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8BCE" w14:textId="0923B6D6" w:rsidR="00620CAC" w:rsidRDefault="00490815" w:rsidP="00620CAC">
      <w:pPr>
        <w:spacing w:line="480" w:lineRule="auto"/>
        <w:jc w:val="both"/>
        <w:rPr>
          <w:rFonts w:ascii="Times New Roman" w:hAnsi="Times New Roman" w:cs="Times New Roman"/>
          <w:color w:val="000000" w:themeColor="text1"/>
          <w:sz w:val="24"/>
          <w:szCs w:val="24"/>
          <w:lang w:val="en-US"/>
        </w:rPr>
      </w:pPr>
      <w:bookmarkStart w:id="0" w:name="_Hlk198668808"/>
      <w:r w:rsidRPr="00490815">
        <w:rPr>
          <w:rFonts w:ascii="Times New Roman" w:hAnsi="Times New Roman" w:cs="Times New Roman"/>
          <w:b/>
          <w:bCs/>
          <w:color w:val="000000" w:themeColor="text1"/>
          <w:sz w:val="24"/>
          <w:szCs w:val="24"/>
          <w:lang w:val="en-US"/>
        </w:rPr>
        <w:t>Complementary, alternative, and integrative medicine for autism: an umbrella review and online</w:t>
      </w:r>
      <w:r w:rsidR="00F26818">
        <w:rPr>
          <w:rFonts w:ascii="Times New Roman" w:hAnsi="Times New Roman" w:cs="Times New Roman"/>
          <w:b/>
          <w:bCs/>
          <w:color w:val="000000" w:themeColor="text1"/>
          <w:sz w:val="24"/>
          <w:szCs w:val="24"/>
          <w:lang w:val="en-US"/>
        </w:rPr>
        <w:t xml:space="preserve"> platform</w:t>
      </w:r>
      <w:r w:rsidR="00620CAC">
        <w:rPr>
          <w:rFonts w:ascii="Times New Roman" w:hAnsi="Times New Roman" w:cs="Times New Roman"/>
          <w:b/>
          <w:bCs/>
          <w:color w:val="000000" w:themeColor="text1"/>
          <w:sz w:val="24"/>
          <w:szCs w:val="24"/>
          <w:lang w:val="en-US"/>
        </w:rPr>
        <w:t xml:space="preserve"> </w:t>
      </w:r>
      <w:r w:rsidR="00257FAC">
        <w:rPr>
          <w:rFonts w:ascii="Times New Roman" w:hAnsi="Times New Roman" w:cs="Times New Roman"/>
          <w:b/>
          <w:bCs/>
          <w:color w:val="000000" w:themeColor="text1"/>
          <w:sz w:val="24"/>
          <w:szCs w:val="24"/>
          <w:lang w:val="en-US"/>
        </w:rPr>
        <w:t xml:space="preserve"> </w:t>
      </w:r>
    </w:p>
    <w:bookmarkEnd w:id="0"/>
    <w:p w14:paraId="489319EE" w14:textId="0FA595FA" w:rsidR="00587E3D" w:rsidRPr="004010ED" w:rsidRDefault="00587E3D" w:rsidP="00620CAC">
      <w:pPr>
        <w:spacing w:line="480" w:lineRule="auto"/>
        <w:jc w:val="both"/>
        <w:rPr>
          <w:rFonts w:ascii="Times New Roman" w:hAnsi="Times New Roman" w:cs="Times New Roman"/>
          <w:color w:val="000000" w:themeColor="text1"/>
          <w:sz w:val="24"/>
          <w:szCs w:val="24"/>
          <w:lang w:val="en-US"/>
        </w:rPr>
      </w:pPr>
      <w:r w:rsidRPr="00CA6B3F">
        <w:rPr>
          <w:rFonts w:ascii="Times New Roman" w:hAnsi="Times New Roman" w:cs="Times New Roman"/>
          <w:color w:val="000000" w:themeColor="text1"/>
          <w:sz w:val="24"/>
          <w:szCs w:val="24"/>
          <w:lang w:val="en-US"/>
        </w:rPr>
        <w:t>Corentin J. Gosling*</w:t>
      </w:r>
      <w:r w:rsidRPr="00CA6B3F">
        <w:rPr>
          <w:rFonts w:ascii="Times New Roman" w:hAnsi="Times New Roman" w:cs="Times New Roman"/>
          <w:color w:val="000000" w:themeColor="text1"/>
          <w:sz w:val="24"/>
          <w:szCs w:val="24"/>
          <w:vertAlign w:val="superscript"/>
          <w:lang w:val="en-US"/>
        </w:rPr>
        <w:t>1,2,3</w:t>
      </w:r>
      <w:r w:rsidRPr="00CA6B3F">
        <w:rPr>
          <w:rFonts w:ascii="Times New Roman" w:hAnsi="Times New Roman" w:cs="Times New Roman"/>
          <w:color w:val="000000" w:themeColor="text1"/>
          <w:sz w:val="24"/>
          <w:szCs w:val="24"/>
          <w:lang w:val="en-US"/>
        </w:rPr>
        <w:t>, PhD, Laure Boisseleau</w:t>
      </w:r>
      <w:r w:rsidR="00E36244">
        <w:rPr>
          <w:rFonts w:ascii="Times New Roman" w:hAnsi="Times New Roman" w:cs="Times New Roman"/>
          <w:color w:val="000000" w:themeColor="text1"/>
          <w:sz w:val="24"/>
          <w:szCs w:val="24"/>
          <w:vertAlign w:val="superscript"/>
          <w:lang w:val="en-US"/>
        </w:rPr>
        <w:t>1</w:t>
      </w:r>
      <w:r w:rsidRPr="00CA6B3F">
        <w:rPr>
          <w:rFonts w:ascii="Times New Roman" w:hAnsi="Times New Roman" w:cs="Times New Roman"/>
          <w:color w:val="000000" w:themeColor="text1"/>
          <w:sz w:val="24"/>
          <w:szCs w:val="24"/>
          <w:lang w:val="en-US"/>
        </w:rPr>
        <w:t xml:space="preserve">, MSc, Marco </w:t>
      </w:r>
      <w:r>
        <w:rPr>
          <w:rFonts w:ascii="Times New Roman" w:hAnsi="Times New Roman" w:cs="Times New Roman"/>
          <w:color w:val="000000" w:themeColor="text1"/>
          <w:sz w:val="24"/>
          <w:szCs w:val="24"/>
          <w:lang w:val="en-US"/>
        </w:rPr>
        <w:t>Solmi,</w:t>
      </w:r>
      <w:r w:rsidR="009C31A7">
        <w:rPr>
          <w:rFonts w:ascii="Times New Roman" w:hAnsi="Times New Roman" w:cs="Times New Roman"/>
          <w:color w:val="000000" w:themeColor="text1"/>
          <w:sz w:val="24"/>
          <w:szCs w:val="24"/>
          <w:vertAlign w:val="superscript"/>
          <w:lang w:val="en-US"/>
        </w:rPr>
        <w:t>4,5</w:t>
      </w:r>
      <w:r w:rsidR="00EC04A9">
        <w:rPr>
          <w:rFonts w:ascii="Times New Roman" w:hAnsi="Times New Roman" w:cs="Times New Roman"/>
          <w:color w:val="000000" w:themeColor="text1"/>
          <w:sz w:val="24"/>
          <w:szCs w:val="24"/>
          <w:vertAlign w:val="superscript"/>
          <w:lang w:val="en-US"/>
        </w:rPr>
        <w:t>,6,7</w:t>
      </w:r>
      <w:r>
        <w:rPr>
          <w:rFonts w:ascii="Times New Roman" w:hAnsi="Times New Roman" w:cs="Times New Roman"/>
          <w:color w:val="000000" w:themeColor="text1"/>
          <w:sz w:val="24"/>
          <w:szCs w:val="24"/>
          <w:lang w:val="en-US"/>
        </w:rPr>
        <w:t xml:space="preserve"> MD, PhD, </w:t>
      </w:r>
      <w:r w:rsidR="004E3237">
        <w:rPr>
          <w:rFonts w:ascii="Times New Roman" w:hAnsi="Times New Roman" w:cs="Times New Roman"/>
          <w:color w:val="000000" w:themeColor="text1"/>
          <w:sz w:val="24"/>
          <w:szCs w:val="24"/>
          <w:lang w:val="en-US"/>
        </w:rPr>
        <w:t>Micheal Sandbank,</w:t>
      </w:r>
      <w:r w:rsidR="009C31A7">
        <w:rPr>
          <w:rFonts w:ascii="Times New Roman" w:hAnsi="Times New Roman" w:cs="Times New Roman"/>
          <w:color w:val="000000" w:themeColor="text1"/>
          <w:sz w:val="24"/>
          <w:szCs w:val="24"/>
          <w:vertAlign w:val="superscript"/>
          <w:lang w:val="en-US"/>
        </w:rPr>
        <w:t>8</w:t>
      </w:r>
      <w:r w:rsidR="004E3237">
        <w:rPr>
          <w:rFonts w:ascii="Times New Roman" w:hAnsi="Times New Roman" w:cs="Times New Roman"/>
          <w:color w:val="000000" w:themeColor="text1"/>
          <w:sz w:val="24"/>
          <w:szCs w:val="24"/>
          <w:lang w:val="en-US"/>
        </w:rPr>
        <w:t xml:space="preserve"> PhD, </w:t>
      </w:r>
      <w:r>
        <w:rPr>
          <w:rFonts w:ascii="Times New Roman" w:hAnsi="Times New Roman" w:cs="Times New Roman"/>
          <w:color w:val="000000" w:themeColor="text1"/>
          <w:sz w:val="24"/>
          <w:szCs w:val="24"/>
          <w:lang w:val="en-US"/>
        </w:rPr>
        <w:t>Lucie Jurek,</w:t>
      </w:r>
      <w:r w:rsidR="00D56C4D" w:rsidRPr="00D56C4D">
        <w:rPr>
          <w:rFonts w:ascii="Times New Roman" w:hAnsi="Times New Roman" w:cs="Times New Roman"/>
          <w:color w:val="000000" w:themeColor="text1"/>
          <w:sz w:val="24"/>
          <w:szCs w:val="24"/>
          <w:vertAlign w:val="superscript"/>
          <w:lang w:val="en-US"/>
        </w:rPr>
        <w:t>3</w:t>
      </w:r>
      <w:r w:rsidR="00B6173B">
        <w:rPr>
          <w:rFonts w:ascii="Times New Roman" w:hAnsi="Times New Roman" w:cs="Times New Roman"/>
          <w:color w:val="000000" w:themeColor="text1"/>
          <w:sz w:val="24"/>
          <w:szCs w:val="24"/>
          <w:vertAlign w:val="superscript"/>
          <w:lang w:val="en-US"/>
        </w:rPr>
        <w:t>,</w:t>
      </w:r>
      <w:r w:rsidR="009C31A7">
        <w:rPr>
          <w:rFonts w:ascii="Times New Roman" w:hAnsi="Times New Roman" w:cs="Times New Roman"/>
          <w:color w:val="000000" w:themeColor="text1"/>
          <w:sz w:val="24"/>
          <w:szCs w:val="24"/>
          <w:vertAlign w:val="superscript"/>
          <w:lang w:val="en-US"/>
        </w:rPr>
        <w:t>9</w:t>
      </w:r>
      <w:r>
        <w:rPr>
          <w:rFonts w:ascii="Times New Roman" w:hAnsi="Times New Roman" w:cs="Times New Roman"/>
          <w:color w:val="000000" w:themeColor="text1"/>
          <w:sz w:val="24"/>
          <w:szCs w:val="24"/>
          <w:lang w:val="en-US"/>
        </w:rPr>
        <w:t xml:space="preserve"> MD, PhD, Mikail Nourredine,</w:t>
      </w:r>
      <w:r w:rsidR="00D56C4D" w:rsidRPr="00D56C4D">
        <w:rPr>
          <w:rFonts w:ascii="Times New Roman" w:hAnsi="Times New Roman" w:cs="Times New Roman"/>
          <w:color w:val="000000" w:themeColor="text1"/>
          <w:sz w:val="24"/>
          <w:szCs w:val="24"/>
          <w:vertAlign w:val="superscript"/>
          <w:lang w:val="en-US"/>
        </w:rPr>
        <w:t>3</w:t>
      </w:r>
      <w:r w:rsidR="00B6173B">
        <w:rPr>
          <w:rFonts w:ascii="Times New Roman" w:hAnsi="Times New Roman" w:cs="Times New Roman"/>
          <w:color w:val="000000" w:themeColor="text1"/>
          <w:sz w:val="24"/>
          <w:szCs w:val="24"/>
          <w:vertAlign w:val="superscript"/>
          <w:lang w:val="en-US"/>
        </w:rPr>
        <w:t>,1</w:t>
      </w:r>
      <w:r w:rsidR="009C31A7">
        <w:rPr>
          <w:rFonts w:ascii="Times New Roman" w:hAnsi="Times New Roman" w:cs="Times New Roman"/>
          <w:color w:val="000000" w:themeColor="text1"/>
          <w:sz w:val="24"/>
          <w:szCs w:val="24"/>
          <w:vertAlign w:val="superscript"/>
          <w:lang w:val="en-US"/>
        </w:rPr>
        <w:t>0</w:t>
      </w:r>
      <w:r>
        <w:rPr>
          <w:rFonts w:ascii="Times New Roman" w:hAnsi="Times New Roman" w:cs="Times New Roman"/>
          <w:color w:val="000000" w:themeColor="text1"/>
          <w:sz w:val="24"/>
          <w:szCs w:val="24"/>
          <w:lang w:val="en-US"/>
        </w:rPr>
        <w:t xml:space="preserve"> MD, Gabriella Porcu,</w:t>
      </w:r>
      <w:r w:rsidR="00E36244">
        <w:rPr>
          <w:rFonts w:ascii="Times New Roman" w:hAnsi="Times New Roman" w:cs="Times New Roman"/>
          <w:color w:val="000000" w:themeColor="text1"/>
          <w:sz w:val="24"/>
          <w:szCs w:val="24"/>
          <w:vertAlign w:val="superscript"/>
          <w:lang w:val="en-US"/>
        </w:rPr>
        <w:t>1</w:t>
      </w:r>
      <w:r>
        <w:rPr>
          <w:rFonts w:ascii="Times New Roman" w:hAnsi="Times New Roman" w:cs="Times New Roman"/>
          <w:color w:val="000000" w:themeColor="text1"/>
          <w:sz w:val="24"/>
          <w:szCs w:val="24"/>
          <w:lang w:val="en-US"/>
        </w:rPr>
        <w:t xml:space="preserve"> MSc, Elisa Murgia,</w:t>
      </w:r>
      <w:r w:rsidR="00E36244">
        <w:rPr>
          <w:rFonts w:ascii="Times New Roman" w:hAnsi="Times New Roman" w:cs="Times New Roman"/>
          <w:color w:val="000000" w:themeColor="text1"/>
          <w:sz w:val="24"/>
          <w:szCs w:val="24"/>
          <w:vertAlign w:val="superscript"/>
          <w:lang w:val="en-US"/>
        </w:rPr>
        <w:t>1</w:t>
      </w:r>
      <w:r w:rsidR="006A72B9">
        <w:rPr>
          <w:rFonts w:ascii="Times New Roman" w:hAnsi="Times New Roman" w:cs="Times New Roman"/>
          <w:color w:val="000000" w:themeColor="text1"/>
          <w:sz w:val="24"/>
          <w:szCs w:val="24"/>
          <w:vertAlign w:val="superscript"/>
          <w:lang w:val="en-US"/>
        </w:rPr>
        <w:t xml:space="preserve"> </w:t>
      </w:r>
      <w:r>
        <w:rPr>
          <w:rFonts w:ascii="Times New Roman" w:hAnsi="Times New Roman" w:cs="Times New Roman"/>
          <w:color w:val="000000" w:themeColor="text1"/>
          <w:sz w:val="24"/>
          <w:szCs w:val="24"/>
          <w:lang w:val="en-US"/>
        </w:rPr>
        <w:t xml:space="preserve">MSc, </w:t>
      </w:r>
      <w:r w:rsidRPr="004010ED">
        <w:rPr>
          <w:rFonts w:ascii="Times New Roman" w:hAnsi="Times New Roman" w:cs="Times New Roman"/>
          <w:color w:val="000000" w:themeColor="text1"/>
          <w:sz w:val="24"/>
          <w:szCs w:val="24"/>
          <w:lang w:val="en-US"/>
        </w:rPr>
        <w:t xml:space="preserve">Joaquim </w:t>
      </w:r>
      <w:r w:rsidR="009C31A7" w:rsidRPr="004010ED">
        <w:rPr>
          <w:rFonts w:ascii="Times New Roman" w:hAnsi="Times New Roman" w:cs="Times New Roman"/>
          <w:color w:val="000000" w:themeColor="text1"/>
          <w:sz w:val="24"/>
          <w:szCs w:val="24"/>
          <w:lang w:val="en-US"/>
        </w:rPr>
        <w:t>Radua</w:t>
      </w:r>
      <w:r w:rsidR="009C31A7">
        <w:rPr>
          <w:rFonts w:ascii="Times New Roman" w:hAnsi="Times New Roman" w:cs="Times New Roman"/>
          <w:color w:val="000000" w:themeColor="text1"/>
          <w:sz w:val="24"/>
          <w:szCs w:val="24"/>
          <w:vertAlign w:val="superscript"/>
          <w:lang w:val="en-US"/>
        </w:rPr>
        <w:t>11</w:t>
      </w:r>
      <w:r w:rsidRPr="004010ED">
        <w:rPr>
          <w:rFonts w:ascii="Times New Roman" w:hAnsi="Times New Roman" w:cs="Times New Roman"/>
          <w:color w:val="000000" w:themeColor="text1"/>
          <w:sz w:val="24"/>
          <w:szCs w:val="24"/>
          <w:vertAlign w:val="superscript"/>
          <w:lang w:val="en-US"/>
        </w:rPr>
        <w:t>,</w:t>
      </w:r>
      <w:r w:rsidR="009C31A7">
        <w:rPr>
          <w:rFonts w:ascii="Times New Roman" w:hAnsi="Times New Roman" w:cs="Times New Roman"/>
          <w:color w:val="000000" w:themeColor="text1"/>
          <w:sz w:val="24"/>
          <w:szCs w:val="24"/>
          <w:vertAlign w:val="superscript"/>
          <w:lang w:val="en-US"/>
        </w:rPr>
        <w:t>12</w:t>
      </w:r>
      <w:r w:rsidR="00D56C4D">
        <w:rPr>
          <w:rFonts w:ascii="Times New Roman" w:hAnsi="Times New Roman" w:cs="Times New Roman"/>
          <w:color w:val="000000" w:themeColor="text1"/>
          <w:sz w:val="24"/>
          <w:szCs w:val="24"/>
          <w:vertAlign w:val="superscript"/>
          <w:lang w:val="en-US"/>
        </w:rPr>
        <w:t>,</w:t>
      </w:r>
      <w:r w:rsidR="009C31A7">
        <w:rPr>
          <w:rFonts w:ascii="Times New Roman" w:hAnsi="Times New Roman" w:cs="Times New Roman"/>
          <w:color w:val="000000" w:themeColor="text1"/>
          <w:sz w:val="24"/>
          <w:szCs w:val="24"/>
          <w:vertAlign w:val="superscript"/>
          <w:lang w:val="en-US"/>
        </w:rPr>
        <w:t>13</w:t>
      </w:r>
      <w:r w:rsidRPr="004010ED">
        <w:rPr>
          <w:rFonts w:ascii="Times New Roman" w:hAnsi="Times New Roman" w:cs="Times New Roman"/>
          <w:color w:val="000000" w:themeColor="text1"/>
          <w:sz w:val="24"/>
          <w:szCs w:val="24"/>
          <w:lang w:val="en-US"/>
        </w:rPr>
        <w:t xml:space="preserve">, MD, PhD, </w:t>
      </w:r>
      <w:r>
        <w:rPr>
          <w:rFonts w:ascii="Times New Roman" w:hAnsi="Times New Roman" w:cs="Times New Roman"/>
          <w:color w:val="000000" w:themeColor="text1"/>
          <w:sz w:val="24"/>
          <w:szCs w:val="24"/>
          <w:lang w:val="en-US"/>
        </w:rPr>
        <w:t>Paolo Fusar-Poli</w:t>
      </w:r>
      <w:r w:rsidR="00D56C4D">
        <w:rPr>
          <w:rFonts w:ascii="Times New Roman" w:hAnsi="Times New Roman" w:cs="Times New Roman"/>
          <w:color w:val="000000" w:themeColor="text1"/>
          <w:sz w:val="24"/>
          <w:szCs w:val="24"/>
          <w:vertAlign w:val="superscript"/>
          <w:lang w:val="en-US"/>
        </w:rPr>
        <w:t>1</w:t>
      </w:r>
      <w:r w:rsidR="009C31A7">
        <w:rPr>
          <w:rFonts w:ascii="Times New Roman" w:hAnsi="Times New Roman" w:cs="Times New Roman"/>
          <w:color w:val="000000" w:themeColor="text1"/>
          <w:sz w:val="24"/>
          <w:szCs w:val="24"/>
          <w:vertAlign w:val="superscript"/>
          <w:lang w:val="en-US"/>
        </w:rPr>
        <w:t>2</w:t>
      </w:r>
      <w:r w:rsidR="004C32D9">
        <w:rPr>
          <w:rFonts w:ascii="Times New Roman" w:hAnsi="Times New Roman" w:cs="Times New Roman"/>
          <w:color w:val="000000" w:themeColor="text1"/>
          <w:sz w:val="24"/>
          <w:szCs w:val="24"/>
          <w:vertAlign w:val="superscript"/>
          <w:lang w:val="en-US"/>
        </w:rPr>
        <w:t>,14,15,16</w:t>
      </w:r>
      <w:r>
        <w:rPr>
          <w:rFonts w:ascii="Times New Roman" w:hAnsi="Times New Roman" w:cs="Times New Roman"/>
          <w:color w:val="000000" w:themeColor="text1"/>
          <w:sz w:val="24"/>
          <w:szCs w:val="24"/>
          <w:lang w:val="en-US"/>
        </w:rPr>
        <w:t>, MD, PhD</w:t>
      </w:r>
      <w:r w:rsidRPr="004010E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Klara Kovarski,</w:t>
      </w:r>
      <w:r w:rsidR="00AC122C" w:rsidRPr="00AC122C">
        <w:rPr>
          <w:rFonts w:ascii="Times New Roman" w:hAnsi="Times New Roman" w:cs="Times New Roman"/>
          <w:color w:val="000000" w:themeColor="text1"/>
          <w:sz w:val="24"/>
          <w:szCs w:val="24"/>
          <w:vertAlign w:val="superscript"/>
          <w:lang w:val="en-US"/>
        </w:rPr>
        <w:t>1</w:t>
      </w:r>
      <w:r w:rsidR="004C32D9">
        <w:rPr>
          <w:rFonts w:ascii="Times New Roman" w:hAnsi="Times New Roman" w:cs="Times New Roman"/>
          <w:color w:val="000000" w:themeColor="text1"/>
          <w:sz w:val="24"/>
          <w:szCs w:val="24"/>
          <w:vertAlign w:val="superscript"/>
          <w:lang w:val="en-US"/>
        </w:rPr>
        <w:t>7</w:t>
      </w:r>
      <w:r w:rsidR="00AC122C" w:rsidRPr="00AC122C">
        <w:rPr>
          <w:rFonts w:ascii="Times New Roman" w:hAnsi="Times New Roman" w:cs="Times New Roman"/>
          <w:color w:val="000000" w:themeColor="text1"/>
          <w:sz w:val="24"/>
          <w:szCs w:val="24"/>
          <w:vertAlign w:val="superscript"/>
          <w:lang w:val="en-US"/>
        </w:rPr>
        <w:t>,1</w:t>
      </w:r>
      <w:r w:rsidR="004C32D9">
        <w:rPr>
          <w:rFonts w:ascii="Times New Roman" w:hAnsi="Times New Roman" w:cs="Times New Roman"/>
          <w:color w:val="000000" w:themeColor="text1"/>
          <w:sz w:val="24"/>
          <w:szCs w:val="24"/>
          <w:vertAlign w:val="superscript"/>
          <w:lang w:val="en-US"/>
        </w:rPr>
        <w:t>8</w:t>
      </w:r>
      <w:r>
        <w:rPr>
          <w:rFonts w:ascii="Times New Roman" w:hAnsi="Times New Roman" w:cs="Times New Roman"/>
          <w:color w:val="000000" w:themeColor="text1"/>
          <w:sz w:val="24"/>
          <w:szCs w:val="24"/>
          <w:lang w:val="en-US"/>
        </w:rPr>
        <w:t xml:space="preserve"> PhD, Serge Caparos,</w:t>
      </w:r>
      <w:r w:rsidR="0007532E" w:rsidRPr="0007532E">
        <w:rPr>
          <w:rFonts w:ascii="Times New Roman" w:hAnsi="Times New Roman" w:cs="Times New Roman"/>
          <w:color w:val="000000" w:themeColor="text1"/>
          <w:sz w:val="24"/>
          <w:szCs w:val="24"/>
          <w:vertAlign w:val="superscript"/>
          <w:lang w:val="en-US"/>
        </w:rPr>
        <w:t>1</w:t>
      </w:r>
      <w:r w:rsidR="004C32D9">
        <w:rPr>
          <w:rFonts w:ascii="Times New Roman" w:hAnsi="Times New Roman" w:cs="Times New Roman"/>
          <w:color w:val="000000" w:themeColor="text1"/>
          <w:sz w:val="24"/>
          <w:szCs w:val="24"/>
          <w:vertAlign w:val="superscript"/>
          <w:lang w:val="en-US"/>
        </w:rPr>
        <w:t>9</w:t>
      </w:r>
      <w:r w:rsidR="00883A7F">
        <w:rPr>
          <w:rFonts w:ascii="Times New Roman" w:hAnsi="Times New Roman" w:cs="Times New Roman"/>
          <w:color w:val="000000" w:themeColor="text1"/>
          <w:sz w:val="24"/>
          <w:szCs w:val="24"/>
          <w:vertAlign w:val="superscript"/>
          <w:lang w:val="en-US"/>
        </w:rPr>
        <w:t>,</w:t>
      </w:r>
      <w:r w:rsidR="004C32D9">
        <w:rPr>
          <w:rFonts w:ascii="Times New Roman" w:hAnsi="Times New Roman" w:cs="Times New Roman"/>
          <w:color w:val="000000" w:themeColor="text1"/>
          <w:sz w:val="24"/>
          <w:szCs w:val="24"/>
          <w:vertAlign w:val="superscript"/>
          <w:lang w:val="en-US"/>
        </w:rPr>
        <w:t>20</w:t>
      </w:r>
      <w:r>
        <w:rPr>
          <w:rFonts w:ascii="Times New Roman" w:hAnsi="Times New Roman" w:cs="Times New Roman"/>
          <w:color w:val="000000" w:themeColor="text1"/>
          <w:sz w:val="24"/>
          <w:szCs w:val="24"/>
          <w:lang w:val="en-US"/>
        </w:rPr>
        <w:t xml:space="preserve"> PhD, </w:t>
      </w:r>
      <w:r w:rsidRPr="004010ED">
        <w:rPr>
          <w:rFonts w:ascii="Times New Roman" w:hAnsi="Times New Roman" w:cs="Times New Roman"/>
          <w:color w:val="000000" w:themeColor="text1"/>
          <w:sz w:val="24"/>
          <w:szCs w:val="24"/>
          <w:lang w:val="en-US"/>
        </w:rPr>
        <w:t>Ariane Cartigny</w:t>
      </w:r>
      <w:r w:rsidR="00E36244">
        <w:rPr>
          <w:rFonts w:ascii="Times New Roman" w:hAnsi="Times New Roman" w:cs="Times New Roman"/>
          <w:color w:val="000000" w:themeColor="text1"/>
          <w:sz w:val="24"/>
          <w:szCs w:val="24"/>
          <w:vertAlign w:val="superscript"/>
          <w:lang w:val="en-US"/>
        </w:rPr>
        <w:t>2</w:t>
      </w:r>
      <w:r w:rsidRPr="004010ED">
        <w:rPr>
          <w:rFonts w:ascii="Times New Roman" w:hAnsi="Times New Roman" w:cs="Times New Roman"/>
          <w:color w:val="000000" w:themeColor="text1"/>
          <w:sz w:val="24"/>
          <w:szCs w:val="24"/>
          <w:vertAlign w:val="superscript"/>
          <w:lang w:val="en-US"/>
        </w:rPr>
        <w:t>,</w:t>
      </w:r>
      <w:r w:rsidR="00A142E7">
        <w:rPr>
          <w:rFonts w:ascii="Times New Roman" w:hAnsi="Times New Roman" w:cs="Times New Roman"/>
          <w:color w:val="000000" w:themeColor="text1"/>
          <w:sz w:val="24"/>
          <w:szCs w:val="24"/>
          <w:vertAlign w:val="superscript"/>
          <w:lang w:val="en-US"/>
        </w:rPr>
        <w:t>21</w:t>
      </w:r>
      <w:r w:rsidRPr="004010ED">
        <w:rPr>
          <w:rFonts w:ascii="Times New Roman" w:hAnsi="Times New Roman" w:cs="Times New Roman"/>
          <w:color w:val="000000" w:themeColor="text1"/>
          <w:sz w:val="24"/>
          <w:szCs w:val="24"/>
          <w:lang w:val="en-US"/>
        </w:rPr>
        <w:t>, MSc, Samuele Cortese,</w:t>
      </w:r>
      <w:r w:rsidR="00A142E7">
        <w:rPr>
          <w:rFonts w:ascii="Times New Roman" w:hAnsi="Times New Roman" w:cs="Times New Roman"/>
          <w:color w:val="000000" w:themeColor="text1"/>
          <w:sz w:val="24"/>
          <w:szCs w:val="24"/>
          <w:vertAlign w:val="superscript"/>
          <w:lang w:val="en-US"/>
        </w:rPr>
        <w:t>3,2</w:t>
      </w:r>
      <w:r w:rsidR="006F13D8">
        <w:rPr>
          <w:rFonts w:ascii="Times New Roman" w:hAnsi="Times New Roman" w:cs="Times New Roman"/>
          <w:color w:val="000000" w:themeColor="text1"/>
          <w:sz w:val="24"/>
          <w:szCs w:val="24"/>
          <w:vertAlign w:val="superscript"/>
          <w:lang w:val="en-US"/>
        </w:rPr>
        <w:t>2</w:t>
      </w:r>
      <w:r w:rsidR="00D452DF">
        <w:rPr>
          <w:rFonts w:ascii="Times New Roman" w:hAnsi="Times New Roman" w:cs="Times New Roman"/>
          <w:color w:val="000000" w:themeColor="text1"/>
          <w:sz w:val="24"/>
          <w:szCs w:val="24"/>
          <w:vertAlign w:val="superscript"/>
          <w:lang w:val="en-US"/>
        </w:rPr>
        <w:t>,</w:t>
      </w:r>
      <w:r w:rsidR="00A142E7">
        <w:rPr>
          <w:rFonts w:ascii="Times New Roman" w:hAnsi="Times New Roman" w:cs="Times New Roman"/>
          <w:color w:val="000000" w:themeColor="text1"/>
          <w:sz w:val="24"/>
          <w:szCs w:val="24"/>
          <w:vertAlign w:val="superscript"/>
          <w:lang w:val="en-US"/>
        </w:rPr>
        <w:t>23,24</w:t>
      </w:r>
      <w:r w:rsidR="00D452DF">
        <w:rPr>
          <w:rFonts w:ascii="Times New Roman" w:hAnsi="Times New Roman" w:cs="Times New Roman"/>
          <w:color w:val="000000" w:themeColor="text1"/>
          <w:sz w:val="24"/>
          <w:szCs w:val="24"/>
          <w:vertAlign w:val="superscript"/>
          <w:lang w:val="en-US"/>
        </w:rPr>
        <w:t>Φ</w:t>
      </w:r>
      <w:r w:rsidRPr="004010ED">
        <w:rPr>
          <w:rFonts w:ascii="Times New Roman" w:hAnsi="Times New Roman" w:cs="Times New Roman"/>
          <w:color w:val="000000" w:themeColor="text1"/>
          <w:sz w:val="24"/>
          <w:szCs w:val="24"/>
          <w:lang w:val="en-US"/>
        </w:rPr>
        <w:t xml:space="preserve"> MD, PhD,  Richard Delorme</w:t>
      </w:r>
      <w:r w:rsidR="00E36244">
        <w:rPr>
          <w:rFonts w:ascii="Times New Roman" w:hAnsi="Times New Roman" w:cs="Times New Roman"/>
          <w:color w:val="000000" w:themeColor="text1"/>
          <w:sz w:val="24"/>
          <w:szCs w:val="24"/>
          <w:vertAlign w:val="superscript"/>
          <w:lang w:val="en-US"/>
        </w:rPr>
        <w:t>2</w:t>
      </w:r>
      <w:r w:rsidRPr="004010ED">
        <w:rPr>
          <w:rFonts w:ascii="Times New Roman" w:hAnsi="Times New Roman" w:cs="Times New Roman"/>
          <w:color w:val="000000" w:themeColor="text1"/>
          <w:sz w:val="24"/>
          <w:szCs w:val="24"/>
          <w:vertAlign w:val="superscript"/>
          <w:lang w:val="en-US"/>
        </w:rPr>
        <w:t>,</w:t>
      </w:r>
      <w:r w:rsidR="00883A7F">
        <w:rPr>
          <w:rFonts w:ascii="Times New Roman" w:hAnsi="Times New Roman" w:cs="Times New Roman"/>
          <w:color w:val="000000" w:themeColor="text1"/>
          <w:sz w:val="24"/>
          <w:szCs w:val="24"/>
          <w:vertAlign w:val="superscript"/>
          <w:lang w:val="en-US"/>
        </w:rPr>
        <w:t>2</w:t>
      </w:r>
      <w:r w:rsidR="00A142E7">
        <w:rPr>
          <w:rFonts w:ascii="Times New Roman" w:hAnsi="Times New Roman" w:cs="Times New Roman"/>
          <w:color w:val="000000" w:themeColor="text1"/>
          <w:sz w:val="24"/>
          <w:szCs w:val="24"/>
          <w:vertAlign w:val="superscript"/>
          <w:lang w:val="en-US"/>
        </w:rPr>
        <w:t>5</w:t>
      </w:r>
      <w:r w:rsidR="00883A7F">
        <w:rPr>
          <w:rFonts w:ascii="Times New Roman" w:hAnsi="Times New Roman" w:cs="Times New Roman"/>
          <w:color w:val="000000" w:themeColor="text1"/>
          <w:sz w:val="24"/>
          <w:szCs w:val="24"/>
          <w:vertAlign w:val="superscript"/>
          <w:lang w:val="en-US"/>
        </w:rPr>
        <w:t>,2</w:t>
      </w:r>
      <w:r w:rsidR="00A142E7">
        <w:rPr>
          <w:rFonts w:ascii="Times New Roman" w:hAnsi="Times New Roman" w:cs="Times New Roman"/>
          <w:color w:val="000000" w:themeColor="text1"/>
          <w:sz w:val="24"/>
          <w:szCs w:val="24"/>
          <w:vertAlign w:val="superscript"/>
          <w:lang w:val="en-US"/>
        </w:rPr>
        <w:t>6</w:t>
      </w:r>
      <w:r w:rsidR="00D452DF" w:rsidRPr="00D452DF">
        <w:rPr>
          <w:rFonts w:ascii="Times New Roman" w:hAnsi="Times New Roman" w:cs="Times New Roman"/>
          <w:color w:val="000000" w:themeColor="text1"/>
          <w:sz w:val="24"/>
          <w:szCs w:val="24"/>
          <w:vertAlign w:val="superscript"/>
          <w:lang w:val="en-US"/>
        </w:rPr>
        <w:t xml:space="preserve"> </w:t>
      </w:r>
      <w:r w:rsidR="00D452DF">
        <w:rPr>
          <w:rFonts w:ascii="Times New Roman" w:hAnsi="Times New Roman" w:cs="Times New Roman"/>
          <w:color w:val="000000" w:themeColor="text1"/>
          <w:sz w:val="24"/>
          <w:szCs w:val="24"/>
          <w:vertAlign w:val="superscript"/>
          <w:lang w:val="en-US"/>
        </w:rPr>
        <w:t>Φ</w:t>
      </w:r>
      <w:r w:rsidRPr="004010ED">
        <w:rPr>
          <w:rFonts w:ascii="Times New Roman" w:hAnsi="Times New Roman" w:cs="Times New Roman"/>
          <w:color w:val="000000" w:themeColor="text1"/>
          <w:sz w:val="24"/>
          <w:szCs w:val="24"/>
          <w:lang w:val="en-US"/>
        </w:rPr>
        <w:t>, MD, PhD</w:t>
      </w:r>
    </w:p>
    <w:p w14:paraId="21012F58" w14:textId="28424948" w:rsidR="00E36244" w:rsidRPr="00B6173B" w:rsidRDefault="00E36244" w:rsidP="00E36244">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1</w:t>
      </w:r>
      <w:r w:rsidRPr="00B6173B">
        <w:rPr>
          <w:rFonts w:ascii="Times New Roman" w:hAnsi="Times New Roman" w:cs="Times New Roman"/>
          <w:color w:val="000000" w:themeColor="text1"/>
          <w:sz w:val="20"/>
          <w:szCs w:val="20"/>
          <w:lang w:val="en-US"/>
        </w:rPr>
        <w:t>Paris Nanterre University, DysCo Laboratory, F-92000 Nanterre, France</w:t>
      </w:r>
    </w:p>
    <w:p w14:paraId="457CA9B6" w14:textId="774D776B" w:rsidR="00E36244" w:rsidRPr="00633555" w:rsidRDefault="00E36244" w:rsidP="00E36244">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2</w:t>
      </w:r>
      <w:r w:rsidRPr="00633555">
        <w:rPr>
          <w:rFonts w:ascii="Times New Roman" w:hAnsi="Times New Roman" w:cs="Times New Roman"/>
          <w:color w:val="000000" w:themeColor="text1"/>
          <w:sz w:val="20"/>
          <w:szCs w:val="20"/>
          <w:lang w:val="en-US"/>
        </w:rPr>
        <w:t>Department of Child and Adolescent Psychiatry, Robert Debré Hospital, APHP, Paris, France</w:t>
      </w:r>
    </w:p>
    <w:p w14:paraId="1D438E53" w14:textId="335F968C" w:rsidR="00E36244" w:rsidRPr="00633555" w:rsidRDefault="00E36244" w:rsidP="00E36244">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3</w:t>
      </w:r>
      <w:r w:rsidR="006E7519" w:rsidRPr="0080015C">
        <w:rPr>
          <w:rFonts w:ascii="Times New Roman" w:hAnsi="Times New Roman" w:cs="Times New Roman"/>
          <w:color w:val="000000" w:themeColor="text1"/>
          <w:sz w:val="20"/>
          <w:szCs w:val="20"/>
          <w:lang w:val="en-US"/>
        </w:rPr>
        <w:t xml:space="preserve">Developmental </w:t>
      </w:r>
      <w:r w:rsidR="006E7519">
        <w:rPr>
          <w:rFonts w:ascii="Times New Roman" w:hAnsi="Times New Roman" w:cs="Times New Roman"/>
          <w:color w:val="000000" w:themeColor="text1"/>
          <w:sz w:val="20"/>
          <w:szCs w:val="20"/>
          <w:lang w:val="en-US"/>
        </w:rPr>
        <w:t xml:space="preserve">EPI (Evidence synthesis, Prediction, Implementation) Lab, </w:t>
      </w:r>
      <w:r w:rsidRPr="00633555">
        <w:rPr>
          <w:rFonts w:ascii="Times New Roman" w:hAnsi="Times New Roman" w:cs="Times New Roman"/>
          <w:color w:val="000000" w:themeColor="text1"/>
          <w:sz w:val="20"/>
          <w:szCs w:val="20"/>
          <w:lang w:val="en-US"/>
        </w:rPr>
        <w:t>Centre for Innovation in Mental Health (CIMH), School of Psychology, Faculty of Environmental and Life Sciences, University of Southampton, UK</w:t>
      </w:r>
    </w:p>
    <w:p w14:paraId="76CF77A2" w14:textId="33F7E7E1" w:rsidR="00472760" w:rsidRPr="00633555" w:rsidRDefault="009C31A7" w:rsidP="00633555">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4</w:t>
      </w:r>
      <w:r w:rsidR="00472760" w:rsidRPr="00633555">
        <w:rPr>
          <w:rFonts w:ascii="Times New Roman" w:hAnsi="Times New Roman" w:cs="Times New Roman"/>
          <w:color w:val="000000" w:themeColor="text1"/>
          <w:sz w:val="20"/>
          <w:szCs w:val="20"/>
          <w:lang w:val="en-US"/>
        </w:rPr>
        <w:t>Department of Psychiatry, University of Ottawa, Ottawa, Ontario, Canada</w:t>
      </w:r>
    </w:p>
    <w:p w14:paraId="3DFAEE3D" w14:textId="4887693F" w:rsidR="00472760" w:rsidRPr="00633555" w:rsidRDefault="009C31A7" w:rsidP="00633555">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5</w:t>
      </w:r>
      <w:r w:rsidR="00472760" w:rsidRPr="00633555">
        <w:rPr>
          <w:rFonts w:ascii="Times New Roman" w:hAnsi="Times New Roman" w:cs="Times New Roman"/>
          <w:color w:val="000000" w:themeColor="text1"/>
          <w:sz w:val="20"/>
          <w:szCs w:val="20"/>
          <w:lang w:val="en-US"/>
        </w:rPr>
        <w:t xml:space="preserve">Department of Mental Health, The Ottawa Hospital, Ottawa, Ontario, Canada </w:t>
      </w:r>
    </w:p>
    <w:p w14:paraId="04DC02E6" w14:textId="0DDD6CCF" w:rsidR="00472760" w:rsidRPr="00633555" w:rsidRDefault="009C31A7" w:rsidP="00633555">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6</w:t>
      </w:r>
      <w:r w:rsidR="00472760" w:rsidRPr="00633555">
        <w:rPr>
          <w:rFonts w:ascii="Times New Roman" w:hAnsi="Times New Roman" w:cs="Times New Roman"/>
          <w:color w:val="000000" w:themeColor="text1"/>
          <w:sz w:val="20"/>
          <w:szCs w:val="20"/>
          <w:lang w:val="en-US"/>
        </w:rPr>
        <w:t xml:space="preserve">Ottawa Hospital Research Institute, University of Ottawa, Ottawa, Ontario, Canada </w:t>
      </w:r>
      <w:r w:rsidR="00472760" w:rsidRPr="00633555">
        <w:rPr>
          <w:rFonts w:ascii="Times New Roman" w:hAnsi="Times New Roman" w:cs="Times New Roman"/>
          <w:color w:val="000000" w:themeColor="text1"/>
          <w:sz w:val="20"/>
          <w:szCs w:val="20"/>
          <w:vertAlign w:val="superscript"/>
          <w:lang w:val="en-US"/>
        </w:rPr>
        <w:t>8</w:t>
      </w:r>
      <w:r w:rsidR="00472760" w:rsidRPr="00633555">
        <w:rPr>
          <w:rFonts w:ascii="Times New Roman" w:hAnsi="Times New Roman" w:cs="Times New Roman"/>
          <w:color w:val="000000" w:themeColor="text1"/>
          <w:sz w:val="20"/>
          <w:szCs w:val="20"/>
          <w:lang w:val="en-US"/>
        </w:rPr>
        <w:t>Department of Child and Adolescent Psychiatry, Charité Universitätsmedizin, Berlin, Germany</w:t>
      </w:r>
    </w:p>
    <w:p w14:paraId="58231F07" w14:textId="02A3E94A" w:rsidR="00114A7B" w:rsidRPr="00633555" w:rsidRDefault="009C31A7" w:rsidP="00633555">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8</w:t>
      </w:r>
      <w:r w:rsidR="00114A7B" w:rsidRPr="00633555">
        <w:rPr>
          <w:rFonts w:ascii="Times New Roman" w:hAnsi="Times New Roman" w:cs="Times New Roman"/>
          <w:color w:val="000000" w:themeColor="text1"/>
          <w:sz w:val="20"/>
          <w:szCs w:val="20"/>
          <w:lang w:val="en-US"/>
        </w:rPr>
        <w:t>Division of Occupational Science and Occupational Therapy, Department of Health Sciences, University of North Carolina at Chapel Hill, Chapel Hill, NC, USA</w:t>
      </w:r>
    </w:p>
    <w:p w14:paraId="4EE65D09" w14:textId="6539762D" w:rsidR="00B6173B" w:rsidRDefault="009C31A7" w:rsidP="00633555">
      <w:pPr>
        <w:spacing w:line="240" w:lineRule="auto"/>
        <w:rPr>
          <w:rFonts w:ascii="Times New Roman" w:hAnsi="Times New Roman" w:cs="Times New Roman"/>
          <w:color w:val="000000" w:themeColor="text1"/>
          <w:sz w:val="20"/>
          <w:szCs w:val="20"/>
          <w:vertAlign w:val="superscript"/>
        </w:rPr>
      </w:pPr>
      <w:r>
        <w:rPr>
          <w:rFonts w:ascii="Times New Roman" w:hAnsi="Times New Roman" w:cs="Times New Roman"/>
          <w:color w:val="000000" w:themeColor="text1"/>
          <w:sz w:val="20"/>
          <w:szCs w:val="20"/>
          <w:vertAlign w:val="superscript"/>
        </w:rPr>
        <w:t>9</w:t>
      </w:r>
      <w:r w:rsidR="00B6173B" w:rsidRPr="00B6173B">
        <w:t xml:space="preserve"> </w:t>
      </w:r>
      <w:r w:rsidR="00B6173B" w:rsidRPr="00B6173B">
        <w:rPr>
          <w:rFonts w:ascii="Times New Roman" w:hAnsi="Times New Roman" w:cs="Times New Roman"/>
          <w:color w:val="000000" w:themeColor="text1"/>
          <w:sz w:val="20"/>
          <w:szCs w:val="20"/>
        </w:rPr>
        <w:t>Pole de psychiatrie de l’enfant et de l’adolescent, CH Le Vinatier, Bron, FRANCE</w:t>
      </w:r>
    </w:p>
    <w:p w14:paraId="345E9425" w14:textId="68778253" w:rsidR="00B6173B" w:rsidRPr="00B6173B" w:rsidRDefault="00B6173B" w:rsidP="00633555">
      <w:pPr>
        <w:spacing w:line="240" w:lineRule="auto"/>
        <w:rPr>
          <w:rFonts w:ascii="Times New Roman" w:hAnsi="Times New Roman" w:cs="Times New Roman"/>
          <w:color w:val="000000" w:themeColor="text1"/>
          <w:sz w:val="20"/>
          <w:szCs w:val="20"/>
        </w:rPr>
      </w:pPr>
      <w:r w:rsidRPr="00B6173B">
        <w:rPr>
          <w:rFonts w:ascii="Times New Roman" w:hAnsi="Times New Roman" w:cs="Times New Roman"/>
          <w:color w:val="000000" w:themeColor="text1"/>
          <w:sz w:val="20"/>
          <w:szCs w:val="20"/>
          <w:vertAlign w:val="superscript"/>
        </w:rPr>
        <w:t>1</w:t>
      </w:r>
      <w:r w:rsidR="009C31A7">
        <w:rPr>
          <w:rFonts w:ascii="Times New Roman" w:hAnsi="Times New Roman" w:cs="Times New Roman"/>
          <w:color w:val="000000" w:themeColor="text1"/>
          <w:sz w:val="20"/>
          <w:szCs w:val="20"/>
          <w:vertAlign w:val="superscript"/>
        </w:rPr>
        <w:t>0</w:t>
      </w:r>
      <w:r w:rsidRPr="00B6173B">
        <w:t xml:space="preserve"> </w:t>
      </w:r>
      <w:r w:rsidRPr="00B6173B">
        <w:rPr>
          <w:rFonts w:ascii="Times New Roman" w:hAnsi="Times New Roman" w:cs="Times New Roman"/>
          <w:color w:val="000000" w:themeColor="text1"/>
          <w:sz w:val="20"/>
          <w:szCs w:val="20"/>
        </w:rPr>
        <w:t>Service de biostatistique-bioinformatique, Hospices Civils de Lyon, Lyon, France</w:t>
      </w:r>
    </w:p>
    <w:p w14:paraId="6B46CB52" w14:textId="4BCFA329" w:rsidR="00587E3D" w:rsidRPr="00633555" w:rsidRDefault="00D56C4D" w:rsidP="00633555">
      <w:pPr>
        <w:spacing w:line="240" w:lineRule="auto"/>
        <w:rPr>
          <w:rFonts w:ascii="Times New Roman" w:hAnsi="Times New Roman" w:cs="Times New Roman"/>
          <w:color w:val="000000" w:themeColor="text1"/>
          <w:sz w:val="20"/>
          <w:szCs w:val="20"/>
          <w:lang w:val="en-US"/>
        </w:rPr>
      </w:pPr>
      <w:r w:rsidRPr="00633555">
        <w:rPr>
          <w:rFonts w:ascii="Times New Roman" w:hAnsi="Times New Roman" w:cs="Times New Roman"/>
          <w:color w:val="000000" w:themeColor="text1"/>
          <w:sz w:val="20"/>
          <w:szCs w:val="20"/>
          <w:vertAlign w:val="superscript"/>
          <w:lang w:val="en-US"/>
        </w:rPr>
        <w:t>1</w:t>
      </w:r>
      <w:r w:rsidR="009C31A7">
        <w:rPr>
          <w:rFonts w:ascii="Times New Roman" w:hAnsi="Times New Roman" w:cs="Times New Roman"/>
          <w:color w:val="000000" w:themeColor="text1"/>
          <w:sz w:val="20"/>
          <w:szCs w:val="20"/>
          <w:vertAlign w:val="superscript"/>
          <w:lang w:val="en-US"/>
        </w:rPr>
        <w:t>1</w:t>
      </w:r>
      <w:r w:rsidR="00587E3D" w:rsidRPr="00633555">
        <w:rPr>
          <w:rFonts w:ascii="Times New Roman" w:hAnsi="Times New Roman" w:cs="Times New Roman"/>
          <w:color w:val="000000" w:themeColor="text1"/>
          <w:sz w:val="20"/>
          <w:szCs w:val="20"/>
          <w:lang w:val="en-US"/>
        </w:rPr>
        <w:t>Imaging of Mood- and Anxiety-Related Disorders (IMARD) Group, Institut d'Investigacions Biomèdiques August Pi i Sunyer (IDIBAPS), CIBERSAM, Barcelona, Spain.</w:t>
      </w:r>
    </w:p>
    <w:p w14:paraId="52B01E7C" w14:textId="731F285C" w:rsidR="004C32D9" w:rsidRPr="00633555" w:rsidRDefault="00D56C4D" w:rsidP="004C32D9">
      <w:pPr>
        <w:spacing w:line="240" w:lineRule="auto"/>
        <w:rPr>
          <w:rFonts w:ascii="Times New Roman" w:hAnsi="Times New Roman" w:cs="Times New Roman"/>
          <w:color w:val="000000" w:themeColor="text1"/>
          <w:sz w:val="20"/>
          <w:szCs w:val="20"/>
          <w:lang w:val="en-US"/>
        </w:rPr>
      </w:pPr>
      <w:r w:rsidRPr="00633555">
        <w:rPr>
          <w:rFonts w:ascii="Times New Roman" w:hAnsi="Times New Roman" w:cs="Times New Roman"/>
          <w:color w:val="000000" w:themeColor="text1"/>
          <w:sz w:val="20"/>
          <w:szCs w:val="20"/>
          <w:vertAlign w:val="superscript"/>
          <w:lang w:val="en-US"/>
        </w:rPr>
        <w:t>1</w:t>
      </w:r>
      <w:r w:rsidR="009C31A7">
        <w:rPr>
          <w:rFonts w:ascii="Times New Roman" w:hAnsi="Times New Roman" w:cs="Times New Roman"/>
          <w:color w:val="000000" w:themeColor="text1"/>
          <w:sz w:val="20"/>
          <w:szCs w:val="20"/>
          <w:vertAlign w:val="superscript"/>
          <w:lang w:val="en-US"/>
        </w:rPr>
        <w:t>2</w:t>
      </w:r>
      <w:r w:rsidR="004C32D9" w:rsidRPr="004C32D9">
        <w:rPr>
          <w:rFonts w:ascii="Times New Roman" w:hAnsi="Times New Roman" w:cs="Times New Roman"/>
          <w:color w:val="000000" w:themeColor="text1"/>
          <w:sz w:val="20"/>
          <w:szCs w:val="20"/>
          <w:lang w:val="en-US"/>
        </w:rPr>
        <w:t xml:space="preserve"> Early Psychosis: Interventions and Clinical-detection (EPIC) Lab, Department of Psychosis Studies, Institute of Psychiatry, Psychology &amp; Neuroscience, King's College London, London, UK</w:t>
      </w:r>
    </w:p>
    <w:p w14:paraId="239F18C9" w14:textId="498E4CA5" w:rsidR="00587E3D" w:rsidRDefault="00D56C4D" w:rsidP="00633555">
      <w:pPr>
        <w:spacing w:line="240" w:lineRule="auto"/>
        <w:rPr>
          <w:rFonts w:ascii="Times New Roman" w:hAnsi="Times New Roman" w:cs="Times New Roman"/>
          <w:color w:val="000000" w:themeColor="text1"/>
          <w:sz w:val="20"/>
          <w:szCs w:val="20"/>
          <w:lang w:val="en-US"/>
        </w:rPr>
      </w:pPr>
      <w:r w:rsidRPr="00633555">
        <w:rPr>
          <w:rFonts w:ascii="Times New Roman" w:hAnsi="Times New Roman" w:cs="Times New Roman"/>
          <w:color w:val="000000" w:themeColor="text1"/>
          <w:sz w:val="20"/>
          <w:szCs w:val="20"/>
          <w:vertAlign w:val="superscript"/>
          <w:lang w:val="en-US"/>
        </w:rPr>
        <w:t>1</w:t>
      </w:r>
      <w:r w:rsidR="009C31A7">
        <w:rPr>
          <w:rFonts w:ascii="Times New Roman" w:hAnsi="Times New Roman" w:cs="Times New Roman"/>
          <w:color w:val="000000" w:themeColor="text1"/>
          <w:sz w:val="20"/>
          <w:szCs w:val="20"/>
          <w:vertAlign w:val="superscript"/>
          <w:lang w:val="en-US"/>
        </w:rPr>
        <w:t>3</w:t>
      </w:r>
      <w:r w:rsidR="00587E3D" w:rsidRPr="00633555">
        <w:rPr>
          <w:rFonts w:ascii="Times New Roman" w:hAnsi="Times New Roman" w:cs="Times New Roman"/>
          <w:color w:val="000000" w:themeColor="text1"/>
          <w:sz w:val="20"/>
          <w:szCs w:val="20"/>
          <w:lang w:val="en-US"/>
        </w:rPr>
        <w:t>Department of Clinical Neuroscience, Centre for Psychiatric Research and Education, Karolinska Institutet, Stockholm, Sweden</w:t>
      </w:r>
    </w:p>
    <w:p w14:paraId="2DC00EB1" w14:textId="7309AC97" w:rsidR="004C32D9" w:rsidRPr="004C32D9" w:rsidRDefault="004C32D9" w:rsidP="004C32D9">
      <w:pPr>
        <w:spacing w:line="240" w:lineRule="auto"/>
        <w:rPr>
          <w:rFonts w:ascii="Times New Roman" w:hAnsi="Times New Roman" w:cs="Times New Roman"/>
          <w:color w:val="000000" w:themeColor="text1"/>
          <w:sz w:val="20"/>
          <w:szCs w:val="20"/>
          <w:lang w:val="en-US"/>
        </w:rPr>
      </w:pPr>
      <w:r w:rsidRPr="004C32D9">
        <w:rPr>
          <w:rFonts w:ascii="Times New Roman" w:hAnsi="Times New Roman" w:cs="Times New Roman"/>
          <w:color w:val="000000" w:themeColor="text1"/>
          <w:sz w:val="20"/>
          <w:szCs w:val="20"/>
          <w:vertAlign w:val="superscript"/>
          <w:lang w:val="en-US"/>
        </w:rPr>
        <w:t>14</w:t>
      </w:r>
      <w:r w:rsidRPr="004C32D9">
        <w:rPr>
          <w:rFonts w:ascii="Times New Roman" w:hAnsi="Times New Roman" w:cs="Times New Roman"/>
          <w:color w:val="000000" w:themeColor="text1"/>
          <w:sz w:val="20"/>
          <w:szCs w:val="20"/>
          <w:lang w:val="en-US"/>
        </w:rPr>
        <w:t>Department of Brain and Behavioral Sciences, University of Pavia, Italy</w:t>
      </w:r>
    </w:p>
    <w:p w14:paraId="3C005A58" w14:textId="407CF665" w:rsidR="004C32D9" w:rsidRPr="004C32D9" w:rsidRDefault="004C32D9" w:rsidP="004C32D9">
      <w:pPr>
        <w:spacing w:line="240" w:lineRule="auto"/>
        <w:rPr>
          <w:rFonts w:ascii="Times New Roman" w:hAnsi="Times New Roman" w:cs="Times New Roman"/>
          <w:color w:val="000000" w:themeColor="text1"/>
          <w:sz w:val="20"/>
          <w:szCs w:val="20"/>
          <w:lang w:val="en-US"/>
        </w:rPr>
      </w:pPr>
      <w:r w:rsidRPr="004C32D9">
        <w:rPr>
          <w:rFonts w:ascii="Times New Roman" w:hAnsi="Times New Roman" w:cs="Times New Roman"/>
          <w:color w:val="000000" w:themeColor="text1"/>
          <w:sz w:val="20"/>
          <w:szCs w:val="20"/>
          <w:vertAlign w:val="superscript"/>
          <w:lang w:val="en-US"/>
        </w:rPr>
        <w:t>15</w:t>
      </w:r>
      <w:r w:rsidRPr="004C32D9">
        <w:rPr>
          <w:rFonts w:ascii="Times New Roman" w:hAnsi="Times New Roman" w:cs="Times New Roman"/>
          <w:color w:val="000000" w:themeColor="text1"/>
          <w:sz w:val="20"/>
          <w:szCs w:val="20"/>
          <w:lang w:val="en-US"/>
        </w:rPr>
        <w:t>Outreach and Support in South-London (OASIS) service, South London and Maudsley (SLaM) NHS Foundation Trust, UK</w:t>
      </w:r>
    </w:p>
    <w:p w14:paraId="3267FC10" w14:textId="77777777" w:rsidR="00A142E7" w:rsidRDefault="004C32D9" w:rsidP="004C32D9">
      <w:pPr>
        <w:spacing w:line="240" w:lineRule="auto"/>
        <w:rPr>
          <w:rFonts w:ascii="Times New Roman" w:hAnsi="Times New Roman" w:cs="Times New Roman"/>
          <w:color w:val="000000" w:themeColor="text1"/>
          <w:sz w:val="20"/>
          <w:szCs w:val="20"/>
          <w:lang w:val="en-US"/>
        </w:rPr>
      </w:pPr>
      <w:r w:rsidRPr="004C32D9">
        <w:rPr>
          <w:rFonts w:ascii="Times New Roman" w:hAnsi="Times New Roman" w:cs="Times New Roman"/>
          <w:color w:val="000000" w:themeColor="text1"/>
          <w:sz w:val="20"/>
          <w:szCs w:val="20"/>
          <w:vertAlign w:val="superscript"/>
          <w:lang w:val="en-US"/>
        </w:rPr>
        <w:t>16</w:t>
      </w:r>
      <w:r>
        <w:rPr>
          <w:rFonts w:ascii="Times New Roman" w:hAnsi="Times New Roman" w:cs="Times New Roman"/>
          <w:color w:val="000000" w:themeColor="text1"/>
          <w:sz w:val="20"/>
          <w:szCs w:val="20"/>
          <w:lang w:val="en-US"/>
        </w:rPr>
        <w:t>D</w:t>
      </w:r>
      <w:r w:rsidRPr="004C32D9">
        <w:rPr>
          <w:rFonts w:ascii="Times New Roman" w:hAnsi="Times New Roman" w:cs="Times New Roman"/>
          <w:color w:val="000000" w:themeColor="text1"/>
          <w:sz w:val="20"/>
          <w:szCs w:val="20"/>
          <w:lang w:val="en-US"/>
        </w:rPr>
        <w:t>epartment of Psychiatry and Psychotherapy, University Hospital, Ludwig-Maximilian-University (LMU), Munich, Germany</w:t>
      </w:r>
    </w:p>
    <w:p w14:paraId="30626572" w14:textId="44E6C47B" w:rsidR="00AC122C" w:rsidRPr="00A142E7" w:rsidRDefault="00AC122C" w:rsidP="004C32D9">
      <w:pPr>
        <w:spacing w:line="240" w:lineRule="auto"/>
        <w:rPr>
          <w:rFonts w:ascii="Times New Roman" w:hAnsi="Times New Roman" w:cs="Times New Roman"/>
          <w:color w:val="000000" w:themeColor="text1"/>
          <w:sz w:val="20"/>
          <w:szCs w:val="20"/>
        </w:rPr>
      </w:pPr>
      <w:r w:rsidRPr="00A142E7">
        <w:rPr>
          <w:rFonts w:ascii="Times New Roman" w:hAnsi="Times New Roman" w:cs="Times New Roman"/>
          <w:color w:val="000000" w:themeColor="text1"/>
          <w:sz w:val="20"/>
          <w:szCs w:val="20"/>
          <w:vertAlign w:val="superscript"/>
        </w:rPr>
        <w:t>1</w:t>
      </w:r>
      <w:r w:rsidR="00A142E7">
        <w:rPr>
          <w:rFonts w:ascii="Times New Roman" w:hAnsi="Times New Roman" w:cs="Times New Roman"/>
          <w:color w:val="000000" w:themeColor="text1"/>
          <w:sz w:val="20"/>
          <w:szCs w:val="20"/>
          <w:vertAlign w:val="superscript"/>
        </w:rPr>
        <w:t>7</w:t>
      </w:r>
      <w:r w:rsidRPr="00A142E7">
        <w:rPr>
          <w:rFonts w:ascii="Times New Roman" w:hAnsi="Times New Roman" w:cs="Times New Roman"/>
          <w:color w:val="000000" w:themeColor="text1"/>
          <w:sz w:val="20"/>
          <w:szCs w:val="20"/>
        </w:rPr>
        <w:t>Sorbonne Université, Faculté des Lettres, INSPE, Paris, France</w:t>
      </w:r>
    </w:p>
    <w:p w14:paraId="2E0BFAA0" w14:textId="6594331A" w:rsidR="000978A3" w:rsidRPr="000978A3" w:rsidRDefault="00AC122C" w:rsidP="000978A3">
      <w:pPr>
        <w:rPr>
          <w:rFonts w:ascii="Times New Roman" w:hAnsi="Times New Roman" w:cs="Times New Roman"/>
          <w:color w:val="000000" w:themeColor="text1"/>
          <w:sz w:val="20"/>
          <w:szCs w:val="20"/>
        </w:rPr>
      </w:pPr>
      <w:r w:rsidRPr="00A142E7">
        <w:rPr>
          <w:rFonts w:ascii="Times New Roman" w:hAnsi="Times New Roman" w:cs="Times New Roman"/>
          <w:color w:val="000000" w:themeColor="text1"/>
          <w:sz w:val="20"/>
          <w:szCs w:val="20"/>
          <w:vertAlign w:val="superscript"/>
        </w:rPr>
        <w:t>1</w:t>
      </w:r>
      <w:r w:rsidR="00A142E7">
        <w:rPr>
          <w:rFonts w:ascii="Times New Roman" w:hAnsi="Times New Roman" w:cs="Times New Roman"/>
          <w:color w:val="000000" w:themeColor="text1"/>
          <w:sz w:val="20"/>
          <w:szCs w:val="20"/>
          <w:vertAlign w:val="superscript"/>
        </w:rPr>
        <w:t>8</w:t>
      </w:r>
      <w:r w:rsidR="000978A3" w:rsidRPr="000978A3">
        <w:rPr>
          <w:rFonts w:ascii="Times New Roman" w:hAnsi="Times New Roman" w:cs="Times New Roman"/>
          <w:color w:val="000000" w:themeColor="text1"/>
          <w:sz w:val="20"/>
          <w:szCs w:val="20"/>
        </w:rPr>
        <w:t>Université Paris Cité, CNRS, LaPsyDÉ, F-75005 Paris, France</w:t>
      </w:r>
    </w:p>
    <w:p w14:paraId="1BB5B9E5" w14:textId="1C9A9170" w:rsidR="00883A7F" w:rsidRPr="00633555" w:rsidRDefault="0007532E" w:rsidP="00633555">
      <w:pPr>
        <w:spacing w:line="240" w:lineRule="auto"/>
        <w:rPr>
          <w:rFonts w:ascii="Times New Roman" w:hAnsi="Times New Roman" w:cs="Times New Roman"/>
          <w:color w:val="000000" w:themeColor="text1"/>
          <w:sz w:val="20"/>
          <w:szCs w:val="20"/>
        </w:rPr>
      </w:pPr>
      <w:r w:rsidRPr="00633555">
        <w:rPr>
          <w:rFonts w:ascii="Times New Roman" w:hAnsi="Times New Roman" w:cs="Times New Roman"/>
          <w:color w:val="000000" w:themeColor="text1"/>
          <w:sz w:val="20"/>
          <w:szCs w:val="20"/>
          <w:vertAlign w:val="superscript"/>
        </w:rPr>
        <w:t>1</w:t>
      </w:r>
      <w:r w:rsidR="00A142E7">
        <w:rPr>
          <w:rFonts w:ascii="Times New Roman" w:hAnsi="Times New Roman" w:cs="Times New Roman"/>
          <w:color w:val="000000" w:themeColor="text1"/>
          <w:sz w:val="20"/>
          <w:szCs w:val="20"/>
          <w:vertAlign w:val="superscript"/>
        </w:rPr>
        <w:t>9</w:t>
      </w:r>
      <w:r w:rsidRPr="00633555">
        <w:rPr>
          <w:rFonts w:ascii="Times New Roman" w:hAnsi="Times New Roman" w:cs="Times New Roman"/>
          <w:color w:val="000000" w:themeColor="text1"/>
          <w:sz w:val="20"/>
          <w:szCs w:val="20"/>
        </w:rPr>
        <w:t xml:space="preserve">Université Paris 8, DysCo lab, Saint-Denis, France </w:t>
      </w:r>
    </w:p>
    <w:p w14:paraId="19A6FB12" w14:textId="36C53F40" w:rsidR="0007532E" w:rsidRPr="00633555" w:rsidRDefault="00A142E7" w:rsidP="00633555">
      <w:pPr>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rPr>
        <w:t>20</w:t>
      </w:r>
      <w:r w:rsidR="009C31A7" w:rsidRPr="00633555">
        <w:rPr>
          <w:rFonts w:ascii="Times New Roman" w:hAnsi="Times New Roman" w:cs="Times New Roman"/>
          <w:color w:val="000000" w:themeColor="text1"/>
          <w:sz w:val="20"/>
          <w:szCs w:val="20"/>
        </w:rPr>
        <w:t xml:space="preserve">Institut </w:t>
      </w:r>
      <w:r w:rsidR="0007532E" w:rsidRPr="00633555">
        <w:rPr>
          <w:rFonts w:ascii="Times New Roman" w:hAnsi="Times New Roman" w:cs="Times New Roman"/>
          <w:color w:val="000000" w:themeColor="text1"/>
          <w:sz w:val="20"/>
          <w:szCs w:val="20"/>
        </w:rPr>
        <w:t>Universitaire de France, Paris, France.</w:t>
      </w:r>
    </w:p>
    <w:p w14:paraId="77FCC375" w14:textId="13CF3433" w:rsidR="009C31A7" w:rsidRPr="00633555" w:rsidRDefault="00A142E7" w:rsidP="009C31A7">
      <w:pPr>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rPr>
        <w:lastRenderedPageBreak/>
        <w:t>21</w:t>
      </w:r>
      <w:r w:rsidR="009C31A7" w:rsidRPr="00633555">
        <w:rPr>
          <w:rFonts w:ascii="Times New Roman" w:hAnsi="Times New Roman" w:cs="Times New Roman"/>
          <w:color w:val="000000" w:themeColor="text1"/>
          <w:sz w:val="20"/>
          <w:szCs w:val="20"/>
        </w:rPr>
        <w:t>Université Paris Cité, Laboratoire de Psychopathologie et Processus de Santé, F-92100 Boulogne-Billancourt, France</w:t>
      </w:r>
    </w:p>
    <w:p w14:paraId="4AC00D9E" w14:textId="0676AF9F" w:rsidR="006D5CD6" w:rsidRPr="00633555" w:rsidRDefault="00A142E7" w:rsidP="00633555">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22</w:t>
      </w:r>
      <w:r w:rsidR="006E7519">
        <w:rPr>
          <w:rFonts w:ascii="Times New Roman" w:hAnsi="Times New Roman" w:cs="Times New Roman"/>
          <w:color w:val="000000" w:themeColor="text1"/>
          <w:sz w:val="20"/>
          <w:szCs w:val="20"/>
          <w:vertAlign w:val="superscript"/>
          <w:lang w:val="en-US"/>
        </w:rPr>
        <w:t xml:space="preserve"> </w:t>
      </w:r>
      <w:r w:rsidRPr="00A142E7">
        <w:rPr>
          <w:rFonts w:ascii="Times New Roman" w:hAnsi="Times New Roman" w:cs="Times New Roman"/>
          <w:color w:val="000000" w:themeColor="text1"/>
          <w:sz w:val="20"/>
          <w:szCs w:val="20"/>
          <w:lang w:val="en-US"/>
        </w:rPr>
        <w:t>Clinical and Experimental Sciences (CNS and Psychiatry), Faculty of Medicine, University of Southampton, Southampton, UK</w:t>
      </w:r>
    </w:p>
    <w:p w14:paraId="1388819D" w14:textId="21A1E9DE" w:rsidR="006D5CD6" w:rsidRPr="00633555" w:rsidRDefault="006F13D8" w:rsidP="00633555">
      <w:pPr>
        <w:spacing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vertAlign w:val="superscript"/>
          <w:lang w:val="en-US"/>
        </w:rPr>
        <w:t>2</w:t>
      </w:r>
      <w:r w:rsidR="00A142E7">
        <w:rPr>
          <w:rFonts w:ascii="Times New Roman" w:hAnsi="Times New Roman" w:cs="Times New Roman"/>
          <w:color w:val="000000" w:themeColor="text1"/>
          <w:sz w:val="20"/>
          <w:szCs w:val="20"/>
          <w:vertAlign w:val="superscript"/>
          <w:lang w:val="en-US"/>
        </w:rPr>
        <w:t>3</w:t>
      </w:r>
      <w:r w:rsidR="006E7519">
        <w:rPr>
          <w:rFonts w:ascii="Times New Roman" w:hAnsi="Times New Roman" w:cs="Times New Roman"/>
          <w:color w:val="000000" w:themeColor="text1"/>
          <w:sz w:val="20"/>
          <w:szCs w:val="20"/>
          <w:vertAlign w:val="superscript"/>
          <w:lang w:val="en-US"/>
        </w:rPr>
        <w:t xml:space="preserve"> </w:t>
      </w:r>
      <w:r w:rsidR="006E7519" w:rsidRPr="00633555">
        <w:rPr>
          <w:rFonts w:ascii="Times New Roman" w:hAnsi="Times New Roman" w:cs="Times New Roman"/>
          <w:color w:val="000000" w:themeColor="text1"/>
          <w:sz w:val="20"/>
          <w:szCs w:val="20"/>
          <w:lang w:val="en-US"/>
        </w:rPr>
        <w:t>Hassenfeld Children's Hospital at NYU Langone, New York University Child Study Center, New York City, NY, USA</w:t>
      </w:r>
    </w:p>
    <w:p w14:paraId="76E12931" w14:textId="127F2A8A" w:rsidR="006D5CD6" w:rsidRPr="00633555" w:rsidRDefault="006D5CD6" w:rsidP="00633555">
      <w:pPr>
        <w:spacing w:line="240" w:lineRule="auto"/>
        <w:rPr>
          <w:rFonts w:ascii="Times New Roman" w:hAnsi="Times New Roman" w:cs="Times New Roman"/>
          <w:color w:val="000000" w:themeColor="text1"/>
          <w:sz w:val="20"/>
          <w:szCs w:val="20"/>
          <w:lang w:val="en-US"/>
        </w:rPr>
      </w:pPr>
      <w:r w:rsidRPr="00633555">
        <w:rPr>
          <w:rFonts w:ascii="Times New Roman" w:hAnsi="Times New Roman" w:cs="Times New Roman"/>
          <w:color w:val="000000" w:themeColor="text1"/>
          <w:sz w:val="20"/>
          <w:szCs w:val="20"/>
          <w:vertAlign w:val="superscript"/>
          <w:lang w:val="en-US"/>
        </w:rPr>
        <w:t>2</w:t>
      </w:r>
      <w:r w:rsidR="00A142E7">
        <w:rPr>
          <w:rFonts w:ascii="Times New Roman" w:hAnsi="Times New Roman" w:cs="Times New Roman"/>
          <w:color w:val="000000" w:themeColor="text1"/>
          <w:sz w:val="20"/>
          <w:szCs w:val="20"/>
          <w:vertAlign w:val="superscript"/>
          <w:lang w:val="en-US"/>
        </w:rPr>
        <w:t>4</w:t>
      </w:r>
      <w:r w:rsidRPr="00633555">
        <w:rPr>
          <w:rFonts w:ascii="Times New Roman" w:hAnsi="Times New Roman" w:cs="Times New Roman"/>
          <w:color w:val="000000" w:themeColor="text1"/>
          <w:sz w:val="20"/>
          <w:szCs w:val="20"/>
          <w:lang w:val="en-US"/>
        </w:rPr>
        <w:t>DiMePRe-J-Department of Precision and Regenerative Medicine-Jonic Area, University of Bari "Aldo Moro", Bari, Italy</w:t>
      </w:r>
    </w:p>
    <w:p w14:paraId="29868F84" w14:textId="68CF00E0" w:rsidR="00587E3D" w:rsidRPr="00633555" w:rsidRDefault="006D5CD6" w:rsidP="00633555">
      <w:pPr>
        <w:spacing w:line="240" w:lineRule="auto"/>
        <w:rPr>
          <w:rFonts w:ascii="Times New Roman" w:hAnsi="Times New Roman" w:cs="Times New Roman"/>
          <w:color w:val="000000" w:themeColor="text1"/>
          <w:sz w:val="20"/>
          <w:szCs w:val="20"/>
          <w:lang w:val="en-US"/>
        </w:rPr>
      </w:pPr>
      <w:r w:rsidRPr="00633555">
        <w:rPr>
          <w:rFonts w:ascii="Times New Roman" w:hAnsi="Times New Roman" w:cs="Times New Roman"/>
          <w:color w:val="000000" w:themeColor="text1"/>
          <w:sz w:val="20"/>
          <w:szCs w:val="20"/>
          <w:vertAlign w:val="superscript"/>
          <w:lang w:val="en-US"/>
        </w:rPr>
        <w:t>2</w:t>
      </w:r>
      <w:r w:rsidR="00A142E7">
        <w:rPr>
          <w:rFonts w:ascii="Times New Roman" w:hAnsi="Times New Roman" w:cs="Times New Roman"/>
          <w:color w:val="000000" w:themeColor="text1"/>
          <w:sz w:val="20"/>
          <w:szCs w:val="20"/>
          <w:vertAlign w:val="superscript"/>
          <w:lang w:val="en-US"/>
        </w:rPr>
        <w:t>5</w:t>
      </w:r>
      <w:r w:rsidR="00587E3D" w:rsidRPr="00633555">
        <w:rPr>
          <w:rFonts w:ascii="Times New Roman" w:hAnsi="Times New Roman" w:cs="Times New Roman"/>
          <w:color w:val="000000" w:themeColor="text1"/>
          <w:sz w:val="20"/>
          <w:szCs w:val="20"/>
          <w:lang w:val="en-US"/>
        </w:rPr>
        <w:t>Human Genetics and Cognitive Functions, Institut Pasteur, Paris, France</w:t>
      </w:r>
    </w:p>
    <w:p w14:paraId="4A5A973A" w14:textId="485706AD" w:rsidR="006D5CD6" w:rsidRDefault="006D5CD6" w:rsidP="00633555">
      <w:pPr>
        <w:spacing w:line="240" w:lineRule="auto"/>
        <w:rPr>
          <w:rFonts w:ascii="Times New Roman" w:hAnsi="Times New Roman" w:cs="Times New Roman"/>
          <w:color w:val="000000" w:themeColor="text1"/>
          <w:sz w:val="20"/>
          <w:szCs w:val="20"/>
        </w:rPr>
      </w:pPr>
      <w:r w:rsidRPr="00633555">
        <w:rPr>
          <w:rFonts w:ascii="Times New Roman" w:hAnsi="Times New Roman" w:cs="Times New Roman"/>
          <w:color w:val="000000" w:themeColor="text1"/>
          <w:sz w:val="20"/>
          <w:szCs w:val="20"/>
          <w:vertAlign w:val="superscript"/>
        </w:rPr>
        <w:t>2</w:t>
      </w:r>
      <w:r w:rsidR="00A142E7">
        <w:rPr>
          <w:rFonts w:ascii="Times New Roman" w:hAnsi="Times New Roman" w:cs="Times New Roman"/>
          <w:color w:val="000000" w:themeColor="text1"/>
          <w:sz w:val="20"/>
          <w:szCs w:val="20"/>
          <w:vertAlign w:val="superscript"/>
        </w:rPr>
        <w:t>6</w:t>
      </w:r>
      <w:r w:rsidRPr="00633555">
        <w:rPr>
          <w:rFonts w:ascii="Times New Roman" w:hAnsi="Times New Roman" w:cs="Times New Roman"/>
          <w:color w:val="000000" w:themeColor="text1"/>
          <w:sz w:val="20"/>
          <w:szCs w:val="20"/>
        </w:rPr>
        <w:t>Université Paris-Cité, Paris, France.</w:t>
      </w:r>
    </w:p>
    <w:p w14:paraId="73BBBE5C" w14:textId="1863E6D8" w:rsidR="00587E3D" w:rsidRPr="00C546A9" w:rsidRDefault="00D452DF" w:rsidP="00587E3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lang w:val="en-US"/>
        </w:rPr>
        <w:t>Φ</w:t>
      </w:r>
      <w:r w:rsidR="00FE640B" w:rsidRPr="00C546A9">
        <w:t xml:space="preserve"> </w:t>
      </w:r>
      <w:r w:rsidR="00FE640B" w:rsidRPr="00C546A9">
        <w:rPr>
          <w:rFonts w:ascii="Times New Roman" w:hAnsi="Times New Roman" w:cs="Times New Roman"/>
          <w:color w:val="000000" w:themeColor="text1"/>
          <w:sz w:val="24"/>
          <w:szCs w:val="24"/>
        </w:rPr>
        <w:t>These authors jointly supervised this work</w:t>
      </w:r>
      <w:r w:rsidR="00FE640B" w:rsidRPr="00C546A9" w:rsidDel="00FE640B">
        <w:rPr>
          <w:rFonts w:ascii="Times New Roman" w:hAnsi="Times New Roman" w:cs="Times New Roman"/>
          <w:color w:val="000000" w:themeColor="text1"/>
          <w:sz w:val="24"/>
          <w:szCs w:val="24"/>
        </w:rPr>
        <w:t xml:space="preserve"> </w:t>
      </w:r>
      <w:r w:rsidR="00587E3D" w:rsidRPr="00633555">
        <w:rPr>
          <w:rFonts w:ascii="Times New Roman" w:hAnsi="Times New Roman" w:cs="Times New Roman"/>
          <w:color w:val="000000" w:themeColor="text1"/>
          <w:sz w:val="24"/>
          <w:szCs w:val="24"/>
        </w:rPr>
        <w:t xml:space="preserve">*Correspondence to: Corentin J. Gosling, 200 Avenue de la République, Paris Nanterre University, 92000, Nanterre, France. </w:t>
      </w:r>
      <w:r w:rsidR="00587E3D" w:rsidRPr="00C546A9">
        <w:rPr>
          <w:rFonts w:ascii="Times New Roman" w:hAnsi="Times New Roman" w:cs="Times New Roman"/>
          <w:color w:val="000000" w:themeColor="text1"/>
          <w:sz w:val="24"/>
          <w:szCs w:val="24"/>
        </w:rPr>
        <w:t xml:space="preserve">Email: corentin.gosling@parisnanterre.fr </w:t>
      </w:r>
    </w:p>
    <w:p w14:paraId="3595D7A8" w14:textId="77777777" w:rsidR="0080015C" w:rsidRPr="00C546A9" w:rsidRDefault="0080015C">
      <w:pPr>
        <w:rPr>
          <w:rFonts w:ascii="Times New Roman" w:hAnsi="Times New Roman" w:cs="Times New Roman"/>
          <w:color w:val="000000" w:themeColor="text1"/>
          <w:sz w:val="24"/>
          <w:szCs w:val="24"/>
        </w:rPr>
      </w:pPr>
      <w:r w:rsidRPr="00C546A9">
        <w:rPr>
          <w:rFonts w:ascii="Times New Roman" w:hAnsi="Times New Roman" w:cs="Times New Roman"/>
          <w:color w:val="000000" w:themeColor="text1"/>
          <w:sz w:val="24"/>
          <w:szCs w:val="24"/>
        </w:rPr>
        <w:br w:type="page"/>
      </w:r>
    </w:p>
    <w:p w14:paraId="4CAE6998" w14:textId="2EF75A32" w:rsidR="00172D41" w:rsidRPr="0080015C" w:rsidRDefault="003E4EB4" w:rsidP="00FD25DA">
      <w:pPr>
        <w:spacing w:line="480" w:lineRule="auto"/>
        <w:jc w:val="both"/>
        <w:rPr>
          <w:rFonts w:ascii="Times New Roman" w:hAnsi="Times New Roman" w:cs="Times New Roman"/>
          <w:b/>
          <w:bCs/>
          <w:color w:val="000000" w:themeColor="text1"/>
          <w:sz w:val="24"/>
          <w:szCs w:val="24"/>
          <w:lang w:val="en-US"/>
        </w:rPr>
      </w:pPr>
      <w:r w:rsidRPr="0080015C">
        <w:rPr>
          <w:rFonts w:ascii="Times New Roman" w:hAnsi="Times New Roman" w:cs="Times New Roman"/>
          <w:b/>
          <w:bCs/>
          <w:color w:val="000000" w:themeColor="text1"/>
          <w:sz w:val="24"/>
          <w:szCs w:val="24"/>
          <w:lang w:val="en-US"/>
        </w:rPr>
        <w:lastRenderedPageBreak/>
        <w:t>Abstract</w:t>
      </w:r>
      <w:r w:rsidR="00411ED6">
        <w:rPr>
          <w:rFonts w:ascii="Times New Roman" w:hAnsi="Times New Roman" w:cs="Times New Roman"/>
          <w:b/>
          <w:bCs/>
          <w:color w:val="000000" w:themeColor="text1"/>
          <w:sz w:val="24"/>
          <w:szCs w:val="24"/>
          <w:lang w:val="en-US"/>
        </w:rPr>
        <w:t xml:space="preserve"> (</w:t>
      </w:r>
      <w:r w:rsidR="00464B0D">
        <w:rPr>
          <w:rFonts w:ascii="Times New Roman" w:hAnsi="Times New Roman" w:cs="Times New Roman"/>
          <w:b/>
          <w:bCs/>
          <w:color w:val="000000" w:themeColor="text1"/>
          <w:sz w:val="24"/>
          <w:szCs w:val="24"/>
          <w:lang w:val="en-US"/>
        </w:rPr>
        <w:t>2</w:t>
      </w:r>
      <w:r w:rsidR="00515643">
        <w:rPr>
          <w:rFonts w:ascii="Times New Roman" w:hAnsi="Times New Roman" w:cs="Times New Roman"/>
          <w:b/>
          <w:bCs/>
          <w:color w:val="000000" w:themeColor="text1"/>
          <w:sz w:val="24"/>
          <w:szCs w:val="24"/>
          <w:lang w:val="en-US"/>
        </w:rPr>
        <w:t>3</w:t>
      </w:r>
      <w:r w:rsidR="007336D4">
        <w:rPr>
          <w:rFonts w:ascii="Times New Roman" w:hAnsi="Times New Roman" w:cs="Times New Roman"/>
          <w:b/>
          <w:bCs/>
          <w:color w:val="000000" w:themeColor="text1"/>
          <w:sz w:val="24"/>
          <w:szCs w:val="24"/>
          <w:lang w:val="en-US"/>
        </w:rPr>
        <w:t>8</w:t>
      </w:r>
      <w:r w:rsidR="00411ED6">
        <w:rPr>
          <w:rFonts w:ascii="Times New Roman" w:hAnsi="Times New Roman" w:cs="Times New Roman"/>
          <w:b/>
          <w:bCs/>
          <w:color w:val="000000" w:themeColor="text1"/>
          <w:sz w:val="24"/>
          <w:szCs w:val="24"/>
          <w:lang w:val="en-US"/>
        </w:rPr>
        <w:t>/</w:t>
      </w:r>
      <w:r w:rsidR="002D14B3">
        <w:rPr>
          <w:rFonts w:ascii="Times New Roman" w:hAnsi="Times New Roman" w:cs="Times New Roman"/>
          <w:b/>
          <w:bCs/>
          <w:color w:val="000000" w:themeColor="text1"/>
          <w:sz w:val="24"/>
          <w:szCs w:val="24"/>
          <w:lang w:val="en-US"/>
        </w:rPr>
        <w:t xml:space="preserve">250 </w:t>
      </w:r>
      <w:r w:rsidR="00411ED6">
        <w:rPr>
          <w:rFonts w:ascii="Times New Roman" w:hAnsi="Times New Roman" w:cs="Times New Roman"/>
          <w:b/>
          <w:bCs/>
          <w:color w:val="000000" w:themeColor="text1"/>
          <w:sz w:val="24"/>
          <w:szCs w:val="24"/>
          <w:lang w:val="en-US"/>
        </w:rPr>
        <w:t>words)</w:t>
      </w:r>
    </w:p>
    <w:p w14:paraId="5643DFC1" w14:textId="028913B6" w:rsidR="00797964" w:rsidRDefault="00590185" w:rsidP="00F878C2">
      <w:pPr>
        <w:spacing w:line="480" w:lineRule="auto"/>
        <w:rPr>
          <w:rFonts w:ascii="Times New Roman" w:hAnsi="Times New Roman" w:cs="Times New Roman"/>
          <w:b/>
          <w:bCs/>
          <w:color w:val="000000" w:themeColor="text1"/>
          <w:sz w:val="24"/>
          <w:szCs w:val="24"/>
          <w:lang w:val="en-US"/>
        </w:rPr>
      </w:pPr>
      <w:bookmarkStart w:id="1" w:name="_Hlk194648492"/>
      <w:bookmarkStart w:id="2" w:name="_Hlk198913204"/>
      <w:bookmarkStart w:id="3" w:name="_Hlk198310838"/>
      <w:r w:rsidRPr="00590185">
        <w:rPr>
          <w:rFonts w:ascii="Times New Roman" w:hAnsi="Times New Roman" w:cs="Times New Roman"/>
          <w:bCs/>
          <w:color w:val="000000" w:themeColor="text1"/>
          <w:sz w:val="24"/>
          <w:szCs w:val="24"/>
          <w:lang w:val="en-US"/>
        </w:rPr>
        <w:t xml:space="preserve">The use of </w:t>
      </w:r>
      <w:r w:rsidR="004F49C4">
        <w:rPr>
          <w:rFonts w:ascii="Times New Roman" w:hAnsi="Times New Roman" w:cs="Times New Roman"/>
          <w:bCs/>
          <w:color w:val="000000" w:themeColor="text1"/>
          <w:sz w:val="24"/>
          <w:szCs w:val="24"/>
          <w:lang w:val="en-US"/>
        </w:rPr>
        <w:t>c</w:t>
      </w:r>
      <w:r w:rsidR="005B18A7">
        <w:rPr>
          <w:rFonts w:ascii="Times New Roman" w:hAnsi="Times New Roman" w:cs="Times New Roman"/>
          <w:bCs/>
          <w:color w:val="000000" w:themeColor="text1"/>
          <w:sz w:val="24"/>
          <w:szCs w:val="24"/>
          <w:lang w:val="en-US"/>
        </w:rPr>
        <w:t>omplementary, alternative, and integrative medicine</w:t>
      </w:r>
      <w:r w:rsidRPr="00590185">
        <w:rPr>
          <w:rFonts w:ascii="Times New Roman" w:hAnsi="Times New Roman" w:cs="Times New Roman"/>
          <w:bCs/>
          <w:color w:val="000000" w:themeColor="text1"/>
          <w:sz w:val="24"/>
          <w:szCs w:val="24"/>
          <w:lang w:val="en-US"/>
        </w:rPr>
        <w:t xml:space="preserve"> </w:t>
      </w:r>
      <w:r w:rsidR="005B18A7">
        <w:rPr>
          <w:rFonts w:ascii="Times New Roman" w:hAnsi="Times New Roman" w:cs="Times New Roman"/>
          <w:bCs/>
          <w:color w:val="000000" w:themeColor="text1"/>
          <w:sz w:val="24"/>
          <w:szCs w:val="24"/>
          <w:lang w:val="en-US"/>
        </w:rPr>
        <w:t>(CAIM)</w:t>
      </w:r>
      <w:r w:rsidRPr="00590185">
        <w:rPr>
          <w:rFonts w:ascii="Times New Roman" w:hAnsi="Times New Roman" w:cs="Times New Roman"/>
          <w:bCs/>
          <w:color w:val="000000" w:themeColor="text1"/>
          <w:sz w:val="24"/>
          <w:szCs w:val="24"/>
          <w:lang w:val="en-US"/>
        </w:rPr>
        <w:t xml:space="preserve"> is highly prevalent among autistic individuals, with up to 90% reporting having used </w:t>
      </w:r>
      <w:r w:rsidR="005B18A7">
        <w:rPr>
          <w:rFonts w:ascii="Times New Roman" w:hAnsi="Times New Roman" w:cs="Times New Roman"/>
          <w:bCs/>
          <w:color w:val="000000" w:themeColor="text1"/>
          <w:sz w:val="24"/>
          <w:szCs w:val="24"/>
          <w:lang w:val="en-US"/>
        </w:rPr>
        <w:t>CAIM</w:t>
      </w:r>
      <w:r w:rsidRPr="00590185">
        <w:rPr>
          <w:rFonts w:ascii="Times New Roman" w:hAnsi="Times New Roman" w:cs="Times New Roman"/>
          <w:bCs/>
          <w:color w:val="000000" w:themeColor="text1"/>
          <w:sz w:val="24"/>
          <w:szCs w:val="24"/>
          <w:lang w:val="en-US"/>
        </w:rPr>
        <w:t xml:space="preserve"> at least once in their lifetime. However, the evidence base for the </w:t>
      </w:r>
      <w:r w:rsidR="003C04BA">
        <w:rPr>
          <w:rFonts w:ascii="Times New Roman" w:hAnsi="Times New Roman" w:cs="Times New Roman"/>
          <w:bCs/>
          <w:color w:val="000000" w:themeColor="text1"/>
          <w:sz w:val="24"/>
          <w:szCs w:val="24"/>
          <w:lang w:val="en-US"/>
        </w:rPr>
        <w:t>effects</w:t>
      </w:r>
      <w:r w:rsidRPr="00590185">
        <w:rPr>
          <w:rFonts w:ascii="Times New Roman" w:hAnsi="Times New Roman" w:cs="Times New Roman"/>
          <w:bCs/>
          <w:color w:val="000000" w:themeColor="text1"/>
          <w:sz w:val="24"/>
          <w:szCs w:val="24"/>
          <w:lang w:val="en-US"/>
        </w:rPr>
        <w:t xml:space="preserve"> of </w:t>
      </w:r>
      <w:r w:rsidR="005B18A7">
        <w:rPr>
          <w:rFonts w:ascii="Times New Roman" w:hAnsi="Times New Roman" w:cs="Times New Roman"/>
          <w:bCs/>
          <w:color w:val="000000" w:themeColor="text1"/>
          <w:sz w:val="24"/>
          <w:szCs w:val="24"/>
          <w:lang w:val="en-US"/>
        </w:rPr>
        <w:t>CAIM</w:t>
      </w:r>
      <w:r w:rsidRPr="00590185">
        <w:rPr>
          <w:rFonts w:ascii="Times New Roman" w:hAnsi="Times New Roman" w:cs="Times New Roman"/>
          <w:bCs/>
          <w:color w:val="000000" w:themeColor="text1"/>
          <w:sz w:val="24"/>
          <w:szCs w:val="24"/>
          <w:lang w:val="en-US"/>
        </w:rPr>
        <w:t xml:space="preserve"> for autism remains uncertain.</w:t>
      </w:r>
      <w:r w:rsidR="00E33797">
        <w:rPr>
          <w:rFonts w:ascii="Times New Roman" w:hAnsi="Times New Roman" w:cs="Times New Roman"/>
          <w:bCs/>
          <w:color w:val="000000" w:themeColor="text1"/>
          <w:sz w:val="24"/>
          <w:szCs w:val="24"/>
          <w:lang w:val="en-US"/>
        </w:rPr>
        <w:t xml:space="preserve"> </w:t>
      </w:r>
      <w:r w:rsidR="000552BB" w:rsidRPr="000552BB">
        <w:rPr>
          <w:rFonts w:ascii="Times New Roman" w:hAnsi="Times New Roman" w:cs="Times New Roman"/>
          <w:bCs/>
          <w:color w:val="000000" w:themeColor="text1"/>
          <w:sz w:val="24"/>
          <w:szCs w:val="24"/>
          <w:lang w:val="en-US"/>
        </w:rPr>
        <w:t xml:space="preserve">To fill this gap, the present project has conducted an umbrella review of meta-analyses exploring the effects of CAIM in autism across the lifespan, and developed a web platform to disseminate the generated results. </w:t>
      </w:r>
      <w:r w:rsidR="000552BB">
        <w:rPr>
          <w:rFonts w:ascii="Times New Roman" w:hAnsi="Times New Roman" w:cs="Times New Roman"/>
          <w:bCs/>
          <w:color w:val="000000" w:themeColor="text1"/>
          <w:sz w:val="24"/>
          <w:szCs w:val="24"/>
          <w:lang w:val="en-US"/>
        </w:rPr>
        <w:t xml:space="preserve">Five </w:t>
      </w:r>
      <w:r w:rsidR="00B4053E" w:rsidRPr="00B4053E">
        <w:rPr>
          <w:rFonts w:ascii="Times New Roman" w:hAnsi="Times New Roman" w:cs="Times New Roman"/>
          <w:bCs/>
          <w:color w:val="000000" w:themeColor="text1"/>
          <w:sz w:val="24"/>
          <w:szCs w:val="24"/>
          <w:lang w:val="en-US"/>
        </w:rPr>
        <w:t xml:space="preserve">databases were searched </w:t>
      </w:r>
      <w:r w:rsidR="007C754E" w:rsidRPr="007C754E">
        <w:rPr>
          <w:rFonts w:ascii="Times New Roman" w:hAnsi="Times New Roman" w:cs="Times New Roman"/>
          <w:bCs/>
          <w:color w:val="000000" w:themeColor="text1"/>
          <w:sz w:val="24"/>
          <w:szCs w:val="24"/>
          <w:lang w:val="en-US"/>
        </w:rPr>
        <w:t>(up to Dec</w:t>
      </w:r>
      <w:r w:rsidR="007C754E">
        <w:rPr>
          <w:rFonts w:ascii="Times New Roman" w:hAnsi="Times New Roman" w:cs="Times New Roman"/>
          <w:bCs/>
          <w:color w:val="000000" w:themeColor="text1"/>
          <w:sz w:val="24"/>
          <w:szCs w:val="24"/>
          <w:lang w:val="en-US"/>
        </w:rPr>
        <w:t>ember</w:t>
      </w:r>
      <w:r w:rsidR="007C754E" w:rsidRPr="007C754E">
        <w:rPr>
          <w:rFonts w:ascii="Times New Roman" w:hAnsi="Times New Roman" w:cs="Times New Roman"/>
          <w:bCs/>
          <w:color w:val="000000" w:themeColor="text1"/>
          <w:sz w:val="24"/>
          <w:szCs w:val="24"/>
          <w:lang w:val="en-US"/>
        </w:rPr>
        <w:t xml:space="preserve"> 31st, </w:t>
      </w:r>
      <w:r w:rsidR="007C754E">
        <w:rPr>
          <w:rFonts w:ascii="Times New Roman" w:hAnsi="Times New Roman" w:cs="Times New Roman"/>
          <w:bCs/>
          <w:color w:val="000000" w:themeColor="text1"/>
          <w:sz w:val="24"/>
          <w:szCs w:val="24"/>
          <w:lang w:val="en-US"/>
        </w:rPr>
        <w:t>2023</w:t>
      </w:r>
      <w:r w:rsidR="007C754E" w:rsidRPr="007C754E">
        <w:rPr>
          <w:rFonts w:ascii="Times New Roman" w:hAnsi="Times New Roman" w:cs="Times New Roman"/>
          <w:bCs/>
          <w:color w:val="000000" w:themeColor="text1"/>
          <w:sz w:val="24"/>
          <w:szCs w:val="24"/>
          <w:lang w:val="en-US"/>
        </w:rPr>
        <w:t xml:space="preserve">) </w:t>
      </w:r>
      <w:r w:rsidR="00B4053E" w:rsidRPr="00B4053E">
        <w:rPr>
          <w:rFonts w:ascii="Times New Roman" w:hAnsi="Times New Roman" w:cs="Times New Roman"/>
          <w:bCs/>
          <w:color w:val="000000" w:themeColor="text1"/>
          <w:sz w:val="24"/>
          <w:szCs w:val="24"/>
          <w:lang w:val="en-US"/>
        </w:rPr>
        <w:t xml:space="preserve">for </w:t>
      </w:r>
      <w:r w:rsidR="00E33797">
        <w:rPr>
          <w:rFonts w:ascii="Times New Roman" w:hAnsi="Times New Roman" w:cs="Times New Roman"/>
          <w:bCs/>
          <w:color w:val="000000" w:themeColor="text1"/>
          <w:sz w:val="24"/>
          <w:szCs w:val="24"/>
          <w:lang w:val="en-US"/>
        </w:rPr>
        <w:t>systematic reviews with meta-analyses exploring the effects of CAIM in autism</w:t>
      </w:r>
      <w:r w:rsidR="00B4053E" w:rsidRPr="00B4053E">
        <w:rPr>
          <w:rFonts w:ascii="Times New Roman" w:hAnsi="Times New Roman" w:cs="Times New Roman"/>
          <w:bCs/>
          <w:color w:val="000000" w:themeColor="text1"/>
          <w:sz w:val="24"/>
          <w:szCs w:val="24"/>
          <w:lang w:val="en-US"/>
        </w:rPr>
        <w:t xml:space="preserve">. </w:t>
      </w:r>
      <w:r w:rsidR="00B13BEE" w:rsidRPr="00B13BEE">
        <w:rPr>
          <w:rFonts w:ascii="Times New Roman" w:hAnsi="Times New Roman" w:cs="Times New Roman"/>
          <w:bCs/>
          <w:color w:val="000000" w:themeColor="text1"/>
          <w:sz w:val="24"/>
          <w:szCs w:val="24"/>
          <w:lang w:val="en-US"/>
        </w:rPr>
        <w:t xml:space="preserve">Independent pairs </w:t>
      </w:r>
      <w:r w:rsidR="00B13BEE">
        <w:rPr>
          <w:rFonts w:ascii="Times New Roman" w:hAnsi="Times New Roman" w:cs="Times New Roman"/>
          <w:bCs/>
          <w:color w:val="000000" w:themeColor="text1"/>
          <w:sz w:val="24"/>
          <w:szCs w:val="24"/>
          <w:lang w:val="en-US"/>
        </w:rPr>
        <w:t xml:space="preserve">of investigators </w:t>
      </w:r>
      <w:r w:rsidR="00B13BEE" w:rsidRPr="00B13BEE">
        <w:rPr>
          <w:rFonts w:ascii="Times New Roman" w:hAnsi="Times New Roman" w:cs="Times New Roman"/>
          <w:bCs/>
          <w:color w:val="000000" w:themeColor="text1"/>
          <w:sz w:val="24"/>
          <w:szCs w:val="24"/>
          <w:lang w:val="en-US"/>
        </w:rPr>
        <w:t xml:space="preserve">identified </w:t>
      </w:r>
      <w:r w:rsidR="00B13BEE">
        <w:rPr>
          <w:rFonts w:ascii="Times New Roman" w:hAnsi="Times New Roman" w:cs="Times New Roman"/>
          <w:bCs/>
          <w:color w:val="000000" w:themeColor="text1"/>
          <w:sz w:val="24"/>
          <w:szCs w:val="24"/>
          <w:lang w:val="en-US"/>
        </w:rPr>
        <w:t xml:space="preserve">eligible </w:t>
      </w:r>
      <w:r w:rsidR="00B13BEE" w:rsidRPr="00B13BEE">
        <w:rPr>
          <w:rFonts w:ascii="Times New Roman" w:hAnsi="Times New Roman" w:cs="Times New Roman"/>
          <w:bCs/>
          <w:color w:val="000000" w:themeColor="text1"/>
          <w:sz w:val="24"/>
          <w:szCs w:val="24"/>
          <w:lang w:val="en-US"/>
        </w:rPr>
        <w:t xml:space="preserve">papers and extracted </w:t>
      </w:r>
      <w:r w:rsidR="001D5834">
        <w:rPr>
          <w:rFonts w:ascii="Times New Roman" w:hAnsi="Times New Roman" w:cs="Times New Roman"/>
          <w:bCs/>
          <w:color w:val="000000" w:themeColor="text1"/>
          <w:sz w:val="24"/>
          <w:szCs w:val="24"/>
          <w:lang w:val="en-US"/>
        </w:rPr>
        <w:t>relevant</w:t>
      </w:r>
      <w:r w:rsidR="00B13BEE">
        <w:rPr>
          <w:rFonts w:ascii="Times New Roman" w:hAnsi="Times New Roman" w:cs="Times New Roman"/>
          <w:bCs/>
          <w:color w:val="000000" w:themeColor="text1"/>
          <w:sz w:val="24"/>
          <w:szCs w:val="24"/>
          <w:lang w:val="en-US"/>
        </w:rPr>
        <w:t xml:space="preserve"> </w:t>
      </w:r>
      <w:r w:rsidR="00B13BEE" w:rsidRPr="00B13BEE">
        <w:rPr>
          <w:rFonts w:ascii="Times New Roman" w:hAnsi="Times New Roman" w:cs="Times New Roman"/>
          <w:bCs/>
          <w:color w:val="000000" w:themeColor="text1"/>
          <w:sz w:val="24"/>
          <w:szCs w:val="24"/>
          <w:lang w:val="en-US"/>
        </w:rPr>
        <w:t>data</w:t>
      </w:r>
      <w:r w:rsidR="00B4053E" w:rsidRPr="00B4053E">
        <w:rPr>
          <w:rFonts w:ascii="Times New Roman" w:hAnsi="Times New Roman" w:cs="Times New Roman"/>
          <w:bCs/>
          <w:color w:val="000000" w:themeColor="text1"/>
          <w:sz w:val="24"/>
          <w:szCs w:val="24"/>
          <w:lang w:val="en-US"/>
        </w:rPr>
        <w:t>.</w:t>
      </w:r>
      <w:r w:rsidR="00463A82" w:rsidRPr="00463A82">
        <w:rPr>
          <w:rFonts w:ascii="Times New Roman" w:hAnsi="Times New Roman" w:cs="Times New Roman"/>
          <w:bCs/>
          <w:color w:val="000000" w:themeColor="text1"/>
          <w:sz w:val="24"/>
          <w:szCs w:val="24"/>
          <w:lang w:val="en-US"/>
        </w:rPr>
        <w:t xml:space="preserve"> </w:t>
      </w:r>
      <w:r w:rsidR="00AB0DC8">
        <w:rPr>
          <w:rFonts w:ascii="Times New Roman" w:hAnsi="Times New Roman" w:cs="Times New Roman"/>
          <w:bCs/>
          <w:color w:val="000000" w:themeColor="text1"/>
          <w:sz w:val="24"/>
          <w:szCs w:val="24"/>
          <w:lang w:val="en-US"/>
        </w:rPr>
        <w:t>Included</w:t>
      </w:r>
      <w:r w:rsidR="00463A82" w:rsidRPr="00463A82">
        <w:rPr>
          <w:rFonts w:ascii="Times New Roman" w:hAnsi="Times New Roman" w:cs="Times New Roman"/>
          <w:bCs/>
          <w:color w:val="000000" w:themeColor="text1"/>
          <w:sz w:val="24"/>
          <w:szCs w:val="24"/>
          <w:lang w:val="en-US"/>
        </w:rPr>
        <w:t xml:space="preserve"> </w:t>
      </w:r>
      <w:r w:rsidR="001D5834" w:rsidRPr="001D5834">
        <w:rPr>
          <w:rFonts w:ascii="Times New Roman" w:hAnsi="Times New Roman" w:cs="Times New Roman"/>
          <w:bCs/>
          <w:color w:val="000000" w:themeColor="text1"/>
          <w:sz w:val="24"/>
          <w:szCs w:val="24"/>
          <w:lang w:val="en-US"/>
        </w:rPr>
        <w:t>meta-analyses were re-estimated using a consistent statistical approach,</w:t>
      </w:r>
      <w:r w:rsidR="001D5834">
        <w:rPr>
          <w:rFonts w:ascii="Times New Roman" w:hAnsi="Times New Roman" w:cs="Times New Roman"/>
          <w:bCs/>
          <w:color w:val="000000" w:themeColor="text1"/>
          <w:sz w:val="24"/>
          <w:szCs w:val="24"/>
          <w:lang w:val="en-US"/>
        </w:rPr>
        <w:t xml:space="preserve"> and </w:t>
      </w:r>
      <w:r w:rsidR="001D5834" w:rsidRPr="001D5834">
        <w:rPr>
          <w:rFonts w:ascii="Times New Roman" w:hAnsi="Times New Roman" w:cs="Times New Roman"/>
          <w:bCs/>
          <w:color w:val="000000" w:themeColor="text1"/>
          <w:sz w:val="24"/>
          <w:szCs w:val="24"/>
          <w:lang w:val="en-US"/>
        </w:rPr>
        <w:t xml:space="preserve">their </w:t>
      </w:r>
      <w:r w:rsidR="001D5834">
        <w:rPr>
          <w:rFonts w:ascii="Times New Roman" w:hAnsi="Times New Roman" w:cs="Times New Roman"/>
          <w:bCs/>
          <w:color w:val="000000" w:themeColor="text1"/>
          <w:sz w:val="24"/>
          <w:szCs w:val="24"/>
          <w:lang w:val="en-US"/>
        </w:rPr>
        <w:t xml:space="preserve">methodological </w:t>
      </w:r>
      <w:r w:rsidR="001D5834" w:rsidRPr="001D5834">
        <w:rPr>
          <w:rFonts w:ascii="Times New Roman" w:hAnsi="Times New Roman" w:cs="Times New Roman"/>
          <w:bCs/>
          <w:color w:val="000000" w:themeColor="text1"/>
          <w:sz w:val="24"/>
          <w:szCs w:val="24"/>
          <w:lang w:val="en-US"/>
        </w:rPr>
        <w:t xml:space="preserve">quality </w:t>
      </w:r>
      <w:r w:rsidR="001D5834">
        <w:rPr>
          <w:rFonts w:ascii="Times New Roman" w:hAnsi="Times New Roman" w:cs="Times New Roman"/>
          <w:bCs/>
          <w:color w:val="000000" w:themeColor="text1"/>
          <w:sz w:val="24"/>
          <w:szCs w:val="24"/>
          <w:lang w:val="en-US"/>
        </w:rPr>
        <w:t xml:space="preserve">was </w:t>
      </w:r>
      <w:r w:rsidR="001D5834" w:rsidRPr="001D5834">
        <w:rPr>
          <w:rFonts w:ascii="Times New Roman" w:hAnsi="Times New Roman" w:cs="Times New Roman"/>
          <w:bCs/>
          <w:color w:val="000000" w:themeColor="text1"/>
          <w:sz w:val="24"/>
          <w:szCs w:val="24"/>
          <w:lang w:val="en-US"/>
        </w:rPr>
        <w:t>assessed with AMSTAR-2</w:t>
      </w:r>
      <w:r w:rsidR="00654892">
        <w:rPr>
          <w:rFonts w:ascii="Times New Roman" w:hAnsi="Times New Roman" w:cs="Times New Roman"/>
          <w:bCs/>
          <w:color w:val="000000" w:themeColor="text1"/>
          <w:sz w:val="24"/>
          <w:szCs w:val="24"/>
          <w:lang w:val="en-US"/>
        </w:rPr>
        <w:t xml:space="preserve">. The </w:t>
      </w:r>
      <w:r w:rsidR="00463A82" w:rsidRPr="00463A82">
        <w:rPr>
          <w:rFonts w:ascii="Times New Roman" w:hAnsi="Times New Roman" w:cs="Times New Roman"/>
          <w:bCs/>
          <w:color w:val="000000" w:themeColor="text1"/>
          <w:sz w:val="24"/>
          <w:szCs w:val="24"/>
          <w:lang w:val="en-US"/>
        </w:rPr>
        <w:t xml:space="preserve">certainty of evidence </w:t>
      </w:r>
      <w:r w:rsidR="00EA5182">
        <w:rPr>
          <w:rFonts w:ascii="Times New Roman" w:hAnsi="Times New Roman" w:cs="Times New Roman"/>
          <w:bCs/>
          <w:color w:val="000000" w:themeColor="text1"/>
          <w:sz w:val="24"/>
          <w:szCs w:val="24"/>
          <w:lang w:val="en-US"/>
        </w:rPr>
        <w:t xml:space="preserve">generated by each meta-analysis </w:t>
      </w:r>
      <w:r w:rsidR="00915123">
        <w:rPr>
          <w:rFonts w:ascii="Times New Roman" w:hAnsi="Times New Roman" w:cs="Times New Roman"/>
          <w:bCs/>
          <w:color w:val="000000" w:themeColor="text1"/>
          <w:sz w:val="24"/>
          <w:szCs w:val="24"/>
          <w:lang w:val="en-US"/>
        </w:rPr>
        <w:t xml:space="preserve">was </w:t>
      </w:r>
      <w:r w:rsidR="00654892">
        <w:rPr>
          <w:rFonts w:ascii="Times New Roman" w:hAnsi="Times New Roman" w:cs="Times New Roman"/>
          <w:bCs/>
          <w:color w:val="000000" w:themeColor="text1"/>
          <w:sz w:val="24"/>
          <w:szCs w:val="24"/>
          <w:lang w:val="en-US"/>
        </w:rPr>
        <w:t xml:space="preserve">appraised using an </w:t>
      </w:r>
      <w:r w:rsidR="00463A82" w:rsidRPr="00463A82">
        <w:rPr>
          <w:rFonts w:ascii="Times New Roman" w:hAnsi="Times New Roman" w:cs="Times New Roman"/>
          <w:bCs/>
          <w:color w:val="000000" w:themeColor="text1"/>
          <w:sz w:val="24"/>
          <w:szCs w:val="24"/>
          <w:lang w:val="en-US"/>
        </w:rPr>
        <w:t xml:space="preserve">algorithmic </w:t>
      </w:r>
      <w:r w:rsidR="00463A82">
        <w:rPr>
          <w:rFonts w:ascii="Times New Roman" w:hAnsi="Times New Roman" w:cs="Times New Roman"/>
          <w:bCs/>
          <w:color w:val="000000" w:themeColor="text1"/>
          <w:sz w:val="24"/>
          <w:szCs w:val="24"/>
          <w:lang w:val="en-US"/>
        </w:rPr>
        <w:t xml:space="preserve">version of the </w:t>
      </w:r>
      <w:r w:rsidR="00463A82" w:rsidRPr="00463A82">
        <w:rPr>
          <w:rFonts w:ascii="Times New Roman" w:hAnsi="Times New Roman" w:cs="Times New Roman"/>
          <w:bCs/>
          <w:color w:val="000000" w:themeColor="text1"/>
          <w:sz w:val="24"/>
          <w:szCs w:val="24"/>
          <w:lang w:val="en-US"/>
        </w:rPr>
        <w:t xml:space="preserve">GRADE framework. </w:t>
      </w:r>
      <w:r w:rsidR="001D5834" w:rsidRPr="001D5834">
        <w:rPr>
          <w:rFonts w:ascii="Times New Roman" w:hAnsi="Times New Roman" w:cs="Times New Roman"/>
          <w:bCs/>
          <w:color w:val="000000" w:themeColor="text1"/>
          <w:sz w:val="24"/>
          <w:szCs w:val="24"/>
          <w:lang w:val="en-US"/>
        </w:rPr>
        <w:t xml:space="preserve">This process yielded </w:t>
      </w:r>
      <w:r w:rsidR="00D60400">
        <w:rPr>
          <w:rFonts w:ascii="Times New Roman" w:hAnsi="Times New Roman" w:cs="Times New Roman"/>
          <w:bCs/>
          <w:color w:val="000000" w:themeColor="text1"/>
          <w:sz w:val="24"/>
          <w:szCs w:val="24"/>
          <w:lang w:val="en-US"/>
        </w:rPr>
        <w:t xml:space="preserve">to identify </w:t>
      </w:r>
      <w:r w:rsidR="001D5834" w:rsidRPr="001D5834">
        <w:rPr>
          <w:rFonts w:ascii="Times New Roman" w:hAnsi="Times New Roman" w:cs="Times New Roman"/>
          <w:bCs/>
          <w:color w:val="000000" w:themeColor="text1"/>
          <w:sz w:val="24"/>
          <w:szCs w:val="24"/>
          <w:lang w:val="en-US"/>
        </w:rPr>
        <w:t xml:space="preserve">53 </w:t>
      </w:r>
      <w:r w:rsidR="00463A82" w:rsidRPr="00463A82">
        <w:rPr>
          <w:rFonts w:ascii="Times New Roman" w:hAnsi="Times New Roman" w:cs="Times New Roman"/>
          <w:bCs/>
          <w:color w:val="000000" w:themeColor="text1"/>
          <w:sz w:val="24"/>
          <w:szCs w:val="24"/>
          <w:lang w:val="en-US"/>
        </w:rPr>
        <w:t xml:space="preserve">meta-analytic reports, enabling us to conduct 248 meta-analyses exploring the effects of 19 </w:t>
      </w:r>
      <w:r w:rsidR="00463A82">
        <w:rPr>
          <w:rFonts w:ascii="Times New Roman" w:hAnsi="Times New Roman" w:cs="Times New Roman"/>
          <w:bCs/>
          <w:color w:val="000000" w:themeColor="text1"/>
          <w:sz w:val="24"/>
          <w:szCs w:val="24"/>
          <w:lang w:val="en-US"/>
        </w:rPr>
        <w:t>CAIM</w:t>
      </w:r>
      <w:r w:rsidR="00177404">
        <w:rPr>
          <w:rFonts w:ascii="Times New Roman" w:hAnsi="Times New Roman" w:cs="Times New Roman"/>
          <w:bCs/>
          <w:color w:val="000000" w:themeColor="text1"/>
          <w:sz w:val="24"/>
          <w:szCs w:val="24"/>
          <w:lang w:val="en-US"/>
        </w:rPr>
        <w:t>s</w:t>
      </w:r>
      <w:r w:rsidR="00463A82">
        <w:rPr>
          <w:rFonts w:ascii="Times New Roman" w:hAnsi="Times New Roman" w:cs="Times New Roman"/>
          <w:bCs/>
          <w:color w:val="000000" w:themeColor="text1"/>
          <w:sz w:val="24"/>
          <w:szCs w:val="24"/>
          <w:lang w:val="en-US"/>
        </w:rPr>
        <w:t xml:space="preserve"> in autism</w:t>
      </w:r>
      <w:r w:rsidR="00463A82" w:rsidRPr="00463A82">
        <w:rPr>
          <w:rFonts w:ascii="Times New Roman" w:hAnsi="Times New Roman" w:cs="Times New Roman"/>
          <w:bCs/>
          <w:color w:val="000000" w:themeColor="text1"/>
          <w:sz w:val="24"/>
          <w:szCs w:val="24"/>
          <w:lang w:val="en-US"/>
        </w:rPr>
        <w:t>.</w:t>
      </w:r>
      <w:r w:rsidR="00463A82">
        <w:rPr>
          <w:rFonts w:ascii="Times New Roman" w:hAnsi="Times New Roman" w:cs="Times New Roman"/>
          <w:bCs/>
          <w:color w:val="000000" w:themeColor="text1"/>
          <w:sz w:val="24"/>
          <w:szCs w:val="24"/>
          <w:lang w:val="en-US"/>
        </w:rPr>
        <w:t xml:space="preserve"> </w:t>
      </w:r>
      <w:r w:rsidRPr="00590185">
        <w:rPr>
          <w:rFonts w:ascii="Times New Roman" w:hAnsi="Times New Roman" w:cs="Times New Roman"/>
          <w:bCs/>
          <w:color w:val="000000" w:themeColor="text1"/>
          <w:sz w:val="24"/>
          <w:szCs w:val="24"/>
          <w:lang w:val="en-US"/>
        </w:rPr>
        <w:t xml:space="preserve">We found no high-quality evidence to support the efficacy of any </w:t>
      </w:r>
      <w:r w:rsidR="005B18A7">
        <w:rPr>
          <w:rFonts w:ascii="Times New Roman" w:hAnsi="Times New Roman" w:cs="Times New Roman"/>
          <w:bCs/>
          <w:color w:val="000000" w:themeColor="text1"/>
          <w:sz w:val="24"/>
          <w:szCs w:val="24"/>
          <w:lang w:val="en-US"/>
        </w:rPr>
        <w:t>CAIM</w:t>
      </w:r>
      <w:r w:rsidRPr="00590185">
        <w:rPr>
          <w:rFonts w:ascii="Times New Roman" w:hAnsi="Times New Roman" w:cs="Times New Roman"/>
          <w:bCs/>
          <w:color w:val="000000" w:themeColor="text1"/>
          <w:sz w:val="24"/>
          <w:szCs w:val="24"/>
          <w:lang w:val="en-US"/>
        </w:rPr>
        <w:t xml:space="preserve"> for core or associated symptoms of autism</w:t>
      </w:r>
      <w:r w:rsidR="00F26818">
        <w:rPr>
          <w:rFonts w:ascii="Times New Roman" w:hAnsi="Times New Roman" w:cs="Times New Roman"/>
          <w:bCs/>
          <w:color w:val="000000" w:themeColor="text1"/>
          <w:sz w:val="24"/>
          <w:szCs w:val="24"/>
          <w:lang w:val="en-US"/>
        </w:rPr>
        <w:t>. A</w:t>
      </w:r>
      <w:r w:rsidR="00E641EF">
        <w:rPr>
          <w:rFonts w:ascii="Times New Roman" w:hAnsi="Times New Roman" w:cs="Times New Roman"/>
          <w:bCs/>
          <w:color w:val="000000" w:themeColor="text1"/>
          <w:sz w:val="24"/>
          <w:szCs w:val="24"/>
          <w:lang w:val="en-US"/>
        </w:rPr>
        <w:t xml:space="preserve">lthough </w:t>
      </w:r>
      <w:r w:rsidRPr="00590185">
        <w:rPr>
          <w:rFonts w:ascii="Times New Roman" w:hAnsi="Times New Roman" w:cs="Times New Roman"/>
          <w:bCs/>
          <w:color w:val="000000" w:themeColor="text1"/>
          <w:sz w:val="24"/>
          <w:szCs w:val="24"/>
          <w:lang w:val="en-US"/>
        </w:rPr>
        <w:t xml:space="preserve">several </w:t>
      </w:r>
      <w:r w:rsidR="005B18A7">
        <w:rPr>
          <w:rFonts w:ascii="Times New Roman" w:hAnsi="Times New Roman" w:cs="Times New Roman"/>
          <w:bCs/>
          <w:color w:val="000000" w:themeColor="text1"/>
          <w:sz w:val="24"/>
          <w:szCs w:val="24"/>
          <w:lang w:val="en-US"/>
        </w:rPr>
        <w:t>CAIM</w:t>
      </w:r>
      <w:r w:rsidRPr="00590185">
        <w:rPr>
          <w:rFonts w:ascii="Times New Roman" w:hAnsi="Times New Roman" w:cs="Times New Roman"/>
          <w:bCs/>
          <w:color w:val="000000" w:themeColor="text1"/>
          <w:sz w:val="24"/>
          <w:szCs w:val="24"/>
          <w:lang w:val="en-US"/>
        </w:rPr>
        <w:t>s showed promising results</w:t>
      </w:r>
      <w:r w:rsidR="00F26818">
        <w:rPr>
          <w:rFonts w:ascii="Times New Roman" w:hAnsi="Times New Roman" w:cs="Times New Roman"/>
          <w:bCs/>
          <w:color w:val="000000" w:themeColor="text1"/>
          <w:sz w:val="24"/>
          <w:szCs w:val="24"/>
          <w:lang w:val="en-US"/>
        </w:rPr>
        <w:t>, they</w:t>
      </w:r>
      <w:r w:rsidRPr="00590185">
        <w:rPr>
          <w:rFonts w:ascii="Times New Roman" w:hAnsi="Times New Roman" w:cs="Times New Roman"/>
          <w:bCs/>
          <w:color w:val="000000" w:themeColor="text1"/>
          <w:sz w:val="24"/>
          <w:szCs w:val="24"/>
          <w:lang w:val="en-US"/>
        </w:rPr>
        <w:t xml:space="preserve"> </w:t>
      </w:r>
      <w:r w:rsidR="00CA0B39">
        <w:rPr>
          <w:rFonts w:ascii="Times New Roman" w:hAnsi="Times New Roman" w:cs="Times New Roman"/>
          <w:bCs/>
          <w:color w:val="000000" w:themeColor="text1"/>
          <w:sz w:val="24"/>
          <w:szCs w:val="24"/>
          <w:lang w:val="en-US"/>
        </w:rPr>
        <w:t>were</w:t>
      </w:r>
      <w:r w:rsidR="00302518">
        <w:rPr>
          <w:rFonts w:ascii="Times New Roman" w:hAnsi="Times New Roman" w:cs="Times New Roman"/>
          <w:bCs/>
          <w:color w:val="000000" w:themeColor="text1"/>
          <w:sz w:val="24"/>
          <w:szCs w:val="24"/>
          <w:lang w:val="en-US"/>
        </w:rPr>
        <w:t xml:space="preserve"> supported by </w:t>
      </w:r>
      <w:r w:rsidRPr="00590185">
        <w:rPr>
          <w:rFonts w:ascii="Times New Roman" w:hAnsi="Times New Roman" w:cs="Times New Roman"/>
          <w:bCs/>
          <w:color w:val="000000" w:themeColor="text1"/>
          <w:sz w:val="24"/>
          <w:szCs w:val="24"/>
          <w:lang w:val="en-US"/>
        </w:rPr>
        <w:t xml:space="preserve">very low-quality evidence. </w:t>
      </w:r>
      <w:r w:rsidR="006C2768">
        <w:rPr>
          <w:rFonts w:ascii="Times New Roman" w:hAnsi="Times New Roman" w:cs="Times New Roman"/>
          <w:bCs/>
          <w:color w:val="000000" w:themeColor="text1"/>
          <w:sz w:val="24"/>
          <w:szCs w:val="24"/>
          <w:lang w:val="en-US"/>
        </w:rPr>
        <w:t>T</w:t>
      </w:r>
      <w:r w:rsidRPr="00590185">
        <w:rPr>
          <w:rFonts w:ascii="Times New Roman" w:hAnsi="Times New Roman" w:cs="Times New Roman"/>
          <w:bCs/>
          <w:color w:val="000000" w:themeColor="text1"/>
          <w:sz w:val="24"/>
          <w:szCs w:val="24"/>
          <w:lang w:val="en-US"/>
        </w:rPr>
        <w:t xml:space="preserve">he safety of </w:t>
      </w:r>
      <w:r w:rsidR="005B18A7">
        <w:rPr>
          <w:rFonts w:ascii="Times New Roman" w:hAnsi="Times New Roman" w:cs="Times New Roman"/>
          <w:bCs/>
          <w:color w:val="000000" w:themeColor="text1"/>
          <w:sz w:val="24"/>
          <w:szCs w:val="24"/>
          <w:lang w:val="en-US"/>
        </w:rPr>
        <w:t>CAIM</w:t>
      </w:r>
      <w:r w:rsidRPr="00590185">
        <w:rPr>
          <w:rFonts w:ascii="Times New Roman" w:hAnsi="Times New Roman" w:cs="Times New Roman"/>
          <w:bCs/>
          <w:color w:val="000000" w:themeColor="text1"/>
          <w:sz w:val="24"/>
          <w:szCs w:val="24"/>
          <w:lang w:val="en-US"/>
        </w:rPr>
        <w:t>s has rarely been evaluated</w:t>
      </w:r>
      <w:r w:rsidR="00653CA5">
        <w:rPr>
          <w:rFonts w:ascii="Times New Roman" w:hAnsi="Times New Roman" w:cs="Times New Roman"/>
          <w:bCs/>
          <w:color w:val="000000" w:themeColor="text1"/>
          <w:sz w:val="24"/>
          <w:szCs w:val="24"/>
          <w:lang w:val="en-US"/>
        </w:rPr>
        <w:t xml:space="preserve">, </w:t>
      </w:r>
      <w:r w:rsidR="00653CA5" w:rsidRPr="00653CA5">
        <w:rPr>
          <w:rFonts w:ascii="Times New Roman" w:hAnsi="Times New Roman" w:cs="Times New Roman"/>
          <w:bCs/>
          <w:color w:val="000000" w:themeColor="text1"/>
          <w:sz w:val="24"/>
          <w:szCs w:val="24"/>
          <w:lang w:val="en-US"/>
        </w:rPr>
        <w:t>making it a crucial area for future research</w:t>
      </w:r>
      <w:r w:rsidRPr="00590185">
        <w:rPr>
          <w:rFonts w:ascii="Times New Roman" w:hAnsi="Times New Roman" w:cs="Times New Roman"/>
          <w:bCs/>
          <w:color w:val="000000" w:themeColor="text1"/>
          <w:sz w:val="24"/>
          <w:szCs w:val="24"/>
          <w:lang w:val="en-US"/>
        </w:rPr>
        <w:t>.</w:t>
      </w:r>
      <w:bookmarkStart w:id="4" w:name="_Hlk198731836"/>
      <w:r w:rsidRPr="00590185">
        <w:rPr>
          <w:rFonts w:ascii="Times New Roman" w:hAnsi="Times New Roman" w:cs="Times New Roman"/>
          <w:bCs/>
          <w:color w:val="000000" w:themeColor="text1"/>
          <w:sz w:val="24"/>
          <w:szCs w:val="24"/>
          <w:lang w:val="en-US"/>
        </w:rPr>
        <w:t xml:space="preserve"> To support evidence-based  </w:t>
      </w:r>
      <w:r w:rsidR="00F26818">
        <w:rPr>
          <w:rFonts w:ascii="Times New Roman" w:hAnsi="Times New Roman" w:cs="Times New Roman"/>
          <w:bCs/>
          <w:color w:val="000000" w:themeColor="text1"/>
          <w:sz w:val="24"/>
          <w:szCs w:val="24"/>
          <w:lang w:val="en-US"/>
        </w:rPr>
        <w:t>consideration of</w:t>
      </w:r>
      <w:r w:rsidR="00F26818" w:rsidRPr="00590185">
        <w:rPr>
          <w:rFonts w:ascii="Times New Roman" w:hAnsi="Times New Roman" w:cs="Times New Roman"/>
          <w:bCs/>
          <w:color w:val="000000" w:themeColor="text1"/>
          <w:sz w:val="24"/>
          <w:szCs w:val="24"/>
          <w:lang w:val="en-US"/>
        </w:rPr>
        <w:t xml:space="preserve"> </w:t>
      </w:r>
      <w:r w:rsidR="005B18A7">
        <w:rPr>
          <w:rFonts w:ascii="Times New Roman" w:hAnsi="Times New Roman" w:cs="Times New Roman"/>
          <w:bCs/>
          <w:color w:val="000000" w:themeColor="text1"/>
          <w:sz w:val="24"/>
          <w:szCs w:val="24"/>
          <w:lang w:val="en-US"/>
        </w:rPr>
        <w:t>CAIM</w:t>
      </w:r>
      <w:r w:rsidRPr="00590185">
        <w:rPr>
          <w:rFonts w:ascii="Times New Roman" w:hAnsi="Times New Roman" w:cs="Times New Roman"/>
          <w:bCs/>
          <w:color w:val="000000" w:themeColor="text1"/>
          <w:sz w:val="24"/>
          <w:szCs w:val="24"/>
          <w:lang w:val="en-US"/>
        </w:rPr>
        <w:t xml:space="preserve"> interventions for autism, we developed an interactive platform that facilitates access to and interpretation of </w:t>
      </w:r>
      <w:r w:rsidR="00874B3E">
        <w:rPr>
          <w:rFonts w:ascii="Times New Roman" w:hAnsi="Times New Roman" w:cs="Times New Roman"/>
          <w:bCs/>
          <w:color w:val="000000" w:themeColor="text1"/>
          <w:sz w:val="24"/>
          <w:szCs w:val="24"/>
          <w:lang w:val="en-US"/>
        </w:rPr>
        <w:t>the</w:t>
      </w:r>
      <w:r w:rsidR="00CD6A8E">
        <w:rPr>
          <w:rFonts w:ascii="Times New Roman" w:hAnsi="Times New Roman" w:cs="Times New Roman"/>
          <w:bCs/>
          <w:color w:val="000000" w:themeColor="text1"/>
          <w:sz w:val="24"/>
          <w:szCs w:val="24"/>
          <w:lang w:val="en-US"/>
        </w:rPr>
        <w:t xml:space="preserve"> present</w:t>
      </w:r>
      <w:r w:rsidR="00874B3E">
        <w:rPr>
          <w:rFonts w:ascii="Times New Roman" w:hAnsi="Times New Roman" w:cs="Times New Roman"/>
          <w:bCs/>
          <w:color w:val="000000" w:themeColor="text1"/>
          <w:sz w:val="24"/>
          <w:szCs w:val="24"/>
          <w:lang w:val="en-US"/>
        </w:rPr>
        <w:t xml:space="preserve"> </w:t>
      </w:r>
      <w:r w:rsidR="00055873">
        <w:rPr>
          <w:rFonts w:ascii="Times New Roman" w:hAnsi="Times New Roman" w:cs="Times New Roman"/>
          <w:bCs/>
          <w:color w:val="000000" w:themeColor="text1"/>
          <w:sz w:val="24"/>
          <w:szCs w:val="24"/>
          <w:lang w:val="en-US"/>
        </w:rPr>
        <w:t xml:space="preserve">results </w:t>
      </w:r>
      <w:r w:rsidRPr="00590185">
        <w:rPr>
          <w:rFonts w:ascii="Times New Roman" w:hAnsi="Times New Roman" w:cs="Times New Roman"/>
          <w:bCs/>
          <w:color w:val="000000" w:themeColor="text1"/>
          <w:sz w:val="24"/>
          <w:szCs w:val="24"/>
          <w:lang w:val="en-US"/>
        </w:rPr>
        <w:t>(</w:t>
      </w:r>
      <w:hyperlink r:id="rId8" w:history="1">
        <w:r w:rsidR="007E3A1E" w:rsidRPr="00CF746A">
          <w:rPr>
            <w:rStyle w:val="Hyperlink"/>
            <w:rFonts w:ascii="Times New Roman" w:hAnsi="Times New Roman" w:cs="Times New Roman"/>
            <w:bCs/>
            <w:sz w:val="24"/>
            <w:szCs w:val="24"/>
            <w:lang w:val="en-US"/>
          </w:rPr>
          <w:t>https://ebiact-database.com</w:t>
        </w:r>
      </w:hyperlink>
      <w:r w:rsidRPr="00590185">
        <w:rPr>
          <w:rFonts w:ascii="Times New Roman" w:hAnsi="Times New Roman" w:cs="Times New Roman"/>
          <w:bCs/>
          <w:color w:val="000000" w:themeColor="text1"/>
          <w:sz w:val="24"/>
          <w:szCs w:val="24"/>
          <w:lang w:val="en-US"/>
        </w:rPr>
        <w:t xml:space="preserve">). </w:t>
      </w:r>
      <w:bookmarkEnd w:id="1"/>
      <w:bookmarkEnd w:id="2"/>
      <w:bookmarkEnd w:id="4"/>
      <w:r w:rsidR="00797964">
        <w:rPr>
          <w:rFonts w:ascii="Times New Roman" w:hAnsi="Times New Roman" w:cs="Times New Roman"/>
          <w:b/>
          <w:bCs/>
          <w:color w:val="000000" w:themeColor="text1"/>
          <w:sz w:val="24"/>
          <w:szCs w:val="24"/>
          <w:lang w:val="en-US"/>
        </w:rPr>
        <w:br w:type="page"/>
      </w:r>
    </w:p>
    <w:bookmarkEnd w:id="3"/>
    <w:p w14:paraId="3D4ADD36" w14:textId="1AE5A668" w:rsidR="00172D41" w:rsidRPr="005B261A" w:rsidRDefault="00970ED5" w:rsidP="00FF35D5">
      <w:pPr>
        <w:spacing w:line="480" w:lineRule="auto"/>
        <w:jc w:val="center"/>
        <w:rPr>
          <w:rFonts w:ascii="Times New Roman" w:hAnsi="Times New Roman" w:cs="Times New Roman"/>
          <w:b/>
          <w:bCs/>
          <w:color w:val="000000" w:themeColor="text1"/>
          <w:sz w:val="24"/>
          <w:szCs w:val="24"/>
          <w:lang w:val="en-US"/>
        </w:rPr>
      </w:pPr>
      <w:r w:rsidRPr="005B261A">
        <w:rPr>
          <w:rFonts w:ascii="Times New Roman" w:hAnsi="Times New Roman" w:cs="Times New Roman"/>
          <w:b/>
          <w:bCs/>
          <w:color w:val="000000" w:themeColor="text1"/>
          <w:sz w:val="24"/>
          <w:szCs w:val="24"/>
          <w:lang w:val="en-US"/>
        </w:rPr>
        <w:lastRenderedPageBreak/>
        <w:t>INTRODUCTION</w:t>
      </w:r>
    </w:p>
    <w:p w14:paraId="1239D20B" w14:textId="33A773F4" w:rsidR="007D304A" w:rsidRDefault="00FF023A" w:rsidP="00FF023A">
      <w:pPr>
        <w:spacing w:after="0" w:line="480" w:lineRule="auto"/>
        <w:jc w:val="both"/>
        <w:rPr>
          <w:rFonts w:ascii="Times New Roman" w:hAnsi="Times New Roman" w:cs="Times New Roman"/>
          <w:color w:val="000000" w:themeColor="text1"/>
          <w:sz w:val="24"/>
          <w:szCs w:val="24"/>
          <w:lang w:val="en-US"/>
        </w:rPr>
      </w:pPr>
      <w:bookmarkStart w:id="5" w:name="_Hlk194661391"/>
      <w:r w:rsidRPr="00FD15F2">
        <w:rPr>
          <w:rFonts w:ascii="Times New Roman" w:hAnsi="Times New Roman" w:cs="Times New Roman"/>
          <w:color w:val="000000" w:themeColor="text1"/>
          <w:sz w:val="24"/>
          <w:szCs w:val="24"/>
          <w:lang w:val="en-US"/>
        </w:rPr>
        <w:t>Autism Spectrum Disorder</w:t>
      </w:r>
      <w:r w:rsidR="003A11D4">
        <w:rPr>
          <w:rFonts w:ascii="Times New Roman" w:hAnsi="Times New Roman" w:cs="Times New Roman"/>
          <w:color w:val="000000" w:themeColor="text1"/>
          <w:sz w:val="24"/>
          <w:szCs w:val="24"/>
          <w:lang w:val="en-US"/>
        </w:rPr>
        <w:t xml:space="preserve">, </w:t>
      </w:r>
      <w:r w:rsidR="00CD485D">
        <w:rPr>
          <w:rFonts w:ascii="Times New Roman" w:hAnsi="Times New Roman" w:cs="Times New Roman"/>
          <w:color w:val="000000" w:themeColor="text1"/>
          <w:sz w:val="24"/>
          <w:szCs w:val="24"/>
          <w:lang w:val="en-US"/>
        </w:rPr>
        <w:t>hereafter</w:t>
      </w:r>
      <w:r w:rsidR="003A11D4">
        <w:rPr>
          <w:rFonts w:ascii="Times New Roman" w:hAnsi="Times New Roman" w:cs="Times New Roman"/>
          <w:color w:val="000000" w:themeColor="text1"/>
          <w:sz w:val="24"/>
          <w:szCs w:val="24"/>
          <w:lang w:val="en-US"/>
        </w:rPr>
        <w:t xml:space="preserve"> referred to as </w:t>
      </w:r>
      <w:r w:rsidR="003A11D4" w:rsidRPr="00240BF3">
        <w:rPr>
          <w:rFonts w:ascii="Times New Roman" w:hAnsi="Times New Roman" w:cs="Times New Roman"/>
          <w:i/>
          <w:color w:val="000000" w:themeColor="text1"/>
          <w:sz w:val="24"/>
          <w:szCs w:val="24"/>
          <w:lang w:val="en-US"/>
        </w:rPr>
        <w:t>autism</w:t>
      </w:r>
      <w:r w:rsidR="003A11D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is</w:t>
      </w:r>
      <w:r w:rsidRPr="00FD15F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 </w:t>
      </w:r>
      <w:r w:rsidRPr="00FD15F2">
        <w:rPr>
          <w:rFonts w:ascii="Times New Roman" w:hAnsi="Times New Roman" w:cs="Times New Roman"/>
          <w:color w:val="000000" w:themeColor="text1"/>
          <w:sz w:val="24"/>
          <w:szCs w:val="24"/>
          <w:lang w:val="en-US"/>
        </w:rPr>
        <w:t>neurodevelopmental condition characteri</w:t>
      </w:r>
      <w:r w:rsidR="00BC3C10">
        <w:rPr>
          <w:rFonts w:ascii="Times New Roman" w:hAnsi="Times New Roman" w:cs="Times New Roman"/>
          <w:color w:val="000000" w:themeColor="text1"/>
          <w:sz w:val="24"/>
          <w:szCs w:val="24"/>
          <w:lang w:val="en-US"/>
        </w:rPr>
        <w:t>z</w:t>
      </w:r>
      <w:r w:rsidRPr="00FD15F2">
        <w:rPr>
          <w:rFonts w:ascii="Times New Roman" w:hAnsi="Times New Roman" w:cs="Times New Roman"/>
          <w:color w:val="000000" w:themeColor="text1"/>
          <w:sz w:val="24"/>
          <w:szCs w:val="24"/>
          <w:lang w:val="en-US"/>
        </w:rPr>
        <w:t>ed by impairments in communication</w:t>
      </w:r>
      <w:r w:rsidR="00D46966">
        <w:rPr>
          <w:rFonts w:ascii="Times New Roman" w:hAnsi="Times New Roman" w:cs="Times New Roman"/>
          <w:color w:val="000000" w:themeColor="text1"/>
          <w:sz w:val="24"/>
          <w:szCs w:val="24"/>
          <w:lang w:val="en-US"/>
        </w:rPr>
        <w:t xml:space="preserve"> and social interaction,</w:t>
      </w:r>
      <w:r>
        <w:rPr>
          <w:rFonts w:ascii="Times New Roman" w:hAnsi="Times New Roman" w:cs="Times New Roman"/>
          <w:color w:val="000000" w:themeColor="text1"/>
          <w:sz w:val="24"/>
          <w:szCs w:val="24"/>
          <w:lang w:val="en-US"/>
        </w:rPr>
        <w:t xml:space="preserve"> as well as</w:t>
      </w:r>
      <w:r w:rsidRPr="00FD15F2">
        <w:rPr>
          <w:rFonts w:ascii="Times New Roman" w:hAnsi="Times New Roman" w:cs="Times New Roman"/>
          <w:color w:val="000000" w:themeColor="text1"/>
          <w:sz w:val="24"/>
          <w:szCs w:val="24"/>
          <w:lang w:val="en-US"/>
        </w:rPr>
        <w:t xml:space="preserve"> restricted, stereotyped, and repetitive behaviors and</w:t>
      </w:r>
      <w:r w:rsidR="00D46966">
        <w:rPr>
          <w:rFonts w:ascii="Times New Roman" w:hAnsi="Times New Roman" w:cs="Times New Roman"/>
          <w:color w:val="000000" w:themeColor="text1"/>
          <w:sz w:val="24"/>
          <w:szCs w:val="24"/>
          <w:lang w:val="en-US"/>
        </w:rPr>
        <w:t>/or</w:t>
      </w:r>
      <w:r w:rsidRPr="00FD15F2">
        <w:rPr>
          <w:rFonts w:ascii="Times New Roman" w:hAnsi="Times New Roman" w:cs="Times New Roman"/>
          <w:color w:val="000000" w:themeColor="text1"/>
          <w:sz w:val="24"/>
          <w:szCs w:val="24"/>
          <w:lang w:val="en-US"/>
        </w:rPr>
        <w:t xml:space="preserve"> interests, frequently associated</w:t>
      </w:r>
      <w:r>
        <w:rPr>
          <w:rFonts w:ascii="Times New Roman" w:hAnsi="Times New Roman" w:cs="Times New Roman"/>
          <w:color w:val="000000" w:themeColor="text1"/>
          <w:sz w:val="24"/>
          <w:szCs w:val="24"/>
          <w:lang w:val="en-US"/>
        </w:rPr>
        <w:t xml:space="preserve"> with</w:t>
      </w:r>
      <w:r w:rsidRPr="00FD15F2">
        <w:rPr>
          <w:rFonts w:ascii="Times New Roman" w:hAnsi="Times New Roman" w:cs="Times New Roman"/>
          <w:color w:val="000000" w:themeColor="text1"/>
          <w:sz w:val="24"/>
          <w:szCs w:val="24"/>
          <w:lang w:val="en-US"/>
        </w:rPr>
        <w:t xml:space="preserve"> sensory </w:t>
      </w:r>
      <w:r>
        <w:rPr>
          <w:rFonts w:ascii="Times New Roman" w:hAnsi="Times New Roman" w:cs="Times New Roman"/>
          <w:color w:val="000000" w:themeColor="text1"/>
          <w:sz w:val="24"/>
          <w:szCs w:val="24"/>
          <w:lang w:val="en-US"/>
        </w:rPr>
        <w:t>differences</w:t>
      </w:r>
      <w:r w:rsidRPr="00FD15F2">
        <w:rPr>
          <w:rFonts w:ascii="Times New Roman" w:hAnsi="Times New Roman" w:cs="Times New Roman"/>
          <w:color w:val="000000" w:themeColor="text1"/>
          <w:sz w:val="24"/>
          <w:szCs w:val="24"/>
          <w:lang w:val="en-US"/>
        </w:rPr>
        <w:t>, all of which interfere with quality of life</w:t>
      </w:r>
      <w:r>
        <w:rPr>
          <w:rFonts w:ascii="Times New Roman" w:hAnsi="Times New Roman" w:cs="Times New Roman"/>
          <w:color w:val="000000" w:themeColor="text1"/>
          <w:sz w:val="24"/>
          <w:szCs w:val="24"/>
          <w:lang w:val="en-US"/>
        </w:rPr>
        <w:t>.</w:t>
      </w:r>
      <w:r w:rsidRPr="00FF023A">
        <w:rPr>
          <w:rFonts w:ascii="Times New Roman" w:hAnsi="Times New Roman" w:cs="Times New Roman"/>
          <w:color w:val="000000" w:themeColor="text1"/>
          <w:sz w:val="24"/>
          <w:szCs w:val="24"/>
          <w:vertAlign w:val="superscript"/>
          <w:lang w:val="en-US"/>
        </w:rPr>
        <w:t>1</w:t>
      </w:r>
      <w:r>
        <w:rPr>
          <w:rFonts w:ascii="Times New Roman" w:hAnsi="Times New Roman" w:cs="Times New Roman"/>
          <w:color w:val="000000" w:themeColor="text1"/>
          <w:sz w:val="24"/>
          <w:szCs w:val="24"/>
          <w:lang w:val="en-US"/>
        </w:rPr>
        <w:t xml:space="preserve"> </w:t>
      </w:r>
      <w:r w:rsidR="00A97096">
        <w:rPr>
          <w:rFonts w:ascii="Times New Roman" w:hAnsi="Times New Roman" w:cs="Times New Roman"/>
          <w:color w:val="000000" w:themeColor="text1"/>
          <w:sz w:val="24"/>
          <w:szCs w:val="24"/>
          <w:lang w:val="en-US"/>
        </w:rPr>
        <w:t>Note that</w:t>
      </w:r>
      <w:r w:rsidR="00D835D9">
        <w:rPr>
          <w:rFonts w:ascii="Times New Roman" w:hAnsi="Times New Roman" w:cs="Times New Roman"/>
          <w:color w:val="000000" w:themeColor="text1"/>
          <w:sz w:val="24"/>
          <w:szCs w:val="24"/>
          <w:lang w:val="en-US"/>
        </w:rPr>
        <w:t>,</w:t>
      </w:r>
      <w:r w:rsidR="00A97096">
        <w:rPr>
          <w:rFonts w:ascii="Times New Roman" w:hAnsi="Times New Roman" w:cs="Times New Roman"/>
          <w:color w:val="000000" w:themeColor="text1"/>
          <w:sz w:val="24"/>
          <w:szCs w:val="24"/>
          <w:lang w:val="en-US"/>
        </w:rPr>
        <w:t xml:space="preserve"> r</w:t>
      </w:r>
      <w:r w:rsidR="00A97096" w:rsidRPr="00A97096">
        <w:rPr>
          <w:rFonts w:ascii="Times New Roman" w:hAnsi="Times New Roman" w:cs="Times New Roman"/>
          <w:color w:val="000000" w:themeColor="text1"/>
          <w:sz w:val="24"/>
          <w:szCs w:val="24"/>
          <w:lang w:val="en-US"/>
        </w:rPr>
        <w:t xml:space="preserve">ecognizing the preference of most individuals with lived experience on the autism spectrum, this article adopts identity-first language (e.g., 'autistic individuals'), which places references to the autism spectrum at the forefront of statements. We also acknowledge that some individuals diagnosed with autism spectrum disorder prefer person-first language, which prioritizes mentioning the person before the condition. </w:t>
      </w:r>
    </w:p>
    <w:p w14:paraId="2C31F615" w14:textId="414AC221" w:rsidR="00FF023A" w:rsidRDefault="002A79A8" w:rsidP="00D835D9">
      <w:pPr>
        <w:spacing w:after="0" w:line="480" w:lineRule="auto"/>
        <w:ind w:firstLine="708"/>
        <w:jc w:val="both"/>
        <w:rPr>
          <w:rFonts w:ascii="Times New Roman" w:hAnsi="Times New Roman" w:cs="Times New Roman"/>
          <w:color w:val="000000" w:themeColor="text1"/>
          <w:sz w:val="24"/>
          <w:szCs w:val="24"/>
          <w:lang w:val="en-US"/>
        </w:rPr>
      </w:pPr>
      <w:r w:rsidRPr="002A79A8">
        <w:rPr>
          <w:rFonts w:ascii="Times New Roman" w:hAnsi="Times New Roman" w:cs="Times New Roman"/>
          <w:color w:val="000000" w:themeColor="text1"/>
          <w:sz w:val="24"/>
          <w:szCs w:val="24"/>
          <w:lang w:val="en-US"/>
        </w:rPr>
        <w:t>Interestingly, although not specifically designed for autism, many autistic individuals utilise complementary, alternative, and integrative medicine (CAIM).</w:t>
      </w:r>
      <w:r w:rsidR="00702EA9" w:rsidRPr="00702EA9">
        <w:rPr>
          <w:rFonts w:ascii="Times New Roman" w:hAnsi="Times New Roman" w:cs="Times New Roman"/>
          <w:color w:val="000000" w:themeColor="text1"/>
          <w:sz w:val="24"/>
          <w:szCs w:val="24"/>
          <w:vertAlign w:val="superscript"/>
          <w:lang w:val="en-US"/>
        </w:rPr>
        <w:t>2</w:t>
      </w:r>
      <w:r w:rsidRPr="002A79A8">
        <w:rPr>
          <w:rFonts w:ascii="Times New Roman" w:hAnsi="Times New Roman" w:cs="Times New Roman"/>
          <w:color w:val="000000" w:themeColor="text1"/>
          <w:sz w:val="24"/>
          <w:szCs w:val="24"/>
          <w:lang w:val="en-US"/>
        </w:rPr>
        <w:t xml:space="preserve"> Several factors may contribute to this choice. For example, personal values, the perceived lack of efficacy of conventional interventions, and challenges in accessing or implementing traditional interventions may all encourage engagement with the use of CAIM</w:t>
      </w:r>
      <w:r w:rsidR="0061085A" w:rsidRPr="0061085A">
        <w:rPr>
          <w:rFonts w:ascii="Times New Roman" w:hAnsi="Times New Roman" w:cs="Times New Roman"/>
          <w:color w:val="000000" w:themeColor="text1"/>
          <w:sz w:val="24"/>
          <w:szCs w:val="24"/>
          <w:lang w:val="en-US"/>
        </w:rPr>
        <w:t>.</w:t>
      </w:r>
      <w:r w:rsidR="00702EA9" w:rsidRPr="00702EA9">
        <w:rPr>
          <w:rFonts w:ascii="Times New Roman" w:hAnsi="Times New Roman" w:cs="Times New Roman"/>
          <w:color w:val="000000" w:themeColor="text1"/>
          <w:sz w:val="24"/>
          <w:szCs w:val="24"/>
          <w:vertAlign w:val="superscript"/>
          <w:lang w:val="en-US"/>
        </w:rPr>
        <w:t>3</w:t>
      </w:r>
      <w:r w:rsidR="00702EA9">
        <w:rPr>
          <w:rFonts w:ascii="Times New Roman" w:hAnsi="Times New Roman" w:cs="Times New Roman"/>
          <w:color w:val="000000" w:themeColor="text1"/>
          <w:sz w:val="24"/>
          <w:szCs w:val="24"/>
          <w:vertAlign w:val="superscript"/>
          <w:lang w:val="en-US"/>
        </w:rPr>
        <w:t>-5</w:t>
      </w:r>
      <w:bookmarkEnd w:id="5"/>
      <w:r w:rsidR="0061085A">
        <w:rPr>
          <w:rFonts w:ascii="Times New Roman" w:hAnsi="Times New Roman" w:cs="Times New Roman"/>
          <w:color w:val="000000" w:themeColor="text1"/>
          <w:sz w:val="24"/>
          <w:szCs w:val="24"/>
          <w:lang w:val="en-US"/>
        </w:rPr>
        <w:t xml:space="preserve"> </w:t>
      </w:r>
      <w:r w:rsidRPr="002A79A8">
        <w:rPr>
          <w:rFonts w:ascii="Times New Roman" w:hAnsi="Times New Roman" w:cs="Times New Roman"/>
          <w:color w:val="000000" w:themeColor="text1"/>
          <w:sz w:val="24"/>
          <w:szCs w:val="24"/>
          <w:lang w:val="en-US"/>
        </w:rPr>
        <w:t>Despite the absence of a universally accepted definition of CAIM, the Cochrane Collaboration has proposed a widely used operational definition, which employs three principal criteria for classification.</w:t>
      </w:r>
      <w:r w:rsidR="00A65338">
        <w:rPr>
          <w:rFonts w:ascii="Times New Roman" w:hAnsi="Times New Roman" w:cs="Times New Roman"/>
          <w:color w:val="000000" w:themeColor="text1"/>
          <w:sz w:val="24"/>
          <w:szCs w:val="24"/>
          <w:vertAlign w:val="superscript"/>
          <w:lang w:val="en-US"/>
        </w:rPr>
        <w:t>6</w:t>
      </w:r>
      <w:r w:rsidR="00A65338" w:rsidRPr="00A65338">
        <w:rPr>
          <w:rFonts w:ascii="Times New Roman" w:hAnsi="Times New Roman" w:cs="Times New Roman"/>
          <w:color w:val="000000" w:themeColor="text1"/>
          <w:sz w:val="24"/>
          <w:szCs w:val="24"/>
          <w:vertAlign w:val="superscript"/>
          <w:lang w:val="en-US"/>
        </w:rPr>
        <w:t>,</w:t>
      </w:r>
      <w:r w:rsidR="00A65338">
        <w:rPr>
          <w:rFonts w:ascii="Times New Roman" w:hAnsi="Times New Roman" w:cs="Times New Roman"/>
          <w:color w:val="000000" w:themeColor="text1"/>
          <w:sz w:val="24"/>
          <w:szCs w:val="24"/>
          <w:vertAlign w:val="superscript"/>
          <w:lang w:val="en-US"/>
        </w:rPr>
        <w:t>7</w:t>
      </w:r>
      <w:r w:rsidRPr="002A79A8">
        <w:rPr>
          <w:rFonts w:ascii="Times New Roman" w:hAnsi="Times New Roman" w:cs="Times New Roman"/>
          <w:color w:val="000000" w:themeColor="text1"/>
          <w:sz w:val="24"/>
          <w:szCs w:val="24"/>
          <w:lang w:val="en-US"/>
        </w:rPr>
        <w:t xml:space="preserve"> First, it considers whether the intervention originates from a medical system outside the Western allopathic model (i.e., considered traditional), thereby including practices such as Chinese medicine. Second, it evaluates whether the intervention is regarded as a standard treatment for a specific condition within the Western allopathic framework. Third, the context in which the intervention is delivered is examined; interventions that are self-administered or provided by practitioners outside conventional medical institutions are more likely to be classified as CAIM. It is important to note that this definition does not incorporate scientific evidence about efficacy as a criterion, thus allowing for the possibility that a CAIM intervention may be supported by </w:t>
      </w:r>
      <w:r w:rsidR="00667907">
        <w:rPr>
          <w:rFonts w:ascii="Times New Roman" w:hAnsi="Times New Roman" w:cs="Times New Roman"/>
          <w:color w:val="000000" w:themeColor="text1"/>
          <w:sz w:val="24"/>
          <w:szCs w:val="24"/>
          <w:lang w:val="en-US"/>
        </w:rPr>
        <w:lastRenderedPageBreak/>
        <w:t>robust</w:t>
      </w:r>
      <w:r w:rsidRPr="002A79A8">
        <w:rPr>
          <w:rFonts w:ascii="Times New Roman" w:hAnsi="Times New Roman" w:cs="Times New Roman"/>
          <w:color w:val="000000" w:themeColor="text1"/>
          <w:sz w:val="24"/>
          <w:szCs w:val="24"/>
          <w:lang w:val="en-US"/>
        </w:rPr>
        <w:t xml:space="preserve"> scientific evidence regarding its effects</w:t>
      </w:r>
      <w:r w:rsidR="009F27D2">
        <w:rPr>
          <w:rFonts w:ascii="Times New Roman" w:hAnsi="Times New Roman" w:cs="Times New Roman"/>
          <w:color w:val="000000" w:themeColor="text1"/>
          <w:sz w:val="24"/>
          <w:szCs w:val="24"/>
          <w:lang w:val="en-US"/>
        </w:rPr>
        <w:t xml:space="preserve">, although this is not currently </w:t>
      </w:r>
      <w:r w:rsidR="00571636">
        <w:rPr>
          <w:rFonts w:ascii="Times New Roman" w:hAnsi="Times New Roman" w:cs="Times New Roman"/>
          <w:color w:val="000000" w:themeColor="text1"/>
          <w:sz w:val="24"/>
          <w:szCs w:val="24"/>
          <w:lang w:val="en-US"/>
        </w:rPr>
        <w:t>the case</w:t>
      </w:r>
      <w:r w:rsidR="009F27D2">
        <w:rPr>
          <w:rFonts w:ascii="Times New Roman" w:hAnsi="Times New Roman" w:cs="Times New Roman"/>
          <w:color w:val="000000" w:themeColor="text1"/>
          <w:sz w:val="24"/>
          <w:szCs w:val="24"/>
          <w:lang w:val="en-US"/>
        </w:rPr>
        <w:t xml:space="preserve"> </w:t>
      </w:r>
      <w:r w:rsidR="00A97096">
        <w:rPr>
          <w:rFonts w:ascii="Times New Roman" w:hAnsi="Times New Roman" w:cs="Times New Roman"/>
          <w:color w:val="000000" w:themeColor="text1"/>
          <w:sz w:val="24"/>
          <w:szCs w:val="24"/>
          <w:lang w:val="en-US"/>
        </w:rPr>
        <w:t xml:space="preserve">in the autism literature </w:t>
      </w:r>
      <w:r w:rsidR="009F27D2">
        <w:rPr>
          <w:rFonts w:ascii="Times New Roman" w:hAnsi="Times New Roman" w:cs="Times New Roman"/>
          <w:color w:val="000000" w:themeColor="text1"/>
          <w:sz w:val="24"/>
          <w:szCs w:val="24"/>
          <w:lang w:val="en-US"/>
        </w:rPr>
        <w:t>as our work shows</w:t>
      </w:r>
      <w:r>
        <w:rPr>
          <w:rFonts w:ascii="Times New Roman" w:hAnsi="Times New Roman" w:cs="Times New Roman"/>
          <w:color w:val="000000" w:themeColor="text1"/>
          <w:sz w:val="24"/>
          <w:szCs w:val="24"/>
          <w:lang w:val="en-US"/>
        </w:rPr>
        <w:t>.</w:t>
      </w:r>
      <w:r w:rsidR="00C635D0">
        <w:rPr>
          <w:rFonts w:ascii="Times New Roman" w:hAnsi="Times New Roman" w:cs="Times New Roman"/>
          <w:color w:val="000000" w:themeColor="text1"/>
          <w:sz w:val="24"/>
          <w:szCs w:val="24"/>
          <w:lang w:val="en-US"/>
        </w:rPr>
        <w:t xml:space="preserve"> </w:t>
      </w:r>
    </w:p>
    <w:p w14:paraId="116E3235" w14:textId="0A587913" w:rsidR="00944DD2" w:rsidRDefault="00A65BF6" w:rsidP="00EB42A6">
      <w:pPr>
        <w:spacing w:after="0" w:line="480" w:lineRule="auto"/>
        <w:ind w:firstLine="708"/>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w:t>
      </w:r>
      <w:r w:rsidR="00D25507" w:rsidRPr="00D25507">
        <w:rPr>
          <w:rFonts w:ascii="Times New Roman" w:hAnsi="Times New Roman" w:cs="Times New Roman"/>
          <w:color w:val="000000" w:themeColor="text1"/>
          <w:sz w:val="24"/>
          <w:szCs w:val="24"/>
          <w:lang w:val="en-US"/>
        </w:rPr>
        <w:t xml:space="preserve"> median prevalence of use of any </w:t>
      </w:r>
      <w:r w:rsidR="005B18A7">
        <w:rPr>
          <w:rFonts w:ascii="Times New Roman" w:hAnsi="Times New Roman" w:cs="Times New Roman"/>
          <w:color w:val="000000" w:themeColor="text1"/>
          <w:sz w:val="24"/>
          <w:szCs w:val="24"/>
          <w:lang w:val="en-US"/>
        </w:rPr>
        <w:t>CAIM</w:t>
      </w:r>
      <w:r w:rsidR="00D25507" w:rsidRPr="00D25507">
        <w:rPr>
          <w:rFonts w:ascii="Times New Roman" w:hAnsi="Times New Roman" w:cs="Times New Roman"/>
          <w:color w:val="000000" w:themeColor="text1"/>
          <w:sz w:val="24"/>
          <w:szCs w:val="24"/>
          <w:lang w:val="en-US"/>
        </w:rPr>
        <w:t xml:space="preserve"> among</w:t>
      </w:r>
      <w:r w:rsidR="00B43D5D">
        <w:rPr>
          <w:rFonts w:ascii="Times New Roman" w:hAnsi="Times New Roman" w:cs="Times New Roman"/>
          <w:color w:val="000000" w:themeColor="text1"/>
          <w:sz w:val="24"/>
          <w:szCs w:val="24"/>
          <w:lang w:val="en-US"/>
        </w:rPr>
        <w:t xml:space="preserve"> autistic</w:t>
      </w:r>
      <w:r w:rsidR="00D25507" w:rsidRPr="00D25507">
        <w:rPr>
          <w:rFonts w:ascii="Times New Roman" w:hAnsi="Times New Roman" w:cs="Times New Roman"/>
          <w:color w:val="000000" w:themeColor="text1"/>
          <w:sz w:val="24"/>
          <w:szCs w:val="24"/>
          <w:lang w:val="en-US"/>
        </w:rPr>
        <w:t xml:space="preserve"> people </w:t>
      </w:r>
      <w:r>
        <w:rPr>
          <w:rFonts w:ascii="Times New Roman" w:hAnsi="Times New Roman" w:cs="Times New Roman"/>
          <w:color w:val="000000" w:themeColor="text1"/>
          <w:sz w:val="24"/>
          <w:szCs w:val="24"/>
          <w:lang w:val="en-US"/>
        </w:rPr>
        <w:t>is</w:t>
      </w:r>
      <w:r w:rsidR="00D25507" w:rsidRPr="00D25507">
        <w:rPr>
          <w:rFonts w:ascii="Times New Roman" w:hAnsi="Times New Roman" w:cs="Times New Roman"/>
          <w:color w:val="000000" w:themeColor="text1"/>
          <w:sz w:val="24"/>
          <w:szCs w:val="24"/>
          <w:lang w:val="en-US"/>
        </w:rPr>
        <w:t xml:space="preserve"> 54%, with </w:t>
      </w:r>
      <w:r>
        <w:rPr>
          <w:rFonts w:ascii="Times New Roman" w:hAnsi="Times New Roman" w:cs="Times New Roman"/>
          <w:color w:val="000000" w:themeColor="text1"/>
          <w:sz w:val="24"/>
          <w:szCs w:val="24"/>
          <w:lang w:val="en-US"/>
        </w:rPr>
        <w:t xml:space="preserve">some studies </w:t>
      </w:r>
      <w:r w:rsidR="00D25507" w:rsidRPr="00D25507">
        <w:rPr>
          <w:rFonts w:ascii="Times New Roman" w:hAnsi="Times New Roman" w:cs="Times New Roman"/>
          <w:color w:val="000000" w:themeColor="text1"/>
          <w:sz w:val="24"/>
          <w:szCs w:val="24"/>
          <w:lang w:val="en-US"/>
        </w:rPr>
        <w:t>finding a lifetime prevalence as high as 92%.</w:t>
      </w:r>
      <w:r w:rsidR="00080640">
        <w:rPr>
          <w:rFonts w:ascii="Times New Roman" w:hAnsi="Times New Roman" w:cs="Times New Roman"/>
          <w:color w:val="000000" w:themeColor="text1"/>
          <w:sz w:val="24"/>
          <w:szCs w:val="24"/>
          <w:vertAlign w:val="superscript"/>
          <w:lang w:val="en-US"/>
        </w:rPr>
        <w:t>2</w:t>
      </w:r>
      <w:r w:rsidR="00D25507">
        <w:rPr>
          <w:rFonts w:ascii="Times New Roman" w:hAnsi="Times New Roman" w:cs="Times New Roman"/>
          <w:color w:val="000000" w:themeColor="text1"/>
          <w:sz w:val="24"/>
          <w:szCs w:val="24"/>
          <w:lang w:val="en-US"/>
        </w:rPr>
        <w:t xml:space="preserve"> </w:t>
      </w:r>
      <w:r w:rsidR="00C57188" w:rsidRPr="00C57188">
        <w:rPr>
          <w:rFonts w:ascii="Times New Roman" w:hAnsi="Times New Roman" w:cs="Times New Roman"/>
          <w:color w:val="000000" w:themeColor="text1"/>
          <w:sz w:val="24"/>
          <w:szCs w:val="24"/>
          <w:lang w:val="en-US"/>
        </w:rPr>
        <w:t xml:space="preserve">This high level of use is explained by a generally positive public perception of the safety and efficacy of </w:t>
      </w:r>
      <w:r w:rsidR="005B18A7">
        <w:rPr>
          <w:rFonts w:ascii="Times New Roman" w:hAnsi="Times New Roman" w:cs="Times New Roman"/>
          <w:color w:val="000000" w:themeColor="text1"/>
          <w:sz w:val="24"/>
          <w:szCs w:val="24"/>
          <w:lang w:val="en-US"/>
        </w:rPr>
        <w:t>CAIM</w:t>
      </w:r>
      <w:r w:rsidR="0068122D">
        <w:rPr>
          <w:rFonts w:ascii="Times New Roman" w:hAnsi="Times New Roman" w:cs="Times New Roman"/>
          <w:color w:val="000000" w:themeColor="text1"/>
          <w:sz w:val="24"/>
          <w:szCs w:val="24"/>
          <w:lang w:val="en-US"/>
        </w:rPr>
        <w:t>.</w:t>
      </w:r>
      <w:r w:rsidR="00080640">
        <w:rPr>
          <w:rFonts w:ascii="Times New Roman" w:hAnsi="Times New Roman" w:cs="Times New Roman"/>
          <w:color w:val="000000" w:themeColor="text1"/>
          <w:sz w:val="24"/>
          <w:szCs w:val="24"/>
          <w:vertAlign w:val="superscript"/>
          <w:lang w:val="en-US"/>
        </w:rPr>
        <w:t>8</w:t>
      </w:r>
      <w:r w:rsidR="00444610">
        <w:rPr>
          <w:rFonts w:ascii="Times New Roman" w:hAnsi="Times New Roman" w:cs="Times New Roman"/>
          <w:color w:val="000000" w:themeColor="text1"/>
          <w:sz w:val="24"/>
          <w:szCs w:val="24"/>
          <w:vertAlign w:val="superscript"/>
          <w:lang w:val="en-US"/>
        </w:rPr>
        <w:t>,</w:t>
      </w:r>
      <w:r w:rsidR="00080640">
        <w:rPr>
          <w:rFonts w:ascii="Times New Roman" w:hAnsi="Times New Roman" w:cs="Times New Roman"/>
          <w:color w:val="000000" w:themeColor="text1"/>
          <w:sz w:val="24"/>
          <w:szCs w:val="24"/>
          <w:vertAlign w:val="superscript"/>
          <w:lang w:val="en-US"/>
        </w:rPr>
        <w:t>9</w:t>
      </w:r>
      <w:r w:rsidR="0068122D">
        <w:rPr>
          <w:rFonts w:ascii="Times New Roman" w:hAnsi="Times New Roman" w:cs="Times New Roman"/>
          <w:color w:val="000000" w:themeColor="text1"/>
          <w:sz w:val="24"/>
          <w:szCs w:val="24"/>
          <w:lang w:val="en-US"/>
        </w:rPr>
        <w:t xml:space="preserve"> However, many studies</w:t>
      </w:r>
      <w:r w:rsidR="00C57188" w:rsidRPr="00C57188">
        <w:rPr>
          <w:rFonts w:ascii="Times New Roman" w:hAnsi="Times New Roman" w:cs="Times New Roman"/>
          <w:color w:val="000000" w:themeColor="text1"/>
          <w:sz w:val="24"/>
          <w:szCs w:val="24"/>
          <w:lang w:val="en-US"/>
        </w:rPr>
        <w:t xml:space="preserve"> and international clinical guidelines indicat</w:t>
      </w:r>
      <w:r w:rsidR="0068122D">
        <w:rPr>
          <w:rFonts w:ascii="Times New Roman" w:hAnsi="Times New Roman" w:cs="Times New Roman"/>
          <w:color w:val="000000" w:themeColor="text1"/>
          <w:sz w:val="24"/>
          <w:szCs w:val="24"/>
          <w:lang w:val="en-US"/>
        </w:rPr>
        <w:t>e</w:t>
      </w:r>
      <w:r w:rsidR="00C57188" w:rsidRPr="00C57188">
        <w:rPr>
          <w:rFonts w:ascii="Times New Roman" w:hAnsi="Times New Roman" w:cs="Times New Roman"/>
          <w:color w:val="000000" w:themeColor="text1"/>
          <w:sz w:val="24"/>
          <w:szCs w:val="24"/>
          <w:lang w:val="en-US"/>
        </w:rPr>
        <w:t xml:space="preserve"> a lack of efficacy - and </w:t>
      </w:r>
      <w:r w:rsidR="0068122D">
        <w:rPr>
          <w:rFonts w:ascii="Times New Roman" w:hAnsi="Times New Roman" w:cs="Times New Roman"/>
          <w:color w:val="000000" w:themeColor="text1"/>
          <w:sz w:val="24"/>
          <w:szCs w:val="24"/>
          <w:lang w:val="en-US"/>
        </w:rPr>
        <w:t xml:space="preserve">in some cases </w:t>
      </w:r>
      <w:r w:rsidR="0068122D" w:rsidRPr="00C57188">
        <w:rPr>
          <w:rFonts w:ascii="Times New Roman" w:hAnsi="Times New Roman" w:cs="Times New Roman"/>
          <w:color w:val="000000" w:themeColor="text1"/>
          <w:sz w:val="24"/>
          <w:szCs w:val="24"/>
          <w:lang w:val="en-US"/>
        </w:rPr>
        <w:t xml:space="preserve"> </w:t>
      </w:r>
      <w:r w:rsidR="00C57188" w:rsidRPr="00C57188">
        <w:rPr>
          <w:rFonts w:ascii="Times New Roman" w:hAnsi="Times New Roman" w:cs="Times New Roman"/>
          <w:color w:val="000000" w:themeColor="text1"/>
          <w:sz w:val="24"/>
          <w:szCs w:val="24"/>
          <w:lang w:val="en-US"/>
        </w:rPr>
        <w:t xml:space="preserve">adverse events - for this type of intervention in </w:t>
      </w:r>
      <w:r w:rsidR="003A11D4">
        <w:rPr>
          <w:rFonts w:ascii="Times New Roman" w:hAnsi="Times New Roman" w:cs="Times New Roman"/>
          <w:color w:val="000000" w:themeColor="text1"/>
          <w:sz w:val="24"/>
          <w:szCs w:val="24"/>
          <w:lang w:val="en-US"/>
        </w:rPr>
        <w:t>autism</w:t>
      </w:r>
      <w:r w:rsidR="00C57188" w:rsidRPr="00C57188">
        <w:rPr>
          <w:rFonts w:ascii="Times New Roman" w:hAnsi="Times New Roman" w:cs="Times New Roman"/>
          <w:color w:val="000000" w:themeColor="text1"/>
          <w:sz w:val="24"/>
          <w:szCs w:val="24"/>
          <w:lang w:val="en-US"/>
        </w:rPr>
        <w:t>.</w:t>
      </w:r>
      <w:r w:rsidR="007A3831">
        <w:rPr>
          <w:rFonts w:ascii="Times New Roman" w:hAnsi="Times New Roman" w:cs="Times New Roman"/>
          <w:color w:val="000000" w:themeColor="text1"/>
          <w:sz w:val="24"/>
          <w:szCs w:val="24"/>
          <w:vertAlign w:val="superscript"/>
          <w:lang w:val="en-US"/>
        </w:rPr>
        <w:t>10</w:t>
      </w:r>
      <w:r w:rsidR="00282DC0">
        <w:rPr>
          <w:rFonts w:ascii="Times New Roman" w:hAnsi="Times New Roman" w:cs="Times New Roman"/>
          <w:color w:val="000000" w:themeColor="text1"/>
          <w:sz w:val="24"/>
          <w:szCs w:val="24"/>
          <w:vertAlign w:val="superscript"/>
          <w:lang w:val="en-US"/>
        </w:rPr>
        <w:t>,1</w:t>
      </w:r>
      <w:r w:rsidR="007A3831">
        <w:rPr>
          <w:rFonts w:ascii="Times New Roman" w:hAnsi="Times New Roman" w:cs="Times New Roman"/>
          <w:color w:val="000000" w:themeColor="text1"/>
          <w:sz w:val="24"/>
          <w:szCs w:val="24"/>
          <w:vertAlign w:val="superscript"/>
          <w:lang w:val="en-US"/>
        </w:rPr>
        <w:t>1</w:t>
      </w:r>
      <w:r w:rsidR="00D25507" w:rsidRPr="00D25507">
        <w:rPr>
          <w:rFonts w:ascii="Times New Roman" w:hAnsi="Times New Roman" w:cs="Times New Roman"/>
          <w:color w:val="000000" w:themeColor="text1"/>
          <w:sz w:val="24"/>
          <w:szCs w:val="24"/>
          <w:lang w:val="en-US"/>
        </w:rPr>
        <w:t xml:space="preserve"> </w:t>
      </w:r>
      <w:r w:rsidR="00F04E88">
        <w:rPr>
          <w:rFonts w:ascii="Times New Roman" w:hAnsi="Times New Roman" w:cs="Times New Roman"/>
          <w:color w:val="000000" w:themeColor="text1"/>
          <w:sz w:val="24"/>
          <w:szCs w:val="24"/>
          <w:lang w:val="en-US"/>
        </w:rPr>
        <w:t>In this perspective</w:t>
      </w:r>
      <w:r w:rsidR="00801C3F" w:rsidRPr="00801C3F">
        <w:rPr>
          <w:rFonts w:ascii="Times New Roman" w:hAnsi="Times New Roman" w:cs="Times New Roman"/>
          <w:color w:val="000000" w:themeColor="text1"/>
          <w:sz w:val="24"/>
          <w:szCs w:val="24"/>
          <w:lang w:val="en-US"/>
        </w:rPr>
        <w:t xml:space="preserve">, parents of </w:t>
      </w:r>
      <w:r w:rsidR="006E64A1">
        <w:rPr>
          <w:rFonts w:ascii="Times New Roman" w:hAnsi="Times New Roman" w:cs="Times New Roman"/>
          <w:color w:val="000000" w:themeColor="text1"/>
          <w:sz w:val="24"/>
          <w:szCs w:val="24"/>
          <w:lang w:val="en-US"/>
        </w:rPr>
        <w:t xml:space="preserve">autistic </w:t>
      </w:r>
      <w:r w:rsidR="00801C3F" w:rsidRPr="00801C3F">
        <w:rPr>
          <w:rFonts w:ascii="Times New Roman" w:hAnsi="Times New Roman" w:cs="Times New Roman"/>
          <w:color w:val="000000" w:themeColor="text1"/>
          <w:sz w:val="24"/>
          <w:szCs w:val="24"/>
          <w:lang w:val="en-US"/>
        </w:rPr>
        <w:t xml:space="preserve">children </w:t>
      </w:r>
      <w:r w:rsidR="006A2EB8">
        <w:rPr>
          <w:rFonts w:ascii="Times New Roman" w:hAnsi="Times New Roman" w:cs="Times New Roman"/>
          <w:color w:val="000000" w:themeColor="text1"/>
          <w:sz w:val="24"/>
          <w:szCs w:val="24"/>
          <w:lang w:val="en-US"/>
        </w:rPr>
        <w:t xml:space="preserve">have </w:t>
      </w:r>
      <w:r w:rsidR="00801C3F" w:rsidRPr="00801C3F">
        <w:rPr>
          <w:rFonts w:ascii="Times New Roman" w:hAnsi="Times New Roman" w:cs="Times New Roman"/>
          <w:color w:val="000000" w:themeColor="text1"/>
          <w:sz w:val="24"/>
          <w:szCs w:val="24"/>
          <w:lang w:val="en-US"/>
        </w:rPr>
        <w:t>identified challenges in navigating the scientific literature on the efficacy</w:t>
      </w:r>
      <w:r w:rsidR="006E64A1">
        <w:rPr>
          <w:rFonts w:ascii="Times New Roman" w:hAnsi="Times New Roman" w:cs="Times New Roman"/>
          <w:color w:val="000000" w:themeColor="text1"/>
          <w:sz w:val="24"/>
          <w:szCs w:val="24"/>
          <w:lang w:val="en-US"/>
        </w:rPr>
        <w:t>/effectiveness</w:t>
      </w:r>
      <w:r w:rsidR="00801C3F" w:rsidRPr="00801C3F">
        <w:rPr>
          <w:rFonts w:ascii="Times New Roman" w:hAnsi="Times New Roman" w:cs="Times New Roman"/>
          <w:color w:val="000000" w:themeColor="text1"/>
          <w:sz w:val="24"/>
          <w:szCs w:val="24"/>
          <w:lang w:val="en-US"/>
        </w:rPr>
        <w:t xml:space="preserve"> and safety of </w:t>
      </w:r>
      <w:r w:rsidR="005B18A7">
        <w:rPr>
          <w:rFonts w:ascii="Times New Roman" w:hAnsi="Times New Roman" w:cs="Times New Roman"/>
          <w:color w:val="000000" w:themeColor="text1"/>
          <w:sz w:val="24"/>
          <w:szCs w:val="24"/>
          <w:lang w:val="en-US"/>
        </w:rPr>
        <w:t>CAIM</w:t>
      </w:r>
      <w:r w:rsidR="00801C3F" w:rsidRPr="00801C3F">
        <w:rPr>
          <w:rFonts w:ascii="Times New Roman" w:hAnsi="Times New Roman" w:cs="Times New Roman"/>
          <w:color w:val="000000" w:themeColor="text1"/>
          <w:sz w:val="24"/>
          <w:szCs w:val="24"/>
          <w:lang w:val="en-US"/>
        </w:rPr>
        <w:t xml:space="preserve"> in </w:t>
      </w:r>
      <w:r w:rsidR="006E64A1">
        <w:rPr>
          <w:rFonts w:ascii="Times New Roman" w:hAnsi="Times New Roman" w:cs="Times New Roman"/>
          <w:color w:val="000000" w:themeColor="text1"/>
          <w:sz w:val="24"/>
          <w:szCs w:val="24"/>
          <w:lang w:val="en-US"/>
        </w:rPr>
        <w:t>autism</w:t>
      </w:r>
      <w:r w:rsidR="00AA724E">
        <w:rPr>
          <w:rFonts w:ascii="Times New Roman" w:hAnsi="Times New Roman" w:cs="Times New Roman"/>
          <w:color w:val="000000" w:themeColor="text1"/>
          <w:sz w:val="24"/>
          <w:szCs w:val="24"/>
          <w:lang w:val="en-US"/>
        </w:rPr>
        <w:t xml:space="preserve">. In particular, they </w:t>
      </w:r>
      <w:r w:rsidR="006E64A1">
        <w:rPr>
          <w:rFonts w:ascii="Times New Roman" w:hAnsi="Times New Roman" w:cs="Times New Roman"/>
          <w:color w:val="000000" w:themeColor="text1"/>
          <w:sz w:val="24"/>
          <w:szCs w:val="24"/>
          <w:lang w:val="en-US"/>
        </w:rPr>
        <w:t xml:space="preserve">have </w:t>
      </w:r>
      <w:r w:rsidR="009C4B20">
        <w:rPr>
          <w:rFonts w:ascii="Times New Roman" w:hAnsi="Times New Roman" w:cs="Times New Roman"/>
          <w:color w:val="000000" w:themeColor="text1"/>
          <w:sz w:val="24"/>
          <w:szCs w:val="24"/>
          <w:lang w:val="en-US"/>
        </w:rPr>
        <w:t>h</w:t>
      </w:r>
      <w:r w:rsidR="00801C3F" w:rsidRPr="00801C3F">
        <w:rPr>
          <w:rFonts w:ascii="Times New Roman" w:hAnsi="Times New Roman" w:cs="Times New Roman"/>
          <w:color w:val="000000" w:themeColor="text1"/>
          <w:sz w:val="24"/>
          <w:szCs w:val="24"/>
          <w:lang w:val="en-US"/>
        </w:rPr>
        <w:t>ighlighted the need for a reliable resource that effectively disseminates this scientific information in an accessible manner</w:t>
      </w:r>
      <w:r w:rsidR="006E64A1">
        <w:rPr>
          <w:rFonts w:ascii="Times New Roman" w:hAnsi="Times New Roman" w:cs="Times New Roman"/>
          <w:color w:val="000000" w:themeColor="text1"/>
          <w:sz w:val="24"/>
          <w:szCs w:val="24"/>
          <w:lang w:val="en-US"/>
        </w:rPr>
        <w:t>,</w:t>
      </w:r>
      <w:r w:rsidR="009C4B20">
        <w:rPr>
          <w:rFonts w:ascii="Times New Roman" w:hAnsi="Times New Roman" w:cs="Times New Roman"/>
          <w:color w:val="000000" w:themeColor="text1"/>
          <w:sz w:val="24"/>
          <w:szCs w:val="24"/>
          <w:lang w:val="en-US"/>
        </w:rPr>
        <w:t xml:space="preserve"> to </w:t>
      </w:r>
      <w:r w:rsidR="00EA76B9">
        <w:rPr>
          <w:rFonts w:ascii="Times New Roman" w:hAnsi="Times New Roman" w:cs="Times New Roman"/>
          <w:color w:val="000000" w:themeColor="text1"/>
          <w:sz w:val="24"/>
          <w:szCs w:val="24"/>
          <w:lang w:val="en-US"/>
        </w:rPr>
        <w:t>make</w:t>
      </w:r>
      <w:r w:rsidR="009C4B20">
        <w:rPr>
          <w:rFonts w:ascii="Times New Roman" w:hAnsi="Times New Roman" w:cs="Times New Roman"/>
          <w:color w:val="000000" w:themeColor="text1"/>
          <w:sz w:val="24"/>
          <w:szCs w:val="24"/>
          <w:lang w:val="en-US"/>
        </w:rPr>
        <w:t xml:space="preserve"> informed decision</w:t>
      </w:r>
      <w:r w:rsidR="00395864">
        <w:rPr>
          <w:rFonts w:ascii="Times New Roman" w:hAnsi="Times New Roman" w:cs="Times New Roman"/>
          <w:color w:val="000000" w:themeColor="text1"/>
          <w:sz w:val="24"/>
          <w:szCs w:val="24"/>
          <w:lang w:val="en-US"/>
        </w:rPr>
        <w:t>s</w:t>
      </w:r>
      <w:r w:rsidR="009C4B20">
        <w:rPr>
          <w:rFonts w:ascii="Times New Roman" w:hAnsi="Times New Roman" w:cs="Times New Roman"/>
          <w:color w:val="000000" w:themeColor="text1"/>
          <w:sz w:val="24"/>
          <w:szCs w:val="24"/>
          <w:lang w:val="en-US"/>
        </w:rPr>
        <w:t xml:space="preserve"> about the use of </w:t>
      </w:r>
      <w:r w:rsidR="005B18A7">
        <w:rPr>
          <w:rFonts w:ascii="Times New Roman" w:hAnsi="Times New Roman" w:cs="Times New Roman"/>
          <w:color w:val="000000" w:themeColor="text1"/>
          <w:sz w:val="24"/>
          <w:szCs w:val="24"/>
          <w:lang w:val="en-US"/>
        </w:rPr>
        <w:t>CAIM</w:t>
      </w:r>
      <w:r w:rsidR="00801C3F" w:rsidRPr="00801C3F">
        <w:rPr>
          <w:rFonts w:ascii="Times New Roman" w:hAnsi="Times New Roman" w:cs="Times New Roman"/>
          <w:color w:val="000000" w:themeColor="text1"/>
          <w:sz w:val="24"/>
          <w:szCs w:val="24"/>
          <w:lang w:val="en-US"/>
        </w:rPr>
        <w:t>.</w:t>
      </w:r>
      <w:r w:rsidR="009A7416" w:rsidRPr="009A7416">
        <w:rPr>
          <w:rFonts w:ascii="Times New Roman" w:hAnsi="Times New Roman" w:cs="Times New Roman"/>
          <w:color w:val="000000" w:themeColor="text1"/>
          <w:sz w:val="24"/>
          <w:szCs w:val="24"/>
          <w:vertAlign w:val="superscript"/>
          <w:lang w:val="en-US"/>
        </w:rPr>
        <w:t>1</w:t>
      </w:r>
      <w:r w:rsidR="007A3831">
        <w:rPr>
          <w:rFonts w:ascii="Times New Roman" w:hAnsi="Times New Roman" w:cs="Times New Roman"/>
          <w:color w:val="000000" w:themeColor="text1"/>
          <w:sz w:val="24"/>
          <w:szCs w:val="24"/>
          <w:vertAlign w:val="superscript"/>
          <w:lang w:val="en-US"/>
        </w:rPr>
        <w:t>2</w:t>
      </w:r>
      <w:r w:rsidR="009A7416">
        <w:rPr>
          <w:rFonts w:ascii="Times New Roman" w:hAnsi="Times New Roman" w:cs="Times New Roman"/>
          <w:color w:val="000000" w:themeColor="text1"/>
          <w:sz w:val="24"/>
          <w:szCs w:val="24"/>
          <w:lang w:val="en-US"/>
        </w:rPr>
        <w:t xml:space="preserve"> </w:t>
      </w:r>
      <w:r w:rsidR="006E0276" w:rsidRPr="006E0276">
        <w:rPr>
          <w:rFonts w:ascii="Times New Roman" w:hAnsi="Times New Roman" w:cs="Times New Roman"/>
          <w:color w:val="000000" w:themeColor="text1"/>
          <w:sz w:val="24"/>
          <w:szCs w:val="24"/>
          <w:lang w:val="en-US"/>
        </w:rPr>
        <w:t xml:space="preserve">Therefore, there is an urgent need to synthesize </w:t>
      </w:r>
      <w:r w:rsidR="0068122D">
        <w:rPr>
          <w:rFonts w:ascii="Times New Roman" w:hAnsi="Times New Roman" w:cs="Times New Roman"/>
          <w:color w:val="000000" w:themeColor="text1"/>
          <w:sz w:val="24"/>
          <w:szCs w:val="24"/>
          <w:lang w:val="en-US"/>
        </w:rPr>
        <w:t>all</w:t>
      </w:r>
      <w:r w:rsidR="0068122D" w:rsidRPr="006E0276">
        <w:rPr>
          <w:rFonts w:ascii="Times New Roman" w:hAnsi="Times New Roman" w:cs="Times New Roman"/>
          <w:color w:val="000000" w:themeColor="text1"/>
          <w:sz w:val="24"/>
          <w:szCs w:val="24"/>
          <w:lang w:val="en-US"/>
        </w:rPr>
        <w:t xml:space="preserve"> </w:t>
      </w:r>
      <w:r w:rsidR="006E0276" w:rsidRPr="006E0276">
        <w:rPr>
          <w:rFonts w:ascii="Times New Roman" w:hAnsi="Times New Roman" w:cs="Times New Roman"/>
          <w:color w:val="000000" w:themeColor="text1"/>
          <w:sz w:val="24"/>
          <w:szCs w:val="24"/>
          <w:lang w:val="en-US"/>
        </w:rPr>
        <w:t xml:space="preserve">available evidence on the </w:t>
      </w:r>
      <w:r w:rsidR="0068122D">
        <w:rPr>
          <w:rFonts w:ascii="Times New Roman" w:hAnsi="Times New Roman" w:cs="Times New Roman"/>
          <w:color w:val="000000" w:themeColor="text1"/>
          <w:sz w:val="24"/>
          <w:szCs w:val="24"/>
          <w:lang w:val="en-US"/>
        </w:rPr>
        <w:t>effica</w:t>
      </w:r>
      <w:r w:rsidR="0047272D">
        <w:rPr>
          <w:rFonts w:ascii="Times New Roman" w:hAnsi="Times New Roman" w:cs="Times New Roman"/>
          <w:color w:val="000000" w:themeColor="text1"/>
          <w:sz w:val="24"/>
          <w:szCs w:val="24"/>
          <w:lang w:val="en-US"/>
        </w:rPr>
        <w:t>c</w:t>
      </w:r>
      <w:r w:rsidR="0068122D">
        <w:rPr>
          <w:rFonts w:ascii="Times New Roman" w:hAnsi="Times New Roman" w:cs="Times New Roman"/>
          <w:color w:val="000000" w:themeColor="text1"/>
          <w:sz w:val="24"/>
          <w:szCs w:val="24"/>
          <w:lang w:val="en-US"/>
        </w:rPr>
        <w:t xml:space="preserve">y and </w:t>
      </w:r>
      <w:r w:rsidR="00EB42A6">
        <w:rPr>
          <w:rFonts w:ascii="Times New Roman" w:hAnsi="Times New Roman" w:cs="Times New Roman"/>
          <w:color w:val="000000" w:themeColor="text1"/>
          <w:sz w:val="24"/>
          <w:szCs w:val="24"/>
          <w:lang w:val="en-US"/>
        </w:rPr>
        <w:t>safety</w:t>
      </w:r>
      <w:r w:rsidR="006E0276" w:rsidRPr="006E0276">
        <w:rPr>
          <w:rFonts w:ascii="Times New Roman" w:hAnsi="Times New Roman" w:cs="Times New Roman"/>
          <w:color w:val="000000" w:themeColor="text1"/>
          <w:sz w:val="24"/>
          <w:szCs w:val="24"/>
          <w:lang w:val="en-US"/>
        </w:rPr>
        <w:t xml:space="preserve"> of </w:t>
      </w:r>
      <w:r w:rsidR="005B18A7">
        <w:rPr>
          <w:rFonts w:ascii="Times New Roman" w:hAnsi="Times New Roman" w:cs="Times New Roman"/>
          <w:color w:val="000000" w:themeColor="text1"/>
          <w:sz w:val="24"/>
          <w:szCs w:val="24"/>
          <w:lang w:val="en-US"/>
        </w:rPr>
        <w:t>CAIM</w:t>
      </w:r>
      <w:r w:rsidR="006E0276" w:rsidRPr="006E0276">
        <w:rPr>
          <w:rFonts w:ascii="Times New Roman" w:hAnsi="Times New Roman" w:cs="Times New Roman"/>
          <w:color w:val="000000" w:themeColor="text1"/>
          <w:sz w:val="24"/>
          <w:szCs w:val="24"/>
          <w:lang w:val="en-US"/>
        </w:rPr>
        <w:t xml:space="preserve"> for </w:t>
      </w:r>
      <w:r w:rsidR="00C27689">
        <w:rPr>
          <w:rFonts w:ascii="Times New Roman" w:hAnsi="Times New Roman" w:cs="Times New Roman"/>
          <w:color w:val="000000" w:themeColor="text1"/>
          <w:sz w:val="24"/>
          <w:szCs w:val="24"/>
          <w:lang w:val="en-US"/>
        </w:rPr>
        <w:t>individuals</w:t>
      </w:r>
      <w:r w:rsidR="006E0276" w:rsidRPr="006E0276">
        <w:rPr>
          <w:rFonts w:ascii="Times New Roman" w:hAnsi="Times New Roman" w:cs="Times New Roman"/>
          <w:color w:val="000000" w:themeColor="text1"/>
          <w:sz w:val="24"/>
          <w:szCs w:val="24"/>
          <w:lang w:val="en-US"/>
        </w:rPr>
        <w:t xml:space="preserve"> with </w:t>
      </w:r>
      <w:r w:rsidR="003A11D4">
        <w:rPr>
          <w:rFonts w:ascii="Times New Roman" w:hAnsi="Times New Roman" w:cs="Times New Roman"/>
          <w:color w:val="000000" w:themeColor="text1"/>
          <w:sz w:val="24"/>
          <w:szCs w:val="24"/>
          <w:lang w:val="en-US"/>
        </w:rPr>
        <w:t>autism</w:t>
      </w:r>
      <w:r w:rsidR="003A11D4" w:rsidRPr="006E0276">
        <w:rPr>
          <w:rFonts w:ascii="Times New Roman" w:hAnsi="Times New Roman" w:cs="Times New Roman"/>
          <w:color w:val="000000" w:themeColor="text1"/>
          <w:sz w:val="24"/>
          <w:szCs w:val="24"/>
          <w:lang w:val="en-US"/>
        </w:rPr>
        <w:t xml:space="preserve"> </w:t>
      </w:r>
      <w:r w:rsidR="006E0276" w:rsidRPr="006E0276">
        <w:rPr>
          <w:rFonts w:ascii="Times New Roman" w:hAnsi="Times New Roman" w:cs="Times New Roman"/>
          <w:color w:val="000000" w:themeColor="text1"/>
          <w:sz w:val="24"/>
          <w:szCs w:val="24"/>
          <w:lang w:val="en-US"/>
        </w:rPr>
        <w:t xml:space="preserve">and to make this information </w:t>
      </w:r>
      <w:r w:rsidR="0068122D">
        <w:rPr>
          <w:rFonts w:ascii="Times New Roman" w:hAnsi="Times New Roman" w:cs="Times New Roman"/>
          <w:color w:val="000000" w:themeColor="text1"/>
          <w:sz w:val="24"/>
          <w:szCs w:val="24"/>
          <w:lang w:val="en-US"/>
        </w:rPr>
        <w:t xml:space="preserve">easily accessible </w:t>
      </w:r>
      <w:r w:rsidR="006E0276" w:rsidRPr="006E0276">
        <w:rPr>
          <w:rFonts w:ascii="Times New Roman" w:hAnsi="Times New Roman" w:cs="Times New Roman"/>
          <w:color w:val="000000" w:themeColor="text1"/>
          <w:sz w:val="24"/>
          <w:szCs w:val="24"/>
          <w:lang w:val="en-US"/>
        </w:rPr>
        <w:t>to the wider community, including health professionals</w:t>
      </w:r>
      <w:r w:rsidR="0068122D">
        <w:rPr>
          <w:rFonts w:ascii="Times New Roman" w:hAnsi="Times New Roman" w:cs="Times New Roman"/>
          <w:color w:val="000000" w:themeColor="text1"/>
          <w:sz w:val="24"/>
          <w:szCs w:val="24"/>
          <w:lang w:val="en-US"/>
        </w:rPr>
        <w:t>, to foster evidence</w:t>
      </w:r>
      <w:r w:rsidR="000B1285">
        <w:rPr>
          <w:rFonts w:ascii="Times New Roman" w:hAnsi="Times New Roman" w:cs="Times New Roman"/>
          <w:color w:val="000000" w:themeColor="text1"/>
          <w:sz w:val="24"/>
          <w:szCs w:val="24"/>
          <w:lang w:val="en-US"/>
        </w:rPr>
        <w:t>-</w:t>
      </w:r>
      <w:r w:rsidR="0068122D">
        <w:rPr>
          <w:rFonts w:ascii="Times New Roman" w:hAnsi="Times New Roman" w:cs="Times New Roman"/>
          <w:color w:val="000000" w:themeColor="text1"/>
          <w:sz w:val="24"/>
          <w:szCs w:val="24"/>
          <w:lang w:val="en-US"/>
        </w:rPr>
        <w:t>based shared decision</w:t>
      </w:r>
      <w:r w:rsidR="006E64A1">
        <w:rPr>
          <w:rFonts w:ascii="Times New Roman" w:hAnsi="Times New Roman" w:cs="Times New Roman"/>
          <w:color w:val="000000" w:themeColor="text1"/>
          <w:sz w:val="24"/>
          <w:szCs w:val="24"/>
          <w:lang w:val="en-US"/>
        </w:rPr>
        <w:t>-</w:t>
      </w:r>
      <w:r w:rsidR="0068122D">
        <w:rPr>
          <w:rFonts w:ascii="Times New Roman" w:hAnsi="Times New Roman" w:cs="Times New Roman"/>
          <w:color w:val="000000" w:themeColor="text1"/>
          <w:sz w:val="24"/>
          <w:szCs w:val="24"/>
          <w:lang w:val="en-US"/>
        </w:rPr>
        <w:t>making.</w:t>
      </w:r>
      <w:r w:rsidR="00B13D0C">
        <w:rPr>
          <w:rFonts w:ascii="Times New Roman" w:hAnsi="Times New Roman" w:cs="Times New Roman"/>
          <w:color w:val="000000" w:themeColor="text1"/>
          <w:sz w:val="24"/>
          <w:szCs w:val="24"/>
          <w:lang w:val="en-US"/>
        </w:rPr>
        <w:t xml:space="preserve"> This need of such </w:t>
      </w:r>
      <w:r w:rsidR="009F27D2">
        <w:rPr>
          <w:rFonts w:ascii="Times New Roman" w:hAnsi="Times New Roman" w:cs="Times New Roman"/>
          <w:color w:val="000000" w:themeColor="text1"/>
          <w:sz w:val="24"/>
          <w:szCs w:val="24"/>
          <w:lang w:val="en-US"/>
        </w:rPr>
        <w:t xml:space="preserve">a </w:t>
      </w:r>
      <w:r w:rsidR="00B13D0C">
        <w:rPr>
          <w:rFonts w:ascii="Times New Roman" w:hAnsi="Times New Roman" w:cs="Times New Roman"/>
          <w:color w:val="000000" w:themeColor="text1"/>
          <w:sz w:val="24"/>
          <w:szCs w:val="24"/>
          <w:lang w:val="en-US"/>
        </w:rPr>
        <w:t>tool is reinforced by the positive outcomes of decision-aids tools that have been built in other fields.</w:t>
      </w:r>
      <w:r w:rsidR="00B13D0C" w:rsidRPr="00945305">
        <w:rPr>
          <w:rFonts w:ascii="Times New Roman" w:hAnsi="Times New Roman" w:cs="Times New Roman"/>
          <w:color w:val="000000" w:themeColor="text1"/>
          <w:sz w:val="24"/>
          <w:szCs w:val="24"/>
          <w:vertAlign w:val="superscript"/>
          <w:lang w:val="en-US"/>
        </w:rPr>
        <w:t>1</w:t>
      </w:r>
      <w:r w:rsidR="007A3831">
        <w:rPr>
          <w:rFonts w:ascii="Times New Roman" w:hAnsi="Times New Roman" w:cs="Times New Roman"/>
          <w:color w:val="000000" w:themeColor="text1"/>
          <w:sz w:val="24"/>
          <w:szCs w:val="24"/>
          <w:vertAlign w:val="superscript"/>
          <w:lang w:val="en-US"/>
        </w:rPr>
        <w:t>3</w:t>
      </w:r>
    </w:p>
    <w:p w14:paraId="30B72F15" w14:textId="4572C18D" w:rsidR="007E0B4B" w:rsidRDefault="00EB42A6" w:rsidP="00AB582A">
      <w:pPr>
        <w:spacing w:line="480" w:lineRule="auto"/>
        <w:ind w:firstLine="708"/>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w:t>
      </w:r>
      <w:r w:rsidR="0047272D">
        <w:rPr>
          <w:rFonts w:ascii="Times New Roman" w:hAnsi="Times New Roman" w:cs="Times New Roman"/>
          <w:color w:val="000000" w:themeColor="text1"/>
          <w:sz w:val="24"/>
          <w:szCs w:val="24"/>
          <w:lang w:val="en-US"/>
        </w:rPr>
        <w:t>urrently, many meta-analyse</w:t>
      </w:r>
      <w:r>
        <w:rPr>
          <w:rFonts w:ascii="Times New Roman" w:hAnsi="Times New Roman" w:cs="Times New Roman"/>
          <w:color w:val="000000" w:themeColor="text1"/>
          <w:sz w:val="24"/>
          <w:szCs w:val="24"/>
          <w:lang w:val="en-US"/>
        </w:rPr>
        <w:t>s</w:t>
      </w:r>
      <w:r w:rsidR="0047272D">
        <w:rPr>
          <w:rFonts w:ascii="Times New Roman" w:hAnsi="Times New Roman" w:cs="Times New Roman"/>
          <w:color w:val="000000" w:themeColor="text1"/>
          <w:sz w:val="24"/>
          <w:szCs w:val="24"/>
          <w:lang w:val="en-US"/>
        </w:rPr>
        <w:t xml:space="preserve"> on </w:t>
      </w:r>
      <w:r w:rsidR="005B18A7">
        <w:rPr>
          <w:rFonts w:ascii="Times New Roman" w:hAnsi="Times New Roman" w:cs="Times New Roman"/>
          <w:color w:val="000000" w:themeColor="text1"/>
          <w:sz w:val="24"/>
          <w:szCs w:val="24"/>
          <w:lang w:val="en-US"/>
        </w:rPr>
        <w:t>CAIM</w:t>
      </w:r>
      <w:r w:rsidR="0047272D">
        <w:rPr>
          <w:rFonts w:ascii="Times New Roman" w:hAnsi="Times New Roman" w:cs="Times New Roman"/>
          <w:color w:val="000000" w:themeColor="text1"/>
          <w:sz w:val="24"/>
          <w:szCs w:val="24"/>
          <w:lang w:val="en-US"/>
        </w:rPr>
        <w:t xml:space="preserve"> for </w:t>
      </w:r>
      <w:r w:rsidR="006E64A1">
        <w:rPr>
          <w:rFonts w:ascii="Times New Roman" w:hAnsi="Times New Roman" w:cs="Times New Roman"/>
          <w:color w:val="000000" w:themeColor="text1"/>
          <w:sz w:val="24"/>
          <w:szCs w:val="24"/>
          <w:lang w:val="en-US"/>
        </w:rPr>
        <w:t>auti</w:t>
      </w:r>
      <w:r w:rsidR="003A11D4">
        <w:rPr>
          <w:rFonts w:ascii="Times New Roman" w:hAnsi="Times New Roman" w:cs="Times New Roman"/>
          <w:color w:val="000000" w:themeColor="text1"/>
          <w:sz w:val="24"/>
          <w:szCs w:val="24"/>
          <w:lang w:val="en-US"/>
        </w:rPr>
        <w:t xml:space="preserve">sm </w:t>
      </w:r>
      <w:r w:rsidR="0047272D">
        <w:rPr>
          <w:rFonts w:ascii="Times New Roman" w:hAnsi="Times New Roman" w:cs="Times New Roman"/>
          <w:color w:val="000000" w:themeColor="text1"/>
          <w:sz w:val="24"/>
          <w:szCs w:val="24"/>
          <w:lang w:val="en-US"/>
        </w:rPr>
        <w:t>are available</w:t>
      </w:r>
      <w:r w:rsidR="002C520F" w:rsidRPr="002C520F">
        <w:rPr>
          <w:rFonts w:ascii="Times New Roman" w:hAnsi="Times New Roman" w:cs="Times New Roman"/>
          <w:color w:val="000000" w:themeColor="text1"/>
          <w:sz w:val="24"/>
          <w:szCs w:val="24"/>
          <w:lang w:val="en-US"/>
        </w:rPr>
        <w:t xml:space="preserve">, </w:t>
      </w:r>
      <w:r w:rsidR="0047272D">
        <w:rPr>
          <w:rFonts w:ascii="Times New Roman" w:hAnsi="Times New Roman" w:cs="Times New Roman"/>
          <w:color w:val="000000" w:themeColor="text1"/>
          <w:sz w:val="24"/>
          <w:szCs w:val="24"/>
          <w:lang w:val="en-US"/>
        </w:rPr>
        <w:t xml:space="preserve">but it is not uncommon for </w:t>
      </w:r>
      <w:r w:rsidR="006E64A1">
        <w:rPr>
          <w:rFonts w:ascii="Times New Roman" w:hAnsi="Times New Roman" w:cs="Times New Roman"/>
          <w:color w:val="000000" w:themeColor="text1"/>
          <w:sz w:val="24"/>
          <w:szCs w:val="24"/>
          <w:lang w:val="en-US"/>
        </w:rPr>
        <w:t>them</w:t>
      </w:r>
      <w:r w:rsidR="0047272D">
        <w:rPr>
          <w:rFonts w:ascii="Times New Roman" w:hAnsi="Times New Roman" w:cs="Times New Roman"/>
          <w:color w:val="000000" w:themeColor="text1"/>
          <w:sz w:val="24"/>
          <w:szCs w:val="24"/>
          <w:lang w:val="en-US"/>
        </w:rPr>
        <w:t xml:space="preserve"> to </w:t>
      </w:r>
      <w:r w:rsidR="002C520F" w:rsidRPr="002C520F">
        <w:rPr>
          <w:rFonts w:ascii="Times New Roman" w:hAnsi="Times New Roman" w:cs="Times New Roman"/>
          <w:color w:val="000000" w:themeColor="text1"/>
          <w:sz w:val="24"/>
          <w:szCs w:val="24"/>
          <w:lang w:val="en-US"/>
        </w:rPr>
        <w:t xml:space="preserve">show divergent results regarding the </w:t>
      </w:r>
      <w:r>
        <w:rPr>
          <w:rFonts w:ascii="Times New Roman" w:hAnsi="Times New Roman" w:cs="Times New Roman"/>
          <w:color w:val="000000" w:themeColor="text1"/>
          <w:sz w:val="24"/>
          <w:szCs w:val="24"/>
          <w:lang w:val="en-US"/>
        </w:rPr>
        <w:t>effect</w:t>
      </w:r>
      <w:r w:rsidR="002C520F" w:rsidRPr="002C520F">
        <w:rPr>
          <w:rFonts w:ascii="Times New Roman" w:hAnsi="Times New Roman" w:cs="Times New Roman"/>
          <w:color w:val="000000" w:themeColor="text1"/>
          <w:sz w:val="24"/>
          <w:szCs w:val="24"/>
          <w:lang w:val="en-US"/>
        </w:rPr>
        <w:t xml:space="preserve"> of </w:t>
      </w:r>
      <w:r w:rsidR="0047272D">
        <w:rPr>
          <w:rFonts w:ascii="Times New Roman" w:hAnsi="Times New Roman" w:cs="Times New Roman"/>
          <w:color w:val="000000" w:themeColor="text1"/>
          <w:sz w:val="24"/>
          <w:szCs w:val="24"/>
          <w:lang w:val="en-US"/>
        </w:rPr>
        <w:t xml:space="preserve">the same </w:t>
      </w:r>
      <w:r w:rsidR="00B60C74">
        <w:rPr>
          <w:rFonts w:ascii="Times New Roman" w:hAnsi="Times New Roman" w:cs="Times New Roman"/>
          <w:color w:val="000000" w:themeColor="text1"/>
          <w:sz w:val="24"/>
          <w:szCs w:val="24"/>
          <w:lang w:val="en-US"/>
        </w:rPr>
        <w:t>intervention</w:t>
      </w:r>
      <w:r w:rsidR="0047272D">
        <w:rPr>
          <w:rFonts w:ascii="Times New Roman" w:hAnsi="Times New Roman" w:cs="Times New Roman"/>
          <w:color w:val="000000" w:themeColor="text1"/>
          <w:sz w:val="24"/>
          <w:szCs w:val="24"/>
          <w:lang w:val="en-US"/>
        </w:rPr>
        <w:t xml:space="preserve"> for the same clinical </w:t>
      </w:r>
      <w:r>
        <w:rPr>
          <w:rFonts w:ascii="Times New Roman" w:hAnsi="Times New Roman" w:cs="Times New Roman"/>
          <w:color w:val="000000" w:themeColor="text1"/>
          <w:sz w:val="24"/>
          <w:szCs w:val="24"/>
          <w:lang w:val="en-US"/>
        </w:rPr>
        <w:t>population</w:t>
      </w:r>
      <w:r w:rsidR="002C520F" w:rsidRPr="002C520F">
        <w:rPr>
          <w:rFonts w:ascii="Times New Roman" w:hAnsi="Times New Roman" w:cs="Times New Roman"/>
          <w:color w:val="000000" w:themeColor="text1"/>
          <w:sz w:val="24"/>
          <w:szCs w:val="24"/>
          <w:lang w:val="en-US"/>
        </w:rPr>
        <w:t>.</w:t>
      </w:r>
      <w:r w:rsidR="00CB3491" w:rsidRPr="00CB3491">
        <w:rPr>
          <w:rFonts w:ascii="Times New Roman" w:hAnsi="Times New Roman" w:cs="Times New Roman"/>
          <w:color w:val="000000" w:themeColor="text1"/>
          <w:sz w:val="24"/>
          <w:szCs w:val="24"/>
          <w:vertAlign w:val="superscript"/>
          <w:lang w:val="en-US"/>
        </w:rPr>
        <w:t>1</w:t>
      </w:r>
      <w:r w:rsidR="009A07D5">
        <w:rPr>
          <w:rFonts w:ascii="Times New Roman" w:hAnsi="Times New Roman" w:cs="Times New Roman"/>
          <w:color w:val="000000" w:themeColor="text1"/>
          <w:sz w:val="24"/>
          <w:szCs w:val="24"/>
          <w:vertAlign w:val="superscript"/>
          <w:lang w:val="en-US"/>
        </w:rPr>
        <w:t>4</w:t>
      </w:r>
      <w:r w:rsidR="002C520F" w:rsidRPr="002C520F">
        <w:rPr>
          <w:rFonts w:ascii="Times New Roman" w:hAnsi="Times New Roman" w:cs="Times New Roman"/>
          <w:color w:val="000000" w:themeColor="text1"/>
          <w:sz w:val="24"/>
          <w:szCs w:val="24"/>
          <w:lang w:val="en-US"/>
        </w:rPr>
        <w:t xml:space="preserve"> </w:t>
      </w:r>
      <w:r w:rsidR="00AB582A" w:rsidRPr="00AB582A">
        <w:rPr>
          <w:rFonts w:ascii="Times New Roman" w:hAnsi="Times New Roman" w:cs="Times New Roman"/>
          <w:color w:val="000000" w:themeColor="text1"/>
          <w:sz w:val="24"/>
          <w:szCs w:val="24"/>
          <w:lang w:val="en-US"/>
        </w:rPr>
        <w:t>These discrepancies</w:t>
      </w:r>
      <w:r w:rsidR="007647E7">
        <w:rPr>
          <w:rFonts w:ascii="Times New Roman" w:hAnsi="Times New Roman" w:cs="Times New Roman"/>
          <w:color w:val="000000" w:themeColor="text1"/>
          <w:sz w:val="24"/>
          <w:szCs w:val="24"/>
          <w:lang w:val="en-US"/>
        </w:rPr>
        <w:t xml:space="preserve">, that can be caused by different inclusion criteria, but also data analysis error or </w:t>
      </w:r>
      <w:r w:rsidR="006E64A1">
        <w:rPr>
          <w:rFonts w:ascii="Times New Roman" w:hAnsi="Times New Roman" w:cs="Times New Roman"/>
          <w:color w:val="000000" w:themeColor="text1"/>
          <w:sz w:val="24"/>
          <w:szCs w:val="24"/>
          <w:lang w:val="en-US"/>
        </w:rPr>
        <w:t xml:space="preserve">other </w:t>
      </w:r>
      <w:r w:rsidR="007647E7">
        <w:rPr>
          <w:rFonts w:ascii="Times New Roman" w:hAnsi="Times New Roman" w:cs="Times New Roman"/>
          <w:color w:val="000000" w:themeColor="text1"/>
          <w:sz w:val="24"/>
          <w:szCs w:val="24"/>
          <w:lang w:val="en-US"/>
        </w:rPr>
        <w:t xml:space="preserve">methodological </w:t>
      </w:r>
      <w:r w:rsidR="006E64A1">
        <w:rPr>
          <w:rFonts w:ascii="Times New Roman" w:hAnsi="Times New Roman" w:cs="Times New Roman"/>
          <w:color w:val="000000" w:themeColor="text1"/>
          <w:sz w:val="24"/>
          <w:szCs w:val="24"/>
          <w:lang w:val="en-US"/>
        </w:rPr>
        <w:t>issues</w:t>
      </w:r>
      <w:r w:rsidR="007647E7">
        <w:rPr>
          <w:rFonts w:ascii="Times New Roman" w:hAnsi="Times New Roman" w:cs="Times New Roman"/>
          <w:color w:val="000000" w:themeColor="text1"/>
          <w:sz w:val="24"/>
          <w:szCs w:val="24"/>
          <w:lang w:val="en-US"/>
        </w:rPr>
        <w:t>,</w:t>
      </w:r>
      <w:r w:rsidR="007647E7" w:rsidRPr="007647E7">
        <w:rPr>
          <w:rFonts w:ascii="Times New Roman" w:hAnsi="Times New Roman" w:cs="Times New Roman"/>
          <w:color w:val="000000" w:themeColor="text1"/>
          <w:sz w:val="24"/>
          <w:szCs w:val="24"/>
          <w:vertAlign w:val="superscript"/>
          <w:lang w:val="en-US"/>
        </w:rPr>
        <w:t>1</w:t>
      </w:r>
      <w:r w:rsidR="009A07D5">
        <w:rPr>
          <w:rFonts w:ascii="Times New Roman" w:hAnsi="Times New Roman" w:cs="Times New Roman"/>
          <w:color w:val="000000" w:themeColor="text1"/>
          <w:sz w:val="24"/>
          <w:szCs w:val="24"/>
          <w:vertAlign w:val="superscript"/>
          <w:lang w:val="en-US"/>
        </w:rPr>
        <w:t>5</w:t>
      </w:r>
      <w:r w:rsidR="00AB582A" w:rsidRPr="00AB582A">
        <w:rPr>
          <w:rFonts w:ascii="Times New Roman" w:hAnsi="Times New Roman" w:cs="Times New Roman"/>
          <w:color w:val="000000" w:themeColor="text1"/>
          <w:sz w:val="24"/>
          <w:szCs w:val="24"/>
          <w:lang w:val="en-US"/>
        </w:rPr>
        <w:t xml:space="preserve"> leave decision-makers, clinicians, and </w:t>
      </w:r>
      <w:r w:rsidR="00AB582A">
        <w:rPr>
          <w:rFonts w:ascii="Times New Roman" w:hAnsi="Times New Roman" w:cs="Times New Roman"/>
          <w:color w:val="000000" w:themeColor="text1"/>
          <w:sz w:val="24"/>
          <w:szCs w:val="24"/>
          <w:lang w:val="en-US"/>
        </w:rPr>
        <w:t>individuals with lived experience</w:t>
      </w:r>
      <w:r w:rsidR="00AB582A" w:rsidRPr="00AB582A">
        <w:rPr>
          <w:rFonts w:ascii="Times New Roman" w:hAnsi="Times New Roman" w:cs="Times New Roman"/>
          <w:color w:val="000000" w:themeColor="text1"/>
          <w:sz w:val="24"/>
          <w:szCs w:val="24"/>
          <w:lang w:val="en-US"/>
        </w:rPr>
        <w:t xml:space="preserve"> alike with conflicting information about the </w:t>
      </w:r>
      <w:r w:rsidR="006E64A1">
        <w:rPr>
          <w:rFonts w:ascii="Times New Roman" w:hAnsi="Times New Roman" w:cs="Times New Roman"/>
          <w:color w:val="000000" w:themeColor="text1"/>
          <w:sz w:val="24"/>
          <w:szCs w:val="24"/>
          <w:lang w:val="en-US"/>
        </w:rPr>
        <w:t>effects</w:t>
      </w:r>
      <w:r w:rsidR="00AB582A" w:rsidRPr="00AB582A">
        <w:rPr>
          <w:rFonts w:ascii="Times New Roman" w:hAnsi="Times New Roman" w:cs="Times New Roman"/>
          <w:color w:val="000000" w:themeColor="text1"/>
          <w:sz w:val="24"/>
          <w:szCs w:val="24"/>
          <w:lang w:val="en-US"/>
        </w:rPr>
        <w:t xml:space="preserve"> of the available interventions</w:t>
      </w:r>
      <w:r>
        <w:rPr>
          <w:rFonts w:ascii="Times New Roman" w:hAnsi="Times New Roman" w:cs="Times New Roman"/>
          <w:color w:val="000000" w:themeColor="text1"/>
          <w:sz w:val="24"/>
          <w:szCs w:val="24"/>
          <w:lang w:val="en-US"/>
        </w:rPr>
        <w:t xml:space="preserve">. </w:t>
      </w:r>
      <w:bookmarkStart w:id="6" w:name="_Hlk189941337"/>
      <w:r w:rsidR="0047272D">
        <w:rPr>
          <w:rFonts w:ascii="Times New Roman" w:hAnsi="Times New Roman" w:cs="Times New Roman"/>
          <w:color w:val="000000" w:themeColor="text1"/>
          <w:sz w:val="24"/>
          <w:szCs w:val="24"/>
          <w:lang w:val="en-US"/>
        </w:rPr>
        <w:t>U</w:t>
      </w:r>
      <w:r w:rsidR="007E0B4B" w:rsidRPr="005B261A">
        <w:rPr>
          <w:rFonts w:ascii="Times New Roman" w:hAnsi="Times New Roman" w:cs="Times New Roman"/>
          <w:color w:val="000000" w:themeColor="text1"/>
          <w:sz w:val="24"/>
          <w:szCs w:val="24"/>
          <w:lang w:val="en-US"/>
        </w:rPr>
        <w:t>mbrella review</w:t>
      </w:r>
      <w:r>
        <w:rPr>
          <w:rFonts w:ascii="Times New Roman" w:hAnsi="Times New Roman" w:cs="Times New Roman"/>
          <w:color w:val="000000" w:themeColor="text1"/>
          <w:sz w:val="24"/>
          <w:szCs w:val="24"/>
          <w:lang w:val="en-US"/>
        </w:rPr>
        <w:t xml:space="preserve"> is a form of evidence synthesis that </w:t>
      </w:r>
      <w:r w:rsidR="002206E5">
        <w:rPr>
          <w:rFonts w:ascii="Times New Roman" w:hAnsi="Times New Roman" w:cs="Times New Roman"/>
          <w:color w:val="000000" w:themeColor="text1"/>
          <w:sz w:val="24"/>
          <w:szCs w:val="24"/>
          <w:lang w:val="en-US"/>
        </w:rPr>
        <w:t xml:space="preserve">addresses this issue by </w:t>
      </w:r>
      <w:r>
        <w:rPr>
          <w:rFonts w:ascii="Times New Roman" w:hAnsi="Times New Roman" w:cs="Times New Roman"/>
          <w:color w:val="000000" w:themeColor="text1"/>
          <w:sz w:val="24"/>
          <w:szCs w:val="24"/>
          <w:lang w:val="en-US"/>
        </w:rPr>
        <w:t xml:space="preserve">quantitatively </w:t>
      </w:r>
      <w:r w:rsidR="00AB582A">
        <w:rPr>
          <w:rFonts w:ascii="Times New Roman" w:hAnsi="Times New Roman" w:cs="Times New Roman"/>
          <w:color w:val="000000" w:themeColor="text1"/>
          <w:sz w:val="24"/>
          <w:szCs w:val="24"/>
          <w:lang w:val="en-US"/>
        </w:rPr>
        <w:t>synthesiz</w:t>
      </w:r>
      <w:r w:rsidR="00AD7289">
        <w:rPr>
          <w:rFonts w:ascii="Times New Roman" w:hAnsi="Times New Roman" w:cs="Times New Roman"/>
          <w:color w:val="000000" w:themeColor="text1"/>
          <w:sz w:val="24"/>
          <w:szCs w:val="24"/>
          <w:lang w:val="en-US"/>
        </w:rPr>
        <w:t>ing</w:t>
      </w:r>
      <w:r w:rsidR="00AB582A">
        <w:rPr>
          <w:rFonts w:ascii="Times New Roman" w:hAnsi="Times New Roman" w:cs="Times New Roman"/>
          <w:color w:val="000000" w:themeColor="text1"/>
          <w:sz w:val="24"/>
          <w:szCs w:val="24"/>
          <w:lang w:val="en-US"/>
        </w:rPr>
        <w:t xml:space="preserve"> the </w:t>
      </w:r>
      <w:r w:rsidR="00B91A39">
        <w:rPr>
          <w:rFonts w:ascii="Times New Roman" w:hAnsi="Times New Roman" w:cs="Times New Roman"/>
          <w:color w:val="000000" w:themeColor="text1"/>
          <w:sz w:val="24"/>
          <w:szCs w:val="24"/>
          <w:lang w:val="en-US"/>
        </w:rPr>
        <w:t>information</w:t>
      </w:r>
      <w:r w:rsidR="007E0B4B" w:rsidRPr="005B261A">
        <w:rPr>
          <w:rFonts w:ascii="Times New Roman" w:hAnsi="Times New Roman" w:cs="Times New Roman"/>
          <w:color w:val="000000" w:themeColor="text1"/>
          <w:sz w:val="24"/>
          <w:szCs w:val="24"/>
          <w:lang w:val="en-US"/>
        </w:rPr>
        <w:t xml:space="preserve"> </w:t>
      </w:r>
      <w:r w:rsidR="00AB582A">
        <w:rPr>
          <w:rFonts w:ascii="Times New Roman" w:hAnsi="Times New Roman" w:cs="Times New Roman"/>
          <w:color w:val="000000" w:themeColor="text1"/>
          <w:sz w:val="24"/>
          <w:szCs w:val="24"/>
          <w:lang w:val="en-US"/>
        </w:rPr>
        <w:t xml:space="preserve">generated by </w:t>
      </w:r>
      <w:r w:rsidR="002206E5">
        <w:rPr>
          <w:rFonts w:ascii="Times New Roman" w:hAnsi="Times New Roman" w:cs="Times New Roman"/>
          <w:color w:val="000000" w:themeColor="text1"/>
          <w:sz w:val="24"/>
          <w:szCs w:val="24"/>
          <w:lang w:val="en-US"/>
        </w:rPr>
        <w:t xml:space="preserve">all </w:t>
      </w:r>
      <w:r w:rsidR="00AB582A">
        <w:rPr>
          <w:rFonts w:ascii="Times New Roman" w:hAnsi="Times New Roman" w:cs="Times New Roman"/>
          <w:color w:val="000000" w:themeColor="text1"/>
          <w:sz w:val="24"/>
          <w:szCs w:val="24"/>
          <w:lang w:val="en-US"/>
        </w:rPr>
        <w:t xml:space="preserve">systematic reviews and meta-analyses on a broad topic, </w:t>
      </w:r>
      <w:r w:rsidR="00AD7289">
        <w:rPr>
          <w:rFonts w:ascii="Times New Roman" w:hAnsi="Times New Roman" w:cs="Times New Roman"/>
          <w:color w:val="000000" w:themeColor="text1"/>
          <w:sz w:val="24"/>
          <w:szCs w:val="24"/>
          <w:lang w:val="en-US"/>
        </w:rPr>
        <w:t>appraising</w:t>
      </w:r>
      <w:r w:rsidR="002206E5">
        <w:rPr>
          <w:rFonts w:ascii="Times New Roman" w:hAnsi="Times New Roman" w:cs="Times New Roman"/>
          <w:color w:val="000000" w:themeColor="text1"/>
          <w:sz w:val="24"/>
          <w:szCs w:val="24"/>
          <w:lang w:val="en-US"/>
        </w:rPr>
        <w:t xml:space="preserve"> their methodological quality, and</w:t>
      </w:r>
      <w:r w:rsidR="00AB582A">
        <w:rPr>
          <w:rFonts w:ascii="Times New Roman" w:hAnsi="Times New Roman" w:cs="Times New Roman"/>
          <w:color w:val="000000" w:themeColor="text1"/>
          <w:sz w:val="24"/>
          <w:szCs w:val="24"/>
          <w:lang w:val="en-US"/>
        </w:rPr>
        <w:t xml:space="preserve"> </w:t>
      </w:r>
      <w:r w:rsidR="00B91A39" w:rsidRPr="00B91A39">
        <w:rPr>
          <w:rFonts w:ascii="Times New Roman" w:hAnsi="Times New Roman" w:cs="Times New Roman"/>
          <w:color w:val="000000" w:themeColor="text1"/>
          <w:sz w:val="24"/>
          <w:szCs w:val="24"/>
          <w:lang w:val="en-US"/>
        </w:rPr>
        <w:t>provid</w:t>
      </w:r>
      <w:r w:rsidR="00AD7289">
        <w:rPr>
          <w:rFonts w:ascii="Times New Roman" w:hAnsi="Times New Roman" w:cs="Times New Roman"/>
          <w:color w:val="000000" w:themeColor="text1"/>
          <w:sz w:val="24"/>
          <w:szCs w:val="24"/>
          <w:lang w:val="en-US"/>
        </w:rPr>
        <w:t>ing</w:t>
      </w:r>
      <w:r w:rsidR="00B91A39" w:rsidRPr="00B91A39">
        <w:rPr>
          <w:rFonts w:ascii="Times New Roman" w:hAnsi="Times New Roman" w:cs="Times New Roman"/>
          <w:color w:val="000000" w:themeColor="text1"/>
          <w:sz w:val="24"/>
          <w:szCs w:val="24"/>
          <w:lang w:val="en-US"/>
        </w:rPr>
        <w:t xml:space="preserve"> a</w:t>
      </w:r>
      <w:r w:rsidR="009F27D2">
        <w:rPr>
          <w:rFonts w:ascii="Times New Roman" w:hAnsi="Times New Roman" w:cs="Times New Roman"/>
          <w:color w:val="000000" w:themeColor="text1"/>
          <w:sz w:val="24"/>
          <w:szCs w:val="24"/>
          <w:lang w:val="en-US"/>
        </w:rPr>
        <w:t>n</w:t>
      </w:r>
      <w:r w:rsidR="00B91A39" w:rsidRPr="00B91A39">
        <w:rPr>
          <w:rFonts w:ascii="Times New Roman" w:hAnsi="Times New Roman" w:cs="Times New Roman"/>
          <w:color w:val="000000" w:themeColor="text1"/>
          <w:sz w:val="24"/>
          <w:szCs w:val="24"/>
          <w:lang w:val="en-US"/>
        </w:rPr>
        <w:t xml:space="preserve"> assessment of the strength and/or quality of the evidence</w:t>
      </w:r>
      <w:r w:rsidR="0045677C">
        <w:rPr>
          <w:rFonts w:ascii="Times New Roman" w:hAnsi="Times New Roman" w:cs="Times New Roman"/>
          <w:color w:val="000000" w:themeColor="text1"/>
          <w:sz w:val="24"/>
          <w:szCs w:val="24"/>
          <w:lang w:val="en-US"/>
        </w:rPr>
        <w:t>.</w:t>
      </w:r>
      <w:r w:rsidR="002206E5" w:rsidRPr="002206E5">
        <w:rPr>
          <w:rFonts w:ascii="Times New Roman" w:hAnsi="Times New Roman" w:cs="Times New Roman"/>
          <w:color w:val="000000" w:themeColor="text1"/>
          <w:sz w:val="24"/>
          <w:szCs w:val="24"/>
          <w:vertAlign w:val="superscript"/>
          <w:lang w:val="en-US"/>
        </w:rPr>
        <w:t>1</w:t>
      </w:r>
      <w:r w:rsidR="009A07D5">
        <w:rPr>
          <w:rFonts w:ascii="Times New Roman" w:hAnsi="Times New Roman" w:cs="Times New Roman"/>
          <w:color w:val="000000" w:themeColor="text1"/>
          <w:sz w:val="24"/>
          <w:szCs w:val="24"/>
          <w:vertAlign w:val="superscript"/>
          <w:lang w:val="en-US"/>
        </w:rPr>
        <w:t>6</w:t>
      </w:r>
      <w:r w:rsidR="002206E5" w:rsidRPr="002206E5">
        <w:rPr>
          <w:rFonts w:ascii="Times New Roman" w:hAnsi="Times New Roman" w:cs="Times New Roman"/>
          <w:color w:val="000000" w:themeColor="text1"/>
          <w:sz w:val="24"/>
          <w:szCs w:val="24"/>
          <w:vertAlign w:val="superscript"/>
          <w:lang w:val="en-US"/>
        </w:rPr>
        <w:t>,1</w:t>
      </w:r>
      <w:r w:rsidR="009A07D5">
        <w:rPr>
          <w:rFonts w:ascii="Times New Roman" w:hAnsi="Times New Roman" w:cs="Times New Roman"/>
          <w:color w:val="000000" w:themeColor="text1"/>
          <w:sz w:val="24"/>
          <w:szCs w:val="24"/>
          <w:vertAlign w:val="superscript"/>
          <w:lang w:val="en-US"/>
        </w:rPr>
        <w:t>7</w:t>
      </w:r>
      <w:r w:rsidR="009936C3">
        <w:rPr>
          <w:rFonts w:ascii="Times New Roman" w:hAnsi="Times New Roman" w:cs="Times New Roman"/>
          <w:color w:val="000000" w:themeColor="text1"/>
          <w:sz w:val="24"/>
          <w:szCs w:val="24"/>
          <w:lang w:val="en-US"/>
        </w:rPr>
        <w:t xml:space="preserve"> </w:t>
      </w:r>
      <w:r w:rsidR="00E43A12" w:rsidRPr="00E43A12">
        <w:rPr>
          <w:rFonts w:ascii="Times New Roman" w:hAnsi="Times New Roman" w:cs="Times New Roman"/>
          <w:color w:val="000000" w:themeColor="text1"/>
          <w:sz w:val="24"/>
          <w:szCs w:val="24"/>
          <w:lang w:val="en-US"/>
        </w:rPr>
        <w:t xml:space="preserve">In other words, while </w:t>
      </w:r>
      <w:r w:rsidR="00E43A12" w:rsidRPr="00E43A12">
        <w:rPr>
          <w:rFonts w:ascii="Times New Roman" w:hAnsi="Times New Roman" w:cs="Times New Roman"/>
          <w:color w:val="000000" w:themeColor="text1"/>
          <w:sz w:val="24"/>
          <w:szCs w:val="24"/>
          <w:lang w:val="en-US"/>
        </w:rPr>
        <w:lastRenderedPageBreak/>
        <w:t>the unit of inclusion of systematic reviews and meta-analyses consists of individual primary studies, the unit of inclusion of umbrella reviews consist of systematic reviews and meta-analyses</w:t>
      </w:r>
      <w:r w:rsidR="00F175F4">
        <w:rPr>
          <w:rFonts w:ascii="Times New Roman" w:hAnsi="Times New Roman" w:cs="Times New Roman"/>
          <w:color w:val="000000" w:themeColor="text1"/>
          <w:sz w:val="24"/>
          <w:szCs w:val="24"/>
          <w:lang w:val="en-US"/>
        </w:rPr>
        <w:t xml:space="preserve">. </w:t>
      </w:r>
      <w:r w:rsidR="0045677C">
        <w:rPr>
          <w:rFonts w:ascii="Times New Roman" w:hAnsi="Times New Roman" w:cs="Times New Roman"/>
          <w:color w:val="000000" w:themeColor="text1"/>
          <w:sz w:val="24"/>
          <w:szCs w:val="24"/>
          <w:lang w:val="en-US"/>
        </w:rPr>
        <w:t>U</w:t>
      </w:r>
      <w:r w:rsidR="007E0B4B" w:rsidRPr="005B261A">
        <w:rPr>
          <w:rFonts w:ascii="Times New Roman" w:hAnsi="Times New Roman" w:cs="Times New Roman"/>
          <w:color w:val="000000" w:themeColor="text1"/>
          <w:sz w:val="24"/>
          <w:szCs w:val="24"/>
          <w:lang w:val="en-US"/>
        </w:rPr>
        <w:t xml:space="preserve">mbrella reviews </w:t>
      </w:r>
      <w:r w:rsidR="00105695">
        <w:rPr>
          <w:rFonts w:ascii="Times New Roman" w:hAnsi="Times New Roman" w:cs="Times New Roman"/>
          <w:color w:val="000000" w:themeColor="text1"/>
          <w:sz w:val="24"/>
          <w:szCs w:val="24"/>
          <w:lang w:val="en-US"/>
        </w:rPr>
        <w:t xml:space="preserve">can </w:t>
      </w:r>
      <w:r w:rsidR="0045677C">
        <w:rPr>
          <w:rFonts w:ascii="Times New Roman" w:hAnsi="Times New Roman" w:cs="Times New Roman"/>
          <w:color w:val="000000" w:themeColor="text1"/>
          <w:sz w:val="24"/>
          <w:szCs w:val="24"/>
          <w:lang w:val="en-US"/>
        </w:rPr>
        <w:t xml:space="preserve">thus </w:t>
      </w:r>
      <w:r w:rsidR="006E64A1">
        <w:rPr>
          <w:rFonts w:ascii="Times New Roman" w:hAnsi="Times New Roman" w:cs="Times New Roman"/>
          <w:color w:val="000000" w:themeColor="text1"/>
          <w:sz w:val="24"/>
          <w:szCs w:val="24"/>
          <w:lang w:val="en-US"/>
        </w:rPr>
        <w:t>inform</w:t>
      </w:r>
      <w:r w:rsidR="006E64A1" w:rsidRPr="005B261A">
        <w:rPr>
          <w:rFonts w:ascii="Times New Roman" w:hAnsi="Times New Roman" w:cs="Times New Roman"/>
          <w:color w:val="000000" w:themeColor="text1"/>
          <w:sz w:val="24"/>
          <w:szCs w:val="24"/>
          <w:lang w:val="en-US"/>
        </w:rPr>
        <w:t xml:space="preserve"> </w:t>
      </w:r>
      <w:r w:rsidR="007E0B4B" w:rsidRPr="005B261A">
        <w:rPr>
          <w:rFonts w:ascii="Times New Roman" w:hAnsi="Times New Roman" w:cs="Times New Roman"/>
          <w:color w:val="000000" w:themeColor="text1"/>
          <w:sz w:val="24"/>
          <w:szCs w:val="24"/>
          <w:lang w:val="en-US"/>
        </w:rPr>
        <w:t xml:space="preserve">clinical decision-makers </w:t>
      </w:r>
      <w:r w:rsidR="002F6A34">
        <w:rPr>
          <w:rFonts w:ascii="Times New Roman" w:hAnsi="Times New Roman" w:cs="Times New Roman"/>
          <w:color w:val="000000" w:themeColor="text1"/>
          <w:sz w:val="24"/>
          <w:szCs w:val="24"/>
          <w:lang w:val="en-US"/>
        </w:rPr>
        <w:t>on the</w:t>
      </w:r>
      <w:r w:rsidR="007E0B4B" w:rsidRPr="005B261A">
        <w:rPr>
          <w:rFonts w:ascii="Times New Roman" w:hAnsi="Times New Roman" w:cs="Times New Roman"/>
          <w:color w:val="000000" w:themeColor="text1"/>
          <w:sz w:val="24"/>
          <w:szCs w:val="24"/>
          <w:lang w:val="en-US"/>
        </w:rPr>
        <w:t xml:space="preserve"> current best </w:t>
      </w:r>
      <w:r w:rsidR="00F175F4" w:rsidRPr="0004169B">
        <w:rPr>
          <w:rFonts w:ascii="Times New Roman" w:hAnsi="Times New Roman" w:cs="Times New Roman"/>
          <w:i/>
          <w:iCs/>
          <w:color w:val="000000" w:themeColor="text1"/>
          <w:sz w:val="24"/>
          <w:szCs w:val="24"/>
          <w:lang w:val="en-US"/>
        </w:rPr>
        <w:t>secondary</w:t>
      </w:r>
      <w:r w:rsidR="00F175F4">
        <w:rPr>
          <w:rFonts w:ascii="Times New Roman" w:hAnsi="Times New Roman" w:cs="Times New Roman"/>
          <w:color w:val="000000" w:themeColor="text1"/>
          <w:sz w:val="24"/>
          <w:szCs w:val="24"/>
          <w:lang w:val="en-US"/>
        </w:rPr>
        <w:t xml:space="preserve">, high-level </w:t>
      </w:r>
      <w:r w:rsidR="007E0B4B" w:rsidRPr="005B261A">
        <w:rPr>
          <w:rFonts w:ascii="Times New Roman" w:hAnsi="Times New Roman" w:cs="Times New Roman"/>
          <w:color w:val="000000" w:themeColor="text1"/>
          <w:sz w:val="24"/>
          <w:szCs w:val="24"/>
          <w:lang w:val="en-US"/>
        </w:rPr>
        <w:t xml:space="preserve">evidence relevant to a specific </w:t>
      </w:r>
      <w:r w:rsidR="00D87C94">
        <w:rPr>
          <w:rFonts w:ascii="Times New Roman" w:hAnsi="Times New Roman" w:cs="Times New Roman"/>
          <w:color w:val="000000" w:themeColor="text1"/>
          <w:sz w:val="24"/>
          <w:szCs w:val="24"/>
          <w:lang w:val="en-US"/>
        </w:rPr>
        <w:t>topic</w:t>
      </w:r>
      <w:r w:rsidR="007E0B4B" w:rsidRPr="005B261A">
        <w:rPr>
          <w:rFonts w:ascii="Times New Roman" w:hAnsi="Times New Roman" w:cs="Times New Roman"/>
          <w:color w:val="000000" w:themeColor="text1"/>
          <w:sz w:val="24"/>
          <w:szCs w:val="24"/>
          <w:lang w:val="en-US"/>
        </w:rPr>
        <w:t>.</w:t>
      </w:r>
    </w:p>
    <w:bookmarkEnd w:id="6"/>
    <w:p w14:paraId="1B50F48A" w14:textId="532928E6" w:rsidR="00AC2E8D" w:rsidRPr="00AC2E8D" w:rsidRDefault="008123FF" w:rsidP="00AC2E8D">
      <w:pPr>
        <w:spacing w:line="480" w:lineRule="auto"/>
        <w:ind w:firstLine="708"/>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US"/>
        </w:rPr>
        <w:t>In the present study, w</w:t>
      </w:r>
      <w:r w:rsidR="00A52370">
        <w:rPr>
          <w:rFonts w:ascii="Times New Roman" w:hAnsi="Times New Roman" w:cs="Times New Roman"/>
          <w:color w:val="000000" w:themeColor="text1"/>
          <w:sz w:val="24"/>
          <w:szCs w:val="24"/>
          <w:lang w:val="en-US"/>
        </w:rPr>
        <w:t>e</w:t>
      </w:r>
      <w:r w:rsidR="004103F9">
        <w:rPr>
          <w:rFonts w:ascii="Times New Roman" w:hAnsi="Times New Roman" w:cs="Times New Roman"/>
          <w:color w:val="000000" w:themeColor="text1"/>
          <w:sz w:val="24"/>
          <w:szCs w:val="24"/>
          <w:lang w:val="en-US"/>
        </w:rPr>
        <w:t xml:space="preserve"> </w:t>
      </w:r>
      <w:r w:rsidR="009936C3">
        <w:rPr>
          <w:rFonts w:ascii="Times New Roman" w:hAnsi="Times New Roman" w:cs="Times New Roman"/>
          <w:color w:val="000000" w:themeColor="text1"/>
          <w:sz w:val="24"/>
          <w:szCs w:val="24"/>
          <w:lang w:val="en-US"/>
        </w:rPr>
        <w:t xml:space="preserve">conducted </w:t>
      </w:r>
      <w:r w:rsidR="004C6F27">
        <w:rPr>
          <w:rFonts w:ascii="Times New Roman" w:hAnsi="Times New Roman" w:cs="Times New Roman"/>
          <w:color w:val="000000" w:themeColor="text1"/>
          <w:sz w:val="24"/>
          <w:szCs w:val="24"/>
          <w:lang w:val="en-US"/>
        </w:rPr>
        <w:t>a</w:t>
      </w:r>
      <w:r w:rsidR="00B979DF">
        <w:rPr>
          <w:rFonts w:ascii="Times New Roman" w:hAnsi="Times New Roman" w:cs="Times New Roman"/>
          <w:color w:val="000000" w:themeColor="text1"/>
          <w:sz w:val="24"/>
          <w:szCs w:val="24"/>
          <w:lang w:val="en-US"/>
        </w:rPr>
        <w:t>n</w:t>
      </w:r>
      <w:r w:rsidR="004C6F27">
        <w:rPr>
          <w:rFonts w:ascii="Times New Roman" w:hAnsi="Times New Roman" w:cs="Times New Roman"/>
          <w:color w:val="000000" w:themeColor="text1"/>
          <w:sz w:val="24"/>
          <w:szCs w:val="24"/>
          <w:lang w:val="en-US"/>
        </w:rPr>
        <w:t xml:space="preserve"> </w:t>
      </w:r>
      <w:r w:rsidR="004103F9" w:rsidRPr="00E60F5E">
        <w:rPr>
          <w:rFonts w:ascii="Times New Roman" w:hAnsi="Times New Roman" w:cs="Times New Roman"/>
          <w:color w:val="000000" w:themeColor="text1"/>
          <w:sz w:val="24"/>
          <w:szCs w:val="24"/>
          <w:lang w:val="en-US"/>
        </w:rPr>
        <w:t>umbrella review investigat</w:t>
      </w:r>
      <w:r w:rsidR="004103F9">
        <w:rPr>
          <w:rFonts w:ascii="Times New Roman" w:hAnsi="Times New Roman" w:cs="Times New Roman"/>
          <w:color w:val="000000" w:themeColor="text1"/>
          <w:sz w:val="24"/>
          <w:szCs w:val="24"/>
          <w:lang w:val="en-US"/>
        </w:rPr>
        <w:t>ing</w:t>
      </w:r>
      <w:r w:rsidR="004103F9" w:rsidRPr="00E60F5E">
        <w:rPr>
          <w:rFonts w:ascii="Times New Roman" w:hAnsi="Times New Roman" w:cs="Times New Roman"/>
          <w:color w:val="000000" w:themeColor="text1"/>
          <w:sz w:val="24"/>
          <w:szCs w:val="24"/>
          <w:lang w:val="en-US"/>
        </w:rPr>
        <w:t xml:space="preserve"> the efficacy and safety of </w:t>
      </w:r>
      <w:r w:rsidR="005B18A7">
        <w:rPr>
          <w:rFonts w:ascii="Times New Roman" w:hAnsi="Times New Roman" w:cs="Times New Roman"/>
          <w:color w:val="000000" w:themeColor="text1"/>
          <w:sz w:val="24"/>
          <w:szCs w:val="24"/>
          <w:lang w:val="en-US"/>
        </w:rPr>
        <w:t>CAIM</w:t>
      </w:r>
      <w:r w:rsidR="004103F9" w:rsidRPr="00E60F5E">
        <w:rPr>
          <w:rFonts w:ascii="Times New Roman" w:hAnsi="Times New Roman" w:cs="Times New Roman"/>
          <w:color w:val="000000" w:themeColor="text1"/>
          <w:sz w:val="24"/>
          <w:szCs w:val="24"/>
          <w:lang w:val="en-US"/>
        </w:rPr>
        <w:t xml:space="preserve">s in </w:t>
      </w:r>
      <w:r w:rsidR="00311913">
        <w:rPr>
          <w:rFonts w:ascii="Times New Roman" w:hAnsi="Times New Roman" w:cs="Times New Roman"/>
          <w:color w:val="000000" w:themeColor="text1"/>
          <w:sz w:val="24"/>
          <w:szCs w:val="24"/>
          <w:lang w:val="en-US"/>
        </w:rPr>
        <w:t>autistic individuals</w:t>
      </w:r>
      <w:r w:rsidR="00AB629E">
        <w:rPr>
          <w:rFonts w:ascii="Times New Roman" w:hAnsi="Times New Roman" w:cs="Times New Roman"/>
          <w:color w:val="000000" w:themeColor="text1"/>
          <w:sz w:val="24"/>
          <w:szCs w:val="24"/>
          <w:lang w:val="en-US"/>
        </w:rPr>
        <w:t xml:space="preserve">. Then, </w:t>
      </w:r>
      <w:r w:rsidR="009A7416">
        <w:rPr>
          <w:rFonts w:ascii="Times New Roman" w:hAnsi="Times New Roman" w:cs="Times New Roman"/>
          <w:color w:val="000000" w:themeColor="text1"/>
          <w:sz w:val="24"/>
          <w:szCs w:val="24"/>
          <w:lang w:val="en-US"/>
        </w:rPr>
        <w:t>in line with the needs recently expressed by stakeholders,</w:t>
      </w:r>
      <w:r w:rsidR="009A7416">
        <w:rPr>
          <w:rFonts w:ascii="Times New Roman" w:hAnsi="Times New Roman" w:cs="Times New Roman"/>
          <w:color w:val="000000" w:themeColor="text1"/>
          <w:sz w:val="24"/>
          <w:szCs w:val="24"/>
          <w:vertAlign w:val="superscript"/>
          <w:lang w:val="en-US"/>
        </w:rPr>
        <w:t>1</w:t>
      </w:r>
      <w:r w:rsidR="009A07D5">
        <w:rPr>
          <w:rFonts w:ascii="Times New Roman" w:hAnsi="Times New Roman" w:cs="Times New Roman"/>
          <w:color w:val="000000" w:themeColor="text1"/>
          <w:sz w:val="24"/>
          <w:szCs w:val="24"/>
          <w:vertAlign w:val="superscript"/>
          <w:lang w:val="en-US"/>
        </w:rPr>
        <w:t>2</w:t>
      </w:r>
      <w:r w:rsidR="009A7416">
        <w:rPr>
          <w:rFonts w:ascii="Times New Roman" w:hAnsi="Times New Roman" w:cs="Times New Roman"/>
          <w:color w:val="000000" w:themeColor="text1"/>
          <w:sz w:val="24"/>
          <w:szCs w:val="24"/>
          <w:lang w:val="en-US"/>
        </w:rPr>
        <w:t xml:space="preserve"> </w:t>
      </w:r>
      <w:r w:rsidR="00AB629E">
        <w:rPr>
          <w:rFonts w:ascii="Times New Roman" w:hAnsi="Times New Roman" w:cs="Times New Roman"/>
          <w:color w:val="000000" w:themeColor="text1"/>
          <w:sz w:val="24"/>
          <w:szCs w:val="24"/>
          <w:lang w:val="en-US"/>
        </w:rPr>
        <w:t>we</w:t>
      </w:r>
      <w:r w:rsidR="009936C3">
        <w:rPr>
          <w:rFonts w:ascii="Times New Roman" w:hAnsi="Times New Roman" w:cs="Times New Roman"/>
          <w:color w:val="000000" w:themeColor="text1"/>
          <w:sz w:val="24"/>
          <w:szCs w:val="24"/>
          <w:lang w:val="en-US"/>
        </w:rPr>
        <w:t xml:space="preserve"> developed </w:t>
      </w:r>
      <w:r w:rsidR="004C6F27">
        <w:rPr>
          <w:rFonts w:ascii="Times New Roman" w:hAnsi="Times New Roman" w:cs="Times New Roman"/>
          <w:color w:val="000000" w:themeColor="text1"/>
          <w:sz w:val="24"/>
          <w:szCs w:val="24"/>
          <w:lang w:val="en-US"/>
        </w:rPr>
        <w:t>an</w:t>
      </w:r>
      <w:r w:rsidR="002F6A34">
        <w:rPr>
          <w:rFonts w:ascii="Times New Roman" w:hAnsi="Times New Roman" w:cs="Times New Roman"/>
          <w:color w:val="000000" w:themeColor="text1"/>
          <w:sz w:val="24"/>
          <w:szCs w:val="24"/>
          <w:lang w:val="en-US"/>
        </w:rPr>
        <w:t xml:space="preserve"> </w:t>
      </w:r>
      <w:r w:rsidR="0095741D" w:rsidRPr="0095741D">
        <w:rPr>
          <w:rFonts w:ascii="Times New Roman" w:hAnsi="Times New Roman" w:cs="Times New Roman"/>
          <w:color w:val="000000" w:themeColor="text1"/>
          <w:sz w:val="24"/>
          <w:szCs w:val="24"/>
          <w:lang w:val="en-US"/>
        </w:rPr>
        <w:t>open-access, interactive online resource</w:t>
      </w:r>
      <w:r w:rsidR="0081623E">
        <w:rPr>
          <w:rFonts w:ascii="Times New Roman" w:hAnsi="Times New Roman" w:cs="Times New Roman"/>
          <w:color w:val="000000" w:themeColor="text1"/>
          <w:sz w:val="24"/>
          <w:szCs w:val="24"/>
          <w:lang w:val="en-US"/>
        </w:rPr>
        <w:t xml:space="preserve"> (named Evidence-Based Interventions for Autism: Clinical Trials; EBIA-CT</w:t>
      </w:r>
      <w:r w:rsidR="00A97096">
        <w:rPr>
          <w:rFonts w:ascii="Times New Roman" w:hAnsi="Times New Roman" w:cs="Times New Roman"/>
          <w:color w:val="000000" w:themeColor="text1"/>
          <w:sz w:val="24"/>
          <w:szCs w:val="24"/>
          <w:lang w:val="en-US"/>
        </w:rPr>
        <w:t xml:space="preserve">, and freely accessible at </w:t>
      </w:r>
      <w:r w:rsidR="00A97096" w:rsidRPr="00A97096">
        <w:rPr>
          <w:rFonts w:ascii="Times New Roman" w:hAnsi="Times New Roman" w:cs="Times New Roman"/>
          <w:color w:val="000000" w:themeColor="text1"/>
          <w:sz w:val="24"/>
          <w:szCs w:val="24"/>
          <w:lang w:val="en-US"/>
        </w:rPr>
        <w:t>https://ebiact-database.com/</w:t>
      </w:r>
      <w:r w:rsidR="0081623E">
        <w:rPr>
          <w:rFonts w:ascii="Times New Roman" w:hAnsi="Times New Roman" w:cs="Times New Roman"/>
          <w:color w:val="000000" w:themeColor="text1"/>
          <w:sz w:val="24"/>
          <w:szCs w:val="24"/>
          <w:lang w:val="en-US"/>
        </w:rPr>
        <w:t>)</w:t>
      </w:r>
      <w:r w:rsidR="0095741D" w:rsidRPr="0095741D">
        <w:rPr>
          <w:rFonts w:ascii="Times New Roman" w:hAnsi="Times New Roman" w:cs="Times New Roman"/>
          <w:color w:val="000000" w:themeColor="text1"/>
          <w:sz w:val="24"/>
          <w:szCs w:val="24"/>
          <w:lang w:val="en-US"/>
        </w:rPr>
        <w:t xml:space="preserve"> </w:t>
      </w:r>
      <w:r w:rsidR="009936C3">
        <w:rPr>
          <w:rFonts w:ascii="Times New Roman" w:hAnsi="Times New Roman" w:cs="Times New Roman"/>
          <w:color w:val="000000" w:themeColor="text1"/>
          <w:sz w:val="24"/>
          <w:szCs w:val="24"/>
          <w:lang w:val="en-US"/>
        </w:rPr>
        <w:t>allowing user-friendly access to the results of the umbrella review for each</w:t>
      </w:r>
      <w:r w:rsidR="00ED1508">
        <w:rPr>
          <w:rFonts w:ascii="Times New Roman" w:hAnsi="Times New Roman" w:cs="Times New Roman"/>
          <w:color w:val="000000" w:themeColor="text1"/>
          <w:sz w:val="24"/>
          <w:szCs w:val="24"/>
          <w:lang w:val="en-US"/>
        </w:rPr>
        <w:t xml:space="preserve"> identified</w:t>
      </w:r>
      <w:r w:rsidR="009936C3">
        <w:rPr>
          <w:rFonts w:ascii="Times New Roman" w:hAnsi="Times New Roman" w:cs="Times New Roman"/>
          <w:color w:val="000000" w:themeColor="text1"/>
          <w:sz w:val="24"/>
          <w:szCs w:val="24"/>
          <w:lang w:val="en-US"/>
        </w:rPr>
        <w:t xml:space="preserve"> PICO (Participants- Intervention-Comparator-</w:t>
      </w:r>
      <w:r w:rsidR="009936C3" w:rsidRPr="00672EDA">
        <w:rPr>
          <w:rFonts w:ascii="Times New Roman" w:hAnsi="Times New Roman" w:cs="Times New Roman"/>
          <w:sz w:val="24"/>
          <w:szCs w:val="24"/>
          <w:lang w:val="en-US"/>
        </w:rPr>
        <w:t>Outcome)</w:t>
      </w:r>
      <w:r w:rsidR="005A0C65" w:rsidRPr="00672EDA">
        <w:rPr>
          <w:rFonts w:ascii="Times New Roman" w:hAnsi="Times New Roman" w:cs="Times New Roman"/>
          <w:sz w:val="24"/>
          <w:szCs w:val="24"/>
          <w:lang w:val="en-US"/>
        </w:rPr>
        <w:t xml:space="preserve">, </w:t>
      </w:r>
      <w:bookmarkStart w:id="7" w:name="_Hlk195605824"/>
      <w:r w:rsidR="003D6637">
        <w:rPr>
          <w:rFonts w:ascii="Times New Roman" w:hAnsi="Times New Roman" w:cs="Times New Roman"/>
          <w:sz w:val="24"/>
          <w:szCs w:val="24"/>
          <w:lang w:val="en-US"/>
        </w:rPr>
        <w:t>consistent</w:t>
      </w:r>
      <w:r w:rsidR="005A0C65" w:rsidRPr="00672EDA">
        <w:rPr>
          <w:rFonts w:ascii="Times New Roman" w:hAnsi="Times New Roman" w:cs="Times New Roman"/>
          <w:sz w:val="24"/>
          <w:szCs w:val="24"/>
          <w:lang w:val="en-US"/>
        </w:rPr>
        <w:t xml:space="preserve"> </w:t>
      </w:r>
      <w:bookmarkEnd w:id="7"/>
      <w:r w:rsidR="005A0C65" w:rsidRPr="00672EDA">
        <w:rPr>
          <w:rFonts w:ascii="Times New Roman" w:hAnsi="Times New Roman" w:cs="Times New Roman"/>
          <w:sz w:val="24"/>
          <w:szCs w:val="24"/>
          <w:lang w:val="en-US"/>
        </w:rPr>
        <w:t>with the Umbrella-Review, Evaluation, Analysis, and Communication Hub (U-REACH) framework.</w:t>
      </w:r>
      <w:r w:rsidR="00282DC0" w:rsidRPr="00672EDA">
        <w:rPr>
          <w:rFonts w:ascii="Times New Roman" w:hAnsi="Times New Roman" w:cs="Times New Roman"/>
          <w:sz w:val="24"/>
          <w:szCs w:val="24"/>
          <w:vertAlign w:val="superscript"/>
          <w:lang w:val="en-US"/>
        </w:rPr>
        <w:t>1</w:t>
      </w:r>
      <w:r w:rsidR="009A07D5">
        <w:rPr>
          <w:rFonts w:ascii="Times New Roman" w:hAnsi="Times New Roman" w:cs="Times New Roman"/>
          <w:sz w:val="24"/>
          <w:szCs w:val="24"/>
          <w:vertAlign w:val="superscript"/>
          <w:lang w:val="en-US"/>
        </w:rPr>
        <w:t>8</w:t>
      </w:r>
      <w:r w:rsidR="00A119EA" w:rsidRPr="00A119EA">
        <w:rPr>
          <w:rFonts w:ascii="Times New Roman" w:hAnsi="Times New Roman" w:cs="Times New Roman"/>
          <w:color w:val="000000" w:themeColor="text1"/>
          <w:sz w:val="24"/>
          <w:szCs w:val="24"/>
          <w:lang w:val="en-US"/>
        </w:rPr>
        <w:t xml:space="preserve"> </w:t>
      </w:r>
      <w:r w:rsidR="00AC2E8D" w:rsidRPr="00C546A9">
        <w:rPr>
          <w:rFonts w:ascii="Times New Roman" w:hAnsi="Times New Roman" w:cs="Times New Roman"/>
          <w:color w:val="000000" w:themeColor="text1"/>
          <w:sz w:val="24"/>
          <w:szCs w:val="24"/>
          <w:lang w:val="en-GB"/>
        </w:rPr>
        <w:t>The evidence summarized on this website is intended for informational purposes only and should not be used as a replacement for professional medical advice. We strongly recommend that any discussion of these findings be undertaken in consultation with a qualified healthcare provider who is able to assess and appreciate individual clinical circumstances.</w:t>
      </w:r>
    </w:p>
    <w:p w14:paraId="0488094F" w14:textId="0BC204DD" w:rsidR="00A119EA" w:rsidRDefault="00A119EA" w:rsidP="00C36E99">
      <w:pPr>
        <w:spacing w:line="480" w:lineRule="auto"/>
        <w:ind w:firstLine="708"/>
        <w:jc w:val="both"/>
        <w:rPr>
          <w:rFonts w:ascii="Times New Roman" w:hAnsi="Times New Roman" w:cs="Times New Roman"/>
          <w:color w:val="000000" w:themeColor="text1"/>
          <w:sz w:val="24"/>
          <w:szCs w:val="24"/>
          <w:lang w:val="en-US"/>
        </w:rPr>
      </w:pPr>
      <w:r w:rsidRPr="00A119EA">
        <w:rPr>
          <w:rFonts w:ascii="Times New Roman" w:hAnsi="Times New Roman" w:cs="Times New Roman"/>
          <w:color w:val="000000" w:themeColor="text1"/>
          <w:sz w:val="24"/>
          <w:szCs w:val="24"/>
          <w:lang w:val="en-US"/>
        </w:rPr>
        <w:t xml:space="preserve">   </w:t>
      </w:r>
    </w:p>
    <w:p w14:paraId="6D5908C2" w14:textId="1A59DD35" w:rsidR="00172D41" w:rsidRPr="005B261A" w:rsidRDefault="00970ED5" w:rsidP="009506ED">
      <w:pPr>
        <w:spacing w:line="480" w:lineRule="auto"/>
        <w:jc w:val="center"/>
        <w:rPr>
          <w:rFonts w:ascii="Times New Roman" w:hAnsi="Times New Roman" w:cs="Times New Roman"/>
          <w:b/>
          <w:bCs/>
          <w:color w:val="000000" w:themeColor="text1"/>
          <w:sz w:val="24"/>
          <w:szCs w:val="24"/>
          <w:lang w:val="en-US"/>
        </w:rPr>
      </w:pPr>
      <w:r w:rsidRPr="005B261A">
        <w:rPr>
          <w:rFonts w:ascii="Times New Roman" w:hAnsi="Times New Roman" w:cs="Times New Roman"/>
          <w:b/>
          <w:bCs/>
          <w:color w:val="000000" w:themeColor="text1"/>
          <w:sz w:val="24"/>
          <w:szCs w:val="24"/>
          <w:lang w:val="en-US"/>
        </w:rPr>
        <w:t>RESULTS</w:t>
      </w:r>
    </w:p>
    <w:p w14:paraId="425D6B92" w14:textId="229961E7" w:rsidR="003C4CE2" w:rsidRPr="003C4CE2" w:rsidRDefault="003C4CE2" w:rsidP="005E51C1">
      <w:pPr>
        <w:spacing w:line="480" w:lineRule="auto"/>
        <w:jc w:val="both"/>
        <w:rPr>
          <w:rFonts w:ascii="Times New Roman" w:hAnsi="Times New Roman" w:cs="Times New Roman"/>
          <w:b/>
          <w:bCs/>
          <w:color w:val="000000" w:themeColor="text1"/>
          <w:sz w:val="24"/>
          <w:szCs w:val="24"/>
          <w:lang w:val="en-US"/>
        </w:rPr>
      </w:pPr>
      <w:bookmarkStart w:id="8" w:name="_Hlk191824611"/>
      <w:r w:rsidRPr="003C4CE2">
        <w:rPr>
          <w:rFonts w:ascii="Times New Roman" w:hAnsi="Times New Roman" w:cs="Times New Roman"/>
          <w:b/>
          <w:bCs/>
          <w:color w:val="000000" w:themeColor="text1"/>
          <w:sz w:val="24"/>
          <w:szCs w:val="24"/>
          <w:lang w:val="en-US"/>
        </w:rPr>
        <w:t>Results of the searches</w:t>
      </w:r>
    </w:p>
    <w:bookmarkEnd w:id="8"/>
    <w:p w14:paraId="248FF9CE" w14:textId="423AAB26" w:rsidR="005E51C1" w:rsidRDefault="005E0CBB" w:rsidP="005E51C1">
      <w:pPr>
        <w:spacing w:line="480" w:lineRule="auto"/>
        <w:jc w:val="both"/>
        <w:rPr>
          <w:rFonts w:ascii="Times New Roman" w:hAnsi="Times New Roman" w:cs="Times New Roman"/>
          <w:color w:val="000000" w:themeColor="text1"/>
          <w:sz w:val="24"/>
          <w:szCs w:val="24"/>
          <w:lang w:val="en-US"/>
        </w:rPr>
      </w:pPr>
      <w:r w:rsidRPr="005E0CBB">
        <w:rPr>
          <w:rFonts w:ascii="Times New Roman" w:hAnsi="Times New Roman" w:cs="Times New Roman"/>
          <w:color w:val="000000" w:themeColor="text1"/>
          <w:sz w:val="24"/>
          <w:szCs w:val="24"/>
          <w:lang w:val="en-US"/>
        </w:rPr>
        <w:t>From our initial search, which yielded 7,051 potentially relevant publications (5,702 after removing duplicates), we selected 2</w:t>
      </w:r>
      <w:r w:rsidR="00125B1F">
        <w:rPr>
          <w:rFonts w:ascii="Times New Roman" w:hAnsi="Times New Roman" w:cs="Times New Roman"/>
          <w:color w:val="000000" w:themeColor="text1"/>
          <w:sz w:val="24"/>
          <w:szCs w:val="24"/>
          <w:lang w:val="en-US"/>
        </w:rPr>
        <w:t>01</w:t>
      </w:r>
      <w:r w:rsidRPr="005E0CBB">
        <w:rPr>
          <w:rFonts w:ascii="Times New Roman" w:hAnsi="Times New Roman" w:cs="Times New Roman"/>
          <w:color w:val="000000" w:themeColor="text1"/>
          <w:sz w:val="24"/>
          <w:szCs w:val="24"/>
          <w:lang w:val="en-US"/>
        </w:rPr>
        <w:t xml:space="preserve"> for full-text review and identified 72 meta-analytic reports that met our eligibility criteria (Figure </w:t>
      </w:r>
      <w:r w:rsidR="004D25A2">
        <w:rPr>
          <w:rFonts w:ascii="Times New Roman" w:hAnsi="Times New Roman" w:cs="Times New Roman"/>
          <w:color w:val="000000" w:themeColor="text1"/>
          <w:sz w:val="24"/>
          <w:szCs w:val="24"/>
          <w:lang w:val="en-US"/>
        </w:rPr>
        <w:t>1</w:t>
      </w:r>
      <w:r w:rsidRPr="005E0CBB">
        <w:rPr>
          <w:rFonts w:ascii="Times New Roman" w:hAnsi="Times New Roman" w:cs="Times New Roman"/>
          <w:color w:val="000000" w:themeColor="text1"/>
          <w:sz w:val="24"/>
          <w:szCs w:val="24"/>
          <w:lang w:val="en-US"/>
        </w:rPr>
        <w:t>). We then excluded 19 meta-analytic reports: seven lacked information necessary to replicate calculations, and twelve contained actual or probable data analysis errors. This resulted in a final set of 53 meta-analytic reports</w:t>
      </w:r>
      <w:r w:rsidR="00125B1F">
        <w:rPr>
          <w:rFonts w:ascii="Times New Roman" w:hAnsi="Times New Roman" w:cs="Times New Roman"/>
          <w:color w:val="000000" w:themeColor="text1"/>
          <w:sz w:val="24"/>
          <w:szCs w:val="24"/>
          <w:lang w:val="en-US"/>
        </w:rPr>
        <w:t xml:space="preserve"> included in our analyses</w:t>
      </w:r>
      <w:r w:rsidRPr="005E0CBB">
        <w:rPr>
          <w:rFonts w:ascii="Times New Roman" w:hAnsi="Times New Roman" w:cs="Times New Roman"/>
          <w:color w:val="000000" w:themeColor="text1"/>
          <w:sz w:val="24"/>
          <w:szCs w:val="24"/>
          <w:lang w:val="en-US"/>
        </w:rPr>
        <w:t xml:space="preserve">. These publications contained a total of </w:t>
      </w:r>
      <w:r w:rsidR="00656793">
        <w:rPr>
          <w:rFonts w:ascii="Times New Roman" w:hAnsi="Times New Roman" w:cs="Times New Roman"/>
          <w:color w:val="000000" w:themeColor="text1"/>
          <w:sz w:val="24"/>
          <w:szCs w:val="24"/>
          <w:lang w:val="en-US"/>
        </w:rPr>
        <w:t>248</w:t>
      </w:r>
      <w:r w:rsidRPr="005E0CBB">
        <w:rPr>
          <w:rFonts w:ascii="Times New Roman" w:hAnsi="Times New Roman" w:cs="Times New Roman"/>
          <w:color w:val="000000" w:themeColor="text1"/>
          <w:sz w:val="24"/>
          <w:szCs w:val="24"/>
          <w:lang w:val="en-US"/>
        </w:rPr>
        <w:t xml:space="preserve"> different meta-analyses, with each </w:t>
      </w:r>
      <w:r w:rsidRPr="005E0CBB">
        <w:rPr>
          <w:rFonts w:ascii="Times New Roman" w:hAnsi="Times New Roman" w:cs="Times New Roman"/>
          <w:color w:val="000000" w:themeColor="text1"/>
          <w:sz w:val="24"/>
          <w:szCs w:val="24"/>
          <w:lang w:val="en-US"/>
        </w:rPr>
        <w:lastRenderedPageBreak/>
        <w:t>meta-analysis covering a specific combination of PICOs. For example, a single publication could contain several separate meta-analyses examining how the same intervention affects different age groups or different outcomes. Supplementary materials S9 and S10 provide full lists of the 53 included and 148 excluded publications.</w:t>
      </w:r>
    </w:p>
    <w:p w14:paraId="15026A72" w14:textId="2949C412" w:rsidR="00167303" w:rsidRDefault="00167303" w:rsidP="00A93189">
      <w:pPr>
        <w:spacing w:line="480" w:lineRule="auto"/>
        <w:jc w:val="both"/>
        <w:rPr>
          <w:rFonts w:ascii="Times New Roman" w:hAnsi="Times New Roman" w:cs="Times New Roman"/>
          <w:b/>
          <w:bCs/>
          <w:color w:val="000000" w:themeColor="text1"/>
          <w:sz w:val="24"/>
          <w:szCs w:val="24"/>
          <w:lang w:val="en-US"/>
        </w:rPr>
      </w:pPr>
      <w:r w:rsidRPr="00167303">
        <w:rPr>
          <w:rFonts w:ascii="Times New Roman" w:hAnsi="Times New Roman" w:cs="Times New Roman"/>
          <w:b/>
          <w:bCs/>
          <w:color w:val="000000" w:themeColor="text1"/>
          <w:sz w:val="24"/>
          <w:szCs w:val="24"/>
          <w:lang w:val="en-US"/>
        </w:rPr>
        <w:t xml:space="preserve">Characteristics of the </w:t>
      </w:r>
      <w:r w:rsidR="00C46E9C">
        <w:rPr>
          <w:rFonts w:ascii="Times New Roman" w:hAnsi="Times New Roman" w:cs="Times New Roman"/>
          <w:b/>
          <w:bCs/>
          <w:color w:val="000000" w:themeColor="text1"/>
          <w:sz w:val="24"/>
          <w:szCs w:val="24"/>
          <w:lang w:val="en-US"/>
        </w:rPr>
        <w:t>meta-analytic reports</w:t>
      </w:r>
      <w:r w:rsidRPr="00167303">
        <w:rPr>
          <w:rFonts w:ascii="Times New Roman" w:hAnsi="Times New Roman" w:cs="Times New Roman"/>
          <w:b/>
          <w:bCs/>
          <w:color w:val="000000" w:themeColor="text1"/>
          <w:sz w:val="24"/>
          <w:szCs w:val="24"/>
          <w:lang w:val="en-US"/>
        </w:rPr>
        <w:t xml:space="preserve"> retained in the umbrella review</w:t>
      </w:r>
    </w:p>
    <w:p w14:paraId="10CCF126" w14:textId="639481C2" w:rsidR="00C52631" w:rsidRDefault="00D2639F" w:rsidP="00044038">
      <w:pPr>
        <w:spacing w:line="480" w:lineRule="auto"/>
        <w:jc w:val="both"/>
        <w:rPr>
          <w:rFonts w:ascii="Times New Roman" w:hAnsi="Times New Roman" w:cs="Times New Roman"/>
          <w:color w:val="000000" w:themeColor="text1"/>
          <w:sz w:val="24"/>
          <w:szCs w:val="24"/>
          <w:lang w:val="en-US"/>
        </w:rPr>
      </w:pPr>
      <w:r w:rsidRPr="00D2639F">
        <w:rPr>
          <w:rFonts w:ascii="Times New Roman" w:hAnsi="Times New Roman" w:cs="Times New Roman"/>
          <w:color w:val="000000" w:themeColor="text1"/>
          <w:sz w:val="24"/>
          <w:szCs w:val="24"/>
          <w:lang w:val="en-US"/>
        </w:rPr>
        <w:t xml:space="preserve">The </w:t>
      </w:r>
      <w:r w:rsidR="007908C5" w:rsidRPr="00D2639F">
        <w:rPr>
          <w:rFonts w:ascii="Times New Roman" w:hAnsi="Times New Roman" w:cs="Times New Roman"/>
          <w:color w:val="000000" w:themeColor="text1"/>
          <w:sz w:val="24"/>
          <w:szCs w:val="24"/>
          <w:lang w:val="en-US"/>
        </w:rPr>
        <w:t>5</w:t>
      </w:r>
      <w:r w:rsidR="007908C5">
        <w:rPr>
          <w:rFonts w:ascii="Times New Roman" w:hAnsi="Times New Roman" w:cs="Times New Roman"/>
          <w:color w:val="000000" w:themeColor="text1"/>
          <w:sz w:val="24"/>
          <w:szCs w:val="24"/>
          <w:lang w:val="en-US"/>
        </w:rPr>
        <w:t>3</w:t>
      </w:r>
      <w:r w:rsidR="007908C5" w:rsidRPr="00D2639F">
        <w:rPr>
          <w:rFonts w:ascii="Times New Roman" w:hAnsi="Times New Roman" w:cs="Times New Roman"/>
          <w:color w:val="000000" w:themeColor="text1"/>
          <w:sz w:val="24"/>
          <w:szCs w:val="24"/>
          <w:lang w:val="en-US"/>
        </w:rPr>
        <w:t xml:space="preserve"> </w:t>
      </w:r>
      <w:r w:rsidRPr="00D2639F">
        <w:rPr>
          <w:rFonts w:ascii="Times New Roman" w:hAnsi="Times New Roman" w:cs="Times New Roman"/>
          <w:color w:val="000000" w:themeColor="text1"/>
          <w:sz w:val="24"/>
          <w:szCs w:val="24"/>
          <w:lang w:val="en-US"/>
        </w:rPr>
        <w:t xml:space="preserve">retained </w:t>
      </w:r>
      <w:r w:rsidR="009A03C5">
        <w:rPr>
          <w:rFonts w:ascii="Times New Roman" w:hAnsi="Times New Roman" w:cs="Times New Roman"/>
          <w:color w:val="000000" w:themeColor="text1"/>
          <w:sz w:val="24"/>
          <w:szCs w:val="24"/>
          <w:lang w:val="en-US"/>
        </w:rPr>
        <w:t xml:space="preserve">meta-analytic </w:t>
      </w:r>
      <w:r w:rsidRPr="00D2639F">
        <w:rPr>
          <w:rFonts w:ascii="Times New Roman" w:hAnsi="Times New Roman" w:cs="Times New Roman"/>
          <w:color w:val="000000" w:themeColor="text1"/>
          <w:sz w:val="24"/>
          <w:szCs w:val="24"/>
          <w:lang w:val="en-US"/>
        </w:rPr>
        <w:t xml:space="preserve">reports </w:t>
      </w:r>
      <w:r w:rsidR="00727202">
        <w:rPr>
          <w:rFonts w:ascii="Times New Roman" w:hAnsi="Times New Roman" w:cs="Times New Roman"/>
          <w:color w:val="000000" w:themeColor="text1"/>
          <w:sz w:val="24"/>
          <w:szCs w:val="24"/>
          <w:lang w:val="en-US"/>
        </w:rPr>
        <w:t>examined</w:t>
      </w:r>
      <w:r w:rsidRPr="00D2639F">
        <w:rPr>
          <w:rFonts w:ascii="Times New Roman" w:hAnsi="Times New Roman" w:cs="Times New Roman"/>
          <w:color w:val="000000" w:themeColor="text1"/>
          <w:sz w:val="24"/>
          <w:szCs w:val="24"/>
          <w:lang w:val="en-US"/>
        </w:rPr>
        <w:t xml:space="preserve"> the effects of </w:t>
      </w:r>
      <w:r w:rsidR="00B7400B">
        <w:rPr>
          <w:rFonts w:ascii="Times New Roman" w:hAnsi="Times New Roman" w:cs="Times New Roman"/>
          <w:color w:val="000000" w:themeColor="text1"/>
          <w:sz w:val="24"/>
          <w:szCs w:val="24"/>
          <w:lang w:val="en-US"/>
        </w:rPr>
        <w:t xml:space="preserve">at least one of the </w:t>
      </w:r>
      <w:r w:rsidR="009E01F3">
        <w:rPr>
          <w:rFonts w:ascii="Times New Roman" w:hAnsi="Times New Roman" w:cs="Times New Roman"/>
          <w:color w:val="000000" w:themeColor="text1"/>
          <w:sz w:val="24"/>
          <w:szCs w:val="24"/>
          <w:lang w:val="en-US"/>
        </w:rPr>
        <w:t>19</w:t>
      </w:r>
      <w:r w:rsidRPr="00D2639F">
        <w:rPr>
          <w:rFonts w:ascii="Times New Roman" w:hAnsi="Times New Roman" w:cs="Times New Roman"/>
          <w:color w:val="000000" w:themeColor="text1"/>
          <w:sz w:val="24"/>
          <w:szCs w:val="24"/>
          <w:lang w:val="en-US"/>
        </w:rPr>
        <w:t xml:space="preserve"> intervention types</w:t>
      </w:r>
      <w:r w:rsidR="00105A62">
        <w:rPr>
          <w:rFonts w:ascii="Times New Roman" w:hAnsi="Times New Roman" w:cs="Times New Roman"/>
          <w:color w:val="000000" w:themeColor="text1"/>
          <w:sz w:val="24"/>
          <w:szCs w:val="24"/>
          <w:lang w:val="en-US"/>
        </w:rPr>
        <w:t xml:space="preserve"> (with descriptions of each of them publicly available at: </w:t>
      </w:r>
      <w:r w:rsidR="00105A62" w:rsidRPr="00105A62">
        <w:rPr>
          <w:rFonts w:ascii="Times New Roman" w:hAnsi="Times New Roman" w:cs="Times New Roman"/>
          <w:color w:val="000000" w:themeColor="text1"/>
          <w:sz w:val="24"/>
          <w:szCs w:val="24"/>
          <w:lang w:val="en-US"/>
        </w:rPr>
        <w:t>https://ebiact-database.com/interventions/</w:t>
      </w:r>
      <w:r w:rsidR="00105A62">
        <w:rPr>
          <w:rFonts w:ascii="Times New Roman" w:hAnsi="Times New Roman" w:cs="Times New Roman"/>
          <w:color w:val="000000" w:themeColor="text1"/>
          <w:sz w:val="24"/>
          <w:szCs w:val="24"/>
          <w:lang w:val="en-US"/>
        </w:rPr>
        <w:t>)</w:t>
      </w:r>
      <w:r w:rsidRPr="00D2639F">
        <w:rPr>
          <w:rFonts w:ascii="Times New Roman" w:hAnsi="Times New Roman" w:cs="Times New Roman"/>
          <w:color w:val="000000" w:themeColor="text1"/>
          <w:sz w:val="24"/>
          <w:szCs w:val="24"/>
          <w:lang w:val="en-US"/>
        </w:rPr>
        <w:t>, on at least one of the 19 possible outcomes</w:t>
      </w:r>
      <w:r>
        <w:rPr>
          <w:rFonts w:ascii="Times New Roman" w:hAnsi="Times New Roman" w:cs="Times New Roman"/>
          <w:color w:val="000000" w:themeColor="text1"/>
          <w:sz w:val="24"/>
          <w:szCs w:val="24"/>
          <w:lang w:val="en-US"/>
        </w:rPr>
        <w:t xml:space="preserve"> and were</w:t>
      </w:r>
      <w:r w:rsidR="00050CF3">
        <w:rPr>
          <w:rFonts w:ascii="Times New Roman" w:hAnsi="Times New Roman" w:cs="Times New Roman"/>
          <w:color w:val="000000" w:themeColor="text1"/>
          <w:sz w:val="24"/>
          <w:szCs w:val="24"/>
          <w:lang w:val="en-US"/>
        </w:rPr>
        <w:t xml:space="preserve"> mainly </w:t>
      </w:r>
      <w:r w:rsidRPr="00D2639F">
        <w:rPr>
          <w:rFonts w:ascii="Times New Roman" w:hAnsi="Times New Roman" w:cs="Times New Roman"/>
          <w:color w:val="000000" w:themeColor="text1"/>
          <w:sz w:val="24"/>
          <w:szCs w:val="24"/>
          <w:lang w:val="en-US"/>
        </w:rPr>
        <w:t>(87%) published after 2018</w:t>
      </w:r>
      <w:r>
        <w:rPr>
          <w:rFonts w:ascii="Times New Roman" w:hAnsi="Times New Roman" w:cs="Times New Roman"/>
          <w:color w:val="000000" w:themeColor="text1"/>
          <w:sz w:val="24"/>
          <w:szCs w:val="24"/>
          <w:lang w:val="en-US"/>
        </w:rPr>
        <w:t>.</w:t>
      </w:r>
      <w:r w:rsidRPr="00D2639F">
        <w:rPr>
          <w:rFonts w:ascii="Times New Roman" w:hAnsi="Times New Roman" w:cs="Times New Roman"/>
          <w:color w:val="000000" w:themeColor="text1"/>
          <w:sz w:val="24"/>
          <w:szCs w:val="24"/>
          <w:lang w:val="en-US"/>
        </w:rPr>
        <w:t xml:space="preserve"> The</w:t>
      </w:r>
      <w:r w:rsidR="00883CB6">
        <w:rPr>
          <w:rFonts w:ascii="Times New Roman" w:hAnsi="Times New Roman" w:cs="Times New Roman"/>
          <w:color w:val="000000" w:themeColor="text1"/>
          <w:sz w:val="24"/>
          <w:szCs w:val="24"/>
          <w:lang w:val="en-US"/>
        </w:rPr>
        <w:t xml:space="preserve"> </w:t>
      </w:r>
      <w:r w:rsidR="00656793">
        <w:rPr>
          <w:rFonts w:ascii="Times New Roman" w:hAnsi="Times New Roman" w:cs="Times New Roman"/>
          <w:color w:val="000000" w:themeColor="text1"/>
          <w:sz w:val="24"/>
          <w:szCs w:val="24"/>
          <w:lang w:val="en-US"/>
        </w:rPr>
        <w:t>248</w:t>
      </w:r>
      <w:r w:rsidRPr="00D2639F">
        <w:rPr>
          <w:rFonts w:ascii="Times New Roman" w:hAnsi="Times New Roman" w:cs="Times New Roman"/>
          <w:color w:val="000000" w:themeColor="text1"/>
          <w:sz w:val="24"/>
          <w:szCs w:val="24"/>
          <w:lang w:val="en-US"/>
        </w:rPr>
        <w:t xml:space="preserve"> meta-analyses synthesized the evidence </w:t>
      </w:r>
      <w:r w:rsidR="00F64CD3">
        <w:rPr>
          <w:rFonts w:ascii="Times New Roman" w:hAnsi="Times New Roman" w:cs="Times New Roman"/>
          <w:color w:val="000000" w:themeColor="text1"/>
          <w:sz w:val="24"/>
          <w:szCs w:val="24"/>
          <w:lang w:val="en-US"/>
        </w:rPr>
        <w:t>of</w:t>
      </w:r>
      <w:r w:rsidRPr="00D2639F">
        <w:rPr>
          <w:rFonts w:ascii="Times New Roman" w:hAnsi="Times New Roman" w:cs="Times New Roman"/>
          <w:color w:val="000000" w:themeColor="text1"/>
          <w:sz w:val="24"/>
          <w:szCs w:val="24"/>
          <w:lang w:val="en-US"/>
        </w:rPr>
        <w:t xml:space="preserve"> </w:t>
      </w:r>
      <w:r w:rsidR="00265F2B">
        <w:rPr>
          <w:rFonts w:ascii="Times New Roman" w:hAnsi="Times New Roman" w:cs="Times New Roman"/>
          <w:color w:val="000000" w:themeColor="text1"/>
          <w:sz w:val="24"/>
          <w:szCs w:val="24"/>
          <w:lang w:val="en-US"/>
        </w:rPr>
        <w:t xml:space="preserve">more than </w:t>
      </w:r>
      <w:r w:rsidRPr="00D2639F">
        <w:rPr>
          <w:rFonts w:ascii="Times New Roman" w:hAnsi="Times New Roman" w:cs="Times New Roman"/>
          <w:color w:val="000000" w:themeColor="text1"/>
          <w:sz w:val="24"/>
          <w:szCs w:val="24"/>
          <w:lang w:val="en-US"/>
        </w:rPr>
        <w:t>20</w:t>
      </w:r>
      <w:r w:rsidR="00B2605B">
        <w:rPr>
          <w:rFonts w:ascii="Times New Roman" w:hAnsi="Times New Roman" w:cs="Times New Roman"/>
          <w:color w:val="000000" w:themeColor="text1"/>
          <w:sz w:val="24"/>
          <w:szCs w:val="24"/>
          <w:lang w:val="en-US"/>
        </w:rPr>
        <w:t>0</w:t>
      </w:r>
      <w:r w:rsidRPr="00D2639F">
        <w:rPr>
          <w:rFonts w:ascii="Times New Roman" w:hAnsi="Times New Roman" w:cs="Times New Roman"/>
          <w:color w:val="000000" w:themeColor="text1"/>
          <w:sz w:val="24"/>
          <w:szCs w:val="24"/>
          <w:lang w:val="en-US"/>
        </w:rPr>
        <w:t xml:space="preserve"> CCTs</w:t>
      </w:r>
      <w:r w:rsidR="00265F2B">
        <w:rPr>
          <w:rFonts w:ascii="Times New Roman" w:hAnsi="Times New Roman" w:cs="Times New Roman"/>
          <w:color w:val="000000" w:themeColor="text1"/>
          <w:sz w:val="24"/>
          <w:szCs w:val="24"/>
          <w:lang w:val="en-US"/>
        </w:rPr>
        <w:t xml:space="preserve"> and 10,000 autistic participant</w:t>
      </w:r>
      <w:r w:rsidR="00361383">
        <w:rPr>
          <w:rFonts w:ascii="Times New Roman" w:hAnsi="Times New Roman" w:cs="Times New Roman"/>
          <w:color w:val="000000" w:themeColor="text1"/>
          <w:sz w:val="24"/>
          <w:szCs w:val="24"/>
          <w:lang w:val="en-US"/>
        </w:rPr>
        <w:t>s</w:t>
      </w:r>
      <w:r w:rsidRPr="00D2639F">
        <w:rPr>
          <w:rFonts w:ascii="Times New Roman" w:hAnsi="Times New Roman" w:cs="Times New Roman"/>
          <w:color w:val="000000" w:themeColor="text1"/>
          <w:sz w:val="24"/>
          <w:szCs w:val="24"/>
          <w:lang w:val="en-US"/>
        </w:rPr>
        <w:t xml:space="preserve">, and explored </w:t>
      </w:r>
      <w:r w:rsidR="00656793" w:rsidRPr="00656793">
        <w:rPr>
          <w:rFonts w:ascii="Times New Roman" w:hAnsi="Times New Roman" w:cs="Times New Roman"/>
          <w:color w:val="000000" w:themeColor="text1"/>
          <w:sz w:val="24"/>
          <w:szCs w:val="24"/>
          <w:lang w:val="en-US"/>
        </w:rPr>
        <w:t>138</w:t>
      </w:r>
      <w:r w:rsidR="00656793">
        <w:rPr>
          <w:rFonts w:ascii="Times New Roman" w:hAnsi="Times New Roman" w:cs="Times New Roman"/>
          <w:color w:val="000000" w:themeColor="text1"/>
          <w:sz w:val="24"/>
          <w:szCs w:val="24"/>
          <w:lang w:val="en-US"/>
        </w:rPr>
        <w:t xml:space="preserve"> </w:t>
      </w:r>
      <w:r w:rsidRPr="00D2639F">
        <w:rPr>
          <w:rFonts w:ascii="Times New Roman" w:hAnsi="Times New Roman" w:cs="Times New Roman"/>
          <w:color w:val="000000" w:themeColor="text1"/>
          <w:sz w:val="24"/>
          <w:szCs w:val="24"/>
          <w:lang w:val="en-US"/>
        </w:rPr>
        <w:t>unique PICOs.</w:t>
      </w:r>
      <w:r>
        <w:rPr>
          <w:rFonts w:ascii="Times New Roman" w:hAnsi="Times New Roman" w:cs="Times New Roman"/>
          <w:color w:val="000000" w:themeColor="text1"/>
          <w:sz w:val="24"/>
          <w:szCs w:val="24"/>
          <w:lang w:val="en-US"/>
        </w:rPr>
        <w:t xml:space="preserve"> </w:t>
      </w:r>
      <w:r w:rsidRPr="00D2639F">
        <w:rPr>
          <w:rFonts w:ascii="Times New Roman" w:hAnsi="Times New Roman" w:cs="Times New Roman"/>
          <w:color w:val="000000" w:themeColor="text1"/>
          <w:sz w:val="24"/>
          <w:szCs w:val="24"/>
          <w:lang w:val="en-US"/>
        </w:rPr>
        <w:t>A total of 5</w:t>
      </w:r>
      <w:r w:rsidR="005448F4">
        <w:rPr>
          <w:rFonts w:ascii="Times New Roman" w:hAnsi="Times New Roman" w:cs="Times New Roman"/>
          <w:color w:val="000000" w:themeColor="text1"/>
          <w:sz w:val="24"/>
          <w:szCs w:val="24"/>
          <w:lang w:val="en-US"/>
        </w:rPr>
        <w:t>3</w:t>
      </w:r>
      <w:r w:rsidRPr="00D2639F">
        <w:rPr>
          <w:rFonts w:ascii="Times New Roman" w:hAnsi="Times New Roman" w:cs="Times New Roman"/>
          <w:color w:val="000000" w:themeColor="text1"/>
          <w:sz w:val="24"/>
          <w:szCs w:val="24"/>
          <w:lang w:val="en-US"/>
        </w:rPr>
        <w:t xml:space="preserve"> PICOs (3</w:t>
      </w:r>
      <w:r w:rsidR="005448F4">
        <w:rPr>
          <w:rFonts w:ascii="Times New Roman" w:hAnsi="Times New Roman" w:cs="Times New Roman"/>
          <w:color w:val="000000" w:themeColor="text1"/>
          <w:sz w:val="24"/>
          <w:szCs w:val="24"/>
          <w:lang w:val="en-US"/>
        </w:rPr>
        <w:t>8</w:t>
      </w:r>
      <w:r w:rsidRPr="00D2639F">
        <w:rPr>
          <w:rFonts w:ascii="Times New Roman" w:hAnsi="Times New Roman" w:cs="Times New Roman"/>
          <w:color w:val="000000" w:themeColor="text1"/>
          <w:sz w:val="24"/>
          <w:szCs w:val="24"/>
          <w:lang w:val="en-US"/>
        </w:rPr>
        <w:t xml:space="preserve">%) </w:t>
      </w:r>
      <w:r w:rsidR="00C24A4F">
        <w:rPr>
          <w:rFonts w:ascii="Times New Roman" w:hAnsi="Times New Roman" w:cs="Times New Roman"/>
          <w:color w:val="000000" w:themeColor="text1"/>
          <w:sz w:val="24"/>
          <w:szCs w:val="24"/>
          <w:lang w:val="en-US"/>
        </w:rPr>
        <w:t>were</w:t>
      </w:r>
      <w:r w:rsidRPr="00D2639F">
        <w:rPr>
          <w:rFonts w:ascii="Times New Roman" w:hAnsi="Times New Roman" w:cs="Times New Roman"/>
          <w:color w:val="000000" w:themeColor="text1"/>
          <w:sz w:val="24"/>
          <w:szCs w:val="24"/>
          <w:lang w:val="en-US"/>
        </w:rPr>
        <w:t xml:space="preserve"> explored in several overlapping meta-analyses. The PICOs with the highest number of overlapping meta-analyses were investigating the effects of </w:t>
      </w:r>
      <w:r w:rsidR="008F0C36">
        <w:rPr>
          <w:rFonts w:ascii="Times New Roman" w:hAnsi="Times New Roman" w:cs="Times New Roman"/>
          <w:color w:val="000000" w:themeColor="text1"/>
          <w:sz w:val="24"/>
          <w:szCs w:val="24"/>
          <w:lang w:val="en-US"/>
        </w:rPr>
        <w:t>polyunsaturated fatty acids</w:t>
      </w:r>
      <w:r w:rsidR="008F0C36" w:rsidRPr="00D2639F">
        <w:rPr>
          <w:rFonts w:ascii="Times New Roman" w:hAnsi="Times New Roman" w:cs="Times New Roman"/>
          <w:color w:val="000000" w:themeColor="text1"/>
          <w:sz w:val="24"/>
          <w:szCs w:val="24"/>
          <w:lang w:val="en-US"/>
        </w:rPr>
        <w:t xml:space="preserve"> </w:t>
      </w:r>
      <w:r w:rsidRPr="00D2639F">
        <w:rPr>
          <w:rFonts w:ascii="Times New Roman" w:hAnsi="Times New Roman" w:cs="Times New Roman"/>
          <w:color w:val="000000" w:themeColor="text1"/>
          <w:sz w:val="24"/>
          <w:szCs w:val="24"/>
          <w:lang w:val="en-US"/>
        </w:rPr>
        <w:t xml:space="preserve">on disruptive behaviors </w:t>
      </w:r>
      <w:r w:rsidR="00983E87">
        <w:rPr>
          <w:rFonts w:ascii="Times New Roman" w:hAnsi="Times New Roman" w:cs="Times New Roman"/>
          <w:color w:val="000000" w:themeColor="text1"/>
          <w:sz w:val="24"/>
          <w:szCs w:val="24"/>
          <w:lang w:val="en-US"/>
        </w:rPr>
        <w:t xml:space="preserve">and </w:t>
      </w:r>
      <w:r w:rsidRPr="00D2639F">
        <w:rPr>
          <w:rFonts w:ascii="Times New Roman" w:hAnsi="Times New Roman" w:cs="Times New Roman"/>
          <w:color w:val="000000" w:themeColor="text1"/>
          <w:sz w:val="24"/>
          <w:szCs w:val="24"/>
          <w:lang w:val="en-US"/>
        </w:rPr>
        <w:t>social-communication</w:t>
      </w:r>
      <w:r w:rsidR="007C28F0">
        <w:rPr>
          <w:rFonts w:ascii="Times New Roman" w:hAnsi="Times New Roman" w:cs="Times New Roman"/>
          <w:color w:val="000000" w:themeColor="text1"/>
          <w:sz w:val="24"/>
          <w:szCs w:val="24"/>
          <w:lang w:val="en-US"/>
        </w:rPr>
        <w:t xml:space="preserve"> impairment</w:t>
      </w:r>
      <w:r w:rsidRPr="00D2639F">
        <w:rPr>
          <w:rFonts w:ascii="Times New Roman" w:hAnsi="Times New Roman" w:cs="Times New Roman"/>
          <w:color w:val="000000" w:themeColor="text1"/>
          <w:sz w:val="24"/>
          <w:szCs w:val="24"/>
          <w:lang w:val="en-US"/>
        </w:rPr>
        <w:t xml:space="preserve"> (n=</w:t>
      </w:r>
      <w:r w:rsidR="00361383">
        <w:rPr>
          <w:rFonts w:ascii="Times New Roman" w:hAnsi="Times New Roman" w:cs="Times New Roman"/>
          <w:color w:val="000000" w:themeColor="text1"/>
          <w:sz w:val="24"/>
          <w:szCs w:val="24"/>
          <w:lang w:val="en-US"/>
        </w:rPr>
        <w:t>9</w:t>
      </w:r>
      <w:r w:rsidRPr="00D2639F">
        <w:rPr>
          <w:rFonts w:ascii="Times New Roman" w:hAnsi="Times New Roman" w:cs="Times New Roman"/>
          <w:color w:val="000000" w:themeColor="text1"/>
          <w:sz w:val="24"/>
          <w:szCs w:val="24"/>
          <w:lang w:val="en-US"/>
        </w:rPr>
        <w:t>)</w:t>
      </w:r>
      <w:r w:rsidR="00594E00">
        <w:rPr>
          <w:rFonts w:ascii="Times New Roman" w:hAnsi="Times New Roman" w:cs="Times New Roman"/>
          <w:color w:val="000000" w:themeColor="text1"/>
          <w:sz w:val="24"/>
          <w:szCs w:val="24"/>
          <w:lang w:val="en-US"/>
        </w:rPr>
        <w:t>.</w:t>
      </w:r>
    </w:p>
    <w:p w14:paraId="71DBA729" w14:textId="7FE93492" w:rsidR="00044038" w:rsidRPr="00565D5A" w:rsidRDefault="00E31D4B" w:rsidP="00044038">
      <w:pPr>
        <w:spacing w:line="48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Description of the meta-analyses included in </w:t>
      </w:r>
      <w:r w:rsidR="00044038">
        <w:rPr>
          <w:rFonts w:ascii="Times New Roman" w:hAnsi="Times New Roman" w:cs="Times New Roman"/>
          <w:b/>
          <w:bCs/>
          <w:color w:val="000000" w:themeColor="text1"/>
          <w:sz w:val="24"/>
          <w:szCs w:val="24"/>
          <w:lang w:val="en-US"/>
        </w:rPr>
        <w:t xml:space="preserve">the </w:t>
      </w:r>
      <w:r w:rsidR="00E8573C">
        <w:rPr>
          <w:rFonts w:ascii="Times New Roman" w:hAnsi="Times New Roman" w:cs="Times New Roman"/>
          <w:b/>
          <w:bCs/>
          <w:color w:val="000000" w:themeColor="text1"/>
          <w:sz w:val="24"/>
          <w:szCs w:val="24"/>
          <w:lang w:val="en-US"/>
        </w:rPr>
        <w:t>primary</w:t>
      </w:r>
      <w:r w:rsidR="00044038">
        <w:rPr>
          <w:rFonts w:ascii="Times New Roman" w:hAnsi="Times New Roman" w:cs="Times New Roman"/>
          <w:b/>
          <w:bCs/>
          <w:color w:val="000000" w:themeColor="text1"/>
          <w:sz w:val="24"/>
          <w:szCs w:val="24"/>
          <w:lang w:val="en-US"/>
        </w:rPr>
        <w:t xml:space="preserve"> analysis</w:t>
      </w:r>
    </w:p>
    <w:p w14:paraId="65C69EB5" w14:textId="18DCDB09" w:rsidR="00775987" w:rsidRDefault="003B2E53" w:rsidP="00774850">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total of </w:t>
      </w:r>
      <w:r w:rsidR="00656793" w:rsidRPr="00656793">
        <w:rPr>
          <w:rFonts w:ascii="Times New Roman" w:hAnsi="Times New Roman" w:cs="Times New Roman"/>
          <w:color w:val="000000" w:themeColor="text1"/>
          <w:sz w:val="24"/>
          <w:szCs w:val="24"/>
          <w:lang w:val="en-US"/>
        </w:rPr>
        <w:t>138</w:t>
      </w:r>
      <w:r w:rsidR="00656793">
        <w:rPr>
          <w:rFonts w:ascii="Times New Roman" w:hAnsi="Times New Roman" w:cs="Times New Roman"/>
          <w:color w:val="000000" w:themeColor="text1"/>
          <w:sz w:val="24"/>
          <w:szCs w:val="24"/>
          <w:lang w:val="en-US"/>
        </w:rPr>
        <w:t xml:space="preserve"> </w:t>
      </w:r>
      <w:r w:rsidR="007231E2" w:rsidRPr="005B261A">
        <w:rPr>
          <w:rFonts w:ascii="Times New Roman" w:hAnsi="Times New Roman" w:cs="Times New Roman"/>
          <w:color w:val="000000" w:themeColor="text1"/>
          <w:sz w:val="24"/>
          <w:szCs w:val="24"/>
          <w:lang w:val="en-US"/>
        </w:rPr>
        <w:t xml:space="preserve">meta-analyses, </w:t>
      </w:r>
      <w:r w:rsidR="007231E2">
        <w:rPr>
          <w:rFonts w:ascii="Times New Roman" w:hAnsi="Times New Roman" w:cs="Times New Roman"/>
          <w:color w:val="000000" w:themeColor="text1"/>
          <w:sz w:val="24"/>
          <w:szCs w:val="24"/>
          <w:lang w:val="en-US"/>
        </w:rPr>
        <w:t>derived</w:t>
      </w:r>
      <w:r w:rsidR="007231E2" w:rsidRPr="005B261A">
        <w:rPr>
          <w:rFonts w:ascii="Times New Roman" w:hAnsi="Times New Roman" w:cs="Times New Roman"/>
          <w:color w:val="000000" w:themeColor="text1"/>
          <w:sz w:val="24"/>
          <w:szCs w:val="24"/>
          <w:lang w:val="en-US"/>
        </w:rPr>
        <w:t xml:space="preserve"> from </w:t>
      </w:r>
      <w:r w:rsidR="00E913AE">
        <w:rPr>
          <w:rFonts w:ascii="Times New Roman" w:hAnsi="Times New Roman" w:cs="Times New Roman"/>
          <w:color w:val="000000" w:themeColor="text1"/>
          <w:sz w:val="24"/>
          <w:szCs w:val="24"/>
          <w:lang w:val="en-US"/>
        </w:rPr>
        <w:t>27</w:t>
      </w:r>
      <w:r w:rsidR="00BE3D69">
        <w:rPr>
          <w:rFonts w:ascii="Times New Roman" w:hAnsi="Times New Roman" w:cs="Times New Roman"/>
          <w:color w:val="000000" w:themeColor="text1"/>
          <w:sz w:val="24"/>
          <w:szCs w:val="24"/>
          <w:lang w:val="en-US"/>
        </w:rPr>
        <w:t xml:space="preserve"> </w:t>
      </w:r>
      <w:r w:rsidR="007231E2" w:rsidRPr="005B261A">
        <w:rPr>
          <w:rFonts w:ascii="Times New Roman" w:hAnsi="Times New Roman" w:cs="Times New Roman"/>
          <w:color w:val="000000" w:themeColor="text1"/>
          <w:sz w:val="24"/>
          <w:szCs w:val="24"/>
          <w:lang w:val="en-US"/>
        </w:rPr>
        <w:t xml:space="preserve">reports, were </w:t>
      </w:r>
      <w:r w:rsidR="00BE3D69">
        <w:rPr>
          <w:rFonts w:ascii="Times New Roman" w:hAnsi="Times New Roman" w:cs="Times New Roman"/>
          <w:color w:val="000000" w:themeColor="text1"/>
          <w:sz w:val="24"/>
          <w:szCs w:val="24"/>
          <w:lang w:val="en-US"/>
        </w:rPr>
        <w:t xml:space="preserve">finally </w:t>
      </w:r>
      <w:r w:rsidR="007231E2" w:rsidRPr="005B261A">
        <w:rPr>
          <w:rFonts w:ascii="Times New Roman" w:hAnsi="Times New Roman" w:cs="Times New Roman"/>
          <w:color w:val="000000" w:themeColor="text1"/>
          <w:sz w:val="24"/>
          <w:szCs w:val="24"/>
          <w:lang w:val="en-US"/>
        </w:rPr>
        <w:t xml:space="preserve">included in the </w:t>
      </w:r>
      <w:r w:rsidR="00271F53">
        <w:rPr>
          <w:rFonts w:ascii="Times New Roman" w:hAnsi="Times New Roman" w:cs="Times New Roman"/>
          <w:color w:val="000000" w:themeColor="text1"/>
          <w:sz w:val="24"/>
          <w:szCs w:val="24"/>
          <w:lang w:val="en-US"/>
        </w:rPr>
        <w:t>primary</w:t>
      </w:r>
      <w:r w:rsidR="007231E2" w:rsidRPr="005B261A">
        <w:rPr>
          <w:rFonts w:ascii="Times New Roman" w:hAnsi="Times New Roman" w:cs="Times New Roman"/>
          <w:color w:val="000000" w:themeColor="text1"/>
          <w:sz w:val="24"/>
          <w:szCs w:val="24"/>
          <w:lang w:val="en-US"/>
        </w:rPr>
        <w:t xml:space="preserve"> analysis after discarding overlapping meta-analyses. </w:t>
      </w:r>
      <w:r w:rsidR="00F64CD3" w:rsidRPr="00F64CD3">
        <w:rPr>
          <w:rFonts w:ascii="Times New Roman" w:hAnsi="Times New Roman" w:cs="Times New Roman"/>
          <w:color w:val="000000" w:themeColor="text1"/>
          <w:sz w:val="24"/>
          <w:szCs w:val="24"/>
          <w:lang w:val="en-US"/>
        </w:rPr>
        <w:t xml:space="preserve">According to the </w:t>
      </w:r>
      <w:r w:rsidR="00A60F7B" w:rsidRPr="006A041E">
        <w:rPr>
          <w:rFonts w:ascii="Times New Roman" w:hAnsi="Times New Roman" w:cs="Times New Roman"/>
          <w:color w:val="000000" w:themeColor="text1"/>
          <w:sz w:val="24"/>
          <w:szCs w:val="24"/>
          <w:lang w:val="en-US"/>
        </w:rPr>
        <w:t>A MeaSurement Tool to Assess systematic Reviews</w:t>
      </w:r>
      <w:r w:rsidR="00A60F7B">
        <w:rPr>
          <w:rFonts w:ascii="Times New Roman" w:hAnsi="Times New Roman" w:cs="Times New Roman"/>
          <w:color w:val="000000" w:themeColor="text1"/>
          <w:sz w:val="24"/>
          <w:szCs w:val="24"/>
          <w:lang w:val="en-US"/>
        </w:rPr>
        <w:t>-2 (</w:t>
      </w:r>
      <w:r w:rsidR="00F64CD3" w:rsidRPr="00F64CD3">
        <w:rPr>
          <w:rFonts w:ascii="Times New Roman" w:hAnsi="Times New Roman" w:cs="Times New Roman"/>
          <w:color w:val="000000" w:themeColor="text1"/>
          <w:sz w:val="24"/>
          <w:szCs w:val="24"/>
          <w:lang w:val="en-US"/>
        </w:rPr>
        <w:t>AMSTAR-2</w:t>
      </w:r>
      <w:r w:rsidR="00A60F7B">
        <w:rPr>
          <w:rFonts w:ascii="Times New Roman" w:hAnsi="Times New Roman" w:cs="Times New Roman"/>
          <w:color w:val="000000" w:themeColor="text1"/>
          <w:sz w:val="24"/>
          <w:szCs w:val="24"/>
          <w:lang w:val="en-US"/>
        </w:rPr>
        <w:t>)</w:t>
      </w:r>
      <w:r w:rsidR="00F64CD3" w:rsidRPr="00F64CD3">
        <w:rPr>
          <w:rFonts w:ascii="Times New Roman" w:hAnsi="Times New Roman" w:cs="Times New Roman"/>
          <w:color w:val="000000" w:themeColor="text1"/>
          <w:sz w:val="24"/>
          <w:szCs w:val="24"/>
          <w:lang w:val="en-US"/>
        </w:rPr>
        <w:t xml:space="preserve"> scoring, 23 PICOs were evaluated by meta-analyses of high quality (1</w:t>
      </w:r>
      <w:r w:rsidR="003F641C">
        <w:rPr>
          <w:rFonts w:ascii="Times New Roman" w:hAnsi="Times New Roman" w:cs="Times New Roman"/>
          <w:color w:val="000000" w:themeColor="text1"/>
          <w:sz w:val="24"/>
          <w:szCs w:val="24"/>
          <w:lang w:val="en-US"/>
        </w:rPr>
        <w:t>7</w:t>
      </w:r>
      <w:r w:rsidR="00F64CD3" w:rsidRPr="00F64CD3">
        <w:rPr>
          <w:rFonts w:ascii="Times New Roman" w:hAnsi="Times New Roman" w:cs="Times New Roman"/>
          <w:color w:val="000000" w:themeColor="text1"/>
          <w:sz w:val="24"/>
          <w:szCs w:val="24"/>
          <w:lang w:val="en-US"/>
        </w:rPr>
        <w:t>%), 8</w:t>
      </w:r>
      <w:r w:rsidR="007D20C3">
        <w:rPr>
          <w:rFonts w:ascii="Times New Roman" w:hAnsi="Times New Roman" w:cs="Times New Roman"/>
          <w:color w:val="000000" w:themeColor="text1"/>
          <w:sz w:val="24"/>
          <w:szCs w:val="24"/>
          <w:lang w:val="en-US"/>
        </w:rPr>
        <w:t>7</w:t>
      </w:r>
      <w:r w:rsidR="00F64CD3" w:rsidRPr="00F64CD3">
        <w:rPr>
          <w:rFonts w:ascii="Times New Roman" w:hAnsi="Times New Roman" w:cs="Times New Roman"/>
          <w:color w:val="000000" w:themeColor="text1"/>
          <w:sz w:val="24"/>
          <w:szCs w:val="24"/>
          <w:lang w:val="en-US"/>
        </w:rPr>
        <w:t xml:space="preserve"> </w:t>
      </w:r>
      <w:r w:rsidR="00883CB6">
        <w:rPr>
          <w:rFonts w:ascii="Times New Roman" w:hAnsi="Times New Roman" w:cs="Times New Roman"/>
          <w:color w:val="000000" w:themeColor="text1"/>
          <w:sz w:val="24"/>
          <w:szCs w:val="24"/>
          <w:lang w:val="en-US"/>
        </w:rPr>
        <w:t xml:space="preserve">by meta-analyses </w:t>
      </w:r>
      <w:r w:rsidR="00F64CD3" w:rsidRPr="00F64CD3">
        <w:rPr>
          <w:rFonts w:ascii="Times New Roman" w:hAnsi="Times New Roman" w:cs="Times New Roman"/>
          <w:color w:val="000000" w:themeColor="text1"/>
          <w:sz w:val="24"/>
          <w:szCs w:val="24"/>
          <w:lang w:val="en-US"/>
        </w:rPr>
        <w:t>of low quality (</w:t>
      </w:r>
      <w:r w:rsidR="003F641C">
        <w:rPr>
          <w:rFonts w:ascii="Times New Roman" w:hAnsi="Times New Roman" w:cs="Times New Roman"/>
          <w:color w:val="000000" w:themeColor="text1"/>
          <w:sz w:val="24"/>
          <w:szCs w:val="24"/>
          <w:lang w:val="en-US"/>
        </w:rPr>
        <w:t>6</w:t>
      </w:r>
      <w:r w:rsidR="007D20C3">
        <w:rPr>
          <w:rFonts w:ascii="Times New Roman" w:hAnsi="Times New Roman" w:cs="Times New Roman"/>
          <w:color w:val="000000" w:themeColor="text1"/>
          <w:sz w:val="24"/>
          <w:szCs w:val="24"/>
          <w:lang w:val="en-US"/>
        </w:rPr>
        <w:t>3</w:t>
      </w:r>
      <w:r w:rsidR="00F64CD3" w:rsidRPr="00F64CD3">
        <w:rPr>
          <w:rFonts w:ascii="Times New Roman" w:hAnsi="Times New Roman" w:cs="Times New Roman"/>
          <w:color w:val="000000" w:themeColor="text1"/>
          <w:sz w:val="24"/>
          <w:szCs w:val="24"/>
          <w:lang w:val="en-US"/>
        </w:rPr>
        <w:t xml:space="preserve">%), and </w:t>
      </w:r>
      <w:r w:rsidR="007D20C3">
        <w:rPr>
          <w:rFonts w:ascii="Times New Roman" w:hAnsi="Times New Roman" w:cs="Times New Roman"/>
          <w:color w:val="000000" w:themeColor="text1"/>
          <w:sz w:val="24"/>
          <w:szCs w:val="24"/>
          <w:lang w:val="en-US"/>
        </w:rPr>
        <w:t>28</w:t>
      </w:r>
      <w:r w:rsidR="00F64CD3" w:rsidRPr="00F64CD3">
        <w:rPr>
          <w:rFonts w:ascii="Times New Roman" w:hAnsi="Times New Roman" w:cs="Times New Roman"/>
          <w:color w:val="000000" w:themeColor="text1"/>
          <w:sz w:val="24"/>
          <w:szCs w:val="24"/>
          <w:lang w:val="en-US"/>
        </w:rPr>
        <w:t xml:space="preserve"> </w:t>
      </w:r>
      <w:r w:rsidR="00883CB6">
        <w:rPr>
          <w:rFonts w:ascii="Times New Roman" w:hAnsi="Times New Roman" w:cs="Times New Roman"/>
          <w:color w:val="000000" w:themeColor="text1"/>
          <w:sz w:val="24"/>
          <w:szCs w:val="24"/>
          <w:lang w:val="en-US"/>
        </w:rPr>
        <w:t xml:space="preserve">by meta-analyses </w:t>
      </w:r>
      <w:r w:rsidR="00F64CD3" w:rsidRPr="00F64CD3">
        <w:rPr>
          <w:rFonts w:ascii="Times New Roman" w:hAnsi="Times New Roman" w:cs="Times New Roman"/>
          <w:color w:val="000000" w:themeColor="text1"/>
          <w:sz w:val="24"/>
          <w:szCs w:val="24"/>
          <w:lang w:val="en-US"/>
        </w:rPr>
        <w:t>of critically low quality (</w:t>
      </w:r>
      <w:r w:rsidR="007D20C3">
        <w:rPr>
          <w:rFonts w:ascii="Times New Roman" w:hAnsi="Times New Roman" w:cs="Times New Roman"/>
          <w:color w:val="000000" w:themeColor="text1"/>
          <w:sz w:val="24"/>
          <w:szCs w:val="24"/>
          <w:lang w:val="en-US"/>
        </w:rPr>
        <w:t>20</w:t>
      </w:r>
      <w:r w:rsidR="00F64CD3" w:rsidRPr="00F64CD3">
        <w:rPr>
          <w:rFonts w:ascii="Times New Roman" w:hAnsi="Times New Roman" w:cs="Times New Roman"/>
          <w:color w:val="000000" w:themeColor="text1"/>
          <w:sz w:val="24"/>
          <w:szCs w:val="24"/>
          <w:lang w:val="en-US"/>
        </w:rPr>
        <w:t>%</w:t>
      </w:r>
      <w:r w:rsidR="004B7F3A" w:rsidRPr="004B7F3A">
        <w:rPr>
          <w:rFonts w:ascii="Times New Roman" w:hAnsi="Times New Roman" w:cs="Times New Roman"/>
          <w:color w:val="000000" w:themeColor="text1"/>
          <w:sz w:val="24"/>
          <w:szCs w:val="24"/>
          <w:lang w:val="en-US"/>
        </w:rPr>
        <w:t>)</w:t>
      </w:r>
      <w:r w:rsidR="004B7F3A">
        <w:rPr>
          <w:rFonts w:ascii="Times New Roman" w:hAnsi="Times New Roman" w:cs="Times New Roman"/>
          <w:color w:val="000000" w:themeColor="text1"/>
          <w:sz w:val="24"/>
          <w:szCs w:val="24"/>
          <w:lang w:val="en-US"/>
        </w:rPr>
        <w:t xml:space="preserve">. </w:t>
      </w:r>
      <w:r w:rsidR="007231E2" w:rsidRPr="007231E2">
        <w:rPr>
          <w:rFonts w:ascii="Times New Roman" w:hAnsi="Times New Roman" w:cs="Times New Roman"/>
          <w:color w:val="000000" w:themeColor="text1"/>
          <w:sz w:val="24"/>
          <w:szCs w:val="24"/>
          <w:lang w:val="en-US"/>
        </w:rPr>
        <w:t xml:space="preserve">The median number of </w:t>
      </w:r>
      <w:r w:rsidR="00635375">
        <w:rPr>
          <w:rFonts w:ascii="Times New Roman" w:hAnsi="Times New Roman" w:cs="Times New Roman"/>
          <w:color w:val="000000" w:themeColor="text1"/>
          <w:sz w:val="24"/>
          <w:szCs w:val="24"/>
          <w:lang w:val="en-US"/>
        </w:rPr>
        <w:t>clinical trial</w:t>
      </w:r>
      <w:r w:rsidR="007231E2" w:rsidRPr="007231E2">
        <w:rPr>
          <w:rFonts w:ascii="Times New Roman" w:hAnsi="Times New Roman" w:cs="Times New Roman"/>
          <w:color w:val="000000" w:themeColor="text1"/>
          <w:sz w:val="24"/>
          <w:szCs w:val="24"/>
          <w:lang w:val="en-US"/>
        </w:rPr>
        <w:t xml:space="preserve">s per meta-analysis was </w:t>
      </w:r>
      <w:r w:rsidR="00086FA9">
        <w:rPr>
          <w:rFonts w:ascii="Times New Roman" w:hAnsi="Times New Roman" w:cs="Times New Roman"/>
          <w:color w:val="000000" w:themeColor="text1"/>
          <w:sz w:val="24"/>
          <w:szCs w:val="24"/>
          <w:lang w:val="en-US"/>
        </w:rPr>
        <w:t>3</w:t>
      </w:r>
      <w:r w:rsidR="007231E2" w:rsidRPr="007231E2">
        <w:rPr>
          <w:rFonts w:ascii="Times New Roman" w:hAnsi="Times New Roman" w:cs="Times New Roman"/>
          <w:color w:val="000000" w:themeColor="text1"/>
          <w:sz w:val="24"/>
          <w:szCs w:val="24"/>
          <w:lang w:val="en-US"/>
        </w:rPr>
        <w:t xml:space="preserve">, and the median number of participants per meta-analysis was </w:t>
      </w:r>
      <w:r w:rsidR="00406482">
        <w:rPr>
          <w:rFonts w:ascii="Times New Roman" w:hAnsi="Times New Roman" w:cs="Times New Roman"/>
          <w:color w:val="000000" w:themeColor="text1"/>
          <w:sz w:val="24"/>
          <w:szCs w:val="24"/>
          <w:lang w:val="en-US"/>
        </w:rPr>
        <w:t>15</w:t>
      </w:r>
      <w:r w:rsidR="00086FA9">
        <w:rPr>
          <w:rFonts w:ascii="Times New Roman" w:hAnsi="Times New Roman" w:cs="Times New Roman"/>
          <w:color w:val="000000" w:themeColor="text1"/>
          <w:sz w:val="24"/>
          <w:szCs w:val="24"/>
          <w:lang w:val="en-US"/>
        </w:rPr>
        <w:t>2</w:t>
      </w:r>
      <w:r w:rsidR="00C4553D">
        <w:rPr>
          <w:rFonts w:ascii="Times New Roman" w:hAnsi="Times New Roman" w:cs="Times New Roman"/>
          <w:color w:val="000000" w:themeColor="text1"/>
          <w:sz w:val="24"/>
          <w:szCs w:val="24"/>
          <w:lang w:val="en-US"/>
        </w:rPr>
        <w:t xml:space="preserve">, with a </w:t>
      </w:r>
      <w:r w:rsidR="00C24A4F" w:rsidRPr="00C24A4F">
        <w:rPr>
          <w:rFonts w:ascii="Times New Roman" w:hAnsi="Times New Roman" w:cs="Times New Roman"/>
          <w:color w:val="000000" w:themeColor="text1"/>
          <w:sz w:val="24"/>
          <w:szCs w:val="24"/>
          <w:lang w:val="en-US"/>
        </w:rPr>
        <w:t xml:space="preserve">median percentage of female participants </w:t>
      </w:r>
      <w:r w:rsidR="00C4553D">
        <w:rPr>
          <w:rFonts w:ascii="Times New Roman" w:hAnsi="Times New Roman" w:cs="Times New Roman"/>
          <w:color w:val="000000" w:themeColor="text1"/>
          <w:sz w:val="24"/>
          <w:szCs w:val="24"/>
          <w:lang w:val="en-US"/>
        </w:rPr>
        <w:t>of 14%</w:t>
      </w:r>
      <w:r w:rsidR="00406482">
        <w:rPr>
          <w:rFonts w:ascii="Times New Roman" w:hAnsi="Times New Roman" w:cs="Times New Roman"/>
          <w:color w:val="000000" w:themeColor="text1"/>
          <w:sz w:val="24"/>
          <w:szCs w:val="24"/>
          <w:lang w:val="en-US"/>
        </w:rPr>
        <w:t xml:space="preserve">. </w:t>
      </w:r>
      <w:r w:rsidR="00C8086F" w:rsidRPr="00C8086F">
        <w:rPr>
          <w:rFonts w:ascii="Times New Roman" w:hAnsi="Times New Roman" w:cs="Times New Roman"/>
          <w:color w:val="000000" w:themeColor="text1"/>
          <w:sz w:val="24"/>
          <w:szCs w:val="24"/>
          <w:lang w:val="en-US"/>
        </w:rPr>
        <w:t>A total of 2</w:t>
      </w:r>
      <w:r w:rsidR="00086FA9">
        <w:rPr>
          <w:rFonts w:ascii="Times New Roman" w:hAnsi="Times New Roman" w:cs="Times New Roman"/>
          <w:color w:val="000000" w:themeColor="text1"/>
          <w:sz w:val="24"/>
          <w:szCs w:val="24"/>
          <w:lang w:val="en-US"/>
        </w:rPr>
        <w:t>5</w:t>
      </w:r>
      <w:r w:rsidR="00C8086F" w:rsidRPr="00C8086F">
        <w:rPr>
          <w:rFonts w:ascii="Times New Roman" w:hAnsi="Times New Roman" w:cs="Times New Roman"/>
          <w:color w:val="000000" w:themeColor="text1"/>
          <w:sz w:val="24"/>
          <w:szCs w:val="24"/>
          <w:lang w:val="en-US"/>
        </w:rPr>
        <w:t xml:space="preserve"> meta-analyses (</w:t>
      </w:r>
      <w:r w:rsidR="00D966E6">
        <w:rPr>
          <w:rFonts w:ascii="Times New Roman" w:hAnsi="Times New Roman" w:cs="Times New Roman"/>
          <w:color w:val="000000" w:themeColor="text1"/>
          <w:sz w:val="24"/>
          <w:szCs w:val="24"/>
          <w:lang w:val="en-US"/>
        </w:rPr>
        <w:t>18</w:t>
      </w:r>
      <w:r w:rsidR="00C8086F" w:rsidRPr="00C8086F">
        <w:rPr>
          <w:rFonts w:ascii="Times New Roman" w:hAnsi="Times New Roman" w:cs="Times New Roman"/>
          <w:color w:val="000000" w:themeColor="text1"/>
          <w:sz w:val="24"/>
          <w:szCs w:val="24"/>
          <w:lang w:val="en-US"/>
        </w:rPr>
        <w:t>%) involved very young children, 8</w:t>
      </w:r>
      <w:r w:rsidR="00086FA9">
        <w:rPr>
          <w:rFonts w:ascii="Times New Roman" w:hAnsi="Times New Roman" w:cs="Times New Roman"/>
          <w:color w:val="000000" w:themeColor="text1"/>
          <w:sz w:val="24"/>
          <w:szCs w:val="24"/>
          <w:lang w:val="en-US"/>
        </w:rPr>
        <w:t>5</w:t>
      </w:r>
      <w:r w:rsidR="00C8086F" w:rsidRPr="00C8086F">
        <w:rPr>
          <w:rFonts w:ascii="Times New Roman" w:hAnsi="Times New Roman" w:cs="Times New Roman"/>
          <w:color w:val="000000" w:themeColor="text1"/>
          <w:sz w:val="24"/>
          <w:szCs w:val="24"/>
          <w:lang w:val="en-US"/>
        </w:rPr>
        <w:t xml:space="preserve"> (</w:t>
      </w:r>
      <w:r w:rsidR="00D966E6">
        <w:rPr>
          <w:rFonts w:ascii="Times New Roman" w:hAnsi="Times New Roman" w:cs="Times New Roman"/>
          <w:color w:val="000000" w:themeColor="text1"/>
          <w:sz w:val="24"/>
          <w:szCs w:val="24"/>
          <w:lang w:val="en-US"/>
        </w:rPr>
        <w:t>6</w:t>
      </w:r>
      <w:r w:rsidR="00086FA9">
        <w:rPr>
          <w:rFonts w:ascii="Times New Roman" w:hAnsi="Times New Roman" w:cs="Times New Roman"/>
          <w:color w:val="000000" w:themeColor="text1"/>
          <w:sz w:val="24"/>
          <w:szCs w:val="24"/>
          <w:lang w:val="en-US"/>
        </w:rPr>
        <w:t>2</w:t>
      </w:r>
      <w:r w:rsidR="00C8086F" w:rsidRPr="00C8086F">
        <w:rPr>
          <w:rFonts w:ascii="Times New Roman" w:hAnsi="Times New Roman" w:cs="Times New Roman"/>
          <w:color w:val="000000" w:themeColor="text1"/>
          <w:sz w:val="24"/>
          <w:szCs w:val="24"/>
          <w:lang w:val="en-US"/>
        </w:rPr>
        <w:t xml:space="preserve">%) </w:t>
      </w:r>
      <w:r w:rsidR="00050CF3" w:rsidRPr="00C8086F">
        <w:rPr>
          <w:rFonts w:ascii="Times New Roman" w:hAnsi="Times New Roman" w:cs="Times New Roman"/>
          <w:color w:val="000000" w:themeColor="text1"/>
          <w:sz w:val="24"/>
          <w:szCs w:val="24"/>
          <w:lang w:val="en-US"/>
        </w:rPr>
        <w:t>i</w:t>
      </w:r>
      <w:r w:rsidR="00050CF3">
        <w:rPr>
          <w:rFonts w:ascii="Times New Roman" w:hAnsi="Times New Roman" w:cs="Times New Roman"/>
          <w:color w:val="000000" w:themeColor="text1"/>
          <w:sz w:val="24"/>
          <w:szCs w:val="24"/>
          <w:lang w:val="en-US"/>
        </w:rPr>
        <w:t xml:space="preserve">ncluded </w:t>
      </w:r>
      <w:r w:rsidR="00C8086F" w:rsidRPr="00C8086F">
        <w:rPr>
          <w:rFonts w:ascii="Times New Roman" w:hAnsi="Times New Roman" w:cs="Times New Roman"/>
          <w:color w:val="000000" w:themeColor="text1"/>
          <w:sz w:val="24"/>
          <w:szCs w:val="24"/>
          <w:lang w:val="en-US"/>
        </w:rPr>
        <w:t>school-aged children, 1</w:t>
      </w:r>
      <w:r w:rsidR="00086FA9">
        <w:rPr>
          <w:rFonts w:ascii="Times New Roman" w:hAnsi="Times New Roman" w:cs="Times New Roman"/>
          <w:color w:val="000000" w:themeColor="text1"/>
          <w:sz w:val="24"/>
          <w:szCs w:val="24"/>
          <w:lang w:val="en-US"/>
        </w:rPr>
        <w:t>7</w:t>
      </w:r>
      <w:r w:rsidR="00C8086F" w:rsidRPr="00C8086F">
        <w:rPr>
          <w:rFonts w:ascii="Times New Roman" w:hAnsi="Times New Roman" w:cs="Times New Roman"/>
          <w:color w:val="000000" w:themeColor="text1"/>
          <w:sz w:val="24"/>
          <w:szCs w:val="24"/>
          <w:lang w:val="en-US"/>
        </w:rPr>
        <w:t xml:space="preserve"> </w:t>
      </w:r>
      <w:r w:rsidR="007A1A45">
        <w:rPr>
          <w:rFonts w:ascii="Times New Roman" w:hAnsi="Times New Roman" w:cs="Times New Roman"/>
          <w:color w:val="000000" w:themeColor="text1"/>
          <w:sz w:val="24"/>
          <w:szCs w:val="24"/>
          <w:lang w:val="en-US"/>
        </w:rPr>
        <w:t>(</w:t>
      </w:r>
      <w:r w:rsidR="00C8086F" w:rsidRPr="00C8086F">
        <w:rPr>
          <w:rFonts w:ascii="Times New Roman" w:hAnsi="Times New Roman" w:cs="Times New Roman"/>
          <w:color w:val="000000" w:themeColor="text1"/>
          <w:sz w:val="24"/>
          <w:szCs w:val="24"/>
          <w:lang w:val="en-US"/>
        </w:rPr>
        <w:t>1</w:t>
      </w:r>
      <w:r w:rsidR="00086FA9">
        <w:rPr>
          <w:rFonts w:ascii="Times New Roman" w:hAnsi="Times New Roman" w:cs="Times New Roman"/>
          <w:color w:val="000000" w:themeColor="text1"/>
          <w:sz w:val="24"/>
          <w:szCs w:val="24"/>
          <w:lang w:val="en-US"/>
        </w:rPr>
        <w:t>2</w:t>
      </w:r>
      <w:r w:rsidR="00C8086F" w:rsidRPr="00C8086F">
        <w:rPr>
          <w:rFonts w:ascii="Times New Roman" w:hAnsi="Times New Roman" w:cs="Times New Roman"/>
          <w:color w:val="000000" w:themeColor="text1"/>
          <w:sz w:val="24"/>
          <w:szCs w:val="24"/>
          <w:lang w:val="en-US"/>
        </w:rPr>
        <w:t>%) involved adolescents, and 1</w:t>
      </w:r>
      <w:r w:rsidR="00D966E6">
        <w:rPr>
          <w:rFonts w:ascii="Times New Roman" w:hAnsi="Times New Roman" w:cs="Times New Roman"/>
          <w:color w:val="000000" w:themeColor="text1"/>
          <w:sz w:val="24"/>
          <w:szCs w:val="24"/>
          <w:lang w:val="en-US"/>
        </w:rPr>
        <w:t>1</w:t>
      </w:r>
      <w:r w:rsidR="00C8086F" w:rsidRPr="00C8086F">
        <w:rPr>
          <w:rFonts w:ascii="Times New Roman" w:hAnsi="Times New Roman" w:cs="Times New Roman"/>
          <w:color w:val="000000" w:themeColor="text1"/>
          <w:sz w:val="24"/>
          <w:szCs w:val="24"/>
          <w:lang w:val="en-US"/>
        </w:rPr>
        <w:t xml:space="preserve"> (</w:t>
      </w:r>
      <w:r w:rsidR="00D966E6">
        <w:rPr>
          <w:rFonts w:ascii="Times New Roman" w:hAnsi="Times New Roman" w:cs="Times New Roman"/>
          <w:color w:val="000000" w:themeColor="text1"/>
          <w:sz w:val="24"/>
          <w:szCs w:val="24"/>
          <w:lang w:val="en-US"/>
        </w:rPr>
        <w:t>8</w:t>
      </w:r>
      <w:r w:rsidR="00C8086F" w:rsidRPr="00C8086F">
        <w:rPr>
          <w:rFonts w:ascii="Times New Roman" w:hAnsi="Times New Roman" w:cs="Times New Roman"/>
          <w:color w:val="000000" w:themeColor="text1"/>
          <w:sz w:val="24"/>
          <w:szCs w:val="24"/>
          <w:lang w:val="en-US"/>
        </w:rPr>
        <w:t xml:space="preserve">%) </w:t>
      </w:r>
      <w:r w:rsidR="00883CB6">
        <w:rPr>
          <w:rFonts w:ascii="Times New Roman" w:hAnsi="Times New Roman" w:cs="Times New Roman"/>
          <w:color w:val="000000" w:themeColor="text1"/>
          <w:sz w:val="24"/>
          <w:szCs w:val="24"/>
          <w:lang w:val="en-US"/>
        </w:rPr>
        <w:t>focused on</w:t>
      </w:r>
      <w:r w:rsidR="00050CF3" w:rsidRPr="00C8086F">
        <w:rPr>
          <w:rFonts w:ascii="Times New Roman" w:hAnsi="Times New Roman" w:cs="Times New Roman"/>
          <w:color w:val="000000" w:themeColor="text1"/>
          <w:sz w:val="24"/>
          <w:szCs w:val="24"/>
          <w:lang w:val="en-US"/>
        </w:rPr>
        <w:t xml:space="preserve"> </w:t>
      </w:r>
      <w:r w:rsidR="00C8086F" w:rsidRPr="00C8086F">
        <w:rPr>
          <w:rFonts w:ascii="Times New Roman" w:hAnsi="Times New Roman" w:cs="Times New Roman"/>
          <w:color w:val="000000" w:themeColor="text1"/>
          <w:sz w:val="24"/>
          <w:szCs w:val="24"/>
          <w:lang w:val="en-US"/>
        </w:rPr>
        <w:t>adults</w:t>
      </w:r>
      <w:r w:rsidR="00C8086F">
        <w:rPr>
          <w:rFonts w:ascii="Times New Roman" w:hAnsi="Times New Roman" w:cs="Times New Roman"/>
          <w:color w:val="000000" w:themeColor="text1"/>
          <w:sz w:val="24"/>
          <w:szCs w:val="24"/>
          <w:lang w:val="en-US"/>
        </w:rPr>
        <w:t xml:space="preserve">. </w:t>
      </w:r>
    </w:p>
    <w:p w14:paraId="01419495" w14:textId="77777777" w:rsidR="00EC585D" w:rsidRDefault="00EC585D" w:rsidP="00774850">
      <w:pPr>
        <w:spacing w:line="480" w:lineRule="auto"/>
        <w:jc w:val="both"/>
        <w:rPr>
          <w:rFonts w:ascii="Times New Roman" w:hAnsi="Times New Roman" w:cs="Times New Roman"/>
          <w:color w:val="000000" w:themeColor="text1"/>
          <w:sz w:val="24"/>
          <w:szCs w:val="24"/>
          <w:lang w:val="en-US"/>
        </w:rPr>
      </w:pPr>
    </w:p>
    <w:p w14:paraId="2606BDBF" w14:textId="644D0B53" w:rsidR="0018163F" w:rsidRDefault="00A81AE9" w:rsidP="0018163F">
      <w:pPr>
        <w:spacing w:line="48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Results of our p</w:t>
      </w:r>
      <w:r w:rsidR="0018163F" w:rsidRPr="001D2ED5">
        <w:rPr>
          <w:rFonts w:ascii="Times New Roman" w:hAnsi="Times New Roman" w:cs="Times New Roman"/>
          <w:b/>
          <w:bCs/>
          <w:color w:val="000000" w:themeColor="text1"/>
          <w:sz w:val="24"/>
          <w:szCs w:val="24"/>
          <w:lang w:val="en-US"/>
        </w:rPr>
        <w:t xml:space="preserve">rimary </w:t>
      </w:r>
      <w:r>
        <w:rPr>
          <w:rFonts w:ascii="Times New Roman" w:hAnsi="Times New Roman" w:cs="Times New Roman"/>
          <w:b/>
          <w:bCs/>
          <w:color w:val="000000" w:themeColor="text1"/>
          <w:sz w:val="24"/>
          <w:szCs w:val="24"/>
          <w:lang w:val="en-US"/>
        </w:rPr>
        <w:t>analysis</w:t>
      </w:r>
    </w:p>
    <w:p w14:paraId="3F9F1051" w14:textId="583763AA" w:rsidR="009D53DD" w:rsidRDefault="00F70E40" w:rsidP="008C4F7A">
      <w:pPr>
        <w:spacing w:line="480" w:lineRule="auto"/>
        <w:jc w:val="both"/>
        <w:rPr>
          <w:rFonts w:ascii="Times New Roman" w:hAnsi="Times New Roman" w:cs="Times New Roman"/>
          <w:color w:val="000000" w:themeColor="text1"/>
          <w:sz w:val="24"/>
          <w:szCs w:val="24"/>
          <w:lang w:val="en-US"/>
        </w:rPr>
      </w:pPr>
      <w:r w:rsidRPr="00F70E40">
        <w:rPr>
          <w:rFonts w:ascii="Times New Roman" w:hAnsi="Times New Roman" w:cs="Times New Roman"/>
          <w:color w:val="000000" w:themeColor="text1"/>
          <w:sz w:val="24"/>
          <w:szCs w:val="24"/>
          <w:lang w:val="en-US"/>
        </w:rPr>
        <w:t xml:space="preserve">This section presents meta-analytic results for </w:t>
      </w:r>
      <w:r w:rsidR="00900443">
        <w:rPr>
          <w:rFonts w:ascii="Times New Roman" w:hAnsi="Times New Roman" w:cs="Times New Roman"/>
          <w:color w:val="000000" w:themeColor="text1"/>
          <w:sz w:val="24"/>
          <w:szCs w:val="24"/>
          <w:lang w:val="en-US"/>
        </w:rPr>
        <w:t>the</w:t>
      </w:r>
      <w:r w:rsidRPr="00F70E40">
        <w:rPr>
          <w:rFonts w:ascii="Times New Roman" w:hAnsi="Times New Roman" w:cs="Times New Roman"/>
          <w:color w:val="000000" w:themeColor="text1"/>
          <w:sz w:val="24"/>
          <w:szCs w:val="24"/>
          <w:lang w:val="en-US"/>
        </w:rPr>
        <w:t xml:space="preserve"> primary and secondary outcome</w:t>
      </w:r>
      <w:r w:rsidR="00900443">
        <w:rPr>
          <w:rFonts w:ascii="Times New Roman" w:hAnsi="Times New Roman" w:cs="Times New Roman"/>
          <w:color w:val="000000" w:themeColor="text1"/>
          <w:sz w:val="24"/>
          <w:szCs w:val="24"/>
          <w:lang w:val="en-US"/>
        </w:rPr>
        <w:t>s</w:t>
      </w:r>
      <w:r w:rsidRPr="00F70E40">
        <w:rPr>
          <w:rFonts w:ascii="Times New Roman" w:hAnsi="Times New Roman" w:cs="Times New Roman"/>
          <w:color w:val="000000" w:themeColor="text1"/>
          <w:sz w:val="24"/>
          <w:szCs w:val="24"/>
          <w:lang w:val="en-US"/>
        </w:rPr>
        <w:t xml:space="preserve">, highlighting findings that with a moderate GRADE rating, as well as those that exhibit statistically significant and large pooled effect sizes. The GRADE framework assesses the overall quality of evidence supporting meta-analytic estimates based on five criteria: risk of bias of included clinical trials, heterogeneity, publication bias, indirectness, and imprecision (see details in the 'Assessment of the </w:t>
      </w:r>
      <w:r w:rsidR="002232AA" w:rsidRPr="002232AA">
        <w:rPr>
          <w:rFonts w:ascii="Times New Roman" w:hAnsi="Times New Roman" w:cs="Times New Roman"/>
          <w:color w:val="000000" w:themeColor="text1"/>
          <w:sz w:val="24"/>
          <w:szCs w:val="24"/>
          <w:lang w:val="en-US"/>
        </w:rPr>
        <w:t xml:space="preserve">levels </w:t>
      </w:r>
      <w:r w:rsidRPr="00F70E40">
        <w:rPr>
          <w:rFonts w:ascii="Times New Roman" w:hAnsi="Times New Roman" w:cs="Times New Roman"/>
          <w:color w:val="000000" w:themeColor="text1"/>
          <w:sz w:val="24"/>
          <w:szCs w:val="24"/>
          <w:lang w:val="en-US"/>
        </w:rPr>
        <w:t>of evidence' section of the Methods).</w:t>
      </w:r>
      <w:r w:rsidRPr="00F70E40">
        <w:rPr>
          <w:rFonts w:ascii="Times New Roman" w:hAnsi="Times New Roman" w:cs="Times New Roman"/>
          <w:color w:val="000000" w:themeColor="text1"/>
          <w:sz w:val="24"/>
          <w:szCs w:val="24"/>
          <w:vertAlign w:val="superscript"/>
          <w:lang w:val="en-US"/>
        </w:rPr>
        <w:t>19</w:t>
      </w:r>
      <w:r w:rsidRPr="00F70E40">
        <w:rPr>
          <w:rFonts w:ascii="Times New Roman" w:hAnsi="Times New Roman" w:cs="Times New Roman"/>
          <w:color w:val="000000" w:themeColor="text1"/>
          <w:sz w:val="24"/>
          <w:szCs w:val="24"/>
          <w:lang w:val="en-US"/>
        </w:rPr>
        <w:t xml:space="preserve"> Higher GRADE ratings thus indicate better quality of evidence. Complete results are visually summarised in Figures 2 and 3 and detailed in Supplementary Materials S11.</w:t>
      </w:r>
    </w:p>
    <w:p w14:paraId="5884D8C4" w14:textId="77777777" w:rsidR="009D53DD" w:rsidRDefault="009D53DD" w:rsidP="008C4F7A">
      <w:pPr>
        <w:spacing w:line="480" w:lineRule="auto"/>
        <w:jc w:val="both"/>
        <w:rPr>
          <w:rFonts w:ascii="Times New Roman" w:hAnsi="Times New Roman" w:cs="Times New Roman"/>
          <w:color w:val="000000" w:themeColor="text1"/>
          <w:sz w:val="24"/>
          <w:szCs w:val="24"/>
          <w:lang w:val="en-US"/>
        </w:rPr>
      </w:pPr>
    </w:p>
    <w:p w14:paraId="3C0D25B0" w14:textId="45292D0F" w:rsidR="00457B31" w:rsidRPr="003F34C7" w:rsidRDefault="00A81AE9" w:rsidP="008C4F7A">
      <w:pPr>
        <w:spacing w:line="480" w:lineRule="auto"/>
        <w:jc w:val="both"/>
        <w:rPr>
          <w:rFonts w:ascii="Times New Roman" w:hAnsi="Times New Roman" w:cs="Times New Roman"/>
          <w:sz w:val="24"/>
          <w:szCs w:val="24"/>
          <w:lang w:val="en-US"/>
        </w:rPr>
      </w:pPr>
      <w:bookmarkStart w:id="9" w:name="_Hlk195470312"/>
      <w:r>
        <w:rPr>
          <w:rFonts w:ascii="Times New Roman" w:hAnsi="Times New Roman" w:cs="Times New Roman"/>
          <w:i/>
          <w:iCs/>
          <w:color w:val="000000" w:themeColor="text1"/>
          <w:sz w:val="24"/>
          <w:szCs w:val="24"/>
          <w:lang w:val="en-US"/>
        </w:rPr>
        <w:t>Main outcomes.</w:t>
      </w:r>
      <w:r w:rsidR="009D2478">
        <w:rPr>
          <w:rFonts w:ascii="Times New Roman" w:hAnsi="Times New Roman" w:cs="Times New Roman"/>
          <w:i/>
          <w:iCs/>
          <w:color w:val="000000" w:themeColor="text1"/>
          <w:sz w:val="24"/>
          <w:szCs w:val="24"/>
          <w:lang w:val="en-US"/>
        </w:rPr>
        <w:t xml:space="preserve"> </w:t>
      </w:r>
      <w:r w:rsidR="00D63FC3" w:rsidRPr="00D63FC3">
        <w:rPr>
          <w:rFonts w:ascii="Times New Roman" w:hAnsi="Times New Roman" w:cs="Times New Roman"/>
          <w:color w:val="000000" w:themeColor="text1"/>
          <w:sz w:val="24"/>
          <w:szCs w:val="24"/>
          <w:lang w:val="en-US"/>
        </w:rPr>
        <w:t>We found that oxytocin</w:t>
      </w:r>
      <w:r w:rsidR="007F61DE">
        <w:rPr>
          <w:rFonts w:ascii="Times New Roman" w:hAnsi="Times New Roman" w:cs="Times New Roman"/>
          <w:color w:val="000000" w:themeColor="text1"/>
          <w:sz w:val="24"/>
          <w:szCs w:val="24"/>
          <w:lang w:val="en-US"/>
        </w:rPr>
        <w:t xml:space="preserve"> was the intervention with </w:t>
      </w:r>
      <w:r w:rsidR="00D63FC3" w:rsidRPr="00D63FC3">
        <w:rPr>
          <w:rFonts w:ascii="Times New Roman" w:hAnsi="Times New Roman" w:cs="Times New Roman"/>
          <w:color w:val="000000" w:themeColor="text1"/>
          <w:sz w:val="24"/>
          <w:szCs w:val="24"/>
          <w:lang w:val="en-US"/>
        </w:rPr>
        <w:t>the highest levels of evidence (i.e., the highest GRADE ratings) across all outcomes and age groups (see Figure 2)</w:t>
      </w:r>
      <w:r w:rsidR="00540B2B" w:rsidRPr="00113E28">
        <w:rPr>
          <w:rFonts w:ascii="Times New Roman" w:hAnsi="Times New Roman" w:cs="Times New Roman"/>
          <w:sz w:val="24"/>
          <w:szCs w:val="24"/>
          <w:lang w:val="en-US"/>
        </w:rPr>
        <w:t>. This intervention demonstrate</w:t>
      </w:r>
      <w:r w:rsidR="00F2394D" w:rsidRPr="00113E28">
        <w:rPr>
          <w:rFonts w:ascii="Times New Roman" w:hAnsi="Times New Roman" w:cs="Times New Roman"/>
          <w:sz w:val="24"/>
          <w:szCs w:val="24"/>
          <w:lang w:val="en-US"/>
        </w:rPr>
        <w:t>d</w:t>
      </w:r>
      <w:r w:rsidR="00540B2B" w:rsidRPr="00113E28">
        <w:rPr>
          <w:rFonts w:ascii="Times New Roman" w:hAnsi="Times New Roman" w:cs="Times New Roman"/>
          <w:sz w:val="24"/>
          <w:szCs w:val="24"/>
          <w:lang w:val="en-US"/>
        </w:rPr>
        <w:t xml:space="preserve"> negligible </w:t>
      </w:r>
      <w:r w:rsidR="004F7869" w:rsidRPr="00113E28">
        <w:rPr>
          <w:rFonts w:ascii="Times New Roman" w:hAnsi="Times New Roman" w:cs="Times New Roman"/>
          <w:sz w:val="24"/>
          <w:szCs w:val="24"/>
          <w:lang w:val="en-US"/>
        </w:rPr>
        <w:t xml:space="preserve">and not statistically significant </w:t>
      </w:r>
      <w:r w:rsidR="00540B2B" w:rsidRPr="00113E28">
        <w:rPr>
          <w:rFonts w:ascii="Times New Roman" w:hAnsi="Times New Roman" w:cs="Times New Roman"/>
          <w:sz w:val="24"/>
          <w:szCs w:val="24"/>
          <w:lang w:val="en-US"/>
        </w:rPr>
        <w:t xml:space="preserve">efficacy for core </w:t>
      </w:r>
      <w:r w:rsidR="001D18B1">
        <w:rPr>
          <w:rFonts w:ascii="Times New Roman" w:hAnsi="Times New Roman" w:cs="Times New Roman"/>
          <w:sz w:val="24"/>
          <w:szCs w:val="24"/>
          <w:lang w:val="en-US"/>
        </w:rPr>
        <w:t>autism</w:t>
      </w:r>
      <w:r w:rsidR="00540B2B" w:rsidRPr="00113E28">
        <w:rPr>
          <w:rFonts w:ascii="Times New Roman" w:hAnsi="Times New Roman" w:cs="Times New Roman"/>
          <w:sz w:val="24"/>
          <w:szCs w:val="24"/>
          <w:lang w:val="en-US"/>
        </w:rPr>
        <w:t xml:space="preserve"> symptoms across childhood and adulthood (all pooled SMDs</w:t>
      </w:r>
      <w:r w:rsidR="00564BE5" w:rsidRPr="00113E28">
        <w:rPr>
          <w:rFonts w:ascii="Times New Roman" w:hAnsi="Times New Roman" w:cs="Times New Roman"/>
          <w:sz w:val="24"/>
          <w:szCs w:val="24"/>
          <w:lang w:val="en-US"/>
        </w:rPr>
        <w:t xml:space="preserve"> </w:t>
      </w:r>
      <w:r w:rsidR="00804B3C" w:rsidRPr="00113E28">
        <w:rPr>
          <w:rFonts w:ascii="Times New Roman" w:hAnsi="Times New Roman" w:cs="Times New Roman"/>
          <w:sz w:val="24"/>
          <w:szCs w:val="24"/>
          <w:lang w:val="en-US"/>
        </w:rPr>
        <w:t>ranging from</w:t>
      </w:r>
      <w:r w:rsidR="00564BE5" w:rsidRPr="00113E28">
        <w:rPr>
          <w:rFonts w:ascii="Cambria Math" w:hAnsi="Cambria Math" w:cs="Cambria Math"/>
          <w:i/>
          <w:iCs/>
          <w:sz w:val="24"/>
          <w:szCs w:val="24"/>
          <w:lang w:val="en-US"/>
        </w:rPr>
        <w:t xml:space="preserve"> </w:t>
      </w:r>
      <w:r w:rsidR="00540B2B" w:rsidRPr="00113E28">
        <w:rPr>
          <w:rFonts w:ascii="Times New Roman" w:hAnsi="Times New Roman" w:cs="Times New Roman"/>
          <w:sz w:val="24"/>
          <w:szCs w:val="24"/>
          <w:lang w:val="en-US"/>
        </w:rPr>
        <w:t>-0.04</w:t>
      </w:r>
      <w:r w:rsidR="00563F5B" w:rsidRPr="00113E28">
        <w:rPr>
          <w:rFonts w:ascii="Times New Roman" w:hAnsi="Times New Roman" w:cs="Times New Roman"/>
          <w:sz w:val="24"/>
          <w:szCs w:val="24"/>
          <w:lang w:val="en-US"/>
        </w:rPr>
        <w:t xml:space="preserve"> to</w:t>
      </w:r>
      <w:r w:rsidR="00032F0C" w:rsidRPr="00113E28">
        <w:rPr>
          <w:rFonts w:ascii="Times New Roman" w:hAnsi="Times New Roman" w:cs="Times New Roman"/>
          <w:sz w:val="24"/>
          <w:szCs w:val="24"/>
          <w:lang w:val="en-US"/>
        </w:rPr>
        <w:t xml:space="preserve"> 0.06</w:t>
      </w:r>
      <w:r w:rsidR="00540B2B" w:rsidRPr="00113E28">
        <w:rPr>
          <w:rFonts w:ascii="Times New Roman" w:hAnsi="Times New Roman" w:cs="Times New Roman"/>
          <w:sz w:val="24"/>
          <w:szCs w:val="24"/>
          <w:lang w:val="en-US"/>
        </w:rPr>
        <w:t>, and all p-values exceeding 0.05;</w:t>
      </w:r>
      <w:r w:rsidR="007A2939">
        <w:rPr>
          <w:rFonts w:ascii="Times New Roman" w:hAnsi="Times New Roman" w:cs="Times New Roman"/>
          <w:sz w:val="24"/>
          <w:szCs w:val="24"/>
          <w:lang w:val="en-US"/>
        </w:rPr>
        <w:t xml:space="preserve"> all</w:t>
      </w:r>
      <w:r w:rsidR="00540B2B" w:rsidRPr="00113E28">
        <w:rPr>
          <w:rFonts w:ascii="Times New Roman" w:hAnsi="Times New Roman" w:cs="Times New Roman"/>
          <w:sz w:val="24"/>
          <w:szCs w:val="24"/>
          <w:lang w:val="en-US"/>
        </w:rPr>
        <w:t xml:space="preserve"> GRADE</w:t>
      </w:r>
      <w:r w:rsidR="007A2939">
        <w:rPr>
          <w:rFonts w:ascii="Times New Roman" w:hAnsi="Times New Roman" w:cs="Times New Roman"/>
          <w:sz w:val="24"/>
          <w:szCs w:val="24"/>
          <w:lang w:val="en-US"/>
        </w:rPr>
        <w:t xml:space="preserve"> ratings</w:t>
      </w:r>
      <w:r w:rsidR="00A67B5F" w:rsidRPr="00113E28">
        <w:rPr>
          <w:rFonts w:ascii="Times New Roman" w:hAnsi="Times New Roman" w:cs="Times New Roman"/>
          <w:sz w:val="24"/>
          <w:szCs w:val="24"/>
          <w:lang w:val="en-US"/>
        </w:rPr>
        <w:t>:</w:t>
      </w:r>
      <w:r w:rsidR="00540B2B" w:rsidRPr="00113E28">
        <w:rPr>
          <w:rFonts w:ascii="Times New Roman" w:hAnsi="Times New Roman" w:cs="Times New Roman"/>
          <w:sz w:val="24"/>
          <w:szCs w:val="24"/>
          <w:lang w:val="en-US"/>
        </w:rPr>
        <w:t xml:space="preserve"> </w:t>
      </w:r>
      <w:r w:rsidR="00F3069C">
        <w:rPr>
          <w:rFonts w:ascii="Times New Roman" w:hAnsi="Times New Roman" w:cs="Times New Roman"/>
          <w:sz w:val="24"/>
          <w:szCs w:val="24"/>
          <w:lang w:val="en-US"/>
        </w:rPr>
        <w:t xml:space="preserve">from </w:t>
      </w:r>
      <w:r w:rsidR="00A67B5F" w:rsidRPr="00113E28">
        <w:rPr>
          <w:rFonts w:ascii="Times New Roman" w:hAnsi="Times New Roman" w:cs="Times New Roman"/>
          <w:sz w:val="24"/>
          <w:szCs w:val="24"/>
          <w:lang w:val="en-US"/>
        </w:rPr>
        <w:t>‘</w:t>
      </w:r>
      <w:r w:rsidR="00F3069C">
        <w:rPr>
          <w:rFonts w:ascii="Times New Roman" w:hAnsi="Times New Roman" w:cs="Times New Roman"/>
          <w:sz w:val="24"/>
          <w:szCs w:val="24"/>
          <w:lang w:val="en-US"/>
        </w:rPr>
        <w:t>Very l</w:t>
      </w:r>
      <w:r w:rsidR="00540B2B" w:rsidRPr="00113E28">
        <w:rPr>
          <w:rFonts w:ascii="Times New Roman" w:hAnsi="Times New Roman" w:cs="Times New Roman"/>
          <w:sz w:val="24"/>
          <w:szCs w:val="24"/>
          <w:lang w:val="en-US"/>
        </w:rPr>
        <w:t>ow</w:t>
      </w:r>
      <w:r w:rsidR="00A67B5F" w:rsidRPr="00113E28">
        <w:rPr>
          <w:rFonts w:ascii="Times New Roman" w:hAnsi="Times New Roman" w:cs="Times New Roman"/>
          <w:sz w:val="24"/>
          <w:szCs w:val="24"/>
          <w:lang w:val="en-US"/>
        </w:rPr>
        <w:t>’</w:t>
      </w:r>
      <w:r w:rsidR="00BA1901" w:rsidRPr="00113E28">
        <w:rPr>
          <w:rFonts w:ascii="Times New Roman" w:hAnsi="Times New Roman" w:cs="Times New Roman"/>
          <w:sz w:val="24"/>
          <w:szCs w:val="24"/>
          <w:lang w:val="en-US"/>
        </w:rPr>
        <w:t xml:space="preserve"> </w:t>
      </w:r>
      <w:r w:rsidR="0009454B">
        <w:rPr>
          <w:rFonts w:ascii="Times New Roman" w:hAnsi="Times New Roman" w:cs="Times New Roman"/>
          <w:sz w:val="24"/>
          <w:szCs w:val="24"/>
          <w:lang w:val="en-US"/>
        </w:rPr>
        <w:t>to</w:t>
      </w:r>
      <w:r w:rsidR="0009454B" w:rsidRPr="00113E28">
        <w:rPr>
          <w:rFonts w:ascii="Times New Roman" w:hAnsi="Times New Roman" w:cs="Times New Roman"/>
          <w:sz w:val="24"/>
          <w:szCs w:val="24"/>
          <w:lang w:val="en-US"/>
        </w:rPr>
        <w:t xml:space="preserve"> </w:t>
      </w:r>
      <w:r w:rsidR="00BA1901" w:rsidRPr="00113E28">
        <w:rPr>
          <w:rFonts w:ascii="Times New Roman" w:hAnsi="Times New Roman" w:cs="Times New Roman"/>
          <w:sz w:val="24"/>
          <w:szCs w:val="24"/>
          <w:lang w:val="en-US"/>
        </w:rPr>
        <w:t>‘Moderate’</w:t>
      </w:r>
      <w:r w:rsidR="00540B2B" w:rsidRPr="00113E28">
        <w:rPr>
          <w:rFonts w:ascii="Times New Roman" w:hAnsi="Times New Roman" w:cs="Times New Roman"/>
          <w:sz w:val="24"/>
          <w:szCs w:val="24"/>
          <w:lang w:val="en-US"/>
        </w:rPr>
        <w:t>)</w:t>
      </w:r>
      <w:r w:rsidR="00032F0C" w:rsidRPr="00113E28">
        <w:rPr>
          <w:rFonts w:ascii="Times New Roman" w:hAnsi="Times New Roman" w:cs="Times New Roman"/>
          <w:sz w:val="24"/>
          <w:szCs w:val="24"/>
          <w:lang w:val="en-US"/>
        </w:rPr>
        <w:t xml:space="preserve">, except for </w:t>
      </w:r>
      <w:r w:rsidR="00540B2B" w:rsidRPr="00113E28">
        <w:rPr>
          <w:rFonts w:ascii="Times New Roman" w:hAnsi="Times New Roman" w:cs="Times New Roman"/>
          <w:sz w:val="24"/>
          <w:szCs w:val="24"/>
          <w:lang w:val="en-US"/>
        </w:rPr>
        <w:t>restricted/repetitive behaviors in adults</w:t>
      </w:r>
      <w:r w:rsidR="00F42BBC" w:rsidRPr="00113E28">
        <w:rPr>
          <w:rFonts w:ascii="Times New Roman" w:hAnsi="Times New Roman" w:cs="Times New Roman"/>
          <w:sz w:val="24"/>
          <w:szCs w:val="24"/>
          <w:lang w:val="en-US"/>
        </w:rPr>
        <w:t>, where a small effect size was found</w:t>
      </w:r>
      <w:r w:rsidR="00540B2B" w:rsidRPr="00113E28">
        <w:rPr>
          <w:rFonts w:ascii="Times New Roman" w:hAnsi="Times New Roman" w:cs="Times New Roman"/>
          <w:sz w:val="24"/>
          <w:szCs w:val="24"/>
          <w:lang w:val="en-US"/>
        </w:rPr>
        <w:t xml:space="preserve"> (SMD=</w:t>
      </w:r>
      <w:r w:rsidR="00B021EF" w:rsidRPr="00B021EF">
        <w:rPr>
          <w:rFonts w:ascii="Times New Roman" w:hAnsi="Times New Roman" w:cs="Times New Roman"/>
          <w:sz w:val="24"/>
          <w:szCs w:val="24"/>
          <w:lang w:val="en-US"/>
        </w:rPr>
        <w:t>0.404</w:t>
      </w:r>
      <w:r w:rsidR="00540B2B" w:rsidRPr="00113E28">
        <w:rPr>
          <w:rFonts w:ascii="Times New Roman" w:hAnsi="Times New Roman" w:cs="Times New Roman"/>
          <w:sz w:val="24"/>
          <w:szCs w:val="24"/>
          <w:lang w:val="en-US"/>
        </w:rPr>
        <w:t>, 95% CI=[</w:t>
      </w:r>
      <w:r w:rsidR="00B021EF" w:rsidRPr="00B021EF">
        <w:rPr>
          <w:rFonts w:ascii="Times New Roman" w:hAnsi="Times New Roman" w:cs="Times New Roman"/>
          <w:sz w:val="24"/>
          <w:szCs w:val="24"/>
          <w:lang w:val="en-US"/>
        </w:rPr>
        <w:t>0.166</w:t>
      </w:r>
      <w:r w:rsidR="00540B2B" w:rsidRPr="00113E28">
        <w:rPr>
          <w:rFonts w:ascii="Times New Roman" w:hAnsi="Times New Roman" w:cs="Times New Roman"/>
          <w:sz w:val="24"/>
          <w:szCs w:val="24"/>
          <w:lang w:val="en-US"/>
        </w:rPr>
        <w:t>,</w:t>
      </w:r>
      <w:r w:rsidR="00B021EF">
        <w:rPr>
          <w:rFonts w:ascii="Times New Roman" w:hAnsi="Times New Roman" w:cs="Times New Roman"/>
          <w:sz w:val="24"/>
          <w:szCs w:val="24"/>
          <w:lang w:val="en-US"/>
        </w:rPr>
        <w:t xml:space="preserve"> </w:t>
      </w:r>
      <w:r w:rsidR="00B021EF" w:rsidRPr="00B021EF">
        <w:rPr>
          <w:rFonts w:ascii="Times New Roman" w:hAnsi="Times New Roman" w:cs="Times New Roman"/>
          <w:sz w:val="24"/>
          <w:szCs w:val="24"/>
          <w:lang w:val="en-US"/>
        </w:rPr>
        <w:t>0.643</w:t>
      </w:r>
      <w:r w:rsidR="00540B2B" w:rsidRPr="00113E28">
        <w:rPr>
          <w:rFonts w:ascii="Times New Roman" w:hAnsi="Times New Roman" w:cs="Times New Roman"/>
          <w:sz w:val="24"/>
          <w:szCs w:val="24"/>
          <w:lang w:val="en-US"/>
        </w:rPr>
        <w:t xml:space="preserve">]; GRADE: </w:t>
      </w:r>
      <w:r w:rsidR="00A67B5F" w:rsidRPr="00113E28">
        <w:rPr>
          <w:rFonts w:ascii="Times New Roman" w:hAnsi="Times New Roman" w:cs="Times New Roman"/>
          <w:sz w:val="24"/>
          <w:szCs w:val="24"/>
          <w:lang w:val="en-US"/>
        </w:rPr>
        <w:t>‘</w:t>
      </w:r>
      <w:r w:rsidR="00540B2B" w:rsidRPr="00113E28">
        <w:rPr>
          <w:rFonts w:ascii="Times New Roman" w:hAnsi="Times New Roman" w:cs="Times New Roman"/>
          <w:sz w:val="24"/>
          <w:szCs w:val="24"/>
          <w:lang w:val="en-US"/>
        </w:rPr>
        <w:t>Moderate</w:t>
      </w:r>
      <w:r w:rsidR="00A67B5F" w:rsidRPr="00113E28">
        <w:rPr>
          <w:rFonts w:ascii="Times New Roman" w:hAnsi="Times New Roman" w:cs="Times New Roman"/>
          <w:sz w:val="24"/>
          <w:szCs w:val="24"/>
          <w:lang w:val="en-US"/>
        </w:rPr>
        <w:t>’</w:t>
      </w:r>
      <w:r w:rsidR="00540B2B" w:rsidRPr="00113E28">
        <w:rPr>
          <w:rFonts w:ascii="Times New Roman" w:hAnsi="Times New Roman" w:cs="Times New Roman"/>
          <w:sz w:val="24"/>
          <w:szCs w:val="24"/>
          <w:lang w:val="en-US"/>
        </w:rPr>
        <w:t xml:space="preserve">). </w:t>
      </w:r>
      <w:r w:rsidR="00564BE5" w:rsidRPr="00113E28">
        <w:rPr>
          <w:rFonts w:ascii="Times New Roman" w:hAnsi="Times New Roman" w:cs="Times New Roman"/>
          <w:sz w:val="24"/>
          <w:szCs w:val="24"/>
          <w:lang w:val="en-US"/>
        </w:rPr>
        <w:t xml:space="preserve">There were no </w:t>
      </w:r>
      <w:r w:rsidR="00F42BBC" w:rsidRPr="00113E28">
        <w:rPr>
          <w:rFonts w:ascii="Times New Roman" w:hAnsi="Times New Roman" w:cs="Times New Roman"/>
          <w:sz w:val="24"/>
          <w:szCs w:val="24"/>
          <w:lang w:val="en-US"/>
        </w:rPr>
        <w:t xml:space="preserve">significant </w:t>
      </w:r>
      <w:r w:rsidR="00564BE5" w:rsidRPr="00113E28">
        <w:rPr>
          <w:rFonts w:ascii="Times New Roman" w:hAnsi="Times New Roman" w:cs="Times New Roman"/>
          <w:sz w:val="24"/>
          <w:szCs w:val="24"/>
          <w:lang w:val="en-US"/>
        </w:rPr>
        <w:t>concerns about the acceptability, tolerability or adverse events</w:t>
      </w:r>
      <w:r w:rsidR="00F42BBC" w:rsidRPr="00113E28">
        <w:rPr>
          <w:rFonts w:ascii="Times New Roman" w:hAnsi="Times New Roman" w:cs="Times New Roman"/>
          <w:sz w:val="24"/>
          <w:szCs w:val="24"/>
          <w:lang w:val="en-US"/>
        </w:rPr>
        <w:t xml:space="preserve"> </w:t>
      </w:r>
      <w:r w:rsidR="00564BE5" w:rsidRPr="00113E28">
        <w:rPr>
          <w:rFonts w:ascii="Times New Roman" w:hAnsi="Times New Roman" w:cs="Times New Roman"/>
          <w:sz w:val="24"/>
          <w:szCs w:val="24"/>
          <w:lang w:val="en-US"/>
        </w:rPr>
        <w:t>of</w:t>
      </w:r>
      <w:r w:rsidR="00F42BBC" w:rsidRPr="00113E28">
        <w:rPr>
          <w:rFonts w:ascii="Times New Roman" w:hAnsi="Times New Roman" w:cs="Times New Roman"/>
          <w:sz w:val="24"/>
          <w:szCs w:val="24"/>
          <w:lang w:val="en-US"/>
        </w:rPr>
        <w:t xml:space="preserve"> o</w:t>
      </w:r>
      <w:r w:rsidR="00540B2B" w:rsidRPr="00113E28">
        <w:rPr>
          <w:rFonts w:ascii="Times New Roman" w:hAnsi="Times New Roman" w:cs="Times New Roman"/>
          <w:sz w:val="24"/>
          <w:szCs w:val="24"/>
          <w:lang w:val="en-US"/>
        </w:rPr>
        <w:t>xytocin (all pooled RR</w:t>
      </w:r>
      <w:r w:rsidR="00563F5B" w:rsidRPr="00113E28">
        <w:rPr>
          <w:rFonts w:ascii="Cambria Math" w:hAnsi="Cambria Math" w:cs="Cambria Math"/>
          <w:sz w:val="24"/>
          <w:szCs w:val="24"/>
          <w:lang w:val="en-US"/>
        </w:rPr>
        <w:t xml:space="preserve"> </w:t>
      </w:r>
      <w:r w:rsidR="00563F5B" w:rsidRPr="00113E28">
        <w:rPr>
          <w:rFonts w:ascii="Times New Roman" w:hAnsi="Times New Roman" w:cs="Times New Roman"/>
          <w:sz w:val="24"/>
          <w:szCs w:val="24"/>
          <w:lang w:val="en-US"/>
        </w:rPr>
        <w:t xml:space="preserve">ranging from </w:t>
      </w:r>
      <w:r w:rsidR="00540B2B" w:rsidRPr="00113E28">
        <w:rPr>
          <w:rFonts w:ascii="Times New Roman" w:hAnsi="Times New Roman" w:cs="Times New Roman"/>
          <w:sz w:val="24"/>
          <w:szCs w:val="24"/>
          <w:lang w:val="en-US"/>
        </w:rPr>
        <w:t>0.</w:t>
      </w:r>
      <w:r w:rsidR="00D538DF" w:rsidRPr="00113E28">
        <w:rPr>
          <w:rFonts w:ascii="Times New Roman" w:hAnsi="Times New Roman" w:cs="Times New Roman"/>
          <w:sz w:val="24"/>
          <w:szCs w:val="24"/>
          <w:lang w:val="en-US"/>
        </w:rPr>
        <w:t>7</w:t>
      </w:r>
      <w:r w:rsidR="00513857">
        <w:rPr>
          <w:rFonts w:ascii="Times New Roman" w:hAnsi="Times New Roman" w:cs="Times New Roman"/>
          <w:sz w:val="24"/>
          <w:szCs w:val="24"/>
          <w:lang w:val="en-US"/>
        </w:rPr>
        <w:t>2</w:t>
      </w:r>
      <w:r w:rsidR="00563F5B" w:rsidRPr="00113E28">
        <w:rPr>
          <w:rFonts w:ascii="Times New Roman" w:hAnsi="Times New Roman" w:cs="Times New Roman"/>
          <w:sz w:val="24"/>
          <w:szCs w:val="24"/>
          <w:lang w:val="en-US"/>
        </w:rPr>
        <w:t xml:space="preserve"> to</w:t>
      </w:r>
      <w:r w:rsidR="00D538DF" w:rsidRPr="00113E28">
        <w:rPr>
          <w:rFonts w:ascii="Times New Roman" w:hAnsi="Times New Roman" w:cs="Times New Roman"/>
          <w:sz w:val="24"/>
          <w:szCs w:val="24"/>
          <w:lang w:val="en-US"/>
        </w:rPr>
        <w:t xml:space="preserve"> </w:t>
      </w:r>
      <w:r w:rsidR="00540B2B" w:rsidRPr="00113E28">
        <w:rPr>
          <w:rFonts w:ascii="Times New Roman" w:hAnsi="Times New Roman" w:cs="Times New Roman"/>
          <w:sz w:val="24"/>
          <w:szCs w:val="24"/>
          <w:lang w:val="en-US"/>
        </w:rPr>
        <w:t>1.</w:t>
      </w:r>
      <w:r w:rsidR="00513857">
        <w:rPr>
          <w:rFonts w:ascii="Times New Roman" w:hAnsi="Times New Roman" w:cs="Times New Roman"/>
          <w:sz w:val="24"/>
          <w:szCs w:val="24"/>
          <w:lang w:val="en-US"/>
        </w:rPr>
        <w:t>30</w:t>
      </w:r>
      <w:r w:rsidR="00540B2B" w:rsidRPr="00113E28">
        <w:rPr>
          <w:rFonts w:ascii="Times New Roman" w:hAnsi="Times New Roman" w:cs="Times New Roman"/>
          <w:sz w:val="24"/>
          <w:szCs w:val="24"/>
          <w:lang w:val="en-US"/>
        </w:rPr>
        <w:t xml:space="preserve">, and all p-values &gt; 0.05; </w:t>
      </w:r>
      <w:r w:rsidR="00A0216B">
        <w:rPr>
          <w:rFonts w:ascii="Times New Roman" w:hAnsi="Times New Roman" w:cs="Times New Roman"/>
          <w:sz w:val="24"/>
          <w:szCs w:val="24"/>
          <w:lang w:val="en-US"/>
        </w:rPr>
        <w:t xml:space="preserve">all </w:t>
      </w:r>
      <w:r w:rsidR="00540B2B" w:rsidRPr="00113E28">
        <w:rPr>
          <w:rFonts w:ascii="Times New Roman" w:hAnsi="Times New Roman" w:cs="Times New Roman"/>
          <w:sz w:val="24"/>
          <w:szCs w:val="24"/>
          <w:lang w:val="en-US"/>
        </w:rPr>
        <w:t>GRADE</w:t>
      </w:r>
      <w:r w:rsidR="00A0216B">
        <w:rPr>
          <w:rFonts w:ascii="Times New Roman" w:hAnsi="Times New Roman" w:cs="Times New Roman"/>
          <w:sz w:val="24"/>
          <w:szCs w:val="24"/>
          <w:lang w:val="en-US"/>
        </w:rPr>
        <w:t xml:space="preserve"> ratings</w:t>
      </w:r>
      <w:r w:rsidR="00EF4418" w:rsidRPr="00113E28">
        <w:rPr>
          <w:rFonts w:ascii="Times New Roman" w:hAnsi="Times New Roman" w:cs="Times New Roman"/>
          <w:sz w:val="24"/>
          <w:szCs w:val="24"/>
          <w:lang w:val="en-US"/>
        </w:rPr>
        <w:t>:</w:t>
      </w:r>
      <w:r w:rsidR="00540B2B" w:rsidRPr="00113E28">
        <w:rPr>
          <w:rFonts w:ascii="Times New Roman" w:hAnsi="Times New Roman" w:cs="Times New Roman"/>
          <w:sz w:val="24"/>
          <w:szCs w:val="24"/>
          <w:lang w:val="en-US"/>
        </w:rPr>
        <w:t xml:space="preserve"> from 'Very low' to 'Moderate').</w:t>
      </w:r>
      <w:r w:rsidR="005B5887" w:rsidRPr="005B5887">
        <w:rPr>
          <w:lang w:val="en-US"/>
        </w:rPr>
        <w:t xml:space="preserve"> </w:t>
      </w:r>
      <w:r w:rsidR="009D2478">
        <w:rPr>
          <w:rFonts w:ascii="Times New Roman" w:hAnsi="Times New Roman" w:cs="Times New Roman"/>
          <w:sz w:val="24"/>
          <w:szCs w:val="24"/>
          <w:lang w:val="en-US"/>
        </w:rPr>
        <w:t xml:space="preserve">The only other effect supported by at least moderate levels of evidence </w:t>
      </w:r>
      <w:r w:rsidR="00900443">
        <w:rPr>
          <w:rFonts w:ascii="Times New Roman" w:hAnsi="Times New Roman" w:cs="Times New Roman"/>
          <w:sz w:val="24"/>
          <w:szCs w:val="24"/>
          <w:lang w:val="en-US"/>
        </w:rPr>
        <w:t xml:space="preserve">for any of our primary outcomes </w:t>
      </w:r>
      <w:r w:rsidR="009D2478">
        <w:rPr>
          <w:rFonts w:ascii="Times New Roman" w:hAnsi="Times New Roman" w:cs="Times New Roman"/>
          <w:sz w:val="24"/>
          <w:szCs w:val="24"/>
          <w:lang w:val="en-US"/>
        </w:rPr>
        <w:t xml:space="preserve">was </w:t>
      </w:r>
      <w:r w:rsidR="009D2478" w:rsidRPr="005B5887">
        <w:rPr>
          <w:rFonts w:ascii="Times New Roman" w:hAnsi="Times New Roman" w:cs="Times New Roman"/>
          <w:sz w:val="24"/>
          <w:szCs w:val="24"/>
          <w:lang w:val="en-US"/>
        </w:rPr>
        <w:t>the consumption of polyunsaturated fatty acids</w:t>
      </w:r>
      <w:r w:rsidR="009D2478">
        <w:rPr>
          <w:rFonts w:ascii="Times New Roman" w:hAnsi="Times New Roman" w:cs="Times New Roman"/>
          <w:sz w:val="24"/>
          <w:szCs w:val="24"/>
          <w:lang w:val="en-US"/>
        </w:rPr>
        <w:t xml:space="preserve"> in</w:t>
      </w:r>
      <w:r w:rsidR="005B5887" w:rsidRPr="005B5887">
        <w:rPr>
          <w:rFonts w:ascii="Times New Roman" w:hAnsi="Times New Roman" w:cs="Times New Roman"/>
          <w:sz w:val="24"/>
          <w:szCs w:val="24"/>
          <w:lang w:val="en-US"/>
        </w:rPr>
        <w:t xml:space="preserve"> school-age children, </w:t>
      </w:r>
      <w:r w:rsidR="009D2478">
        <w:rPr>
          <w:rFonts w:ascii="Times New Roman" w:hAnsi="Times New Roman" w:cs="Times New Roman"/>
          <w:sz w:val="24"/>
          <w:szCs w:val="24"/>
          <w:lang w:val="en-US"/>
        </w:rPr>
        <w:t xml:space="preserve">which </w:t>
      </w:r>
      <w:r w:rsidR="005B5887" w:rsidRPr="005B5887">
        <w:rPr>
          <w:rFonts w:ascii="Times New Roman" w:hAnsi="Times New Roman" w:cs="Times New Roman"/>
          <w:sz w:val="24"/>
          <w:szCs w:val="24"/>
          <w:lang w:val="en-US"/>
        </w:rPr>
        <w:t xml:space="preserve">was not significantly associated with the </w:t>
      </w:r>
      <w:r w:rsidR="009D2478" w:rsidRPr="009D2478">
        <w:rPr>
          <w:rFonts w:ascii="Times New Roman" w:hAnsi="Times New Roman" w:cs="Times New Roman"/>
          <w:sz w:val="24"/>
          <w:szCs w:val="24"/>
          <w:lang w:val="en-US"/>
        </w:rPr>
        <w:t xml:space="preserve">occurrence of adverse events </w:t>
      </w:r>
      <w:r w:rsidR="005B5887" w:rsidRPr="005B5887">
        <w:rPr>
          <w:rFonts w:ascii="Times New Roman" w:hAnsi="Times New Roman" w:cs="Times New Roman"/>
          <w:sz w:val="24"/>
          <w:szCs w:val="24"/>
          <w:lang w:val="en-US"/>
        </w:rPr>
        <w:t>(RR=0.676, 95% CI=[0.356, 1.281]; GRADE: ‘Moderate’) and did not yield large effects on core ASD symptoms (</w:t>
      </w:r>
      <w:r w:rsidR="00900A98">
        <w:rPr>
          <w:rFonts w:ascii="Times New Roman" w:hAnsi="Times New Roman" w:cs="Times New Roman"/>
          <w:sz w:val="24"/>
          <w:szCs w:val="24"/>
          <w:lang w:val="en-US"/>
        </w:rPr>
        <w:t>all pooled SMD values &lt; 0.</w:t>
      </w:r>
      <w:r w:rsidR="00431F1D">
        <w:rPr>
          <w:rFonts w:ascii="Times New Roman" w:hAnsi="Times New Roman" w:cs="Times New Roman"/>
          <w:sz w:val="24"/>
          <w:szCs w:val="24"/>
          <w:lang w:val="en-US"/>
        </w:rPr>
        <w:t>5</w:t>
      </w:r>
      <w:r w:rsidR="00900A98">
        <w:rPr>
          <w:rFonts w:ascii="Times New Roman" w:hAnsi="Times New Roman" w:cs="Times New Roman"/>
          <w:sz w:val="24"/>
          <w:szCs w:val="24"/>
          <w:lang w:val="en-US"/>
        </w:rPr>
        <w:t>0</w:t>
      </w:r>
      <w:r w:rsidR="005B5887" w:rsidRPr="005B5887">
        <w:rPr>
          <w:rFonts w:ascii="Times New Roman" w:hAnsi="Times New Roman" w:cs="Times New Roman"/>
          <w:sz w:val="24"/>
          <w:szCs w:val="24"/>
          <w:lang w:val="en-US"/>
        </w:rPr>
        <w:t xml:space="preserve">; all GRADE ratings: </w:t>
      </w:r>
      <w:r w:rsidR="008A6A14">
        <w:rPr>
          <w:rFonts w:ascii="Times New Roman" w:hAnsi="Times New Roman" w:cs="Times New Roman"/>
          <w:sz w:val="24"/>
          <w:szCs w:val="24"/>
          <w:lang w:val="en-US"/>
        </w:rPr>
        <w:t>‘</w:t>
      </w:r>
      <w:r w:rsidR="008A6A14" w:rsidRPr="005B5887">
        <w:rPr>
          <w:rFonts w:ascii="Times New Roman" w:hAnsi="Times New Roman" w:cs="Times New Roman"/>
          <w:sz w:val="24"/>
          <w:szCs w:val="24"/>
          <w:lang w:val="en-US"/>
        </w:rPr>
        <w:t xml:space="preserve">Very low’ </w:t>
      </w:r>
      <w:r w:rsidR="008A6A14">
        <w:rPr>
          <w:rFonts w:ascii="Times New Roman" w:hAnsi="Times New Roman" w:cs="Times New Roman"/>
          <w:sz w:val="24"/>
          <w:szCs w:val="24"/>
          <w:lang w:val="en-US"/>
        </w:rPr>
        <w:t xml:space="preserve">or </w:t>
      </w:r>
      <w:r w:rsidR="005B5887" w:rsidRPr="005B5887">
        <w:rPr>
          <w:rFonts w:ascii="Times New Roman" w:hAnsi="Times New Roman" w:cs="Times New Roman"/>
          <w:sz w:val="24"/>
          <w:szCs w:val="24"/>
          <w:lang w:val="en-US"/>
        </w:rPr>
        <w:t>‘</w:t>
      </w:r>
      <w:r w:rsidR="001B07A1">
        <w:rPr>
          <w:rFonts w:ascii="Times New Roman" w:hAnsi="Times New Roman" w:cs="Times New Roman"/>
          <w:sz w:val="24"/>
          <w:szCs w:val="24"/>
          <w:lang w:val="en-US"/>
        </w:rPr>
        <w:t>Low’</w:t>
      </w:r>
      <w:r w:rsidR="005B5887" w:rsidRPr="005B5887">
        <w:rPr>
          <w:rFonts w:ascii="Times New Roman" w:hAnsi="Times New Roman" w:cs="Times New Roman"/>
          <w:sz w:val="24"/>
          <w:szCs w:val="24"/>
          <w:lang w:val="en-US"/>
        </w:rPr>
        <w:t>).</w:t>
      </w:r>
    </w:p>
    <w:p w14:paraId="76EFB314" w14:textId="062C854F" w:rsidR="00205273" w:rsidRPr="00113E28" w:rsidRDefault="00BA1901" w:rsidP="00457B31">
      <w:pPr>
        <w:spacing w:line="480" w:lineRule="auto"/>
        <w:ind w:firstLine="708"/>
        <w:jc w:val="both"/>
        <w:rPr>
          <w:rFonts w:ascii="Times New Roman" w:hAnsi="Times New Roman" w:cs="Times New Roman"/>
          <w:i/>
          <w:iCs/>
          <w:sz w:val="24"/>
          <w:szCs w:val="24"/>
          <w:lang w:val="en-US"/>
        </w:rPr>
      </w:pPr>
      <w:r w:rsidRPr="00113E28">
        <w:rPr>
          <w:rFonts w:ascii="Times New Roman" w:hAnsi="Times New Roman" w:cs="Times New Roman"/>
          <w:sz w:val="24"/>
          <w:szCs w:val="24"/>
          <w:lang w:val="en-US"/>
        </w:rPr>
        <w:lastRenderedPageBreak/>
        <w:t>Noteworthy, a</w:t>
      </w:r>
      <w:r w:rsidR="00250B32" w:rsidRPr="00113E28">
        <w:rPr>
          <w:rFonts w:ascii="Times New Roman" w:hAnsi="Times New Roman" w:cs="Times New Roman"/>
          <w:sz w:val="24"/>
          <w:szCs w:val="24"/>
          <w:lang w:val="en-US"/>
        </w:rPr>
        <w:t xml:space="preserve"> number of interventions </w:t>
      </w:r>
      <w:r w:rsidR="007E3E1C" w:rsidRPr="00113E28">
        <w:rPr>
          <w:rFonts w:ascii="Times New Roman" w:hAnsi="Times New Roman" w:cs="Times New Roman"/>
          <w:sz w:val="24"/>
          <w:szCs w:val="24"/>
          <w:lang w:val="en-US"/>
        </w:rPr>
        <w:t xml:space="preserve">demonstrated large effect sizes (SMD≥0.80) </w:t>
      </w:r>
      <w:r w:rsidR="001C7393">
        <w:rPr>
          <w:rFonts w:ascii="Times New Roman" w:hAnsi="Times New Roman" w:cs="Times New Roman"/>
          <w:sz w:val="24"/>
          <w:szCs w:val="24"/>
          <w:lang w:val="en-US"/>
        </w:rPr>
        <w:t xml:space="preserve">and </w:t>
      </w:r>
      <w:r w:rsidR="00563F5B" w:rsidRPr="00113E28">
        <w:rPr>
          <w:rFonts w:ascii="Times New Roman" w:hAnsi="Times New Roman" w:cs="Times New Roman"/>
          <w:sz w:val="24"/>
          <w:szCs w:val="24"/>
          <w:lang w:val="en-US"/>
        </w:rPr>
        <w:t>reach</w:t>
      </w:r>
      <w:r w:rsidR="00E76892">
        <w:rPr>
          <w:rFonts w:ascii="Times New Roman" w:hAnsi="Times New Roman" w:cs="Times New Roman"/>
          <w:sz w:val="24"/>
          <w:szCs w:val="24"/>
          <w:lang w:val="en-US"/>
        </w:rPr>
        <w:t>ed</w:t>
      </w:r>
      <w:r w:rsidR="007E3E1C" w:rsidRPr="00113E28">
        <w:rPr>
          <w:rFonts w:ascii="Times New Roman" w:hAnsi="Times New Roman" w:cs="Times New Roman"/>
          <w:sz w:val="24"/>
          <w:szCs w:val="24"/>
          <w:lang w:val="en-US"/>
        </w:rPr>
        <w:t xml:space="preserve"> statistical significance, </w:t>
      </w:r>
      <w:r w:rsidRPr="00113E28">
        <w:rPr>
          <w:rFonts w:ascii="Times New Roman" w:hAnsi="Times New Roman" w:cs="Times New Roman"/>
          <w:sz w:val="24"/>
          <w:szCs w:val="24"/>
          <w:lang w:val="en-US"/>
        </w:rPr>
        <w:t>but they were systematically</w:t>
      </w:r>
      <w:r w:rsidR="007E3E1C" w:rsidRPr="00113E28">
        <w:rPr>
          <w:rFonts w:ascii="Times New Roman" w:hAnsi="Times New Roman" w:cs="Times New Roman"/>
          <w:sz w:val="24"/>
          <w:szCs w:val="24"/>
          <w:lang w:val="en-US"/>
        </w:rPr>
        <w:t xml:space="preserve"> supported by very low </w:t>
      </w:r>
      <w:r w:rsidR="00120316">
        <w:rPr>
          <w:rFonts w:ascii="Times New Roman" w:hAnsi="Times New Roman" w:cs="Times New Roman"/>
          <w:sz w:val="24"/>
          <w:szCs w:val="24"/>
          <w:lang w:val="en-US"/>
        </w:rPr>
        <w:t xml:space="preserve">levels </w:t>
      </w:r>
      <w:r w:rsidR="00996AC1">
        <w:rPr>
          <w:rFonts w:ascii="Times New Roman" w:hAnsi="Times New Roman" w:cs="Times New Roman"/>
          <w:sz w:val="24"/>
          <w:szCs w:val="24"/>
          <w:lang w:val="en-US"/>
        </w:rPr>
        <w:t xml:space="preserve">of </w:t>
      </w:r>
      <w:r w:rsidR="007E3E1C" w:rsidRPr="00113E28">
        <w:rPr>
          <w:rFonts w:ascii="Times New Roman" w:hAnsi="Times New Roman" w:cs="Times New Roman"/>
          <w:sz w:val="24"/>
          <w:szCs w:val="24"/>
          <w:lang w:val="en-US"/>
        </w:rPr>
        <w:t>evidence.</w:t>
      </w:r>
      <w:r w:rsidR="00656104">
        <w:rPr>
          <w:rFonts w:ascii="Times New Roman" w:hAnsi="Times New Roman" w:cs="Times New Roman"/>
          <w:sz w:val="24"/>
          <w:szCs w:val="24"/>
          <w:lang w:val="en-US"/>
        </w:rPr>
        <w:t xml:space="preserve"> </w:t>
      </w:r>
      <w:r w:rsidR="007E3E1C" w:rsidRPr="00113E28">
        <w:rPr>
          <w:rFonts w:ascii="Times New Roman" w:hAnsi="Times New Roman" w:cs="Times New Roman"/>
          <w:sz w:val="24"/>
          <w:szCs w:val="24"/>
          <w:lang w:val="en-US"/>
        </w:rPr>
        <w:t>In school-age children, these included music therapy (SMD=0.835, 95% CI=[0.316, 1.355]), animal-assisted interventions (SMD=0.</w:t>
      </w:r>
      <w:r w:rsidR="00485CA9">
        <w:rPr>
          <w:rFonts w:ascii="Times New Roman" w:hAnsi="Times New Roman" w:cs="Times New Roman"/>
          <w:sz w:val="24"/>
          <w:szCs w:val="24"/>
          <w:lang w:val="en-US"/>
        </w:rPr>
        <w:t>934</w:t>
      </w:r>
      <w:r w:rsidR="007E3E1C" w:rsidRPr="00113E28">
        <w:rPr>
          <w:rFonts w:ascii="Times New Roman" w:hAnsi="Times New Roman" w:cs="Times New Roman"/>
          <w:sz w:val="24"/>
          <w:szCs w:val="24"/>
          <w:lang w:val="en-US"/>
        </w:rPr>
        <w:t>, 95% CI=[0.</w:t>
      </w:r>
      <w:r w:rsidR="00485CA9">
        <w:rPr>
          <w:rFonts w:ascii="Times New Roman" w:hAnsi="Times New Roman" w:cs="Times New Roman"/>
          <w:sz w:val="24"/>
          <w:szCs w:val="24"/>
          <w:lang w:val="en-US"/>
        </w:rPr>
        <w:t>354</w:t>
      </w:r>
      <w:r w:rsidR="007E3E1C" w:rsidRPr="00113E28">
        <w:rPr>
          <w:rFonts w:ascii="Times New Roman" w:hAnsi="Times New Roman" w:cs="Times New Roman"/>
          <w:sz w:val="24"/>
          <w:szCs w:val="24"/>
          <w:lang w:val="en-US"/>
        </w:rPr>
        <w:t>, 1.</w:t>
      </w:r>
      <w:r w:rsidR="00485CA9">
        <w:rPr>
          <w:rFonts w:ascii="Times New Roman" w:hAnsi="Times New Roman" w:cs="Times New Roman"/>
          <w:sz w:val="24"/>
          <w:szCs w:val="24"/>
          <w:lang w:val="en-US"/>
        </w:rPr>
        <w:t>515</w:t>
      </w:r>
      <w:r w:rsidR="007E3E1C" w:rsidRPr="00113E28">
        <w:rPr>
          <w:rFonts w:ascii="Times New Roman" w:hAnsi="Times New Roman" w:cs="Times New Roman"/>
          <w:sz w:val="24"/>
          <w:szCs w:val="24"/>
          <w:lang w:val="en-US"/>
        </w:rPr>
        <w:t xml:space="preserve">]), and tDCS (SMD=0.844, 95% CI=[0.016, 1.672]) for reducing overall </w:t>
      </w:r>
      <w:r w:rsidR="001D18B1">
        <w:rPr>
          <w:rFonts w:ascii="Times New Roman" w:hAnsi="Times New Roman" w:cs="Times New Roman"/>
          <w:sz w:val="24"/>
          <w:szCs w:val="24"/>
          <w:lang w:val="en-US"/>
        </w:rPr>
        <w:t>autism</w:t>
      </w:r>
      <w:r w:rsidR="007E3E1C" w:rsidRPr="00113E28">
        <w:rPr>
          <w:rFonts w:ascii="Times New Roman" w:hAnsi="Times New Roman" w:cs="Times New Roman"/>
          <w:sz w:val="24"/>
          <w:szCs w:val="24"/>
          <w:lang w:val="en-US"/>
        </w:rPr>
        <w:t xml:space="preserve"> symptoms. </w:t>
      </w:r>
      <w:r w:rsidR="00656104">
        <w:rPr>
          <w:rFonts w:ascii="Times New Roman" w:hAnsi="Times New Roman" w:cs="Times New Roman"/>
          <w:sz w:val="24"/>
          <w:szCs w:val="24"/>
          <w:lang w:val="en-US"/>
        </w:rPr>
        <w:t xml:space="preserve">In adolescents, </w:t>
      </w:r>
      <w:r w:rsidR="00656104" w:rsidRPr="00656104">
        <w:rPr>
          <w:rFonts w:ascii="Times New Roman" w:hAnsi="Times New Roman" w:cs="Times New Roman"/>
          <w:sz w:val="24"/>
          <w:szCs w:val="24"/>
          <w:lang w:val="en-US"/>
        </w:rPr>
        <w:t>rTMS</w:t>
      </w:r>
      <w:r w:rsidR="00656104">
        <w:rPr>
          <w:rFonts w:ascii="Times New Roman" w:hAnsi="Times New Roman" w:cs="Times New Roman"/>
          <w:sz w:val="24"/>
          <w:szCs w:val="24"/>
          <w:lang w:val="en-US"/>
        </w:rPr>
        <w:t xml:space="preserve"> appeared to have a large efficacy on restricted/repetitive behaviors (SMD=</w:t>
      </w:r>
      <w:r w:rsidR="00656104" w:rsidRPr="00656104">
        <w:rPr>
          <w:rFonts w:ascii="Times New Roman" w:hAnsi="Times New Roman" w:cs="Times New Roman"/>
          <w:sz w:val="24"/>
          <w:szCs w:val="24"/>
          <w:lang w:val="en-US"/>
        </w:rPr>
        <w:t>0.899</w:t>
      </w:r>
      <w:r w:rsidR="00656104">
        <w:rPr>
          <w:rFonts w:ascii="Times New Roman" w:hAnsi="Times New Roman" w:cs="Times New Roman"/>
          <w:sz w:val="24"/>
          <w:szCs w:val="24"/>
          <w:lang w:val="en-US"/>
        </w:rPr>
        <w:t>, 95% CI=</w:t>
      </w:r>
      <w:r w:rsidR="00656104" w:rsidRPr="00656104">
        <w:rPr>
          <w:rFonts w:ascii="Times New Roman" w:hAnsi="Times New Roman" w:cs="Times New Roman"/>
          <w:sz w:val="24"/>
          <w:szCs w:val="24"/>
          <w:lang w:val="en-US"/>
        </w:rPr>
        <w:t>[0.529, 1.269]</w:t>
      </w:r>
      <w:r w:rsidR="00656104">
        <w:rPr>
          <w:rFonts w:ascii="Times New Roman" w:hAnsi="Times New Roman" w:cs="Times New Roman"/>
          <w:sz w:val="24"/>
          <w:szCs w:val="24"/>
          <w:lang w:val="en-US"/>
        </w:rPr>
        <w:t xml:space="preserve">). </w:t>
      </w:r>
      <w:r w:rsidR="007E3E1C" w:rsidRPr="00113E28">
        <w:rPr>
          <w:rFonts w:ascii="Times New Roman" w:hAnsi="Times New Roman" w:cs="Times New Roman"/>
          <w:sz w:val="24"/>
          <w:szCs w:val="24"/>
          <w:lang w:val="en-US"/>
        </w:rPr>
        <w:t>In adults, physical activity demonstrated potential benefits for social-communication (SMD=0.87</w:t>
      </w:r>
      <w:r w:rsidR="00656104" w:rsidRPr="00113E28">
        <w:rPr>
          <w:rFonts w:ascii="Times New Roman" w:hAnsi="Times New Roman" w:cs="Times New Roman"/>
          <w:sz w:val="24"/>
          <w:szCs w:val="24"/>
          <w:lang w:val="en-US"/>
        </w:rPr>
        <w:t>4</w:t>
      </w:r>
      <w:r w:rsidR="007E3E1C" w:rsidRPr="00113E28">
        <w:rPr>
          <w:rFonts w:ascii="Times New Roman" w:hAnsi="Times New Roman" w:cs="Times New Roman"/>
          <w:sz w:val="24"/>
          <w:szCs w:val="24"/>
          <w:lang w:val="en-US"/>
        </w:rPr>
        <w:t>, 95% CI=[0.4</w:t>
      </w:r>
      <w:r w:rsidR="00485CA9">
        <w:rPr>
          <w:rFonts w:ascii="Times New Roman" w:hAnsi="Times New Roman" w:cs="Times New Roman"/>
          <w:sz w:val="24"/>
          <w:szCs w:val="24"/>
          <w:lang w:val="en-US"/>
        </w:rPr>
        <w:t>86</w:t>
      </w:r>
      <w:r w:rsidR="007E3E1C" w:rsidRPr="00113E28">
        <w:rPr>
          <w:rFonts w:ascii="Times New Roman" w:hAnsi="Times New Roman" w:cs="Times New Roman"/>
          <w:sz w:val="24"/>
          <w:szCs w:val="24"/>
          <w:lang w:val="en-US"/>
        </w:rPr>
        <w:t>, 1.2</w:t>
      </w:r>
      <w:r w:rsidR="00485CA9">
        <w:rPr>
          <w:rFonts w:ascii="Times New Roman" w:hAnsi="Times New Roman" w:cs="Times New Roman"/>
          <w:sz w:val="24"/>
          <w:szCs w:val="24"/>
          <w:lang w:val="en-US"/>
        </w:rPr>
        <w:t>63</w:t>
      </w:r>
      <w:r w:rsidR="007E3E1C" w:rsidRPr="00113E28">
        <w:rPr>
          <w:rFonts w:ascii="Times New Roman" w:hAnsi="Times New Roman" w:cs="Times New Roman"/>
          <w:sz w:val="24"/>
          <w:szCs w:val="24"/>
          <w:lang w:val="en-US"/>
        </w:rPr>
        <w:t xml:space="preserve">]). </w:t>
      </w:r>
      <w:r w:rsidR="0066125E" w:rsidRPr="00113E28">
        <w:rPr>
          <w:rFonts w:ascii="Times New Roman" w:hAnsi="Times New Roman" w:cs="Times New Roman"/>
          <w:sz w:val="24"/>
          <w:szCs w:val="24"/>
          <w:lang w:val="en-US"/>
        </w:rPr>
        <w:t xml:space="preserve">Importantly, </w:t>
      </w:r>
      <w:r w:rsidR="00F9700F" w:rsidRPr="00113E28">
        <w:rPr>
          <w:rFonts w:ascii="Times New Roman" w:hAnsi="Times New Roman" w:cs="Times New Roman"/>
          <w:sz w:val="24"/>
          <w:szCs w:val="24"/>
          <w:lang w:val="en-US"/>
        </w:rPr>
        <w:t xml:space="preserve">acceptability, tolerability or adverse events were </w:t>
      </w:r>
      <w:r w:rsidR="00050CF3" w:rsidRPr="00113E28">
        <w:rPr>
          <w:rFonts w:ascii="Times New Roman" w:hAnsi="Times New Roman" w:cs="Times New Roman"/>
          <w:sz w:val="24"/>
          <w:szCs w:val="24"/>
          <w:lang w:val="en-US"/>
        </w:rPr>
        <w:t xml:space="preserve">not evaluated for </w:t>
      </w:r>
      <w:r w:rsidR="0066125E" w:rsidRPr="00113E28">
        <w:rPr>
          <w:rFonts w:ascii="Times New Roman" w:hAnsi="Times New Roman" w:cs="Times New Roman"/>
          <w:sz w:val="24"/>
          <w:szCs w:val="24"/>
          <w:lang w:val="en-US"/>
        </w:rPr>
        <w:t>these interventions</w:t>
      </w:r>
      <w:r w:rsidR="00250B32" w:rsidRPr="00113E28">
        <w:rPr>
          <w:rFonts w:ascii="Times New Roman" w:hAnsi="Times New Roman" w:cs="Times New Roman"/>
          <w:sz w:val="24"/>
          <w:szCs w:val="24"/>
          <w:lang w:val="en-US"/>
        </w:rPr>
        <w:t>.</w:t>
      </w:r>
      <w:r w:rsidR="00F16643" w:rsidRPr="00113E28">
        <w:rPr>
          <w:rFonts w:ascii="Times New Roman" w:hAnsi="Times New Roman" w:cs="Times New Roman"/>
          <w:i/>
          <w:iCs/>
          <w:noProof/>
          <w:sz w:val="24"/>
          <w:szCs w:val="24"/>
          <w:lang w:val="en-US"/>
        </w:rPr>
        <w:t xml:space="preserve"> </w:t>
      </w:r>
    </w:p>
    <w:p w14:paraId="5AB0BE89" w14:textId="3DC92B1E" w:rsidR="00411189" w:rsidRPr="00411189" w:rsidRDefault="00205273" w:rsidP="00411189">
      <w:pPr>
        <w:spacing w:line="480" w:lineRule="auto"/>
        <w:jc w:val="both"/>
        <w:rPr>
          <w:rFonts w:ascii="Times New Roman" w:hAnsi="Times New Roman" w:cs="Times New Roman"/>
          <w:sz w:val="24"/>
          <w:szCs w:val="24"/>
          <w:lang w:val="en-US"/>
        </w:rPr>
      </w:pPr>
      <w:r w:rsidRPr="00132D20">
        <w:rPr>
          <w:rFonts w:ascii="Times New Roman" w:hAnsi="Times New Roman" w:cs="Times New Roman"/>
          <w:i/>
          <w:iCs/>
          <w:color w:val="000000" w:themeColor="text1"/>
          <w:sz w:val="24"/>
          <w:szCs w:val="24"/>
          <w:lang w:val="en-US"/>
        </w:rPr>
        <w:t>Secondary outcomes</w:t>
      </w:r>
      <w:r w:rsidR="00311A9F" w:rsidRPr="00132D20">
        <w:rPr>
          <w:rFonts w:ascii="Times New Roman" w:hAnsi="Times New Roman" w:cs="Times New Roman"/>
          <w:i/>
          <w:iCs/>
          <w:color w:val="000000" w:themeColor="text1"/>
          <w:sz w:val="24"/>
          <w:szCs w:val="24"/>
          <w:lang w:val="en-US"/>
        </w:rPr>
        <w:t>.</w:t>
      </w:r>
      <w:r w:rsidR="00E76E28" w:rsidRPr="00132D20">
        <w:rPr>
          <w:rFonts w:ascii="Times New Roman" w:hAnsi="Times New Roman" w:cs="Times New Roman"/>
          <w:i/>
          <w:iCs/>
          <w:color w:val="000000" w:themeColor="text1"/>
          <w:sz w:val="24"/>
          <w:szCs w:val="24"/>
          <w:lang w:val="en-US"/>
        </w:rPr>
        <w:t xml:space="preserve"> </w:t>
      </w:r>
      <w:r w:rsidR="00242C50" w:rsidRPr="00575183">
        <w:rPr>
          <w:rFonts w:ascii="Times New Roman" w:hAnsi="Times New Roman" w:cs="Times New Roman"/>
          <w:sz w:val="24"/>
          <w:szCs w:val="24"/>
          <w:lang w:val="en-US"/>
        </w:rPr>
        <w:t xml:space="preserve">As illustrated in Figure </w:t>
      </w:r>
      <w:r w:rsidR="00900443">
        <w:rPr>
          <w:rFonts w:ascii="Times New Roman" w:hAnsi="Times New Roman" w:cs="Times New Roman"/>
          <w:sz w:val="24"/>
          <w:szCs w:val="24"/>
          <w:lang w:val="en-US"/>
        </w:rPr>
        <w:t>3</w:t>
      </w:r>
      <w:r w:rsidR="00242C50" w:rsidRPr="00575183">
        <w:rPr>
          <w:rFonts w:ascii="Times New Roman" w:hAnsi="Times New Roman" w:cs="Times New Roman"/>
          <w:sz w:val="24"/>
          <w:szCs w:val="24"/>
          <w:lang w:val="en-US"/>
        </w:rPr>
        <w:t xml:space="preserve">, </w:t>
      </w:r>
      <w:r w:rsidR="00D215C8" w:rsidRPr="00575183">
        <w:rPr>
          <w:rFonts w:ascii="Times New Roman" w:hAnsi="Times New Roman" w:cs="Times New Roman"/>
          <w:sz w:val="24"/>
          <w:szCs w:val="24"/>
          <w:lang w:val="en-US"/>
        </w:rPr>
        <w:t xml:space="preserve">no intervention </w:t>
      </w:r>
      <w:r w:rsidR="00675195">
        <w:rPr>
          <w:rFonts w:ascii="Times New Roman" w:hAnsi="Times New Roman" w:cs="Times New Roman"/>
          <w:sz w:val="24"/>
          <w:szCs w:val="24"/>
          <w:lang w:val="en-US"/>
        </w:rPr>
        <w:t>presented statistically significant results supported by</w:t>
      </w:r>
      <w:r w:rsidR="00D215C8" w:rsidRPr="00575183">
        <w:rPr>
          <w:rFonts w:ascii="Times New Roman" w:hAnsi="Times New Roman" w:cs="Times New Roman"/>
          <w:sz w:val="24"/>
          <w:szCs w:val="24"/>
          <w:lang w:val="en-US"/>
        </w:rPr>
        <w:t xml:space="preserve"> at least </w:t>
      </w:r>
      <w:r w:rsidR="00EB1B43" w:rsidRPr="00575183">
        <w:rPr>
          <w:rFonts w:ascii="Times New Roman" w:hAnsi="Times New Roman" w:cs="Times New Roman"/>
          <w:sz w:val="24"/>
          <w:szCs w:val="24"/>
          <w:lang w:val="en-US"/>
        </w:rPr>
        <w:t xml:space="preserve">low </w:t>
      </w:r>
      <w:r w:rsidR="00675195">
        <w:rPr>
          <w:rFonts w:ascii="Times New Roman" w:hAnsi="Times New Roman" w:cs="Times New Roman"/>
          <w:sz w:val="24"/>
          <w:szCs w:val="24"/>
          <w:lang w:val="en-US"/>
        </w:rPr>
        <w:t xml:space="preserve">levels </w:t>
      </w:r>
      <w:r w:rsidR="00D63FC3">
        <w:rPr>
          <w:rFonts w:ascii="Times New Roman" w:hAnsi="Times New Roman" w:cs="Times New Roman"/>
          <w:sz w:val="24"/>
          <w:szCs w:val="24"/>
          <w:lang w:val="en-US"/>
        </w:rPr>
        <w:t xml:space="preserve">of </w:t>
      </w:r>
      <w:r w:rsidR="00EB1B43" w:rsidRPr="00575183">
        <w:rPr>
          <w:rFonts w:ascii="Times New Roman" w:hAnsi="Times New Roman" w:cs="Times New Roman"/>
          <w:sz w:val="24"/>
          <w:szCs w:val="24"/>
          <w:lang w:val="en-US"/>
        </w:rPr>
        <w:t>evidence</w:t>
      </w:r>
      <w:r w:rsidR="00D215C8" w:rsidRPr="00575183">
        <w:rPr>
          <w:rFonts w:ascii="Times New Roman" w:hAnsi="Times New Roman" w:cs="Times New Roman"/>
          <w:sz w:val="24"/>
          <w:szCs w:val="24"/>
          <w:lang w:val="en-US"/>
        </w:rPr>
        <w:t xml:space="preserve"> for the secondary outcomes. Again, several </w:t>
      </w:r>
      <w:r w:rsidR="009D7962" w:rsidRPr="00575183">
        <w:rPr>
          <w:rFonts w:ascii="Times New Roman" w:hAnsi="Times New Roman" w:cs="Times New Roman"/>
          <w:sz w:val="24"/>
          <w:szCs w:val="24"/>
          <w:lang w:val="en-US"/>
        </w:rPr>
        <w:t xml:space="preserve">interventions demonstrated large effect sizes with statistical significance, though supported only by very low </w:t>
      </w:r>
      <w:r w:rsidR="00FF428B">
        <w:rPr>
          <w:rFonts w:ascii="Times New Roman" w:hAnsi="Times New Roman" w:cs="Times New Roman"/>
          <w:sz w:val="24"/>
          <w:szCs w:val="24"/>
          <w:lang w:val="en-US"/>
        </w:rPr>
        <w:t>levels of</w:t>
      </w:r>
      <w:r w:rsidR="00FF428B" w:rsidRPr="00575183">
        <w:rPr>
          <w:rFonts w:ascii="Times New Roman" w:hAnsi="Times New Roman" w:cs="Times New Roman"/>
          <w:sz w:val="24"/>
          <w:szCs w:val="24"/>
          <w:lang w:val="en-US"/>
        </w:rPr>
        <w:t xml:space="preserve"> </w:t>
      </w:r>
      <w:r w:rsidR="009D7962" w:rsidRPr="00575183">
        <w:rPr>
          <w:rFonts w:ascii="Times New Roman" w:hAnsi="Times New Roman" w:cs="Times New Roman"/>
          <w:sz w:val="24"/>
          <w:szCs w:val="24"/>
          <w:lang w:val="en-US"/>
        </w:rPr>
        <w:t xml:space="preserve">evidence. In school-age children, </w:t>
      </w:r>
      <w:r w:rsidR="00D215C8" w:rsidRPr="00575183">
        <w:rPr>
          <w:rFonts w:ascii="Times New Roman" w:hAnsi="Times New Roman" w:cs="Times New Roman"/>
          <w:sz w:val="24"/>
          <w:szCs w:val="24"/>
          <w:lang w:val="en-US"/>
        </w:rPr>
        <w:t xml:space="preserve">melatonin showed promise for improving </w:t>
      </w:r>
      <w:r w:rsidR="009D7962" w:rsidRPr="00575183">
        <w:rPr>
          <w:rFonts w:ascii="Times New Roman" w:hAnsi="Times New Roman" w:cs="Times New Roman"/>
          <w:sz w:val="24"/>
          <w:szCs w:val="24"/>
          <w:lang w:val="en-US"/>
        </w:rPr>
        <w:t>sleep quality (SMD=1.1</w:t>
      </w:r>
      <w:r w:rsidR="00676804">
        <w:rPr>
          <w:rFonts w:ascii="Times New Roman" w:hAnsi="Times New Roman" w:cs="Times New Roman"/>
          <w:sz w:val="24"/>
          <w:szCs w:val="24"/>
          <w:lang w:val="en-US"/>
        </w:rPr>
        <w:t>24</w:t>
      </w:r>
      <w:r w:rsidR="009D7962" w:rsidRPr="00575183">
        <w:rPr>
          <w:rFonts w:ascii="Times New Roman" w:hAnsi="Times New Roman" w:cs="Times New Roman"/>
          <w:sz w:val="24"/>
          <w:szCs w:val="24"/>
          <w:lang w:val="en-US"/>
        </w:rPr>
        <w:t>, 95% CI=[0.34</w:t>
      </w:r>
      <w:r w:rsidR="00F474D8">
        <w:rPr>
          <w:rFonts w:ascii="Times New Roman" w:hAnsi="Times New Roman" w:cs="Times New Roman"/>
          <w:sz w:val="24"/>
          <w:szCs w:val="24"/>
          <w:lang w:val="en-US"/>
        </w:rPr>
        <w:t>9</w:t>
      </w:r>
      <w:r w:rsidR="009D7962" w:rsidRPr="00575183">
        <w:rPr>
          <w:rFonts w:ascii="Times New Roman" w:hAnsi="Times New Roman" w:cs="Times New Roman"/>
          <w:sz w:val="24"/>
          <w:szCs w:val="24"/>
          <w:lang w:val="en-US"/>
        </w:rPr>
        <w:t>, 1.8</w:t>
      </w:r>
      <w:r w:rsidR="008C4F7A">
        <w:rPr>
          <w:rFonts w:ascii="Times New Roman" w:hAnsi="Times New Roman" w:cs="Times New Roman"/>
          <w:sz w:val="24"/>
          <w:szCs w:val="24"/>
          <w:lang w:val="en-US"/>
        </w:rPr>
        <w:t>98</w:t>
      </w:r>
      <w:r w:rsidR="009D7962" w:rsidRPr="00575183">
        <w:rPr>
          <w:rFonts w:ascii="Times New Roman" w:hAnsi="Times New Roman" w:cs="Times New Roman"/>
          <w:sz w:val="24"/>
          <w:szCs w:val="24"/>
          <w:lang w:val="en-US"/>
        </w:rPr>
        <w:t>]) and quantity (SMD=1.0</w:t>
      </w:r>
      <w:r w:rsidR="008C4F7A">
        <w:rPr>
          <w:rFonts w:ascii="Times New Roman" w:hAnsi="Times New Roman" w:cs="Times New Roman"/>
          <w:sz w:val="24"/>
          <w:szCs w:val="24"/>
          <w:lang w:val="en-US"/>
        </w:rPr>
        <w:t>80</w:t>
      </w:r>
      <w:r w:rsidR="009D7962" w:rsidRPr="00575183">
        <w:rPr>
          <w:rFonts w:ascii="Times New Roman" w:hAnsi="Times New Roman" w:cs="Times New Roman"/>
          <w:sz w:val="24"/>
          <w:szCs w:val="24"/>
          <w:lang w:val="en-US"/>
        </w:rPr>
        <w:t>, 95% CI=[0.41</w:t>
      </w:r>
      <w:r w:rsidR="008C4F7A">
        <w:rPr>
          <w:rFonts w:ascii="Times New Roman" w:hAnsi="Times New Roman" w:cs="Times New Roman"/>
          <w:sz w:val="24"/>
          <w:szCs w:val="24"/>
          <w:lang w:val="en-US"/>
        </w:rPr>
        <w:t>3</w:t>
      </w:r>
      <w:r w:rsidR="009D7962" w:rsidRPr="00575183">
        <w:rPr>
          <w:rFonts w:ascii="Times New Roman" w:hAnsi="Times New Roman" w:cs="Times New Roman"/>
          <w:sz w:val="24"/>
          <w:szCs w:val="24"/>
          <w:lang w:val="en-US"/>
        </w:rPr>
        <w:t>, 1.</w:t>
      </w:r>
      <w:r w:rsidR="008C4F7A">
        <w:rPr>
          <w:rFonts w:ascii="Times New Roman" w:hAnsi="Times New Roman" w:cs="Times New Roman"/>
          <w:sz w:val="24"/>
          <w:szCs w:val="24"/>
          <w:lang w:val="en-US"/>
        </w:rPr>
        <w:t>747</w:t>
      </w:r>
      <w:r w:rsidR="009D7962" w:rsidRPr="00575183">
        <w:rPr>
          <w:rFonts w:ascii="Times New Roman" w:hAnsi="Times New Roman" w:cs="Times New Roman"/>
          <w:sz w:val="24"/>
          <w:szCs w:val="24"/>
          <w:lang w:val="en-US"/>
        </w:rPr>
        <w:t xml:space="preserve">]), </w:t>
      </w:r>
      <w:r w:rsidR="00D215C8" w:rsidRPr="00575183">
        <w:rPr>
          <w:rFonts w:ascii="Times New Roman" w:hAnsi="Times New Roman" w:cs="Times New Roman"/>
          <w:sz w:val="24"/>
          <w:szCs w:val="24"/>
          <w:lang w:val="en-US"/>
        </w:rPr>
        <w:t>while in adolescents</w:t>
      </w:r>
      <w:r w:rsidR="009D7962" w:rsidRPr="00575183">
        <w:rPr>
          <w:rFonts w:ascii="Times New Roman" w:hAnsi="Times New Roman" w:cs="Times New Roman"/>
          <w:sz w:val="24"/>
          <w:szCs w:val="24"/>
          <w:lang w:val="en-US"/>
        </w:rPr>
        <w:t xml:space="preserve"> rTMS showed promise for reducing disruptive behaviors (SMD=0.94</w:t>
      </w:r>
      <w:r w:rsidR="008C4F7A">
        <w:rPr>
          <w:rFonts w:ascii="Times New Roman" w:hAnsi="Times New Roman" w:cs="Times New Roman"/>
          <w:sz w:val="24"/>
          <w:szCs w:val="24"/>
          <w:lang w:val="en-US"/>
        </w:rPr>
        <w:t>0</w:t>
      </w:r>
      <w:r w:rsidR="009D7962" w:rsidRPr="00575183">
        <w:rPr>
          <w:rFonts w:ascii="Times New Roman" w:hAnsi="Times New Roman" w:cs="Times New Roman"/>
          <w:sz w:val="24"/>
          <w:szCs w:val="24"/>
          <w:lang w:val="en-US"/>
        </w:rPr>
        <w:t>, 95% CI=[0.5</w:t>
      </w:r>
      <w:r w:rsidR="008C4F7A">
        <w:rPr>
          <w:rFonts w:ascii="Times New Roman" w:hAnsi="Times New Roman" w:cs="Times New Roman"/>
          <w:sz w:val="24"/>
          <w:szCs w:val="24"/>
          <w:lang w:val="en-US"/>
        </w:rPr>
        <w:t>7</w:t>
      </w:r>
      <w:r w:rsidR="00F474D8">
        <w:rPr>
          <w:rFonts w:ascii="Times New Roman" w:hAnsi="Times New Roman" w:cs="Times New Roman"/>
          <w:sz w:val="24"/>
          <w:szCs w:val="24"/>
          <w:lang w:val="en-US"/>
        </w:rPr>
        <w:t>0</w:t>
      </w:r>
      <w:r w:rsidR="009D7962" w:rsidRPr="00575183">
        <w:rPr>
          <w:rFonts w:ascii="Times New Roman" w:hAnsi="Times New Roman" w:cs="Times New Roman"/>
          <w:sz w:val="24"/>
          <w:szCs w:val="24"/>
          <w:lang w:val="en-US"/>
        </w:rPr>
        <w:t>, 1.3</w:t>
      </w:r>
      <w:r w:rsidR="008C4F7A">
        <w:rPr>
          <w:rFonts w:ascii="Times New Roman" w:hAnsi="Times New Roman" w:cs="Times New Roman"/>
          <w:sz w:val="24"/>
          <w:szCs w:val="24"/>
          <w:lang w:val="en-US"/>
        </w:rPr>
        <w:t>1</w:t>
      </w:r>
      <w:r w:rsidR="00F474D8">
        <w:rPr>
          <w:rFonts w:ascii="Times New Roman" w:hAnsi="Times New Roman" w:cs="Times New Roman"/>
          <w:sz w:val="24"/>
          <w:szCs w:val="24"/>
          <w:lang w:val="en-US"/>
        </w:rPr>
        <w:t>0</w:t>
      </w:r>
      <w:r w:rsidR="009D7962" w:rsidRPr="00575183">
        <w:rPr>
          <w:rFonts w:ascii="Times New Roman" w:hAnsi="Times New Roman" w:cs="Times New Roman"/>
          <w:sz w:val="24"/>
          <w:szCs w:val="24"/>
          <w:lang w:val="en-US"/>
        </w:rPr>
        <w:t>]).</w:t>
      </w:r>
      <w:r w:rsidR="00411189">
        <w:rPr>
          <w:rFonts w:ascii="Times New Roman" w:hAnsi="Times New Roman" w:cs="Times New Roman"/>
          <w:sz w:val="24"/>
          <w:szCs w:val="24"/>
          <w:lang w:val="en-US"/>
        </w:rPr>
        <w:t xml:space="preserve"> </w:t>
      </w:r>
      <w:r w:rsidR="00366D7B" w:rsidRPr="00366D7B">
        <w:rPr>
          <w:rFonts w:ascii="Times New Roman" w:hAnsi="Times New Roman" w:cs="Times New Roman"/>
          <w:sz w:val="24"/>
          <w:szCs w:val="24"/>
          <w:lang w:val="en-US"/>
        </w:rPr>
        <w:t xml:space="preserve">Notably, no statistically significant increase </w:t>
      </w:r>
      <w:r w:rsidR="00366D7B">
        <w:rPr>
          <w:rFonts w:ascii="Times New Roman" w:hAnsi="Times New Roman" w:cs="Times New Roman"/>
          <w:sz w:val="24"/>
          <w:szCs w:val="24"/>
          <w:lang w:val="en-US"/>
        </w:rPr>
        <w:t xml:space="preserve">risks in </w:t>
      </w:r>
      <w:r w:rsidR="00366D7B" w:rsidRPr="00411189">
        <w:rPr>
          <w:rFonts w:ascii="Times New Roman" w:hAnsi="Times New Roman" w:cs="Times New Roman"/>
          <w:sz w:val="24"/>
          <w:szCs w:val="24"/>
          <w:lang w:val="en-US"/>
        </w:rPr>
        <w:t>safety</w:t>
      </w:r>
      <w:r w:rsidR="00366D7B">
        <w:rPr>
          <w:rFonts w:ascii="Times New Roman" w:hAnsi="Times New Roman" w:cs="Times New Roman"/>
          <w:sz w:val="24"/>
          <w:szCs w:val="24"/>
          <w:lang w:val="en-US"/>
        </w:rPr>
        <w:t xml:space="preserve"> outcomes </w:t>
      </w:r>
      <w:r w:rsidR="00900443">
        <w:rPr>
          <w:rFonts w:ascii="Times New Roman" w:hAnsi="Times New Roman" w:cs="Times New Roman"/>
          <w:sz w:val="24"/>
          <w:szCs w:val="24"/>
          <w:lang w:val="en-US"/>
        </w:rPr>
        <w:t>were</w:t>
      </w:r>
      <w:r w:rsidR="00366D7B">
        <w:rPr>
          <w:rFonts w:ascii="Times New Roman" w:hAnsi="Times New Roman" w:cs="Times New Roman"/>
          <w:sz w:val="24"/>
          <w:szCs w:val="24"/>
          <w:lang w:val="en-US"/>
        </w:rPr>
        <w:t xml:space="preserve"> observed</w:t>
      </w:r>
      <w:r w:rsidR="00366D7B" w:rsidRPr="00366D7B">
        <w:rPr>
          <w:rFonts w:ascii="Times New Roman" w:hAnsi="Times New Roman" w:cs="Times New Roman"/>
          <w:sz w:val="24"/>
          <w:szCs w:val="24"/>
          <w:lang w:val="en-US"/>
        </w:rPr>
        <w:t xml:space="preserve"> among school-age children using melatonin </w:t>
      </w:r>
      <w:r w:rsidR="00411189" w:rsidRPr="00411189">
        <w:rPr>
          <w:rFonts w:ascii="Times New Roman" w:hAnsi="Times New Roman" w:cs="Times New Roman"/>
          <w:sz w:val="24"/>
          <w:szCs w:val="24"/>
          <w:lang w:val="en-US"/>
        </w:rPr>
        <w:t>(with RR values ranging from 0.84 to 1.75 and all p-values exceeding 0.05</w:t>
      </w:r>
      <w:r w:rsidR="00092133">
        <w:rPr>
          <w:rFonts w:ascii="Times New Roman" w:hAnsi="Times New Roman" w:cs="Times New Roman"/>
          <w:sz w:val="24"/>
          <w:szCs w:val="24"/>
          <w:lang w:val="en-US"/>
        </w:rPr>
        <w:t xml:space="preserve">; </w:t>
      </w:r>
      <w:r w:rsidR="00897315">
        <w:rPr>
          <w:rFonts w:ascii="Times New Roman" w:hAnsi="Times New Roman" w:cs="Times New Roman"/>
          <w:sz w:val="24"/>
          <w:szCs w:val="24"/>
          <w:lang w:val="en-US"/>
        </w:rPr>
        <w:t xml:space="preserve">all </w:t>
      </w:r>
      <w:r w:rsidR="00092133">
        <w:rPr>
          <w:rFonts w:ascii="Times New Roman" w:hAnsi="Times New Roman" w:cs="Times New Roman"/>
          <w:sz w:val="24"/>
          <w:szCs w:val="24"/>
          <w:lang w:val="en-US"/>
        </w:rPr>
        <w:t>GRADE</w:t>
      </w:r>
      <w:r w:rsidR="00897315">
        <w:rPr>
          <w:rFonts w:ascii="Times New Roman" w:hAnsi="Times New Roman" w:cs="Times New Roman"/>
          <w:sz w:val="24"/>
          <w:szCs w:val="24"/>
          <w:lang w:val="en-US"/>
        </w:rPr>
        <w:t xml:space="preserve"> ratings</w:t>
      </w:r>
      <w:r w:rsidR="00092133">
        <w:rPr>
          <w:rFonts w:ascii="Times New Roman" w:hAnsi="Times New Roman" w:cs="Times New Roman"/>
          <w:sz w:val="24"/>
          <w:szCs w:val="24"/>
          <w:lang w:val="en-US"/>
        </w:rPr>
        <w:t>: ‘Very low’</w:t>
      </w:r>
      <w:r w:rsidR="00411189" w:rsidRPr="00411189">
        <w:rPr>
          <w:rFonts w:ascii="Times New Roman" w:hAnsi="Times New Roman" w:cs="Times New Roman"/>
          <w:sz w:val="24"/>
          <w:szCs w:val="24"/>
          <w:lang w:val="en-US"/>
        </w:rPr>
        <w:t>)</w:t>
      </w:r>
      <w:r w:rsidR="00411189">
        <w:rPr>
          <w:rFonts w:ascii="Times New Roman" w:hAnsi="Times New Roman" w:cs="Times New Roman"/>
          <w:sz w:val="24"/>
          <w:szCs w:val="24"/>
          <w:lang w:val="en-US"/>
        </w:rPr>
        <w:t xml:space="preserve">, and </w:t>
      </w:r>
      <w:r w:rsidR="00411189" w:rsidRPr="00411189">
        <w:rPr>
          <w:rFonts w:ascii="Times New Roman" w:hAnsi="Times New Roman" w:cs="Times New Roman"/>
          <w:sz w:val="24"/>
          <w:szCs w:val="24"/>
          <w:lang w:val="en-US"/>
        </w:rPr>
        <w:t>safety w</w:t>
      </w:r>
      <w:r w:rsidR="00426D5A">
        <w:rPr>
          <w:rFonts w:ascii="Times New Roman" w:hAnsi="Times New Roman" w:cs="Times New Roman"/>
          <w:sz w:val="24"/>
          <w:szCs w:val="24"/>
          <w:lang w:val="en-US"/>
        </w:rPr>
        <w:t>as not</w:t>
      </w:r>
      <w:r w:rsidR="00411189" w:rsidRPr="00411189">
        <w:rPr>
          <w:rFonts w:ascii="Times New Roman" w:hAnsi="Times New Roman" w:cs="Times New Roman"/>
          <w:sz w:val="24"/>
          <w:szCs w:val="24"/>
          <w:lang w:val="en-US"/>
        </w:rPr>
        <w:t xml:space="preserve"> assessed for rTMS use in adolescents.</w:t>
      </w:r>
    </w:p>
    <w:bookmarkEnd w:id="9"/>
    <w:p w14:paraId="43C368CF" w14:textId="77777777" w:rsidR="007E3E1C" w:rsidRDefault="00695169" w:rsidP="007E3E1C">
      <w:pPr>
        <w:spacing w:line="480" w:lineRule="auto"/>
        <w:rPr>
          <w:rFonts w:ascii="Times New Roman" w:hAnsi="Times New Roman" w:cs="Times New Roman"/>
          <w:b/>
          <w:bCs/>
          <w:color w:val="000000" w:themeColor="text1"/>
          <w:sz w:val="24"/>
          <w:szCs w:val="24"/>
          <w:lang w:val="en-US"/>
        </w:rPr>
      </w:pPr>
      <w:r w:rsidRPr="00697E53">
        <w:rPr>
          <w:rFonts w:ascii="Times New Roman" w:hAnsi="Times New Roman" w:cs="Times New Roman"/>
          <w:b/>
          <w:bCs/>
          <w:color w:val="000000" w:themeColor="text1"/>
          <w:sz w:val="24"/>
          <w:szCs w:val="24"/>
          <w:lang w:val="en-US"/>
        </w:rPr>
        <w:t>Overlapping</w:t>
      </w:r>
      <w:r w:rsidR="00452CD5" w:rsidRPr="00697E53">
        <w:rPr>
          <w:rFonts w:ascii="Times New Roman" w:hAnsi="Times New Roman" w:cs="Times New Roman"/>
          <w:b/>
          <w:bCs/>
          <w:color w:val="000000" w:themeColor="text1"/>
          <w:sz w:val="24"/>
          <w:szCs w:val="24"/>
          <w:lang w:val="en-US"/>
        </w:rPr>
        <w:t xml:space="preserve"> meta-analyses</w:t>
      </w:r>
      <w:r w:rsidR="007E3E1C">
        <w:rPr>
          <w:rFonts w:ascii="Times New Roman" w:hAnsi="Times New Roman" w:cs="Times New Roman"/>
          <w:b/>
          <w:bCs/>
          <w:color w:val="000000" w:themeColor="text1"/>
          <w:sz w:val="24"/>
          <w:szCs w:val="24"/>
          <w:lang w:val="en-US"/>
        </w:rPr>
        <w:t xml:space="preserve"> and EBIA-CT online platform</w:t>
      </w:r>
    </w:p>
    <w:p w14:paraId="32E9D7EF" w14:textId="24122C01" w:rsidR="00EC585D" w:rsidRPr="00F527D3" w:rsidRDefault="006833E7" w:rsidP="004E0BC7">
      <w:pPr>
        <w:spacing w:line="480" w:lineRule="auto"/>
        <w:jc w:val="both"/>
        <w:rPr>
          <w:rFonts w:ascii="Times New Roman" w:hAnsi="Times New Roman" w:cs="Times New Roman"/>
          <w:sz w:val="24"/>
          <w:szCs w:val="24"/>
          <w:lang w:val="en-US"/>
        </w:rPr>
      </w:pPr>
      <w:r w:rsidRPr="006833E7">
        <w:rPr>
          <w:rFonts w:ascii="Times New Roman" w:hAnsi="Times New Roman" w:cs="Times New Roman"/>
          <w:color w:val="000000" w:themeColor="text1"/>
          <w:sz w:val="24"/>
          <w:szCs w:val="24"/>
          <w:lang w:val="en-US"/>
        </w:rPr>
        <w:t>Among the 5</w:t>
      </w:r>
      <w:r w:rsidR="00526C1B">
        <w:rPr>
          <w:rFonts w:ascii="Times New Roman" w:hAnsi="Times New Roman" w:cs="Times New Roman"/>
          <w:color w:val="000000" w:themeColor="text1"/>
          <w:sz w:val="24"/>
          <w:szCs w:val="24"/>
          <w:lang w:val="en-US"/>
        </w:rPr>
        <w:t>3</w:t>
      </w:r>
      <w:r w:rsidRPr="006833E7">
        <w:rPr>
          <w:rFonts w:ascii="Times New Roman" w:hAnsi="Times New Roman" w:cs="Times New Roman"/>
          <w:color w:val="000000" w:themeColor="text1"/>
          <w:sz w:val="24"/>
          <w:szCs w:val="24"/>
          <w:lang w:val="en-US"/>
        </w:rPr>
        <w:t xml:space="preserve"> PICOs that were explored by at least 2 overlapping meta-analyses, the median overlap of the 95% CI of the pooled effect sizes was 5</w:t>
      </w:r>
      <w:r w:rsidR="004722D8">
        <w:rPr>
          <w:rFonts w:ascii="Times New Roman" w:hAnsi="Times New Roman" w:cs="Times New Roman"/>
          <w:color w:val="000000" w:themeColor="text1"/>
          <w:sz w:val="24"/>
          <w:szCs w:val="24"/>
          <w:lang w:val="en-US"/>
        </w:rPr>
        <w:t>0</w:t>
      </w:r>
      <w:r w:rsidRPr="006833E7">
        <w:rPr>
          <w:rFonts w:ascii="Times New Roman" w:hAnsi="Times New Roman" w:cs="Times New Roman"/>
          <w:color w:val="000000" w:themeColor="text1"/>
          <w:sz w:val="24"/>
          <w:szCs w:val="24"/>
          <w:lang w:val="en-US"/>
        </w:rPr>
        <w:t>%</w:t>
      </w:r>
      <w:r w:rsidR="005C491E">
        <w:rPr>
          <w:rFonts w:ascii="Times New Roman" w:hAnsi="Times New Roman" w:cs="Times New Roman"/>
          <w:color w:val="000000" w:themeColor="text1"/>
          <w:sz w:val="24"/>
          <w:szCs w:val="24"/>
          <w:lang w:val="en-US"/>
        </w:rPr>
        <w:t xml:space="preserve">; See </w:t>
      </w:r>
      <w:r w:rsidR="00113E28">
        <w:rPr>
          <w:rFonts w:ascii="Times New Roman" w:hAnsi="Times New Roman" w:cs="Times New Roman"/>
          <w:color w:val="000000" w:themeColor="text1"/>
          <w:sz w:val="24"/>
          <w:szCs w:val="24"/>
          <w:lang w:val="en-US"/>
        </w:rPr>
        <w:t>Supplementary</w:t>
      </w:r>
      <w:r w:rsidR="002812CF">
        <w:rPr>
          <w:rFonts w:ascii="Times New Roman" w:hAnsi="Times New Roman" w:cs="Times New Roman"/>
          <w:color w:val="000000" w:themeColor="text1"/>
          <w:sz w:val="24"/>
          <w:szCs w:val="24"/>
          <w:lang w:val="en-US"/>
        </w:rPr>
        <w:t xml:space="preserve"> Materials </w:t>
      </w:r>
      <w:r w:rsidR="005C491E">
        <w:rPr>
          <w:rFonts w:ascii="Times New Roman" w:hAnsi="Times New Roman" w:cs="Times New Roman"/>
          <w:color w:val="000000" w:themeColor="text1"/>
          <w:sz w:val="24"/>
          <w:szCs w:val="24"/>
          <w:lang w:val="en-US"/>
        </w:rPr>
        <w:t>S12</w:t>
      </w:r>
      <w:r w:rsidRPr="006833E7">
        <w:rPr>
          <w:rFonts w:ascii="Times New Roman" w:hAnsi="Times New Roman" w:cs="Times New Roman"/>
          <w:color w:val="000000" w:themeColor="text1"/>
          <w:sz w:val="24"/>
          <w:szCs w:val="24"/>
          <w:lang w:val="en-US"/>
        </w:rPr>
        <w:t>). Only 3</w:t>
      </w:r>
      <w:r w:rsidR="004722D8">
        <w:rPr>
          <w:rFonts w:ascii="Times New Roman" w:hAnsi="Times New Roman" w:cs="Times New Roman"/>
          <w:color w:val="000000" w:themeColor="text1"/>
          <w:sz w:val="24"/>
          <w:szCs w:val="24"/>
          <w:lang w:val="en-US"/>
        </w:rPr>
        <w:t>3</w:t>
      </w:r>
      <w:r w:rsidRPr="006833E7">
        <w:rPr>
          <w:rFonts w:ascii="Times New Roman" w:hAnsi="Times New Roman" w:cs="Times New Roman"/>
          <w:color w:val="000000" w:themeColor="text1"/>
          <w:sz w:val="24"/>
          <w:szCs w:val="24"/>
          <w:lang w:val="en-US"/>
        </w:rPr>
        <w:t xml:space="preserve"> (6</w:t>
      </w:r>
      <w:r w:rsidR="004722D8">
        <w:rPr>
          <w:rFonts w:ascii="Times New Roman" w:hAnsi="Times New Roman" w:cs="Times New Roman"/>
          <w:color w:val="000000" w:themeColor="text1"/>
          <w:sz w:val="24"/>
          <w:szCs w:val="24"/>
          <w:lang w:val="en-US"/>
        </w:rPr>
        <w:t>3</w:t>
      </w:r>
      <w:r w:rsidRPr="006833E7">
        <w:rPr>
          <w:rFonts w:ascii="Times New Roman" w:hAnsi="Times New Roman" w:cs="Times New Roman"/>
          <w:color w:val="000000" w:themeColor="text1"/>
          <w:sz w:val="24"/>
          <w:szCs w:val="24"/>
          <w:lang w:val="en-US"/>
        </w:rPr>
        <w:t xml:space="preserve">%) of PICOs consistently achieved a similar GRADE rating and only </w:t>
      </w:r>
      <w:r w:rsidR="00B04E23">
        <w:rPr>
          <w:rFonts w:ascii="Times New Roman" w:hAnsi="Times New Roman" w:cs="Times New Roman"/>
          <w:color w:val="000000" w:themeColor="text1"/>
          <w:sz w:val="24"/>
          <w:szCs w:val="24"/>
          <w:lang w:val="en-US"/>
        </w:rPr>
        <w:t>3</w:t>
      </w:r>
      <w:r w:rsidR="004722D8">
        <w:rPr>
          <w:rFonts w:ascii="Times New Roman" w:hAnsi="Times New Roman" w:cs="Times New Roman"/>
          <w:color w:val="000000" w:themeColor="text1"/>
          <w:sz w:val="24"/>
          <w:szCs w:val="24"/>
          <w:lang w:val="en-US"/>
        </w:rPr>
        <w:t>5</w:t>
      </w:r>
      <w:r w:rsidRPr="006833E7">
        <w:rPr>
          <w:rFonts w:ascii="Times New Roman" w:hAnsi="Times New Roman" w:cs="Times New Roman"/>
          <w:color w:val="000000" w:themeColor="text1"/>
          <w:sz w:val="24"/>
          <w:szCs w:val="24"/>
          <w:lang w:val="en-US"/>
        </w:rPr>
        <w:t xml:space="preserve"> (6</w:t>
      </w:r>
      <w:r w:rsidR="004722D8">
        <w:rPr>
          <w:rFonts w:ascii="Times New Roman" w:hAnsi="Times New Roman" w:cs="Times New Roman"/>
          <w:color w:val="000000" w:themeColor="text1"/>
          <w:sz w:val="24"/>
          <w:szCs w:val="24"/>
          <w:lang w:val="en-US"/>
        </w:rPr>
        <w:t>6</w:t>
      </w:r>
      <w:r w:rsidRPr="006833E7">
        <w:rPr>
          <w:rFonts w:ascii="Times New Roman" w:hAnsi="Times New Roman" w:cs="Times New Roman"/>
          <w:color w:val="000000" w:themeColor="text1"/>
          <w:sz w:val="24"/>
          <w:szCs w:val="24"/>
          <w:lang w:val="en-US"/>
        </w:rPr>
        <w:t>%) consistently achieved a similar statistical significance status.</w:t>
      </w:r>
      <w:r>
        <w:rPr>
          <w:rFonts w:ascii="Times New Roman" w:hAnsi="Times New Roman" w:cs="Times New Roman"/>
          <w:color w:val="000000" w:themeColor="text1"/>
          <w:sz w:val="24"/>
          <w:szCs w:val="24"/>
          <w:lang w:val="en-US"/>
        </w:rPr>
        <w:t xml:space="preserve"> </w:t>
      </w:r>
      <w:r w:rsidR="00D342B5" w:rsidRPr="00D342B5">
        <w:rPr>
          <w:rFonts w:ascii="Times New Roman" w:hAnsi="Times New Roman" w:cs="Times New Roman"/>
          <w:color w:val="000000" w:themeColor="text1"/>
          <w:sz w:val="24"/>
          <w:szCs w:val="24"/>
          <w:lang w:val="en-US"/>
        </w:rPr>
        <w:t>Among the PICOs with statistically significant results in our primary analysis and at least one overlapping meta-</w:t>
      </w:r>
      <w:r w:rsidR="00D342B5" w:rsidRPr="00D342B5">
        <w:rPr>
          <w:rFonts w:ascii="Times New Roman" w:hAnsi="Times New Roman" w:cs="Times New Roman"/>
          <w:color w:val="000000" w:themeColor="text1"/>
          <w:sz w:val="24"/>
          <w:szCs w:val="24"/>
          <w:lang w:val="en-US"/>
        </w:rPr>
        <w:lastRenderedPageBreak/>
        <w:t>analysis, we found that 1</w:t>
      </w:r>
      <w:r w:rsidR="00B04E23">
        <w:rPr>
          <w:rFonts w:ascii="Times New Roman" w:hAnsi="Times New Roman" w:cs="Times New Roman"/>
          <w:color w:val="000000" w:themeColor="text1"/>
          <w:sz w:val="24"/>
          <w:szCs w:val="24"/>
          <w:lang w:val="en-US"/>
        </w:rPr>
        <w:t>0</w:t>
      </w:r>
      <w:r w:rsidR="00D342B5" w:rsidRPr="00D342B5">
        <w:rPr>
          <w:rFonts w:ascii="Times New Roman" w:hAnsi="Times New Roman" w:cs="Times New Roman"/>
          <w:color w:val="000000" w:themeColor="text1"/>
          <w:sz w:val="24"/>
          <w:szCs w:val="24"/>
          <w:lang w:val="en-US"/>
        </w:rPr>
        <w:t xml:space="preserve"> (</w:t>
      </w:r>
      <w:r w:rsidR="00B04E23">
        <w:rPr>
          <w:rFonts w:ascii="Times New Roman" w:hAnsi="Times New Roman" w:cs="Times New Roman"/>
          <w:color w:val="000000" w:themeColor="text1"/>
          <w:sz w:val="24"/>
          <w:szCs w:val="24"/>
          <w:lang w:val="en-US"/>
        </w:rPr>
        <w:t>62</w:t>
      </w:r>
      <w:r w:rsidR="00D342B5" w:rsidRPr="00D342B5">
        <w:rPr>
          <w:rFonts w:ascii="Times New Roman" w:hAnsi="Times New Roman" w:cs="Times New Roman"/>
          <w:color w:val="000000" w:themeColor="text1"/>
          <w:sz w:val="24"/>
          <w:szCs w:val="24"/>
          <w:lang w:val="en-US"/>
        </w:rPr>
        <w:t>%) presented at least one overlapping meta-analysis with non-statistically significant results</w:t>
      </w:r>
      <w:r w:rsidR="00D342B5" w:rsidRPr="00507270">
        <w:rPr>
          <w:rFonts w:ascii="Times New Roman" w:hAnsi="Times New Roman" w:cs="Times New Roman"/>
          <w:color w:val="000000" w:themeColor="text1"/>
          <w:sz w:val="24"/>
          <w:szCs w:val="24"/>
          <w:lang w:val="en-US"/>
        </w:rPr>
        <w:t xml:space="preserve">. </w:t>
      </w:r>
      <w:r w:rsidR="00113D24">
        <w:rPr>
          <w:rFonts w:ascii="Times New Roman" w:hAnsi="Times New Roman" w:cs="Times New Roman"/>
          <w:color w:val="000000" w:themeColor="text1"/>
          <w:sz w:val="24"/>
          <w:szCs w:val="24"/>
          <w:lang w:val="en-US"/>
        </w:rPr>
        <w:t>Last, w</w:t>
      </w:r>
      <w:r w:rsidR="00194BA8" w:rsidRPr="00507270">
        <w:rPr>
          <w:rFonts w:ascii="Times New Roman" w:hAnsi="Times New Roman" w:cs="Times New Roman"/>
          <w:color w:val="000000" w:themeColor="text1"/>
          <w:sz w:val="24"/>
          <w:szCs w:val="24"/>
          <w:lang w:val="en-US"/>
        </w:rPr>
        <w:t xml:space="preserve">e found </w:t>
      </w:r>
      <w:r w:rsidR="00B2047F" w:rsidRPr="00507270">
        <w:rPr>
          <w:rFonts w:ascii="Times New Roman" w:hAnsi="Times New Roman" w:cs="Times New Roman"/>
          <w:color w:val="000000" w:themeColor="text1"/>
          <w:sz w:val="24"/>
          <w:szCs w:val="24"/>
          <w:lang w:val="en-US"/>
        </w:rPr>
        <w:t xml:space="preserve">that </w:t>
      </w:r>
      <w:r w:rsidR="004722D8">
        <w:rPr>
          <w:rFonts w:ascii="Times New Roman" w:hAnsi="Times New Roman" w:cs="Times New Roman"/>
          <w:color w:val="000000" w:themeColor="text1"/>
          <w:sz w:val="24"/>
          <w:szCs w:val="24"/>
          <w:lang w:val="en-US"/>
        </w:rPr>
        <w:t>8</w:t>
      </w:r>
      <w:r w:rsidR="00194BA8" w:rsidRPr="00507270">
        <w:rPr>
          <w:rFonts w:ascii="Times New Roman" w:hAnsi="Times New Roman" w:cs="Times New Roman"/>
          <w:color w:val="000000" w:themeColor="text1"/>
          <w:sz w:val="24"/>
          <w:szCs w:val="24"/>
          <w:lang w:val="en-US"/>
        </w:rPr>
        <w:t xml:space="preserve"> PICOs presented a large discrepancy</w:t>
      </w:r>
      <w:r w:rsidR="00235538" w:rsidRPr="00507270">
        <w:rPr>
          <w:rFonts w:ascii="Times New Roman" w:hAnsi="Times New Roman" w:cs="Times New Roman"/>
          <w:color w:val="000000" w:themeColor="text1"/>
          <w:sz w:val="24"/>
          <w:szCs w:val="24"/>
          <w:lang w:val="en-US"/>
        </w:rPr>
        <w:t xml:space="preserve">, that we characterized as a substantial difference in either </w:t>
      </w:r>
      <w:r w:rsidR="007B5DA7" w:rsidRPr="00507270">
        <w:rPr>
          <w:rFonts w:ascii="Times New Roman" w:hAnsi="Times New Roman" w:cs="Times New Roman"/>
          <w:color w:val="000000" w:themeColor="text1"/>
          <w:sz w:val="24"/>
          <w:szCs w:val="24"/>
          <w:lang w:val="en-US"/>
        </w:rPr>
        <w:t xml:space="preserve">(i) </w:t>
      </w:r>
      <w:r w:rsidR="00194BA8" w:rsidRPr="00507270">
        <w:rPr>
          <w:rFonts w:ascii="Times New Roman" w:hAnsi="Times New Roman" w:cs="Times New Roman"/>
          <w:color w:val="000000" w:themeColor="text1"/>
          <w:sz w:val="24"/>
          <w:szCs w:val="24"/>
          <w:lang w:val="en-US"/>
        </w:rPr>
        <w:t xml:space="preserve">the magnitude of the </w:t>
      </w:r>
      <w:r w:rsidR="005D5F4F" w:rsidRPr="00507270">
        <w:rPr>
          <w:rFonts w:ascii="Times New Roman" w:hAnsi="Times New Roman" w:cs="Times New Roman"/>
          <w:color w:val="000000" w:themeColor="text1"/>
          <w:sz w:val="24"/>
          <w:szCs w:val="24"/>
          <w:lang w:val="en-US"/>
        </w:rPr>
        <w:t xml:space="preserve">overlapping </w:t>
      </w:r>
      <w:r w:rsidR="00194BA8" w:rsidRPr="00507270">
        <w:rPr>
          <w:rFonts w:ascii="Times New Roman" w:hAnsi="Times New Roman" w:cs="Times New Roman"/>
          <w:color w:val="000000" w:themeColor="text1"/>
          <w:sz w:val="24"/>
          <w:szCs w:val="24"/>
          <w:lang w:val="en-US"/>
        </w:rPr>
        <w:t>estimated effect</w:t>
      </w:r>
      <w:r w:rsidR="005D5F4F" w:rsidRPr="00507270">
        <w:rPr>
          <w:rFonts w:ascii="Times New Roman" w:hAnsi="Times New Roman" w:cs="Times New Roman"/>
          <w:color w:val="000000" w:themeColor="text1"/>
          <w:sz w:val="24"/>
          <w:szCs w:val="24"/>
          <w:lang w:val="en-US"/>
        </w:rPr>
        <w:t>s</w:t>
      </w:r>
      <w:r w:rsidR="00194BA8" w:rsidRPr="00507270">
        <w:rPr>
          <w:rFonts w:ascii="Times New Roman" w:hAnsi="Times New Roman" w:cs="Times New Roman"/>
          <w:color w:val="000000" w:themeColor="text1"/>
          <w:sz w:val="24"/>
          <w:szCs w:val="24"/>
          <w:lang w:val="en-US"/>
        </w:rPr>
        <w:t xml:space="preserve"> (i.e., </w:t>
      </w:r>
      <w:r w:rsidR="00255355">
        <w:rPr>
          <w:rFonts w:ascii="Times New Roman" w:hAnsi="Times New Roman" w:cs="Times New Roman"/>
          <w:color w:val="000000" w:themeColor="text1"/>
          <w:sz w:val="24"/>
          <w:szCs w:val="24"/>
          <w:lang w:val="en-US"/>
        </w:rPr>
        <w:t>the existence of</w:t>
      </w:r>
      <w:r w:rsidR="00194BA8" w:rsidRPr="00507270">
        <w:rPr>
          <w:rFonts w:ascii="Times New Roman" w:hAnsi="Times New Roman" w:cs="Times New Roman"/>
          <w:color w:val="000000" w:themeColor="text1"/>
          <w:sz w:val="24"/>
          <w:szCs w:val="24"/>
          <w:lang w:val="en-US"/>
        </w:rPr>
        <w:t xml:space="preserve"> two pooled effect sizes varying by more than SMD&gt;=0.30 with different statistical significance </w:t>
      </w:r>
      <w:r w:rsidR="00194BA8" w:rsidRPr="00425D37">
        <w:rPr>
          <w:rFonts w:ascii="Times New Roman" w:hAnsi="Times New Roman" w:cs="Times New Roman"/>
          <w:sz w:val="24"/>
          <w:szCs w:val="24"/>
          <w:lang w:val="en-US"/>
        </w:rPr>
        <w:t>status</w:t>
      </w:r>
      <w:r w:rsidR="005D5F4F" w:rsidRPr="00425D37">
        <w:rPr>
          <w:rFonts w:ascii="Times New Roman" w:hAnsi="Times New Roman" w:cs="Times New Roman"/>
          <w:sz w:val="24"/>
          <w:szCs w:val="24"/>
          <w:lang w:val="en-US"/>
        </w:rPr>
        <w:t>, or an average overlap of the 95% CI &lt; 20%</w:t>
      </w:r>
      <w:r w:rsidR="00194BA8" w:rsidRPr="00425D37">
        <w:rPr>
          <w:rFonts w:ascii="Times New Roman" w:hAnsi="Times New Roman" w:cs="Times New Roman"/>
          <w:sz w:val="24"/>
          <w:szCs w:val="24"/>
          <w:lang w:val="en-US"/>
        </w:rPr>
        <w:t>)</w:t>
      </w:r>
      <w:r w:rsidR="007B5DA7" w:rsidRPr="00425D37">
        <w:rPr>
          <w:rFonts w:ascii="Times New Roman" w:hAnsi="Times New Roman" w:cs="Times New Roman"/>
          <w:sz w:val="24"/>
          <w:szCs w:val="24"/>
          <w:lang w:val="en-US"/>
        </w:rPr>
        <w:t xml:space="preserve">, </w:t>
      </w:r>
      <w:r w:rsidR="00194BA8" w:rsidRPr="00425D37">
        <w:rPr>
          <w:rFonts w:ascii="Times New Roman" w:hAnsi="Times New Roman" w:cs="Times New Roman"/>
          <w:sz w:val="24"/>
          <w:szCs w:val="24"/>
          <w:lang w:val="en-US"/>
        </w:rPr>
        <w:t xml:space="preserve">or </w:t>
      </w:r>
      <w:r w:rsidR="007B5DA7" w:rsidRPr="00425D37">
        <w:rPr>
          <w:rFonts w:ascii="Times New Roman" w:hAnsi="Times New Roman" w:cs="Times New Roman"/>
          <w:sz w:val="24"/>
          <w:szCs w:val="24"/>
          <w:lang w:val="en-US"/>
        </w:rPr>
        <w:t xml:space="preserve">(ii) </w:t>
      </w:r>
      <w:r w:rsidR="00194BA8" w:rsidRPr="00425D37">
        <w:rPr>
          <w:rFonts w:ascii="Times New Roman" w:hAnsi="Times New Roman" w:cs="Times New Roman"/>
          <w:sz w:val="24"/>
          <w:szCs w:val="24"/>
          <w:lang w:val="en-US"/>
        </w:rPr>
        <w:t xml:space="preserve">the GRADE status </w:t>
      </w:r>
      <w:r w:rsidR="007B5DA7" w:rsidRPr="00425D37">
        <w:rPr>
          <w:rFonts w:ascii="Times New Roman" w:hAnsi="Times New Roman" w:cs="Times New Roman"/>
          <w:sz w:val="24"/>
          <w:szCs w:val="24"/>
          <w:lang w:val="en-US"/>
        </w:rPr>
        <w:t>(</w:t>
      </w:r>
      <w:r w:rsidR="00194BA8" w:rsidRPr="00425D37">
        <w:rPr>
          <w:rFonts w:ascii="Times New Roman" w:hAnsi="Times New Roman" w:cs="Times New Roman"/>
          <w:sz w:val="24"/>
          <w:szCs w:val="24"/>
          <w:lang w:val="en-US"/>
        </w:rPr>
        <w:t>differing by two points).</w:t>
      </w:r>
      <w:r w:rsidR="0078451A" w:rsidRPr="00425D37">
        <w:rPr>
          <w:rFonts w:ascii="Times New Roman" w:hAnsi="Times New Roman" w:cs="Times New Roman"/>
          <w:sz w:val="24"/>
          <w:szCs w:val="24"/>
          <w:lang w:val="en-US"/>
        </w:rPr>
        <w:t xml:space="preserve"> </w:t>
      </w:r>
      <w:r w:rsidR="007E3E1C" w:rsidRPr="00425D37">
        <w:rPr>
          <w:rFonts w:ascii="Times New Roman" w:hAnsi="Times New Roman" w:cs="Times New Roman"/>
          <w:sz w:val="24"/>
          <w:szCs w:val="24"/>
          <w:lang w:val="en-US"/>
        </w:rPr>
        <w:t>On the EBIA-CT platform, we enable users to avoid these inconsistencies by systematically presenting the results of the best current scientific evidence</w:t>
      </w:r>
      <w:r w:rsidR="0078451A" w:rsidRPr="00425D37">
        <w:rPr>
          <w:rFonts w:ascii="Times New Roman" w:hAnsi="Times New Roman" w:cs="Times New Roman"/>
          <w:sz w:val="24"/>
          <w:szCs w:val="24"/>
          <w:lang w:val="en-US"/>
        </w:rPr>
        <w:t xml:space="preserve">, </w:t>
      </w:r>
      <w:r w:rsidR="00C00DFE" w:rsidRPr="00425D37">
        <w:rPr>
          <w:rFonts w:ascii="Times New Roman" w:hAnsi="Times New Roman" w:cs="Times New Roman"/>
          <w:sz w:val="24"/>
          <w:szCs w:val="24"/>
          <w:lang w:val="en-US"/>
        </w:rPr>
        <w:t>making</w:t>
      </w:r>
      <w:r w:rsidR="0078451A" w:rsidRPr="00425D37">
        <w:rPr>
          <w:rFonts w:ascii="Times New Roman" w:hAnsi="Times New Roman" w:cs="Times New Roman"/>
          <w:sz w:val="24"/>
          <w:szCs w:val="24"/>
          <w:lang w:val="en-US"/>
        </w:rPr>
        <w:t xml:space="preserve"> this platform a convenient hub for the highest quality scientific evidence</w:t>
      </w:r>
      <w:r w:rsidR="00C00DFE" w:rsidRPr="00425D37">
        <w:rPr>
          <w:rFonts w:ascii="Times New Roman" w:hAnsi="Times New Roman" w:cs="Times New Roman"/>
          <w:sz w:val="24"/>
          <w:szCs w:val="24"/>
          <w:lang w:val="en-US"/>
        </w:rPr>
        <w:t xml:space="preserve">. </w:t>
      </w:r>
      <w:r w:rsidR="004861D1" w:rsidRPr="00C00DFE">
        <w:rPr>
          <w:rFonts w:ascii="Times New Roman" w:hAnsi="Times New Roman" w:cs="Times New Roman"/>
          <w:color w:val="000000" w:themeColor="text1"/>
          <w:sz w:val="24"/>
          <w:szCs w:val="24"/>
          <w:lang w:val="en-US"/>
        </w:rPr>
        <w:t> </w:t>
      </w:r>
    </w:p>
    <w:p w14:paraId="7E9D6B10" w14:textId="202E7FCE" w:rsidR="00172D41" w:rsidRPr="00217BE5" w:rsidRDefault="00050CF3" w:rsidP="00EC585D">
      <w:pPr>
        <w:spacing w:line="480" w:lineRule="auto"/>
        <w:jc w:val="center"/>
        <w:rPr>
          <w:rFonts w:ascii="Times New Roman" w:hAnsi="Times New Roman" w:cs="Times New Roman"/>
          <w:b/>
          <w:bCs/>
          <w:color w:val="000000" w:themeColor="text1"/>
          <w:sz w:val="24"/>
          <w:szCs w:val="24"/>
          <w:lang w:val="en-US"/>
        </w:rPr>
      </w:pPr>
      <w:r w:rsidRPr="00217BE5">
        <w:rPr>
          <w:rFonts w:ascii="Times New Roman" w:hAnsi="Times New Roman" w:cs="Times New Roman"/>
          <w:b/>
          <w:bCs/>
          <w:color w:val="000000" w:themeColor="text1"/>
          <w:sz w:val="24"/>
          <w:szCs w:val="24"/>
          <w:lang w:val="en-US"/>
        </w:rPr>
        <w:t>DISCUSSION</w:t>
      </w:r>
    </w:p>
    <w:p w14:paraId="5655D138" w14:textId="68F1E2C4" w:rsidR="00F7037F" w:rsidRDefault="00573C95" w:rsidP="00F7037F">
      <w:pPr>
        <w:spacing w:after="0" w:line="480" w:lineRule="auto"/>
        <w:jc w:val="both"/>
        <w:rPr>
          <w:rFonts w:ascii="Times New Roman" w:hAnsi="Times New Roman" w:cs="Times New Roman"/>
          <w:color w:val="000000" w:themeColor="text1"/>
          <w:sz w:val="24"/>
          <w:szCs w:val="24"/>
          <w:lang w:val="en-US"/>
        </w:rPr>
      </w:pPr>
      <w:r w:rsidRPr="00573C95">
        <w:rPr>
          <w:rFonts w:ascii="Times New Roman" w:hAnsi="Times New Roman" w:cs="Times New Roman"/>
          <w:color w:val="000000" w:themeColor="text1"/>
          <w:sz w:val="24"/>
          <w:szCs w:val="24"/>
          <w:lang w:val="en-US"/>
        </w:rPr>
        <w:t xml:space="preserve">We conducted a review of the effects of </w:t>
      </w:r>
      <w:r w:rsidR="005B18A7">
        <w:rPr>
          <w:rFonts w:ascii="Times New Roman" w:hAnsi="Times New Roman" w:cs="Times New Roman"/>
          <w:color w:val="000000" w:themeColor="text1"/>
          <w:sz w:val="24"/>
          <w:szCs w:val="24"/>
          <w:lang w:val="en-US"/>
        </w:rPr>
        <w:t>CAIM</w:t>
      </w:r>
      <w:r w:rsidRPr="00573C95">
        <w:rPr>
          <w:rFonts w:ascii="Times New Roman" w:hAnsi="Times New Roman" w:cs="Times New Roman"/>
          <w:color w:val="000000" w:themeColor="text1"/>
          <w:sz w:val="24"/>
          <w:szCs w:val="24"/>
          <w:lang w:val="en-US"/>
        </w:rPr>
        <w:t xml:space="preserve"> in </w:t>
      </w:r>
      <w:r w:rsidR="00C22479">
        <w:rPr>
          <w:rFonts w:ascii="Times New Roman" w:hAnsi="Times New Roman" w:cs="Times New Roman"/>
          <w:color w:val="000000" w:themeColor="text1"/>
          <w:sz w:val="24"/>
          <w:szCs w:val="24"/>
          <w:lang w:val="en-US"/>
        </w:rPr>
        <w:t xml:space="preserve">autistic </w:t>
      </w:r>
      <w:r w:rsidRPr="00573C95">
        <w:rPr>
          <w:rFonts w:ascii="Times New Roman" w:hAnsi="Times New Roman" w:cs="Times New Roman"/>
          <w:color w:val="000000" w:themeColor="text1"/>
          <w:sz w:val="24"/>
          <w:szCs w:val="24"/>
          <w:lang w:val="en-US"/>
        </w:rPr>
        <w:t xml:space="preserve">individuals, analyzing </w:t>
      </w:r>
      <w:r w:rsidR="00656793">
        <w:rPr>
          <w:rFonts w:ascii="Times New Roman" w:hAnsi="Times New Roman" w:cs="Times New Roman"/>
          <w:color w:val="000000" w:themeColor="text1"/>
          <w:sz w:val="24"/>
          <w:szCs w:val="24"/>
          <w:lang w:val="en-US"/>
        </w:rPr>
        <w:t>248</w:t>
      </w:r>
      <w:r w:rsidRPr="00573C95">
        <w:rPr>
          <w:rFonts w:ascii="Times New Roman" w:hAnsi="Times New Roman" w:cs="Times New Roman"/>
          <w:color w:val="000000" w:themeColor="text1"/>
          <w:sz w:val="24"/>
          <w:szCs w:val="24"/>
          <w:lang w:val="en-US"/>
        </w:rPr>
        <w:t xml:space="preserve"> meta-analyses</w:t>
      </w:r>
      <w:r w:rsidR="002C65D3">
        <w:rPr>
          <w:rFonts w:ascii="Times New Roman" w:hAnsi="Times New Roman" w:cs="Times New Roman"/>
          <w:color w:val="000000" w:themeColor="text1"/>
          <w:sz w:val="24"/>
          <w:szCs w:val="24"/>
          <w:lang w:val="en-US"/>
        </w:rPr>
        <w:t xml:space="preserve"> including</w:t>
      </w:r>
      <w:r w:rsidRPr="00573C95">
        <w:rPr>
          <w:rFonts w:ascii="Times New Roman" w:hAnsi="Times New Roman" w:cs="Times New Roman"/>
          <w:color w:val="000000" w:themeColor="text1"/>
          <w:sz w:val="24"/>
          <w:szCs w:val="24"/>
          <w:lang w:val="en-US"/>
        </w:rPr>
        <w:t xml:space="preserve"> 200 clinical trials involving over </w:t>
      </w:r>
      <w:r w:rsidR="000635A9">
        <w:rPr>
          <w:rFonts w:ascii="Times New Roman" w:hAnsi="Times New Roman" w:cs="Times New Roman"/>
          <w:color w:val="000000" w:themeColor="text1"/>
          <w:sz w:val="24"/>
          <w:szCs w:val="24"/>
          <w:lang w:val="en-US"/>
        </w:rPr>
        <w:t>10,000</w:t>
      </w:r>
      <w:r w:rsidRPr="00573C95">
        <w:rPr>
          <w:rFonts w:ascii="Times New Roman" w:hAnsi="Times New Roman" w:cs="Times New Roman"/>
          <w:color w:val="000000" w:themeColor="text1"/>
          <w:sz w:val="24"/>
          <w:szCs w:val="24"/>
          <w:lang w:val="en-US"/>
        </w:rPr>
        <w:t xml:space="preserve"> participants. Based on this synthesis, we created </w:t>
      </w:r>
      <w:r w:rsidR="000631A4">
        <w:rPr>
          <w:rFonts w:ascii="Times New Roman" w:hAnsi="Times New Roman" w:cs="Times New Roman"/>
          <w:color w:val="000000" w:themeColor="text1"/>
          <w:sz w:val="24"/>
          <w:szCs w:val="24"/>
          <w:lang w:val="en-US"/>
        </w:rPr>
        <w:t>an</w:t>
      </w:r>
      <w:r w:rsidRPr="00573C95">
        <w:rPr>
          <w:rFonts w:ascii="Times New Roman" w:hAnsi="Times New Roman" w:cs="Times New Roman"/>
          <w:color w:val="000000" w:themeColor="text1"/>
          <w:sz w:val="24"/>
          <w:szCs w:val="24"/>
          <w:lang w:val="en-US"/>
        </w:rPr>
        <w:t xml:space="preserve"> </w:t>
      </w:r>
      <w:r w:rsidR="00C22479">
        <w:rPr>
          <w:rFonts w:ascii="Times New Roman" w:hAnsi="Times New Roman" w:cs="Times New Roman"/>
          <w:color w:val="000000" w:themeColor="text1"/>
          <w:sz w:val="24"/>
          <w:szCs w:val="24"/>
          <w:lang w:val="en-US"/>
        </w:rPr>
        <w:t xml:space="preserve">interactive </w:t>
      </w:r>
      <w:r w:rsidRPr="00573C95">
        <w:rPr>
          <w:rFonts w:ascii="Times New Roman" w:hAnsi="Times New Roman" w:cs="Times New Roman"/>
          <w:color w:val="000000" w:themeColor="text1"/>
          <w:sz w:val="24"/>
          <w:szCs w:val="24"/>
          <w:lang w:val="en-US"/>
        </w:rPr>
        <w:t xml:space="preserve">user-friendly online platform </w:t>
      </w:r>
      <w:r w:rsidR="00C22479">
        <w:rPr>
          <w:rFonts w:ascii="Times New Roman" w:hAnsi="Times New Roman" w:cs="Times New Roman"/>
          <w:color w:val="000000" w:themeColor="text1"/>
          <w:sz w:val="24"/>
          <w:szCs w:val="24"/>
          <w:lang w:val="en-US"/>
        </w:rPr>
        <w:t xml:space="preserve">aimed at </w:t>
      </w:r>
      <w:r w:rsidR="00742BC1">
        <w:rPr>
          <w:rFonts w:ascii="Times New Roman" w:hAnsi="Times New Roman" w:cs="Times New Roman"/>
          <w:color w:val="000000" w:themeColor="text1"/>
          <w:sz w:val="24"/>
          <w:szCs w:val="24"/>
          <w:lang w:val="en-US"/>
        </w:rPr>
        <w:t xml:space="preserve">disseminating </w:t>
      </w:r>
      <w:r w:rsidR="00742BC1" w:rsidRPr="00573C95">
        <w:rPr>
          <w:rFonts w:ascii="Times New Roman" w:hAnsi="Times New Roman" w:cs="Times New Roman"/>
          <w:color w:val="000000" w:themeColor="text1"/>
          <w:sz w:val="24"/>
          <w:szCs w:val="24"/>
          <w:lang w:val="en-US"/>
        </w:rPr>
        <w:t>scientific</w:t>
      </w:r>
      <w:r w:rsidRPr="00573C95">
        <w:rPr>
          <w:rFonts w:ascii="Times New Roman" w:hAnsi="Times New Roman" w:cs="Times New Roman"/>
          <w:color w:val="000000" w:themeColor="text1"/>
          <w:sz w:val="24"/>
          <w:szCs w:val="24"/>
          <w:lang w:val="en-US"/>
        </w:rPr>
        <w:t xml:space="preserve"> evidence in an accessible format to support healthcare professionals, individuals with lived experience, and their families in making informed decisions about </w:t>
      </w:r>
      <w:r w:rsidR="005B18A7">
        <w:rPr>
          <w:rFonts w:ascii="Times New Roman" w:hAnsi="Times New Roman" w:cs="Times New Roman"/>
          <w:color w:val="000000" w:themeColor="text1"/>
          <w:sz w:val="24"/>
          <w:szCs w:val="24"/>
          <w:lang w:val="en-US"/>
        </w:rPr>
        <w:t>CAIM</w:t>
      </w:r>
      <w:r w:rsidRPr="00573C95">
        <w:rPr>
          <w:rFonts w:ascii="Times New Roman" w:hAnsi="Times New Roman" w:cs="Times New Roman"/>
          <w:color w:val="000000" w:themeColor="text1"/>
          <w:sz w:val="24"/>
          <w:szCs w:val="24"/>
          <w:lang w:val="en-US"/>
        </w:rPr>
        <w:t>.</w:t>
      </w:r>
    </w:p>
    <w:p w14:paraId="4CE2FF57" w14:textId="152EF99B" w:rsidR="005D7457" w:rsidRPr="005D7457" w:rsidRDefault="005D7457" w:rsidP="005D7457">
      <w:pPr>
        <w:spacing w:after="0" w:line="480" w:lineRule="auto"/>
        <w:ind w:firstLine="708"/>
        <w:jc w:val="both"/>
        <w:rPr>
          <w:rFonts w:ascii="Times New Roman" w:eastAsia="Times New Roman" w:hAnsi="Times New Roman" w:cs="Times New Roman"/>
          <w:sz w:val="24"/>
          <w:szCs w:val="24"/>
          <w:lang w:val="en-GB"/>
        </w:rPr>
      </w:pPr>
      <w:r>
        <w:rPr>
          <w:rFonts w:ascii="Times New Roman" w:hAnsi="Times New Roman" w:cs="Times New Roman"/>
          <w:color w:val="000000" w:themeColor="text1"/>
          <w:sz w:val="24"/>
          <w:szCs w:val="24"/>
          <w:lang w:val="en-US"/>
        </w:rPr>
        <w:t>Among interventions with an efficacy supported by at least moderate levels of quality of the evidence, o</w:t>
      </w:r>
      <w:r w:rsidRPr="00B85025">
        <w:rPr>
          <w:rFonts w:ascii="Times New Roman" w:hAnsi="Times New Roman" w:cs="Times New Roman"/>
          <w:color w:val="000000" w:themeColor="text1"/>
          <w:sz w:val="24"/>
          <w:szCs w:val="24"/>
          <w:lang w:val="en-US"/>
        </w:rPr>
        <w:t xml:space="preserve">nly </w:t>
      </w:r>
      <w:r>
        <w:rPr>
          <w:rFonts w:ascii="Times New Roman" w:hAnsi="Times New Roman" w:cs="Times New Roman"/>
          <w:color w:val="000000" w:themeColor="text1"/>
          <w:sz w:val="24"/>
          <w:szCs w:val="24"/>
          <w:lang w:val="en-US"/>
        </w:rPr>
        <w:t>o</w:t>
      </w:r>
      <w:r w:rsidRPr="00B85025">
        <w:rPr>
          <w:rFonts w:ascii="Times New Roman" w:hAnsi="Times New Roman" w:cs="Times New Roman"/>
          <w:color w:val="000000" w:themeColor="text1"/>
          <w:sz w:val="24"/>
          <w:szCs w:val="24"/>
          <w:lang w:val="en-US"/>
        </w:rPr>
        <w:t>xytocin showed</w:t>
      </w:r>
      <w:r>
        <w:rPr>
          <w:rFonts w:ascii="Times New Roman" w:hAnsi="Times New Roman" w:cs="Times New Roman"/>
          <w:color w:val="000000" w:themeColor="text1"/>
          <w:sz w:val="24"/>
          <w:szCs w:val="24"/>
          <w:lang w:val="en-US"/>
        </w:rPr>
        <w:t xml:space="preserve"> – for one outcome in one age group –</w:t>
      </w:r>
      <w:r w:rsidRPr="00B8502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 statistically </w:t>
      </w:r>
      <w:r w:rsidRPr="00B85025">
        <w:rPr>
          <w:rFonts w:ascii="Times New Roman" w:hAnsi="Times New Roman" w:cs="Times New Roman"/>
          <w:color w:val="000000" w:themeColor="text1"/>
          <w:sz w:val="24"/>
          <w:szCs w:val="24"/>
          <w:lang w:val="en-US"/>
        </w:rPr>
        <w:t xml:space="preserve">significant </w:t>
      </w:r>
      <w:r>
        <w:rPr>
          <w:rFonts w:ascii="Times New Roman" w:hAnsi="Times New Roman" w:cs="Times New Roman"/>
          <w:color w:val="000000" w:themeColor="text1"/>
          <w:sz w:val="24"/>
          <w:szCs w:val="24"/>
          <w:lang w:val="en-US"/>
        </w:rPr>
        <w:t xml:space="preserve">but small </w:t>
      </w:r>
      <w:r w:rsidRPr="00B85025">
        <w:rPr>
          <w:rFonts w:ascii="Times New Roman" w:hAnsi="Times New Roman" w:cs="Times New Roman"/>
          <w:color w:val="000000" w:themeColor="text1"/>
          <w:sz w:val="24"/>
          <w:szCs w:val="24"/>
          <w:lang w:val="en-US"/>
        </w:rPr>
        <w:t>effect</w:t>
      </w:r>
      <w:r>
        <w:rPr>
          <w:rFonts w:ascii="Times New Roman" w:hAnsi="Times New Roman" w:cs="Times New Roman"/>
          <w:color w:val="000000" w:themeColor="text1"/>
          <w:sz w:val="24"/>
          <w:szCs w:val="24"/>
          <w:lang w:val="en-US"/>
        </w:rPr>
        <w:t xml:space="preserve"> (SMD &lt; 0.50)</w:t>
      </w:r>
      <w:r w:rsidRPr="008937E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Several interventions (animal-assisted interventions, melatonin, music therapy, physical activity, rTMS, and tDCS)</w:t>
      </w:r>
      <w:r w:rsidRPr="008937E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presented statistically significant results with a very large effect size, but the quality of the evidence </w:t>
      </w:r>
      <w:r w:rsidRPr="001013FC">
        <w:rPr>
          <w:rFonts w:ascii="Times New Roman" w:eastAsia="Times New Roman" w:hAnsi="Times New Roman" w:cs="Times New Roman"/>
          <w:sz w:val="24"/>
          <w:szCs w:val="24"/>
          <w:lang w:val="en-GB"/>
        </w:rPr>
        <w:t xml:space="preserve">underpinning the estimation of these effects was very low. </w:t>
      </w:r>
      <w:r w:rsidRPr="001013FC">
        <w:rPr>
          <w:rFonts w:ascii="Times New Roman" w:hAnsi="Times New Roman" w:cs="Times New Roman"/>
          <w:color w:val="000000" w:themeColor="text1"/>
          <w:sz w:val="24"/>
          <w:szCs w:val="24"/>
          <w:lang w:val="en-US"/>
        </w:rPr>
        <w:t xml:space="preserve">The two main factors responsible for </w:t>
      </w:r>
      <w:r w:rsidR="00EE3639" w:rsidRPr="001013FC">
        <w:rPr>
          <w:rFonts w:ascii="Times New Roman" w:hAnsi="Times New Roman" w:cs="Times New Roman"/>
          <w:color w:val="000000" w:themeColor="text1"/>
          <w:sz w:val="24"/>
          <w:szCs w:val="24"/>
          <w:lang w:val="en-US"/>
        </w:rPr>
        <w:t>these low levels of evidence</w:t>
      </w:r>
      <w:r w:rsidR="002232AA" w:rsidRPr="001013FC">
        <w:rPr>
          <w:rFonts w:ascii="Times New Roman" w:hAnsi="Times New Roman" w:cs="Times New Roman"/>
          <w:color w:val="000000" w:themeColor="text1"/>
          <w:sz w:val="24"/>
          <w:szCs w:val="24"/>
          <w:lang w:val="en-US"/>
        </w:rPr>
        <w:t xml:space="preserve"> </w:t>
      </w:r>
      <w:r w:rsidRPr="001013FC">
        <w:rPr>
          <w:rFonts w:ascii="Times New Roman" w:hAnsi="Times New Roman" w:cs="Times New Roman"/>
          <w:color w:val="000000" w:themeColor="text1"/>
          <w:sz w:val="24"/>
          <w:szCs w:val="24"/>
          <w:lang w:val="en-US"/>
        </w:rPr>
        <w:t>were imprecision (namely the low number of participants included in a meta-analysis, and/or a very wide pooled 95% confidence interval) or limitations (namely, the presence of studies at high</w:t>
      </w:r>
      <w:r>
        <w:rPr>
          <w:rFonts w:ascii="Times New Roman" w:hAnsi="Times New Roman" w:cs="Times New Roman"/>
          <w:color w:val="000000" w:themeColor="text1"/>
          <w:sz w:val="24"/>
          <w:szCs w:val="24"/>
          <w:lang w:val="en-US"/>
        </w:rPr>
        <w:t xml:space="preserve"> risk of bias)</w:t>
      </w:r>
      <w:r w:rsidRPr="00B85025">
        <w:rPr>
          <w:rFonts w:ascii="Times New Roman" w:hAnsi="Times New Roman" w:cs="Times New Roman"/>
          <w:color w:val="000000" w:themeColor="text1"/>
          <w:sz w:val="24"/>
          <w:szCs w:val="24"/>
          <w:lang w:val="en-US"/>
        </w:rPr>
        <w:t>. This finding highlights the ne</w:t>
      </w:r>
      <w:r>
        <w:rPr>
          <w:rFonts w:ascii="Times New Roman" w:hAnsi="Times New Roman" w:cs="Times New Roman"/>
          <w:color w:val="000000" w:themeColor="text1"/>
          <w:sz w:val="24"/>
          <w:szCs w:val="24"/>
          <w:lang w:val="en-US"/>
        </w:rPr>
        <w:t>ed</w:t>
      </w:r>
      <w:r w:rsidRPr="00B8502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to improve the methodological rigour in the field</w:t>
      </w:r>
      <w:r w:rsidRPr="00B85025">
        <w:rPr>
          <w:rFonts w:ascii="Times New Roman" w:hAnsi="Times New Roman" w:cs="Times New Roman"/>
          <w:color w:val="000000" w:themeColor="text1"/>
          <w:sz w:val="24"/>
          <w:szCs w:val="24"/>
          <w:lang w:val="en-US"/>
        </w:rPr>
        <w:t xml:space="preserve">, in order to enable a more precise evaluation of the impact of </w:t>
      </w:r>
      <w:r>
        <w:rPr>
          <w:rFonts w:ascii="Times New Roman" w:hAnsi="Times New Roman" w:cs="Times New Roman"/>
          <w:color w:val="000000" w:themeColor="text1"/>
          <w:sz w:val="24"/>
          <w:szCs w:val="24"/>
          <w:lang w:val="en-US"/>
        </w:rPr>
        <w:t>CAIM</w:t>
      </w:r>
      <w:r w:rsidRPr="00B85025">
        <w:rPr>
          <w:rFonts w:ascii="Times New Roman" w:hAnsi="Times New Roman" w:cs="Times New Roman"/>
          <w:color w:val="000000" w:themeColor="text1"/>
          <w:sz w:val="24"/>
          <w:szCs w:val="24"/>
          <w:lang w:val="en-US"/>
        </w:rPr>
        <w:t xml:space="preserve"> interventions. </w:t>
      </w:r>
      <w:bookmarkStart w:id="10" w:name="_Hlk190727012"/>
      <w:r w:rsidR="00D64B30" w:rsidRPr="00D64B30">
        <w:rPr>
          <w:rFonts w:ascii="Times New Roman" w:hAnsi="Times New Roman" w:cs="Times New Roman"/>
          <w:color w:val="000000" w:themeColor="text1"/>
          <w:sz w:val="24"/>
          <w:szCs w:val="24"/>
          <w:lang w:val="en-US"/>
        </w:rPr>
        <w:t xml:space="preserve">In </w:t>
      </w:r>
      <w:r w:rsidR="00D64B30" w:rsidRPr="00D64B30">
        <w:rPr>
          <w:rFonts w:ascii="Times New Roman" w:hAnsi="Times New Roman" w:cs="Times New Roman"/>
          <w:color w:val="000000" w:themeColor="text1"/>
          <w:sz w:val="24"/>
          <w:szCs w:val="24"/>
          <w:lang w:val="en-US"/>
        </w:rPr>
        <w:lastRenderedPageBreak/>
        <w:t xml:space="preserve">particular, </w:t>
      </w:r>
      <w:r w:rsidR="002232AA">
        <w:rPr>
          <w:rFonts w:ascii="Times New Roman" w:hAnsi="Times New Roman" w:cs="Times New Roman"/>
          <w:color w:val="000000" w:themeColor="text1"/>
          <w:sz w:val="24"/>
          <w:szCs w:val="24"/>
          <w:lang w:val="en-US"/>
        </w:rPr>
        <w:t>f</w:t>
      </w:r>
      <w:r w:rsidR="002232AA" w:rsidRPr="002232AA">
        <w:rPr>
          <w:rFonts w:ascii="Times New Roman" w:hAnsi="Times New Roman" w:cs="Times New Roman"/>
          <w:color w:val="000000" w:themeColor="text1"/>
          <w:sz w:val="24"/>
          <w:szCs w:val="24"/>
          <w:lang w:val="en-US"/>
        </w:rPr>
        <w:t xml:space="preserve">urther research on CAIM interventions requires adequately powered studies to precisely estimate </w:t>
      </w:r>
      <w:r w:rsidR="002232AA">
        <w:rPr>
          <w:rFonts w:ascii="Times New Roman" w:hAnsi="Times New Roman" w:cs="Times New Roman"/>
          <w:color w:val="000000" w:themeColor="text1"/>
          <w:sz w:val="24"/>
          <w:szCs w:val="24"/>
          <w:lang w:val="en-US"/>
        </w:rPr>
        <w:t xml:space="preserve">their </w:t>
      </w:r>
      <w:r w:rsidR="002232AA" w:rsidRPr="002232AA">
        <w:rPr>
          <w:rFonts w:ascii="Times New Roman" w:hAnsi="Times New Roman" w:cs="Times New Roman"/>
          <w:color w:val="000000" w:themeColor="text1"/>
          <w:sz w:val="24"/>
          <w:szCs w:val="24"/>
          <w:lang w:val="en-US"/>
        </w:rPr>
        <w:t>effects, while implementing rigorous methodological controls to minimize potential sources of bias</w:t>
      </w:r>
      <w:r w:rsidR="00D64B30" w:rsidRPr="00D64B30">
        <w:rPr>
          <w:rFonts w:ascii="Times New Roman" w:hAnsi="Times New Roman" w:cs="Times New Roman"/>
          <w:color w:val="000000" w:themeColor="text1"/>
          <w:sz w:val="24"/>
          <w:szCs w:val="24"/>
          <w:lang w:val="en-US"/>
        </w:rPr>
        <w:t>. For instance, although blinding may be challenging for outcomes based on daily life reports (e.g., quality of life), emerging tools - such as the Brief Observation of Social Communication Change - are being developed to enable blinded assessments of key outcomes in ASD, addressing the limitations inherent in traditional instruments like the Social Responsiveness Scale and the Vineland Adaptive Behavior Scale</w:t>
      </w:r>
      <w:r w:rsidR="00D64B30">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892947" w:rsidRPr="00892947">
        <w:rPr>
          <w:rFonts w:ascii="Times New Roman" w:hAnsi="Times New Roman" w:cs="Times New Roman"/>
          <w:color w:val="000000" w:themeColor="text1"/>
          <w:sz w:val="24"/>
          <w:szCs w:val="24"/>
          <w:lang w:val="en-US"/>
        </w:rPr>
        <w:t>In addition to the efficacy of most CAIMs being either small or supported by low levels of evidence</w:t>
      </w:r>
      <w:r w:rsidRPr="00B85025">
        <w:rPr>
          <w:rFonts w:ascii="Times New Roman" w:hAnsi="Times New Roman" w:cs="Times New Roman"/>
          <w:color w:val="000000" w:themeColor="text1"/>
          <w:sz w:val="24"/>
          <w:szCs w:val="24"/>
          <w:lang w:val="en-US"/>
        </w:rPr>
        <w:t xml:space="preserve">, a critical finding was that safety assessments were missing for most interventions, with less than half of identified </w:t>
      </w:r>
      <w:r>
        <w:rPr>
          <w:rFonts w:ascii="Times New Roman" w:hAnsi="Times New Roman" w:cs="Times New Roman"/>
          <w:color w:val="000000" w:themeColor="text1"/>
          <w:sz w:val="24"/>
          <w:szCs w:val="24"/>
          <w:lang w:val="en-US"/>
        </w:rPr>
        <w:t>CAIM</w:t>
      </w:r>
      <w:r w:rsidRPr="00B85025">
        <w:rPr>
          <w:rFonts w:ascii="Times New Roman" w:hAnsi="Times New Roman" w:cs="Times New Roman"/>
          <w:color w:val="000000" w:themeColor="text1"/>
          <w:sz w:val="24"/>
          <w:szCs w:val="24"/>
          <w:lang w:val="en-US"/>
        </w:rPr>
        <w:t xml:space="preserve">s having any evaluation of acceptability, tolerability, or adverse events. This knowledge gap is particularly concerning for interventions with potential adverse effects (such as </w:t>
      </w:r>
      <w:r>
        <w:rPr>
          <w:rFonts w:ascii="Times New Roman" w:hAnsi="Times New Roman" w:cs="Times New Roman"/>
          <w:color w:val="000000" w:themeColor="text1"/>
          <w:sz w:val="24"/>
          <w:szCs w:val="24"/>
          <w:lang w:val="en-US"/>
        </w:rPr>
        <w:t>s</w:t>
      </w:r>
      <w:r w:rsidRPr="00B85025">
        <w:rPr>
          <w:rFonts w:ascii="Times New Roman" w:hAnsi="Times New Roman" w:cs="Times New Roman"/>
          <w:color w:val="000000" w:themeColor="text1"/>
          <w:sz w:val="24"/>
          <w:szCs w:val="24"/>
          <w:lang w:val="en-US"/>
        </w:rPr>
        <w:t xml:space="preserve">ecretin administration) and represents a major public health challenge given the high frequency of </w:t>
      </w:r>
      <w:r>
        <w:rPr>
          <w:rFonts w:ascii="Times New Roman" w:hAnsi="Times New Roman" w:cs="Times New Roman"/>
          <w:color w:val="000000" w:themeColor="text1"/>
          <w:sz w:val="24"/>
          <w:szCs w:val="24"/>
          <w:lang w:val="en-US"/>
        </w:rPr>
        <w:t>CAIM</w:t>
      </w:r>
      <w:r w:rsidRPr="00B85025">
        <w:rPr>
          <w:rFonts w:ascii="Times New Roman" w:hAnsi="Times New Roman" w:cs="Times New Roman"/>
          <w:color w:val="000000" w:themeColor="text1"/>
          <w:sz w:val="24"/>
          <w:szCs w:val="24"/>
          <w:lang w:val="en-US"/>
        </w:rPr>
        <w:t xml:space="preserve"> use in this population.</w:t>
      </w:r>
      <w:r w:rsidR="0061431B">
        <w:rPr>
          <w:rFonts w:ascii="Times New Roman" w:hAnsi="Times New Roman" w:cs="Times New Roman"/>
          <w:color w:val="000000" w:themeColor="text1"/>
          <w:sz w:val="24"/>
          <w:szCs w:val="24"/>
          <w:vertAlign w:val="superscript"/>
          <w:lang w:val="en-US"/>
        </w:rPr>
        <w:t>2</w:t>
      </w:r>
      <w:r>
        <w:rPr>
          <w:rFonts w:ascii="Times New Roman" w:hAnsi="Times New Roman" w:cs="Times New Roman"/>
          <w:color w:val="000000" w:themeColor="text1"/>
          <w:sz w:val="24"/>
          <w:szCs w:val="24"/>
          <w:vertAlign w:val="superscript"/>
          <w:lang w:val="en-US"/>
        </w:rPr>
        <w:t xml:space="preserve"> </w:t>
      </w:r>
      <w:r w:rsidRPr="005E0CBB">
        <w:rPr>
          <w:rFonts w:ascii="Times New Roman" w:hAnsi="Times New Roman" w:cs="Times New Roman"/>
          <w:color w:val="000000" w:themeColor="text1"/>
          <w:sz w:val="24"/>
          <w:szCs w:val="24"/>
          <w:lang w:val="en-US"/>
        </w:rPr>
        <w:t>In our view, a key direction for future RCTs and observational studies will be to explore the safety of CAIMs in autism</w:t>
      </w:r>
      <w:r>
        <w:rPr>
          <w:rFonts w:ascii="Times New Roman" w:hAnsi="Times New Roman" w:cs="Times New Roman"/>
          <w:color w:val="000000" w:themeColor="text1"/>
          <w:sz w:val="24"/>
          <w:szCs w:val="24"/>
          <w:lang w:val="en-US"/>
        </w:rPr>
        <w:t xml:space="preserve">.  </w:t>
      </w:r>
      <w:bookmarkEnd w:id="10"/>
    </w:p>
    <w:p w14:paraId="03691DF0" w14:textId="18CD4A13" w:rsidR="005B41A9" w:rsidRDefault="005B41A9" w:rsidP="00F60E07">
      <w:pPr>
        <w:spacing w:after="0" w:line="480" w:lineRule="auto"/>
        <w:ind w:firstLine="708"/>
        <w:jc w:val="both"/>
        <w:rPr>
          <w:rFonts w:ascii="Times New Roman" w:hAnsi="Times New Roman" w:cs="Times New Roman"/>
          <w:color w:val="000000" w:themeColor="text1"/>
          <w:sz w:val="24"/>
          <w:szCs w:val="24"/>
          <w:lang w:val="en-US"/>
        </w:rPr>
      </w:pPr>
      <w:r w:rsidRPr="005B41A9">
        <w:rPr>
          <w:rFonts w:ascii="Times New Roman" w:hAnsi="Times New Roman" w:cs="Times New Roman"/>
          <w:color w:val="000000" w:themeColor="text1"/>
          <w:sz w:val="24"/>
          <w:szCs w:val="24"/>
          <w:lang w:val="en-US"/>
        </w:rPr>
        <w:t xml:space="preserve">The findings of this study address a critical knowledge gap in the literature regarding CAIM interventions for autism by synthesising evidence from a substantial body of research previously available in fragmented form only. Previous reviews have typically focused on specific intervention types, and </w:t>
      </w:r>
      <w:r w:rsidR="0004734D">
        <w:rPr>
          <w:rFonts w:ascii="Times New Roman" w:hAnsi="Times New Roman" w:cs="Times New Roman"/>
          <w:color w:val="000000" w:themeColor="text1"/>
          <w:sz w:val="24"/>
          <w:szCs w:val="24"/>
          <w:lang w:val="en-US"/>
        </w:rPr>
        <w:t>did not</w:t>
      </w:r>
      <w:r w:rsidRPr="005B41A9">
        <w:rPr>
          <w:rFonts w:ascii="Times New Roman" w:hAnsi="Times New Roman" w:cs="Times New Roman"/>
          <w:color w:val="000000" w:themeColor="text1"/>
          <w:sz w:val="24"/>
          <w:szCs w:val="24"/>
          <w:lang w:val="en-US"/>
        </w:rPr>
        <w:t xml:space="preserve"> assess the quality of the generated body of evidence.</w:t>
      </w:r>
      <w:r w:rsidR="00C06E64" w:rsidRPr="00C06E64">
        <w:rPr>
          <w:rFonts w:ascii="Times New Roman" w:hAnsi="Times New Roman" w:cs="Times New Roman"/>
          <w:color w:val="000000" w:themeColor="text1"/>
          <w:sz w:val="24"/>
          <w:szCs w:val="24"/>
          <w:vertAlign w:val="superscript"/>
          <w:lang w:val="en-US"/>
        </w:rPr>
        <w:t>20-22</w:t>
      </w:r>
      <w:r w:rsidRPr="005B41A9">
        <w:rPr>
          <w:rFonts w:ascii="Times New Roman" w:hAnsi="Times New Roman" w:cs="Times New Roman"/>
          <w:color w:val="000000" w:themeColor="text1"/>
          <w:sz w:val="24"/>
          <w:szCs w:val="24"/>
          <w:lang w:val="en-US"/>
        </w:rPr>
        <w:t xml:space="preserve"> Our approach allows for mapping of the evidence across the full spectrum of CAIMs. Notably, the umbrella review methodology employed does not allow to compare efficacy among included interventions (unlike network meta-analyses). However, our umbrella review does establish a unified evidence grading system that allows stakeholders to evaluate the state of evidence for each intervention using consistent, transparent, and objective criteria. Moreover, the interactive platform developed addresses the needs from the autism community and the documented disparity between research production and knowledge translation identified by </w:t>
      </w:r>
      <w:r w:rsidRPr="005B41A9">
        <w:rPr>
          <w:rFonts w:ascii="Times New Roman" w:hAnsi="Times New Roman" w:cs="Times New Roman"/>
          <w:color w:val="000000" w:themeColor="text1"/>
          <w:sz w:val="24"/>
          <w:szCs w:val="24"/>
          <w:lang w:val="en-US"/>
        </w:rPr>
        <w:lastRenderedPageBreak/>
        <w:t>previous studies.</w:t>
      </w:r>
      <w:r w:rsidR="00C06E64" w:rsidRPr="00C06E64">
        <w:rPr>
          <w:rFonts w:ascii="Times New Roman" w:hAnsi="Times New Roman" w:cs="Times New Roman"/>
          <w:color w:val="000000" w:themeColor="text1"/>
          <w:sz w:val="24"/>
          <w:szCs w:val="24"/>
          <w:vertAlign w:val="superscript"/>
          <w:lang w:val="en-US"/>
        </w:rPr>
        <w:t>12,23,24</w:t>
      </w:r>
      <w:r w:rsidR="006A100C">
        <w:rPr>
          <w:rFonts w:ascii="Times New Roman" w:hAnsi="Times New Roman" w:cs="Times New Roman"/>
          <w:color w:val="000000" w:themeColor="text1"/>
          <w:sz w:val="24"/>
          <w:szCs w:val="24"/>
          <w:lang w:val="en-US"/>
        </w:rPr>
        <w:t xml:space="preserve">. </w:t>
      </w:r>
      <w:r w:rsidR="006A100C" w:rsidRPr="00E94AF4">
        <w:rPr>
          <w:rFonts w:ascii="Times New Roman" w:hAnsi="Times New Roman" w:cs="Times New Roman"/>
          <w:color w:val="000000" w:themeColor="text1"/>
          <w:sz w:val="24"/>
          <w:szCs w:val="24"/>
          <w:lang w:val="en-US"/>
        </w:rPr>
        <w:t xml:space="preserve">Clinicians and autistic people/families can collaboratively use this resource to navigate the available evidence for each intervention, including its inherent limitations and the prevailing uncertainty regarding harms, to inform their </w:t>
      </w:r>
      <w:r w:rsidR="00237954">
        <w:rPr>
          <w:rFonts w:ascii="Times New Roman" w:hAnsi="Times New Roman" w:cs="Times New Roman"/>
          <w:color w:val="000000" w:themeColor="text1"/>
          <w:sz w:val="24"/>
          <w:szCs w:val="24"/>
          <w:lang w:val="en-US"/>
        </w:rPr>
        <w:t>perspectives</w:t>
      </w:r>
      <w:r w:rsidR="006A100C" w:rsidRPr="00C546A9">
        <w:rPr>
          <w:rFonts w:ascii="Times New Roman" w:hAnsi="Times New Roman" w:cs="Times New Roman"/>
          <w:color w:val="000000" w:themeColor="text1"/>
          <w:sz w:val="24"/>
          <w:szCs w:val="24"/>
          <w:lang w:val="en-US"/>
        </w:rPr>
        <w:t xml:space="preserve"> about CAIM</w:t>
      </w:r>
      <w:r w:rsidRPr="005B41A9">
        <w:rPr>
          <w:rFonts w:ascii="Times New Roman" w:hAnsi="Times New Roman" w:cs="Times New Roman"/>
          <w:color w:val="000000" w:themeColor="text1"/>
          <w:sz w:val="24"/>
          <w:szCs w:val="24"/>
          <w:lang w:val="en-US"/>
        </w:rPr>
        <w:t>.</w:t>
      </w:r>
      <w:r w:rsidR="00C06E64" w:rsidRPr="00C06E64">
        <w:rPr>
          <w:rFonts w:ascii="Times New Roman" w:hAnsi="Times New Roman" w:cs="Times New Roman"/>
          <w:color w:val="000000" w:themeColor="text1"/>
          <w:sz w:val="24"/>
          <w:szCs w:val="24"/>
          <w:vertAlign w:val="superscript"/>
          <w:lang w:val="en-US"/>
        </w:rPr>
        <w:t>25</w:t>
      </w:r>
      <w:r w:rsidRPr="005B41A9">
        <w:rPr>
          <w:rFonts w:ascii="Times New Roman" w:hAnsi="Times New Roman" w:cs="Times New Roman"/>
          <w:color w:val="000000" w:themeColor="text1"/>
          <w:sz w:val="24"/>
          <w:szCs w:val="24"/>
          <w:lang w:val="en-US"/>
        </w:rPr>
        <w:t xml:space="preserve"> This facilitates informed decisions that are tailored to individual needs, preferences, and circumstances</w:t>
      </w:r>
      <w:r w:rsidR="00C06E64">
        <w:rPr>
          <w:rFonts w:ascii="Times New Roman" w:hAnsi="Times New Roman" w:cs="Times New Roman"/>
          <w:color w:val="000000" w:themeColor="text1"/>
          <w:sz w:val="24"/>
          <w:szCs w:val="24"/>
          <w:lang w:val="en-US"/>
        </w:rPr>
        <w:t>.</w:t>
      </w:r>
      <w:r w:rsidR="001F6B1D">
        <w:rPr>
          <w:rFonts w:ascii="Times New Roman" w:hAnsi="Times New Roman" w:cs="Times New Roman"/>
          <w:color w:val="000000" w:themeColor="text1"/>
          <w:sz w:val="24"/>
          <w:szCs w:val="24"/>
          <w:vertAlign w:val="superscript"/>
          <w:lang w:val="en-US"/>
        </w:rPr>
        <w:t>26,27</w:t>
      </w:r>
    </w:p>
    <w:p w14:paraId="3656F2DB" w14:textId="31D25E24" w:rsidR="00B85025" w:rsidRPr="00B85025" w:rsidRDefault="008937E6" w:rsidP="00CE1CB1">
      <w:pPr>
        <w:spacing w:line="480" w:lineRule="auto"/>
        <w:ind w:firstLine="708"/>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From a methodological standpoint, </w:t>
      </w:r>
      <w:r w:rsidR="00E70405">
        <w:rPr>
          <w:rFonts w:ascii="Times New Roman" w:hAnsi="Times New Roman" w:cs="Times New Roman"/>
          <w:color w:val="000000" w:themeColor="text1"/>
          <w:sz w:val="24"/>
          <w:szCs w:val="24"/>
          <w:lang w:val="en-US"/>
        </w:rPr>
        <w:t>o</w:t>
      </w:r>
      <w:r w:rsidR="00E70405" w:rsidRPr="00E70405">
        <w:rPr>
          <w:rFonts w:ascii="Times New Roman" w:hAnsi="Times New Roman" w:cs="Times New Roman"/>
          <w:color w:val="000000" w:themeColor="text1"/>
          <w:sz w:val="24"/>
          <w:szCs w:val="24"/>
          <w:lang w:val="en-US"/>
        </w:rPr>
        <w:t>ur study revealed a high prevalence of overlapping meta-analyses examining identical populations, interventions, and outcomes. While overlapping analyses can provide valuable independent replication, they often yield inconsistent results. This aligns with previous findings</w:t>
      </w:r>
      <w:r w:rsidR="00E70405" w:rsidRPr="00E70405">
        <w:rPr>
          <w:rFonts w:ascii="Times New Roman" w:hAnsi="Times New Roman" w:cs="Times New Roman"/>
          <w:color w:val="000000" w:themeColor="text1"/>
          <w:sz w:val="24"/>
          <w:szCs w:val="24"/>
          <w:vertAlign w:val="superscript"/>
          <w:lang w:val="en-US"/>
        </w:rPr>
        <w:t>1</w:t>
      </w:r>
      <w:r w:rsidR="005B41A9">
        <w:rPr>
          <w:rFonts w:ascii="Times New Roman" w:hAnsi="Times New Roman" w:cs="Times New Roman"/>
          <w:color w:val="000000" w:themeColor="text1"/>
          <w:sz w:val="24"/>
          <w:szCs w:val="24"/>
          <w:vertAlign w:val="superscript"/>
          <w:lang w:val="en-US"/>
        </w:rPr>
        <w:t>5</w:t>
      </w:r>
      <w:r w:rsidR="00E70405" w:rsidRPr="00E70405">
        <w:rPr>
          <w:rFonts w:ascii="Times New Roman" w:hAnsi="Times New Roman" w:cs="Times New Roman"/>
          <w:color w:val="000000" w:themeColor="text1"/>
          <w:sz w:val="24"/>
          <w:szCs w:val="24"/>
          <w:vertAlign w:val="superscript"/>
          <w:lang w:val="en-US"/>
        </w:rPr>
        <w:t>,</w:t>
      </w:r>
      <w:r w:rsidR="001F6B1D">
        <w:rPr>
          <w:rFonts w:ascii="Times New Roman" w:hAnsi="Times New Roman" w:cs="Times New Roman"/>
          <w:color w:val="000000" w:themeColor="text1"/>
          <w:sz w:val="24"/>
          <w:szCs w:val="24"/>
          <w:vertAlign w:val="superscript"/>
          <w:lang w:val="en-US"/>
        </w:rPr>
        <w:t>28</w:t>
      </w:r>
      <w:r w:rsidR="00B13D0C">
        <w:rPr>
          <w:rFonts w:ascii="Times New Roman" w:hAnsi="Times New Roman" w:cs="Times New Roman"/>
          <w:color w:val="000000" w:themeColor="text1"/>
          <w:sz w:val="24"/>
          <w:szCs w:val="24"/>
          <w:vertAlign w:val="superscript"/>
          <w:lang w:val="en-US"/>
        </w:rPr>
        <w:t>,2</w:t>
      </w:r>
      <w:r w:rsidR="001F6B1D">
        <w:rPr>
          <w:rFonts w:ascii="Times New Roman" w:hAnsi="Times New Roman" w:cs="Times New Roman"/>
          <w:color w:val="000000" w:themeColor="text1"/>
          <w:sz w:val="24"/>
          <w:szCs w:val="24"/>
          <w:vertAlign w:val="superscript"/>
          <w:lang w:val="en-US"/>
        </w:rPr>
        <w:t>9</w:t>
      </w:r>
      <w:r w:rsidR="00E70405" w:rsidRPr="00E70405">
        <w:rPr>
          <w:rFonts w:ascii="Times New Roman" w:hAnsi="Times New Roman" w:cs="Times New Roman"/>
          <w:color w:val="000000" w:themeColor="text1"/>
          <w:sz w:val="24"/>
          <w:szCs w:val="24"/>
          <w:vertAlign w:val="superscript"/>
          <w:lang w:val="en-US"/>
        </w:rPr>
        <w:t xml:space="preserve"> </w:t>
      </w:r>
      <w:r w:rsidR="00E70405" w:rsidRPr="00E70405">
        <w:rPr>
          <w:rFonts w:ascii="Times New Roman" w:hAnsi="Times New Roman" w:cs="Times New Roman"/>
          <w:color w:val="000000" w:themeColor="text1"/>
          <w:sz w:val="24"/>
          <w:szCs w:val="24"/>
          <w:lang w:val="en-US"/>
        </w:rPr>
        <w:t xml:space="preserve">and underscores the challenge for healthcare professionals to stay abreast of the best evidence. </w:t>
      </w:r>
      <w:r w:rsidR="00B85025" w:rsidRPr="00B85025">
        <w:rPr>
          <w:rFonts w:ascii="Times New Roman" w:hAnsi="Times New Roman" w:cs="Times New Roman"/>
          <w:color w:val="000000" w:themeColor="text1"/>
          <w:sz w:val="24"/>
          <w:szCs w:val="24"/>
          <w:lang w:val="en-US"/>
        </w:rPr>
        <w:t xml:space="preserve">These inconsistent results are primarily due to differences in the identification of primary studies, and the choice of the outcome measure to estimate the effect sizes. Interestingly, our assessment of the quality of the meta-analyses indicated that incomplete searches (which may result in the identification of only a subset of relevant primary studies) and lack of pre-registration (which may lead to arbitrary post-hoc decisions about the optimal outcome measure for measuring a given outcome) were among the most common biases observed in the meta-analyses. This suggests that improving </w:t>
      </w:r>
      <w:r w:rsidR="00047F59">
        <w:rPr>
          <w:rFonts w:ascii="Times New Roman" w:hAnsi="Times New Roman" w:cs="Times New Roman"/>
          <w:color w:val="000000" w:themeColor="text1"/>
          <w:sz w:val="24"/>
          <w:szCs w:val="24"/>
          <w:lang w:val="en-US"/>
        </w:rPr>
        <w:t xml:space="preserve">key aspects of the </w:t>
      </w:r>
      <w:r w:rsidR="00B85025" w:rsidRPr="00B85025">
        <w:rPr>
          <w:rFonts w:ascii="Times New Roman" w:hAnsi="Times New Roman" w:cs="Times New Roman"/>
          <w:color w:val="000000" w:themeColor="text1"/>
          <w:sz w:val="24"/>
          <w:szCs w:val="24"/>
          <w:lang w:val="en-US"/>
        </w:rPr>
        <w:t xml:space="preserve">meta-analytic methodology </w:t>
      </w:r>
      <w:r w:rsidR="00047F59">
        <w:rPr>
          <w:rFonts w:ascii="Times New Roman" w:hAnsi="Times New Roman" w:cs="Times New Roman"/>
          <w:color w:val="000000" w:themeColor="text1"/>
          <w:sz w:val="24"/>
          <w:szCs w:val="24"/>
          <w:lang w:val="en-US"/>
        </w:rPr>
        <w:t>(</w:t>
      </w:r>
      <w:r w:rsidR="0019608B" w:rsidRPr="0019608B">
        <w:rPr>
          <w:rFonts w:ascii="Times New Roman" w:hAnsi="Times New Roman" w:cs="Times New Roman"/>
          <w:color w:val="000000" w:themeColor="text1"/>
          <w:sz w:val="24"/>
          <w:szCs w:val="24"/>
          <w:lang w:val="en-US"/>
        </w:rPr>
        <w:t>namely adherence to standardised database search guidelines and the development of a protocol before conducting a meta-analysis</w:t>
      </w:r>
      <w:r w:rsidR="00E70405">
        <w:rPr>
          <w:rFonts w:ascii="Times New Roman" w:hAnsi="Times New Roman" w:cs="Times New Roman"/>
          <w:color w:val="000000" w:themeColor="text1"/>
          <w:sz w:val="24"/>
          <w:szCs w:val="24"/>
          <w:lang w:val="en-US"/>
        </w:rPr>
        <w:t xml:space="preserve">) </w:t>
      </w:r>
      <w:r w:rsidR="0019608B">
        <w:rPr>
          <w:rFonts w:ascii="Times New Roman" w:hAnsi="Times New Roman" w:cs="Times New Roman"/>
          <w:color w:val="000000" w:themeColor="text1"/>
          <w:sz w:val="24"/>
          <w:szCs w:val="24"/>
          <w:lang w:val="en-US"/>
        </w:rPr>
        <w:t>may</w:t>
      </w:r>
      <w:r w:rsidR="00B85025" w:rsidRPr="00B85025">
        <w:rPr>
          <w:rFonts w:ascii="Times New Roman" w:hAnsi="Times New Roman" w:cs="Times New Roman"/>
          <w:color w:val="000000" w:themeColor="text1"/>
          <w:sz w:val="24"/>
          <w:szCs w:val="24"/>
          <w:lang w:val="en-US"/>
        </w:rPr>
        <w:t xml:space="preserve"> </w:t>
      </w:r>
      <w:r w:rsidR="00E70405">
        <w:rPr>
          <w:rFonts w:ascii="Times New Roman" w:hAnsi="Times New Roman" w:cs="Times New Roman"/>
          <w:color w:val="000000" w:themeColor="text1"/>
          <w:sz w:val="24"/>
          <w:szCs w:val="24"/>
          <w:lang w:val="en-US"/>
        </w:rPr>
        <w:t xml:space="preserve">be a promising way to </w:t>
      </w:r>
      <w:r w:rsidR="00B85025" w:rsidRPr="00B85025">
        <w:rPr>
          <w:rFonts w:ascii="Times New Roman" w:hAnsi="Times New Roman" w:cs="Times New Roman"/>
          <w:color w:val="000000" w:themeColor="text1"/>
          <w:sz w:val="24"/>
          <w:szCs w:val="24"/>
          <w:lang w:val="en-US"/>
        </w:rPr>
        <w:t>reduce result variability</w:t>
      </w:r>
      <w:r w:rsidR="00E70405">
        <w:rPr>
          <w:rFonts w:ascii="Times New Roman" w:hAnsi="Times New Roman" w:cs="Times New Roman"/>
          <w:color w:val="000000" w:themeColor="text1"/>
          <w:sz w:val="24"/>
          <w:szCs w:val="24"/>
          <w:lang w:val="en-US"/>
        </w:rPr>
        <w:t xml:space="preserve"> across independent meta-analyses</w:t>
      </w:r>
      <w:r w:rsidR="00B85025" w:rsidRPr="00B85025">
        <w:rPr>
          <w:rFonts w:ascii="Times New Roman" w:hAnsi="Times New Roman" w:cs="Times New Roman"/>
          <w:color w:val="000000" w:themeColor="text1"/>
          <w:sz w:val="24"/>
          <w:szCs w:val="24"/>
          <w:lang w:val="en-US"/>
        </w:rPr>
        <w:t>.</w:t>
      </w:r>
      <w:r w:rsidR="00B01F7A">
        <w:rPr>
          <w:rFonts w:ascii="Times New Roman" w:hAnsi="Times New Roman" w:cs="Times New Roman"/>
          <w:color w:val="000000" w:themeColor="text1"/>
          <w:sz w:val="24"/>
          <w:szCs w:val="24"/>
          <w:vertAlign w:val="superscript"/>
          <w:lang w:val="en-US"/>
        </w:rPr>
        <w:t>17</w:t>
      </w:r>
      <w:r w:rsidR="00B85025" w:rsidRPr="00B85025">
        <w:rPr>
          <w:rFonts w:ascii="Times New Roman" w:hAnsi="Times New Roman" w:cs="Times New Roman"/>
          <w:color w:val="000000" w:themeColor="text1"/>
          <w:sz w:val="24"/>
          <w:szCs w:val="24"/>
          <w:lang w:val="en-US"/>
        </w:rPr>
        <w:t xml:space="preserve"> </w:t>
      </w:r>
    </w:p>
    <w:p w14:paraId="0ACA934A" w14:textId="76486EBB" w:rsidR="00477FAE" w:rsidRPr="00477FAE" w:rsidRDefault="003B4E78" w:rsidP="00477FAE">
      <w:pPr>
        <w:spacing w:after="0" w:line="480" w:lineRule="auto"/>
        <w:ind w:firstLine="708"/>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present work should be interpreted in light of its limitations. First, a</w:t>
      </w:r>
      <w:r w:rsidR="00B85025" w:rsidRPr="00B85025">
        <w:rPr>
          <w:rFonts w:ascii="Times New Roman" w:hAnsi="Times New Roman" w:cs="Times New Roman"/>
          <w:color w:val="000000" w:themeColor="text1"/>
          <w:sz w:val="24"/>
          <w:szCs w:val="24"/>
          <w:lang w:val="en-US"/>
        </w:rPr>
        <w:t xml:space="preserve"> key methodological decision we made was to assess </w:t>
      </w:r>
      <w:r w:rsidR="002232AA">
        <w:rPr>
          <w:rFonts w:ascii="Times New Roman" w:hAnsi="Times New Roman" w:cs="Times New Roman"/>
          <w:color w:val="000000" w:themeColor="text1"/>
          <w:sz w:val="24"/>
          <w:szCs w:val="24"/>
          <w:lang w:val="en-US"/>
        </w:rPr>
        <w:t>the levels of evidence</w:t>
      </w:r>
      <w:r w:rsidR="00B85025" w:rsidRPr="00B85025">
        <w:rPr>
          <w:rFonts w:ascii="Times New Roman" w:hAnsi="Times New Roman" w:cs="Times New Roman"/>
          <w:color w:val="000000" w:themeColor="text1"/>
          <w:sz w:val="24"/>
          <w:szCs w:val="24"/>
          <w:lang w:val="en-US"/>
        </w:rPr>
        <w:t xml:space="preserve"> using an algorithmic version of the GRADE framework, departing from its original subjective approach. However, as the objective of our work is not to make recommendations, which require subjectivity and is context-dependent, we elected to remove the subjectivity from our grading process. This decision aligns with previous large umbrella reviews</w:t>
      </w:r>
      <w:r w:rsidR="001F6B1D">
        <w:rPr>
          <w:rFonts w:ascii="Times New Roman" w:hAnsi="Times New Roman" w:cs="Times New Roman"/>
          <w:color w:val="000000" w:themeColor="text1"/>
          <w:sz w:val="24"/>
          <w:szCs w:val="24"/>
          <w:vertAlign w:val="superscript"/>
          <w:lang w:val="en-US"/>
        </w:rPr>
        <w:t>3</w:t>
      </w:r>
      <w:r w:rsidR="003A7D6E">
        <w:rPr>
          <w:rFonts w:ascii="Times New Roman" w:hAnsi="Times New Roman" w:cs="Times New Roman"/>
          <w:color w:val="000000" w:themeColor="text1"/>
          <w:sz w:val="24"/>
          <w:szCs w:val="24"/>
          <w:vertAlign w:val="superscript"/>
          <w:lang w:val="en-US"/>
        </w:rPr>
        <w:t>1</w:t>
      </w:r>
      <w:r w:rsidR="00B85025" w:rsidRPr="00B85025">
        <w:rPr>
          <w:rFonts w:ascii="Times New Roman" w:hAnsi="Times New Roman" w:cs="Times New Roman"/>
          <w:color w:val="000000" w:themeColor="text1"/>
          <w:sz w:val="24"/>
          <w:szCs w:val="24"/>
          <w:lang w:val="en-US"/>
        </w:rPr>
        <w:t xml:space="preserve"> and with the typical grading process in </w:t>
      </w:r>
      <w:r w:rsidR="00B85025" w:rsidRPr="00B85025">
        <w:rPr>
          <w:rFonts w:ascii="Times New Roman" w:hAnsi="Times New Roman" w:cs="Times New Roman"/>
          <w:color w:val="000000" w:themeColor="text1"/>
          <w:sz w:val="24"/>
          <w:szCs w:val="24"/>
          <w:lang w:val="en-US"/>
        </w:rPr>
        <w:lastRenderedPageBreak/>
        <w:t>network meta-analyses.</w:t>
      </w:r>
      <w:r w:rsidR="008D6DE5">
        <w:rPr>
          <w:rFonts w:ascii="Times New Roman" w:hAnsi="Times New Roman" w:cs="Times New Roman"/>
          <w:color w:val="000000" w:themeColor="text1"/>
          <w:sz w:val="24"/>
          <w:szCs w:val="24"/>
          <w:vertAlign w:val="superscript"/>
          <w:lang w:val="en-US"/>
        </w:rPr>
        <w:t>3</w:t>
      </w:r>
      <w:r w:rsidR="003A7D6E">
        <w:rPr>
          <w:rFonts w:ascii="Times New Roman" w:hAnsi="Times New Roman" w:cs="Times New Roman"/>
          <w:color w:val="000000" w:themeColor="text1"/>
          <w:sz w:val="24"/>
          <w:szCs w:val="24"/>
          <w:vertAlign w:val="superscript"/>
          <w:lang w:val="en-US"/>
        </w:rPr>
        <w:t>2</w:t>
      </w:r>
      <w:r w:rsidR="00B85025" w:rsidRPr="00B85025">
        <w:rPr>
          <w:rFonts w:ascii="Times New Roman" w:hAnsi="Times New Roman" w:cs="Times New Roman"/>
          <w:color w:val="000000" w:themeColor="text1"/>
          <w:sz w:val="24"/>
          <w:szCs w:val="24"/>
          <w:lang w:val="en-US"/>
        </w:rPr>
        <w:t xml:space="preserve"> The algorithmic GRADE assessment used in this paper, </w:t>
      </w:r>
      <w:r w:rsidR="007D2604" w:rsidRPr="007D2604">
        <w:rPr>
          <w:rFonts w:ascii="Times New Roman" w:hAnsi="Times New Roman" w:cs="Times New Roman"/>
          <w:color w:val="000000" w:themeColor="text1"/>
          <w:sz w:val="24"/>
          <w:szCs w:val="24"/>
          <w:lang w:val="en-US"/>
        </w:rPr>
        <w:t>which is based</w:t>
      </w:r>
      <w:r w:rsidR="007D2604">
        <w:rPr>
          <w:rFonts w:ascii="Times New Roman" w:hAnsi="Times New Roman" w:cs="Times New Roman"/>
          <w:color w:val="000000" w:themeColor="text1"/>
          <w:sz w:val="24"/>
          <w:szCs w:val="24"/>
          <w:lang w:val="en-US"/>
        </w:rPr>
        <w:t xml:space="preserve"> </w:t>
      </w:r>
      <w:r w:rsidR="00B85025" w:rsidRPr="00B85025">
        <w:rPr>
          <w:rFonts w:ascii="Times New Roman" w:hAnsi="Times New Roman" w:cs="Times New Roman"/>
          <w:color w:val="000000" w:themeColor="text1"/>
          <w:sz w:val="24"/>
          <w:szCs w:val="24"/>
          <w:lang w:val="en-US"/>
        </w:rPr>
        <w:t>on criteria established in previous studies</w:t>
      </w:r>
      <w:r w:rsidR="00B13D0C">
        <w:rPr>
          <w:rFonts w:ascii="Times New Roman" w:hAnsi="Times New Roman" w:cs="Times New Roman"/>
          <w:color w:val="000000" w:themeColor="text1"/>
          <w:sz w:val="24"/>
          <w:szCs w:val="24"/>
          <w:lang w:val="en-US"/>
        </w:rPr>
        <w:t xml:space="preserve"> and that was developed </w:t>
      </w:r>
      <w:r w:rsidR="007D2604" w:rsidRPr="007D2604">
        <w:rPr>
          <w:rFonts w:ascii="Times New Roman" w:hAnsi="Times New Roman" w:cs="Times New Roman"/>
          <w:color w:val="000000" w:themeColor="text1"/>
          <w:sz w:val="24"/>
          <w:szCs w:val="24"/>
          <w:lang w:val="en-US"/>
        </w:rPr>
        <w:t>separately from</w:t>
      </w:r>
      <w:r w:rsidR="007D2604">
        <w:rPr>
          <w:rFonts w:ascii="Times New Roman" w:hAnsi="Times New Roman" w:cs="Times New Roman"/>
          <w:color w:val="000000" w:themeColor="text1"/>
          <w:sz w:val="24"/>
          <w:szCs w:val="24"/>
          <w:lang w:val="en-US"/>
        </w:rPr>
        <w:t xml:space="preserve"> the </w:t>
      </w:r>
      <w:r w:rsidR="00B13D0C">
        <w:rPr>
          <w:rFonts w:ascii="Times New Roman" w:hAnsi="Times New Roman" w:cs="Times New Roman"/>
          <w:color w:val="000000" w:themeColor="text1"/>
          <w:sz w:val="24"/>
          <w:szCs w:val="24"/>
          <w:lang w:val="en-US"/>
        </w:rPr>
        <w:t>present work</w:t>
      </w:r>
      <w:r w:rsidR="00B85025" w:rsidRPr="00B85025">
        <w:rPr>
          <w:rFonts w:ascii="Times New Roman" w:hAnsi="Times New Roman" w:cs="Times New Roman"/>
          <w:color w:val="000000" w:themeColor="text1"/>
          <w:sz w:val="24"/>
          <w:szCs w:val="24"/>
          <w:lang w:val="en-US"/>
        </w:rPr>
        <w:t>,</w:t>
      </w:r>
      <w:r w:rsidR="003A7D6E">
        <w:rPr>
          <w:rFonts w:ascii="Times New Roman" w:hAnsi="Times New Roman" w:cs="Times New Roman"/>
          <w:color w:val="000000" w:themeColor="text1"/>
          <w:sz w:val="24"/>
          <w:szCs w:val="24"/>
          <w:vertAlign w:val="superscript"/>
          <w:lang w:val="en-US"/>
        </w:rPr>
        <w:t>3</w:t>
      </w:r>
      <w:r w:rsidR="007D2604">
        <w:rPr>
          <w:rFonts w:ascii="Times New Roman" w:hAnsi="Times New Roman" w:cs="Times New Roman"/>
          <w:color w:val="000000" w:themeColor="text1"/>
          <w:sz w:val="24"/>
          <w:szCs w:val="24"/>
          <w:vertAlign w:val="superscript"/>
          <w:lang w:val="en-US"/>
        </w:rPr>
        <w:t>2,</w:t>
      </w:r>
      <w:r w:rsidR="003A7D6E">
        <w:rPr>
          <w:rFonts w:ascii="Times New Roman" w:hAnsi="Times New Roman" w:cs="Times New Roman"/>
          <w:color w:val="000000" w:themeColor="text1"/>
          <w:sz w:val="24"/>
          <w:szCs w:val="24"/>
          <w:vertAlign w:val="superscript"/>
          <w:lang w:val="en-US"/>
        </w:rPr>
        <w:t>3</w:t>
      </w:r>
      <w:r w:rsidR="007D2604" w:rsidRPr="007D2604">
        <w:rPr>
          <w:rFonts w:ascii="Times New Roman" w:hAnsi="Times New Roman" w:cs="Times New Roman"/>
          <w:color w:val="000000" w:themeColor="text1"/>
          <w:sz w:val="24"/>
          <w:szCs w:val="24"/>
          <w:vertAlign w:val="superscript"/>
          <w:lang w:val="en-US"/>
        </w:rPr>
        <w:t>3,</w:t>
      </w:r>
      <w:r w:rsidR="003A7D6E">
        <w:rPr>
          <w:rFonts w:ascii="Times New Roman" w:hAnsi="Times New Roman" w:cs="Times New Roman"/>
          <w:color w:val="000000" w:themeColor="text1"/>
          <w:sz w:val="24"/>
          <w:szCs w:val="24"/>
          <w:vertAlign w:val="superscript"/>
          <w:lang w:val="en-US"/>
        </w:rPr>
        <w:t>3</w:t>
      </w:r>
      <w:r w:rsidR="007D2604" w:rsidRPr="007D2604">
        <w:rPr>
          <w:rFonts w:ascii="Times New Roman" w:hAnsi="Times New Roman" w:cs="Times New Roman"/>
          <w:color w:val="000000" w:themeColor="text1"/>
          <w:sz w:val="24"/>
          <w:szCs w:val="24"/>
          <w:vertAlign w:val="superscript"/>
          <w:lang w:val="en-US"/>
        </w:rPr>
        <w:t>4</w:t>
      </w:r>
      <w:r w:rsidR="00B85025" w:rsidRPr="00B85025">
        <w:rPr>
          <w:rFonts w:ascii="Times New Roman" w:hAnsi="Times New Roman" w:cs="Times New Roman"/>
          <w:color w:val="000000" w:themeColor="text1"/>
          <w:sz w:val="24"/>
          <w:szCs w:val="24"/>
          <w:lang w:val="en-US"/>
        </w:rPr>
        <w:t xml:space="preserve"> provides readers with a context-independent algorithmic evaluation of the </w:t>
      </w:r>
      <w:r w:rsidR="003A7D6E">
        <w:rPr>
          <w:rFonts w:ascii="Times New Roman" w:hAnsi="Times New Roman" w:cs="Times New Roman"/>
          <w:color w:val="000000" w:themeColor="text1"/>
          <w:sz w:val="24"/>
          <w:szCs w:val="24"/>
          <w:lang w:val="en-US"/>
        </w:rPr>
        <w:t>quality</w:t>
      </w:r>
      <w:r w:rsidR="003A7D6E" w:rsidRPr="00B85025">
        <w:rPr>
          <w:rFonts w:ascii="Times New Roman" w:hAnsi="Times New Roman" w:cs="Times New Roman"/>
          <w:color w:val="000000" w:themeColor="text1"/>
          <w:sz w:val="24"/>
          <w:szCs w:val="24"/>
          <w:lang w:val="en-US"/>
        </w:rPr>
        <w:t xml:space="preserve"> </w:t>
      </w:r>
      <w:r w:rsidR="00B85025" w:rsidRPr="00B85025">
        <w:rPr>
          <w:rFonts w:ascii="Times New Roman" w:hAnsi="Times New Roman" w:cs="Times New Roman"/>
          <w:color w:val="000000" w:themeColor="text1"/>
          <w:sz w:val="24"/>
          <w:szCs w:val="24"/>
          <w:lang w:val="en-US"/>
        </w:rPr>
        <w:t xml:space="preserve">of </w:t>
      </w:r>
      <w:r w:rsidR="003A7D6E">
        <w:rPr>
          <w:rFonts w:ascii="Times New Roman" w:hAnsi="Times New Roman" w:cs="Times New Roman"/>
          <w:color w:val="000000" w:themeColor="text1"/>
          <w:sz w:val="24"/>
          <w:szCs w:val="24"/>
          <w:lang w:val="en-US"/>
        </w:rPr>
        <w:t xml:space="preserve">the </w:t>
      </w:r>
      <w:r w:rsidR="00B85025" w:rsidRPr="00B85025">
        <w:rPr>
          <w:rFonts w:ascii="Times New Roman" w:hAnsi="Times New Roman" w:cs="Times New Roman"/>
          <w:color w:val="000000" w:themeColor="text1"/>
          <w:sz w:val="24"/>
          <w:szCs w:val="24"/>
          <w:lang w:val="en-US"/>
        </w:rPr>
        <w:t>evidence, synthesizing a substantial amount of information about the results of each meta-analysis</w:t>
      </w:r>
      <w:r w:rsidR="00477FAE">
        <w:rPr>
          <w:rFonts w:ascii="Times New Roman" w:hAnsi="Times New Roman" w:cs="Times New Roman"/>
          <w:color w:val="000000" w:themeColor="text1"/>
          <w:sz w:val="24"/>
          <w:szCs w:val="24"/>
          <w:lang w:val="en-US"/>
        </w:rPr>
        <w:t xml:space="preserve">. </w:t>
      </w:r>
      <w:bookmarkStart w:id="11" w:name="_Hlk190524927"/>
      <w:r w:rsidR="009C5F9C" w:rsidRPr="009C5F9C">
        <w:rPr>
          <w:rFonts w:ascii="Times New Roman" w:hAnsi="Times New Roman" w:cs="Times New Roman"/>
          <w:color w:val="000000" w:themeColor="text1"/>
          <w:sz w:val="24"/>
          <w:szCs w:val="24"/>
          <w:lang w:val="en-US"/>
        </w:rPr>
        <w:t>Second, our analysis was limited to standard pairwise meta-analytic models, which precluded us from making statistical comparisons of the effects of different intervention on the same outcome, or of the effect a single intervention on multiple outcomes. Our choice of extracting clinical trial-level data could have theoretically enabled the use of more advanced meta-analytic models - such as multivariate meta-analysis or network meta-analysis. However, these approaches rely on the critical assumption of transitivity. The substantial methodological heterogeneity across trials in our umbrella review (particularly regarding comparator types, which included placebo, treatment as usual, non-therapeutic interventions, and others) meant this assumption could not be reasonably met without proper experimental verification.</w:t>
      </w:r>
      <w:r w:rsidR="00DC2D63">
        <w:rPr>
          <w:rFonts w:ascii="Times New Roman" w:hAnsi="Times New Roman" w:cs="Times New Roman"/>
          <w:color w:val="000000" w:themeColor="text1"/>
          <w:sz w:val="24"/>
          <w:szCs w:val="24"/>
          <w:vertAlign w:val="superscript"/>
          <w:lang w:val="en-US"/>
        </w:rPr>
        <w:t>3</w:t>
      </w:r>
      <w:r w:rsidR="00FB2C9B" w:rsidRPr="00FB2C9B">
        <w:rPr>
          <w:rFonts w:ascii="Times New Roman" w:hAnsi="Times New Roman" w:cs="Times New Roman"/>
          <w:color w:val="000000" w:themeColor="text1"/>
          <w:sz w:val="24"/>
          <w:szCs w:val="24"/>
          <w:vertAlign w:val="superscript"/>
          <w:lang w:val="en-US"/>
        </w:rPr>
        <w:t>5</w:t>
      </w:r>
      <w:r w:rsidR="009C5F9C" w:rsidRPr="009C5F9C">
        <w:rPr>
          <w:rFonts w:ascii="Times New Roman" w:hAnsi="Times New Roman" w:cs="Times New Roman"/>
          <w:color w:val="000000" w:themeColor="text1"/>
          <w:sz w:val="24"/>
          <w:szCs w:val="24"/>
          <w:lang w:val="en-US"/>
        </w:rPr>
        <w:t xml:space="preserve"> Such verifications typically extend beyond the scope of umbrella reviews. By maintaining a PICO-level analysis, we adhered to best recommended practices in umbrella reviews</w:t>
      </w:r>
      <w:r w:rsidR="00FB2C9B">
        <w:rPr>
          <w:rFonts w:ascii="Times New Roman" w:hAnsi="Times New Roman" w:cs="Times New Roman"/>
          <w:color w:val="000000" w:themeColor="text1"/>
          <w:sz w:val="24"/>
          <w:szCs w:val="24"/>
          <w:lang w:val="en-US"/>
        </w:rPr>
        <w:t xml:space="preserve"> </w:t>
      </w:r>
      <w:r w:rsidR="009C5F9C" w:rsidRPr="009C5F9C">
        <w:rPr>
          <w:rFonts w:ascii="Times New Roman" w:hAnsi="Times New Roman" w:cs="Times New Roman"/>
          <w:color w:val="000000" w:themeColor="text1"/>
          <w:sz w:val="24"/>
          <w:szCs w:val="24"/>
          <w:lang w:val="en-US"/>
        </w:rPr>
        <w:t>prioritizing transparency, interpretability, and methodological rigor.</w:t>
      </w:r>
      <w:r w:rsidR="00DC2D63">
        <w:rPr>
          <w:rFonts w:ascii="Times New Roman" w:hAnsi="Times New Roman" w:cs="Times New Roman"/>
          <w:color w:val="000000" w:themeColor="text1"/>
          <w:sz w:val="24"/>
          <w:szCs w:val="24"/>
          <w:vertAlign w:val="superscript"/>
          <w:lang w:val="en-US"/>
        </w:rPr>
        <w:t>3</w:t>
      </w:r>
      <w:r w:rsidR="00FB2C9B" w:rsidRPr="00FB2C9B">
        <w:rPr>
          <w:rFonts w:ascii="Times New Roman" w:hAnsi="Times New Roman" w:cs="Times New Roman"/>
          <w:color w:val="000000" w:themeColor="text1"/>
          <w:sz w:val="24"/>
          <w:szCs w:val="24"/>
          <w:vertAlign w:val="superscript"/>
          <w:lang w:val="en-US"/>
        </w:rPr>
        <w:t>6</w:t>
      </w:r>
      <w:r w:rsidR="009C5F9C" w:rsidRPr="009C5F9C">
        <w:rPr>
          <w:rFonts w:ascii="Times New Roman" w:hAnsi="Times New Roman" w:cs="Times New Roman"/>
          <w:color w:val="000000" w:themeColor="text1"/>
          <w:sz w:val="24"/>
          <w:szCs w:val="24"/>
          <w:lang w:val="en-US"/>
        </w:rPr>
        <w:t xml:space="preserve"> Nevertheless, we acknowledge this approach has inherent limitations, particularly its inability to facilitate comparisons within or between intervention effects. Future research could build on our umbrella review dataset to explore methodological strategies for addressing comparator-related heterogeneity. Such efforts could ultimately inform the feasibility of applying </w:t>
      </w:r>
      <w:r w:rsidR="009C5F9C">
        <w:rPr>
          <w:rFonts w:ascii="Times New Roman" w:hAnsi="Times New Roman" w:cs="Times New Roman"/>
          <w:color w:val="000000" w:themeColor="text1"/>
          <w:sz w:val="24"/>
          <w:szCs w:val="24"/>
          <w:lang w:val="en-US"/>
        </w:rPr>
        <w:t>advanced</w:t>
      </w:r>
      <w:r w:rsidR="009C5F9C" w:rsidRPr="009C5F9C">
        <w:rPr>
          <w:rFonts w:ascii="Times New Roman" w:hAnsi="Times New Roman" w:cs="Times New Roman"/>
          <w:color w:val="000000" w:themeColor="text1"/>
          <w:sz w:val="24"/>
          <w:szCs w:val="24"/>
          <w:lang w:val="en-US"/>
        </w:rPr>
        <w:t xml:space="preserve"> statistical models in this emerging field of evidence synthesis.</w:t>
      </w:r>
      <w:r w:rsidR="009C5F9C">
        <w:rPr>
          <w:rFonts w:ascii="Times New Roman" w:hAnsi="Times New Roman" w:cs="Times New Roman"/>
          <w:color w:val="000000" w:themeColor="text1"/>
          <w:sz w:val="24"/>
          <w:szCs w:val="24"/>
          <w:lang w:val="en-US"/>
        </w:rPr>
        <w:t xml:space="preserve"> </w:t>
      </w:r>
      <w:bookmarkEnd w:id="11"/>
    </w:p>
    <w:p w14:paraId="435B20F6" w14:textId="169F738D" w:rsidR="00B85025" w:rsidRDefault="00A43D3A" w:rsidP="00B85025">
      <w:pPr>
        <w:spacing w:after="0" w:line="480" w:lineRule="auto"/>
        <w:ind w:firstLine="708"/>
        <w:jc w:val="both"/>
        <w:rPr>
          <w:rFonts w:ascii="Times New Roman" w:hAnsi="Times New Roman" w:cs="Times New Roman"/>
          <w:sz w:val="24"/>
          <w:szCs w:val="24"/>
          <w:lang w:val="en-US"/>
        </w:rPr>
      </w:pPr>
      <w:bookmarkStart w:id="12" w:name="_Hlk191825160"/>
      <w:bookmarkStart w:id="13" w:name="_Hlk190727051"/>
      <w:r w:rsidRPr="00A43D3A">
        <w:rPr>
          <w:rFonts w:ascii="Times New Roman" w:hAnsi="Times New Roman" w:cs="Times New Roman"/>
          <w:sz w:val="24"/>
          <w:szCs w:val="24"/>
          <w:lang w:val="en-US"/>
        </w:rPr>
        <w:t xml:space="preserve">In conclusion, this study provides the community with accessible scientific evidence regarding CAIMs for autism, highlighting the current lack of adequate evidence supporting their efficacy and safety. </w:t>
      </w:r>
      <w:r w:rsidR="009A12D8" w:rsidRPr="009A12D8">
        <w:rPr>
          <w:rFonts w:ascii="Times New Roman" w:hAnsi="Times New Roman" w:cs="Times New Roman"/>
          <w:sz w:val="24"/>
          <w:szCs w:val="24"/>
          <w:lang w:val="en-US"/>
        </w:rPr>
        <w:t xml:space="preserve">Many studies have examined the effects of various CAIMs for autistic people, but the quality of the evidence generated by these studies is mostly poor. This may lead </w:t>
      </w:r>
      <w:r w:rsidR="009A12D8" w:rsidRPr="009A12D8">
        <w:rPr>
          <w:rFonts w:ascii="Times New Roman" w:hAnsi="Times New Roman" w:cs="Times New Roman"/>
          <w:sz w:val="24"/>
          <w:szCs w:val="24"/>
          <w:lang w:val="en-US"/>
        </w:rPr>
        <w:lastRenderedPageBreak/>
        <w:t>to imprecise and/or biased estimates of effects. The field requires well-designed, adequately powered RCTs using standardised outcome measures and incorporating comprehensive safety monitoring to facilitate a more nuanced understanding of the benefits and harms associated with each CAIM in the context of autism</w:t>
      </w:r>
      <w:r w:rsidR="00117C29">
        <w:rPr>
          <w:rFonts w:ascii="Times New Roman" w:hAnsi="Times New Roman" w:cs="Times New Roman"/>
          <w:sz w:val="24"/>
          <w:szCs w:val="24"/>
          <w:lang w:val="en-US"/>
        </w:rPr>
        <w:t>.</w:t>
      </w:r>
      <w:r w:rsidRPr="00A43D3A">
        <w:rPr>
          <w:rFonts w:ascii="Times New Roman" w:hAnsi="Times New Roman" w:cs="Times New Roman"/>
          <w:sz w:val="24"/>
          <w:szCs w:val="24"/>
          <w:lang w:val="en-US"/>
        </w:rPr>
        <w:t xml:space="preserve"> Our umbrella review and related platform will be updated on a regular basis to capture the evolution of the evidence in this field</w:t>
      </w:r>
      <w:bookmarkEnd w:id="12"/>
      <w:bookmarkEnd w:id="13"/>
      <w:r w:rsidR="00B85025" w:rsidRPr="00B85025">
        <w:rPr>
          <w:rFonts w:ascii="Times New Roman" w:hAnsi="Times New Roman" w:cs="Times New Roman"/>
          <w:sz w:val="24"/>
          <w:szCs w:val="24"/>
          <w:lang w:val="en-US"/>
        </w:rPr>
        <w:t xml:space="preserve">. </w:t>
      </w:r>
      <w:bookmarkStart w:id="14" w:name="_Hlk191825175"/>
      <w:r w:rsidR="00B85025" w:rsidRPr="00B85025">
        <w:rPr>
          <w:rFonts w:ascii="Times New Roman" w:hAnsi="Times New Roman" w:cs="Times New Roman"/>
          <w:sz w:val="24"/>
          <w:szCs w:val="24"/>
          <w:lang w:val="en-US"/>
        </w:rPr>
        <w:t>To further enhance the content and features of this platform, future umbrella reviews will be conducted to complete the database (e.g., an umbrella review of pharmacological interventions)</w:t>
      </w:r>
      <w:r w:rsidR="00685E53">
        <w:rPr>
          <w:rFonts w:ascii="Times New Roman" w:hAnsi="Times New Roman" w:cs="Times New Roman"/>
          <w:sz w:val="24"/>
          <w:szCs w:val="24"/>
          <w:lang w:val="en-US"/>
        </w:rPr>
        <w:t>,</w:t>
      </w:r>
      <w:r w:rsidR="00B85025" w:rsidRPr="00B85025">
        <w:rPr>
          <w:rFonts w:ascii="Times New Roman" w:hAnsi="Times New Roman" w:cs="Times New Roman"/>
          <w:sz w:val="24"/>
          <w:szCs w:val="24"/>
          <w:lang w:val="en-US"/>
        </w:rPr>
        <w:t xml:space="preserve"> </w:t>
      </w:r>
      <w:r w:rsidR="003D762B">
        <w:rPr>
          <w:rFonts w:ascii="Times New Roman" w:hAnsi="Times New Roman" w:cs="Times New Roman"/>
          <w:sz w:val="24"/>
          <w:szCs w:val="24"/>
          <w:lang w:val="en-US"/>
        </w:rPr>
        <w:t xml:space="preserve">and </w:t>
      </w:r>
      <w:r w:rsidR="00B85025" w:rsidRPr="00B85025">
        <w:rPr>
          <w:rFonts w:ascii="Times New Roman" w:hAnsi="Times New Roman" w:cs="Times New Roman"/>
          <w:sz w:val="24"/>
          <w:szCs w:val="24"/>
          <w:lang w:val="en-US"/>
        </w:rPr>
        <w:t>collaborative studies will be conducted with healthcare professionals and individuals with lived experience to ensure that the platform meets their needs</w:t>
      </w:r>
      <w:r w:rsidR="006C138D">
        <w:rPr>
          <w:rFonts w:ascii="Times New Roman" w:hAnsi="Times New Roman" w:cs="Times New Roman"/>
          <w:sz w:val="24"/>
          <w:szCs w:val="24"/>
          <w:lang w:val="en-US"/>
        </w:rPr>
        <w:t>. U</w:t>
      </w:r>
      <w:r w:rsidR="00685E53">
        <w:rPr>
          <w:rFonts w:ascii="Times New Roman" w:hAnsi="Times New Roman" w:cs="Times New Roman"/>
          <w:sz w:val="24"/>
          <w:szCs w:val="24"/>
          <w:lang w:val="en-US"/>
        </w:rPr>
        <w:t>ltimately the impact of the platform on clinical decision-making will be tested in randomised studies.</w:t>
      </w:r>
      <w:bookmarkEnd w:id="14"/>
    </w:p>
    <w:p w14:paraId="3BDCCB50" w14:textId="77777777" w:rsidR="00C36E99" w:rsidRDefault="00C36E99" w:rsidP="00C36E99">
      <w:pPr>
        <w:spacing w:after="0" w:line="480" w:lineRule="auto"/>
        <w:jc w:val="both"/>
        <w:rPr>
          <w:rFonts w:ascii="Times New Roman" w:hAnsi="Times New Roman" w:cs="Times New Roman"/>
          <w:sz w:val="24"/>
          <w:szCs w:val="24"/>
          <w:lang w:val="en-US"/>
        </w:rPr>
      </w:pPr>
    </w:p>
    <w:p w14:paraId="5D237FCD" w14:textId="77777777" w:rsidR="00C36E99" w:rsidRPr="005B261A" w:rsidRDefault="00C36E99" w:rsidP="00C36E99">
      <w:pPr>
        <w:spacing w:line="480" w:lineRule="auto"/>
        <w:jc w:val="center"/>
        <w:rPr>
          <w:rFonts w:ascii="Times New Roman" w:hAnsi="Times New Roman" w:cs="Times New Roman"/>
          <w:b/>
          <w:bCs/>
          <w:color w:val="000000" w:themeColor="text1"/>
          <w:sz w:val="24"/>
          <w:szCs w:val="24"/>
          <w:lang w:val="en-US"/>
        </w:rPr>
      </w:pPr>
      <w:r w:rsidRPr="005B261A">
        <w:rPr>
          <w:rFonts w:ascii="Times New Roman" w:hAnsi="Times New Roman" w:cs="Times New Roman"/>
          <w:b/>
          <w:bCs/>
          <w:color w:val="000000" w:themeColor="text1"/>
          <w:sz w:val="24"/>
          <w:szCs w:val="24"/>
          <w:lang w:val="en-US"/>
        </w:rPr>
        <w:t>METHODS</w:t>
      </w:r>
    </w:p>
    <w:p w14:paraId="35EAC7F8" w14:textId="63BC28EC" w:rsidR="00C36E99" w:rsidRDefault="00C36E99" w:rsidP="00C36E99">
      <w:pPr>
        <w:spacing w:line="480" w:lineRule="auto"/>
        <w:jc w:val="both"/>
        <w:rPr>
          <w:rFonts w:ascii="Times New Roman" w:hAnsi="Times New Roman" w:cs="Times New Roman"/>
          <w:color w:val="000000" w:themeColor="text1"/>
          <w:sz w:val="24"/>
          <w:szCs w:val="24"/>
          <w:lang w:val="en-US"/>
        </w:rPr>
      </w:pPr>
      <w:r w:rsidRPr="00D03A41">
        <w:rPr>
          <w:rFonts w:ascii="Times New Roman" w:hAnsi="Times New Roman" w:cs="Times New Roman"/>
          <w:color w:val="000000" w:themeColor="text1"/>
          <w:sz w:val="24"/>
          <w:szCs w:val="24"/>
          <w:lang w:val="en-US"/>
        </w:rPr>
        <w:t>Th</w:t>
      </w:r>
      <w:r>
        <w:rPr>
          <w:rFonts w:ascii="Times New Roman" w:hAnsi="Times New Roman" w:cs="Times New Roman"/>
          <w:color w:val="000000" w:themeColor="text1"/>
          <w:sz w:val="24"/>
          <w:szCs w:val="24"/>
          <w:lang w:val="en-US"/>
        </w:rPr>
        <w:t>e umbrella review, based on a publicly available protocol (</w:t>
      </w:r>
      <w:r w:rsidRPr="00D03A41">
        <w:rPr>
          <w:rFonts w:ascii="Times New Roman" w:hAnsi="Times New Roman" w:cs="Times New Roman"/>
          <w:color w:val="000000" w:themeColor="text1"/>
          <w:sz w:val="24"/>
          <w:szCs w:val="24"/>
          <w:lang w:val="en-US"/>
        </w:rPr>
        <w:t>PROSPERO</w:t>
      </w:r>
      <w:r>
        <w:rPr>
          <w:rFonts w:ascii="Times New Roman" w:hAnsi="Times New Roman" w:cs="Times New Roman"/>
          <w:color w:val="000000" w:themeColor="text1"/>
          <w:sz w:val="24"/>
          <w:szCs w:val="24"/>
          <w:lang w:val="en-US"/>
        </w:rPr>
        <w:t xml:space="preserve"> </w:t>
      </w:r>
      <w:r w:rsidRPr="00461A1A">
        <w:rPr>
          <w:rFonts w:ascii="Times New Roman" w:hAnsi="Times New Roman" w:cs="Times New Roman"/>
          <w:sz w:val="24"/>
          <w:szCs w:val="24"/>
          <w:lang w:val="en-US"/>
        </w:rPr>
        <w:t>CRD42022296284) was conducted and reported according to relevant guidelines</w:t>
      </w:r>
      <w:r w:rsidRPr="00461A1A">
        <w:rPr>
          <w:rFonts w:ascii="Times New Roman" w:hAnsi="Times New Roman" w:cs="Times New Roman"/>
          <w:sz w:val="24"/>
          <w:szCs w:val="24"/>
          <w:vertAlign w:val="superscript"/>
          <w:lang w:val="en-US"/>
        </w:rPr>
        <w:t>1</w:t>
      </w:r>
      <w:r w:rsidR="00134F4A">
        <w:rPr>
          <w:rFonts w:ascii="Times New Roman" w:hAnsi="Times New Roman" w:cs="Times New Roman"/>
          <w:sz w:val="24"/>
          <w:szCs w:val="24"/>
          <w:vertAlign w:val="superscript"/>
          <w:lang w:val="en-US"/>
        </w:rPr>
        <w:t>6</w:t>
      </w:r>
      <w:r w:rsidRPr="00461A1A">
        <w:rPr>
          <w:rFonts w:ascii="Times New Roman" w:hAnsi="Times New Roman" w:cs="Times New Roman"/>
          <w:sz w:val="24"/>
          <w:szCs w:val="24"/>
          <w:vertAlign w:val="superscript"/>
          <w:lang w:val="en-US"/>
        </w:rPr>
        <w:t>,1</w:t>
      </w:r>
      <w:r w:rsidR="00134F4A">
        <w:rPr>
          <w:rFonts w:ascii="Times New Roman" w:hAnsi="Times New Roman" w:cs="Times New Roman"/>
          <w:sz w:val="24"/>
          <w:szCs w:val="24"/>
          <w:vertAlign w:val="superscript"/>
          <w:lang w:val="en-US"/>
        </w:rPr>
        <w:t>7</w:t>
      </w:r>
      <w:r w:rsidRPr="00461A1A">
        <w:rPr>
          <w:rFonts w:ascii="Times New Roman" w:hAnsi="Times New Roman" w:cs="Times New Roman"/>
          <w:sz w:val="24"/>
          <w:szCs w:val="24"/>
          <w:vertAlign w:val="superscript"/>
          <w:lang w:val="en-US"/>
        </w:rPr>
        <w:t>,</w:t>
      </w:r>
      <w:r w:rsidR="00134F4A">
        <w:rPr>
          <w:rFonts w:ascii="Times New Roman" w:hAnsi="Times New Roman" w:cs="Times New Roman"/>
          <w:sz w:val="24"/>
          <w:szCs w:val="24"/>
          <w:vertAlign w:val="superscript"/>
          <w:lang w:val="en-US"/>
        </w:rPr>
        <w:t>3</w:t>
      </w:r>
      <w:r w:rsidR="00141F84">
        <w:rPr>
          <w:rFonts w:ascii="Times New Roman" w:hAnsi="Times New Roman" w:cs="Times New Roman"/>
          <w:sz w:val="24"/>
          <w:szCs w:val="24"/>
          <w:vertAlign w:val="superscript"/>
          <w:lang w:val="en-US"/>
        </w:rPr>
        <w:t>6</w:t>
      </w:r>
      <w:r w:rsidRPr="00461A1A">
        <w:rPr>
          <w:rFonts w:ascii="Times New Roman" w:hAnsi="Times New Roman" w:cs="Times New Roman"/>
          <w:sz w:val="24"/>
          <w:szCs w:val="24"/>
          <w:lang w:val="en-US"/>
        </w:rPr>
        <w:t>, including the U-REACH methodological guidelines</w:t>
      </w:r>
      <w:r w:rsidR="00134F4A">
        <w:rPr>
          <w:rFonts w:ascii="Times New Roman" w:hAnsi="Times New Roman" w:cs="Times New Roman"/>
          <w:sz w:val="24"/>
          <w:szCs w:val="24"/>
          <w:vertAlign w:val="superscript"/>
          <w:lang w:val="en-US"/>
        </w:rPr>
        <w:t>18</w:t>
      </w:r>
      <w:r w:rsidRPr="00461A1A">
        <w:rPr>
          <w:rFonts w:ascii="Times New Roman" w:hAnsi="Times New Roman" w:cs="Times New Roman"/>
          <w:sz w:val="24"/>
          <w:szCs w:val="24"/>
          <w:lang w:val="en-US"/>
        </w:rPr>
        <w:t xml:space="preserve">, and the preferred reporting items for overviews </w:t>
      </w:r>
      <w:r w:rsidRPr="00E70DD9">
        <w:rPr>
          <w:rFonts w:ascii="Times New Roman" w:hAnsi="Times New Roman" w:cs="Times New Roman"/>
          <w:color w:val="000000" w:themeColor="text1"/>
          <w:sz w:val="24"/>
          <w:szCs w:val="24"/>
          <w:lang w:val="en-US"/>
        </w:rPr>
        <w:t xml:space="preserve">of reviews </w:t>
      </w:r>
      <w:r>
        <w:rPr>
          <w:rFonts w:ascii="Times New Roman" w:hAnsi="Times New Roman" w:cs="Times New Roman"/>
          <w:color w:val="000000" w:themeColor="text1"/>
          <w:sz w:val="24"/>
          <w:szCs w:val="24"/>
          <w:lang w:val="en-US"/>
        </w:rPr>
        <w:t>(PRIOR) reporting guidelines</w:t>
      </w:r>
      <w:r w:rsidR="00134F4A">
        <w:rPr>
          <w:rFonts w:ascii="Times New Roman" w:hAnsi="Times New Roman" w:cs="Times New Roman"/>
          <w:color w:val="000000" w:themeColor="text1"/>
          <w:sz w:val="24"/>
          <w:szCs w:val="24"/>
          <w:vertAlign w:val="superscript"/>
          <w:lang w:val="en-US"/>
        </w:rPr>
        <w:t>3</w:t>
      </w:r>
      <w:r w:rsidR="00141F84">
        <w:rPr>
          <w:rFonts w:ascii="Times New Roman" w:hAnsi="Times New Roman" w:cs="Times New Roman"/>
          <w:color w:val="000000" w:themeColor="text1"/>
          <w:sz w:val="24"/>
          <w:szCs w:val="24"/>
          <w:vertAlign w:val="superscript"/>
          <w:lang w:val="en-US"/>
        </w:rPr>
        <w:t>7</w:t>
      </w:r>
      <w:r>
        <w:rPr>
          <w:rFonts w:ascii="Times New Roman" w:hAnsi="Times New Roman" w:cs="Times New Roman"/>
          <w:color w:val="000000" w:themeColor="text1"/>
          <w:sz w:val="24"/>
          <w:szCs w:val="24"/>
          <w:lang w:val="en-US"/>
        </w:rPr>
        <w:t xml:space="preserve">. The PRIOR </w:t>
      </w:r>
      <w:r w:rsidRPr="00D03A41">
        <w:rPr>
          <w:rFonts w:ascii="Times New Roman" w:hAnsi="Times New Roman" w:cs="Times New Roman"/>
          <w:color w:val="000000" w:themeColor="text1"/>
          <w:sz w:val="24"/>
          <w:szCs w:val="24"/>
          <w:lang w:val="en-US"/>
        </w:rPr>
        <w:t>checklist</w:t>
      </w:r>
      <w:r>
        <w:rPr>
          <w:rFonts w:ascii="Times New Roman" w:hAnsi="Times New Roman" w:cs="Times New Roman"/>
          <w:color w:val="000000" w:themeColor="text1"/>
          <w:sz w:val="24"/>
          <w:szCs w:val="24"/>
          <w:lang w:val="en-US"/>
        </w:rPr>
        <w:t xml:space="preserve"> </w:t>
      </w:r>
      <w:r w:rsidR="008A52C2">
        <w:rPr>
          <w:rFonts w:ascii="Times New Roman" w:hAnsi="Times New Roman" w:cs="Times New Roman"/>
          <w:color w:val="000000" w:themeColor="text1"/>
          <w:sz w:val="24"/>
          <w:szCs w:val="24"/>
          <w:lang w:val="en-US"/>
        </w:rPr>
        <w:t>is</w:t>
      </w:r>
      <w:r>
        <w:rPr>
          <w:rFonts w:ascii="Times New Roman" w:hAnsi="Times New Roman" w:cs="Times New Roman"/>
          <w:color w:val="000000" w:themeColor="text1"/>
          <w:sz w:val="24"/>
          <w:szCs w:val="24"/>
          <w:lang w:val="en-US"/>
        </w:rPr>
        <w:t xml:space="preserve"> available in the supplementary materials S1.  </w:t>
      </w:r>
    </w:p>
    <w:p w14:paraId="0C25F777" w14:textId="77777777" w:rsidR="00C36E99" w:rsidRDefault="00C36E99" w:rsidP="00C36E99">
      <w:pPr>
        <w:spacing w:line="480" w:lineRule="auto"/>
        <w:jc w:val="both"/>
        <w:rPr>
          <w:rFonts w:ascii="Times New Roman" w:hAnsi="Times New Roman" w:cs="Times New Roman"/>
          <w:color w:val="000000" w:themeColor="text1"/>
          <w:sz w:val="24"/>
          <w:szCs w:val="24"/>
          <w:lang w:val="en-US"/>
        </w:rPr>
      </w:pPr>
    </w:p>
    <w:p w14:paraId="279348A7" w14:textId="77777777" w:rsidR="00C36E99" w:rsidRPr="005B261A" w:rsidRDefault="00C36E99" w:rsidP="00C36E99">
      <w:pPr>
        <w:spacing w:line="480" w:lineRule="auto"/>
        <w:rPr>
          <w:rFonts w:ascii="Times New Roman" w:hAnsi="Times New Roman" w:cs="Times New Roman"/>
          <w:b/>
          <w:bCs/>
          <w:color w:val="000000" w:themeColor="text1"/>
          <w:sz w:val="24"/>
          <w:szCs w:val="24"/>
          <w:lang w:val="en-US"/>
        </w:rPr>
      </w:pPr>
      <w:bookmarkStart w:id="15" w:name="_Hlk191824884"/>
      <w:r w:rsidRPr="005B261A">
        <w:rPr>
          <w:rFonts w:ascii="Times New Roman" w:hAnsi="Times New Roman" w:cs="Times New Roman"/>
          <w:b/>
          <w:bCs/>
          <w:color w:val="000000" w:themeColor="text1"/>
          <w:sz w:val="24"/>
          <w:szCs w:val="24"/>
          <w:lang w:val="en-US"/>
        </w:rPr>
        <w:t xml:space="preserve">Search strategy and eligibility criteria </w:t>
      </w:r>
    </w:p>
    <w:bookmarkEnd w:id="15"/>
    <w:p w14:paraId="5856FFE4" w14:textId="107D11E6" w:rsidR="00C36E99" w:rsidRDefault="00C36E99" w:rsidP="00C36E99">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We searched </w:t>
      </w:r>
      <w:r w:rsidRPr="005B261A">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EDLINE</w:t>
      </w:r>
      <w:r w:rsidRPr="005B261A">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Web of Science,</w:t>
      </w:r>
      <w:r w:rsidRPr="005B261A">
        <w:rPr>
          <w:rFonts w:ascii="Times New Roman" w:hAnsi="Times New Roman" w:cs="Times New Roman"/>
          <w:color w:val="000000" w:themeColor="text1"/>
          <w:sz w:val="24"/>
          <w:szCs w:val="24"/>
          <w:lang w:val="en-US"/>
        </w:rPr>
        <w:t xml:space="preserve"> E</w:t>
      </w:r>
      <w:r>
        <w:rPr>
          <w:rFonts w:ascii="Times New Roman" w:hAnsi="Times New Roman" w:cs="Times New Roman"/>
          <w:color w:val="000000" w:themeColor="text1"/>
          <w:sz w:val="24"/>
          <w:szCs w:val="24"/>
          <w:lang w:val="en-US"/>
        </w:rPr>
        <w:t>mbase</w:t>
      </w:r>
      <w:r w:rsidRPr="005B261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C</w:t>
      </w:r>
      <w:r w:rsidRPr="005B261A">
        <w:rPr>
          <w:rFonts w:ascii="Times New Roman" w:hAnsi="Times New Roman" w:cs="Times New Roman"/>
          <w:color w:val="000000" w:themeColor="text1"/>
          <w:sz w:val="24"/>
          <w:szCs w:val="24"/>
          <w:lang w:val="en-US"/>
        </w:rPr>
        <w:t>INAHL, and PsycINFO</w:t>
      </w:r>
      <w:r>
        <w:rPr>
          <w:rFonts w:ascii="Times New Roman" w:hAnsi="Times New Roman" w:cs="Times New Roman"/>
          <w:color w:val="000000" w:themeColor="text1"/>
          <w:sz w:val="24"/>
          <w:szCs w:val="24"/>
          <w:lang w:val="en-US"/>
        </w:rPr>
        <w:t xml:space="preserve"> with terms related to two constructs (“</w:t>
      </w:r>
      <w:r w:rsidR="001D18B1">
        <w:rPr>
          <w:rFonts w:ascii="Times New Roman" w:hAnsi="Times New Roman" w:cs="Times New Roman"/>
          <w:color w:val="000000" w:themeColor="text1"/>
          <w:sz w:val="24"/>
          <w:szCs w:val="24"/>
          <w:lang w:val="en-US"/>
        </w:rPr>
        <w:t>autism</w:t>
      </w:r>
      <w:r>
        <w:rPr>
          <w:rFonts w:ascii="Times New Roman" w:hAnsi="Times New Roman" w:cs="Times New Roman"/>
          <w:color w:val="000000" w:themeColor="text1"/>
          <w:sz w:val="24"/>
          <w:szCs w:val="24"/>
          <w:lang w:val="en-US"/>
        </w:rPr>
        <w:t xml:space="preserve">” and “meta-analysis”), with no </w:t>
      </w:r>
      <w:r w:rsidRPr="005B261A">
        <w:rPr>
          <w:rFonts w:ascii="Times New Roman" w:hAnsi="Times New Roman" w:cs="Times New Roman"/>
          <w:color w:val="000000" w:themeColor="text1"/>
          <w:sz w:val="24"/>
          <w:szCs w:val="24"/>
          <w:lang w:val="en-US"/>
        </w:rPr>
        <w:t>language</w:t>
      </w:r>
      <w:r>
        <w:rPr>
          <w:rFonts w:ascii="Times New Roman" w:hAnsi="Times New Roman" w:cs="Times New Roman"/>
          <w:color w:val="000000" w:themeColor="text1"/>
          <w:sz w:val="24"/>
          <w:szCs w:val="24"/>
          <w:lang w:val="en-US"/>
        </w:rPr>
        <w:t>, publication type,</w:t>
      </w:r>
      <w:r w:rsidRPr="005B261A">
        <w:rPr>
          <w:rFonts w:ascii="Times New Roman" w:hAnsi="Times New Roman" w:cs="Times New Roman"/>
          <w:color w:val="000000" w:themeColor="text1"/>
          <w:sz w:val="24"/>
          <w:szCs w:val="24"/>
          <w:lang w:val="en-US"/>
        </w:rPr>
        <w:t xml:space="preserve"> or date of publication</w:t>
      </w:r>
      <w:r>
        <w:rPr>
          <w:rFonts w:ascii="Times New Roman" w:hAnsi="Times New Roman" w:cs="Times New Roman"/>
          <w:color w:val="000000" w:themeColor="text1"/>
          <w:sz w:val="24"/>
          <w:szCs w:val="24"/>
          <w:lang w:val="en-US"/>
        </w:rPr>
        <w:t xml:space="preserve"> restrictions, up to December 31</w:t>
      </w:r>
      <w:r w:rsidRPr="00E83C2F">
        <w:rPr>
          <w:rFonts w:ascii="Times New Roman" w:hAnsi="Times New Roman" w:cs="Times New Roman"/>
          <w:color w:val="000000" w:themeColor="text1"/>
          <w:sz w:val="24"/>
          <w:szCs w:val="24"/>
          <w:vertAlign w:val="superscript"/>
          <w:lang w:val="en-US"/>
        </w:rPr>
        <w:t>st</w:t>
      </w:r>
      <w:r w:rsidRPr="005B261A">
        <w:rPr>
          <w:rFonts w:ascii="Times New Roman" w:hAnsi="Times New Roman" w:cs="Times New Roman"/>
          <w:color w:val="000000" w:themeColor="text1"/>
          <w:sz w:val="24"/>
          <w:szCs w:val="24"/>
          <w:lang w:val="en-US"/>
        </w:rPr>
        <w:t>, 202</w:t>
      </w:r>
      <w:r>
        <w:rPr>
          <w:rFonts w:ascii="Times New Roman" w:hAnsi="Times New Roman" w:cs="Times New Roman"/>
          <w:color w:val="000000" w:themeColor="text1"/>
          <w:sz w:val="24"/>
          <w:szCs w:val="24"/>
          <w:lang w:val="en-US"/>
        </w:rPr>
        <w:t>3. The list of full search terms is reported in the supplementary materials S</w:t>
      </w:r>
      <w:r w:rsidR="008A52C2">
        <w:rPr>
          <w:rFonts w:ascii="Times New Roman" w:hAnsi="Times New Roman" w:cs="Times New Roman"/>
          <w:color w:val="000000" w:themeColor="text1"/>
          <w:sz w:val="24"/>
          <w:szCs w:val="24"/>
          <w:lang w:val="en-US"/>
        </w:rPr>
        <w:t>2</w:t>
      </w:r>
      <w:r w:rsidRPr="005B261A">
        <w:rPr>
          <w:rFonts w:ascii="Times New Roman" w:hAnsi="Times New Roman" w:cs="Times New Roman"/>
          <w:color w:val="000000" w:themeColor="text1"/>
          <w:sz w:val="24"/>
          <w:szCs w:val="24"/>
          <w:lang w:val="en-US"/>
        </w:rPr>
        <w:t xml:space="preserve">. </w:t>
      </w:r>
      <w:r w:rsidRPr="009B074F">
        <w:rPr>
          <w:rFonts w:ascii="Times New Roman" w:hAnsi="Times New Roman" w:cs="Times New Roman"/>
          <w:color w:val="000000" w:themeColor="text1"/>
          <w:sz w:val="24"/>
          <w:szCs w:val="24"/>
          <w:lang w:val="en-US"/>
        </w:rPr>
        <w:t>Screening of</w:t>
      </w:r>
      <w:r>
        <w:rPr>
          <w:rFonts w:ascii="Times New Roman" w:hAnsi="Times New Roman" w:cs="Times New Roman"/>
          <w:color w:val="000000" w:themeColor="text1"/>
          <w:sz w:val="24"/>
          <w:szCs w:val="24"/>
          <w:lang w:val="en-US"/>
        </w:rPr>
        <w:t xml:space="preserve"> </w:t>
      </w:r>
      <w:r w:rsidRPr="009B074F">
        <w:rPr>
          <w:rFonts w:ascii="Times New Roman" w:hAnsi="Times New Roman" w:cs="Times New Roman"/>
          <w:color w:val="000000" w:themeColor="text1"/>
          <w:sz w:val="24"/>
          <w:szCs w:val="24"/>
          <w:lang w:val="en-US"/>
        </w:rPr>
        <w:t>the titles and abstracts</w:t>
      </w:r>
      <w:r>
        <w:rPr>
          <w:rFonts w:ascii="Times New Roman" w:hAnsi="Times New Roman" w:cs="Times New Roman"/>
          <w:color w:val="000000" w:themeColor="text1"/>
          <w:sz w:val="24"/>
          <w:szCs w:val="24"/>
          <w:lang w:val="en-US"/>
        </w:rPr>
        <w:t>, as well as study selection,</w:t>
      </w:r>
      <w:r w:rsidRPr="009B074F">
        <w:rPr>
          <w:rFonts w:ascii="Times New Roman" w:hAnsi="Times New Roman" w:cs="Times New Roman"/>
          <w:color w:val="000000" w:themeColor="text1"/>
          <w:sz w:val="24"/>
          <w:szCs w:val="24"/>
          <w:lang w:val="en-US"/>
        </w:rPr>
        <w:t xml:space="preserve"> w</w:t>
      </w:r>
      <w:r>
        <w:rPr>
          <w:rFonts w:ascii="Times New Roman" w:hAnsi="Times New Roman" w:cs="Times New Roman"/>
          <w:color w:val="000000" w:themeColor="text1"/>
          <w:sz w:val="24"/>
          <w:szCs w:val="24"/>
          <w:lang w:val="en-US"/>
        </w:rPr>
        <w:t>ere</w:t>
      </w:r>
      <w:r w:rsidRPr="009B074F">
        <w:rPr>
          <w:rFonts w:ascii="Times New Roman" w:hAnsi="Times New Roman" w:cs="Times New Roman"/>
          <w:color w:val="000000" w:themeColor="text1"/>
          <w:sz w:val="24"/>
          <w:szCs w:val="24"/>
          <w:lang w:val="en-US"/>
        </w:rPr>
        <w:t xml:space="preserve"> performed</w:t>
      </w:r>
      <w:r>
        <w:rPr>
          <w:rFonts w:ascii="Times New Roman" w:hAnsi="Times New Roman" w:cs="Times New Roman"/>
          <w:color w:val="000000" w:themeColor="text1"/>
          <w:sz w:val="24"/>
          <w:szCs w:val="24"/>
          <w:lang w:val="en-US"/>
        </w:rPr>
        <w:t xml:space="preserve"> independently</w:t>
      </w:r>
      <w:r w:rsidRPr="009B074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by the first author, and several members of the team. </w:t>
      </w:r>
      <w:r>
        <w:rPr>
          <w:rFonts w:ascii="Times New Roman" w:hAnsi="Times New Roman" w:cs="Times New Roman"/>
          <w:color w:val="000000" w:themeColor="text1"/>
          <w:sz w:val="24"/>
          <w:szCs w:val="24"/>
          <w:lang w:val="en-US"/>
        </w:rPr>
        <w:lastRenderedPageBreak/>
        <w:t>D</w:t>
      </w:r>
      <w:r w:rsidRPr="009B074F">
        <w:rPr>
          <w:rFonts w:ascii="Times New Roman" w:hAnsi="Times New Roman" w:cs="Times New Roman"/>
          <w:color w:val="000000" w:themeColor="text1"/>
          <w:sz w:val="24"/>
          <w:szCs w:val="24"/>
          <w:lang w:val="en-US"/>
        </w:rPr>
        <w:t xml:space="preserve">isagreements were resolved by </w:t>
      </w:r>
      <w:r>
        <w:rPr>
          <w:rFonts w:ascii="Times New Roman" w:hAnsi="Times New Roman" w:cs="Times New Roman"/>
          <w:color w:val="000000" w:themeColor="text1"/>
          <w:sz w:val="24"/>
          <w:szCs w:val="24"/>
          <w:lang w:val="en-US"/>
        </w:rPr>
        <w:t>the senior authors (RD, SC, and MS)</w:t>
      </w:r>
      <w:r w:rsidRPr="009B074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9B074F">
        <w:rPr>
          <w:rFonts w:ascii="Times New Roman" w:hAnsi="Times New Roman" w:cs="Times New Roman"/>
          <w:color w:val="000000" w:themeColor="text1"/>
          <w:sz w:val="24"/>
          <w:szCs w:val="24"/>
          <w:lang w:val="en-US"/>
        </w:rPr>
        <w:t>References of included studies and Google Scholar were</w:t>
      </w:r>
      <w:r>
        <w:rPr>
          <w:rFonts w:ascii="Times New Roman" w:hAnsi="Times New Roman" w:cs="Times New Roman"/>
          <w:color w:val="000000" w:themeColor="text1"/>
          <w:sz w:val="24"/>
          <w:szCs w:val="24"/>
          <w:lang w:val="en-US"/>
        </w:rPr>
        <w:t xml:space="preserve"> </w:t>
      </w:r>
      <w:r w:rsidRPr="009B074F">
        <w:rPr>
          <w:rFonts w:ascii="Times New Roman" w:hAnsi="Times New Roman" w:cs="Times New Roman"/>
          <w:color w:val="000000" w:themeColor="text1"/>
          <w:sz w:val="24"/>
          <w:szCs w:val="24"/>
          <w:lang w:val="en-US"/>
        </w:rPr>
        <w:t xml:space="preserve">searched to identify additional </w:t>
      </w:r>
      <w:r>
        <w:rPr>
          <w:rFonts w:ascii="Times New Roman" w:hAnsi="Times New Roman" w:cs="Times New Roman"/>
          <w:color w:val="000000" w:themeColor="text1"/>
          <w:sz w:val="24"/>
          <w:szCs w:val="24"/>
          <w:lang w:val="en-US"/>
        </w:rPr>
        <w:t xml:space="preserve">eligible </w:t>
      </w:r>
      <w:r w:rsidRPr="009B074F">
        <w:rPr>
          <w:rFonts w:ascii="Times New Roman" w:hAnsi="Times New Roman" w:cs="Times New Roman"/>
          <w:color w:val="000000" w:themeColor="text1"/>
          <w:sz w:val="24"/>
          <w:szCs w:val="24"/>
          <w:lang w:val="en-US"/>
        </w:rPr>
        <w:t>references</w:t>
      </w:r>
      <w:r w:rsidR="0035715A">
        <w:rPr>
          <w:rFonts w:ascii="Times New Roman" w:hAnsi="Times New Roman" w:cs="Times New Roman"/>
          <w:color w:val="000000" w:themeColor="text1"/>
          <w:sz w:val="24"/>
          <w:szCs w:val="24"/>
          <w:lang w:val="en-US"/>
        </w:rPr>
        <w:t>, but all relevant reports found with these manual searches were already included in the database searches</w:t>
      </w:r>
      <w:r w:rsidRPr="009B074F">
        <w:rPr>
          <w:rFonts w:ascii="Times New Roman" w:hAnsi="Times New Roman" w:cs="Times New Roman"/>
          <w:color w:val="000000" w:themeColor="text1"/>
          <w:sz w:val="24"/>
          <w:szCs w:val="24"/>
          <w:lang w:val="en-US"/>
        </w:rPr>
        <w:t>.</w:t>
      </w:r>
    </w:p>
    <w:p w14:paraId="1CA3A3C6" w14:textId="7B9A7100" w:rsidR="00C36E99" w:rsidRDefault="00C36E99" w:rsidP="00C36E99">
      <w:pPr>
        <w:spacing w:line="480" w:lineRule="auto"/>
        <w:ind w:firstLine="708"/>
        <w:jc w:val="both"/>
        <w:rPr>
          <w:rFonts w:ascii="Times New Roman" w:hAnsi="Times New Roman" w:cs="Times New Roman"/>
          <w:color w:val="000000" w:themeColor="text1"/>
          <w:sz w:val="24"/>
          <w:szCs w:val="24"/>
          <w:lang w:val="en-US"/>
        </w:rPr>
      </w:pPr>
      <w:r w:rsidRPr="00734EFA">
        <w:rPr>
          <w:rFonts w:ascii="Times New Roman" w:hAnsi="Times New Roman" w:cs="Times New Roman"/>
          <w:color w:val="000000" w:themeColor="text1"/>
          <w:sz w:val="24"/>
          <w:szCs w:val="24"/>
          <w:lang w:val="en-US"/>
        </w:rPr>
        <w:t xml:space="preserve">We included systematic reviews coupled with a meta-analysis of </w:t>
      </w:r>
      <w:r>
        <w:rPr>
          <w:rFonts w:ascii="Times New Roman" w:hAnsi="Times New Roman" w:cs="Times New Roman"/>
          <w:color w:val="000000" w:themeColor="text1"/>
          <w:sz w:val="24"/>
          <w:szCs w:val="24"/>
          <w:lang w:val="en-US"/>
        </w:rPr>
        <w:t xml:space="preserve">both randomised and non-randomised </w:t>
      </w:r>
      <w:r w:rsidRPr="00734EFA">
        <w:rPr>
          <w:rFonts w:ascii="Times New Roman" w:hAnsi="Times New Roman" w:cs="Times New Roman"/>
          <w:color w:val="000000" w:themeColor="text1"/>
          <w:sz w:val="24"/>
          <w:szCs w:val="24"/>
          <w:lang w:val="en-US"/>
        </w:rPr>
        <w:t xml:space="preserve">controlled clinical trials (CCTs) that assessed the efficacy of any </w:t>
      </w:r>
      <w:r w:rsidR="005B18A7">
        <w:rPr>
          <w:rFonts w:ascii="Times New Roman" w:hAnsi="Times New Roman" w:cs="Times New Roman"/>
          <w:color w:val="000000" w:themeColor="text1"/>
          <w:sz w:val="24"/>
          <w:szCs w:val="24"/>
          <w:lang w:val="en-US"/>
        </w:rPr>
        <w:t>CAIM</w:t>
      </w:r>
      <w:r w:rsidRPr="00734EFA">
        <w:rPr>
          <w:rFonts w:ascii="Times New Roman" w:hAnsi="Times New Roman" w:cs="Times New Roman"/>
          <w:color w:val="000000" w:themeColor="text1"/>
          <w:sz w:val="24"/>
          <w:szCs w:val="24"/>
          <w:lang w:val="en-US"/>
        </w:rPr>
        <w:t xml:space="preserve"> on both core </w:t>
      </w:r>
      <w:r w:rsidR="001D18B1" w:rsidRPr="001D18B1">
        <w:rPr>
          <w:rFonts w:ascii="Times New Roman" w:hAnsi="Times New Roman" w:cs="Times New Roman"/>
          <w:color w:val="000000" w:themeColor="text1"/>
          <w:sz w:val="24"/>
          <w:szCs w:val="24"/>
          <w:lang w:val="en-US"/>
        </w:rPr>
        <w:t>autism</w:t>
      </w:r>
      <w:r w:rsidR="001D18B1">
        <w:rPr>
          <w:rFonts w:ascii="Times New Roman" w:hAnsi="Times New Roman" w:cs="Times New Roman"/>
          <w:color w:val="000000" w:themeColor="text1"/>
          <w:sz w:val="24"/>
          <w:szCs w:val="24"/>
          <w:lang w:val="en-US"/>
        </w:rPr>
        <w:t xml:space="preserve"> </w:t>
      </w:r>
      <w:r w:rsidRPr="00734EFA">
        <w:rPr>
          <w:rFonts w:ascii="Times New Roman" w:hAnsi="Times New Roman" w:cs="Times New Roman"/>
          <w:color w:val="000000" w:themeColor="text1"/>
          <w:sz w:val="24"/>
          <w:szCs w:val="24"/>
          <w:lang w:val="en-US"/>
        </w:rPr>
        <w:t xml:space="preserve">symptoms and key </w:t>
      </w:r>
      <w:r w:rsidR="001D18B1" w:rsidRPr="001D18B1">
        <w:rPr>
          <w:rFonts w:ascii="Times New Roman" w:hAnsi="Times New Roman" w:cs="Times New Roman"/>
          <w:color w:val="000000" w:themeColor="text1"/>
          <w:sz w:val="24"/>
          <w:szCs w:val="24"/>
          <w:lang w:val="en-US"/>
        </w:rPr>
        <w:t>autism</w:t>
      </w:r>
      <w:r w:rsidRPr="00734EFA">
        <w:rPr>
          <w:rFonts w:ascii="Times New Roman" w:hAnsi="Times New Roman" w:cs="Times New Roman"/>
          <w:color w:val="000000" w:themeColor="text1"/>
          <w:sz w:val="24"/>
          <w:szCs w:val="24"/>
          <w:lang w:val="en-US"/>
        </w:rPr>
        <w:t xml:space="preserve">-related symptoms in participants with </w:t>
      </w:r>
      <w:r>
        <w:rPr>
          <w:rFonts w:ascii="Times New Roman" w:hAnsi="Times New Roman" w:cs="Times New Roman"/>
          <w:color w:val="000000" w:themeColor="text1"/>
          <w:sz w:val="24"/>
          <w:szCs w:val="24"/>
          <w:lang w:val="en-US"/>
        </w:rPr>
        <w:t>autism, of any age</w:t>
      </w:r>
      <w:r w:rsidRPr="00734EFA">
        <w:rPr>
          <w:rFonts w:ascii="Times New Roman" w:hAnsi="Times New Roman" w:cs="Times New Roman"/>
          <w:color w:val="000000" w:themeColor="text1"/>
          <w:sz w:val="24"/>
          <w:szCs w:val="24"/>
          <w:lang w:val="en-US"/>
        </w:rPr>
        <w:t xml:space="preserve">. </w:t>
      </w:r>
      <w:r w:rsidR="007F0833">
        <w:rPr>
          <w:rFonts w:ascii="Times New Roman" w:hAnsi="Times New Roman" w:cs="Times New Roman"/>
          <w:color w:val="000000" w:themeColor="text1"/>
          <w:sz w:val="24"/>
          <w:szCs w:val="24"/>
          <w:lang w:val="en-US"/>
        </w:rPr>
        <w:t>Contrary to what was envisioned in the protocol, w</w:t>
      </w:r>
      <w:r>
        <w:rPr>
          <w:rFonts w:ascii="Times New Roman" w:hAnsi="Times New Roman" w:cs="Times New Roman"/>
          <w:color w:val="000000" w:themeColor="text1"/>
          <w:sz w:val="24"/>
          <w:szCs w:val="24"/>
          <w:lang w:val="en-US"/>
        </w:rPr>
        <w:t>e chose to include both randomised and non-randomised controlled trials</w:t>
      </w:r>
      <w:r w:rsidR="007F0833">
        <w:rPr>
          <w:rFonts w:ascii="Times New Roman" w:hAnsi="Times New Roman" w:cs="Times New Roman"/>
          <w:color w:val="000000" w:themeColor="text1"/>
          <w:sz w:val="24"/>
          <w:szCs w:val="24"/>
          <w:lang w:val="en-US"/>
        </w:rPr>
        <w:t>, rather than including only randomized controlled trials. This choice was made</w:t>
      </w:r>
      <w:r>
        <w:rPr>
          <w:rFonts w:ascii="Times New Roman" w:hAnsi="Times New Roman" w:cs="Times New Roman"/>
          <w:color w:val="000000" w:themeColor="text1"/>
          <w:sz w:val="24"/>
          <w:szCs w:val="24"/>
          <w:lang w:val="en-US"/>
        </w:rPr>
        <w:t xml:space="preserve"> because, in the field of </w:t>
      </w:r>
      <w:r w:rsidR="001D18B1" w:rsidRPr="001D18B1">
        <w:rPr>
          <w:rFonts w:ascii="Times New Roman" w:hAnsi="Times New Roman" w:cs="Times New Roman"/>
          <w:color w:val="000000" w:themeColor="text1"/>
          <w:sz w:val="24"/>
          <w:szCs w:val="24"/>
          <w:lang w:val="en-US"/>
        </w:rPr>
        <w:t>autism</w:t>
      </w:r>
      <w:r>
        <w:rPr>
          <w:rFonts w:ascii="Times New Roman" w:hAnsi="Times New Roman" w:cs="Times New Roman"/>
          <w:color w:val="000000" w:themeColor="text1"/>
          <w:sz w:val="24"/>
          <w:szCs w:val="24"/>
          <w:lang w:val="en-US"/>
        </w:rPr>
        <w:t>, several promising types of interventions - such as long-term or intensive intervention</w:t>
      </w:r>
      <w:r w:rsidR="007F083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are difficult to assess in randomised trials. This choice ensures a complete and consistent mapping of the literature regardless of the intervention type. Even if less than 10% of studies were non-randomised studies in our primary analysis, we performed a sensitivity analysis restricted to randomised clinical trials.</w:t>
      </w:r>
    </w:p>
    <w:p w14:paraId="4CCEA384" w14:textId="1BF5025F" w:rsidR="00C36E99" w:rsidRPr="00B614F5" w:rsidRDefault="00C36E99" w:rsidP="00C36E99">
      <w:pPr>
        <w:spacing w:line="480" w:lineRule="auto"/>
        <w:ind w:firstLine="708"/>
        <w:jc w:val="both"/>
        <w:rPr>
          <w:rFonts w:ascii="Times New Roman" w:hAnsi="Times New Roman" w:cs="Times New Roman"/>
          <w:color w:val="000000" w:themeColor="text1"/>
          <w:sz w:val="24"/>
          <w:szCs w:val="24"/>
          <w:lang w:val="en-US"/>
        </w:rPr>
      </w:pPr>
      <w:r w:rsidRPr="00734EFA">
        <w:rPr>
          <w:rFonts w:ascii="Times New Roman" w:hAnsi="Times New Roman" w:cs="Times New Roman"/>
          <w:color w:val="000000" w:themeColor="text1"/>
          <w:sz w:val="24"/>
          <w:szCs w:val="24"/>
          <w:lang w:val="en-US"/>
        </w:rPr>
        <w:t xml:space="preserve">A review was considered </w:t>
      </w:r>
      <w:r>
        <w:rPr>
          <w:rFonts w:ascii="Times New Roman" w:hAnsi="Times New Roman" w:cs="Times New Roman"/>
          <w:color w:val="000000" w:themeColor="text1"/>
          <w:sz w:val="24"/>
          <w:szCs w:val="24"/>
          <w:lang w:val="en-US"/>
        </w:rPr>
        <w:t>as “</w:t>
      </w:r>
      <w:r w:rsidRPr="00734EFA">
        <w:rPr>
          <w:rFonts w:ascii="Times New Roman" w:hAnsi="Times New Roman" w:cs="Times New Roman"/>
          <w:color w:val="000000" w:themeColor="text1"/>
          <w:sz w:val="24"/>
          <w:szCs w:val="24"/>
          <w:lang w:val="en-US"/>
        </w:rPr>
        <w:t>systematic</w:t>
      </w:r>
      <w:r>
        <w:rPr>
          <w:rFonts w:ascii="Times New Roman" w:hAnsi="Times New Roman" w:cs="Times New Roman"/>
          <w:color w:val="000000" w:themeColor="text1"/>
          <w:sz w:val="24"/>
          <w:szCs w:val="24"/>
          <w:lang w:val="en-US"/>
        </w:rPr>
        <w:t>”</w:t>
      </w:r>
      <w:r w:rsidRPr="00734EFA">
        <w:rPr>
          <w:rFonts w:ascii="Times New Roman" w:hAnsi="Times New Roman" w:cs="Times New Roman"/>
          <w:color w:val="000000" w:themeColor="text1"/>
          <w:sz w:val="24"/>
          <w:szCs w:val="24"/>
          <w:lang w:val="en-US"/>
        </w:rPr>
        <w:t xml:space="preserve"> if it was identified as such </w:t>
      </w:r>
      <w:r>
        <w:rPr>
          <w:rFonts w:ascii="Times New Roman" w:hAnsi="Times New Roman" w:cs="Times New Roman"/>
          <w:color w:val="000000" w:themeColor="text1"/>
          <w:sz w:val="24"/>
          <w:szCs w:val="24"/>
          <w:lang w:val="en-US"/>
        </w:rPr>
        <w:t xml:space="preserve">by its authors </w:t>
      </w:r>
      <w:r w:rsidRPr="00734EFA">
        <w:rPr>
          <w:rFonts w:ascii="Times New Roman" w:hAnsi="Times New Roman" w:cs="Times New Roman"/>
          <w:color w:val="000000" w:themeColor="text1"/>
          <w:sz w:val="24"/>
          <w:szCs w:val="24"/>
          <w:lang w:val="en-US"/>
        </w:rPr>
        <w:t xml:space="preserve">and searched at least two scientific databases in combination with explicit inclusion/exclusion criteria. </w:t>
      </w:r>
      <w:r w:rsidRPr="005B261A">
        <w:rPr>
          <w:rFonts w:ascii="Times New Roman" w:hAnsi="Times New Roman" w:cs="Times New Roman"/>
          <w:color w:val="000000" w:themeColor="text1"/>
          <w:sz w:val="24"/>
          <w:szCs w:val="24"/>
          <w:lang w:val="en-US"/>
        </w:rPr>
        <w:t xml:space="preserve">The definition of </w:t>
      </w:r>
      <w:r w:rsidR="001D18B1">
        <w:rPr>
          <w:rFonts w:ascii="Times New Roman" w:hAnsi="Times New Roman" w:cs="Times New Roman"/>
          <w:color w:val="000000" w:themeColor="text1"/>
          <w:sz w:val="24"/>
          <w:szCs w:val="24"/>
          <w:lang w:val="en-US"/>
        </w:rPr>
        <w:t>autism</w:t>
      </w:r>
      <w:r>
        <w:rPr>
          <w:rFonts w:ascii="Times New Roman" w:hAnsi="Times New Roman" w:cs="Times New Roman"/>
          <w:color w:val="000000" w:themeColor="text1"/>
          <w:sz w:val="24"/>
          <w:szCs w:val="24"/>
          <w:lang w:val="en-US"/>
        </w:rPr>
        <w:t xml:space="preserve"> </w:t>
      </w:r>
      <w:r w:rsidRPr="005B261A">
        <w:rPr>
          <w:rFonts w:ascii="Times New Roman" w:hAnsi="Times New Roman" w:cs="Times New Roman"/>
          <w:color w:val="000000" w:themeColor="text1"/>
          <w:sz w:val="24"/>
          <w:szCs w:val="24"/>
          <w:lang w:val="en-US"/>
        </w:rPr>
        <w:t>followed th</w:t>
      </w:r>
      <w:r>
        <w:rPr>
          <w:rFonts w:ascii="Times New Roman" w:hAnsi="Times New Roman" w:cs="Times New Roman"/>
          <w:color w:val="000000" w:themeColor="text1"/>
          <w:sz w:val="24"/>
          <w:szCs w:val="24"/>
          <w:lang w:val="en-US"/>
        </w:rPr>
        <w:t>at</w:t>
      </w:r>
      <w:r w:rsidRPr="005B261A">
        <w:rPr>
          <w:rFonts w:ascii="Times New Roman" w:hAnsi="Times New Roman" w:cs="Times New Roman"/>
          <w:color w:val="000000" w:themeColor="text1"/>
          <w:sz w:val="24"/>
          <w:szCs w:val="24"/>
          <w:lang w:val="en-US"/>
        </w:rPr>
        <w:t xml:space="preserve"> used by primary authors</w:t>
      </w:r>
      <w:r>
        <w:rPr>
          <w:rFonts w:ascii="Times New Roman" w:hAnsi="Times New Roman" w:cs="Times New Roman"/>
          <w:color w:val="000000" w:themeColor="text1"/>
          <w:sz w:val="24"/>
          <w:szCs w:val="24"/>
          <w:lang w:val="en-US"/>
        </w:rPr>
        <w:t>, typically</w:t>
      </w:r>
      <w:r w:rsidRPr="005B261A">
        <w:rPr>
          <w:rFonts w:ascii="Times New Roman" w:hAnsi="Times New Roman" w:cs="Times New Roman"/>
          <w:color w:val="000000" w:themeColor="text1"/>
          <w:sz w:val="24"/>
          <w:szCs w:val="24"/>
          <w:lang w:val="en-US"/>
        </w:rPr>
        <w:t xml:space="preserve"> in line with </w:t>
      </w:r>
      <w:r>
        <w:rPr>
          <w:rFonts w:ascii="Times New Roman" w:hAnsi="Times New Roman" w:cs="Times New Roman"/>
          <w:color w:val="000000" w:themeColor="text1"/>
          <w:sz w:val="24"/>
          <w:szCs w:val="24"/>
          <w:lang w:val="en-US"/>
        </w:rPr>
        <w:t>international classifications (</w:t>
      </w:r>
      <w:r w:rsidRPr="005B261A">
        <w:rPr>
          <w:rFonts w:ascii="Times New Roman" w:hAnsi="Times New Roman" w:cs="Times New Roman"/>
          <w:color w:val="000000" w:themeColor="text1"/>
          <w:sz w:val="24"/>
          <w:szCs w:val="24"/>
          <w:lang w:val="en-US"/>
        </w:rPr>
        <w:t>Diagnostic and Statistical Manual of Mental Disorders (DSM)</w:t>
      </w:r>
      <w:r>
        <w:rPr>
          <w:rFonts w:ascii="Times New Roman" w:hAnsi="Times New Roman" w:cs="Times New Roman"/>
          <w:color w:val="000000" w:themeColor="text1"/>
          <w:sz w:val="24"/>
          <w:szCs w:val="24"/>
          <w:lang w:val="en-US"/>
        </w:rPr>
        <w:t xml:space="preserve"> from III to</w:t>
      </w:r>
      <w:r w:rsidRPr="005B261A">
        <w:rPr>
          <w:rFonts w:ascii="Times New Roman" w:hAnsi="Times New Roman" w:cs="Times New Roman"/>
          <w:color w:val="000000" w:themeColor="text1"/>
          <w:sz w:val="24"/>
          <w:szCs w:val="24"/>
          <w:lang w:val="en-US"/>
        </w:rPr>
        <w:t xml:space="preserve"> 5</w:t>
      </w:r>
      <w:r>
        <w:rPr>
          <w:rFonts w:ascii="Times New Roman" w:hAnsi="Times New Roman" w:cs="Times New Roman"/>
          <w:color w:val="000000" w:themeColor="text1"/>
          <w:sz w:val="24"/>
          <w:szCs w:val="24"/>
          <w:lang w:val="en-US"/>
        </w:rPr>
        <w:t xml:space="preserve"> editions</w:t>
      </w:r>
      <w:r w:rsidRPr="005B261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or </w:t>
      </w:r>
      <w:r w:rsidRPr="005B261A">
        <w:rPr>
          <w:rFonts w:ascii="Times New Roman" w:hAnsi="Times New Roman" w:cs="Times New Roman"/>
          <w:color w:val="000000" w:themeColor="text1"/>
          <w:sz w:val="24"/>
          <w:szCs w:val="24"/>
          <w:lang w:val="en-US"/>
        </w:rPr>
        <w:t>International Classification of Diseases (ICD)-9</w:t>
      </w:r>
      <w:r>
        <w:rPr>
          <w:rFonts w:ascii="Times New Roman" w:hAnsi="Times New Roman" w:cs="Times New Roman"/>
          <w:color w:val="000000" w:themeColor="text1"/>
          <w:sz w:val="24"/>
          <w:szCs w:val="24"/>
          <w:lang w:val="en-US"/>
        </w:rPr>
        <w:t xml:space="preserve"> or</w:t>
      </w:r>
      <w:r w:rsidRPr="005B261A">
        <w:rPr>
          <w:rFonts w:ascii="Times New Roman" w:hAnsi="Times New Roman" w:cs="Times New Roman"/>
          <w:color w:val="000000" w:themeColor="text1"/>
          <w:sz w:val="24"/>
          <w:szCs w:val="24"/>
          <w:lang w:val="en-US"/>
        </w:rPr>
        <w:t>10</w:t>
      </w:r>
      <w:r>
        <w:rPr>
          <w:rFonts w:ascii="Times New Roman" w:hAnsi="Times New Roman" w:cs="Times New Roman"/>
          <w:color w:val="000000" w:themeColor="text1"/>
          <w:sz w:val="24"/>
          <w:szCs w:val="24"/>
          <w:lang w:val="en-US"/>
        </w:rPr>
        <w:t>)</w:t>
      </w:r>
      <w:r w:rsidRPr="005B261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Based on the mean age of the participants within each meta-analysis, we grouped the presentation of the results in four</w:t>
      </w:r>
      <w:r w:rsidRPr="005B261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distinct </w:t>
      </w:r>
      <w:r w:rsidRPr="005B261A">
        <w:rPr>
          <w:rFonts w:ascii="Times New Roman" w:hAnsi="Times New Roman" w:cs="Times New Roman"/>
          <w:color w:val="000000" w:themeColor="text1"/>
          <w:sz w:val="24"/>
          <w:szCs w:val="24"/>
          <w:lang w:val="en-US"/>
        </w:rPr>
        <w:t>age groups</w:t>
      </w:r>
      <w:r>
        <w:rPr>
          <w:rFonts w:ascii="Times New Roman" w:hAnsi="Times New Roman" w:cs="Times New Roman"/>
          <w:color w:val="000000" w:themeColor="text1"/>
          <w:sz w:val="24"/>
          <w:szCs w:val="24"/>
          <w:lang w:val="en-US"/>
        </w:rPr>
        <w:t xml:space="preserve">: (i) </w:t>
      </w:r>
      <w:r w:rsidRPr="005B261A">
        <w:rPr>
          <w:rFonts w:ascii="Times New Roman" w:hAnsi="Times New Roman" w:cs="Times New Roman"/>
          <w:color w:val="000000" w:themeColor="text1"/>
          <w:sz w:val="24"/>
          <w:szCs w:val="24"/>
          <w:lang w:val="en-US"/>
        </w:rPr>
        <w:t>pre-school children</w:t>
      </w:r>
      <w:r>
        <w:rPr>
          <w:rFonts w:ascii="Times New Roman" w:hAnsi="Times New Roman" w:cs="Times New Roman"/>
          <w:color w:val="000000" w:themeColor="text1"/>
          <w:sz w:val="24"/>
          <w:szCs w:val="24"/>
          <w:lang w:val="en-US"/>
        </w:rPr>
        <w:t xml:space="preserve"> (</w:t>
      </w:r>
      <w:r w:rsidRPr="005B261A">
        <w:rPr>
          <w:rFonts w:ascii="Times New Roman" w:hAnsi="Times New Roman" w:cs="Times New Roman"/>
          <w:color w:val="000000" w:themeColor="text1"/>
          <w:sz w:val="24"/>
          <w:szCs w:val="24"/>
          <w:lang w:val="en-US"/>
        </w:rPr>
        <w:t>mean age ranging from 0 to 5 years</w:t>
      </w:r>
      <w:r>
        <w:rPr>
          <w:rFonts w:ascii="Times New Roman" w:hAnsi="Times New Roman" w:cs="Times New Roman"/>
          <w:color w:val="000000" w:themeColor="text1"/>
          <w:sz w:val="24"/>
          <w:szCs w:val="24"/>
          <w:lang w:val="en-US"/>
        </w:rPr>
        <w:t xml:space="preserve">), (ii) </w:t>
      </w:r>
      <w:r w:rsidRPr="005B261A">
        <w:rPr>
          <w:rFonts w:ascii="Times New Roman" w:hAnsi="Times New Roman" w:cs="Times New Roman"/>
          <w:color w:val="000000" w:themeColor="text1"/>
          <w:sz w:val="24"/>
          <w:szCs w:val="24"/>
          <w:lang w:val="en-US"/>
        </w:rPr>
        <w:t xml:space="preserve">school-aged children: </w:t>
      </w:r>
      <w:r>
        <w:rPr>
          <w:rFonts w:ascii="Times New Roman" w:hAnsi="Times New Roman" w:cs="Times New Roman"/>
          <w:color w:val="000000" w:themeColor="text1"/>
          <w:sz w:val="24"/>
          <w:szCs w:val="24"/>
          <w:lang w:val="en-US"/>
        </w:rPr>
        <w:t>(</w:t>
      </w:r>
      <w:r w:rsidRPr="005B261A">
        <w:rPr>
          <w:rFonts w:ascii="Times New Roman" w:hAnsi="Times New Roman" w:cs="Times New Roman"/>
          <w:color w:val="000000" w:themeColor="text1"/>
          <w:sz w:val="24"/>
          <w:szCs w:val="24"/>
          <w:lang w:val="en-US"/>
        </w:rPr>
        <w:t>6 to 12 years</w:t>
      </w:r>
      <w:r>
        <w:rPr>
          <w:rFonts w:ascii="Times New Roman" w:hAnsi="Times New Roman" w:cs="Times New Roman"/>
          <w:color w:val="000000" w:themeColor="text1"/>
          <w:sz w:val="24"/>
          <w:szCs w:val="24"/>
          <w:lang w:val="en-US"/>
        </w:rPr>
        <w:t xml:space="preserve">), (iii) </w:t>
      </w:r>
      <w:r w:rsidRPr="005B261A">
        <w:rPr>
          <w:rFonts w:ascii="Times New Roman" w:hAnsi="Times New Roman" w:cs="Times New Roman"/>
          <w:color w:val="000000" w:themeColor="text1"/>
          <w:sz w:val="24"/>
          <w:szCs w:val="24"/>
          <w:lang w:val="en-US"/>
        </w:rPr>
        <w:t>adolescents</w:t>
      </w:r>
      <w:r>
        <w:rPr>
          <w:rFonts w:ascii="Times New Roman" w:hAnsi="Times New Roman" w:cs="Times New Roman"/>
          <w:color w:val="000000" w:themeColor="text1"/>
          <w:sz w:val="24"/>
          <w:szCs w:val="24"/>
          <w:lang w:val="en-US"/>
        </w:rPr>
        <w:t xml:space="preserve"> (</w:t>
      </w:r>
      <w:r w:rsidRPr="005B261A">
        <w:rPr>
          <w:rFonts w:ascii="Times New Roman" w:hAnsi="Times New Roman" w:cs="Times New Roman"/>
          <w:color w:val="000000" w:themeColor="text1"/>
          <w:sz w:val="24"/>
          <w:szCs w:val="24"/>
          <w:lang w:val="en-US"/>
        </w:rPr>
        <w:t>13 to 19 years</w:t>
      </w:r>
      <w:r>
        <w:rPr>
          <w:rFonts w:ascii="Times New Roman" w:hAnsi="Times New Roman" w:cs="Times New Roman"/>
          <w:color w:val="000000" w:themeColor="text1"/>
          <w:sz w:val="24"/>
          <w:szCs w:val="24"/>
          <w:lang w:val="en-US"/>
        </w:rPr>
        <w:t>), and (iv)</w:t>
      </w:r>
      <w:r w:rsidRPr="005B261A">
        <w:rPr>
          <w:rFonts w:ascii="Times New Roman" w:hAnsi="Times New Roman" w:cs="Times New Roman"/>
          <w:color w:val="000000" w:themeColor="text1"/>
          <w:sz w:val="24"/>
          <w:szCs w:val="24"/>
          <w:lang w:val="en-US"/>
        </w:rPr>
        <w:t xml:space="preserve"> adults: </w:t>
      </w:r>
      <w:r>
        <w:rPr>
          <w:rFonts w:ascii="Times New Roman" w:hAnsi="Times New Roman" w:cs="Times New Roman"/>
          <w:color w:val="000000" w:themeColor="text1"/>
          <w:sz w:val="24"/>
          <w:szCs w:val="24"/>
          <w:lang w:val="en-US"/>
        </w:rPr>
        <w:t>(≥</w:t>
      </w:r>
      <w:r w:rsidRPr="005B261A">
        <w:rPr>
          <w:rFonts w:ascii="Times New Roman" w:hAnsi="Times New Roman" w:cs="Times New Roman"/>
          <w:color w:val="000000" w:themeColor="text1"/>
          <w:sz w:val="24"/>
          <w:szCs w:val="24"/>
          <w:lang w:val="en-US"/>
        </w:rPr>
        <w:t>20 years).</w:t>
      </w:r>
      <w:r>
        <w:rPr>
          <w:rFonts w:ascii="Times New Roman" w:hAnsi="Times New Roman" w:cs="Times New Roman"/>
          <w:color w:val="000000" w:themeColor="text1"/>
          <w:sz w:val="24"/>
          <w:szCs w:val="24"/>
          <w:lang w:val="en-US"/>
        </w:rPr>
        <w:t xml:space="preserve"> </w:t>
      </w:r>
      <w:r w:rsidRPr="00B614F5">
        <w:rPr>
          <w:rFonts w:ascii="Times New Roman" w:hAnsi="Times New Roman" w:cs="Times New Roman"/>
          <w:color w:val="000000" w:themeColor="text1"/>
          <w:sz w:val="24"/>
          <w:szCs w:val="24"/>
          <w:lang w:val="en-US"/>
        </w:rPr>
        <w:t xml:space="preserve">For each meta-analysis, we </w:t>
      </w:r>
      <w:r>
        <w:rPr>
          <w:rFonts w:ascii="Times New Roman" w:hAnsi="Times New Roman" w:cs="Times New Roman"/>
          <w:color w:val="000000" w:themeColor="text1"/>
          <w:sz w:val="24"/>
          <w:szCs w:val="24"/>
          <w:lang w:val="en-US"/>
        </w:rPr>
        <w:t xml:space="preserve">evaluated </w:t>
      </w:r>
      <w:r w:rsidRPr="00B614F5">
        <w:rPr>
          <w:rFonts w:ascii="Times New Roman" w:hAnsi="Times New Roman" w:cs="Times New Roman"/>
          <w:color w:val="000000" w:themeColor="text1"/>
          <w:sz w:val="24"/>
          <w:szCs w:val="24"/>
          <w:lang w:val="en-US"/>
        </w:rPr>
        <w:t xml:space="preserve">whether the average age of </w:t>
      </w:r>
      <w:r>
        <w:rPr>
          <w:rFonts w:ascii="Times New Roman" w:hAnsi="Times New Roman" w:cs="Times New Roman"/>
          <w:color w:val="000000" w:themeColor="text1"/>
          <w:sz w:val="24"/>
          <w:szCs w:val="24"/>
          <w:lang w:val="en-US"/>
        </w:rPr>
        <w:t xml:space="preserve">the </w:t>
      </w:r>
      <w:r w:rsidRPr="00B614F5">
        <w:rPr>
          <w:rFonts w:ascii="Times New Roman" w:hAnsi="Times New Roman" w:cs="Times New Roman"/>
          <w:color w:val="000000" w:themeColor="text1"/>
          <w:sz w:val="24"/>
          <w:szCs w:val="24"/>
          <w:lang w:val="en-US"/>
        </w:rPr>
        <w:t xml:space="preserve">participants </w:t>
      </w:r>
      <w:r>
        <w:rPr>
          <w:rFonts w:ascii="Times New Roman" w:hAnsi="Times New Roman" w:cs="Times New Roman"/>
          <w:color w:val="000000" w:themeColor="text1"/>
          <w:sz w:val="24"/>
          <w:szCs w:val="24"/>
          <w:lang w:val="en-US"/>
        </w:rPr>
        <w:t xml:space="preserve">from the different CCTs was </w:t>
      </w:r>
      <w:r w:rsidRPr="00B614F5">
        <w:rPr>
          <w:rFonts w:ascii="Times New Roman" w:hAnsi="Times New Roman" w:cs="Times New Roman"/>
          <w:color w:val="000000" w:themeColor="text1"/>
          <w:sz w:val="24"/>
          <w:szCs w:val="24"/>
          <w:lang w:val="en-US"/>
        </w:rPr>
        <w:t>homogeneous</w:t>
      </w:r>
      <w:r>
        <w:rPr>
          <w:rFonts w:ascii="Times New Roman" w:hAnsi="Times New Roman" w:cs="Times New Roman"/>
          <w:color w:val="000000" w:themeColor="text1"/>
          <w:sz w:val="24"/>
          <w:szCs w:val="24"/>
          <w:lang w:val="en-US"/>
        </w:rPr>
        <w:t xml:space="preserve"> (see our exact criteria in supplementary materials S</w:t>
      </w:r>
      <w:r w:rsidR="008A52C2">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w:t>
      </w:r>
      <w:r w:rsidRPr="00B614F5">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
    <w:p w14:paraId="2E63EED3" w14:textId="3E2A7DDD" w:rsidR="00C36E99" w:rsidRDefault="00C36E99" w:rsidP="00C36E99">
      <w:pPr>
        <w:spacing w:line="480" w:lineRule="auto"/>
        <w:ind w:firstLine="708"/>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In accordance with the standard classification of the </w:t>
      </w:r>
      <w:r w:rsidRPr="00DD39F1">
        <w:rPr>
          <w:rFonts w:ascii="Times New Roman" w:hAnsi="Times New Roman" w:cs="Times New Roman"/>
          <w:color w:val="000000" w:themeColor="text1"/>
          <w:sz w:val="24"/>
          <w:szCs w:val="24"/>
          <w:lang w:val="en-US"/>
        </w:rPr>
        <w:t>National Institutes</w:t>
      </w:r>
      <w:r>
        <w:rPr>
          <w:rFonts w:ascii="Times New Roman" w:hAnsi="Times New Roman" w:cs="Times New Roman"/>
          <w:color w:val="000000" w:themeColor="text1"/>
          <w:sz w:val="24"/>
          <w:szCs w:val="24"/>
          <w:lang w:val="en-US"/>
        </w:rPr>
        <w:t xml:space="preserve"> </w:t>
      </w:r>
      <w:r w:rsidRPr="00DD39F1">
        <w:rPr>
          <w:rFonts w:ascii="Times New Roman" w:hAnsi="Times New Roman" w:cs="Times New Roman"/>
          <w:color w:val="000000" w:themeColor="text1"/>
          <w:sz w:val="24"/>
          <w:szCs w:val="24"/>
          <w:lang w:val="en-US"/>
        </w:rPr>
        <w:t>of Health National Center for Complementary and Alternative Medicine</w:t>
      </w:r>
      <w:r w:rsidRPr="005B261A">
        <w:rPr>
          <w:rFonts w:ascii="Times New Roman" w:hAnsi="Times New Roman" w:cs="Times New Roman"/>
          <w:color w:val="000000" w:themeColor="text1"/>
          <w:sz w:val="24"/>
          <w:szCs w:val="24"/>
          <w:lang w:val="en-US"/>
        </w:rPr>
        <w:t>,</w:t>
      </w:r>
      <w:r w:rsidRPr="00DB0D2D">
        <w:rPr>
          <w:rFonts w:ascii="Times New Roman" w:hAnsi="Times New Roman" w:cs="Times New Roman"/>
          <w:color w:val="000000" w:themeColor="text1"/>
          <w:sz w:val="24"/>
          <w:szCs w:val="24"/>
          <w:vertAlign w:val="superscript"/>
          <w:lang w:val="en-US"/>
        </w:rPr>
        <w:t>6</w:t>
      </w:r>
      <w:r w:rsidR="00134F4A">
        <w:rPr>
          <w:rFonts w:ascii="Times New Roman" w:hAnsi="Times New Roman" w:cs="Times New Roman"/>
          <w:color w:val="000000" w:themeColor="text1"/>
          <w:sz w:val="24"/>
          <w:szCs w:val="24"/>
          <w:vertAlign w:val="superscript"/>
          <w:lang w:val="en-US"/>
        </w:rPr>
        <w:t>,7</w:t>
      </w:r>
      <w:r w:rsidRPr="005B261A">
        <w:rPr>
          <w:rFonts w:ascii="Times New Roman" w:hAnsi="Times New Roman" w:cs="Times New Roman"/>
          <w:color w:val="000000" w:themeColor="text1"/>
          <w:sz w:val="24"/>
          <w:szCs w:val="24"/>
          <w:lang w:val="en-US"/>
        </w:rPr>
        <w:t xml:space="preserve"> we </w:t>
      </w:r>
      <w:r>
        <w:rPr>
          <w:rFonts w:ascii="Times New Roman" w:hAnsi="Times New Roman" w:cs="Times New Roman"/>
          <w:color w:val="000000" w:themeColor="text1"/>
          <w:sz w:val="24"/>
          <w:szCs w:val="24"/>
          <w:lang w:val="en-US"/>
        </w:rPr>
        <w:t xml:space="preserve">identified 19 </w:t>
      </w:r>
      <w:r w:rsidR="005B18A7">
        <w:rPr>
          <w:rFonts w:ascii="Times New Roman" w:hAnsi="Times New Roman" w:cs="Times New Roman"/>
          <w:color w:val="000000" w:themeColor="text1"/>
          <w:sz w:val="24"/>
          <w:szCs w:val="24"/>
          <w:lang w:val="en-US"/>
        </w:rPr>
        <w:t>CAIM</w:t>
      </w:r>
      <w:r>
        <w:rPr>
          <w:rFonts w:ascii="Times New Roman" w:hAnsi="Times New Roman" w:cs="Times New Roman"/>
          <w:color w:val="000000" w:themeColor="text1"/>
          <w:sz w:val="24"/>
          <w:szCs w:val="24"/>
          <w:lang w:val="en-US"/>
        </w:rPr>
        <w:t xml:space="preserve"> types (see the list and complete description online </w:t>
      </w:r>
      <w:hyperlink r:id="rId9" w:history="1">
        <w:r w:rsidRPr="00857A9E">
          <w:rPr>
            <w:rStyle w:val="Hyperlink"/>
            <w:rFonts w:ascii="Times New Roman" w:hAnsi="Times New Roman" w:cs="Times New Roman"/>
            <w:sz w:val="24"/>
            <w:szCs w:val="24"/>
            <w:lang w:val="en-US"/>
          </w:rPr>
          <w:t>https://ebiact-database.com/interventions/</w:t>
        </w:r>
      </w:hyperlink>
      <w:r>
        <w:rPr>
          <w:rFonts w:ascii="Times New Roman" w:hAnsi="Times New Roman" w:cs="Times New Roman"/>
          <w:color w:val="000000" w:themeColor="text1"/>
          <w:sz w:val="24"/>
          <w:szCs w:val="24"/>
          <w:lang w:val="en-US"/>
        </w:rPr>
        <w:t>).</w:t>
      </w:r>
      <w:r w:rsidRPr="00FD7AD3">
        <w:rPr>
          <w:rFonts w:ascii="Times New Roman" w:hAnsi="Times New Roman" w:cs="Times New Roman"/>
          <w:color w:val="000000" w:themeColor="text1"/>
          <w:sz w:val="24"/>
          <w:szCs w:val="24"/>
          <w:lang w:val="en-US"/>
        </w:rPr>
        <w:t xml:space="preserve"> </w:t>
      </w:r>
      <w:r w:rsidRPr="00D318C3">
        <w:rPr>
          <w:rFonts w:ascii="Times New Roman" w:hAnsi="Times New Roman" w:cs="Times New Roman"/>
          <w:color w:val="000000" w:themeColor="text1"/>
          <w:sz w:val="24"/>
          <w:szCs w:val="24"/>
          <w:lang w:val="en-US"/>
        </w:rPr>
        <w:t xml:space="preserve">The pre-specified primary outcomes of interest were </w:t>
      </w:r>
      <w:r w:rsidR="001D18B1" w:rsidRPr="001D18B1">
        <w:rPr>
          <w:rFonts w:ascii="Times New Roman" w:hAnsi="Times New Roman" w:cs="Times New Roman"/>
          <w:i/>
          <w:iCs/>
          <w:color w:val="000000" w:themeColor="text1"/>
          <w:sz w:val="24"/>
          <w:szCs w:val="24"/>
          <w:lang w:val="en-US"/>
        </w:rPr>
        <w:t>autism</w:t>
      </w:r>
      <w:r w:rsidR="001D18B1">
        <w:rPr>
          <w:rFonts w:ascii="Times New Roman" w:hAnsi="Times New Roman" w:cs="Times New Roman"/>
          <w:i/>
          <w:iCs/>
          <w:color w:val="000000" w:themeColor="text1"/>
          <w:sz w:val="24"/>
          <w:szCs w:val="24"/>
          <w:lang w:val="en-US"/>
        </w:rPr>
        <w:t xml:space="preserve"> </w:t>
      </w:r>
      <w:r w:rsidRPr="00D318C3">
        <w:rPr>
          <w:rFonts w:ascii="Times New Roman" w:hAnsi="Times New Roman" w:cs="Times New Roman"/>
          <w:i/>
          <w:iCs/>
          <w:color w:val="000000" w:themeColor="text1"/>
          <w:sz w:val="24"/>
          <w:szCs w:val="24"/>
          <w:lang w:val="en-US"/>
        </w:rPr>
        <w:t>core symptoms</w:t>
      </w:r>
      <w:r w:rsidRPr="00D318C3">
        <w:rPr>
          <w:rFonts w:ascii="Times New Roman" w:hAnsi="Times New Roman" w:cs="Times New Roman"/>
          <w:color w:val="000000" w:themeColor="text1"/>
          <w:sz w:val="24"/>
          <w:szCs w:val="24"/>
          <w:lang w:val="en-US"/>
        </w:rPr>
        <w:t xml:space="preserve"> (</w:t>
      </w:r>
      <w:r w:rsidRPr="00567A76">
        <w:rPr>
          <w:rFonts w:ascii="Times New Roman" w:hAnsi="Times New Roman" w:cs="Times New Roman"/>
          <w:sz w:val="24"/>
          <w:szCs w:val="24"/>
          <w:lang w:val="en-US"/>
        </w:rPr>
        <w:t xml:space="preserve">overall symptoms, social communication impairment, restricted/stereotyped/repetitive behaviors, and sensory peculiarities) and </w:t>
      </w:r>
      <w:r w:rsidR="005B18A7">
        <w:rPr>
          <w:rFonts w:ascii="Times New Roman" w:hAnsi="Times New Roman" w:cs="Times New Roman"/>
          <w:i/>
          <w:iCs/>
          <w:sz w:val="24"/>
          <w:szCs w:val="24"/>
          <w:lang w:val="en-US"/>
        </w:rPr>
        <w:t>CAIM</w:t>
      </w:r>
      <w:r w:rsidRPr="00567A76">
        <w:rPr>
          <w:rFonts w:ascii="Times New Roman" w:hAnsi="Times New Roman" w:cs="Times New Roman"/>
          <w:i/>
          <w:iCs/>
          <w:sz w:val="24"/>
          <w:szCs w:val="24"/>
          <w:lang w:val="en-US"/>
        </w:rPr>
        <w:t>-related</w:t>
      </w:r>
      <w:r w:rsidRPr="00567A76">
        <w:rPr>
          <w:rFonts w:ascii="Times New Roman" w:hAnsi="Times New Roman" w:cs="Times New Roman"/>
          <w:sz w:val="24"/>
          <w:szCs w:val="24"/>
          <w:lang w:val="en-US"/>
        </w:rPr>
        <w:t xml:space="preserve"> </w:t>
      </w:r>
      <w:r w:rsidRPr="00567A76">
        <w:rPr>
          <w:rFonts w:ascii="Times New Roman" w:hAnsi="Times New Roman" w:cs="Times New Roman"/>
          <w:i/>
          <w:iCs/>
          <w:sz w:val="24"/>
          <w:szCs w:val="24"/>
          <w:lang w:val="en-US"/>
        </w:rPr>
        <w:t>safety</w:t>
      </w:r>
      <w:r w:rsidRPr="00567A76">
        <w:rPr>
          <w:rFonts w:ascii="Times New Roman" w:hAnsi="Times New Roman" w:cs="Times New Roman"/>
          <w:sz w:val="24"/>
          <w:szCs w:val="24"/>
          <w:lang w:val="en-US"/>
        </w:rPr>
        <w:t xml:space="preserve"> (acceptability [risk of all-cause discontinuation], tolerability [risk of discontinuation due to treatment-related adverse events], adverse events [risk of experiencing at least one, or any specific adverse events]). Secondary </w:t>
      </w:r>
      <w:r w:rsidRPr="00D318C3">
        <w:rPr>
          <w:rFonts w:ascii="Times New Roman" w:hAnsi="Times New Roman" w:cs="Times New Roman"/>
          <w:color w:val="000000" w:themeColor="text1"/>
          <w:sz w:val="24"/>
          <w:szCs w:val="24"/>
          <w:lang w:val="en-US"/>
        </w:rPr>
        <w:t xml:space="preserve">outcomes were </w:t>
      </w:r>
      <w:r w:rsidRPr="00D318C3">
        <w:rPr>
          <w:rFonts w:ascii="Times New Roman" w:hAnsi="Times New Roman" w:cs="Times New Roman"/>
          <w:i/>
          <w:iCs/>
          <w:color w:val="000000" w:themeColor="text1"/>
          <w:sz w:val="24"/>
          <w:szCs w:val="24"/>
          <w:lang w:val="en-US"/>
        </w:rPr>
        <w:t>language skills</w:t>
      </w:r>
      <w:r w:rsidRPr="00D318C3">
        <w:rPr>
          <w:rFonts w:ascii="Times New Roman" w:hAnsi="Times New Roman" w:cs="Times New Roman"/>
          <w:color w:val="000000" w:themeColor="text1"/>
          <w:sz w:val="24"/>
          <w:szCs w:val="24"/>
          <w:lang w:val="en-US"/>
        </w:rPr>
        <w:t xml:space="preserve"> (overall language, receptive language, and expressive language), </w:t>
      </w:r>
      <w:r w:rsidRPr="00D318C3">
        <w:rPr>
          <w:rFonts w:ascii="Times New Roman" w:hAnsi="Times New Roman" w:cs="Times New Roman"/>
          <w:i/>
          <w:iCs/>
          <w:color w:val="000000" w:themeColor="text1"/>
          <w:sz w:val="24"/>
          <w:szCs w:val="24"/>
          <w:lang w:val="en-US"/>
        </w:rPr>
        <w:t>functioning</w:t>
      </w:r>
      <w:r w:rsidRPr="00D318C3">
        <w:rPr>
          <w:rFonts w:ascii="Times New Roman" w:hAnsi="Times New Roman" w:cs="Times New Roman"/>
          <w:color w:val="000000" w:themeColor="text1"/>
          <w:sz w:val="24"/>
          <w:szCs w:val="24"/>
          <w:lang w:val="en-US"/>
        </w:rPr>
        <w:t xml:space="preserve"> (overall cognitive functioning,</w:t>
      </w:r>
      <w:r>
        <w:rPr>
          <w:rFonts w:ascii="Times New Roman" w:hAnsi="Times New Roman" w:cs="Times New Roman"/>
          <w:color w:val="000000" w:themeColor="text1"/>
          <w:sz w:val="24"/>
          <w:szCs w:val="24"/>
          <w:lang w:val="en-US"/>
        </w:rPr>
        <w:t xml:space="preserve"> adaptive behaviors, quality of life), </w:t>
      </w:r>
      <w:r w:rsidRPr="00594F7D">
        <w:rPr>
          <w:rFonts w:ascii="Times New Roman" w:hAnsi="Times New Roman" w:cs="Times New Roman"/>
          <w:i/>
          <w:iCs/>
          <w:color w:val="000000" w:themeColor="text1"/>
          <w:sz w:val="24"/>
          <w:szCs w:val="24"/>
          <w:lang w:val="en-US"/>
        </w:rPr>
        <w:t>disruptive behaviors</w:t>
      </w:r>
      <w:r>
        <w:rPr>
          <w:rFonts w:ascii="Times New Roman" w:hAnsi="Times New Roman" w:cs="Times New Roman"/>
          <w:i/>
          <w:iCs/>
          <w:color w:val="000000" w:themeColor="text1"/>
          <w:sz w:val="24"/>
          <w:szCs w:val="24"/>
          <w:lang w:val="en-US"/>
        </w:rPr>
        <w:t>,</w:t>
      </w:r>
      <w:r>
        <w:rPr>
          <w:rFonts w:ascii="Times New Roman" w:hAnsi="Times New Roman" w:cs="Times New Roman"/>
          <w:color w:val="000000" w:themeColor="text1"/>
          <w:sz w:val="24"/>
          <w:szCs w:val="24"/>
          <w:lang w:val="en-US"/>
        </w:rPr>
        <w:t xml:space="preserve"> and </w:t>
      </w:r>
      <w:r w:rsidRPr="00692E8A">
        <w:rPr>
          <w:rFonts w:ascii="Times New Roman" w:hAnsi="Times New Roman" w:cs="Times New Roman"/>
          <w:i/>
          <w:iCs/>
          <w:color w:val="000000" w:themeColor="text1"/>
          <w:sz w:val="24"/>
          <w:szCs w:val="24"/>
          <w:lang w:val="en-US"/>
        </w:rPr>
        <w:t>psychiatric comorbidities</w:t>
      </w:r>
      <w:r>
        <w:rPr>
          <w:rFonts w:ascii="Times New Roman" w:hAnsi="Times New Roman" w:cs="Times New Roman"/>
          <w:color w:val="000000" w:themeColor="text1"/>
          <w:sz w:val="24"/>
          <w:szCs w:val="24"/>
          <w:lang w:val="en-US"/>
        </w:rPr>
        <w:t xml:space="preserve"> (</w:t>
      </w:r>
      <w:r w:rsidRPr="00620E94">
        <w:rPr>
          <w:rFonts w:ascii="Times New Roman" w:hAnsi="Times New Roman" w:cs="Times New Roman"/>
          <w:i/>
          <w:iCs/>
          <w:color w:val="000000" w:themeColor="text1"/>
          <w:sz w:val="24"/>
          <w:szCs w:val="24"/>
          <w:lang w:val="en-US"/>
        </w:rPr>
        <w:t>ADHD</w:t>
      </w:r>
      <w:r>
        <w:rPr>
          <w:rFonts w:ascii="Times New Roman" w:hAnsi="Times New Roman" w:cs="Times New Roman"/>
          <w:color w:val="000000" w:themeColor="text1"/>
          <w:sz w:val="24"/>
          <w:szCs w:val="24"/>
          <w:lang w:val="en-US"/>
        </w:rPr>
        <w:t xml:space="preserve">, </w:t>
      </w:r>
      <w:r w:rsidRPr="00594F7D">
        <w:rPr>
          <w:rFonts w:ascii="Times New Roman" w:hAnsi="Times New Roman" w:cs="Times New Roman"/>
          <w:i/>
          <w:iCs/>
          <w:color w:val="000000" w:themeColor="text1"/>
          <w:sz w:val="24"/>
          <w:szCs w:val="24"/>
          <w:lang w:val="en-US"/>
        </w:rPr>
        <w:t>anxiety</w:t>
      </w:r>
      <w:r w:rsidRPr="00891B6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and </w:t>
      </w:r>
      <w:r>
        <w:rPr>
          <w:rFonts w:ascii="Times New Roman" w:hAnsi="Times New Roman" w:cs="Times New Roman"/>
          <w:i/>
          <w:iCs/>
          <w:color w:val="000000" w:themeColor="text1"/>
          <w:sz w:val="24"/>
          <w:szCs w:val="24"/>
          <w:lang w:val="en-US"/>
        </w:rPr>
        <w:t xml:space="preserve">emotional/depressive </w:t>
      </w:r>
      <w:r>
        <w:rPr>
          <w:rFonts w:ascii="Times New Roman" w:hAnsi="Times New Roman" w:cs="Times New Roman"/>
          <w:color w:val="000000" w:themeColor="text1"/>
          <w:sz w:val="24"/>
          <w:szCs w:val="24"/>
          <w:lang w:val="en-US"/>
        </w:rPr>
        <w:t>symptoms). W</w:t>
      </w:r>
      <w:r w:rsidRPr="00430050">
        <w:rPr>
          <w:rFonts w:ascii="Times New Roman" w:hAnsi="Times New Roman" w:cs="Times New Roman"/>
          <w:color w:val="000000" w:themeColor="text1"/>
          <w:sz w:val="24"/>
          <w:szCs w:val="24"/>
          <w:lang w:val="en-US"/>
        </w:rPr>
        <w:t xml:space="preserve">e included sleep quality and quantity as </w:t>
      </w:r>
      <w:r w:rsidRPr="00893D35">
        <w:rPr>
          <w:rFonts w:ascii="Times New Roman" w:hAnsi="Times New Roman" w:cs="Times New Roman"/>
          <w:i/>
          <w:color w:val="000000" w:themeColor="text1"/>
          <w:sz w:val="24"/>
          <w:szCs w:val="24"/>
          <w:lang w:val="en-US"/>
        </w:rPr>
        <w:t xml:space="preserve">post-hoc </w:t>
      </w:r>
      <w:r w:rsidRPr="00430050">
        <w:rPr>
          <w:rFonts w:ascii="Times New Roman" w:hAnsi="Times New Roman" w:cs="Times New Roman"/>
          <w:color w:val="000000" w:themeColor="text1"/>
          <w:sz w:val="24"/>
          <w:szCs w:val="24"/>
          <w:lang w:val="en-US"/>
        </w:rPr>
        <w:t xml:space="preserve">outcomes, given the significance of sleep for individuals with </w:t>
      </w:r>
      <w:r w:rsidR="001D18B1" w:rsidRPr="001D18B1">
        <w:rPr>
          <w:rFonts w:ascii="Times New Roman" w:hAnsi="Times New Roman" w:cs="Times New Roman"/>
          <w:color w:val="000000" w:themeColor="text1"/>
          <w:sz w:val="24"/>
          <w:szCs w:val="24"/>
          <w:lang w:val="en-US"/>
        </w:rPr>
        <w:t>autism</w:t>
      </w:r>
      <w:r w:rsidR="001D18B1">
        <w:rPr>
          <w:rFonts w:ascii="Times New Roman" w:hAnsi="Times New Roman" w:cs="Times New Roman"/>
          <w:color w:val="000000" w:themeColor="text1"/>
          <w:sz w:val="24"/>
          <w:szCs w:val="24"/>
          <w:lang w:val="en-US"/>
        </w:rPr>
        <w:t xml:space="preserve"> </w:t>
      </w:r>
      <w:r w:rsidRPr="00430050">
        <w:rPr>
          <w:rFonts w:ascii="Times New Roman" w:hAnsi="Times New Roman" w:cs="Times New Roman"/>
          <w:color w:val="000000" w:themeColor="text1"/>
          <w:sz w:val="24"/>
          <w:szCs w:val="24"/>
          <w:lang w:val="en-US"/>
        </w:rPr>
        <w:t>and their families</w:t>
      </w:r>
      <w:r>
        <w:rPr>
          <w:rFonts w:ascii="Times New Roman" w:hAnsi="Times New Roman" w:cs="Times New Roman"/>
          <w:color w:val="000000" w:themeColor="text1"/>
          <w:sz w:val="24"/>
          <w:szCs w:val="24"/>
          <w:lang w:val="en-US"/>
        </w:rPr>
        <w:t xml:space="preserve"> that emerged from the screened papers</w:t>
      </w:r>
      <w:r w:rsidRPr="00430050">
        <w:rPr>
          <w:rFonts w:ascii="Times New Roman" w:hAnsi="Times New Roman" w:cs="Times New Roman"/>
          <w:color w:val="000000" w:themeColor="text1"/>
          <w:sz w:val="24"/>
          <w:szCs w:val="24"/>
          <w:lang w:val="en-US"/>
        </w:rPr>
        <w:t>.</w:t>
      </w:r>
      <w:r w:rsidR="00FB30A3">
        <w:rPr>
          <w:rFonts w:ascii="Times New Roman" w:hAnsi="Times New Roman" w:cs="Times New Roman"/>
          <w:color w:val="000000" w:themeColor="text1"/>
          <w:sz w:val="24"/>
          <w:szCs w:val="24"/>
          <w:vertAlign w:val="superscript"/>
          <w:lang w:val="en-US"/>
        </w:rPr>
        <w:t>3</w:t>
      </w:r>
      <w:r w:rsidR="00141F84">
        <w:rPr>
          <w:rFonts w:ascii="Times New Roman" w:hAnsi="Times New Roman" w:cs="Times New Roman"/>
          <w:color w:val="000000" w:themeColor="text1"/>
          <w:sz w:val="24"/>
          <w:szCs w:val="24"/>
          <w:vertAlign w:val="superscript"/>
          <w:lang w:val="en-US"/>
        </w:rPr>
        <w:t>8</w:t>
      </w:r>
      <w:r w:rsidRPr="00430050">
        <w:rPr>
          <w:rFonts w:ascii="Times New Roman" w:hAnsi="Times New Roman" w:cs="Times New Roman"/>
          <w:color w:val="000000" w:themeColor="text1"/>
          <w:sz w:val="24"/>
          <w:szCs w:val="24"/>
          <w:lang w:val="en-US"/>
        </w:rPr>
        <w:t xml:space="preserve"> </w:t>
      </w:r>
    </w:p>
    <w:p w14:paraId="616306A8" w14:textId="77777777" w:rsidR="00612107" w:rsidRDefault="00612107" w:rsidP="00C36E99">
      <w:pPr>
        <w:spacing w:line="480" w:lineRule="auto"/>
        <w:ind w:firstLine="708"/>
        <w:jc w:val="both"/>
        <w:rPr>
          <w:rFonts w:ascii="Times New Roman" w:hAnsi="Times New Roman" w:cs="Times New Roman"/>
          <w:color w:val="000000" w:themeColor="text1"/>
          <w:sz w:val="24"/>
          <w:szCs w:val="24"/>
          <w:lang w:val="en-US"/>
        </w:rPr>
      </w:pPr>
    </w:p>
    <w:p w14:paraId="4ACDCF65" w14:textId="77777777" w:rsidR="00C36E99" w:rsidRDefault="00C36E99" w:rsidP="00C36E99">
      <w:pPr>
        <w:spacing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Data extraction and checking</w:t>
      </w:r>
    </w:p>
    <w:p w14:paraId="549A3F1D" w14:textId="55EE477B" w:rsidR="00C36E99" w:rsidRPr="00A857E7" w:rsidRDefault="00C36E99" w:rsidP="00C36E99">
      <w:pPr>
        <w:spacing w:line="480" w:lineRule="auto"/>
        <w:jc w:val="both"/>
        <w:rPr>
          <w:rFonts w:ascii="Times New Roman" w:hAnsi="Times New Roman" w:cs="Times New Roman"/>
          <w:color w:val="000000" w:themeColor="text1"/>
          <w:sz w:val="24"/>
          <w:szCs w:val="24"/>
          <w:lang w:val="en-US"/>
        </w:rPr>
      </w:pPr>
      <w:r w:rsidRPr="00F94D48">
        <w:rPr>
          <w:rFonts w:ascii="Times New Roman" w:hAnsi="Times New Roman" w:cs="Times New Roman"/>
          <w:color w:val="000000" w:themeColor="text1"/>
          <w:sz w:val="24"/>
          <w:szCs w:val="24"/>
          <w:lang w:val="en-US"/>
        </w:rPr>
        <w:t xml:space="preserve">As described in detail in </w:t>
      </w:r>
      <w:r>
        <w:rPr>
          <w:rFonts w:ascii="Times New Roman" w:hAnsi="Times New Roman" w:cs="Times New Roman"/>
          <w:color w:val="000000" w:themeColor="text1"/>
          <w:sz w:val="24"/>
          <w:szCs w:val="24"/>
          <w:lang w:val="en-US"/>
        </w:rPr>
        <w:t>Supplementary Materials S</w:t>
      </w:r>
      <w:r w:rsidR="008A52C2">
        <w:rPr>
          <w:rFonts w:ascii="Times New Roman" w:hAnsi="Times New Roman" w:cs="Times New Roman"/>
          <w:color w:val="000000" w:themeColor="text1"/>
          <w:sz w:val="24"/>
          <w:szCs w:val="24"/>
          <w:lang w:val="en-US"/>
        </w:rPr>
        <w:t>4</w:t>
      </w:r>
      <w:r w:rsidRPr="00F94D48">
        <w:rPr>
          <w:rFonts w:ascii="Times New Roman" w:hAnsi="Times New Roman" w:cs="Times New Roman"/>
          <w:color w:val="000000" w:themeColor="text1"/>
          <w:sz w:val="24"/>
          <w:szCs w:val="24"/>
          <w:lang w:val="en-US"/>
        </w:rPr>
        <w:t xml:space="preserve">, </w:t>
      </w:r>
      <w:r w:rsidRPr="00603448">
        <w:rPr>
          <w:rFonts w:ascii="Times New Roman" w:hAnsi="Times New Roman" w:cs="Times New Roman"/>
          <w:color w:val="000000" w:themeColor="text1"/>
          <w:sz w:val="24"/>
          <w:szCs w:val="24"/>
          <w:lang w:val="en-US"/>
        </w:rPr>
        <w:t>we extracted information regarding the characteristics of clinical trials (e.g., risk of bias), participants (e.g., mean age) and interventions (e.g., dosage)</w:t>
      </w:r>
      <w:r>
        <w:rPr>
          <w:rFonts w:ascii="Times New Roman" w:hAnsi="Times New Roman" w:cs="Times New Roman"/>
          <w:color w:val="000000" w:themeColor="text1"/>
          <w:sz w:val="24"/>
          <w:szCs w:val="24"/>
          <w:lang w:val="en-US"/>
        </w:rPr>
        <w:t xml:space="preserve"> f</w:t>
      </w:r>
      <w:r w:rsidRPr="00603448">
        <w:rPr>
          <w:rFonts w:ascii="Times New Roman" w:hAnsi="Times New Roman" w:cs="Times New Roman"/>
          <w:color w:val="000000" w:themeColor="text1"/>
          <w:sz w:val="24"/>
          <w:szCs w:val="24"/>
          <w:lang w:val="en-US"/>
        </w:rPr>
        <w:t>rom meta-analytic reports.</w:t>
      </w:r>
      <w:r>
        <w:rPr>
          <w:rFonts w:ascii="Times New Roman" w:hAnsi="Times New Roman" w:cs="Times New Roman"/>
          <w:color w:val="000000" w:themeColor="text1"/>
          <w:sz w:val="24"/>
          <w:szCs w:val="24"/>
          <w:lang w:val="en-US"/>
        </w:rPr>
        <w:t xml:space="preserve"> </w:t>
      </w:r>
      <w:r w:rsidRPr="00A857E7">
        <w:rPr>
          <w:rFonts w:ascii="Times New Roman" w:hAnsi="Times New Roman" w:cs="Times New Roman"/>
          <w:color w:val="000000" w:themeColor="text1"/>
          <w:sz w:val="24"/>
          <w:szCs w:val="24"/>
          <w:lang w:val="en-US"/>
        </w:rPr>
        <w:t xml:space="preserve">In instances where the age of </w:t>
      </w:r>
      <w:r>
        <w:rPr>
          <w:rFonts w:ascii="Times New Roman" w:hAnsi="Times New Roman" w:cs="Times New Roman"/>
          <w:color w:val="000000" w:themeColor="text1"/>
          <w:sz w:val="24"/>
          <w:szCs w:val="24"/>
          <w:lang w:val="en-US"/>
        </w:rPr>
        <w:t xml:space="preserve">the </w:t>
      </w:r>
      <w:r w:rsidRPr="00A857E7">
        <w:rPr>
          <w:rFonts w:ascii="Times New Roman" w:hAnsi="Times New Roman" w:cs="Times New Roman"/>
          <w:color w:val="000000" w:themeColor="text1"/>
          <w:sz w:val="24"/>
          <w:szCs w:val="24"/>
          <w:lang w:val="en-US"/>
        </w:rPr>
        <w:t xml:space="preserve">participants was </w:t>
      </w:r>
      <w:r>
        <w:rPr>
          <w:rFonts w:ascii="Times New Roman" w:hAnsi="Times New Roman" w:cs="Times New Roman"/>
          <w:color w:val="000000" w:themeColor="text1"/>
          <w:sz w:val="24"/>
          <w:szCs w:val="24"/>
          <w:lang w:val="en-US"/>
        </w:rPr>
        <w:t>not reported in the meta-analysis</w:t>
      </w:r>
      <w:r w:rsidRPr="00A857E7">
        <w:rPr>
          <w:rFonts w:ascii="Times New Roman" w:hAnsi="Times New Roman" w:cs="Times New Roman"/>
          <w:color w:val="000000" w:themeColor="text1"/>
          <w:sz w:val="24"/>
          <w:szCs w:val="24"/>
          <w:lang w:val="en-US"/>
        </w:rPr>
        <w:t>, we obtained this directly from the report describing the clinical trial. Similarly, when the estimated effect size</w:t>
      </w:r>
      <w:r>
        <w:rPr>
          <w:rFonts w:ascii="Times New Roman" w:hAnsi="Times New Roman" w:cs="Times New Roman"/>
          <w:color w:val="000000" w:themeColor="text1"/>
          <w:sz w:val="24"/>
          <w:szCs w:val="24"/>
          <w:lang w:val="en-US"/>
        </w:rPr>
        <w:t>s</w:t>
      </w:r>
      <w:r w:rsidRPr="00A857E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of individual studies were</w:t>
      </w:r>
      <w:r w:rsidRPr="00A857E7">
        <w:rPr>
          <w:rFonts w:ascii="Times New Roman" w:hAnsi="Times New Roman" w:cs="Times New Roman"/>
          <w:color w:val="000000" w:themeColor="text1"/>
          <w:sz w:val="24"/>
          <w:szCs w:val="24"/>
          <w:lang w:val="en-US"/>
        </w:rPr>
        <w:t xml:space="preserve"> deemed </w:t>
      </w:r>
      <w:r>
        <w:rPr>
          <w:rFonts w:ascii="Times New Roman" w:hAnsi="Times New Roman" w:cs="Times New Roman"/>
          <w:color w:val="000000" w:themeColor="text1"/>
          <w:sz w:val="24"/>
          <w:szCs w:val="24"/>
          <w:lang w:val="en-US"/>
        </w:rPr>
        <w:t>unplausible (e.g., a SMD ≥ 5)</w:t>
      </w:r>
      <w:r w:rsidRPr="00A857E7">
        <w:rPr>
          <w:rFonts w:ascii="Times New Roman" w:hAnsi="Times New Roman" w:cs="Times New Roman"/>
          <w:color w:val="000000" w:themeColor="text1"/>
          <w:sz w:val="24"/>
          <w:szCs w:val="24"/>
          <w:lang w:val="en-US"/>
        </w:rPr>
        <w:t xml:space="preserve">, we conducted the necessary checks </w:t>
      </w:r>
      <w:r>
        <w:rPr>
          <w:rFonts w:ascii="Times New Roman" w:hAnsi="Times New Roman" w:cs="Times New Roman"/>
          <w:color w:val="000000" w:themeColor="text1"/>
          <w:sz w:val="24"/>
          <w:szCs w:val="24"/>
          <w:lang w:val="en-US"/>
        </w:rPr>
        <w:t>using the metaConvert R package</w:t>
      </w:r>
      <w:r w:rsidR="000A3703">
        <w:rPr>
          <w:rFonts w:ascii="Times New Roman" w:hAnsi="Times New Roman" w:cs="Times New Roman"/>
          <w:color w:val="000000" w:themeColor="text1"/>
          <w:sz w:val="24"/>
          <w:szCs w:val="24"/>
          <w:lang w:val="en-US"/>
        </w:rPr>
        <w:t xml:space="preserve"> (version 1.0.2)</w:t>
      </w:r>
      <w:r>
        <w:rPr>
          <w:rFonts w:ascii="Times New Roman" w:hAnsi="Times New Roman" w:cs="Times New Roman"/>
          <w:color w:val="000000" w:themeColor="text1"/>
          <w:sz w:val="24"/>
          <w:szCs w:val="24"/>
          <w:lang w:val="en-US"/>
        </w:rPr>
        <w:t>,</w:t>
      </w:r>
      <w:r w:rsidR="00FB30A3">
        <w:rPr>
          <w:rFonts w:ascii="Times New Roman" w:hAnsi="Times New Roman" w:cs="Times New Roman"/>
          <w:color w:val="000000" w:themeColor="text1"/>
          <w:sz w:val="24"/>
          <w:szCs w:val="24"/>
          <w:vertAlign w:val="superscript"/>
          <w:lang w:val="en-US"/>
        </w:rPr>
        <w:t>3</w:t>
      </w:r>
      <w:r w:rsidR="00141F84">
        <w:rPr>
          <w:rFonts w:ascii="Times New Roman" w:hAnsi="Times New Roman" w:cs="Times New Roman"/>
          <w:color w:val="000000" w:themeColor="text1"/>
          <w:sz w:val="24"/>
          <w:szCs w:val="24"/>
          <w:vertAlign w:val="superscript"/>
          <w:lang w:val="en-US"/>
        </w:rPr>
        <w:t>9</w:t>
      </w:r>
      <w:r>
        <w:rPr>
          <w:rFonts w:ascii="Times New Roman" w:hAnsi="Times New Roman" w:cs="Times New Roman"/>
          <w:color w:val="000000" w:themeColor="text1"/>
          <w:sz w:val="24"/>
          <w:szCs w:val="24"/>
          <w:lang w:val="en-US"/>
        </w:rPr>
        <w:t xml:space="preserve"> </w:t>
      </w:r>
      <w:r w:rsidRPr="00A857E7">
        <w:rPr>
          <w:rFonts w:ascii="Times New Roman" w:hAnsi="Times New Roman" w:cs="Times New Roman"/>
          <w:color w:val="000000" w:themeColor="text1"/>
          <w:sz w:val="24"/>
          <w:szCs w:val="24"/>
          <w:lang w:val="en-US"/>
        </w:rPr>
        <w:t>and excluded meta-analyses containing inaccuracies</w:t>
      </w:r>
      <w:r>
        <w:rPr>
          <w:rFonts w:ascii="Times New Roman" w:hAnsi="Times New Roman" w:cs="Times New Roman"/>
          <w:color w:val="000000" w:themeColor="text1"/>
          <w:sz w:val="24"/>
          <w:szCs w:val="24"/>
          <w:lang w:val="en-US"/>
        </w:rPr>
        <w:t>/errors</w:t>
      </w:r>
      <w:r w:rsidRPr="00A857E7">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More details on data extraction and data quality checks are available in supplementary materials</w:t>
      </w:r>
      <w:r w:rsidR="008A52C2">
        <w:rPr>
          <w:rFonts w:ascii="Times New Roman" w:hAnsi="Times New Roman" w:cs="Times New Roman"/>
          <w:color w:val="000000" w:themeColor="text1"/>
          <w:sz w:val="24"/>
          <w:szCs w:val="24"/>
          <w:lang w:val="en-US"/>
        </w:rPr>
        <w:t xml:space="preserve"> S4 and</w:t>
      </w:r>
      <w:r>
        <w:rPr>
          <w:rFonts w:ascii="Times New Roman" w:hAnsi="Times New Roman" w:cs="Times New Roman"/>
          <w:color w:val="000000" w:themeColor="text1"/>
          <w:sz w:val="24"/>
          <w:szCs w:val="24"/>
          <w:lang w:val="en-US"/>
        </w:rPr>
        <w:t xml:space="preserve"> S</w:t>
      </w:r>
      <w:r w:rsidR="008A52C2">
        <w:rPr>
          <w:rFonts w:ascii="Times New Roman" w:hAnsi="Times New Roman" w:cs="Times New Roman"/>
          <w:color w:val="000000" w:themeColor="text1"/>
          <w:sz w:val="24"/>
          <w:szCs w:val="24"/>
          <w:lang w:val="en-US"/>
        </w:rPr>
        <w:t>5</w:t>
      </w:r>
      <w:r>
        <w:rPr>
          <w:rFonts w:ascii="Times New Roman" w:hAnsi="Times New Roman" w:cs="Times New Roman"/>
          <w:color w:val="000000" w:themeColor="text1"/>
          <w:sz w:val="24"/>
          <w:szCs w:val="24"/>
          <w:lang w:val="en-US"/>
        </w:rPr>
        <w:t>.</w:t>
      </w:r>
    </w:p>
    <w:p w14:paraId="3C742B2E" w14:textId="77777777" w:rsidR="00C36E99" w:rsidRPr="00A857E7" w:rsidRDefault="00C36E99" w:rsidP="00C36E99">
      <w:pPr>
        <w:spacing w:line="480" w:lineRule="auto"/>
        <w:ind w:firstLine="708"/>
        <w:jc w:val="both"/>
        <w:rPr>
          <w:rFonts w:ascii="Times New Roman" w:hAnsi="Times New Roman" w:cs="Times New Roman"/>
          <w:color w:val="000000" w:themeColor="text1"/>
          <w:sz w:val="24"/>
          <w:szCs w:val="24"/>
          <w:lang w:val="en-US"/>
        </w:rPr>
      </w:pPr>
    </w:p>
    <w:p w14:paraId="4FA94FEA" w14:textId="77777777" w:rsidR="00C36E99" w:rsidRPr="005B261A" w:rsidRDefault="00C36E99" w:rsidP="00C36E99">
      <w:pPr>
        <w:spacing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Assessment of the methodological quality</w:t>
      </w:r>
    </w:p>
    <w:p w14:paraId="2D6B936F" w14:textId="67080E9C" w:rsidR="00C36E99" w:rsidRPr="00774850" w:rsidRDefault="00C36E99" w:rsidP="00C36E99">
      <w:pPr>
        <w:spacing w:line="480" w:lineRule="auto"/>
        <w:jc w:val="both"/>
        <w:rPr>
          <w:rFonts w:ascii="Times New Roman" w:hAnsi="Times New Roman" w:cs="Times New Roman"/>
          <w:color w:val="000000" w:themeColor="text1"/>
          <w:sz w:val="24"/>
          <w:szCs w:val="24"/>
          <w:lang w:val="en-US"/>
        </w:rPr>
      </w:pPr>
      <w:r w:rsidRPr="00804B3C">
        <w:rPr>
          <w:rFonts w:ascii="Times New Roman" w:hAnsi="Times New Roman" w:cs="Times New Roman"/>
          <w:color w:val="000000" w:themeColor="text1"/>
          <w:sz w:val="24"/>
          <w:szCs w:val="24"/>
          <w:lang w:val="en-US"/>
        </w:rPr>
        <w:t>In line with recommendations for umbrella reviews,</w:t>
      </w:r>
      <w:r w:rsidR="00141F84" w:rsidRPr="00141F84">
        <w:rPr>
          <w:rFonts w:ascii="Times New Roman" w:hAnsi="Times New Roman" w:cs="Times New Roman"/>
          <w:color w:val="000000" w:themeColor="text1"/>
          <w:sz w:val="24"/>
          <w:szCs w:val="24"/>
          <w:vertAlign w:val="superscript"/>
          <w:lang w:val="en-US"/>
        </w:rPr>
        <w:t>1</w:t>
      </w:r>
      <w:r w:rsidR="00FB30A3">
        <w:rPr>
          <w:rFonts w:ascii="Times New Roman" w:hAnsi="Times New Roman" w:cs="Times New Roman"/>
          <w:color w:val="000000" w:themeColor="text1"/>
          <w:sz w:val="24"/>
          <w:szCs w:val="24"/>
          <w:vertAlign w:val="superscript"/>
          <w:lang w:val="en-US"/>
        </w:rPr>
        <w:t>6</w:t>
      </w:r>
      <w:r w:rsidR="00141F84" w:rsidRPr="00141F84">
        <w:rPr>
          <w:rFonts w:ascii="Times New Roman" w:hAnsi="Times New Roman" w:cs="Times New Roman"/>
          <w:color w:val="000000" w:themeColor="text1"/>
          <w:sz w:val="24"/>
          <w:szCs w:val="24"/>
          <w:vertAlign w:val="superscript"/>
          <w:lang w:val="en-US"/>
        </w:rPr>
        <w:t>,1</w:t>
      </w:r>
      <w:r w:rsidR="00FB30A3">
        <w:rPr>
          <w:rFonts w:ascii="Times New Roman" w:hAnsi="Times New Roman" w:cs="Times New Roman"/>
          <w:color w:val="000000" w:themeColor="text1"/>
          <w:sz w:val="24"/>
          <w:szCs w:val="24"/>
          <w:vertAlign w:val="superscript"/>
          <w:lang w:val="en-US"/>
        </w:rPr>
        <w:t>7</w:t>
      </w:r>
      <w:r w:rsidR="00141F84" w:rsidRPr="00141F84">
        <w:rPr>
          <w:rFonts w:ascii="Times New Roman" w:hAnsi="Times New Roman" w:cs="Times New Roman"/>
          <w:color w:val="000000" w:themeColor="text1"/>
          <w:sz w:val="24"/>
          <w:szCs w:val="24"/>
          <w:vertAlign w:val="superscript"/>
          <w:lang w:val="en-US"/>
        </w:rPr>
        <w:t>,</w:t>
      </w:r>
      <w:r w:rsidR="00141F84">
        <w:rPr>
          <w:rFonts w:ascii="Times New Roman" w:hAnsi="Times New Roman" w:cs="Times New Roman"/>
          <w:color w:val="000000" w:themeColor="text1"/>
          <w:sz w:val="24"/>
          <w:szCs w:val="24"/>
          <w:vertAlign w:val="superscript"/>
          <w:lang w:val="en-US"/>
        </w:rPr>
        <w:t>1</w:t>
      </w:r>
      <w:r w:rsidR="00FB30A3">
        <w:rPr>
          <w:rFonts w:ascii="Times New Roman" w:hAnsi="Times New Roman" w:cs="Times New Roman"/>
          <w:color w:val="000000" w:themeColor="text1"/>
          <w:sz w:val="24"/>
          <w:szCs w:val="24"/>
          <w:vertAlign w:val="superscript"/>
          <w:lang w:val="en-US"/>
        </w:rPr>
        <w:t>8</w:t>
      </w:r>
      <w:r w:rsidR="00141F84" w:rsidRPr="00141F84">
        <w:rPr>
          <w:rFonts w:ascii="Times New Roman" w:hAnsi="Times New Roman" w:cs="Times New Roman"/>
          <w:color w:val="000000" w:themeColor="text1"/>
          <w:sz w:val="24"/>
          <w:szCs w:val="24"/>
          <w:vertAlign w:val="superscript"/>
          <w:lang w:val="en-US"/>
        </w:rPr>
        <w:t>,</w:t>
      </w:r>
      <w:r w:rsidR="00FB30A3">
        <w:rPr>
          <w:rFonts w:ascii="Times New Roman" w:hAnsi="Times New Roman" w:cs="Times New Roman"/>
          <w:color w:val="000000" w:themeColor="text1"/>
          <w:sz w:val="24"/>
          <w:szCs w:val="24"/>
          <w:vertAlign w:val="superscript"/>
          <w:lang w:val="en-US"/>
        </w:rPr>
        <w:t>3</w:t>
      </w:r>
      <w:r w:rsidR="00141F84" w:rsidRPr="00141F84">
        <w:rPr>
          <w:rFonts w:ascii="Times New Roman" w:hAnsi="Times New Roman" w:cs="Times New Roman"/>
          <w:color w:val="000000" w:themeColor="text1"/>
          <w:sz w:val="24"/>
          <w:szCs w:val="24"/>
          <w:vertAlign w:val="superscript"/>
          <w:lang w:val="en-US"/>
        </w:rPr>
        <w:t>6</w:t>
      </w:r>
      <w:r w:rsidRPr="00804B3C">
        <w:rPr>
          <w:rFonts w:ascii="Times New Roman" w:hAnsi="Times New Roman" w:cs="Times New Roman"/>
          <w:color w:val="000000" w:themeColor="text1"/>
          <w:sz w:val="24"/>
          <w:szCs w:val="24"/>
          <w:lang w:val="en-US"/>
        </w:rPr>
        <w:t xml:space="preserve"> we obtained the quality of primary studies by extracting this information directly from the meta-analytic</w:t>
      </w:r>
      <w:r>
        <w:rPr>
          <w:rFonts w:ascii="Times New Roman" w:hAnsi="Times New Roman" w:cs="Times New Roman"/>
          <w:color w:val="000000" w:themeColor="text1"/>
          <w:sz w:val="24"/>
          <w:szCs w:val="24"/>
          <w:lang w:val="en-US"/>
        </w:rPr>
        <w:t xml:space="preserve"> reports. We evaluated the quality of the m</w:t>
      </w:r>
      <w:r w:rsidRPr="001351E2">
        <w:rPr>
          <w:rFonts w:ascii="Times New Roman" w:hAnsi="Times New Roman" w:cs="Times New Roman"/>
          <w:color w:val="000000" w:themeColor="text1"/>
          <w:sz w:val="24"/>
          <w:szCs w:val="24"/>
          <w:lang w:val="en-US"/>
        </w:rPr>
        <w:t>eta-analyses</w:t>
      </w:r>
      <w:r>
        <w:rPr>
          <w:rFonts w:ascii="Times New Roman" w:hAnsi="Times New Roman" w:cs="Times New Roman"/>
          <w:color w:val="000000" w:themeColor="text1"/>
          <w:sz w:val="24"/>
          <w:szCs w:val="24"/>
          <w:lang w:val="en-US"/>
        </w:rPr>
        <w:t xml:space="preserve"> </w:t>
      </w:r>
      <w:r w:rsidRPr="001351E2">
        <w:rPr>
          <w:rFonts w:ascii="Times New Roman" w:hAnsi="Times New Roman" w:cs="Times New Roman"/>
          <w:color w:val="000000" w:themeColor="text1"/>
          <w:sz w:val="24"/>
          <w:szCs w:val="24"/>
          <w:lang w:val="en-US"/>
        </w:rPr>
        <w:t>using the AMSTAR-2 tool.</w:t>
      </w:r>
      <w:r w:rsidR="00FB30A3">
        <w:rPr>
          <w:rFonts w:ascii="Times New Roman" w:hAnsi="Times New Roman" w:cs="Times New Roman"/>
          <w:color w:val="000000" w:themeColor="text1"/>
          <w:sz w:val="24"/>
          <w:szCs w:val="24"/>
          <w:vertAlign w:val="superscript"/>
          <w:lang w:val="en-US"/>
        </w:rPr>
        <w:t>4</w:t>
      </w:r>
      <w:r w:rsidR="00D4355E">
        <w:rPr>
          <w:rFonts w:ascii="Times New Roman" w:hAnsi="Times New Roman" w:cs="Times New Roman"/>
          <w:color w:val="000000" w:themeColor="text1"/>
          <w:sz w:val="24"/>
          <w:szCs w:val="24"/>
          <w:vertAlign w:val="superscript"/>
          <w:lang w:val="en-US"/>
        </w:rPr>
        <w:t>0</w:t>
      </w:r>
      <w:r w:rsidRPr="001351E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The AMSTAR-2 s</w:t>
      </w:r>
      <w:r w:rsidRPr="001351E2">
        <w:rPr>
          <w:rFonts w:ascii="Times New Roman" w:hAnsi="Times New Roman" w:cs="Times New Roman"/>
          <w:color w:val="000000" w:themeColor="text1"/>
          <w:sz w:val="24"/>
          <w:szCs w:val="24"/>
          <w:lang w:val="en-US"/>
        </w:rPr>
        <w:t xml:space="preserve">coring was </w:t>
      </w:r>
      <w:r>
        <w:rPr>
          <w:rFonts w:ascii="Times New Roman" w:hAnsi="Times New Roman" w:cs="Times New Roman"/>
          <w:color w:val="000000" w:themeColor="text1"/>
          <w:sz w:val="24"/>
          <w:szCs w:val="24"/>
          <w:lang w:val="en-US"/>
        </w:rPr>
        <w:t>performed</w:t>
      </w:r>
      <w:r w:rsidRPr="001351E2">
        <w:rPr>
          <w:rFonts w:ascii="Times New Roman" w:hAnsi="Times New Roman" w:cs="Times New Roman"/>
          <w:color w:val="000000" w:themeColor="text1"/>
          <w:sz w:val="24"/>
          <w:szCs w:val="24"/>
          <w:lang w:val="en-US"/>
        </w:rPr>
        <w:t xml:space="preserve"> independently by </w:t>
      </w:r>
      <w:r>
        <w:rPr>
          <w:rFonts w:ascii="Times New Roman" w:hAnsi="Times New Roman" w:cs="Times New Roman"/>
          <w:color w:val="000000" w:themeColor="text1"/>
          <w:sz w:val="24"/>
          <w:szCs w:val="24"/>
          <w:lang w:val="en-US"/>
        </w:rPr>
        <w:t xml:space="preserve">the first author and several members of the team. </w:t>
      </w:r>
    </w:p>
    <w:p w14:paraId="1303D17C" w14:textId="77777777" w:rsidR="00C36E99" w:rsidRDefault="00C36E99" w:rsidP="00C36E99">
      <w:pPr>
        <w:spacing w:line="480" w:lineRule="auto"/>
        <w:rPr>
          <w:rFonts w:ascii="Times New Roman" w:hAnsi="Times New Roman" w:cs="Times New Roman"/>
          <w:color w:val="000000" w:themeColor="text1"/>
          <w:sz w:val="24"/>
          <w:szCs w:val="24"/>
          <w:lang w:val="en-US"/>
        </w:rPr>
      </w:pPr>
    </w:p>
    <w:p w14:paraId="14883274" w14:textId="77777777" w:rsidR="00C36E99" w:rsidRPr="00E47229" w:rsidRDefault="00C36E99" w:rsidP="00C36E99">
      <w:pPr>
        <w:spacing w:line="480" w:lineRule="auto"/>
        <w:rPr>
          <w:rFonts w:ascii="Times New Roman" w:hAnsi="Times New Roman" w:cs="Times New Roman"/>
          <w:b/>
          <w:bCs/>
          <w:color w:val="000000" w:themeColor="text1"/>
          <w:sz w:val="24"/>
          <w:szCs w:val="24"/>
          <w:lang w:val="en-US"/>
        </w:rPr>
      </w:pPr>
      <w:r w:rsidRPr="00E47229">
        <w:rPr>
          <w:rFonts w:ascii="Times New Roman" w:hAnsi="Times New Roman" w:cs="Times New Roman"/>
          <w:b/>
          <w:bCs/>
          <w:color w:val="000000" w:themeColor="text1"/>
          <w:sz w:val="24"/>
          <w:szCs w:val="24"/>
          <w:lang w:val="en-US"/>
        </w:rPr>
        <w:t>Overlapping meta-analyses</w:t>
      </w:r>
    </w:p>
    <w:p w14:paraId="48044CA7" w14:textId="13FEF601" w:rsidR="00C36E99" w:rsidRDefault="008D7E2C" w:rsidP="00C36E99">
      <w:pPr>
        <w:spacing w:line="480" w:lineRule="auto"/>
        <w:jc w:val="both"/>
        <w:rPr>
          <w:rFonts w:ascii="Times New Roman" w:hAnsi="Times New Roman" w:cs="Times New Roman"/>
          <w:color w:val="000000" w:themeColor="text1"/>
          <w:sz w:val="24"/>
          <w:szCs w:val="24"/>
          <w:lang w:val="en-US"/>
        </w:rPr>
      </w:pPr>
      <w:r w:rsidRPr="008D7E2C">
        <w:rPr>
          <w:rFonts w:ascii="Times New Roman" w:hAnsi="Times New Roman" w:cs="Times New Roman"/>
          <w:color w:val="000000" w:themeColor="text1"/>
          <w:sz w:val="24"/>
          <w:szCs w:val="24"/>
          <w:lang w:val="en-US"/>
        </w:rPr>
        <w:t>Following the identification of</w:t>
      </w:r>
      <w:r>
        <w:rPr>
          <w:rFonts w:ascii="Times New Roman" w:hAnsi="Times New Roman" w:cs="Times New Roman"/>
          <w:color w:val="000000" w:themeColor="text1"/>
          <w:sz w:val="24"/>
          <w:szCs w:val="24"/>
          <w:lang w:val="en-US"/>
        </w:rPr>
        <w:t xml:space="preserve"> </w:t>
      </w:r>
      <w:r w:rsidR="00C36E99">
        <w:rPr>
          <w:rFonts w:ascii="Times New Roman" w:hAnsi="Times New Roman" w:cs="Times New Roman"/>
          <w:color w:val="000000" w:themeColor="text1"/>
          <w:sz w:val="24"/>
          <w:szCs w:val="24"/>
          <w:lang w:val="en-US"/>
        </w:rPr>
        <w:t xml:space="preserve">several overlapping meta-analyses, </w:t>
      </w:r>
      <w:r w:rsidR="00C36E99" w:rsidRPr="0063626A">
        <w:rPr>
          <w:rFonts w:ascii="Times New Roman" w:hAnsi="Times New Roman" w:cs="Times New Roman"/>
          <w:i/>
          <w:iCs/>
          <w:color w:val="000000" w:themeColor="text1"/>
          <w:sz w:val="24"/>
          <w:szCs w:val="24"/>
          <w:lang w:val="en-US"/>
        </w:rPr>
        <w:t>i.e.,</w:t>
      </w:r>
      <w:r w:rsidR="00C36E99">
        <w:rPr>
          <w:rFonts w:ascii="Times New Roman" w:hAnsi="Times New Roman" w:cs="Times New Roman"/>
          <w:color w:val="000000" w:themeColor="text1"/>
          <w:sz w:val="24"/>
          <w:szCs w:val="24"/>
          <w:lang w:val="en-US"/>
        </w:rPr>
        <w:t xml:space="preserve"> independent m</w:t>
      </w:r>
      <w:r w:rsidR="00C36E99" w:rsidRPr="005B261A">
        <w:rPr>
          <w:rFonts w:ascii="Times New Roman" w:hAnsi="Times New Roman" w:cs="Times New Roman"/>
          <w:color w:val="000000" w:themeColor="text1"/>
          <w:sz w:val="24"/>
          <w:szCs w:val="24"/>
          <w:lang w:val="en-US"/>
        </w:rPr>
        <w:t xml:space="preserve">eta-analyses </w:t>
      </w:r>
      <w:r w:rsidR="00C36E99">
        <w:rPr>
          <w:rFonts w:ascii="Times New Roman" w:hAnsi="Times New Roman" w:cs="Times New Roman"/>
          <w:color w:val="000000" w:themeColor="text1"/>
          <w:sz w:val="24"/>
          <w:szCs w:val="24"/>
          <w:lang w:val="en-US"/>
        </w:rPr>
        <w:t xml:space="preserve">that assessed the same </w:t>
      </w:r>
      <w:r>
        <w:rPr>
          <w:rFonts w:ascii="Times New Roman" w:hAnsi="Times New Roman" w:cs="Times New Roman"/>
          <w:color w:val="000000" w:themeColor="text1"/>
          <w:sz w:val="24"/>
          <w:szCs w:val="24"/>
          <w:lang w:val="en-US"/>
        </w:rPr>
        <w:t xml:space="preserve">PICO </w:t>
      </w:r>
      <w:r w:rsidR="00C36E99">
        <w:rPr>
          <w:rFonts w:ascii="Times New Roman" w:hAnsi="Times New Roman" w:cs="Times New Roman"/>
          <w:color w:val="000000" w:themeColor="text1"/>
          <w:sz w:val="24"/>
          <w:szCs w:val="24"/>
          <w:lang w:val="en-US"/>
        </w:rPr>
        <w:t xml:space="preserve">combination, </w:t>
      </w:r>
      <w:r w:rsidRPr="008D7E2C">
        <w:rPr>
          <w:rFonts w:ascii="Times New Roman" w:hAnsi="Times New Roman" w:cs="Times New Roman"/>
          <w:color w:val="000000" w:themeColor="text1"/>
          <w:sz w:val="24"/>
          <w:szCs w:val="24"/>
          <w:lang w:val="en-US"/>
        </w:rPr>
        <w:t>the most recent meta-analysis with the highest methodological quality was selected for the primary analysis, rather than the largest meta-analysis</w:t>
      </w:r>
      <w:r>
        <w:rPr>
          <w:rFonts w:ascii="Times New Roman" w:hAnsi="Times New Roman" w:cs="Times New Roman"/>
          <w:color w:val="000000" w:themeColor="text1"/>
          <w:sz w:val="24"/>
          <w:szCs w:val="24"/>
          <w:lang w:val="en-US"/>
        </w:rPr>
        <w:t xml:space="preserve"> (see more details in the </w:t>
      </w:r>
      <w:r w:rsidR="00BF2A64" w:rsidRPr="00BF2A64">
        <w:rPr>
          <w:rFonts w:ascii="Times New Roman" w:hAnsi="Times New Roman" w:cs="Times New Roman"/>
          <w:color w:val="000000" w:themeColor="text1"/>
          <w:sz w:val="24"/>
          <w:szCs w:val="24"/>
          <w:lang w:val="en-US"/>
        </w:rPr>
        <w:t>Main deviations from the protocol</w:t>
      </w:r>
      <w:r w:rsidR="00BF2A64">
        <w:rPr>
          <w:rFonts w:ascii="Times New Roman" w:hAnsi="Times New Roman" w:cs="Times New Roman"/>
          <w:color w:val="000000" w:themeColor="text1"/>
          <w:sz w:val="24"/>
          <w:szCs w:val="24"/>
          <w:lang w:val="en-US"/>
        </w:rPr>
        <w:t xml:space="preserve"> section </w:t>
      </w:r>
      <w:r>
        <w:rPr>
          <w:rFonts w:ascii="Times New Roman" w:hAnsi="Times New Roman" w:cs="Times New Roman"/>
          <w:color w:val="000000" w:themeColor="text1"/>
          <w:sz w:val="24"/>
          <w:szCs w:val="24"/>
          <w:lang w:val="en-US"/>
        </w:rPr>
        <w:t>below).</w:t>
      </w:r>
      <w:r w:rsidR="00C36E99">
        <w:rPr>
          <w:rFonts w:ascii="Times New Roman" w:hAnsi="Times New Roman" w:cs="Times New Roman"/>
          <w:color w:val="000000" w:themeColor="text1"/>
          <w:sz w:val="24"/>
          <w:szCs w:val="24"/>
          <w:lang w:val="en-US"/>
        </w:rPr>
        <w:t xml:space="preserve"> Then, we assessed the concordance of the results of overlapping meta-analyses, such as the percentage overlap of the 95% CI around the pooled effect size or the agreement on the GRADE ranking, in a secondary analysis. More details on the selection process for overlapping meta-analyses are available in supplementary materials S</w:t>
      </w:r>
      <w:r w:rsidR="008A52C2">
        <w:rPr>
          <w:rFonts w:ascii="Times New Roman" w:hAnsi="Times New Roman" w:cs="Times New Roman"/>
          <w:color w:val="000000" w:themeColor="text1"/>
          <w:sz w:val="24"/>
          <w:szCs w:val="24"/>
          <w:lang w:val="en-US"/>
        </w:rPr>
        <w:t>6</w:t>
      </w:r>
      <w:r w:rsidR="00C36E99">
        <w:rPr>
          <w:rFonts w:ascii="Times New Roman" w:hAnsi="Times New Roman" w:cs="Times New Roman"/>
          <w:color w:val="000000" w:themeColor="text1"/>
          <w:sz w:val="24"/>
          <w:szCs w:val="24"/>
          <w:lang w:val="en-US"/>
        </w:rPr>
        <w:t xml:space="preserve">. </w:t>
      </w:r>
    </w:p>
    <w:p w14:paraId="67FD8B91" w14:textId="77777777" w:rsidR="00C36E99" w:rsidRDefault="00C36E99" w:rsidP="00C36E99">
      <w:pPr>
        <w:spacing w:line="480" w:lineRule="auto"/>
        <w:rPr>
          <w:rFonts w:ascii="Times New Roman" w:hAnsi="Times New Roman" w:cs="Times New Roman"/>
          <w:b/>
          <w:bCs/>
          <w:color w:val="000000" w:themeColor="text1"/>
          <w:sz w:val="24"/>
          <w:szCs w:val="24"/>
          <w:lang w:val="en-US"/>
        </w:rPr>
      </w:pPr>
    </w:p>
    <w:p w14:paraId="04E01EE8" w14:textId="7420572D" w:rsidR="00C36E99" w:rsidRPr="005B261A" w:rsidRDefault="00C36E99" w:rsidP="00C36E99">
      <w:pPr>
        <w:spacing w:line="480" w:lineRule="auto"/>
        <w:rPr>
          <w:rFonts w:ascii="Times New Roman" w:hAnsi="Times New Roman" w:cs="Times New Roman"/>
          <w:b/>
          <w:bCs/>
          <w:color w:val="000000" w:themeColor="text1"/>
          <w:sz w:val="24"/>
          <w:szCs w:val="24"/>
          <w:lang w:val="en-US"/>
        </w:rPr>
      </w:pPr>
      <w:r w:rsidRPr="005B261A">
        <w:rPr>
          <w:rFonts w:ascii="Times New Roman" w:hAnsi="Times New Roman" w:cs="Times New Roman"/>
          <w:b/>
          <w:bCs/>
          <w:color w:val="000000" w:themeColor="text1"/>
          <w:sz w:val="24"/>
          <w:szCs w:val="24"/>
          <w:lang w:val="en-US"/>
        </w:rPr>
        <w:t xml:space="preserve">Assessment of the </w:t>
      </w:r>
      <w:r w:rsidR="002232AA">
        <w:rPr>
          <w:rFonts w:ascii="Times New Roman" w:hAnsi="Times New Roman" w:cs="Times New Roman"/>
          <w:b/>
          <w:bCs/>
          <w:color w:val="000000" w:themeColor="text1"/>
          <w:sz w:val="24"/>
          <w:szCs w:val="24"/>
          <w:lang w:val="en-US"/>
        </w:rPr>
        <w:t>levels</w:t>
      </w:r>
      <w:r w:rsidR="002232AA" w:rsidRPr="005B261A">
        <w:rPr>
          <w:rFonts w:ascii="Times New Roman" w:hAnsi="Times New Roman" w:cs="Times New Roman"/>
          <w:b/>
          <w:bCs/>
          <w:color w:val="000000" w:themeColor="text1"/>
          <w:sz w:val="24"/>
          <w:szCs w:val="24"/>
          <w:lang w:val="en-US"/>
        </w:rPr>
        <w:t xml:space="preserve"> </w:t>
      </w:r>
      <w:r w:rsidRPr="005B261A">
        <w:rPr>
          <w:rFonts w:ascii="Times New Roman" w:hAnsi="Times New Roman" w:cs="Times New Roman"/>
          <w:b/>
          <w:bCs/>
          <w:color w:val="000000" w:themeColor="text1"/>
          <w:sz w:val="24"/>
          <w:szCs w:val="24"/>
          <w:lang w:val="en-US"/>
        </w:rPr>
        <w:t>of evidence</w:t>
      </w:r>
    </w:p>
    <w:p w14:paraId="250E6CF8" w14:textId="64EB254F" w:rsidR="00C36E99" w:rsidRDefault="00C36E99" w:rsidP="00C36E99">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w:t>
      </w:r>
      <w:r w:rsidR="0026295A">
        <w:rPr>
          <w:rFonts w:ascii="Times New Roman" w:hAnsi="Times New Roman" w:cs="Times New Roman"/>
          <w:color w:val="000000" w:themeColor="text1"/>
          <w:sz w:val="24"/>
          <w:szCs w:val="24"/>
          <w:lang w:val="en-US"/>
        </w:rPr>
        <w:t xml:space="preserve">hen registering the protocol, we did not describe any specific system we plan to </w:t>
      </w:r>
      <w:r w:rsidRPr="005B261A">
        <w:rPr>
          <w:rFonts w:ascii="Times New Roman" w:hAnsi="Times New Roman" w:cs="Times New Roman"/>
          <w:color w:val="000000" w:themeColor="text1"/>
          <w:sz w:val="24"/>
          <w:szCs w:val="24"/>
          <w:lang w:val="en-US"/>
        </w:rPr>
        <w:t xml:space="preserve">assess the </w:t>
      </w:r>
      <w:r w:rsidR="002232AA" w:rsidRPr="002232AA">
        <w:rPr>
          <w:rFonts w:ascii="Times New Roman" w:hAnsi="Times New Roman" w:cs="Times New Roman"/>
          <w:color w:val="000000" w:themeColor="text1"/>
          <w:sz w:val="24"/>
          <w:szCs w:val="24"/>
          <w:lang w:val="en-US"/>
        </w:rPr>
        <w:t xml:space="preserve">levels </w:t>
      </w:r>
      <w:r w:rsidRPr="005B261A">
        <w:rPr>
          <w:rFonts w:ascii="Times New Roman" w:hAnsi="Times New Roman" w:cs="Times New Roman"/>
          <w:color w:val="000000" w:themeColor="text1"/>
          <w:sz w:val="24"/>
          <w:szCs w:val="24"/>
          <w:lang w:val="en-US"/>
        </w:rPr>
        <w:t xml:space="preserve">of evidence </w:t>
      </w:r>
      <w:r>
        <w:rPr>
          <w:rFonts w:ascii="Times New Roman" w:hAnsi="Times New Roman" w:cs="Times New Roman"/>
          <w:color w:val="000000" w:themeColor="text1"/>
          <w:sz w:val="24"/>
          <w:szCs w:val="24"/>
          <w:lang w:val="en-US"/>
        </w:rPr>
        <w:t>regarding</w:t>
      </w:r>
      <w:r w:rsidRPr="005B261A">
        <w:rPr>
          <w:rFonts w:ascii="Times New Roman" w:hAnsi="Times New Roman" w:cs="Times New Roman"/>
          <w:color w:val="000000" w:themeColor="text1"/>
          <w:sz w:val="24"/>
          <w:szCs w:val="24"/>
          <w:lang w:val="en-US"/>
        </w:rPr>
        <w:t xml:space="preserve"> the </w:t>
      </w:r>
      <w:r>
        <w:rPr>
          <w:rFonts w:ascii="Times New Roman" w:hAnsi="Times New Roman" w:cs="Times New Roman"/>
          <w:color w:val="000000" w:themeColor="text1"/>
          <w:sz w:val="24"/>
          <w:szCs w:val="24"/>
          <w:lang w:val="en-US"/>
        </w:rPr>
        <w:t>effects</w:t>
      </w:r>
      <w:r w:rsidRPr="005B261A">
        <w:rPr>
          <w:rFonts w:ascii="Times New Roman" w:hAnsi="Times New Roman" w:cs="Times New Roman"/>
          <w:color w:val="000000" w:themeColor="text1"/>
          <w:sz w:val="24"/>
          <w:szCs w:val="24"/>
          <w:lang w:val="en-US"/>
        </w:rPr>
        <w:t xml:space="preserve"> of each intervention</w:t>
      </w:r>
      <w:r w:rsidR="0026295A">
        <w:rPr>
          <w:rFonts w:ascii="Times New Roman" w:hAnsi="Times New Roman" w:cs="Times New Roman"/>
          <w:color w:val="000000" w:themeColor="text1"/>
          <w:sz w:val="24"/>
          <w:szCs w:val="24"/>
          <w:lang w:val="en-US"/>
        </w:rPr>
        <w:t>. This was because, at that time, there was no consensus on the best approach in umbrella reviews</w:t>
      </w:r>
      <w:r w:rsidR="00BF2A64">
        <w:rPr>
          <w:rFonts w:ascii="Times New Roman" w:hAnsi="Times New Roman" w:cs="Times New Roman"/>
          <w:color w:val="000000" w:themeColor="text1"/>
          <w:sz w:val="24"/>
          <w:szCs w:val="24"/>
          <w:lang w:val="en-US"/>
        </w:rPr>
        <w:t xml:space="preserve"> of RCTs</w:t>
      </w:r>
      <w:r w:rsidR="0026295A">
        <w:rPr>
          <w:rFonts w:ascii="Times New Roman" w:hAnsi="Times New Roman" w:cs="Times New Roman"/>
          <w:color w:val="000000" w:themeColor="text1"/>
          <w:sz w:val="24"/>
          <w:szCs w:val="24"/>
          <w:lang w:val="en-US"/>
        </w:rPr>
        <w:t>, given that the traditional gold</w:t>
      </w:r>
      <w:r w:rsidR="003A1A92">
        <w:rPr>
          <w:rFonts w:ascii="Times New Roman" w:hAnsi="Times New Roman" w:cs="Times New Roman"/>
          <w:color w:val="000000" w:themeColor="text1"/>
          <w:sz w:val="24"/>
          <w:szCs w:val="24"/>
          <w:lang w:val="en-US"/>
        </w:rPr>
        <w:t>-</w:t>
      </w:r>
      <w:r w:rsidR="0026295A">
        <w:rPr>
          <w:rFonts w:ascii="Times New Roman" w:hAnsi="Times New Roman" w:cs="Times New Roman"/>
          <w:color w:val="000000" w:themeColor="text1"/>
          <w:sz w:val="24"/>
          <w:szCs w:val="24"/>
          <w:lang w:val="en-US"/>
        </w:rPr>
        <w:t xml:space="preserve">standard framework for meta-analyses of interventions </w:t>
      </w:r>
      <w:r w:rsidRPr="00BE4050">
        <w:rPr>
          <w:rFonts w:ascii="Times New Roman" w:hAnsi="Times New Roman" w:cs="Times New Roman"/>
          <w:color w:val="000000" w:themeColor="text1"/>
          <w:sz w:val="24"/>
          <w:szCs w:val="24"/>
          <w:lang w:val="en-US"/>
        </w:rPr>
        <w:t>(Grading of Recommendations, Assessment, Development and Evaluations)</w:t>
      </w:r>
      <w:r w:rsidR="0026295A">
        <w:rPr>
          <w:rFonts w:ascii="Times New Roman" w:hAnsi="Times New Roman" w:cs="Times New Roman"/>
          <w:color w:val="000000" w:themeColor="text1"/>
          <w:sz w:val="24"/>
          <w:szCs w:val="24"/>
          <w:lang w:val="en-US"/>
        </w:rPr>
        <w:t xml:space="preserve"> becomes difficult to use when the number of comparisons to grade is high. </w:t>
      </w:r>
      <w:r w:rsidR="00BF2A64">
        <w:rPr>
          <w:rFonts w:ascii="Times New Roman" w:hAnsi="Times New Roman" w:cs="Times New Roman"/>
          <w:color w:val="000000" w:themeColor="text1"/>
          <w:sz w:val="24"/>
          <w:szCs w:val="24"/>
          <w:lang w:val="en-US"/>
        </w:rPr>
        <w:t xml:space="preserve">In the present paper, we chose to rely on the </w:t>
      </w:r>
      <w:r w:rsidR="003A1A92">
        <w:rPr>
          <w:rFonts w:ascii="Times New Roman" w:hAnsi="Times New Roman" w:cs="Times New Roman"/>
          <w:color w:val="000000" w:themeColor="text1"/>
          <w:sz w:val="24"/>
          <w:szCs w:val="24"/>
          <w:lang w:val="en-US"/>
        </w:rPr>
        <w:lastRenderedPageBreak/>
        <w:t xml:space="preserve">algorithmic version of the GRADE framework </w:t>
      </w:r>
      <w:r w:rsidR="00BF2A64">
        <w:rPr>
          <w:rFonts w:ascii="Times New Roman" w:hAnsi="Times New Roman" w:cs="Times New Roman"/>
          <w:color w:val="000000" w:themeColor="text1"/>
          <w:sz w:val="24"/>
          <w:szCs w:val="24"/>
          <w:lang w:val="en-US"/>
        </w:rPr>
        <w:t xml:space="preserve">recently implemented </w:t>
      </w:r>
      <w:r w:rsidR="003A1A92">
        <w:rPr>
          <w:rFonts w:ascii="Times New Roman" w:hAnsi="Times New Roman" w:cs="Times New Roman"/>
          <w:color w:val="000000" w:themeColor="text1"/>
          <w:sz w:val="24"/>
          <w:szCs w:val="24"/>
          <w:lang w:val="en-US"/>
        </w:rPr>
        <w:t>in the metaumbrella R software</w:t>
      </w:r>
      <w:r w:rsidR="00BF2A64">
        <w:rPr>
          <w:rFonts w:ascii="Times New Roman" w:hAnsi="Times New Roman" w:cs="Times New Roman"/>
          <w:color w:val="000000" w:themeColor="text1"/>
          <w:sz w:val="24"/>
          <w:szCs w:val="24"/>
          <w:lang w:val="en-US"/>
        </w:rPr>
        <w:t>. These criteria</w:t>
      </w:r>
      <w:r w:rsidR="003A1A92">
        <w:rPr>
          <w:rFonts w:ascii="Times New Roman" w:hAnsi="Times New Roman" w:cs="Times New Roman"/>
          <w:color w:val="000000" w:themeColor="text1"/>
          <w:sz w:val="24"/>
          <w:szCs w:val="24"/>
          <w:lang w:val="en-US"/>
        </w:rPr>
        <w:t xml:space="preserve"> </w:t>
      </w:r>
      <w:r w:rsidR="00BF2A64">
        <w:rPr>
          <w:rFonts w:ascii="Times New Roman" w:hAnsi="Times New Roman" w:cs="Times New Roman"/>
          <w:color w:val="000000" w:themeColor="text1"/>
          <w:sz w:val="24"/>
          <w:szCs w:val="24"/>
          <w:lang w:val="en-US"/>
        </w:rPr>
        <w:t>are</w:t>
      </w:r>
      <w:r w:rsidR="003A1A9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inspired by standard guidelines for rating the </w:t>
      </w:r>
      <w:r w:rsidR="002232AA" w:rsidRPr="002232AA">
        <w:rPr>
          <w:rFonts w:ascii="Times New Roman" w:hAnsi="Times New Roman" w:cs="Times New Roman"/>
          <w:color w:val="000000" w:themeColor="text1"/>
          <w:sz w:val="24"/>
          <w:szCs w:val="24"/>
          <w:lang w:val="en-US"/>
        </w:rPr>
        <w:t xml:space="preserve">levels </w:t>
      </w:r>
      <w:r>
        <w:rPr>
          <w:rFonts w:ascii="Times New Roman" w:hAnsi="Times New Roman" w:cs="Times New Roman"/>
          <w:color w:val="000000" w:themeColor="text1"/>
          <w:sz w:val="24"/>
          <w:szCs w:val="24"/>
          <w:lang w:val="en-US"/>
        </w:rPr>
        <w:t xml:space="preserve">of evidence in large evidence syntheses, such as </w:t>
      </w:r>
      <w:r w:rsidRPr="002C43E5">
        <w:rPr>
          <w:rFonts w:ascii="Times New Roman" w:hAnsi="Times New Roman" w:cs="Times New Roman"/>
          <w:color w:val="000000" w:themeColor="text1"/>
          <w:sz w:val="24"/>
          <w:szCs w:val="24"/>
          <w:lang w:val="en-US"/>
        </w:rPr>
        <w:t>Confidence in Network Meta-Analysis (CINeMA)</w:t>
      </w:r>
      <w:r>
        <w:rPr>
          <w:rFonts w:ascii="Times New Roman" w:hAnsi="Times New Roman" w:cs="Times New Roman"/>
          <w:color w:val="000000" w:themeColor="text1"/>
          <w:sz w:val="24"/>
          <w:szCs w:val="24"/>
          <w:lang w:val="en-US"/>
        </w:rPr>
        <w:t>.</w:t>
      </w:r>
      <w:r w:rsidR="00FB30A3">
        <w:rPr>
          <w:rFonts w:ascii="Times New Roman" w:hAnsi="Times New Roman" w:cs="Times New Roman"/>
          <w:color w:val="000000" w:themeColor="text1"/>
          <w:sz w:val="24"/>
          <w:szCs w:val="24"/>
          <w:vertAlign w:val="superscript"/>
          <w:lang w:val="en-US"/>
        </w:rPr>
        <w:t>3</w:t>
      </w:r>
      <w:r w:rsidR="003319C9">
        <w:rPr>
          <w:rFonts w:ascii="Times New Roman" w:hAnsi="Times New Roman" w:cs="Times New Roman"/>
          <w:color w:val="000000" w:themeColor="text1"/>
          <w:sz w:val="24"/>
          <w:szCs w:val="24"/>
          <w:vertAlign w:val="superscript"/>
          <w:lang w:val="en-US"/>
        </w:rPr>
        <w:t>2</w:t>
      </w:r>
      <w:r>
        <w:rPr>
          <w:rFonts w:ascii="Times New Roman" w:hAnsi="Times New Roman" w:cs="Times New Roman"/>
          <w:color w:val="000000" w:themeColor="text1"/>
          <w:sz w:val="24"/>
          <w:szCs w:val="24"/>
          <w:lang w:val="en-US"/>
        </w:rPr>
        <w:t xml:space="preserve"> For all meta-analyses, the </w:t>
      </w:r>
      <w:r w:rsidR="002232AA" w:rsidRPr="002232AA">
        <w:rPr>
          <w:rFonts w:ascii="Times New Roman" w:hAnsi="Times New Roman" w:cs="Times New Roman"/>
          <w:color w:val="000000" w:themeColor="text1"/>
          <w:sz w:val="24"/>
          <w:szCs w:val="24"/>
          <w:lang w:val="en-US"/>
        </w:rPr>
        <w:t xml:space="preserve">levels </w:t>
      </w:r>
      <w:r>
        <w:rPr>
          <w:rFonts w:ascii="Times New Roman" w:hAnsi="Times New Roman" w:cs="Times New Roman"/>
          <w:color w:val="000000" w:themeColor="text1"/>
          <w:sz w:val="24"/>
          <w:szCs w:val="24"/>
          <w:lang w:val="en-US"/>
        </w:rPr>
        <w:t xml:space="preserve">of evidence started with a ‘High’ ranking and could then be downgraded depending on the presence of </w:t>
      </w:r>
      <w:r w:rsidRPr="000219EC">
        <w:rPr>
          <w:rFonts w:ascii="Times New Roman" w:hAnsi="Times New Roman" w:cs="Times New Roman"/>
          <w:color w:val="000000" w:themeColor="text1"/>
          <w:sz w:val="24"/>
          <w:szCs w:val="24"/>
          <w:lang w:val="en-US"/>
        </w:rPr>
        <w:t>risk of bias, inconsistency, indirectness, imprecision, and publication bias</w:t>
      </w:r>
      <w:r>
        <w:rPr>
          <w:rFonts w:ascii="Times New Roman" w:hAnsi="Times New Roman" w:cs="Times New Roman"/>
          <w:color w:val="000000" w:themeColor="text1"/>
          <w:sz w:val="24"/>
          <w:szCs w:val="24"/>
          <w:lang w:val="en-US"/>
        </w:rPr>
        <w:t xml:space="preserve"> (see Table 1)</w:t>
      </w:r>
      <w:r w:rsidRPr="000219EC">
        <w:rPr>
          <w:rFonts w:ascii="Times New Roman" w:hAnsi="Times New Roman" w:cs="Times New Roman"/>
          <w:color w:val="000000" w:themeColor="text1"/>
          <w:sz w:val="24"/>
          <w:szCs w:val="24"/>
          <w:lang w:val="en-US"/>
        </w:rPr>
        <w:t>.</w:t>
      </w:r>
    </w:p>
    <w:p w14:paraId="357732E5" w14:textId="77777777" w:rsidR="00C36E99" w:rsidRDefault="00C36E99" w:rsidP="00C36E99">
      <w:pPr>
        <w:spacing w:line="480" w:lineRule="auto"/>
        <w:jc w:val="both"/>
        <w:rPr>
          <w:rFonts w:ascii="Times New Roman" w:hAnsi="Times New Roman" w:cs="Times New Roman"/>
          <w:color w:val="000000" w:themeColor="text1"/>
          <w:sz w:val="24"/>
          <w:szCs w:val="24"/>
          <w:lang w:val="en-US"/>
        </w:rPr>
      </w:pPr>
    </w:p>
    <w:p w14:paraId="38E85C00" w14:textId="77777777" w:rsidR="00C36E99" w:rsidRPr="00D80040" w:rsidRDefault="00C36E99" w:rsidP="00C36E99">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Development and update of the EBIA-CT platform</w:t>
      </w:r>
    </w:p>
    <w:p w14:paraId="5EB738B2" w14:textId="6F7CD81A" w:rsidR="00CD04D4" w:rsidRPr="00CD04D4" w:rsidRDefault="0089434E" w:rsidP="00CD04D4">
      <w:pPr>
        <w:spacing w:line="480" w:lineRule="auto"/>
        <w:rPr>
          <w:rFonts w:ascii="Times New Roman" w:hAnsi="Times New Roman" w:cs="Times New Roman"/>
          <w:sz w:val="24"/>
          <w:szCs w:val="24"/>
          <w:lang w:val="en-US"/>
        </w:rPr>
      </w:pPr>
      <w:bookmarkStart w:id="16" w:name="_Hlk190527108"/>
      <w:r w:rsidRPr="0089434E">
        <w:rPr>
          <w:rFonts w:ascii="Times New Roman" w:hAnsi="Times New Roman" w:cs="Times New Roman"/>
          <w:color w:val="000000" w:themeColor="text1"/>
          <w:sz w:val="24"/>
          <w:szCs w:val="24"/>
          <w:lang w:val="en-US"/>
        </w:rPr>
        <w:t>To tackle the recognized gap between scientific evidence about CAM in autism and its accessibility for clinicians and both autistic persons and their families, we developed the EBIA-CT platform (ebiact-database.com) to disseminate our results in a user-friendly manner. Building upon a preliminary version created during our prior work on psychosocial interventions¹</w:t>
      </w:r>
      <w:r w:rsidR="0010334C">
        <w:rPr>
          <w:rFonts w:ascii="Times New Roman" w:hAnsi="Times New Roman" w:cs="Times New Roman"/>
          <w:color w:val="000000" w:themeColor="text1"/>
          <w:sz w:val="24"/>
          <w:szCs w:val="24"/>
          <w:vertAlign w:val="superscript"/>
          <w:lang w:val="en-US"/>
        </w:rPr>
        <w:t>5</w:t>
      </w:r>
      <w:r w:rsidRPr="0089434E">
        <w:rPr>
          <w:rFonts w:ascii="Times New Roman" w:hAnsi="Times New Roman" w:cs="Times New Roman"/>
          <w:color w:val="000000" w:themeColor="text1"/>
          <w:sz w:val="24"/>
          <w:szCs w:val="24"/>
          <w:lang w:val="en-US"/>
        </w:rPr>
        <w:t xml:space="preserve">, we significantly enhanced the platform design and features during this project. This improvement process was informed by qualitative feedback from clinicians, stakeholders, and researchers, ensuring the platform is user-friendly and effectively disseminates the findings of this umbrella review. Integrating the EBIA-CT platform into our umbrella review methodology allowed us to proactively adhere to the U-REACH guidelines, a framework specifically designed to promote the wide dissemination of umbrella review results. Furthermore, the platform is designed as a 'living resource', with planned annual updates for five years, following our established methodology and aligning with living review principles. In terms of ethical considerations, no new primary data </w:t>
      </w:r>
      <w:r w:rsidR="009A3251" w:rsidRPr="0089434E">
        <w:rPr>
          <w:rFonts w:ascii="Times New Roman" w:hAnsi="Times New Roman" w:cs="Times New Roman"/>
          <w:color w:val="000000" w:themeColor="text1"/>
          <w:sz w:val="24"/>
          <w:szCs w:val="24"/>
          <w:lang w:val="en-US"/>
        </w:rPr>
        <w:t>was</w:t>
      </w:r>
      <w:r w:rsidRPr="0089434E">
        <w:rPr>
          <w:rFonts w:ascii="Times New Roman" w:hAnsi="Times New Roman" w:cs="Times New Roman"/>
          <w:color w:val="000000" w:themeColor="text1"/>
          <w:sz w:val="24"/>
          <w:szCs w:val="24"/>
          <w:lang w:val="en-US"/>
        </w:rPr>
        <w:t xml:space="preserve"> collected for this umbrella review or </w:t>
      </w:r>
      <w:r w:rsidR="007B299C" w:rsidRPr="0089434E">
        <w:rPr>
          <w:rFonts w:ascii="Times New Roman" w:hAnsi="Times New Roman" w:cs="Times New Roman"/>
          <w:color w:val="000000" w:themeColor="text1"/>
          <w:sz w:val="24"/>
          <w:szCs w:val="24"/>
          <w:lang w:val="en-US"/>
        </w:rPr>
        <w:t>platform</w:t>
      </w:r>
      <w:r w:rsidRPr="0089434E">
        <w:rPr>
          <w:rFonts w:ascii="Times New Roman" w:hAnsi="Times New Roman" w:cs="Times New Roman"/>
          <w:color w:val="000000" w:themeColor="text1"/>
          <w:sz w:val="24"/>
          <w:szCs w:val="24"/>
          <w:lang w:val="en-US"/>
        </w:rPr>
        <w:t xml:space="preserve"> development. Therefore, formal ethics committee consultation was not deemed necessary, as is standard practice for projects focused on synthesizing and disseminating existing research findings.</w:t>
      </w:r>
      <w:r w:rsidR="00A82352">
        <w:rPr>
          <w:rFonts w:ascii="Times New Roman" w:hAnsi="Times New Roman" w:cs="Times New Roman"/>
          <w:color w:val="000000" w:themeColor="text1"/>
          <w:sz w:val="24"/>
          <w:szCs w:val="24"/>
          <w:lang w:val="en-US"/>
        </w:rPr>
        <w:t xml:space="preserve"> </w:t>
      </w:r>
      <w:r w:rsidR="00C36E99" w:rsidRPr="008E3D0E">
        <w:rPr>
          <w:rFonts w:ascii="Times New Roman" w:hAnsi="Times New Roman" w:cs="Times New Roman"/>
          <w:color w:val="000000" w:themeColor="text1"/>
          <w:sz w:val="24"/>
          <w:szCs w:val="24"/>
          <w:lang w:val="en-US"/>
        </w:rPr>
        <w:t>The platform is organized into three main sections:</w:t>
      </w:r>
      <w:bookmarkEnd w:id="16"/>
    </w:p>
    <w:p w14:paraId="2F1711CA" w14:textId="77777777" w:rsidR="00CD04D4" w:rsidRDefault="00C36E99" w:rsidP="001404B8">
      <w:pPr>
        <w:numPr>
          <w:ilvl w:val="0"/>
          <w:numId w:val="24"/>
        </w:numPr>
        <w:spacing w:line="480" w:lineRule="auto"/>
        <w:rPr>
          <w:rFonts w:ascii="Times New Roman" w:hAnsi="Times New Roman" w:cs="Times New Roman"/>
          <w:sz w:val="24"/>
          <w:szCs w:val="24"/>
          <w:lang w:val="en-US"/>
        </w:rPr>
      </w:pPr>
      <w:r w:rsidRPr="00CD04D4">
        <w:rPr>
          <w:rFonts w:ascii="Times New Roman" w:hAnsi="Times New Roman" w:cs="Times New Roman"/>
          <w:b/>
          <w:bCs/>
          <w:sz w:val="24"/>
          <w:szCs w:val="24"/>
          <w:lang w:val="en-US"/>
        </w:rPr>
        <w:lastRenderedPageBreak/>
        <w:t>Interventions</w:t>
      </w:r>
      <w:r w:rsidRPr="00CD04D4">
        <w:rPr>
          <w:rFonts w:ascii="Times New Roman" w:hAnsi="Times New Roman" w:cs="Times New Roman"/>
          <w:sz w:val="24"/>
          <w:szCs w:val="24"/>
          <w:lang w:val="en-US"/>
        </w:rPr>
        <w:t>: This section provides comprehensive details about each intervention we identified, including the target population (e.g., age range and cognitive functioning level), implementation guidelines, and meta-analysis results across age groups. It serves as a valuable resource for autistic individuals and their families seeking information on specific interventions.</w:t>
      </w:r>
    </w:p>
    <w:p w14:paraId="1D76479E" w14:textId="07E9CAD5" w:rsidR="00C36E99" w:rsidRPr="00CD04D4" w:rsidRDefault="00C36E99" w:rsidP="001404B8">
      <w:pPr>
        <w:numPr>
          <w:ilvl w:val="0"/>
          <w:numId w:val="24"/>
        </w:numPr>
        <w:spacing w:line="480" w:lineRule="auto"/>
        <w:rPr>
          <w:rFonts w:ascii="Times New Roman" w:hAnsi="Times New Roman" w:cs="Times New Roman"/>
          <w:sz w:val="24"/>
          <w:szCs w:val="24"/>
          <w:lang w:val="en-US"/>
        </w:rPr>
      </w:pPr>
      <w:r w:rsidRPr="00CD04D4">
        <w:rPr>
          <w:rFonts w:ascii="Times New Roman" w:hAnsi="Times New Roman" w:cs="Times New Roman"/>
          <w:b/>
          <w:bCs/>
          <w:sz w:val="24"/>
          <w:szCs w:val="24"/>
          <w:lang w:val="en-US"/>
        </w:rPr>
        <w:t>Preferences</w:t>
      </w:r>
      <w:r w:rsidRPr="00CD04D4">
        <w:rPr>
          <w:rFonts w:ascii="Times New Roman" w:hAnsi="Times New Roman" w:cs="Times New Roman"/>
          <w:sz w:val="24"/>
          <w:szCs w:val="24"/>
          <w:lang w:val="en-US"/>
        </w:rPr>
        <w:t>: In this section, users can explore age-specific intervention outcomes, providing an overall mapping of the efficacy and safety of all interventions. This section supports informed discussions between clinicians and autistic individuals or their families, facilitating evidence-based decision-making tailored to individual needs.</w:t>
      </w:r>
    </w:p>
    <w:p w14:paraId="5DA62F8B" w14:textId="77777777" w:rsidR="00C36E99" w:rsidRPr="008E3D0E" w:rsidRDefault="00C36E99" w:rsidP="00C36E99">
      <w:pPr>
        <w:numPr>
          <w:ilvl w:val="0"/>
          <w:numId w:val="24"/>
        </w:numPr>
        <w:spacing w:line="480" w:lineRule="auto"/>
        <w:rPr>
          <w:rFonts w:ascii="Times New Roman" w:hAnsi="Times New Roman" w:cs="Times New Roman"/>
          <w:sz w:val="24"/>
          <w:szCs w:val="24"/>
          <w:lang w:val="en-US"/>
        </w:rPr>
      </w:pPr>
      <w:r w:rsidRPr="008E3D0E">
        <w:rPr>
          <w:rFonts w:ascii="Times New Roman" w:hAnsi="Times New Roman" w:cs="Times New Roman"/>
          <w:b/>
          <w:bCs/>
          <w:sz w:val="24"/>
          <w:szCs w:val="24"/>
          <w:lang w:val="en-US"/>
        </w:rPr>
        <w:t>Database</w:t>
      </w:r>
      <w:r w:rsidRPr="008E3D0E">
        <w:rPr>
          <w:rFonts w:ascii="Times New Roman" w:hAnsi="Times New Roman" w:cs="Times New Roman"/>
          <w:sz w:val="24"/>
          <w:szCs w:val="24"/>
          <w:lang w:val="en-US"/>
        </w:rPr>
        <w:t>: This section</w:t>
      </w:r>
      <w:r>
        <w:rPr>
          <w:rFonts w:ascii="Times New Roman" w:hAnsi="Times New Roman" w:cs="Times New Roman"/>
          <w:sz w:val="24"/>
          <w:szCs w:val="24"/>
          <w:lang w:val="en-US"/>
        </w:rPr>
        <w:t xml:space="preserve"> provides an overview of the information stored in the platform, and</w:t>
      </w:r>
      <w:r w:rsidRPr="008E3D0E">
        <w:rPr>
          <w:rFonts w:ascii="Times New Roman" w:hAnsi="Times New Roman" w:cs="Times New Roman"/>
          <w:sz w:val="24"/>
          <w:szCs w:val="24"/>
          <w:lang w:val="en-US"/>
        </w:rPr>
        <w:t xml:space="preserve"> grants access to the raw data from the umbrella review, enabling users to download datasets for external analysis. It is especially useful for researchers identifying knowledge gaps and for guideline developers formulating recommendations.</w:t>
      </w:r>
    </w:p>
    <w:p w14:paraId="4B7ADBB6" w14:textId="77777777" w:rsidR="00C36E99" w:rsidRPr="00325E7D" w:rsidRDefault="00C36E99" w:rsidP="00C36E99">
      <w:pPr>
        <w:spacing w:line="480" w:lineRule="auto"/>
        <w:rPr>
          <w:rFonts w:ascii="Times New Roman" w:hAnsi="Times New Roman" w:cs="Times New Roman"/>
          <w:b/>
          <w:bCs/>
          <w:color w:val="000000" w:themeColor="text1"/>
          <w:sz w:val="24"/>
          <w:szCs w:val="24"/>
          <w:lang w:val="en-US"/>
        </w:rPr>
      </w:pPr>
      <w:r w:rsidRPr="00325E7D">
        <w:rPr>
          <w:rFonts w:ascii="Times New Roman" w:hAnsi="Times New Roman" w:cs="Times New Roman"/>
          <w:b/>
          <w:bCs/>
          <w:color w:val="000000" w:themeColor="text1"/>
          <w:sz w:val="24"/>
          <w:szCs w:val="24"/>
          <w:lang w:val="en-US"/>
        </w:rPr>
        <w:t xml:space="preserve">Data analysis </w:t>
      </w:r>
    </w:p>
    <w:p w14:paraId="434BA464" w14:textId="316C1888" w:rsidR="00C36E99" w:rsidRPr="00BF2A64" w:rsidRDefault="008A52C2" w:rsidP="00C36E99">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As described in </w:t>
      </w:r>
      <w:r w:rsidR="00DC4C0E">
        <w:rPr>
          <w:rFonts w:ascii="Times New Roman" w:hAnsi="Times New Roman" w:cs="Times New Roman"/>
          <w:color w:val="000000" w:themeColor="text1"/>
          <w:sz w:val="24"/>
          <w:szCs w:val="24"/>
          <w:lang w:val="en-US"/>
        </w:rPr>
        <w:t xml:space="preserve">more details in </w:t>
      </w:r>
      <w:r>
        <w:rPr>
          <w:rFonts w:ascii="Times New Roman" w:hAnsi="Times New Roman" w:cs="Times New Roman"/>
          <w:color w:val="000000" w:themeColor="text1"/>
          <w:sz w:val="24"/>
          <w:szCs w:val="24"/>
          <w:lang w:val="en-US"/>
        </w:rPr>
        <w:t>supplementary materials S7, a</w:t>
      </w:r>
      <w:r w:rsidR="00C36E99">
        <w:rPr>
          <w:rFonts w:ascii="Times New Roman" w:hAnsi="Times New Roman" w:cs="Times New Roman"/>
          <w:color w:val="000000" w:themeColor="text1"/>
          <w:sz w:val="24"/>
          <w:szCs w:val="24"/>
          <w:lang w:val="en-US"/>
        </w:rPr>
        <w:t xml:space="preserve">ll analyses were performed in the R environment (version </w:t>
      </w:r>
      <w:r w:rsidR="00C36E99" w:rsidRPr="005B261A">
        <w:rPr>
          <w:rFonts w:ascii="Times New Roman" w:hAnsi="Times New Roman" w:cs="Times New Roman"/>
          <w:color w:val="000000" w:themeColor="text1"/>
          <w:sz w:val="24"/>
          <w:szCs w:val="24"/>
          <w:lang w:val="en-US"/>
        </w:rPr>
        <w:t>4.1.1</w:t>
      </w:r>
      <w:r w:rsidR="00C36E99">
        <w:rPr>
          <w:rFonts w:ascii="Times New Roman" w:hAnsi="Times New Roman" w:cs="Times New Roman"/>
          <w:color w:val="000000" w:themeColor="text1"/>
          <w:sz w:val="24"/>
          <w:szCs w:val="24"/>
          <w:lang w:val="en-US"/>
        </w:rPr>
        <w:t>) using the ‘metaumbrella’ package</w:t>
      </w:r>
      <w:r w:rsidR="000A3703">
        <w:rPr>
          <w:rFonts w:ascii="Times New Roman" w:hAnsi="Times New Roman" w:cs="Times New Roman"/>
          <w:color w:val="000000" w:themeColor="text1"/>
          <w:sz w:val="24"/>
          <w:szCs w:val="24"/>
          <w:lang w:val="en-US"/>
        </w:rPr>
        <w:t xml:space="preserve"> (version 1.1.0)</w:t>
      </w:r>
      <w:r w:rsidR="00C36E99">
        <w:rPr>
          <w:rFonts w:ascii="Times New Roman" w:hAnsi="Times New Roman" w:cs="Times New Roman"/>
          <w:color w:val="000000" w:themeColor="text1"/>
          <w:sz w:val="24"/>
          <w:szCs w:val="24"/>
          <w:lang w:val="en-US"/>
        </w:rPr>
        <w:t>.</w:t>
      </w:r>
      <w:r w:rsidR="001E300D">
        <w:rPr>
          <w:rFonts w:ascii="Times New Roman" w:hAnsi="Times New Roman" w:cs="Times New Roman"/>
          <w:color w:val="000000" w:themeColor="text1"/>
          <w:sz w:val="24"/>
          <w:szCs w:val="24"/>
          <w:vertAlign w:val="superscript"/>
          <w:lang w:val="en-US"/>
        </w:rPr>
        <w:t>4</w:t>
      </w:r>
      <w:r w:rsidR="00D4355E">
        <w:rPr>
          <w:rFonts w:ascii="Times New Roman" w:hAnsi="Times New Roman" w:cs="Times New Roman"/>
          <w:color w:val="000000" w:themeColor="text1"/>
          <w:sz w:val="24"/>
          <w:szCs w:val="24"/>
          <w:vertAlign w:val="superscript"/>
          <w:lang w:val="en-US"/>
        </w:rPr>
        <w:t>1</w:t>
      </w:r>
      <w:r w:rsidR="00C36E99">
        <w:rPr>
          <w:rFonts w:ascii="Times New Roman" w:hAnsi="Times New Roman" w:cs="Times New Roman"/>
          <w:color w:val="000000" w:themeColor="text1"/>
          <w:sz w:val="24"/>
          <w:szCs w:val="24"/>
          <w:lang w:val="en-US"/>
        </w:rPr>
        <w:t xml:space="preserve"> We used </w:t>
      </w:r>
      <w:r w:rsidR="007F0833">
        <w:rPr>
          <w:rFonts w:ascii="Times New Roman" w:hAnsi="Times New Roman" w:cs="Times New Roman"/>
          <w:color w:val="000000" w:themeColor="text1"/>
          <w:sz w:val="24"/>
          <w:szCs w:val="24"/>
          <w:lang w:val="en-US"/>
        </w:rPr>
        <w:t xml:space="preserve">the standardized mean difference (SMD) as the main effect size measure for the assessment of efficacy, and </w:t>
      </w:r>
      <w:r w:rsidR="00C36E99">
        <w:rPr>
          <w:rFonts w:ascii="Times New Roman" w:hAnsi="Times New Roman" w:cs="Times New Roman"/>
          <w:color w:val="000000" w:themeColor="text1"/>
          <w:sz w:val="24"/>
          <w:szCs w:val="24"/>
          <w:lang w:val="en-US"/>
        </w:rPr>
        <w:t>the Risk Ratio (RR) as the main effect size measure for the assessment of safety (i.e., acceptability, tolerability and adverse events)</w:t>
      </w:r>
      <w:r w:rsidR="007F0833">
        <w:rPr>
          <w:rFonts w:ascii="Times New Roman" w:hAnsi="Times New Roman" w:cs="Times New Roman"/>
          <w:color w:val="000000" w:themeColor="text1"/>
          <w:sz w:val="24"/>
          <w:szCs w:val="24"/>
          <w:lang w:val="en-US"/>
        </w:rPr>
        <w:t>. While we pre-registered that the effect measure would be SMD only, we preferred analyzing these safety outcomes on their natural effect measures, given their dichotomous nature</w:t>
      </w:r>
      <w:r w:rsidR="00CB669B">
        <w:rPr>
          <w:rFonts w:ascii="Times New Roman" w:hAnsi="Times New Roman" w:cs="Times New Roman"/>
          <w:color w:val="000000" w:themeColor="text1"/>
          <w:sz w:val="24"/>
          <w:szCs w:val="24"/>
          <w:lang w:val="en-US"/>
        </w:rPr>
        <w:t xml:space="preserve">. </w:t>
      </w:r>
      <w:r w:rsidR="00C36E99">
        <w:rPr>
          <w:rFonts w:ascii="Times New Roman" w:hAnsi="Times New Roman" w:cs="Times New Roman"/>
          <w:color w:val="000000" w:themeColor="text1"/>
          <w:sz w:val="24"/>
          <w:szCs w:val="24"/>
          <w:lang w:val="en-US"/>
        </w:rPr>
        <w:t>For meta-analyses of mean difference (MD)</w:t>
      </w:r>
      <w:r w:rsidR="00BF2A64">
        <w:rPr>
          <w:rFonts w:ascii="Times New Roman" w:hAnsi="Times New Roman" w:cs="Times New Roman"/>
          <w:color w:val="000000" w:themeColor="text1"/>
          <w:sz w:val="24"/>
          <w:szCs w:val="24"/>
          <w:lang w:val="en-US"/>
        </w:rPr>
        <w:t xml:space="preserve"> and Odds Ratio (OR), </w:t>
      </w:r>
      <w:r w:rsidR="00C36E99">
        <w:rPr>
          <w:rFonts w:ascii="Times New Roman" w:hAnsi="Times New Roman" w:cs="Times New Roman"/>
          <w:color w:val="000000" w:themeColor="text1"/>
          <w:sz w:val="24"/>
          <w:szCs w:val="24"/>
          <w:lang w:val="en-US"/>
        </w:rPr>
        <w:t xml:space="preserve">we converted this information for each trial to SMD </w:t>
      </w:r>
      <w:r w:rsidR="00BF2A64">
        <w:rPr>
          <w:rFonts w:ascii="Times New Roman" w:hAnsi="Times New Roman" w:cs="Times New Roman"/>
          <w:color w:val="000000" w:themeColor="text1"/>
          <w:sz w:val="24"/>
          <w:szCs w:val="24"/>
          <w:lang w:val="en-US"/>
        </w:rPr>
        <w:t xml:space="preserve">(respectively RR) </w:t>
      </w:r>
      <w:r w:rsidR="00C36E99">
        <w:rPr>
          <w:rFonts w:ascii="Times New Roman" w:hAnsi="Times New Roman" w:cs="Times New Roman"/>
          <w:color w:val="000000" w:themeColor="text1"/>
          <w:sz w:val="24"/>
          <w:szCs w:val="24"/>
          <w:lang w:val="en-US"/>
        </w:rPr>
        <w:lastRenderedPageBreak/>
        <w:t>before conducting the calculations. Regardless of the metric used (RR or SMD), t</w:t>
      </w:r>
      <w:r w:rsidR="00C36E99" w:rsidRPr="005B261A">
        <w:rPr>
          <w:rFonts w:ascii="Times New Roman" w:hAnsi="Times New Roman" w:cs="Times New Roman"/>
          <w:color w:val="000000" w:themeColor="text1"/>
          <w:sz w:val="24"/>
          <w:szCs w:val="24"/>
          <w:lang w:val="en-US"/>
        </w:rPr>
        <w:t xml:space="preserve">he direction of the effect was reversed when </w:t>
      </w:r>
      <w:r w:rsidR="00C36E99">
        <w:rPr>
          <w:rFonts w:ascii="Times New Roman" w:hAnsi="Times New Roman" w:cs="Times New Roman"/>
          <w:color w:val="000000" w:themeColor="text1"/>
          <w:sz w:val="24"/>
          <w:szCs w:val="24"/>
          <w:lang w:val="en-US"/>
        </w:rPr>
        <w:t>needed, such that a</w:t>
      </w:r>
      <w:r w:rsidR="00C36E99" w:rsidRPr="005B261A">
        <w:rPr>
          <w:rFonts w:ascii="Times New Roman" w:hAnsi="Times New Roman" w:cs="Times New Roman"/>
          <w:color w:val="000000" w:themeColor="text1"/>
          <w:sz w:val="24"/>
          <w:szCs w:val="24"/>
          <w:lang w:val="en-US"/>
        </w:rPr>
        <w:t xml:space="preserve"> positive </w:t>
      </w:r>
      <w:r w:rsidR="00C36E99">
        <w:rPr>
          <w:rFonts w:ascii="Times New Roman" w:hAnsi="Times New Roman" w:cs="Times New Roman"/>
          <w:color w:val="000000" w:themeColor="text1"/>
          <w:sz w:val="24"/>
          <w:szCs w:val="24"/>
          <w:lang w:val="en-US"/>
        </w:rPr>
        <w:t>effect size (RR &gt; 1 or SMD &gt; 0)</w:t>
      </w:r>
      <w:r w:rsidR="00C36E99" w:rsidRPr="005B261A">
        <w:rPr>
          <w:rFonts w:ascii="Times New Roman" w:hAnsi="Times New Roman" w:cs="Times New Roman"/>
          <w:color w:val="000000" w:themeColor="text1"/>
          <w:sz w:val="24"/>
          <w:szCs w:val="24"/>
          <w:lang w:val="en-US"/>
        </w:rPr>
        <w:t xml:space="preserve"> systematically reflected an improvement, i.e., a symptom </w:t>
      </w:r>
      <w:r w:rsidR="00C36E99" w:rsidRPr="008279F7">
        <w:rPr>
          <w:rFonts w:ascii="Times New Roman" w:hAnsi="Times New Roman" w:cs="Times New Roman"/>
          <w:sz w:val="24"/>
          <w:szCs w:val="24"/>
          <w:lang w:val="en-US"/>
        </w:rPr>
        <w:t xml:space="preserve">reduction, a competence improvement or a high safety. </w:t>
      </w:r>
    </w:p>
    <w:p w14:paraId="47EE70E9" w14:textId="419CAE1A" w:rsidR="00C36E99" w:rsidRDefault="00C36E99" w:rsidP="00C36E99">
      <w:pPr>
        <w:spacing w:line="480" w:lineRule="auto"/>
        <w:ind w:firstLine="708"/>
        <w:jc w:val="both"/>
        <w:rPr>
          <w:rFonts w:ascii="Times New Roman" w:hAnsi="Times New Roman" w:cs="Times New Roman"/>
          <w:color w:val="000000" w:themeColor="text1"/>
          <w:sz w:val="24"/>
          <w:szCs w:val="24"/>
          <w:lang w:val="en-US"/>
        </w:rPr>
      </w:pPr>
      <w:r w:rsidRPr="008279F7">
        <w:rPr>
          <w:rFonts w:ascii="Times New Roman" w:hAnsi="Times New Roman" w:cs="Times New Roman"/>
          <w:sz w:val="24"/>
          <w:szCs w:val="24"/>
          <w:lang w:val="en-US"/>
        </w:rPr>
        <w:t>We re-r</w:t>
      </w:r>
      <w:r>
        <w:rPr>
          <w:rFonts w:ascii="Times New Roman" w:hAnsi="Times New Roman" w:cs="Times New Roman"/>
          <w:sz w:val="24"/>
          <w:szCs w:val="24"/>
          <w:lang w:val="en-US"/>
        </w:rPr>
        <w:t>a</w:t>
      </w:r>
      <w:r w:rsidRPr="008279F7">
        <w:rPr>
          <w:rFonts w:ascii="Times New Roman" w:hAnsi="Times New Roman" w:cs="Times New Roman"/>
          <w:sz w:val="24"/>
          <w:szCs w:val="24"/>
          <w:lang w:val="en-US"/>
        </w:rPr>
        <w:t xml:space="preserve">n each meta-analysis identified in the review, to ensure consistent calculations and assessments of the </w:t>
      </w:r>
      <w:r w:rsidR="00141855">
        <w:rPr>
          <w:rFonts w:ascii="Times New Roman" w:hAnsi="Times New Roman" w:cs="Times New Roman"/>
          <w:sz w:val="24"/>
          <w:szCs w:val="24"/>
          <w:lang w:val="en-US"/>
        </w:rPr>
        <w:t>level</w:t>
      </w:r>
      <w:r w:rsidRPr="008279F7">
        <w:rPr>
          <w:rFonts w:ascii="Times New Roman" w:hAnsi="Times New Roman" w:cs="Times New Roman"/>
          <w:sz w:val="24"/>
          <w:szCs w:val="24"/>
          <w:lang w:val="en-US"/>
        </w:rPr>
        <w:t xml:space="preserve"> of evidence across meta-analyses. We </w:t>
      </w:r>
      <w:r>
        <w:rPr>
          <w:rFonts w:ascii="Times New Roman" w:hAnsi="Times New Roman" w:cs="Times New Roman"/>
          <w:color w:val="000000" w:themeColor="text1"/>
          <w:sz w:val="24"/>
          <w:szCs w:val="24"/>
          <w:lang w:val="en-US"/>
        </w:rPr>
        <w:t xml:space="preserve">systematically used </w:t>
      </w:r>
      <w:r w:rsidRPr="009E01F3">
        <w:rPr>
          <w:rFonts w:ascii="Times New Roman" w:hAnsi="Times New Roman" w:cs="Times New Roman"/>
          <w:color w:val="000000" w:themeColor="text1"/>
          <w:sz w:val="24"/>
          <w:szCs w:val="24"/>
          <w:lang w:val="en-US"/>
        </w:rPr>
        <w:t>a random-effects model with a restricted maximum likelihood estimator (</w:t>
      </w:r>
      <w:r>
        <w:rPr>
          <w:rFonts w:ascii="Times New Roman" w:hAnsi="Times New Roman" w:cs="Times New Roman"/>
          <w:color w:val="000000" w:themeColor="text1"/>
          <w:sz w:val="24"/>
          <w:szCs w:val="24"/>
          <w:lang w:val="en-US"/>
        </w:rPr>
        <w:t>REML</w:t>
      </w:r>
      <w:r w:rsidR="00D77A1D">
        <w:rPr>
          <w:rFonts w:ascii="Times New Roman" w:hAnsi="Times New Roman" w:cs="Times New Roman"/>
          <w:color w:val="000000" w:themeColor="text1"/>
          <w:sz w:val="24"/>
          <w:szCs w:val="24"/>
          <w:lang w:val="en-US"/>
        </w:rPr>
        <w:t>; SMD</w:t>
      </w:r>
      <w:r w:rsidRPr="009E01F3">
        <w:rPr>
          <w:rFonts w:ascii="Times New Roman" w:hAnsi="Times New Roman" w:cs="Times New Roman"/>
          <w:color w:val="000000" w:themeColor="text1"/>
          <w:sz w:val="24"/>
          <w:szCs w:val="24"/>
          <w:lang w:val="en-US"/>
        </w:rPr>
        <w:t>)</w:t>
      </w:r>
      <w:r w:rsidR="00D77A1D">
        <w:rPr>
          <w:rFonts w:ascii="Times New Roman" w:hAnsi="Times New Roman" w:cs="Times New Roman"/>
          <w:color w:val="000000" w:themeColor="text1"/>
          <w:sz w:val="24"/>
          <w:szCs w:val="24"/>
          <w:lang w:val="en-US"/>
        </w:rPr>
        <w:t>,</w:t>
      </w:r>
      <w:r w:rsidRPr="009E01F3">
        <w:rPr>
          <w:rFonts w:ascii="Times New Roman" w:hAnsi="Times New Roman" w:cs="Times New Roman"/>
          <w:color w:val="000000" w:themeColor="text1"/>
          <w:sz w:val="24"/>
          <w:szCs w:val="24"/>
          <w:lang w:val="en-US"/>
        </w:rPr>
        <w:t xml:space="preserve"> or a Paul-Mandel estimator </w:t>
      </w:r>
      <w:r w:rsidR="00D77A1D">
        <w:rPr>
          <w:rFonts w:ascii="Times New Roman" w:hAnsi="Times New Roman" w:cs="Times New Roman"/>
          <w:color w:val="000000" w:themeColor="text1"/>
          <w:sz w:val="24"/>
          <w:szCs w:val="24"/>
          <w:lang w:val="en-US"/>
        </w:rPr>
        <w:t xml:space="preserve">(RR) </w:t>
      </w:r>
      <w:r w:rsidRPr="009E01F3">
        <w:rPr>
          <w:rFonts w:ascii="Times New Roman" w:hAnsi="Times New Roman" w:cs="Times New Roman"/>
          <w:color w:val="000000" w:themeColor="text1"/>
          <w:sz w:val="24"/>
          <w:szCs w:val="24"/>
          <w:lang w:val="en-US"/>
        </w:rPr>
        <w:t>for τ². The confidence interval for the pooled effect size was based on the standard normal quantile method.</w:t>
      </w:r>
      <w:r>
        <w:rPr>
          <w:rFonts w:ascii="Times New Roman" w:hAnsi="Times New Roman" w:cs="Times New Roman"/>
          <w:color w:val="000000" w:themeColor="text1"/>
          <w:sz w:val="24"/>
          <w:szCs w:val="24"/>
          <w:vertAlign w:val="superscript"/>
          <w:lang w:val="en-US"/>
        </w:rPr>
        <w:t xml:space="preserve"> </w:t>
      </w:r>
      <w:r w:rsidRPr="009E01F3">
        <w:rPr>
          <w:rFonts w:ascii="Times New Roman" w:hAnsi="Times New Roman" w:cs="Times New Roman"/>
          <w:color w:val="000000" w:themeColor="text1"/>
          <w:sz w:val="24"/>
          <w:szCs w:val="24"/>
          <w:lang w:val="en-US"/>
        </w:rPr>
        <w:t>The I², Q-statistics and τ² statistics, as well as the 95% prediction interval, were used to assess heterogeneity</w:t>
      </w:r>
      <w:r>
        <w:rPr>
          <w:rFonts w:ascii="Times New Roman" w:hAnsi="Times New Roman" w:cs="Times New Roman"/>
          <w:color w:val="000000" w:themeColor="text1"/>
          <w:sz w:val="24"/>
          <w:szCs w:val="24"/>
          <w:lang w:val="en-US"/>
        </w:rPr>
        <w:t>.</w:t>
      </w:r>
      <w:r w:rsidRPr="009E01F3">
        <w:rPr>
          <w:rFonts w:ascii="Times New Roman" w:hAnsi="Times New Roman" w:cs="Times New Roman"/>
          <w:color w:val="000000" w:themeColor="text1"/>
          <w:sz w:val="24"/>
          <w:szCs w:val="24"/>
          <w:lang w:val="en-US"/>
        </w:rPr>
        <w:t xml:space="preserve"> Egger's regression asymmetry</w:t>
      </w:r>
      <w:r w:rsidR="0048223C">
        <w:rPr>
          <w:rFonts w:ascii="Times New Roman" w:hAnsi="Times New Roman" w:cs="Times New Roman"/>
          <w:color w:val="000000" w:themeColor="text1"/>
          <w:sz w:val="24"/>
          <w:szCs w:val="24"/>
          <w:lang w:val="en-US"/>
        </w:rPr>
        <w:t>, the excess of statistical significance bias test, and the proportion of participants in studies at high risk of reporting bias</w:t>
      </w:r>
      <w:r w:rsidRPr="009E01F3">
        <w:rPr>
          <w:rFonts w:ascii="Times New Roman" w:hAnsi="Times New Roman" w:cs="Times New Roman"/>
          <w:color w:val="000000" w:themeColor="text1"/>
          <w:sz w:val="24"/>
          <w:szCs w:val="24"/>
          <w:lang w:val="en-US"/>
        </w:rPr>
        <w:t xml:space="preserve"> w</w:t>
      </w:r>
      <w:r w:rsidR="0048223C">
        <w:rPr>
          <w:rFonts w:ascii="Times New Roman" w:hAnsi="Times New Roman" w:cs="Times New Roman"/>
          <w:color w:val="000000" w:themeColor="text1"/>
          <w:sz w:val="24"/>
          <w:szCs w:val="24"/>
          <w:lang w:val="en-US"/>
        </w:rPr>
        <w:t>ere</w:t>
      </w:r>
      <w:r w:rsidRPr="009E01F3">
        <w:rPr>
          <w:rFonts w:ascii="Times New Roman" w:hAnsi="Times New Roman" w:cs="Times New Roman"/>
          <w:color w:val="000000" w:themeColor="text1"/>
          <w:sz w:val="24"/>
          <w:szCs w:val="24"/>
          <w:lang w:val="en-US"/>
        </w:rPr>
        <w:t xml:space="preserve"> used to examine the presence of small study effects.</w:t>
      </w:r>
      <w:r w:rsidR="001E300D">
        <w:rPr>
          <w:rFonts w:ascii="Times New Roman" w:hAnsi="Times New Roman" w:cs="Times New Roman"/>
          <w:color w:val="000000" w:themeColor="text1"/>
          <w:sz w:val="24"/>
          <w:szCs w:val="24"/>
          <w:vertAlign w:val="superscript"/>
          <w:lang w:val="en-US"/>
        </w:rPr>
        <w:t>4</w:t>
      </w:r>
      <w:r w:rsidR="00920711">
        <w:rPr>
          <w:rFonts w:ascii="Times New Roman" w:hAnsi="Times New Roman" w:cs="Times New Roman"/>
          <w:color w:val="000000" w:themeColor="text1"/>
          <w:sz w:val="24"/>
          <w:szCs w:val="24"/>
          <w:vertAlign w:val="superscript"/>
          <w:lang w:val="en-US"/>
        </w:rPr>
        <w:t>2,</w:t>
      </w:r>
      <w:r w:rsidR="001E300D">
        <w:rPr>
          <w:rFonts w:ascii="Times New Roman" w:hAnsi="Times New Roman" w:cs="Times New Roman"/>
          <w:color w:val="000000" w:themeColor="text1"/>
          <w:sz w:val="24"/>
          <w:szCs w:val="24"/>
          <w:vertAlign w:val="superscript"/>
          <w:lang w:val="en-US"/>
        </w:rPr>
        <w:t>4</w:t>
      </w:r>
      <w:r w:rsidR="00920711">
        <w:rPr>
          <w:rFonts w:ascii="Times New Roman" w:hAnsi="Times New Roman" w:cs="Times New Roman"/>
          <w:color w:val="000000" w:themeColor="text1"/>
          <w:sz w:val="24"/>
          <w:szCs w:val="24"/>
          <w:vertAlign w:val="superscript"/>
          <w:lang w:val="en-US"/>
        </w:rPr>
        <w:t>3</w:t>
      </w:r>
      <w:r w:rsidRPr="009E01F3">
        <w:rPr>
          <w:rFonts w:ascii="Times New Roman" w:hAnsi="Times New Roman" w:cs="Times New Roman"/>
          <w:color w:val="000000" w:themeColor="text1"/>
          <w:sz w:val="24"/>
          <w:szCs w:val="24"/>
          <w:lang w:val="en-US"/>
        </w:rPr>
        <w:t xml:space="preserve"> When meta-analyses contained dependent effect sizes, we removed </w:t>
      </w:r>
      <w:r>
        <w:rPr>
          <w:rFonts w:ascii="Times New Roman" w:hAnsi="Times New Roman" w:cs="Times New Roman"/>
          <w:color w:val="000000" w:themeColor="text1"/>
          <w:sz w:val="24"/>
          <w:szCs w:val="24"/>
          <w:lang w:val="en-US"/>
        </w:rPr>
        <w:t>this dependence</w:t>
      </w:r>
      <w:r w:rsidRPr="009E01F3">
        <w:rPr>
          <w:rFonts w:ascii="Times New Roman" w:hAnsi="Times New Roman" w:cs="Times New Roman"/>
          <w:color w:val="000000" w:themeColor="text1"/>
          <w:sz w:val="24"/>
          <w:szCs w:val="24"/>
          <w:lang w:val="en-US"/>
        </w:rPr>
        <w:t xml:space="preserve"> using the standard aggregating approach proposed by Borenstein and colleagues (see </w:t>
      </w:r>
      <w:r>
        <w:rPr>
          <w:rFonts w:ascii="Times New Roman" w:hAnsi="Times New Roman" w:cs="Times New Roman"/>
          <w:color w:val="000000" w:themeColor="text1"/>
          <w:sz w:val="24"/>
          <w:szCs w:val="24"/>
          <w:lang w:val="en-US"/>
        </w:rPr>
        <w:t>supplementary materials</w:t>
      </w:r>
      <w:r w:rsidRPr="009E01F3">
        <w:rPr>
          <w:rFonts w:ascii="Times New Roman" w:hAnsi="Times New Roman" w:cs="Times New Roman"/>
          <w:color w:val="000000" w:themeColor="text1"/>
          <w:sz w:val="24"/>
          <w:szCs w:val="24"/>
          <w:lang w:val="en-US"/>
        </w:rPr>
        <w:t xml:space="preserve"> S8).</w:t>
      </w:r>
      <w:r w:rsidR="001E300D">
        <w:rPr>
          <w:rFonts w:ascii="Times New Roman" w:hAnsi="Times New Roman" w:cs="Times New Roman"/>
          <w:color w:val="000000" w:themeColor="text1"/>
          <w:sz w:val="24"/>
          <w:szCs w:val="24"/>
          <w:vertAlign w:val="superscript"/>
          <w:lang w:val="en-US"/>
        </w:rPr>
        <w:t>4</w:t>
      </w:r>
      <w:r w:rsidR="00920711">
        <w:rPr>
          <w:rFonts w:ascii="Times New Roman" w:hAnsi="Times New Roman" w:cs="Times New Roman"/>
          <w:color w:val="000000" w:themeColor="text1"/>
          <w:sz w:val="24"/>
          <w:szCs w:val="24"/>
          <w:vertAlign w:val="superscript"/>
          <w:lang w:val="en-US"/>
        </w:rPr>
        <w:t>4</w:t>
      </w:r>
      <w:r>
        <w:rPr>
          <w:rFonts w:ascii="Times New Roman" w:hAnsi="Times New Roman" w:cs="Times New Roman"/>
          <w:color w:val="000000" w:themeColor="text1"/>
          <w:sz w:val="24"/>
          <w:szCs w:val="24"/>
          <w:vertAlign w:val="superscript"/>
          <w:lang w:val="en-US"/>
        </w:rPr>
        <w:t xml:space="preserve"> </w:t>
      </w:r>
      <w:r w:rsidRPr="009E01F3">
        <w:rPr>
          <w:rFonts w:ascii="Times New Roman" w:hAnsi="Times New Roman" w:cs="Times New Roman"/>
          <w:color w:val="000000" w:themeColor="text1"/>
          <w:sz w:val="24"/>
          <w:szCs w:val="24"/>
          <w:lang w:val="en-US"/>
        </w:rPr>
        <w:t xml:space="preserve">Because we chose to include both randomized and non-randomised </w:t>
      </w:r>
      <w:r>
        <w:rPr>
          <w:rFonts w:ascii="Times New Roman" w:hAnsi="Times New Roman" w:cs="Times New Roman"/>
          <w:color w:val="000000" w:themeColor="text1"/>
          <w:sz w:val="24"/>
          <w:szCs w:val="24"/>
          <w:lang w:val="en-US"/>
        </w:rPr>
        <w:t xml:space="preserve">studies, we conducted a sensitivity analysis restricted to randomised controlled trials. However, less than 10% of studies were non-randomised studies in our primary analysis and the results of this analysis were very similar to those reported in the main manuscript.  </w:t>
      </w:r>
    </w:p>
    <w:p w14:paraId="41778B13" w14:textId="77777777" w:rsidR="00BF2A64" w:rsidRDefault="00BF2A64" w:rsidP="00C36E99">
      <w:pPr>
        <w:spacing w:line="480" w:lineRule="auto"/>
        <w:ind w:firstLine="708"/>
        <w:jc w:val="both"/>
        <w:rPr>
          <w:rFonts w:ascii="Times New Roman" w:hAnsi="Times New Roman" w:cs="Times New Roman"/>
          <w:b/>
          <w:bCs/>
          <w:color w:val="000000" w:themeColor="text1"/>
          <w:sz w:val="24"/>
          <w:szCs w:val="24"/>
          <w:lang w:val="en-US"/>
        </w:rPr>
      </w:pPr>
    </w:p>
    <w:p w14:paraId="18CF20A1" w14:textId="039AD6C2" w:rsidR="00C36E99" w:rsidRDefault="00537265" w:rsidP="00C36E99">
      <w:pPr>
        <w:spacing w:after="0" w:line="480" w:lineRule="auto"/>
        <w:jc w:val="both"/>
        <w:rPr>
          <w:rFonts w:ascii="Times New Roman" w:hAnsi="Times New Roman" w:cs="Times New Roman"/>
          <w:b/>
          <w:bCs/>
          <w:sz w:val="24"/>
          <w:szCs w:val="24"/>
          <w:lang w:val="en-US"/>
        </w:rPr>
      </w:pPr>
      <w:bookmarkStart w:id="17" w:name="_Hlk191835152"/>
      <w:r>
        <w:rPr>
          <w:rFonts w:ascii="Times New Roman" w:hAnsi="Times New Roman" w:cs="Times New Roman"/>
          <w:b/>
          <w:bCs/>
          <w:sz w:val="24"/>
          <w:szCs w:val="24"/>
          <w:lang w:val="en-US"/>
        </w:rPr>
        <w:t>Main d</w:t>
      </w:r>
      <w:r w:rsidR="00DC736E">
        <w:rPr>
          <w:rFonts w:ascii="Times New Roman" w:hAnsi="Times New Roman" w:cs="Times New Roman"/>
          <w:b/>
          <w:bCs/>
          <w:sz w:val="24"/>
          <w:szCs w:val="24"/>
          <w:lang w:val="en-US"/>
        </w:rPr>
        <w:t>eviations from the protocol</w:t>
      </w:r>
    </w:p>
    <w:bookmarkEnd w:id="17"/>
    <w:p w14:paraId="498BAC57" w14:textId="478C2EC0" w:rsidR="00DC736E" w:rsidRPr="00DC736E" w:rsidRDefault="00FE3079" w:rsidP="00C36E99">
      <w:pPr>
        <w:spacing w:after="0" w:line="480" w:lineRule="auto"/>
        <w:jc w:val="both"/>
        <w:rPr>
          <w:rFonts w:ascii="Times New Roman" w:hAnsi="Times New Roman" w:cs="Times New Roman"/>
          <w:sz w:val="24"/>
          <w:szCs w:val="24"/>
          <w:lang w:val="en-US"/>
        </w:rPr>
      </w:pPr>
      <w:r w:rsidRPr="00FE3079">
        <w:rPr>
          <w:rFonts w:ascii="Times New Roman" w:hAnsi="Times New Roman" w:cs="Times New Roman"/>
          <w:sz w:val="24"/>
          <w:szCs w:val="24"/>
          <w:lang w:val="en-US"/>
        </w:rPr>
        <w:t xml:space="preserve">We made two important changes to our pre-registered protocol. While we initially planned to select the largest meta-analyses in cases of overlap, we ultimately prioritised the meta-analysis with the highest methodological quality - in line with our willingness to prioritise high quality evidence for clinical decision making. In addition, because the methodological landscape of umbrella reviews was still evolving at the time of registration and there were no gold-standard </w:t>
      </w:r>
      <w:r w:rsidRPr="00FE3079">
        <w:rPr>
          <w:rFonts w:ascii="Times New Roman" w:hAnsi="Times New Roman" w:cs="Times New Roman"/>
          <w:sz w:val="24"/>
          <w:szCs w:val="24"/>
          <w:lang w:val="en-US"/>
        </w:rPr>
        <w:lastRenderedPageBreak/>
        <w:t xml:space="preserve">methods for assessing the quality of a very large body of evidence coming from umbrella reviews of RCTs, we did not pre-specify an evidence grading system in our protocol. Instead, we relied on recent algorithmic GRADE criteria that have been proposed independently of the current </w:t>
      </w:r>
      <w:r w:rsidR="006720D5" w:rsidRPr="00FE3079">
        <w:rPr>
          <w:rFonts w:ascii="Times New Roman" w:hAnsi="Times New Roman" w:cs="Times New Roman"/>
          <w:sz w:val="24"/>
          <w:szCs w:val="24"/>
          <w:lang w:val="en-US"/>
        </w:rPr>
        <w:t>work and</w:t>
      </w:r>
      <w:r w:rsidRPr="00FE3079">
        <w:rPr>
          <w:rFonts w:ascii="Times New Roman" w:hAnsi="Times New Roman" w:cs="Times New Roman"/>
          <w:sz w:val="24"/>
          <w:szCs w:val="24"/>
          <w:lang w:val="en-US"/>
        </w:rPr>
        <w:t xml:space="preserve"> implemented in the main umbrella review software.</w:t>
      </w:r>
      <w:r w:rsidR="00A43A0E">
        <w:rPr>
          <w:rFonts w:ascii="Times New Roman" w:hAnsi="Times New Roman" w:cs="Times New Roman"/>
          <w:sz w:val="24"/>
          <w:szCs w:val="24"/>
          <w:vertAlign w:val="superscript"/>
          <w:lang w:val="en-US"/>
        </w:rPr>
        <w:t>34</w:t>
      </w:r>
      <w:r w:rsidRPr="00FE3079">
        <w:rPr>
          <w:rFonts w:ascii="Times New Roman" w:hAnsi="Times New Roman" w:cs="Times New Roman"/>
          <w:sz w:val="24"/>
          <w:szCs w:val="24"/>
          <w:lang w:val="en-US"/>
        </w:rPr>
        <w:t xml:space="preserve"> Although these departures were made to increase methodological rigour, they represent post-hoc decisions that should be taken into account when interpreting our results, and reflect the recent nature of the field of umbrella reviews</w:t>
      </w:r>
      <w:r w:rsidR="00DC736E" w:rsidRPr="00537265">
        <w:rPr>
          <w:rFonts w:ascii="Times New Roman" w:hAnsi="Times New Roman" w:cs="Times New Roman"/>
          <w:sz w:val="24"/>
          <w:szCs w:val="24"/>
          <w:lang w:val="en-US"/>
        </w:rPr>
        <w:t>.</w:t>
      </w:r>
    </w:p>
    <w:p w14:paraId="12C709FD" w14:textId="77777777" w:rsidR="00DC736E" w:rsidRDefault="00DC736E" w:rsidP="00C36E99">
      <w:pPr>
        <w:spacing w:after="0" w:line="480" w:lineRule="auto"/>
        <w:jc w:val="both"/>
        <w:rPr>
          <w:rFonts w:ascii="Times New Roman" w:hAnsi="Times New Roman" w:cs="Times New Roman"/>
          <w:sz w:val="24"/>
          <w:szCs w:val="24"/>
          <w:lang w:val="en-US"/>
        </w:rPr>
      </w:pPr>
    </w:p>
    <w:p w14:paraId="2B08F063" w14:textId="7E20A7FC" w:rsidR="00DA72BD" w:rsidRDefault="00DA72BD" w:rsidP="00DA72BD">
      <w:pPr>
        <w:spacing w:line="480" w:lineRule="auto"/>
        <w:rPr>
          <w:rFonts w:ascii="Times New Roman" w:hAnsi="Times New Roman" w:cs="Times New Roman"/>
          <w:bCs/>
          <w:color w:val="000000" w:themeColor="text1"/>
          <w:sz w:val="24"/>
          <w:szCs w:val="24"/>
          <w:lang w:val="en-US"/>
        </w:rPr>
      </w:pPr>
      <w:r w:rsidRPr="00A641F0">
        <w:rPr>
          <w:rFonts w:ascii="Times New Roman" w:hAnsi="Times New Roman" w:cs="Times New Roman"/>
          <w:b/>
          <w:color w:val="000000" w:themeColor="text1"/>
          <w:sz w:val="24"/>
          <w:szCs w:val="24"/>
          <w:lang w:val="en-US"/>
        </w:rPr>
        <w:t xml:space="preserve">Data availability </w:t>
      </w:r>
      <w:r w:rsidRPr="00A641F0">
        <w:rPr>
          <w:rFonts w:ascii="Times New Roman" w:hAnsi="Times New Roman" w:cs="Times New Roman"/>
          <w:b/>
          <w:color w:val="000000" w:themeColor="text1"/>
          <w:sz w:val="24"/>
          <w:szCs w:val="24"/>
          <w:lang w:val="en-US"/>
        </w:rPr>
        <w:br/>
      </w:r>
      <w:r w:rsidRPr="00C631C1">
        <w:rPr>
          <w:rFonts w:ascii="Times New Roman" w:hAnsi="Times New Roman" w:cs="Times New Roman"/>
          <w:bCs/>
          <w:color w:val="000000" w:themeColor="text1"/>
          <w:sz w:val="24"/>
          <w:szCs w:val="24"/>
          <w:lang w:val="en-US"/>
        </w:rPr>
        <w:t xml:space="preserve">The datasets generated during and/or analyzed during the current study are </w:t>
      </w:r>
      <w:r>
        <w:rPr>
          <w:rFonts w:ascii="Times New Roman" w:hAnsi="Times New Roman" w:cs="Times New Roman"/>
          <w:bCs/>
          <w:color w:val="000000" w:themeColor="text1"/>
          <w:sz w:val="24"/>
          <w:szCs w:val="24"/>
          <w:lang w:val="en-US"/>
        </w:rPr>
        <w:t xml:space="preserve">publicly </w:t>
      </w:r>
      <w:r w:rsidRPr="00C631C1">
        <w:rPr>
          <w:rFonts w:ascii="Times New Roman" w:hAnsi="Times New Roman" w:cs="Times New Roman"/>
          <w:bCs/>
          <w:color w:val="000000" w:themeColor="text1"/>
          <w:sz w:val="24"/>
          <w:szCs w:val="24"/>
          <w:lang w:val="en-US"/>
        </w:rPr>
        <w:t xml:space="preserve">available </w:t>
      </w:r>
      <w:r>
        <w:rPr>
          <w:rFonts w:ascii="Times New Roman" w:hAnsi="Times New Roman" w:cs="Times New Roman"/>
          <w:bCs/>
          <w:color w:val="000000" w:themeColor="text1"/>
          <w:sz w:val="24"/>
          <w:szCs w:val="24"/>
          <w:lang w:val="en-US"/>
        </w:rPr>
        <w:t>(</w:t>
      </w:r>
      <w:hyperlink r:id="rId10" w:history="1">
        <w:r w:rsidRPr="00857A9E">
          <w:rPr>
            <w:rStyle w:val="Hyperlink"/>
            <w:rFonts w:ascii="Times New Roman" w:hAnsi="Times New Roman" w:cs="Times New Roman"/>
            <w:bCs/>
            <w:sz w:val="24"/>
            <w:szCs w:val="24"/>
            <w:lang w:val="en-US"/>
          </w:rPr>
          <w:t>https://github.com/CorentinJGosling/EBIACT_CAM_2024</w:t>
        </w:r>
      </w:hyperlink>
      <w:r w:rsidRPr="00B45AAC">
        <w:rPr>
          <w:rFonts w:ascii="Times New Roman" w:hAnsi="Times New Roman" w:cs="Times New Roman"/>
          <w:bCs/>
          <w:color w:val="000000" w:themeColor="text1"/>
          <w:sz w:val="24"/>
          <w:szCs w:val="24"/>
          <w:lang w:val="en-US"/>
        </w:rPr>
        <w:t>)</w:t>
      </w:r>
    </w:p>
    <w:p w14:paraId="6F6AB769" w14:textId="45D95E7D" w:rsidR="00233835" w:rsidRPr="005B261A" w:rsidRDefault="00233835" w:rsidP="00233835">
      <w:pPr>
        <w:spacing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w:t>
      </w:r>
      <w:r w:rsidRPr="005B261A">
        <w:rPr>
          <w:rFonts w:ascii="Times New Roman" w:hAnsi="Times New Roman" w:cs="Times New Roman"/>
          <w:b/>
          <w:bCs/>
          <w:color w:val="000000" w:themeColor="text1"/>
          <w:sz w:val="24"/>
          <w:szCs w:val="24"/>
          <w:lang w:val="en-US"/>
        </w:rPr>
        <w:t>ode availability</w:t>
      </w:r>
    </w:p>
    <w:p w14:paraId="6C0B23A3" w14:textId="42A90AC8" w:rsidR="00233835" w:rsidRPr="00735D24" w:rsidRDefault="00233835" w:rsidP="00233835">
      <w:pPr>
        <w:spacing w:line="480" w:lineRule="auto"/>
        <w:jc w:val="both"/>
        <w:rPr>
          <w:rFonts w:ascii="Times New Roman" w:hAnsi="Times New Roman" w:cs="Times New Roman"/>
          <w:color w:val="000000" w:themeColor="text1"/>
          <w:sz w:val="24"/>
          <w:szCs w:val="24"/>
          <w:lang w:val="en-US"/>
        </w:rPr>
      </w:pPr>
      <w:r w:rsidRPr="005B261A">
        <w:rPr>
          <w:rFonts w:ascii="Times New Roman" w:hAnsi="Times New Roman" w:cs="Times New Roman"/>
          <w:color w:val="000000" w:themeColor="text1"/>
          <w:sz w:val="24"/>
          <w:szCs w:val="24"/>
          <w:lang w:val="en-US"/>
        </w:rPr>
        <w:t>Additional information on the result</w:t>
      </w:r>
      <w:r w:rsidRPr="00FB4F49">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 xml:space="preserve"> and </w:t>
      </w:r>
      <w:r w:rsidRPr="00FB4F49">
        <w:rPr>
          <w:rFonts w:ascii="Times New Roman" w:hAnsi="Times New Roman" w:cs="Times New Roman"/>
          <w:color w:val="000000" w:themeColor="text1"/>
          <w:sz w:val="24"/>
          <w:szCs w:val="24"/>
          <w:lang w:val="en-US"/>
        </w:rPr>
        <w:t>R code supporting data analysis</w:t>
      </w:r>
      <w:r>
        <w:rPr>
          <w:rFonts w:ascii="Times New Roman" w:hAnsi="Times New Roman" w:cs="Times New Roman"/>
          <w:color w:val="000000" w:themeColor="text1"/>
          <w:sz w:val="24"/>
          <w:szCs w:val="24"/>
          <w:lang w:val="en-US"/>
        </w:rPr>
        <w:t xml:space="preserve">  </w:t>
      </w:r>
      <w:r w:rsidRPr="00FB4F49">
        <w:rPr>
          <w:rFonts w:ascii="Times New Roman" w:hAnsi="Times New Roman" w:cs="Times New Roman"/>
          <w:color w:val="000000" w:themeColor="text1"/>
          <w:sz w:val="24"/>
          <w:szCs w:val="24"/>
          <w:lang w:val="en-US"/>
        </w:rPr>
        <w:t xml:space="preserve">are publicly </w:t>
      </w:r>
      <w:r w:rsidRPr="00C631C1">
        <w:rPr>
          <w:rFonts w:ascii="Times New Roman" w:hAnsi="Times New Roman" w:cs="Times New Roman"/>
          <w:bCs/>
          <w:color w:val="000000" w:themeColor="text1"/>
          <w:sz w:val="24"/>
          <w:szCs w:val="24"/>
          <w:lang w:val="en-US"/>
        </w:rPr>
        <w:t xml:space="preserve">available </w:t>
      </w:r>
      <w:r w:rsidRPr="00FB4F49">
        <w:rPr>
          <w:rFonts w:ascii="Times New Roman" w:hAnsi="Times New Roman" w:cs="Times New Roman"/>
          <w:color w:val="000000" w:themeColor="text1"/>
          <w:sz w:val="24"/>
          <w:szCs w:val="24"/>
          <w:lang w:val="en-US"/>
        </w:rPr>
        <w:t>(</w:t>
      </w:r>
      <w:hyperlink r:id="rId11" w:history="1">
        <w:r w:rsidRPr="0094208A">
          <w:rPr>
            <w:rStyle w:val="Hyperlink"/>
            <w:rFonts w:ascii="Times New Roman" w:hAnsi="Times New Roman" w:cs="Times New Roman"/>
            <w:sz w:val="24"/>
            <w:szCs w:val="24"/>
            <w:lang w:val="en-US"/>
          </w:rPr>
          <w:t>https://corentinjgosling.github.io/EBIACT_CAM_2024</w:t>
        </w:r>
      </w:hyperlink>
      <w:r w:rsidRPr="00FB4F49">
        <w:rPr>
          <w:rFonts w:ascii="Times New Roman" w:hAnsi="Times New Roman" w:cs="Times New Roman"/>
          <w:color w:val="000000" w:themeColor="text1"/>
          <w:sz w:val="24"/>
          <w:szCs w:val="24"/>
          <w:lang w:val="en-US"/>
        </w:rPr>
        <w:t>).</w:t>
      </w:r>
    </w:p>
    <w:p w14:paraId="45FE9301" w14:textId="77777777" w:rsidR="00DC736E" w:rsidRPr="00B85025" w:rsidRDefault="00DC736E" w:rsidP="00C36E99">
      <w:pPr>
        <w:spacing w:after="0" w:line="480" w:lineRule="auto"/>
        <w:jc w:val="both"/>
        <w:rPr>
          <w:rFonts w:ascii="Times New Roman" w:hAnsi="Times New Roman" w:cs="Times New Roman"/>
          <w:sz w:val="24"/>
          <w:szCs w:val="24"/>
          <w:lang w:val="en-US"/>
        </w:rPr>
      </w:pPr>
    </w:p>
    <w:p w14:paraId="4D27035A" w14:textId="77777777" w:rsidR="00924E38" w:rsidRDefault="00924E38" w:rsidP="00924E38">
      <w:pPr>
        <w:spacing w:line="48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Acknowledgments. </w:t>
      </w:r>
    </w:p>
    <w:p w14:paraId="6CB860CB" w14:textId="77777777" w:rsidR="00924E38" w:rsidRDefault="00924E38" w:rsidP="00924E38">
      <w:pPr>
        <w:spacing w:line="48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We would like to thank all the colleagues and their team who agreed to prepare and share their raw data, enabling the replication of their meta-analytic work (including Dr </w:t>
      </w:r>
      <w:r w:rsidRPr="00183B6A">
        <w:rPr>
          <w:rFonts w:ascii="Times New Roman" w:hAnsi="Times New Roman" w:cs="Times New Roman"/>
          <w:bCs/>
          <w:color w:val="000000" w:themeColor="text1"/>
          <w:sz w:val="24"/>
          <w:szCs w:val="24"/>
          <w:lang w:val="en-US"/>
        </w:rPr>
        <w:t>Yinhua Li</w:t>
      </w:r>
      <w:r>
        <w:rPr>
          <w:rFonts w:ascii="Times New Roman" w:hAnsi="Times New Roman" w:cs="Times New Roman"/>
          <w:bCs/>
          <w:color w:val="000000" w:themeColor="text1"/>
          <w:sz w:val="24"/>
          <w:szCs w:val="24"/>
          <w:lang w:val="en-US"/>
        </w:rPr>
        <w:t xml:space="preserve">, Dr Pablo Salazar de Pablo, Dr </w:t>
      </w:r>
      <w:r w:rsidRPr="00183B6A">
        <w:rPr>
          <w:rFonts w:ascii="Times New Roman" w:hAnsi="Times New Roman" w:cs="Times New Roman"/>
          <w:bCs/>
          <w:color w:val="000000" w:themeColor="text1"/>
          <w:sz w:val="24"/>
          <w:szCs w:val="24"/>
          <w:lang w:val="en-US"/>
        </w:rPr>
        <w:t>Kurinchi Gurusamy</w:t>
      </w:r>
      <w:r>
        <w:rPr>
          <w:rFonts w:ascii="Times New Roman" w:hAnsi="Times New Roman" w:cs="Times New Roman"/>
          <w:bCs/>
          <w:color w:val="000000" w:themeColor="text1"/>
          <w:sz w:val="24"/>
          <w:szCs w:val="24"/>
          <w:lang w:val="en-US"/>
        </w:rPr>
        <w:t xml:space="preserve">, and Dr David Fraguas). We also would like to thank Ms Venetia </w:t>
      </w:r>
      <w:r w:rsidRPr="00183B6A">
        <w:rPr>
          <w:rFonts w:ascii="Times New Roman" w:hAnsi="Times New Roman" w:cs="Times New Roman"/>
          <w:bCs/>
          <w:color w:val="000000" w:themeColor="text1"/>
          <w:sz w:val="24"/>
          <w:szCs w:val="24"/>
          <w:lang w:val="en-US"/>
        </w:rPr>
        <w:t>Athanasoula</w:t>
      </w:r>
      <w:r>
        <w:rPr>
          <w:rFonts w:ascii="Times New Roman" w:hAnsi="Times New Roman" w:cs="Times New Roman"/>
          <w:bCs/>
          <w:color w:val="000000" w:themeColor="text1"/>
          <w:sz w:val="24"/>
          <w:szCs w:val="24"/>
          <w:lang w:val="en-US"/>
        </w:rPr>
        <w:t xml:space="preserve"> for making double-checks of extracted data, ensuring that the current work meets the highest standards. SC</w:t>
      </w:r>
      <w:r w:rsidRPr="003A192E">
        <w:rPr>
          <w:rFonts w:ascii="Times New Roman" w:hAnsi="Times New Roman" w:cs="Times New Roman"/>
          <w:bCs/>
          <w:color w:val="000000" w:themeColor="text1"/>
          <w:sz w:val="24"/>
          <w:szCs w:val="24"/>
          <w:lang w:val="en-US"/>
        </w:rPr>
        <w:t xml:space="preserve">, NIHR Research Professor (NIHR303122) is funded by the NIHR for this research project. The views expressed in this publication are those of the author(s) and not necessarily those of the NIHR, NHS or the UK Department of Health and Social Care. </w:t>
      </w:r>
      <w:r>
        <w:rPr>
          <w:rFonts w:ascii="Times New Roman" w:hAnsi="Times New Roman" w:cs="Times New Roman"/>
          <w:bCs/>
          <w:color w:val="000000" w:themeColor="text1"/>
          <w:sz w:val="24"/>
          <w:szCs w:val="24"/>
          <w:lang w:val="en-US"/>
        </w:rPr>
        <w:t>SC</w:t>
      </w:r>
      <w:r w:rsidRPr="003A192E">
        <w:rPr>
          <w:rFonts w:ascii="Times New Roman" w:hAnsi="Times New Roman" w:cs="Times New Roman"/>
          <w:bCs/>
          <w:color w:val="000000" w:themeColor="text1"/>
          <w:sz w:val="24"/>
          <w:szCs w:val="24"/>
          <w:lang w:val="en-US"/>
        </w:rPr>
        <w:t xml:space="preserve"> is also supported by NIHR grants NIHR203684, </w:t>
      </w:r>
      <w:r w:rsidRPr="003A192E">
        <w:rPr>
          <w:rFonts w:ascii="Times New Roman" w:hAnsi="Times New Roman" w:cs="Times New Roman"/>
          <w:bCs/>
          <w:color w:val="000000" w:themeColor="text1"/>
          <w:sz w:val="24"/>
          <w:szCs w:val="24"/>
          <w:lang w:val="en-US"/>
        </w:rPr>
        <w:lastRenderedPageBreak/>
        <w:t xml:space="preserve">NIHR203035, NIHR130077, NIHR128472, RP-PG-0618-20003 and by grant 101095568-HORIZONHLTH- 2022-DISEASE-07-03 from the European Research Executive Agency. </w:t>
      </w:r>
    </w:p>
    <w:p w14:paraId="7866486C" w14:textId="77777777" w:rsidR="00924E38" w:rsidRDefault="00924E38" w:rsidP="00924E38">
      <w:pPr>
        <w:spacing w:after="0" w:line="480" w:lineRule="auto"/>
        <w:ind w:firstLine="708"/>
        <w:jc w:val="both"/>
        <w:rPr>
          <w:rFonts w:ascii="Times New Roman" w:hAnsi="Times New Roman" w:cs="Times New Roman"/>
          <w:sz w:val="24"/>
          <w:szCs w:val="24"/>
          <w:lang w:val="en-US"/>
        </w:rPr>
      </w:pPr>
    </w:p>
    <w:p w14:paraId="06F56108" w14:textId="77777777" w:rsidR="00924E38" w:rsidRDefault="00924E38" w:rsidP="00924E38">
      <w:pPr>
        <w:spacing w:line="480" w:lineRule="auto"/>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lang w:val="en-US"/>
        </w:rPr>
        <w:t>Authors contribution</w:t>
      </w:r>
    </w:p>
    <w:p w14:paraId="0E9824E2" w14:textId="77777777" w:rsidR="00924E38" w:rsidRPr="00073698" w:rsidRDefault="00924E38" w:rsidP="00924E38">
      <w:pPr>
        <w:spacing w:line="480" w:lineRule="auto"/>
        <w:rPr>
          <w:rFonts w:ascii="Times New Roman" w:hAnsi="Times New Roman" w:cs="Times New Roman"/>
          <w:bCs/>
          <w:color w:val="000000" w:themeColor="text1"/>
          <w:sz w:val="24"/>
          <w:szCs w:val="24"/>
          <w:lang w:val="en-US"/>
        </w:rPr>
      </w:pPr>
      <w:r w:rsidRPr="00073698">
        <w:rPr>
          <w:rFonts w:ascii="Times New Roman" w:hAnsi="Times New Roman" w:cs="Times New Roman"/>
          <w:i/>
          <w:iCs/>
          <w:color w:val="000000" w:themeColor="text1"/>
          <w:sz w:val="24"/>
          <w:szCs w:val="24"/>
          <w:lang w:val="en-US"/>
        </w:rPr>
        <w:t>Conceptualization</w:t>
      </w:r>
      <w:r w:rsidRPr="00073698">
        <w:rPr>
          <w:rFonts w:ascii="Times New Roman" w:hAnsi="Times New Roman" w:cs="Times New Roman"/>
          <w:b/>
          <w:bCs/>
          <w:color w:val="000000" w:themeColor="text1"/>
          <w:sz w:val="24"/>
          <w:szCs w:val="24"/>
          <w:lang w:val="en-US"/>
        </w:rPr>
        <w:t>:</w:t>
      </w:r>
      <w:r w:rsidRPr="00073698">
        <w:rPr>
          <w:rFonts w:ascii="Times New Roman" w:hAnsi="Times New Roman" w:cs="Times New Roman"/>
          <w:bCs/>
          <w:color w:val="000000" w:themeColor="text1"/>
          <w:sz w:val="24"/>
          <w:szCs w:val="24"/>
          <w:lang w:val="en-US"/>
        </w:rPr>
        <w:t xml:space="preserve"> Corentin J. Gosling, Laure Boisseleau, Ariane Cartigny, Samuele Cortese, Richard Delorme, Marco Solmi</w:t>
      </w:r>
    </w:p>
    <w:p w14:paraId="7DCBB5AF" w14:textId="77777777" w:rsidR="00924E38" w:rsidRPr="00073698" w:rsidRDefault="00924E38" w:rsidP="00924E38">
      <w:pPr>
        <w:spacing w:line="480" w:lineRule="auto"/>
        <w:rPr>
          <w:rFonts w:ascii="Times New Roman" w:hAnsi="Times New Roman" w:cs="Times New Roman"/>
          <w:bCs/>
          <w:color w:val="000000" w:themeColor="text1"/>
          <w:sz w:val="24"/>
          <w:szCs w:val="24"/>
          <w:lang w:val="en-US"/>
        </w:rPr>
      </w:pPr>
      <w:r w:rsidRPr="00073698">
        <w:rPr>
          <w:rFonts w:ascii="Times New Roman" w:hAnsi="Times New Roman" w:cs="Times New Roman"/>
          <w:i/>
          <w:iCs/>
          <w:color w:val="000000" w:themeColor="text1"/>
          <w:sz w:val="24"/>
          <w:szCs w:val="24"/>
          <w:lang w:val="en-US"/>
        </w:rPr>
        <w:t>Screening and Data Extraction</w:t>
      </w:r>
      <w:r w:rsidRPr="00073698">
        <w:rPr>
          <w:rFonts w:ascii="Times New Roman" w:hAnsi="Times New Roman" w:cs="Times New Roman"/>
          <w:b/>
          <w:bCs/>
          <w:color w:val="000000" w:themeColor="text1"/>
          <w:sz w:val="24"/>
          <w:szCs w:val="24"/>
          <w:lang w:val="en-US"/>
        </w:rPr>
        <w:t>:</w:t>
      </w:r>
      <w:r w:rsidRPr="00073698">
        <w:rPr>
          <w:rFonts w:ascii="Times New Roman" w:hAnsi="Times New Roman" w:cs="Times New Roman"/>
          <w:bCs/>
          <w:color w:val="000000" w:themeColor="text1"/>
          <w:sz w:val="24"/>
          <w:szCs w:val="24"/>
          <w:lang w:val="en-US"/>
        </w:rPr>
        <w:t xml:space="preserve"> Corentin J. Gosling, Laure Boisseleau, Lucie Jurek, Mikail Nourredine, Gabriella Porcu, Elisa Murgia</w:t>
      </w:r>
    </w:p>
    <w:p w14:paraId="0B05F4A3" w14:textId="77777777" w:rsidR="00924E38" w:rsidRPr="00073698" w:rsidRDefault="00924E38" w:rsidP="00924E38">
      <w:pPr>
        <w:spacing w:line="480" w:lineRule="auto"/>
        <w:rPr>
          <w:rFonts w:ascii="Times New Roman" w:hAnsi="Times New Roman" w:cs="Times New Roman"/>
          <w:bCs/>
          <w:color w:val="000000" w:themeColor="text1"/>
          <w:sz w:val="24"/>
          <w:szCs w:val="24"/>
          <w:lang w:val="en-US"/>
        </w:rPr>
      </w:pPr>
      <w:r w:rsidRPr="00073698">
        <w:rPr>
          <w:rFonts w:ascii="Times New Roman" w:hAnsi="Times New Roman" w:cs="Times New Roman"/>
          <w:i/>
          <w:iCs/>
          <w:color w:val="000000" w:themeColor="text1"/>
          <w:sz w:val="24"/>
          <w:szCs w:val="24"/>
          <w:lang w:val="en-US"/>
        </w:rPr>
        <w:t>Data Analysis:</w:t>
      </w:r>
      <w:r w:rsidRPr="00073698">
        <w:rPr>
          <w:rFonts w:ascii="Times New Roman" w:hAnsi="Times New Roman" w:cs="Times New Roman"/>
          <w:bCs/>
          <w:color w:val="000000" w:themeColor="text1"/>
          <w:sz w:val="24"/>
          <w:szCs w:val="24"/>
          <w:lang w:val="en-US"/>
        </w:rPr>
        <w:t xml:space="preserve"> Corentin J. Gosling, Joaquim Radua</w:t>
      </w:r>
    </w:p>
    <w:p w14:paraId="7E86C0A4" w14:textId="77777777" w:rsidR="00924E38" w:rsidRPr="00347340" w:rsidRDefault="00924E38" w:rsidP="00924E38">
      <w:pPr>
        <w:spacing w:line="480" w:lineRule="auto"/>
        <w:rPr>
          <w:rFonts w:ascii="Times New Roman" w:hAnsi="Times New Roman" w:cs="Times New Roman"/>
          <w:bCs/>
          <w:color w:val="000000" w:themeColor="text1"/>
          <w:sz w:val="24"/>
          <w:szCs w:val="24"/>
          <w:lang w:val="it-IT"/>
        </w:rPr>
      </w:pPr>
      <w:r w:rsidRPr="00347340">
        <w:rPr>
          <w:rFonts w:ascii="Times New Roman" w:hAnsi="Times New Roman" w:cs="Times New Roman"/>
          <w:i/>
          <w:iCs/>
          <w:color w:val="000000" w:themeColor="text1"/>
          <w:sz w:val="24"/>
          <w:szCs w:val="24"/>
          <w:lang w:val="it-IT"/>
        </w:rPr>
        <w:t>Supervision and Guidance:</w:t>
      </w:r>
      <w:r w:rsidRPr="00347340">
        <w:rPr>
          <w:rFonts w:ascii="Times New Roman" w:hAnsi="Times New Roman" w:cs="Times New Roman"/>
          <w:bCs/>
          <w:color w:val="000000" w:themeColor="text1"/>
          <w:sz w:val="24"/>
          <w:szCs w:val="24"/>
          <w:lang w:val="it-IT"/>
        </w:rPr>
        <w:t xml:space="preserve"> Michael Sandbank, Ariane Cartigny, Samuele Cortese, Richard Delorme, Marco Solmi, Paolo Fusar-Poli, Klara Kovarski, Serge Caparos</w:t>
      </w:r>
    </w:p>
    <w:p w14:paraId="129952F6" w14:textId="77777777" w:rsidR="00924E38" w:rsidRPr="00073698" w:rsidRDefault="00924E38" w:rsidP="00924E38">
      <w:pPr>
        <w:spacing w:line="480" w:lineRule="auto"/>
        <w:rPr>
          <w:rFonts w:ascii="Times New Roman" w:hAnsi="Times New Roman" w:cs="Times New Roman"/>
          <w:bCs/>
          <w:color w:val="000000" w:themeColor="text1"/>
          <w:sz w:val="24"/>
          <w:szCs w:val="24"/>
          <w:lang w:val="en-US"/>
        </w:rPr>
      </w:pPr>
      <w:r w:rsidRPr="00073698">
        <w:rPr>
          <w:rFonts w:ascii="Times New Roman" w:hAnsi="Times New Roman" w:cs="Times New Roman"/>
          <w:i/>
          <w:iCs/>
          <w:color w:val="000000" w:themeColor="text1"/>
          <w:sz w:val="24"/>
          <w:szCs w:val="24"/>
          <w:lang w:val="en-US"/>
        </w:rPr>
        <w:t>Review and Approval of Final Manuscript:</w:t>
      </w:r>
      <w:r w:rsidRPr="00073698">
        <w:rPr>
          <w:rFonts w:ascii="Times New Roman" w:hAnsi="Times New Roman" w:cs="Times New Roman"/>
          <w:bCs/>
          <w:color w:val="000000" w:themeColor="text1"/>
          <w:sz w:val="24"/>
          <w:szCs w:val="24"/>
          <w:lang w:val="en-US"/>
        </w:rPr>
        <w:t xml:space="preserve"> All authors</w:t>
      </w:r>
    </w:p>
    <w:p w14:paraId="1F1052C1" w14:textId="77777777" w:rsidR="00924E38" w:rsidRDefault="00924E38" w:rsidP="00924E38">
      <w:pPr>
        <w:spacing w:after="0" w:line="480" w:lineRule="auto"/>
        <w:ind w:firstLine="708"/>
        <w:jc w:val="both"/>
        <w:rPr>
          <w:rFonts w:ascii="Times New Roman" w:hAnsi="Times New Roman" w:cs="Times New Roman"/>
          <w:sz w:val="24"/>
          <w:szCs w:val="24"/>
          <w:lang w:val="en-US"/>
        </w:rPr>
      </w:pPr>
    </w:p>
    <w:p w14:paraId="5043701B" w14:textId="77777777" w:rsidR="00924E38" w:rsidRPr="003A192E" w:rsidRDefault="00924E38" w:rsidP="00924E38">
      <w:pPr>
        <w:spacing w:line="480" w:lineRule="auto"/>
        <w:rPr>
          <w:rFonts w:ascii="Times New Roman" w:hAnsi="Times New Roman" w:cs="Times New Roman"/>
          <w:bCs/>
          <w:color w:val="000000" w:themeColor="text1"/>
          <w:sz w:val="24"/>
          <w:szCs w:val="24"/>
          <w:lang w:val="en-US"/>
        </w:rPr>
      </w:pPr>
      <w:r w:rsidRPr="00BB6B03">
        <w:rPr>
          <w:rFonts w:ascii="Times New Roman" w:hAnsi="Times New Roman" w:cs="Times New Roman"/>
          <w:b/>
          <w:color w:val="000000" w:themeColor="text1"/>
          <w:sz w:val="24"/>
          <w:szCs w:val="24"/>
          <w:lang w:val="en-US"/>
        </w:rPr>
        <w:t>Competing Interests</w:t>
      </w:r>
      <w:r w:rsidRPr="00A641F0">
        <w:rPr>
          <w:rFonts w:ascii="Times New Roman" w:hAnsi="Times New Roman" w:cs="Times New Roman"/>
          <w:b/>
          <w:color w:val="000000" w:themeColor="text1"/>
          <w:sz w:val="24"/>
          <w:szCs w:val="24"/>
          <w:lang w:val="en-US"/>
        </w:rPr>
        <w:br/>
      </w:r>
      <w:r>
        <w:rPr>
          <w:rFonts w:ascii="Times New Roman" w:hAnsi="Times New Roman" w:cs="Times New Roman"/>
          <w:bCs/>
          <w:color w:val="000000" w:themeColor="text1"/>
          <w:sz w:val="24"/>
          <w:szCs w:val="24"/>
          <w:lang w:val="en-US"/>
        </w:rPr>
        <w:t>SC</w:t>
      </w:r>
      <w:r w:rsidRPr="003A192E">
        <w:rPr>
          <w:rFonts w:ascii="Times New Roman" w:hAnsi="Times New Roman" w:cs="Times New Roman"/>
          <w:bCs/>
          <w:color w:val="000000" w:themeColor="text1"/>
          <w:sz w:val="24"/>
          <w:szCs w:val="24"/>
          <w:lang w:val="en-US"/>
        </w:rPr>
        <w:t xml:space="preserve"> has declared reimbursement for travel and accommodation expenses from the Association for Child and Adolescent Central Health (ACAMH) in relation to lectures delivered for ACAMH, the Canadian AADHD Alliance Resource, the British Association of Psychopharmacology, Healthcare Convention and CCM Group team for educational activity on ADHD, and has received honoraria from Medice.</w:t>
      </w:r>
      <w:r>
        <w:rPr>
          <w:rFonts w:ascii="Times New Roman" w:hAnsi="Times New Roman" w:cs="Times New Roman"/>
          <w:bCs/>
          <w:color w:val="000000" w:themeColor="text1"/>
          <w:sz w:val="24"/>
          <w:szCs w:val="24"/>
          <w:lang w:val="en-US"/>
        </w:rPr>
        <w:t xml:space="preserve"> </w:t>
      </w:r>
      <w:r w:rsidRPr="003A192E">
        <w:rPr>
          <w:rFonts w:ascii="Times New Roman" w:hAnsi="Times New Roman" w:cs="Times New Roman"/>
          <w:bCs/>
          <w:color w:val="000000" w:themeColor="text1"/>
          <w:sz w:val="24"/>
          <w:szCs w:val="24"/>
          <w:lang w:val="en-US"/>
        </w:rPr>
        <w:t>MS received honoraria/has been a consultant for Angelini, AbbVie, Boehringer Ingelheim, Lundbeck, Otsuka.</w:t>
      </w:r>
      <w:r w:rsidRPr="00007C25">
        <w:rPr>
          <w:lang w:val="en-US"/>
        </w:rPr>
        <w:t xml:space="preserve"> </w:t>
      </w:r>
      <w:r w:rsidRPr="00F475D5">
        <w:rPr>
          <w:rFonts w:ascii="Times New Roman" w:hAnsi="Times New Roman" w:cs="Times New Roman"/>
          <w:bCs/>
          <w:color w:val="000000" w:themeColor="text1"/>
          <w:sz w:val="24"/>
          <w:szCs w:val="24"/>
          <w:lang w:val="en-US"/>
        </w:rPr>
        <w:t>The remaining authors declare no competing interests</w:t>
      </w:r>
      <w:r>
        <w:rPr>
          <w:rFonts w:ascii="Times New Roman" w:hAnsi="Times New Roman" w:cs="Times New Roman"/>
          <w:bCs/>
          <w:color w:val="000000" w:themeColor="text1"/>
          <w:sz w:val="24"/>
          <w:szCs w:val="24"/>
          <w:lang w:val="en-US"/>
        </w:rPr>
        <w:t>.</w:t>
      </w:r>
    </w:p>
    <w:p w14:paraId="0BA7D00E" w14:textId="77777777" w:rsidR="00DA72BD" w:rsidRPr="00E123CD" w:rsidRDefault="00DA72BD" w:rsidP="005D489E">
      <w:pPr>
        <w:spacing w:after="0" w:line="480" w:lineRule="auto"/>
        <w:ind w:firstLine="708"/>
        <w:jc w:val="both"/>
        <w:rPr>
          <w:rFonts w:ascii="Times New Roman" w:hAnsi="Times New Roman" w:cs="Times New Roman"/>
          <w:sz w:val="24"/>
          <w:szCs w:val="24"/>
          <w:lang w:val="en-US"/>
        </w:rPr>
      </w:pPr>
    </w:p>
    <w:p w14:paraId="72FB1FB3" w14:textId="261B2715" w:rsidR="001A62E4" w:rsidRDefault="00B370AC" w:rsidP="002F5D4D">
      <w:pPr>
        <w:spacing w:line="480" w:lineRule="auto"/>
        <w:rPr>
          <w:rFonts w:ascii="Times New Roman" w:hAnsi="Times New Roman" w:cs="Times New Roman"/>
          <w:bCs/>
          <w:color w:val="000000" w:themeColor="text1"/>
          <w:sz w:val="24"/>
          <w:szCs w:val="24"/>
          <w:lang w:val="en-US"/>
        </w:rPr>
      </w:pPr>
      <w:r w:rsidRPr="00A641F0">
        <w:rPr>
          <w:rFonts w:ascii="Times New Roman" w:hAnsi="Times New Roman" w:cs="Times New Roman"/>
          <w:b/>
          <w:color w:val="000000" w:themeColor="text1"/>
          <w:sz w:val="24"/>
          <w:szCs w:val="24"/>
          <w:lang w:val="en-US"/>
        </w:rPr>
        <w:lastRenderedPageBreak/>
        <w:t xml:space="preserve">Funding </w:t>
      </w:r>
      <w:r w:rsidR="00A641F0" w:rsidRPr="00A641F0">
        <w:rPr>
          <w:rFonts w:ascii="Times New Roman" w:hAnsi="Times New Roman" w:cs="Times New Roman"/>
          <w:b/>
          <w:color w:val="000000" w:themeColor="text1"/>
          <w:sz w:val="24"/>
          <w:szCs w:val="24"/>
          <w:lang w:val="en-US"/>
        </w:rPr>
        <w:br/>
      </w:r>
      <w:r w:rsidR="004E5C27" w:rsidRPr="001A62E4">
        <w:rPr>
          <w:rFonts w:ascii="Times New Roman" w:hAnsi="Times New Roman" w:cs="Times New Roman"/>
          <w:bCs/>
          <w:i/>
          <w:iCs/>
          <w:color w:val="000000" w:themeColor="text1"/>
          <w:sz w:val="24"/>
          <w:szCs w:val="24"/>
          <w:lang w:val="en-US"/>
        </w:rPr>
        <w:t>This work has been carried out within the framework of the ANR-23-CE28-0019-01 EBIA-CT</w:t>
      </w:r>
      <w:r w:rsidR="00D535EE">
        <w:rPr>
          <w:rFonts w:ascii="Times New Roman" w:hAnsi="Times New Roman" w:cs="Times New Roman"/>
          <w:bCs/>
          <w:i/>
          <w:iCs/>
          <w:color w:val="000000" w:themeColor="text1"/>
          <w:sz w:val="24"/>
          <w:szCs w:val="24"/>
          <w:lang w:val="en-US"/>
        </w:rPr>
        <w:t xml:space="preserve"> awarded to CJG</w:t>
      </w:r>
      <w:r w:rsidR="004E5C27" w:rsidRPr="001A62E4">
        <w:rPr>
          <w:rFonts w:ascii="Times New Roman" w:hAnsi="Times New Roman" w:cs="Times New Roman"/>
          <w:bCs/>
          <w:i/>
          <w:iCs/>
          <w:color w:val="000000" w:themeColor="text1"/>
          <w:sz w:val="24"/>
          <w:szCs w:val="24"/>
          <w:lang w:val="en-US"/>
        </w:rPr>
        <w:t>, and supported by the French National Research Agency</w:t>
      </w:r>
      <w:r w:rsidR="002F79D5">
        <w:rPr>
          <w:rFonts w:ascii="Times New Roman" w:hAnsi="Times New Roman" w:cs="Times New Roman"/>
          <w:bCs/>
          <w:i/>
          <w:iCs/>
          <w:color w:val="000000" w:themeColor="text1"/>
          <w:sz w:val="24"/>
          <w:szCs w:val="24"/>
          <w:lang w:val="en-US"/>
        </w:rPr>
        <w:t xml:space="preserve"> and </w:t>
      </w:r>
      <w:r w:rsidR="002F79D5" w:rsidRPr="008A0BC1">
        <w:rPr>
          <w:rFonts w:ascii="Times New Roman" w:hAnsi="Times New Roman" w:cs="Times New Roman"/>
          <w:bCs/>
          <w:i/>
          <w:iCs/>
          <w:color w:val="000000" w:themeColor="text1"/>
          <w:sz w:val="24"/>
          <w:szCs w:val="24"/>
          <w:lang w:val="en-US"/>
        </w:rPr>
        <w:t>the France 2030 program, under the reference ANR-23-IAIIU-0010</w:t>
      </w:r>
      <w:r w:rsidR="00D535EE">
        <w:rPr>
          <w:rFonts w:ascii="Times New Roman" w:hAnsi="Times New Roman" w:cs="Times New Roman"/>
          <w:bCs/>
          <w:i/>
          <w:iCs/>
          <w:color w:val="000000" w:themeColor="text1"/>
          <w:sz w:val="24"/>
          <w:szCs w:val="24"/>
          <w:lang w:val="en-US"/>
        </w:rPr>
        <w:t xml:space="preserve"> awarded to CJG and RD</w:t>
      </w:r>
      <w:r w:rsidR="004E5C27" w:rsidRPr="001A62E4">
        <w:rPr>
          <w:rFonts w:ascii="Times New Roman" w:hAnsi="Times New Roman" w:cs="Times New Roman"/>
          <w:bCs/>
          <w:i/>
          <w:iCs/>
          <w:color w:val="000000" w:themeColor="text1"/>
          <w:sz w:val="24"/>
          <w:szCs w:val="24"/>
          <w:lang w:val="en-US"/>
        </w:rPr>
        <w:t xml:space="preserve">. </w:t>
      </w:r>
    </w:p>
    <w:p w14:paraId="084F0AE2" w14:textId="050DF65A" w:rsidR="004E5C27" w:rsidRDefault="004E5C27" w:rsidP="002F5D4D">
      <w:pPr>
        <w:spacing w:line="480" w:lineRule="auto"/>
        <w:rPr>
          <w:rFonts w:ascii="Times New Roman" w:hAnsi="Times New Roman" w:cs="Times New Roman"/>
          <w:bCs/>
          <w:color w:val="000000" w:themeColor="text1"/>
          <w:sz w:val="24"/>
          <w:szCs w:val="24"/>
          <w:lang w:val="en-US"/>
        </w:rPr>
      </w:pPr>
      <w:r w:rsidRPr="004E5C27">
        <w:rPr>
          <w:rFonts w:ascii="Times New Roman" w:hAnsi="Times New Roman" w:cs="Times New Roman"/>
          <w:bCs/>
          <w:color w:val="000000" w:themeColor="text1"/>
          <w:sz w:val="24"/>
          <w:szCs w:val="24"/>
          <w:lang w:val="en-US"/>
        </w:rPr>
        <w:t>The funder</w:t>
      </w:r>
      <w:r w:rsidR="000B6E8E">
        <w:rPr>
          <w:rFonts w:ascii="Times New Roman" w:hAnsi="Times New Roman" w:cs="Times New Roman"/>
          <w:bCs/>
          <w:color w:val="000000" w:themeColor="text1"/>
          <w:sz w:val="24"/>
          <w:szCs w:val="24"/>
          <w:lang w:val="en-US"/>
        </w:rPr>
        <w:t>s</w:t>
      </w:r>
      <w:r w:rsidRPr="004E5C27">
        <w:rPr>
          <w:rFonts w:ascii="Times New Roman" w:hAnsi="Times New Roman" w:cs="Times New Roman"/>
          <w:bCs/>
          <w:color w:val="000000" w:themeColor="text1"/>
          <w:sz w:val="24"/>
          <w:szCs w:val="24"/>
          <w:lang w:val="en-US"/>
        </w:rPr>
        <w:t xml:space="preserve"> had no role in study design, data collection and analysis, decision to publish, or preparation of the manuscript.</w:t>
      </w:r>
    </w:p>
    <w:p w14:paraId="5B3DAE53" w14:textId="77777777" w:rsidR="00EB1E42" w:rsidRDefault="00EB1E42" w:rsidP="002F5D4D">
      <w:pPr>
        <w:spacing w:line="480" w:lineRule="auto"/>
        <w:rPr>
          <w:rFonts w:ascii="Times New Roman" w:hAnsi="Times New Roman" w:cs="Times New Roman"/>
          <w:bCs/>
          <w:color w:val="000000" w:themeColor="text1"/>
          <w:sz w:val="24"/>
          <w:szCs w:val="24"/>
          <w:lang w:val="en-US"/>
        </w:rPr>
      </w:pPr>
    </w:p>
    <w:p w14:paraId="5A336F81" w14:textId="3607E076" w:rsidR="005154E7" w:rsidRDefault="005154E7">
      <w:pP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br w:type="page"/>
      </w:r>
    </w:p>
    <w:p w14:paraId="34C6AA3B" w14:textId="609A7820" w:rsidR="00DA72BD" w:rsidRPr="005D31BB" w:rsidRDefault="00DA72BD" w:rsidP="00DA72BD">
      <w:pPr>
        <w:spacing w:line="480" w:lineRule="auto"/>
        <w:jc w:val="both"/>
        <w:rPr>
          <w:rFonts w:ascii="Times New Roman" w:hAnsi="Times New Roman" w:cs="Times New Roman"/>
          <w:b/>
          <w:iCs/>
          <w:color w:val="000000" w:themeColor="text1"/>
          <w:sz w:val="24"/>
          <w:szCs w:val="24"/>
          <w:lang w:val="en-US"/>
        </w:rPr>
      </w:pPr>
      <w:bookmarkStart w:id="18" w:name="_Hlk198461273"/>
      <w:r w:rsidRPr="005D31BB">
        <w:rPr>
          <w:rFonts w:ascii="Times New Roman" w:hAnsi="Times New Roman" w:cs="Times New Roman"/>
          <w:b/>
          <w:iCs/>
          <w:color w:val="000000" w:themeColor="text1"/>
          <w:sz w:val="24"/>
          <w:szCs w:val="24"/>
          <w:lang w:val="en-US"/>
        </w:rPr>
        <w:lastRenderedPageBreak/>
        <w:t xml:space="preserve">Table 1. </w:t>
      </w:r>
      <w:r w:rsidR="000A3703">
        <w:rPr>
          <w:rFonts w:ascii="Times New Roman" w:hAnsi="Times New Roman" w:cs="Times New Roman"/>
          <w:b/>
          <w:iCs/>
          <w:color w:val="000000" w:themeColor="text1"/>
          <w:sz w:val="24"/>
          <w:szCs w:val="24"/>
          <w:lang w:val="en-US"/>
        </w:rPr>
        <w:t xml:space="preserve">GRADE criteria. </w:t>
      </w:r>
      <w:r w:rsidRPr="005D31BB">
        <w:rPr>
          <w:rFonts w:ascii="Times New Roman" w:hAnsi="Times New Roman" w:cs="Times New Roman"/>
          <w:b/>
          <w:iCs/>
          <w:color w:val="000000" w:themeColor="text1"/>
          <w:sz w:val="24"/>
          <w:szCs w:val="24"/>
          <w:lang w:val="en-US"/>
        </w:rPr>
        <w:t xml:space="preserve">Criteria used for the assessment of the </w:t>
      </w:r>
      <w:r w:rsidR="002232AA" w:rsidRPr="002232AA">
        <w:rPr>
          <w:rFonts w:ascii="Times New Roman" w:hAnsi="Times New Roman" w:cs="Times New Roman"/>
          <w:b/>
          <w:bCs/>
          <w:color w:val="000000" w:themeColor="text1"/>
          <w:sz w:val="24"/>
          <w:szCs w:val="24"/>
          <w:lang w:val="en-US"/>
        </w:rPr>
        <w:t>levels</w:t>
      </w:r>
      <w:r w:rsidR="002232AA" w:rsidRPr="002232AA">
        <w:rPr>
          <w:rFonts w:ascii="Times New Roman" w:hAnsi="Times New Roman" w:cs="Times New Roman"/>
          <w:color w:val="000000" w:themeColor="text1"/>
          <w:sz w:val="24"/>
          <w:szCs w:val="24"/>
          <w:lang w:val="en-US"/>
        </w:rPr>
        <w:t xml:space="preserve"> </w:t>
      </w:r>
      <w:r w:rsidRPr="005D31BB">
        <w:rPr>
          <w:rFonts w:ascii="Times New Roman" w:hAnsi="Times New Roman" w:cs="Times New Roman"/>
          <w:b/>
          <w:iCs/>
          <w:color w:val="000000" w:themeColor="text1"/>
          <w:sz w:val="24"/>
          <w:szCs w:val="24"/>
          <w:lang w:val="en-US"/>
        </w:rPr>
        <w:t xml:space="preserve">of evidence, with exact calculations available online. </w:t>
      </w:r>
    </w:p>
    <w:tbl>
      <w:tblPr>
        <w:tblStyle w:val="TableGrid"/>
        <w:tblW w:w="0" w:type="auto"/>
        <w:tblLook w:val="04A0" w:firstRow="1" w:lastRow="0" w:firstColumn="1" w:lastColumn="0" w:noHBand="0" w:noVBand="1"/>
      </w:tblPr>
      <w:tblGrid>
        <w:gridCol w:w="1576"/>
        <w:gridCol w:w="7486"/>
      </w:tblGrid>
      <w:tr w:rsidR="00DA72BD" w:rsidRPr="00BB5EB3" w14:paraId="27B8C779" w14:textId="77777777" w:rsidTr="00867D34">
        <w:tc>
          <w:tcPr>
            <w:tcW w:w="1576" w:type="dxa"/>
            <w:vAlign w:val="center"/>
          </w:tcPr>
          <w:p w14:paraId="447D65C9" w14:textId="77777777" w:rsidR="00DA72BD" w:rsidRDefault="00DA72BD" w:rsidP="00867D34">
            <w:pPr>
              <w:spacing w:line="480" w:lineRule="auto"/>
              <w:rPr>
                <w:rFonts w:ascii="Times New Roman" w:hAnsi="Times New Roman" w:cs="Times New Roman"/>
                <w:color w:val="000000" w:themeColor="text1"/>
                <w:sz w:val="24"/>
                <w:szCs w:val="24"/>
                <w:lang w:val="en-US"/>
              </w:rPr>
            </w:pPr>
            <w:r>
              <w:rPr>
                <w:rFonts w:ascii="Times New Roman" w:hAnsi="Times New Roman" w:cs="Times New Roman"/>
                <w:i/>
                <w:iCs/>
                <w:color w:val="000000" w:themeColor="text1"/>
                <w:sz w:val="24"/>
                <w:szCs w:val="24"/>
                <w:lang w:val="en-US"/>
              </w:rPr>
              <w:t>R</w:t>
            </w:r>
            <w:r w:rsidRPr="00CA54C4">
              <w:rPr>
                <w:rFonts w:ascii="Times New Roman" w:hAnsi="Times New Roman" w:cs="Times New Roman"/>
                <w:i/>
                <w:iCs/>
                <w:color w:val="000000" w:themeColor="text1"/>
                <w:sz w:val="24"/>
                <w:szCs w:val="24"/>
                <w:lang w:val="en-US"/>
              </w:rPr>
              <w:t>isk of bias</w:t>
            </w:r>
          </w:p>
        </w:tc>
        <w:tc>
          <w:tcPr>
            <w:tcW w:w="7486" w:type="dxa"/>
            <w:vAlign w:val="center"/>
          </w:tcPr>
          <w:p w14:paraId="19B6AD62" w14:textId="77777777" w:rsidR="00DA72BD" w:rsidRPr="00AB17CC" w:rsidRDefault="00DA72BD" w:rsidP="00867D34">
            <w:pPr>
              <w:pStyle w:val="ListParagraph"/>
              <w:numPr>
                <w:ilvl w:val="0"/>
                <w:numId w:val="20"/>
              </w:numPr>
              <w:ind w:left="357" w:hanging="357"/>
              <w:rPr>
                <w:rFonts w:ascii="Times New Roman" w:hAnsi="Times New Roman" w:cs="Times New Roman"/>
                <w:color w:val="000000" w:themeColor="text1"/>
                <w:sz w:val="24"/>
                <w:szCs w:val="24"/>
                <w:lang w:val="en-US"/>
              </w:rPr>
            </w:pPr>
            <w:r w:rsidRPr="00AB17CC">
              <w:rPr>
                <w:rFonts w:ascii="Times New Roman" w:hAnsi="Times New Roman" w:cs="Times New Roman"/>
                <w:b/>
                <w:bCs/>
                <w:color w:val="000000" w:themeColor="text1"/>
                <w:sz w:val="24"/>
                <w:szCs w:val="24"/>
                <w:lang w:val="en-US"/>
              </w:rPr>
              <w:t>Two downgrade</w:t>
            </w:r>
            <w:r>
              <w:rPr>
                <w:rFonts w:ascii="Times New Roman" w:hAnsi="Times New Roman" w:cs="Times New Roman"/>
                <w:b/>
                <w:bCs/>
                <w:color w:val="000000" w:themeColor="text1"/>
                <w:sz w:val="24"/>
                <w:szCs w:val="24"/>
                <w:lang w:val="en-US"/>
              </w:rPr>
              <w:t>s:</w:t>
            </w:r>
            <w:r w:rsidRPr="00AB17C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Pr="00AB17CC">
              <w:rPr>
                <w:rFonts w:ascii="Times New Roman" w:hAnsi="Times New Roman" w:cs="Times New Roman"/>
                <w:color w:val="000000" w:themeColor="text1"/>
                <w:sz w:val="24"/>
                <w:szCs w:val="24"/>
                <w:lang w:val="en-US"/>
              </w:rPr>
              <w:t xml:space="preserve">50% of participants included in </w:t>
            </w:r>
            <w:r>
              <w:rPr>
                <w:rFonts w:ascii="Times New Roman" w:hAnsi="Times New Roman" w:cs="Times New Roman"/>
                <w:color w:val="000000" w:themeColor="text1"/>
                <w:sz w:val="24"/>
                <w:szCs w:val="24"/>
                <w:lang w:val="en-US"/>
              </w:rPr>
              <w:t>high-risk studies.</w:t>
            </w:r>
          </w:p>
          <w:p w14:paraId="10264885" w14:textId="77777777" w:rsidR="00DA72BD" w:rsidRDefault="00DA72BD" w:rsidP="00867D34">
            <w:pPr>
              <w:pStyle w:val="ListParagraph"/>
              <w:numPr>
                <w:ilvl w:val="0"/>
                <w:numId w:val="20"/>
              </w:numPr>
              <w:ind w:left="357" w:hanging="357"/>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One</w:t>
            </w:r>
            <w:r w:rsidRPr="00AB17CC">
              <w:rPr>
                <w:rFonts w:ascii="Times New Roman" w:hAnsi="Times New Roman" w:cs="Times New Roman"/>
                <w:b/>
                <w:bCs/>
                <w:color w:val="000000" w:themeColor="text1"/>
                <w:sz w:val="24"/>
                <w:szCs w:val="24"/>
                <w:lang w:val="en-US"/>
              </w:rPr>
              <w:t xml:space="preserve"> downgrade</w:t>
            </w:r>
            <w:r>
              <w:rPr>
                <w:rFonts w:ascii="Times New Roman" w:hAnsi="Times New Roman" w:cs="Times New Roman"/>
                <w:b/>
                <w:bCs/>
                <w:color w:val="000000" w:themeColor="text1"/>
                <w:sz w:val="24"/>
                <w:szCs w:val="24"/>
                <w:lang w:val="en-US"/>
              </w:rPr>
              <w:t>:</w:t>
            </w:r>
            <w:r w:rsidRPr="00AB17C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25% to 50% </w:t>
            </w:r>
            <w:r w:rsidRPr="00AB17CC">
              <w:rPr>
                <w:rFonts w:ascii="Times New Roman" w:hAnsi="Times New Roman" w:cs="Times New Roman"/>
                <w:color w:val="000000" w:themeColor="text1"/>
                <w:sz w:val="24"/>
                <w:szCs w:val="24"/>
                <w:lang w:val="en-US"/>
              </w:rPr>
              <w:t xml:space="preserve">of participants included in </w:t>
            </w:r>
            <w:r>
              <w:rPr>
                <w:rFonts w:ascii="Times New Roman" w:hAnsi="Times New Roman" w:cs="Times New Roman"/>
                <w:color w:val="000000" w:themeColor="text1"/>
                <w:sz w:val="24"/>
                <w:szCs w:val="24"/>
                <w:lang w:val="en-US"/>
              </w:rPr>
              <w:t>high-risk studies.</w:t>
            </w:r>
          </w:p>
        </w:tc>
      </w:tr>
      <w:tr w:rsidR="00DA72BD" w:rsidRPr="00BB5EB3" w14:paraId="22C4939F" w14:textId="77777777" w:rsidTr="00867D34">
        <w:tc>
          <w:tcPr>
            <w:tcW w:w="1576" w:type="dxa"/>
            <w:vAlign w:val="center"/>
          </w:tcPr>
          <w:p w14:paraId="76C9266D" w14:textId="77777777" w:rsidR="00DA72BD" w:rsidRDefault="00DA72BD" w:rsidP="00867D34">
            <w:pPr>
              <w:spacing w:line="480" w:lineRule="auto"/>
              <w:rPr>
                <w:rFonts w:ascii="Times New Roman" w:hAnsi="Times New Roman" w:cs="Times New Roman"/>
                <w:color w:val="000000" w:themeColor="text1"/>
                <w:sz w:val="24"/>
                <w:szCs w:val="24"/>
                <w:lang w:val="en-US"/>
              </w:rPr>
            </w:pPr>
            <w:r>
              <w:rPr>
                <w:rFonts w:ascii="Times New Roman" w:hAnsi="Times New Roman" w:cs="Times New Roman"/>
                <w:i/>
                <w:iCs/>
                <w:color w:val="000000" w:themeColor="text1"/>
                <w:sz w:val="24"/>
                <w:szCs w:val="24"/>
                <w:lang w:val="en-US"/>
              </w:rPr>
              <w:t>Heterogeneity</w:t>
            </w:r>
          </w:p>
        </w:tc>
        <w:tc>
          <w:tcPr>
            <w:tcW w:w="7486" w:type="dxa"/>
          </w:tcPr>
          <w:p w14:paraId="1DD409A7" w14:textId="77777777" w:rsidR="00DA72BD" w:rsidRPr="00AB17CC" w:rsidRDefault="00DA72BD" w:rsidP="00867D34">
            <w:pPr>
              <w:pStyle w:val="ListParagraph"/>
              <w:numPr>
                <w:ilvl w:val="0"/>
                <w:numId w:val="20"/>
              </w:numPr>
              <w:ind w:left="357" w:hanging="357"/>
              <w:rPr>
                <w:rFonts w:ascii="Times New Roman" w:hAnsi="Times New Roman" w:cs="Times New Roman"/>
                <w:color w:val="000000" w:themeColor="text1"/>
                <w:sz w:val="24"/>
                <w:szCs w:val="24"/>
                <w:lang w:val="en-US"/>
              </w:rPr>
            </w:pPr>
            <w:r w:rsidRPr="00AB17CC">
              <w:rPr>
                <w:rFonts w:ascii="Times New Roman" w:hAnsi="Times New Roman" w:cs="Times New Roman"/>
                <w:b/>
                <w:bCs/>
                <w:color w:val="000000" w:themeColor="text1"/>
                <w:sz w:val="24"/>
                <w:szCs w:val="24"/>
                <w:lang w:val="en-US"/>
              </w:rPr>
              <w:t>Two downgrade</w:t>
            </w:r>
            <w:r>
              <w:rPr>
                <w:rFonts w:ascii="Times New Roman" w:hAnsi="Times New Roman" w:cs="Times New Roman"/>
                <w:b/>
                <w:bCs/>
                <w:color w:val="000000" w:themeColor="text1"/>
                <w:sz w:val="24"/>
                <w:szCs w:val="24"/>
                <w:lang w:val="en-US"/>
              </w:rPr>
              <w:t>s:</w:t>
            </w:r>
            <w:r w:rsidRPr="00AB17C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substantial discrepancy between the 95% CI and 95% PI (e.g., bounds of the 95% CI and 95% PI not of the same sign and in different equivalence ranges). </w:t>
            </w:r>
          </w:p>
          <w:p w14:paraId="6A830E6D" w14:textId="77777777" w:rsidR="00DA72BD" w:rsidRDefault="00DA72BD" w:rsidP="00867D34">
            <w:pPr>
              <w:pStyle w:val="ListParagraph"/>
              <w:numPr>
                <w:ilvl w:val="0"/>
                <w:numId w:val="20"/>
              </w:numPr>
              <w:ind w:left="357" w:hanging="357"/>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One</w:t>
            </w:r>
            <w:r w:rsidRPr="00AB17CC">
              <w:rPr>
                <w:rFonts w:ascii="Times New Roman" w:hAnsi="Times New Roman" w:cs="Times New Roman"/>
                <w:b/>
                <w:bCs/>
                <w:color w:val="000000" w:themeColor="text1"/>
                <w:sz w:val="24"/>
                <w:szCs w:val="24"/>
                <w:lang w:val="en-US"/>
              </w:rPr>
              <w:t xml:space="preserve"> downgrade:</w:t>
            </w:r>
            <w:r w:rsidRPr="00AB17C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small/moderate discrepancy between the 95% CI and 95% PI (e.g., bounds of the 95% CI and 95% PI of the same sign, but in different equivalence ranges).</w:t>
            </w:r>
          </w:p>
          <w:p w14:paraId="40CD65BB" w14:textId="77777777" w:rsidR="00DA72BD" w:rsidRPr="00D751CC" w:rsidRDefault="00DA72BD" w:rsidP="00867D34">
            <w:pPr>
              <w:pStyle w:val="ListParagraph"/>
              <w:numPr>
                <w:ilvl w:val="0"/>
                <w:numId w:val="20"/>
              </w:numPr>
              <w:ind w:left="357" w:hanging="357"/>
              <w:rPr>
                <w:rFonts w:ascii="Times New Roman" w:hAnsi="Times New Roman" w:cs="Times New Roman"/>
                <w:color w:val="000000" w:themeColor="text1"/>
                <w:sz w:val="24"/>
                <w:szCs w:val="24"/>
                <w:lang w:val="en-US"/>
              </w:rPr>
            </w:pPr>
            <w:r w:rsidRPr="00D751CC">
              <w:rPr>
                <w:rFonts w:ascii="Times New Roman" w:hAnsi="Times New Roman" w:cs="Times New Roman"/>
                <w:color w:val="000000" w:themeColor="text1"/>
                <w:sz w:val="24"/>
                <w:szCs w:val="24"/>
                <w:lang w:val="en-US"/>
              </w:rPr>
              <w:t xml:space="preserve">When the 95% PI is not estimable, we relied on the value of the I² statistic and the percentage of studies with results in the opposite direction to the pooled effect size. </w:t>
            </w:r>
          </w:p>
        </w:tc>
      </w:tr>
      <w:tr w:rsidR="00DA72BD" w:rsidRPr="00BB5EB3" w14:paraId="2DA4A72D" w14:textId="77777777" w:rsidTr="00867D34">
        <w:tc>
          <w:tcPr>
            <w:tcW w:w="1576" w:type="dxa"/>
            <w:vAlign w:val="center"/>
          </w:tcPr>
          <w:p w14:paraId="6A6008AF" w14:textId="77777777" w:rsidR="00DA72BD" w:rsidRDefault="00DA72BD" w:rsidP="00867D34">
            <w:pPr>
              <w:spacing w:line="480" w:lineRule="auto"/>
              <w:rPr>
                <w:rFonts w:ascii="Times New Roman" w:hAnsi="Times New Roman" w:cs="Times New Roman"/>
                <w:color w:val="000000" w:themeColor="text1"/>
                <w:sz w:val="24"/>
                <w:szCs w:val="24"/>
                <w:lang w:val="en-US"/>
              </w:rPr>
            </w:pPr>
            <w:r>
              <w:rPr>
                <w:rFonts w:ascii="Times New Roman" w:hAnsi="Times New Roman" w:cs="Times New Roman"/>
                <w:i/>
                <w:iCs/>
                <w:color w:val="000000" w:themeColor="text1"/>
                <w:sz w:val="24"/>
                <w:szCs w:val="24"/>
                <w:lang w:val="en-US"/>
              </w:rPr>
              <w:t>I</w:t>
            </w:r>
            <w:r w:rsidRPr="00CA54C4">
              <w:rPr>
                <w:rFonts w:ascii="Times New Roman" w:hAnsi="Times New Roman" w:cs="Times New Roman"/>
                <w:i/>
                <w:iCs/>
                <w:color w:val="000000" w:themeColor="text1"/>
                <w:sz w:val="24"/>
                <w:szCs w:val="24"/>
                <w:lang w:val="en-US"/>
              </w:rPr>
              <w:t>ndirectness</w:t>
            </w:r>
          </w:p>
        </w:tc>
        <w:tc>
          <w:tcPr>
            <w:tcW w:w="7486" w:type="dxa"/>
          </w:tcPr>
          <w:p w14:paraId="013A1E2F" w14:textId="77777777" w:rsidR="00DA72BD" w:rsidRPr="00AB17CC" w:rsidRDefault="00DA72BD" w:rsidP="00867D34">
            <w:pPr>
              <w:pStyle w:val="ListParagraph"/>
              <w:numPr>
                <w:ilvl w:val="0"/>
                <w:numId w:val="20"/>
              </w:numPr>
              <w:ind w:left="357" w:hanging="357"/>
              <w:rPr>
                <w:rFonts w:ascii="Times New Roman" w:hAnsi="Times New Roman" w:cs="Times New Roman"/>
                <w:color w:val="000000" w:themeColor="text1"/>
                <w:sz w:val="24"/>
                <w:szCs w:val="24"/>
                <w:lang w:val="en-US"/>
              </w:rPr>
            </w:pPr>
            <w:r w:rsidRPr="00AB17CC">
              <w:rPr>
                <w:rFonts w:ascii="Times New Roman" w:hAnsi="Times New Roman" w:cs="Times New Roman"/>
                <w:b/>
                <w:bCs/>
                <w:color w:val="000000" w:themeColor="text1"/>
                <w:sz w:val="24"/>
                <w:szCs w:val="24"/>
                <w:lang w:val="en-US"/>
              </w:rPr>
              <w:t>One downgrade:</w:t>
            </w:r>
            <w:r w:rsidRPr="00AB17C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heterogeneous </w:t>
            </w:r>
            <w:r w:rsidRPr="00AB17CC">
              <w:rPr>
                <w:rFonts w:ascii="Times New Roman" w:hAnsi="Times New Roman" w:cs="Times New Roman"/>
                <w:color w:val="000000" w:themeColor="text1"/>
                <w:sz w:val="24"/>
                <w:szCs w:val="24"/>
                <w:lang w:val="en-US"/>
              </w:rPr>
              <w:t>mean age of participants</w:t>
            </w:r>
            <w:r>
              <w:rPr>
                <w:rFonts w:ascii="Times New Roman" w:hAnsi="Times New Roman" w:cs="Times New Roman"/>
                <w:color w:val="000000" w:themeColor="text1"/>
                <w:sz w:val="24"/>
                <w:szCs w:val="24"/>
                <w:lang w:val="en-US"/>
              </w:rPr>
              <w:t>, or more than 25% of participants with unknown types of control groups.</w:t>
            </w:r>
          </w:p>
        </w:tc>
      </w:tr>
      <w:tr w:rsidR="00DA72BD" w:rsidRPr="00BB5EB3" w14:paraId="4CB48453" w14:textId="77777777" w:rsidTr="00867D34">
        <w:tc>
          <w:tcPr>
            <w:tcW w:w="1576" w:type="dxa"/>
            <w:vAlign w:val="center"/>
          </w:tcPr>
          <w:p w14:paraId="20AE225F" w14:textId="77777777" w:rsidR="00DA72BD" w:rsidRDefault="00DA72BD" w:rsidP="00867D34">
            <w:pPr>
              <w:spacing w:line="480" w:lineRule="auto"/>
              <w:rPr>
                <w:rFonts w:ascii="Times New Roman" w:hAnsi="Times New Roman" w:cs="Times New Roman"/>
                <w:color w:val="000000" w:themeColor="text1"/>
                <w:sz w:val="24"/>
                <w:szCs w:val="24"/>
                <w:lang w:val="en-US"/>
              </w:rPr>
            </w:pPr>
            <w:r>
              <w:rPr>
                <w:rFonts w:ascii="Times New Roman" w:hAnsi="Times New Roman" w:cs="Times New Roman"/>
                <w:i/>
                <w:iCs/>
                <w:color w:val="000000" w:themeColor="text1"/>
                <w:sz w:val="24"/>
                <w:szCs w:val="24"/>
                <w:lang w:val="en-US"/>
              </w:rPr>
              <w:t>Imprecision</w:t>
            </w:r>
          </w:p>
        </w:tc>
        <w:tc>
          <w:tcPr>
            <w:tcW w:w="7486" w:type="dxa"/>
            <w:vAlign w:val="center"/>
          </w:tcPr>
          <w:p w14:paraId="0C51CD9A" w14:textId="10F710DD" w:rsidR="00DA72BD" w:rsidRPr="00742BC1" w:rsidRDefault="00DA72BD" w:rsidP="003572A1">
            <w:pPr>
              <w:pStyle w:val="ListParagraph"/>
              <w:numPr>
                <w:ilvl w:val="0"/>
                <w:numId w:val="20"/>
              </w:numPr>
              <w:ind w:left="357" w:hanging="357"/>
              <w:rPr>
                <w:rFonts w:ascii="Times New Roman" w:hAnsi="Times New Roman" w:cs="Times New Roman"/>
                <w:color w:val="000000" w:themeColor="text1"/>
                <w:sz w:val="24"/>
                <w:szCs w:val="24"/>
                <w:lang w:val="en-US"/>
              </w:rPr>
            </w:pPr>
            <w:r w:rsidRPr="00742BC1">
              <w:rPr>
                <w:rFonts w:ascii="Times New Roman" w:hAnsi="Times New Roman" w:cs="Times New Roman"/>
                <w:b/>
                <w:bCs/>
                <w:color w:val="000000" w:themeColor="text1"/>
                <w:sz w:val="24"/>
                <w:szCs w:val="24"/>
                <w:lang w:val="en-US"/>
              </w:rPr>
              <w:t>Two downgrades:</w:t>
            </w:r>
            <w:r w:rsidRPr="00742BC1">
              <w:rPr>
                <w:rFonts w:ascii="Times New Roman" w:hAnsi="Times New Roman" w:cs="Times New Roman"/>
                <w:color w:val="000000" w:themeColor="text1"/>
                <w:sz w:val="24"/>
                <w:szCs w:val="24"/>
                <w:lang w:val="en-US"/>
              </w:rPr>
              <w:t xml:space="preserve"> the 95% CI of the pooled effect size includes both null (SMD = 0; RR/OR = 1) and large (SMD &gt;= 0.80; OR/RR &gt;= 5) effects and the meta-analysis does not have the sample size required to detect small effects [eSMD = 0.20] with 80% statistical power</w:t>
            </w:r>
            <w:r w:rsidR="00742BC1">
              <w:rPr>
                <w:rFonts w:ascii="Times New Roman" w:hAnsi="Times New Roman" w:cs="Times New Roman"/>
                <w:color w:val="000000" w:themeColor="text1"/>
                <w:sz w:val="24"/>
                <w:szCs w:val="24"/>
                <w:lang w:val="en-US"/>
              </w:rPr>
              <w:t xml:space="preserve">; or </w:t>
            </w:r>
            <w:r w:rsidRPr="00742BC1">
              <w:rPr>
                <w:rFonts w:ascii="Times New Roman" w:hAnsi="Times New Roman" w:cs="Times New Roman"/>
                <w:color w:val="000000" w:themeColor="text1"/>
                <w:sz w:val="24"/>
                <w:szCs w:val="24"/>
                <w:lang w:val="en-US"/>
              </w:rPr>
              <w:t xml:space="preserve">the meta-analysis does not have the sample size required to detect moderate effects [eSMD = 0.50] with 80% statistical power </w:t>
            </w:r>
          </w:p>
          <w:p w14:paraId="394950FB" w14:textId="77777777" w:rsidR="00DA72BD" w:rsidRDefault="00DA72BD" w:rsidP="00867D34">
            <w:pPr>
              <w:pStyle w:val="ListParagraph"/>
              <w:numPr>
                <w:ilvl w:val="0"/>
                <w:numId w:val="20"/>
              </w:numPr>
              <w:ind w:left="357" w:hanging="357"/>
              <w:rPr>
                <w:rFonts w:ascii="Times New Roman" w:hAnsi="Times New Roman" w:cs="Times New Roman"/>
                <w:color w:val="000000" w:themeColor="text1"/>
                <w:sz w:val="24"/>
                <w:szCs w:val="24"/>
                <w:lang w:val="en-US"/>
              </w:rPr>
            </w:pPr>
            <w:r w:rsidRPr="00AB17CC">
              <w:rPr>
                <w:rFonts w:ascii="Times New Roman" w:hAnsi="Times New Roman" w:cs="Times New Roman"/>
                <w:b/>
                <w:bCs/>
                <w:color w:val="000000" w:themeColor="text1"/>
                <w:sz w:val="24"/>
                <w:szCs w:val="24"/>
                <w:lang w:val="en-US"/>
              </w:rPr>
              <w:t>One downgrade:</w:t>
            </w:r>
            <w:r w:rsidRPr="00AB17CC">
              <w:rPr>
                <w:rFonts w:ascii="Times New Roman" w:hAnsi="Times New Roman" w:cs="Times New Roman"/>
                <w:color w:val="000000" w:themeColor="text1"/>
                <w:sz w:val="24"/>
                <w:szCs w:val="24"/>
                <w:lang w:val="en-US"/>
              </w:rPr>
              <w:t xml:space="preserve"> the 95% CI of the pooled effect size include</w:t>
            </w:r>
            <w:r>
              <w:rPr>
                <w:rFonts w:ascii="Times New Roman" w:hAnsi="Times New Roman" w:cs="Times New Roman"/>
                <w:color w:val="000000" w:themeColor="text1"/>
                <w:sz w:val="24"/>
                <w:szCs w:val="24"/>
                <w:lang w:val="en-US"/>
              </w:rPr>
              <w:t>d</w:t>
            </w:r>
            <w:r w:rsidRPr="00AB17CC">
              <w:rPr>
                <w:rFonts w:ascii="Times New Roman" w:hAnsi="Times New Roman" w:cs="Times New Roman"/>
                <w:color w:val="000000" w:themeColor="text1"/>
                <w:sz w:val="24"/>
                <w:szCs w:val="24"/>
                <w:lang w:val="en-US"/>
              </w:rPr>
              <w:t xml:space="preserve"> both null and large effects</w:t>
            </w:r>
            <w:r>
              <w:rPr>
                <w:rFonts w:ascii="Times New Roman" w:hAnsi="Times New Roman" w:cs="Times New Roman"/>
                <w:color w:val="000000" w:themeColor="text1"/>
                <w:sz w:val="24"/>
                <w:szCs w:val="24"/>
                <w:lang w:val="en-US"/>
              </w:rPr>
              <w:t>;</w:t>
            </w:r>
            <w:r w:rsidRPr="00AB17C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or </w:t>
            </w:r>
            <w:r w:rsidRPr="00AB17CC">
              <w:rPr>
                <w:rFonts w:ascii="Times New Roman" w:hAnsi="Times New Roman" w:cs="Times New Roman"/>
                <w:color w:val="000000" w:themeColor="text1"/>
                <w:sz w:val="24"/>
                <w:szCs w:val="24"/>
                <w:lang w:val="en-US"/>
              </w:rPr>
              <w:t>the meta-analysis d</w:t>
            </w:r>
            <w:r>
              <w:rPr>
                <w:rFonts w:ascii="Times New Roman" w:hAnsi="Times New Roman" w:cs="Times New Roman"/>
                <w:color w:val="000000" w:themeColor="text1"/>
                <w:sz w:val="24"/>
                <w:szCs w:val="24"/>
                <w:lang w:val="en-US"/>
              </w:rPr>
              <w:t>id</w:t>
            </w:r>
            <w:r w:rsidRPr="00AB17CC">
              <w:rPr>
                <w:rFonts w:ascii="Times New Roman" w:hAnsi="Times New Roman" w:cs="Times New Roman"/>
                <w:color w:val="000000" w:themeColor="text1"/>
                <w:sz w:val="24"/>
                <w:szCs w:val="24"/>
                <w:lang w:val="en-US"/>
              </w:rPr>
              <w:t xml:space="preserve"> not have the sample size required to detect small effects [</w:t>
            </w:r>
            <w:r>
              <w:rPr>
                <w:rFonts w:ascii="Times New Roman" w:hAnsi="Times New Roman" w:cs="Times New Roman"/>
                <w:color w:val="000000" w:themeColor="text1"/>
                <w:sz w:val="24"/>
                <w:szCs w:val="24"/>
                <w:lang w:val="en-US"/>
              </w:rPr>
              <w:t>e</w:t>
            </w:r>
            <w:r w:rsidRPr="00AB17CC">
              <w:rPr>
                <w:rFonts w:ascii="Times New Roman" w:hAnsi="Times New Roman" w:cs="Times New Roman"/>
                <w:color w:val="000000" w:themeColor="text1"/>
                <w:sz w:val="24"/>
                <w:szCs w:val="24"/>
                <w:lang w:val="en-US"/>
              </w:rPr>
              <w:t xml:space="preserve">SMD = 0.20] with 80% statistical power. </w:t>
            </w:r>
          </w:p>
        </w:tc>
      </w:tr>
      <w:tr w:rsidR="00DA72BD" w:rsidRPr="00BB5EB3" w14:paraId="7A67476A" w14:textId="77777777" w:rsidTr="00867D34">
        <w:tc>
          <w:tcPr>
            <w:tcW w:w="1576" w:type="dxa"/>
            <w:vAlign w:val="center"/>
          </w:tcPr>
          <w:p w14:paraId="44454782" w14:textId="77777777" w:rsidR="00DA72BD" w:rsidRPr="00AB17CC" w:rsidRDefault="00DA72BD" w:rsidP="00867D34">
            <w:pPr>
              <w:rPr>
                <w:rFonts w:ascii="Times New Roman" w:hAnsi="Times New Roman" w:cs="Times New Roman"/>
                <w:b/>
                <w:bCs/>
                <w:color w:val="000000" w:themeColor="text1"/>
                <w:sz w:val="24"/>
                <w:szCs w:val="24"/>
                <w:lang w:val="en-US"/>
              </w:rPr>
            </w:pPr>
            <w:r w:rsidRPr="00AB17CC">
              <w:rPr>
                <w:rFonts w:ascii="Times New Roman" w:hAnsi="Times New Roman" w:cs="Times New Roman"/>
                <w:i/>
                <w:iCs/>
                <w:color w:val="000000" w:themeColor="text1"/>
                <w:sz w:val="24"/>
                <w:szCs w:val="24"/>
                <w:lang w:val="en-US"/>
              </w:rPr>
              <w:t>Publication bias</w:t>
            </w:r>
          </w:p>
        </w:tc>
        <w:tc>
          <w:tcPr>
            <w:tcW w:w="7486" w:type="dxa"/>
          </w:tcPr>
          <w:p w14:paraId="30D51A86" w14:textId="627C089C" w:rsidR="00DA72BD" w:rsidRPr="00AB17CC" w:rsidRDefault="00DA72BD" w:rsidP="00867D34">
            <w:pPr>
              <w:pStyle w:val="ListParagraph"/>
              <w:numPr>
                <w:ilvl w:val="0"/>
                <w:numId w:val="20"/>
              </w:numPr>
              <w:ind w:left="357" w:hanging="357"/>
              <w:rPr>
                <w:rFonts w:ascii="Times New Roman" w:hAnsi="Times New Roman" w:cs="Times New Roman"/>
                <w:b/>
                <w:bCs/>
                <w:color w:val="000000" w:themeColor="text1"/>
                <w:sz w:val="24"/>
                <w:szCs w:val="24"/>
                <w:lang w:val="en-US"/>
              </w:rPr>
            </w:pPr>
            <w:r w:rsidRPr="00AB17CC">
              <w:rPr>
                <w:rFonts w:ascii="Times New Roman" w:hAnsi="Times New Roman" w:cs="Times New Roman"/>
                <w:b/>
                <w:bCs/>
                <w:color w:val="000000" w:themeColor="text1"/>
                <w:sz w:val="24"/>
                <w:szCs w:val="24"/>
                <w:lang w:val="en-US"/>
              </w:rPr>
              <w:t xml:space="preserve">One downgrade: </w:t>
            </w:r>
            <w:r w:rsidRPr="00AB17CC">
              <w:rPr>
                <w:rFonts w:ascii="Times New Roman" w:hAnsi="Times New Roman" w:cs="Times New Roman"/>
                <w:color w:val="000000" w:themeColor="text1"/>
                <w:sz w:val="24"/>
                <w:szCs w:val="24"/>
                <w:lang w:val="en-US"/>
              </w:rPr>
              <w:t xml:space="preserve">p-value at the Egger’s </w:t>
            </w:r>
            <w:r>
              <w:rPr>
                <w:rFonts w:ascii="Times New Roman" w:hAnsi="Times New Roman" w:cs="Times New Roman"/>
                <w:color w:val="000000" w:themeColor="text1"/>
                <w:sz w:val="24"/>
                <w:szCs w:val="24"/>
                <w:lang w:val="en-US"/>
              </w:rPr>
              <w:t>or excess of statistical</w:t>
            </w:r>
            <w:r w:rsidRPr="00AB17C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significance test </w:t>
            </w:r>
            <w:r w:rsidRPr="00AB17CC">
              <w:rPr>
                <w:rFonts w:ascii="Times New Roman" w:hAnsi="Times New Roman" w:cs="Times New Roman"/>
                <w:color w:val="000000" w:themeColor="text1"/>
                <w:sz w:val="24"/>
                <w:szCs w:val="24"/>
                <w:lang w:val="en-US"/>
              </w:rPr>
              <w:t xml:space="preserve">was </w:t>
            </w:r>
            <w:r>
              <w:rPr>
                <w:rFonts w:ascii="Times New Roman" w:hAnsi="Times New Roman" w:cs="Times New Roman"/>
                <w:color w:val="000000" w:themeColor="text1"/>
                <w:sz w:val="24"/>
                <w:szCs w:val="24"/>
                <w:lang w:val="en-US"/>
              </w:rPr>
              <w:t>&lt;</w:t>
            </w:r>
            <w:r w:rsidRPr="00AB17CC">
              <w:rPr>
                <w:rFonts w:ascii="Times New Roman" w:hAnsi="Times New Roman" w:cs="Times New Roman"/>
                <w:color w:val="000000" w:themeColor="text1"/>
                <w:sz w:val="24"/>
                <w:szCs w:val="24"/>
                <w:lang w:val="en-US"/>
              </w:rPr>
              <w:t xml:space="preserve"> .10</w:t>
            </w:r>
            <w:r>
              <w:rPr>
                <w:rFonts w:ascii="Times New Roman" w:hAnsi="Times New Roman" w:cs="Times New Roman"/>
                <w:color w:val="000000" w:themeColor="text1"/>
                <w:sz w:val="24"/>
                <w:szCs w:val="24"/>
                <w:lang w:val="en-US"/>
              </w:rPr>
              <w:t>; or a proportion of participants included in studies at high risk of reporting bias &gt; 50%.</w:t>
            </w:r>
          </w:p>
        </w:tc>
      </w:tr>
    </w:tbl>
    <w:p w14:paraId="672BAB4F" w14:textId="77777777" w:rsidR="00DA72BD" w:rsidRDefault="00DA72BD" w:rsidP="00DA72BD">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bookmarkEnd w:id="18"/>
    <w:p w14:paraId="4382C624" w14:textId="4D1F8E6A" w:rsidR="00BB6B03" w:rsidRPr="00BB6B03" w:rsidRDefault="00BB6B03" w:rsidP="00DA72BD">
      <w:pPr>
        <w:spacing w:line="480" w:lineRule="auto"/>
        <w:jc w:val="both"/>
        <w:rPr>
          <w:rFonts w:ascii="Times New Roman" w:hAnsi="Times New Roman" w:cs="Times New Roman"/>
          <w:b/>
          <w:iCs/>
          <w:color w:val="000000" w:themeColor="text1"/>
          <w:sz w:val="24"/>
          <w:szCs w:val="24"/>
          <w:lang w:val="en-US"/>
        </w:rPr>
      </w:pPr>
      <w:r w:rsidRPr="00BB6B03">
        <w:rPr>
          <w:rFonts w:ascii="Times New Roman" w:hAnsi="Times New Roman" w:cs="Times New Roman"/>
          <w:b/>
          <w:iCs/>
          <w:color w:val="000000" w:themeColor="text1"/>
          <w:sz w:val="24"/>
          <w:szCs w:val="24"/>
          <w:lang w:val="en-US"/>
        </w:rPr>
        <w:lastRenderedPageBreak/>
        <w:t>Figure captions</w:t>
      </w:r>
    </w:p>
    <w:p w14:paraId="57DD86DF" w14:textId="7E6FD122" w:rsidR="00DA72BD" w:rsidRPr="005154E7" w:rsidRDefault="00DA72BD" w:rsidP="00DA72BD">
      <w:pPr>
        <w:spacing w:line="480" w:lineRule="auto"/>
        <w:jc w:val="both"/>
        <w:rPr>
          <w:rFonts w:ascii="Times New Roman" w:hAnsi="Times New Roman" w:cs="Times New Roman"/>
          <w:bCs/>
          <w:iCs/>
          <w:color w:val="000000" w:themeColor="text1"/>
          <w:sz w:val="24"/>
          <w:szCs w:val="24"/>
          <w:lang w:val="en-US"/>
        </w:rPr>
      </w:pPr>
      <w:r w:rsidRPr="005154E7">
        <w:rPr>
          <w:rFonts w:ascii="Times New Roman" w:hAnsi="Times New Roman" w:cs="Times New Roman"/>
          <w:bCs/>
          <w:i/>
          <w:color w:val="000000" w:themeColor="text1"/>
          <w:sz w:val="24"/>
          <w:szCs w:val="24"/>
          <w:lang w:val="en-US"/>
        </w:rPr>
        <w:t>Figure 1.</w:t>
      </w:r>
      <w:r w:rsidRPr="005154E7">
        <w:rPr>
          <w:rFonts w:ascii="Times New Roman" w:hAnsi="Times New Roman" w:cs="Times New Roman"/>
          <w:bCs/>
          <w:iCs/>
          <w:color w:val="000000" w:themeColor="text1"/>
          <w:sz w:val="24"/>
          <w:szCs w:val="24"/>
          <w:lang w:val="en-US"/>
        </w:rPr>
        <w:t xml:space="preserve"> </w:t>
      </w:r>
      <w:r w:rsidR="005558CF">
        <w:rPr>
          <w:rFonts w:ascii="Times New Roman" w:hAnsi="Times New Roman" w:cs="Times New Roman"/>
          <w:bCs/>
          <w:iCs/>
          <w:color w:val="000000" w:themeColor="text1"/>
          <w:sz w:val="24"/>
          <w:szCs w:val="24"/>
          <w:lang w:val="en-US"/>
        </w:rPr>
        <w:t xml:space="preserve">PRISMA flowchart. </w:t>
      </w:r>
      <w:r w:rsidRPr="005154E7">
        <w:rPr>
          <w:rFonts w:ascii="Times New Roman" w:hAnsi="Times New Roman" w:cs="Times New Roman"/>
          <w:bCs/>
          <w:iCs/>
          <w:color w:val="000000" w:themeColor="text1"/>
          <w:sz w:val="24"/>
          <w:szCs w:val="24"/>
          <w:lang w:val="en-US"/>
        </w:rPr>
        <w:t xml:space="preserve">Selection of the meta-analyses for the </w:t>
      </w:r>
      <w:r w:rsidR="000A3703">
        <w:rPr>
          <w:rFonts w:ascii="Times New Roman" w:hAnsi="Times New Roman" w:cs="Times New Roman"/>
          <w:bCs/>
          <w:iCs/>
          <w:color w:val="000000" w:themeColor="text1"/>
          <w:sz w:val="24"/>
          <w:szCs w:val="24"/>
          <w:lang w:val="en-US"/>
        </w:rPr>
        <w:t>u</w:t>
      </w:r>
      <w:r w:rsidRPr="005154E7">
        <w:rPr>
          <w:rFonts w:ascii="Times New Roman" w:hAnsi="Times New Roman" w:cs="Times New Roman"/>
          <w:bCs/>
          <w:iCs/>
          <w:color w:val="000000" w:themeColor="text1"/>
          <w:sz w:val="24"/>
          <w:szCs w:val="24"/>
          <w:lang w:val="en-US"/>
        </w:rPr>
        <w:t xml:space="preserve">mbrella </w:t>
      </w:r>
      <w:r w:rsidR="000A3703">
        <w:rPr>
          <w:rFonts w:ascii="Times New Roman" w:hAnsi="Times New Roman" w:cs="Times New Roman"/>
          <w:bCs/>
          <w:iCs/>
          <w:color w:val="000000" w:themeColor="text1"/>
          <w:sz w:val="24"/>
          <w:szCs w:val="24"/>
          <w:lang w:val="en-US"/>
        </w:rPr>
        <w:t>r</w:t>
      </w:r>
      <w:r w:rsidRPr="005154E7">
        <w:rPr>
          <w:rFonts w:ascii="Times New Roman" w:hAnsi="Times New Roman" w:cs="Times New Roman"/>
          <w:bCs/>
          <w:iCs/>
          <w:color w:val="000000" w:themeColor="text1"/>
          <w:sz w:val="24"/>
          <w:szCs w:val="24"/>
          <w:lang w:val="en-US"/>
        </w:rPr>
        <w:t>eview.</w:t>
      </w:r>
    </w:p>
    <w:p w14:paraId="1775DB69" w14:textId="49BC2B3C" w:rsidR="005154E7" w:rsidRDefault="005154E7" w:rsidP="00BB6B03">
      <w:pPr>
        <w:spacing w:line="480" w:lineRule="auto"/>
        <w:rPr>
          <w:rFonts w:ascii="Times New Roman" w:hAnsi="Times New Roman" w:cs="Times New Roman"/>
          <w:b/>
          <w:color w:val="000000" w:themeColor="text1"/>
          <w:sz w:val="24"/>
          <w:szCs w:val="24"/>
          <w:lang w:val="en-US"/>
        </w:rPr>
      </w:pPr>
      <w:bookmarkStart w:id="19" w:name="_Hlk184141536"/>
      <w:r w:rsidRPr="005154E7">
        <w:rPr>
          <w:rFonts w:ascii="Times New Roman" w:hAnsi="Times New Roman" w:cs="Times New Roman"/>
          <w:bCs/>
          <w:i/>
          <w:color w:val="000000" w:themeColor="text1"/>
          <w:sz w:val="24"/>
          <w:szCs w:val="24"/>
          <w:lang w:val="en-US"/>
        </w:rPr>
        <w:t>Figure 2.</w:t>
      </w:r>
      <w:r w:rsidRPr="005154E7">
        <w:rPr>
          <w:rFonts w:ascii="Times New Roman" w:hAnsi="Times New Roman" w:cs="Times New Roman"/>
          <w:bCs/>
          <w:iCs/>
          <w:color w:val="000000" w:themeColor="text1"/>
          <w:sz w:val="24"/>
          <w:szCs w:val="24"/>
          <w:lang w:val="en-US"/>
        </w:rPr>
        <w:t xml:space="preserve"> </w:t>
      </w:r>
      <w:r w:rsidR="006111B6" w:rsidRPr="006111B6">
        <w:rPr>
          <w:rFonts w:ascii="Times New Roman" w:hAnsi="Times New Roman" w:cs="Times New Roman"/>
          <w:bCs/>
          <w:iCs/>
          <w:color w:val="000000" w:themeColor="text1"/>
          <w:sz w:val="24"/>
          <w:szCs w:val="24"/>
          <w:lang w:val="en-US"/>
        </w:rPr>
        <w:t>Primary outcome comparisons. Scatter plot indicating, for each PICO combination, the magnitude of the pooled effect sizes (grey = absence of effect (SMD ranging from -0.20 to 0.20, OR/RR ranging from 0.80 to 1.25); green = positive effect; red = negative effect; darker color indicates larger magnitude), the statistical significance (black stars indicate a two-sided p-value &lt; 0.05), and the confidence GRADE rating (no surrounding circle = ‘Very low’, light circle = ‘Low’, bold circle = ‘Moderate’). All pooled effect sizes were estimated using random-effects meta-analysis, with no adjustment for multiple testing.</w:t>
      </w:r>
    </w:p>
    <w:p w14:paraId="2D7ED3D8" w14:textId="70FA1692" w:rsidR="005154E7" w:rsidRPr="005154E7" w:rsidRDefault="005154E7" w:rsidP="005154E7">
      <w:pPr>
        <w:spacing w:line="480" w:lineRule="auto"/>
        <w:rPr>
          <w:rFonts w:ascii="Times New Roman" w:hAnsi="Times New Roman" w:cs="Times New Roman"/>
          <w:bCs/>
          <w:iCs/>
          <w:color w:val="000000" w:themeColor="text1"/>
          <w:sz w:val="24"/>
          <w:szCs w:val="24"/>
          <w:lang w:val="en-US"/>
        </w:rPr>
      </w:pPr>
      <w:r w:rsidRPr="005154E7">
        <w:rPr>
          <w:rFonts w:ascii="Times New Roman" w:hAnsi="Times New Roman" w:cs="Times New Roman"/>
          <w:bCs/>
          <w:i/>
          <w:iCs/>
          <w:color w:val="000000" w:themeColor="text1"/>
          <w:sz w:val="24"/>
          <w:szCs w:val="24"/>
          <w:lang w:val="en-US"/>
        </w:rPr>
        <w:t xml:space="preserve">Figure 3. </w:t>
      </w:r>
      <w:r w:rsidR="006111B6" w:rsidRPr="006111B6">
        <w:rPr>
          <w:rFonts w:ascii="Times New Roman" w:hAnsi="Times New Roman" w:cs="Times New Roman"/>
          <w:bCs/>
          <w:iCs/>
          <w:color w:val="000000" w:themeColor="text1"/>
          <w:sz w:val="24"/>
          <w:szCs w:val="24"/>
          <w:lang w:val="en-US"/>
        </w:rPr>
        <w:t>Secondary outcomes comparisons. Scatter plot indicating, for each PICO combination, the magnitude of the pooled effect sizes (grey = absence of effect (SMD ranging from -0.20 to 0.20, OR/RR ranging from 0.80 to 1.25); green = positive effect; red = negative effect; darker color indicates larger magnitude), the statistical significance (black stars indicate a two-sided p-value &lt; 0.05), and the confidence GRADE rating (no surrounding circle = ‘Very low’, light circle = ‘Low’, bold circle = ‘Moderate’). All pooled effect sizes were estimated using random-effects meta-analysis, with no adjustment for multiple testing.</w:t>
      </w:r>
    </w:p>
    <w:p w14:paraId="29B0CF9E" w14:textId="4C219CBC" w:rsidR="005154E7" w:rsidRDefault="005154E7" w:rsidP="005154E7">
      <w:pPr>
        <w:spacing w:line="240" w:lineRule="auto"/>
        <w:rPr>
          <w:rFonts w:ascii="Times New Roman" w:hAnsi="Times New Roman" w:cs="Times New Roman"/>
          <w:b/>
          <w:bCs/>
          <w:sz w:val="24"/>
          <w:szCs w:val="24"/>
          <w:lang w:val="en-US"/>
        </w:rPr>
      </w:pPr>
    </w:p>
    <w:p w14:paraId="6343644D" w14:textId="77777777" w:rsidR="005154E7" w:rsidRDefault="005154E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4DF69F9" w14:textId="7273E5CA" w:rsidR="00C71443" w:rsidRPr="007035D3" w:rsidRDefault="00B679A2" w:rsidP="00C71443">
      <w:pPr>
        <w:tabs>
          <w:tab w:val="left" w:pos="426"/>
        </w:tabs>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w:t>
      </w:r>
      <w:r w:rsidR="00C71443" w:rsidRPr="007035D3">
        <w:rPr>
          <w:rFonts w:ascii="Times New Roman" w:hAnsi="Times New Roman" w:cs="Times New Roman"/>
          <w:b/>
          <w:bCs/>
          <w:sz w:val="24"/>
          <w:szCs w:val="24"/>
          <w:lang w:val="en-GB"/>
        </w:rPr>
        <w:t>ferences</w:t>
      </w:r>
    </w:p>
    <w:bookmarkEnd w:id="19"/>
    <w:p w14:paraId="7CBCC5D0"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American Psychiatric Association. Diagnostic and statistical manual of mental disorders (5th ed.). 2013; https://doi.org/10.1176/appi.books.9780890425596</w:t>
      </w:r>
    </w:p>
    <w:p w14:paraId="70FDBC63"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Höfer J, Hoffmann F, Bachmann C. Use of complementary and alternative medicine in children and adolescents with autism spectrum disorder: A systematic review. Autism. 2017;21(4):387-402. doi:10.1177/1362361316646559</w:t>
      </w:r>
    </w:p>
    <w:p w14:paraId="51311DAC"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Shepherd, D., Csako, R., Landon, J. et al. </w:t>
      </w:r>
      <w:r w:rsidRPr="00787D9C">
        <w:rPr>
          <w:rFonts w:ascii="Times New Roman" w:hAnsi="Times New Roman" w:cs="Times New Roman"/>
          <w:sz w:val="24"/>
          <w:szCs w:val="24"/>
          <w:lang w:val="en-GB"/>
        </w:rPr>
        <w:t>Documenting and Understanding Parent’s Intervention Choices for Their Child with Autism Spectrum Disorder. J Autism Dev Disord 48, 988–1001 (2018). https://doi.org/10.1007/s10803-017-3395-7</w:t>
      </w:r>
    </w:p>
    <w:p w14:paraId="644C2520"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Edwards AG, Brebner CM, McCormack PF, MacDougall CJ. From 'Parent' to 'Expert': How Parents of Children with Autism Spectrum Disorder Make Decisions About Which Intervention Approaches to Access. J Autism Dev Disord. 2018;48(6):2122-2138. doi:10.1007/s10803-018-3473-5</w:t>
      </w:r>
    </w:p>
    <w:p w14:paraId="58392E11"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Carlon S, Carter M, Stephenson J. A review of declared factors identified by parents of children with autism spectrum disorders (ASD) in making intervention decisions. Res Autism Spectr Disord. 2013;7(2):369-381.</w:t>
      </w:r>
    </w:p>
    <w:p w14:paraId="24A91C2B"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5D0CF1">
        <w:rPr>
          <w:rFonts w:ascii="Times New Roman" w:hAnsi="Times New Roman" w:cs="Times New Roman"/>
          <w:sz w:val="24"/>
          <w:szCs w:val="24"/>
          <w:lang w:val="de-DE"/>
        </w:rPr>
        <w:t xml:space="preserve">Wieland LS, Manheimer E, Berman BM. </w:t>
      </w:r>
      <w:r w:rsidRPr="00787D9C">
        <w:rPr>
          <w:rFonts w:ascii="Times New Roman" w:hAnsi="Times New Roman" w:cs="Times New Roman"/>
          <w:sz w:val="24"/>
          <w:szCs w:val="24"/>
          <w:lang w:val="en-GB"/>
        </w:rPr>
        <w:t>Development and classification of an operational definition of complementary and alternative medicine for the Cochrane collaboration. Altern Ther Health Med. 2011;17(2):50-59.</w:t>
      </w:r>
    </w:p>
    <w:p w14:paraId="06AA56DF"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Ng, J.Y., Dhawan, T., Dogadova, E. et al. </w:t>
      </w:r>
      <w:r w:rsidRPr="00787D9C">
        <w:rPr>
          <w:rFonts w:ascii="Times New Roman" w:hAnsi="Times New Roman" w:cs="Times New Roman"/>
          <w:sz w:val="24"/>
          <w:szCs w:val="24"/>
          <w:lang w:val="en-GB"/>
        </w:rPr>
        <w:t>Operational definition of complementary, alternative, and integrative medicine derived from a systematic search. BMC Complement Med Ther 22, 104 (2022). https://doi.org/10.1186/s12906-022-03556-7</w:t>
      </w:r>
    </w:p>
    <w:p w14:paraId="4FD353CC"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Odegard, B.R., Ferguson, M.R., Naja, F. et al. </w:t>
      </w:r>
      <w:r w:rsidRPr="00787D9C">
        <w:rPr>
          <w:rFonts w:ascii="Times New Roman" w:hAnsi="Times New Roman" w:cs="Times New Roman"/>
          <w:sz w:val="24"/>
          <w:szCs w:val="24"/>
          <w:lang w:val="en-GB"/>
        </w:rPr>
        <w:t>A qualitative investigation of the perceptions of complementary and alternative medicine among adults in Hawaiʻi. BMC Complement Med Ther 22, 128 (2022). https://doi.org/10.1186/s12906-022-03603-3</w:t>
      </w:r>
    </w:p>
    <w:p w14:paraId="79428815"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Hanson, E., Kalish, L.A., Bunce, E. et al. </w:t>
      </w:r>
      <w:r w:rsidRPr="00787D9C">
        <w:rPr>
          <w:rFonts w:ascii="Times New Roman" w:hAnsi="Times New Roman" w:cs="Times New Roman"/>
          <w:sz w:val="24"/>
          <w:szCs w:val="24"/>
          <w:lang w:val="en-GB"/>
        </w:rPr>
        <w:t>Use of Complementary and Alternative Medicine among Children Diagnosed with Autism Spectrum Disorder. J Autism Dev Disord 37, 628–636 (2007). https://doi.org/10.1007/s10803-006-0192-0</w:t>
      </w:r>
    </w:p>
    <w:p w14:paraId="086B78B5"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 xml:space="preserve">National Institute for Health and Care Excellence. (2019). Autism spectrum disorder in under 19s: support and management [NICE Guideline No. 170. "https://www.nice.org.uk/guidance/cg170/chapter/recommendations </w:t>
      </w:r>
    </w:p>
    <w:p w14:paraId="1E025A99"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rPr>
      </w:pPr>
      <w:r w:rsidRPr="00787D9C">
        <w:rPr>
          <w:rFonts w:ascii="Times New Roman" w:hAnsi="Times New Roman" w:cs="Times New Roman"/>
          <w:sz w:val="24"/>
          <w:szCs w:val="24"/>
        </w:rPr>
        <w:t>Haute Autorité de Santé (2012). Autisme et autres troubles envahissants du développement. État des connaissances hors mécanismes physiopathologiques, psychopathologiques et recherche fondamentale.</w:t>
      </w:r>
    </w:p>
    <w:p w14:paraId="5B5A64D0"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Smith, C.A., Parton, C., King, M. et al. Parents’ experiences of information-seeking and decision-making regarding complementary medicine for children with autism spectrum disorder: a qualitative study. BMC Complement Med Ther 20, 4 (2020). https://doi.org/10.1186/s12906-019-2805-0</w:t>
      </w:r>
    </w:p>
    <w:p w14:paraId="35DA7979"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Stacey D, Lewis KB, Smith M, Carley M, Volk R, Douglas EE, Pacheco-Brousseau L, Finderup J, Gunderson J, Barry MJ, Bennett CL, Bravo P, Steffensen K, Gogovor A, Graham ID, Kelly SE, Légaré F, Sondergaard H, Thomson R, Trenaman L, Trevena L. Decision aids for people facing health treatment or screening decisions. Cochrane Database of Systematic Reviews 2024, Issue 1. Art. No.: CD001431. DOI: 10.1002/14651858.CD001431.pub6.</w:t>
      </w:r>
    </w:p>
    <w:p w14:paraId="1972DEBE"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lastRenderedPageBreak/>
        <w:t>Reichow B. Overview of meta-analyses on early intensive behavioral intervention for young children with autism spectrum disorders. J Autism Dev Disord. 2012;42(4):512-520. doi:10.1007/s10803-011-1218-9</w:t>
      </w:r>
    </w:p>
    <w:p w14:paraId="66D7D2F2"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Gosling CJ, Cartigny A, Mellier BC, Solanes A, Radua J, Delorme R. Efficacy of psychosocial interventions for Autism spectrum disorder: an umbrella review. Mol Psychiatry. 2022;27(9):3647-3656. doi:10.1038/s41380-022-01670-z</w:t>
      </w:r>
    </w:p>
    <w:p w14:paraId="00C48966"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Fusar-Poli P, Radua J. Ten simple rules for conducting umbrella reviews. Evid Based Ment Health. 2018;21(3):95-100. doi:10.1136/ebmental-2018-300014</w:t>
      </w:r>
    </w:p>
    <w:p w14:paraId="0ED7CEB9"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Ioannidis JP. Integration of evidence from multiple meta-analyses: a primer on umbrella reviews, treatment networks and multiple treatments meta-analyses. CMAJ. 2009;181(8):488-493. doi:10.1503/cmaj.081086</w:t>
      </w:r>
    </w:p>
    <w:p w14:paraId="6DECDA65" w14:textId="77777777" w:rsidR="0018066F" w:rsidRPr="0018066F" w:rsidRDefault="0018066F" w:rsidP="00787D9C">
      <w:pPr>
        <w:pStyle w:val="ListParagraph"/>
        <w:numPr>
          <w:ilvl w:val="0"/>
          <w:numId w:val="26"/>
        </w:numPr>
        <w:tabs>
          <w:tab w:val="left" w:pos="426"/>
        </w:tabs>
        <w:rPr>
          <w:rFonts w:ascii="Times New Roman" w:hAnsi="Times New Roman" w:cs="Times New Roman"/>
          <w:sz w:val="24"/>
          <w:szCs w:val="24"/>
          <w:lang w:val="en-GB"/>
        </w:rPr>
      </w:pPr>
      <w:r w:rsidRPr="0018066F">
        <w:rPr>
          <w:rFonts w:ascii="Times New Roman" w:hAnsi="Times New Roman" w:cs="Times New Roman"/>
          <w:sz w:val="24"/>
          <w:szCs w:val="24"/>
          <w:lang w:val="en-US"/>
        </w:rPr>
        <w:t>Gosling CJ, Cortese S, Radua J, Moher D, Delorme R, Solmi M. Umbrella-Review, Evaluation, Analysis and Communication Hub (U-REACH): a novel living umbrella review knowledge translation approach. </w:t>
      </w:r>
      <w:r w:rsidRPr="0018066F">
        <w:rPr>
          <w:rFonts w:ascii="Times New Roman" w:hAnsi="Times New Roman" w:cs="Times New Roman"/>
          <w:i/>
          <w:iCs/>
          <w:sz w:val="24"/>
          <w:szCs w:val="24"/>
          <w:lang w:val="en-US"/>
        </w:rPr>
        <w:t>BMJ Ment Health</w:t>
      </w:r>
      <w:r w:rsidRPr="0018066F">
        <w:rPr>
          <w:rFonts w:ascii="Times New Roman" w:hAnsi="Times New Roman" w:cs="Times New Roman"/>
          <w:sz w:val="24"/>
          <w:szCs w:val="24"/>
          <w:lang w:val="en-US"/>
        </w:rPr>
        <w:t>. 2024;27(1):e301310. Published 2024 Dec 18. doi:10.1136/bmjment-2024-301310</w:t>
      </w:r>
    </w:p>
    <w:p w14:paraId="23FDC0EA" w14:textId="29604968"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Guyatt GH, Oxman AD, Vist GE, et al. GRADE: an emerging consensus on rating quality of evidence and strength of recommendations. BMJ. 2008;336(7650):924-926. doi:10.1136/bmj.39489.470347.AD</w:t>
      </w:r>
    </w:p>
    <w:p w14:paraId="58DEA317"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C546A9">
        <w:rPr>
          <w:rFonts w:ascii="Times New Roman" w:hAnsi="Times New Roman" w:cs="Times New Roman"/>
          <w:sz w:val="24"/>
          <w:szCs w:val="24"/>
          <w:lang w:val="nl-NL"/>
        </w:rPr>
        <w:t xml:space="preserve">Sandbank M, Bottema-Beutel K, Crowley S, et al. </w:t>
      </w:r>
      <w:r w:rsidRPr="00787D9C">
        <w:rPr>
          <w:rFonts w:ascii="Times New Roman" w:hAnsi="Times New Roman" w:cs="Times New Roman"/>
          <w:sz w:val="24"/>
          <w:szCs w:val="24"/>
          <w:lang w:val="en-GB"/>
        </w:rPr>
        <w:t>Project AIM: Autism intervention meta-analysis for studies of young children. Psychol Bull. 2020;146(1):1-29.</w:t>
      </w:r>
    </w:p>
    <w:p w14:paraId="702395E3"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Fraguas D, Díaz-Caneja CM, Pina-Camacho L, et al. </w:t>
      </w:r>
      <w:r w:rsidRPr="00787D9C">
        <w:rPr>
          <w:rFonts w:ascii="Times New Roman" w:hAnsi="Times New Roman" w:cs="Times New Roman"/>
          <w:sz w:val="24"/>
          <w:szCs w:val="24"/>
          <w:lang w:val="en-GB"/>
        </w:rPr>
        <w:t>Dietary interventions for autism spectrum disorder: A meta-review. Nutrients. 2019;11(11):2783.</w:t>
      </w:r>
    </w:p>
    <w:p w14:paraId="203A169C"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French L, Kennedy EMM. Annual Research Review: Early intervention for infants and young children with, or at-risk of, autism spectrum disorder: a systematic review. J Child Psychol Psychiatry. 2018;59(4):444-456.</w:t>
      </w:r>
    </w:p>
    <w:p w14:paraId="6F821CEF"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Pellicano E, Dinsmore A, Charman T. What should autism research focus upon? Community views and priorities from the United Kingdom. Autism. 2014;18(7):756-770.</w:t>
      </w:r>
    </w:p>
    <w:p w14:paraId="6D9CFADA"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Fletcher-Watson S, Adams J, Brook K, et al. Making the future together: Shaping autism research through meaningful participation. Autism. 2019;23(4):943-953.</w:t>
      </w:r>
    </w:p>
    <w:p w14:paraId="3A506B1E"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C546A9">
        <w:rPr>
          <w:rFonts w:ascii="Times New Roman" w:hAnsi="Times New Roman" w:cs="Times New Roman"/>
          <w:sz w:val="24"/>
          <w:szCs w:val="24"/>
          <w:lang w:val="nl-NL"/>
        </w:rPr>
        <w:t xml:space="preserve">Nicolaidis C, Raymaker D, Kapp SK, et al. </w:t>
      </w:r>
      <w:r w:rsidRPr="00787D9C">
        <w:rPr>
          <w:rFonts w:ascii="Times New Roman" w:hAnsi="Times New Roman" w:cs="Times New Roman"/>
          <w:sz w:val="24"/>
          <w:szCs w:val="24"/>
          <w:lang w:val="en-GB"/>
        </w:rPr>
        <w:t xml:space="preserve">The AASPIRE practice-based guidelines for the inclusion of autistic adults in research as co-researchers and study participants. Autism. 2019;23(8):2007-2019. </w:t>
      </w:r>
    </w:p>
    <w:p w14:paraId="3A2A235C"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Maye M, Sanon V, Caldwell J. Shared decision-making in ASD care: broadening access and promoting personalization. J Dev Behav Pediatr. 2021;42(6):454-460</w:t>
      </w:r>
    </w:p>
    <w:p w14:paraId="7D9B4281"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Levy SE, Frasso R, Colantonio S, et al. </w:t>
      </w:r>
      <w:r w:rsidRPr="00787D9C">
        <w:rPr>
          <w:rFonts w:ascii="Times New Roman" w:hAnsi="Times New Roman" w:cs="Times New Roman"/>
          <w:sz w:val="24"/>
          <w:szCs w:val="24"/>
          <w:lang w:val="en-GB"/>
        </w:rPr>
        <w:t>Shared decision making and treatment decisions for young children with autism spectrum disorder. Acad Pediatr. 2016;16(6):571-578.</w:t>
      </w:r>
    </w:p>
    <w:p w14:paraId="48535702"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Bottema-Beutel K, Crowley S, Sandbank M, Woynaroski TG. Adverse event reporting in intervention research for young autistic children. Autism. 2021;25(2):322-335. doi:10.1177/1362361320965331</w:t>
      </w:r>
    </w:p>
    <w:p w14:paraId="403DC337"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Ioannidis JP. The Mass Production of Redundant, Misleading, and Conflicted Systematic Reviews and Meta-analyses. Milbank Q. 2016;94(3):485-514. doi:10.1111/1468-0009.12210</w:t>
      </w:r>
    </w:p>
    <w:p w14:paraId="1C76E681"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Hoffmann F, Allers K, Rombey T, et al. </w:t>
      </w:r>
      <w:r w:rsidRPr="00787D9C">
        <w:rPr>
          <w:rFonts w:ascii="Times New Roman" w:hAnsi="Times New Roman" w:cs="Times New Roman"/>
          <w:sz w:val="24"/>
          <w:szCs w:val="24"/>
          <w:lang w:val="en-GB"/>
        </w:rPr>
        <w:t>Nearly 80 systematic reviews were published each day: Observational study on trends in epidemiology and reporting over the years 2000-2019. J Clin Epidemiol. 2021;138:1-11. doi:10.1016/j.jclinepi.2021.05.022</w:t>
      </w:r>
    </w:p>
    <w:p w14:paraId="1875AE52"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lastRenderedPageBreak/>
        <w:t xml:space="preserve">Solmi M, De Toffol M, Kim JY, et al. </w:t>
      </w:r>
      <w:r w:rsidRPr="00787D9C">
        <w:rPr>
          <w:rFonts w:ascii="Times New Roman" w:hAnsi="Times New Roman" w:cs="Times New Roman"/>
          <w:sz w:val="24"/>
          <w:szCs w:val="24"/>
          <w:lang w:val="en-GB"/>
        </w:rPr>
        <w:t>Balancing risks and benefits of cannabis use: umbrella review of meta-analyses of randomised controlled trials and observational studies. BMJ. 2023;382:e072348. Published 2023 Aug 30. doi:10.1136/bmj-2022-072348</w:t>
      </w:r>
    </w:p>
    <w:p w14:paraId="75AD2FE4"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rPr>
        <w:t xml:space="preserve">Nikolakopoulou A, Higgins JPT, Papakonstantinou T, et al. </w:t>
      </w:r>
      <w:r w:rsidRPr="00787D9C">
        <w:rPr>
          <w:rFonts w:ascii="Times New Roman" w:hAnsi="Times New Roman" w:cs="Times New Roman"/>
          <w:sz w:val="24"/>
          <w:szCs w:val="24"/>
          <w:lang w:val="en-GB"/>
        </w:rPr>
        <w:t>CINeMA: An approach for assessing confidence in the results of a network meta-analysis. PLoS Med. 2020;17(4):e1003082. Published 2020 Apr 3. doi:10.1371/journal.pmed.1003082</w:t>
      </w:r>
    </w:p>
    <w:p w14:paraId="10132F33"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Pollock A, Farmer SE, Brady MC, et al. An algorithm was developed to assign GRADE levels of evidence to comparisons within systematic reviews. J Clin Epidemiol. 2016;70:106-110. doi:10.1016/j.jclinepi.2015.08.013</w:t>
      </w:r>
    </w:p>
    <w:p w14:paraId="4B066442"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Gosling CJ, Solanes, A, Fusar-Poli P &amp; Radua J. metaumbrella: Umbrella Review Package for R. 2025; R package version 1.1.0. https://cran.r-project.org/web/packages/metaConvert</w:t>
      </w:r>
    </w:p>
    <w:p w14:paraId="4F4122AD"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C546A9">
        <w:rPr>
          <w:rFonts w:ascii="Times New Roman" w:hAnsi="Times New Roman" w:cs="Times New Roman"/>
          <w:sz w:val="24"/>
          <w:szCs w:val="24"/>
          <w:lang w:val="nl-NL"/>
        </w:rPr>
        <w:t xml:space="preserve">Siafis S, Çıray O, Schneider-Thoma J, et al. </w:t>
      </w:r>
      <w:r w:rsidRPr="00787D9C">
        <w:rPr>
          <w:rFonts w:ascii="Times New Roman" w:hAnsi="Times New Roman" w:cs="Times New Roman"/>
          <w:sz w:val="24"/>
          <w:szCs w:val="24"/>
          <w:lang w:val="en-GB"/>
        </w:rPr>
        <w:t>Placebo response in pharmacological and dietary supplement trials of autism spectrum disorder (ASD): systematic review and meta-regression analysis. Mol Autism. 2020;11(1):66. Published 2020 Aug 26. doi:10.1186/s13229-020-00372-z</w:t>
      </w:r>
    </w:p>
    <w:p w14:paraId="10DC1381"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 xml:space="preserve">Belbasis L, Bellou V, Ioannidis JPA. Conducting umbrella reviews. BMJ Medicine 2022;1:e000071. doi: 10.1136/bmjmed-2021-000071        </w:t>
      </w:r>
    </w:p>
    <w:p w14:paraId="65E4E85E"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 xml:space="preserve">Gates M, Gates A, Pieper D, Fernandes R M, Tricco A C, Moher D et al. Reporting guideline for overviews of reviews of healthcare interventions: development of the PRIOR statement BMJ 2022; 378 :e070849 doi:10.1136/bmj-2022-070849   </w:t>
      </w:r>
    </w:p>
    <w:p w14:paraId="19B35A4F"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McConachie H, Livingstone N, Morris C, et al. Parents Suggest Which Indicators of Progress and Outcomes Should be Measured in Young Children with Autism Spectrum Disorder. J Autism Dev Disord. 2018;48(4):1041-1051. doi:10.1007/s10803-017-3282-2</w:t>
      </w:r>
    </w:p>
    <w:p w14:paraId="109C3B5B"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Gosling CJ, Cortese S, Solmi M, et al. metaConvert: an automatic suite for estimation of 11 different effect size measures and flexible conversion across them. Research Synthesis Methods. Published online 2025:1-12. doi:10.1017/rsm.2025.11</w:t>
      </w:r>
    </w:p>
    <w:p w14:paraId="549DBD71"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Shea BJ, Reeves BC, Wells G, Thuku M, Hamel C, Moran J et al. AMSTAR 2: a critical appraisal tool for systematic reviews that include randomised or non-randomised studies of healthcare interventions, or both. BMJ 2017; 358:j4008</w:t>
      </w:r>
    </w:p>
    <w:p w14:paraId="42797869"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Gosling CJ, Solanes A, Fusar-Poli P, Radua J. metaumbrella: the first comprehensive suite to perform data analysis in umbrella reviews with stratification of the evidence. BMJ Ment Health. 2023;26(1):e300534. doi:10.1136/bmjment-2022-300534</w:t>
      </w:r>
    </w:p>
    <w:p w14:paraId="490D1E40"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Egger M, Davey Smith G, Schneider M, Minder C. Bias in meta-analysis detected by a simple, graphical test. BMJ. 1997;315(7109):629-634. doi:10.1136/bmj.315.7109.629.</w:t>
      </w:r>
    </w:p>
    <w:p w14:paraId="174E4961" w14:textId="77777777" w:rsidR="00787D9C"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Stanley TD, Doucouliagos H, Ioannidis JPA, Carter EC. Detecting publication selection bias through excess statistical significance. Res Synth Methods. 2021;12(6):776-795. doi:10.1002/jrsm.1512</w:t>
      </w:r>
    </w:p>
    <w:p w14:paraId="15F0A865" w14:textId="0860D8AF" w:rsidR="00F60E07" w:rsidRPr="00787D9C" w:rsidRDefault="00787D9C" w:rsidP="00787D9C">
      <w:pPr>
        <w:pStyle w:val="ListParagraph"/>
        <w:numPr>
          <w:ilvl w:val="0"/>
          <w:numId w:val="26"/>
        </w:numPr>
        <w:tabs>
          <w:tab w:val="left" w:pos="426"/>
        </w:tabs>
        <w:rPr>
          <w:rFonts w:ascii="Times New Roman" w:hAnsi="Times New Roman" w:cs="Times New Roman"/>
          <w:sz w:val="24"/>
          <w:szCs w:val="24"/>
          <w:lang w:val="en-GB"/>
        </w:rPr>
      </w:pPr>
      <w:r w:rsidRPr="00787D9C">
        <w:rPr>
          <w:rFonts w:ascii="Times New Roman" w:hAnsi="Times New Roman" w:cs="Times New Roman"/>
          <w:sz w:val="24"/>
          <w:szCs w:val="24"/>
          <w:lang w:val="en-GB"/>
        </w:rPr>
        <w:t>Borenstein, M., Hedges, L. V., Higgins, J. P., &amp; Rothstein, H. R. (2021). Introduction to meta-analysis. John wiley &amp; sons.</w:t>
      </w:r>
    </w:p>
    <w:sectPr w:rsidR="00F60E07" w:rsidRPr="00787D9C" w:rsidSect="00696C33">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1369" w14:textId="77777777" w:rsidR="00E0139C" w:rsidRDefault="00E0139C">
      <w:pPr>
        <w:spacing w:after="0" w:line="240" w:lineRule="auto"/>
      </w:pPr>
      <w:r>
        <w:separator/>
      </w:r>
    </w:p>
  </w:endnote>
  <w:endnote w:type="continuationSeparator" w:id="0">
    <w:p w14:paraId="6B18B9EF" w14:textId="77777777" w:rsidR="00E0139C" w:rsidRDefault="00E0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728445"/>
      <w:docPartObj>
        <w:docPartGallery w:val="Page Numbers (Bottom of Page)"/>
        <w:docPartUnique/>
      </w:docPartObj>
    </w:sdtPr>
    <w:sdtEndPr/>
    <w:sdtContent>
      <w:p w14:paraId="131638CC" w14:textId="111CFE17" w:rsidR="00C118FA" w:rsidRDefault="00C118FA">
        <w:pPr>
          <w:pStyle w:val="Footer"/>
          <w:jc w:val="right"/>
        </w:pPr>
        <w:r>
          <w:fldChar w:fldCharType="begin"/>
        </w:r>
        <w:r>
          <w:instrText>PAGE   \* MERGEFORMAT</w:instrText>
        </w:r>
        <w:r>
          <w:fldChar w:fldCharType="separate"/>
        </w:r>
        <w:r>
          <w:rPr>
            <w:noProof/>
          </w:rPr>
          <w:t>24</w:t>
        </w:r>
        <w:r>
          <w:fldChar w:fldCharType="end"/>
        </w:r>
      </w:p>
    </w:sdtContent>
  </w:sdt>
  <w:p w14:paraId="2C834F6B" w14:textId="77777777" w:rsidR="00C118FA" w:rsidRDefault="00C11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0E8E" w14:textId="77777777" w:rsidR="00E0139C" w:rsidRDefault="00E0139C">
      <w:pPr>
        <w:spacing w:after="0" w:line="240" w:lineRule="auto"/>
      </w:pPr>
      <w:r>
        <w:separator/>
      </w:r>
    </w:p>
  </w:footnote>
  <w:footnote w:type="continuationSeparator" w:id="0">
    <w:p w14:paraId="5AC87681" w14:textId="77777777" w:rsidR="00E0139C" w:rsidRDefault="00E01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410"/>
    <w:multiLevelType w:val="hybridMultilevel"/>
    <w:tmpl w:val="1FE4B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FF32B0"/>
    <w:multiLevelType w:val="hybridMultilevel"/>
    <w:tmpl w:val="9A343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F1512"/>
    <w:multiLevelType w:val="hybridMultilevel"/>
    <w:tmpl w:val="03842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1530B6"/>
    <w:multiLevelType w:val="hybridMultilevel"/>
    <w:tmpl w:val="CA22FF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AC6E90"/>
    <w:multiLevelType w:val="hybridMultilevel"/>
    <w:tmpl w:val="49AA91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8A0322"/>
    <w:multiLevelType w:val="hybridMultilevel"/>
    <w:tmpl w:val="649ABD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365A0D"/>
    <w:multiLevelType w:val="multilevel"/>
    <w:tmpl w:val="EC48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22424"/>
    <w:multiLevelType w:val="hybridMultilevel"/>
    <w:tmpl w:val="496E84A2"/>
    <w:lvl w:ilvl="0" w:tplc="6C32394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1090056A"/>
    <w:multiLevelType w:val="hybridMultilevel"/>
    <w:tmpl w:val="AFFC09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AB618B"/>
    <w:multiLevelType w:val="hybridMultilevel"/>
    <w:tmpl w:val="D6AC11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FD7410"/>
    <w:multiLevelType w:val="hybridMultilevel"/>
    <w:tmpl w:val="A114F6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ED454A"/>
    <w:multiLevelType w:val="hybridMultilevel"/>
    <w:tmpl w:val="6B808C5E"/>
    <w:lvl w:ilvl="0" w:tplc="66064CF2">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8D160E"/>
    <w:multiLevelType w:val="multilevel"/>
    <w:tmpl w:val="9C0C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29489B"/>
    <w:multiLevelType w:val="hybridMultilevel"/>
    <w:tmpl w:val="8AF2F3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E42B17"/>
    <w:multiLevelType w:val="hybridMultilevel"/>
    <w:tmpl w:val="88D008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0C7A22"/>
    <w:multiLevelType w:val="hybridMultilevel"/>
    <w:tmpl w:val="989E8FC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9C2360"/>
    <w:multiLevelType w:val="hybridMultilevel"/>
    <w:tmpl w:val="B84A88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8E2283"/>
    <w:multiLevelType w:val="hybridMultilevel"/>
    <w:tmpl w:val="5A04CA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090A4A"/>
    <w:multiLevelType w:val="multilevel"/>
    <w:tmpl w:val="B26A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0645D"/>
    <w:multiLevelType w:val="hybridMultilevel"/>
    <w:tmpl w:val="6B2E3550"/>
    <w:lvl w:ilvl="0" w:tplc="727A4BF6">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28674C"/>
    <w:multiLevelType w:val="hybridMultilevel"/>
    <w:tmpl w:val="AFDC378A"/>
    <w:lvl w:ilvl="0" w:tplc="694ABF90">
      <w:start w:val="1"/>
      <w:numFmt w:val="decimal"/>
      <w:lvlText w:val="%1."/>
      <w:lvlJc w:val="left"/>
      <w:pPr>
        <w:ind w:left="792" w:hanging="43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675710"/>
    <w:multiLevelType w:val="hybridMultilevel"/>
    <w:tmpl w:val="3F3C36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7B44CD"/>
    <w:multiLevelType w:val="hybridMultilevel"/>
    <w:tmpl w:val="CB8A14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222154"/>
    <w:multiLevelType w:val="hybridMultilevel"/>
    <w:tmpl w:val="526EA252"/>
    <w:lvl w:ilvl="0" w:tplc="C72466D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90789E"/>
    <w:multiLevelType w:val="hybridMultilevel"/>
    <w:tmpl w:val="B8D43B1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A748B4"/>
    <w:multiLevelType w:val="hybridMultilevel"/>
    <w:tmpl w:val="463CD69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63B79D1"/>
    <w:multiLevelType w:val="multilevel"/>
    <w:tmpl w:val="5006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922421">
    <w:abstractNumId w:val="19"/>
  </w:num>
  <w:num w:numId="2" w16cid:durableId="1044476429">
    <w:abstractNumId w:val="15"/>
  </w:num>
  <w:num w:numId="3" w16cid:durableId="350574412">
    <w:abstractNumId w:val="25"/>
  </w:num>
  <w:num w:numId="4" w16cid:durableId="766122470">
    <w:abstractNumId w:val="1"/>
  </w:num>
  <w:num w:numId="5" w16cid:durableId="627589055">
    <w:abstractNumId w:val="24"/>
  </w:num>
  <w:num w:numId="6" w16cid:durableId="200367084">
    <w:abstractNumId w:val="22"/>
  </w:num>
  <w:num w:numId="7" w16cid:durableId="1373077192">
    <w:abstractNumId w:val="21"/>
  </w:num>
  <w:num w:numId="8" w16cid:durableId="1133214333">
    <w:abstractNumId w:val="4"/>
  </w:num>
  <w:num w:numId="9" w16cid:durableId="25525484">
    <w:abstractNumId w:val="5"/>
  </w:num>
  <w:num w:numId="10" w16cid:durableId="1709329466">
    <w:abstractNumId w:val="7"/>
  </w:num>
  <w:num w:numId="11" w16cid:durableId="1874612420">
    <w:abstractNumId w:val="0"/>
  </w:num>
  <w:num w:numId="12" w16cid:durableId="314453442">
    <w:abstractNumId w:val="10"/>
  </w:num>
  <w:num w:numId="13" w16cid:durableId="614941136">
    <w:abstractNumId w:val="17"/>
  </w:num>
  <w:num w:numId="14" w16cid:durableId="915438748">
    <w:abstractNumId w:val="16"/>
  </w:num>
  <w:num w:numId="15" w16cid:durableId="1430852438">
    <w:abstractNumId w:val="14"/>
  </w:num>
  <w:num w:numId="16" w16cid:durableId="333454028">
    <w:abstractNumId w:val="8"/>
  </w:num>
  <w:num w:numId="17" w16cid:durableId="2058577976">
    <w:abstractNumId w:val="13"/>
  </w:num>
  <w:num w:numId="18" w16cid:durableId="982126956">
    <w:abstractNumId w:val="3"/>
  </w:num>
  <w:num w:numId="19" w16cid:durableId="1316060728">
    <w:abstractNumId w:val="20"/>
  </w:num>
  <w:num w:numId="20" w16cid:durableId="662320871">
    <w:abstractNumId w:val="2"/>
  </w:num>
  <w:num w:numId="21" w16cid:durableId="1370455793">
    <w:abstractNumId w:val="23"/>
  </w:num>
  <w:num w:numId="22" w16cid:durableId="34044299">
    <w:abstractNumId w:val="26"/>
  </w:num>
  <w:num w:numId="23" w16cid:durableId="175073413">
    <w:abstractNumId w:val="18"/>
  </w:num>
  <w:num w:numId="24" w16cid:durableId="1786658282">
    <w:abstractNumId w:val="6"/>
  </w:num>
  <w:num w:numId="25" w16cid:durableId="160974065">
    <w:abstractNumId w:val="9"/>
  </w:num>
  <w:num w:numId="26" w16cid:durableId="1629360039">
    <w:abstractNumId w:val="11"/>
  </w:num>
  <w:num w:numId="27" w16cid:durableId="403186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BA7"/>
    <w:rsid w:val="00000204"/>
    <w:rsid w:val="00000219"/>
    <w:rsid w:val="000007C6"/>
    <w:rsid w:val="00000A08"/>
    <w:rsid w:val="00000AD3"/>
    <w:rsid w:val="00000DCC"/>
    <w:rsid w:val="0000101A"/>
    <w:rsid w:val="000011C5"/>
    <w:rsid w:val="00001872"/>
    <w:rsid w:val="00001AFF"/>
    <w:rsid w:val="00001EC0"/>
    <w:rsid w:val="00002075"/>
    <w:rsid w:val="00002826"/>
    <w:rsid w:val="000028F7"/>
    <w:rsid w:val="00002AA2"/>
    <w:rsid w:val="000039B4"/>
    <w:rsid w:val="00003CEA"/>
    <w:rsid w:val="00004439"/>
    <w:rsid w:val="0000471A"/>
    <w:rsid w:val="00004851"/>
    <w:rsid w:val="00004877"/>
    <w:rsid w:val="00006613"/>
    <w:rsid w:val="00006CC2"/>
    <w:rsid w:val="0000711B"/>
    <w:rsid w:val="00007233"/>
    <w:rsid w:val="00007843"/>
    <w:rsid w:val="00007A3B"/>
    <w:rsid w:val="00007AD7"/>
    <w:rsid w:val="00007C25"/>
    <w:rsid w:val="00010050"/>
    <w:rsid w:val="00010236"/>
    <w:rsid w:val="0001038A"/>
    <w:rsid w:val="00010775"/>
    <w:rsid w:val="00010B1A"/>
    <w:rsid w:val="00010BB4"/>
    <w:rsid w:val="0001125A"/>
    <w:rsid w:val="000116A6"/>
    <w:rsid w:val="00011834"/>
    <w:rsid w:val="00012171"/>
    <w:rsid w:val="000129CE"/>
    <w:rsid w:val="00012B7A"/>
    <w:rsid w:val="00012BD1"/>
    <w:rsid w:val="00012E3E"/>
    <w:rsid w:val="00013607"/>
    <w:rsid w:val="00013B46"/>
    <w:rsid w:val="0001402D"/>
    <w:rsid w:val="00014545"/>
    <w:rsid w:val="00014615"/>
    <w:rsid w:val="00015850"/>
    <w:rsid w:val="00015BFF"/>
    <w:rsid w:val="00016064"/>
    <w:rsid w:val="000161F1"/>
    <w:rsid w:val="000166C1"/>
    <w:rsid w:val="00016A8E"/>
    <w:rsid w:val="00016BC3"/>
    <w:rsid w:val="00016E2D"/>
    <w:rsid w:val="0001742F"/>
    <w:rsid w:val="000174FF"/>
    <w:rsid w:val="000177E2"/>
    <w:rsid w:val="00017B87"/>
    <w:rsid w:val="00017C21"/>
    <w:rsid w:val="00017D10"/>
    <w:rsid w:val="00017FF7"/>
    <w:rsid w:val="00020064"/>
    <w:rsid w:val="00020C98"/>
    <w:rsid w:val="00020EA3"/>
    <w:rsid w:val="0002111A"/>
    <w:rsid w:val="000219EC"/>
    <w:rsid w:val="00021F0A"/>
    <w:rsid w:val="0002281C"/>
    <w:rsid w:val="00022912"/>
    <w:rsid w:val="00022A92"/>
    <w:rsid w:val="00022E27"/>
    <w:rsid w:val="00022F6F"/>
    <w:rsid w:val="000233B8"/>
    <w:rsid w:val="0002351E"/>
    <w:rsid w:val="000235A3"/>
    <w:rsid w:val="00023DC3"/>
    <w:rsid w:val="00024772"/>
    <w:rsid w:val="00024886"/>
    <w:rsid w:val="00024D3F"/>
    <w:rsid w:val="00025616"/>
    <w:rsid w:val="00025679"/>
    <w:rsid w:val="000268DE"/>
    <w:rsid w:val="00026C96"/>
    <w:rsid w:val="00027599"/>
    <w:rsid w:val="00027788"/>
    <w:rsid w:val="00027979"/>
    <w:rsid w:val="00027B9F"/>
    <w:rsid w:val="00027BDF"/>
    <w:rsid w:val="00027DD6"/>
    <w:rsid w:val="00027EFB"/>
    <w:rsid w:val="000303A8"/>
    <w:rsid w:val="00030633"/>
    <w:rsid w:val="0003064D"/>
    <w:rsid w:val="00030FA0"/>
    <w:rsid w:val="000310FD"/>
    <w:rsid w:val="00031256"/>
    <w:rsid w:val="000313AB"/>
    <w:rsid w:val="0003163C"/>
    <w:rsid w:val="0003170D"/>
    <w:rsid w:val="000322A6"/>
    <w:rsid w:val="000329D5"/>
    <w:rsid w:val="00032F0C"/>
    <w:rsid w:val="0003384A"/>
    <w:rsid w:val="0003395F"/>
    <w:rsid w:val="00034791"/>
    <w:rsid w:val="00034A95"/>
    <w:rsid w:val="00034E76"/>
    <w:rsid w:val="00035561"/>
    <w:rsid w:val="0003567F"/>
    <w:rsid w:val="00035908"/>
    <w:rsid w:val="000360AA"/>
    <w:rsid w:val="00036199"/>
    <w:rsid w:val="0003624B"/>
    <w:rsid w:val="000363F1"/>
    <w:rsid w:val="000369CF"/>
    <w:rsid w:val="00036C57"/>
    <w:rsid w:val="00036E50"/>
    <w:rsid w:val="000371E3"/>
    <w:rsid w:val="0003786D"/>
    <w:rsid w:val="00037ABF"/>
    <w:rsid w:val="00037BA2"/>
    <w:rsid w:val="0004044B"/>
    <w:rsid w:val="0004074A"/>
    <w:rsid w:val="00040D12"/>
    <w:rsid w:val="00040D8E"/>
    <w:rsid w:val="0004169B"/>
    <w:rsid w:val="000417E9"/>
    <w:rsid w:val="00041EFC"/>
    <w:rsid w:val="00042774"/>
    <w:rsid w:val="00042B8A"/>
    <w:rsid w:val="00042DB7"/>
    <w:rsid w:val="00042F71"/>
    <w:rsid w:val="000432B2"/>
    <w:rsid w:val="00043315"/>
    <w:rsid w:val="00043CAB"/>
    <w:rsid w:val="00044038"/>
    <w:rsid w:val="0004421D"/>
    <w:rsid w:val="0004438E"/>
    <w:rsid w:val="00044EE2"/>
    <w:rsid w:val="00045624"/>
    <w:rsid w:val="00046045"/>
    <w:rsid w:val="0004680A"/>
    <w:rsid w:val="00046C29"/>
    <w:rsid w:val="0004734D"/>
    <w:rsid w:val="0004739D"/>
    <w:rsid w:val="00047AFF"/>
    <w:rsid w:val="00047F59"/>
    <w:rsid w:val="000502F2"/>
    <w:rsid w:val="000509A0"/>
    <w:rsid w:val="00050ABD"/>
    <w:rsid w:val="00050C04"/>
    <w:rsid w:val="00050CF3"/>
    <w:rsid w:val="00050DA4"/>
    <w:rsid w:val="00050FFF"/>
    <w:rsid w:val="00051658"/>
    <w:rsid w:val="00051D22"/>
    <w:rsid w:val="000523E1"/>
    <w:rsid w:val="00052758"/>
    <w:rsid w:val="00052762"/>
    <w:rsid w:val="00052A9A"/>
    <w:rsid w:val="00053650"/>
    <w:rsid w:val="00054699"/>
    <w:rsid w:val="000551BE"/>
    <w:rsid w:val="000552BB"/>
    <w:rsid w:val="00055766"/>
    <w:rsid w:val="00055873"/>
    <w:rsid w:val="00055CC6"/>
    <w:rsid w:val="00055D27"/>
    <w:rsid w:val="00055D36"/>
    <w:rsid w:val="00056020"/>
    <w:rsid w:val="00056299"/>
    <w:rsid w:val="00056945"/>
    <w:rsid w:val="00056F47"/>
    <w:rsid w:val="00057225"/>
    <w:rsid w:val="000572DB"/>
    <w:rsid w:val="00057940"/>
    <w:rsid w:val="00057EBC"/>
    <w:rsid w:val="00060F7B"/>
    <w:rsid w:val="00061075"/>
    <w:rsid w:val="000626D0"/>
    <w:rsid w:val="000627DD"/>
    <w:rsid w:val="000627EF"/>
    <w:rsid w:val="00062A0E"/>
    <w:rsid w:val="00063060"/>
    <w:rsid w:val="000631A4"/>
    <w:rsid w:val="000635A9"/>
    <w:rsid w:val="0006412E"/>
    <w:rsid w:val="00064263"/>
    <w:rsid w:val="00064ACC"/>
    <w:rsid w:val="00064B94"/>
    <w:rsid w:val="00064DA3"/>
    <w:rsid w:val="00064EE4"/>
    <w:rsid w:val="00065252"/>
    <w:rsid w:val="00065CBA"/>
    <w:rsid w:val="00065D63"/>
    <w:rsid w:val="0006603A"/>
    <w:rsid w:val="00066FD8"/>
    <w:rsid w:val="0006703A"/>
    <w:rsid w:val="00067766"/>
    <w:rsid w:val="00070131"/>
    <w:rsid w:val="00070758"/>
    <w:rsid w:val="00070AB1"/>
    <w:rsid w:val="00070B73"/>
    <w:rsid w:val="00070D27"/>
    <w:rsid w:val="00070EBE"/>
    <w:rsid w:val="00070F56"/>
    <w:rsid w:val="000711B3"/>
    <w:rsid w:val="000714EA"/>
    <w:rsid w:val="0007174C"/>
    <w:rsid w:val="00071CC2"/>
    <w:rsid w:val="00071EE6"/>
    <w:rsid w:val="00072108"/>
    <w:rsid w:val="00072E15"/>
    <w:rsid w:val="00073261"/>
    <w:rsid w:val="000732E8"/>
    <w:rsid w:val="00073698"/>
    <w:rsid w:val="000736D8"/>
    <w:rsid w:val="00073796"/>
    <w:rsid w:val="00073AA5"/>
    <w:rsid w:val="000740B1"/>
    <w:rsid w:val="00074295"/>
    <w:rsid w:val="000748B3"/>
    <w:rsid w:val="00074BF0"/>
    <w:rsid w:val="00075116"/>
    <w:rsid w:val="0007532E"/>
    <w:rsid w:val="00075502"/>
    <w:rsid w:val="00075558"/>
    <w:rsid w:val="000756C3"/>
    <w:rsid w:val="000757B4"/>
    <w:rsid w:val="00075869"/>
    <w:rsid w:val="00075C53"/>
    <w:rsid w:val="00075DC4"/>
    <w:rsid w:val="000766A4"/>
    <w:rsid w:val="00077640"/>
    <w:rsid w:val="00077716"/>
    <w:rsid w:val="0007777A"/>
    <w:rsid w:val="00077AB0"/>
    <w:rsid w:val="000804E6"/>
    <w:rsid w:val="00080640"/>
    <w:rsid w:val="0008092A"/>
    <w:rsid w:val="00080C52"/>
    <w:rsid w:val="000811C6"/>
    <w:rsid w:val="000816DB"/>
    <w:rsid w:val="00081B70"/>
    <w:rsid w:val="00081B72"/>
    <w:rsid w:val="000820CC"/>
    <w:rsid w:val="00082381"/>
    <w:rsid w:val="00082462"/>
    <w:rsid w:val="0008259A"/>
    <w:rsid w:val="000828B5"/>
    <w:rsid w:val="00082BC3"/>
    <w:rsid w:val="00083309"/>
    <w:rsid w:val="000847AB"/>
    <w:rsid w:val="0008484D"/>
    <w:rsid w:val="0008521E"/>
    <w:rsid w:val="0008545C"/>
    <w:rsid w:val="0008559D"/>
    <w:rsid w:val="00085803"/>
    <w:rsid w:val="00085AF8"/>
    <w:rsid w:val="00085C9F"/>
    <w:rsid w:val="00086058"/>
    <w:rsid w:val="000863AD"/>
    <w:rsid w:val="0008648A"/>
    <w:rsid w:val="00086EFB"/>
    <w:rsid w:val="00086FA9"/>
    <w:rsid w:val="00087158"/>
    <w:rsid w:val="000878B9"/>
    <w:rsid w:val="0009026E"/>
    <w:rsid w:val="00090D7B"/>
    <w:rsid w:val="00090F15"/>
    <w:rsid w:val="00090FDA"/>
    <w:rsid w:val="0009109B"/>
    <w:rsid w:val="000913E4"/>
    <w:rsid w:val="00092133"/>
    <w:rsid w:val="0009215F"/>
    <w:rsid w:val="00092369"/>
    <w:rsid w:val="00092CFA"/>
    <w:rsid w:val="00092E2B"/>
    <w:rsid w:val="0009367D"/>
    <w:rsid w:val="00093C51"/>
    <w:rsid w:val="00093E8E"/>
    <w:rsid w:val="00094401"/>
    <w:rsid w:val="0009454B"/>
    <w:rsid w:val="000947B7"/>
    <w:rsid w:val="00094A2D"/>
    <w:rsid w:val="000950B3"/>
    <w:rsid w:val="0009527C"/>
    <w:rsid w:val="00096178"/>
    <w:rsid w:val="00096C92"/>
    <w:rsid w:val="0009717E"/>
    <w:rsid w:val="000976A2"/>
    <w:rsid w:val="000978A3"/>
    <w:rsid w:val="00097E2E"/>
    <w:rsid w:val="000A0016"/>
    <w:rsid w:val="000A05C4"/>
    <w:rsid w:val="000A0B07"/>
    <w:rsid w:val="000A0B11"/>
    <w:rsid w:val="000A0B85"/>
    <w:rsid w:val="000A1076"/>
    <w:rsid w:val="000A12F4"/>
    <w:rsid w:val="000A16F2"/>
    <w:rsid w:val="000A18EE"/>
    <w:rsid w:val="000A1C9D"/>
    <w:rsid w:val="000A204A"/>
    <w:rsid w:val="000A227F"/>
    <w:rsid w:val="000A22E1"/>
    <w:rsid w:val="000A26E5"/>
    <w:rsid w:val="000A2807"/>
    <w:rsid w:val="000A2AE8"/>
    <w:rsid w:val="000A2F27"/>
    <w:rsid w:val="000A2FCA"/>
    <w:rsid w:val="000A307D"/>
    <w:rsid w:val="000A3703"/>
    <w:rsid w:val="000A3A34"/>
    <w:rsid w:val="000A3EA0"/>
    <w:rsid w:val="000A41F7"/>
    <w:rsid w:val="000A481E"/>
    <w:rsid w:val="000A4A6B"/>
    <w:rsid w:val="000A4B1E"/>
    <w:rsid w:val="000A59C3"/>
    <w:rsid w:val="000A5C46"/>
    <w:rsid w:val="000A5D74"/>
    <w:rsid w:val="000A5EF6"/>
    <w:rsid w:val="000A6C65"/>
    <w:rsid w:val="000A6E36"/>
    <w:rsid w:val="000A79B3"/>
    <w:rsid w:val="000A7B7B"/>
    <w:rsid w:val="000B0065"/>
    <w:rsid w:val="000B07AC"/>
    <w:rsid w:val="000B0BB8"/>
    <w:rsid w:val="000B0EE0"/>
    <w:rsid w:val="000B0F25"/>
    <w:rsid w:val="000B0F49"/>
    <w:rsid w:val="000B1285"/>
    <w:rsid w:val="000B157D"/>
    <w:rsid w:val="000B17FC"/>
    <w:rsid w:val="000B23B0"/>
    <w:rsid w:val="000B2688"/>
    <w:rsid w:val="000B2B31"/>
    <w:rsid w:val="000B2EA3"/>
    <w:rsid w:val="000B3BCD"/>
    <w:rsid w:val="000B3CC0"/>
    <w:rsid w:val="000B3E0A"/>
    <w:rsid w:val="000B4654"/>
    <w:rsid w:val="000B4809"/>
    <w:rsid w:val="000B4F3F"/>
    <w:rsid w:val="000B5294"/>
    <w:rsid w:val="000B53E0"/>
    <w:rsid w:val="000B5A81"/>
    <w:rsid w:val="000B6116"/>
    <w:rsid w:val="000B63A9"/>
    <w:rsid w:val="000B6E47"/>
    <w:rsid w:val="000B6E8E"/>
    <w:rsid w:val="000B6FC3"/>
    <w:rsid w:val="000B7469"/>
    <w:rsid w:val="000B7AA7"/>
    <w:rsid w:val="000B7BF0"/>
    <w:rsid w:val="000B7FB4"/>
    <w:rsid w:val="000C03C8"/>
    <w:rsid w:val="000C045A"/>
    <w:rsid w:val="000C0831"/>
    <w:rsid w:val="000C09FA"/>
    <w:rsid w:val="000C139D"/>
    <w:rsid w:val="000C1604"/>
    <w:rsid w:val="000C1BD8"/>
    <w:rsid w:val="000C1E35"/>
    <w:rsid w:val="000C1F58"/>
    <w:rsid w:val="000C209D"/>
    <w:rsid w:val="000C2205"/>
    <w:rsid w:val="000C2779"/>
    <w:rsid w:val="000C2D94"/>
    <w:rsid w:val="000C2E38"/>
    <w:rsid w:val="000C3CAC"/>
    <w:rsid w:val="000C3EB9"/>
    <w:rsid w:val="000C4373"/>
    <w:rsid w:val="000C4521"/>
    <w:rsid w:val="000C4D9B"/>
    <w:rsid w:val="000C5018"/>
    <w:rsid w:val="000C51F5"/>
    <w:rsid w:val="000C52CB"/>
    <w:rsid w:val="000C5367"/>
    <w:rsid w:val="000C5487"/>
    <w:rsid w:val="000C570B"/>
    <w:rsid w:val="000C5BE4"/>
    <w:rsid w:val="000C5D31"/>
    <w:rsid w:val="000C6187"/>
    <w:rsid w:val="000C7740"/>
    <w:rsid w:val="000C7E84"/>
    <w:rsid w:val="000D0748"/>
    <w:rsid w:val="000D0A0D"/>
    <w:rsid w:val="000D0A4D"/>
    <w:rsid w:val="000D1167"/>
    <w:rsid w:val="000D1AB1"/>
    <w:rsid w:val="000D2585"/>
    <w:rsid w:val="000D27D8"/>
    <w:rsid w:val="000D288A"/>
    <w:rsid w:val="000D289E"/>
    <w:rsid w:val="000D2C90"/>
    <w:rsid w:val="000D2EC0"/>
    <w:rsid w:val="000D31C6"/>
    <w:rsid w:val="000D32BE"/>
    <w:rsid w:val="000D35EE"/>
    <w:rsid w:val="000D371F"/>
    <w:rsid w:val="000D3909"/>
    <w:rsid w:val="000D39D1"/>
    <w:rsid w:val="000D4910"/>
    <w:rsid w:val="000D5AAE"/>
    <w:rsid w:val="000D6057"/>
    <w:rsid w:val="000D687F"/>
    <w:rsid w:val="000D69ED"/>
    <w:rsid w:val="000D6D0F"/>
    <w:rsid w:val="000D6E15"/>
    <w:rsid w:val="000D7120"/>
    <w:rsid w:val="000D780E"/>
    <w:rsid w:val="000D7C55"/>
    <w:rsid w:val="000E005B"/>
    <w:rsid w:val="000E08C4"/>
    <w:rsid w:val="000E11AE"/>
    <w:rsid w:val="000E17DE"/>
    <w:rsid w:val="000E1B65"/>
    <w:rsid w:val="000E1F94"/>
    <w:rsid w:val="000E23B7"/>
    <w:rsid w:val="000E26C2"/>
    <w:rsid w:val="000E29F8"/>
    <w:rsid w:val="000E2A7F"/>
    <w:rsid w:val="000E2C7E"/>
    <w:rsid w:val="000E2F8C"/>
    <w:rsid w:val="000E32DE"/>
    <w:rsid w:val="000E3382"/>
    <w:rsid w:val="000E3A46"/>
    <w:rsid w:val="000E3EE8"/>
    <w:rsid w:val="000E42EE"/>
    <w:rsid w:val="000E4388"/>
    <w:rsid w:val="000E4542"/>
    <w:rsid w:val="000E458F"/>
    <w:rsid w:val="000E4622"/>
    <w:rsid w:val="000E48CE"/>
    <w:rsid w:val="000E4AA6"/>
    <w:rsid w:val="000E4B21"/>
    <w:rsid w:val="000E4E5F"/>
    <w:rsid w:val="000E4F6A"/>
    <w:rsid w:val="000E515D"/>
    <w:rsid w:val="000E5470"/>
    <w:rsid w:val="000E5C31"/>
    <w:rsid w:val="000E5FC3"/>
    <w:rsid w:val="000E6966"/>
    <w:rsid w:val="000E6994"/>
    <w:rsid w:val="000E6C3A"/>
    <w:rsid w:val="000E7284"/>
    <w:rsid w:val="000E773B"/>
    <w:rsid w:val="000E7B0F"/>
    <w:rsid w:val="000F05E8"/>
    <w:rsid w:val="000F07FE"/>
    <w:rsid w:val="000F0CDF"/>
    <w:rsid w:val="000F0FCE"/>
    <w:rsid w:val="000F1107"/>
    <w:rsid w:val="000F13C0"/>
    <w:rsid w:val="000F163D"/>
    <w:rsid w:val="000F1666"/>
    <w:rsid w:val="000F1FA7"/>
    <w:rsid w:val="000F233E"/>
    <w:rsid w:val="000F2630"/>
    <w:rsid w:val="000F265E"/>
    <w:rsid w:val="000F2A57"/>
    <w:rsid w:val="000F2B5C"/>
    <w:rsid w:val="000F31FE"/>
    <w:rsid w:val="000F32E2"/>
    <w:rsid w:val="000F349D"/>
    <w:rsid w:val="000F37D9"/>
    <w:rsid w:val="000F3B87"/>
    <w:rsid w:val="000F3ECA"/>
    <w:rsid w:val="000F44CB"/>
    <w:rsid w:val="000F4749"/>
    <w:rsid w:val="000F529B"/>
    <w:rsid w:val="000F5C22"/>
    <w:rsid w:val="000F6AEE"/>
    <w:rsid w:val="000F7188"/>
    <w:rsid w:val="00100071"/>
    <w:rsid w:val="00100229"/>
    <w:rsid w:val="001013FC"/>
    <w:rsid w:val="001015DE"/>
    <w:rsid w:val="00101C23"/>
    <w:rsid w:val="00101D1D"/>
    <w:rsid w:val="00101E5A"/>
    <w:rsid w:val="0010267D"/>
    <w:rsid w:val="00102904"/>
    <w:rsid w:val="00102987"/>
    <w:rsid w:val="00102C0E"/>
    <w:rsid w:val="0010334C"/>
    <w:rsid w:val="001033F7"/>
    <w:rsid w:val="001033FE"/>
    <w:rsid w:val="001035F4"/>
    <w:rsid w:val="001037A9"/>
    <w:rsid w:val="001038B6"/>
    <w:rsid w:val="00103FB6"/>
    <w:rsid w:val="00104018"/>
    <w:rsid w:val="0010414F"/>
    <w:rsid w:val="00104423"/>
    <w:rsid w:val="00104440"/>
    <w:rsid w:val="00104A69"/>
    <w:rsid w:val="00104B69"/>
    <w:rsid w:val="00104D82"/>
    <w:rsid w:val="00104DBE"/>
    <w:rsid w:val="001050CE"/>
    <w:rsid w:val="0010537E"/>
    <w:rsid w:val="00105695"/>
    <w:rsid w:val="00105A62"/>
    <w:rsid w:val="00105C3B"/>
    <w:rsid w:val="001079B7"/>
    <w:rsid w:val="00107A0C"/>
    <w:rsid w:val="00107A82"/>
    <w:rsid w:val="00107BF8"/>
    <w:rsid w:val="001113BD"/>
    <w:rsid w:val="00111576"/>
    <w:rsid w:val="00111A0D"/>
    <w:rsid w:val="00111D03"/>
    <w:rsid w:val="001123EA"/>
    <w:rsid w:val="00113360"/>
    <w:rsid w:val="0011359D"/>
    <w:rsid w:val="001135E7"/>
    <w:rsid w:val="00113865"/>
    <w:rsid w:val="001138D1"/>
    <w:rsid w:val="00113D24"/>
    <w:rsid w:val="00113DBF"/>
    <w:rsid w:val="00113E28"/>
    <w:rsid w:val="001142F2"/>
    <w:rsid w:val="001146AA"/>
    <w:rsid w:val="001146BC"/>
    <w:rsid w:val="001149DB"/>
    <w:rsid w:val="00114A7B"/>
    <w:rsid w:val="00114AA7"/>
    <w:rsid w:val="00114B84"/>
    <w:rsid w:val="00114BAE"/>
    <w:rsid w:val="00115305"/>
    <w:rsid w:val="0011538E"/>
    <w:rsid w:val="001157D8"/>
    <w:rsid w:val="00115945"/>
    <w:rsid w:val="001162D3"/>
    <w:rsid w:val="0011638D"/>
    <w:rsid w:val="0011660F"/>
    <w:rsid w:val="001170BE"/>
    <w:rsid w:val="00117359"/>
    <w:rsid w:val="0011797B"/>
    <w:rsid w:val="00117BE7"/>
    <w:rsid w:val="00117C29"/>
    <w:rsid w:val="00120255"/>
    <w:rsid w:val="00120316"/>
    <w:rsid w:val="0012036C"/>
    <w:rsid w:val="001223B3"/>
    <w:rsid w:val="0012255E"/>
    <w:rsid w:val="0012258A"/>
    <w:rsid w:val="00122676"/>
    <w:rsid w:val="00122698"/>
    <w:rsid w:val="00122729"/>
    <w:rsid w:val="0012279C"/>
    <w:rsid w:val="00122CED"/>
    <w:rsid w:val="00122EF4"/>
    <w:rsid w:val="00122F34"/>
    <w:rsid w:val="00123566"/>
    <w:rsid w:val="0012356B"/>
    <w:rsid w:val="0012386E"/>
    <w:rsid w:val="00124121"/>
    <w:rsid w:val="001244D4"/>
    <w:rsid w:val="001252BD"/>
    <w:rsid w:val="001254DC"/>
    <w:rsid w:val="001258DA"/>
    <w:rsid w:val="00125983"/>
    <w:rsid w:val="00125B1F"/>
    <w:rsid w:val="00125C08"/>
    <w:rsid w:val="00125D62"/>
    <w:rsid w:val="00126717"/>
    <w:rsid w:val="00126A7D"/>
    <w:rsid w:val="00126C3C"/>
    <w:rsid w:val="00126F26"/>
    <w:rsid w:val="001272F7"/>
    <w:rsid w:val="00130862"/>
    <w:rsid w:val="00130A89"/>
    <w:rsid w:val="00130ABF"/>
    <w:rsid w:val="00130DCB"/>
    <w:rsid w:val="001310B4"/>
    <w:rsid w:val="00131217"/>
    <w:rsid w:val="001318EF"/>
    <w:rsid w:val="00132516"/>
    <w:rsid w:val="00132883"/>
    <w:rsid w:val="00132D20"/>
    <w:rsid w:val="0013309B"/>
    <w:rsid w:val="00133612"/>
    <w:rsid w:val="00133810"/>
    <w:rsid w:val="00134154"/>
    <w:rsid w:val="001341C8"/>
    <w:rsid w:val="00134652"/>
    <w:rsid w:val="00134722"/>
    <w:rsid w:val="0013479C"/>
    <w:rsid w:val="001347C0"/>
    <w:rsid w:val="00134F4A"/>
    <w:rsid w:val="00135040"/>
    <w:rsid w:val="001351E2"/>
    <w:rsid w:val="001352A9"/>
    <w:rsid w:val="00135B98"/>
    <w:rsid w:val="00135E6C"/>
    <w:rsid w:val="001363F8"/>
    <w:rsid w:val="0013653F"/>
    <w:rsid w:val="00136695"/>
    <w:rsid w:val="00136B7A"/>
    <w:rsid w:val="00136D34"/>
    <w:rsid w:val="00136D4C"/>
    <w:rsid w:val="00137351"/>
    <w:rsid w:val="00137423"/>
    <w:rsid w:val="00137667"/>
    <w:rsid w:val="00137C51"/>
    <w:rsid w:val="00137C6B"/>
    <w:rsid w:val="00137D14"/>
    <w:rsid w:val="00137E06"/>
    <w:rsid w:val="00137EDB"/>
    <w:rsid w:val="00140656"/>
    <w:rsid w:val="001407C2"/>
    <w:rsid w:val="00140AE9"/>
    <w:rsid w:val="00140C14"/>
    <w:rsid w:val="00140E43"/>
    <w:rsid w:val="00141601"/>
    <w:rsid w:val="001417FE"/>
    <w:rsid w:val="00141855"/>
    <w:rsid w:val="001418A4"/>
    <w:rsid w:val="00141C6C"/>
    <w:rsid w:val="00141F84"/>
    <w:rsid w:val="00142478"/>
    <w:rsid w:val="001434C0"/>
    <w:rsid w:val="00143568"/>
    <w:rsid w:val="001437DB"/>
    <w:rsid w:val="00143883"/>
    <w:rsid w:val="00143DF9"/>
    <w:rsid w:val="0014428C"/>
    <w:rsid w:val="001447BB"/>
    <w:rsid w:val="001454AC"/>
    <w:rsid w:val="00145DC5"/>
    <w:rsid w:val="00146737"/>
    <w:rsid w:val="00146A12"/>
    <w:rsid w:val="00146B20"/>
    <w:rsid w:val="00146BD0"/>
    <w:rsid w:val="00146DE7"/>
    <w:rsid w:val="001472C9"/>
    <w:rsid w:val="001472ED"/>
    <w:rsid w:val="001473D9"/>
    <w:rsid w:val="001475EB"/>
    <w:rsid w:val="00147CB2"/>
    <w:rsid w:val="00147EF7"/>
    <w:rsid w:val="00150B04"/>
    <w:rsid w:val="00150CC5"/>
    <w:rsid w:val="001519F9"/>
    <w:rsid w:val="001525F5"/>
    <w:rsid w:val="0015272C"/>
    <w:rsid w:val="00152A3B"/>
    <w:rsid w:val="0015360B"/>
    <w:rsid w:val="0015390C"/>
    <w:rsid w:val="00153AAB"/>
    <w:rsid w:val="001544AF"/>
    <w:rsid w:val="00154567"/>
    <w:rsid w:val="0015460A"/>
    <w:rsid w:val="001549AB"/>
    <w:rsid w:val="00156AF0"/>
    <w:rsid w:val="00156B5E"/>
    <w:rsid w:val="001570B5"/>
    <w:rsid w:val="00157167"/>
    <w:rsid w:val="001572C8"/>
    <w:rsid w:val="001574E4"/>
    <w:rsid w:val="0015752E"/>
    <w:rsid w:val="0015783E"/>
    <w:rsid w:val="001602A9"/>
    <w:rsid w:val="001602E3"/>
    <w:rsid w:val="001604C8"/>
    <w:rsid w:val="00160743"/>
    <w:rsid w:val="00160C13"/>
    <w:rsid w:val="00160F20"/>
    <w:rsid w:val="00161351"/>
    <w:rsid w:val="001618DD"/>
    <w:rsid w:val="001630A3"/>
    <w:rsid w:val="001631AB"/>
    <w:rsid w:val="001632B7"/>
    <w:rsid w:val="0016343D"/>
    <w:rsid w:val="0016381C"/>
    <w:rsid w:val="001646DC"/>
    <w:rsid w:val="001648AE"/>
    <w:rsid w:val="00164994"/>
    <w:rsid w:val="00165210"/>
    <w:rsid w:val="00165F2F"/>
    <w:rsid w:val="00165F45"/>
    <w:rsid w:val="00166430"/>
    <w:rsid w:val="001668CB"/>
    <w:rsid w:val="00166AC5"/>
    <w:rsid w:val="00167069"/>
    <w:rsid w:val="00167303"/>
    <w:rsid w:val="001679A2"/>
    <w:rsid w:val="0017035D"/>
    <w:rsid w:val="00170D2D"/>
    <w:rsid w:val="0017139D"/>
    <w:rsid w:val="001714E1"/>
    <w:rsid w:val="00171CB7"/>
    <w:rsid w:val="0017249C"/>
    <w:rsid w:val="00172633"/>
    <w:rsid w:val="00172A32"/>
    <w:rsid w:val="00172D41"/>
    <w:rsid w:val="00173B75"/>
    <w:rsid w:val="00173BE4"/>
    <w:rsid w:val="0017459C"/>
    <w:rsid w:val="001748C4"/>
    <w:rsid w:val="00174C9D"/>
    <w:rsid w:val="00174F67"/>
    <w:rsid w:val="00175268"/>
    <w:rsid w:val="001752DC"/>
    <w:rsid w:val="001753BB"/>
    <w:rsid w:val="00175790"/>
    <w:rsid w:val="00175809"/>
    <w:rsid w:val="00175A68"/>
    <w:rsid w:val="00175D7C"/>
    <w:rsid w:val="0017642D"/>
    <w:rsid w:val="00176947"/>
    <w:rsid w:val="00176B8B"/>
    <w:rsid w:val="00176FE1"/>
    <w:rsid w:val="00177251"/>
    <w:rsid w:val="001773AF"/>
    <w:rsid w:val="001773F5"/>
    <w:rsid w:val="00177404"/>
    <w:rsid w:val="00177B54"/>
    <w:rsid w:val="0018043E"/>
    <w:rsid w:val="0018066F"/>
    <w:rsid w:val="00180A69"/>
    <w:rsid w:val="00180C69"/>
    <w:rsid w:val="0018163F"/>
    <w:rsid w:val="00181BA5"/>
    <w:rsid w:val="00181EBE"/>
    <w:rsid w:val="001820AF"/>
    <w:rsid w:val="0018270C"/>
    <w:rsid w:val="00182751"/>
    <w:rsid w:val="00182E41"/>
    <w:rsid w:val="00182FE8"/>
    <w:rsid w:val="0018325E"/>
    <w:rsid w:val="0018347F"/>
    <w:rsid w:val="00183701"/>
    <w:rsid w:val="00183971"/>
    <w:rsid w:val="00183AF2"/>
    <w:rsid w:val="00183B6A"/>
    <w:rsid w:val="00183C08"/>
    <w:rsid w:val="00183CD0"/>
    <w:rsid w:val="001848B1"/>
    <w:rsid w:val="001848D2"/>
    <w:rsid w:val="00184E63"/>
    <w:rsid w:val="00185206"/>
    <w:rsid w:val="00185352"/>
    <w:rsid w:val="00185381"/>
    <w:rsid w:val="001854E5"/>
    <w:rsid w:val="0018578D"/>
    <w:rsid w:val="001858C3"/>
    <w:rsid w:val="00185EC3"/>
    <w:rsid w:val="00186F5C"/>
    <w:rsid w:val="00187B86"/>
    <w:rsid w:val="00187FF7"/>
    <w:rsid w:val="00190096"/>
    <w:rsid w:val="00190254"/>
    <w:rsid w:val="00190AEE"/>
    <w:rsid w:val="00190CA0"/>
    <w:rsid w:val="00190E80"/>
    <w:rsid w:val="00191263"/>
    <w:rsid w:val="001914B0"/>
    <w:rsid w:val="0019165B"/>
    <w:rsid w:val="00191C85"/>
    <w:rsid w:val="001921D1"/>
    <w:rsid w:val="0019233D"/>
    <w:rsid w:val="0019294D"/>
    <w:rsid w:val="00193F18"/>
    <w:rsid w:val="00193FC2"/>
    <w:rsid w:val="00194A22"/>
    <w:rsid w:val="00194B74"/>
    <w:rsid w:val="00194BA8"/>
    <w:rsid w:val="00194C7A"/>
    <w:rsid w:val="00195102"/>
    <w:rsid w:val="001954FA"/>
    <w:rsid w:val="00195681"/>
    <w:rsid w:val="00195BA0"/>
    <w:rsid w:val="00195D82"/>
    <w:rsid w:val="0019608B"/>
    <w:rsid w:val="00196116"/>
    <w:rsid w:val="0019620C"/>
    <w:rsid w:val="00196566"/>
    <w:rsid w:val="001971B6"/>
    <w:rsid w:val="00197DC4"/>
    <w:rsid w:val="00197DFD"/>
    <w:rsid w:val="001A0006"/>
    <w:rsid w:val="001A0088"/>
    <w:rsid w:val="001A0F66"/>
    <w:rsid w:val="001A103F"/>
    <w:rsid w:val="001A109F"/>
    <w:rsid w:val="001A18CA"/>
    <w:rsid w:val="001A1FC6"/>
    <w:rsid w:val="001A217F"/>
    <w:rsid w:val="001A2B7B"/>
    <w:rsid w:val="001A3504"/>
    <w:rsid w:val="001A3BE7"/>
    <w:rsid w:val="001A3DAC"/>
    <w:rsid w:val="001A4281"/>
    <w:rsid w:val="001A4558"/>
    <w:rsid w:val="001A47FC"/>
    <w:rsid w:val="001A4FCB"/>
    <w:rsid w:val="001A56FF"/>
    <w:rsid w:val="001A5D7C"/>
    <w:rsid w:val="001A5F1C"/>
    <w:rsid w:val="001A5FEE"/>
    <w:rsid w:val="001A62E4"/>
    <w:rsid w:val="001A633B"/>
    <w:rsid w:val="001A69C2"/>
    <w:rsid w:val="001A6C4E"/>
    <w:rsid w:val="001A6CDF"/>
    <w:rsid w:val="001A7C21"/>
    <w:rsid w:val="001A7CDF"/>
    <w:rsid w:val="001A7EC6"/>
    <w:rsid w:val="001B001F"/>
    <w:rsid w:val="001B00E5"/>
    <w:rsid w:val="001B0128"/>
    <w:rsid w:val="001B0254"/>
    <w:rsid w:val="001B0612"/>
    <w:rsid w:val="001B07A1"/>
    <w:rsid w:val="001B1166"/>
    <w:rsid w:val="001B167A"/>
    <w:rsid w:val="001B16C7"/>
    <w:rsid w:val="001B1781"/>
    <w:rsid w:val="001B1B07"/>
    <w:rsid w:val="001B1BEC"/>
    <w:rsid w:val="001B1C57"/>
    <w:rsid w:val="001B1ED3"/>
    <w:rsid w:val="001B22E7"/>
    <w:rsid w:val="001B26CC"/>
    <w:rsid w:val="001B2962"/>
    <w:rsid w:val="001B29DA"/>
    <w:rsid w:val="001B2E98"/>
    <w:rsid w:val="001B3237"/>
    <w:rsid w:val="001B335A"/>
    <w:rsid w:val="001B38ED"/>
    <w:rsid w:val="001B3904"/>
    <w:rsid w:val="001B3C34"/>
    <w:rsid w:val="001B3D94"/>
    <w:rsid w:val="001B40B8"/>
    <w:rsid w:val="001B4367"/>
    <w:rsid w:val="001B47D5"/>
    <w:rsid w:val="001B4820"/>
    <w:rsid w:val="001B487F"/>
    <w:rsid w:val="001B5090"/>
    <w:rsid w:val="001B50C8"/>
    <w:rsid w:val="001B57A6"/>
    <w:rsid w:val="001B58D4"/>
    <w:rsid w:val="001B5A48"/>
    <w:rsid w:val="001B65F7"/>
    <w:rsid w:val="001B6D0C"/>
    <w:rsid w:val="001B70CB"/>
    <w:rsid w:val="001B7192"/>
    <w:rsid w:val="001B7372"/>
    <w:rsid w:val="001B7518"/>
    <w:rsid w:val="001B76F2"/>
    <w:rsid w:val="001B7CFE"/>
    <w:rsid w:val="001B7E7B"/>
    <w:rsid w:val="001C00B6"/>
    <w:rsid w:val="001C02BD"/>
    <w:rsid w:val="001C02C7"/>
    <w:rsid w:val="001C1101"/>
    <w:rsid w:val="001C16FF"/>
    <w:rsid w:val="001C1C53"/>
    <w:rsid w:val="001C1E11"/>
    <w:rsid w:val="001C20E1"/>
    <w:rsid w:val="001C21A2"/>
    <w:rsid w:val="001C2790"/>
    <w:rsid w:val="001C2819"/>
    <w:rsid w:val="001C2D91"/>
    <w:rsid w:val="001C3ADD"/>
    <w:rsid w:val="001C3E11"/>
    <w:rsid w:val="001C3E5E"/>
    <w:rsid w:val="001C4198"/>
    <w:rsid w:val="001C4B86"/>
    <w:rsid w:val="001C4C66"/>
    <w:rsid w:val="001C4D8D"/>
    <w:rsid w:val="001C4DE0"/>
    <w:rsid w:val="001C4E65"/>
    <w:rsid w:val="001C533F"/>
    <w:rsid w:val="001C56F4"/>
    <w:rsid w:val="001C589F"/>
    <w:rsid w:val="001C5989"/>
    <w:rsid w:val="001C5B8E"/>
    <w:rsid w:val="001C5EA9"/>
    <w:rsid w:val="001C60D9"/>
    <w:rsid w:val="001C647D"/>
    <w:rsid w:val="001C64BE"/>
    <w:rsid w:val="001C6B29"/>
    <w:rsid w:val="001C6D63"/>
    <w:rsid w:val="001C70D5"/>
    <w:rsid w:val="001C71B6"/>
    <w:rsid w:val="001C7393"/>
    <w:rsid w:val="001D04FB"/>
    <w:rsid w:val="001D1185"/>
    <w:rsid w:val="001D15B1"/>
    <w:rsid w:val="001D18B1"/>
    <w:rsid w:val="001D1930"/>
    <w:rsid w:val="001D1AFD"/>
    <w:rsid w:val="001D251C"/>
    <w:rsid w:val="001D2A4E"/>
    <w:rsid w:val="001D2BE9"/>
    <w:rsid w:val="001D2C05"/>
    <w:rsid w:val="001D2ED5"/>
    <w:rsid w:val="001D2FEA"/>
    <w:rsid w:val="001D33D2"/>
    <w:rsid w:val="001D3484"/>
    <w:rsid w:val="001D3619"/>
    <w:rsid w:val="001D3B66"/>
    <w:rsid w:val="001D41D0"/>
    <w:rsid w:val="001D4380"/>
    <w:rsid w:val="001D4BC9"/>
    <w:rsid w:val="001D4F87"/>
    <w:rsid w:val="001D56EE"/>
    <w:rsid w:val="001D5834"/>
    <w:rsid w:val="001D5CCA"/>
    <w:rsid w:val="001D6AFD"/>
    <w:rsid w:val="001D6B0B"/>
    <w:rsid w:val="001D6F57"/>
    <w:rsid w:val="001D72B1"/>
    <w:rsid w:val="001D77CE"/>
    <w:rsid w:val="001D77E1"/>
    <w:rsid w:val="001D7980"/>
    <w:rsid w:val="001D7FD3"/>
    <w:rsid w:val="001E017F"/>
    <w:rsid w:val="001E03C7"/>
    <w:rsid w:val="001E0805"/>
    <w:rsid w:val="001E08E6"/>
    <w:rsid w:val="001E0C48"/>
    <w:rsid w:val="001E1315"/>
    <w:rsid w:val="001E1349"/>
    <w:rsid w:val="001E14A5"/>
    <w:rsid w:val="001E25D9"/>
    <w:rsid w:val="001E2AF3"/>
    <w:rsid w:val="001E300D"/>
    <w:rsid w:val="001E3493"/>
    <w:rsid w:val="001E3C53"/>
    <w:rsid w:val="001E4C7E"/>
    <w:rsid w:val="001E503A"/>
    <w:rsid w:val="001E5240"/>
    <w:rsid w:val="001E5578"/>
    <w:rsid w:val="001E57F3"/>
    <w:rsid w:val="001E5BB6"/>
    <w:rsid w:val="001E5C3D"/>
    <w:rsid w:val="001E616B"/>
    <w:rsid w:val="001E6440"/>
    <w:rsid w:val="001E651E"/>
    <w:rsid w:val="001E6EB0"/>
    <w:rsid w:val="001E73EE"/>
    <w:rsid w:val="001E79FE"/>
    <w:rsid w:val="001E7C74"/>
    <w:rsid w:val="001E7CE6"/>
    <w:rsid w:val="001E7DEB"/>
    <w:rsid w:val="001E7F89"/>
    <w:rsid w:val="001F0287"/>
    <w:rsid w:val="001F09BE"/>
    <w:rsid w:val="001F0D3E"/>
    <w:rsid w:val="001F1128"/>
    <w:rsid w:val="001F119D"/>
    <w:rsid w:val="001F16F6"/>
    <w:rsid w:val="001F1966"/>
    <w:rsid w:val="001F20C7"/>
    <w:rsid w:val="001F23A2"/>
    <w:rsid w:val="001F24D0"/>
    <w:rsid w:val="001F291F"/>
    <w:rsid w:val="001F2F3C"/>
    <w:rsid w:val="001F333A"/>
    <w:rsid w:val="001F34F5"/>
    <w:rsid w:val="001F373E"/>
    <w:rsid w:val="001F3ACF"/>
    <w:rsid w:val="001F442C"/>
    <w:rsid w:val="001F48ED"/>
    <w:rsid w:val="001F567D"/>
    <w:rsid w:val="001F5E2D"/>
    <w:rsid w:val="001F6095"/>
    <w:rsid w:val="001F624D"/>
    <w:rsid w:val="001F6466"/>
    <w:rsid w:val="001F699C"/>
    <w:rsid w:val="001F69C4"/>
    <w:rsid w:val="001F6A2F"/>
    <w:rsid w:val="001F6AE6"/>
    <w:rsid w:val="001F6B1D"/>
    <w:rsid w:val="001F7CF9"/>
    <w:rsid w:val="001F7DDA"/>
    <w:rsid w:val="00200421"/>
    <w:rsid w:val="00200774"/>
    <w:rsid w:val="002010FA"/>
    <w:rsid w:val="002012D6"/>
    <w:rsid w:val="002018BF"/>
    <w:rsid w:val="00201FB8"/>
    <w:rsid w:val="00202296"/>
    <w:rsid w:val="002026F4"/>
    <w:rsid w:val="00202740"/>
    <w:rsid w:val="00202EE2"/>
    <w:rsid w:val="00203481"/>
    <w:rsid w:val="002034C6"/>
    <w:rsid w:val="002036FB"/>
    <w:rsid w:val="002038DD"/>
    <w:rsid w:val="00203AE2"/>
    <w:rsid w:val="00203C44"/>
    <w:rsid w:val="00203CBB"/>
    <w:rsid w:val="00203D6A"/>
    <w:rsid w:val="00203DA6"/>
    <w:rsid w:val="002042E5"/>
    <w:rsid w:val="00204803"/>
    <w:rsid w:val="00204C93"/>
    <w:rsid w:val="002051D6"/>
    <w:rsid w:val="00205273"/>
    <w:rsid w:val="002053D3"/>
    <w:rsid w:val="0020554E"/>
    <w:rsid w:val="00205565"/>
    <w:rsid w:val="00205914"/>
    <w:rsid w:val="00205BC0"/>
    <w:rsid w:val="00206314"/>
    <w:rsid w:val="002066DB"/>
    <w:rsid w:val="002068D5"/>
    <w:rsid w:val="00206A93"/>
    <w:rsid w:val="00206C59"/>
    <w:rsid w:val="0020702F"/>
    <w:rsid w:val="00207B17"/>
    <w:rsid w:val="00207B60"/>
    <w:rsid w:val="00207B68"/>
    <w:rsid w:val="00207C6D"/>
    <w:rsid w:val="0021048E"/>
    <w:rsid w:val="0021096B"/>
    <w:rsid w:val="00210C33"/>
    <w:rsid w:val="002112E7"/>
    <w:rsid w:val="002113BE"/>
    <w:rsid w:val="00211E02"/>
    <w:rsid w:val="0021236F"/>
    <w:rsid w:val="0021265A"/>
    <w:rsid w:val="002128BE"/>
    <w:rsid w:val="0021295C"/>
    <w:rsid w:val="00213020"/>
    <w:rsid w:val="002135BF"/>
    <w:rsid w:val="00213761"/>
    <w:rsid w:val="00213C10"/>
    <w:rsid w:val="00214317"/>
    <w:rsid w:val="0021485C"/>
    <w:rsid w:val="00214A81"/>
    <w:rsid w:val="00214E7B"/>
    <w:rsid w:val="00214FDF"/>
    <w:rsid w:val="00215052"/>
    <w:rsid w:val="00215519"/>
    <w:rsid w:val="00215925"/>
    <w:rsid w:val="0021614C"/>
    <w:rsid w:val="00216703"/>
    <w:rsid w:val="00216B06"/>
    <w:rsid w:val="00216BE0"/>
    <w:rsid w:val="00216D3D"/>
    <w:rsid w:val="0021709C"/>
    <w:rsid w:val="00217BE5"/>
    <w:rsid w:val="00217F24"/>
    <w:rsid w:val="0022017B"/>
    <w:rsid w:val="0022051C"/>
    <w:rsid w:val="002206E5"/>
    <w:rsid w:val="00220723"/>
    <w:rsid w:val="00220C37"/>
    <w:rsid w:val="00220D8B"/>
    <w:rsid w:val="002213BC"/>
    <w:rsid w:val="00221792"/>
    <w:rsid w:val="00221DDA"/>
    <w:rsid w:val="00222418"/>
    <w:rsid w:val="00222429"/>
    <w:rsid w:val="00222433"/>
    <w:rsid w:val="00222FCD"/>
    <w:rsid w:val="0022309C"/>
    <w:rsid w:val="002232AA"/>
    <w:rsid w:val="002235D5"/>
    <w:rsid w:val="002235E0"/>
    <w:rsid w:val="00223990"/>
    <w:rsid w:val="00223CD8"/>
    <w:rsid w:val="00223E6B"/>
    <w:rsid w:val="0022491E"/>
    <w:rsid w:val="002249B3"/>
    <w:rsid w:val="00224CD2"/>
    <w:rsid w:val="00224D37"/>
    <w:rsid w:val="0022506D"/>
    <w:rsid w:val="002251E2"/>
    <w:rsid w:val="00225B3E"/>
    <w:rsid w:val="00225C27"/>
    <w:rsid w:val="00225FD0"/>
    <w:rsid w:val="00227138"/>
    <w:rsid w:val="002278CD"/>
    <w:rsid w:val="0023041F"/>
    <w:rsid w:val="002305EE"/>
    <w:rsid w:val="00230A54"/>
    <w:rsid w:val="00230E44"/>
    <w:rsid w:val="0023138C"/>
    <w:rsid w:val="002313CD"/>
    <w:rsid w:val="002314F3"/>
    <w:rsid w:val="00231A2F"/>
    <w:rsid w:val="00231FB9"/>
    <w:rsid w:val="002326B8"/>
    <w:rsid w:val="00232DAB"/>
    <w:rsid w:val="00232EEB"/>
    <w:rsid w:val="00233575"/>
    <w:rsid w:val="00233835"/>
    <w:rsid w:val="00234064"/>
    <w:rsid w:val="002341F2"/>
    <w:rsid w:val="00234775"/>
    <w:rsid w:val="002350EB"/>
    <w:rsid w:val="00235538"/>
    <w:rsid w:val="0023576E"/>
    <w:rsid w:val="0023645F"/>
    <w:rsid w:val="002366E8"/>
    <w:rsid w:val="00236A04"/>
    <w:rsid w:val="00236B2D"/>
    <w:rsid w:val="002370BD"/>
    <w:rsid w:val="002370DB"/>
    <w:rsid w:val="00237665"/>
    <w:rsid w:val="00237910"/>
    <w:rsid w:val="00237954"/>
    <w:rsid w:val="00237B2C"/>
    <w:rsid w:val="0024038C"/>
    <w:rsid w:val="002405DF"/>
    <w:rsid w:val="00240BF3"/>
    <w:rsid w:val="00240F82"/>
    <w:rsid w:val="0024124C"/>
    <w:rsid w:val="002413AA"/>
    <w:rsid w:val="002414A2"/>
    <w:rsid w:val="00241621"/>
    <w:rsid w:val="00241656"/>
    <w:rsid w:val="002417B7"/>
    <w:rsid w:val="00242C50"/>
    <w:rsid w:val="00243101"/>
    <w:rsid w:val="0024343C"/>
    <w:rsid w:val="00244412"/>
    <w:rsid w:val="0024463F"/>
    <w:rsid w:val="002451AA"/>
    <w:rsid w:val="002452EA"/>
    <w:rsid w:val="00245FA1"/>
    <w:rsid w:val="00246379"/>
    <w:rsid w:val="002468AA"/>
    <w:rsid w:val="00246C94"/>
    <w:rsid w:val="00246D76"/>
    <w:rsid w:val="00246F0A"/>
    <w:rsid w:val="00246F1E"/>
    <w:rsid w:val="002470AB"/>
    <w:rsid w:val="002473F4"/>
    <w:rsid w:val="0024766C"/>
    <w:rsid w:val="00247F49"/>
    <w:rsid w:val="00247F5C"/>
    <w:rsid w:val="00250211"/>
    <w:rsid w:val="002506BE"/>
    <w:rsid w:val="00250A7B"/>
    <w:rsid w:val="00250A89"/>
    <w:rsid w:val="00250ACC"/>
    <w:rsid w:val="00250B32"/>
    <w:rsid w:val="00250DB4"/>
    <w:rsid w:val="0025132B"/>
    <w:rsid w:val="002519B0"/>
    <w:rsid w:val="00252950"/>
    <w:rsid w:val="00252E49"/>
    <w:rsid w:val="00253151"/>
    <w:rsid w:val="00253766"/>
    <w:rsid w:val="002538AB"/>
    <w:rsid w:val="00253960"/>
    <w:rsid w:val="00254042"/>
    <w:rsid w:val="00254823"/>
    <w:rsid w:val="0025485C"/>
    <w:rsid w:val="00254F9D"/>
    <w:rsid w:val="002552B7"/>
    <w:rsid w:val="00255355"/>
    <w:rsid w:val="002558C4"/>
    <w:rsid w:val="00255BC4"/>
    <w:rsid w:val="00256043"/>
    <w:rsid w:val="002564CE"/>
    <w:rsid w:val="0025652A"/>
    <w:rsid w:val="00256C47"/>
    <w:rsid w:val="00256FE5"/>
    <w:rsid w:val="00257002"/>
    <w:rsid w:val="00257021"/>
    <w:rsid w:val="0025744B"/>
    <w:rsid w:val="0025768D"/>
    <w:rsid w:val="00257D9C"/>
    <w:rsid w:val="00257EBB"/>
    <w:rsid w:val="00257FAC"/>
    <w:rsid w:val="0026003A"/>
    <w:rsid w:val="002603F9"/>
    <w:rsid w:val="00260A6A"/>
    <w:rsid w:val="0026119B"/>
    <w:rsid w:val="002613BA"/>
    <w:rsid w:val="002620C2"/>
    <w:rsid w:val="0026295A"/>
    <w:rsid w:val="00262AC3"/>
    <w:rsid w:val="00262AC6"/>
    <w:rsid w:val="00262E1B"/>
    <w:rsid w:val="00263541"/>
    <w:rsid w:val="00263714"/>
    <w:rsid w:val="00263921"/>
    <w:rsid w:val="002639C4"/>
    <w:rsid w:val="00263B61"/>
    <w:rsid w:val="00264389"/>
    <w:rsid w:val="002645E3"/>
    <w:rsid w:val="00264F89"/>
    <w:rsid w:val="00265CE5"/>
    <w:rsid w:val="00265F2B"/>
    <w:rsid w:val="00266057"/>
    <w:rsid w:val="002661B8"/>
    <w:rsid w:val="00267BEB"/>
    <w:rsid w:val="00267BF3"/>
    <w:rsid w:val="0027011B"/>
    <w:rsid w:val="00270251"/>
    <w:rsid w:val="00271F53"/>
    <w:rsid w:val="00272061"/>
    <w:rsid w:val="0027208E"/>
    <w:rsid w:val="002720EE"/>
    <w:rsid w:val="00272B17"/>
    <w:rsid w:val="00272C8F"/>
    <w:rsid w:val="002748E5"/>
    <w:rsid w:val="00274D60"/>
    <w:rsid w:val="00274DCF"/>
    <w:rsid w:val="00274E65"/>
    <w:rsid w:val="00274F9E"/>
    <w:rsid w:val="00274FD4"/>
    <w:rsid w:val="00275619"/>
    <w:rsid w:val="002756B2"/>
    <w:rsid w:val="00275864"/>
    <w:rsid w:val="00276191"/>
    <w:rsid w:val="00276A59"/>
    <w:rsid w:val="00276CEA"/>
    <w:rsid w:val="002778E3"/>
    <w:rsid w:val="002779C1"/>
    <w:rsid w:val="002812CF"/>
    <w:rsid w:val="00281552"/>
    <w:rsid w:val="00281F46"/>
    <w:rsid w:val="002821FF"/>
    <w:rsid w:val="002822AE"/>
    <w:rsid w:val="002826C7"/>
    <w:rsid w:val="00282DC0"/>
    <w:rsid w:val="00283FE6"/>
    <w:rsid w:val="002840D1"/>
    <w:rsid w:val="002845AD"/>
    <w:rsid w:val="002847DD"/>
    <w:rsid w:val="00284F4B"/>
    <w:rsid w:val="0028506C"/>
    <w:rsid w:val="00285071"/>
    <w:rsid w:val="0028524B"/>
    <w:rsid w:val="00285B09"/>
    <w:rsid w:val="00285C81"/>
    <w:rsid w:val="00285DD4"/>
    <w:rsid w:val="00285F39"/>
    <w:rsid w:val="0028633F"/>
    <w:rsid w:val="0028656A"/>
    <w:rsid w:val="00286AF9"/>
    <w:rsid w:val="0028726C"/>
    <w:rsid w:val="00290552"/>
    <w:rsid w:val="00290E09"/>
    <w:rsid w:val="00291598"/>
    <w:rsid w:val="00291A7B"/>
    <w:rsid w:val="00291B57"/>
    <w:rsid w:val="00291D41"/>
    <w:rsid w:val="00292264"/>
    <w:rsid w:val="002926F5"/>
    <w:rsid w:val="00292A4B"/>
    <w:rsid w:val="00292CA6"/>
    <w:rsid w:val="00292CCA"/>
    <w:rsid w:val="00292DC0"/>
    <w:rsid w:val="00292EF7"/>
    <w:rsid w:val="002935A3"/>
    <w:rsid w:val="002944D4"/>
    <w:rsid w:val="002945A6"/>
    <w:rsid w:val="002946E0"/>
    <w:rsid w:val="00294A29"/>
    <w:rsid w:val="00294AAA"/>
    <w:rsid w:val="00294B7F"/>
    <w:rsid w:val="00294FBA"/>
    <w:rsid w:val="0029571B"/>
    <w:rsid w:val="00295E69"/>
    <w:rsid w:val="00295EDF"/>
    <w:rsid w:val="00296304"/>
    <w:rsid w:val="002964C0"/>
    <w:rsid w:val="002967DF"/>
    <w:rsid w:val="00296A23"/>
    <w:rsid w:val="00297326"/>
    <w:rsid w:val="00297420"/>
    <w:rsid w:val="0029744A"/>
    <w:rsid w:val="00297E94"/>
    <w:rsid w:val="002A058F"/>
    <w:rsid w:val="002A0A1E"/>
    <w:rsid w:val="002A0AE2"/>
    <w:rsid w:val="002A2B23"/>
    <w:rsid w:val="002A2D09"/>
    <w:rsid w:val="002A384F"/>
    <w:rsid w:val="002A3B2E"/>
    <w:rsid w:val="002A42BB"/>
    <w:rsid w:val="002A42BD"/>
    <w:rsid w:val="002A46F6"/>
    <w:rsid w:val="002A4BAA"/>
    <w:rsid w:val="002A4EF7"/>
    <w:rsid w:val="002A4F47"/>
    <w:rsid w:val="002A5AA4"/>
    <w:rsid w:val="002A60D5"/>
    <w:rsid w:val="002A64A6"/>
    <w:rsid w:val="002A655F"/>
    <w:rsid w:val="002A6584"/>
    <w:rsid w:val="002A68E4"/>
    <w:rsid w:val="002A6F6E"/>
    <w:rsid w:val="002A73C6"/>
    <w:rsid w:val="002A7746"/>
    <w:rsid w:val="002A79A8"/>
    <w:rsid w:val="002B031B"/>
    <w:rsid w:val="002B08CA"/>
    <w:rsid w:val="002B10FD"/>
    <w:rsid w:val="002B16EA"/>
    <w:rsid w:val="002B19EB"/>
    <w:rsid w:val="002B1B78"/>
    <w:rsid w:val="002B1B90"/>
    <w:rsid w:val="002B1D6A"/>
    <w:rsid w:val="002B2AE0"/>
    <w:rsid w:val="002B2B37"/>
    <w:rsid w:val="002B2D1C"/>
    <w:rsid w:val="002B3130"/>
    <w:rsid w:val="002B32A4"/>
    <w:rsid w:val="002B342E"/>
    <w:rsid w:val="002B3467"/>
    <w:rsid w:val="002B3515"/>
    <w:rsid w:val="002B37EF"/>
    <w:rsid w:val="002B3A34"/>
    <w:rsid w:val="002B3AAD"/>
    <w:rsid w:val="002B3C5E"/>
    <w:rsid w:val="002B3D5B"/>
    <w:rsid w:val="002B4E8B"/>
    <w:rsid w:val="002B4F50"/>
    <w:rsid w:val="002B5525"/>
    <w:rsid w:val="002B5573"/>
    <w:rsid w:val="002B5E31"/>
    <w:rsid w:val="002B6231"/>
    <w:rsid w:val="002B6509"/>
    <w:rsid w:val="002B67C5"/>
    <w:rsid w:val="002B735F"/>
    <w:rsid w:val="002B75EF"/>
    <w:rsid w:val="002B794E"/>
    <w:rsid w:val="002B7ABC"/>
    <w:rsid w:val="002C02B7"/>
    <w:rsid w:val="002C05A0"/>
    <w:rsid w:val="002C063D"/>
    <w:rsid w:val="002C14FB"/>
    <w:rsid w:val="002C1E08"/>
    <w:rsid w:val="002C22A8"/>
    <w:rsid w:val="002C253C"/>
    <w:rsid w:val="002C275C"/>
    <w:rsid w:val="002C2D25"/>
    <w:rsid w:val="002C2D64"/>
    <w:rsid w:val="002C2FBE"/>
    <w:rsid w:val="002C3651"/>
    <w:rsid w:val="002C3870"/>
    <w:rsid w:val="002C38FF"/>
    <w:rsid w:val="002C3AFC"/>
    <w:rsid w:val="002C3CCE"/>
    <w:rsid w:val="002C43E5"/>
    <w:rsid w:val="002C46D9"/>
    <w:rsid w:val="002C4BBC"/>
    <w:rsid w:val="002C520F"/>
    <w:rsid w:val="002C571D"/>
    <w:rsid w:val="002C5913"/>
    <w:rsid w:val="002C5953"/>
    <w:rsid w:val="002C5B83"/>
    <w:rsid w:val="002C5C1F"/>
    <w:rsid w:val="002C5E78"/>
    <w:rsid w:val="002C6268"/>
    <w:rsid w:val="002C65D3"/>
    <w:rsid w:val="002C7717"/>
    <w:rsid w:val="002D110A"/>
    <w:rsid w:val="002D14B3"/>
    <w:rsid w:val="002D18B1"/>
    <w:rsid w:val="002D24DE"/>
    <w:rsid w:val="002D26B7"/>
    <w:rsid w:val="002D2BDB"/>
    <w:rsid w:val="002D2D57"/>
    <w:rsid w:val="002D39C4"/>
    <w:rsid w:val="002D3B3C"/>
    <w:rsid w:val="002D3CA6"/>
    <w:rsid w:val="002D423D"/>
    <w:rsid w:val="002D4460"/>
    <w:rsid w:val="002D4CD2"/>
    <w:rsid w:val="002D59BA"/>
    <w:rsid w:val="002D5B9D"/>
    <w:rsid w:val="002D5E5D"/>
    <w:rsid w:val="002D607F"/>
    <w:rsid w:val="002D64CC"/>
    <w:rsid w:val="002D6A81"/>
    <w:rsid w:val="002D6AD9"/>
    <w:rsid w:val="002D6DA0"/>
    <w:rsid w:val="002D6FF8"/>
    <w:rsid w:val="002D714F"/>
    <w:rsid w:val="002D7BE1"/>
    <w:rsid w:val="002D7E74"/>
    <w:rsid w:val="002E0E2D"/>
    <w:rsid w:val="002E100D"/>
    <w:rsid w:val="002E13E5"/>
    <w:rsid w:val="002E1B69"/>
    <w:rsid w:val="002E1E3B"/>
    <w:rsid w:val="002E2091"/>
    <w:rsid w:val="002E2707"/>
    <w:rsid w:val="002E28A9"/>
    <w:rsid w:val="002E33F9"/>
    <w:rsid w:val="002E359C"/>
    <w:rsid w:val="002E366E"/>
    <w:rsid w:val="002E36A5"/>
    <w:rsid w:val="002E3E94"/>
    <w:rsid w:val="002E404A"/>
    <w:rsid w:val="002E4086"/>
    <w:rsid w:val="002E5978"/>
    <w:rsid w:val="002E5A6F"/>
    <w:rsid w:val="002E5BD9"/>
    <w:rsid w:val="002E61D8"/>
    <w:rsid w:val="002E668B"/>
    <w:rsid w:val="002E6943"/>
    <w:rsid w:val="002E6DC0"/>
    <w:rsid w:val="002E759E"/>
    <w:rsid w:val="002E7F9C"/>
    <w:rsid w:val="002F02F3"/>
    <w:rsid w:val="002F07B0"/>
    <w:rsid w:val="002F0AB2"/>
    <w:rsid w:val="002F0E46"/>
    <w:rsid w:val="002F0FA7"/>
    <w:rsid w:val="002F183C"/>
    <w:rsid w:val="002F1D70"/>
    <w:rsid w:val="002F21EE"/>
    <w:rsid w:val="002F2530"/>
    <w:rsid w:val="002F25BE"/>
    <w:rsid w:val="002F27D2"/>
    <w:rsid w:val="002F3076"/>
    <w:rsid w:val="002F385E"/>
    <w:rsid w:val="002F3A1B"/>
    <w:rsid w:val="002F3DAC"/>
    <w:rsid w:val="002F4357"/>
    <w:rsid w:val="002F4450"/>
    <w:rsid w:val="002F4BC1"/>
    <w:rsid w:val="002F5207"/>
    <w:rsid w:val="002F5D4D"/>
    <w:rsid w:val="002F6191"/>
    <w:rsid w:val="002F6320"/>
    <w:rsid w:val="002F6A34"/>
    <w:rsid w:val="002F703F"/>
    <w:rsid w:val="002F78D1"/>
    <w:rsid w:val="002F79A2"/>
    <w:rsid w:val="002F79D5"/>
    <w:rsid w:val="00300239"/>
    <w:rsid w:val="003009CE"/>
    <w:rsid w:val="00300D85"/>
    <w:rsid w:val="003019E5"/>
    <w:rsid w:val="00301B34"/>
    <w:rsid w:val="00302518"/>
    <w:rsid w:val="00302858"/>
    <w:rsid w:val="003029B6"/>
    <w:rsid w:val="00302EEF"/>
    <w:rsid w:val="003031DE"/>
    <w:rsid w:val="00303716"/>
    <w:rsid w:val="00303A49"/>
    <w:rsid w:val="00303F49"/>
    <w:rsid w:val="003043F9"/>
    <w:rsid w:val="003044EC"/>
    <w:rsid w:val="00305589"/>
    <w:rsid w:val="00305AF2"/>
    <w:rsid w:val="00306E59"/>
    <w:rsid w:val="003076BF"/>
    <w:rsid w:val="003105A0"/>
    <w:rsid w:val="0031081B"/>
    <w:rsid w:val="00310B1A"/>
    <w:rsid w:val="003112AA"/>
    <w:rsid w:val="00311913"/>
    <w:rsid w:val="00311A9F"/>
    <w:rsid w:val="00311F3A"/>
    <w:rsid w:val="003120AF"/>
    <w:rsid w:val="003123FB"/>
    <w:rsid w:val="00312980"/>
    <w:rsid w:val="0031328C"/>
    <w:rsid w:val="00313394"/>
    <w:rsid w:val="00313460"/>
    <w:rsid w:val="003134B5"/>
    <w:rsid w:val="00313C38"/>
    <w:rsid w:val="00313CFF"/>
    <w:rsid w:val="00313E30"/>
    <w:rsid w:val="003149FE"/>
    <w:rsid w:val="00314A2F"/>
    <w:rsid w:val="00314B9A"/>
    <w:rsid w:val="00314D5B"/>
    <w:rsid w:val="00314F11"/>
    <w:rsid w:val="0031531C"/>
    <w:rsid w:val="00315570"/>
    <w:rsid w:val="00315D20"/>
    <w:rsid w:val="00315E76"/>
    <w:rsid w:val="00316BA5"/>
    <w:rsid w:val="00316E08"/>
    <w:rsid w:val="00316F95"/>
    <w:rsid w:val="00317A2A"/>
    <w:rsid w:val="00317BF4"/>
    <w:rsid w:val="00320227"/>
    <w:rsid w:val="00320232"/>
    <w:rsid w:val="0032033F"/>
    <w:rsid w:val="00320CD8"/>
    <w:rsid w:val="00320D50"/>
    <w:rsid w:val="00320EFB"/>
    <w:rsid w:val="00320F42"/>
    <w:rsid w:val="003213D1"/>
    <w:rsid w:val="00321619"/>
    <w:rsid w:val="003224BE"/>
    <w:rsid w:val="00322992"/>
    <w:rsid w:val="003229C0"/>
    <w:rsid w:val="00322CE9"/>
    <w:rsid w:val="0032353E"/>
    <w:rsid w:val="0032389E"/>
    <w:rsid w:val="00323967"/>
    <w:rsid w:val="003244E0"/>
    <w:rsid w:val="00324BA2"/>
    <w:rsid w:val="00325116"/>
    <w:rsid w:val="003252D4"/>
    <w:rsid w:val="003252DB"/>
    <w:rsid w:val="003257BA"/>
    <w:rsid w:val="003258F9"/>
    <w:rsid w:val="00325E5E"/>
    <w:rsid w:val="00325E7D"/>
    <w:rsid w:val="00325F93"/>
    <w:rsid w:val="003267D4"/>
    <w:rsid w:val="003269BD"/>
    <w:rsid w:val="00326BFD"/>
    <w:rsid w:val="00326D90"/>
    <w:rsid w:val="003275CB"/>
    <w:rsid w:val="003275E9"/>
    <w:rsid w:val="003279B5"/>
    <w:rsid w:val="00327C8C"/>
    <w:rsid w:val="00327D20"/>
    <w:rsid w:val="00327E2A"/>
    <w:rsid w:val="00327FC9"/>
    <w:rsid w:val="003307C2"/>
    <w:rsid w:val="00330C50"/>
    <w:rsid w:val="003314CE"/>
    <w:rsid w:val="0033156A"/>
    <w:rsid w:val="003315A1"/>
    <w:rsid w:val="003319C9"/>
    <w:rsid w:val="00331E19"/>
    <w:rsid w:val="0033284A"/>
    <w:rsid w:val="003328A0"/>
    <w:rsid w:val="00332923"/>
    <w:rsid w:val="00332A99"/>
    <w:rsid w:val="00333010"/>
    <w:rsid w:val="003333DD"/>
    <w:rsid w:val="00333520"/>
    <w:rsid w:val="003337AC"/>
    <w:rsid w:val="00333856"/>
    <w:rsid w:val="00333976"/>
    <w:rsid w:val="00333B19"/>
    <w:rsid w:val="00333EFF"/>
    <w:rsid w:val="00334127"/>
    <w:rsid w:val="0033488E"/>
    <w:rsid w:val="003348EE"/>
    <w:rsid w:val="00334976"/>
    <w:rsid w:val="00334AA0"/>
    <w:rsid w:val="00334EF4"/>
    <w:rsid w:val="00334F34"/>
    <w:rsid w:val="003357A3"/>
    <w:rsid w:val="003357C2"/>
    <w:rsid w:val="00335A11"/>
    <w:rsid w:val="00335BBA"/>
    <w:rsid w:val="003366AF"/>
    <w:rsid w:val="00336989"/>
    <w:rsid w:val="00336FAB"/>
    <w:rsid w:val="00337058"/>
    <w:rsid w:val="00337166"/>
    <w:rsid w:val="00337216"/>
    <w:rsid w:val="003378B0"/>
    <w:rsid w:val="00337A87"/>
    <w:rsid w:val="00337B15"/>
    <w:rsid w:val="00340999"/>
    <w:rsid w:val="00340BF0"/>
    <w:rsid w:val="00340E5B"/>
    <w:rsid w:val="00340E8E"/>
    <w:rsid w:val="00341550"/>
    <w:rsid w:val="00341A20"/>
    <w:rsid w:val="00341B0C"/>
    <w:rsid w:val="00342DC3"/>
    <w:rsid w:val="003439D1"/>
    <w:rsid w:val="00343C05"/>
    <w:rsid w:val="00345DD0"/>
    <w:rsid w:val="00346092"/>
    <w:rsid w:val="00346792"/>
    <w:rsid w:val="00347340"/>
    <w:rsid w:val="00347F04"/>
    <w:rsid w:val="00350000"/>
    <w:rsid w:val="003502C1"/>
    <w:rsid w:val="0035080B"/>
    <w:rsid w:val="00350E92"/>
    <w:rsid w:val="0035156C"/>
    <w:rsid w:val="003518EB"/>
    <w:rsid w:val="00351B49"/>
    <w:rsid w:val="00352BBB"/>
    <w:rsid w:val="00353218"/>
    <w:rsid w:val="003535DA"/>
    <w:rsid w:val="00354067"/>
    <w:rsid w:val="00354436"/>
    <w:rsid w:val="00354437"/>
    <w:rsid w:val="003546D0"/>
    <w:rsid w:val="003547B8"/>
    <w:rsid w:val="00355A90"/>
    <w:rsid w:val="00355C66"/>
    <w:rsid w:val="0035715A"/>
    <w:rsid w:val="003574C0"/>
    <w:rsid w:val="00357F1B"/>
    <w:rsid w:val="003600A9"/>
    <w:rsid w:val="003600E7"/>
    <w:rsid w:val="00360461"/>
    <w:rsid w:val="0036069D"/>
    <w:rsid w:val="00360C87"/>
    <w:rsid w:val="00360CAB"/>
    <w:rsid w:val="00360D5D"/>
    <w:rsid w:val="00361102"/>
    <w:rsid w:val="00361383"/>
    <w:rsid w:val="00361391"/>
    <w:rsid w:val="003618E0"/>
    <w:rsid w:val="00361959"/>
    <w:rsid w:val="00361CBE"/>
    <w:rsid w:val="00361DAB"/>
    <w:rsid w:val="003623CE"/>
    <w:rsid w:val="00362AEC"/>
    <w:rsid w:val="00363059"/>
    <w:rsid w:val="00363073"/>
    <w:rsid w:val="003632AD"/>
    <w:rsid w:val="00363814"/>
    <w:rsid w:val="00363964"/>
    <w:rsid w:val="003639FB"/>
    <w:rsid w:val="00363C65"/>
    <w:rsid w:val="00363C99"/>
    <w:rsid w:val="00364652"/>
    <w:rsid w:val="00364A11"/>
    <w:rsid w:val="00364E13"/>
    <w:rsid w:val="00364E90"/>
    <w:rsid w:val="00365800"/>
    <w:rsid w:val="0036603A"/>
    <w:rsid w:val="0036672E"/>
    <w:rsid w:val="00366B3F"/>
    <w:rsid w:val="00366B9A"/>
    <w:rsid w:val="00366D7B"/>
    <w:rsid w:val="00366DAF"/>
    <w:rsid w:val="003707ED"/>
    <w:rsid w:val="00370CAA"/>
    <w:rsid w:val="00371271"/>
    <w:rsid w:val="003712D2"/>
    <w:rsid w:val="0037151B"/>
    <w:rsid w:val="003715B6"/>
    <w:rsid w:val="00371CC4"/>
    <w:rsid w:val="00371DAE"/>
    <w:rsid w:val="003726EC"/>
    <w:rsid w:val="003729D0"/>
    <w:rsid w:val="00373031"/>
    <w:rsid w:val="0037304C"/>
    <w:rsid w:val="00373117"/>
    <w:rsid w:val="00373242"/>
    <w:rsid w:val="003736FD"/>
    <w:rsid w:val="003736FE"/>
    <w:rsid w:val="00374220"/>
    <w:rsid w:val="0037444E"/>
    <w:rsid w:val="00374538"/>
    <w:rsid w:val="00374B8A"/>
    <w:rsid w:val="00374D4C"/>
    <w:rsid w:val="00374F8C"/>
    <w:rsid w:val="003755BC"/>
    <w:rsid w:val="00375752"/>
    <w:rsid w:val="00375753"/>
    <w:rsid w:val="0037630B"/>
    <w:rsid w:val="00376C96"/>
    <w:rsid w:val="00377DD1"/>
    <w:rsid w:val="00377E2D"/>
    <w:rsid w:val="0038038C"/>
    <w:rsid w:val="0038078B"/>
    <w:rsid w:val="00380EB2"/>
    <w:rsid w:val="0038122E"/>
    <w:rsid w:val="00381598"/>
    <w:rsid w:val="00381965"/>
    <w:rsid w:val="00381D81"/>
    <w:rsid w:val="003828F9"/>
    <w:rsid w:val="0038293B"/>
    <w:rsid w:val="00382CE7"/>
    <w:rsid w:val="0038303E"/>
    <w:rsid w:val="003831C6"/>
    <w:rsid w:val="0038411C"/>
    <w:rsid w:val="00384D9A"/>
    <w:rsid w:val="00384F7A"/>
    <w:rsid w:val="003850B0"/>
    <w:rsid w:val="00385389"/>
    <w:rsid w:val="00385665"/>
    <w:rsid w:val="00385B9B"/>
    <w:rsid w:val="0038624B"/>
    <w:rsid w:val="00386434"/>
    <w:rsid w:val="00386810"/>
    <w:rsid w:val="003872F1"/>
    <w:rsid w:val="00387CBA"/>
    <w:rsid w:val="00387DB9"/>
    <w:rsid w:val="00390012"/>
    <w:rsid w:val="00390B1B"/>
    <w:rsid w:val="00390C23"/>
    <w:rsid w:val="00390C65"/>
    <w:rsid w:val="0039157B"/>
    <w:rsid w:val="003916C1"/>
    <w:rsid w:val="0039192A"/>
    <w:rsid w:val="00391C6D"/>
    <w:rsid w:val="00391F69"/>
    <w:rsid w:val="003921BA"/>
    <w:rsid w:val="0039239E"/>
    <w:rsid w:val="003926EB"/>
    <w:rsid w:val="00392E31"/>
    <w:rsid w:val="00392E3B"/>
    <w:rsid w:val="003936F3"/>
    <w:rsid w:val="00393AAE"/>
    <w:rsid w:val="00393EE4"/>
    <w:rsid w:val="003941D8"/>
    <w:rsid w:val="0039444E"/>
    <w:rsid w:val="003944EB"/>
    <w:rsid w:val="00394BCD"/>
    <w:rsid w:val="00395864"/>
    <w:rsid w:val="003958BF"/>
    <w:rsid w:val="003971AA"/>
    <w:rsid w:val="00397823"/>
    <w:rsid w:val="0039791A"/>
    <w:rsid w:val="003979E5"/>
    <w:rsid w:val="00397BED"/>
    <w:rsid w:val="003A003B"/>
    <w:rsid w:val="003A071E"/>
    <w:rsid w:val="003A07F5"/>
    <w:rsid w:val="003A0CB2"/>
    <w:rsid w:val="003A11D4"/>
    <w:rsid w:val="003A192E"/>
    <w:rsid w:val="003A1989"/>
    <w:rsid w:val="003A1A92"/>
    <w:rsid w:val="003A1BC4"/>
    <w:rsid w:val="003A1C60"/>
    <w:rsid w:val="003A2167"/>
    <w:rsid w:val="003A25E5"/>
    <w:rsid w:val="003A2B96"/>
    <w:rsid w:val="003A2DD2"/>
    <w:rsid w:val="003A33F6"/>
    <w:rsid w:val="003A3A04"/>
    <w:rsid w:val="003A3C94"/>
    <w:rsid w:val="003A42A9"/>
    <w:rsid w:val="003A465D"/>
    <w:rsid w:val="003A524C"/>
    <w:rsid w:val="003A5441"/>
    <w:rsid w:val="003A5A24"/>
    <w:rsid w:val="003A5B2E"/>
    <w:rsid w:val="003A5CBC"/>
    <w:rsid w:val="003A5E9F"/>
    <w:rsid w:val="003A5EF9"/>
    <w:rsid w:val="003A6EE4"/>
    <w:rsid w:val="003A7695"/>
    <w:rsid w:val="003A7917"/>
    <w:rsid w:val="003A7C3B"/>
    <w:rsid w:val="003A7D57"/>
    <w:rsid w:val="003A7D6E"/>
    <w:rsid w:val="003B0A94"/>
    <w:rsid w:val="003B0F03"/>
    <w:rsid w:val="003B0F8B"/>
    <w:rsid w:val="003B0FA9"/>
    <w:rsid w:val="003B1713"/>
    <w:rsid w:val="003B195F"/>
    <w:rsid w:val="003B1C73"/>
    <w:rsid w:val="003B1F38"/>
    <w:rsid w:val="003B20B2"/>
    <w:rsid w:val="003B23C2"/>
    <w:rsid w:val="003B27E0"/>
    <w:rsid w:val="003B2E53"/>
    <w:rsid w:val="003B2F40"/>
    <w:rsid w:val="003B3180"/>
    <w:rsid w:val="003B38BF"/>
    <w:rsid w:val="003B3CFC"/>
    <w:rsid w:val="003B3E24"/>
    <w:rsid w:val="003B47F8"/>
    <w:rsid w:val="003B4C98"/>
    <w:rsid w:val="003B4E78"/>
    <w:rsid w:val="003B573B"/>
    <w:rsid w:val="003B5C23"/>
    <w:rsid w:val="003B61AB"/>
    <w:rsid w:val="003B62D9"/>
    <w:rsid w:val="003B6962"/>
    <w:rsid w:val="003B6F7F"/>
    <w:rsid w:val="003B71D7"/>
    <w:rsid w:val="003B734A"/>
    <w:rsid w:val="003B763B"/>
    <w:rsid w:val="003B7E6F"/>
    <w:rsid w:val="003C04BA"/>
    <w:rsid w:val="003C07DB"/>
    <w:rsid w:val="003C0C82"/>
    <w:rsid w:val="003C0CD3"/>
    <w:rsid w:val="003C0F2E"/>
    <w:rsid w:val="003C166F"/>
    <w:rsid w:val="003C1A38"/>
    <w:rsid w:val="003C1CBB"/>
    <w:rsid w:val="003C2373"/>
    <w:rsid w:val="003C2573"/>
    <w:rsid w:val="003C2C6C"/>
    <w:rsid w:val="003C2E9E"/>
    <w:rsid w:val="003C3010"/>
    <w:rsid w:val="003C3563"/>
    <w:rsid w:val="003C358E"/>
    <w:rsid w:val="003C3DC4"/>
    <w:rsid w:val="003C43AE"/>
    <w:rsid w:val="003C43B2"/>
    <w:rsid w:val="003C4495"/>
    <w:rsid w:val="003C46F9"/>
    <w:rsid w:val="003C4C9D"/>
    <w:rsid w:val="003C4CE2"/>
    <w:rsid w:val="003C4EF6"/>
    <w:rsid w:val="003C505B"/>
    <w:rsid w:val="003C5C73"/>
    <w:rsid w:val="003C5DD3"/>
    <w:rsid w:val="003C6A7A"/>
    <w:rsid w:val="003C6DF6"/>
    <w:rsid w:val="003C6F50"/>
    <w:rsid w:val="003C7081"/>
    <w:rsid w:val="003C70B7"/>
    <w:rsid w:val="003C740D"/>
    <w:rsid w:val="003C78F9"/>
    <w:rsid w:val="003C7D89"/>
    <w:rsid w:val="003D09DA"/>
    <w:rsid w:val="003D0C3D"/>
    <w:rsid w:val="003D0D51"/>
    <w:rsid w:val="003D0EC8"/>
    <w:rsid w:val="003D1068"/>
    <w:rsid w:val="003D1729"/>
    <w:rsid w:val="003D1AFC"/>
    <w:rsid w:val="003D1B2E"/>
    <w:rsid w:val="003D1B85"/>
    <w:rsid w:val="003D1D6B"/>
    <w:rsid w:val="003D1E18"/>
    <w:rsid w:val="003D22FE"/>
    <w:rsid w:val="003D2AD4"/>
    <w:rsid w:val="003D31D9"/>
    <w:rsid w:val="003D346D"/>
    <w:rsid w:val="003D4803"/>
    <w:rsid w:val="003D497E"/>
    <w:rsid w:val="003D4B12"/>
    <w:rsid w:val="003D4B26"/>
    <w:rsid w:val="003D4DA2"/>
    <w:rsid w:val="003D4DDE"/>
    <w:rsid w:val="003D530C"/>
    <w:rsid w:val="003D60F3"/>
    <w:rsid w:val="003D6637"/>
    <w:rsid w:val="003D66A9"/>
    <w:rsid w:val="003D6F89"/>
    <w:rsid w:val="003D762B"/>
    <w:rsid w:val="003D776E"/>
    <w:rsid w:val="003D78FE"/>
    <w:rsid w:val="003D7935"/>
    <w:rsid w:val="003E0E8A"/>
    <w:rsid w:val="003E123E"/>
    <w:rsid w:val="003E16C9"/>
    <w:rsid w:val="003E1F2F"/>
    <w:rsid w:val="003E1F39"/>
    <w:rsid w:val="003E2326"/>
    <w:rsid w:val="003E2343"/>
    <w:rsid w:val="003E2634"/>
    <w:rsid w:val="003E2772"/>
    <w:rsid w:val="003E2E51"/>
    <w:rsid w:val="003E3031"/>
    <w:rsid w:val="003E3273"/>
    <w:rsid w:val="003E3328"/>
    <w:rsid w:val="003E3C6B"/>
    <w:rsid w:val="003E42FA"/>
    <w:rsid w:val="003E47A0"/>
    <w:rsid w:val="003E4BB4"/>
    <w:rsid w:val="003E4EB4"/>
    <w:rsid w:val="003E5269"/>
    <w:rsid w:val="003E530F"/>
    <w:rsid w:val="003E573B"/>
    <w:rsid w:val="003E59CC"/>
    <w:rsid w:val="003E5BED"/>
    <w:rsid w:val="003E6C81"/>
    <w:rsid w:val="003E6C9A"/>
    <w:rsid w:val="003E7048"/>
    <w:rsid w:val="003E7495"/>
    <w:rsid w:val="003E769D"/>
    <w:rsid w:val="003E7E51"/>
    <w:rsid w:val="003F15B7"/>
    <w:rsid w:val="003F227E"/>
    <w:rsid w:val="003F22F1"/>
    <w:rsid w:val="003F247E"/>
    <w:rsid w:val="003F2BD4"/>
    <w:rsid w:val="003F3245"/>
    <w:rsid w:val="003F331A"/>
    <w:rsid w:val="003F34C7"/>
    <w:rsid w:val="003F368B"/>
    <w:rsid w:val="003F37F4"/>
    <w:rsid w:val="003F3CE6"/>
    <w:rsid w:val="003F4048"/>
    <w:rsid w:val="003F42E6"/>
    <w:rsid w:val="003F43BE"/>
    <w:rsid w:val="003F4422"/>
    <w:rsid w:val="003F48C1"/>
    <w:rsid w:val="003F4BCB"/>
    <w:rsid w:val="003F4E91"/>
    <w:rsid w:val="003F53FC"/>
    <w:rsid w:val="003F594C"/>
    <w:rsid w:val="003F5FA4"/>
    <w:rsid w:val="003F6049"/>
    <w:rsid w:val="003F61CB"/>
    <w:rsid w:val="003F641C"/>
    <w:rsid w:val="003F7323"/>
    <w:rsid w:val="003F7ACB"/>
    <w:rsid w:val="003F7B58"/>
    <w:rsid w:val="004001BE"/>
    <w:rsid w:val="00400624"/>
    <w:rsid w:val="00400A03"/>
    <w:rsid w:val="00400ABC"/>
    <w:rsid w:val="00400C56"/>
    <w:rsid w:val="00400E01"/>
    <w:rsid w:val="00400FAD"/>
    <w:rsid w:val="004010ED"/>
    <w:rsid w:val="00401721"/>
    <w:rsid w:val="00401756"/>
    <w:rsid w:val="004018E2"/>
    <w:rsid w:val="00401D17"/>
    <w:rsid w:val="0040295B"/>
    <w:rsid w:val="00402C2B"/>
    <w:rsid w:val="00402CB5"/>
    <w:rsid w:val="00402E86"/>
    <w:rsid w:val="00402EA9"/>
    <w:rsid w:val="00403345"/>
    <w:rsid w:val="004033F7"/>
    <w:rsid w:val="00403C33"/>
    <w:rsid w:val="00404236"/>
    <w:rsid w:val="00404EA1"/>
    <w:rsid w:val="004050D9"/>
    <w:rsid w:val="0040545C"/>
    <w:rsid w:val="004058A2"/>
    <w:rsid w:val="00405B5D"/>
    <w:rsid w:val="00406482"/>
    <w:rsid w:val="004066ED"/>
    <w:rsid w:val="00406BDF"/>
    <w:rsid w:val="00406C6B"/>
    <w:rsid w:val="00406F2F"/>
    <w:rsid w:val="00406F76"/>
    <w:rsid w:val="00407F3F"/>
    <w:rsid w:val="004103F9"/>
    <w:rsid w:val="00410701"/>
    <w:rsid w:val="004108FF"/>
    <w:rsid w:val="00410B4E"/>
    <w:rsid w:val="00411189"/>
    <w:rsid w:val="004114C9"/>
    <w:rsid w:val="00411C6A"/>
    <w:rsid w:val="00411DE4"/>
    <w:rsid w:val="00411ED6"/>
    <w:rsid w:val="00412695"/>
    <w:rsid w:val="004127A1"/>
    <w:rsid w:val="00412F84"/>
    <w:rsid w:val="0041345F"/>
    <w:rsid w:val="00413566"/>
    <w:rsid w:val="00413AAA"/>
    <w:rsid w:val="00413DA4"/>
    <w:rsid w:val="00414612"/>
    <w:rsid w:val="0041467B"/>
    <w:rsid w:val="00414F3C"/>
    <w:rsid w:val="0041515E"/>
    <w:rsid w:val="0041536D"/>
    <w:rsid w:val="004155CA"/>
    <w:rsid w:val="00415672"/>
    <w:rsid w:val="00415CF9"/>
    <w:rsid w:val="0041614C"/>
    <w:rsid w:val="004161BE"/>
    <w:rsid w:val="004165F2"/>
    <w:rsid w:val="004166F1"/>
    <w:rsid w:val="00416A8D"/>
    <w:rsid w:val="00416AFA"/>
    <w:rsid w:val="00417431"/>
    <w:rsid w:val="0041777D"/>
    <w:rsid w:val="0041791B"/>
    <w:rsid w:val="00420A2E"/>
    <w:rsid w:val="0042101B"/>
    <w:rsid w:val="00421036"/>
    <w:rsid w:val="00421245"/>
    <w:rsid w:val="00421681"/>
    <w:rsid w:val="004216DD"/>
    <w:rsid w:val="00421814"/>
    <w:rsid w:val="00421D16"/>
    <w:rsid w:val="004227FE"/>
    <w:rsid w:val="00422853"/>
    <w:rsid w:val="004228D3"/>
    <w:rsid w:val="00422C90"/>
    <w:rsid w:val="004231D3"/>
    <w:rsid w:val="00423A91"/>
    <w:rsid w:val="00423C60"/>
    <w:rsid w:val="00423D2E"/>
    <w:rsid w:val="004243EF"/>
    <w:rsid w:val="00424F78"/>
    <w:rsid w:val="00425A6F"/>
    <w:rsid w:val="00425B7C"/>
    <w:rsid w:val="00425C2B"/>
    <w:rsid w:val="00425D37"/>
    <w:rsid w:val="00426538"/>
    <w:rsid w:val="00426D5A"/>
    <w:rsid w:val="00427109"/>
    <w:rsid w:val="004273FB"/>
    <w:rsid w:val="00427B55"/>
    <w:rsid w:val="00430050"/>
    <w:rsid w:val="0043023C"/>
    <w:rsid w:val="004305A6"/>
    <w:rsid w:val="0043096C"/>
    <w:rsid w:val="00430C3A"/>
    <w:rsid w:val="00431700"/>
    <w:rsid w:val="0043198F"/>
    <w:rsid w:val="00431F1D"/>
    <w:rsid w:val="004321E3"/>
    <w:rsid w:val="00432621"/>
    <w:rsid w:val="004326B2"/>
    <w:rsid w:val="00432B2A"/>
    <w:rsid w:val="0043321D"/>
    <w:rsid w:val="0043326F"/>
    <w:rsid w:val="00433334"/>
    <w:rsid w:val="00433457"/>
    <w:rsid w:val="00433717"/>
    <w:rsid w:val="004338BA"/>
    <w:rsid w:val="00433B1B"/>
    <w:rsid w:val="00433BB6"/>
    <w:rsid w:val="00434560"/>
    <w:rsid w:val="00434CE7"/>
    <w:rsid w:val="004353BC"/>
    <w:rsid w:val="0043564E"/>
    <w:rsid w:val="00435EB8"/>
    <w:rsid w:val="00435EFB"/>
    <w:rsid w:val="00435F77"/>
    <w:rsid w:val="00436A51"/>
    <w:rsid w:val="00436BAB"/>
    <w:rsid w:val="00436E72"/>
    <w:rsid w:val="00436F12"/>
    <w:rsid w:val="00437021"/>
    <w:rsid w:val="00437402"/>
    <w:rsid w:val="00437C6F"/>
    <w:rsid w:val="00440517"/>
    <w:rsid w:val="00440637"/>
    <w:rsid w:val="004406D0"/>
    <w:rsid w:val="00440CE9"/>
    <w:rsid w:val="00442308"/>
    <w:rsid w:val="00442975"/>
    <w:rsid w:val="00442A01"/>
    <w:rsid w:val="00442ABB"/>
    <w:rsid w:val="00442C70"/>
    <w:rsid w:val="004431A9"/>
    <w:rsid w:val="00443255"/>
    <w:rsid w:val="00443320"/>
    <w:rsid w:val="004436D3"/>
    <w:rsid w:val="00443927"/>
    <w:rsid w:val="00443E7B"/>
    <w:rsid w:val="00444060"/>
    <w:rsid w:val="004443A4"/>
    <w:rsid w:val="00444565"/>
    <w:rsid w:val="004445D7"/>
    <w:rsid w:val="00444610"/>
    <w:rsid w:val="004447F7"/>
    <w:rsid w:val="00444BA5"/>
    <w:rsid w:val="00444DE8"/>
    <w:rsid w:val="0044523F"/>
    <w:rsid w:val="0044535B"/>
    <w:rsid w:val="00445DB1"/>
    <w:rsid w:val="0044619C"/>
    <w:rsid w:val="00446226"/>
    <w:rsid w:val="004462D5"/>
    <w:rsid w:val="00446C3E"/>
    <w:rsid w:val="004478C7"/>
    <w:rsid w:val="004478F5"/>
    <w:rsid w:val="00447ACA"/>
    <w:rsid w:val="00447D60"/>
    <w:rsid w:val="00447E10"/>
    <w:rsid w:val="00447F9B"/>
    <w:rsid w:val="00447FE1"/>
    <w:rsid w:val="004500D0"/>
    <w:rsid w:val="00450122"/>
    <w:rsid w:val="0045040C"/>
    <w:rsid w:val="00450D3A"/>
    <w:rsid w:val="0045101F"/>
    <w:rsid w:val="0045149E"/>
    <w:rsid w:val="0045209E"/>
    <w:rsid w:val="00452116"/>
    <w:rsid w:val="0045212B"/>
    <w:rsid w:val="00452BE2"/>
    <w:rsid w:val="00452CD5"/>
    <w:rsid w:val="00452DF1"/>
    <w:rsid w:val="00452E69"/>
    <w:rsid w:val="00452F3F"/>
    <w:rsid w:val="00452F43"/>
    <w:rsid w:val="00453E6D"/>
    <w:rsid w:val="00454F28"/>
    <w:rsid w:val="00455038"/>
    <w:rsid w:val="00455267"/>
    <w:rsid w:val="004553A8"/>
    <w:rsid w:val="004554D7"/>
    <w:rsid w:val="00455669"/>
    <w:rsid w:val="00455CC3"/>
    <w:rsid w:val="00456018"/>
    <w:rsid w:val="0045623F"/>
    <w:rsid w:val="0045677C"/>
    <w:rsid w:val="00456B52"/>
    <w:rsid w:val="00457471"/>
    <w:rsid w:val="0045782A"/>
    <w:rsid w:val="00457B31"/>
    <w:rsid w:val="00457DE2"/>
    <w:rsid w:val="00457F5A"/>
    <w:rsid w:val="004604F0"/>
    <w:rsid w:val="004619A5"/>
    <w:rsid w:val="00461A1A"/>
    <w:rsid w:val="00461D34"/>
    <w:rsid w:val="0046211A"/>
    <w:rsid w:val="004622BF"/>
    <w:rsid w:val="00462320"/>
    <w:rsid w:val="004628E4"/>
    <w:rsid w:val="00463257"/>
    <w:rsid w:val="0046330F"/>
    <w:rsid w:val="00463A82"/>
    <w:rsid w:val="00463C35"/>
    <w:rsid w:val="00464B0D"/>
    <w:rsid w:val="00465D20"/>
    <w:rsid w:val="00465D28"/>
    <w:rsid w:val="00465D49"/>
    <w:rsid w:val="00465EF8"/>
    <w:rsid w:val="00466328"/>
    <w:rsid w:val="0046638F"/>
    <w:rsid w:val="0046650D"/>
    <w:rsid w:val="00466675"/>
    <w:rsid w:val="0046739E"/>
    <w:rsid w:val="00467E0A"/>
    <w:rsid w:val="00470624"/>
    <w:rsid w:val="00470664"/>
    <w:rsid w:val="00470679"/>
    <w:rsid w:val="00471254"/>
    <w:rsid w:val="00471304"/>
    <w:rsid w:val="004715DB"/>
    <w:rsid w:val="00471B1F"/>
    <w:rsid w:val="00471C99"/>
    <w:rsid w:val="00471DC7"/>
    <w:rsid w:val="00471ECC"/>
    <w:rsid w:val="00471FF4"/>
    <w:rsid w:val="00472069"/>
    <w:rsid w:val="00472172"/>
    <w:rsid w:val="004722D8"/>
    <w:rsid w:val="00472382"/>
    <w:rsid w:val="0047272D"/>
    <w:rsid w:val="00472760"/>
    <w:rsid w:val="004732A2"/>
    <w:rsid w:val="00473F27"/>
    <w:rsid w:val="004740E6"/>
    <w:rsid w:val="004747A2"/>
    <w:rsid w:val="004754E2"/>
    <w:rsid w:val="004756A4"/>
    <w:rsid w:val="004757C9"/>
    <w:rsid w:val="00475923"/>
    <w:rsid w:val="00475AE8"/>
    <w:rsid w:val="00475C7A"/>
    <w:rsid w:val="00475F73"/>
    <w:rsid w:val="004760D5"/>
    <w:rsid w:val="00476C15"/>
    <w:rsid w:val="00476CAE"/>
    <w:rsid w:val="00476D60"/>
    <w:rsid w:val="00476F52"/>
    <w:rsid w:val="00477108"/>
    <w:rsid w:val="0047748A"/>
    <w:rsid w:val="0047769F"/>
    <w:rsid w:val="0047797F"/>
    <w:rsid w:val="00477A5F"/>
    <w:rsid w:val="00477FAE"/>
    <w:rsid w:val="00477FEC"/>
    <w:rsid w:val="0048085E"/>
    <w:rsid w:val="00480B2A"/>
    <w:rsid w:val="004810DA"/>
    <w:rsid w:val="00481424"/>
    <w:rsid w:val="0048148A"/>
    <w:rsid w:val="0048173B"/>
    <w:rsid w:val="00481CAE"/>
    <w:rsid w:val="00481E1A"/>
    <w:rsid w:val="00482125"/>
    <w:rsid w:val="004821B7"/>
    <w:rsid w:val="0048223C"/>
    <w:rsid w:val="00482287"/>
    <w:rsid w:val="004827A6"/>
    <w:rsid w:val="004827B4"/>
    <w:rsid w:val="004827E3"/>
    <w:rsid w:val="00482993"/>
    <w:rsid w:val="00482EE7"/>
    <w:rsid w:val="0048331B"/>
    <w:rsid w:val="00483764"/>
    <w:rsid w:val="00484306"/>
    <w:rsid w:val="00484AC1"/>
    <w:rsid w:val="00484B96"/>
    <w:rsid w:val="00485A56"/>
    <w:rsid w:val="00485CA9"/>
    <w:rsid w:val="00486190"/>
    <w:rsid w:val="004861D1"/>
    <w:rsid w:val="004862A0"/>
    <w:rsid w:val="004869BE"/>
    <w:rsid w:val="00487218"/>
    <w:rsid w:val="00487ADF"/>
    <w:rsid w:val="00487FEC"/>
    <w:rsid w:val="004901D2"/>
    <w:rsid w:val="0049032D"/>
    <w:rsid w:val="004904C3"/>
    <w:rsid w:val="00490815"/>
    <w:rsid w:val="00490AC2"/>
    <w:rsid w:val="00490C83"/>
    <w:rsid w:val="00490D63"/>
    <w:rsid w:val="00491182"/>
    <w:rsid w:val="0049174B"/>
    <w:rsid w:val="00491E27"/>
    <w:rsid w:val="00491EFC"/>
    <w:rsid w:val="004920D3"/>
    <w:rsid w:val="004923FD"/>
    <w:rsid w:val="00492498"/>
    <w:rsid w:val="0049271D"/>
    <w:rsid w:val="0049281B"/>
    <w:rsid w:val="004928CC"/>
    <w:rsid w:val="00492FBE"/>
    <w:rsid w:val="004931B6"/>
    <w:rsid w:val="0049320F"/>
    <w:rsid w:val="0049340C"/>
    <w:rsid w:val="00494034"/>
    <w:rsid w:val="00494348"/>
    <w:rsid w:val="004943BF"/>
    <w:rsid w:val="00494B21"/>
    <w:rsid w:val="00494BE7"/>
    <w:rsid w:val="00495B80"/>
    <w:rsid w:val="004968E2"/>
    <w:rsid w:val="00496B1B"/>
    <w:rsid w:val="004974C5"/>
    <w:rsid w:val="004976F1"/>
    <w:rsid w:val="00497AA3"/>
    <w:rsid w:val="004A0007"/>
    <w:rsid w:val="004A0084"/>
    <w:rsid w:val="004A03AD"/>
    <w:rsid w:val="004A03F4"/>
    <w:rsid w:val="004A0FDC"/>
    <w:rsid w:val="004A114E"/>
    <w:rsid w:val="004A1247"/>
    <w:rsid w:val="004A1559"/>
    <w:rsid w:val="004A1E75"/>
    <w:rsid w:val="004A208B"/>
    <w:rsid w:val="004A28F2"/>
    <w:rsid w:val="004A29DC"/>
    <w:rsid w:val="004A31F7"/>
    <w:rsid w:val="004A40AC"/>
    <w:rsid w:val="004A4314"/>
    <w:rsid w:val="004A51D6"/>
    <w:rsid w:val="004A53D3"/>
    <w:rsid w:val="004A5707"/>
    <w:rsid w:val="004A5F9D"/>
    <w:rsid w:val="004A6945"/>
    <w:rsid w:val="004A695F"/>
    <w:rsid w:val="004A6B3D"/>
    <w:rsid w:val="004A6C99"/>
    <w:rsid w:val="004A6CEA"/>
    <w:rsid w:val="004A6FE8"/>
    <w:rsid w:val="004A7549"/>
    <w:rsid w:val="004A771A"/>
    <w:rsid w:val="004A7EF3"/>
    <w:rsid w:val="004A7FCE"/>
    <w:rsid w:val="004B01AA"/>
    <w:rsid w:val="004B050E"/>
    <w:rsid w:val="004B07DE"/>
    <w:rsid w:val="004B111D"/>
    <w:rsid w:val="004B1984"/>
    <w:rsid w:val="004B1AC0"/>
    <w:rsid w:val="004B220E"/>
    <w:rsid w:val="004B2239"/>
    <w:rsid w:val="004B258A"/>
    <w:rsid w:val="004B26EF"/>
    <w:rsid w:val="004B27FE"/>
    <w:rsid w:val="004B2D72"/>
    <w:rsid w:val="004B2E2F"/>
    <w:rsid w:val="004B3070"/>
    <w:rsid w:val="004B30C5"/>
    <w:rsid w:val="004B38CD"/>
    <w:rsid w:val="004B3AA4"/>
    <w:rsid w:val="004B3C42"/>
    <w:rsid w:val="004B3EBE"/>
    <w:rsid w:val="004B408B"/>
    <w:rsid w:val="004B41A4"/>
    <w:rsid w:val="004B4223"/>
    <w:rsid w:val="004B450E"/>
    <w:rsid w:val="004B4567"/>
    <w:rsid w:val="004B4770"/>
    <w:rsid w:val="004B5030"/>
    <w:rsid w:val="004B5CF9"/>
    <w:rsid w:val="004B5D5D"/>
    <w:rsid w:val="004B5D76"/>
    <w:rsid w:val="004B6108"/>
    <w:rsid w:val="004B61F5"/>
    <w:rsid w:val="004B6BB7"/>
    <w:rsid w:val="004B7034"/>
    <w:rsid w:val="004B7155"/>
    <w:rsid w:val="004B72D2"/>
    <w:rsid w:val="004B7643"/>
    <w:rsid w:val="004B79B3"/>
    <w:rsid w:val="004B7C93"/>
    <w:rsid w:val="004B7D83"/>
    <w:rsid w:val="004B7F3A"/>
    <w:rsid w:val="004C00AD"/>
    <w:rsid w:val="004C05DF"/>
    <w:rsid w:val="004C14BB"/>
    <w:rsid w:val="004C17FF"/>
    <w:rsid w:val="004C1939"/>
    <w:rsid w:val="004C1A5B"/>
    <w:rsid w:val="004C1D68"/>
    <w:rsid w:val="004C2215"/>
    <w:rsid w:val="004C272C"/>
    <w:rsid w:val="004C296E"/>
    <w:rsid w:val="004C2BEC"/>
    <w:rsid w:val="004C32AA"/>
    <w:rsid w:val="004C32D9"/>
    <w:rsid w:val="004C3776"/>
    <w:rsid w:val="004C3832"/>
    <w:rsid w:val="004C3AB0"/>
    <w:rsid w:val="004C3C57"/>
    <w:rsid w:val="004C40DF"/>
    <w:rsid w:val="004C4A4B"/>
    <w:rsid w:val="004C4E93"/>
    <w:rsid w:val="004C5125"/>
    <w:rsid w:val="004C5E18"/>
    <w:rsid w:val="004C6186"/>
    <w:rsid w:val="004C6A9D"/>
    <w:rsid w:val="004C6D80"/>
    <w:rsid w:val="004C6F27"/>
    <w:rsid w:val="004C73A7"/>
    <w:rsid w:val="004C767A"/>
    <w:rsid w:val="004C7788"/>
    <w:rsid w:val="004C7EB7"/>
    <w:rsid w:val="004D0081"/>
    <w:rsid w:val="004D087F"/>
    <w:rsid w:val="004D0FB6"/>
    <w:rsid w:val="004D0FD5"/>
    <w:rsid w:val="004D1150"/>
    <w:rsid w:val="004D1392"/>
    <w:rsid w:val="004D1605"/>
    <w:rsid w:val="004D166F"/>
    <w:rsid w:val="004D171E"/>
    <w:rsid w:val="004D18C9"/>
    <w:rsid w:val="004D25A2"/>
    <w:rsid w:val="004D2735"/>
    <w:rsid w:val="004D2E41"/>
    <w:rsid w:val="004D3546"/>
    <w:rsid w:val="004D4879"/>
    <w:rsid w:val="004D490D"/>
    <w:rsid w:val="004D4BE8"/>
    <w:rsid w:val="004D5D97"/>
    <w:rsid w:val="004D62FF"/>
    <w:rsid w:val="004D67C6"/>
    <w:rsid w:val="004D69E3"/>
    <w:rsid w:val="004D6A09"/>
    <w:rsid w:val="004D6C99"/>
    <w:rsid w:val="004D7097"/>
    <w:rsid w:val="004D7179"/>
    <w:rsid w:val="004D71F7"/>
    <w:rsid w:val="004D743A"/>
    <w:rsid w:val="004D7496"/>
    <w:rsid w:val="004D7887"/>
    <w:rsid w:val="004D7950"/>
    <w:rsid w:val="004D796E"/>
    <w:rsid w:val="004D7BE5"/>
    <w:rsid w:val="004D7C4E"/>
    <w:rsid w:val="004D7CED"/>
    <w:rsid w:val="004D7F27"/>
    <w:rsid w:val="004E0BC7"/>
    <w:rsid w:val="004E10D7"/>
    <w:rsid w:val="004E16A3"/>
    <w:rsid w:val="004E188E"/>
    <w:rsid w:val="004E1B9B"/>
    <w:rsid w:val="004E21F6"/>
    <w:rsid w:val="004E23B6"/>
    <w:rsid w:val="004E2C9D"/>
    <w:rsid w:val="004E3225"/>
    <w:rsid w:val="004E3237"/>
    <w:rsid w:val="004E3679"/>
    <w:rsid w:val="004E3C6D"/>
    <w:rsid w:val="004E4DA0"/>
    <w:rsid w:val="004E595D"/>
    <w:rsid w:val="004E597E"/>
    <w:rsid w:val="004E5C27"/>
    <w:rsid w:val="004E625A"/>
    <w:rsid w:val="004E6CD2"/>
    <w:rsid w:val="004E7F4D"/>
    <w:rsid w:val="004F025C"/>
    <w:rsid w:val="004F02C2"/>
    <w:rsid w:val="004F05AA"/>
    <w:rsid w:val="004F0D32"/>
    <w:rsid w:val="004F102B"/>
    <w:rsid w:val="004F11E6"/>
    <w:rsid w:val="004F20C1"/>
    <w:rsid w:val="004F272E"/>
    <w:rsid w:val="004F2BD5"/>
    <w:rsid w:val="004F33BB"/>
    <w:rsid w:val="004F3425"/>
    <w:rsid w:val="004F37D9"/>
    <w:rsid w:val="004F38A0"/>
    <w:rsid w:val="004F3AF1"/>
    <w:rsid w:val="004F3CA8"/>
    <w:rsid w:val="004F40E2"/>
    <w:rsid w:val="004F441B"/>
    <w:rsid w:val="004F45B6"/>
    <w:rsid w:val="004F45E1"/>
    <w:rsid w:val="004F4764"/>
    <w:rsid w:val="004F49C4"/>
    <w:rsid w:val="004F4C35"/>
    <w:rsid w:val="004F4D67"/>
    <w:rsid w:val="004F57DF"/>
    <w:rsid w:val="004F60CB"/>
    <w:rsid w:val="004F6587"/>
    <w:rsid w:val="004F670D"/>
    <w:rsid w:val="004F67A1"/>
    <w:rsid w:val="004F68F4"/>
    <w:rsid w:val="004F6E92"/>
    <w:rsid w:val="004F7095"/>
    <w:rsid w:val="004F7123"/>
    <w:rsid w:val="004F7765"/>
    <w:rsid w:val="004F77DE"/>
    <w:rsid w:val="004F7869"/>
    <w:rsid w:val="004F7B07"/>
    <w:rsid w:val="004F7E71"/>
    <w:rsid w:val="004F7F19"/>
    <w:rsid w:val="004F7F4F"/>
    <w:rsid w:val="00500C52"/>
    <w:rsid w:val="00500D55"/>
    <w:rsid w:val="005022A3"/>
    <w:rsid w:val="0050242F"/>
    <w:rsid w:val="00502959"/>
    <w:rsid w:val="00502B91"/>
    <w:rsid w:val="00502C51"/>
    <w:rsid w:val="00502FEC"/>
    <w:rsid w:val="00503349"/>
    <w:rsid w:val="00503532"/>
    <w:rsid w:val="00503A6E"/>
    <w:rsid w:val="00503BB5"/>
    <w:rsid w:val="00503C0A"/>
    <w:rsid w:val="00503DE2"/>
    <w:rsid w:val="00504A10"/>
    <w:rsid w:val="00504B22"/>
    <w:rsid w:val="00504DC8"/>
    <w:rsid w:val="00504EE1"/>
    <w:rsid w:val="00504FA4"/>
    <w:rsid w:val="0050511E"/>
    <w:rsid w:val="00505CB4"/>
    <w:rsid w:val="00505F78"/>
    <w:rsid w:val="00505F93"/>
    <w:rsid w:val="0050638D"/>
    <w:rsid w:val="00506445"/>
    <w:rsid w:val="0050650A"/>
    <w:rsid w:val="00506573"/>
    <w:rsid w:val="00506DE7"/>
    <w:rsid w:val="00506DFF"/>
    <w:rsid w:val="00506FA3"/>
    <w:rsid w:val="00507270"/>
    <w:rsid w:val="0050777D"/>
    <w:rsid w:val="00507942"/>
    <w:rsid w:val="00507982"/>
    <w:rsid w:val="005107B4"/>
    <w:rsid w:val="00510A94"/>
    <w:rsid w:val="00510D30"/>
    <w:rsid w:val="0051128F"/>
    <w:rsid w:val="00511C9E"/>
    <w:rsid w:val="00511CD3"/>
    <w:rsid w:val="00512C02"/>
    <w:rsid w:val="00512E9D"/>
    <w:rsid w:val="005137B9"/>
    <w:rsid w:val="0051380D"/>
    <w:rsid w:val="00513857"/>
    <w:rsid w:val="00513DE9"/>
    <w:rsid w:val="00514173"/>
    <w:rsid w:val="005143C3"/>
    <w:rsid w:val="005145FA"/>
    <w:rsid w:val="005154E7"/>
    <w:rsid w:val="00515643"/>
    <w:rsid w:val="005157DD"/>
    <w:rsid w:val="00515C5E"/>
    <w:rsid w:val="005162F0"/>
    <w:rsid w:val="005165EB"/>
    <w:rsid w:val="005168DA"/>
    <w:rsid w:val="005172F7"/>
    <w:rsid w:val="005173AB"/>
    <w:rsid w:val="0051749B"/>
    <w:rsid w:val="00517AD3"/>
    <w:rsid w:val="005203C6"/>
    <w:rsid w:val="00520E19"/>
    <w:rsid w:val="00520F7A"/>
    <w:rsid w:val="00520FEB"/>
    <w:rsid w:val="0052198E"/>
    <w:rsid w:val="00522131"/>
    <w:rsid w:val="005223C1"/>
    <w:rsid w:val="00522825"/>
    <w:rsid w:val="005231A8"/>
    <w:rsid w:val="00523789"/>
    <w:rsid w:val="00523A90"/>
    <w:rsid w:val="00523D03"/>
    <w:rsid w:val="00523F69"/>
    <w:rsid w:val="00524124"/>
    <w:rsid w:val="00524896"/>
    <w:rsid w:val="0052490B"/>
    <w:rsid w:val="00524C2F"/>
    <w:rsid w:val="00525332"/>
    <w:rsid w:val="0052543C"/>
    <w:rsid w:val="00525598"/>
    <w:rsid w:val="00525A08"/>
    <w:rsid w:val="0052625B"/>
    <w:rsid w:val="0052671C"/>
    <w:rsid w:val="005267CA"/>
    <w:rsid w:val="00526870"/>
    <w:rsid w:val="00526C1B"/>
    <w:rsid w:val="00527215"/>
    <w:rsid w:val="005272EB"/>
    <w:rsid w:val="0052776E"/>
    <w:rsid w:val="0053015B"/>
    <w:rsid w:val="00530261"/>
    <w:rsid w:val="005303FA"/>
    <w:rsid w:val="005304C6"/>
    <w:rsid w:val="0053119A"/>
    <w:rsid w:val="005311C2"/>
    <w:rsid w:val="005312B9"/>
    <w:rsid w:val="00531F27"/>
    <w:rsid w:val="005320DE"/>
    <w:rsid w:val="005321D6"/>
    <w:rsid w:val="00532AF6"/>
    <w:rsid w:val="00532E45"/>
    <w:rsid w:val="00533714"/>
    <w:rsid w:val="0053445E"/>
    <w:rsid w:val="00534D5E"/>
    <w:rsid w:val="005353BF"/>
    <w:rsid w:val="0053569C"/>
    <w:rsid w:val="00535800"/>
    <w:rsid w:val="0053584D"/>
    <w:rsid w:val="00535E50"/>
    <w:rsid w:val="005361F4"/>
    <w:rsid w:val="00536F87"/>
    <w:rsid w:val="00537265"/>
    <w:rsid w:val="005378A4"/>
    <w:rsid w:val="005401EE"/>
    <w:rsid w:val="00540957"/>
    <w:rsid w:val="00540B2B"/>
    <w:rsid w:val="00540BC8"/>
    <w:rsid w:val="00540E3F"/>
    <w:rsid w:val="00541C86"/>
    <w:rsid w:val="00542142"/>
    <w:rsid w:val="005422E0"/>
    <w:rsid w:val="00542360"/>
    <w:rsid w:val="0054252B"/>
    <w:rsid w:val="00542C96"/>
    <w:rsid w:val="00542EA2"/>
    <w:rsid w:val="00542F9B"/>
    <w:rsid w:val="0054313F"/>
    <w:rsid w:val="00543559"/>
    <w:rsid w:val="00543834"/>
    <w:rsid w:val="00543984"/>
    <w:rsid w:val="00544077"/>
    <w:rsid w:val="005442E7"/>
    <w:rsid w:val="005448F4"/>
    <w:rsid w:val="00544AB6"/>
    <w:rsid w:val="00544F21"/>
    <w:rsid w:val="005451D3"/>
    <w:rsid w:val="0054562F"/>
    <w:rsid w:val="005464CC"/>
    <w:rsid w:val="005468D5"/>
    <w:rsid w:val="00546C70"/>
    <w:rsid w:val="00546D82"/>
    <w:rsid w:val="005470E5"/>
    <w:rsid w:val="005471B1"/>
    <w:rsid w:val="00547459"/>
    <w:rsid w:val="005478C5"/>
    <w:rsid w:val="00547A24"/>
    <w:rsid w:val="00547B29"/>
    <w:rsid w:val="00547E0E"/>
    <w:rsid w:val="005501E4"/>
    <w:rsid w:val="00550397"/>
    <w:rsid w:val="005506F5"/>
    <w:rsid w:val="00550791"/>
    <w:rsid w:val="0055083C"/>
    <w:rsid w:val="00550A14"/>
    <w:rsid w:val="00551846"/>
    <w:rsid w:val="00552281"/>
    <w:rsid w:val="005529F3"/>
    <w:rsid w:val="00552AFB"/>
    <w:rsid w:val="00552BF6"/>
    <w:rsid w:val="00552D7F"/>
    <w:rsid w:val="00552ECA"/>
    <w:rsid w:val="00553EEE"/>
    <w:rsid w:val="0055413A"/>
    <w:rsid w:val="005541D3"/>
    <w:rsid w:val="0055424A"/>
    <w:rsid w:val="00554661"/>
    <w:rsid w:val="0055524D"/>
    <w:rsid w:val="005552BD"/>
    <w:rsid w:val="0055571F"/>
    <w:rsid w:val="005558CF"/>
    <w:rsid w:val="00555B9C"/>
    <w:rsid w:val="00555C6F"/>
    <w:rsid w:val="00556176"/>
    <w:rsid w:val="005561D7"/>
    <w:rsid w:val="005562F2"/>
    <w:rsid w:val="00556904"/>
    <w:rsid w:val="00556BF3"/>
    <w:rsid w:val="00556C68"/>
    <w:rsid w:val="005572BF"/>
    <w:rsid w:val="00557514"/>
    <w:rsid w:val="00557660"/>
    <w:rsid w:val="00560067"/>
    <w:rsid w:val="0056018D"/>
    <w:rsid w:val="00560288"/>
    <w:rsid w:val="00560292"/>
    <w:rsid w:val="0056059E"/>
    <w:rsid w:val="00560BAB"/>
    <w:rsid w:val="005617AB"/>
    <w:rsid w:val="005617C6"/>
    <w:rsid w:val="0056192F"/>
    <w:rsid w:val="00561A44"/>
    <w:rsid w:val="00561D31"/>
    <w:rsid w:val="00561EE5"/>
    <w:rsid w:val="0056265C"/>
    <w:rsid w:val="0056341E"/>
    <w:rsid w:val="00563545"/>
    <w:rsid w:val="0056365E"/>
    <w:rsid w:val="00563761"/>
    <w:rsid w:val="00563DEB"/>
    <w:rsid w:val="00563E45"/>
    <w:rsid w:val="00563F5B"/>
    <w:rsid w:val="0056413A"/>
    <w:rsid w:val="00564192"/>
    <w:rsid w:val="0056443A"/>
    <w:rsid w:val="00564743"/>
    <w:rsid w:val="005647FF"/>
    <w:rsid w:val="00564B11"/>
    <w:rsid w:val="00564BE5"/>
    <w:rsid w:val="00565AD6"/>
    <w:rsid w:val="00565C35"/>
    <w:rsid w:val="00565D5A"/>
    <w:rsid w:val="0056606B"/>
    <w:rsid w:val="0056640D"/>
    <w:rsid w:val="00566C5D"/>
    <w:rsid w:val="00567A76"/>
    <w:rsid w:val="00567C9E"/>
    <w:rsid w:val="00567CCB"/>
    <w:rsid w:val="005700C1"/>
    <w:rsid w:val="00570AD3"/>
    <w:rsid w:val="00570D05"/>
    <w:rsid w:val="00570EB4"/>
    <w:rsid w:val="00571025"/>
    <w:rsid w:val="005713C1"/>
    <w:rsid w:val="005713C9"/>
    <w:rsid w:val="00571636"/>
    <w:rsid w:val="005722E7"/>
    <w:rsid w:val="00573395"/>
    <w:rsid w:val="005734BB"/>
    <w:rsid w:val="0057351B"/>
    <w:rsid w:val="005737F8"/>
    <w:rsid w:val="0057394C"/>
    <w:rsid w:val="00573C95"/>
    <w:rsid w:val="00573DC1"/>
    <w:rsid w:val="005741E6"/>
    <w:rsid w:val="00574516"/>
    <w:rsid w:val="00574881"/>
    <w:rsid w:val="00574D61"/>
    <w:rsid w:val="005750E6"/>
    <w:rsid w:val="00575183"/>
    <w:rsid w:val="00575366"/>
    <w:rsid w:val="005756E4"/>
    <w:rsid w:val="00575739"/>
    <w:rsid w:val="00575AAD"/>
    <w:rsid w:val="00575AB7"/>
    <w:rsid w:val="005775A7"/>
    <w:rsid w:val="005776F1"/>
    <w:rsid w:val="00577A5E"/>
    <w:rsid w:val="005800C8"/>
    <w:rsid w:val="00580536"/>
    <w:rsid w:val="005809C4"/>
    <w:rsid w:val="00580B13"/>
    <w:rsid w:val="00580B77"/>
    <w:rsid w:val="0058166E"/>
    <w:rsid w:val="00581862"/>
    <w:rsid w:val="00581B27"/>
    <w:rsid w:val="00582051"/>
    <w:rsid w:val="00582426"/>
    <w:rsid w:val="005826A9"/>
    <w:rsid w:val="005832E5"/>
    <w:rsid w:val="0058353A"/>
    <w:rsid w:val="00583963"/>
    <w:rsid w:val="00583D61"/>
    <w:rsid w:val="00583D74"/>
    <w:rsid w:val="00583E6E"/>
    <w:rsid w:val="00584142"/>
    <w:rsid w:val="0058451E"/>
    <w:rsid w:val="00584879"/>
    <w:rsid w:val="00584A1E"/>
    <w:rsid w:val="00584AFD"/>
    <w:rsid w:val="00584CA7"/>
    <w:rsid w:val="00584E9E"/>
    <w:rsid w:val="0058503A"/>
    <w:rsid w:val="005854A5"/>
    <w:rsid w:val="00585781"/>
    <w:rsid w:val="00585A84"/>
    <w:rsid w:val="005865C4"/>
    <w:rsid w:val="00586DC0"/>
    <w:rsid w:val="005876F6"/>
    <w:rsid w:val="00587B71"/>
    <w:rsid w:val="00587E3D"/>
    <w:rsid w:val="00587FCB"/>
    <w:rsid w:val="00590185"/>
    <w:rsid w:val="00590379"/>
    <w:rsid w:val="00590642"/>
    <w:rsid w:val="00590684"/>
    <w:rsid w:val="00590C49"/>
    <w:rsid w:val="00590ECC"/>
    <w:rsid w:val="005921DD"/>
    <w:rsid w:val="005923B0"/>
    <w:rsid w:val="005924EA"/>
    <w:rsid w:val="00593185"/>
    <w:rsid w:val="0059320E"/>
    <w:rsid w:val="005934D7"/>
    <w:rsid w:val="00593C0D"/>
    <w:rsid w:val="005942F4"/>
    <w:rsid w:val="00594AA8"/>
    <w:rsid w:val="00594ABE"/>
    <w:rsid w:val="00594DA3"/>
    <w:rsid w:val="00594E00"/>
    <w:rsid w:val="00594F7D"/>
    <w:rsid w:val="00594FA6"/>
    <w:rsid w:val="005960A7"/>
    <w:rsid w:val="005960EE"/>
    <w:rsid w:val="00596137"/>
    <w:rsid w:val="005967E5"/>
    <w:rsid w:val="00596D46"/>
    <w:rsid w:val="00596F55"/>
    <w:rsid w:val="0059799C"/>
    <w:rsid w:val="00597A18"/>
    <w:rsid w:val="00597B86"/>
    <w:rsid w:val="005A0906"/>
    <w:rsid w:val="005A0B4C"/>
    <w:rsid w:val="005A0C65"/>
    <w:rsid w:val="005A11BE"/>
    <w:rsid w:val="005A15B4"/>
    <w:rsid w:val="005A1AF4"/>
    <w:rsid w:val="005A202E"/>
    <w:rsid w:val="005A2640"/>
    <w:rsid w:val="005A29C5"/>
    <w:rsid w:val="005A2B08"/>
    <w:rsid w:val="005A2B47"/>
    <w:rsid w:val="005A2BD6"/>
    <w:rsid w:val="005A3875"/>
    <w:rsid w:val="005A3FC3"/>
    <w:rsid w:val="005A403F"/>
    <w:rsid w:val="005A41DA"/>
    <w:rsid w:val="005A42EA"/>
    <w:rsid w:val="005A4608"/>
    <w:rsid w:val="005A49F1"/>
    <w:rsid w:val="005A4C44"/>
    <w:rsid w:val="005A4CE3"/>
    <w:rsid w:val="005A4D19"/>
    <w:rsid w:val="005A543C"/>
    <w:rsid w:val="005A5745"/>
    <w:rsid w:val="005A6F26"/>
    <w:rsid w:val="005A7324"/>
    <w:rsid w:val="005A760D"/>
    <w:rsid w:val="005A7993"/>
    <w:rsid w:val="005A79EF"/>
    <w:rsid w:val="005B0228"/>
    <w:rsid w:val="005B044C"/>
    <w:rsid w:val="005B0528"/>
    <w:rsid w:val="005B0714"/>
    <w:rsid w:val="005B0964"/>
    <w:rsid w:val="005B0BEB"/>
    <w:rsid w:val="005B16A0"/>
    <w:rsid w:val="005B18A7"/>
    <w:rsid w:val="005B1CE3"/>
    <w:rsid w:val="005B2253"/>
    <w:rsid w:val="005B23FB"/>
    <w:rsid w:val="005B24BC"/>
    <w:rsid w:val="005B25B2"/>
    <w:rsid w:val="005B261A"/>
    <w:rsid w:val="005B26E1"/>
    <w:rsid w:val="005B274D"/>
    <w:rsid w:val="005B30F3"/>
    <w:rsid w:val="005B3492"/>
    <w:rsid w:val="005B359A"/>
    <w:rsid w:val="005B381F"/>
    <w:rsid w:val="005B41A9"/>
    <w:rsid w:val="005B4681"/>
    <w:rsid w:val="005B469B"/>
    <w:rsid w:val="005B4A88"/>
    <w:rsid w:val="005B4C9E"/>
    <w:rsid w:val="005B4D51"/>
    <w:rsid w:val="005B4DBB"/>
    <w:rsid w:val="005B4FCD"/>
    <w:rsid w:val="005B5719"/>
    <w:rsid w:val="005B5887"/>
    <w:rsid w:val="005B5EE3"/>
    <w:rsid w:val="005B5FE4"/>
    <w:rsid w:val="005B65AD"/>
    <w:rsid w:val="005B6678"/>
    <w:rsid w:val="005B6D82"/>
    <w:rsid w:val="005B7179"/>
    <w:rsid w:val="005B798F"/>
    <w:rsid w:val="005B7992"/>
    <w:rsid w:val="005B7B51"/>
    <w:rsid w:val="005B7FBB"/>
    <w:rsid w:val="005C050C"/>
    <w:rsid w:val="005C0791"/>
    <w:rsid w:val="005C08B8"/>
    <w:rsid w:val="005C0F6D"/>
    <w:rsid w:val="005C110D"/>
    <w:rsid w:val="005C1460"/>
    <w:rsid w:val="005C17BF"/>
    <w:rsid w:val="005C1E57"/>
    <w:rsid w:val="005C217E"/>
    <w:rsid w:val="005C2896"/>
    <w:rsid w:val="005C31CB"/>
    <w:rsid w:val="005C355D"/>
    <w:rsid w:val="005C3856"/>
    <w:rsid w:val="005C39DD"/>
    <w:rsid w:val="005C3B14"/>
    <w:rsid w:val="005C3FFB"/>
    <w:rsid w:val="005C4756"/>
    <w:rsid w:val="005C475A"/>
    <w:rsid w:val="005C481F"/>
    <w:rsid w:val="005C491E"/>
    <w:rsid w:val="005C4F6A"/>
    <w:rsid w:val="005C5364"/>
    <w:rsid w:val="005C662A"/>
    <w:rsid w:val="005C6717"/>
    <w:rsid w:val="005C7681"/>
    <w:rsid w:val="005C7E4D"/>
    <w:rsid w:val="005D07F4"/>
    <w:rsid w:val="005D0984"/>
    <w:rsid w:val="005D0B5C"/>
    <w:rsid w:val="005D0BFE"/>
    <w:rsid w:val="005D0CF1"/>
    <w:rsid w:val="005D1004"/>
    <w:rsid w:val="005D17B2"/>
    <w:rsid w:val="005D17BF"/>
    <w:rsid w:val="005D19D0"/>
    <w:rsid w:val="005D1FC8"/>
    <w:rsid w:val="005D25AE"/>
    <w:rsid w:val="005D27CD"/>
    <w:rsid w:val="005D28AE"/>
    <w:rsid w:val="005D2A98"/>
    <w:rsid w:val="005D2C3F"/>
    <w:rsid w:val="005D31BB"/>
    <w:rsid w:val="005D32F5"/>
    <w:rsid w:val="005D36E1"/>
    <w:rsid w:val="005D3BC4"/>
    <w:rsid w:val="005D489E"/>
    <w:rsid w:val="005D48FA"/>
    <w:rsid w:val="005D4D94"/>
    <w:rsid w:val="005D50B0"/>
    <w:rsid w:val="005D50FC"/>
    <w:rsid w:val="005D57C0"/>
    <w:rsid w:val="005D5814"/>
    <w:rsid w:val="005D5E17"/>
    <w:rsid w:val="005D5EF4"/>
    <w:rsid w:val="005D5F3C"/>
    <w:rsid w:val="005D5F4F"/>
    <w:rsid w:val="005D60AA"/>
    <w:rsid w:val="005D61D9"/>
    <w:rsid w:val="005D626A"/>
    <w:rsid w:val="005D6B52"/>
    <w:rsid w:val="005D6FEE"/>
    <w:rsid w:val="005D7185"/>
    <w:rsid w:val="005D7457"/>
    <w:rsid w:val="005D77C8"/>
    <w:rsid w:val="005D7941"/>
    <w:rsid w:val="005D7C88"/>
    <w:rsid w:val="005D7D87"/>
    <w:rsid w:val="005E02D6"/>
    <w:rsid w:val="005E0B69"/>
    <w:rsid w:val="005E0CBB"/>
    <w:rsid w:val="005E16AD"/>
    <w:rsid w:val="005E1BD0"/>
    <w:rsid w:val="005E1FF9"/>
    <w:rsid w:val="005E2E12"/>
    <w:rsid w:val="005E33E4"/>
    <w:rsid w:val="005E36CA"/>
    <w:rsid w:val="005E4235"/>
    <w:rsid w:val="005E4774"/>
    <w:rsid w:val="005E4C50"/>
    <w:rsid w:val="005E5113"/>
    <w:rsid w:val="005E51C1"/>
    <w:rsid w:val="005E5222"/>
    <w:rsid w:val="005E5623"/>
    <w:rsid w:val="005E5DE8"/>
    <w:rsid w:val="005E5E04"/>
    <w:rsid w:val="005E66CB"/>
    <w:rsid w:val="005E68DC"/>
    <w:rsid w:val="005E6EA8"/>
    <w:rsid w:val="005E7435"/>
    <w:rsid w:val="005E7590"/>
    <w:rsid w:val="005E75CE"/>
    <w:rsid w:val="005E7CCE"/>
    <w:rsid w:val="005F095E"/>
    <w:rsid w:val="005F116B"/>
    <w:rsid w:val="005F11C5"/>
    <w:rsid w:val="005F11D6"/>
    <w:rsid w:val="005F1385"/>
    <w:rsid w:val="005F1419"/>
    <w:rsid w:val="005F16E8"/>
    <w:rsid w:val="005F18ED"/>
    <w:rsid w:val="005F19A6"/>
    <w:rsid w:val="005F216F"/>
    <w:rsid w:val="005F22A2"/>
    <w:rsid w:val="005F2CEA"/>
    <w:rsid w:val="005F2DA2"/>
    <w:rsid w:val="005F3876"/>
    <w:rsid w:val="005F3AE2"/>
    <w:rsid w:val="005F3B54"/>
    <w:rsid w:val="005F3E05"/>
    <w:rsid w:val="005F3FF7"/>
    <w:rsid w:val="005F4548"/>
    <w:rsid w:val="005F4F1E"/>
    <w:rsid w:val="005F4F25"/>
    <w:rsid w:val="005F4FFB"/>
    <w:rsid w:val="005F5172"/>
    <w:rsid w:val="005F517B"/>
    <w:rsid w:val="005F55B4"/>
    <w:rsid w:val="005F5869"/>
    <w:rsid w:val="005F6107"/>
    <w:rsid w:val="005F61F6"/>
    <w:rsid w:val="005F638E"/>
    <w:rsid w:val="005F6508"/>
    <w:rsid w:val="005F699E"/>
    <w:rsid w:val="005F766C"/>
    <w:rsid w:val="005F7987"/>
    <w:rsid w:val="005F79B1"/>
    <w:rsid w:val="005F7B79"/>
    <w:rsid w:val="006001C9"/>
    <w:rsid w:val="00600603"/>
    <w:rsid w:val="00600846"/>
    <w:rsid w:val="00600A0A"/>
    <w:rsid w:val="0060176D"/>
    <w:rsid w:val="006017CF"/>
    <w:rsid w:val="00601CB8"/>
    <w:rsid w:val="00602045"/>
    <w:rsid w:val="006031AA"/>
    <w:rsid w:val="00603233"/>
    <w:rsid w:val="00603448"/>
    <w:rsid w:val="00603AD2"/>
    <w:rsid w:val="00603CD4"/>
    <w:rsid w:val="00604569"/>
    <w:rsid w:val="006048E6"/>
    <w:rsid w:val="00604AF4"/>
    <w:rsid w:val="00604DEA"/>
    <w:rsid w:val="00604E9B"/>
    <w:rsid w:val="0060530D"/>
    <w:rsid w:val="0060533A"/>
    <w:rsid w:val="00605D11"/>
    <w:rsid w:val="00606522"/>
    <w:rsid w:val="006067B4"/>
    <w:rsid w:val="00606869"/>
    <w:rsid w:val="00606AA0"/>
    <w:rsid w:val="00606E24"/>
    <w:rsid w:val="006076B9"/>
    <w:rsid w:val="0060772E"/>
    <w:rsid w:val="00607A39"/>
    <w:rsid w:val="00607A75"/>
    <w:rsid w:val="00607C69"/>
    <w:rsid w:val="00607D66"/>
    <w:rsid w:val="0061007F"/>
    <w:rsid w:val="00610252"/>
    <w:rsid w:val="00610745"/>
    <w:rsid w:val="0061085A"/>
    <w:rsid w:val="006109E3"/>
    <w:rsid w:val="00610E4F"/>
    <w:rsid w:val="00610ECD"/>
    <w:rsid w:val="006111B6"/>
    <w:rsid w:val="00611745"/>
    <w:rsid w:val="00612107"/>
    <w:rsid w:val="006122A6"/>
    <w:rsid w:val="00612580"/>
    <w:rsid w:val="00612F23"/>
    <w:rsid w:val="006130F4"/>
    <w:rsid w:val="006132AE"/>
    <w:rsid w:val="006137E4"/>
    <w:rsid w:val="00613CAA"/>
    <w:rsid w:val="00613E84"/>
    <w:rsid w:val="0061431B"/>
    <w:rsid w:val="006143D6"/>
    <w:rsid w:val="00614ACF"/>
    <w:rsid w:val="00614C6D"/>
    <w:rsid w:val="00615040"/>
    <w:rsid w:val="0061583C"/>
    <w:rsid w:val="0061596E"/>
    <w:rsid w:val="0061618A"/>
    <w:rsid w:val="00616962"/>
    <w:rsid w:val="00616D4E"/>
    <w:rsid w:val="00616E87"/>
    <w:rsid w:val="0061732C"/>
    <w:rsid w:val="006178F2"/>
    <w:rsid w:val="00617AAB"/>
    <w:rsid w:val="00617D13"/>
    <w:rsid w:val="00617DA3"/>
    <w:rsid w:val="006200E3"/>
    <w:rsid w:val="00620C07"/>
    <w:rsid w:val="00620CAC"/>
    <w:rsid w:val="00620E94"/>
    <w:rsid w:val="0062113C"/>
    <w:rsid w:val="006216FE"/>
    <w:rsid w:val="00621C9A"/>
    <w:rsid w:val="006223AE"/>
    <w:rsid w:val="006227D5"/>
    <w:rsid w:val="00622818"/>
    <w:rsid w:val="006229CB"/>
    <w:rsid w:val="00622B04"/>
    <w:rsid w:val="00622D94"/>
    <w:rsid w:val="00623116"/>
    <w:rsid w:val="006238A4"/>
    <w:rsid w:val="006238D2"/>
    <w:rsid w:val="0062397A"/>
    <w:rsid w:val="00623D32"/>
    <w:rsid w:val="00623EC5"/>
    <w:rsid w:val="00624357"/>
    <w:rsid w:val="0062458F"/>
    <w:rsid w:val="006245F5"/>
    <w:rsid w:val="0062463B"/>
    <w:rsid w:val="00624716"/>
    <w:rsid w:val="00624A74"/>
    <w:rsid w:val="006252B1"/>
    <w:rsid w:val="00625AFA"/>
    <w:rsid w:val="00625E4C"/>
    <w:rsid w:val="00625F4C"/>
    <w:rsid w:val="006264A6"/>
    <w:rsid w:val="00626D1B"/>
    <w:rsid w:val="00626D8A"/>
    <w:rsid w:val="00627069"/>
    <w:rsid w:val="00627900"/>
    <w:rsid w:val="006279C5"/>
    <w:rsid w:val="006300BB"/>
    <w:rsid w:val="0063013B"/>
    <w:rsid w:val="006301A9"/>
    <w:rsid w:val="006308D6"/>
    <w:rsid w:val="0063098E"/>
    <w:rsid w:val="0063141E"/>
    <w:rsid w:val="006316D7"/>
    <w:rsid w:val="00631828"/>
    <w:rsid w:val="00631D1B"/>
    <w:rsid w:val="00631DAD"/>
    <w:rsid w:val="00631EAE"/>
    <w:rsid w:val="00632392"/>
    <w:rsid w:val="00632A6B"/>
    <w:rsid w:val="0063324B"/>
    <w:rsid w:val="00633335"/>
    <w:rsid w:val="00633555"/>
    <w:rsid w:val="00633639"/>
    <w:rsid w:val="00633CA8"/>
    <w:rsid w:val="00634672"/>
    <w:rsid w:val="006346C6"/>
    <w:rsid w:val="00635343"/>
    <w:rsid w:val="00635375"/>
    <w:rsid w:val="00635522"/>
    <w:rsid w:val="00635FF8"/>
    <w:rsid w:val="0063626A"/>
    <w:rsid w:val="006365BE"/>
    <w:rsid w:val="006365DA"/>
    <w:rsid w:val="006368CA"/>
    <w:rsid w:val="006377FF"/>
    <w:rsid w:val="00637870"/>
    <w:rsid w:val="00640076"/>
    <w:rsid w:val="00640C92"/>
    <w:rsid w:val="00640EBE"/>
    <w:rsid w:val="006410C7"/>
    <w:rsid w:val="00641446"/>
    <w:rsid w:val="00641908"/>
    <w:rsid w:val="00641AE7"/>
    <w:rsid w:val="00641DEC"/>
    <w:rsid w:val="0064262E"/>
    <w:rsid w:val="00642634"/>
    <w:rsid w:val="006427BA"/>
    <w:rsid w:val="00642A27"/>
    <w:rsid w:val="00642B9B"/>
    <w:rsid w:val="006431B3"/>
    <w:rsid w:val="006431E8"/>
    <w:rsid w:val="00643223"/>
    <w:rsid w:val="00643DD7"/>
    <w:rsid w:val="0064431F"/>
    <w:rsid w:val="006445D1"/>
    <w:rsid w:val="00644914"/>
    <w:rsid w:val="00644C3C"/>
    <w:rsid w:val="006450EB"/>
    <w:rsid w:val="0064514B"/>
    <w:rsid w:val="006458E0"/>
    <w:rsid w:val="00645906"/>
    <w:rsid w:val="00645AC9"/>
    <w:rsid w:val="006460F5"/>
    <w:rsid w:val="00646C96"/>
    <w:rsid w:val="00646DE1"/>
    <w:rsid w:val="006473A8"/>
    <w:rsid w:val="006473D4"/>
    <w:rsid w:val="006479E4"/>
    <w:rsid w:val="00647B52"/>
    <w:rsid w:val="00650E8B"/>
    <w:rsid w:val="0065100C"/>
    <w:rsid w:val="006512F7"/>
    <w:rsid w:val="00651638"/>
    <w:rsid w:val="0065176A"/>
    <w:rsid w:val="00651D36"/>
    <w:rsid w:val="006521C0"/>
    <w:rsid w:val="00652B10"/>
    <w:rsid w:val="00653003"/>
    <w:rsid w:val="0065314E"/>
    <w:rsid w:val="0065315D"/>
    <w:rsid w:val="00653190"/>
    <w:rsid w:val="00653745"/>
    <w:rsid w:val="00653CA5"/>
    <w:rsid w:val="00654220"/>
    <w:rsid w:val="00654316"/>
    <w:rsid w:val="00654892"/>
    <w:rsid w:val="00654DF8"/>
    <w:rsid w:val="00654F7A"/>
    <w:rsid w:val="00655757"/>
    <w:rsid w:val="00655956"/>
    <w:rsid w:val="00655BD8"/>
    <w:rsid w:val="0065603A"/>
    <w:rsid w:val="00656104"/>
    <w:rsid w:val="006561DE"/>
    <w:rsid w:val="00656407"/>
    <w:rsid w:val="00656793"/>
    <w:rsid w:val="00656F4D"/>
    <w:rsid w:val="00657624"/>
    <w:rsid w:val="0065781D"/>
    <w:rsid w:val="00657C45"/>
    <w:rsid w:val="00660C0C"/>
    <w:rsid w:val="0066125E"/>
    <w:rsid w:val="0066154A"/>
    <w:rsid w:val="00661912"/>
    <w:rsid w:val="0066273C"/>
    <w:rsid w:val="00662C78"/>
    <w:rsid w:val="00662DF5"/>
    <w:rsid w:val="00663168"/>
    <w:rsid w:val="00663185"/>
    <w:rsid w:val="0066352F"/>
    <w:rsid w:val="00663717"/>
    <w:rsid w:val="00663978"/>
    <w:rsid w:val="0066493E"/>
    <w:rsid w:val="00665095"/>
    <w:rsid w:val="006659BF"/>
    <w:rsid w:val="006660EC"/>
    <w:rsid w:val="00666641"/>
    <w:rsid w:val="0066755A"/>
    <w:rsid w:val="006676FE"/>
    <w:rsid w:val="00667907"/>
    <w:rsid w:val="00667EEC"/>
    <w:rsid w:val="006701C9"/>
    <w:rsid w:val="006716EE"/>
    <w:rsid w:val="00671C81"/>
    <w:rsid w:val="006720CA"/>
    <w:rsid w:val="006720D5"/>
    <w:rsid w:val="00672591"/>
    <w:rsid w:val="006726F3"/>
    <w:rsid w:val="00672760"/>
    <w:rsid w:val="00672DD9"/>
    <w:rsid w:val="00672EDA"/>
    <w:rsid w:val="00673042"/>
    <w:rsid w:val="00673339"/>
    <w:rsid w:val="00673819"/>
    <w:rsid w:val="00674251"/>
    <w:rsid w:val="00674300"/>
    <w:rsid w:val="00674961"/>
    <w:rsid w:val="00674AC1"/>
    <w:rsid w:val="00674BE1"/>
    <w:rsid w:val="00674C6C"/>
    <w:rsid w:val="00675195"/>
    <w:rsid w:val="006751B7"/>
    <w:rsid w:val="00675314"/>
    <w:rsid w:val="006754DB"/>
    <w:rsid w:val="006758D7"/>
    <w:rsid w:val="00675C24"/>
    <w:rsid w:val="00675E1B"/>
    <w:rsid w:val="00676178"/>
    <w:rsid w:val="00676543"/>
    <w:rsid w:val="00676804"/>
    <w:rsid w:val="0068016A"/>
    <w:rsid w:val="00680184"/>
    <w:rsid w:val="006801A0"/>
    <w:rsid w:val="0068046D"/>
    <w:rsid w:val="00680A2B"/>
    <w:rsid w:val="00680C38"/>
    <w:rsid w:val="00680EE4"/>
    <w:rsid w:val="0068122D"/>
    <w:rsid w:val="006812C9"/>
    <w:rsid w:val="0068194A"/>
    <w:rsid w:val="00682197"/>
    <w:rsid w:val="006821DC"/>
    <w:rsid w:val="006824A4"/>
    <w:rsid w:val="006824D2"/>
    <w:rsid w:val="006826F5"/>
    <w:rsid w:val="006827BB"/>
    <w:rsid w:val="00682BF3"/>
    <w:rsid w:val="006831D2"/>
    <w:rsid w:val="006833E7"/>
    <w:rsid w:val="00683B9E"/>
    <w:rsid w:val="00684A13"/>
    <w:rsid w:val="00684BEC"/>
    <w:rsid w:val="00684ED1"/>
    <w:rsid w:val="0068509F"/>
    <w:rsid w:val="00685290"/>
    <w:rsid w:val="00685588"/>
    <w:rsid w:val="00685C52"/>
    <w:rsid w:val="00685E51"/>
    <w:rsid w:val="00685E53"/>
    <w:rsid w:val="006864E8"/>
    <w:rsid w:val="00686D44"/>
    <w:rsid w:val="006873AB"/>
    <w:rsid w:val="00687560"/>
    <w:rsid w:val="00687897"/>
    <w:rsid w:val="00687FB3"/>
    <w:rsid w:val="00687FC7"/>
    <w:rsid w:val="006907A3"/>
    <w:rsid w:val="0069206B"/>
    <w:rsid w:val="006924E0"/>
    <w:rsid w:val="00692B89"/>
    <w:rsid w:val="00692C69"/>
    <w:rsid w:val="00692E8A"/>
    <w:rsid w:val="006940E8"/>
    <w:rsid w:val="00694223"/>
    <w:rsid w:val="0069464C"/>
    <w:rsid w:val="006949A4"/>
    <w:rsid w:val="00694B3C"/>
    <w:rsid w:val="00695169"/>
    <w:rsid w:val="00695C2E"/>
    <w:rsid w:val="00696873"/>
    <w:rsid w:val="00696C33"/>
    <w:rsid w:val="00696D35"/>
    <w:rsid w:val="0069712B"/>
    <w:rsid w:val="006975DE"/>
    <w:rsid w:val="00697BF2"/>
    <w:rsid w:val="00697E53"/>
    <w:rsid w:val="006A02E2"/>
    <w:rsid w:val="006A041E"/>
    <w:rsid w:val="006A06CB"/>
    <w:rsid w:val="006A0EB5"/>
    <w:rsid w:val="006A100C"/>
    <w:rsid w:val="006A100D"/>
    <w:rsid w:val="006A12EF"/>
    <w:rsid w:val="006A14A9"/>
    <w:rsid w:val="006A1572"/>
    <w:rsid w:val="006A170E"/>
    <w:rsid w:val="006A1952"/>
    <w:rsid w:val="006A20E7"/>
    <w:rsid w:val="006A2567"/>
    <w:rsid w:val="006A2BB2"/>
    <w:rsid w:val="006A2EB8"/>
    <w:rsid w:val="006A35BC"/>
    <w:rsid w:val="006A3767"/>
    <w:rsid w:val="006A38AB"/>
    <w:rsid w:val="006A3C08"/>
    <w:rsid w:val="006A3C09"/>
    <w:rsid w:val="006A3EAF"/>
    <w:rsid w:val="006A44B3"/>
    <w:rsid w:val="006A4A9E"/>
    <w:rsid w:val="006A4D7B"/>
    <w:rsid w:val="006A5741"/>
    <w:rsid w:val="006A5A8A"/>
    <w:rsid w:val="006A5C6F"/>
    <w:rsid w:val="006A606C"/>
    <w:rsid w:val="006A661B"/>
    <w:rsid w:val="006A7046"/>
    <w:rsid w:val="006A721C"/>
    <w:rsid w:val="006A72B9"/>
    <w:rsid w:val="006A768E"/>
    <w:rsid w:val="006A7917"/>
    <w:rsid w:val="006A7C92"/>
    <w:rsid w:val="006A7CB5"/>
    <w:rsid w:val="006A7CD5"/>
    <w:rsid w:val="006A7DBA"/>
    <w:rsid w:val="006B104C"/>
    <w:rsid w:val="006B13A4"/>
    <w:rsid w:val="006B18C5"/>
    <w:rsid w:val="006B1DBC"/>
    <w:rsid w:val="006B2847"/>
    <w:rsid w:val="006B2ABF"/>
    <w:rsid w:val="006B3283"/>
    <w:rsid w:val="006B3402"/>
    <w:rsid w:val="006B3442"/>
    <w:rsid w:val="006B3BBA"/>
    <w:rsid w:val="006B3DBA"/>
    <w:rsid w:val="006B3EDC"/>
    <w:rsid w:val="006B3EED"/>
    <w:rsid w:val="006B4106"/>
    <w:rsid w:val="006B4401"/>
    <w:rsid w:val="006B4A50"/>
    <w:rsid w:val="006B5143"/>
    <w:rsid w:val="006B5158"/>
    <w:rsid w:val="006B543A"/>
    <w:rsid w:val="006B553B"/>
    <w:rsid w:val="006B57C9"/>
    <w:rsid w:val="006B5AD7"/>
    <w:rsid w:val="006B5E28"/>
    <w:rsid w:val="006B62C8"/>
    <w:rsid w:val="006B6B8C"/>
    <w:rsid w:val="006B6E6B"/>
    <w:rsid w:val="006B7433"/>
    <w:rsid w:val="006B7605"/>
    <w:rsid w:val="006B7803"/>
    <w:rsid w:val="006B785F"/>
    <w:rsid w:val="006B7C85"/>
    <w:rsid w:val="006B7D02"/>
    <w:rsid w:val="006B7DCE"/>
    <w:rsid w:val="006B7F51"/>
    <w:rsid w:val="006C01A4"/>
    <w:rsid w:val="006C0449"/>
    <w:rsid w:val="006C0AE7"/>
    <w:rsid w:val="006C0B4E"/>
    <w:rsid w:val="006C11DD"/>
    <w:rsid w:val="006C138D"/>
    <w:rsid w:val="006C1664"/>
    <w:rsid w:val="006C1A69"/>
    <w:rsid w:val="006C2426"/>
    <w:rsid w:val="006C2768"/>
    <w:rsid w:val="006C27F4"/>
    <w:rsid w:val="006C2AE7"/>
    <w:rsid w:val="006C3195"/>
    <w:rsid w:val="006C36D9"/>
    <w:rsid w:val="006C399A"/>
    <w:rsid w:val="006C39EF"/>
    <w:rsid w:val="006C3A9A"/>
    <w:rsid w:val="006C428C"/>
    <w:rsid w:val="006C4C1E"/>
    <w:rsid w:val="006C4C26"/>
    <w:rsid w:val="006C4C8A"/>
    <w:rsid w:val="006C4D1A"/>
    <w:rsid w:val="006C63F5"/>
    <w:rsid w:val="006C685D"/>
    <w:rsid w:val="006C68AE"/>
    <w:rsid w:val="006C6E2C"/>
    <w:rsid w:val="006C74BF"/>
    <w:rsid w:val="006C7BFC"/>
    <w:rsid w:val="006D02D9"/>
    <w:rsid w:val="006D03EF"/>
    <w:rsid w:val="006D0503"/>
    <w:rsid w:val="006D0614"/>
    <w:rsid w:val="006D07F7"/>
    <w:rsid w:val="006D0A76"/>
    <w:rsid w:val="006D0EA4"/>
    <w:rsid w:val="006D0EFC"/>
    <w:rsid w:val="006D16A2"/>
    <w:rsid w:val="006D1CEE"/>
    <w:rsid w:val="006D1F2E"/>
    <w:rsid w:val="006D27CF"/>
    <w:rsid w:val="006D2B5F"/>
    <w:rsid w:val="006D2B84"/>
    <w:rsid w:val="006D2DD4"/>
    <w:rsid w:val="006D3219"/>
    <w:rsid w:val="006D36D0"/>
    <w:rsid w:val="006D370E"/>
    <w:rsid w:val="006D3E5C"/>
    <w:rsid w:val="006D45FC"/>
    <w:rsid w:val="006D4AC9"/>
    <w:rsid w:val="006D4D32"/>
    <w:rsid w:val="006D5CD6"/>
    <w:rsid w:val="006D600C"/>
    <w:rsid w:val="006D617C"/>
    <w:rsid w:val="006D624E"/>
    <w:rsid w:val="006D6567"/>
    <w:rsid w:val="006D69E4"/>
    <w:rsid w:val="006D6B2B"/>
    <w:rsid w:val="006D7098"/>
    <w:rsid w:val="006D723B"/>
    <w:rsid w:val="006D7C61"/>
    <w:rsid w:val="006E0276"/>
    <w:rsid w:val="006E0E36"/>
    <w:rsid w:val="006E1485"/>
    <w:rsid w:val="006E1E13"/>
    <w:rsid w:val="006E206E"/>
    <w:rsid w:val="006E2233"/>
    <w:rsid w:val="006E2459"/>
    <w:rsid w:val="006E2563"/>
    <w:rsid w:val="006E2C40"/>
    <w:rsid w:val="006E2D26"/>
    <w:rsid w:val="006E3214"/>
    <w:rsid w:val="006E32F9"/>
    <w:rsid w:val="006E3B49"/>
    <w:rsid w:val="006E3D9B"/>
    <w:rsid w:val="006E4046"/>
    <w:rsid w:val="006E433B"/>
    <w:rsid w:val="006E4359"/>
    <w:rsid w:val="006E472A"/>
    <w:rsid w:val="006E49C1"/>
    <w:rsid w:val="006E4B39"/>
    <w:rsid w:val="006E4BA4"/>
    <w:rsid w:val="006E55EE"/>
    <w:rsid w:val="006E56D8"/>
    <w:rsid w:val="006E59FA"/>
    <w:rsid w:val="006E5C58"/>
    <w:rsid w:val="006E5CDE"/>
    <w:rsid w:val="006E62C3"/>
    <w:rsid w:val="006E64A1"/>
    <w:rsid w:val="006E6579"/>
    <w:rsid w:val="006E6F79"/>
    <w:rsid w:val="006E7350"/>
    <w:rsid w:val="006E7519"/>
    <w:rsid w:val="006E78EA"/>
    <w:rsid w:val="006E7947"/>
    <w:rsid w:val="006F0008"/>
    <w:rsid w:val="006F02A9"/>
    <w:rsid w:val="006F06EC"/>
    <w:rsid w:val="006F0C7F"/>
    <w:rsid w:val="006F13D8"/>
    <w:rsid w:val="006F145E"/>
    <w:rsid w:val="006F162A"/>
    <w:rsid w:val="006F1AF6"/>
    <w:rsid w:val="006F200B"/>
    <w:rsid w:val="006F21D5"/>
    <w:rsid w:val="006F2361"/>
    <w:rsid w:val="006F27C7"/>
    <w:rsid w:val="006F2D0C"/>
    <w:rsid w:val="006F2F58"/>
    <w:rsid w:val="006F39B9"/>
    <w:rsid w:val="006F4147"/>
    <w:rsid w:val="006F49E7"/>
    <w:rsid w:val="006F4ADC"/>
    <w:rsid w:val="006F4B4F"/>
    <w:rsid w:val="006F4C64"/>
    <w:rsid w:val="006F5176"/>
    <w:rsid w:val="006F5D72"/>
    <w:rsid w:val="006F6114"/>
    <w:rsid w:val="006F61AA"/>
    <w:rsid w:val="006F624F"/>
    <w:rsid w:val="006F64B8"/>
    <w:rsid w:val="006F6885"/>
    <w:rsid w:val="006F693F"/>
    <w:rsid w:val="006F69B9"/>
    <w:rsid w:val="006F6EDF"/>
    <w:rsid w:val="006F709F"/>
    <w:rsid w:val="006F74EC"/>
    <w:rsid w:val="006F750B"/>
    <w:rsid w:val="006F77C5"/>
    <w:rsid w:val="006F7BA8"/>
    <w:rsid w:val="006F7CF4"/>
    <w:rsid w:val="007007A9"/>
    <w:rsid w:val="00700AD8"/>
    <w:rsid w:val="00700BB1"/>
    <w:rsid w:val="00700D7E"/>
    <w:rsid w:val="00700F65"/>
    <w:rsid w:val="00701104"/>
    <w:rsid w:val="00701D60"/>
    <w:rsid w:val="00702050"/>
    <w:rsid w:val="00702736"/>
    <w:rsid w:val="00702800"/>
    <w:rsid w:val="00702B0F"/>
    <w:rsid w:val="00702EA9"/>
    <w:rsid w:val="00702EE8"/>
    <w:rsid w:val="00702F04"/>
    <w:rsid w:val="007031D6"/>
    <w:rsid w:val="007031FE"/>
    <w:rsid w:val="007032F7"/>
    <w:rsid w:val="00703347"/>
    <w:rsid w:val="0070355B"/>
    <w:rsid w:val="007035D3"/>
    <w:rsid w:val="0070368B"/>
    <w:rsid w:val="007040BF"/>
    <w:rsid w:val="00704224"/>
    <w:rsid w:val="0070480B"/>
    <w:rsid w:val="00705194"/>
    <w:rsid w:val="007051FE"/>
    <w:rsid w:val="00705762"/>
    <w:rsid w:val="00705C9E"/>
    <w:rsid w:val="00705F94"/>
    <w:rsid w:val="00706391"/>
    <w:rsid w:val="007068B6"/>
    <w:rsid w:val="00706D34"/>
    <w:rsid w:val="007073B5"/>
    <w:rsid w:val="0070775E"/>
    <w:rsid w:val="00707A4F"/>
    <w:rsid w:val="00707A8E"/>
    <w:rsid w:val="00707B53"/>
    <w:rsid w:val="00707B95"/>
    <w:rsid w:val="00707D61"/>
    <w:rsid w:val="00707E19"/>
    <w:rsid w:val="00707F47"/>
    <w:rsid w:val="00710041"/>
    <w:rsid w:val="007109B1"/>
    <w:rsid w:val="00710EE9"/>
    <w:rsid w:val="0071121A"/>
    <w:rsid w:val="00711307"/>
    <w:rsid w:val="0071139A"/>
    <w:rsid w:val="007114F9"/>
    <w:rsid w:val="007117D0"/>
    <w:rsid w:val="00711DE3"/>
    <w:rsid w:val="00712428"/>
    <w:rsid w:val="00712880"/>
    <w:rsid w:val="0071307D"/>
    <w:rsid w:val="007141DB"/>
    <w:rsid w:val="007147BE"/>
    <w:rsid w:val="0071549F"/>
    <w:rsid w:val="007154FE"/>
    <w:rsid w:val="00715BC1"/>
    <w:rsid w:val="00715E2A"/>
    <w:rsid w:val="0071602B"/>
    <w:rsid w:val="00716A2D"/>
    <w:rsid w:val="00716B96"/>
    <w:rsid w:val="00716ECC"/>
    <w:rsid w:val="00717098"/>
    <w:rsid w:val="007173FE"/>
    <w:rsid w:val="00717495"/>
    <w:rsid w:val="007174BD"/>
    <w:rsid w:val="00717EF2"/>
    <w:rsid w:val="00717F52"/>
    <w:rsid w:val="0072000A"/>
    <w:rsid w:val="00720419"/>
    <w:rsid w:val="007208E4"/>
    <w:rsid w:val="007209E9"/>
    <w:rsid w:val="007210DE"/>
    <w:rsid w:val="00721366"/>
    <w:rsid w:val="00721520"/>
    <w:rsid w:val="0072182C"/>
    <w:rsid w:val="00722314"/>
    <w:rsid w:val="00722CCE"/>
    <w:rsid w:val="0072301B"/>
    <w:rsid w:val="007231E2"/>
    <w:rsid w:val="00723367"/>
    <w:rsid w:val="007236D9"/>
    <w:rsid w:val="007241F9"/>
    <w:rsid w:val="007247F6"/>
    <w:rsid w:val="007248B3"/>
    <w:rsid w:val="0072518A"/>
    <w:rsid w:val="0072541E"/>
    <w:rsid w:val="0072579E"/>
    <w:rsid w:val="00725F47"/>
    <w:rsid w:val="00726794"/>
    <w:rsid w:val="0072689E"/>
    <w:rsid w:val="00726B94"/>
    <w:rsid w:val="00726D7C"/>
    <w:rsid w:val="00727202"/>
    <w:rsid w:val="007272DE"/>
    <w:rsid w:val="0072751D"/>
    <w:rsid w:val="00727A4D"/>
    <w:rsid w:val="00727E26"/>
    <w:rsid w:val="00727ECC"/>
    <w:rsid w:val="007308F3"/>
    <w:rsid w:val="00731A69"/>
    <w:rsid w:val="00731CA2"/>
    <w:rsid w:val="00731D93"/>
    <w:rsid w:val="00731FEF"/>
    <w:rsid w:val="00732382"/>
    <w:rsid w:val="00732590"/>
    <w:rsid w:val="00732A34"/>
    <w:rsid w:val="00732B73"/>
    <w:rsid w:val="00733332"/>
    <w:rsid w:val="007336D4"/>
    <w:rsid w:val="007337D9"/>
    <w:rsid w:val="00733A92"/>
    <w:rsid w:val="00733B99"/>
    <w:rsid w:val="0073424D"/>
    <w:rsid w:val="0073426A"/>
    <w:rsid w:val="007345E3"/>
    <w:rsid w:val="00734EFA"/>
    <w:rsid w:val="007350B7"/>
    <w:rsid w:val="0073520C"/>
    <w:rsid w:val="007359C1"/>
    <w:rsid w:val="00735C51"/>
    <w:rsid w:val="00735D24"/>
    <w:rsid w:val="007362B2"/>
    <w:rsid w:val="0073668F"/>
    <w:rsid w:val="0073678D"/>
    <w:rsid w:val="007368A7"/>
    <w:rsid w:val="007376E0"/>
    <w:rsid w:val="00737B09"/>
    <w:rsid w:val="00737D6B"/>
    <w:rsid w:val="00740263"/>
    <w:rsid w:val="007406F3"/>
    <w:rsid w:val="007407DF"/>
    <w:rsid w:val="00740890"/>
    <w:rsid w:val="007408E2"/>
    <w:rsid w:val="00740907"/>
    <w:rsid w:val="007415CA"/>
    <w:rsid w:val="00741619"/>
    <w:rsid w:val="007424A7"/>
    <w:rsid w:val="007425BC"/>
    <w:rsid w:val="007427C9"/>
    <w:rsid w:val="00742A10"/>
    <w:rsid w:val="00742BC1"/>
    <w:rsid w:val="00743203"/>
    <w:rsid w:val="007432F1"/>
    <w:rsid w:val="007436E2"/>
    <w:rsid w:val="00743BAD"/>
    <w:rsid w:val="0074429A"/>
    <w:rsid w:val="007442DD"/>
    <w:rsid w:val="00744693"/>
    <w:rsid w:val="00744EAC"/>
    <w:rsid w:val="00744EFC"/>
    <w:rsid w:val="007454A0"/>
    <w:rsid w:val="007454A1"/>
    <w:rsid w:val="00745A9C"/>
    <w:rsid w:val="00745D92"/>
    <w:rsid w:val="00746094"/>
    <w:rsid w:val="007462C7"/>
    <w:rsid w:val="007463C6"/>
    <w:rsid w:val="00746438"/>
    <w:rsid w:val="007466B9"/>
    <w:rsid w:val="007466D8"/>
    <w:rsid w:val="00746A20"/>
    <w:rsid w:val="00747301"/>
    <w:rsid w:val="0074736B"/>
    <w:rsid w:val="00747849"/>
    <w:rsid w:val="00747E9F"/>
    <w:rsid w:val="00747F6D"/>
    <w:rsid w:val="007507E8"/>
    <w:rsid w:val="0075089E"/>
    <w:rsid w:val="00751198"/>
    <w:rsid w:val="00751A1C"/>
    <w:rsid w:val="00751E49"/>
    <w:rsid w:val="007521A5"/>
    <w:rsid w:val="0075239D"/>
    <w:rsid w:val="007526DE"/>
    <w:rsid w:val="007535D7"/>
    <w:rsid w:val="007539B5"/>
    <w:rsid w:val="007539E3"/>
    <w:rsid w:val="00753F3B"/>
    <w:rsid w:val="00754DE0"/>
    <w:rsid w:val="00754DE5"/>
    <w:rsid w:val="00755425"/>
    <w:rsid w:val="00755728"/>
    <w:rsid w:val="00755DEE"/>
    <w:rsid w:val="00755E3A"/>
    <w:rsid w:val="007560F3"/>
    <w:rsid w:val="0075650C"/>
    <w:rsid w:val="00757151"/>
    <w:rsid w:val="007575D8"/>
    <w:rsid w:val="0076012C"/>
    <w:rsid w:val="0076022E"/>
    <w:rsid w:val="00760245"/>
    <w:rsid w:val="007606D6"/>
    <w:rsid w:val="00760ADC"/>
    <w:rsid w:val="00760CEC"/>
    <w:rsid w:val="00760E21"/>
    <w:rsid w:val="00760F93"/>
    <w:rsid w:val="0076124F"/>
    <w:rsid w:val="007617FA"/>
    <w:rsid w:val="00761A9C"/>
    <w:rsid w:val="00761ED9"/>
    <w:rsid w:val="00762583"/>
    <w:rsid w:val="00762EEA"/>
    <w:rsid w:val="00762F79"/>
    <w:rsid w:val="00763060"/>
    <w:rsid w:val="0076315C"/>
    <w:rsid w:val="00763200"/>
    <w:rsid w:val="00763620"/>
    <w:rsid w:val="00763EC4"/>
    <w:rsid w:val="007641E0"/>
    <w:rsid w:val="007643D1"/>
    <w:rsid w:val="007647E7"/>
    <w:rsid w:val="00765038"/>
    <w:rsid w:val="00765267"/>
    <w:rsid w:val="007653A9"/>
    <w:rsid w:val="00765548"/>
    <w:rsid w:val="007655D4"/>
    <w:rsid w:val="00765773"/>
    <w:rsid w:val="007670D5"/>
    <w:rsid w:val="007707F5"/>
    <w:rsid w:val="00770A2B"/>
    <w:rsid w:val="00771124"/>
    <w:rsid w:val="007712DE"/>
    <w:rsid w:val="00771C44"/>
    <w:rsid w:val="0077237C"/>
    <w:rsid w:val="0077240C"/>
    <w:rsid w:val="00772715"/>
    <w:rsid w:val="007732B4"/>
    <w:rsid w:val="00773F02"/>
    <w:rsid w:val="00774850"/>
    <w:rsid w:val="0077493A"/>
    <w:rsid w:val="00774DF2"/>
    <w:rsid w:val="00775152"/>
    <w:rsid w:val="007758F7"/>
    <w:rsid w:val="00775987"/>
    <w:rsid w:val="00775C4F"/>
    <w:rsid w:val="00775F32"/>
    <w:rsid w:val="00776130"/>
    <w:rsid w:val="00776DE6"/>
    <w:rsid w:val="0077741B"/>
    <w:rsid w:val="0077748C"/>
    <w:rsid w:val="00780DB5"/>
    <w:rsid w:val="007812E8"/>
    <w:rsid w:val="00781716"/>
    <w:rsid w:val="00781979"/>
    <w:rsid w:val="00782091"/>
    <w:rsid w:val="0078299C"/>
    <w:rsid w:val="007829D1"/>
    <w:rsid w:val="00782AD3"/>
    <w:rsid w:val="00782F29"/>
    <w:rsid w:val="00783C4C"/>
    <w:rsid w:val="0078451A"/>
    <w:rsid w:val="007847C6"/>
    <w:rsid w:val="00785008"/>
    <w:rsid w:val="0078512D"/>
    <w:rsid w:val="007851E5"/>
    <w:rsid w:val="007855A7"/>
    <w:rsid w:val="0078567F"/>
    <w:rsid w:val="00785792"/>
    <w:rsid w:val="00785DD0"/>
    <w:rsid w:val="00785F67"/>
    <w:rsid w:val="00785F87"/>
    <w:rsid w:val="007861A5"/>
    <w:rsid w:val="007861B1"/>
    <w:rsid w:val="0078663C"/>
    <w:rsid w:val="00787AC3"/>
    <w:rsid w:val="00787B2F"/>
    <w:rsid w:val="00787C00"/>
    <w:rsid w:val="00787D9C"/>
    <w:rsid w:val="007901B3"/>
    <w:rsid w:val="007901E9"/>
    <w:rsid w:val="0079040D"/>
    <w:rsid w:val="007908C5"/>
    <w:rsid w:val="0079098C"/>
    <w:rsid w:val="00790D69"/>
    <w:rsid w:val="0079139A"/>
    <w:rsid w:val="00791801"/>
    <w:rsid w:val="0079191F"/>
    <w:rsid w:val="007923F9"/>
    <w:rsid w:val="00792739"/>
    <w:rsid w:val="00792CEE"/>
    <w:rsid w:val="00792FDB"/>
    <w:rsid w:val="00793175"/>
    <w:rsid w:val="00793588"/>
    <w:rsid w:val="00794BCE"/>
    <w:rsid w:val="00794F61"/>
    <w:rsid w:val="00795AA2"/>
    <w:rsid w:val="00795B33"/>
    <w:rsid w:val="007962DC"/>
    <w:rsid w:val="00796448"/>
    <w:rsid w:val="007967C5"/>
    <w:rsid w:val="0079696B"/>
    <w:rsid w:val="0079782A"/>
    <w:rsid w:val="00797964"/>
    <w:rsid w:val="00797ED7"/>
    <w:rsid w:val="007A01D9"/>
    <w:rsid w:val="007A04AD"/>
    <w:rsid w:val="007A0861"/>
    <w:rsid w:val="007A0941"/>
    <w:rsid w:val="007A0DBC"/>
    <w:rsid w:val="007A14D6"/>
    <w:rsid w:val="007A1659"/>
    <w:rsid w:val="007A1770"/>
    <w:rsid w:val="007A1818"/>
    <w:rsid w:val="007A1A45"/>
    <w:rsid w:val="007A1ED4"/>
    <w:rsid w:val="007A25F8"/>
    <w:rsid w:val="007A2939"/>
    <w:rsid w:val="007A30D7"/>
    <w:rsid w:val="007A3831"/>
    <w:rsid w:val="007A3B1A"/>
    <w:rsid w:val="007A404A"/>
    <w:rsid w:val="007A4574"/>
    <w:rsid w:val="007A577C"/>
    <w:rsid w:val="007A5893"/>
    <w:rsid w:val="007A5AA8"/>
    <w:rsid w:val="007A7517"/>
    <w:rsid w:val="007A7E39"/>
    <w:rsid w:val="007A7E80"/>
    <w:rsid w:val="007B0264"/>
    <w:rsid w:val="007B1C91"/>
    <w:rsid w:val="007B1CFD"/>
    <w:rsid w:val="007B1EE0"/>
    <w:rsid w:val="007B1FE6"/>
    <w:rsid w:val="007B26D8"/>
    <w:rsid w:val="007B28C4"/>
    <w:rsid w:val="007B299C"/>
    <w:rsid w:val="007B2FA5"/>
    <w:rsid w:val="007B343E"/>
    <w:rsid w:val="007B367A"/>
    <w:rsid w:val="007B4734"/>
    <w:rsid w:val="007B5379"/>
    <w:rsid w:val="007B543E"/>
    <w:rsid w:val="007B55E0"/>
    <w:rsid w:val="007B56EB"/>
    <w:rsid w:val="007B594E"/>
    <w:rsid w:val="007B5A0B"/>
    <w:rsid w:val="007B5DA7"/>
    <w:rsid w:val="007B5E8D"/>
    <w:rsid w:val="007B5FA4"/>
    <w:rsid w:val="007B65CD"/>
    <w:rsid w:val="007B66E1"/>
    <w:rsid w:val="007B66E3"/>
    <w:rsid w:val="007B6830"/>
    <w:rsid w:val="007B6C03"/>
    <w:rsid w:val="007B6C8C"/>
    <w:rsid w:val="007B6E37"/>
    <w:rsid w:val="007B70D4"/>
    <w:rsid w:val="007B7366"/>
    <w:rsid w:val="007B7E7B"/>
    <w:rsid w:val="007C0505"/>
    <w:rsid w:val="007C052E"/>
    <w:rsid w:val="007C0FF6"/>
    <w:rsid w:val="007C1128"/>
    <w:rsid w:val="007C1553"/>
    <w:rsid w:val="007C1C22"/>
    <w:rsid w:val="007C1F75"/>
    <w:rsid w:val="007C21A9"/>
    <w:rsid w:val="007C24E7"/>
    <w:rsid w:val="007C280B"/>
    <w:rsid w:val="007C28F0"/>
    <w:rsid w:val="007C2C98"/>
    <w:rsid w:val="007C367E"/>
    <w:rsid w:val="007C36FA"/>
    <w:rsid w:val="007C389B"/>
    <w:rsid w:val="007C3A1B"/>
    <w:rsid w:val="007C3A28"/>
    <w:rsid w:val="007C485A"/>
    <w:rsid w:val="007C50C1"/>
    <w:rsid w:val="007C5110"/>
    <w:rsid w:val="007C5764"/>
    <w:rsid w:val="007C60F9"/>
    <w:rsid w:val="007C6621"/>
    <w:rsid w:val="007C677C"/>
    <w:rsid w:val="007C6B22"/>
    <w:rsid w:val="007C709B"/>
    <w:rsid w:val="007C727C"/>
    <w:rsid w:val="007C754E"/>
    <w:rsid w:val="007C7A28"/>
    <w:rsid w:val="007D0520"/>
    <w:rsid w:val="007D05AD"/>
    <w:rsid w:val="007D125F"/>
    <w:rsid w:val="007D20C3"/>
    <w:rsid w:val="007D2311"/>
    <w:rsid w:val="007D23B1"/>
    <w:rsid w:val="007D2604"/>
    <w:rsid w:val="007D2893"/>
    <w:rsid w:val="007D294D"/>
    <w:rsid w:val="007D29EB"/>
    <w:rsid w:val="007D304A"/>
    <w:rsid w:val="007D31CC"/>
    <w:rsid w:val="007D3266"/>
    <w:rsid w:val="007D331F"/>
    <w:rsid w:val="007D3612"/>
    <w:rsid w:val="007D3B0E"/>
    <w:rsid w:val="007D3B26"/>
    <w:rsid w:val="007D3CE4"/>
    <w:rsid w:val="007D41AB"/>
    <w:rsid w:val="007D4BBA"/>
    <w:rsid w:val="007D5550"/>
    <w:rsid w:val="007D5C72"/>
    <w:rsid w:val="007D5FD6"/>
    <w:rsid w:val="007D63DB"/>
    <w:rsid w:val="007D6F39"/>
    <w:rsid w:val="007D6FFF"/>
    <w:rsid w:val="007D7051"/>
    <w:rsid w:val="007D72D7"/>
    <w:rsid w:val="007D72FB"/>
    <w:rsid w:val="007D756A"/>
    <w:rsid w:val="007D7CD5"/>
    <w:rsid w:val="007D7ED4"/>
    <w:rsid w:val="007E0200"/>
    <w:rsid w:val="007E07FF"/>
    <w:rsid w:val="007E0931"/>
    <w:rsid w:val="007E0B4B"/>
    <w:rsid w:val="007E0C1D"/>
    <w:rsid w:val="007E0CC8"/>
    <w:rsid w:val="007E101F"/>
    <w:rsid w:val="007E13B2"/>
    <w:rsid w:val="007E19DD"/>
    <w:rsid w:val="007E1A0A"/>
    <w:rsid w:val="007E1AB8"/>
    <w:rsid w:val="007E1C60"/>
    <w:rsid w:val="007E2053"/>
    <w:rsid w:val="007E2420"/>
    <w:rsid w:val="007E24F6"/>
    <w:rsid w:val="007E2743"/>
    <w:rsid w:val="007E2991"/>
    <w:rsid w:val="007E2A7D"/>
    <w:rsid w:val="007E333B"/>
    <w:rsid w:val="007E36A5"/>
    <w:rsid w:val="007E3A1E"/>
    <w:rsid w:val="007E3DEF"/>
    <w:rsid w:val="007E3E1C"/>
    <w:rsid w:val="007E42C0"/>
    <w:rsid w:val="007E454B"/>
    <w:rsid w:val="007E52B6"/>
    <w:rsid w:val="007E66F8"/>
    <w:rsid w:val="007E698B"/>
    <w:rsid w:val="007E7801"/>
    <w:rsid w:val="007E782D"/>
    <w:rsid w:val="007E7C0C"/>
    <w:rsid w:val="007E7EAE"/>
    <w:rsid w:val="007F0833"/>
    <w:rsid w:val="007F08CE"/>
    <w:rsid w:val="007F0B27"/>
    <w:rsid w:val="007F1391"/>
    <w:rsid w:val="007F1B7A"/>
    <w:rsid w:val="007F24DF"/>
    <w:rsid w:val="007F2761"/>
    <w:rsid w:val="007F3309"/>
    <w:rsid w:val="007F34CB"/>
    <w:rsid w:val="007F360C"/>
    <w:rsid w:val="007F443E"/>
    <w:rsid w:val="007F4DAF"/>
    <w:rsid w:val="007F57F6"/>
    <w:rsid w:val="007F5E99"/>
    <w:rsid w:val="007F61DE"/>
    <w:rsid w:val="007F62B6"/>
    <w:rsid w:val="007F691F"/>
    <w:rsid w:val="007F6CB0"/>
    <w:rsid w:val="007F7846"/>
    <w:rsid w:val="0080015C"/>
    <w:rsid w:val="0080076B"/>
    <w:rsid w:val="0080076E"/>
    <w:rsid w:val="0080078E"/>
    <w:rsid w:val="00800CC7"/>
    <w:rsid w:val="00800D8B"/>
    <w:rsid w:val="00801727"/>
    <w:rsid w:val="00801B31"/>
    <w:rsid w:val="00801B7F"/>
    <w:rsid w:val="00801C3F"/>
    <w:rsid w:val="008026CC"/>
    <w:rsid w:val="008026FE"/>
    <w:rsid w:val="00803163"/>
    <w:rsid w:val="008036D1"/>
    <w:rsid w:val="00803795"/>
    <w:rsid w:val="0080394B"/>
    <w:rsid w:val="00803AAC"/>
    <w:rsid w:val="00803DC7"/>
    <w:rsid w:val="00803EDF"/>
    <w:rsid w:val="0080421A"/>
    <w:rsid w:val="00804B3C"/>
    <w:rsid w:val="00804C29"/>
    <w:rsid w:val="00804D7D"/>
    <w:rsid w:val="00805F7A"/>
    <w:rsid w:val="00805FA0"/>
    <w:rsid w:val="0080695F"/>
    <w:rsid w:val="00806AD1"/>
    <w:rsid w:val="0080782A"/>
    <w:rsid w:val="00807C24"/>
    <w:rsid w:val="00807F09"/>
    <w:rsid w:val="00810322"/>
    <w:rsid w:val="00810371"/>
    <w:rsid w:val="00810574"/>
    <w:rsid w:val="0081069C"/>
    <w:rsid w:val="00810D5F"/>
    <w:rsid w:val="00812161"/>
    <w:rsid w:val="008123FF"/>
    <w:rsid w:val="00812DD0"/>
    <w:rsid w:val="008137AE"/>
    <w:rsid w:val="008137F2"/>
    <w:rsid w:val="00813B26"/>
    <w:rsid w:val="00813C02"/>
    <w:rsid w:val="00813C77"/>
    <w:rsid w:val="008146D1"/>
    <w:rsid w:val="00814CD3"/>
    <w:rsid w:val="00814F28"/>
    <w:rsid w:val="00815075"/>
    <w:rsid w:val="00815390"/>
    <w:rsid w:val="00815BDA"/>
    <w:rsid w:val="0081623E"/>
    <w:rsid w:val="00817021"/>
    <w:rsid w:val="008174A9"/>
    <w:rsid w:val="008177CB"/>
    <w:rsid w:val="008200B9"/>
    <w:rsid w:val="008208B7"/>
    <w:rsid w:val="00821012"/>
    <w:rsid w:val="008211C5"/>
    <w:rsid w:val="00821474"/>
    <w:rsid w:val="00821969"/>
    <w:rsid w:val="00821973"/>
    <w:rsid w:val="00821ED2"/>
    <w:rsid w:val="0082227E"/>
    <w:rsid w:val="00823136"/>
    <w:rsid w:val="008231AC"/>
    <w:rsid w:val="00823413"/>
    <w:rsid w:val="0082352B"/>
    <w:rsid w:val="00823A89"/>
    <w:rsid w:val="00823EAA"/>
    <w:rsid w:val="0082415F"/>
    <w:rsid w:val="00824D0B"/>
    <w:rsid w:val="00824F64"/>
    <w:rsid w:val="008260B7"/>
    <w:rsid w:val="0082621A"/>
    <w:rsid w:val="00826290"/>
    <w:rsid w:val="008264AC"/>
    <w:rsid w:val="0082663A"/>
    <w:rsid w:val="00827696"/>
    <w:rsid w:val="008279F7"/>
    <w:rsid w:val="00827CD9"/>
    <w:rsid w:val="0083036F"/>
    <w:rsid w:val="00830FE1"/>
    <w:rsid w:val="0083116F"/>
    <w:rsid w:val="00831742"/>
    <w:rsid w:val="00831CA4"/>
    <w:rsid w:val="0083247B"/>
    <w:rsid w:val="008326FB"/>
    <w:rsid w:val="0083316F"/>
    <w:rsid w:val="00833D88"/>
    <w:rsid w:val="008340D0"/>
    <w:rsid w:val="00834258"/>
    <w:rsid w:val="0083459C"/>
    <w:rsid w:val="00834B4C"/>
    <w:rsid w:val="00834B76"/>
    <w:rsid w:val="00834E56"/>
    <w:rsid w:val="0083570A"/>
    <w:rsid w:val="00835711"/>
    <w:rsid w:val="00835CB4"/>
    <w:rsid w:val="00835FD1"/>
    <w:rsid w:val="00835FD2"/>
    <w:rsid w:val="00835FE9"/>
    <w:rsid w:val="00837047"/>
    <w:rsid w:val="0083706F"/>
    <w:rsid w:val="0084072D"/>
    <w:rsid w:val="00840834"/>
    <w:rsid w:val="00840988"/>
    <w:rsid w:val="00840AF3"/>
    <w:rsid w:val="00841044"/>
    <w:rsid w:val="0084112E"/>
    <w:rsid w:val="008411AA"/>
    <w:rsid w:val="00841931"/>
    <w:rsid w:val="00841DEF"/>
    <w:rsid w:val="00842570"/>
    <w:rsid w:val="00842825"/>
    <w:rsid w:val="00842EFA"/>
    <w:rsid w:val="00842F17"/>
    <w:rsid w:val="00842F61"/>
    <w:rsid w:val="008432DC"/>
    <w:rsid w:val="0084369B"/>
    <w:rsid w:val="0084397C"/>
    <w:rsid w:val="00843BF4"/>
    <w:rsid w:val="0084413F"/>
    <w:rsid w:val="00844413"/>
    <w:rsid w:val="0084458C"/>
    <w:rsid w:val="0084469A"/>
    <w:rsid w:val="008448B9"/>
    <w:rsid w:val="00844C25"/>
    <w:rsid w:val="00844C72"/>
    <w:rsid w:val="00845ABE"/>
    <w:rsid w:val="00845BA7"/>
    <w:rsid w:val="008468D4"/>
    <w:rsid w:val="008468DE"/>
    <w:rsid w:val="008475B2"/>
    <w:rsid w:val="00847704"/>
    <w:rsid w:val="0084784C"/>
    <w:rsid w:val="008478B7"/>
    <w:rsid w:val="00847E47"/>
    <w:rsid w:val="00850DED"/>
    <w:rsid w:val="00851391"/>
    <w:rsid w:val="0085166E"/>
    <w:rsid w:val="008519E4"/>
    <w:rsid w:val="008519EB"/>
    <w:rsid w:val="00851EA0"/>
    <w:rsid w:val="008521E9"/>
    <w:rsid w:val="008523A9"/>
    <w:rsid w:val="00852ECB"/>
    <w:rsid w:val="00853012"/>
    <w:rsid w:val="0085331D"/>
    <w:rsid w:val="00853538"/>
    <w:rsid w:val="00853A10"/>
    <w:rsid w:val="00853ECA"/>
    <w:rsid w:val="0085403D"/>
    <w:rsid w:val="0085419A"/>
    <w:rsid w:val="00854B94"/>
    <w:rsid w:val="00854CD4"/>
    <w:rsid w:val="008556DF"/>
    <w:rsid w:val="008557CD"/>
    <w:rsid w:val="00856296"/>
    <w:rsid w:val="008567E6"/>
    <w:rsid w:val="00856D3B"/>
    <w:rsid w:val="00856EC0"/>
    <w:rsid w:val="00857166"/>
    <w:rsid w:val="0085741B"/>
    <w:rsid w:val="008575D7"/>
    <w:rsid w:val="00857670"/>
    <w:rsid w:val="008578F8"/>
    <w:rsid w:val="00857AF8"/>
    <w:rsid w:val="00857F10"/>
    <w:rsid w:val="008604A1"/>
    <w:rsid w:val="00860DC2"/>
    <w:rsid w:val="00860FD0"/>
    <w:rsid w:val="00861188"/>
    <w:rsid w:val="00861B7E"/>
    <w:rsid w:val="00861C1A"/>
    <w:rsid w:val="0086203F"/>
    <w:rsid w:val="00862077"/>
    <w:rsid w:val="0086306C"/>
    <w:rsid w:val="0086328E"/>
    <w:rsid w:val="00863BEF"/>
    <w:rsid w:val="00863C7C"/>
    <w:rsid w:val="008641D7"/>
    <w:rsid w:val="008648D0"/>
    <w:rsid w:val="00864DCC"/>
    <w:rsid w:val="00864F41"/>
    <w:rsid w:val="008655F1"/>
    <w:rsid w:val="0086585F"/>
    <w:rsid w:val="00866245"/>
    <w:rsid w:val="00867572"/>
    <w:rsid w:val="00867ABA"/>
    <w:rsid w:val="00867DE2"/>
    <w:rsid w:val="008700D9"/>
    <w:rsid w:val="00870295"/>
    <w:rsid w:val="0087033B"/>
    <w:rsid w:val="00870516"/>
    <w:rsid w:val="00870527"/>
    <w:rsid w:val="008705E9"/>
    <w:rsid w:val="00870688"/>
    <w:rsid w:val="008714FB"/>
    <w:rsid w:val="008716AA"/>
    <w:rsid w:val="00871D00"/>
    <w:rsid w:val="0087235D"/>
    <w:rsid w:val="00873094"/>
    <w:rsid w:val="008733A1"/>
    <w:rsid w:val="00873D36"/>
    <w:rsid w:val="00873F72"/>
    <w:rsid w:val="00874149"/>
    <w:rsid w:val="0087427F"/>
    <w:rsid w:val="00874608"/>
    <w:rsid w:val="00874A65"/>
    <w:rsid w:val="00874B3E"/>
    <w:rsid w:val="00875238"/>
    <w:rsid w:val="00875312"/>
    <w:rsid w:val="00875376"/>
    <w:rsid w:val="0087567C"/>
    <w:rsid w:val="00875700"/>
    <w:rsid w:val="00875BBE"/>
    <w:rsid w:val="00875D36"/>
    <w:rsid w:val="00875E18"/>
    <w:rsid w:val="00876003"/>
    <w:rsid w:val="008760A4"/>
    <w:rsid w:val="0087668D"/>
    <w:rsid w:val="0087690A"/>
    <w:rsid w:val="00876A01"/>
    <w:rsid w:val="00877107"/>
    <w:rsid w:val="00877307"/>
    <w:rsid w:val="008775B5"/>
    <w:rsid w:val="00877602"/>
    <w:rsid w:val="008776B3"/>
    <w:rsid w:val="00877714"/>
    <w:rsid w:val="00877795"/>
    <w:rsid w:val="00880245"/>
    <w:rsid w:val="00880CB5"/>
    <w:rsid w:val="00880CBD"/>
    <w:rsid w:val="00880EA5"/>
    <w:rsid w:val="00881378"/>
    <w:rsid w:val="0088157B"/>
    <w:rsid w:val="00881940"/>
    <w:rsid w:val="008819FA"/>
    <w:rsid w:val="00881AEE"/>
    <w:rsid w:val="00881BE3"/>
    <w:rsid w:val="00881BF8"/>
    <w:rsid w:val="00881E89"/>
    <w:rsid w:val="00882357"/>
    <w:rsid w:val="00882F94"/>
    <w:rsid w:val="008830C9"/>
    <w:rsid w:val="008831DB"/>
    <w:rsid w:val="00883A7F"/>
    <w:rsid w:val="00883CB6"/>
    <w:rsid w:val="00883CDE"/>
    <w:rsid w:val="00883D9D"/>
    <w:rsid w:val="00883E0E"/>
    <w:rsid w:val="008845BE"/>
    <w:rsid w:val="00884886"/>
    <w:rsid w:val="00884EC4"/>
    <w:rsid w:val="008857C0"/>
    <w:rsid w:val="008865F1"/>
    <w:rsid w:val="00886F07"/>
    <w:rsid w:val="00887A3B"/>
    <w:rsid w:val="00887DC6"/>
    <w:rsid w:val="00887E85"/>
    <w:rsid w:val="00887EAD"/>
    <w:rsid w:val="00887F3F"/>
    <w:rsid w:val="00890580"/>
    <w:rsid w:val="0089064D"/>
    <w:rsid w:val="00890C36"/>
    <w:rsid w:val="00890DCC"/>
    <w:rsid w:val="008911C2"/>
    <w:rsid w:val="00891661"/>
    <w:rsid w:val="00891A0A"/>
    <w:rsid w:val="00891B66"/>
    <w:rsid w:val="00891C9C"/>
    <w:rsid w:val="008925E6"/>
    <w:rsid w:val="0089280A"/>
    <w:rsid w:val="00892947"/>
    <w:rsid w:val="008929E3"/>
    <w:rsid w:val="00892A93"/>
    <w:rsid w:val="00892D72"/>
    <w:rsid w:val="00892F97"/>
    <w:rsid w:val="0089301C"/>
    <w:rsid w:val="008932F8"/>
    <w:rsid w:val="00893577"/>
    <w:rsid w:val="008937E6"/>
    <w:rsid w:val="00893D35"/>
    <w:rsid w:val="00893F8B"/>
    <w:rsid w:val="00893F8F"/>
    <w:rsid w:val="0089434E"/>
    <w:rsid w:val="00895CA9"/>
    <w:rsid w:val="008962CC"/>
    <w:rsid w:val="00896535"/>
    <w:rsid w:val="0089697A"/>
    <w:rsid w:val="0089713F"/>
    <w:rsid w:val="00897315"/>
    <w:rsid w:val="008974AA"/>
    <w:rsid w:val="008978D0"/>
    <w:rsid w:val="00897A17"/>
    <w:rsid w:val="00897A55"/>
    <w:rsid w:val="00897AA2"/>
    <w:rsid w:val="00897BE0"/>
    <w:rsid w:val="008A021C"/>
    <w:rsid w:val="008A0AB6"/>
    <w:rsid w:val="008A0AC4"/>
    <w:rsid w:val="008A0BC1"/>
    <w:rsid w:val="008A0FB6"/>
    <w:rsid w:val="008A197C"/>
    <w:rsid w:val="008A1FE7"/>
    <w:rsid w:val="008A2B49"/>
    <w:rsid w:val="008A2D42"/>
    <w:rsid w:val="008A3398"/>
    <w:rsid w:val="008A3799"/>
    <w:rsid w:val="008A3829"/>
    <w:rsid w:val="008A41FD"/>
    <w:rsid w:val="008A4256"/>
    <w:rsid w:val="008A45C2"/>
    <w:rsid w:val="008A4B35"/>
    <w:rsid w:val="008A4C86"/>
    <w:rsid w:val="008A4DE2"/>
    <w:rsid w:val="008A4EF0"/>
    <w:rsid w:val="008A4F31"/>
    <w:rsid w:val="008A5210"/>
    <w:rsid w:val="008A52C2"/>
    <w:rsid w:val="008A57C3"/>
    <w:rsid w:val="008A5C68"/>
    <w:rsid w:val="008A5D04"/>
    <w:rsid w:val="008A6276"/>
    <w:rsid w:val="008A6530"/>
    <w:rsid w:val="008A6A14"/>
    <w:rsid w:val="008A6D40"/>
    <w:rsid w:val="008A737D"/>
    <w:rsid w:val="008A75AC"/>
    <w:rsid w:val="008B05C7"/>
    <w:rsid w:val="008B0C7D"/>
    <w:rsid w:val="008B0EFF"/>
    <w:rsid w:val="008B118C"/>
    <w:rsid w:val="008B17DB"/>
    <w:rsid w:val="008B1D63"/>
    <w:rsid w:val="008B2C53"/>
    <w:rsid w:val="008B2E71"/>
    <w:rsid w:val="008B34C4"/>
    <w:rsid w:val="008B362A"/>
    <w:rsid w:val="008B370F"/>
    <w:rsid w:val="008B3819"/>
    <w:rsid w:val="008B3FE6"/>
    <w:rsid w:val="008B40BE"/>
    <w:rsid w:val="008B45BC"/>
    <w:rsid w:val="008B45CF"/>
    <w:rsid w:val="008B523A"/>
    <w:rsid w:val="008B525A"/>
    <w:rsid w:val="008B54C8"/>
    <w:rsid w:val="008B5D29"/>
    <w:rsid w:val="008B62FB"/>
    <w:rsid w:val="008B65E2"/>
    <w:rsid w:val="008B6802"/>
    <w:rsid w:val="008B692D"/>
    <w:rsid w:val="008B6D5E"/>
    <w:rsid w:val="008B6E3E"/>
    <w:rsid w:val="008B78F7"/>
    <w:rsid w:val="008B7BAA"/>
    <w:rsid w:val="008C0208"/>
    <w:rsid w:val="008C050B"/>
    <w:rsid w:val="008C1092"/>
    <w:rsid w:val="008C1579"/>
    <w:rsid w:val="008C16F9"/>
    <w:rsid w:val="008C17B6"/>
    <w:rsid w:val="008C1E39"/>
    <w:rsid w:val="008C236C"/>
    <w:rsid w:val="008C2701"/>
    <w:rsid w:val="008C2B07"/>
    <w:rsid w:val="008C2BC2"/>
    <w:rsid w:val="008C30F8"/>
    <w:rsid w:val="008C3723"/>
    <w:rsid w:val="008C391B"/>
    <w:rsid w:val="008C3AD3"/>
    <w:rsid w:val="008C3D19"/>
    <w:rsid w:val="008C41AF"/>
    <w:rsid w:val="008C48EC"/>
    <w:rsid w:val="008C4F7A"/>
    <w:rsid w:val="008C553E"/>
    <w:rsid w:val="008C61A3"/>
    <w:rsid w:val="008C67FA"/>
    <w:rsid w:val="008C68D2"/>
    <w:rsid w:val="008C6AB7"/>
    <w:rsid w:val="008C7396"/>
    <w:rsid w:val="008D07D5"/>
    <w:rsid w:val="008D0B18"/>
    <w:rsid w:val="008D15C1"/>
    <w:rsid w:val="008D19E2"/>
    <w:rsid w:val="008D1A34"/>
    <w:rsid w:val="008D2097"/>
    <w:rsid w:val="008D2207"/>
    <w:rsid w:val="008D2C44"/>
    <w:rsid w:val="008D364F"/>
    <w:rsid w:val="008D3B11"/>
    <w:rsid w:val="008D3B6A"/>
    <w:rsid w:val="008D3CDB"/>
    <w:rsid w:val="008D3DDE"/>
    <w:rsid w:val="008D47E9"/>
    <w:rsid w:val="008D480F"/>
    <w:rsid w:val="008D4D7F"/>
    <w:rsid w:val="008D4EB1"/>
    <w:rsid w:val="008D4F6F"/>
    <w:rsid w:val="008D5522"/>
    <w:rsid w:val="008D55D7"/>
    <w:rsid w:val="008D5AC8"/>
    <w:rsid w:val="008D5C87"/>
    <w:rsid w:val="008D62AD"/>
    <w:rsid w:val="008D6926"/>
    <w:rsid w:val="008D6D5C"/>
    <w:rsid w:val="008D6DE5"/>
    <w:rsid w:val="008D7C59"/>
    <w:rsid w:val="008D7E2C"/>
    <w:rsid w:val="008E01BA"/>
    <w:rsid w:val="008E0755"/>
    <w:rsid w:val="008E1265"/>
    <w:rsid w:val="008E13F7"/>
    <w:rsid w:val="008E1429"/>
    <w:rsid w:val="008E1991"/>
    <w:rsid w:val="008E1CEA"/>
    <w:rsid w:val="008E2150"/>
    <w:rsid w:val="008E28CD"/>
    <w:rsid w:val="008E2D06"/>
    <w:rsid w:val="008E3166"/>
    <w:rsid w:val="008E3D0E"/>
    <w:rsid w:val="008E3E1F"/>
    <w:rsid w:val="008E430D"/>
    <w:rsid w:val="008E481A"/>
    <w:rsid w:val="008E4B57"/>
    <w:rsid w:val="008E4F73"/>
    <w:rsid w:val="008E526E"/>
    <w:rsid w:val="008E5664"/>
    <w:rsid w:val="008E6803"/>
    <w:rsid w:val="008E6B1B"/>
    <w:rsid w:val="008E756E"/>
    <w:rsid w:val="008E75CB"/>
    <w:rsid w:val="008F00FB"/>
    <w:rsid w:val="008F0267"/>
    <w:rsid w:val="008F0365"/>
    <w:rsid w:val="008F0405"/>
    <w:rsid w:val="008F0B48"/>
    <w:rsid w:val="008F0C36"/>
    <w:rsid w:val="008F0D60"/>
    <w:rsid w:val="008F0DB9"/>
    <w:rsid w:val="008F0E76"/>
    <w:rsid w:val="008F164E"/>
    <w:rsid w:val="008F2083"/>
    <w:rsid w:val="008F251B"/>
    <w:rsid w:val="008F2AA9"/>
    <w:rsid w:val="008F2AE9"/>
    <w:rsid w:val="008F3070"/>
    <w:rsid w:val="008F32C3"/>
    <w:rsid w:val="008F3CB9"/>
    <w:rsid w:val="008F3D5B"/>
    <w:rsid w:val="008F3DD8"/>
    <w:rsid w:val="008F407B"/>
    <w:rsid w:val="008F4E44"/>
    <w:rsid w:val="008F5275"/>
    <w:rsid w:val="008F5B75"/>
    <w:rsid w:val="008F621A"/>
    <w:rsid w:val="008F63D7"/>
    <w:rsid w:val="008F68C3"/>
    <w:rsid w:val="008F6CF7"/>
    <w:rsid w:val="008F71EB"/>
    <w:rsid w:val="008F71F1"/>
    <w:rsid w:val="008F739C"/>
    <w:rsid w:val="008F77AF"/>
    <w:rsid w:val="008F7B31"/>
    <w:rsid w:val="008F7C48"/>
    <w:rsid w:val="008F7DC7"/>
    <w:rsid w:val="008F7DEB"/>
    <w:rsid w:val="00900112"/>
    <w:rsid w:val="0090026F"/>
    <w:rsid w:val="00900443"/>
    <w:rsid w:val="009005C6"/>
    <w:rsid w:val="0090066B"/>
    <w:rsid w:val="0090088F"/>
    <w:rsid w:val="00900A98"/>
    <w:rsid w:val="009010D7"/>
    <w:rsid w:val="00901727"/>
    <w:rsid w:val="00901D91"/>
    <w:rsid w:val="009021CB"/>
    <w:rsid w:val="009023E7"/>
    <w:rsid w:val="00903760"/>
    <w:rsid w:val="00903764"/>
    <w:rsid w:val="0090393D"/>
    <w:rsid w:val="00903A85"/>
    <w:rsid w:val="009042D0"/>
    <w:rsid w:val="00904649"/>
    <w:rsid w:val="0090571C"/>
    <w:rsid w:val="009059ED"/>
    <w:rsid w:val="00905DDB"/>
    <w:rsid w:val="0090613F"/>
    <w:rsid w:val="00906154"/>
    <w:rsid w:val="009065DE"/>
    <w:rsid w:val="00906783"/>
    <w:rsid w:val="009067D9"/>
    <w:rsid w:val="00906AC3"/>
    <w:rsid w:val="00906D1D"/>
    <w:rsid w:val="00906DA8"/>
    <w:rsid w:val="009070CA"/>
    <w:rsid w:val="00907AAF"/>
    <w:rsid w:val="00907DC7"/>
    <w:rsid w:val="009102D5"/>
    <w:rsid w:val="009103EE"/>
    <w:rsid w:val="009105B3"/>
    <w:rsid w:val="0091091C"/>
    <w:rsid w:val="00910B26"/>
    <w:rsid w:val="00910D5C"/>
    <w:rsid w:val="00910FB8"/>
    <w:rsid w:val="00911430"/>
    <w:rsid w:val="009115F0"/>
    <w:rsid w:val="00911797"/>
    <w:rsid w:val="00911A80"/>
    <w:rsid w:val="00911DB0"/>
    <w:rsid w:val="00912196"/>
    <w:rsid w:val="00912AD1"/>
    <w:rsid w:val="00912E14"/>
    <w:rsid w:val="0091316E"/>
    <w:rsid w:val="009131BD"/>
    <w:rsid w:val="009132B2"/>
    <w:rsid w:val="0091334F"/>
    <w:rsid w:val="00913C71"/>
    <w:rsid w:val="00914D45"/>
    <w:rsid w:val="00914DBD"/>
    <w:rsid w:val="00915123"/>
    <w:rsid w:val="0091574D"/>
    <w:rsid w:val="009158CD"/>
    <w:rsid w:val="00915B7A"/>
    <w:rsid w:val="00915C63"/>
    <w:rsid w:val="00915F53"/>
    <w:rsid w:val="00915F65"/>
    <w:rsid w:val="00916282"/>
    <w:rsid w:val="0091674C"/>
    <w:rsid w:val="009167E2"/>
    <w:rsid w:val="009170B8"/>
    <w:rsid w:val="00917154"/>
    <w:rsid w:val="00917321"/>
    <w:rsid w:val="0091776C"/>
    <w:rsid w:val="00917DCD"/>
    <w:rsid w:val="00917EA9"/>
    <w:rsid w:val="009200AD"/>
    <w:rsid w:val="0092021C"/>
    <w:rsid w:val="00920711"/>
    <w:rsid w:val="00920AD5"/>
    <w:rsid w:val="00922339"/>
    <w:rsid w:val="00922886"/>
    <w:rsid w:val="00922C49"/>
    <w:rsid w:val="009233F8"/>
    <w:rsid w:val="0092383B"/>
    <w:rsid w:val="00924054"/>
    <w:rsid w:val="00924092"/>
    <w:rsid w:val="0092452A"/>
    <w:rsid w:val="00924E38"/>
    <w:rsid w:val="00925948"/>
    <w:rsid w:val="00925F16"/>
    <w:rsid w:val="009262C0"/>
    <w:rsid w:val="00926310"/>
    <w:rsid w:val="00926443"/>
    <w:rsid w:val="00926529"/>
    <w:rsid w:val="00927597"/>
    <w:rsid w:val="009276A3"/>
    <w:rsid w:val="00927D3D"/>
    <w:rsid w:val="0093025C"/>
    <w:rsid w:val="009315B2"/>
    <w:rsid w:val="009320E6"/>
    <w:rsid w:val="0093214B"/>
    <w:rsid w:val="00932270"/>
    <w:rsid w:val="00932C73"/>
    <w:rsid w:val="00932CF9"/>
    <w:rsid w:val="0093318D"/>
    <w:rsid w:val="009332DD"/>
    <w:rsid w:val="00933A4A"/>
    <w:rsid w:val="00933B68"/>
    <w:rsid w:val="00933DDB"/>
    <w:rsid w:val="00933E28"/>
    <w:rsid w:val="00934179"/>
    <w:rsid w:val="009342DC"/>
    <w:rsid w:val="00935272"/>
    <w:rsid w:val="0093597F"/>
    <w:rsid w:val="009360E2"/>
    <w:rsid w:val="00936648"/>
    <w:rsid w:val="0093665A"/>
    <w:rsid w:val="009366F9"/>
    <w:rsid w:val="009368D7"/>
    <w:rsid w:val="00936A8D"/>
    <w:rsid w:val="00936EA6"/>
    <w:rsid w:val="00936F6C"/>
    <w:rsid w:val="00937218"/>
    <w:rsid w:val="009374E6"/>
    <w:rsid w:val="009379BE"/>
    <w:rsid w:val="00937C4B"/>
    <w:rsid w:val="00937DE9"/>
    <w:rsid w:val="00937EDF"/>
    <w:rsid w:val="00940353"/>
    <w:rsid w:val="0094073A"/>
    <w:rsid w:val="00940B70"/>
    <w:rsid w:val="009413D1"/>
    <w:rsid w:val="00941811"/>
    <w:rsid w:val="00941A31"/>
    <w:rsid w:val="00941C0E"/>
    <w:rsid w:val="00941C10"/>
    <w:rsid w:val="00942093"/>
    <w:rsid w:val="00942307"/>
    <w:rsid w:val="00942461"/>
    <w:rsid w:val="00942A9C"/>
    <w:rsid w:val="00942E84"/>
    <w:rsid w:val="00943127"/>
    <w:rsid w:val="00943D88"/>
    <w:rsid w:val="00943ED9"/>
    <w:rsid w:val="00944267"/>
    <w:rsid w:val="009444A6"/>
    <w:rsid w:val="00944DD2"/>
    <w:rsid w:val="00945305"/>
    <w:rsid w:val="0094530F"/>
    <w:rsid w:val="009456FC"/>
    <w:rsid w:val="009469BF"/>
    <w:rsid w:val="00946F9C"/>
    <w:rsid w:val="00947182"/>
    <w:rsid w:val="00947835"/>
    <w:rsid w:val="009500F7"/>
    <w:rsid w:val="00950168"/>
    <w:rsid w:val="0095069D"/>
    <w:rsid w:val="009506ED"/>
    <w:rsid w:val="009509A1"/>
    <w:rsid w:val="00950C6D"/>
    <w:rsid w:val="00950F11"/>
    <w:rsid w:val="00951797"/>
    <w:rsid w:val="00951B0C"/>
    <w:rsid w:val="0095278E"/>
    <w:rsid w:val="00952C9F"/>
    <w:rsid w:val="00952ED9"/>
    <w:rsid w:val="009534BF"/>
    <w:rsid w:val="009535EF"/>
    <w:rsid w:val="0095492E"/>
    <w:rsid w:val="00954982"/>
    <w:rsid w:val="009549F3"/>
    <w:rsid w:val="00954B4D"/>
    <w:rsid w:val="00954B84"/>
    <w:rsid w:val="00954E29"/>
    <w:rsid w:val="00955232"/>
    <w:rsid w:val="00955841"/>
    <w:rsid w:val="00955BD8"/>
    <w:rsid w:val="009560FD"/>
    <w:rsid w:val="0095666E"/>
    <w:rsid w:val="0095694E"/>
    <w:rsid w:val="0095705E"/>
    <w:rsid w:val="0095741D"/>
    <w:rsid w:val="009574DE"/>
    <w:rsid w:val="00957B3D"/>
    <w:rsid w:val="00957F84"/>
    <w:rsid w:val="009603F3"/>
    <w:rsid w:val="00960824"/>
    <w:rsid w:val="0096099B"/>
    <w:rsid w:val="00960D93"/>
    <w:rsid w:val="00960DDD"/>
    <w:rsid w:val="0096110E"/>
    <w:rsid w:val="00961BDB"/>
    <w:rsid w:val="00961C7A"/>
    <w:rsid w:val="00961F02"/>
    <w:rsid w:val="0096250F"/>
    <w:rsid w:val="00962E39"/>
    <w:rsid w:val="00962E76"/>
    <w:rsid w:val="00962E7D"/>
    <w:rsid w:val="00963100"/>
    <w:rsid w:val="0096397E"/>
    <w:rsid w:val="00963BA3"/>
    <w:rsid w:val="00963D8D"/>
    <w:rsid w:val="00963E27"/>
    <w:rsid w:val="0096478A"/>
    <w:rsid w:val="00964F97"/>
    <w:rsid w:val="0096518B"/>
    <w:rsid w:val="009657AC"/>
    <w:rsid w:val="009658DC"/>
    <w:rsid w:val="00965BDE"/>
    <w:rsid w:val="009664AE"/>
    <w:rsid w:val="00967465"/>
    <w:rsid w:val="00967552"/>
    <w:rsid w:val="00967801"/>
    <w:rsid w:val="00967DC1"/>
    <w:rsid w:val="0097006D"/>
    <w:rsid w:val="00970339"/>
    <w:rsid w:val="009705C6"/>
    <w:rsid w:val="00970ED5"/>
    <w:rsid w:val="00971BEC"/>
    <w:rsid w:val="00971D66"/>
    <w:rsid w:val="00971DCC"/>
    <w:rsid w:val="00971F9F"/>
    <w:rsid w:val="0097237B"/>
    <w:rsid w:val="00972380"/>
    <w:rsid w:val="00972429"/>
    <w:rsid w:val="00972E8B"/>
    <w:rsid w:val="009739A2"/>
    <w:rsid w:val="00973EAE"/>
    <w:rsid w:val="009740CF"/>
    <w:rsid w:val="00974DDD"/>
    <w:rsid w:val="00975032"/>
    <w:rsid w:val="00975446"/>
    <w:rsid w:val="0097596B"/>
    <w:rsid w:val="00975B11"/>
    <w:rsid w:val="00975C1F"/>
    <w:rsid w:val="0097606D"/>
    <w:rsid w:val="00976ABE"/>
    <w:rsid w:val="00977334"/>
    <w:rsid w:val="009777DD"/>
    <w:rsid w:val="009778F9"/>
    <w:rsid w:val="00977B4E"/>
    <w:rsid w:val="00977F1A"/>
    <w:rsid w:val="00980E25"/>
    <w:rsid w:val="00980F73"/>
    <w:rsid w:val="009810D6"/>
    <w:rsid w:val="009811E5"/>
    <w:rsid w:val="009813D9"/>
    <w:rsid w:val="0098144C"/>
    <w:rsid w:val="009814C2"/>
    <w:rsid w:val="00981529"/>
    <w:rsid w:val="00981BFC"/>
    <w:rsid w:val="00981E91"/>
    <w:rsid w:val="00981FEC"/>
    <w:rsid w:val="00982194"/>
    <w:rsid w:val="00982546"/>
    <w:rsid w:val="00982925"/>
    <w:rsid w:val="0098334E"/>
    <w:rsid w:val="009833A7"/>
    <w:rsid w:val="009834B7"/>
    <w:rsid w:val="00983649"/>
    <w:rsid w:val="00983686"/>
    <w:rsid w:val="00983B60"/>
    <w:rsid w:val="00983E87"/>
    <w:rsid w:val="0098405B"/>
    <w:rsid w:val="00984130"/>
    <w:rsid w:val="00984362"/>
    <w:rsid w:val="009843C0"/>
    <w:rsid w:val="009843EB"/>
    <w:rsid w:val="009850C6"/>
    <w:rsid w:val="009854ED"/>
    <w:rsid w:val="009856FE"/>
    <w:rsid w:val="009858F7"/>
    <w:rsid w:val="00986270"/>
    <w:rsid w:val="00986716"/>
    <w:rsid w:val="009868B9"/>
    <w:rsid w:val="00987262"/>
    <w:rsid w:val="00987385"/>
    <w:rsid w:val="009873EA"/>
    <w:rsid w:val="00987499"/>
    <w:rsid w:val="0098764D"/>
    <w:rsid w:val="00987C36"/>
    <w:rsid w:val="00990101"/>
    <w:rsid w:val="009902CB"/>
    <w:rsid w:val="009908C7"/>
    <w:rsid w:val="0099202A"/>
    <w:rsid w:val="0099240E"/>
    <w:rsid w:val="00992889"/>
    <w:rsid w:val="009929FF"/>
    <w:rsid w:val="00992F24"/>
    <w:rsid w:val="009935DF"/>
    <w:rsid w:val="009936C3"/>
    <w:rsid w:val="00993D33"/>
    <w:rsid w:val="00993DB6"/>
    <w:rsid w:val="00993DCA"/>
    <w:rsid w:val="00994345"/>
    <w:rsid w:val="00994759"/>
    <w:rsid w:val="00994A38"/>
    <w:rsid w:val="009954EB"/>
    <w:rsid w:val="00995510"/>
    <w:rsid w:val="00995A07"/>
    <w:rsid w:val="00996661"/>
    <w:rsid w:val="00996777"/>
    <w:rsid w:val="0099699E"/>
    <w:rsid w:val="00996AC1"/>
    <w:rsid w:val="00996E8A"/>
    <w:rsid w:val="00997C36"/>
    <w:rsid w:val="00997DD1"/>
    <w:rsid w:val="009A03C5"/>
    <w:rsid w:val="009A0616"/>
    <w:rsid w:val="009A063E"/>
    <w:rsid w:val="009A07D5"/>
    <w:rsid w:val="009A0C2B"/>
    <w:rsid w:val="009A12D8"/>
    <w:rsid w:val="009A18BF"/>
    <w:rsid w:val="009A248B"/>
    <w:rsid w:val="009A2AE7"/>
    <w:rsid w:val="009A2B42"/>
    <w:rsid w:val="009A2CD8"/>
    <w:rsid w:val="009A2F21"/>
    <w:rsid w:val="009A3251"/>
    <w:rsid w:val="009A3674"/>
    <w:rsid w:val="009A3855"/>
    <w:rsid w:val="009A3D48"/>
    <w:rsid w:val="009A4167"/>
    <w:rsid w:val="009A4362"/>
    <w:rsid w:val="009A461F"/>
    <w:rsid w:val="009A46B8"/>
    <w:rsid w:val="009A4830"/>
    <w:rsid w:val="009A48FE"/>
    <w:rsid w:val="009A5A32"/>
    <w:rsid w:val="009A5B64"/>
    <w:rsid w:val="009A60F9"/>
    <w:rsid w:val="009A6FE1"/>
    <w:rsid w:val="009A7330"/>
    <w:rsid w:val="009A73DE"/>
    <w:rsid w:val="009A7416"/>
    <w:rsid w:val="009A785F"/>
    <w:rsid w:val="009A7E03"/>
    <w:rsid w:val="009B0562"/>
    <w:rsid w:val="009B074F"/>
    <w:rsid w:val="009B126D"/>
    <w:rsid w:val="009B12A2"/>
    <w:rsid w:val="009B183C"/>
    <w:rsid w:val="009B2070"/>
    <w:rsid w:val="009B247D"/>
    <w:rsid w:val="009B2691"/>
    <w:rsid w:val="009B291D"/>
    <w:rsid w:val="009B2DB7"/>
    <w:rsid w:val="009B31B0"/>
    <w:rsid w:val="009B32E2"/>
    <w:rsid w:val="009B36C8"/>
    <w:rsid w:val="009B3953"/>
    <w:rsid w:val="009B4175"/>
    <w:rsid w:val="009B4494"/>
    <w:rsid w:val="009B4B28"/>
    <w:rsid w:val="009B5089"/>
    <w:rsid w:val="009B515C"/>
    <w:rsid w:val="009B520F"/>
    <w:rsid w:val="009B546F"/>
    <w:rsid w:val="009B5F7A"/>
    <w:rsid w:val="009B63E4"/>
    <w:rsid w:val="009B66B3"/>
    <w:rsid w:val="009B6A06"/>
    <w:rsid w:val="009B6E49"/>
    <w:rsid w:val="009B6F87"/>
    <w:rsid w:val="009B7BF5"/>
    <w:rsid w:val="009C0758"/>
    <w:rsid w:val="009C0E95"/>
    <w:rsid w:val="009C0FF3"/>
    <w:rsid w:val="009C1743"/>
    <w:rsid w:val="009C1AE7"/>
    <w:rsid w:val="009C2097"/>
    <w:rsid w:val="009C20AE"/>
    <w:rsid w:val="009C2358"/>
    <w:rsid w:val="009C240A"/>
    <w:rsid w:val="009C27F2"/>
    <w:rsid w:val="009C3120"/>
    <w:rsid w:val="009C31A7"/>
    <w:rsid w:val="009C39D2"/>
    <w:rsid w:val="009C3C81"/>
    <w:rsid w:val="009C411F"/>
    <w:rsid w:val="009C4255"/>
    <w:rsid w:val="009C4520"/>
    <w:rsid w:val="009C4879"/>
    <w:rsid w:val="009C49C3"/>
    <w:rsid w:val="009C4A9A"/>
    <w:rsid w:val="009C4B20"/>
    <w:rsid w:val="009C507D"/>
    <w:rsid w:val="009C58DB"/>
    <w:rsid w:val="009C5BC8"/>
    <w:rsid w:val="009C5F9C"/>
    <w:rsid w:val="009C61AD"/>
    <w:rsid w:val="009C641F"/>
    <w:rsid w:val="009C650C"/>
    <w:rsid w:val="009C65F5"/>
    <w:rsid w:val="009C6B17"/>
    <w:rsid w:val="009C71DB"/>
    <w:rsid w:val="009C73E9"/>
    <w:rsid w:val="009C778B"/>
    <w:rsid w:val="009C7BBD"/>
    <w:rsid w:val="009C7CF8"/>
    <w:rsid w:val="009D0260"/>
    <w:rsid w:val="009D0398"/>
    <w:rsid w:val="009D04CE"/>
    <w:rsid w:val="009D0B2C"/>
    <w:rsid w:val="009D0D7D"/>
    <w:rsid w:val="009D0ED5"/>
    <w:rsid w:val="009D0F35"/>
    <w:rsid w:val="009D1824"/>
    <w:rsid w:val="009D1C76"/>
    <w:rsid w:val="009D1F4E"/>
    <w:rsid w:val="009D2478"/>
    <w:rsid w:val="009D250E"/>
    <w:rsid w:val="009D261E"/>
    <w:rsid w:val="009D281A"/>
    <w:rsid w:val="009D32AC"/>
    <w:rsid w:val="009D339E"/>
    <w:rsid w:val="009D34C5"/>
    <w:rsid w:val="009D37AC"/>
    <w:rsid w:val="009D3D19"/>
    <w:rsid w:val="009D44F7"/>
    <w:rsid w:val="009D462D"/>
    <w:rsid w:val="009D4DE3"/>
    <w:rsid w:val="009D4F38"/>
    <w:rsid w:val="009D53DD"/>
    <w:rsid w:val="009D550A"/>
    <w:rsid w:val="009D5788"/>
    <w:rsid w:val="009D5A27"/>
    <w:rsid w:val="009D5E08"/>
    <w:rsid w:val="009D657D"/>
    <w:rsid w:val="009D68B8"/>
    <w:rsid w:val="009D6AA1"/>
    <w:rsid w:val="009D7148"/>
    <w:rsid w:val="009D7614"/>
    <w:rsid w:val="009D77A4"/>
    <w:rsid w:val="009D784F"/>
    <w:rsid w:val="009D78E5"/>
    <w:rsid w:val="009D790B"/>
    <w:rsid w:val="009D7962"/>
    <w:rsid w:val="009E0143"/>
    <w:rsid w:val="009E01F3"/>
    <w:rsid w:val="009E081D"/>
    <w:rsid w:val="009E0B7B"/>
    <w:rsid w:val="009E0BFE"/>
    <w:rsid w:val="009E186F"/>
    <w:rsid w:val="009E1983"/>
    <w:rsid w:val="009E1CCE"/>
    <w:rsid w:val="009E1F9B"/>
    <w:rsid w:val="009E215E"/>
    <w:rsid w:val="009E236A"/>
    <w:rsid w:val="009E2DD7"/>
    <w:rsid w:val="009E3247"/>
    <w:rsid w:val="009E41A0"/>
    <w:rsid w:val="009E4416"/>
    <w:rsid w:val="009E4DD9"/>
    <w:rsid w:val="009E5272"/>
    <w:rsid w:val="009E5330"/>
    <w:rsid w:val="009E5347"/>
    <w:rsid w:val="009E6F22"/>
    <w:rsid w:val="009E7148"/>
    <w:rsid w:val="009E75E0"/>
    <w:rsid w:val="009E7864"/>
    <w:rsid w:val="009F0213"/>
    <w:rsid w:val="009F02EE"/>
    <w:rsid w:val="009F0338"/>
    <w:rsid w:val="009F06E2"/>
    <w:rsid w:val="009F0C38"/>
    <w:rsid w:val="009F11A9"/>
    <w:rsid w:val="009F15DD"/>
    <w:rsid w:val="009F19C5"/>
    <w:rsid w:val="009F1DAE"/>
    <w:rsid w:val="009F208B"/>
    <w:rsid w:val="009F21F8"/>
    <w:rsid w:val="009F252A"/>
    <w:rsid w:val="009F27D2"/>
    <w:rsid w:val="009F2FCB"/>
    <w:rsid w:val="009F31D3"/>
    <w:rsid w:val="009F32ED"/>
    <w:rsid w:val="009F37FE"/>
    <w:rsid w:val="009F3C54"/>
    <w:rsid w:val="009F3C93"/>
    <w:rsid w:val="009F4070"/>
    <w:rsid w:val="009F46A6"/>
    <w:rsid w:val="009F4A2F"/>
    <w:rsid w:val="009F5369"/>
    <w:rsid w:val="009F53F7"/>
    <w:rsid w:val="009F5775"/>
    <w:rsid w:val="009F5A24"/>
    <w:rsid w:val="009F5C0A"/>
    <w:rsid w:val="009F62A8"/>
    <w:rsid w:val="009F658D"/>
    <w:rsid w:val="009F665A"/>
    <w:rsid w:val="009F6FDC"/>
    <w:rsid w:val="009F75FA"/>
    <w:rsid w:val="009F7938"/>
    <w:rsid w:val="009F798D"/>
    <w:rsid w:val="009F7A8A"/>
    <w:rsid w:val="00A000ED"/>
    <w:rsid w:val="00A002AD"/>
    <w:rsid w:val="00A010F3"/>
    <w:rsid w:val="00A01438"/>
    <w:rsid w:val="00A014E6"/>
    <w:rsid w:val="00A015EB"/>
    <w:rsid w:val="00A01B77"/>
    <w:rsid w:val="00A01BE9"/>
    <w:rsid w:val="00A01CF0"/>
    <w:rsid w:val="00A01E59"/>
    <w:rsid w:val="00A01F40"/>
    <w:rsid w:val="00A020D3"/>
    <w:rsid w:val="00A0216B"/>
    <w:rsid w:val="00A023DE"/>
    <w:rsid w:val="00A02B10"/>
    <w:rsid w:val="00A02EFE"/>
    <w:rsid w:val="00A03B41"/>
    <w:rsid w:val="00A03DC7"/>
    <w:rsid w:val="00A03EA1"/>
    <w:rsid w:val="00A0446C"/>
    <w:rsid w:val="00A0461D"/>
    <w:rsid w:val="00A0519F"/>
    <w:rsid w:val="00A0529F"/>
    <w:rsid w:val="00A05558"/>
    <w:rsid w:val="00A05846"/>
    <w:rsid w:val="00A05D49"/>
    <w:rsid w:val="00A05D95"/>
    <w:rsid w:val="00A064DA"/>
    <w:rsid w:val="00A06552"/>
    <w:rsid w:val="00A06706"/>
    <w:rsid w:val="00A06A89"/>
    <w:rsid w:val="00A06BBB"/>
    <w:rsid w:val="00A06E36"/>
    <w:rsid w:val="00A06F6C"/>
    <w:rsid w:val="00A07059"/>
    <w:rsid w:val="00A076EB"/>
    <w:rsid w:val="00A1024A"/>
    <w:rsid w:val="00A10370"/>
    <w:rsid w:val="00A10ECA"/>
    <w:rsid w:val="00A116CF"/>
    <w:rsid w:val="00A119EA"/>
    <w:rsid w:val="00A11FBD"/>
    <w:rsid w:val="00A12754"/>
    <w:rsid w:val="00A12C1B"/>
    <w:rsid w:val="00A12D23"/>
    <w:rsid w:val="00A12D67"/>
    <w:rsid w:val="00A12E1A"/>
    <w:rsid w:val="00A12F8A"/>
    <w:rsid w:val="00A138ED"/>
    <w:rsid w:val="00A1402C"/>
    <w:rsid w:val="00A14079"/>
    <w:rsid w:val="00A142E7"/>
    <w:rsid w:val="00A148E2"/>
    <w:rsid w:val="00A15619"/>
    <w:rsid w:val="00A15805"/>
    <w:rsid w:val="00A168D2"/>
    <w:rsid w:val="00A16E4F"/>
    <w:rsid w:val="00A202DC"/>
    <w:rsid w:val="00A205F4"/>
    <w:rsid w:val="00A20605"/>
    <w:rsid w:val="00A2076F"/>
    <w:rsid w:val="00A20D3A"/>
    <w:rsid w:val="00A211B6"/>
    <w:rsid w:val="00A21F2B"/>
    <w:rsid w:val="00A2213F"/>
    <w:rsid w:val="00A22B0E"/>
    <w:rsid w:val="00A23739"/>
    <w:rsid w:val="00A245A8"/>
    <w:rsid w:val="00A2464E"/>
    <w:rsid w:val="00A24AA3"/>
    <w:rsid w:val="00A250F4"/>
    <w:rsid w:val="00A2558E"/>
    <w:rsid w:val="00A258F5"/>
    <w:rsid w:val="00A25AF6"/>
    <w:rsid w:val="00A261E2"/>
    <w:rsid w:val="00A26ACB"/>
    <w:rsid w:val="00A271EA"/>
    <w:rsid w:val="00A2745F"/>
    <w:rsid w:val="00A27B0E"/>
    <w:rsid w:val="00A27D81"/>
    <w:rsid w:val="00A27F65"/>
    <w:rsid w:val="00A30041"/>
    <w:rsid w:val="00A300CA"/>
    <w:rsid w:val="00A302D5"/>
    <w:rsid w:val="00A30392"/>
    <w:rsid w:val="00A305E3"/>
    <w:rsid w:val="00A30747"/>
    <w:rsid w:val="00A30AE9"/>
    <w:rsid w:val="00A30E02"/>
    <w:rsid w:val="00A31AA4"/>
    <w:rsid w:val="00A32967"/>
    <w:rsid w:val="00A329CD"/>
    <w:rsid w:val="00A32FE9"/>
    <w:rsid w:val="00A331ED"/>
    <w:rsid w:val="00A332B4"/>
    <w:rsid w:val="00A33A64"/>
    <w:rsid w:val="00A34073"/>
    <w:rsid w:val="00A34129"/>
    <w:rsid w:val="00A3435C"/>
    <w:rsid w:val="00A348D0"/>
    <w:rsid w:val="00A34AE9"/>
    <w:rsid w:val="00A34D22"/>
    <w:rsid w:val="00A35ADD"/>
    <w:rsid w:val="00A35D8C"/>
    <w:rsid w:val="00A35FC5"/>
    <w:rsid w:val="00A36190"/>
    <w:rsid w:val="00A368A3"/>
    <w:rsid w:val="00A36E2B"/>
    <w:rsid w:val="00A37C76"/>
    <w:rsid w:val="00A37D0D"/>
    <w:rsid w:val="00A37F5E"/>
    <w:rsid w:val="00A40A24"/>
    <w:rsid w:val="00A40F1F"/>
    <w:rsid w:val="00A41513"/>
    <w:rsid w:val="00A41861"/>
    <w:rsid w:val="00A42537"/>
    <w:rsid w:val="00A4257C"/>
    <w:rsid w:val="00A42663"/>
    <w:rsid w:val="00A42683"/>
    <w:rsid w:val="00A42E1E"/>
    <w:rsid w:val="00A43283"/>
    <w:rsid w:val="00A438B2"/>
    <w:rsid w:val="00A43A0E"/>
    <w:rsid w:val="00A43D3A"/>
    <w:rsid w:val="00A43E48"/>
    <w:rsid w:val="00A442F2"/>
    <w:rsid w:val="00A44747"/>
    <w:rsid w:val="00A4506D"/>
    <w:rsid w:val="00A450AC"/>
    <w:rsid w:val="00A45199"/>
    <w:rsid w:val="00A4526B"/>
    <w:rsid w:val="00A461C1"/>
    <w:rsid w:val="00A46270"/>
    <w:rsid w:val="00A466B0"/>
    <w:rsid w:val="00A4673F"/>
    <w:rsid w:val="00A46CCA"/>
    <w:rsid w:val="00A46CD2"/>
    <w:rsid w:val="00A46E2F"/>
    <w:rsid w:val="00A47161"/>
    <w:rsid w:val="00A47FF3"/>
    <w:rsid w:val="00A5002C"/>
    <w:rsid w:val="00A50678"/>
    <w:rsid w:val="00A50712"/>
    <w:rsid w:val="00A511BB"/>
    <w:rsid w:val="00A512C2"/>
    <w:rsid w:val="00A51995"/>
    <w:rsid w:val="00A52087"/>
    <w:rsid w:val="00A522DD"/>
    <w:rsid w:val="00A52370"/>
    <w:rsid w:val="00A524D4"/>
    <w:rsid w:val="00A52C84"/>
    <w:rsid w:val="00A52FEA"/>
    <w:rsid w:val="00A53335"/>
    <w:rsid w:val="00A547CE"/>
    <w:rsid w:val="00A549CF"/>
    <w:rsid w:val="00A5500A"/>
    <w:rsid w:val="00A5545A"/>
    <w:rsid w:val="00A55856"/>
    <w:rsid w:val="00A55996"/>
    <w:rsid w:val="00A559A9"/>
    <w:rsid w:val="00A55C12"/>
    <w:rsid w:val="00A55D59"/>
    <w:rsid w:val="00A56EE6"/>
    <w:rsid w:val="00A5773A"/>
    <w:rsid w:val="00A602A3"/>
    <w:rsid w:val="00A60429"/>
    <w:rsid w:val="00A60688"/>
    <w:rsid w:val="00A607D3"/>
    <w:rsid w:val="00A60F7B"/>
    <w:rsid w:val="00A60FC7"/>
    <w:rsid w:val="00A61554"/>
    <w:rsid w:val="00A618D1"/>
    <w:rsid w:val="00A61AB6"/>
    <w:rsid w:val="00A61D9C"/>
    <w:rsid w:val="00A61EE7"/>
    <w:rsid w:val="00A61F69"/>
    <w:rsid w:val="00A62602"/>
    <w:rsid w:val="00A62612"/>
    <w:rsid w:val="00A637A6"/>
    <w:rsid w:val="00A63852"/>
    <w:rsid w:val="00A638A9"/>
    <w:rsid w:val="00A63CBF"/>
    <w:rsid w:val="00A6407A"/>
    <w:rsid w:val="00A641F0"/>
    <w:rsid w:val="00A645A4"/>
    <w:rsid w:val="00A64709"/>
    <w:rsid w:val="00A64C1E"/>
    <w:rsid w:val="00A64F62"/>
    <w:rsid w:val="00A65212"/>
    <w:rsid w:val="00A65338"/>
    <w:rsid w:val="00A655AE"/>
    <w:rsid w:val="00A65A72"/>
    <w:rsid w:val="00A65A9A"/>
    <w:rsid w:val="00A65BF6"/>
    <w:rsid w:val="00A66589"/>
    <w:rsid w:val="00A671A2"/>
    <w:rsid w:val="00A6753E"/>
    <w:rsid w:val="00A6793A"/>
    <w:rsid w:val="00A67AB3"/>
    <w:rsid w:val="00A67B5F"/>
    <w:rsid w:val="00A707E7"/>
    <w:rsid w:val="00A71568"/>
    <w:rsid w:val="00A717C1"/>
    <w:rsid w:val="00A717C8"/>
    <w:rsid w:val="00A71E1C"/>
    <w:rsid w:val="00A72545"/>
    <w:rsid w:val="00A726AE"/>
    <w:rsid w:val="00A728F5"/>
    <w:rsid w:val="00A7298B"/>
    <w:rsid w:val="00A72C47"/>
    <w:rsid w:val="00A72EB1"/>
    <w:rsid w:val="00A73A1C"/>
    <w:rsid w:val="00A73D98"/>
    <w:rsid w:val="00A745A1"/>
    <w:rsid w:val="00A745C0"/>
    <w:rsid w:val="00A74615"/>
    <w:rsid w:val="00A74785"/>
    <w:rsid w:val="00A74A8B"/>
    <w:rsid w:val="00A74B64"/>
    <w:rsid w:val="00A754E6"/>
    <w:rsid w:val="00A75CC5"/>
    <w:rsid w:val="00A7616C"/>
    <w:rsid w:val="00A76257"/>
    <w:rsid w:val="00A7642A"/>
    <w:rsid w:val="00A76515"/>
    <w:rsid w:val="00A766EB"/>
    <w:rsid w:val="00A76BC8"/>
    <w:rsid w:val="00A76E75"/>
    <w:rsid w:val="00A77254"/>
    <w:rsid w:val="00A773A5"/>
    <w:rsid w:val="00A77A4F"/>
    <w:rsid w:val="00A77E86"/>
    <w:rsid w:val="00A8045B"/>
    <w:rsid w:val="00A80C83"/>
    <w:rsid w:val="00A811CA"/>
    <w:rsid w:val="00A81223"/>
    <w:rsid w:val="00A815C5"/>
    <w:rsid w:val="00A819F0"/>
    <w:rsid w:val="00A81AE9"/>
    <w:rsid w:val="00A81B2D"/>
    <w:rsid w:val="00A81D79"/>
    <w:rsid w:val="00A81FC3"/>
    <w:rsid w:val="00A82352"/>
    <w:rsid w:val="00A823B0"/>
    <w:rsid w:val="00A82A1E"/>
    <w:rsid w:val="00A82D5D"/>
    <w:rsid w:val="00A83445"/>
    <w:rsid w:val="00A83483"/>
    <w:rsid w:val="00A83C3E"/>
    <w:rsid w:val="00A84437"/>
    <w:rsid w:val="00A857B2"/>
    <w:rsid w:val="00A857E7"/>
    <w:rsid w:val="00A85A64"/>
    <w:rsid w:val="00A85CBA"/>
    <w:rsid w:val="00A85D0C"/>
    <w:rsid w:val="00A85D0E"/>
    <w:rsid w:val="00A86191"/>
    <w:rsid w:val="00A867E9"/>
    <w:rsid w:val="00A86DCD"/>
    <w:rsid w:val="00A86F1C"/>
    <w:rsid w:val="00A86FEE"/>
    <w:rsid w:val="00A875A6"/>
    <w:rsid w:val="00A877B3"/>
    <w:rsid w:val="00A9034C"/>
    <w:rsid w:val="00A91DB5"/>
    <w:rsid w:val="00A91DDD"/>
    <w:rsid w:val="00A920BB"/>
    <w:rsid w:val="00A927C3"/>
    <w:rsid w:val="00A9285A"/>
    <w:rsid w:val="00A92E19"/>
    <w:rsid w:val="00A93189"/>
    <w:rsid w:val="00A933DC"/>
    <w:rsid w:val="00A93DF4"/>
    <w:rsid w:val="00A941EA"/>
    <w:rsid w:val="00A94BA3"/>
    <w:rsid w:val="00A959A7"/>
    <w:rsid w:val="00A95C36"/>
    <w:rsid w:val="00A9661F"/>
    <w:rsid w:val="00A96D08"/>
    <w:rsid w:val="00A97096"/>
    <w:rsid w:val="00A970A7"/>
    <w:rsid w:val="00A97989"/>
    <w:rsid w:val="00AA00FE"/>
    <w:rsid w:val="00AA024C"/>
    <w:rsid w:val="00AA03AF"/>
    <w:rsid w:val="00AA0AF8"/>
    <w:rsid w:val="00AA0C19"/>
    <w:rsid w:val="00AA0CB8"/>
    <w:rsid w:val="00AA10B3"/>
    <w:rsid w:val="00AA2026"/>
    <w:rsid w:val="00AA26BA"/>
    <w:rsid w:val="00AA2BB3"/>
    <w:rsid w:val="00AA2CE5"/>
    <w:rsid w:val="00AA3502"/>
    <w:rsid w:val="00AA372D"/>
    <w:rsid w:val="00AA37C4"/>
    <w:rsid w:val="00AA37ED"/>
    <w:rsid w:val="00AA41AC"/>
    <w:rsid w:val="00AA42EA"/>
    <w:rsid w:val="00AA43A3"/>
    <w:rsid w:val="00AA50B1"/>
    <w:rsid w:val="00AA50C7"/>
    <w:rsid w:val="00AA5390"/>
    <w:rsid w:val="00AA5EBE"/>
    <w:rsid w:val="00AA61FC"/>
    <w:rsid w:val="00AA66CC"/>
    <w:rsid w:val="00AA67EB"/>
    <w:rsid w:val="00AA6C99"/>
    <w:rsid w:val="00AA6E12"/>
    <w:rsid w:val="00AA724E"/>
    <w:rsid w:val="00AA7ABC"/>
    <w:rsid w:val="00AA7D8A"/>
    <w:rsid w:val="00AB06B5"/>
    <w:rsid w:val="00AB0C37"/>
    <w:rsid w:val="00AB0DC8"/>
    <w:rsid w:val="00AB13D9"/>
    <w:rsid w:val="00AB184A"/>
    <w:rsid w:val="00AB2119"/>
    <w:rsid w:val="00AB215F"/>
    <w:rsid w:val="00AB268E"/>
    <w:rsid w:val="00AB2BBC"/>
    <w:rsid w:val="00AB2BC8"/>
    <w:rsid w:val="00AB2DD4"/>
    <w:rsid w:val="00AB317F"/>
    <w:rsid w:val="00AB31F6"/>
    <w:rsid w:val="00AB3312"/>
    <w:rsid w:val="00AB35CF"/>
    <w:rsid w:val="00AB37AE"/>
    <w:rsid w:val="00AB3928"/>
    <w:rsid w:val="00AB3A7F"/>
    <w:rsid w:val="00AB3C76"/>
    <w:rsid w:val="00AB3CA9"/>
    <w:rsid w:val="00AB3E01"/>
    <w:rsid w:val="00AB465B"/>
    <w:rsid w:val="00AB55E6"/>
    <w:rsid w:val="00AB582A"/>
    <w:rsid w:val="00AB58EB"/>
    <w:rsid w:val="00AB5C12"/>
    <w:rsid w:val="00AB61CE"/>
    <w:rsid w:val="00AB629E"/>
    <w:rsid w:val="00AB63C3"/>
    <w:rsid w:val="00AB64BB"/>
    <w:rsid w:val="00AB6797"/>
    <w:rsid w:val="00AB686C"/>
    <w:rsid w:val="00AB6FC9"/>
    <w:rsid w:val="00AB735C"/>
    <w:rsid w:val="00AB73AB"/>
    <w:rsid w:val="00AB75AB"/>
    <w:rsid w:val="00AB7C27"/>
    <w:rsid w:val="00AB7C92"/>
    <w:rsid w:val="00AB7EC7"/>
    <w:rsid w:val="00AC0740"/>
    <w:rsid w:val="00AC0CAB"/>
    <w:rsid w:val="00AC122C"/>
    <w:rsid w:val="00AC1B62"/>
    <w:rsid w:val="00AC1E68"/>
    <w:rsid w:val="00AC1EF2"/>
    <w:rsid w:val="00AC201E"/>
    <w:rsid w:val="00AC236E"/>
    <w:rsid w:val="00AC2617"/>
    <w:rsid w:val="00AC2938"/>
    <w:rsid w:val="00AC2D59"/>
    <w:rsid w:val="00AC2D65"/>
    <w:rsid w:val="00AC2E8D"/>
    <w:rsid w:val="00AC31E6"/>
    <w:rsid w:val="00AC3390"/>
    <w:rsid w:val="00AC3B71"/>
    <w:rsid w:val="00AC5402"/>
    <w:rsid w:val="00AC54C1"/>
    <w:rsid w:val="00AC5AC7"/>
    <w:rsid w:val="00AC5B0E"/>
    <w:rsid w:val="00AC5D1E"/>
    <w:rsid w:val="00AC5D57"/>
    <w:rsid w:val="00AC7827"/>
    <w:rsid w:val="00AC79A0"/>
    <w:rsid w:val="00AC7A73"/>
    <w:rsid w:val="00AD007C"/>
    <w:rsid w:val="00AD0465"/>
    <w:rsid w:val="00AD05E5"/>
    <w:rsid w:val="00AD0C8C"/>
    <w:rsid w:val="00AD12E3"/>
    <w:rsid w:val="00AD1CF8"/>
    <w:rsid w:val="00AD251D"/>
    <w:rsid w:val="00AD28CD"/>
    <w:rsid w:val="00AD28EF"/>
    <w:rsid w:val="00AD34D6"/>
    <w:rsid w:val="00AD43B1"/>
    <w:rsid w:val="00AD482C"/>
    <w:rsid w:val="00AD4B35"/>
    <w:rsid w:val="00AD515B"/>
    <w:rsid w:val="00AD53DF"/>
    <w:rsid w:val="00AD5D24"/>
    <w:rsid w:val="00AD5EF7"/>
    <w:rsid w:val="00AD636F"/>
    <w:rsid w:val="00AD657B"/>
    <w:rsid w:val="00AD69F5"/>
    <w:rsid w:val="00AD71B2"/>
    <w:rsid w:val="00AD71F7"/>
    <w:rsid w:val="00AD7289"/>
    <w:rsid w:val="00AD777B"/>
    <w:rsid w:val="00AE0109"/>
    <w:rsid w:val="00AE06F1"/>
    <w:rsid w:val="00AE09AF"/>
    <w:rsid w:val="00AE0F47"/>
    <w:rsid w:val="00AE11ED"/>
    <w:rsid w:val="00AE1449"/>
    <w:rsid w:val="00AE1DAB"/>
    <w:rsid w:val="00AE1FEC"/>
    <w:rsid w:val="00AE2350"/>
    <w:rsid w:val="00AE2FB4"/>
    <w:rsid w:val="00AE34E5"/>
    <w:rsid w:val="00AE3F3A"/>
    <w:rsid w:val="00AE408C"/>
    <w:rsid w:val="00AE4DBE"/>
    <w:rsid w:val="00AE5342"/>
    <w:rsid w:val="00AE641D"/>
    <w:rsid w:val="00AE6A2D"/>
    <w:rsid w:val="00AE6BCF"/>
    <w:rsid w:val="00AE6CED"/>
    <w:rsid w:val="00AE6F8A"/>
    <w:rsid w:val="00AE7290"/>
    <w:rsid w:val="00AE7A87"/>
    <w:rsid w:val="00AE7A9E"/>
    <w:rsid w:val="00AF056F"/>
    <w:rsid w:val="00AF0696"/>
    <w:rsid w:val="00AF0EFE"/>
    <w:rsid w:val="00AF23F8"/>
    <w:rsid w:val="00AF2B6C"/>
    <w:rsid w:val="00AF2BF2"/>
    <w:rsid w:val="00AF2C0F"/>
    <w:rsid w:val="00AF38C8"/>
    <w:rsid w:val="00AF3B8B"/>
    <w:rsid w:val="00AF3BA4"/>
    <w:rsid w:val="00AF3CDE"/>
    <w:rsid w:val="00AF46CE"/>
    <w:rsid w:val="00AF4734"/>
    <w:rsid w:val="00AF4765"/>
    <w:rsid w:val="00AF4907"/>
    <w:rsid w:val="00AF4E77"/>
    <w:rsid w:val="00AF4E87"/>
    <w:rsid w:val="00AF533D"/>
    <w:rsid w:val="00AF5373"/>
    <w:rsid w:val="00AF5892"/>
    <w:rsid w:val="00AF5B7C"/>
    <w:rsid w:val="00AF5BE0"/>
    <w:rsid w:val="00AF5C94"/>
    <w:rsid w:val="00AF6099"/>
    <w:rsid w:val="00AF6CB0"/>
    <w:rsid w:val="00AF6D7B"/>
    <w:rsid w:val="00B0043D"/>
    <w:rsid w:val="00B0084C"/>
    <w:rsid w:val="00B00D89"/>
    <w:rsid w:val="00B00ED8"/>
    <w:rsid w:val="00B016F2"/>
    <w:rsid w:val="00B01B08"/>
    <w:rsid w:val="00B01F21"/>
    <w:rsid w:val="00B01F7A"/>
    <w:rsid w:val="00B02129"/>
    <w:rsid w:val="00B021EF"/>
    <w:rsid w:val="00B02B4F"/>
    <w:rsid w:val="00B03D88"/>
    <w:rsid w:val="00B04E23"/>
    <w:rsid w:val="00B04E63"/>
    <w:rsid w:val="00B054AD"/>
    <w:rsid w:val="00B057A8"/>
    <w:rsid w:val="00B05A30"/>
    <w:rsid w:val="00B05B1D"/>
    <w:rsid w:val="00B05EBF"/>
    <w:rsid w:val="00B068BA"/>
    <w:rsid w:val="00B06A3D"/>
    <w:rsid w:val="00B06D5D"/>
    <w:rsid w:val="00B075DC"/>
    <w:rsid w:val="00B07808"/>
    <w:rsid w:val="00B07AF3"/>
    <w:rsid w:val="00B10211"/>
    <w:rsid w:val="00B10483"/>
    <w:rsid w:val="00B10A5F"/>
    <w:rsid w:val="00B10B58"/>
    <w:rsid w:val="00B11867"/>
    <w:rsid w:val="00B11A36"/>
    <w:rsid w:val="00B11BF3"/>
    <w:rsid w:val="00B11E71"/>
    <w:rsid w:val="00B1206A"/>
    <w:rsid w:val="00B12A3E"/>
    <w:rsid w:val="00B13BEE"/>
    <w:rsid w:val="00B13D0C"/>
    <w:rsid w:val="00B14675"/>
    <w:rsid w:val="00B14AF7"/>
    <w:rsid w:val="00B14F6C"/>
    <w:rsid w:val="00B15102"/>
    <w:rsid w:val="00B15838"/>
    <w:rsid w:val="00B15A1D"/>
    <w:rsid w:val="00B15B11"/>
    <w:rsid w:val="00B15C8A"/>
    <w:rsid w:val="00B163D6"/>
    <w:rsid w:val="00B16447"/>
    <w:rsid w:val="00B1649F"/>
    <w:rsid w:val="00B166B0"/>
    <w:rsid w:val="00B169F4"/>
    <w:rsid w:val="00B16D97"/>
    <w:rsid w:val="00B1725E"/>
    <w:rsid w:val="00B1783B"/>
    <w:rsid w:val="00B17D1C"/>
    <w:rsid w:val="00B17E64"/>
    <w:rsid w:val="00B203BE"/>
    <w:rsid w:val="00B2047F"/>
    <w:rsid w:val="00B204ED"/>
    <w:rsid w:val="00B20F13"/>
    <w:rsid w:val="00B2158D"/>
    <w:rsid w:val="00B2215D"/>
    <w:rsid w:val="00B222B9"/>
    <w:rsid w:val="00B22592"/>
    <w:rsid w:val="00B2264A"/>
    <w:rsid w:val="00B23785"/>
    <w:rsid w:val="00B23BDB"/>
    <w:rsid w:val="00B248A2"/>
    <w:rsid w:val="00B25321"/>
    <w:rsid w:val="00B2551D"/>
    <w:rsid w:val="00B25751"/>
    <w:rsid w:val="00B2580E"/>
    <w:rsid w:val="00B2597C"/>
    <w:rsid w:val="00B25A85"/>
    <w:rsid w:val="00B25CA5"/>
    <w:rsid w:val="00B25CB4"/>
    <w:rsid w:val="00B25EFB"/>
    <w:rsid w:val="00B25FD3"/>
    <w:rsid w:val="00B25FF6"/>
    <w:rsid w:val="00B2605B"/>
    <w:rsid w:val="00B2609B"/>
    <w:rsid w:val="00B26D5D"/>
    <w:rsid w:val="00B2745C"/>
    <w:rsid w:val="00B2784D"/>
    <w:rsid w:val="00B278FE"/>
    <w:rsid w:val="00B30085"/>
    <w:rsid w:val="00B300EC"/>
    <w:rsid w:val="00B3026D"/>
    <w:rsid w:val="00B304FF"/>
    <w:rsid w:val="00B30606"/>
    <w:rsid w:val="00B308B2"/>
    <w:rsid w:val="00B30927"/>
    <w:rsid w:val="00B30AF5"/>
    <w:rsid w:val="00B30BCC"/>
    <w:rsid w:val="00B30C30"/>
    <w:rsid w:val="00B30ECE"/>
    <w:rsid w:val="00B31655"/>
    <w:rsid w:val="00B31658"/>
    <w:rsid w:val="00B31769"/>
    <w:rsid w:val="00B31839"/>
    <w:rsid w:val="00B3189B"/>
    <w:rsid w:val="00B31ABB"/>
    <w:rsid w:val="00B31D2D"/>
    <w:rsid w:val="00B33119"/>
    <w:rsid w:val="00B335C3"/>
    <w:rsid w:val="00B3365E"/>
    <w:rsid w:val="00B33C92"/>
    <w:rsid w:val="00B35443"/>
    <w:rsid w:val="00B35498"/>
    <w:rsid w:val="00B35A56"/>
    <w:rsid w:val="00B36F34"/>
    <w:rsid w:val="00B370AC"/>
    <w:rsid w:val="00B37664"/>
    <w:rsid w:val="00B37B6B"/>
    <w:rsid w:val="00B37E2F"/>
    <w:rsid w:val="00B401D9"/>
    <w:rsid w:val="00B4053E"/>
    <w:rsid w:val="00B4056C"/>
    <w:rsid w:val="00B4230A"/>
    <w:rsid w:val="00B423CB"/>
    <w:rsid w:val="00B42A31"/>
    <w:rsid w:val="00B42AA3"/>
    <w:rsid w:val="00B43300"/>
    <w:rsid w:val="00B436AD"/>
    <w:rsid w:val="00B43A2B"/>
    <w:rsid w:val="00B43AC7"/>
    <w:rsid w:val="00B43CFE"/>
    <w:rsid w:val="00B43D5D"/>
    <w:rsid w:val="00B43EBB"/>
    <w:rsid w:val="00B442C9"/>
    <w:rsid w:val="00B44792"/>
    <w:rsid w:val="00B4505D"/>
    <w:rsid w:val="00B45079"/>
    <w:rsid w:val="00B4508C"/>
    <w:rsid w:val="00B4526F"/>
    <w:rsid w:val="00B45408"/>
    <w:rsid w:val="00B45AAC"/>
    <w:rsid w:val="00B45C66"/>
    <w:rsid w:val="00B45C91"/>
    <w:rsid w:val="00B460F0"/>
    <w:rsid w:val="00B46B95"/>
    <w:rsid w:val="00B47236"/>
    <w:rsid w:val="00B47251"/>
    <w:rsid w:val="00B4747D"/>
    <w:rsid w:val="00B477B7"/>
    <w:rsid w:val="00B47D2B"/>
    <w:rsid w:val="00B47E2A"/>
    <w:rsid w:val="00B5072D"/>
    <w:rsid w:val="00B508B5"/>
    <w:rsid w:val="00B50B3E"/>
    <w:rsid w:val="00B50BE0"/>
    <w:rsid w:val="00B50DD1"/>
    <w:rsid w:val="00B50EE3"/>
    <w:rsid w:val="00B5149E"/>
    <w:rsid w:val="00B51B11"/>
    <w:rsid w:val="00B51E53"/>
    <w:rsid w:val="00B52458"/>
    <w:rsid w:val="00B532B3"/>
    <w:rsid w:val="00B536E2"/>
    <w:rsid w:val="00B53A40"/>
    <w:rsid w:val="00B53B10"/>
    <w:rsid w:val="00B53F4E"/>
    <w:rsid w:val="00B54695"/>
    <w:rsid w:val="00B54739"/>
    <w:rsid w:val="00B55BDB"/>
    <w:rsid w:val="00B55D37"/>
    <w:rsid w:val="00B5678F"/>
    <w:rsid w:val="00B56E13"/>
    <w:rsid w:val="00B56E33"/>
    <w:rsid w:val="00B577D8"/>
    <w:rsid w:val="00B57AD9"/>
    <w:rsid w:val="00B57DC7"/>
    <w:rsid w:val="00B601E1"/>
    <w:rsid w:val="00B60641"/>
    <w:rsid w:val="00B606D9"/>
    <w:rsid w:val="00B6070A"/>
    <w:rsid w:val="00B60C74"/>
    <w:rsid w:val="00B614B5"/>
    <w:rsid w:val="00B614F5"/>
    <w:rsid w:val="00B6165D"/>
    <w:rsid w:val="00B6173B"/>
    <w:rsid w:val="00B6224E"/>
    <w:rsid w:val="00B62529"/>
    <w:rsid w:val="00B629B1"/>
    <w:rsid w:val="00B63537"/>
    <w:rsid w:val="00B63688"/>
    <w:rsid w:val="00B63880"/>
    <w:rsid w:val="00B638A9"/>
    <w:rsid w:val="00B63991"/>
    <w:rsid w:val="00B63BCF"/>
    <w:rsid w:val="00B648EE"/>
    <w:rsid w:val="00B64A84"/>
    <w:rsid w:val="00B64E59"/>
    <w:rsid w:val="00B656A1"/>
    <w:rsid w:val="00B65991"/>
    <w:rsid w:val="00B65997"/>
    <w:rsid w:val="00B65A58"/>
    <w:rsid w:val="00B65D9E"/>
    <w:rsid w:val="00B65F21"/>
    <w:rsid w:val="00B66531"/>
    <w:rsid w:val="00B66F5F"/>
    <w:rsid w:val="00B676BC"/>
    <w:rsid w:val="00B67882"/>
    <w:rsid w:val="00B679A2"/>
    <w:rsid w:val="00B703C7"/>
    <w:rsid w:val="00B7082A"/>
    <w:rsid w:val="00B70A9E"/>
    <w:rsid w:val="00B70B72"/>
    <w:rsid w:val="00B70BAD"/>
    <w:rsid w:val="00B70D62"/>
    <w:rsid w:val="00B71003"/>
    <w:rsid w:val="00B71605"/>
    <w:rsid w:val="00B71875"/>
    <w:rsid w:val="00B71B9D"/>
    <w:rsid w:val="00B71C0C"/>
    <w:rsid w:val="00B72195"/>
    <w:rsid w:val="00B72989"/>
    <w:rsid w:val="00B729A0"/>
    <w:rsid w:val="00B73753"/>
    <w:rsid w:val="00B73758"/>
    <w:rsid w:val="00B7400B"/>
    <w:rsid w:val="00B7404B"/>
    <w:rsid w:val="00B746F0"/>
    <w:rsid w:val="00B747F6"/>
    <w:rsid w:val="00B74C86"/>
    <w:rsid w:val="00B74C8A"/>
    <w:rsid w:val="00B74EC5"/>
    <w:rsid w:val="00B75015"/>
    <w:rsid w:val="00B7544B"/>
    <w:rsid w:val="00B75EFD"/>
    <w:rsid w:val="00B75F93"/>
    <w:rsid w:val="00B76B1B"/>
    <w:rsid w:val="00B7700B"/>
    <w:rsid w:val="00B77C25"/>
    <w:rsid w:val="00B801A6"/>
    <w:rsid w:val="00B80319"/>
    <w:rsid w:val="00B807CF"/>
    <w:rsid w:val="00B80858"/>
    <w:rsid w:val="00B80AF2"/>
    <w:rsid w:val="00B80E44"/>
    <w:rsid w:val="00B811D5"/>
    <w:rsid w:val="00B81DB0"/>
    <w:rsid w:val="00B82116"/>
    <w:rsid w:val="00B8215A"/>
    <w:rsid w:val="00B821B4"/>
    <w:rsid w:val="00B82669"/>
    <w:rsid w:val="00B82720"/>
    <w:rsid w:val="00B82874"/>
    <w:rsid w:val="00B829E4"/>
    <w:rsid w:val="00B82BB0"/>
    <w:rsid w:val="00B83472"/>
    <w:rsid w:val="00B83676"/>
    <w:rsid w:val="00B83A0C"/>
    <w:rsid w:val="00B83C10"/>
    <w:rsid w:val="00B840D0"/>
    <w:rsid w:val="00B84245"/>
    <w:rsid w:val="00B848EE"/>
    <w:rsid w:val="00B85025"/>
    <w:rsid w:val="00B8536F"/>
    <w:rsid w:val="00B8568A"/>
    <w:rsid w:val="00B85C61"/>
    <w:rsid w:val="00B85C92"/>
    <w:rsid w:val="00B85ECC"/>
    <w:rsid w:val="00B85FDD"/>
    <w:rsid w:val="00B86071"/>
    <w:rsid w:val="00B8630D"/>
    <w:rsid w:val="00B86672"/>
    <w:rsid w:val="00B8686D"/>
    <w:rsid w:val="00B86D6F"/>
    <w:rsid w:val="00B86E32"/>
    <w:rsid w:val="00B87ED1"/>
    <w:rsid w:val="00B87FC7"/>
    <w:rsid w:val="00B90262"/>
    <w:rsid w:val="00B9048E"/>
    <w:rsid w:val="00B9076B"/>
    <w:rsid w:val="00B91581"/>
    <w:rsid w:val="00B916FC"/>
    <w:rsid w:val="00B91A39"/>
    <w:rsid w:val="00B91C6D"/>
    <w:rsid w:val="00B931A5"/>
    <w:rsid w:val="00B93258"/>
    <w:rsid w:val="00B934F0"/>
    <w:rsid w:val="00B93617"/>
    <w:rsid w:val="00B93640"/>
    <w:rsid w:val="00B93B05"/>
    <w:rsid w:val="00B948D0"/>
    <w:rsid w:val="00B94B3A"/>
    <w:rsid w:val="00B94B5A"/>
    <w:rsid w:val="00B957FD"/>
    <w:rsid w:val="00B95AAD"/>
    <w:rsid w:val="00B96770"/>
    <w:rsid w:val="00B972F7"/>
    <w:rsid w:val="00B979DF"/>
    <w:rsid w:val="00B97B68"/>
    <w:rsid w:val="00B97F0B"/>
    <w:rsid w:val="00BA02B8"/>
    <w:rsid w:val="00BA0497"/>
    <w:rsid w:val="00BA0DD8"/>
    <w:rsid w:val="00BA129A"/>
    <w:rsid w:val="00BA1901"/>
    <w:rsid w:val="00BA1CA1"/>
    <w:rsid w:val="00BA2233"/>
    <w:rsid w:val="00BA226A"/>
    <w:rsid w:val="00BA2514"/>
    <w:rsid w:val="00BA2DE3"/>
    <w:rsid w:val="00BA2FDB"/>
    <w:rsid w:val="00BA3F52"/>
    <w:rsid w:val="00BA4082"/>
    <w:rsid w:val="00BA48A5"/>
    <w:rsid w:val="00BA4E22"/>
    <w:rsid w:val="00BA5B44"/>
    <w:rsid w:val="00BA6307"/>
    <w:rsid w:val="00BA64B9"/>
    <w:rsid w:val="00BA65B1"/>
    <w:rsid w:val="00BA6761"/>
    <w:rsid w:val="00BA67BF"/>
    <w:rsid w:val="00BA6A89"/>
    <w:rsid w:val="00BA6B64"/>
    <w:rsid w:val="00BA71F4"/>
    <w:rsid w:val="00BA74C1"/>
    <w:rsid w:val="00BA79F7"/>
    <w:rsid w:val="00BB03E9"/>
    <w:rsid w:val="00BB08E6"/>
    <w:rsid w:val="00BB0C6E"/>
    <w:rsid w:val="00BB0D1A"/>
    <w:rsid w:val="00BB1061"/>
    <w:rsid w:val="00BB14EA"/>
    <w:rsid w:val="00BB1843"/>
    <w:rsid w:val="00BB185F"/>
    <w:rsid w:val="00BB1B37"/>
    <w:rsid w:val="00BB1B59"/>
    <w:rsid w:val="00BB1C1F"/>
    <w:rsid w:val="00BB1F7C"/>
    <w:rsid w:val="00BB1FBD"/>
    <w:rsid w:val="00BB24EE"/>
    <w:rsid w:val="00BB29D2"/>
    <w:rsid w:val="00BB2A04"/>
    <w:rsid w:val="00BB2C3C"/>
    <w:rsid w:val="00BB34EF"/>
    <w:rsid w:val="00BB39E0"/>
    <w:rsid w:val="00BB3F27"/>
    <w:rsid w:val="00BB4811"/>
    <w:rsid w:val="00BB4B66"/>
    <w:rsid w:val="00BB4D2B"/>
    <w:rsid w:val="00BB4D79"/>
    <w:rsid w:val="00BB4F5C"/>
    <w:rsid w:val="00BB550A"/>
    <w:rsid w:val="00BB5D9D"/>
    <w:rsid w:val="00BB5EB3"/>
    <w:rsid w:val="00BB6472"/>
    <w:rsid w:val="00BB6A87"/>
    <w:rsid w:val="00BB6AA9"/>
    <w:rsid w:val="00BB6B03"/>
    <w:rsid w:val="00BB7133"/>
    <w:rsid w:val="00BB7331"/>
    <w:rsid w:val="00BB794F"/>
    <w:rsid w:val="00BB7966"/>
    <w:rsid w:val="00BB7D8E"/>
    <w:rsid w:val="00BB7E40"/>
    <w:rsid w:val="00BC002D"/>
    <w:rsid w:val="00BC0470"/>
    <w:rsid w:val="00BC0565"/>
    <w:rsid w:val="00BC0570"/>
    <w:rsid w:val="00BC0A67"/>
    <w:rsid w:val="00BC0AEA"/>
    <w:rsid w:val="00BC0C30"/>
    <w:rsid w:val="00BC1690"/>
    <w:rsid w:val="00BC171F"/>
    <w:rsid w:val="00BC18FE"/>
    <w:rsid w:val="00BC1AE0"/>
    <w:rsid w:val="00BC1BA2"/>
    <w:rsid w:val="00BC1E4D"/>
    <w:rsid w:val="00BC1E5D"/>
    <w:rsid w:val="00BC20AC"/>
    <w:rsid w:val="00BC2495"/>
    <w:rsid w:val="00BC2543"/>
    <w:rsid w:val="00BC25C3"/>
    <w:rsid w:val="00BC2750"/>
    <w:rsid w:val="00BC2757"/>
    <w:rsid w:val="00BC2B09"/>
    <w:rsid w:val="00BC2CDF"/>
    <w:rsid w:val="00BC2D4D"/>
    <w:rsid w:val="00BC32CF"/>
    <w:rsid w:val="00BC3348"/>
    <w:rsid w:val="00BC3C10"/>
    <w:rsid w:val="00BC3D97"/>
    <w:rsid w:val="00BC3EE4"/>
    <w:rsid w:val="00BC4587"/>
    <w:rsid w:val="00BC4785"/>
    <w:rsid w:val="00BC4A0E"/>
    <w:rsid w:val="00BC4DA1"/>
    <w:rsid w:val="00BC4EE4"/>
    <w:rsid w:val="00BC506A"/>
    <w:rsid w:val="00BC5471"/>
    <w:rsid w:val="00BC56E8"/>
    <w:rsid w:val="00BC594B"/>
    <w:rsid w:val="00BC610B"/>
    <w:rsid w:val="00BC6468"/>
    <w:rsid w:val="00BC6591"/>
    <w:rsid w:val="00BC65B7"/>
    <w:rsid w:val="00BC6724"/>
    <w:rsid w:val="00BC72C3"/>
    <w:rsid w:val="00BD023D"/>
    <w:rsid w:val="00BD08CA"/>
    <w:rsid w:val="00BD1094"/>
    <w:rsid w:val="00BD14DC"/>
    <w:rsid w:val="00BD16DC"/>
    <w:rsid w:val="00BD18C5"/>
    <w:rsid w:val="00BD20AF"/>
    <w:rsid w:val="00BD2EF7"/>
    <w:rsid w:val="00BD2FC7"/>
    <w:rsid w:val="00BD3463"/>
    <w:rsid w:val="00BD353F"/>
    <w:rsid w:val="00BD3891"/>
    <w:rsid w:val="00BD3B13"/>
    <w:rsid w:val="00BD3D65"/>
    <w:rsid w:val="00BD404C"/>
    <w:rsid w:val="00BD4065"/>
    <w:rsid w:val="00BD4099"/>
    <w:rsid w:val="00BD456F"/>
    <w:rsid w:val="00BD4E61"/>
    <w:rsid w:val="00BD5048"/>
    <w:rsid w:val="00BD5FD5"/>
    <w:rsid w:val="00BD67B3"/>
    <w:rsid w:val="00BD7142"/>
    <w:rsid w:val="00BD7482"/>
    <w:rsid w:val="00BE0104"/>
    <w:rsid w:val="00BE102D"/>
    <w:rsid w:val="00BE112C"/>
    <w:rsid w:val="00BE119F"/>
    <w:rsid w:val="00BE180F"/>
    <w:rsid w:val="00BE2502"/>
    <w:rsid w:val="00BE286E"/>
    <w:rsid w:val="00BE2985"/>
    <w:rsid w:val="00BE2A0B"/>
    <w:rsid w:val="00BE331A"/>
    <w:rsid w:val="00BE35AC"/>
    <w:rsid w:val="00BE36CD"/>
    <w:rsid w:val="00BE37DE"/>
    <w:rsid w:val="00BE3D69"/>
    <w:rsid w:val="00BE3E0A"/>
    <w:rsid w:val="00BE4050"/>
    <w:rsid w:val="00BE453F"/>
    <w:rsid w:val="00BE480E"/>
    <w:rsid w:val="00BE491D"/>
    <w:rsid w:val="00BE4BE4"/>
    <w:rsid w:val="00BE57ED"/>
    <w:rsid w:val="00BE5ACB"/>
    <w:rsid w:val="00BE5D81"/>
    <w:rsid w:val="00BE6350"/>
    <w:rsid w:val="00BE6386"/>
    <w:rsid w:val="00BE67A9"/>
    <w:rsid w:val="00BE687B"/>
    <w:rsid w:val="00BE7696"/>
    <w:rsid w:val="00BE76B0"/>
    <w:rsid w:val="00BE7901"/>
    <w:rsid w:val="00BF0201"/>
    <w:rsid w:val="00BF047B"/>
    <w:rsid w:val="00BF05EE"/>
    <w:rsid w:val="00BF0939"/>
    <w:rsid w:val="00BF1984"/>
    <w:rsid w:val="00BF2777"/>
    <w:rsid w:val="00BF2A64"/>
    <w:rsid w:val="00BF2FD6"/>
    <w:rsid w:val="00BF38B4"/>
    <w:rsid w:val="00BF3A88"/>
    <w:rsid w:val="00BF4ED2"/>
    <w:rsid w:val="00BF4F39"/>
    <w:rsid w:val="00BF50C9"/>
    <w:rsid w:val="00BF5138"/>
    <w:rsid w:val="00BF53F6"/>
    <w:rsid w:val="00BF5405"/>
    <w:rsid w:val="00BF568B"/>
    <w:rsid w:val="00BF56A6"/>
    <w:rsid w:val="00BF594D"/>
    <w:rsid w:val="00BF627E"/>
    <w:rsid w:val="00BF639E"/>
    <w:rsid w:val="00BF64D8"/>
    <w:rsid w:val="00BF6543"/>
    <w:rsid w:val="00BF657F"/>
    <w:rsid w:val="00BF6F14"/>
    <w:rsid w:val="00BF7099"/>
    <w:rsid w:val="00BF70EB"/>
    <w:rsid w:val="00BF72FB"/>
    <w:rsid w:val="00BF78D3"/>
    <w:rsid w:val="00BF78D5"/>
    <w:rsid w:val="00BF7945"/>
    <w:rsid w:val="00C004F3"/>
    <w:rsid w:val="00C00541"/>
    <w:rsid w:val="00C005AB"/>
    <w:rsid w:val="00C005F5"/>
    <w:rsid w:val="00C00DFE"/>
    <w:rsid w:val="00C01490"/>
    <w:rsid w:val="00C01B52"/>
    <w:rsid w:val="00C022C9"/>
    <w:rsid w:val="00C02300"/>
    <w:rsid w:val="00C0245B"/>
    <w:rsid w:val="00C02A0C"/>
    <w:rsid w:val="00C03060"/>
    <w:rsid w:val="00C035A2"/>
    <w:rsid w:val="00C03BA6"/>
    <w:rsid w:val="00C03D18"/>
    <w:rsid w:val="00C041D5"/>
    <w:rsid w:val="00C0494D"/>
    <w:rsid w:val="00C04DF6"/>
    <w:rsid w:val="00C052F8"/>
    <w:rsid w:val="00C0566D"/>
    <w:rsid w:val="00C05DAB"/>
    <w:rsid w:val="00C05F84"/>
    <w:rsid w:val="00C064F3"/>
    <w:rsid w:val="00C06CC7"/>
    <w:rsid w:val="00C06E64"/>
    <w:rsid w:val="00C07170"/>
    <w:rsid w:val="00C07574"/>
    <w:rsid w:val="00C07717"/>
    <w:rsid w:val="00C1092B"/>
    <w:rsid w:val="00C11318"/>
    <w:rsid w:val="00C11345"/>
    <w:rsid w:val="00C118FA"/>
    <w:rsid w:val="00C11A2C"/>
    <w:rsid w:val="00C11B65"/>
    <w:rsid w:val="00C11B9D"/>
    <w:rsid w:val="00C11C86"/>
    <w:rsid w:val="00C1208A"/>
    <w:rsid w:val="00C1287E"/>
    <w:rsid w:val="00C131F7"/>
    <w:rsid w:val="00C13972"/>
    <w:rsid w:val="00C13BED"/>
    <w:rsid w:val="00C13C0F"/>
    <w:rsid w:val="00C1452E"/>
    <w:rsid w:val="00C150F0"/>
    <w:rsid w:val="00C15171"/>
    <w:rsid w:val="00C155E3"/>
    <w:rsid w:val="00C15666"/>
    <w:rsid w:val="00C158B5"/>
    <w:rsid w:val="00C159D8"/>
    <w:rsid w:val="00C15D8E"/>
    <w:rsid w:val="00C16527"/>
    <w:rsid w:val="00C1715C"/>
    <w:rsid w:val="00C172FE"/>
    <w:rsid w:val="00C177D4"/>
    <w:rsid w:val="00C17898"/>
    <w:rsid w:val="00C20C19"/>
    <w:rsid w:val="00C2150F"/>
    <w:rsid w:val="00C2178A"/>
    <w:rsid w:val="00C21BA7"/>
    <w:rsid w:val="00C221F4"/>
    <w:rsid w:val="00C22479"/>
    <w:rsid w:val="00C2254E"/>
    <w:rsid w:val="00C22DD0"/>
    <w:rsid w:val="00C231D0"/>
    <w:rsid w:val="00C231DB"/>
    <w:rsid w:val="00C23620"/>
    <w:rsid w:val="00C23771"/>
    <w:rsid w:val="00C23D12"/>
    <w:rsid w:val="00C23FFC"/>
    <w:rsid w:val="00C2478F"/>
    <w:rsid w:val="00C24A4F"/>
    <w:rsid w:val="00C24B8B"/>
    <w:rsid w:val="00C24FFD"/>
    <w:rsid w:val="00C25457"/>
    <w:rsid w:val="00C25A94"/>
    <w:rsid w:val="00C261A0"/>
    <w:rsid w:val="00C26223"/>
    <w:rsid w:val="00C262A1"/>
    <w:rsid w:val="00C26D08"/>
    <w:rsid w:val="00C27063"/>
    <w:rsid w:val="00C27560"/>
    <w:rsid w:val="00C2764A"/>
    <w:rsid w:val="00C27689"/>
    <w:rsid w:val="00C27A06"/>
    <w:rsid w:val="00C27BA8"/>
    <w:rsid w:val="00C3042C"/>
    <w:rsid w:val="00C30B3B"/>
    <w:rsid w:val="00C311AE"/>
    <w:rsid w:val="00C31A08"/>
    <w:rsid w:val="00C3204A"/>
    <w:rsid w:val="00C32B89"/>
    <w:rsid w:val="00C32D5E"/>
    <w:rsid w:val="00C338A7"/>
    <w:rsid w:val="00C33CF3"/>
    <w:rsid w:val="00C33D06"/>
    <w:rsid w:val="00C34770"/>
    <w:rsid w:val="00C34B77"/>
    <w:rsid w:val="00C34F9A"/>
    <w:rsid w:val="00C35C64"/>
    <w:rsid w:val="00C361B5"/>
    <w:rsid w:val="00C3655D"/>
    <w:rsid w:val="00C3657C"/>
    <w:rsid w:val="00C36657"/>
    <w:rsid w:val="00C36759"/>
    <w:rsid w:val="00C36E31"/>
    <w:rsid w:val="00C36E99"/>
    <w:rsid w:val="00C37ECF"/>
    <w:rsid w:val="00C4013E"/>
    <w:rsid w:val="00C40333"/>
    <w:rsid w:val="00C4047F"/>
    <w:rsid w:val="00C404BA"/>
    <w:rsid w:val="00C40545"/>
    <w:rsid w:val="00C405FF"/>
    <w:rsid w:val="00C4083C"/>
    <w:rsid w:val="00C40E4F"/>
    <w:rsid w:val="00C41195"/>
    <w:rsid w:val="00C4151C"/>
    <w:rsid w:val="00C41557"/>
    <w:rsid w:val="00C4183F"/>
    <w:rsid w:val="00C418FD"/>
    <w:rsid w:val="00C4203E"/>
    <w:rsid w:val="00C42318"/>
    <w:rsid w:val="00C423C1"/>
    <w:rsid w:val="00C42FEC"/>
    <w:rsid w:val="00C43065"/>
    <w:rsid w:val="00C430F4"/>
    <w:rsid w:val="00C44278"/>
    <w:rsid w:val="00C4445A"/>
    <w:rsid w:val="00C446D4"/>
    <w:rsid w:val="00C44757"/>
    <w:rsid w:val="00C44AE1"/>
    <w:rsid w:val="00C44B6A"/>
    <w:rsid w:val="00C454D3"/>
    <w:rsid w:val="00C4553D"/>
    <w:rsid w:val="00C45622"/>
    <w:rsid w:val="00C45789"/>
    <w:rsid w:val="00C458E2"/>
    <w:rsid w:val="00C45EAF"/>
    <w:rsid w:val="00C46586"/>
    <w:rsid w:val="00C46E9C"/>
    <w:rsid w:val="00C46EDC"/>
    <w:rsid w:val="00C46F80"/>
    <w:rsid w:val="00C475AC"/>
    <w:rsid w:val="00C47BA3"/>
    <w:rsid w:val="00C47CA9"/>
    <w:rsid w:val="00C47D39"/>
    <w:rsid w:val="00C47EC0"/>
    <w:rsid w:val="00C50BCB"/>
    <w:rsid w:val="00C5145C"/>
    <w:rsid w:val="00C52071"/>
    <w:rsid w:val="00C521D8"/>
    <w:rsid w:val="00C52631"/>
    <w:rsid w:val="00C52930"/>
    <w:rsid w:val="00C52998"/>
    <w:rsid w:val="00C539D3"/>
    <w:rsid w:val="00C541AA"/>
    <w:rsid w:val="00C544D1"/>
    <w:rsid w:val="00C54601"/>
    <w:rsid w:val="00C54629"/>
    <w:rsid w:val="00C546A9"/>
    <w:rsid w:val="00C54EEF"/>
    <w:rsid w:val="00C563BC"/>
    <w:rsid w:val="00C56876"/>
    <w:rsid w:val="00C56D86"/>
    <w:rsid w:val="00C57188"/>
    <w:rsid w:val="00C575BA"/>
    <w:rsid w:val="00C57817"/>
    <w:rsid w:val="00C57C88"/>
    <w:rsid w:val="00C60357"/>
    <w:rsid w:val="00C604EC"/>
    <w:rsid w:val="00C60722"/>
    <w:rsid w:val="00C60880"/>
    <w:rsid w:val="00C60BB9"/>
    <w:rsid w:val="00C611B4"/>
    <w:rsid w:val="00C6153D"/>
    <w:rsid w:val="00C6184F"/>
    <w:rsid w:val="00C6185A"/>
    <w:rsid w:val="00C61A20"/>
    <w:rsid w:val="00C62286"/>
    <w:rsid w:val="00C62C7D"/>
    <w:rsid w:val="00C62E9B"/>
    <w:rsid w:val="00C63147"/>
    <w:rsid w:val="00C631C1"/>
    <w:rsid w:val="00C635D0"/>
    <w:rsid w:val="00C63820"/>
    <w:rsid w:val="00C638C0"/>
    <w:rsid w:val="00C63E22"/>
    <w:rsid w:val="00C63FD4"/>
    <w:rsid w:val="00C6443B"/>
    <w:rsid w:val="00C64E3A"/>
    <w:rsid w:val="00C64F2E"/>
    <w:rsid w:val="00C6575F"/>
    <w:rsid w:val="00C65B9E"/>
    <w:rsid w:val="00C65D27"/>
    <w:rsid w:val="00C65DD7"/>
    <w:rsid w:val="00C65E4A"/>
    <w:rsid w:val="00C6626E"/>
    <w:rsid w:val="00C662F2"/>
    <w:rsid w:val="00C66B2C"/>
    <w:rsid w:val="00C66C12"/>
    <w:rsid w:val="00C66D2E"/>
    <w:rsid w:val="00C66F70"/>
    <w:rsid w:val="00C675E1"/>
    <w:rsid w:val="00C700C3"/>
    <w:rsid w:val="00C70207"/>
    <w:rsid w:val="00C70635"/>
    <w:rsid w:val="00C7092A"/>
    <w:rsid w:val="00C71359"/>
    <w:rsid w:val="00C71443"/>
    <w:rsid w:val="00C7184F"/>
    <w:rsid w:val="00C71909"/>
    <w:rsid w:val="00C720C7"/>
    <w:rsid w:val="00C7248C"/>
    <w:rsid w:val="00C7250B"/>
    <w:rsid w:val="00C725F0"/>
    <w:rsid w:val="00C7286B"/>
    <w:rsid w:val="00C7293C"/>
    <w:rsid w:val="00C7293D"/>
    <w:rsid w:val="00C72AEE"/>
    <w:rsid w:val="00C72B12"/>
    <w:rsid w:val="00C732FE"/>
    <w:rsid w:val="00C74977"/>
    <w:rsid w:val="00C75254"/>
    <w:rsid w:val="00C752D6"/>
    <w:rsid w:val="00C75676"/>
    <w:rsid w:val="00C761EE"/>
    <w:rsid w:val="00C764BE"/>
    <w:rsid w:val="00C76C4A"/>
    <w:rsid w:val="00C76D24"/>
    <w:rsid w:val="00C76DC2"/>
    <w:rsid w:val="00C76EBB"/>
    <w:rsid w:val="00C776F9"/>
    <w:rsid w:val="00C777C4"/>
    <w:rsid w:val="00C7797D"/>
    <w:rsid w:val="00C80094"/>
    <w:rsid w:val="00C8086F"/>
    <w:rsid w:val="00C80987"/>
    <w:rsid w:val="00C813C0"/>
    <w:rsid w:val="00C81427"/>
    <w:rsid w:val="00C818E4"/>
    <w:rsid w:val="00C81BB5"/>
    <w:rsid w:val="00C81BBE"/>
    <w:rsid w:val="00C81D18"/>
    <w:rsid w:val="00C81D3B"/>
    <w:rsid w:val="00C8298E"/>
    <w:rsid w:val="00C82C7B"/>
    <w:rsid w:val="00C82D12"/>
    <w:rsid w:val="00C83080"/>
    <w:rsid w:val="00C8352B"/>
    <w:rsid w:val="00C83882"/>
    <w:rsid w:val="00C84207"/>
    <w:rsid w:val="00C85402"/>
    <w:rsid w:val="00C855DB"/>
    <w:rsid w:val="00C85B19"/>
    <w:rsid w:val="00C85BA6"/>
    <w:rsid w:val="00C85F27"/>
    <w:rsid w:val="00C86F84"/>
    <w:rsid w:val="00C9019C"/>
    <w:rsid w:val="00C908B0"/>
    <w:rsid w:val="00C91B5D"/>
    <w:rsid w:val="00C91E03"/>
    <w:rsid w:val="00C91F7F"/>
    <w:rsid w:val="00C9252D"/>
    <w:rsid w:val="00C929C8"/>
    <w:rsid w:val="00C92B43"/>
    <w:rsid w:val="00C931FD"/>
    <w:rsid w:val="00C93253"/>
    <w:rsid w:val="00C933DF"/>
    <w:rsid w:val="00C936CA"/>
    <w:rsid w:val="00C943CD"/>
    <w:rsid w:val="00C94736"/>
    <w:rsid w:val="00C951AB"/>
    <w:rsid w:val="00C955F3"/>
    <w:rsid w:val="00C95974"/>
    <w:rsid w:val="00C95EAD"/>
    <w:rsid w:val="00C962AE"/>
    <w:rsid w:val="00C96C5F"/>
    <w:rsid w:val="00C96F5B"/>
    <w:rsid w:val="00C96FB3"/>
    <w:rsid w:val="00C970AF"/>
    <w:rsid w:val="00C9755A"/>
    <w:rsid w:val="00C976FC"/>
    <w:rsid w:val="00C97702"/>
    <w:rsid w:val="00C97B53"/>
    <w:rsid w:val="00C97E93"/>
    <w:rsid w:val="00C97F0B"/>
    <w:rsid w:val="00CA09AD"/>
    <w:rsid w:val="00CA0B39"/>
    <w:rsid w:val="00CA0EA4"/>
    <w:rsid w:val="00CA0F58"/>
    <w:rsid w:val="00CA0F9A"/>
    <w:rsid w:val="00CA10FE"/>
    <w:rsid w:val="00CA11E5"/>
    <w:rsid w:val="00CA1674"/>
    <w:rsid w:val="00CA1701"/>
    <w:rsid w:val="00CA1851"/>
    <w:rsid w:val="00CA1E9B"/>
    <w:rsid w:val="00CA2165"/>
    <w:rsid w:val="00CA22A5"/>
    <w:rsid w:val="00CA23DC"/>
    <w:rsid w:val="00CA263B"/>
    <w:rsid w:val="00CA265C"/>
    <w:rsid w:val="00CA27E9"/>
    <w:rsid w:val="00CA2CE3"/>
    <w:rsid w:val="00CA3731"/>
    <w:rsid w:val="00CA3A85"/>
    <w:rsid w:val="00CA3AE9"/>
    <w:rsid w:val="00CA443E"/>
    <w:rsid w:val="00CA471C"/>
    <w:rsid w:val="00CA499A"/>
    <w:rsid w:val="00CA4D40"/>
    <w:rsid w:val="00CA5460"/>
    <w:rsid w:val="00CA54C4"/>
    <w:rsid w:val="00CA5539"/>
    <w:rsid w:val="00CA5607"/>
    <w:rsid w:val="00CA67DA"/>
    <w:rsid w:val="00CA6B3F"/>
    <w:rsid w:val="00CA6C1D"/>
    <w:rsid w:val="00CA730B"/>
    <w:rsid w:val="00CA74D5"/>
    <w:rsid w:val="00CB01D8"/>
    <w:rsid w:val="00CB0374"/>
    <w:rsid w:val="00CB1156"/>
    <w:rsid w:val="00CB13BE"/>
    <w:rsid w:val="00CB1477"/>
    <w:rsid w:val="00CB2073"/>
    <w:rsid w:val="00CB20F6"/>
    <w:rsid w:val="00CB2A86"/>
    <w:rsid w:val="00CB2B79"/>
    <w:rsid w:val="00CB2BD0"/>
    <w:rsid w:val="00CB2C3C"/>
    <w:rsid w:val="00CB3491"/>
    <w:rsid w:val="00CB35A8"/>
    <w:rsid w:val="00CB3659"/>
    <w:rsid w:val="00CB3705"/>
    <w:rsid w:val="00CB37B7"/>
    <w:rsid w:val="00CB3DA4"/>
    <w:rsid w:val="00CB4198"/>
    <w:rsid w:val="00CB42A2"/>
    <w:rsid w:val="00CB42AE"/>
    <w:rsid w:val="00CB45F9"/>
    <w:rsid w:val="00CB4C4A"/>
    <w:rsid w:val="00CB4CDE"/>
    <w:rsid w:val="00CB5770"/>
    <w:rsid w:val="00CB5798"/>
    <w:rsid w:val="00CB58D5"/>
    <w:rsid w:val="00CB669B"/>
    <w:rsid w:val="00CB6E07"/>
    <w:rsid w:val="00CB7784"/>
    <w:rsid w:val="00CB7BBB"/>
    <w:rsid w:val="00CB7CD4"/>
    <w:rsid w:val="00CB7D64"/>
    <w:rsid w:val="00CB7ECF"/>
    <w:rsid w:val="00CC0397"/>
    <w:rsid w:val="00CC0A28"/>
    <w:rsid w:val="00CC0DC8"/>
    <w:rsid w:val="00CC0F52"/>
    <w:rsid w:val="00CC15A6"/>
    <w:rsid w:val="00CC1B4F"/>
    <w:rsid w:val="00CC1FAE"/>
    <w:rsid w:val="00CC1FDE"/>
    <w:rsid w:val="00CC2697"/>
    <w:rsid w:val="00CC27A9"/>
    <w:rsid w:val="00CC3069"/>
    <w:rsid w:val="00CC312E"/>
    <w:rsid w:val="00CC33C2"/>
    <w:rsid w:val="00CC373E"/>
    <w:rsid w:val="00CC3CEF"/>
    <w:rsid w:val="00CC41F6"/>
    <w:rsid w:val="00CC44BC"/>
    <w:rsid w:val="00CC51F3"/>
    <w:rsid w:val="00CC5639"/>
    <w:rsid w:val="00CC57CE"/>
    <w:rsid w:val="00CC5922"/>
    <w:rsid w:val="00CC59B3"/>
    <w:rsid w:val="00CC5A34"/>
    <w:rsid w:val="00CC5CD8"/>
    <w:rsid w:val="00CC6444"/>
    <w:rsid w:val="00CC6496"/>
    <w:rsid w:val="00CC6633"/>
    <w:rsid w:val="00CC6F2F"/>
    <w:rsid w:val="00CC76C2"/>
    <w:rsid w:val="00CC7762"/>
    <w:rsid w:val="00CC7EC1"/>
    <w:rsid w:val="00CD04D4"/>
    <w:rsid w:val="00CD0F59"/>
    <w:rsid w:val="00CD101C"/>
    <w:rsid w:val="00CD120C"/>
    <w:rsid w:val="00CD1436"/>
    <w:rsid w:val="00CD1B73"/>
    <w:rsid w:val="00CD1C15"/>
    <w:rsid w:val="00CD21E7"/>
    <w:rsid w:val="00CD24C5"/>
    <w:rsid w:val="00CD2FAA"/>
    <w:rsid w:val="00CD3124"/>
    <w:rsid w:val="00CD4104"/>
    <w:rsid w:val="00CD43A5"/>
    <w:rsid w:val="00CD485D"/>
    <w:rsid w:val="00CD4B02"/>
    <w:rsid w:val="00CD506A"/>
    <w:rsid w:val="00CD5A3C"/>
    <w:rsid w:val="00CD5C4A"/>
    <w:rsid w:val="00CD6A26"/>
    <w:rsid w:val="00CD6A8E"/>
    <w:rsid w:val="00CD6DB2"/>
    <w:rsid w:val="00CD6F56"/>
    <w:rsid w:val="00CD6F5E"/>
    <w:rsid w:val="00CD769D"/>
    <w:rsid w:val="00CE00E7"/>
    <w:rsid w:val="00CE02E8"/>
    <w:rsid w:val="00CE0482"/>
    <w:rsid w:val="00CE0A04"/>
    <w:rsid w:val="00CE0DC7"/>
    <w:rsid w:val="00CE0DD9"/>
    <w:rsid w:val="00CE0E77"/>
    <w:rsid w:val="00CE12FD"/>
    <w:rsid w:val="00CE1397"/>
    <w:rsid w:val="00CE1C94"/>
    <w:rsid w:val="00CE1CB1"/>
    <w:rsid w:val="00CE2101"/>
    <w:rsid w:val="00CE2204"/>
    <w:rsid w:val="00CE224B"/>
    <w:rsid w:val="00CE2494"/>
    <w:rsid w:val="00CE266D"/>
    <w:rsid w:val="00CE27E1"/>
    <w:rsid w:val="00CE3017"/>
    <w:rsid w:val="00CE301F"/>
    <w:rsid w:val="00CE35B3"/>
    <w:rsid w:val="00CE3602"/>
    <w:rsid w:val="00CE39F7"/>
    <w:rsid w:val="00CE3C1D"/>
    <w:rsid w:val="00CE3E31"/>
    <w:rsid w:val="00CE3F61"/>
    <w:rsid w:val="00CE3F79"/>
    <w:rsid w:val="00CE3FA8"/>
    <w:rsid w:val="00CE4701"/>
    <w:rsid w:val="00CE4B9D"/>
    <w:rsid w:val="00CE509F"/>
    <w:rsid w:val="00CE517A"/>
    <w:rsid w:val="00CE523A"/>
    <w:rsid w:val="00CE5403"/>
    <w:rsid w:val="00CE5ABA"/>
    <w:rsid w:val="00CE64C0"/>
    <w:rsid w:val="00CE668F"/>
    <w:rsid w:val="00CE671A"/>
    <w:rsid w:val="00CE685F"/>
    <w:rsid w:val="00CE691C"/>
    <w:rsid w:val="00CE716D"/>
    <w:rsid w:val="00CE7617"/>
    <w:rsid w:val="00CE7830"/>
    <w:rsid w:val="00CE79C9"/>
    <w:rsid w:val="00CE7A92"/>
    <w:rsid w:val="00CE7BF3"/>
    <w:rsid w:val="00CE7D00"/>
    <w:rsid w:val="00CE7DF9"/>
    <w:rsid w:val="00CE7E8E"/>
    <w:rsid w:val="00CF0368"/>
    <w:rsid w:val="00CF0A13"/>
    <w:rsid w:val="00CF0DE9"/>
    <w:rsid w:val="00CF12A8"/>
    <w:rsid w:val="00CF15B8"/>
    <w:rsid w:val="00CF1D82"/>
    <w:rsid w:val="00CF1F31"/>
    <w:rsid w:val="00CF3831"/>
    <w:rsid w:val="00CF3E23"/>
    <w:rsid w:val="00CF3E51"/>
    <w:rsid w:val="00CF4154"/>
    <w:rsid w:val="00CF43FA"/>
    <w:rsid w:val="00CF453B"/>
    <w:rsid w:val="00CF674C"/>
    <w:rsid w:val="00CF695F"/>
    <w:rsid w:val="00CF6EB4"/>
    <w:rsid w:val="00CF7502"/>
    <w:rsid w:val="00CF777C"/>
    <w:rsid w:val="00CF7ABB"/>
    <w:rsid w:val="00CF7CE9"/>
    <w:rsid w:val="00D00277"/>
    <w:rsid w:val="00D005A7"/>
    <w:rsid w:val="00D005B0"/>
    <w:rsid w:val="00D00BB1"/>
    <w:rsid w:val="00D00D29"/>
    <w:rsid w:val="00D01151"/>
    <w:rsid w:val="00D011AD"/>
    <w:rsid w:val="00D01348"/>
    <w:rsid w:val="00D017E3"/>
    <w:rsid w:val="00D018FB"/>
    <w:rsid w:val="00D01A90"/>
    <w:rsid w:val="00D022BC"/>
    <w:rsid w:val="00D023AF"/>
    <w:rsid w:val="00D0252A"/>
    <w:rsid w:val="00D0332F"/>
    <w:rsid w:val="00D038EB"/>
    <w:rsid w:val="00D03901"/>
    <w:rsid w:val="00D03A41"/>
    <w:rsid w:val="00D043D7"/>
    <w:rsid w:val="00D04768"/>
    <w:rsid w:val="00D0496C"/>
    <w:rsid w:val="00D0534A"/>
    <w:rsid w:val="00D055B5"/>
    <w:rsid w:val="00D0585E"/>
    <w:rsid w:val="00D05DE1"/>
    <w:rsid w:val="00D060DE"/>
    <w:rsid w:val="00D06B01"/>
    <w:rsid w:val="00D06EAF"/>
    <w:rsid w:val="00D06FDA"/>
    <w:rsid w:val="00D0786E"/>
    <w:rsid w:val="00D07BDD"/>
    <w:rsid w:val="00D07C56"/>
    <w:rsid w:val="00D10065"/>
    <w:rsid w:val="00D101C1"/>
    <w:rsid w:val="00D1028D"/>
    <w:rsid w:val="00D1066C"/>
    <w:rsid w:val="00D11768"/>
    <w:rsid w:val="00D1193F"/>
    <w:rsid w:val="00D11965"/>
    <w:rsid w:val="00D11FC8"/>
    <w:rsid w:val="00D120AC"/>
    <w:rsid w:val="00D121A7"/>
    <w:rsid w:val="00D128B5"/>
    <w:rsid w:val="00D12939"/>
    <w:rsid w:val="00D12BB0"/>
    <w:rsid w:val="00D12E92"/>
    <w:rsid w:val="00D131BE"/>
    <w:rsid w:val="00D133C1"/>
    <w:rsid w:val="00D13970"/>
    <w:rsid w:val="00D13BA3"/>
    <w:rsid w:val="00D14099"/>
    <w:rsid w:val="00D145E5"/>
    <w:rsid w:val="00D1464B"/>
    <w:rsid w:val="00D148D1"/>
    <w:rsid w:val="00D1520A"/>
    <w:rsid w:val="00D155A2"/>
    <w:rsid w:val="00D15FB1"/>
    <w:rsid w:val="00D1617C"/>
    <w:rsid w:val="00D169E4"/>
    <w:rsid w:val="00D1704A"/>
    <w:rsid w:val="00D17634"/>
    <w:rsid w:val="00D1786A"/>
    <w:rsid w:val="00D17C6E"/>
    <w:rsid w:val="00D17D93"/>
    <w:rsid w:val="00D17E28"/>
    <w:rsid w:val="00D2053C"/>
    <w:rsid w:val="00D20931"/>
    <w:rsid w:val="00D209C5"/>
    <w:rsid w:val="00D20B70"/>
    <w:rsid w:val="00D20FBD"/>
    <w:rsid w:val="00D215C8"/>
    <w:rsid w:val="00D219F2"/>
    <w:rsid w:val="00D21B12"/>
    <w:rsid w:val="00D21BA8"/>
    <w:rsid w:val="00D2207F"/>
    <w:rsid w:val="00D22D0B"/>
    <w:rsid w:val="00D22DD6"/>
    <w:rsid w:val="00D23344"/>
    <w:rsid w:val="00D2338C"/>
    <w:rsid w:val="00D24126"/>
    <w:rsid w:val="00D2445B"/>
    <w:rsid w:val="00D24865"/>
    <w:rsid w:val="00D24909"/>
    <w:rsid w:val="00D24AEF"/>
    <w:rsid w:val="00D24B17"/>
    <w:rsid w:val="00D24B91"/>
    <w:rsid w:val="00D24C32"/>
    <w:rsid w:val="00D25507"/>
    <w:rsid w:val="00D25550"/>
    <w:rsid w:val="00D25A72"/>
    <w:rsid w:val="00D25EDA"/>
    <w:rsid w:val="00D26055"/>
    <w:rsid w:val="00D2639F"/>
    <w:rsid w:val="00D26F30"/>
    <w:rsid w:val="00D27B38"/>
    <w:rsid w:val="00D27B68"/>
    <w:rsid w:val="00D3094D"/>
    <w:rsid w:val="00D30AF3"/>
    <w:rsid w:val="00D30F92"/>
    <w:rsid w:val="00D311DA"/>
    <w:rsid w:val="00D31747"/>
    <w:rsid w:val="00D317BA"/>
    <w:rsid w:val="00D318C3"/>
    <w:rsid w:val="00D31920"/>
    <w:rsid w:val="00D31A69"/>
    <w:rsid w:val="00D31D3E"/>
    <w:rsid w:val="00D32300"/>
    <w:rsid w:val="00D3242B"/>
    <w:rsid w:val="00D326DB"/>
    <w:rsid w:val="00D32A55"/>
    <w:rsid w:val="00D32ACD"/>
    <w:rsid w:val="00D32ADF"/>
    <w:rsid w:val="00D32CB5"/>
    <w:rsid w:val="00D333D6"/>
    <w:rsid w:val="00D33865"/>
    <w:rsid w:val="00D34140"/>
    <w:rsid w:val="00D341AF"/>
    <w:rsid w:val="00D341F8"/>
    <w:rsid w:val="00D342B5"/>
    <w:rsid w:val="00D3485C"/>
    <w:rsid w:val="00D34DAA"/>
    <w:rsid w:val="00D3506F"/>
    <w:rsid w:val="00D353C6"/>
    <w:rsid w:val="00D35732"/>
    <w:rsid w:val="00D361CF"/>
    <w:rsid w:val="00D36320"/>
    <w:rsid w:val="00D364BB"/>
    <w:rsid w:val="00D36688"/>
    <w:rsid w:val="00D36BF2"/>
    <w:rsid w:val="00D3703B"/>
    <w:rsid w:val="00D37288"/>
    <w:rsid w:val="00D3796F"/>
    <w:rsid w:val="00D40382"/>
    <w:rsid w:val="00D405F2"/>
    <w:rsid w:val="00D4100F"/>
    <w:rsid w:val="00D41052"/>
    <w:rsid w:val="00D41891"/>
    <w:rsid w:val="00D41DAC"/>
    <w:rsid w:val="00D42234"/>
    <w:rsid w:val="00D42389"/>
    <w:rsid w:val="00D4284D"/>
    <w:rsid w:val="00D42CCF"/>
    <w:rsid w:val="00D42D5F"/>
    <w:rsid w:val="00D42DE9"/>
    <w:rsid w:val="00D4355E"/>
    <w:rsid w:val="00D43904"/>
    <w:rsid w:val="00D43EDF"/>
    <w:rsid w:val="00D44600"/>
    <w:rsid w:val="00D446BA"/>
    <w:rsid w:val="00D449E8"/>
    <w:rsid w:val="00D44A9A"/>
    <w:rsid w:val="00D44C1A"/>
    <w:rsid w:val="00D44C33"/>
    <w:rsid w:val="00D450DE"/>
    <w:rsid w:val="00D452DF"/>
    <w:rsid w:val="00D45797"/>
    <w:rsid w:val="00D45DE8"/>
    <w:rsid w:val="00D45E87"/>
    <w:rsid w:val="00D46966"/>
    <w:rsid w:val="00D46A91"/>
    <w:rsid w:val="00D46DF7"/>
    <w:rsid w:val="00D47033"/>
    <w:rsid w:val="00D474B4"/>
    <w:rsid w:val="00D47A33"/>
    <w:rsid w:val="00D47F4D"/>
    <w:rsid w:val="00D47F54"/>
    <w:rsid w:val="00D47F5D"/>
    <w:rsid w:val="00D47FA6"/>
    <w:rsid w:val="00D50127"/>
    <w:rsid w:val="00D50656"/>
    <w:rsid w:val="00D5098F"/>
    <w:rsid w:val="00D512F1"/>
    <w:rsid w:val="00D51519"/>
    <w:rsid w:val="00D516E6"/>
    <w:rsid w:val="00D52098"/>
    <w:rsid w:val="00D52923"/>
    <w:rsid w:val="00D52C10"/>
    <w:rsid w:val="00D52EBF"/>
    <w:rsid w:val="00D53294"/>
    <w:rsid w:val="00D535EE"/>
    <w:rsid w:val="00D536CE"/>
    <w:rsid w:val="00D538DF"/>
    <w:rsid w:val="00D53A15"/>
    <w:rsid w:val="00D53FEB"/>
    <w:rsid w:val="00D5416E"/>
    <w:rsid w:val="00D54714"/>
    <w:rsid w:val="00D54771"/>
    <w:rsid w:val="00D54F1B"/>
    <w:rsid w:val="00D55904"/>
    <w:rsid w:val="00D55B5E"/>
    <w:rsid w:val="00D56C4D"/>
    <w:rsid w:val="00D57332"/>
    <w:rsid w:val="00D57953"/>
    <w:rsid w:val="00D601FE"/>
    <w:rsid w:val="00D6034F"/>
    <w:rsid w:val="00D603CE"/>
    <w:rsid w:val="00D60400"/>
    <w:rsid w:val="00D60734"/>
    <w:rsid w:val="00D60FCB"/>
    <w:rsid w:val="00D61113"/>
    <w:rsid w:val="00D611F3"/>
    <w:rsid w:val="00D61243"/>
    <w:rsid w:val="00D61615"/>
    <w:rsid w:val="00D61666"/>
    <w:rsid w:val="00D6167D"/>
    <w:rsid w:val="00D617CA"/>
    <w:rsid w:val="00D61D49"/>
    <w:rsid w:val="00D620FC"/>
    <w:rsid w:val="00D62EEF"/>
    <w:rsid w:val="00D62F01"/>
    <w:rsid w:val="00D63382"/>
    <w:rsid w:val="00D63478"/>
    <w:rsid w:val="00D63520"/>
    <w:rsid w:val="00D635F1"/>
    <w:rsid w:val="00D639E3"/>
    <w:rsid w:val="00D63B40"/>
    <w:rsid w:val="00D63BBF"/>
    <w:rsid w:val="00D63F2D"/>
    <w:rsid w:val="00D63FC3"/>
    <w:rsid w:val="00D64151"/>
    <w:rsid w:val="00D6425C"/>
    <w:rsid w:val="00D64B30"/>
    <w:rsid w:val="00D651C7"/>
    <w:rsid w:val="00D6549F"/>
    <w:rsid w:val="00D65AE0"/>
    <w:rsid w:val="00D65B68"/>
    <w:rsid w:val="00D65BE1"/>
    <w:rsid w:val="00D66663"/>
    <w:rsid w:val="00D66BE1"/>
    <w:rsid w:val="00D66F25"/>
    <w:rsid w:val="00D677EE"/>
    <w:rsid w:val="00D67EC5"/>
    <w:rsid w:val="00D704B4"/>
    <w:rsid w:val="00D70C1C"/>
    <w:rsid w:val="00D718F9"/>
    <w:rsid w:val="00D71F74"/>
    <w:rsid w:val="00D7209C"/>
    <w:rsid w:val="00D72468"/>
    <w:rsid w:val="00D72A97"/>
    <w:rsid w:val="00D72D87"/>
    <w:rsid w:val="00D72DA5"/>
    <w:rsid w:val="00D72FB3"/>
    <w:rsid w:val="00D72FC0"/>
    <w:rsid w:val="00D737F8"/>
    <w:rsid w:val="00D73B13"/>
    <w:rsid w:val="00D73B1B"/>
    <w:rsid w:val="00D7426F"/>
    <w:rsid w:val="00D74710"/>
    <w:rsid w:val="00D74B4C"/>
    <w:rsid w:val="00D74BBD"/>
    <w:rsid w:val="00D74F5B"/>
    <w:rsid w:val="00D751CC"/>
    <w:rsid w:val="00D757D8"/>
    <w:rsid w:val="00D758FA"/>
    <w:rsid w:val="00D75BD7"/>
    <w:rsid w:val="00D75BEC"/>
    <w:rsid w:val="00D760BD"/>
    <w:rsid w:val="00D76326"/>
    <w:rsid w:val="00D7673C"/>
    <w:rsid w:val="00D767AC"/>
    <w:rsid w:val="00D76CD0"/>
    <w:rsid w:val="00D76DE9"/>
    <w:rsid w:val="00D774B1"/>
    <w:rsid w:val="00D7788B"/>
    <w:rsid w:val="00D77936"/>
    <w:rsid w:val="00D77A1D"/>
    <w:rsid w:val="00D77A33"/>
    <w:rsid w:val="00D80040"/>
    <w:rsid w:val="00D80233"/>
    <w:rsid w:val="00D807B1"/>
    <w:rsid w:val="00D8089F"/>
    <w:rsid w:val="00D81A7D"/>
    <w:rsid w:val="00D82301"/>
    <w:rsid w:val="00D828BC"/>
    <w:rsid w:val="00D82A5D"/>
    <w:rsid w:val="00D82F00"/>
    <w:rsid w:val="00D8342B"/>
    <w:rsid w:val="00D835D9"/>
    <w:rsid w:val="00D83A20"/>
    <w:rsid w:val="00D83AE9"/>
    <w:rsid w:val="00D83C6D"/>
    <w:rsid w:val="00D83DED"/>
    <w:rsid w:val="00D840C0"/>
    <w:rsid w:val="00D84468"/>
    <w:rsid w:val="00D846E5"/>
    <w:rsid w:val="00D84A9B"/>
    <w:rsid w:val="00D84BC1"/>
    <w:rsid w:val="00D84EE8"/>
    <w:rsid w:val="00D84F20"/>
    <w:rsid w:val="00D850D7"/>
    <w:rsid w:val="00D85234"/>
    <w:rsid w:val="00D85928"/>
    <w:rsid w:val="00D85F40"/>
    <w:rsid w:val="00D86C4A"/>
    <w:rsid w:val="00D875B4"/>
    <w:rsid w:val="00D87601"/>
    <w:rsid w:val="00D87817"/>
    <w:rsid w:val="00D8787A"/>
    <w:rsid w:val="00D87C94"/>
    <w:rsid w:val="00D87EEC"/>
    <w:rsid w:val="00D901C9"/>
    <w:rsid w:val="00D90270"/>
    <w:rsid w:val="00D9059B"/>
    <w:rsid w:val="00D90747"/>
    <w:rsid w:val="00D90AC4"/>
    <w:rsid w:val="00D91131"/>
    <w:rsid w:val="00D91DB2"/>
    <w:rsid w:val="00D91EA3"/>
    <w:rsid w:val="00D922EB"/>
    <w:rsid w:val="00D925FC"/>
    <w:rsid w:val="00D92770"/>
    <w:rsid w:val="00D92810"/>
    <w:rsid w:val="00D9284F"/>
    <w:rsid w:val="00D92A52"/>
    <w:rsid w:val="00D92A64"/>
    <w:rsid w:val="00D92B3F"/>
    <w:rsid w:val="00D92C0F"/>
    <w:rsid w:val="00D93120"/>
    <w:rsid w:val="00D934FE"/>
    <w:rsid w:val="00D93561"/>
    <w:rsid w:val="00D9370F"/>
    <w:rsid w:val="00D93790"/>
    <w:rsid w:val="00D93AB5"/>
    <w:rsid w:val="00D9495D"/>
    <w:rsid w:val="00D95050"/>
    <w:rsid w:val="00D95F78"/>
    <w:rsid w:val="00D96314"/>
    <w:rsid w:val="00D963EA"/>
    <w:rsid w:val="00D964A9"/>
    <w:rsid w:val="00D966E6"/>
    <w:rsid w:val="00D967A8"/>
    <w:rsid w:val="00D969BA"/>
    <w:rsid w:val="00D97018"/>
    <w:rsid w:val="00D97113"/>
    <w:rsid w:val="00D975FA"/>
    <w:rsid w:val="00D976DF"/>
    <w:rsid w:val="00DA0026"/>
    <w:rsid w:val="00DA00A7"/>
    <w:rsid w:val="00DA030F"/>
    <w:rsid w:val="00DA0FEF"/>
    <w:rsid w:val="00DA14BB"/>
    <w:rsid w:val="00DA16F3"/>
    <w:rsid w:val="00DA1B77"/>
    <w:rsid w:val="00DA28E2"/>
    <w:rsid w:val="00DA2AB1"/>
    <w:rsid w:val="00DA2FDA"/>
    <w:rsid w:val="00DA3234"/>
    <w:rsid w:val="00DA3648"/>
    <w:rsid w:val="00DA3ACF"/>
    <w:rsid w:val="00DA4173"/>
    <w:rsid w:val="00DA478B"/>
    <w:rsid w:val="00DA4920"/>
    <w:rsid w:val="00DA4984"/>
    <w:rsid w:val="00DA4AC9"/>
    <w:rsid w:val="00DA5E16"/>
    <w:rsid w:val="00DA6332"/>
    <w:rsid w:val="00DA66CD"/>
    <w:rsid w:val="00DA66DB"/>
    <w:rsid w:val="00DA6ADD"/>
    <w:rsid w:val="00DA72BD"/>
    <w:rsid w:val="00DA749C"/>
    <w:rsid w:val="00DA77A1"/>
    <w:rsid w:val="00DA7E09"/>
    <w:rsid w:val="00DB00AB"/>
    <w:rsid w:val="00DB0486"/>
    <w:rsid w:val="00DB0D2D"/>
    <w:rsid w:val="00DB0DBF"/>
    <w:rsid w:val="00DB0DE5"/>
    <w:rsid w:val="00DB1058"/>
    <w:rsid w:val="00DB1429"/>
    <w:rsid w:val="00DB158B"/>
    <w:rsid w:val="00DB192B"/>
    <w:rsid w:val="00DB1D4C"/>
    <w:rsid w:val="00DB2848"/>
    <w:rsid w:val="00DB2AFF"/>
    <w:rsid w:val="00DB2B32"/>
    <w:rsid w:val="00DB2D43"/>
    <w:rsid w:val="00DB3581"/>
    <w:rsid w:val="00DB3FD7"/>
    <w:rsid w:val="00DB476E"/>
    <w:rsid w:val="00DB4929"/>
    <w:rsid w:val="00DB4C22"/>
    <w:rsid w:val="00DB5065"/>
    <w:rsid w:val="00DB533E"/>
    <w:rsid w:val="00DB53AA"/>
    <w:rsid w:val="00DB53CE"/>
    <w:rsid w:val="00DB589F"/>
    <w:rsid w:val="00DB5C14"/>
    <w:rsid w:val="00DB5CF1"/>
    <w:rsid w:val="00DB5D8C"/>
    <w:rsid w:val="00DB5DE4"/>
    <w:rsid w:val="00DB5FF6"/>
    <w:rsid w:val="00DB6095"/>
    <w:rsid w:val="00DB6128"/>
    <w:rsid w:val="00DB6197"/>
    <w:rsid w:val="00DB6C39"/>
    <w:rsid w:val="00DB7878"/>
    <w:rsid w:val="00DC01AB"/>
    <w:rsid w:val="00DC04E2"/>
    <w:rsid w:val="00DC0839"/>
    <w:rsid w:val="00DC086D"/>
    <w:rsid w:val="00DC0B42"/>
    <w:rsid w:val="00DC0EAC"/>
    <w:rsid w:val="00DC0F7D"/>
    <w:rsid w:val="00DC1552"/>
    <w:rsid w:val="00DC2067"/>
    <w:rsid w:val="00DC226C"/>
    <w:rsid w:val="00DC2560"/>
    <w:rsid w:val="00DC2574"/>
    <w:rsid w:val="00DC27C2"/>
    <w:rsid w:val="00DC2804"/>
    <w:rsid w:val="00DC2A81"/>
    <w:rsid w:val="00DC2D63"/>
    <w:rsid w:val="00DC3045"/>
    <w:rsid w:val="00DC3DC6"/>
    <w:rsid w:val="00DC3E96"/>
    <w:rsid w:val="00DC45A6"/>
    <w:rsid w:val="00DC4C0E"/>
    <w:rsid w:val="00DC52E7"/>
    <w:rsid w:val="00DC5AB3"/>
    <w:rsid w:val="00DC5E33"/>
    <w:rsid w:val="00DC632D"/>
    <w:rsid w:val="00DC67D5"/>
    <w:rsid w:val="00DC681A"/>
    <w:rsid w:val="00DC6987"/>
    <w:rsid w:val="00DC6AC0"/>
    <w:rsid w:val="00DC6AE6"/>
    <w:rsid w:val="00DC6D51"/>
    <w:rsid w:val="00DC736E"/>
    <w:rsid w:val="00DC7503"/>
    <w:rsid w:val="00DC7E4F"/>
    <w:rsid w:val="00DC7EE0"/>
    <w:rsid w:val="00DD02BD"/>
    <w:rsid w:val="00DD0343"/>
    <w:rsid w:val="00DD0764"/>
    <w:rsid w:val="00DD0FA9"/>
    <w:rsid w:val="00DD103E"/>
    <w:rsid w:val="00DD1470"/>
    <w:rsid w:val="00DD1A8A"/>
    <w:rsid w:val="00DD1EAE"/>
    <w:rsid w:val="00DD1F8E"/>
    <w:rsid w:val="00DD2193"/>
    <w:rsid w:val="00DD2220"/>
    <w:rsid w:val="00DD28CF"/>
    <w:rsid w:val="00DD2965"/>
    <w:rsid w:val="00DD3593"/>
    <w:rsid w:val="00DD39F1"/>
    <w:rsid w:val="00DD3F5C"/>
    <w:rsid w:val="00DD4053"/>
    <w:rsid w:val="00DD41D1"/>
    <w:rsid w:val="00DD468B"/>
    <w:rsid w:val="00DD49B1"/>
    <w:rsid w:val="00DD4D8B"/>
    <w:rsid w:val="00DD4F24"/>
    <w:rsid w:val="00DD509E"/>
    <w:rsid w:val="00DD5F1A"/>
    <w:rsid w:val="00DD60F1"/>
    <w:rsid w:val="00DD63C9"/>
    <w:rsid w:val="00DD63D7"/>
    <w:rsid w:val="00DD6670"/>
    <w:rsid w:val="00DD6CAD"/>
    <w:rsid w:val="00DD7296"/>
    <w:rsid w:val="00DD7D5A"/>
    <w:rsid w:val="00DD7EBA"/>
    <w:rsid w:val="00DD7ED2"/>
    <w:rsid w:val="00DE07A0"/>
    <w:rsid w:val="00DE0D4A"/>
    <w:rsid w:val="00DE14A5"/>
    <w:rsid w:val="00DE1B39"/>
    <w:rsid w:val="00DE1B49"/>
    <w:rsid w:val="00DE1B89"/>
    <w:rsid w:val="00DE1BAE"/>
    <w:rsid w:val="00DE2445"/>
    <w:rsid w:val="00DE2467"/>
    <w:rsid w:val="00DE2AF3"/>
    <w:rsid w:val="00DE2E1A"/>
    <w:rsid w:val="00DE351C"/>
    <w:rsid w:val="00DE36EB"/>
    <w:rsid w:val="00DE37AA"/>
    <w:rsid w:val="00DE37E5"/>
    <w:rsid w:val="00DE3FBF"/>
    <w:rsid w:val="00DE40AB"/>
    <w:rsid w:val="00DE42E1"/>
    <w:rsid w:val="00DE529D"/>
    <w:rsid w:val="00DE5738"/>
    <w:rsid w:val="00DE5BC7"/>
    <w:rsid w:val="00DE5E75"/>
    <w:rsid w:val="00DE6228"/>
    <w:rsid w:val="00DE68F9"/>
    <w:rsid w:val="00DE7013"/>
    <w:rsid w:val="00DE7EBF"/>
    <w:rsid w:val="00DF0116"/>
    <w:rsid w:val="00DF100D"/>
    <w:rsid w:val="00DF1725"/>
    <w:rsid w:val="00DF1984"/>
    <w:rsid w:val="00DF220C"/>
    <w:rsid w:val="00DF231F"/>
    <w:rsid w:val="00DF34D7"/>
    <w:rsid w:val="00DF3858"/>
    <w:rsid w:val="00DF4244"/>
    <w:rsid w:val="00DF4382"/>
    <w:rsid w:val="00DF46FC"/>
    <w:rsid w:val="00DF5003"/>
    <w:rsid w:val="00DF5419"/>
    <w:rsid w:val="00DF5EC5"/>
    <w:rsid w:val="00DF6145"/>
    <w:rsid w:val="00DF648A"/>
    <w:rsid w:val="00DF64B8"/>
    <w:rsid w:val="00DF66E2"/>
    <w:rsid w:val="00DF6B2E"/>
    <w:rsid w:val="00DF6D5D"/>
    <w:rsid w:val="00DF6EF3"/>
    <w:rsid w:val="00DF72CE"/>
    <w:rsid w:val="00DF7C5F"/>
    <w:rsid w:val="00E00139"/>
    <w:rsid w:val="00E00FE5"/>
    <w:rsid w:val="00E0139C"/>
    <w:rsid w:val="00E013F6"/>
    <w:rsid w:val="00E015EE"/>
    <w:rsid w:val="00E01B04"/>
    <w:rsid w:val="00E01D0E"/>
    <w:rsid w:val="00E02597"/>
    <w:rsid w:val="00E03069"/>
    <w:rsid w:val="00E0323B"/>
    <w:rsid w:val="00E037B4"/>
    <w:rsid w:val="00E038A8"/>
    <w:rsid w:val="00E03BDE"/>
    <w:rsid w:val="00E04ED0"/>
    <w:rsid w:val="00E0512D"/>
    <w:rsid w:val="00E0577D"/>
    <w:rsid w:val="00E058CA"/>
    <w:rsid w:val="00E05A3B"/>
    <w:rsid w:val="00E05E1A"/>
    <w:rsid w:val="00E05E63"/>
    <w:rsid w:val="00E05F04"/>
    <w:rsid w:val="00E0609B"/>
    <w:rsid w:val="00E0681F"/>
    <w:rsid w:val="00E07165"/>
    <w:rsid w:val="00E071FF"/>
    <w:rsid w:val="00E07354"/>
    <w:rsid w:val="00E073A8"/>
    <w:rsid w:val="00E07A6E"/>
    <w:rsid w:val="00E07A8F"/>
    <w:rsid w:val="00E07BBA"/>
    <w:rsid w:val="00E10259"/>
    <w:rsid w:val="00E1096A"/>
    <w:rsid w:val="00E10C54"/>
    <w:rsid w:val="00E10DD2"/>
    <w:rsid w:val="00E11B76"/>
    <w:rsid w:val="00E11EFF"/>
    <w:rsid w:val="00E123CD"/>
    <w:rsid w:val="00E123F4"/>
    <w:rsid w:val="00E12824"/>
    <w:rsid w:val="00E128D2"/>
    <w:rsid w:val="00E13BF5"/>
    <w:rsid w:val="00E13E31"/>
    <w:rsid w:val="00E13FEE"/>
    <w:rsid w:val="00E14694"/>
    <w:rsid w:val="00E146CD"/>
    <w:rsid w:val="00E14DDB"/>
    <w:rsid w:val="00E155EC"/>
    <w:rsid w:val="00E15CAF"/>
    <w:rsid w:val="00E15CD8"/>
    <w:rsid w:val="00E161CE"/>
    <w:rsid w:val="00E16266"/>
    <w:rsid w:val="00E162E9"/>
    <w:rsid w:val="00E16672"/>
    <w:rsid w:val="00E1674F"/>
    <w:rsid w:val="00E17379"/>
    <w:rsid w:val="00E174C0"/>
    <w:rsid w:val="00E179D1"/>
    <w:rsid w:val="00E17B54"/>
    <w:rsid w:val="00E17CD6"/>
    <w:rsid w:val="00E17EBE"/>
    <w:rsid w:val="00E20357"/>
    <w:rsid w:val="00E20424"/>
    <w:rsid w:val="00E20436"/>
    <w:rsid w:val="00E204AF"/>
    <w:rsid w:val="00E205A3"/>
    <w:rsid w:val="00E20D99"/>
    <w:rsid w:val="00E20DBC"/>
    <w:rsid w:val="00E21002"/>
    <w:rsid w:val="00E21682"/>
    <w:rsid w:val="00E218E7"/>
    <w:rsid w:val="00E21B22"/>
    <w:rsid w:val="00E21B2A"/>
    <w:rsid w:val="00E21C64"/>
    <w:rsid w:val="00E21D6B"/>
    <w:rsid w:val="00E21F03"/>
    <w:rsid w:val="00E2232C"/>
    <w:rsid w:val="00E22445"/>
    <w:rsid w:val="00E22523"/>
    <w:rsid w:val="00E229C7"/>
    <w:rsid w:val="00E22C96"/>
    <w:rsid w:val="00E22DBF"/>
    <w:rsid w:val="00E23360"/>
    <w:rsid w:val="00E24278"/>
    <w:rsid w:val="00E249C9"/>
    <w:rsid w:val="00E25130"/>
    <w:rsid w:val="00E25320"/>
    <w:rsid w:val="00E255EE"/>
    <w:rsid w:val="00E25914"/>
    <w:rsid w:val="00E26130"/>
    <w:rsid w:val="00E26184"/>
    <w:rsid w:val="00E265B9"/>
    <w:rsid w:val="00E26747"/>
    <w:rsid w:val="00E27012"/>
    <w:rsid w:val="00E270ED"/>
    <w:rsid w:val="00E2715E"/>
    <w:rsid w:val="00E276BB"/>
    <w:rsid w:val="00E27B2A"/>
    <w:rsid w:val="00E27C66"/>
    <w:rsid w:val="00E27C87"/>
    <w:rsid w:val="00E304DD"/>
    <w:rsid w:val="00E30646"/>
    <w:rsid w:val="00E30951"/>
    <w:rsid w:val="00E30F9A"/>
    <w:rsid w:val="00E31952"/>
    <w:rsid w:val="00E31970"/>
    <w:rsid w:val="00E31BE3"/>
    <w:rsid w:val="00E31D4B"/>
    <w:rsid w:val="00E32105"/>
    <w:rsid w:val="00E32239"/>
    <w:rsid w:val="00E325F1"/>
    <w:rsid w:val="00E3272D"/>
    <w:rsid w:val="00E32A70"/>
    <w:rsid w:val="00E32B40"/>
    <w:rsid w:val="00E32FDD"/>
    <w:rsid w:val="00E33797"/>
    <w:rsid w:val="00E339AA"/>
    <w:rsid w:val="00E33BA0"/>
    <w:rsid w:val="00E33DF6"/>
    <w:rsid w:val="00E343E9"/>
    <w:rsid w:val="00E34883"/>
    <w:rsid w:val="00E34B2E"/>
    <w:rsid w:val="00E34B35"/>
    <w:rsid w:val="00E35BF7"/>
    <w:rsid w:val="00E36244"/>
    <w:rsid w:val="00E3630F"/>
    <w:rsid w:val="00E369B7"/>
    <w:rsid w:val="00E37047"/>
    <w:rsid w:val="00E3735A"/>
    <w:rsid w:val="00E373FA"/>
    <w:rsid w:val="00E37780"/>
    <w:rsid w:val="00E37965"/>
    <w:rsid w:val="00E37BF5"/>
    <w:rsid w:val="00E37C11"/>
    <w:rsid w:val="00E37FB0"/>
    <w:rsid w:val="00E40A2B"/>
    <w:rsid w:val="00E40B0A"/>
    <w:rsid w:val="00E40BC6"/>
    <w:rsid w:val="00E40E3D"/>
    <w:rsid w:val="00E411F0"/>
    <w:rsid w:val="00E4162F"/>
    <w:rsid w:val="00E41977"/>
    <w:rsid w:val="00E41ECA"/>
    <w:rsid w:val="00E4266E"/>
    <w:rsid w:val="00E428F5"/>
    <w:rsid w:val="00E42B20"/>
    <w:rsid w:val="00E42BAA"/>
    <w:rsid w:val="00E4390A"/>
    <w:rsid w:val="00E43A12"/>
    <w:rsid w:val="00E43D21"/>
    <w:rsid w:val="00E44020"/>
    <w:rsid w:val="00E443C2"/>
    <w:rsid w:val="00E4471B"/>
    <w:rsid w:val="00E44984"/>
    <w:rsid w:val="00E44A8B"/>
    <w:rsid w:val="00E45C46"/>
    <w:rsid w:val="00E45C58"/>
    <w:rsid w:val="00E45F4A"/>
    <w:rsid w:val="00E462DD"/>
    <w:rsid w:val="00E463FA"/>
    <w:rsid w:val="00E466E4"/>
    <w:rsid w:val="00E47229"/>
    <w:rsid w:val="00E47901"/>
    <w:rsid w:val="00E47C53"/>
    <w:rsid w:val="00E47EDC"/>
    <w:rsid w:val="00E47F13"/>
    <w:rsid w:val="00E5055A"/>
    <w:rsid w:val="00E509E8"/>
    <w:rsid w:val="00E5107D"/>
    <w:rsid w:val="00E516FF"/>
    <w:rsid w:val="00E51C20"/>
    <w:rsid w:val="00E51C67"/>
    <w:rsid w:val="00E52023"/>
    <w:rsid w:val="00E52164"/>
    <w:rsid w:val="00E5224F"/>
    <w:rsid w:val="00E52A7E"/>
    <w:rsid w:val="00E52BB5"/>
    <w:rsid w:val="00E53498"/>
    <w:rsid w:val="00E535C2"/>
    <w:rsid w:val="00E5369C"/>
    <w:rsid w:val="00E537FD"/>
    <w:rsid w:val="00E53E2A"/>
    <w:rsid w:val="00E53FCD"/>
    <w:rsid w:val="00E5404C"/>
    <w:rsid w:val="00E548D9"/>
    <w:rsid w:val="00E555DD"/>
    <w:rsid w:val="00E561BB"/>
    <w:rsid w:val="00E565AC"/>
    <w:rsid w:val="00E56E50"/>
    <w:rsid w:val="00E5780A"/>
    <w:rsid w:val="00E578DA"/>
    <w:rsid w:val="00E57B37"/>
    <w:rsid w:val="00E57FCF"/>
    <w:rsid w:val="00E600DC"/>
    <w:rsid w:val="00E60A16"/>
    <w:rsid w:val="00E60C85"/>
    <w:rsid w:val="00E60E4B"/>
    <w:rsid w:val="00E60F5E"/>
    <w:rsid w:val="00E611E3"/>
    <w:rsid w:val="00E612E2"/>
    <w:rsid w:val="00E6150E"/>
    <w:rsid w:val="00E6195F"/>
    <w:rsid w:val="00E61B24"/>
    <w:rsid w:val="00E61B7E"/>
    <w:rsid w:val="00E62229"/>
    <w:rsid w:val="00E6231E"/>
    <w:rsid w:val="00E62586"/>
    <w:rsid w:val="00E62647"/>
    <w:rsid w:val="00E627EE"/>
    <w:rsid w:val="00E62A1F"/>
    <w:rsid w:val="00E62A75"/>
    <w:rsid w:val="00E62AFE"/>
    <w:rsid w:val="00E6334A"/>
    <w:rsid w:val="00E634BA"/>
    <w:rsid w:val="00E63758"/>
    <w:rsid w:val="00E6395E"/>
    <w:rsid w:val="00E639FD"/>
    <w:rsid w:val="00E63F84"/>
    <w:rsid w:val="00E641EF"/>
    <w:rsid w:val="00E641F3"/>
    <w:rsid w:val="00E6437A"/>
    <w:rsid w:val="00E64AA0"/>
    <w:rsid w:val="00E65055"/>
    <w:rsid w:val="00E65A86"/>
    <w:rsid w:val="00E66CDF"/>
    <w:rsid w:val="00E66E2D"/>
    <w:rsid w:val="00E67238"/>
    <w:rsid w:val="00E67D48"/>
    <w:rsid w:val="00E70382"/>
    <w:rsid w:val="00E70405"/>
    <w:rsid w:val="00E70621"/>
    <w:rsid w:val="00E7062A"/>
    <w:rsid w:val="00E70A09"/>
    <w:rsid w:val="00E70DD9"/>
    <w:rsid w:val="00E71796"/>
    <w:rsid w:val="00E718EB"/>
    <w:rsid w:val="00E71C30"/>
    <w:rsid w:val="00E71FF5"/>
    <w:rsid w:val="00E72176"/>
    <w:rsid w:val="00E72A2E"/>
    <w:rsid w:val="00E72A8C"/>
    <w:rsid w:val="00E72B5B"/>
    <w:rsid w:val="00E74136"/>
    <w:rsid w:val="00E747A4"/>
    <w:rsid w:val="00E747AE"/>
    <w:rsid w:val="00E74EC8"/>
    <w:rsid w:val="00E74ED6"/>
    <w:rsid w:val="00E74EFD"/>
    <w:rsid w:val="00E74F68"/>
    <w:rsid w:val="00E7510A"/>
    <w:rsid w:val="00E7598D"/>
    <w:rsid w:val="00E759DA"/>
    <w:rsid w:val="00E759F1"/>
    <w:rsid w:val="00E76260"/>
    <w:rsid w:val="00E76393"/>
    <w:rsid w:val="00E764E2"/>
    <w:rsid w:val="00E76892"/>
    <w:rsid w:val="00E76B34"/>
    <w:rsid w:val="00E76E28"/>
    <w:rsid w:val="00E772A5"/>
    <w:rsid w:val="00E7730F"/>
    <w:rsid w:val="00E77617"/>
    <w:rsid w:val="00E77AC5"/>
    <w:rsid w:val="00E77B4B"/>
    <w:rsid w:val="00E77B7E"/>
    <w:rsid w:val="00E77DEB"/>
    <w:rsid w:val="00E77E35"/>
    <w:rsid w:val="00E77E3D"/>
    <w:rsid w:val="00E802CE"/>
    <w:rsid w:val="00E804BB"/>
    <w:rsid w:val="00E80830"/>
    <w:rsid w:val="00E81BF2"/>
    <w:rsid w:val="00E81CF3"/>
    <w:rsid w:val="00E82100"/>
    <w:rsid w:val="00E822E1"/>
    <w:rsid w:val="00E823A7"/>
    <w:rsid w:val="00E823E5"/>
    <w:rsid w:val="00E82412"/>
    <w:rsid w:val="00E83010"/>
    <w:rsid w:val="00E83839"/>
    <w:rsid w:val="00E83C2F"/>
    <w:rsid w:val="00E83CDF"/>
    <w:rsid w:val="00E8405D"/>
    <w:rsid w:val="00E84301"/>
    <w:rsid w:val="00E84A6E"/>
    <w:rsid w:val="00E84D0D"/>
    <w:rsid w:val="00E84D29"/>
    <w:rsid w:val="00E852E9"/>
    <w:rsid w:val="00E8573C"/>
    <w:rsid w:val="00E869F8"/>
    <w:rsid w:val="00E86A17"/>
    <w:rsid w:val="00E86D55"/>
    <w:rsid w:val="00E86EBB"/>
    <w:rsid w:val="00E87063"/>
    <w:rsid w:val="00E870D0"/>
    <w:rsid w:val="00E87840"/>
    <w:rsid w:val="00E879C2"/>
    <w:rsid w:val="00E87B5E"/>
    <w:rsid w:val="00E87E2E"/>
    <w:rsid w:val="00E90D11"/>
    <w:rsid w:val="00E911D8"/>
    <w:rsid w:val="00E913AE"/>
    <w:rsid w:val="00E91FD2"/>
    <w:rsid w:val="00E92735"/>
    <w:rsid w:val="00E929B2"/>
    <w:rsid w:val="00E92DCB"/>
    <w:rsid w:val="00E92E80"/>
    <w:rsid w:val="00E931D1"/>
    <w:rsid w:val="00E932FA"/>
    <w:rsid w:val="00E93A31"/>
    <w:rsid w:val="00E940D2"/>
    <w:rsid w:val="00E941BD"/>
    <w:rsid w:val="00E9438C"/>
    <w:rsid w:val="00E943F9"/>
    <w:rsid w:val="00E944E7"/>
    <w:rsid w:val="00E94AF4"/>
    <w:rsid w:val="00E94E6D"/>
    <w:rsid w:val="00E94FEA"/>
    <w:rsid w:val="00E95369"/>
    <w:rsid w:val="00E95A36"/>
    <w:rsid w:val="00E95EE3"/>
    <w:rsid w:val="00E96052"/>
    <w:rsid w:val="00E96079"/>
    <w:rsid w:val="00E961EA"/>
    <w:rsid w:val="00E96283"/>
    <w:rsid w:val="00E962E8"/>
    <w:rsid w:val="00E96371"/>
    <w:rsid w:val="00E96A49"/>
    <w:rsid w:val="00E96F37"/>
    <w:rsid w:val="00E971FF"/>
    <w:rsid w:val="00E9766F"/>
    <w:rsid w:val="00EA08C8"/>
    <w:rsid w:val="00EA1310"/>
    <w:rsid w:val="00EA1424"/>
    <w:rsid w:val="00EA16BA"/>
    <w:rsid w:val="00EA1B31"/>
    <w:rsid w:val="00EA21BD"/>
    <w:rsid w:val="00EA2213"/>
    <w:rsid w:val="00EA3413"/>
    <w:rsid w:val="00EA3AA4"/>
    <w:rsid w:val="00EA3D20"/>
    <w:rsid w:val="00EA3E13"/>
    <w:rsid w:val="00EA4326"/>
    <w:rsid w:val="00EA43B0"/>
    <w:rsid w:val="00EA44C4"/>
    <w:rsid w:val="00EA5182"/>
    <w:rsid w:val="00EA694E"/>
    <w:rsid w:val="00EA6C70"/>
    <w:rsid w:val="00EA6EE6"/>
    <w:rsid w:val="00EA7444"/>
    <w:rsid w:val="00EA76B9"/>
    <w:rsid w:val="00EA7853"/>
    <w:rsid w:val="00EA7D53"/>
    <w:rsid w:val="00EB032B"/>
    <w:rsid w:val="00EB03CF"/>
    <w:rsid w:val="00EB0A4E"/>
    <w:rsid w:val="00EB0D97"/>
    <w:rsid w:val="00EB17A9"/>
    <w:rsid w:val="00EB1A3C"/>
    <w:rsid w:val="00EB1B43"/>
    <w:rsid w:val="00EB1D99"/>
    <w:rsid w:val="00EB1E42"/>
    <w:rsid w:val="00EB1EC3"/>
    <w:rsid w:val="00EB2580"/>
    <w:rsid w:val="00EB358E"/>
    <w:rsid w:val="00EB35C0"/>
    <w:rsid w:val="00EB3888"/>
    <w:rsid w:val="00EB40F9"/>
    <w:rsid w:val="00EB42A6"/>
    <w:rsid w:val="00EB432B"/>
    <w:rsid w:val="00EB47FE"/>
    <w:rsid w:val="00EB50BB"/>
    <w:rsid w:val="00EB530B"/>
    <w:rsid w:val="00EB5383"/>
    <w:rsid w:val="00EB5C33"/>
    <w:rsid w:val="00EB5D1D"/>
    <w:rsid w:val="00EB6AA8"/>
    <w:rsid w:val="00EB6B56"/>
    <w:rsid w:val="00EB7152"/>
    <w:rsid w:val="00EB7402"/>
    <w:rsid w:val="00EB7506"/>
    <w:rsid w:val="00EB784F"/>
    <w:rsid w:val="00EB7E6A"/>
    <w:rsid w:val="00EB7E76"/>
    <w:rsid w:val="00EB7ECF"/>
    <w:rsid w:val="00EC0144"/>
    <w:rsid w:val="00EC04A9"/>
    <w:rsid w:val="00EC0B38"/>
    <w:rsid w:val="00EC0D4A"/>
    <w:rsid w:val="00EC101F"/>
    <w:rsid w:val="00EC1902"/>
    <w:rsid w:val="00EC1C23"/>
    <w:rsid w:val="00EC21D1"/>
    <w:rsid w:val="00EC24E3"/>
    <w:rsid w:val="00EC2804"/>
    <w:rsid w:val="00EC2C1C"/>
    <w:rsid w:val="00EC2FE8"/>
    <w:rsid w:val="00EC3934"/>
    <w:rsid w:val="00EC3BCA"/>
    <w:rsid w:val="00EC3E46"/>
    <w:rsid w:val="00EC422E"/>
    <w:rsid w:val="00EC4255"/>
    <w:rsid w:val="00EC47A7"/>
    <w:rsid w:val="00EC4AF3"/>
    <w:rsid w:val="00EC4D5D"/>
    <w:rsid w:val="00EC4F5F"/>
    <w:rsid w:val="00EC51DD"/>
    <w:rsid w:val="00EC520D"/>
    <w:rsid w:val="00EC57A3"/>
    <w:rsid w:val="00EC585D"/>
    <w:rsid w:val="00EC59AF"/>
    <w:rsid w:val="00EC5C5E"/>
    <w:rsid w:val="00EC61F0"/>
    <w:rsid w:val="00EC63B4"/>
    <w:rsid w:val="00EC6646"/>
    <w:rsid w:val="00EC6A94"/>
    <w:rsid w:val="00EC6DF2"/>
    <w:rsid w:val="00EC73F1"/>
    <w:rsid w:val="00EC7C40"/>
    <w:rsid w:val="00ED0A1F"/>
    <w:rsid w:val="00ED0F53"/>
    <w:rsid w:val="00ED12CC"/>
    <w:rsid w:val="00ED14FD"/>
    <w:rsid w:val="00ED1508"/>
    <w:rsid w:val="00ED162A"/>
    <w:rsid w:val="00ED16BF"/>
    <w:rsid w:val="00ED25E8"/>
    <w:rsid w:val="00ED2735"/>
    <w:rsid w:val="00ED2867"/>
    <w:rsid w:val="00ED30E6"/>
    <w:rsid w:val="00ED3152"/>
    <w:rsid w:val="00ED3507"/>
    <w:rsid w:val="00ED35F0"/>
    <w:rsid w:val="00ED39F8"/>
    <w:rsid w:val="00ED3B23"/>
    <w:rsid w:val="00ED3E9D"/>
    <w:rsid w:val="00ED3F93"/>
    <w:rsid w:val="00ED4777"/>
    <w:rsid w:val="00ED4877"/>
    <w:rsid w:val="00ED4C65"/>
    <w:rsid w:val="00ED4D02"/>
    <w:rsid w:val="00ED4DF3"/>
    <w:rsid w:val="00ED57EB"/>
    <w:rsid w:val="00ED5A4F"/>
    <w:rsid w:val="00ED5DD1"/>
    <w:rsid w:val="00ED6112"/>
    <w:rsid w:val="00ED61BA"/>
    <w:rsid w:val="00ED625B"/>
    <w:rsid w:val="00ED63BF"/>
    <w:rsid w:val="00ED6640"/>
    <w:rsid w:val="00ED6BA8"/>
    <w:rsid w:val="00ED6FDB"/>
    <w:rsid w:val="00ED7837"/>
    <w:rsid w:val="00ED7C43"/>
    <w:rsid w:val="00EE017C"/>
    <w:rsid w:val="00EE0838"/>
    <w:rsid w:val="00EE0DF1"/>
    <w:rsid w:val="00EE15C0"/>
    <w:rsid w:val="00EE1A6A"/>
    <w:rsid w:val="00EE1DE4"/>
    <w:rsid w:val="00EE1EAC"/>
    <w:rsid w:val="00EE2584"/>
    <w:rsid w:val="00EE259A"/>
    <w:rsid w:val="00EE2632"/>
    <w:rsid w:val="00EE2769"/>
    <w:rsid w:val="00EE2D2A"/>
    <w:rsid w:val="00EE3226"/>
    <w:rsid w:val="00EE35C2"/>
    <w:rsid w:val="00EE3639"/>
    <w:rsid w:val="00EE382A"/>
    <w:rsid w:val="00EE3D31"/>
    <w:rsid w:val="00EE3E04"/>
    <w:rsid w:val="00EE3FE6"/>
    <w:rsid w:val="00EE4788"/>
    <w:rsid w:val="00EE5638"/>
    <w:rsid w:val="00EE59AF"/>
    <w:rsid w:val="00EE5D87"/>
    <w:rsid w:val="00EE63CF"/>
    <w:rsid w:val="00EE6D27"/>
    <w:rsid w:val="00EE7275"/>
    <w:rsid w:val="00EE7281"/>
    <w:rsid w:val="00EE7AEA"/>
    <w:rsid w:val="00EF0223"/>
    <w:rsid w:val="00EF07A7"/>
    <w:rsid w:val="00EF0AF7"/>
    <w:rsid w:val="00EF0DFE"/>
    <w:rsid w:val="00EF1036"/>
    <w:rsid w:val="00EF1657"/>
    <w:rsid w:val="00EF1689"/>
    <w:rsid w:val="00EF1F2E"/>
    <w:rsid w:val="00EF1FBF"/>
    <w:rsid w:val="00EF229D"/>
    <w:rsid w:val="00EF31DF"/>
    <w:rsid w:val="00EF3DB9"/>
    <w:rsid w:val="00EF3EBF"/>
    <w:rsid w:val="00EF3F59"/>
    <w:rsid w:val="00EF4418"/>
    <w:rsid w:val="00EF45DC"/>
    <w:rsid w:val="00EF46FE"/>
    <w:rsid w:val="00EF474B"/>
    <w:rsid w:val="00EF4B97"/>
    <w:rsid w:val="00EF51B0"/>
    <w:rsid w:val="00EF52F8"/>
    <w:rsid w:val="00EF5719"/>
    <w:rsid w:val="00EF5C5C"/>
    <w:rsid w:val="00EF5F83"/>
    <w:rsid w:val="00EF61C5"/>
    <w:rsid w:val="00EF6897"/>
    <w:rsid w:val="00EF68FF"/>
    <w:rsid w:val="00EF7FCF"/>
    <w:rsid w:val="00F0068C"/>
    <w:rsid w:val="00F00A09"/>
    <w:rsid w:val="00F00CE5"/>
    <w:rsid w:val="00F00EE5"/>
    <w:rsid w:val="00F010B6"/>
    <w:rsid w:val="00F0257C"/>
    <w:rsid w:val="00F02917"/>
    <w:rsid w:val="00F02952"/>
    <w:rsid w:val="00F02B75"/>
    <w:rsid w:val="00F0322E"/>
    <w:rsid w:val="00F03544"/>
    <w:rsid w:val="00F03610"/>
    <w:rsid w:val="00F038BC"/>
    <w:rsid w:val="00F039E9"/>
    <w:rsid w:val="00F03BC0"/>
    <w:rsid w:val="00F04190"/>
    <w:rsid w:val="00F043C5"/>
    <w:rsid w:val="00F0483B"/>
    <w:rsid w:val="00F04AA9"/>
    <w:rsid w:val="00F04BBC"/>
    <w:rsid w:val="00F04CE9"/>
    <w:rsid w:val="00F04E88"/>
    <w:rsid w:val="00F05F99"/>
    <w:rsid w:val="00F06071"/>
    <w:rsid w:val="00F063A6"/>
    <w:rsid w:val="00F0694C"/>
    <w:rsid w:val="00F06A2F"/>
    <w:rsid w:val="00F06C06"/>
    <w:rsid w:val="00F06C8F"/>
    <w:rsid w:val="00F06CA1"/>
    <w:rsid w:val="00F07027"/>
    <w:rsid w:val="00F070B2"/>
    <w:rsid w:val="00F072F8"/>
    <w:rsid w:val="00F073DF"/>
    <w:rsid w:val="00F079FB"/>
    <w:rsid w:val="00F07D47"/>
    <w:rsid w:val="00F07E8C"/>
    <w:rsid w:val="00F07FD0"/>
    <w:rsid w:val="00F101E5"/>
    <w:rsid w:val="00F103FF"/>
    <w:rsid w:val="00F107F9"/>
    <w:rsid w:val="00F10F04"/>
    <w:rsid w:val="00F120CA"/>
    <w:rsid w:val="00F12291"/>
    <w:rsid w:val="00F12AD1"/>
    <w:rsid w:val="00F1329A"/>
    <w:rsid w:val="00F132F4"/>
    <w:rsid w:val="00F136B6"/>
    <w:rsid w:val="00F13B13"/>
    <w:rsid w:val="00F13C75"/>
    <w:rsid w:val="00F14307"/>
    <w:rsid w:val="00F144BA"/>
    <w:rsid w:val="00F14F05"/>
    <w:rsid w:val="00F15717"/>
    <w:rsid w:val="00F15798"/>
    <w:rsid w:val="00F157DB"/>
    <w:rsid w:val="00F15C9B"/>
    <w:rsid w:val="00F162C0"/>
    <w:rsid w:val="00F16643"/>
    <w:rsid w:val="00F16E05"/>
    <w:rsid w:val="00F16E56"/>
    <w:rsid w:val="00F17093"/>
    <w:rsid w:val="00F17463"/>
    <w:rsid w:val="00F175F4"/>
    <w:rsid w:val="00F1784E"/>
    <w:rsid w:val="00F17BEC"/>
    <w:rsid w:val="00F17CA9"/>
    <w:rsid w:val="00F17CF4"/>
    <w:rsid w:val="00F17DCF"/>
    <w:rsid w:val="00F2012E"/>
    <w:rsid w:val="00F203A0"/>
    <w:rsid w:val="00F20BDA"/>
    <w:rsid w:val="00F20DFA"/>
    <w:rsid w:val="00F20FE6"/>
    <w:rsid w:val="00F214C7"/>
    <w:rsid w:val="00F21B65"/>
    <w:rsid w:val="00F21F36"/>
    <w:rsid w:val="00F224A9"/>
    <w:rsid w:val="00F22618"/>
    <w:rsid w:val="00F22FA2"/>
    <w:rsid w:val="00F2306A"/>
    <w:rsid w:val="00F2394D"/>
    <w:rsid w:val="00F23ACA"/>
    <w:rsid w:val="00F23ED9"/>
    <w:rsid w:val="00F23EF6"/>
    <w:rsid w:val="00F23F6B"/>
    <w:rsid w:val="00F2477E"/>
    <w:rsid w:val="00F24D4F"/>
    <w:rsid w:val="00F24FAF"/>
    <w:rsid w:val="00F255A4"/>
    <w:rsid w:val="00F25763"/>
    <w:rsid w:val="00F25D16"/>
    <w:rsid w:val="00F25F57"/>
    <w:rsid w:val="00F2611E"/>
    <w:rsid w:val="00F262E5"/>
    <w:rsid w:val="00F266A0"/>
    <w:rsid w:val="00F26818"/>
    <w:rsid w:val="00F26EA9"/>
    <w:rsid w:val="00F2791A"/>
    <w:rsid w:val="00F27A97"/>
    <w:rsid w:val="00F302AA"/>
    <w:rsid w:val="00F3069C"/>
    <w:rsid w:val="00F311C9"/>
    <w:rsid w:val="00F31700"/>
    <w:rsid w:val="00F31831"/>
    <w:rsid w:val="00F31AF7"/>
    <w:rsid w:val="00F31C6A"/>
    <w:rsid w:val="00F32262"/>
    <w:rsid w:val="00F32265"/>
    <w:rsid w:val="00F322AB"/>
    <w:rsid w:val="00F323EA"/>
    <w:rsid w:val="00F326DB"/>
    <w:rsid w:val="00F327DD"/>
    <w:rsid w:val="00F327E3"/>
    <w:rsid w:val="00F3287D"/>
    <w:rsid w:val="00F329F8"/>
    <w:rsid w:val="00F33522"/>
    <w:rsid w:val="00F33715"/>
    <w:rsid w:val="00F337AF"/>
    <w:rsid w:val="00F33926"/>
    <w:rsid w:val="00F33C4D"/>
    <w:rsid w:val="00F33EAA"/>
    <w:rsid w:val="00F3443F"/>
    <w:rsid w:val="00F345B8"/>
    <w:rsid w:val="00F34A0E"/>
    <w:rsid w:val="00F34FB9"/>
    <w:rsid w:val="00F35129"/>
    <w:rsid w:val="00F35361"/>
    <w:rsid w:val="00F35A19"/>
    <w:rsid w:val="00F35A6F"/>
    <w:rsid w:val="00F35BB0"/>
    <w:rsid w:val="00F35C02"/>
    <w:rsid w:val="00F36559"/>
    <w:rsid w:val="00F36615"/>
    <w:rsid w:val="00F368B8"/>
    <w:rsid w:val="00F36CE7"/>
    <w:rsid w:val="00F37E7D"/>
    <w:rsid w:val="00F37F6E"/>
    <w:rsid w:val="00F40224"/>
    <w:rsid w:val="00F4070A"/>
    <w:rsid w:val="00F40835"/>
    <w:rsid w:val="00F40AE4"/>
    <w:rsid w:val="00F40B72"/>
    <w:rsid w:val="00F4142D"/>
    <w:rsid w:val="00F4143C"/>
    <w:rsid w:val="00F4148E"/>
    <w:rsid w:val="00F415EF"/>
    <w:rsid w:val="00F4177E"/>
    <w:rsid w:val="00F417D9"/>
    <w:rsid w:val="00F41B7D"/>
    <w:rsid w:val="00F42375"/>
    <w:rsid w:val="00F42BBC"/>
    <w:rsid w:val="00F42DDB"/>
    <w:rsid w:val="00F42E43"/>
    <w:rsid w:val="00F43A17"/>
    <w:rsid w:val="00F43BFD"/>
    <w:rsid w:val="00F43CBA"/>
    <w:rsid w:val="00F45C2A"/>
    <w:rsid w:val="00F45D5B"/>
    <w:rsid w:val="00F460F1"/>
    <w:rsid w:val="00F46548"/>
    <w:rsid w:val="00F465F9"/>
    <w:rsid w:val="00F46E4E"/>
    <w:rsid w:val="00F47372"/>
    <w:rsid w:val="00F474D8"/>
    <w:rsid w:val="00F475D5"/>
    <w:rsid w:val="00F47929"/>
    <w:rsid w:val="00F47BF0"/>
    <w:rsid w:val="00F47CF1"/>
    <w:rsid w:val="00F50226"/>
    <w:rsid w:val="00F5059D"/>
    <w:rsid w:val="00F50710"/>
    <w:rsid w:val="00F509B7"/>
    <w:rsid w:val="00F50CE3"/>
    <w:rsid w:val="00F50E42"/>
    <w:rsid w:val="00F512CF"/>
    <w:rsid w:val="00F5187E"/>
    <w:rsid w:val="00F51D26"/>
    <w:rsid w:val="00F5206C"/>
    <w:rsid w:val="00F521AA"/>
    <w:rsid w:val="00F527D3"/>
    <w:rsid w:val="00F528C3"/>
    <w:rsid w:val="00F52D0F"/>
    <w:rsid w:val="00F52FB8"/>
    <w:rsid w:val="00F53662"/>
    <w:rsid w:val="00F53F0C"/>
    <w:rsid w:val="00F53F10"/>
    <w:rsid w:val="00F541EB"/>
    <w:rsid w:val="00F54393"/>
    <w:rsid w:val="00F543F4"/>
    <w:rsid w:val="00F5450A"/>
    <w:rsid w:val="00F5476F"/>
    <w:rsid w:val="00F54770"/>
    <w:rsid w:val="00F548BE"/>
    <w:rsid w:val="00F54E91"/>
    <w:rsid w:val="00F5562D"/>
    <w:rsid w:val="00F55718"/>
    <w:rsid w:val="00F557E2"/>
    <w:rsid w:val="00F558D8"/>
    <w:rsid w:val="00F55D19"/>
    <w:rsid w:val="00F55DEF"/>
    <w:rsid w:val="00F55ED0"/>
    <w:rsid w:val="00F55F99"/>
    <w:rsid w:val="00F561EF"/>
    <w:rsid w:val="00F5664E"/>
    <w:rsid w:val="00F56757"/>
    <w:rsid w:val="00F5677A"/>
    <w:rsid w:val="00F567B7"/>
    <w:rsid w:val="00F56B3D"/>
    <w:rsid w:val="00F56C30"/>
    <w:rsid w:val="00F56D40"/>
    <w:rsid w:val="00F576ED"/>
    <w:rsid w:val="00F57896"/>
    <w:rsid w:val="00F601B0"/>
    <w:rsid w:val="00F6081F"/>
    <w:rsid w:val="00F60E07"/>
    <w:rsid w:val="00F611D1"/>
    <w:rsid w:val="00F61478"/>
    <w:rsid w:val="00F61556"/>
    <w:rsid w:val="00F615AD"/>
    <w:rsid w:val="00F618DB"/>
    <w:rsid w:val="00F62365"/>
    <w:rsid w:val="00F624AE"/>
    <w:rsid w:val="00F62640"/>
    <w:rsid w:val="00F63011"/>
    <w:rsid w:val="00F63084"/>
    <w:rsid w:val="00F635CD"/>
    <w:rsid w:val="00F63FCD"/>
    <w:rsid w:val="00F6416B"/>
    <w:rsid w:val="00F649CF"/>
    <w:rsid w:val="00F64AE0"/>
    <w:rsid w:val="00F64CD3"/>
    <w:rsid w:val="00F64DA5"/>
    <w:rsid w:val="00F6503C"/>
    <w:rsid w:val="00F65493"/>
    <w:rsid w:val="00F654A9"/>
    <w:rsid w:val="00F65578"/>
    <w:rsid w:val="00F655C0"/>
    <w:rsid w:val="00F65757"/>
    <w:rsid w:val="00F657B7"/>
    <w:rsid w:val="00F66164"/>
    <w:rsid w:val="00F66430"/>
    <w:rsid w:val="00F6679D"/>
    <w:rsid w:val="00F66A88"/>
    <w:rsid w:val="00F66AFA"/>
    <w:rsid w:val="00F67083"/>
    <w:rsid w:val="00F6746C"/>
    <w:rsid w:val="00F67C9D"/>
    <w:rsid w:val="00F70265"/>
    <w:rsid w:val="00F7037F"/>
    <w:rsid w:val="00F7068A"/>
    <w:rsid w:val="00F70BC9"/>
    <w:rsid w:val="00F70DBF"/>
    <w:rsid w:val="00F70E40"/>
    <w:rsid w:val="00F70EA0"/>
    <w:rsid w:val="00F714E9"/>
    <w:rsid w:val="00F720AC"/>
    <w:rsid w:val="00F7263E"/>
    <w:rsid w:val="00F72780"/>
    <w:rsid w:val="00F72AE6"/>
    <w:rsid w:val="00F72AFC"/>
    <w:rsid w:val="00F72B7E"/>
    <w:rsid w:val="00F739D3"/>
    <w:rsid w:val="00F748AB"/>
    <w:rsid w:val="00F74DE8"/>
    <w:rsid w:val="00F753D2"/>
    <w:rsid w:val="00F7555F"/>
    <w:rsid w:val="00F7662B"/>
    <w:rsid w:val="00F76C2C"/>
    <w:rsid w:val="00F77A9F"/>
    <w:rsid w:val="00F77F91"/>
    <w:rsid w:val="00F80A14"/>
    <w:rsid w:val="00F80A7F"/>
    <w:rsid w:val="00F81303"/>
    <w:rsid w:val="00F81397"/>
    <w:rsid w:val="00F81414"/>
    <w:rsid w:val="00F814A9"/>
    <w:rsid w:val="00F818F8"/>
    <w:rsid w:val="00F81B0F"/>
    <w:rsid w:val="00F8231B"/>
    <w:rsid w:val="00F8256A"/>
    <w:rsid w:val="00F8271F"/>
    <w:rsid w:val="00F829B7"/>
    <w:rsid w:val="00F82D0B"/>
    <w:rsid w:val="00F82D39"/>
    <w:rsid w:val="00F831FF"/>
    <w:rsid w:val="00F83363"/>
    <w:rsid w:val="00F8416E"/>
    <w:rsid w:val="00F84193"/>
    <w:rsid w:val="00F8442D"/>
    <w:rsid w:val="00F845B9"/>
    <w:rsid w:val="00F84842"/>
    <w:rsid w:val="00F8519C"/>
    <w:rsid w:val="00F852EF"/>
    <w:rsid w:val="00F85364"/>
    <w:rsid w:val="00F8563A"/>
    <w:rsid w:val="00F85FB5"/>
    <w:rsid w:val="00F86081"/>
    <w:rsid w:val="00F86402"/>
    <w:rsid w:val="00F86962"/>
    <w:rsid w:val="00F86A3C"/>
    <w:rsid w:val="00F86C2A"/>
    <w:rsid w:val="00F86E7D"/>
    <w:rsid w:val="00F878C2"/>
    <w:rsid w:val="00F87EAF"/>
    <w:rsid w:val="00F87F4C"/>
    <w:rsid w:val="00F9068C"/>
    <w:rsid w:val="00F9072F"/>
    <w:rsid w:val="00F907EB"/>
    <w:rsid w:val="00F91002"/>
    <w:rsid w:val="00F9166D"/>
    <w:rsid w:val="00F91D5A"/>
    <w:rsid w:val="00F92169"/>
    <w:rsid w:val="00F92201"/>
    <w:rsid w:val="00F9290D"/>
    <w:rsid w:val="00F92C06"/>
    <w:rsid w:val="00F92C8D"/>
    <w:rsid w:val="00F92FB7"/>
    <w:rsid w:val="00F932F9"/>
    <w:rsid w:val="00F943B5"/>
    <w:rsid w:val="00F94D48"/>
    <w:rsid w:val="00F94DD9"/>
    <w:rsid w:val="00F95840"/>
    <w:rsid w:val="00F961F4"/>
    <w:rsid w:val="00F962B8"/>
    <w:rsid w:val="00F968A7"/>
    <w:rsid w:val="00F96927"/>
    <w:rsid w:val="00F96D84"/>
    <w:rsid w:val="00F9700F"/>
    <w:rsid w:val="00F9715F"/>
    <w:rsid w:val="00F977D8"/>
    <w:rsid w:val="00F97D4D"/>
    <w:rsid w:val="00F97E5C"/>
    <w:rsid w:val="00FA020C"/>
    <w:rsid w:val="00FA0781"/>
    <w:rsid w:val="00FA07A9"/>
    <w:rsid w:val="00FA0827"/>
    <w:rsid w:val="00FA0BE8"/>
    <w:rsid w:val="00FA1043"/>
    <w:rsid w:val="00FA11E9"/>
    <w:rsid w:val="00FA1F82"/>
    <w:rsid w:val="00FA2097"/>
    <w:rsid w:val="00FA226B"/>
    <w:rsid w:val="00FA269F"/>
    <w:rsid w:val="00FA3018"/>
    <w:rsid w:val="00FA34F9"/>
    <w:rsid w:val="00FA3571"/>
    <w:rsid w:val="00FA35F1"/>
    <w:rsid w:val="00FA425C"/>
    <w:rsid w:val="00FA450B"/>
    <w:rsid w:val="00FA4613"/>
    <w:rsid w:val="00FA49E2"/>
    <w:rsid w:val="00FA50A9"/>
    <w:rsid w:val="00FA524D"/>
    <w:rsid w:val="00FA6577"/>
    <w:rsid w:val="00FA6814"/>
    <w:rsid w:val="00FA6A89"/>
    <w:rsid w:val="00FA6B72"/>
    <w:rsid w:val="00FA70E5"/>
    <w:rsid w:val="00FA7100"/>
    <w:rsid w:val="00FA755A"/>
    <w:rsid w:val="00FA76E6"/>
    <w:rsid w:val="00FA7985"/>
    <w:rsid w:val="00FA7C40"/>
    <w:rsid w:val="00FA7D43"/>
    <w:rsid w:val="00FA7E19"/>
    <w:rsid w:val="00FB00B2"/>
    <w:rsid w:val="00FB02AF"/>
    <w:rsid w:val="00FB068F"/>
    <w:rsid w:val="00FB0934"/>
    <w:rsid w:val="00FB0B16"/>
    <w:rsid w:val="00FB0C4B"/>
    <w:rsid w:val="00FB0CCB"/>
    <w:rsid w:val="00FB1532"/>
    <w:rsid w:val="00FB1551"/>
    <w:rsid w:val="00FB1596"/>
    <w:rsid w:val="00FB191D"/>
    <w:rsid w:val="00FB1AA2"/>
    <w:rsid w:val="00FB2647"/>
    <w:rsid w:val="00FB2765"/>
    <w:rsid w:val="00FB2C9B"/>
    <w:rsid w:val="00FB2FE6"/>
    <w:rsid w:val="00FB301B"/>
    <w:rsid w:val="00FB30A3"/>
    <w:rsid w:val="00FB39C1"/>
    <w:rsid w:val="00FB3AFF"/>
    <w:rsid w:val="00FB4145"/>
    <w:rsid w:val="00FB48B0"/>
    <w:rsid w:val="00FB4948"/>
    <w:rsid w:val="00FB4ED9"/>
    <w:rsid w:val="00FB4EEE"/>
    <w:rsid w:val="00FB4F49"/>
    <w:rsid w:val="00FB5018"/>
    <w:rsid w:val="00FB539A"/>
    <w:rsid w:val="00FB5DE6"/>
    <w:rsid w:val="00FB5E84"/>
    <w:rsid w:val="00FB6587"/>
    <w:rsid w:val="00FB6976"/>
    <w:rsid w:val="00FB6E6E"/>
    <w:rsid w:val="00FB6E92"/>
    <w:rsid w:val="00FB6F07"/>
    <w:rsid w:val="00FB73D0"/>
    <w:rsid w:val="00FB75E0"/>
    <w:rsid w:val="00FB7666"/>
    <w:rsid w:val="00FB7ABA"/>
    <w:rsid w:val="00FB7F2B"/>
    <w:rsid w:val="00FC0401"/>
    <w:rsid w:val="00FC0B0E"/>
    <w:rsid w:val="00FC0C8A"/>
    <w:rsid w:val="00FC0E76"/>
    <w:rsid w:val="00FC12B0"/>
    <w:rsid w:val="00FC18AC"/>
    <w:rsid w:val="00FC1993"/>
    <w:rsid w:val="00FC1EEC"/>
    <w:rsid w:val="00FC1FCC"/>
    <w:rsid w:val="00FC2CC9"/>
    <w:rsid w:val="00FC2D36"/>
    <w:rsid w:val="00FC31AA"/>
    <w:rsid w:val="00FC320A"/>
    <w:rsid w:val="00FC3841"/>
    <w:rsid w:val="00FC3C6E"/>
    <w:rsid w:val="00FC3F27"/>
    <w:rsid w:val="00FC4168"/>
    <w:rsid w:val="00FC4954"/>
    <w:rsid w:val="00FC4AA6"/>
    <w:rsid w:val="00FC4CBA"/>
    <w:rsid w:val="00FC4E32"/>
    <w:rsid w:val="00FC51F3"/>
    <w:rsid w:val="00FC553E"/>
    <w:rsid w:val="00FC55A9"/>
    <w:rsid w:val="00FC57F0"/>
    <w:rsid w:val="00FC5ACA"/>
    <w:rsid w:val="00FC5ACF"/>
    <w:rsid w:val="00FC630E"/>
    <w:rsid w:val="00FC6389"/>
    <w:rsid w:val="00FC6550"/>
    <w:rsid w:val="00FC65F9"/>
    <w:rsid w:val="00FC6F27"/>
    <w:rsid w:val="00FC77C5"/>
    <w:rsid w:val="00FC77E7"/>
    <w:rsid w:val="00FC792B"/>
    <w:rsid w:val="00FC7B27"/>
    <w:rsid w:val="00FC7E74"/>
    <w:rsid w:val="00FD0208"/>
    <w:rsid w:val="00FD02FE"/>
    <w:rsid w:val="00FD0539"/>
    <w:rsid w:val="00FD0992"/>
    <w:rsid w:val="00FD0B86"/>
    <w:rsid w:val="00FD15F2"/>
    <w:rsid w:val="00FD1B70"/>
    <w:rsid w:val="00FD1DED"/>
    <w:rsid w:val="00FD226E"/>
    <w:rsid w:val="00FD243F"/>
    <w:rsid w:val="00FD25BF"/>
    <w:rsid w:val="00FD25DA"/>
    <w:rsid w:val="00FD2786"/>
    <w:rsid w:val="00FD2D0D"/>
    <w:rsid w:val="00FD2FCC"/>
    <w:rsid w:val="00FD2FF9"/>
    <w:rsid w:val="00FD3152"/>
    <w:rsid w:val="00FD33B1"/>
    <w:rsid w:val="00FD3551"/>
    <w:rsid w:val="00FD3E97"/>
    <w:rsid w:val="00FD4EB1"/>
    <w:rsid w:val="00FD568A"/>
    <w:rsid w:val="00FD59CA"/>
    <w:rsid w:val="00FD601F"/>
    <w:rsid w:val="00FD680A"/>
    <w:rsid w:val="00FD727E"/>
    <w:rsid w:val="00FD73DD"/>
    <w:rsid w:val="00FD78AA"/>
    <w:rsid w:val="00FD7AD3"/>
    <w:rsid w:val="00FD7D8E"/>
    <w:rsid w:val="00FE0055"/>
    <w:rsid w:val="00FE11EB"/>
    <w:rsid w:val="00FE1EF1"/>
    <w:rsid w:val="00FE22B3"/>
    <w:rsid w:val="00FE26EA"/>
    <w:rsid w:val="00FE2835"/>
    <w:rsid w:val="00FE3079"/>
    <w:rsid w:val="00FE37EC"/>
    <w:rsid w:val="00FE3FC1"/>
    <w:rsid w:val="00FE44D9"/>
    <w:rsid w:val="00FE4925"/>
    <w:rsid w:val="00FE4C6C"/>
    <w:rsid w:val="00FE5257"/>
    <w:rsid w:val="00FE5660"/>
    <w:rsid w:val="00FE6149"/>
    <w:rsid w:val="00FE640B"/>
    <w:rsid w:val="00FE6578"/>
    <w:rsid w:val="00FE66CB"/>
    <w:rsid w:val="00FE6881"/>
    <w:rsid w:val="00FE68D0"/>
    <w:rsid w:val="00FE6E12"/>
    <w:rsid w:val="00FE6ED7"/>
    <w:rsid w:val="00FE7034"/>
    <w:rsid w:val="00FE75E7"/>
    <w:rsid w:val="00FE773E"/>
    <w:rsid w:val="00FF023A"/>
    <w:rsid w:val="00FF0E75"/>
    <w:rsid w:val="00FF2319"/>
    <w:rsid w:val="00FF2458"/>
    <w:rsid w:val="00FF2583"/>
    <w:rsid w:val="00FF2FCD"/>
    <w:rsid w:val="00FF31D0"/>
    <w:rsid w:val="00FF3283"/>
    <w:rsid w:val="00FF35D5"/>
    <w:rsid w:val="00FF3628"/>
    <w:rsid w:val="00FF428B"/>
    <w:rsid w:val="00FF4383"/>
    <w:rsid w:val="00FF46F2"/>
    <w:rsid w:val="00FF471D"/>
    <w:rsid w:val="00FF4C35"/>
    <w:rsid w:val="00FF5186"/>
    <w:rsid w:val="00FF55CF"/>
    <w:rsid w:val="00FF5732"/>
    <w:rsid w:val="00FF58F1"/>
    <w:rsid w:val="00FF5CF4"/>
    <w:rsid w:val="00FF654C"/>
    <w:rsid w:val="00FF6E9D"/>
    <w:rsid w:val="00FF73CE"/>
    <w:rsid w:val="00FF75CC"/>
    <w:rsid w:val="00FF75D8"/>
    <w:rsid w:val="00FF79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86DA00"/>
  <w15:docId w15:val="{78EB1172-5001-4DD1-835B-DD6F8D5E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765"/>
  </w:style>
  <w:style w:type="paragraph" w:styleId="Heading1">
    <w:name w:val="heading 1"/>
    <w:basedOn w:val="Normal"/>
    <w:next w:val="Normal"/>
    <w:link w:val="Heading1Char"/>
    <w:uiPriority w:val="9"/>
    <w:qFormat/>
    <w:rsid w:val="004706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4C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02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B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1BA7"/>
  </w:style>
  <w:style w:type="paragraph" w:styleId="Footer">
    <w:name w:val="footer"/>
    <w:basedOn w:val="Normal"/>
    <w:link w:val="FooterChar"/>
    <w:uiPriority w:val="99"/>
    <w:unhideWhenUsed/>
    <w:rsid w:val="00C21B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1BA7"/>
  </w:style>
  <w:style w:type="character" w:styleId="CommentReference">
    <w:name w:val="annotation reference"/>
    <w:basedOn w:val="DefaultParagraphFont"/>
    <w:uiPriority w:val="99"/>
    <w:semiHidden/>
    <w:unhideWhenUsed/>
    <w:rsid w:val="00C21BA7"/>
    <w:rPr>
      <w:sz w:val="16"/>
      <w:szCs w:val="16"/>
    </w:rPr>
  </w:style>
  <w:style w:type="paragraph" w:styleId="CommentText">
    <w:name w:val="annotation text"/>
    <w:basedOn w:val="Normal"/>
    <w:link w:val="CommentTextChar"/>
    <w:uiPriority w:val="99"/>
    <w:unhideWhenUsed/>
    <w:rsid w:val="00C21BA7"/>
    <w:pPr>
      <w:spacing w:line="240" w:lineRule="auto"/>
    </w:pPr>
    <w:rPr>
      <w:sz w:val="20"/>
      <w:szCs w:val="20"/>
    </w:rPr>
  </w:style>
  <w:style w:type="character" w:customStyle="1" w:styleId="CommentTextChar">
    <w:name w:val="Comment Text Char"/>
    <w:basedOn w:val="DefaultParagraphFont"/>
    <w:link w:val="CommentText"/>
    <w:uiPriority w:val="99"/>
    <w:rsid w:val="00C21BA7"/>
    <w:rPr>
      <w:sz w:val="20"/>
      <w:szCs w:val="20"/>
    </w:rPr>
  </w:style>
  <w:style w:type="paragraph" w:styleId="CommentSubject">
    <w:name w:val="annotation subject"/>
    <w:basedOn w:val="CommentText"/>
    <w:next w:val="CommentText"/>
    <w:link w:val="CommentSubjectChar"/>
    <w:uiPriority w:val="99"/>
    <w:semiHidden/>
    <w:unhideWhenUsed/>
    <w:rsid w:val="00C21BA7"/>
    <w:rPr>
      <w:b/>
      <w:bCs/>
    </w:rPr>
  </w:style>
  <w:style w:type="character" w:customStyle="1" w:styleId="CommentSubjectChar">
    <w:name w:val="Comment Subject Char"/>
    <w:basedOn w:val="CommentTextChar"/>
    <w:link w:val="CommentSubject"/>
    <w:uiPriority w:val="99"/>
    <w:semiHidden/>
    <w:rsid w:val="00C21BA7"/>
    <w:rPr>
      <w:b/>
      <w:bCs/>
      <w:sz w:val="20"/>
      <w:szCs w:val="20"/>
    </w:rPr>
  </w:style>
  <w:style w:type="paragraph" w:styleId="BalloonText">
    <w:name w:val="Balloon Text"/>
    <w:basedOn w:val="Normal"/>
    <w:link w:val="BalloonTextChar"/>
    <w:uiPriority w:val="99"/>
    <w:semiHidden/>
    <w:unhideWhenUsed/>
    <w:rsid w:val="00C21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A7"/>
    <w:rPr>
      <w:rFonts w:ascii="Segoe UI" w:hAnsi="Segoe UI" w:cs="Segoe UI"/>
      <w:sz w:val="18"/>
      <w:szCs w:val="18"/>
    </w:rPr>
  </w:style>
  <w:style w:type="paragraph" w:styleId="Revision">
    <w:name w:val="Revision"/>
    <w:hidden/>
    <w:uiPriority w:val="99"/>
    <w:semiHidden/>
    <w:rsid w:val="00C21BA7"/>
    <w:pPr>
      <w:spacing w:after="0" w:line="240" w:lineRule="auto"/>
    </w:pPr>
  </w:style>
  <w:style w:type="paragraph" w:styleId="ListParagraph">
    <w:name w:val="List Paragraph"/>
    <w:basedOn w:val="Normal"/>
    <w:uiPriority w:val="34"/>
    <w:qFormat/>
    <w:rsid w:val="009D0398"/>
    <w:pPr>
      <w:ind w:left="720"/>
      <w:contextualSpacing/>
    </w:pPr>
  </w:style>
  <w:style w:type="character" w:customStyle="1" w:styleId="Heading1Char">
    <w:name w:val="Heading 1 Char"/>
    <w:basedOn w:val="DefaultParagraphFont"/>
    <w:link w:val="Heading1"/>
    <w:uiPriority w:val="9"/>
    <w:rsid w:val="0047067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8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73339"/>
    <w:pPr>
      <w:spacing w:after="0" w:line="240" w:lineRule="auto"/>
    </w:pPr>
    <w:rPr>
      <w:rFonts w:ascii="Calibri" w:eastAsia="Calibri" w:hAnsi="Calibri" w:cs="Times New Roman"/>
      <w:szCs w:val="21"/>
      <w:lang w:val="en-US"/>
    </w:rPr>
  </w:style>
  <w:style w:type="character" w:customStyle="1" w:styleId="PlainTextChar">
    <w:name w:val="Plain Text Char"/>
    <w:basedOn w:val="DefaultParagraphFont"/>
    <w:link w:val="PlainText"/>
    <w:uiPriority w:val="99"/>
    <w:rsid w:val="00673339"/>
    <w:rPr>
      <w:rFonts w:ascii="Calibri" w:eastAsia="Calibri" w:hAnsi="Calibri" w:cs="Times New Roman"/>
      <w:szCs w:val="21"/>
      <w:lang w:val="en-US"/>
    </w:rPr>
  </w:style>
  <w:style w:type="character" w:customStyle="1" w:styleId="Heading3Char">
    <w:name w:val="Heading 3 Char"/>
    <w:basedOn w:val="DefaultParagraphFont"/>
    <w:link w:val="Heading3"/>
    <w:uiPriority w:val="9"/>
    <w:semiHidden/>
    <w:rsid w:val="007B026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05F93"/>
    <w:rPr>
      <w:color w:val="0563C1" w:themeColor="hyperlink"/>
      <w:u w:val="single"/>
    </w:rPr>
  </w:style>
  <w:style w:type="character" w:customStyle="1" w:styleId="UnresolvedMention1">
    <w:name w:val="Unresolved Mention1"/>
    <w:basedOn w:val="DefaultParagraphFont"/>
    <w:uiPriority w:val="99"/>
    <w:semiHidden/>
    <w:unhideWhenUsed/>
    <w:rsid w:val="00505F93"/>
    <w:rPr>
      <w:color w:val="605E5C"/>
      <w:shd w:val="clear" w:color="auto" w:fill="E1DFDD"/>
    </w:rPr>
  </w:style>
  <w:style w:type="character" w:styleId="FollowedHyperlink">
    <w:name w:val="FollowedHyperlink"/>
    <w:basedOn w:val="DefaultParagraphFont"/>
    <w:uiPriority w:val="99"/>
    <w:semiHidden/>
    <w:unhideWhenUsed/>
    <w:rsid w:val="00A55C12"/>
    <w:rPr>
      <w:color w:val="954F72" w:themeColor="followedHyperlink"/>
      <w:u w:val="single"/>
    </w:rPr>
  </w:style>
  <w:style w:type="paragraph" w:customStyle="1" w:styleId="Default">
    <w:name w:val="Default"/>
    <w:link w:val="DefaultCar"/>
    <w:rsid w:val="00942E84"/>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942E84"/>
    <w:rPr>
      <w:rFonts w:cs="Times New Roman"/>
      <w:color w:val="auto"/>
    </w:rPr>
  </w:style>
  <w:style w:type="paragraph" w:styleId="NormalWeb">
    <w:name w:val="Normal (Web)"/>
    <w:basedOn w:val="Normal"/>
    <w:uiPriority w:val="99"/>
    <w:unhideWhenUsed/>
    <w:rsid w:val="003A1B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ouge">
    <w:name w:val="Rouge"/>
    <w:basedOn w:val="Default"/>
    <w:link w:val="RougeCar"/>
    <w:qFormat/>
    <w:rsid w:val="003A1BC4"/>
    <w:pPr>
      <w:widowControl/>
      <w:contextualSpacing/>
    </w:pPr>
    <w:rPr>
      <w:color w:val="FF0000"/>
      <w:lang w:val="en-US"/>
    </w:rPr>
  </w:style>
  <w:style w:type="character" w:customStyle="1" w:styleId="DefaultCar">
    <w:name w:val="Default Car"/>
    <w:basedOn w:val="DefaultParagraphFont"/>
    <w:link w:val="Default"/>
    <w:rsid w:val="003A1BC4"/>
    <w:rPr>
      <w:rFonts w:ascii="Calibri" w:eastAsia="Times New Roman" w:hAnsi="Calibri" w:cs="Calibri"/>
      <w:color w:val="000000"/>
      <w:sz w:val="24"/>
      <w:szCs w:val="24"/>
      <w:lang w:val="en-CA" w:eastAsia="en-CA"/>
    </w:rPr>
  </w:style>
  <w:style w:type="character" w:customStyle="1" w:styleId="RougeCar">
    <w:name w:val="Rouge Car"/>
    <w:basedOn w:val="DefaultCar"/>
    <w:link w:val="Rouge"/>
    <w:rsid w:val="003A1BC4"/>
    <w:rPr>
      <w:rFonts w:ascii="Calibri" w:eastAsia="Times New Roman" w:hAnsi="Calibri" w:cs="Calibri"/>
      <w:color w:val="FF0000"/>
      <w:sz w:val="24"/>
      <w:szCs w:val="24"/>
      <w:lang w:val="en-US" w:eastAsia="en-CA"/>
    </w:rPr>
  </w:style>
  <w:style w:type="paragraph" w:styleId="EndnoteText">
    <w:name w:val="endnote text"/>
    <w:basedOn w:val="Normal"/>
    <w:link w:val="EndnoteTextChar"/>
    <w:uiPriority w:val="99"/>
    <w:semiHidden/>
    <w:unhideWhenUsed/>
    <w:rsid w:val="00F860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6081"/>
    <w:rPr>
      <w:sz w:val="20"/>
      <w:szCs w:val="20"/>
    </w:rPr>
  </w:style>
  <w:style w:type="character" w:styleId="EndnoteReference">
    <w:name w:val="endnote reference"/>
    <w:basedOn w:val="DefaultParagraphFont"/>
    <w:uiPriority w:val="99"/>
    <w:semiHidden/>
    <w:unhideWhenUsed/>
    <w:rsid w:val="00F86081"/>
    <w:rPr>
      <w:vertAlign w:val="superscript"/>
    </w:rPr>
  </w:style>
  <w:style w:type="character" w:styleId="UnresolvedMention">
    <w:name w:val="Unresolved Mention"/>
    <w:basedOn w:val="DefaultParagraphFont"/>
    <w:uiPriority w:val="99"/>
    <w:semiHidden/>
    <w:unhideWhenUsed/>
    <w:rsid w:val="00201FB8"/>
    <w:rPr>
      <w:color w:val="605E5C"/>
      <w:shd w:val="clear" w:color="auto" w:fill="E1DFDD"/>
    </w:rPr>
  </w:style>
  <w:style w:type="character" w:customStyle="1" w:styleId="Heading2Char">
    <w:name w:val="Heading 2 Char"/>
    <w:basedOn w:val="DefaultParagraphFont"/>
    <w:link w:val="Heading2"/>
    <w:uiPriority w:val="9"/>
    <w:semiHidden/>
    <w:rsid w:val="003C4CE2"/>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0D2C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2C90"/>
    <w:rPr>
      <w:rFonts w:ascii="Consolas" w:hAnsi="Consolas"/>
      <w:sz w:val="20"/>
      <w:szCs w:val="20"/>
    </w:rPr>
  </w:style>
  <w:style w:type="character" w:styleId="Strong">
    <w:name w:val="Strong"/>
    <w:basedOn w:val="DefaultParagraphFont"/>
    <w:uiPriority w:val="22"/>
    <w:qFormat/>
    <w:rsid w:val="00797964"/>
    <w:rPr>
      <w:b/>
      <w:bCs/>
    </w:rPr>
  </w:style>
  <w:style w:type="character" w:customStyle="1" w:styleId="cf01">
    <w:name w:val="cf01"/>
    <w:basedOn w:val="DefaultParagraphFont"/>
    <w:rsid w:val="00BD08CA"/>
    <w:rPr>
      <w:rFonts w:ascii="Segoe UI" w:hAnsi="Segoe UI" w:cs="Segoe UI" w:hint="default"/>
      <w:sz w:val="18"/>
      <w:szCs w:val="18"/>
    </w:rPr>
  </w:style>
  <w:style w:type="character" w:customStyle="1" w:styleId="cf21">
    <w:name w:val="cf21"/>
    <w:basedOn w:val="DefaultParagraphFont"/>
    <w:rsid w:val="00BD08CA"/>
    <w:rPr>
      <w:rFonts w:ascii="Segoe UI" w:hAnsi="Segoe UI" w:cs="Segoe UI" w:hint="default"/>
      <w:sz w:val="18"/>
      <w:szCs w:val="18"/>
      <w:shd w:val="clear" w:color="auto" w:fill="FFFFFF"/>
    </w:rPr>
  </w:style>
  <w:style w:type="paragraph" w:customStyle="1" w:styleId="pf1">
    <w:name w:val="pf1"/>
    <w:basedOn w:val="Normal"/>
    <w:rsid w:val="00BD0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31">
    <w:name w:val="cf31"/>
    <w:basedOn w:val="DefaultParagraphFont"/>
    <w:rsid w:val="00BD08CA"/>
    <w:rPr>
      <w:rFonts w:ascii="Segoe UI" w:hAnsi="Segoe UI" w:cs="Segoe UI" w:hint="default"/>
      <w:b/>
      <w:bCs/>
      <w:sz w:val="18"/>
      <w:szCs w:val="18"/>
    </w:rPr>
  </w:style>
  <w:style w:type="character" w:customStyle="1" w:styleId="cf41">
    <w:name w:val="cf41"/>
    <w:basedOn w:val="DefaultParagraphFont"/>
    <w:rsid w:val="00BD08CA"/>
    <w:rPr>
      <w:rFonts w:ascii="Segoe UI" w:hAnsi="Segoe UI" w:cs="Segoe UI" w:hint="default"/>
      <w:sz w:val="18"/>
      <w:szCs w:val="18"/>
    </w:rPr>
  </w:style>
  <w:style w:type="paragraph" w:styleId="FootnoteText">
    <w:name w:val="footnote text"/>
    <w:basedOn w:val="Normal"/>
    <w:link w:val="FootnoteTextChar"/>
    <w:uiPriority w:val="99"/>
    <w:semiHidden/>
    <w:unhideWhenUsed/>
    <w:rsid w:val="00C635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5D0"/>
    <w:rPr>
      <w:sz w:val="20"/>
      <w:szCs w:val="20"/>
    </w:rPr>
  </w:style>
  <w:style w:type="character" w:styleId="FootnoteReference">
    <w:name w:val="footnote reference"/>
    <w:basedOn w:val="DefaultParagraphFont"/>
    <w:uiPriority w:val="99"/>
    <w:semiHidden/>
    <w:unhideWhenUsed/>
    <w:rsid w:val="00C63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150">
      <w:bodyDiv w:val="1"/>
      <w:marLeft w:val="0"/>
      <w:marRight w:val="0"/>
      <w:marTop w:val="0"/>
      <w:marBottom w:val="0"/>
      <w:divBdr>
        <w:top w:val="none" w:sz="0" w:space="0" w:color="auto"/>
        <w:left w:val="none" w:sz="0" w:space="0" w:color="auto"/>
        <w:bottom w:val="none" w:sz="0" w:space="0" w:color="auto"/>
        <w:right w:val="none" w:sz="0" w:space="0" w:color="auto"/>
      </w:divBdr>
      <w:divsChild>
        <w:div w:id="1539971759">
          <w:marLeft w:val="0"/>
          <w:marRight w:val="0"/>
          <w:marTop w:val="0"/>
          <w:marBottom w:val="0"/>
          <w:divBdr>
            <w:top w:val="none" w:sz="0" w:space="0" w:color="auto"/>
            <w:left w:val="none" w:sz="0" w:space="0" w:color="auto"/>
            <w:bottom w:val="none" w:sz="0" w:space="0" w:color="auto"/>
            <w:right w:val="none" w:sz="0" w:space="0" w:color="auto"/>
          </w:divBdr>
        </w:div>
      </w:divsChild>
    </w:div>
    <w:div w:id="64960107">
      <w:bodyDiv w:val="1"/>
      <w:marLeft w:val="0"/>
      <w:marRight w:val="0"/>
      <w:marTop w:val="0"/>
      <w:marBottom w:val="0"/>
      <w:divBdr>
        <w:top w:val="none" w:sz="0" w:space="0" w:color="auto"/>
        <w:left w:val="none" w:sz="0" w:space="0" w:color="auto"/>
        <w:bottom w:val="none" w:sz="0" w:space="0" w:color="auto"/>
        <w:right w:val="none" w:sz="0" w:space="0" w:color="auto"/>
      </w:divBdr>
      <w:divsChild>
        <w:div w:id="1491553309">
          <w:marLeft w:val="0"/>
          <w:marRight w:val="0"/>
          <w:marTop w:val="0"/>
          <w:marBottom w:val="0"/>
          <w:divBdr>
            <w:top w:val="none" w:sz="0" w:space="0" w:color="auto"/>
            <w:left w:val="none" w:sz="0" w:space="0" w:color="auto"/>
            <w:bottom w:val="none" w:sz="0" w:space="0" w:color="auto"/>
            <w:right w:val="none" w:sz="0" w:space="0" w:color="auto"/>
          </w:divBdr>
          <w:divsChild>
            <w:div w:id="1717198440">
              <w:marLeft w:val="0"/>
              <w:marRight w:val="0"/>
              <w:marTop w:val="0"/>
              <w:marBottom w:val="0"/>
              <w:divBdr>
                <w:top w:val="none" w:sz="0" w:space="0" w:color="auto"/>
                <w:left w:val="none" w:sz="0" w:space="0" w:color="auto"/>
                <w:bottom w:val="none" w:sz="0" w:space="0" w:color="auto"/>
                <w:right w:val="none" w:sz="0" w:space="0" w:color="auto"/>
              </w:divBdr>
              <w:divsChild>
                <w:div w:id="1119759823">
                  <w:marLeft w:val="0"/>
                  <w:marRight w:val="0"/>
                  <w:marTop w:val="0"/>
                  <w:marBottom w:val="0"/>
                  <w:divBdr>
                    <w:top w:val="none" w:sz="0" w:space="0" w:color="auto"/>
                    <w:left w:val="none" w:sz="0" w:space="0" w:color="auto"/>
                    <w:bottom w:val="none" w:sz="0" w:space="0" w:color="auto"/>
                    <w:right w:val="none" w:sz="0" w:space="0" w:color="auto"/>
                  </w:divBdr>
                  <w:divsChild>
                    <w:div w:id="1722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78342">
          <w:marLeft w:val="0"/>
          <w:marRight w:val="0"/>
          <w:marTop w:val="0"/>
          <w:marBottom w:val="0"/>
          <w:divBdr>
            <w:top w:val="none" w:sz="0" w:space="0" w:color="auto"/>
            <w:left w:val="none" w:sz="0" w:space="0" w:color="auto"/>
            <w:bottom w:val="none" w:sz="0" w:space="0" w:color="auto"/>
            <w:right w:val="none" w:sz="0" w:space="0" w:color="auto"/>
          </w:divBdr>
          <w:divsChild>
            <w:div w:id="1990359866">
              <w:marLeft w:val="0"/>
              <w:marRight w:val="0"/>
              <w:marTop w:val="0"/>
              <w:marBottom w:val="0"/>
              <w:divBdr>
                <w:top w:val="none" w:sz="0" w:space="0" w:color="auto"/>
                <w:left w:val="none" w:sz="0" w:space="0" w:color="auto"/>
                <w:bottom w:val="none" w:sz="0" w:space="0" w:color="auto"/>
                <w:right w:val="none" w:sz="0" w:space="0" w:color="auto"/>
              </w:divBdr>
              <w:divsChild>
                <w:div w:id="2544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3823">
      <w:bodyDiv w:val="1"/>
      <w:marLeft w:val="0"/>
      <w:marRight w:val="0"/>
      <w:marTop w:val="0"/>
      <w:marBottom w:val="0"/>
      <w:divBdr>
        <w:top w:val="none" w:sz="0" w:space="0" w:color="auto"/>
        <w:left w:val="none" w:sz="0" w:space="0" w:color="auto"/>
        <w:bottom w:val="none" w:sz="0" w:space="0" w:color="auto"/>
        <w:right w:val="none" w:sz="0" w:space="0" w:color="auto"/>
      </w:divBdr>
      <w:divsChild>
        <w:div w:id="1130787522">
          <w:marLeft w:val="0"/>
          <w:marRight w:val="0"/>
          <w:marTop w:val="0"/>
          <w:marBottom w:val="0"/>
          <w:divBdr>
            <w:top w:val="none" w:sz="0" w:space="0" w:color="auto"/>
            <w:left w:val="none" w:sz="0" w:space="0" w:color="auto"/>
            <w:bottom w:val="none" w:sz="0" w:space="0" w:color="auto"/>
            <w:right w:val="none" w:sz="0" w:space="0" w:color="auto"/>
          </w:divBdr>
        </w:div>
      </w:divsChild>
    </w:div>
    <w:div w:id="87164034">
      <w:bodyDiv w:val="1"/>
      <w:marLeft w:val="0"/>
      <w:marRight w:val="0"/>
      <w:marTop w:val="0"/>
      <w:marBottom w:val="0"/>
      <w:divBdr>
        <w:top w:val="none" w:sz="0" w:space="0" w:color="auto"/>
        <w:left w:val="none" w:sz="0" w:space="0" w:color="auto"/>
        <w:bottom w:val="none" w:sz="0" w:space="0" w:color="auto"/>
        <w:right w:val="none" w:sz="0" w:space="0" w:color="auto"/>
      </w:divBdr>
    </w:div>
    <w:div w:id="196088951">
      <w:bodyDiv w:val="1"/>
      <w:marLeft w:val="0"/>
      <w:marRight w:val="0"/>
      <w:marTop w:val="0"/>
      <w:marBottom w:val="0"/>
      <w:divBdr>
        <w:top w:val="none" w:sz="0" w:space="0" w:color="auto"/>
        <w:left w:val="none" w:sz="0" w:space="0" w:color="auto"/>
        <w:bottom w:val="none" w:sz="0" w:space="0" w:color="auto"/>
        <w:right w:val="none" w:sz="0" w:space="0" w:color="auto"/>
      </w:divBdr>
    </w:div>
    <w:div w:id="266739096">
      <w:bodyDiv w:val="1"/>
      <w:marLeft w:val="0"/>
      <w:marRight w:val="0"/>
      <w:marTop w:val="0"/>
      <w:marBottom w:val="0"/>
      <w:divBdr>
        <w:top w:val="none" w:sz="0" w:space="0" w:color="auto"/>
        <w:left w:val="none" w:sz="0" w:space="0" w:color="auto"/>
        <w:bottom w:val="none" w:sz="0" w:space="0" w:color="auto"/>
        <w:right w:val="none" w:sz="0" w:space="0" w:color="auto"/>
      </w:divBdr>
    </w:div>
    <w:div w:id="327490573">
      <w:bodyDiv w:val="1"/>
      <w:marLeft w:val="0"/>
      <w:marRight w:val="0"/>
      <w:marTop w:val="0"/>
      <w:marBottom w:val="0"/>
      <w:divBdr>
        <w:top w:val="none" w:sz="0" w:space="0" w:color="auto"/>
        <w:left w:val="none" w:sz="0" w:space="0" w:color="auto"/>
        <w:bottom w:val="none" w:sz="0" w:space="0" w:color="auto"/>
        <w:right w:val="none" w:sz="0" w:space="0" w:color="auto"/>
      </w:divBdr>
    </w:div>
    <w:div w:id="329218978">
      <w:bodyDiv w:val="1"/>
      <w:marLeft w:val="0"/>
      <w:marRight w:val="0"/>
      <w:marTop w:val="0"/>
      <w:marBottom w:val="0"/>
      <w:divBdr>
        <w:top w:val="none" w:sz="0" w:space="0" w:color="auto"/>
        <w:left w:val="none" w:sz="0" w:space="0" w:color="auto"/>
        <w:bottom w:val="none" w:sz="0" w:space="0" w:color="auto"/>
        <w:right w:val="none" w:sz="0" w:space="0" w:color="auto"/>
      </w:divBdr>
      <w:divsChild>
        <w:div w:id="145704122">
          <w:marLeft w:val="0"/>
          <w:marRight w:val="0"/>
          <w:marTop w:val="0"/>
          <w:marBottom w:val="0"/>
          <w:divBdr>
            <w:top w:val="none" w:sz="0" w:space="0" w:color="auto"/>
            <w:left w:val="none" w:sz="0" w:space="0" w:color="auto"/>
            <w:bottom w:val="none" w:sz="0" w:space="0" w:color="auto"/>
            <w:right w:val="none" w:sz="0" w:space="0" w:color="auto"/>
          </w:divBdr>
        </w:div>
        <w:div w:id="338704045">
          <w:marLeft w:val="0"/>
          <w:marRight w:val="0"/>
          <w:marTop w:val="0"/>
          <w:marBottom w:val="0"/>
          <w:divBdr>
            <w:top w:val="none" w:sz="0" w:space="0" w:color="auto"/>
            <w:left w:val="none" w:sz="0" w:space="0" w:color="auto"/>
            <w:bottom w:val="none" w:sz="0" w:space="0" w:color="auto"/>
            <w:right w:val="none" w:sz="0" w:space="0" w:color="auto"/>
          </w:divBdr>
        </w:div>
        <w:div w:id="377633198">
          <w:marLeft w:val="0"/>
          <w:marRight w:val="0"/>
          <w:marTop w:val="0"/>
          <w:marBottom w:val="0"/>
          <w:divBdr>
            <w:top w:val="none" w:sz="0" w:space="0" w:color="auto"/>
            <w:left w:val="none" w:sz="0" w:space="0" w:color="auto"/>
            <w:bottom w:val="none" w:sz="0" w:space="0" w:color="auto"/>
            <w:right w:val="none" w:sz="0" w:space="0" w:color="auto"/>
          </w:divBdr>
        </w:div>
        <w:div w:id="595941689">
          <w:marLeft w:val="0"/>
          <w:marRight w:val="0"/>
          <w:marTop w:val="0"/>
          <w:marBottom w:val="0"/>
          <w:divBdr>
            <w:top w:val="none" w:sz="0" w:space="0" w:color="auto"/>
            <w:left w:val="none" w:sz="0" w:space="0" w:color="auto"/>
            <w:bottom w:val="none" w:sz="0" w:space="0" w:color="auto"/>
            <w:right w:val="none" w:sz="0" w:space="0" w:color="auto"/>
          </w:divBdr>
        </w:div>
        <w:div w:id="768618650">
          <w:marLeft w:val="0"/>
          <w:marRight w:val="0"/>
          <w:marTop w:val="0"/>
          <w:marBottom w:val="0"/>
          <w:divBdr>
            <w:top w:val="none" w:sz="0" w:space="0" w:color="auto"/>
            <w:left w:val="none" w:sz="0" w:space="0" w:color="auto"/>
            <w:bottom w:val="none" w:sz="0" w:space="0" w:color="auto"/>
            <w:right w:val="none" w:sz="0" w:space="0" w:color="auto"/>
          </w:divBdr>
        </w:div>
        <w:div w:id="1650281247">
          <w:marLeft w:val="0"/>
          <w:marRight w:val="0"/>
          <w:marTop w:val="0"/>
          <w:marBottom w:val="0"/>
          <w:divBdr>
            <w:top w:val="none" w:sz="0" w:space="0" w:color="auto"/>
            <w:left w:val="none" w:sz="0" w:space="0" w:color="auto"/>
            <w:bottom w:val="none" w:sz="0" w:space="0" w:color="auto"/>
            <w:right w:val="none" w:sz="0" w:space="0" w:color="auto"/>
          </w:divBdr>
        </w:div>
      </w:divsChild>
    </w:div>
    <w:div w:id="330181981">
      <w:bodyDiv w:val="1"/>
      <w:marLeft w:val="0"/>
      <w:marRight w:val="0"/>
      <w:marTop w:val="0"/>
      <w:marBottom w:val="0"/>
      <w:divBdr>
        <w:top w:val="none" w:sz="0" w:space="0" w:color="auto"/>
        <w:left w:val="none" w:sz="0" w:space="0" w:color="auto"/>
        <w:bottom w:val="none" w:sz="0" w:space="0" w:color="auto"/>
        <w:right w:val="none" w:sz="0" w:space="0" w:color="auto"/>
      </w:divBdr>
    </w:div>
    <w:div w:id="330956807">
      <w:bodyDiv w:val="1"/>
      <w:marLeft w:val="0"/>
      <w:marRight w:val="0"/>
      <w:marTop w:val="0"/>
      <w:marBottom w:val="0"/>
      <w:divBdr>
        <w:top w:val="none" w:sz="0" w:space="0" w:color="auto"/>
        <w:left w:val="none" w:sz="0" w:space="0" w:color="auto"/>
        <w:bottom w:val="none" w:sz="0" w:space="0" w:color="auto"/>
        <w:right w:val="none" w:sz="0" w:space="0" w:color="auto"/>
      </w:divBdr>
    </w:div>
    <w:div w:id="335424528">
      <w:bodyDiv w:val="1"/>
      <w:marLeft w:val="0"/>
      <w:marRight w:val="0"/>
      <w:marTop w:val="0"/>
      <w:marBottom w:val="0"/>
      <w:divBdr>
        <w:top w:val="none" w:sz="0" w:space="0" w:color="auto"/>
        <w:left w:val="none" w:sz="0" w:space="0" w:color="auto"/>
        <w:bottom w:val="none" w:sz="0" w:space="0" w:color="auto"/>
        <w:right w:val="none" w:sz="0" w:space="0" w:color="auto"/>
      </w:divBdr>
    </w:div>
    <w:div w:id="390736819">
      <w:bodyDiv w:val="1"/>
      <w:marLeft w:val="0"/>
      <w:marRight w:val="0"/>
      <w:marTop w:val="0"/>
      <w:marBottom w:val="0"/>
      <w:divBdr>
        <w:top w:val="none" w:sz="0" w:space="0" w:color="auto"/>
        <w:left w:val="none" w:sz="0" w:space="0" w:color="auto"/>
        <w:bottom w:val="none" w:sz="0" w:space="0" w:color="auto"/>
        <w:right w:val="none" w:sz="0" w:space="0" w:color="auto"/>
      </w:divBdr>
    </w:div>
    <w:div w:id="411045122">
      <w:bodyDiv w:val="1"/>
      <w:marLeft w:val="0"/>
      <w:marRight w:val="0"/>
      <w:marTop w:val="0"/>
      <w:marBottom w:val="0"/>
      <w:divBdr>
        <w:top w:val="none" w:sz="0" w:space="0" w:color="auto"/>
        <w:left w:val="none" w:sz="0" w:space="0" w:color="auto"/>
        <w:bottom w:val="none" w:sz="0" w:space="0" w:color="auto"/>
        <w:right w:val="none" w:sz="0" w:space="0" w:color="auto"/>
      </w:divBdr>
    </w:div>
    <w:div w:id="437335877">
      <w:bodyDiv w:val="1"/>
      <w:marLeft w:val="0"/>
      <w:marRight w:val="0"/>
      <w:marTop w:val="0"/>
      <w:marBottom w:val="0"/>
      <w:divBdr>
        <w:top w:val="none" w:sz="0" w:space="0" w:color="auto"/>
        <w:left w:val="none" w:sz="0" w:space="0" w:color="auto"/>
        <w:bottom w:val="none" w:sz="0" w:space="0" w:color="auto"/>
        <w:right w:val="none" w:sz="0" w:space="0" w:color="auto"/>
      </w:divBdr>
    </w:div>
    <w:div w:id="469637775">
      <w:bodyDiv w:val="1"/>
      <w:marLeft w:val="0"/>
      <w:marRight w:val="0"/>
      <w:marTop w:val="0"/>
      <w:marBottom w:val="0"/>
      <w:divBdr>
        <w:top w:val="none" w:sz="0" w:space="0" w:color="auto"/>
        <w:left w:val="none" w:sz="0" w:space="0" w:color="auto"/>
        <w:bottom w:val="none" w:sz="0" w:space="0" w:color="auto"/>
        <w:right w:val="none" w:sz="0" w:space="0" w:color="auto"/>
      </w:divBdr>
      <w:divsChild>
        <w:div w:id="1280331683">
          <w:marLeft w:val="0"/>
          <w:marRight w:val="0"/>
          <w:marTop w:val="0"/>
          <w:marBottom w:val="0"/>
          <w:divBdr>
            <w:top w:val="single" w:sz="2" w:space="0" w:color="auto"/>
            <w:left w:val="single" w:sz="2" w:space="0" w:color="auto"/>
            <w:bottom w:val="single" w:sz="2" w:space="0" w:color="auto"/>
            <w:right w:val="single" w:sz="2" w:space="0" w:color="auto"/>
          </w:divBdr>
          <w:divsChild>
            <w:div w:id="934555570">
              <w:marLeft w:val="0"/>
              <w:marRight w:val="0"/>
              <w:marTop w:val="0"/>
              <w:marBottom w:val="0"/>
              <w:divBdr>
                <w:top w:val="single" w:sz="2" w:space="0" w:color="auto"/>
                <w:left w:val="single" w:sz="2" w:space="0" w:color="auto"/>
                <w:bottom w:val="single" w:sz="2" w:space="0" w:color="auto"/>
                <w:right w:val="single" w:sz="2" w:space="0" w:color="auto"/>
              </w:divBdr>
              <w:divsChild>
                <w:div w:id="802962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78696147">
      <w:bodyDiv w:val="1"/>
      <w:marLeft w:val="0"/>
      <w:marRight w:val="0"/>
      <w:marTop w:val="0"/>
      <w:marBottom w:val="0"/>
      <w:divBdr>
        <w:top w:val="none" w:sz="0" w:space="0" w:color="auto"/>
        <w:left w:val="none" w:sz="0" w:space="0" w:color="auto"/>
        <w:bottom w:val="none" w:sz="0" w:space="0" w:color="auto"/>
        <w:right w:val="none" w:sz="0" w:space="0" w:color="auto"/>
      </w:divBdr>
      <w:divsChild>
        <w:div w:id="1845318165">
          <w:marLeft w:val="0"/>
          <w:marRight w:val="0"/>
          <w:marTop w:val="0"/>
          <w:marBottom w:val="0"/>
          <w:divBdr>
            <w:top w:val="none" w:sz="0" w:space="0" w:color="auto"/>
            <w:left w:val="none" w:sz="0" w:space="0" w:color="auto"/>
            <w:bottom w:val="none" w:sz="0" w:space="0" w:color="auto"/>
            <w:right w:val="none" w:sz="0" w:space="0" w:color="auto"/>
          </w:divBdr>
          <w:divsChild>
            <w:div w:id="1605916664">
              <w:marLeft w:val="0"/>
              <w:marRight w:val="0"/>
              <w:marTop w:val="0"/>
              <w:marBottom w:val="0"/>
              <w:divBdr>
                <w:top w:val="none" w:sz="0" w:space="0" w:color="auto"/>
                <w:left w:val="none" w:sz="0" w:space="0" w:color="auto"/>
                <w:bottom w:val="none" w:sz="0" w:space="0" w:color="auto"/>
                <w:right w:val="none" w:sz="0" w:space="0" w:color="auto"/>
              </w:divBdr>
              <w:divsChild>
                <w:div w:id="1579054217">
                  <w:marLeft w:val="0"/>
                  <w:marRight w:val="0"/>
                  <w:marTop w:val="0"/>
                  <w:marBottom w:val="0"/>
                  <w:divBdr>
                    <w:top w:val="none" w:sz="0" w:space="0" w:color="auto"/>
                    <w:left w:val="none" w:sz="0" w:space="0" w:color="auto"/>
                    <w:bottom w:val="none" w:sz="0" w:space="0" w:color="auto"/>
                    <w:right w:val="none" w:sz="0" w:space="0" w:color="auto"/>
                  </w:divBdr>
                  <w:divsChild>
                    <w:div w:id="592512686">
                      <w:marLeft w:val="0"/>
                      <w:marRight w:val="0"/>
                      <w:marTop w:val="0"/>
                      <w:marBottom w:val="0"/>
                      <w:divBdr>
                        <w:top w:val="none" w:sz="0" w:space="0" w:color="auto"/>
                        <w:left w:val="none" w:sz="0" w:space="0" w:color="auto"/>
                        <w:bottom w:val="none" w:sz="0" w:space="0" w:color="auto"/>
                        <w:right w:val="none" w:sz="0" w:space="0" w:color="auto"/>
                      </w:divBdr>
                      <w:divsChild>
                        <w:div w:id="657197924">
                          <w:marLeft w:val="0"/>
                          <w:marRight w:val="0"/>
                          <w:marTop w:val="0"/>
                          <w:marBottom w:val="0"/>
                          <w:divBdr>
                            <w:top w:val="none" w:sz="0" w:space="0" w:color="auto"/>
                            <w:left w:val="none" w:sz="0" w:space="0" w:color="auto"/>
                            <w:bottom w:val="none" w:sz="0" w:space="0" w:color="auto"/>
                            <w:right w:val="none" w:sz="0" w:space="0" w:color="auto"/>
                          </w:divBdr>
                          <w:divsChild>
                            <w:div w:id="87120663">
                              <w:marLeft w:val="0"/>
                              <w:marRight w:val="0"/>
                              <w:marTop w:val="0"/>
                              <w:marBottom w:val="0"/>
                              <w:divBdr>
                                <w:top w:val="none" w:sz="0" w:space="0" w:color="auto"/>
                                <w:left w:val="none" w:sz="0" w:space="0" w:color="auto"/>
                                <w:bottom w:val="none" w:sz="0" w:space="0" w:color="auto"/>
                                <w:right w:val="none" w:sz="0" w:space="0" w:color="auto"/>
                              </w:divBdr>
                              <w:divsChild>
                                <w:div w:id="847520750">
                                  <w:marLeft w:val="0"/>
                                  <w:marRight w:val="0"/>
                                  <w:marTop w:val="0"/>
                                  <w:marBottom w:val="0"/>
                                  <w:divBdr>
                                    <w:top w:val="none" w:sz="0" w:space="0" w:color="auto"/>
                                    <w:left w:val="none" w:sz="0" w:space="0" w:color="auto"/>
                                    <w:bottom w:val="none" w:sz="0" w:space="0" w:color="auto"/>
                                    <w:right w:val="none" w:sz="0" w:space="0" w:color="auto"/>
                                  </w:divBdr>
                                  <w:divsChild>
                                    <w:div w:id="9288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00190">
                          <w:marLeft w:val="0"/>
                          <w:marRight w:val="0"/>
                          <w:marTop w:val="0"/>
                          <w:marBottom w:val="0"/>
                          <w:divBdr>
                            <w:top w:val="none" w:sz="0" w:space="0" w:color="auto"/>
                            <w:left w:val="none" w:sz="0" w:space="0" w:color="auto"/>
                            <w:bottom w:val="none" w:sz="0" w:space="0" w:color="auto"/>
                            <w:right w:val="none" w:sz="0" w:space="0" w:color="auto"/>
                          </w:divBdr>
                          <w:divsChild>
                            <w:div w:id="972559892">
                              <w:marLeft w:val="0"/>
                              <w:marRight w:val="0"/>
                              <w:marTop w:val="0"/>
                              <w:marBottom w:val="0"/>
                              <w:divBdr>
                                <w:top w:val="none" w:sz="0" w:space="0" w:color="auto"/>
                                <w:left w:val="none" w:sz="0" w:space="0" w:color="auto"/>
                                <w:bottom w:val="none" w:sz="0" w:space="0" w:color="auto"/>
                                <w:right w:val="none" w:sz="0" w:space="0" w:color="auto"/>
                              </w:divBdr>
                              <w:divsChild>
                                <w:div w:id="21072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211122">
      <w:bodyDiv w:val="1"/>
      <w:marLeft w:val="0"/>
      <w:marRight w:val="0"/>
      <w:marTop w:val="0"/>
      <w:marBottom w:val="0"/>
      <w:divBdr>
        <w:top w:val="none" w:sz="0" w:space="0" w:color="auto"/>
        <w:left w:val="none" w:sz="0" w:space="0" w:color="auto"/>
        <w:bottom w:val="none" w:sz="0" w:space="0" w:color="auto"/>
        <w:right w:val="none" w:sz="0" w:space="0" w:color="auto"/>
      </w:divBdr>
      <w:divsChild>
        <w:div w:id="828014415">
          <w:marLeft w:val="0"/>
          <w:marRight w:val="0"/>
          <w:marTop w:val="0"/>
          <w:marBottom w:val="0"/>
          <w:divBdr>
            <w:top w:val="none" w:sz="0" w:space="0" w:color="auto"/>
            <w:left w:val="none" w:sz="0" w:space="0" w:color="auto"/>
            <w:bottom w:val="none" w:sz="0" w:space="0" w:color="auto"/>
            <w:right w:val="none" w:sz="0" w:space="0" w:color="auto"/>
          </w:divBdr>
          <w:divsChild>
            <w:div w:id="1179000522">
              <w:marLeft w:val="0"/>
              <w:marRight w:val="0"/>
              <w:marTop w:val="0"/>
              <w:marBottom w:val="0"/>
              <w:divBdr>
                <w:top w:val="none" w:sz="0" w:space="0" w:color="auto"/>
                <w:left w:val="none" w:sz="0" w:space="0" w:color="auto"/>
                <w:bottom w:val="none" w:sz="0" w:space="0" w:color="auto"/>
                <w:right w:val="none" w:sz="0" w:space="0" w:color="auto"/>
              </w:divBdr>
              <w:divsChild>
                <w:div w:id="2899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0618">
      <w:bodyDiv w:val="1"/>
      <w:marLeft w:val="0"/>
      <w:marRight w:val="0"/>
      <w:marTop w:val="0"/>
      <w:marBottom w:val="0"/>
      <w:divBdr>
        <w:top w:val="none" w:sz="0" w:space="0" w:color="auto"/>
        <w:left w:val="none" w:sz="0" w:space="0" w:color="auto"/>
        <w:bottom w:val="none" w:sz="0" w:space="0" w:color="auto"/>
        <w:right w:val="none" w:sz="0" w:space="0" w:color="auto"/>
      </w:divBdr>
    </w:div>
    <w:div w:id="576091113">
      <w:bodyDiv w:val="1"/>
      <w:marLeft w:val="0"/>
      <w:marRight w:val="0"/>
      <w:marTop w:val="0"/>
      <w:marBottom w:val="0"/>
      <w:divBdr>
        <w:top w:val="none" w:sz="0" w:space="0" w:color="auto"/>
        <w:left w:val="none" w:sz="0" w:space="0" w:color="auto"/>
        <w:bottom w:val="none" w:sz="0" w:space="0" w:color="auto"/>
        <w:right w:val="none" w:sz="0" w:space="0" w:color="auto"/>
      </w:divBdr>
    </w:div>
    <w:div w:id="614945450">
      <w:bodyDiv w:val="1"/>
      <w:marLeft w:val="0"/>
      <w:marRight w:val="0"/>
      <w:marTop w:val="0"/>
      <w:marBottom w:val="0"/>
      <w:divBdr>
        <w:top w:val="none" w:sz="0" w:space="0" w:color="auto"/>
        <w:left w:val="none" w:sz="0" w:space="0" w:color="auto"/>
        <w:bottom w:val="none" w:sz="0" w:space="0" w:color="auto"/>
        <w:right w:val="none" w:sz="0" w:space="0" w:color="auto"/>
      </w:divBdr>
    </w:div>
    <w:div w:id="627123262">
      <w:bodyDiv w:val="1"/>
      <w:marLeft w:val="0"/>
      <w:marRight w:val="0"/>
      <w:marTop w:val="0"/>
      <w:marBottom w:val="0"/>
      <w:divBdr>
        <w:top w:val="none" w:sz="0" w:space="0" w:color="auto"/>
        <w:left w:val="none" w:sz="0" w:space="0" w:color="auto"/>
        <w:bottom w:val="none" w:sz="0" w:space="0" w:color="auto"/>
        <w:right w:val="none" w:sz="0" w:space="0" w:color="auto"/>
      </w:divBdr>
    </w:div>
    <w:div w:id="652490878">
      <w:bodyDiv w:val="1"/>
      <w:marLeft w:val="0"/>
      <w:marRight w:val="0"/>
      <w:marTop w:val="0"/>
      <w:marBottom w:val="0"/>
      <w:divBdr>
        <w:top w:val="none" w:sz="0" w:space="0" w:color="auto"/>
        <w:left w:val="none" w:sz="0" w:space="0" w:color="auto"/>
        <w:bottom w:val="none" w:sz="0" w:space="0" w:color="auto"/>
        <w:right w:val="none" w:sz="0" w:space="0" w:color="auto"/>
      </w:divBdr>
      <w:divsChild>
        <w:div w:id="1938055359">
          <w:marLeft w:val="0"/>
          <w:marRight w:val="0"/>
          <w:marTop w:val="0"/>
          <w:marBottom w:val="0"/>
          <w:divBdr>
            <w:top w:val="none" w:sz="0" w:space="0" w:color="auto"/>
            <w:left w:val="none" w:sz="0" w:space="0" w:color="auto"/>
            <w:bottom w:val="none" w:sz="0" w:space="0" w:color="auto"/>
            <w:right w:val="none" w:sz="0" w:space="0" w:color="auto"/>
          </w:divBdr>
          <w:divsChild>
            <w:div w:id="5674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19861">
      <w:bodyDiv w:val="1"/>
      <w:marLeft w:val="0"/>
      <w:marRight w:val="0"/>
      <w:marTop w:val="0"/>
      <w:marBottom w:val="0"/>
      <w:divBdr>
        <w:top w:val="none" w:sz="0" w:space="0" w:color="auto"/>
        <w:left w:val="none" w:sz="0" w:space="0" w:color="auto"/>
        <w:bottom w:val="none" w:sz="0" w:space="0" w:color="auto"/>
        <w:right w:val="none" w:sz="0" w:space="0" w:color="auto"/>
      </w:divBdr>
    </w:div>
    <w:div w:id="683171288">
      <w:bodyDiv w:val="1"/>
      <w:marLeft w:val="0"/>
      <w:marRight w:val="0"/>
      <w:marTop w:val="0"/>
      <w:marBottom w:val="0"/>
      <w:divBdr>
        <w:top w:val="none" w:sz="0" w:space="0" w:color="auto"/>
        <w:left w:val="none" w:sz="0" w:space="0" w:color="auto"/>
        <w:bottom w:val="none" w:sz="0" w:space="0" w:color="auto"/>
        <w:right w:val="none" w:sz="0" w:space="0" w:color="auto"/>
      </w:divBdr>
    </w:div>
    <w:div w:id="720054712">
      <w:bodyDiv w:val="1"/>
      <w:marLeft w:val="0"/>
      <w:marRight w:val="0"/>
      <w:marTop w:val="0"/>
      <w:marBottom w:val="0"/>
      <w:divBdr>
        <w:top w:val="none" w:sz="0" w:space="0" w:color="auto"/>
        <w:left w:val="none" w:sz="0" w:space="0" w:color="auto"/>
        <w:bottom w:val="none" w:sz="0" w:space="0" w:color="auto"/>
        <w:right w:val="none" w:sz="0" w:space="0" w:color="auto"/>
      </w:divBdr>
    </w:div>
    <w:div w:id="728118656">
      <w:bodyDiv w:val="1"/>
      <w:marLeft w:val="0"/>
      <w:marRight w:val="0"/>
      <w:marTop w:val="0"/>
      <w:marBottom w:val="0"/>
      <w:divBdr>
        <w:top w:val="none" w:sz="0" w:space="0" w:color="auto"/>
        <w:left w:val="none" w:sz="0" w:space="0" w:color="auto"/>
        <w:bottom w:val="none" w:sz="0" w:space="0" w:color="auto"/>
        <w:right w:val="none" w:sz="0" w:space="0" w:color="auto"/>
      </w:divBdr>
    </w:div>
    <w:div w:id="733704038">
      <w:bodyDiv w:val="1"/>
      <w:marLeft w:val="0"/>
      <w:marRight w:val="0"/>
      <w:marTop w:val="0"/>
      <w:marBottom w:val="0"/>
      <w:divBdr>
        <w:top w:val="none" w:sz="0" w:space="0" w:color="auto"/>
        <w:left w:val="none" w:sz="0" w:space="0" w:color="auto"/>
        <w:bottom w:val="none" w:sz="0" w:space="0" w:color="auto"/>
        <w:right w:val="none" w:sz="0" w:space="0" w:color="auto"/>
      </w:divBdr>
    </w:div>
    <w:div w:id="737442547">
      <w:bodyDiv w:val="1"/>
      <w:marLeft w:val="0"/>
      <w:marRight w:val="0"/>
      <w:marTop w:val="0"/>
      <w:marBottom w:val="0"/>
      <w:divBdr>
        <w:top w:val="none" w:sz="0" w:space="0" w:color="auto"/>
        <w:left w:val="none" w:sz="0" w:space="0" w:color="auto"/>
        <w:bottom w:val="none" w:sz="0" w:space="0" w:color="auto"/>
        <w:right w:val="none" w:sz="0" w:space="0" w:color="auto"/>
      </w:divBdr>
    </w:div>
    <w:div w:id="869806809">
      <w:bodyDiv w:val="1"/>
      <w:marLeft w:val="0"/>
      <w:marRight w:val="0"/>
      <w:marTop w:val="0"/>
      <w:marBottom w:val="0"/>
      <w:divBdr>
        <w:top w:val="none" w:sz="0" w:space="0" w:color="auto"/>
        <w:left w:val="none" w:sz="0" w:space="0" w:color="auto"/>
        <w:bottom w:val="none" w:sz="0" w:space="0" w:color="auto"/>
        <w:right w:val="none" w:sz="0" w:space="0" w:color="auto"/>
      </w:divBdr>
    </w:div>
    <w:div w:id="877166105">
      <w:bodyDiv w:val="1"/>
      <w:marLeft w:val="0"/>
      <w:marRight w:val="0"/>
      <w:marTop w:val="0"/>
      <w:marBottom w:val="0"/>
      <w:divBdr>
        <w:top w:val="none" w:sz="0" w:space="0" w:color="auto"/>
        <w:left w:val="none" w:sz="0" w:space="0" w:color="auto"/>
        <w:bottom w:val="none" w:sz="0" w:space="0" w:color="auto"/>
        <w:right w:val="none" w:sz="0" w:space="0" w:color="auto"/>
      </w:divBdr>
      <w:divsChild>
        <w:div w:id="587732761">
          <w:marLeft w:val="0"/>
          <w:marRight w:val="0"/>
          <w:marTop w:val="0"/>
          <w:marBottom w:val="0"/>
          <w:divBdr>
            <w:top w:val="none" w:sz="0" w:space="0" w:color="auto"/>
            <w:left w:val="none" w:sz="0" w:space="0" w:color="auto"/>
            <w:bottom w:val="none" w:sz="0" w:space="0" w:color="auto"/>
            <w:right w:val="none" w:sz="0" w:space="0" w:color="auto"/>
          </w:divBdr>
          <w:divsChild>
            <w:div w:id="1306616770">
              <w:marLeft w:val="0"/>
              <w:marRight w:val="0"/>
              <w:marTop w:val="0"/>
              <w:marBottom w:val="0"/>
              <w:divBdr>
                <w:top w:val="none" w:sz="0" w:space="0" w:color="auto"/>
                <w:left w:val="none" w:sz="0" w:space="0" w:color="auto"/>
                <w:bottom w:val="none" w:sz="0" w:space="0" w:color="auto"/>
                <w:right w:val="none" w:sz="0" w:space="0" w:color="auto"/>
              </w:divBdr>
              <w:divsChild>
                <w:div w:id="1627467461">
                  <w:marLeft w:val="0"/>
                  <w:marRight w:val="0"/>
                  <w:marTop w:val="0"/>
                  <w:marBottom w:val="0"/>
                  <w:divBdr>
                    <w:top w:val="none" w:sz="0" w:space="0" w:color="auto"/>
                    <w:left w:val="none" w:sz="0" w:space="0" w:color="auto"/>
                    <w:bottom w:val="none" w:sz="0" w:space="0" w:color="auto"/>
                    <w:right w:val="none" w:sz="0" w:space="0" w:color="auto"/>
                  </w:divBdr>
                  <w:divsChild>
                    <w:div w:id="16835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69826">
      <w:bodyDiv w:val="1"/>
      <w:marLeft w:val="0"/>
      <w:marRight w:val="0"/>
      <w:marTop w:val="0"/>
      <w:marBottom w:val="0"/>
      <w:divBdr>
        <w:top w:val="none" w:sz="0" w:space="0" w:color="auto"/>
        <w:left w:val="none" w:sz="0" w:space="0" w:color="auto"/>
        <w:bottom w:val="none" w:sz="0" w:space="0" w:color="auto"/>
        <w:right w:val="none" w:sz="0" w:space="0" w:color="auto"/>
      </w:divBdr>
    </w:div>
    <w:div w:id="896428373">
      <w:bodyDiv w:val="1"/>
      <w:marLeft w:val="0"/>
      <w:marRight w:val="0"/>
      <w:marTop w:val="0"/>
      <w:marBottom w:val="0"/>
      <w:divBdr>
        <w:top w:val="none" w:sz="0" w:space="0" w:color="auto"/>
        <w:left w:val="none" w:sz="0" w:space="0" w:color="auto"/>
        <w:bottom w:val="none" w:sz="0" w:space="0" w:color="auto"/>
        <w:right w:val="none" w:sz="0" w:space="0" w:color="auto"/>
      </w:divBdr>
    </w:div>
    <w:div w:id="952515764">
      <w:bodyDiv w:val="1"/>
      <w:marLeft w:val="0"/>
      <w:marRight w:val="0"/>
      <w:marTop w:val="0"/>
      <w:marBottom w:val="0"/>
      <w:divBdr>
        <w:top w:val="none" w:sz="0" w:space="0" w:color="auto"/>
        <w:left w:val="none" w:sz="0" w:space="0" w:color="auto"/>
        <w:bottom w:val="none" w:sz="0" w:space="0" w:color="auto"/>
        <w:right w:val="none" w:sz="0" w:space="0" w:color="auto"/>
      </w:divBdr>
    </w:div>
    <w:div w:id="1008755122">
      <w:bodyDiv w:val="1"/>
      <w:marLeft w:val="0"/>
      <w:marRight w:val="0"/>
      <w:marTop w:val="0"/>
      <w:marBottom w:val="0"/>
      <w:divBdr>
        <w:top w:val="none" w:sz="0" w:space="0" w:color="auto"/>
        <w:left w:val="none" w:sz="0" w:space="0" w:color="auto"/>
        <w:bottom w:val="none" w:sz="0" w:space="0" w:color="auto"/>
        <w:right w:val="none" w:sz="0" w:space="0" w:color="auto"/>
      </w:divBdr>
    </w:div>
    <w:div w:id="1045986455">
      <w:bodyDiv w:val="1"/>
      <w:marLeft w:val="0"/>
      <w:marRight w:val="0"/>
      <w:marTop w:val="0"/>
      <w:marBottom w:val="0"/>
      <w:divBdr>
        <w:top w:val="none" w:sz="0" w:space="0" w:color="auto"/>
        <w:left w:val="none" w:sz="0" w:space="0" w:color="auto"/>
        <w:bottom w:val="none" w:sz="0" w:space="0" w:color="auto"/>
        <w:right w:val="none" w:sz="0" w:space="0" w:color="auto"/>
      </w:divBdr>
    </w:div>
    <w:div w:id="1059674912">
      <w:bodyDiv w:val="1"/>
      <w:marLeft w:val="0"/>
      <w:marRight w:val="0"/>
      <w:marTop w:val="0"/>
      <w:marBottom w:val="0"/>
      <w:divBdr>
        <w:top w:val="none" w:sz="0" w:space="0" w:color="auto"/>
        <w:left w:val="none" w:sz="0" w:space="0" w:color="auto"/>
        <w:bottom w:val="none" w:sz="0" w:space="0" w:color="auto"/>
        <w:right w:val="none" w:sz="0" w:space="0" w:color="auto"/>
      </w:divBdr>
    </w:div>
    <w:div w:id="1060863691">
      <w:bodyDiv w:val="1"/>
      <w:marLeft w:val="0"/>
      <w:marRight w:val="0"/>
      <w:marTop w:val="0"/>
      <w:marBottom w:val="0"/>
      <w:divBdr>
        <w:top w:val="none" w:sz="0" w:space="0" w:color="auto"/>
        <w:left w:val="none" w:sz="0" w:space="0" w:color="auto"/>
        <w:bottom w:val="none" w:sz="0" w:space="0" w:color="auto"/>
        <w:right w:val="none" w:sz="0" w:space="0" w:color="auto"/>
      </w:divBdr>
    </w:div>
    <w:div w:id="1063990614">
      <w:bodyDiv w:val="1"/>
      <w:marLeft w:val="0"/>
      <w:marRight w:val="0"/>
      <w:marTop w:val="0"/>
      <w:marBottom w:val="0"/>
      <w:divBdr>
        <w:top w:val="none" w:sz="0" w:space="0" w:color="auto"/>
        <w:left w:val="none" w:sz="0" w:space="0" w:color="auto"/>
        <w:bottom w:val="none" w:sz="0" w:space="0" w:color="auto"/>
        <w:right w:val="none" w:sz="0" w:space="0" w:color="auto"/>
      </w:divBdr>
      <w:divsChild>
        <w:div w:id="922837963">
          <w:marLeft w:val="0"/>
          <w:marRight w:val="0"/>
          <w:marTop w:val="0"/>
          <w:marBottom w:val="0"/>
          <w:divBdr>
            <w:top w:val="single" w:sz="2" w:space="0" w:color="auto"/>
            <w:left w:val="single" w:sz="2" w:space="0" w:color="auto"/>
            <w:bottom w:val="single" w:sz="2" w:space="0" w:color="auto"/>
            <w:right w:val="single" w:sz="2" w:space="0" w:color="auto"/>
          </w:divBdr>
          <w:divsChild>
            <w:div w:id="1244990019">
              <w:marLeft w:val="0"/>
              <w:marRight w:val="0"/>
              <w:marTop w:val="0"/>
              <w:marBottom w:val="0"/>
              <w:divBdr>
                <w:top w:val="single" w:sz="2" w:space="0" w:color="auto"/>
                <w:left w:val="single" w:sz="2" w:space="0" w:color="auto"/>
                <w:bottom w:val="single" w:sz="2" w:space="0" w:color="auto"/>
                <w:right w:val="single" w:sz="2" w:space="0" w:color="auto"/>
              </w:divBdr>
              <w:divsChild>
                <w:div w:id="5376707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6105363">
      <w:bodyDiv w:val="1"/>
      <w:marLeft w:val="0"/>
      <w:marRight w:val="0"/>
      <w:marTop w:val="0"/>
      <w:marBottom w:val="0"/>
      <w:divBdr>
        <w:top w:val="none" w:sz="0" w:space="0" w:color="auto"/>
        <w:left w:val="none" w:sz="0" w:space="0" w:color="auto"/>
        <w:bottom w:val="none" w:sz="0" w:space="0" w:color="auto"/>
        <w:right w:val="none" w:sz="0" w:space="0" w:color="auto"/>
      </w:divBdr>
    </w:div>
    <w:div w:id="1071004075">
      <w:bodyDiv w:val="1"/>
      <w:marLeft w:val="0"/>
      <w:marRight w:val="0"/>
      <w:marTop w:val="0"/>
      <w:marBottom w:val="0"/>
      <w:divBdr>
        <w:top w:val="none" w:sz="0" w:space="0" w:color="auto"/>
        <w:left w:val="none" w:sz="0" w:space="0" w:color="auto"/>
        <w:bottom w:val="none" w:sz="0" w:space="0" w:color="auto"/>
        <w:right w:val="none" w:sz="0" w:space="0" w:color="auto"/>
      </w:divBdr>
    </w:div>
    <w:div w:id="1074551629">
      <w:bodyDiv w:val="1"/>
      <w:marLeft w:val="0"/>
      <w:marRight w:val="0"/>
      <w:marTop w:val="0"/>
      <w:marBottom w:val="0"/>
      <w:divBdr>
        <w:top w:val="none" w:sz="0" w:space="0" w:color="auto"/>
        <w:left w:val="none" w:sz="0" w:space="0" w:color="auto"/>
        <w:bottom w:val="none" w:sz="0" w:space="0" w:color="auto"/>
        <w:right w:val="none" w:sz="0" w:space="0" w:color="auto"/>
      </w:divBdr>
      <w:divsChild>
        <w:div w:id="1157186583">
          <w:blockQuote w:val="1"/>
          <w:marLeft w:val="720"/>
          <w:marRight w:val="720"/>
          <w:marTop w:val="100"/>
          <w:marBottom w:val="100"/>
          <w:divBdr>
            <w:top w:val="none" w:sz="0" w:space="0" w:color="auto"/>
            <w:left w:val="single" w:sz="36" w:space="9" w:color="auto"/>
            <w:bottom w:val="none" w:sz="0" w:space="0" w:color="auto"/>
            <w:right w:val="none" w:sz="0" w:space="0" w:color="auto"/>
          </w:divBdr>
          <w:divsChild>
            <w:div w:id="21024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3369">
      <w:bodyDiv w:val="1"/>
      <w:marLeft w:val="0"/>
      <w:marRight w:val="0"/>
      <w:marTop w:val="0"/>
      <w:marBottom w:val="0"/>
      <w:divBdr>
        <w:top w:val="none" w:sz="0" w:space="0" w:color="auto"/>
        <w:left w:val="none" w:sz="0" w:space="0" w:color="auto"/>
        <w:bottom w:val="none" w:sz="0" w:space="0" w:color="auto"/>
        <w:right w:val="none" w:sz="0" w:space="0" w:color="auto"/>
      </w:divBdr>
    </w:div>
    <w:div w:id="1083604454">
      <w:bodyDiv w:val="1"/>
      <w:marLeft w:val="0"/>
      <w:marRight w:val="0"/>
      <w:marTop w:val="0"/>
      <w:marBottom w:val="0"/>
      <w:divBdr>
        <w:top w:val="none" w:sz="0" w:space="0" w:color="auto"/>
        <w:left w:val="none" w:sz="0" w:space="0" w:color="auto"/>
        <w:bottom w:val="none" w:sz="0" w:space="0" w:color="auto"/>
        <w:right w:val="none" w:sz="0" w:space="0" w:color="auto"/>
      </w:divBdr>
    </w:div>
    <w:div w:id="1106776265">
      <w:bodyDiv w:val="1"/>
      <w:marLeft w:val="0"/>
      <w:marRight w:val="0"/>
      <w:marTop w:val="0"/>
      <w:marBottom w:val="0"/>
      <w:divBdr>
        <w:top w:val="none" w:sz="0" w:space="0" w:color="auto"/>
        <w:left w:val="none" w:sz="0" w:space="0" w:color="auto"/>
        <w:bottom w:val="none" w:sz="0" w:space="0" w:color="auto"/>
        <w:right w:val="none" w:sz="0" w:space="0" w:color="auto"/>
      </w:divBdr>
      <w:divsChild>
        <w:div w:id="46078456">
          <w:marLeft w:val="0"/>
          <w:marRight w:val="0"/>
          <w:marTop w:val="0"/>
          <w:marBottom w:val="0"/>
          <w:divBdr>
            <w:top w:val="none" w:sz="0" w:space="0" w:color="auto"/>
            <w:left w:val="none" w:sz="0" w:space="0" w:color="auto"/>
            <w:bottom w:val="none" w:sz="0" w:space="0" w:color="auto"/>
            <w:right w:val="none" w:sz="0" w:space="0" w:color="auto"/>
          </w:divBdr>
        </w:div>
        <w:div w:id="376591546">
          <w:marLeft w:val="0"/>
          <w:marRight w:val="0"/>
          <w:marTop w:val="0"/>
          <w:marBottom w:val="0"/>
          <w:divBdr>
            <w:top w:val="none" w:sz="0" w:space="0" w:color="auto"/>
            <w:left w:val="none" w:sz="0" w:space="0" w:color="auto"/>
            <w:bottom w:val="none" w:sz="0" w:space="0" w:color="auto"/>
            <w:right w:val="none" w:sz="0" w:space="0" w:color="auto"/>
          </w:divBdr>
        </w:div>
        <w:div w:id="581568259">
          <w:marLeft w:val="0"/>
          <w:marRight w:val="0"/>
          <w:marTop w:val="0"/>
          <w:marBottom w:val="0"/>
          <w:divBdr>
            <w:top w:val="none" w:sz="0" w:space="0" w:color="auto"/>
            <w:left w:val="none" w:sz="0" w:space="0" w:color="auto"/>
            <w:bottom w:val="none" w:sz="0" w:space="0" w:color="auto"/>
            <w:right w:val="none" w:sz="0" w:space="0" w:color="auto"/>
          </w:divBdr>
        </w:div>
        <w:div w:id="707293430">
          <w:marLeft w:val="0"/>
          <w:marRight w:val="0"/>
          <w:marTop w:val="0"/>
          <w:marBottom w:val="0"/>
          <w:divBdr>
            <w:top w:val="none" w:sz="0" w:space="0" w:color="auto"/>
            <w:left w:val="none" w:sz="0" w:space="0" w:color="auto"/>
            <w:bottom w:val="none" w:sz="0" w:space="0" w:color="auto"/>
            <w:right w:val="none" w:sz="0" w:space="0" w:color="auto"/>
          </w:divBdr>
        </w:div>
        <w:div w:id="843134718">
          <w:marLeft w:val="0"/>
          <w:marRight w:val="0"/>
          <w:marTop w:val="0"/>
          <w:marBottom w:val="0"/>
          <w:divBdr>
            <w:top w:val="none" w:sz="0" w:space="0" w:color="auto"/>
            <w:left w:val="none" w:sz="0" w:space="0" w:color="auto"/>
            <w:bottom w:val="none" w:sz="0" w:space="0" w:color="auto"/>
            <w:right w:val="none" w:sz="0" w:space="0" w:color="auto"/>
          </w:divBdr>
        </w:div>
        <w:div w:id="1286698999">
          <w:marLeft w:val="0"/>
          <w:marRight w:val="0"/>
          <w:marTop w:val="0"/>
          <w:marBottom w:val="0"/>
          <w:divBdr>
            <w:top w:val="none" w:sz="0" w:space="0" w:color="auto"/>
            <w:left w:val="none" w:sz="0" w:space="0" w:color="auto"/>
            <w:bottom w:val="none" w:sz="0" w:space="0" w:color="auto"/>
            <w:right w:val="none" w:sz="0" w:space="0" w:color="auto"/>
          </w:divBdr>
        </w:div>
        <w:div w:id="1387142429">
          <w:marLeft w:val="0"/>
          <w:marRight w:val="0"/>
          <w:marTop w:val="0"/>
          <w:marBottom w:val="0"/>
          <w:divBdr>
            <w:top w:val="none" w:sz="0" w:space="0" w:color="auto"/>
            <w:left w:val="none" w:sz="0" w:space="0" w:color="auto"/>
            <w:bottom w:val="none" w:sz="0" w:space="0" w:color="auto"/>
            <w:right w:val="none" w:sz="0" w:space="0" w:color="auto"/>
          </w:divBdr>
        </w:div>
        <w:div w:id="1694719423">
          <w:marLeft w:val="0"/>
          <w:marRight w:val="0"/>
          <w:marTop w:val="0"/>
          <w:marBottom w:val="0"/>
          <w:divBdr>
            <w:top w:val="none" w:sz="0" w:space="0" w:color="auto"/>
            <w:left w:val="none" w:sz="0" w:space="0" w:color="auto"/>
            <w:bottom w:val="none" w:sz="0" w:space="0" w:color="auto"/>
            <w:right w:val="none" w:sz="0" w:space="0" w:color="auto"/>
          </w:divBdr>
        </w:div>
        <w:div w:id="1709454661">
          <w:marLeft w:val="0"/>
          <w:marRight w:val="0"/>
          <w:marTop w:val="0"/>
          <w:marBottom w:val="0"/>
          <w:divBdr>
            <w:top w:val="none" w:sz="0" w:space="0" w:color="auto"/>
            <w:left w:val="none" w:sz="0" w:space="0" w:color="auto"/>
            <w:bottom w:val="none" w:sz="0" w:space="0" w:color="auto"/>
            <w:right w:val="none" w:sz="0" w:space="0" w:color="auto"/>
          </w:divBdr>
        </w:div>
        <w:div w:id="1944416377">
          <w:marLeft w:val="0"/>
          <w:marRight w:val="0"/>
          <w:marTop w:val="0"/>
          <w:marBottom w:val="0"/>
          <w:divBdr>
            <w:top w:val="none" w:sz="0" w:space="0" w:color="auto"/>
            <w:left w:val="none" w:sz="0" w:space="0" w:color="auto"/>
            <w:bottom w:val="none" w:sz="0" w:space="0" w:color="auto"/>
            <w:right w:val="none" w:sz="0" w:space="0" w:color="auto"/>
          </w:divBdr>
        </w:div>
        <w:div w:id="1951818443">
          <w:marLeft w:val="0"/>
          <w:marRight w:val="0"/>
          <w:marTop w:val="0"/>
          <w:marBottom w:val="0"/>
          <w:divBdr>
            <w:top w:val="none" w:sz="0" w:space="0" w:color="auto"/>
            <w:left w:val="none" w:sz="0" w:space="0" w:color="auto"/>
            <w:bottom w:val="none" w:sz="0" w:space="0" w:color="auto"/>
            <w:right w:val="none" w:sz="0" w:space="0" w:color="auto"/>
          </w:divBdr>
        </w:div>
        <w:div w:id="2039815197">
          <w:marLeft w:val="0"/>
          <w:marRight w:val="0"/>
          <w:marTop w:val="0"/>
          <w:marBottom w:val="0"/>
          <w:divBdr>
            <w:top w:val="none" w:sz="0" w:space="0" w:color="auto"/>
            <w:left w:val="none" w:sz="0" w:space="0" w:color="auto"/>
            <w:bottom w:val="none" w:sz="0" w:space="0" w:color="auto"/>
            <w:right w:val="none" w:sz="0" w:space="0" w:color="auto"/>
          </w:divBdr>
        </w:div>
        <w:div w:id="2124228513">
          <w:marLeft w:val="0"/>
          <w:marRight w:val="0"/>
          <w:marTop w:val="0"/>
          <w:marBottom w:val="0"/>
          <w:divBdr>
            <w:top w:val="none" w:sz="0" w:space="0" w:color="auto"/>
            <w:left w:val="none" w:sz="0" w:space="0" w:color="auto"/>
            <w:bottom w:val="none" w:sz="0" w:space="0" w:color="auto"/>
            <w:right w:val="none" w:sz="0" w:space="0" w:color="auto"/>
          </w:divBdr>
        </w:div>
      </w:divsChild>
    </w:div>
    <w:div w:id="1124889718">
      <w:bodyDiv w:val="1"/>
      <w:marLeft w:val="0"/>
      <w:marRight w:val="0"/>
      <w:marTop w:val="0"/>
      <w:marBottom w:val="0"/>
      <w:divBdr>
        <w:top w:val="none" w:sz="0" w:space="0" w:color="auto"/>
        <w:left w:val="none" w:sz="0" w:space="0" w:color="auto"/>
        <w:bottom w:val="none" w:sz="0" w:space="0" w:color="auto"/>
        <w:right w:val="none" w:sz="0" w:space="0" w:color="auto"/>
      </w:divBdr>
    </w:div>
    <w:div w:id="1135026510">
      <w:bodyDiv w:val="1"/>
      <w:marLeft w:val="0"/>
      <w:marRight w:val="0"/>
      <w:marTop w:val="0"/>
      <w:marBottom w:val="0"/>
      <w:divBdr>
        <w:top w:val="none" w:sz="0" w:space="0" w:color="auto"/>
        <w:left w:val="none" w:sz="0" w:space="0" w:color="auto"/>
        <w:bottom w:val="none" w:sz="0" w:space="0" w:color="auto"/>
        <w:right w:val="none" w:sz="0" w:space="0" w:color="auto"/>
      </w:divBdr>
      <w:divsChild>
        <w:div w:id="1177813606">
          <w:marLeft w:val="0"/>
          <w:marRight w:val="0"/>
          <w:marTop w:val="0"/>
          <w:marBottom w:val="0"/>
          <w:divBdr>
            <w:top w:val="none" w:sz="0" w:space="0" w:color="auto"/>
            <w:left w:val="none" w:sz="0" w:space="0" w:color="auto"/>
            <w:bottom w:val="none" w:sz="0" w:space="0" w:color="auto"/>
            <w:right w:val="none" w:sz="0" w:space="0" w:color="auto"/>
          </w:divBdr>
          <w:divsChild>
            <w:div w:id="1520661974">
              <w:marLeft w:val="0"/>
              <w:marRight w:val="0"/>
              <w:marTop w:val="0"/>
              <w:marBottom w:val="0"/>
              <w:divBdr>
                <w:top w:val="none" w:sz="0" w:space="0" w:color="auto"/>
                <w:left w:val="none" w:sz="0" w:space="0" w:color="auto"/>
                <w:bottom w:val="none" w:sz="0" w:space="0" w:color="auto"/>
                <w:right w:val="none" w:sz="0" w:space="0" w:color="auto"/>
              </w:divBdr>
              <w:divsChild>
                <w:div w:id="1317416909">
                  <w:marLeft w:val="0"/>
                  <w:marRight w:val="0"/>
                  <w:marTop w:val="0"/>
                  <w:marBottom w:val="0"/>
                  <w:divBdr>
                    <w:top w:val="none" w:sz="0" w:space="0" w:color="auto"/>
                    <w:left w:val="none" w:sz="0" w:space="0" w:color="auto"/>
                    <w:bottom w:val="none" w:sz="0" w:space="0" w:color="auto"/>
                    <w:right w:val="none" w:sz="0" w:space="0" w:color="auto"/>
                  </w:divBdr>
                  <w:divsChild>
                    <w:div w:id="18985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6354">
          <w:marLeft w:val="0"/>
          <w:marRight w:val="0"/>
          <w:marTop w:val="0"/>
          <w:marBottom w:val="0"/>
          <w:divBdr>
            <w:top w:val="none" w:sz="0" w:space="0" w:color="auto"/>
            <w:left w:val="none" w:sz="0" w:space="0" w:color="auto"/>
            <w:bottom w:val="none" w:sz="0" w:space="0" w:color="auto"/>
            <w:right w:val="none" w:sz="0" w:space="0" w:color="auto"/>
          </w:divBdr>
          <w:divsChild>
            <w:div w:id="675157638">
              <w:marLeft w:val="0"/>
              <w:marRight w:val="0"/>
              <w:marTop w:val="0"/>
              <w:marBottom w:val="0"/>
              <w:divBdr>
                <w:top w:val="none" w:sz="0" w:space="0" w:color="auto"/>
                <w:left w:val="none" w:sz="0" w:space="0" w:color="auto"/>
                <w:bottom w:val="none" w:sz="0" w:space="0" w:color="auto"/>
                <w:right w:val="none" w:sz="0" w:space="0" w:color="auto"/>
              </w:divBdr>
              <w:divsChild>
                <w:div w:id="20271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4610">
      <w:bodyDiv w:val="1"/>
      <w:marLeft w:val="0"/>
      <w:marRight w:val="0"/>
      <w:marTop w:val="0"/>
      <w:marBottom w:val="0"/>
      <w:divBdr>
        <w:top w:val="none" w:sz="0" w:space="0" w:color="auto"/>
        <w:left w:val="none" w:sz="0" w:space="0" w:color="auto"/>
        <w:bottom w:val="none" w:sz="0" w:space="0" w:color="auto"/>
        <w:right w:val="none" w:sz="0" w:space="0" w:color="auto"/>
      </w:divBdr>
    </w:div>
    <w:div w:id="1137213192">
      <w:bodyDiv w:val="1"/>
      <w:marLeft w:val="0"/>
      <w:marRight w:val="0"/>
      <w:marTop w:val="0"/>
      <w:marBottom w:val="0"/>
      <w:divBdr>
        <w:top w:val="none" w:sz="0" w:space="0" w:color="auto"/>
        <w:left w:val="none" w:sz="0" w:space="0" w:color="auto"/>
        <w:bottom w:val="none" w:sz="0" w:space="0" w:color="auto"/>
        <w:right w:val="none" w:sz="0" w:space="0" w:color="auto"/>
      </w:divBdr>
      <w:divsChild>
        <w:div w:id="285696314">
          <w:marLeft w:val="0"/>
          <w:marRight w:val="0"/>
          <w:marTop w:val="0"/>
          <w:marBottom w:val="0"/>
          <w:divBdr>
            <w:top w:val="none" w:sz="0" w:space="0" w:color="auto"/>
            <w:left w:val="none" w:sz="0" w:space="0" w:color="auto"/>
            <w:bottom w:val="none" w:sz="0" w:space="0" w:color="auto"/>
            <w:right w:val="none" w:sz="0" w:space="0" w:color="auto"/>
          </w:divBdr>
        </w:div>
        <w:div w:id="287707682">
          <w:marLeft w:val="0"/>
          <w:marRight w:val="0"/>
          <w:marTop w:val="0"/>
          <w:marBottom w:val="0"/>
          <w:divBdr>
            <w:top w:val="none" w:sz="0" w:space="0" w:color="auto"/>
            <w:left w:val="none" w:sz="0" w:space="0" w:color="auto"/>
            <w:bottom w:val="none" w:sz="0" w:space="0" w:color="auto"/>
            <w:right w:val="none" w:sz="0" w:space="0" w:color="auto"/>
          </w:divBdr>
        </w:div>
        <w:div w:id="692457225">
          <w:marLeft w:val="0"/>
          <w:marRight w:val="0"/>
          <w:marTop w:val="0"/>
          <w:marBottom w:val="0"/>
          <w:divBdr>
            <w:top w:val="none" w:sz="0" w:space="0" w:color="auto"/>
            <w:left w:val="none" w:sz="0" w:space="0" w:color="auto"/>
            <w:bottom w:val="none" w:sz="0" w:space="0" w:color="auto"/>
            <w:right w:val="none" w:sz="0" w:space="0" w:color="auto"/>
          </w:divBdr>
        </w:div>
        <w:div w:id="1412854790">
          <w:marLeft w:val="0"/>
          <w:marRight w:val="0"/>
          <w:marTop w:val="0"/>
          <w:marBottom w:val="0"/>
          <w:divBdr>
            <w:top w:val="none" w:sz="0" w:space="0" w:color="auto"/>
            <w:left w:val="none" w:sz="0" w:space="0" w:color="auto"/>
            <w:bottom w:val="none" w:sz="0" w:space="0" w:color="auto"/>
            <w:right w:val="none" w:sz="0" w:space="0" w:color="auto"/>
          </w:divBdr>
        </w:div>
      </w:divsChild>
    </w:div>
    <w:div w:id="1149127954">
      <w:bodyDiv w:val="1"/>
      <w:marLeft w:val="0"/>
      <w:marRight w:val="0"/>
      <w:marTop w:val="0"/>
      <w:marBottom w:val="0"/>
      <w:divBdr>
        <w:top w:val="none" w:sz="0" w:space="0" w:color="auto"/>
        <w:left w:val="none" w:sz="0" w:space="0" w:color="auto"/>
        <w:bottom w:val="none" w:sz="0" w:space="0" w:color="auto"/>
        <w:right w:val="none" w:sz="0" w:space="0" w:color="auto"/>
      </w:divBdr>
    </w:div>
    <w:div w:id="1153060449">
      <w:bodyDiv w:val="1"/>
      <w:marLeft w:val="0"/>
      <w:marRight w:val="0"/>
      <w:marTop w:val="0"/>
      <w:marBottom w:val="0"/>
      <w:divBdr>
        <w:top w:val="none" w:sz="0" w:space="0" w:color="auto"/>
        <w:left w:val="none" w:sz="0" w:space="0" w:color="auto"/>
        <w:bottom w:val="none" w:sz="0" w:space="0" w:color="auto"/>
        <w:right w:val="none" w:sz="0" w:space="0" w:color="auto"/>
      </w:divBdr>
      <w:divsChild>
        <w:div w:id="1062871221">
          <w:marLeft w:val="0"/>
          <w:marRight w:val="0"/>
          <w:marTop w:val="0"/>
          <w:marBottom w:val="0"/>
          <w:divBdr>
            <w:top w:val="single" w:sz="2" w:space="0" w:color="auto"/>
            <w:left w:val="single" w:sz="2" w:space="0" w:color="auto"/>
            <w:bottom w:val="single" w:sz="2" w:space="0" w:color="auto"/>
            <w:right w:val="single" w:sz="2" w:space="0" w:color="auto"/>
          </w:divBdr>
          <w:divsChild>
            <w:div w:id="1903170319">
              <w:marLeft w:val="0"/>
              <w:marRight w:val="0"/>
              <w:marTop w:val="0"/>
              <w:marBottom w:val="0"/>
              <w:divBdr>
                <w:top w:val="single" w:sz="2" w:space="0" w:color="auto"/>
                <w:left w:val="single" w:sz="2" w:space="0" w:color="auto"/>
                <w:bottom w:val="single" w:sz="2" w:space="0" w:color="auto"/>
                <w:right w:val="single" w:sz="2" w:space="0" w:color="auto"/>
              </w:divBdr>
              <w:divsChild>
                <w:div w:id="12715504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63165051">
      <w:bodyDiv w:val="1"/>
      <w:marLeft w:val="0"/>
      <w:marRight w:val="0"/>
      <w:marTop w:val="0"/>
      <w:marBottom w:val="0"/>
      <w:divBdr>
        <w:top w:val="none" w:sz="0" w:space="0" w:color="auto"/>
        <w:left w:val="none" w:sz="0" w:space="0" w:color="auto"/>
        <w:bottom w:val="none" w:sz="0" w:space="0" w:color="auto"/>
        <w:right w:val="none" w:sz="0" w:space="0" w:color="auto"/>
      </w:divBdr>
      <w:divsChild>
        <w:div w:id="1935016955">
          <w:marLeft w:val="0"/>
          <w:marRight w:val="0"/>
          <w:marTop w:val="0"/>
          <w:marBottom w:val="0"/>
          <w:divBdr>
            <w:top w:val="none" w:sz="0" w:space="0" w:color="auto"/>
            <w:left w:val="none" w:sz="0" w:space="0" w:color="auto"/>
            <w:bottom w:val="none" w:sz="0" w:space="0" w:color="auto"/>
            <w:right w:val="none" w:sz="0" w:space="0" w:color="auto"/>
          </w:divBdr>
          <w:divsChild>
            <w:div w:id="1611160408">
              <w:marLeft w:val="0"/>
              <w:marRight w:val="0"/>
              <w:marTop w:val="0"/>
              <w:marBottom w:val="0"/>
              <w:divBdr>
                <w:top w:val="none" w:sz="0" w:space="0" w:color="auto"/>
                <w:left w:val="none" w:sz="0" w:space="0" w:color="auto"/>
                <w:bottom w:val="none" w:sz="0" w:space="0" w:color="auto"/>
                <w:right w:val="none" w:sz="0" w:space="0" w:color="auto"/>
              </w:divBdr>
              <w:divsChild>
                <w:div w:id="8244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4660">
      <w:bodyDiv w:val="1"/>
      <w:marLeft w:val="0"/>
      <w:marRight w:val="0"/>
      <w:marTop w:val="0"/>
      <w:marBottom w:val="0"/>
      <w:divBdr>
        <w:top w:val="none" w:sz="0" w:space="0" w:color="auto"/>
        <w:left w:val="none" w:sz="0" w:space="0" w:color="auto"/>
        <w:bottom w:val="none" w:sz="0" w:space="0" w:color="auto"/>
        <w:right w:val="none" w:sz="0" w:space="0" w:color="auto"/>
      </w:divBdr>
    </w:div>
    <w:div w:id="1238176929">
      <w:bodyDiv w:val="1"/>
      <w:marLeft w:val="0"/>
      <w:marRight w:val="0"/>
      <w:marTop w:val="0"/>
      <w:marBottom w:val="0"/>
      <w:divBdr>
        <w:top w:val="none" w:sz="0" w:space="0" w:color="auto"/>
        <w:left w:val="none" w:sz="0" w:space="0" w:color="auto"/>
        <w:bottom w:val="none" w:sz="0" w:space="0" w:color="auto"/>
        <w:right w:val="none" w:sz="0" w:space="0" w:color="auto"/>
      </w:divBdr>
      <w:divsChild>
        <w:div w:id="1474371543">
          <w:marLeft w:val="0"/>
          <w:marRight w:val="0"/>
          <w:marTop w:val="0"/>
          <w:marBottom w:val="0"/>
          <w:divBdr>
            <w:top w:val="single" w:sz="2" w:space="0" w:color="auto"/>
            <w:left w:val="single" w:sz="2" w:space="0" w:color="auto"/>
            <w:bottom w:val="single" w:sz="2" w:space="0" w:color="auto"/>
            <w:right w:val="single" w:sz="2" w:space="0" w:color="auto"/>
          </w:divBdr>
          <w:divsChild>
            <w:div w:id="655576595">
              <w:marLeft w:val="0"/>
              <w:marRight w:val="0"/>
              <w:marTop w:val="0"/>
              <w:marBottom w:val="0"/>
              <w:divBdr>
                <w:top w:val="single" w:sz="2" w:space="0" w:color="auto"/>
                <w:left w:val="single" w:sz="2" w:space="0" w:color="auto"/>
                <w:bottom w:val="single" w:sz="2" w:space="0" w:color="auto"/>
                <w:right w:val="single" w:sz="2" w:space="0" w:color="auto"/>
              </w:divBdr>
              <w:divsChild>
                <w:div w:id="4394936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9559187">
      <w:bodyDiv w:val="1"/>
      <w:marLeft w:val="0"/>
      <w:marRight w:val="0"/>
      <w:marTop w:val="0"/>
      <w:marBottom w:val="0"/>
      <w:divBdr>
        <w:top w:val="none" w:sz="0" w:space="0" w:color="auto"/>
        <w:left w:val="none" w:sz="0" w:space="0" w:color="auto"/>
        <w:bottom w:val="none" w:sz="0" w:space="0" w:color="auto"/>
        <w:right w:val="none" w:sz="0" w:space="0" w:color="auto"/>
      </w:divBdr>
      <w:divsChild>
        <w:div w:id="1311592045">
          <w:marLeft w:val="0"/>
          <w:marRight w:val="0"/>
          <w:marTop w:val="0"/>
          <w:marBottom w:val="0"/>
          <w:divBdr>
            <w:top w:val="single" w:sz="2" w:space="0" w:color="auto"/>
            <w:left w:val="single" w:sz="2" w:space="0" w:color="auto"/>
            <w:bottom w:val="single" w:sz="2" w:space="0" w:color="auto"/>
            <w:right w:val="single" w:sz="2" w:space="0" w:color="auto"/>
          </w:divBdr>
          <w:divsChild>
            <w:div w:id="1452554506">
              <w:marLeft w:val="0"/>
              <w:marRight w:val="0"/>
              <w:marTop w:val="0"/>
              <w:marBottom w:val="0"/>
              <w:divBdr>
                <w:top w:val="single" w:sz="2" w:space="0" w:color="auto"/>
                <w:left w:val="single" w:sz="2" w:space="0" w:color="auto"/>
                <w:bottom w:val="single" w:sz="2" w:space="0" w:color="auto"/>
                <w:right w:val="single" w:sz="2" w:space="0" w:color="auto"/>
              </w:divBdr>
              <w:divsChild>
                <w:div w:id="241187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51542375">
      <w:bodyDiv w:val="1"/>
      <w:marLeft w:val="0"/>
      <w:marRight w:val="0"/>
      <w:marTop w:val="0"/>
      <w:marBottom w:val="0"/>
      <w:divBdr>
        <w:top w:val="none" w:sz="0" w:space="0" w:color="auto"/>
        <w:left w:val="none" w:sz="0" w:space="0" w:color="auto"/>
        <w:bottom w:val="none" w:sz="0" w:space="0" w:color="auto"/>
        <w:right w:val="none" w:sz="0" w:space="0" w:color="auto"/>
      </w:divBdr>
    </w:div>
    <w:div w:id="1279753765">
      <w:bodyDiv w:val="1"/>
      <w:marLeft w:val="0"/>
      <w:marRight w:val="0"/>
      <w:marTop w:val="0"/>
      <w:marBottom w:val="0"/>
      <w:divBdr>
        <w:top w:val="none" w:sz="0" w:space="0" w:color="auto"/>
        <w:left w:val="none" w:sz="0" w:space="0" w:color="auto"/>
        <w:bottom w:val="none" w:sz="0" w:space="0" w:color="auto"/>
        <w:right w:val="none" w:sz="0" w:space="0" w:color="auto"/>
      </w:divBdr>
    </w:div>
    <w:div w:id="1300578236">
      <w:bodyDiv w:val="1"/>
      <w:marLeft w:val="0"/>
      <w:marRight w:val="0"/>
      <w:marTop w:val="0"/>
      <w:marBottom w:val="0"/>
      <w:divBdr>
        <w:top w:val="none" w:sz="0" w:space="0" w:color="auto"/>
        <w:left w:val="none" w:sz="0" w:space="0" w:color="auto"/>
        <w:bottom w:val="none" w:sz="0" w:space="0" w:color="auto"/>
        <w:right w:val="none" w:sz="0" w:space="0" w:color="auto"/>
      </w:divBdr>
    </w:div>
    <w:div w:id="1305769688">
      <w:bodyDiv w:val="1"/>
      <w:marLeft w:val="0"/>
      <w:marRight w:val="0"/>
      <w:marTop w:val="0"/>
      <w:marBottom w:val="0"/>
      <w:divBdr>
        <w:top w:val="none" w:sz="0" w:space="0" w:color="auto"/>
        <w:left w:val="none" w:sz="0" w:space="0" w:color="auto"/>
        <w:bottom w:val="none" w:sz="0" w:space="0" w:color="auto"/>
        <w:right w:val="none" w:sz="0" w:space="0" w:color="auto"/>
      </w:divBdr>
    </w:div>
    <w:div w:id="1323000190">
      <w:bodyDiv w:val="1"/>
      <w:marLeft w:val="0"/>
      <w:marRight w:val="0"/>
      <w:marTop w:val="0"/>
      <w:marBottom w:val="0"/>
      <w:divBdr>
        <w:top w:val="none" w:sz="0" w:space="0" w:color="auto"/>
        <w:left w:val="none" w:sz="0" w:space="0" w:color="auto"/>
        <w:bottom w:val="none" w:sz="0" w:space="0" w:color="auto"/>
        <w:right w:val="none" w:sz="0" w:space="0" w:color="auto"/>
      </w:divBdr>
    </w:div>
    <w:div w:id="1328240548">
      <w:bodyDiv w:val="1"/>
      <w:marLeft w:val="0"/>
      <w:marRight w:val="0"/>
      <w:marTop w:val="0"/>
      <w:marBottom w:val="0"/>
      <w:divBdr>
        <w:top w:val="none" w:sz="0" w:space="0" w:color="auto"/>
        <w:left w:val="none" w:sz="0" w:space="0" w:color="auto"/>
        <w:bottom w:val="none" w:sz="0" w:space="0" w:color="auto"/>
        <w:right w:val="none" w:sz="0" w:space="0" w:color="auto"/>
      </w:divBdr>
      <w:divsChild>
        <w:div w:id="1416591560">
          <w:marLeft w:val="0"/>
          <w:marRight w:val="0"/>
          <w:marTop w:val="0"/>
          <w:marBottom w:val="0"/>
          <w:divBdr>
            <w:top w:val="none" w:sz="0" w:space="0" w:color="auto"/>
            <w:left w:val="none" w:sz="0" w:space="0" w:color="auto"/>
            <w:bottom w:val="none" w:sz="0" w:space="0" w:color="auto"/>
            <w:right w:val="none" w:sz="0" w:space="0" w:color="auto"/>
          </w:divBdr>
          <w:divsChild>
            <w:div w:id="64076983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49328906">
      <w:bodyDiv w:val="1"/>
      <w:marLeft w:val="0"/>
      <w:marRight w:val="0"/>
      <w:marTop w:val="0"/>
      <w:marBottom w:val="0"/>
      <w:divBdr>
        <w:top w:val="none" w:sz="0" w:space="0" w:color="auto"/>
        <w:left w:val="none" w:sz="0" w:space="0" w:color="auto"/>
        <w:bottom w:val="none" w:sz="0" w:space="0" w:color="auto"/>
        <w:right w:val="none" w:sz="0" w:space="0" w:color="auto"/>
      </w:divBdr>
    </w:div>
    <w:div w:id="1360666115">
      <w:bodyDiv w:val="1"/>
      <w:marLeft w:val="0"/>
      <w:marRight w:val="0"/>
      <w:marTop w:val="0"/>
      <w:marBottom w:val="0"/>
      <w:divBdr>
        <w:top w:val="none" w:sz="0" w:space="0" w:color="auto"/>
        <w:left w:val="none" w:sz="0" w:space="0" w:color="auto"/>
        <w:bottom w:val="none" w:sz="0" w:space="0" w:color="auto"/>
        <w:right w:val="none" w:sz="0" w:space="0" w:color="auto"/>
      </w:divBdr>
    </w:div>
    <w:div w:id="1378159473">
      <w:bodyDiv w:val="1"/>
      <w:marLeft w:val="0"/>
      <w:marRight w:val="0"/>
      <w:marTop w:val="0"/>
      <w:marBottom w:val="0"/>
      <w:divBdr>
        <w:top w:val="none" w:sz="0" w:space="0" w:color="auto"/>
        <w:left w:val="none" w:sz="0" w:space="0" w:color="auto"/>
        <w:bottom w:val="none" w:sz="0" w:space="0" w:color="auto"/>
        <w:right w:val="none" w:sz="0" w:space="0" w:color="auto"/>
      </w:divBdr>
    </w:div>
    <w:div w:id="1386025473">
      <w:bodyDiv w:val="1"/>
      <w:marLeft w:val="0"/>
      <w:marRight w:val="0"/>
      <w:marTop w:val="0"/>
      <w:marBottom w:val="0"/>
      <w:divBdr>
        <w:top w:val="none" w:sz="0" w:space="0" w:color="auto"/>
        <w:left w:val="none" w:sz="0" w:space="0" w:color="auto"/>
        <w:bottom w:val="none" w:sz="0" w:space="0" w:color="auto"/>
        <w:right w:val="none" w:sz="0" w:space="0" w:color="auto"/>
      </w:divBdr>
    </w:div>
    <w:div w:id="1387804164">
      <w:bodyDiv w:val="1"/>
      <w:marLeft w:val="0"/>
      <w:marRight w:val="0"/>
      <w:marTop w:val="0"/>
      <w:marBottom w:val="0"/>
      <w:divBdr>
        <w:top w:val="none" w:sz="0" w:space="0" w:color="auto"/>
        <w:left w:val="none" w:sz="0" w:space="0" w:color="auto"/>
        <w:bottom w:val="none" w:sz="0" w:space="0" w:color="auto"/>
        <w:right w:val="none" w:sz="0" w:space="0" w:color="auto"/>
      </w:divBdr>
    </w:div>
    <w:div w:id="1430277361">
      <w:bodyDiv w:val="1"/>
      <w:marLeft w:val="0"/>
      <w:marRight w:val="0"/>
      <w:marTop w:val="0"/>
      <w:marBottom w:val="0"/>
      <w:divBdr>
        <w:top w:val="none" w:sz="0" w:space="0" w:color="auto"/>
        <w:left w:val="none" w:sz="0" w:space="0" w:color="auto"/>
        <w:bottom w:val="none" w:sz="0" w:space="0" w:color="auto"/>
        <w:right w:val="none" w:sz="0" w:space="0" w:color="auto"/>
      </w:divBdr>
    </w:div>
    <w:div w:id="1451440552">
      <w:bodyDiv w:val="1"/>
      <w:marLeft w:val="0"/>
      <w:marRight w:val="0"/>
      <w:marTop w:val="0"/>
      <w:marBottom w:val="0"/>
      <w:divBdr>
        <w:top w:val="none" w:sz="0" w:space="0" w:color="auto"/>
        <w:left w:val="none" w:sz="0" w:space="0" w:color="auto"/>
        <w:bottom w:val="none" w:sz="0" w:space="0" w:color="auto"/>
        <w:right w:val="none" w:sz="0" w:space="0" w:color="auto"/>
      </w:divBdr>
    </w:div>
    <w:div w:id="1451822835">
      <w:bodyDiv w:val="1"/>
      <w:marLeft w:val="0"/>
      <w:marRight w:val="0"/>
      <w:marTop w:val="0"/>
      <w:marBottom w:val="0"/>
      <w:divBdr>
        <w:top w:val="none" w:sz="0" w:space="0" w:color="auto"/>
        <w:left w:val="none" w:sz="0" w:space="0" w:color="auto"/>
        <w:bottom w:val="none" w:sz="0" w:space="0" w:color="auto"/>
        <w:right w:val="none" w:sz="0" w:space="0" w:color="auto"/>
      </w:divBdr>
    </w:div>
    <w:div w:id="1455324782">
      <w:bodyDiv w:val="1"/>
      <w:marLeft w:val="0"/>
      <w:marRight w:val="0"/>
      <w:marTop w:val="0"/>
      <w:marBottom w:val="0"/>
      <w:divBdr>
        <w:top w:val="none" w:sz="0" w:space="0" w:color="auto"/>
        <w:left w:val="none" w:sz="0" w:space="0" w:color="auto"/>
        <w:bottom w:val="none" w:sz="0" w:space="0" w:color="auto"/>
        <w:right w:val="none" w:sz="0" w:space="0" w:color="auto"/>
      </w:divBdr>
    </w:div>
    <w:div w:id="1455446319">
      <w:bodyDiv w:val="1"/>
      <w:marLeft w:val="0"/>
      <w:marRight w:val="0"/>
      <w:marTop w:val="0"/>
      <w:marBottom w:val="0"/>
      <w:divBdr>
        <w:top w:val="none" w:sz="0" w:space="0" w:color="auto"/>
        <w:left w:val="none" w:sz="0" w:space="0" w:color="auto"/>
        <w:bottom w:val="none" w:sz="0" w:space="0" w:color="auto"/>
        <w:right w:val="none" w:sz="0" w:space="0" w:color="auto"/>
      </w:divBdr>
    </w:div>
    <w:div w:id="1476071509">
      <w:bodyDiv w:val="1"/>
      <w:marLeft w:val="0"/>
      <w:marRight w:val="0"/>
      <w:marTop w:val="0"/>
      <w:marBottom w:val="0"/>
      <w:divBdr>
        <w:top w:val="none" w:sz="0" w:space="0" w:color="auto"/>
        <w:left w:val="none" w:sz="0" w:space="0" w:color="auto"/>
        <w:bottom w:val="none" w:sz="0" w:space="0" w:color="auto"/>
        <w:right w:val="none" w:sz="0" w:space="0" w:color="auto"/>
      </w:divBdr>
    </w:div>
    <w:div w:id="1479303538">
      <w:bodyDiv w:val="1"/>
      <w:marLeft w:val="0"/>
      <w:marRight w:val="0"/>
      <w:marTop w:val="0"/>
      <w:marBottom w:val="0"/>
      <w:divBdr>
        <w:top w:val="none" w:sz="0" w:space="0" w:color="auto"/>
        <w:left w:val="none" w:sz="0" w:space="0" w:color="auto"/>
        <w:bottom w:val="none" w:sz="0" w:space="0" w:color="auto"/>
        <w:right w:val="none" w:sz="0" w:space="0" w:color="auto"/>
      </w:divBdr>
    </w:div>
    <w:div w:id="1493596825">
      <w:bodyDiv w:val="1"/>
      <w:marLeft w:val="0"/>
      <w:marRight w:val="0"/>
      <w:marTop w:val="0"/>
      <w:marBottom w:val="0"/>
      <w:divBdr>
        <w:top w:val="none" w:sz="0" w:space="0" w:color="auto"/>
        <w:left w:val="none" w:sz="0" w:space="0" w:color="auto"/>
        <w:bottom w:val="none" w:sz="0" w:space="0" w:color="auto"/>
        <w:right w:val="none" w:sz="0" w:space="0" w:color="auto"/>
      </w:divBdr>
    </w:div>
    <w:div w:id="1499491979">
      <w:bodyDiv w:val="1"/>
      <w:marLeft w:val="0"/>
      <w:marRight w:val="0"/>
      <w:marTop w:val="0"/>
      <w:marBottom w:val="0"/>
      <w:divBdr>
        <w:top w:val="none" w:sz="0" w:space="0" w:color="auto"/>
        <w:left w:val="none" w:sz="0" w:space="0" w:color="auto"/>
        <w:bottom w:val="none" w:sz="0" w:space="0" w:color="auto"/>
        <w:right w:val="none" w:sz="0" w:space="0" w:color="auto"/>
      </w:divBdr>
    </w:div>
    <w:div w:id="1508985046">
      <w:bodyDiv w:val="1"/>
      <w:marLeft w:val="0"/>
      <w:marRight w:val="0"/>
      <w:marTop w:val="0"/>
      <w:marBottom w:val="0"/>
      <w:divBdr>
        <w:top w:val="none" w:sz="0" w:space="0" w:color="auto"/>
        <w:left w:val="none" w:sz="0" w:space="0" w:color="auto"/>
        <w:bottom w:val="none" w:sz="0" w:space="0" w:color="auto"/>
        <w:right w:val="none" w:sz="0" w:space="0" w:color="auto"/>
      </w:divBdr>
      <w:divsChild>
        <w:div w:id="1613171782">
          <w:marLeft w:val="0"/>
          <w:marRight w:val="0"/>
          <w:marTop w:val="0"/>
          <w:marBottom w:val="0"/>
          <w:divBdr>
            <w:top w:val="none" w:sz="0" w:space="0" w:color="auto"/>
            <w:left w:val="none" w:sz="0" w:space="0" w:color="auto"/>
            <w:bottom w:val="none" w:sz="0" w:space="0" w:color="auto"/>
            <w:right w:val="none" w:sz="0" w:space="0" w:color="auto"/>
          </w:divBdr>
          <w:divsChild>
            <w:div w:id="1947078763">
              <w:marLeft w:val="0"/>
              <w:marRight w:val="0"/>
              <w:marTop w:val="0"/>
              <w:marBottom w:val="0"/>
              <w:divBdr>
                <w:top w:val="none" w:sz="0" w:space="0" w:color="auto"/>
                <w:left w:val="none" w:sz="0" w:space="0" w:color="auto"/>
                <w:bottom w:val="none" w:sz="0" w:space="0" w:color="auto"/>
                <w:right w:val="none" w:sz="0" w:space="0" w:color="auto"/>
              </w:divBdr>
              <w:divsChild>
                <w:div w:id="54545500">
                  <w:marLeft w:val="-240"/>
                  <w:marRight w:val="-240"/>
                  <w:marTop w:val="0"/>
                  <w:marBottom w:val="0"/>
                  <w:divBdr>
                    <w:top w:val="none" w:sz="0" w:space="0" w:color="auto"/>
                    <w:left w:val="none" w:sz="0" w:space="0" w:color="auto"/>
                    <w:bottom w:val="none" w:sz="0" w:space="0" w:color="auto"/>
                    <w:right w:val="none" w:sz="0" w:space="0" w:color="auto"/>
                  </w:divBdr>
                  <w:divsChild>
                    <w:div w:id="1809544354">
                      <w:marLeft w:val="0"/>
                      <w:marRight w:val="0"/>
                      <w:marTop w:val="0"/>
                      <w:marBottom w:val="0"/>
                      <w:divBdr>
                        <w:top w:val="none" w:sz="0" w:space="0" w:color="auto"/>
                        <w:left w:val="none" w:sz="0" w:space="0" w:color="auto"/>
                        <w:bottom w:val="none" w:sz="0" w:space="0" w:color="auto"/>
                        <w:right w:val="none" w:sz="0" w:space="0" w:color="auto"/>
                      </w:divBdr>
                      <w:divsChild>
                        <w:div w:id="437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41118">
      <w:bodyDiv w:val="1"/>
      <w:marLeft w:val="0"/>
      <w:marRight w:val="0"/>
      <w:marTop w:val="0"/>
      <w:marBottom w:val="0"/>
      <w:divBdr>
        <w:top w:val="none" w:sz="0" w:space="0" w:color="auto"/>
        <w:left w:val="none" w:sz="0" w:space="0" w:color="auto"/>
        <w:bottom w:val="none" w:sz="0" w:space="0" w:color="auto"/>
        <w:right w:val="none" w:sz="0" w:space="0" w:color="auto"/>
      </w:divBdr>
    </w:div>
    <w:div w:id="1576353286">
      <w:bodyDiv w:val="1"/>
      <w:marLeft w:val="0"/>
      <w:marRight w:val="0"/>
      <w:marTop w:val="0"/>
      <w:marBottom w:val="0"/>
      <w:divBdr>
        <w:top w:val="none" w:sz="0" w:space="0" w:color="auto"/>
        <w:left w:val="none" w:sz="0" w:space="0" w:color="auto"/>
        <w:bottom w:val="none" w:sz="0" w:space="0" w:color="auto"/>
        <w:right w:val="none" w:sz="0" w:space="0" w:color="auto"/>
      </w:divBdr>
    </w:div>
    <w:div w:id="1601796310">
      <w:bodyDiv w:val="1"/>
      <w:marLeft w:val="0"/>
      <w:marRight w:val="0"/>
      <w:marTop w:val="0"/>
      <w:marBottom w:val="0"/>
      <w:divBdr>
        <w:top w:val="none" w:sz="0" w:space="0" w:color="auto"/>
        <w:left w:val="none" w:sz="0" w:space="0" w:color="auto"/>
        <w:bottom w:val="none" w:sz="0" w:space="0" w:color="auto"/>
        <w:right w:val="none" w:sz="0" w:space="0" w:color="auto"/>
      </w:divBdr>
      <w:divsChild>
        <w:div w:id="468592120">
          <w:marLeft w:val="0"/>
          <w:marRight w:val="0"/>
          <w:marTop w:val="0"/>
          <w:marBottom w:val="0"/>
          <w:divBdr>
            <w:top w:val="none" w:sz="0" w:space="0" w:color="auto"/>
            <w:left w:val="none" w:sz="0" w:space="0" w:color="auto"/>
            <w:bottom w:val="none" w:sz="0" w:space="0" w:color="auto"/>
            <w:right w:val="none" w:sz="0" w:space="0" w:color="auto"/>
          </w:divBdr>
        </w:div>
        <w:div w:id="608125457">
          <w:marLeft w:val="0"/>
          <w:marRight w:val="0"/>
          <w:marTop w:val="0"/>
          <w:marBottom w:val="0"/>
          <w:divBdr>
            <w:top w:val="none" w:sz="0" w:space="0" w:color="auto"/>
            <w:left w:val="none" w:sz="0" w:space="0" w:color="auto"/>
            <w:bottom w:val="none" w:sz="0" w:space="0" w:color="auto"/>
            <w:right w:val="none" w:sz="0" w:space="0" w:color="auto"/>
          </w:divBdr>
        </w:div>
        <w:div w:id="681471139">
          <w:marLeft w:val="0"/>
          <w:marRight w:val="0"/>
          <w:marTop w:val="0"/>
          <w:marBottom w:val="0"/>
          <w:divBdr>
            <w:top w:val="none" w:sz="0" w:space="0" w:color="auto"/>
            <w:left w:val="none" w:sz="0" w:space="0" w:color="auto"/>
            <w:bottom w:val="none" w:sz="0" w:space="0" w:color="auto"/>
            <w:right w:val="none" w:sz="0" w:space="0" w:color="auto"/>
          </w:divBdr>
        </w:div>
        <w:div w:id="925840148">
          <w:marLeft w:val="0"/>
          <w:marRight w:val="0"/>
          <w:marTop w:val="0"/>
          <w:marBottom w:val="0"/>
          <w:divBdr>
            <w:top w:val="none" w:sz="0" w:space="0" w:color="auto"/>
            <w:left w:val="none" w:sz="0" w:space="0" w:color="auto"/>
            <w:bottom w:val="none" w:sz="0" w:space="0" w:color="auto"/>
            <w:right w:val="none" w:sz="0" w:space="0" w:color="auto"/>
          </w:divBdr>
        </w:div>
        <w:div w:id="1632520647">
          <w:marLeft w:val="0"/>
          <w:marRight w:val="0"/>
          <w:marTop w:val="0"/>
          <w:marBottom w:val="0"/>
          <w:divBdr>
            <w:top w:val="none" w:sz="0" w:space="0" w:color="auto"/>
            <w:left w:val="none" w:sz="0" w:space="0" w:color="auto"/>
            <w:bottom w:val="none" w:sz="0" w:space="0" w:color="auto"/>
            <w:right w:val="none" w:sz="0" w:space="0" w:color="auto"/>
          </w:divBdr>
        </w:div>
        <w:div w:id="1947494758">
          <w:marLeft w:val="0"/>
          <w:marRight w:val="0"/>
          <w:marTop w:val="0"/>
          <w:marBottom w:val="0"/>
          <w:divBdr>
            <w:top w:val="none" w:sz="0" w:space="0" w:color="auto"/>
            <w:left w:val="none" w:sz="0" w:space="0" w:color="auto"/>
            <w:bottom w:val="none" w:sz="0" w:space="0" w:color="auto"/>
            <w:right w:val="none" w:sz="0" w:space="0" w:color="auto"/>
          </w:divBdr>
        </w:div>
      </w:divsChild>
    </w:div>
    <w:div w:id="1612935308">
      <w:bodyDiv w:val="1"/>
      <w:marLeft w:val="0"/>
      <w:marRight w:val="0"/>
      <w:marTop w:val="0"/>
      <w:marBottom w:val="0"/>
      <w:divBdr>
        <w:top w:val="none" w:sz="0" w:space="0" w:color="auto"/>
        <w:left w:val="none" w:sz="0" w:space="0" w:color="auto"/>
        <w:bottom w:val="none" w:sz="0" w:space="0" w:color="auto"/>
        <w:right w:val="none" w:sz="0" w:space="0" w:color="auto"/>
      </w:divBdr>
    </w:div>
    <w:div w:id="1623225336">
      <w:bodyDiv w:val="1"/>
      <w:marLeft w:val="0"/>
      <w:marRight w:val="0"/>
      <w:marTop w:val="0"/>
      <w:marBottom w:val="0"/>
      <w:divBdr>
        <w:top w:val="none" w:sz="0" w:space="0" w:color="auto"/>
        <w:left w:val="none" w:sz="0" w:space="0" w:color="auto"/>
        <w:bottom w:val="none" w:sz="0" w:space="0" w:color="auto"/>
        <w:right w:val="none" w:sz="0" w:space="0" w:color="auto"/>
      </w:divBdr>
    </w:div>
    <w:div w:id="1633168974">
      <w:bodyDiv w:val="1"/>
      <w:marLeft w:val="0"/>
      <w:marRight w:val="0"/>
      <w:marTop w:val="0"/>
      <w:marBottom w:val="0"/>
      <w:divBdr>
        <w:top w:val="none" w:sz="0" w:space="0" w:color="auto"/>
        <w:left w:val="none" w:sz="0" w:space="0" w:color="auto"/>
        <w:bottom w:val="none" w:sz="0" w:space="0" w:color="auto"/>
        <w:right w:val="none" w:sz="0" w:space="0" w:color="auto"/>
      </w:divBdr>
    </w:div>
    <w:div w:id="1646542483">
      <w:bodyDiv w:val="1"/>
      <w:marLeft w:val="0"/>
      <w:marRight w:val="0"/>
      <w:marTop w:val="0"/>
      <w:marBottom w:val="0"/>
      <w:divBdr>
        <w:top w:val="none" w:sz="0" w:space="0" w:color="auto"/>
        <w:left w:val="none" w:sz="0" w:space="0" w:color="auto"/>
        <w:bottom w:val="none" w:sz="0" w:space="0" w:color="auto"/>
        <w:right w:val="none" w:sz="0" w:space="0" w:color="auto"/>
      </w:divBdr>
    </w:div>
    <w:div w:id="1668677832">
      <w:bodyDiv w:val="1"/>
      <w:marLeft w:val="0"/>
      <w:marRight w:val="0"/>
      <w:marTop w:val="0"/>
      <w:marBottom w:val="0"/>
      <w:divBdr>
        <w:top w:val="none" w:sz="0" w:space="0" w:color="auto"/>
        <w:left w:val="none" w:sz="0" w:space="0" w:color="auto"/>
        <w:bottom w:val="none" w:sz="0" w:space="0" w:color="auto"/>
        <w:right w:val="none" w:sz="0" w:space="0" w:color="auto"/>
      </w:divBdr>
    </w:div>
    <w:div w:id="1699964899">
      <w:bodyDiv w:val="1"/>
      <w:marLeft w:val="0"/>
      <w:marRight w:val="0"/>
      <w:marTop w:val="0"/>
      <w:marBottom w:val="0"/>
      <w:divBdr>
        <w:top w:val="none" w:sz="0" w:space="0" w:color="auto"/>
        <w:left w:val="none" w:sz="0" w:space="0" w:color="auto"/>
        <w:bottom w:val="none" w:sz="0" w:space="0" w:color="auto"/>
        <w:right w:val="none" w:sz="0" w:space="0" w:color="auto"/>
      </w:divBdr>
    </w:div>
    <w:div w:id="1702974366">
      <w:bodyDiv w:val="1"/>
      <w:marLeft w:val="0"/>
      <w:marRight w:val="0"/>
      <w:marTop w:val="0"/>
      <w:marBottom w:val="0"/>
      <w:divBdr>
        <w:top w:val="none" w:sz="0" w:space="0" w:color="auto"/>
        <w:left w:val="none" w:sz="0" w:space="0" w:color="auto"/>
        <w:bottom w:val="none" w:sz="0" w:space="0" w:color="auto"/>
        <w:right w:val="none" w:sz="0" w:space="0" w:color="auto"/>
      </w:divBdr>
    </w:div>
    <w:div w:id="1747725330">
      <w:bodyDiv w:val="1"/>
      <w:marLeft w:val="0"/>
      <w:marRight w:val="0"/>
      <w:marTop w:val="0"/>
      <w:marBottom w:val="0"/>
      <w:divBdr>
        <w:top w:val="none" w:sz="0" w:space="0" w:color="auto"/>
        <w:left w:val="none" w:sz="0" w:space="0" w:color="auto"/>
        <w:bottom w:val="none" w:sz="0" w:space="0" w:color="auto"/>
        <w:right w:val="none" w:sz="0" w:space="0" w:color="auto"/>
      </w:divBdr>
    </w:div>
    <w:div w:id="1759861767">
      <w:bodyDiv w:val="1"/>
      <w:marLeft w:val="0"/>
      <w:marRight w:val="0"/>
      <w:marTop w:val="0"/>
      <w:marBottom w:val="0"/>
      <w:divBdr>
        <w:top w:val="none" w:sz="0" w:space="0" w:color="auto"/>
        <w:left w:val="none" w:sz="0" w:space="0" w:color="auto"/>
        <w:bottom w:val="none" w:sz="0" w:space="0" w:color="auto"/>
        <w:right w:val="none" w:sz="0" w:space="0" w:color="auto"/>
      </w:divBdr>
    </w:div>
    <w:div w:id="1808276128">
      <w:bodyDiv w:val="1"/>
      <w:marLeft w:val="0"/>
      <w:marRight w:val="0"/>
      <w:marTop w:val="0"/>
      <w:marBottom w:val="0"/>
      <w:divBdr>
        <w:top w:val="none" w:sz="0" w:space="0" w:color="auto"/>
        <w:left w:val="none" w:sz="0" w:space="0" w:color="auto"/>
        <w:bottom w:val="none" w:sz="0" w:space="0" w:color="auto"/>
        <w:right w:val="none" w:sz="0" w:space="0" w:color="auto"/>
      </w:divBdr>
    </w:div>
    <w:div w:id="1808549277">
      <w:bodyDiv w:val="1"/>
      <w:marLeft w:val="0"/>
      <w:marRight w:val="0"/>
      <w:marTop w:val="0"/>
      <w:marBottom w:val="0"/>
      <w:divBdr>
        <w:top w:val="none" w:sz="0" w:space="0" w:color="auto"/>
        <w:left w:val="none" w:sz="0" w:space="0" w:color="auto"/>
        <w:bottom w:val="none" w:sz="0" w:space="0" w:color="auto"/>
        <w:right w:val="none" w:sz="0" w:space="0" w:color="auto"/>
      </w:divBdr>
    </w:div>
    <w:div w:id="1832520986">
      <w:bodyDiv w:val="1"/>
      <w:marLeft w:val="0"/>
      <w:marRight w:val="0"/>
      <w:marTop w:val="0"/>
      <w:marBottom w:val="0"/>
      <w:divBdr>
        <w:top w:val="none" w:sz="0" w:space="0" w:color="auto"/>
        <w:left w:val="none" w:sz="0" w:space="0" w:color="auto"/>
        <w:bottom w:val="none" w:sz="0" w:space="0" w:color="auto"/>
        <w:right w:val="none" w:sz="0" w:space="0" w:color="auto"/>
      </w:divBdr>
    </w:div>
    <w:div w:id="1841386713">
      <w:bodyDiv w:val="1"/>
      <w:marLeft w:val="0"/>
      <w:marRight w:val="0"/>
      <w:marTop w:val="0"/>
      <w:marBottom w:val="0"/>
      <w:divBdr>
        <w:top w:val="none" w:sz="0" w:space="0" w:color="auto"/>
        <w:left w:val="none" w:sz="0" w:space="0" w:color="auto"/>
        <w:bottom w:val="none" w:sz="0" w:space="0" w:color="auto"/>
        <w:right w:val="none" w:sz="0" w:space="0" w:color="auto"/>
      </w:divBdr>
    </w:div>
    <w:div w:id="1850409994">
      <w:bodyDiv w:val="1"/>
      <w:marLeft w:val="0"/>
      <w:marRight w:val="0"/>
      <w:marTop w:val="0"/>
      <w:marBottom w:val="0"/>
      <w:divBdr>
        <w:top w:val="none" w:sz="0" w:space="0" w:color="auto"/>
        <w:left w:val="none" w:sz="0" w:space="0" w:color="auto"/>
        <w:bottom w:val="none" w:sz="0" w:space="0" w:color="auto"/>
        <w:right w:val="none" w:sz="0" w:space="0" w:color="auto"/>
      </w:divBdr>
    </w:div>
    <w:div w:id="1857814874">
      <w:bodyDiv w:val="1"/>
      <w:marLeft w:val="0"/>
      <w:marRight w:val="0"/>
      <w:marTop w:val="0"/>
      <w:marBottom w:val="0"/>
      <w:divBdr>
        <w:top w:val="none" w:sz="0" w:space="0" w:color="auto"/>
        <w:left w:val="none" w:sz="0" w:space="0" w:color="auto"/>
        <w:bottom w:val="none" w:sz="0" w:space="0" w:color="auto"/>
        <w:right w:val="none" w:sz="0" w:space="0" w:color="auto"/>
      </w:divBdr>
    </w:div>
    <w:div w:id="1925914082">
      <w:bodyDiv w:val="1"/>
      <w:marLeft w:val="0"/>
      <w:marRight w:val="0"/>
      <w:marTop w:val="0"/>
      <w:marBottom w:val="0"/>
      <w:divBdr>
        <w:top w:val="none" w:sz="0" w:space="0" w:color="auto"/>
        <w:left w:val="none" w:sz="0" w:space="0" w:color="auto"/>
        <w:bottom w:val="none" w:sz="0" w:space="0" w:color="auto"/>
        <w:right w:val="none" w:sz="0" w:space="0" w:color="auto"/>
      </w:divBdr>
      <w:divsChild>
        <w:div w:id="2014645155">
          <w:marLeft w:val="0"/>
          <w:marRight w:val="0"/>
          <w:marTop w:val="0"/>
          <w:marBottom w:val="0"/>
          <w:divBdr>
            <w:top w:val="none" w:sz="0" w:space="0" w:color="auto"/>
            <w:left w:val="none" w:sz="0" w:space="0" w:color="auto"/>
            <w:bottom w:val="none" w:sz="0" w:space="0" w:color="auto"/>
            <w:right w:val="none" w:sz="0" w:space="0" w:color="auto"/>
          </w:divBdr>
          <w:divsChild>
            <w:div w:id="932514843">
              <w:marLeft w:val="0"/>
              <w:marRight w:val="0"/>
              <w:marTop w:val="0"/>
              <w:marBottom w:val="0"/>
              <w:divBdr>
                <w:top w:val="none" w:sz="0" w:space="0" w:color="auto"/>
                <w:left w:val="none" w:sz="0" w:space="0" w:color="auto"/>
                <w:bottom w:val="none" w:sz="0" w:space="0" w:color="auto"/>
                <w:right w:val="none" w:sz="0" w:space="0" w:color="auto"/>
              </w:divBdr>
              <w:divsChild>
                <w:div w:id="1006833860">
                  <w:marLeft w:val="0"/>
                  <w:marRight w:val="0"/>
                  <w:marTop w:val="0"/>
                  <w:marBottom w:val="0"/>
                  <w:divBdr>
                    <w:top w:val="none" w:sz="0" w:space="0" w:color="auto"/>
                    <w:left w:val="none" w:sz="0" w:space="0" w:color="auto"/>
                    <w:bottom w:val="none" w:sz="0" w:space="0" w:color="auto"/>
                    <w:right w:val="none" w:sz="0" w:space="0" w:color="auto"/>
                  </w:divBdr>
                  <w:divsChild>
                    <w:div w:id="1750693304">
                      <w:marLeft w:val="0"/>
                      <w:marRight w:val="0"/>
                      <w:marTop w:val="0"/>
                      <w:marBottom w:val="0"/>
                      <w:divBdr>
                        <w:top w:val="none" w:sz="0" w:space="0" w:color="auto"/>
                        <w:left w:val="none" w:sz="0" w:space="0" w:color="auto"/>
                        <w:bottom w:val="none" w:sz="0" w:space="0" w:color="auto"/>
                        <w:right w:val="none" w:sz="0" w:space="0" w:color="auto"/>
                      </w:divBdr>
                      <w:divsChild>
                        <w:div w:id="1601716793">
                          <w:marLeft w:val="0"/>
                          <w:marRight w:val="0"/>
                          <w:marTop w:val="0"/>
                          <w:marBottom w:val="0"/>
                          <w:divBdr>
                            <w:top w:val="none" w:sz="0" w:space="0" w:color="auto"/>
                            <w:left w:val="none" w:sz="0" w:space="0" w:color="auto"/>
                            <w:bottom w:val="none" w:sz="0" w:space="0" w:color="auto"/>
                            <w:right w:val="none" w:sz="0" w:space="0" w:color="auto"/>
                          </w:divBdr>
                          <w:divsChild>
                            <w:div w:id="215821294">
                              <w:marLeft w:val="0"/>
                              <w:marRight w:val="0"/>
                              <w:marTop w:val="0"/>
                              <w:marBottom w:val="0"/>
                              <w:divBdr>
                                <w:top w:val="none" w:sz="0" w:space="0" w:color="auto"/>
                                <w:left w:val="none" w:sz="0" w:space="0" w:color="auto"/>
                                <w:bottom w:val="none" w:sz="0" w:space="0" w:color="auto"/>
                                <w:right w:val="none" w:sz="0" w:space="0" w:color="auto"/>
                              </w:divBdr>
                              <w:divsChild>
                                <w:div w:id="2122651913">
                                  <w:marLeft w:val="0"/>
                                  <w:marRight w:val="0"/>
                                  <w:marTop w:val="0"/>
                                  <w:marBottom w:val="0"/>
                                  <w:divBdr>
                                    <w:top w:val="none" w:sz="0" w:space="0" w:color="auto"/>
                                    <w:left w:val="none" w:sz="0" w:space="0" w:color="auto"/>
                                    <w:bottom w:val="none" w:sz="0" w:space="0" w:color="auto"/>
                                    <w:right w:val="none" w:sz="0" w:space="0" w:color="auto"/>
                                  </w:divBdr>
                                  <w:divsChild>
                                    <w:div w:id="19783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2691">
                          <w:marLeft w:val="0"/>
                          <w:marRight w:val="0"/>
                          <w:marTop w:val="0"/>
                          <w:marBottom w:val="0"/>
                          <w:divBdr>
                            <w:top w:val="none" w:sz="0" w:space="0" w:color="auto"/>
                            <w:left w:val="none" w:sz="0" w:space="0" w:color="auto"/>
                            <w:bottom w:val="none" w:sz="0" w:space="0" w:color="auto"/>
                            <w:right w:val="none" w:sz="0" w:space="0" w:color="auto"/>
                          </w:divBdr>
                          <w:divsChild>
                            <w:div w:id="1225482504">
                              <w:marLeft w:val="0"/>
                              <w:marRight w:val="0"/>
                              <w:marTop w:val="0"/>
                              <w:marBottom w:val="0"/>
                              <w:divBdr>
                                <w:top w:val="none" w:sz="0" w:space="0" w:color="auto"/>
                                <w:left w:val="none" w:sz="0" w:space="0" w:color="auto"/>
                                <w:bottom w:val="none" w:sz="0" w:space="0" w:color="auto"/>
                                <w:right w:val="none" w:sz="0" w:space="0" w:color="auto"/>
                              </w:divBdr>
                              <w:divsChild>
                                <w:div w:id="2413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925927">
      <w:bodyDiv w:val="1"/>
      <w:marLeft w:val="0"/>
      <w:marRight w:val="0"/>
      <w:marTop w:val="0"/>
      <w:marBottom w:val="0"/>
      <w:divBdr>
        <w:top w:val="none" w:sz="0" w:space="0" w:color="auto"/>
        <w:left w:val="none" w:sz="0" w:space="0" w:color="auto"/>
        <w:bottom w:val="none" w:sz="0" w:space="0" w:color="auto"/>
        <w:right w:val="none" w:sz="0" w:space="0" w:color="auto"/>
      </w:divBdr>
    </w:div>
    <w:div w:id="1962178744">
      <w:bodyDiv w:val="1"/>
      <w:marLeft w:val="0"/>
      <w:marRight w:val="0"/>
      <w:marTop w:val="0"/>
      <w:marBottom w:val="0"/>
      <w:divBdr>
        <w:top w:val="none" w:sz="0" w:space="0" w:color="auto"/>
        <w:left w:val="none" w:sz="0" w:space="0" w:color="auto"/>
        <w:bottom w:val="none" w:sz="0" w:space="0" w:color="auto"/>
        <w:right w:val="none" w:sz="0" w:space="0" w:color="auto"/>
      </w:divBdr>
      <w:divsChild>
        <w:div w:id="875316378">
          <w:marLeft w:val="0"/>
          <w:marRight w:val="0"/>
          <w:marTop w:val="0"/>
          <w:marBottom w:val="0"/>
          <w:divBdr>
            <w:top w:val="none" w:sz="0" w:space="0" w:color="auto"/>
            <w:left w:val="none" w:sz="0" w:space="0" w:color="auto"/>
            <w:bottom w:val="none" w:sz="0" w:space="0" w:color="auto"/>
            <w:right w:val="none" w:sz="0" w:space="0" w:color="auto"/>
          </w:divBdr>
          <w:divsChild>
            <w:div w:id="76560409">
              <w:marLeft w:val="0"/>
              <w:marRight w:val="0"/>
              <w:marTop w:val="0"/>
              <w:marBottom w:val="0"/>
              <w:divBdr>
                <w:top w:val="none" w:sz="0" w:space="0" w:color="auto"/>
                <w:left w:val="none" w:sz="0" w:space="0" w:color="auto"/>
                <w:bottom w:val="none" w:sz="0" w:space="0" w:color="auto"/>
                <w:right w:val="none" w:sz="0" w:space="0" w:color="auto"/>
              </w:divBdr>
              <w:divsChild>
                <w:div w:id="984314948">
                  <w:marLeft w:val="0"/>
                  <w:marRight w:val="0"/>
                  <w:marTop w:val="0"/>
                  <w:marBottom w:val="0"/>
                  <w:divBdr>
                    <w:top w:val="none" w:sz="0" w:space="0" w:color="auto"/>
                    <w:left w:val="none" w:sz="0" w:space="0" w:color="auto"/>
                    <w:bottom w:val="none" w:sz="0" w:space="0" w:color="auto"/>
                    <w:right w:val="none" w:sz="0" w:space="0" w:color="auto"/>
                  </w:divBdr>
                  <w:divsChild>
                    <w:div w:id="61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1619">
      <w:bodyDiv w:val="1"/>
      <w:marLeft w:val="0"/>
      <w:marRight w:val="0"/>
      <w:marTop w:val="0"/>
      <w:marBottom w:val="0"/>
      <w:divBdr>
        <w:top w:val="none" w:sz="0" w:space="0" w:color="auto"/>
        <w:left w:val="none" w:sz="0" w:space="0" w:color="auto"/>
        <w:bottom w:val="none" w:sz="0" w:space="0" w:color="auto"/>
        <w:right w:val="none" w:sz="0" w:space="0" w:color="auto"/>
      </w:divBdr>
      <w:divsChild>
        <w:div w:id="1913814695">
          <w:marLeft w:val="0"/>
          <w:marRight w:val="0"/>
          <w:marTop w:val="0"/>
          <w:marBottom w:val="0"/>
          <w:divBdr>
            <w:top w:val="none" w:sz="0" w:space="0" w:color="auto"/>
            <w:left w:val="none" w:sz="0" w:space="0" w:color="auto"/>
            <w:bottom w:val="none" w:sz="0" w:space="0" w:color="auto"/>
            <w:right w:val="none" w:sz="0" w:space="0" w:color="auto"/>
          </w:divBdr>
        </w:div>
      </w:divsChild>
    </w:div>
    <w:div w:id="2025596868">
      <w:bodyDiv w:val="1"/>
      <w:marLeft w:val="0"/>
      <w:marRight w:val="0"/>
      <w:marTop w:val="0"/>
      <w:marBottom w:val="0"/>
      <w:divBdr>
        <w:top w:val="none" w:sz="0" w:space="0" w:color="auto"/>
        <w:left w:val="none" w:sz="0" w:space="0" w:color="auto"/>
        <w:bottom w:val="none" w:sz="0" w:space="0" w:color="auto"/>
        <w:right w:val="none" w:sz="0" w:space="0" w:color="auto"/>
      </w:divBdr>
    </w:div>
    <w:div w:id="2026126144">
      <w:bodyDiv w:val="1"/>
      <w:marLeft w:val="0"/>
      <w:marRight w:val="0"/>
      <w:marTop w:val="0"/>
      <w:marBottom w:val="0"/>
      <w:divBdr>
        <w:top w:val="none" w:sz="0" w:space="0" w:color="auto"/>
        <w:left w:val="none" w:sz="0" w:space="0" w:color="auto"/>
        <w:bottom w:val="none" w:sz="0" w:space="0" w:color="auto"/>
        <w:right w:val="none" w:sz="0" w:space="0" w:color="auto"/>
      </w:divBdr>
    </w:div>
    <w:div w:id="2065787137">
      <w:bodyDiv w:val="1"/>
      <w:marLeft w:val="0"/>
      <w:marRight w:val="0"/>
      <w:marTop w:val="0"/>
      <w:marBottom w:val="0"/>
      <w:divBdr>
        <w:top w:val="none" w:sz="0" w:space="0" w:color="auto"/>
        <w:left w:val="none" w:sz="0" w:space="0" w:color="auto"/>
        <w:bottom w:val="none" w:sz="0" w:space="0" w:color="auto"/>
        <w:right w:val="none" w:sz="0" w:space="0" w:color="auto"/>
      </w:divBdr>
    </w:div>
    <w:div w:id="2066370671">
      <w:bodyDiv w:val="1"/>
      <w:marLeft w:val="0"/>
      <w:marRight w:val="0"/>
      <w:marTop w:val="0"/>
      <w:marBottom w:val="0"/>
      <w:divBdr>
        <w:top w:val="none" w:sz="0" w:space="0" w:color="auto"/>
        <w:left w:val="none" w:sz="0" w:space="0" w:color="auto"/>
        <w:bottom w:val="none" w:sz="0" w:space="0" w:color="auto"/>
        <w:right w:val="none" w:sz="0" w:space="0" w:color="auto"/>
      </w:divBdr>
      <w:divsChild>
        <w:div w:id="599796100">
          <w:marLeft w:val="0"/>
          <w:marRight w:val="0"/>
          <w:marTop w:val="0"/>
          <w:marBottom w:val="0"/>
          <w:divBdr>
            <w:top w:val="none" w:sz="0" w:space="0" w:color="auto"/>
            <w:left w:val="none" w:sz="0" w:space="0" w:color="auto"/>
            <w:bottom w:val="none" w:sz="0" w:space="0" w:color="auto"/>
            <w:right w:val="none" w:sz="0" w:space="0" w:color="auto"/>
          </w:divBdr>
        </w:div>
        <w:div w:id="886800139">
          <w:marLeft w:val="0"/>
          <w:marRight w:val="0"/>
          <w:marTop w:val="0"/>
          <w:marBottom w:val="0"/>
          <w:divBdr>
            <w:top w:val="none" w:sz="0" w:space="0" w:color="auto"/>
            <w:left w:val="none" w:sz="0" w:space="0" w:color="auto"/>
            <w:bottom w:val="none" w:sz="0" w:space="0" w:color="auto"/>
            <w:right w:val="none" w:sz="0" w:space="0" w:color="auto"/>
          </w:divBdr>
        </w:div>
        <w:div w:id="1141002252">
          <w:marLeft w:val="0"/>
          <w:marRight w:val="0"/>
          <w:marTop w:val="0"/>
          <w:marBottom w:val="0"/>
          <w:divBdr>
            <w:top w:val="none" w:sz="0" w:space="0" w:color="auto"/>
            <w:left w:val="none" w:sz="0" w:space="0" w:color="auto"/>
            <w:bottom w:val="none" w:sz="0" w:space="0" w:color="auto"/>
            <w:right w:val="none" w:sz="0" w:space="0" w:color="auto"/>
          </w:divBdr>
        </w:div>
        <w:div w:id="1594126303">
          <w:marLeft w:val="0"/>
          <w:marRight w:val="0"/>
          <w:marTop w:val="0"/>
          <w:marBottom w:val="0"/>
          <w:divBdr>
            <w:top w:val="none" w:sz="0" w:space="0" w:color="auto"/>
            <w:left w:val="none" w:sz="0" w:space="0" w:color="auto"/>
            <w:bottom w:val="none" w:sz="0" w:space="0" w:color="auto"/>
            <w:right w:val="none" w:sz="0" w:space="0" w:color="auto"/>
          </w:divBdr>
        </w:div>
        <w:div w:id="1838376721">
          <w:marLeft w:val="0"/>
          <w:marRight w:val="0"/>
          <w:marTop w:val="0"/>
          <w:marBottom w:val="0"/>
          <w:divBdr>
            <w:top w:val="none" w:sz="0" w:space="0" w:color="auto"/>
            <w:left w:val="none" w:sz="0" w:space="0" w:color="auto"/>
            <w:bottom w:val="none" w:sz="0" w:space="0" w:color="auto"/>
            <w:right w:val="none" w:sz="0" w:space="0" w:color="auto"/>
          </w:divBdr>
        </w:div>
        <w:div w:id="1917201740">
          <w:marLeft w:val="0"/>
          <w:marRight w:val="0"/>
          <w:marTop w:val="0"/>
          <w:marBottom w:val="0"/>
          <w:divBdr>
            <w:top w:val="none" w:sz="0" w:space="0" w:color="auto"/>
            <w:left w:val="none" w:sz="0" w:space="0" w:color="auto"/>
            <w:bottom w:val="none" w:sz="0" w:space="0" w:color="auto"/>
            <w:right w:val="none" w:sz="0" w:space="0" w:color="auto"/>
          </w:divBdr>
        </w:div>
      </w:divsChild>
    </w:div>
    <w:div w:id="2078237873">
      <w:bodyDiv w:val="1"/>
      <w:marLeft w:val="0"/>
      <w:marRight w:val="0"/>
      <w:marTop w:val="0"/>
      <w:marBottom w:val="0"/>
      <w:divBdr>
        <w:top w:val="none" w:sz="0" w:space="0" w:color="auto"/>
        <w:left w:val="none" w:sz="0" w:space="0" w:color="auto"/>
        <w:bottom w:val="none" w:sz="0" w:space="0" w:color="auto"/>
        <w:right w:val="none" w:sz="0" w:space="0" w:color="auto"/>
      </w:divBdr>
      <w:divsChild>
        <w:div w:id="1312520266">
          <w:marLeft w:val="0"/>
          <w:marRight w:val="0"/>
          <w:marTop w:val="0"/>
          <w:marBottom w:val="0"/>
          <w:divBdr>
            <w:top w:val="single" w:sz="2" w:space="0" w:color="auto"/>
            <w:left w:val="single" w:sz="2" w:space="0" w:color="auto"/>
            <w:bottom w:val="single" w:sz="2" w:space="0" w:color="auto"/>
            <w:right w:val="single" w:sz="2" w:space="0" w:color="auto"/>
          </w:divBdr>
          <w:divsChild>
            <w:div w:id="1522746161">
              <w:marLeft w:val="0"/>
              <w:marRight w:val="0"/>
              <w:marTop w:val="0"/>
              <w:marBottom w:val="0"/>
              <w:divBdr>
                <w:top w:val="single" w:sz="2" w:space="0" w:color="auto"/>
                <w:left w:val="single" w:sz="2" w:space="0" w:color="auto"/>
                <w:bottom w:val="single" w:sz="2" w:space="0" w:color="auto"/>
                <w:right w:val="single" w:sz="2" w:space="0" w:color="auto"/>
              </w:divBdr>
              <w:divsChild>
                <w:div w:id="1118452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1322778">
      <w:bodyDiv w:val="1"/>
      <w:marLeft w:val="0"/>
      <w:marRight w:val="0"/>
      <w:marTop w:val="0"/>
      <w:marBottom w:val="0"/>
      <w:divBdr>
        <w:top w:val="none" w:sz="0" w:space="0" w:color="auto"/>
        <w:left w:val="none" w:sz="0" w:space="0" w:color="auto"/>
        <w:bottom w:val="none" w:sz="0" w:space="0" w:color="auto"/>
        <w:right w:val="none" w:sz="0" w:space="0" w:color="auto"/>
      </w:divBdr>
    </w:div>
    <w:div w:id="2085174762">
      <w:bodyDiv w:val="1"/>
      <w:marLeft w:val="0"/>
      <w:marRight w:val="0"/>
      <w:marTop w:val="0"/>
      <w:marBottom w:val="0"/>
      <w:divBdr>
        <w:top w:val="none" w:sz="0" w:space="0" w:color="auto"/>
        <w:left w:val="none" w:sz="0" w:space="0" w:color="auto"/>
        <w:bottom w:val="none" w:sz="0" w:space="0" w:color="auto"/>
        <w:right w:val="none" w:sz="0" w:space="0" w:color="auto"/>
      </w:divBdr>
    </w:div>
    <w:div w:id="2104059430">
      <w:bodyDiv w:val="1"/>
      <w:marLeft w:val="0"/>
      <w:marRight w:val="0"/>
      <w:marTop w:val="0"/>
      <w:marBottom w:val="0"/>
      <w:divBdr>
        <w:top w:val="none" w:sz="0" w:space="0" w:color="auto"/>
        <w:left w:val="none" w:sz="0" w:space="0" w:color="auto"/>
        <w:bottom w:val="none" w:sz="0" w:space="0" w:color="auto"/>
        <w:right w:val="none" w:sz="0" w:space="0" w:color="auto"/>
      </w:divBdr>
      <w:divsChild>
        <w:div w:id="1073817102">
          <w:marLeft w:val="0"/>
          <w:marRight w:val="0"/>
          <w:marTop w:val="0"/>
          <w:marBottom w:val="0"/>
          <w:divBdr>
            <w:top w:val="none" w:sz="0" w:space="0" w:color="auto"/>
            <w:left w:val="none" w:sz="0" w:space="0" w:color="auto"/>
            <w:bottom w:val="none" w:sz="0" w:space="0" w:color="auto"/>
            <w:right w:val="none" w:sz="0" w:space="0" w:color="auto"/>
          </w:divBdr>
          <w:divsChild>
            <w:div w:id="13990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88404">
      <w:bodyDiv w:val="1"/>
      <w:marLeft w:val="0"/>
      <w:marRight w:val="0"/>
      <w:marTop w:val="0"/>
      <w:marBottom w:val="0"/>
      <w:divBdr>
        <w:top w:val="none" w:sz="0" w:space="0" w:color="auto"/>
        <w:left w:val="none" w:sz="0" w:space="0" w:color="auto"/>
        <w:bottom w:val="none" w:sz="0" w:space="0" w:color="auto"/>
        <w:right w:val="none" w:sz="0" w:space="0" w:color="auto"/>
      </w:divBdr>
    </w:div>
    <w:div w:id="212194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iact-databas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entinjgosling.github.io/EBIACT_CAM_2024" TargetMode="External"/><Relationship Id="rId5" Type="http://schemas.openxmlformats.org/officeDocument/2006/relationships/webSettings" Target="webSettings.xml"/><Relationship Id="rId10" Type="http://schemas.openxmlformats.org/officeDocument/2006/relationships/hyperlink" Target="https://github.com/CorentinJGosling/EBIACT_CAM_2024" TargetMode="External"/><Relationship Id="rId4" Type="http://schemas.openxmlformats.org/officeDocument/2006/relationships/settings" Target="settings.xml"/><Relationship Id="rId9" Type="http://schemas.openxmlformats.org/officeDocument/2006/relationships/hyperlink" Target="https://ebiact-database.com/interven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C07E-4C04-994D-B3AC-44624E34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8317</Words>
  <Characters>47407</Characters>
  <Application>Microsoft Office Word</Application>
  <DocSecurity>4</DocSecurity>
  <Lines>395</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Gosling Corentin</dc:creator>
  <cp:keywords/>
  <dc:description/>
  <cp:lastModifiedBy>Tanya Palmer</cp:lastModifiedBy>
  <cp:revision>2</cp:revision>
  <cp:lastPrinted>2025-05-23T19:55:00Z</cp:lastPrinted>
  <dcterms:created xsi:type="dcterms:W3CDTF">2025-06-02T10:47:00Z</dcterms:created>
  <dcterms:modified xsi:type="dcterms:W3CDTF">2025-06-02T10:47:00Z</dcterms:modified>
</cp:coreProperties>
</file>