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87CD" w14:textId="478C0E17" w:rsidR="00D11B8D" w:rsidRDefault="004A7424" w:rsidP="00D11B8D">
      <w:pPr>
        <w:pStyle w:val="NormalWeb"/>
        <w:shd w:val="clear" w:color="auto" w:fill="FFFFFF"/>
        <w:spacing w:before="0" w:beforeAutospacing="0" w:after="0" w:afterAutospacing="0" w:line="480" w:lineRule="auto"/>
        <w:rPr>
          <w:rFonts w:asciiTheme="majorBidi" w:hAnsiTheme="majorBidi" w:cstheme="majorBidi"/>
        </w:rPr>
      </w:pPr>
      <w:bookmarkStart w:id="0" w:name="_Hlk211168495"/>
      <w:bookmarkStart w:id="1" w:name="_Hlk126356533"/>
      <w:bookmarkStart w:id="2" w:name="_Hlk127279118"/>
      <w:r>
        <w:rPr>
          <w:rFonts w:asciiTheme="majorBidi" w:hAnsiTheme="majorBidi" w:cstheme="majorBidi"/>
          <w:b/>
          <w:bCs/>
          <w:color w:val="222222"/>
          <w:shd w:val="clear" w:color="auto" w:fill="FFFFFF"/>
        </w:rPr>
        <w:t>I</w:t>
      </w:r>
      <w:r w:rsidRPr="00391397">
        <w:rPr>
          <w:rFonts w:asciiTheme="majorBidi" w:hAnsiTheme="majorBidi" w:cstheme="majorBidi"/>
          <w:b/>
          <w:bCs/>
          <w:color w:val="222222"/>
          <w:shd w:val="clear" w:color="auto" w:fill="FFFFFF"/>
        </w:rPr>
        <w:t xml:space="preserve">mplementation </w:t>
      </w:r>
      <w:r w:rsidR="00F36EAD" w:rsidRPr="00391397">
        <w:rPr>
          <w:rFonts w:asciiTheme="majorBidi" w:hAnsiTheme="majorBidi" w:cstheme="majorBidi"/>
          <w:b/>
          <w:bCs/>
          <w:color w:val="222222"/>
          <w:shd w:val="clear" w:color="auto" w:fill="FFFFFF"/>
        </w:rPr>
        <w:t xml:space="preserve">of </w:t>
      </w:r>
      <w:r>
        <w:rPr>
          <w:rFonts w:asciiTheme="majorBidi" w:hAnsiTheme="majorBidi" w:cstheme="majorBidi"/>
          <w:b/>
          <w:bCs/>
          <w:color w:val="222222"/>
          <w:shd w:val="clear" w:color="auto" w:fill="FFFFFF"/>
        </w:rPr>
        <w:t>a</w:t>
      </w:r>
      <w:r w:rsidRPr="00391397">
        <w:rPr>
          <w:rFonts w:asciiTheme="majorBidi" w:hAnsiTheme="majorBidi" w:cstheme="majorBidi"/>
          <w:b/>
          <w:bCs/>
          <w:color w:val="222222"/>
          <w:shd w:val="clear" w:color="auto" w:fill="FFFFFF"/>
        </w:rPr>
        <w:t xml:space="preserve"> </w:t>
      </w:r>
      <w:r w:rsidR="00F36EAD" w:rsidRPr="00391397">
        <w:rPr>
          <w:rFonts w:asciiTheme="majorBidi" w:hAnsiTheme="majorBidi" w:cstheme="majorBidi"/>
          <w:b/>
          <w:bCs/>
          <w:color w:val="222222"/>
          <w:shd w:val="clear" w:color="auto" w:fill="FFFFFF"/>
        </w:rPr>
        <w:t>self-management approach</w:t>
      </w:r>
      <w:r w:rsidR="00F31B54">
        <w:rPr>
          <w:rFonts w:asciiTheme="majorBidi" w:hAnsiTheme="majorBidi" w:cstheme="majorBidi"/>
          <w:b/>
          <w:bCs/>
          <w:color w:val="222222"/>
          <w:shd w:val="clear" w:color="auto" w:fill="FFFFFF"/>
        </w:rPr>
        <w:t xml:space="preserve"> (ETMI)</w:t>
      </w:r>
      <w:r w:rsidR="00F36EAD" w:rsidRPr="00391397">
        <w:rPr>
          <w:rFonts w:asciiTheme="majorBidi" w:hAnsiTheme="majorBidi" w:cstheme="majorBidi"/>
          <w:b/>
          <w:bCs/>
          <w:color w:val="222222"/>
          <w:shd w:val="clear" w:color="auto" w:fill="FFFFFF"/>
        </w:rPr>
        <w:t xml:space="preserve"> for </w:t>
      </w:r>
      <w:r w:rsidR="00F36EAD" w:rsidRPr="0092042C">
        <w:rPr>
          <w:rFonts w:asciiTheme="majorBidi" w:hAnsiTheme="majorBidi" w:cstheme="majorBidi"/>
          <w:b/>
          <w:bCs/>
          <w:color w:val="222222"/>
          <w:shd w:val="clear" w:color="auto" w:fill="FFFFFF"/>
        </w:rPr>
        <w:t>low back pain in a public healthcare system</w:t>
      </w:r>
      <w:r w:rsidR="0092042C" w:rsidRPr="0092042C">
        <w:rPr>
          <w:rFonts w:asciiTheme="majorBidi" w:hAnsiTheme="majorBidi" w:cstheme="majorBidi"/>
          <w:b/>
          <w:bCs/>
          <w:color w:val="222222"/>
          <w:shd w:val="clear" w:color="auto" w:fill="FFFFFF"/>
        </w:rPr>
        <w:t xml:space="preserve"> </w:t>
      </w:r>
      <w:bookmarkEnd w:id="0"/>
    </w:p>
    <w:p w14:paraId="0B680B19" w14:textId="046E5761" w:rsidR="00F36EAD" w:rsidRDefault="00F36EAD" w:rsidP="00D11B8D">
      <w:pPr>
        <w:pStyle w:val="NormalWeb"/>
        <w:shd w:val="clear" w:color="auto" w:fill="FFFFFF"/>
        <w:spacing w:before="0" w:beforeAutospacing="0" w:after="0" w:afterAutospacing="0" w:line="480" w:lineRule="auto"/>
        <w:rPr>
          <w:rFonts w:asciiTheme="majorBidi" w:hAnsiTheme="majorBidi" w:cstheme="majorBidi"/>
          <w:vertAlign w:val="superscript"/>
        </w:rPr>
      </w:pPr>
      <w:r>
        <w:rPr>
          <w:rFonts w:asciiTheme="majorBidi" w:hAnsiTheme="majorBidi" w:cstheme="majorBidi"/>
        </w:rPr>
        <w:t>Ron Feldman,</w:t>
      </w:r>
      <w:r w:rsidR="00A21960">
        <w:rPr>
          <w:rFonts w:asciiTheme="majorBidi" w:hAnsiTheme="majorBidi" w:cstheme="majorBidi"/>
        </w:rPr>
        <w:t xml:space="preserve"> PhD</w:t>
      </w:r>
      <w:r w:rsidR="00A21960">
        <w:rPr>
          <w:rFonts w:asciiTheme="majorBidi" w:hAnsiTheme="majorBidi" w:cstheme="majorBidi"/>
          <w:vertAlign w:val="superscript"/>
        </w:rPr>
        <w:t>1,2</w:t>
      </w:r>
      <w:r w:rsidR="001E1E52">
        <w:rPr>
          <w:rFonts w:asciiTheme="majorBidi" w:hAnsiTheme="majorBidi" w:cstheme="majorBidi"/>
          <w:vertAlign w:val="superscript"/>
        </w:rPr>
        <w:t xml:space="preserve"> </w:t>
      </w:r>
      <w:r>
        <w:rPr>
          <w:rFonts w:asciiTheme="majorBidi" w:hAnsiTheme="majorBidi" w:cstheme="majorBidi"/>
        </w:rPr>
        <w:t>Tamar Pincus,</w:t>
      </w:r>
      <w:r w:rsidR="00A21960">
        <w:rPr>
          <w:rFonts w:asciiTheme="majorBidi" w:hAnsiTheme="majorBidi" w:cstheme="majorBidi"/>
        </w:rPr>
        <w:t xml:space="preserve"> PhD</w:t>
      </w:r>
      <w:r w:rsidR="00A21960">
        <w:rPr>
          <w:rFonts w:asciiTheme="majorBidi" w:hAnsiTheme="majorBidi" w:cstheme="majorBidi"/>
          <w:vertAlign w:val="superscript"/>
        </w:rPr>
        <w:t>3</w:t>
      </w:r>
      <w:r w:rsidR="001E1E52">
        <w:rPr>
          <w:rFonts w:asciiTheme="majorBidi" w:hAnsiTheme="majorBidi" w:cstheme="majorBidi"/>
          <w:vertAlign w:val="superscript"/>
        </w:rPr>
        <w:t xml:space="preserve"> </w:t>
      </w:r>
      <w:r w:rsidR="00A21960">
        <w:rPr>
          <w:rFonts w:asciiTheme="majorBidi" w:hAnsiTheme="majorBidi" w:cstheme="majorBidi"/>
        </w:rPr>
        <w:t xml:space="preserve"> </w:t>
      </w:r>
      <w:r>
        <w:rPr>
          <w:rFonts w:asciiTheme="majorBidi" w:hAnsiTheme="majorBidi" w:cstheme="majorBidi"/>
        </w:rPr>
        <w:t>Orna Reges,</w:t>
      </w:r>
      <w:r w:rsidR="00A21960">
        <w:rPr>
          <w:rFonts w:asciiTheme="majorBidi" w:hAnsiTheme="majorBidi" w:cstheme="majorBidi"/>
        </w:rPr>
        <w:t xml:space="preserve"> </w:t>
      </w:r>
      <w:r w:rsidR="0030660D">
        <w:rPr>
          <w:rFonts w:asciiTheme="majorBidi" w:hAnsiTheme="majorBidi" w:cstheme="majorBidi"/>
        </w:rPr>
        <w:t>PhD</w:t>
      </w:r>
      <w:r w:rsidR="0030660D">
        <w:rPr>
          <w:rFonts w:asciiTheme="majorBidi" w:hAnsiTheme="majorBidi" w:cstheme="majorBidi"/>
          <w:vertAlign w:val="superscript"/>
        </w:rPr>
        <w:t xml:space="preserve">4 </w:t>
      </w:r>
      <w:r w:rsidR="0030660D">
        <w:rPr>
          <w:rFonts w:asciiTheme="majorBidi" w:hAnsiTheme="majorBidi" w:cstheme="majorBidi"/>
        </w:rPr>
        <w:t xml:space="preserve"> </w:t>
      </w:r>
      <w:r>
        <w:rPr>
          <w:rFonts w:asciiTheme="majorBidi" w:hAnsiTheme="majorBidi" w:cstheme="majorBidi"/>
        </w:rPr>
        <w:t>Alexandra Gorelik,</w:t>
      </w:r>
      <w:r w:rsidR="00A21960">
        <w:rPr>
          <w:rFonts w:asciiTheme="majorBidi" w:hAnsiTheme="majorBidi" w:cstheme="majorBidi"/>
        </w:rPr>
        <w:t xml:space="preserve"> </w:t>
      </w:r>
      <w:r w:rsidR="0030660D">
        <w:rPr>
          <w:rFonts w:asciiTheme="majorBidi" w:hAnsiTheme="majorBidi" w:cstheme="majorBidi"/>
        </w:rPr>
        <w:t>MSc</w:t>
      </w:r>
      <w:r w:rsidR="0030660D">
        <w:rPr>
          <w:rFonts w:asciiTheme="majorBidi" w:hAnsiTheme="majorBidi" w:cstheme="majorBidi"/>
          <w:vertAlign w:val="superscript"/>
        </w:rPr>
        <w:t xml:space="preserve">5 </w:t>
      </w:r>
      <w:r w:rsidR="0030660D">
        <w:rPr>
          <w:rFonts w:asciiTheme="majorBidi" w:hAnsiTheme="majorBidi" w:cstheme="majorBidi"/>
        </w:rPr>
        <w:t xml:space="preserve"> </w:t>
      </w:r>
      <w:r>
        <w:rPr>
          <w:rFonts w:asciiTheme="majorBidi" w:hAnsiTheme="majorBidi" w:cstheme="majorBidi"/>
        </w:rPr>
        <w:t>Rachelle Buchbinder,</w:t>
      </w:r>
      <w:r w:rsidR="00A21960">
        <w:rPr>
          <w:rFonts w:asciiTheme="majorBidi" w:hAnsiTheme="majorBidi" w:cstheme="majorBidi"/>
        </w:rPr>
        <w:t xml:space="preserve"> </w:t>
      </w:r>
      <w:r w:rsidR="0030660D">
        <w:rPr>
          <w:rFonts w:asciiTheme="majorBidi" w:hAnsiTheme="majorBidi" w:cstheme="majorBidi"/>
        </w:rPr>
        <w:t>PhD</w:t>
      </w:r>
      <w:r w:rsidR="0030660D">
        <w:rPr>
          <w:rFonts w:asciiTheme="majorBidi" w:hAnsiTheme="majorBidi" w:cstheme="majorBidi"/>
          <w:vertAlign w:val="superscript"/>
        </w:rPr>
        <w:t xml:space="preserve">5 </w:t>
      </w:r>
      <w:r w:rsidR="0030660D">
        <w:rPr>
          <w:rFonts w:asciiTheme="majorBidi" w:hAnsiTheme="majorBidi" w:cstheme="majorBidi"/>
        </w:rPr>
        <w:t xml:space="preserve"> </w:t>
      </w:r>
      <w:r>
        <w:rPr>
          <w:rFonts w:asciiTheme="majorBidi" w:hAnsiTheme="majorBidi" w:cstheme="majorBidi"/>
        </w:rPr>
        <w:t>Noa Ben Ami</w:t>
      </w:r>
      <w:r w:rsidR="00A21960">
        <w:rPr>
          <w:rFonts w:asciiTheme="majorBidi" w:hAnsiTheme="majorBidi" w:cstheme="majorBidi"/>
        </w:rPr>
        <w:t>, PhD</w:t>
      </w:r>
      <w:r w:rsidR="00A21960">
        <w:rPr>
          <w:rFonts w:asciiTheme="majorBidi" w:hAnsiTheme="majorBidi" w:cstheme="majorBidi"/>
          <w:vertAlign w:val="superscript"/>
        </w:rPr>
        <w:t>1</w:t>
      </w:r>
    </w:p>
    <w:p w14:paraId="317E668B" w14:textId="553809E7" w:rsidR="00F36EAD" w:rsidRDefault="00F36EAD" w:rsidP="00250C0D">
      <w:pPr>
        <w:pStyle w:val="NormalWeb"/>
        <w:numPr>
          <w:ilvl w:val="0"/>
          <w:numId w:val="13"/>
        </w:numPr>
        <w:shd w:val="clear" w:color="auto" w:fill="FFFFFF"/>
        <w:spacing w:before="0" w:beforeAutospacing="0" w:after="0" w:afterAutospacing="0" w:line="480" w:lineRule="auto"/>
        <w:rPr>
          <w:rFonts w:asciiTheme="majorBidi" w:hAnsiTheme="majorBidi" w:cstheme="majorBidi"/>
        </w:rPr>
      </w:pPr>
      <w:r>
        <w:rPr>
          <w:rFonts w:asciiTheme="majorBidi" w:hAnsiTheme="majorBidi" w:cstheme="majorBidi"/>
        </w:rPr>
        <w:t>Department of Physiotherapy, Ariel University, Ariel, Israel</w:t>
      </w:r>
    </w:p>
    <w:p w14:paraId="5930BFA1" w14:textId="77777777" w:rsidR="00F36EAD" w:rsidRDefault="00F36EAD" w:rsidP="00F36EAD">
      <w:pPr>
        <w:pStyle w:val="NormalWeb"/>
        <w:numPr>
          <w:ilvl w:val="0"/>
          <w:numId w:val="13"/>
        </w:numPr>
        <w:shd w:val="clear" w:color="auto" w:fill="FFFFFF"/>
        <w:spacing w:before="0" w:beforeAutospacing="0" w:after="0" w:afterAutospacing="0" w:line="480" w:lineRule="auto"/>
        <w:rPr>
          <w:rFonts w:asciiTheme="majorBidi" w:hAnsiTheme="majorBidi" w:cstheme="majorBidi"/>
        </w:rPr>
      </w:pPr>
      <w:r>
        <w:rPr>
          <w:rFonts w:asciiTheme="majorBidi" w:hAnsiTheme="majorBidi" w:cstheme="majorBidi"/>
          <w:shd w:val="clear" w:color="auto" w:fill="FFFFFF"/>
        </w:rPr>
        <w:t>Department of Physiotherapy, Central District, Maccabi Healthcare Services, Tel-Aviv, Israel</w:t>
      </w:r>
    </w:p>
    <w:p w14:paraId="3E347B39" w14:textId="77777777" w:rsidR="00F36EAD" w:rsidRDefault="00F36EAD" w:rsidP="00F36EA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School of Psychology, University of </w:t>
      </w:r>
      <w:bookmarkStart w:id="3" w:name="_Hlk126319146"/>
      <w:r>
        <w:rPr>
          <w:rFonts w:asciiTheme="majorBidi" w:eastAsia="Times New Roman" w:hAnsiTheme="majorBidi" w:cstheme="majorBidi"/>
          <w:sz w:val="24"/>
          <w:szCs w:val="24"/>
        </w:rPr>
        <w:t>Southampton</w:t>
      </w:r>
      <w:bookmarkEnd w:id="3"/>
      <w:r>
        <w:rPr>
          <w:rFonts w:asciiTheme="majorBidi" w:eastAsia="Times New Roman" w:hAnsiTheme="majorBidi" w:cstheme="majorBidi"/>
          <w:sz w:val="24"/>
          <w:szCs w:val="24"/>
        </w:rPr>
        <w:t>, Southampton, United Kingdom</w:t>
      </w:r>
    </w:p>
    <w:p w14:paraId="7881EEF7" w14:textId="1F97377A" w:rsidR="0030660D" w:rsidRDefault="0030660D" w:rsidP="0030660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80" w:lineRule="auto"/>
        <w:rPr>
          <w:rFonts w:asciiTheme="majorBidi" w:eastAsia="Times New Roman" w:hAnsiTheme="majorBidi" w:cstheme="majorBidi"/>
          <w:sz w:val="24"/>
          <w:szCs w:val="24"/>
        </w:rPr>
      </w:pPr>
      <w:r w:rsidRPr="0030660D">
        <w:rPr>
          <w:rFonts w:asciiTheme="majorBidi" w:eastAsia="Times New Roman" w:hAnsiTheme="majorBidi" w:cstheme="majorBidi"/>
          <w:sz w:val="24"/>
          <w:szCs w:val="24"/>
        </w:rPr>
        <w:t>Department of Health Systems Management, Ariel University; Ariel, Israel</w:t>
      </w:r>
    </w:p>
    <w:p w14:paraId="7E681D95" w14:textId="77777777" w:rsidR="00F36EAD" w:rsidRDefault="00F36EAD" w:rsidP="00F36EA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Musculoskeletal Health and Wiser Health Care Units, School of Public Health and Preventive Medicine, Monash University, Melbourne, </w:t>
      </w:r>
      <w:r>
        <w:rPr>
          <w:rFonts w:asciiTheme="majorBidi" w:eastAsia="Times New Roman" w:hAnsiTheme="majorBidi" w:cstheme="majorBidi"/>
          <w:sz w:val="24"/>
          <w:szCs w:val="24"/>
          <w:lang w:val="en-AU"/>
        </w:rPr>
        <w:t>Australia</w:t>
      </w:r>
    </w:p>
    <w:p w14:paraId="7B43E233" w14:textId="77777777" w:rsidR="00F36EAD" w:rsidRDefault="00F36EAD" w:rsidP="00F36EAD">
      <w:pPr>
        <w:pStyle w:val="ListParagraph"/>
        <w:spacing w:line="480" w:lineRule="auto"/>
        <w:jc w:val="both"/>
        <w:rPr>
          <w:rStyle w:val="Strong"/>
          <w:shd w:val="clear" w:color="auto" w:fill="FFFFFF"/>
        </w:rPr>
      </w:pPr>
    </w:p>
    <w:p w14:paraId="7649AF24" w14:textId="77777777" w:rsidR="00F36EAD" w:rsidRDefault="00F36EAD" w:rsidP="00190AFF">
      <w:pPr>
        <w:pStyle w:val="ListParagraph"/>
        <w:spacing w:line="480" w:lineRule="auto"/>
        <w:ind w:left="360"/>
        <w:jc w:val="both"/>
      </w:pPr>
      <w:r>
        <w:rPr>
          <w:rStyle w:val="Strong"/>
          <w:rFonts w:asciiTheme="majorBidi" w:hAnsiTheme="majorBidi"/>
          <w:sz w:val="24"/>
          <w:szCs w:val="24"/>
          <w:shd w:val="clear" w:color="auto" w:fill="FFFFFF"/>
        </w:rPr>
        <w:t>Corresponding author</w:t>
      </w:r>
    </w:p>
    <w:p w14:paraId="03D0F896" w14:textId="77777777" w:rsidR="00F36EAD" w:rsidRDefault="00F36EAD" w:rsidP="00190AFF">
      <w:pPr>
        <w:pStyle w:val="NormalWeb"/>
        <w:shd w:val="clear" w:color="auto" w:fill="FFFFFF"/>
        <w:spacing w:before="0" w:beforeAutospacing="0" w:after="0" w:afterAutospacing="0" w:line="480" w:lineRule="auto"/>
        <w:ind w:left="360"/>
        <w:jc w:val="both"/>
        <w:rPr>
          <w:rFonts w:asciiTheme="majorBidi" w:hAnsiTheme="majorBidi" w:cstheme="majorBidi"/>
        </w:rPr>
      </w:pPr>
      <w:r>
        <w:rPr>
          <w:rFonts w:asciiTheme="majorBidi" w:hAnsiTheme="majorBidi" w:cstheme="majorBidi"/>
        </w:rPr>
        <w:t>Dr. Ron Feldman, Department of Physiotherapy, Ariel University, Ariel, Israel</w:t>
      </w:r>
    </w:p>
    <w:p w14:paraId="02DD3364" w14:textId="77777777" w:rsidR="00F36EAD" w:rsidRPr="00E53184" w:rsidRDefault="00F36EAD" w:rsidP="00190AFF">
      <w:pPr>
        <w:pStyle w:val="NormalWeb"/>
        <w:shd w:val="clear" w:color="auto" w:fill="FFFFFF"/>
        <w:spacing w:before="0" w:beforeAutospacing="0" w:after="0" w:afterAutospacing="0" w:line="480" w:lineRule="auto"/>
        <w:ind w:left="360"/>
        <w:jc w:val="both"/>
        <w:rPr>
          <w:rStyle w:val="Hyperlink"/>
          <w:rFonts w:eastAsiaTheme="majorEastAsia"/>
          <w:color w:val="auto"/>
          <w:lang w:val="it-IT"/>
        </w:rPr>
      </w:pPr>
      <w:r w:rsidRPr="00E53184">
        <w:rPr>
          <w:rFonts w:asciiTheme="majorBidi" w:hAnsiTheme="majorBidi" w:cstheme="majorBidi"/>
          <w:lang w:val="it-IT"/>
        </w:rPr>
        <w:t xml:space="preserve">E-mail: </w:t>
      </w:r>
      <w:r>
        <w:fldChar w:fldCharType="begin"/>
      </w:r>
      <w:r w:rsidRPr="00E53184">
        <w:rPr>
          <w:lang w:val="it-IT"/>
        </w:rPr>
        <w:instrText>HYPERLINK "mailto:feldmanron5@gmail.com"</w:instrText>
      </w:r>
      <w:r>
        <w:fldChar w:fldCharType="separate"/>
      </w:r>
      <w:r w:rsidRPr="00E53184">
        <w:rPr>
          <w:rStyle w:val="Hyperlink"/>
          <w:rFonts w:asciiTheme="majorBidi" w:eastAsiaTheme="majorEastAsia" w:hAnsiTheme="majorBidi"/>
          <w:lang w:val="it-IT"/>
        </w:rPr>
        <w:t>feldmanron5@gmail.com</w:t>
      </w:r>
      <w:r>
        <w:fldChar w:fldCharType="end"/>
      </w:r>
      <w:r w:rsidRPr="00E53184">
        <w:rPr>
          <w:rFonts w:asciiTheme="majorBidi" w:hAnsiTheme="majorBidi" w:cstheme="majorBidi"/>
          <w:lang w:val="it-IT"/>
        </w:rPr>
        <w:t xml:space="preserve"> </w:t>
      </w:r>
      <w:r w:rsidRPr="00E53184">
        <w:rPr>
          <w:lang w:val="it-IT"/>
        </w:rPr>
        <w:t>,</w:t>
      </w:r>
      <w:r w:rsidRPr="00E53184">
        <w:rPr>
          <w:rStyle w:val="Hyperlink"/>
          <w:rFonts w:asciiTheme="majorBidi" w:eastAsiaTheme="majorEastAsia" w:hAnsiTheme="majorBidi"/>
          <w:lang w:val="it-IT"/>
        </w:rPr>
        <w:t>Tel: +972(50)2174339</w:t>
      </w:r>
    </w:p>
    <w:p w14:paraId="40A2CB7D" w14:textId="77777777" w:rsidR="00EA178D" w:rsidRPr="00E53184" w:rsidRDefault="00EA178D" w:rsidP="00F36EAD">
      <w:pPr>
        <w:pStyle w:val="NormalWeb"/>
        <w:shd w:val="clear" w:color="auto" w:fill="FFFFFF"/>
        <w:spacing w:before="0" w:beforeAutospacing="0" w:after="0" w:afterAutospacing="0" w:line="480" w:lineRule="auto"/>
        <w:ind w:left="720"/>
        <w:jc w:val="both"/>
        <w:rPr>
          <w:rFonts w:asciiTheme="majorBidi" w:hAnsiTheme="majorBidi" w:cstheme="majorBidi"/>
          <w:b/>
          <w:bCs/>
          <w:lang w:val="it-IT"/>
        </w:rPr>
      </w:pPr>
    </w:p>
    <w:p w14:paraId="4BD6A7F8" w14:textId="77777777" w:rsidR="001B2059" w:rsidRDefault="001B2059" w:rsidP="001B2059">
      <w:pPr>
        <w:pStyle w:val="NormalWeb"/>
        <w:shd w:val="clear" w:color="auto" w:fill="FFFFFF"/>
        <w:spacing w:before="0" w:beforeAutospacing="0" w:after="0" w:afterAutospacing="0" w:line="480" w:lineRule="auto"/>
        <w:jc w:val="both"/>
        <w:rPr>
          <w:rStyle w:val="Hyperlink"/>
          <w:rFonts w:eastAsiaTheme="majorEastAsia"/>
          <w:b/>
          <w:bCs/>
          <w:color w:val="auto"/>
        </w:rPr>
      </w:pPr>
      <w:r w:rsidRPr="00F2555A">
        <w:rPr>
          <w:rFonts w:asciiTheme="majorBidi" w:hAnsiTheme="majorBidi" w:cstheme="majorBidi"/>
          <w:b/>
          <w:bCs/>
        </w:rPr>
        <w:t>Word count:</w:t>
      </w:r>
      <w:r w:rsidRPr="00F36EAD">
        <w:rPr>
          <w:rStyle w:val="Hyperlink"/>
          <w:rFonts w:eastAsiaTheme="majorEastAsia"/>
          <w:b/>
          <w:bCs/>
          <w:color w:val="auto"/>
        </w:rPr>
        <w:t xml:space="preserve"> </w:t>
      </w:r>
    </w:p>
    <w:p w14:paraId="04F6A412" w14:textId="5D0643DD" w:rsidR="001B2059" w:rsidRDefault="001B2059" w:rsidP="001B2059">
      <w:pPr>
        <w:pStyle w:val="NormalWeb"/>
        <w:shd w:val="clear" w:color="auto" w:fill="FFFFFF"/>
        <w:spacing w:before="0" w:beforeAutospacing="0" w:after="0" w:afterAutospacing="0" w:line="480" w:lineRule="auto"/>
        <w:ind w:left="360"/>
        <w:jc w:val="both"/>
        <w:rPr>
          <w:rStyle w:val="Hyperlink"/>
          <w:rFonts w:eastAsiaTheme="majorEastAsia"/>
          <w:color w:val="auto"/>
          <w:u w:val="none"/>
        </w:rPr>
      </w:pPr>
      <w:r>
        <w:rPr>
          <w:rStyle w:val="Hyperlink"/>
          <w:rFonts w:eastAsiaTheme="majorEastAsia"/>
          <w:color w:val="auto"/>
          <w:u w:val="none"/>
        </w:rPr>
        <w:t>Manuscript: 2,98</w:t>
      </w:r>
      <w:r w:rsidR="001F7C9F">
        <w:rPr>
          <w:rStyle w:val="Hyperlink"/>
          <w:rFonts w:eastAsiaTheme="majorEastAsia"/>
          <w:color w:val="auto"/>
          <w:u w:val="none"/>
        </w:rPr>
        <w:t>0</w:t>
      </w:r>
    </w:p>
    <w:p w14:paraId="05010B41" w14:textId="77777777" w:rsidR="001B2059" w:rsidRDefault="001B2059" w:rsidP="001B2059">
      <w:pPr>
        <w:pStyle w:val="NormalWeb"/>
        <w:shd w:val="clear" w:color="auto" w:fill="FFFFFF"/>
        <w:spacing w:before="0" w:beforeAutospacing="0" w:after="0" w:afterAutospacing="0" w:line="480" w:lineRule="auto"/>
        <w:ind w:left="360"/>
        <w:jc w:val="both"/>
        <w:rPr>
          <w:rStyle w:val="Hyperlink"/>
          <w:rFonts w:eastAsiaTheme="majorEastAsia"/>
          <w:color w:val="auto"/>
          <w:u w:val="none"/>
        </w:rPr>
      </w:pPr>
      <w:r>
        <w:rPr>
          <w:rStyle w:val="Hyperlink"/>
          <w:rFonts w:eastAsiaTheme="majorEastAsia"/>
          <w:color w:val="auto"/>
          <w:u w:val="none"/>
        </w:rPr>
        <w:t>Revision date: 4.11.2025</w:t>
      </w:r>
    </w:p>
    <w:p w14:paraId="1CEF0866" w14:textId="77777777" w:rsidR="00250C0D" w:rsidRDefault="00250C0D" w:rsidP="00F36EAD">
      <w:pPr>
        <w:pStyle w:val="NormalWeb"/>
        <w:shd w:val="clear" w:color="auto" w:fill="FFFFFF"/>
        <w:spacing w:before="0" w:beforeAutospacing="0" w:after="0" w:afterAutospacing="0" w:line="480" w:lineRule="auto"/>
        <w:ind w:left="720"/>
        <w:jc w:val="both"/>
        <w:rPr>
          <w:rStyle w:val="Hyperlink"/>
          <w:rFonts w:eastAsiaTheme="majorEastAsia"/>
          <w:color w:val="auto"/>
          <w:u w:val="none"/>
        </w:rPr>
      </w:pPr>
    </w:p>
    <w:p w14:paraId="37D47B27" w14:textId="77777777" w:rsidR="001B2059" w:rsidRDefault="001B2059" w:rsidP="00F36EAD">
      <w:pPr>
        <w:pStyle w:val="NormalWeb"/>
        <w:shd w:val="clear" w:color="auto" w:fill="FFFFFF"/>
        <w:spacing w:before="0" w:beforeAutospacing="0" w:after="0" w:afterAutospacing="0" w:line="480" w:lineRule="auto"/>
        <w:ind w:left="720"/>
        <w:jc w:val="both"/>
        <w:rPr>
          <w:rStyle w:val="Hyperlink"/>
          <w:rFonts w:eastAsiaTheme="majorEastAsia"/>
          <w:color w:val="auto"/>
          <w:u w:val="none"/>
        </w:rPr>
      </w:pPr>
    </w:p>
    <w:p w14:paraId="2F12D07B" w14:textId="77777777" w:rsidR="001B2059" w:rsidRDefault="001B2059" w:rsidP="00F36EAD">
      <w:pPr>
        <w:pStyle w:val="NormalWeb"/>
        <w:shd w:val="clear" w:color="auto" w:fill="FFFFFF"/>
        <w:spacing w:before="0" w:beforeAutospacing="0" w:after="0" w:afterAutospacing="0" w:line="480" w:lineRule="auto"/>
        <w:ind w:left="720"/>
        <w:jc w:val="both"/>
        <w:rPr>
          <w:rStyle w:val="Hyperlink"/>
          <w:rFonts w:eastAsiaTheme="majorEastAsia"/>
          <w:color w:val="auto"/>
          <w:u w:val="none"/>
        </w:rPr>
      </w:pPr>
    </w:p>
    <w:p w14:paraId="20A37F76" w14:textId="77777777" w:rsidR="001B2059" w:rsidRDefault="001B2059" w:rsidP="00F36EAD">
      <w:pPr>
        <w:pStyle w:val="NormalWeb"/>
        <w:shd w:val="clear" w:color="auto" w:fill="FFFFFF"/>
        <w:spacing w:before="0" w:beforeAutospacing="0" w:after="0" w:afterAutospacing="0" w:line="480" w:lineRule="auto"/>
        <w:ind w:left="720"/>
        <w:jc w:val="both"/>
        <w:rPr>
          <w:rStyle w:val="Hyperlink"/>
          <w:rFonts w:eastAsiaTheme="majorEastAsia"/>
          <w:color w:val="auto"/>
          <w:u w:val="none"/>
        </w:rPr>
      </w:pPr>
    </w:p>
    <w:p w14:paraId="10A5B20E" w14:textId="77777777" w:rsidR="001B2059" w:rsidRPr="00250C0D" w:rsidRDefault="001B2059" w:rsidP="00F36EAD">
      <w:pPr>
        <w:pStyle w:val="NormalWeb"/>
        <w:shd w:val="clear" w:color="auto" w:fill="FFFFFF"/>
        <w:spacing w:before="0" w:beforeAutospacing="0" w:after="0" w:afterAutospacing="0" w:line="480" w:lineRule="auto"/>
        <w:ind w:left="720"/>
        <w:jc w:val="both"/>
        <w:rPr>
          <w:rStyle w:val="Hyperlink"/>
          <w:rFonts w:eastAsiaTheme="majorEastAsia"/>
          <w:color w:val="auto"/>
          <w:u w:val="none"/>
        </w:rPr>
      </w:pPr>
    </w:p>
    <w:p w14:paraId="7C8B6479" w14:textId="72A20F07" w:rsidR="00AB2F64" w:rsidRPr="006A0151" w:rsidRDefault="0024182D" w:rsidP="00A21960">
      <w:pPr>
        <w:pStyle w:val="NormalWeb"/>
        <w:shd w:val="clear" w:color="auto" w:fill="FFFFFF"/>
        <w:spacing w:before="0" w:beforeAutospacing="0" w:after="0" w:afterAutospacing="0" w:line="480" w:lineRule="auto"/>
        <w:rPr>
          <w:rFonts w:asciiTheme="majorBidi" w:hAnsiTheme="majorBidi" w:cstheme="majorBidi"/>
          <w:b/>
          <w:bCs/>
          <w:shd w:val="clear" w:color="auto" w:fill="FFFFFF"/>
        </w:rPr>
      </w:pPr>
      <w:r w:rsidRPr="006A0151">
        <w:rPr>
          <w:rFonts w:asciiTheme="majorBidi" w:hAnsiTheme="majorBidi" w:cstheme="majorBidi"/>
          <w:b/>
          <w:bCs/>
          <w:shd w:val="clear" w:color="auto" w:fill="FFFFFF"/>
        </w:rPr>
        <w:lastRenderedPageBreak/>
        <w:t xml:space="preserve">Key points </w:t>
      </w:r>
    </w:p>
    <w:p w14:paraId="7ABCED14" w14:textId="22BC5220" w:rsidR="00A11139" w:rsidRPr="00CD47CF" w:rsidRDefault="00A11139" w:rsidP="00402F37">
      <w:pPr>
        <w:bidi w:val="0"/>
        <w:spacing w:line="480" w:lineRule="auto"/>
        <w:rPr>
          <w:rFonts w:ascii="Times New Roman" w:eastAsia="Times New Roman" w:hAnsi="Times New Roman" w:cs="Times New Roman"/>
          <w:sz w:val="24"/>
          <w:szCs w:val="24"/>
        </w:rPr>
      </w:pPr>
      <w:bookmarkStart w:id="4" w:name="_Hlk211168598"/>
      <w:r w:rsidRPr="00CD47CF">
        <w:rPr>
          <w:rFonts w:ascii="Times New Roman" w:eastAsia="Times New Roman" w:hAnsi="Times New Roman" w:cs="Times New Roman"/>
          <w:b/>
          <w:bCs/>
          <w:sz w:val="24"/>
          <w:szCs w:val="24"/>
        </w:rPr>
        <w:t>Question:</w:t>
      </w:r>
      <w:r w:rsidRPr="00CD47CF">
        <w:rPr>
          <w:rFonts w:ascii="Times New Roman" w:eastAsia="Times New Roman" w:hAnsi="Times New Roman" w:cs="Times New Roman"/>
          <w:sz w:val="24"/>
          <w:szCs w:val="24"/>
        </w:rPr>
        <w:t xml:space="preserve"> Can </w:t>
      </w:r>
      <w:r>
        <w:rPr>
          <w:rFonts w:ascii="Times New Roman" w:eastAsia="Times New Roman" w:hAnsi="Times New Roman" w:cs="Times New Roman"/>
          <w:sz w:val="24"/>
          <w:szCs w:val="24"/>
        </w:rPr>
        <w:t xml:space="preserve">a </w:t>
      </w:r>
      <w:r w:rsidRPr="00BE0D74">
        <w:rPr>
          <w:rFonts w:ascii="Times New Roman" w:eastAsia="Times New Roman" w:hAnsi="Times New Roman" w:cs="Times New Roman"/>
          <w:sz w:val="24"/>
          <w:szCs w:val="24"/>
        </w:rPr>
        <w:t xml:space="preserve">structured </w:t>
      </w:r>
      <w:bookmarkStart w:id="5" w:name="_Hlk215313365"/>
      <w:r w:rsidRPr="00BE0D74">
        <w:rPr>
          <w:rFonts w:ascii="Times New Roman" w:eastAsia="Times New Roman" w:hAnsi="Times New Roman" w:cs="Times New Roman"/>
          <w:sz w:val="24"/>
          <w:szCs w:val="24"/>
        </w:rPr>
        <w:t xml:space="preserve">self-management </w:t>
      </w:r>
      <w:bookmarkEnd w:id="5"/>
      <w:r w:rsidRPr="00BE0D74">
        <w:rPr>
          <w:rFonts w:ascii="Times New Roman" w:eastAsia="Times New Roman" w:hAnsi="Times New Roman" w:cs="Times New Roman"/>
          <w:sz w:val="24"/>
          <w:szCs w:val="24"/>
        </w:rPr>
        <w:t>intervention</w:t>
      </w:r>
      <w:r w:rsidR="00402F37">
        <w:rPr>
          <w:rFonts w:ascii="Times New Roman" w:eastAsia="Times New Roman" w:hAnsi="Times New Roman" w:cs="Times New Roman"/>
          <w:sz w:val="24"/>
          <w:szCs w:val="24"/>
        </w:rPr>
        <w:t xml:space="preserve">, </w:t>
      </w:r>
      <w:r w:rsidR="00402F37" w:rsidRPr="00402F37">
        <w:rPr>
          <w:rFonts w:ascii="Times New Roman" w:eastAsia="Times New Roman" w:hAnsi="Times New Roman" w:cs="Times New Roman"/>
          <w:sz w:val="24"/>
          <w:szCs w:val="24"/>
        </w:rPr>
        <w:t xml:space="preserve">the Enhanced Transtheoretical Model Intervention (ETMI), </w:t>
      </w:r>
      <w:r w:rsidRPr="00BE0D74">
        <w:rPr>
          <w:rFonts w:ascii="Times New Roman" w:eastAsia="Times New Roman" w:hAnsi="Times New Roman" w:cs="Times New Roman"/>
          <w:sz w:val="24"/>
          <w:szCs w:val="24"/>
        </w:rPr>
        <w:t xml:space="preserve">for </w:t>
      </w:r>
      <w:r w:rsidR="00402F37">
        <w:rPr>
          <w:rFonts w:ascii="Times New Roman" w:eastAsia="Times New Roman" w:hAnsi="Times New Roman" w:cs="Times New Roman"/>
          <w:sz w:val="24"/>
          <w:szCs w:val="24"/>
        </w:rPr>
        <w:t xml:space="preserve">people with </w:t>
      </w:r>
      <w:r w:rsidRPr="00BE0D74">
        <w:rPr>
          <w:rFonts w:ascii="Times New Roman" w:eastAsia="Times New Roman" w:hAnsi="Times New Roman" w:cs="Times New Roman"/>
          <w:sz w:val="24"/>
          <w:szCs w:val="24"/>
        </w:rPr>
        <w:t xml:space="preserve">chronic low back pain (CLBP), be feasibly implemented in a public healthcare system </w:t>
      </w:r>
      <w:r w:rsidRPr="00CD47CF">
        <w:rPr>
          <w:rFonts w:ascii="Times New Roman" w:eastAsia="Times New Roman" w:hAnsi="Times New Roman" w:cs="Times New Roman"/>
          <w:sz w:val="24"/>
          <w:szCs w:val="24"/>
        </w:rPr>
        <w:t xml:space="preserve">and </w:t>
      </w:r>
      <w:bookmarkStart w:id="6" w:name="_Hlk212304644"/>
      <w:r w:rsidR="002D39D6" w:rsidRPr="002D39D6">
        <w:rPr>
          <w:rFonts w:ascii="Times New Roman" w:eastAsia="Times New Roman" w:hAnsi="Times New Roman" w:cs="Times New Roman"/>
          <w:sz w:val="24"/>
          <w:szCs w:val="24"/>
        </w:rPr>
        <w:t xml:space="preserve">what </w:t>
      </w:r>
      <w:r w:rsidR="00B54ED3" w:rsidRPr="00B54ED3">
        <w:rPr>
          <w:rFonts w:ascii="Times New Roman" w:eastAsia="Times New Roman" w:hAnsi="Times New Roman" w:cs="Times New Roman"/>
          <w:sz w:val="24"/>
          <w:szCs w:val="24"/>
        </w:rPr>
        <w:t>patient outcomes are observed</w:t>
      </w:r>
      <w:r w:rsidR="002D39D6" w:rsidRPr="002D39D6">
        <w:rPr>
          <w:rFonts w:ascii="Times New Roman" w:eastAsia="Times New Roman" w:hAnsi="Times New Roman" w:cs="Times New Roman"/>
          <w:sz w:val="24"/>
          <w:szCs w:val="24"/>
        </w:rPr>
        <w:t>?</w:t>
      </w:r>
      <w:bookmarkEnd w:id="6"/>
      <w:r w:rsidR="002D39D6" w:rsidRPr="002D39D6">
        <w:rPr>
          <w:rFonts w:ascii="Times New Roman" w:eastAsia="Times New Roman" w:hAnsi="Times New Roman" w:cs="Times New Roman"/>
          <w:sz w:val="24"/>
          <w:szCs w:val="24"/>
        </w:rPr>
        <w:t xml:space="preserve"> </w:t>
      </w:r>
      <w:bookmarkEnd w:id="4"/>
    </w:p>
    <w:p w14:paraId="3CE00F1A" w14:textId="084B9DEA" w:rsidR="00A11139" w:rsidRPr="00CD47CF" w:rsidRDefault="00A11139" w:rsidP="00297D95">
      <w:pPr>
        <w:bidi w:val="0"/>
        <w:spacing w:line="480" w:lineRule="auto"/>
        <w:rPr>
          <w:rFonts w:ascii="Times New Roman" w:eastAsia="Times New Roman" w:hAnsi="Times New Roman" w:cs="Times New Roman"/>
          <w:sz w:val="24"/>
          <w:szCs w:val="24"/>
          <w:rtl/>
        </w:rPr>
      </w:pPr>
      <w:bookmarkStart w:id="7" w:name="_Hlk211168658"/>
      <w:r w:rsidRPr="00CD47CF">
        <w:rPr>
          <w:rFonts w:ascii="Times New Roman" w:eastAsia="Times New Roman" w:hAnsi="Times New Roman" w:cs="Times New Roman"/>
          <w:b/>
          <w:bCs/>
          <w:sz w:val="24"/>
          <w:szCs w:val="24"/>
        </w:rPr>
        <w:t>Findings:</w:t>
      </w:r>
      <w:r w:rsidRPr="00CD47CF">
        <w:rPr>
          <w:rFonts w:ascii="Times New Roman" w:eastAsia="Times New Roman" w:hAnsi="Times New Roman" w:cs="Times New Roman"/>
          <w:sz w:val="24"/>
          <w:szCs w:val="24"/>
        </w:rPr>
        <w:t xml:space="preserve"> In this </w:t>
      </w:r>
      <w:r w:rsidR="004E21F7">
        <w:rPr>
          <w:rFonts w:ascii="Times New Roman" w:eastAsia="Times New Roman" w:hAnsi="Times New Roman" w:cs="Times New Roman"/>
          <w:sz w:val="24"/>
          <w:szCs w:val="24"/>
        </w:rPr>
        <w:t>cohort</w:t>
      </w:r>
      <w:r w:rsidRPr="00CD47CF">
        <w:rPr>
          <w:rFonts w:ascii="Times New Roman" w:eastAsia="Times New Roman" w:hAnsi="Times New Roman" w:cs="Times New Roman"/>
          <w:sz w:val="24"/>
          <w:szCs w:val="24"/>
        </w:rPr>
        <w:t xml:space="preserve"> study</w:t>
      </w:r>
      <w:r w:rsidR="00A94AD4">
        <w:rPr>
          <w:rFonts w:ascii="Times New Roman" w:eastAsia="Times New Roman" w:hAnsi="Times New Roman" w:cs="Times New Roman"/>
          <w:sz w:val="24"/>
          <w:szCs w:val="24"/>
        </w:rPr>
        <w:t>, 109/128 (85</w:t>
      </w:r>
      <w:r w:rsidR="00297D95" w:rsidRPr="00297D95">
        <w:rPr>
          <w:rFonts w:ascii="Times New Roman" w:eastAsia="Times New Roman" w:hAnsi="Times New Roman" w:cs="Times New Roman"/>
          <w:sz w:val="24"/>
          <w:szCs w:val="24"/>
        </w:rPr>
        <w:t>‧</w:t>
      </w:r>
      <w:r w:rsidR="00A94AD4">
        <w:rPr>
          <w:rFonts w:ascii="Times New Roman" w:eastAsia="Times New Roman" w:hAnsi="Times New Roman" w:cs="Times New Roman"/>
          <w:sz w:val="24"/>
          <w:szCs w:val="24"/>
        </w:rPr>
        <w:t xml:space="preserve">1%) physiotherapists were trained and 70 (64%) </w:t>
      </w:r>
      <w:r w:rsidRPr="00CD47CF">
        <w:rPr>
          <w:rFonts w:ascii="Times New Roman" w:eastAsia="Times New Roman" w:hAnsi="Times New Roman" w:cs="Times New Roman"/>
          <w:sz w:val="24"/>
          <w:szCs w:val="24"/>
        </w:rPr>
        <w:t>implemented ETMI</w:t>
      </w:r>
      <w:r w:rsidR="00A94AD4">
        <w:rPr>
          <w:rFonts w:ascii="Times New Roman" w:eastAsia="Times New Roman" w:hAnsi="Times New Roman" w:cs="Times New Roman"/>
          <w:sz w:val="24"/>
          <w:szCs w:val="24"/>
        </w:rPr>
        <w:t xml:space="preserve"> in </w:t>
      </w:r>
      <w:r w:rsidR="00E66B6E" w:rsidRPr="00E66B6E">
        <w:rPr>
          <w:rFonts w:ascii="Times New Roman" w:eastAsia="Times New Roman" w:hAnsi="Times New Roman" w:cs="Times New Roman"/>
          <w:sz w:val="24"/>
          <w:szCs w:val="24"/>
        </w:rPr>
        <w:t xml:space="preserve">711 (17%) </w:t>
      </w:r>
      <w:r w:rsidRPr="00CD47CF">
        <w:rPr>
          <w:rFonts w:ascii="Times New Roman" w:eastAsia="Times New Roman" w:hAnsi="Times New Roman" w:cs="Times New Roman"/>
          <w:sz w:val="24"/>
          <w:szCs w:val="24"/>
        </w:rPr>
        <w:t xml:space="preserve">patients </w:t>
      </w:r>
      <w:r w:rsidR="0049460E">
        <w:rPr>
          <w:rFonts w:ascii="Times New Roman" w:eastAsia="Times New Roman" w:hAnsi="Times New Roman" w:cs="Times New Roman"/>
          <w:sz w:val="24"/>
          <w:szCs w:val="24"/>
        </w:rPr>
        <w:t>with CLBP</w:t>
      </w:r>
      <w:r w:rsidRPr="00CD47CF">
        <w:rPr>
          <w:rFonts w:ascii="Times New Roman" w:eastAsia="Times New Roman" w:hAnsi="Times New Roman" w:cs="Times New Roman"/>
          <w:sz w:val="24"/>
          <w:szCs w:val="24"/>
        </w:rPr>
        <w:t xml:space="preserve">. </w:t>
      </w:r>
      <w:r w:rsidR="0049460E">
        <w:rPr>
          <w:rFonts w:ascii="Times New Roman" w:eastAsia="Times New Roman" w:hAnsi="Times New Roman" w:cs="Times New Roman"/>
          <w:sz w:val="24"/>
          <w:szCs w:val="24"/>
        </w:rPr>
        <w:t xml:space="preserve">Compared with usual care, </w:t>
      </w:r>
      <w:r w:rsidRPr="00CD47CF">
        <w:rPr>
          <w:rFonts w:ascii="Times New Roman" w:eastAsia="Times New Roman" w:hAnsi="Times New Roman" w:cs="Times New Roman"/>
          <w:sz w:val="24"/>
          <w:szCs w:val="24"/>
        </w:rPr>
        <w:t>ETMI</w:t>
      </w:r>
      <w:bookmarkStart w:id="8" w:name="_Hlk215313577"/>
      <w:r w:rsidRPr="00CD47CF">
        <w:rPr>
          <w:rFonts w:ascii="Times New Roman" w:eastAsia="Times New Roman" w:hAnsi="Times New Roman" w:cs="Times New Roman"/>
          <w:sz w:val="24"/>
          <w:szCs w:val="24"/>
        </w:rPr>
        <w:t xml:space="preserve">-guided care </w:t>
      </w:r>
      <w:r w:rsidR="0078530C">
        <w:rPr>
          <w:rFonts w:ascii="Times New Roman" w:eastAsia="Times New Roman" w:hAnsi="Times New Roman" w:cs="Times New Roman"/>
          <w:sz w:val="24"/>
          <w:szCs w:val="24"/>
        </w:rPr>
        <w:t>was associated with</w:t>
      </w:r>
      <w:r w:rsidR="0078530C" w:rsidRPr="00CD47CF">
        <w:rPr>
          <w:rFonts w:ascii="Times New Roman" w:eastAsia="Times New Roman" w:hAnsi="Times New Roman" w:cs="Times New Roman"/>
          <w:sz w:val="24"/>
          <w:szCs w:val="24"/>
        </w:rPr>
        <w:t xml:space="preserve"> </w:t>
      </w:r>
      <w:r w:rsidRPr="00CD47CF">
        <w:rPr>
          <w:rFonts w:ascii="Times New Roman" w:eastAsia="Times New Roman" w:hAnsi="Times New Roman" w:cs="Times New Roman"/>
          <w:sz w:val="24"/>
          <w:szCs w:val="24"/>
        </w:rPr>
        <w:t xml:space="preserve">greater improvements </w:t>
      </w:r>
      <w:r w:rsidR="0049460E">
        <w:rPr>
          <w:rFonts w:ascii="Times New Roman" w:eastAsia="Times New Roman" w:hAnsi="Times New Roman" w:cs="Times New Roman"/>
          <w:sz w:val="24"/>
          <w:szCs w:val="24"/>
        </w:rPr>
        <w:t xml:space="preserve">in </w:t>
      </w:r>
      <w:r w:rsidR="00EA178D">
        <w:rPr>
          <w:rFonts w:ascii="Times New Roman" w:eastAsia="Times New Roman" w:hAnsi="Times New Roman" w:cs="Times New Roman"/>
          <w:sz w:val="24"/>
          <w:szCs w:val="24"/>
        </w:rPr>
        <w:t xml:space="preserve">function and </w:t>
      </w:r>
      <w:r w:rsidRPr="00CD47CF">
        <w:rPr>
          <w:rFonts w:ascii="Times New Roman" w:eastAsia="Times New Roman" w:hAnsi="Times New Roman" w:cs="Times New Roman"/>
          <w:sz w:val="24"/>
          <w:szCs w:val="24"/>
        </w:rPr>
        <w:t>fear-avoidan</w:t>
      </w:r>
      <w:r w:rsidR="00E65640">
        <w:rPr>
          <w:rFonts w:ascii="Times New Roman" w:eastAsia="Times New Roman" w:hAnsi="Times New Roman" w:cs="Times New Roman"/>
          <w:sz w:val="24"/>
          <w:szCs w:val="24"/>
        </w:rPr>
        <w:t>ce</w:t>
      </w:r>
      <w:r w:rsidRPr="00CD47CF">
        <w:rPr>
          <w:rFonts w:ascii="Times New Roman" w:eastAsia="Times New Roman" w:hAnsi="Times New Roman" w:cs="Times New Roman"/>
          <w:sz w:val="24"/>
          <w:szCs w:val="24"/>
        </w:rPr>
        <w:t xml:space="preserve"> beliefs, </w:t>
      </w:r>
      <w:r w:rsidR="0049460E">
        <w:rPr>
          <w:rFonts w:ascii="Times New Roman" w:eastAsia="Times New Roman" w:hAnsi="Times New Roman" w:cs="Times New Roman"/>
          <w:sz w:val="24"/>
          <w:szCs w:val="24"/>
        </w:rPr>
        <w:t>and required</w:t>
      </w:r>
      <w:r w:rsidRPr="00CD47CF">
        <w:rPr>
          <w:rFonts w:ascii="Times New Roman" w:eastAsia="Times New Roman" w:hAnsi="Times New Roman" w:cs="Times New Roman"/>
          <w:sz w:val="24"/>
          <w:szCs w:val="24"/>
        </w:rPr>
        <w:t xml:space="preserve"> fewer treatment sessions</w:t>
      </w:r>
      <w:bookmarkEnd w:id="8"/>
      <w:r w:rsidR="00EA178D">
        <w:rPr>
          <w:rFonts w:ascii="Times New Roman" w:eastAsia="Times New Roman" w:hAnsi="Times New Roman" w:cs="Times New Roman"/>
          <w:sz w:val="24"/>
          <w:szCs w:val="24"/>
        </w:rPr>
        <w:t>.</w:t>
      </w:r>
      <w:bookmarkEnd w:id="7"/>
    </w:p>
    <w:p w14:paraId="4553CC45" w14:textId="2DA76786" w:rsidR="00A11139" w:rsidRDefault="00A11139" w:rsidP="002D39D6">
      <w:pPr>
        <w:pStyle w:val="NormalWeb"/>
        <w:spacing w:line="480" w:lineRule="auto"/>
      </w:pPr>
      <w:r w:rsidRPr="00CD47CF">
        <w:rPr>
          <w:b/>
          <w:bCs/>
        </w:rPr>
        <w:t>Meaning:</w:t>
      </w:r>
      <w:r w:rsidRPr="00CD47CF">
        <w:t xml:space="preserve"> </w:t>
      </w:r>
      <w:r w:rsidRPr="00365272">
        <w:t xml:space="preserve"> </w:t>
      </w:r>
      <w:bookmarkStart w:id="9" w:name="_Hlk211169241"/>
      <w:r w:rsidRPr="00365272">
        <w:t xml:space="preserve">ETMI demonstrated </w:t>
      </w:r>
      <w:bookmarkStart w:id="10" w:name="_Hlk215313469"/>
      <w:r w:rsidRPr="00365272">
        <w:t>potential to improve outcomes</w:t>
      </w:r>
      <w:r w:rsidR="00AC5EFB">
        <w:t xml:space="preserve"> </w:t>
      </w:r>
      <w:bookmarkEnd w:id="10"/>
      <w:r w:rsidR="003107CF">
        <w:t>for</w:t>
      </w:r>
      <w:r w:rsidR="007C7F41">
        <w:t xml:space="preserve"> </w:t>
      </w:r>
      <w:r w:rsidR="00AC5EFB">
        <w:t>people with CLBP</w:t>
      </w:r>
      <w:r w:rsidRPr="00365272">
        <w:t xml:space="preserve"> </w:t>
      </w:r>
      <w:r w:rsidR="00AC5EFB">
        <w:t>in</w:t>
      </w:r>
      <w:r w:rsidR="00AC5EFB" w:rsidRPr="00365272">
        <w:t xml:space="preserve"> </w:t>
      </w:r>
      <w:r w:rsidR="005D2B3F">
        <w:t>fewer</w:t>
      </w:r>
      <w:r w:rsidRPr="00365272">
        <w:t xml:space="preserve"> </w:t>
      </w:r>
      <w:r>
        <w:t>sessions</w:t>
      </w:r>
      <w:r w:rsidRPr="00365272">
        <w:t xml:space="preserve">, </w:t>
      </w:r>
      <w:r w:rsidR="005D2B3F">
        <w:t xml:space="preserve">but </w:t>
      </w:r>
      <w:r w:rsidRPr="00365272">
        <w:t xml:space="preserve">its limited reach highlights challenges in large-scale implementation. </w:t>
      </w:r>
      <w:bookmarkEnd w:id="9"/>
    </w:p>
    <w:p w14:paraId="4E7D7EF5" w14:textId="77777777" w:rsidR="00586457" w:rsidRDefault="00586457" w:rsidP="002D39D6">
      <w:pPr>
        <w:pStyle w:val="NormalWeb"/>
        <w:spacing w:line="480" w:lineRule="auto"/>
      </w:pPr>
    </w:p>
    <w:p w14:paraId="2555FA89" w14:textId="77777777" w:rsidR="00586457" w:rsidRDefault="00586457" w:rsidP="002D39D6">
      <w:pPr>
        <w:pStyle w:val="NormalWeb"/>
        <w:spacing w:line="480" w:lineRule="auto"/>
      </w:pPr>
    </w:p>
    <w:p w14:paraId="02F4D365" w14:textId="77777777" w:rsidR="00586457" w:rsidRDefault="00586457" w:rsidP="002D39D6">
      <w:pPr>
        <w:pStyle w:val="NormalWeb"/>
        <w:spacing w:line="480" w:lineRule="auto"/>
      </w:pPr>
    </w:p>
    <w:p w14:paraId="190F74A4" w14:textId="77777777" w:rsidR="00586457" w:rsidRDefault="00586457" w:rsidP="002D39D6">
      <w:pPr>
        <w:pStyle w:val="NormalWeb"/>
        <w:spacing w:line="480" w:lineRule="auto"/>
      </w:pPr>
    </w:p>
    <w:p w14:paraId="5201D3E9" w14:textId="77777777" w:rsidR="00586457" w:rsidRDefault="00586457" w:rsidP="002D39D6">
      <w:pPr>
        <w:pStyle w:val="NormalWeb"/>
        <w:spacing w:line="480" w:lineRule="auto"/>
      </w:pPr>
    </w:p>
    <w:p w14:paraId="3D141781" w14:textId="77777777" w:rsidR="00586457" w:rsidRDefault="00586457" w:rsidP="002D39D6">
      <w:pPr>
        <w:pStyle w:val="NormalWeb"/>
        <w:spacing w:line="480" w:lineRule="auto"/>
      </w:pPr>
    </w:p>
    <w:p w14:paraId="3CEE417C" w14:textId="77777777" w:rsidR="00586457" w:rsidRDefault="00586457" w:rsidP="002D39D6">
      <w:pPr>
        <w:pStyle w:val="NormalWeb"/>
        <w:spacing w:line="480" w:lineRule="auto"/>
      </w:pPr>
    </w:p>
    <w:p w14:paraId="4820142D" w14:textId="77777777" w:rsidR="002D0C08" w:rsidRDefault="002D0C08" w:rsidP="002D39D6">
      <w:pPr>
        <w:pStyle w:val="NormalWeb"/>
        <w:spacing w:line="480" w:lineRule="auto"/>
      </w:pPr>
    </w:p>
    <w:p w14:paraId="2013E167" w14:textId="2559D3C5" w:rsidR="007F1720" w:rsidRDefault="00AB2F64" w:rsidP="00A21960">
      <w:pPr>
        <w:pStyle w:val="NormalWeb"/>
        <w:spacing w:line="480" w:lineRule="auto"/>
        <w:rPr>
          <w:rStyle w:val="Strong"/>
          <w:rFonts w:eastAsiaTheme="majorEastAsia"/>
          <w:rtl/>
        </w:rPr>
      </w:pPr>
      <w:bookmarkStart w:id="11" w:name="_Hlk202017864"/>
      <w:bookmarkEnd w:id="1"/>
      <w:r w:rsidRPr="00784B9F">
        <w:rPr>
          <w:rFonts w:asciiTheme="majorBidi" w:hAnsiTheme="majorBidi" w:cstheme="majorBidi"/>
          <w:b/>
          <w:bCs/>
        </w:rPr>
        <w:lastRenderedPageBreak/>
        <w:t>Abstract</w:t>
      </w:r>
    </w:p>
    <w:bookmarkEnd w:id="2"/>
    <w:bookmarkEnd w:id="11"/>
    <w:p w14:paraId="78280F3E" w14:textId="70A649FC" w:rsidR="00784B9F" w:rsidRDefault="00784B9F" w:rsidP="006308AA">
      <w:pPr>
        <w:pStyle w:val="NormalWeb"/>
        <w:spacing w:line="480" w:lineRule="auto"/>
      </w:pPr>
      <w:r w:rsidRPr="00F05B19">
        <w:rPr>
          <w:b/>
          <w:bCs/>
        </w:rPr>
        <w:t>Importance:</w:t>
      </w:r>
      <w:r w:rsidRPr="00F05B19">
        <w:t xml:space="preserve"> </w:t>
      </w:r>
      <w:r>
        <w:t xml:space="preserve">Self-management is recommended first-line care </w:t>
      </w:r>
      <w:r w:rsidR="009C7E09">
        <w:t xml:space="preserve">for </w:t>
      </w:r>
      <w:r>
        <w:t xml:space="preserve">chronic low back pain (CLBP). However, implementation </w:t>
      </w:r>
      <w:r w:rsidRPr="009C424B">
        <w:t>of structured self-management models</w:t>
      </w:r>
      <w:r>
        <w:t xml:space="preserve"> in large</w:t>
      </w:r>
      <w:r w:rsidR="006308AA">
        <w:t xml:space="preserve"> </w:t>
      </w:r>
      <w:r w:rsidR="006308AA" w:rsidRPr="006308AA">
        <w:t>public</w:t>
      </w:r>
      <w:r w:rsidR="006308AA">
        <w:t xml:space="preserve"> </w:t>
      </w:r>
      <w:bookmarkStart w:id="12" w:name="_Hlk213076220"/>
      <w:r w:rsidR="006308AA" w:rsidRPr="006308AA">
        <w:t>Health Maintenance Organization</w:t>
      </w:r>
      <w:r w:rsidR="006308AA">
        <w:t xml:space="preserve"> (HMO) </w:t>
      </w:r>
      <w:bookmarkEnd w:id="12"/>
      <w:r>
        <w:t>remains scarce.</w:t>
      </w:r>
    </w:p>
    <w:p w14:paraId="33DDB543" w14:textId="42C45AB7" w:rsidR="00784B9F" w:rsidRDefault="00784B9F" w:rsidP="00E13EBB">
      <w:pPr>
        <w:pStyle w:val="NormalWeb"/>
        <w:spacing w:line="480" w:lineRule="auto"/>
      </w:pPr>
      <w:r w:rsidRPr="00F05B19">
        <w:rPr>
          <w:b/>
          <w:bCs/>
        </w:rPr>
        <w:t>Objective:</w:t>
      </w:r>
      <w:r w:rsidRPr="00F05B19">
        <w:t xml:space="preserve"> To determine the feasibility </w:t>
      </w:r>
      <w:r>
        <w:t xml:space="preserve">of implementing the Enhanced Transtheoretical Model Intervention (ETMI), in a public </w:t>
      </w:r>
      <w:r w:rsidR="006308AA">
        <w:t>HMO</w:t>
      </w:r>
      <w:r>
        <w:t xml:space="preserve">, and to </w:t>
      </w:r>
      <w:r w:rsidR="00FC33D2">
        <w:t xml:space="preserve">compare </w:t>
      </w:r>
      <w:r w:rsidR="00E13EBB" w:rsidRPr="00E13EBB">
        <w:t>outcomes</w:t>
      </w:r>
      <w:r w:rsidR="00FC33D2">
        <w:t xml:space="preserve"> of patients who received ETMI-guided versus</w:t>
      </w:r>
      <w:r w:rsidR="00E13EBB" w:rsidRPr="00E13EBB">
        <w:t xml:space="preserve"> </w:t>
      </w:r>
      <w:r>
        <w:t>usual physiotherapy care.</w:t>
      </w:r>
    </w:p>
    <w:p w14:paraId="5B7F8901" w14:textId="41B6453C" w:rsidR="00784B9F" w:rsidRDefault="00784B9F" w:rsidP="003A4E80">
      <w:pPr>
        <w:pStyle w:val="NormalWeb"/>
        <w:spacing w:line="480" w:lineRule="auto"/>
      </w:pPr>
      <w:r w:rsidRPr="00F05B19">
        <w:rPr>
          <w:b/>
          <w:bCs/>
        </w:rPr>
        <w:t>Design:</w:t>
      </w:r>
      <w:r w:rsidRPr="00F05B19">
        <w:t xml:space="preserve"> </w:t>
      </w:r>
      <w:r w:rsidR="00256C6A">
        <w:t>I</w:t>
      </w:r>
      <w:r w:rsidRPr="00F05B19">
        <w:t>mplementation</w:t>
      </w:r>
      <w:r w:rsidR="00055A47">
        <w:t xml:space="preserve"> </w:t>
      </w:r>
      <w:r w:rsidR="00256C6A">
        <w:t xml:space="preserve">and cohort </w:t>
      </w:r>
      <w:r w:rsidRPr="00F05B19">
        <w:t>study</w:t>
      </w:r>
      <w:r w:rsidR="00EA178D">
        <w:t>.</w:t>
      </w:r>
      <w:r w:rsidRPr="00F05B19">
        <w:t xml:space="preserve"> </w:t>
      </w:r>
      <w:r>
        <w:t xml:space="preserve"> </w:t>
      </w:r>
    </w:p>
    <w:p w14:paraId="067FB7F3" w14:textId="5762C1C9" w:rsidR="007C7F41" w:rsidRDefault="00784B9F" w:rsidP="006F45CA">
      <w:pPr>
        <w:pStyle w:val="NormalWeb"/>
        <w:spacing w:line="480" w:lineRule="auto"/>
      </w:pPr>
      <w:r w:rsidRPr="00F05B19">
        <w:rPr>
          <w:b/>
          <w:bCs/>
        </w:rPr>
        <w:t>Setting:</w:t>
      </w:r>
      <w:r w:rsidRPr="00F05B19">
        <w:t xml:space="preserve"> </w:t>
      </w:r>
      <w:r w:rsidR="00256C6A" w:rsidRPr="00256C6A">
        <w:t xml:space="preserve">Thirteen outpatient physiotherapy clinics in </w:t>
      </w:r>
      <w:r>
        <w:t xml:space="preserve">a public </w:t>
      </w:r>
      <w:r w:rsidR="006308AA">
        <w:t>HMO</w:t>
      </w:r>
      <w:r>
        <w:t xml:space="preserve">. </w:t>
      </w:r>
    </w:p>
    <w:p w14:paraId="15E6AD1B" w14:textId="4ACAED6A" w:rsidR="00784B9F" w:rsidRPr="002456BA" w:rsidRDefault="00784B9F" w:rsidP="006F45CA">
      <w:pPr>
        <w:pStyle w:val="NormalWeb"/>
        <w:spacing w:line="480" w:lineRule="auto"/>
        <w:rPr>
          <w:rtl/>
        </w:rPr>
      </w:pPr>
      <w:r w:rsidRPr="00F05B19">
        <w:rPr>
          <w:b/>
          <w:bCs/>
        </w:rPr>
        <w:t>Participants:</w:t>
      </w:r>
      <w:r w:rsidRPr="00F05B19">
        <w:t xml:space="preserve"> </w:t>
      </w:r>
      <w:r w:rsidR="00256C6A">
        <w:t xml:space="preserve">All </w:t>
      </w:r>
      <w:r w:rsidRPr="002456BA">
        <w:t xml:space="preserve">physiotherapists were </w:t>
      </w:r>
      <w:r w:rsidR="00256C6A">
        <w:t>trained in</w:t>
      </w:r>
      <w:r w:rsidRPr="002456BA">
        <w:t xml:space="preserve"> ETMI </w:t>
      </w:r>
      <w:r w:rsidR="00256C6A">
        <w:t xml:space="preserve">in 2022. </w:t>
      </w:r>
      <w:r w:rsidR="006F45CA" w:rsidRPr="006F45CA">
        <w:t xml:space="preserve">Data were extracted for </w:t>
      </w:r>
      <w:r w:rsidR="006F45CA">
        <w:t xml:space="preserve">all </w:t>
      </w:r>
      <w:r w:rsidR="006F45CA" w:rsidRPr="006F45CA">
        <w:t xml:space="preserve">eligible patients aged </w:t>
      </w:r>
      <m:oMath>
        <m:r>
          <w:rPr>
            <w:rFonts w:ascii="Cambria Math" w:hAnsi="Cambria Math"/>
          </w:rPr>
          <m:t>≥</m:t>
        </m:r>
      </m:oMath>
      <w:r w:rsidR="006F45CA" w:rsidRPr="006F45CA">
        <w:t xml:space="preserve">18 years </w:t>
      </w:r>
      <w:r w:rsidRPr="002456BA">
        <w:t xml:space="preserve">with CLBP </w:t>
      </w:r>
      <w:r w:rsidR="006F45CA" w:rsidRPr="006F45CA">
        <w:t>who attended an associated</w:t>
      </w:r>
      <w:r w:rsidR="006F45CA">
        <w:t xml:space="preserve"> </w:t>
      </w:r>
      <w:r w:rsidR="006F45CA" w:rsidRPr="006F45CA">
        <w:t xml:space="preserve">physiotherapy center between 1 January 2022 and 31 July 2023. </w:t>
      </w:r>
      <w:r w:rsidR="00D23BFF">
        <w:t xml:space="preserve"> </w:t>
      </w:r>
    </w:p>
    <w:p w14:paraId="4D8B9942" w14:textId="77777777" w:rsidR="00784B9F" w:rsidRPr="00A42FAB" w:rsidRDefault="00784B9F" w:rsidP="00A21960">
      <w:pPr>
        <w:pStyle w:val="NormalWeb"/>
        <w:spacing w:line="480" w:lineRule="auto"/>
      </w:pPr>
      <w:r w:rsidRPr="00F05B19">
        <w:rPr>
          <w:b/>
          <w:bCs/>
        </w:rPr>
        <w:t>Exposure:</w:t>
      </w:r>
      <w:r w:rsidRPr="00F05B19">
        <w:t xml:space="preserve"> </w:t>
      </w:r>
      <w:bookmarkStart w:id="13" w:name="_Hlk203297146"/>
      <w:r>
        <w:t xml:space="preserve">ETMI is a self-management approach focused on reassurance, addressing unhelpful beliefs, and encouraging recreational physical activity, delivered without passive treatments or prescribed exercises. </w:t>
      </w:r>
      <w:r w:rsidRPr="00A42FAB">
        <w:t>ETMI trains physiotherapists to guide patients in managing their pain independently, helping them avoid future reliance on medical services, medication, or imaging when pain recurs.</w:t>
      </w:r>
    </w:p>
    <w:bookmarkEnd w:id="13"/>
    <w:p w14:paraId="7F835882" w14:textId="270DFEBF" w:rsidR="00784B9F" w:rsidRPr="00255B92" w:rsidRDefault="00784B9F" w:rsidP="006F45CA">
      <w:pPr>
        <w:pStyle w:val="NormalWeb"/>
        <w:spacing w:line="480" w:lineRule="auto"/>
      </w:pPr>
      <w:r w:rsidRPr="00F05B19">
        <w:rPr>
          <w:b/>
          <w:bCs/>
        </w:rPr>
        <w:t>Main Outcomes and Measures:</w:t>
      </w:r>
      <w:r w:rsidRPr="00F05B19">
        <w:t xml:space="preserve"> </w:t>
      </w:r>
      <w:r w:rsidRPr="00255B92">
        <w:t xml:space="preserve">Implementation outcomes </w:t>
      </w:r>
      <w:r w:rsidR="006F45CA" w:rsidRPr="006F45CA">
        <w:t xml:space="preserve">were reach </w:t>
      </w:r>
      <w:r w:rsidRPr="00255B92">
        <w:t xml:space="preserve"> </w:t>
      </w:r>
      <w:r w:rsidR="006F45CA">
        <w:t>(</w:t>
      </w:r>
      <w:r w:rsidRPr="00255B92">
        <w:t>physiotherapist uptake</w:t>
      </w:r>
      <w:r w:rsidR="006F45CA">
        <w:t xml:space="preserve"> of ETMI)</w:t>
      </w:r>
      <w:r w:rsidRPr="00255B92">
        <w:t xml:space="preserve">, </w:t>
      </w:r>
      <w:r w:rsidR="006F45CA" w:rsidRPr="006F45CA">
        <w:t xml:space="preserve">adoption (number of patients who received ETMI) </w:t>
      </w:r>
      <w:r w:rsidRPr="00255B92">
        <w:t xml:space="preserve">and fidelity. Clinical outcomes </w:t>
      </w:r>
      <w:r w:rsidR="006F45CA">
        <w:t>were</w:t>
      </w:r>
      <w:r w:rsidR="006F45CA" w:rsidRPr="00255B92">
        <w:t xml:space="preserve"> </w:t>
      </w:r>
      <w:r w:rsidRPr="00255B92">
        <w:t>patient-reported function (0–100), pain (0–10)</w:t>
      </w:r>
      <w:r w:rsidR="00721620">
        <w:t xml:space="preserve"> </w:t>
      </w:r>
      <w:r w:rsidRPr="00255B92">
        <w:t xml:space="preserve">and fear-avoidance beliefs (0–100), assessed at baseline and discharge. </w:t>
      </w:r>
    </w:p>
    <w:p w14:paraId="6CE763C4" w14:textId="67FB8B58" w:rsidR="00784B9F" w:rsidRPr="00A7309F" w:rsidRDefault="00784B9F" w:rsidP="004C6159">
      <w:pPr>
        <w:pStyle w:val="NormalWeb"/>
        <w:spacing w:line="480" w:lineRule="auto"/>
        <w:rPr>
          <w:rtl/>
        </w:rPr>
      </w:pPr>
      <w:r w:rsidRPr="00F05B19">
        <w:rPr>
          <w:b/>
          <w:bCs/>
        </w:rPr>
        <w:lastRenderedPageBreak/>
        <w:t>Results:</w:t>
      </w:r>
      <w:r w:rsidRPr="00F05B19">
        <w:t xml:space="preserve"> </w:t>
      </w:r>
      <w:bookmarkStart w:id="14" w:name="_Hlk211174045"/>
      <w:r w:rsidR="00166B60">
        <w:t>128</w:t>
      </w:r>
      <w:r w:rsidR="00825086" w:rsidRPr="00825086">
        <w:t xml:space="preserve"> physiotherapists </w:t>
      </w:r>
      <w:r w:rsidR="00166B60" w:rsidRPr="00166B60">
        <w:t xml:space="preserve">(mean [SD] </w:t>
      </w:r>
      <w:r w:rsidR="00166B60" w:rsidRPr="00815A1F">
        <w:t>age 37</w:t>
      </w:r>
      <w:r w:rsidR="00297D95" w:rsidRPr="00297D95">
        <w:t>‧</w:t>
      </w:r>
      <w:r w:rsidR="00166B60" w:rsidRPr="00815A1F">
        <w:t>5 (9</w:t>
      </w:r>
      <w:r w:rsidR="00297D95" w:rsidRPr="00297D95">
        <w:t>‧</w:t>
      </w:r>
      <w:r w:rsidR="00166B60" w:rsidRPr="00815A1F">
        <w:t>3) years, 49</w:t>
      </w:r>
      <w:r w:rsidR="00297D95" w:rsidRPr="00297D95">
        <w:t>‧</w:t>
      </w:r>
      <w:r w:rsidR="00166B60" w:rsidRPr="00815A1F">
        <w:t xml:space="preserve">2% female) </w:t>
      </w:r>
      <w:r w:rsidR="00EA178D">
        <w:t xml:space="preserve">were </w:t>
      </w:r>
      <w:r w:rsidR="00166B60" w:rsidRPr="00815A1F">
        <w:t>invited to</w:t>
      </w:r>
      <w:r w:rsidR="00166B60">
        <w:t xml:space="preserve"> </w:t>
      </w:r>
      <w:r w:rsidR="00825086" w:rsidRPr="00825086">
        <w:t>attend ETMI training</w:t>
      </w:r>
      <w:r w:rsidR="00166B60">
        <w:t>, 109 (85</w:t>
      </w:r>
      <w:r w:rsidR="00297D95" w:rsidRPr="00297D95">
        <w:t>‧</w:t>
      </w:r>
      <w:r w:rsidR="00166B60">
        <w:t>1%) attended</w:t>
      </w:r>
      <w:r w:rsidR="00825086" w:rsidRPr="00825086">
        <w:t xml:space="preserve"> and 70 (64%) </w:t>
      </w:r>
      <w:r w:rsidR="00166B60">
        <w:t>delivered</w:t>
      </w:r>
      <w:r w:rsidR="00825086" w:rsidRPr="00825086">
        <w:t xml:space="preserve"> the intervention</w:t>
      </w:r>
      <w:r w:rsidR="00166B60">
        <w:t xml:space="preserve"> at least once. </w:t>
      </w:r>
      <w:r w:rsidR="00166B60" w:rsidRPr="00166B60">
        <w:t>Fidelity to ETMI-guided care was good</w:t>
      </w:r>
      <w:r w:rsidR="009C7E09">
        <w:t>.</w:t>
      </w:r>
      <w:r w:rsidR="00166B60" w:rsidRPr="00166B60">
        <w:t xml:space="preserve"> </w:t>
      </w:r>
      <w:bookmarkEnd w:id="14"/>
      <w:r w:rsidR="00166B60">
        <w:t>Of</w:t>
      </w:r>
      <w:r w:rsidR="00BF3C1C" w:rsidRPr="00BF3C1C">
        <w:t xml:space="preserve"> </w:t>
      </w:r>
      <w:r w:rsidR="007C7F41">
        <w:t xml:space="preserve"> </w:t>
      </w:r>
      <w:r w:rsidR="00BF3C1C" w:rsidRPr="00BF3C1C">
        <w:t>4,193 patients</w:t>
      </w:r>
      <w:r w:rsidR="00525833">
        <w:t xml:space="preserve"> </w:t>
      </w:r>
      <w:r w:rsidR="00525833" w:rsidRPr="00525833">
        <w:t>(mean [SD] age, 56</w:t>
      </w:r>
      <w:r w:rsidR="00297D95" w:rsidRPr="00297D95">
        <w:t>‧</w:t>
      </w:r>
      <w:r w:rsidR="00525833" w:rsidRPr="00525833">
        <w:t>3 [16</w:t>
      </w:r>
      <w:r w:rsidR="00297D95" w:rsidRPr="00297D95">
        <w:t>‧</w:t>
      </w:r>
      <w:r w:rsidR="00525833" w:rsidRPr="00525833">
        <w:t>7] years; 58</w:t>
      </w:r>
      <w:r w:rsidR="00297D95" w:rsidRPr="00297D95">
        <w:t>‧</w:t>
      </w:r>
      <w:r w:rsidR="00525833" w:rsidRPr="00525833">
        <w:t>5% women)</w:t>
      </w:r>
      <w:r w:rsidR="00BF3C1C" w:rsidRPr="00BF3C1C">
        <w:t xml:space="preserve">, </w:t>
      </w:r>
      <w:r w:rsidR="0087458E">
        <w:t xml:space="preserve">711 (17%) </w:t>
      </w:r>
      <w:r w:rsidR="0087458E" w:rsidRPr="0087458E">
        <w:t>received ETMI-guided care.</w:t>
      </w:r>
      <w:r w:rsidR="0087458E">
        <w:t xml:space="preserve"> </w:t>
      </w:r>
      <w:r w:rsidR="00BF3C1C" w:rsidRPr="00BF3C1C">
        <w:t xml:space="preserve">1,624 (39%) </w:t>
      </w:r>
      <w:r w:rsidR="0087458E">
        <w:t xml:space="preserve">patients </w:t>
      </w:r>
      <w:r w:rsidR="00BF3C1C" w:rsidRPr="00BF3C1C">
        <w:t>had complete data and were included in the analysis.</w:t>
      </w:r>
      <w:r w:rsidR="00BF3C1C">
        <w:t xml:space="preserve"> </w:t>
      </w:r>
      <w:r w:rsidR="0087458E" w:rsidRPr="0087458E">
        <w:t>Compared with usual care, ETMI</w:t>
      </w:r>
      <w:r w:rsidR="009C7E09">
        <w:t xml:space="preserve"> </w:t>
      </w:r>
      <w:r w:rsidR="0087458E" w:rsidRPr="0087458E">
        <w:t>was associated with</w:t>
      </w:r>
      <w:r w:rsidR="0087458E">
        <w:t xml:space="preserve"> greater improvement in function </w:t>
      </w:r>
      <w:bookmarkStart w:id="15" w:name="_Hlk212926945"/>
      <w:r w:rsidR="0087458E" w:rsidRPr="0087458E">
        <w:t>(mean change [SD] 12</w:t>
      </w:r>
      <w:r w:rsidR="00297D95" w:rsidRPr="00297D95">
        <w:t>‧</w:t>
      </w:r>
      <w:r w:rsidR="0087458E" w:rsidRPr="0087458E">
        <w:t>0 [13</w:t>
      </w:r>
      <w:r w:rsidR="00297D95" w:rsidRPr="00297D95">
        <w:t>‧</w:t>
      </w:r>
      <w:r w:rsidR="0087458E" w:rsidRPr="0087458E">
        <w:t>7] vs 15</w:t>
      </w:r>
      <w:r w:rsidR="00297D95" w:rsidRPr="00297D95">
        <w:t>‧</w:t>
      </w:r>
      <w:r w:rsidR="0087458E">
        <w:t xml:space="preserve">7 </w:t>
      </w:r>
      <w:r w:rsidR="00A66672" w:rsidRPr="00A66672">
        <w:t>[</w:t>
      </w:r>
      <w:r w:rsidR="00E73963">
        <w:t>14</w:t>
      </w:r>
      <w:r w:rsidR="00297D95" w:rsidRPr="00297D95">
        <w:t>‧</w:t>
      </w:r>
      <w:r w:rsidR="00E73963">
        <w:t>1</w:t>
      </w:r>
      <w:r w:rsidR="00A66672" w:rsidRPr="00A66672">
        <w:t>]</w:t>
      </w:r>
      <w:r w:rsidR="0059617A">
        <w:t>;</w:t>
      </w:r>
      <w:r w:rsidR="00A66672" w:rsidRPr="00A66672">
        <w:t xml:space="preserve"> adjusted mean difference </w:t>
      </w:r>
      <w:r w:rsidR="000622B3">
        <w:t>(</w:t>
      </w:r>
      <w:proofErr w:type="spellStart"/>
      <w:r w:rsidR="00A66672" w:rsidRPr="00A66672">
        <w:t>AdjMD</w:t>
      </w:r>
      <w:proofErr w:type="spellEnd"/>
      <w:r w:rsidR="000622B3">
        <w:t>)</w:t>
      </w:r>
      <w:r w:rsidR="00A66672" w:rsidRPr="00A66672">
        <w:t>, 3</w:t>
      </w:r>
      <w:r w:rsidR="00297D95" w:rsidRPr="00297D95">
        <w:t>‧</w:t>
      </w:r>
      <w:r w:rsidR="0049225C">
        <w:t>3</w:t>
      </w:r>
      <w:r w:rsidR="0059617A">
        <w:t>,</w:t>
      </w:r>
      <w:r w:rsidR="00A66672" w:rsidRPr="00A66672">
        <w:t xml:space="preserve"> 95% CI 1</w:t>
      </w:r>
      <w:r w:rsidR="00297D95" w:rsidRPr="00297D95">
        <w:t>‧</w:t>
      </w:r>
      <w:r w:rsidR="0059617A">
        <w:t>5</w:t>
      </w:r>
      <w:r w:rsidR="00A66672" w:rsidRPr="00A66672">
        <w:t>–5</w:t>
      </w:r>
      <w:r w:rsidR="00297D95" w:rsidRPr="00297D95">
        <w:t>‧</w:t>
      </w:r>
      <w:r w:rsidR="0059617A">
        <w:t>1</w:t>
      </w:r>
      <w:r w:rsidR="00A66672" w:rsidRPr="00A66672">
        <w:t xml:space="preserve">), and fear-avoidance </w:t>
      </w:r>
      <w:r w:rsidR="00406E1F" w:rsidRPr="00406E1F">
        <w:t>(-4</w:t>
      </w:r>
      <w:r w:rsidR="007F717F" w:rsidRPr="007F717F">
        <w:t>‧</w:t>
      </w:r>
      <w:r w:rsidR="00406E1F" w:rsidRPr="00406E1F">
        <w:t>4 [22</w:t>
      </w:r>
      <w:r w:rsidR="007F717F" w:rsidRPr="007F717F">
        <w:t>‧</w:t>
      </w:r>
      <w:r w:rsidR="00406E1F" w:rsidRPr="00406E1F">
        <w:t>7] vs -8.9 [23</w:t>
      </w:r>
      <w:r w:rsidR="007F717F" w:rsidRPr="007F717F">
        <w:t>‧</w:t>
      </w:r>
      <w:r w:rsidR="00406E1F" w:rsidRPr="00406E1F">
        <w:t xml:space="preserve">8], </w:t>
      </w:r>
      <w:proofErr w:type="spellStart"/>
      <w:r w:rsidR="00406E1F" w:rsidRPr="00406E1F">
        <w:t>AdjMD</w:t>
      </w:r>
      <w:proofErr w:type="spellEnd"/>
      <w:r w:rsidR="00406E1F" w:rsidRPr="00406E1F">
        <w:t>, -4</w:t>
      </w:r>
      <w:r w:rsidR="007F717F" w:rsidRPr="007F717F">
        <w:t>‧</w:t>
      </w:r>
      <w:r w:rsidR="00406E1F">
        <w:t>3</w:t>
      </w:r>
      <w:r w:rsidR="00406E1F" w:rsidRPr="00406E1F">
        <w:t>, 95% CI -</w:t>
      </w:r>
      <w:r w:rsidR="00870768">
        <w:t>1</w:t>
      </w:r>
      <w:r w:rsidR="007F717F" w:rsidRPr="007F717F">
        <w:t>‧</w:t>
      </w:r>
      <w:r w:rsidR="00870768">
        <w:t>7</w:t>
      </w:r>
      <w:r w:rsidR="00406E1F" w:rsidRPr="00406E1F">
        <w:t xml:space="preserve"> to -</w:t>
      </w:r>
      <w:r w:rsidR="00870768">
        <w:t>7</w:t>
      </w:r>
      <w:r w:rsidR="007F717F" w:rsidRPr="007F717F">
        <w:t>‧</w:t>
      </w:r>
      <w:r w:rsidR="00870768">
        <w:t>0</w:t>
      </w:r>
      <w:r w:rsidR="00406E1F" w:rsidRPr="00406E1F">
        <w:t>) with no differences observed for pain (-1</w:t>
      </w:r>
      <w:r w:rsidR="007F717F" w:rsidRPr="007F717F">
        <w:t>‧</w:t>
      </w:r>
      <w:r w:rsidR="00406E1F" w:rsidRPr="00406E1F">
        <w:t>7 [2</w:t>
      </w:r>
      <w:r w:rsidR="007F717F" w:rsidRPr="007F717F">
        <w:t>‧</w:t>
      </w:r>
      <w:r w:rsidR="00406E1F" w:rsidRPr="00406E1F">
        <w:t>4] vs -2</w:t>
      </w:r>
      <w:r w:rsidR="007F717F" w:rsidRPr="007F717F">
        <w:t>‧</w:t>
      </w:r>
      <w:r w:rsidR="00406E1F" w:rsidRPr="00406E1F">
        <w:t>0 [2</w:t>
      </w:r>
      <w:r w:rsidR="007F717F" w:rsidRPr="007F717F">
        <w:t>‧</w:t>
      </w:r>
      <w:r w:rsidR="00406E1F" w:rsidRPr="00406E1F">
        <w:t xml:space="preserve">4], </w:t>
      </w:r>
      <w:proofErr w:type="spellStart"/>
      <w:r w:rsidR="00406E1F" w:rsidRPr="00406E1F">
        <w:t>AdjMD</w:t>
      </w:r>
      <w:proofErr w:type="spellEnd"/>
      <w:r w:rsidR="00406E1F" w:rsidRPr="00406E1F">
        <w:t>, -0</w:t>
      </w:r>
      <w:r w:rsidR="007F717F" w:rsidRPr="007F717F">
        <w:t>‧</w:t>
      </w:r>
      <w:r w:rsidR="00406E1F" w:rsidRPr="00406E1F">
        <w:t>0</w:t>
      </w:r>
      <w:r w:rsidR="008272EB">
        <w:t>;</w:t>
      </w:r>
      <w:r w:rsidR="00406E1F" w:rsidRPr="00406E1F">
        <w:t xml:space="preserve"> 95% CI -0</w:t>
      </w:r>
      <w:r w:rsidR="007F717F" w:rsidRPr="007F717F">
        <w:t>‧</w:t>
      </w:r>
      <w:r w:rsidR="00406E1F" w:rsidRPr="00406E1F">
        <w:t>3 to 0</w:t>
      </w:r>
      <w:r w:rsidR="007F717F" w:rsidRPr="007F717F">
        <w:t>‧</w:t>
      </w:r>
      <w:r w:rsidR="00406E1F">
        <w:t>3</w:t>
      </w:r>
      <w:r w:rsidR="00406E1F" w:rsidRPr="00406E1F">
        <w:t>).</w:t>
      </w:r>
      <w:r w:rsidR="00406E1F">
        <w:t xml:space="preserve"> </w:t>
      </w:r>
      <w:r w:rsidR="00A66672" w:rsidRPr="00A66672">
        <w:t>ETMI</w:t>
      </w:r>
      <w:r w:rsidR="00406E1F">
        <w:t xml:space="preserve"> patients had</w:t>
      </w:r>
      <w:r w:rsidR="00A66672" w:rsidRPr="00A66672">
        <w:t xml:space="preserve"> fewer sessions (5</w:t>
      </w:r>
      <w:r w:rsidR="007F717F" w:rsidRPr="007F717F">
        <w:t>‧</w:t>
      </w:r>
      <w:r w:rsidR="00A66672" w:rsidRPr="00A66672">
        <w:t>0</w:t>
      </w:r>
      <w:r w:rsidR="00406E1F">
        <w:t xml:space="preserve"> [4</w:t>
      </w:r>
      <w:r w:rsidR="007F717F" w:rsidRPr="007F717F">
        <w:t>‧</w:t>
      </w:r>
      <w:r w:rsidR="00406E1F">
        <w:t>2]</w:t>
      </w:r>
      <w:r w:rsidR="00A66672" w:rsidRPr="00A66672">
        <w:t xml:space="preserve"> vs 6</w:t>
      </w:r>
      <w:r w:rsidR="007F717F" w:rsidRPr="007F717F">
        <w:t>‧</w:t>
      </w:r>
      <w:r w:rsidR="00A66672" w:rsidRPr="00A66672">
        <w:t>3</w:t>
      </w:r>
      <w:r w:rsidR="00406E1F">
        <w:t xml:space="preserve"> [</w:t>
      </w:r>
      <w:r w:rsidR="005B5311">
        <w:t>4</w:t>
      </w:r>
      <w:r w:rsidR="007F717F" w:rsidRPr="007F717F">
        <w:t>‧</w:t>
      </w:r>
      <w:r w:rsidR="005B5311">
        <w:t xml:space="preserve">5], </w:t>
      </w:r>
      <w:bookmarkStart w:id="16" w:name="_Hlk215216395"/>
      <w:r w:rsidR="00300B45" w:rsidRPr="00C874EC">
        <w:t>MD, 1</w:t>
      </w:r>
      <w:r w:rsidR="004C6159" w:rsidRPr="00C874EC">
        <w:t>‧</w:t>
      </w:r>
      <w:r w:rsidR="00942595" w:rsidRPr="00C874EC">
        <w:t>3</w:t>
      </w:r>
      <w:r w:rsidR="00300B45" w:rsidRPr="00C874EC">
        <w:t xml:space="preserve">, 95% CI </w:t>
      </w:r>
      <w:r w:rsidR="00942595" w:rsidRPr="00C874EC">
        <w:t>0</w:t>
      </w:r>
      <w:r w:rsidR="004C6159" w:rsidRPr="00C874EC">
        <w:t>‧</w:t>
      </w:r>
      <w:r w:rsidR="00942595" w:rsidRPr="00C874EC">
        <w:t>6 to 1</w:t>
      </w:r>
      <w:r w:rsidR="004C6159" w:rsidRPr="00C874EC">
        <w:t>‧</w:t>
      </w:r>
      <w:r w:rsidR="00942595" w:rsidRPr="00C874EC">
        <w:t>8</w:t>
      </w:r>
      <w:bookmarkEnd w:id="16"/>
      <w:r w:rsidR="00A66672" w:rsidRPr="00A66672">
        <w:t>).</w:t>
      </w:r>
      <w:bookmarkStart w:id="17" w:name="_Hlk212325527"/>
      <w:bookmarkEnd w:id="15"/>
      <w:r w:rsidR="005909EE" w:rsidRPr="005909EE">
        <w:t xml:space="preserve"> </w:t>
      </w:r>
      <w:bookmarkEnd w:id="17"/>
    </w:p>
    <w:p w14:paraId="756D0357" w14:textId="7BBB08E9" w:rsidR="00974667" w:rsidRDefault="00784B9F" w:rsidP="00B55976">
      <w:pPr>
        <w:pStyle w:val="NormalWeb"/>
        <w:spacing w:line="480" w:lineRule="auto"/>
      </w:pPr>
      <w:r w:rsidRPr="00F05B19">
        <w:rPr>
          <w:b/>
          <w:bCs/>
        </w:rPr>
        <w:t>Conclusions and Relevance:</w:t>
      </w:r>
      <w:r w:rsidRPr="00F05B19">
        <w:t xml:space="preserve"> </w:t>
      </w:r>
      <w:r w:rsidR="007909ED" w:rsidRPr="007909ED">
        <w:t>In this cohort study</w:t>
      </w:r>
      <w:r w:rsidR="009C7E09">
        <w:t>,</w:t>
      </w:r>
      <w:r w:rsidR="007909ED" w:rsidRPr="007909ED">
        <w:t xml:space="preserve"> </w:t>
      </w:r>
      <w:r w:rsidR="00B55976" w:rsidRPr="00B55976">
        <w:t xml:space="preserve">the implementation of ETMI </w:t>
      </w:r>
      <w:r w:rsidR="007909ED" w:rsidRPr="007909ED">
        <w:t xml:space="preserve">was feasible and associated with better </w:t>
      </w:r>
      <w:r w:rsidR="00E3515B">
        <w:t xml:space="preserve">patient </w:t>
      </w:r>
      <w:r w:rsidR="007909ED" w:rsidRPr="007909ED">
        <w:t xml:space="preserve">outcomes </w:t>
      </w:r>
      <w:r w:rsidR="00E3515B">
        <w:t>in</w:t>
      </w:r>
      <w:r w:rsidR="007909ED" w:rsidRPr="007909ED">
        <w:t xml:space="preserve"> </w:t>
      </w:r>
      <w:r w:rsidR="00E3515B">
        <w:t>f</w:t>
      </w:r>
      <w:r w:rsidR="007909ED" w:rsidRPr="007909ED">
        <w:t>ewer treatment sessions</w:t>
      </w:r>
      <w:r w:rsidR="00E3515B">
        <w:t xml:space="preserve"> than usual care</w:t>
      </w:r>
      <w:r w:rsidR="007909ED" w:rsidRPr="007909ED">
        <w:t xml:space="preserve">, </w:t>
      </w:r>
      <w:r w:rsidR="00E3515B">
        <w:t>al</w:t>
      </w:r>
      <w:r w:rsidR="007909ED" w:rsidRPr="007909ED">
        <w:t>though its reach was limited</w:t>
      </w:r>
      <w:r w:rsidR="00E3515B">
        <w:t>.</w:t>
      </w:r>
      <w:r w:rsidR="0046552C">
        <w:t xml:space="preserve"> </w:t>
      </w:r>
    </w:p>
    <w:p w14:paraId="7561B0E8" w14:textId="7B780892" w:rsidR="00784B9F" w:rsidRPr="00F05B19" w:rsidRDefault="007909ED" w:rsidP="007909ED">
      <w:pPr>
        <w:bidi w:val="0"/>
        <w:spacing w:before="100" w:beforeAutospacing="1" w:after="100" w:afterAutospacing="1" w:line="480" w:lineRule="auto"/>
        <w:outlineLvl w:val="1"/>
        <w:rPr>
          <w:rFonts w:ascii="Times New Roman" w:eastAsia="Times New Roman" w:hAnsi="Times New Roman" w:cs="Times New Roman"/>
          <w:b/>
          <w:bCs/>
          <w:sz w:val="24"/>
          <w:szCs w:val="24"/>
        </w:rPr>
      </w:pPr>
      <w:r>
        <w:t xml:space="preserve"> </w:t>
      </w:r>
      <w:r w:rsidR="00784B9F" w:rsidRPr="00F05B19">
        <w:rPr>
          <w:rFonts w:ascii="Times New Roman" w:eastAsia="Times New Roman" w:hAnsi="Times New Roman" w:cs="Times New Roman"/>
          <w:b/>
          <w:bCs/>
          <w:sz w:val="24"/>
          <w:szCs w:val="24"/>
        </w:rPr>
        <w:t xml:space="preserve">Trial Registration: </w:t>
      </w:r>
      <w:r w:rsidR="00784B9F" w:rsidRPr="00F05B19">
        <w:rPr>
          <w:rFonts w:ascii="Times New Roman" w:eastAsia="Times New Roman" w:hAnsi="Times New Roman" w:cs="Times New Roman"/>
          <w:sz w:val="24"/>
          <w:szCs w:val="24"/>
        </w:rPr>
        <w:t>ClinicalTrials.gov Identifier: NCT04819009</w:t>
      </w:r>
    </w:p>
    <w:p w14:paraId="590EB068" w14:textId="77777777" w:rsidR="00E64C67" w:rsidRPr="00784B9F" w:rsidRDefault="00E64C67" w:rsidP="00B0255E">
      <w:pPr>
        <w:spacing w:line="480" w:lineRule="auto"/>
        <w:rPr>
          <w:rFonts w:asciiTheme="majorBidi" w:hAnsiTheme="majorBidi" w:cstheme="majorBidi"/>
          <w:b/>
          <w:bCs/>
          <w:noProof/>
          <w:sz w:val="24"/>
          <w:szCs w:val="24"/>
        </w:rPr>
      </w:pPr>
    </w:p>
    <w:p w14:paraId="40D566A7" w14:textId="77777777" w:rsidR="00EA178D" w:rsidRDefault="00EA178D">
      <w:pPr>
        <w:bidi w:val="0"/>
        <w:rPr>
          <w:rFonts w:asciiTheme="majorBidi" w:hAnsiTheme="majorBidi" w:cstheme="majorBidi"/>
          <w:b/>
          <w:bCs/>
          <w:sz w:val="24"/>
          <w:szCs w:val="24"/>
        </w:rPr>
      </w:pPr>
      <w:r>
        <w:rPr>
          <w:rFonts w:asciiTheme="majorBidi" w:hAnsiTheme="majorBidi" w:cstheme="majorBidi"/>
          <w:b/>
          <w:bCs/>
          <w:sz w:val="24"/>
          <w:szCs w:val="24"/>
        </w:rPr>
        <w:br w:type="page"/>
      </w:r>
    </w:p>
    <w:p w14:paraId="710ADC53" w14:textId="7E91F79E" w:rsidR="00E35F27" w:rsidRDefault="00EE7C09" w:rsidP="0091097B">
      <w:pPr>
        <w:spacing w:line="480" w:lineRule="auto"/>
        <w:jc w:val="right"/>
        <w:rPr>
          <w:rFonts w:asciiTheme="majorBidi" w:hAnsiTheme="majorBidi" w:cstheme="majorBidi"/>
          <w:b/>
          <w:bCs/>
          <w:sz w:val="24"/>
          <w:szCs w:val="24"/>
          <w:rtl/>
        </w:rPr>
      </w:pPr>
      <w:r w:rsidRPr="00F6540F">
        <w:rPr>
          <w:rFonts w:asciiTheme="majorBidi" w:hAnsiTheme="majorBidi" w:cstheme="majorBidi"/>
          <w:b/>
          <w:bCs/>
          <w:sz w:val="24"/>
          <w:szCs w:val="24"/>
        </w:rPr>
        <w:lastRenderedPageBreak/>
        <w:t>Introduction</w:t>
      </w:r>
    </w:p>
    <w:p w14:paraId="66B2C5D9" w14:textId="7F416D75" w:rsidR="007414EB" w:rsidRDefault="007B4D3B" w:rsidP="007414EB">
      <w:pPr>
        <w:bidi w:val="0"/>
        <w:spacing w:line="480" w:lineRule="auto"/>
        <w:rPr>
          <w:rFonts w:asciiTheme="majorBidi" w:hAnsiTheme="majorBidi" w:cstheme="majorBidi"/>
          <w:sz w:val="24"/>
          <w:szCs w:val="24"/>
        </w:rPr>
      </w:pPr>
      <w:bookmarkStart w:id="18" w:name="_Hlk53243167"/>
      <w:bookmarkStart w:id="19" w:name="_Hlk168130554"/>
      <w:r>
        <w:rPr>
          <w:rFonts w:asciiTheme="majorBidi" w:hAnsiTheme="majorBidi" w:cstheme="majorBidi"/>
          <w:sz w:val="24"/>
          <w:szCs w:val="24"/>
        </w:rPr>
        <w:t>C</w:t>
      </w:r>
      <w:r w:rsidR="00B537F7">
        <w:rPr>
          <w:rFonts w:asciiTheme="majorBidi" w:hAnsiTheme="majorBidi" w:cstheme="majorBidi"/>
          <w:sz w:val="24"/>
          <w:szCs w:val="24"/>
        </w:rPr>
        <w:t xml:space="preserve">linical </w:t>
      </w:r>
      <w:r w:rsidR="001422AC" w:rsidRPr="001422AC">
        <w:rPr>
          <w:rFonts w:asciiTheme="majorBidi" w:hAnsiTheme="majorBidi" w:cstheme="majorBidi"/>
          <w:sz w:val="24"/>
          <w:szCs w:val="24"/>
        </w:rPr>
        <w:t>guidelines</w:t>
      </w:r>
      <w:r w:rsidR="00B5086A">
        <w:rPr>
          <w:rFonts w:asciiTheme="majorBidi" w:hAnsiTheme="majorBidi" w:cstheme="majorBidi"/>
          <w:sz w:val="24"/>
          <w:szCs w:val="24"/>
        </w:rPr>
        <w:t xml:space="preserve"> </w:t>
      </w:r>
      <w:bookmarkEnd w:id="18"/>
      <w:r w:rsidR="00B537F7">
        <w:rPr>
          <w:rFonts w:asciiTheme="majorBidi" w:hAnsiTheme="majorBidi" w:cstheme="majorBidi"/>
          <w:sz w:val="24"/>
          <w:szCs w:val="24"/>
        </w:rPr>
        <w:t xml:space="preserve">for </w:t>
      </w:r>
      <w:r w:rsidR="003F7F72">
        <w:rPr>
          <w:rFonts w:asciiTheme="majorBidi" w:hAnsiTheme="majorBidi" w:cstheme="majorBidi"/>
          <w:sz w:val="24"/>
          <w:szCs w:val="24"/>
        </w:rPr>
        <w:t xml:space="preserve">chronic </w:t>
      </w:r>
      <w:r w:rsidR="00E35F27">
        <w:rPr>
          <w:rFonts w:asciiTheme="majorBidi" w:hAnsiTheme="majorBidi" w:cstheme="majorBidi"/>
          <w:sz w:val="24"/>
          <w:szCs w:val="24"/>
        </w:rPr>
        <w:t xml:space="preserve">low back pain </w:t>
      </w:r>
      <w:bookmarkEnd w:id="19"/>
      <w:r w:rsidR="00E35F27">
        <w:rPr>
          <w:rFonts w:asciiTheme="majorBidi" w:hAnsiTheme="majorBidi" w:cstheme="majorBidi"/>
          <w:sz w:val="24"/>
          <w:szCs w:val="24"/>
        </w:rPr>
        <w:t>(</w:t>
      </w:r>
      <w:r w:rsidR="003F7F72">
        <w:rPr>
          <w:rFonts w:asciiTheme="majorBidi" w:hAnsiTheme="majorBidi" w:cstheme="majorBidi"/>
          <w:sz w:val="24"/>
          <w:szCs w:val="24"/>
        </w:rPr>
        <w:t>C</w:t>
      </w:r>
      <w:r w:rsidR="00B537F7">
        <w:rPr>
          <w:rFonts w:asciiTheme="majorBidi" w:hAnsiTheme="majorBidi" w:cstheme="majorBidi"/>
          <w:sz w:val="24"/>
          <w:szCs w:val="24"/>
        </w:rPr>
        <w:t>LBP</w:t>
      </w:r>
      <w:r w:rsidR="00E35F27">
        <w:rPr>
          <w:rFonts w:asciiTheme="majorBidi" w:hAnsiTheme="majorBidi" w:cstheme="majorBidi"/>
          <w:sz w:val="24"/>
          <w:szCs w:val="24"/>
        </w:rPr>
        <w:t>)</w:t>
      </w:r>
      <w:r w:rsidR="00B537F7">
        <w:rPr>
          <w:rFonts w:asciiTheme="majorBidi" w:hAnsiTheme="majorBidi" w:cstheme="majorBidi"/>
          <w:sz w:val="24"/>
          <w:szCs w:val="24"/>
        </w:rPr>
        <w:t xml:space="preserve"> </w:t>
      </w:r>
      <w:r w:rsidR="00DF6509">
        <w:rPr>
          <w:rFonts w:asciiTheme="majorBidi" w:hAnsiTheme="majorBidi" w:cstheme="majorBidi"/>
          <w:sz w:val="24"/>
          <w:szCs w:val="24"/>
        </w:rPr>
        <w:t>r</w:t>
      </w:r>
      <w:r w:rsidR="001422AC" w:rsidRPr="001422AC">
        <w:rPr>
          <w:rFonts w:asciiTheme="majorBidi" w:hAnsiTheme="majorBidi" w:cstheme="majorBidi"/>
          <w:sz w:val="24"/>
          <w:szCs w:val="24"/>
        </w:rPr>
        <w:t>ecommend</w:t>
      </w:r>
      <w:r w:rsidR="00CE07BC">
        <w:rPr>
          <w:rFonts w:asciiTheme="majorBidi" w:hAnsiTheme="majorBidi" w:cstheme="majorBidi"/>
          <w:sz w:val="24"/>
          <w:szCs w:val="24"/>
        </w:rPr>
        <w:t xml:space="preserve"> </w:t>
      </w:r>
      <w:r w:rsidR="008B10F9">
        <w:rPr>
          <w:rFonts w:asciiTheme="majorBidi" w:hAnsiTheme="majorBidi" w:cstheme="majorBidi"/>
          <w:sz w:val="24"/>
          <w:szCs w:val="24"/>
        </w:rPr>
        <w:t>first-line</w:t>
      </w:r>
      <w:r w:rsidR="00CE07BC">
        <w:rPr>
          <w:rFonts w:asciiTheme="majorBidi" w:hAnsiTheme="majorBidi" w:cstheme="majorBidi"/>
          <w:sz w:val="24"/>
          <w:szCs w:val="24"/>
        </w:rPr>
        <w:t xml:space="preserve"> management </w:t>
      </w:r>
      <w:r w:rsidR="000F3AB7">
        <w:rPr>
          <w:rFonts w:asciiTheme="majorBidi" w:hAnsiTheme="majorBidi" w:cstheme="majorBidi"/>
          <w:sz w:val="24"/>
          <w:szCs w:val="24"/>
        </w:rPr>
        <w:t xml:space="preserve">should </w:t>
      </w:r>
      <w:r w:rsidR="008B10F9">
        <w:rPr>
          <w:rFonts w:asciiTheme="majorBidi" w:hAnsiTheme="majorBidi" w:cstheme="majorBidi"/>
          <w:sz w:val="24"/>
          <w:szCs w:val="24"/>
        </w:rPr>
        <w:t>compris</w:t>
      </w:r>
      <w:r w:rsidR="00331403">
        <w:rPr>
          <w:rFonts w:asciiTheme="majorBidi" w:hAnsiTheme="majorBidi" w:cstheme="majorBidi"/>
          <w:sz w:val="24"/>
          <w:szCs w:val="24"/>
        </w:rPr>
        <w:t>e</w:t>
      </w:r>
      <w:r w:rsidR="001422AC" w:rsidRPr="001422AC">
        <w:rPr>
          <w:rFonts w:asciiTheme="majorBidi" w:hAnsiTheme="majorBidi" w:cstheme="majorBidi"/>
          <w:sz w:val="24"/>
          <w:szCs w:val="24"/>
        </w:rPr>
        <w:t xml:space="preserve"> </w:t>
      </w:r>
      <w:bookmarkStart w:id="20" w:name="_Hlk166868333"/>
      <w:r w:rsidR="001422AC" w:rsidRPr="001422AC">
        <w:rPr>
          <w:rFonts w:asciiTheme="majorBidi" w:hAnsiTheme="majorBidi" w:cstheme="majorBidi"/>
          <w:sz w:val="24"/>
          <w:szCs w:val="24"/>
        </w:rPr>
        <w:t>reassurance</w:t>
      </w:r>
      <w:r w:rsidR="00CE07BC">
        <w:rPr>
          <w:rFonts w:asciiTheme="majorBidi" w:hAnsiTheme="majorBidi" w:cstheme="majorBidi"/>
          <w:sz w:val="24"/>
          <w:szCs w:val="24"/>
        </w:rPr>
        <w:t xml:space="preserve"> about the likely good long-term prognosis, </w:t>
      </w:r>
      <w:r>
        <w:rPr>
          <w:rFonts w:asciiTheme="majorBidi" w:hAnsiTheme="majorBidi" w:cstheme="majorBidi"/>
          <w:sz w:val="24"/>
          <w:szCs w:val="24"/>
        </w:rPr>
        <w:t xml:space="preserve">and </w:t>
      </w:r>
      <w:r w:rsidR="008B10F9">
        <w:rPr>
          <w:rFonts w:asciiTheme="majorBidi" w:hAnsiTheme="majorBidi" w:cstheme="majorBidi"/>
          <w:sz w:val="24"/>
          <w:szCs w:val="24"/>
        </w:rPr>
        <w:t>assisting</w:t>
      </w:r>
      <w:r w:rsidR="00CE07BC">
        <w:rPr>
          <w:rFonts w:asciiTheme="majorBidi" w:hAnsiTheme="majorBidi" w:cstheme="majorBidi"/>
          <w:sz w:val="24"/>
          <w:szCs w:val="24"/>
        </w:rPr>
        <w:t xml:space="preserve"> patients to self-manage their symptoms</w:t>
      </w:r>
      <w:r w:rsidR="00D13073">
        <w:rPr>
          <w:rFonts w:asciiTheme="majorBidi" w:hAnsiTheme="majorBidi" w:cstheme="majorBidi"/>
          <w:sz w:val="24"/>
          <w:szCs w:val="24"/>
        </w:rPr>
        <w:t>.</w:t>
      </w:r>
      <w:r w:rsidR="004F5B61" w:rsidRPr="00514960">
        <w:rPr>
          <w:rFonts w:asciiTheme="majorBidi" w:hAnsiTheme="majorBidi" w:cstheme="majorBidi"/>
          <w:sz w:val="24"/>
          <w:szCs w:val="24"/>
        </w:rPr>
        <w:fldChar w:fldCharType="begin" w:fldLock="1"/>
      </w:r>
      <w:r w:rsidR="008B1BBA">
        <w:rPr>
          <w:rFonts w:asciiTheme="majorBidi" w:hAnsiTheme="majorBidi" w:cstheme="majorBidi"/>
          <w:sz w:val="24"/>
          <w:szCs w:val="24"/>
        </w:rPr>
        <w:instrText>ADDIN CSL_CITATION {"citationItems":[{"id":"ITEM-1","itemData":{"DOI":"10.1016/S0140-6736(18)30489-6","ISSN":"1474547X","PMID":"29573872","abstract":"Many clinical practice guidelines recommend similar approaches for the assessment and management of low back pain. Recommendations include use of a biopsychosocial framework to guide management with initial non-pharmacological treatment, including education that supports self-management and resumption of normal activities and exercise, and psychological programmes for those with persistent symptoms. Guidelines recommend prudent use of medication, imaging, and surgery. The recommendations are based on trials almost exclusively from high-income countries, focused mainly on treatments rather than on prevention, with limited data for cost-effectiveness. However, globally, gaps between evidence and practice exist, with limited use of recommended first-line treatments and inappropriately high use of imaging, rest, opioids, spinal injections, and surgery. Doing more of the same will not reduce back-related disability or its long-term consequences. The advances with the greatest potential are arguably those that align practice with the evidence, reduce the focus on spinal abnormalities, and ensure promotion of activity and function, including work participation. We have identified effective, promising, or emerging solutions that could offer new directions, but that need greater attention and further research to determine if they are appropriate for large-scale implementation. These potential solutions include focused strategies to implement best practice, the redesign of clinical pathways, integrated health and occupational interventions to reduce work disability, changes in compensation and disability claims policies, and public health and prevention strategies.","author":[{"dropping-particle":"","family":"Foster","given":"Nadine E.","non-dropping-particle":"","parse-names":false,"suffix":""},{"dropping-particle":"","family":"Anema","given":"Johannes R.","non-dropping-particle":"","parse-names":false,"suffix":""},{"dropping-particle":"","family":"Cherkin","given":"Dan","non-dropping-particle":"","parse-names":false,"suffix":""},{"dropping-particle":"","family":"Chou","given":"Roger","non-dropping-particle":"","parse-names":false,"suffix":""},{"dropping-particle":"","family":"Cohen","given":"Steven P.","non-dropping-particle":"","parse-names":false,"suffix":""},{"dropping-particle":"","family":"Gross","given":"Douglas P.","non-dropping-particle":"","parse-names":false,"suffix":""},{"dropping-particle":"","family":"Ferreira","given":"Paulo H.","non-dropping-particle":"","parse-names":false,"suffix":""},{"dropping-particle":"","family":"Fritz","given":"Julie M.","non-dropping-particle":"","parse-names":false,"suffix":""},{"dropping-particle":"","family":"Koes","given":"Bart W.","non-dropping-particle":"","parse-names":false,"suffix":""},{"dropping-particle":"","family":"Peul","given":"Wilco","non-dropping-particle":"","parse-names":false,"suffix":""},{"dropping-particle":"","family":"Turner","given":"Judith A.","non-dropping-particle":"","parse-names":false,"suffix":""},{"dropping-particle":"","family":"Maher","given":"Chris G.","non-dropping-particle":"","parse-names":false,"suffix":""},{"dropping-particle":"","family":"Buchbinder","given":"Rachelle","non-dropping-particle":"","parse-names":false,"suffix":""},{"dropping-particle":"","family":"Hartvigsen","given":"Jan","non-dropping-particle":"","parse-names":false,"suffix":""},{"dropping-particle":"","family":"Cherkin","given":"Dan","non-dropping-particle":"","parse-names":false,"suffix":""},{"dropping-particle":"","family":"Foster","given":"Nadine E.","non-dropping-particle":"","parse-names":false,"suffix":""},{"dropping-particle":"","family":"Underwood","given":"Martin","non-dropping-particle":"","parse-names":false,"suffix":""},{"dropping-particle":"","family":"Tulder","given":"Maurits","non-dropping-particle":"van","parse-names":false,"suffix":""},{"dropping-particle":"","family":"Anema","given":"Johannes R.","non-dropping-particle":"","parse-names":false,"suffix":""},{"dropping-particle":"","family":"Chou","given":"Roger","non-dropping-particle":"","parse-names":false,"suffix":""},{"dropping-particle":"","family":"Cohen","given":"Stephen P.","non-dropping-particle":"","parse-names":false,"suffix":""},{"dropping-particle":"","family":"Menezes Costa","given":"Lucíola","non-dropping-particle":"","parse-names":false,"suffix":""},{"dropping-particle":"","family":"Croft","given":"Peter","non-dropping-particle":"","parse-names":false,"suffix":""},{"dropping-particle":"","family":"Ferreira","given":"Manuela","non-dropping-particle":"","parse-names":false,"suffix":""},{"dropping-particle":"","family":"Ferreira","given":"Paulo H.","non-dropping-particle":"","parse-names":false,"suffix":""},{"dropping-particle":"","family":"Fritz","given":"Julie M.","non-dropping-particle":"","parse-names":false,"suffix":""},{"dropping-particle":"","family":"Genevay","given":"Stéphane","non-dropping-particle":"","parse-names":false,"suffix":""},{"dropping-particle":"","family":"Gross","given":"Douglas P.","non-dropping-particle":"","parse-names":false,"suffix":""},{"dropping-particle":"","family":"Hancock","given":"Mark J.","non-dropping-particle":"","parse-names":false,"suffix":""},{"dropping-particle":"","family":"Hoy","given":"Damian","non-dropping-particle":"","parse-names":false,"suffix":""},{"dropping-particle":"","family":"Karppinen","given":"Jaro","non-dropping-particle":"","parse-names":false,"suffix":""},{"dropping-particle":"","family":"Koes","given":"Bart W.","non-dropping-particle":"","parse-names":false,"suffix":""},{"dropping-particle":"","family":"Kongsted","given":"Alice","non-dropping-particle":"","parse-names":false,"suffix":""},{"dropping-particle":"","family":"Louw","given":"Quinette","non-dropping-particle":"","parse-names":false,"suffix":""},{"dropping-particle":"","family":"Öberg","given":"Birgitta","non-dropping-particle":"","parse-names":false,"suffix":""},{"dropping-particle":"","family":"Peul","given":"Wilco C.","non-dropping-particle":"","parse-names":false,"suffix":""},{"dropping-particle":"","family":"Pransky","given":"Glenn","non-dropping-particle":"","parse-names":false,"suffix":""},{"dropping-particle":"","family":"Schoene","given":"Mark","non-dropping-particle":"","parse-names":false,"suffix":""},{"dropping-particle":"","family":"Sieper","given":"Joachim","non-dropping-particle":"","parse-names":false,"suffix":""},{"dropping-particle":"","family":"Smeets","given":"Rob J.","non-dropping-particle":"","parse-names":false,"suffix":""},{"dropping-particle":"","family":"Turner","given":"Judith A.","non-dropping-particle":"","parse-names":false,"suffix":""},{"dropping-particle":"","family":"Woolf","given":"Anthony","non-dropping-particle":"","parse-names":false,"suffix":""}],"container-title":"The Lancet","id":"ITEM-1","issued":{"date-parts":[["2018"]]},"title":"Prevention and treatment of low back pain: evidence, challenges, and promising directions","type":"article"},"uris":["http://www.mendeley.com/documents/?uuid=dff9d5c2-7e1a-4633-9f21-4115b37179f8"]},{"id":"ITEM-2","itemData":{"DOI":"10.1111/1742-6723.14218","ISSN":"1742-6723","PMID":"37120762","author":[{"dropping-particle":"","family":"Maher","given":"Christopher G.","non-dropping-particle":"","parse-names":false,"suffix":""},{"dropping-particle":"","family":"Archambeau","given":"Aline","non-dropping-particle":"","parse-names":false,"suffix":""},{"dropping-particle":"","family":"Buchbinder","given":"Rachelle","non-dropping-particle":"","parse-names":false,"suffix":""},{"dropping-particle":"","family":"French","given":"Simon D.","non-dropping-particle":"","parse-names":false,"suffix":""},{"dropping-particle":"","family":"Morphet","given":"Julie","non-dropping-particle":"","parse-names":false,"suffix":""},{"dropping-particle":"","family":"Nicholas","given":"Michael K.","non-dropping-particle":"","parse-names":false,"suffix":""},{"dropping-particle":"","family":"O'Sullivan","given":"Peter","non-dropping-particle":"","parse-names":false,"suffix":""},{"dropping-particle":"","family":"Pirotta","given":"Marie","non-dropping-particle":"","parse-names":false,"suffix":""},{"dropping-particle":"","family":"Yelland","given":"Michael J.","non-dropping-particle":"","parse-names":false,"suffix":""},{"dropping-particle":"","family":"Zeller","given":"Leo","non-dropping-particle":"","parse-names":false,"suffix":""},{"dropping-particle":"","family":"Saad","given":"Nivene","non-dropping-particle":"","parse-names":false,"suffix":""},{"dropping-particle":"","family":"Marles","given":"Elizabeth","non-dropping-particle":"","parse-names":false,"suffix":""},{"dropping-particle":"","family":"Bhasale","given":"Alice L.","non-dropping-particle":"","parse-names":false,"suffix":""},{"dropping-particle":"","family":"Lane","given":"Christina","non-dropping-particle":"","parse-names":false,"suffix":""}],"container-title":"Emergency Medicine Australasia","id":"ITEM-2","issue":"3","issued":{"date-parts":[["2023","6","1"]]},"page":"370-373","publisher":"John Wiley &amp; Sons, Ltd","title":"Introducing Australia's clinical care standard for low back pain","type":"article-journal","volume":"35"},"uris":["http://www.mendeley.com/documents/?uuid=556d0b1f-f559-3cac-b512-141caaa28b21"]},{"id":"ITEM-3","itemData":{"ISBN":"9789240081789","PMID":"38198579","abstract":"The purpose of the guideline is to provide evidence-based recommendations on nonsurgical interventions for chronic primary LBP (CPLBP) in adults, including older people, that can be delivered in primary and community care settings to improve CPLBP-related health and well-being outcomes. For this reason, the guideline does not consider interventions typically delivered in secondary or tertiary care settings (e.g. surgical or other invasive procedures) or workplace interventions. The target audience is health workers of all disciplines working in the primary and community care settings. In this context, the guideline is intended to be discipline neutral. The guidelines will be of use to clinical staff including medical doctors, nurses, allied health workers including chiropractors, occupational therapists, physiotherapists, pharmacists, psychologists and community health workers, as well as public health programme and system managers.","container-title":"WHO guideline for non-surgical management of chronic primary low back pain in adults in primary and community care settings","id":"ITEM-3","issued":{"date-parts":[["2023"]]},"publisher":"World Health Organization","title":"WHO guideline for non-surgical management of chronic primary low back pain in adults in primary and community care settings","type":"article-journal"},"uris":["http://www.mendeley.com/documents/?uuid=a1e64a11-6fb8-3e2a-af5c-2b2d93597fdb"]}],"mendeley":{"formattedCitation":"&lt;sup&gt;1–3&lt;/sup&gt;","plainTextFormattedCitation":"1–3","previouslyFormattedCitation":"(1–3)"},"properties":{"noteIndex":0},"schema":"https://github.com/citation-style-language/schema/raw/master/csl-citation.json"}</w:instrText>
      </w:r>
      <w:r w:rsidR="004F5B61" w:rsidRPr="00514960">
        <w:rPr>
          <w:rFonts w:asciiTheme="majorBidi" w:hAnsiTheme="majorBidi" w:cstheme="majorBidi"/>
          <w:sz w:val="24"/>
          <w:szCs w:val="24"/>
        </w:rPr>
        <w:fldChar w:fldCharType="separate"/>
      </w:r>
      <w:r w:rsidR="008B1BBA" w:rsidRPr="008B1BBA">
        <w:rPr>
          <w:rFonts w:asciiTheme="majorBidi" w:hAnsiTheme="majorBidi" w:cstheme="majorBidi"/>
          <w:noProof/>
          <w:sz w:val="24"/>
          <w:szCs w:val="24"/>
          <w:vertAlign w:val="superscript"/>
        </w:rPr>
        <w:t>1–3</w:t>
      </w:r>
      <w:r w:rsidR="004F5B61" w:rsidRPr="00514960">
        <w:rPr>
          <w:rFonts w:asciiTheme="majorBidi" w:hAnsiTheme="majorBidi" w:cstheme="majorBidi"/>
          <w:sz w:val="24"/>
          <w:szCs w:val="24"/>
        </w:rPr>
        <w:fldChar w:fldCharType="end"/>
      </w:r>
      <w:bookmarkEnd w:id="20"/>
      <w:r w:rsidR="00DF6509" w:rsidRPr="00B537F7">
        <w:rPr>
          <w:rFonts w:asciiTheme="majorBidi" w:hAnsiTheme="majorBidi" w:cstheme="majorBidi"/>
          <w:sz w:val="24"/>
          <w:szCs w:val="24"/>
        </w:rPr>
        <w:t xml:space="preserve"> </w:t>
      </w:r>
      <w:r w:rsidR="007414EB" w:rsidRPr="007414EB">
        <w:rPr>
          <w:rFonts w:asciiTheme="majorBidi" w:hAnsiTheme="majorBidi" w:cstheme="majorBidi"/>
          <w:sz w:val="24"/>
          <w:szCs w:val="24"/>
        </w:rPr>
        <w:br/>
        <w:t xml:space="preserve">Barriers to implementing these recommendations include misconceptions among clinicians about the causes and treatment of </w:t>
      </w:r>
      <w:r w:rsidR="003F7F72">
        <w:rPr>
          <w:rFonts w:asciiTheme="majorBidi" w:hAnsiTheme="majorBidi" w:cstheme="majorBidi"/>
          <w:sz w:val="24"/>
          <w:szCs w:val="24"/>
        </w:rPr>
        <w:t>CLBP</w:t>
      </w:r>
      <w:r w:rsidR="007414EB" w:rsidRPr="007414EB">
        <w:rPr>
          <w:rFonts w:asciiTheme="majorBidi" w:hAnsiTheme="majorBidi" w:cstheme="majorBidi"/>
          <w:sz w:val="24"/>
          <w:szCs w:val="24"/>
        </w:rPr>
        <w:t>,</w:t>
      </w:r>
      <w:r w:rsidR="007414EB" w:rsidRPr="00CC7A02">
        <w:rPr>
          <w:rFonts w:asciiTheme="majorBidi" w:hAnsiTheme="majorBidi" w:cstheme="majorBidi"/>
          <w:sz w:val="24"/>
          <w:szCs w:val="24"/>
        </w:rPr>
        <w:fldChar w:fldCharType="begin" w:fldLock="1"/>
      </w:r>
      <w:r w:rsidR="008B1BBA">
        <w:rPr>
          <w:rFonts w:asciiTheme="majorBidi" w:hAnsiTheme="majorBidi" w:cstheme="majorBidi"/>
          <w:sz w:val="24"/>
          <w:szCs w:val="24"/>
        </w:rPr>
        <w:instrText>ADDIN CSL_CITATION {"citationItems":[{"id":"ITEM-1","itemData":{"DOI":"10.1136/bmjopen-2020-037820","ISSN":"20446055","PMID":"32830105","abstract":"OBJECTIVE: Overuse of diagnostic imaging for patients with low back pain remains common. The underlying beliefs about diagnostic imaging that could drive overuse remain unclear. We synthesised qualitative research that has explored clinician, patient or general public beliefs about diagnostic imaging for low back pain. DESIGN: A qualitative evidence synthesis using a thematic analysis. METHODS: We searched MEDLINE, EMBASE, CINAHL, AMED and PsycINFO from inception to 17 June 2019. Qualitative studies that interviewed clinicians, patients and/or general public exploring beliefs about diagnostic imaging for low back pain were included. Four review authors independently extracted data and organised these according to themes and subthemes. We used the Critical Appraisal Skills Programme tool to critically appraise included studies. To assess confidence in review findings, we used the GRADE-Confidence in the Evidence from Reviews of Qualitative Research method. RESULTS: We included 69 qualitative studies with 1747 participants. Key findings included: Patients and clinicians believe diagnostic imaging is an important test to locate the source of low back pain (33 studies, high confidence); patients with chronic low back pain believe pathological findings on diagnostic imaging provide evidence that pain is real (12 studies, moderate confidence); and clinicians ordered diagnostic imaging to reduce the risk of a missed diagnosis that could lead to litigation, and to manage patients' expectations (12 studies, moderate confidence). CONCLUSION: Clinicians and patients can believe that diagnostic imaging is an important tool for locating the source of non-specific low back pain. Patients may underestimate the harms of unnecessary imaging tests. These beliefs could be important targets for intervention. PROSPERO REGISTRATION NUMBER: CRD42017076047.","author":[{"dropping-particle":"","family":"Sharma","given":"Sweekriti","non-dropping-particle":"","parse-names":false,"suffix":""},{"dropping-particle":"","family":"Traeger","given":"Adrian C.","non-dropping-particle":"","parse-names":false,"suffix":""},{"dropping-particle":"","family":"Reed","given":"Ben","non-dropping-particle":"","parse-names":false,"suffix":""},{"dropping-particle":"","family":"Hamilton","given":"Melanie","non-dropping-particle":"","parse-names":false,"suffix":""},{"dropping-particle":"","family":"O'Connor","given":"Denise A.","non-dropping-particle":"","parse-names":false,"suffix":""},{"dropping-particle":"","family":"Hoffmann","given":"Tammy C.","non-dropping-particle":"","parse-names":false,"suffix":""},{"dropping-particle":"","family":"Bonner","given":"Carissa","non-dropping-particle":"","parse-names":false,"suffix":""},{"dropping-particle":"","family":"Buchbinder","given":"Rachelle","non-dropping-particle":"","parse-names":false,"suffix":""},{"dropping-particle":"","family":"Maher","given":"Chris G.","non-dropping-particle":"","parse-names":false,"suffix":""}],"container-title":"BMJ open","id":"ITEM-1","issued":{"date-parts":[["2020"]]},"title":"Clinician and patient beliefs about diagnostic imaging for low back pain: a systematic qualitative evidence synthesis","type":"article-journal"},"uris":["http://www.mendeley.com/documents/?uuid=cb8c4ece-41c7-4b11-9e94-784396a927cd"]},{"id":"ITEM-2","itemData":{"DOI":"10.1097/j.pain.0000000000001809","ISSN":"18726623","PMID":"31977935","abstract":"Clinical practice guidelines recommend a biopsychosocial approach for the management of musculoskeletal pain conditions, but physiotherapists have reported feeling inadequately trained and lacking in confidence to deal with psychosocial issues. Although a growing number of studies are exploring physiotherapists' perceptions of biopsychosocial training, the results have not been synthesized. Therefore, the aim of this systematic review and metasynthesis of qualitative studies was to explore physiotherapists' perceptions of learning and implementing a biopsychosocial intervention to treat musculoskeletal pain conditions. A search of the electronic databases: MEDLINE, EMBASE, CINAHL, ERIC, PsycInfo, SportDiscus, and Sociological abstracts identified eligible studies. We included full-text qualitative and mixed-methodology studies published in English, which investigated physiotherapists' perceptions of learning and implementing biopsychosocial interventions. Twelve studies involving 113 participants met the inclusion criteria, and a thematic synthesis was conducted. The quality of the included studies was appraised using the Clinical Appraisal Screening Program. Four main themes emerged from the data: changed understanding and practice, professional benefits, clinical challenges, and learning requirements. The results of this study indicate that although the physiotherapists reported a shift towards more biopsychosocial and person-centered approaches, the training interventions did not sufficiently help them feel confident in delivering all the aspects. Planning future implementation interventions and training physiotherapists through a biopsychosocial approach should focus on adequate training and individualized mentoring related to psychosocial factors, and discussion of role boundaries, patient expectations, and organizational factors such as time constraints and referral pathways.","author":[{"dropping-particle":"","family":"Holopainen","given":"Riikka","non-dropping-particle":"","parse-names":false,"suffix":""},{"dropping-particle":"","family":"Simpson","given":"Phoebe","non-dropping-particle":"","parse-names":false,"suffix":""},{"dropping-particle":"","family":"Piirainen","given":"Arja","non-dropping-particle":"","parse-names":false,"suffix":""},{"dropping-particle":"","family":"Karppinen","given":"Jaro","non-dropping-particle":"","parse-names":false,"suffix":""},{"dropping-particle":"","family":"Schütze","given":"Rob","non-dropping-particle":"","parse-names":false,"suffix":""},{"dropping-particle":"","family":"Smith","given":"Anne","non-dropping-particle":"","parse-names":false,"suffix":""},{"dropping-particle":"","family":"O'Sullivan","given":"Peter","non-dropping-particle":"","parse-names":false,"suffix":""},{"dropping-particle":"","family":"Kent","given":"Peter","non-dropping-particle":"","parse-names":false,"suffix":""}],"container-title":"Pain","id":"ITEM-2","issue":"6","issued":{"date-parts":[["2020","6","1"]]},"page":"1150-1168","publisher":"Lippincott Williams and Wilkins","title":"Physiotherapists' perceptions of learning and implementing a biopsychosocial intervention to treat musculoskeletal pain conditions: A systematic review and metasynthesis of qualitative studies","type":"article","volume":"161"},"uris":["http://www.mendeley.com/documents/?uuid=120c3901-e764-3eb5-9d97-46a4e2f5f3b2"]}],"mendeley":{"formattedCitation":"&lt;sup&gt;4,5&lt;/sup&gt;","plainTextFormattedCitation":"4,5","previouslyFormattedCitation":"(4,5)"},"properties":{"noteIndex":0},"schema":"https://github.com/citation-style-language/schema/raw/master/csl-citation.json"}</w:instrText>
      </w:r>
      <w:r w:rsidR="007414EB" w:rsidRPr="00CC7A02">
        <w:rPr>
          <w:rFonts w:asciiTheme="majorBidi" w:hAnsiTheme="majorBidi" w:cstheme="majorBidi"/>
          <w:sz w:val="24"/>
          <w:szCs w:val="24"/>
        </w:rPr>
        <w:fldChar w:fldCharType="separate"/>
      </w:r>
      <w:r w:rsidR="008B1BBA" w:rsidRPr="008B1BBA">
        <w:rPr>
          <w:rFonts w:asciiTheme="majorBidi" w:hAnsiTheme="majorBidi" w:cstheme="majorBidi"/>
          <w:noProof/>
          <w:sz w:val="24"/>
          <w:szCs w:val="24"/>
          <w:vertAlign w:val="superscript"/>
        </w:rPr>
        <w:t>4,5</w:t>
      </w:r>
      <w:r w:rsidR="007414EB" w:rsidRPr="00CC7A02">
        <w:rPr>
          <w:rFonts w:asciiTheme="majorBidi" w:hAnsiTheme="majorBidi" w:cstheme="majorBidi"/>
          <w:sz w:val="24"/>
          <w:szCs w:val="24"/>
        </w:rPr>
        <w:fldChar w:fldCharType="end"/>
      </w:r>
      <w:r w:rsidR="007414EB" w:rsidRPr="007414EB">
        <w:rPr>
          <w:rFonts w:asciiTheme="majorBidi" w:hAnsiTheme="majorBidi" w:cstheme="majorBidi"/>
          <w:sz w:val="24"/>
          <w:szCs w:val="24"/>
        </w:rPr>
        <w:t xml:space="preserve"> limited knowledge and confidence in evidence-based approaches,</w:t>
      </w:r>
      <w:r w:rsidR="007414EB" w:rsidRPr="00CC7A02">
        <w:rPr>
          <w:rFonts w:asciiTheme="majorBidi" w:hAnsiTheme="majorBidi" w:cstheme="majorBidi"/>
          <w:sz w:val="24"/>
          <w:szCs w:val="24"/>
        </w:rPr>
        <w:fldChar w:fldCharType="begin" w:fldLock="1"/>
      </w:r>
      <w:r w:rsidR="008B1BBA">
        <w:rPr>
          <w:rFonts w:asciiTheme="majorBidi" w:hAnsiTheme="majorBidi" w:cstheme="majorBidi"/>
          <w:sz w:val="24"/>
          <w:szCs w:val="24"/>
        </w:rPr>
        <w:instrText>ADDIN CSL_CITATION {"citationItems":[{"id":"ITEM-1","itemData":{"DOI":"10.1097/j.pain.0000000000001809","ISSN":"18726623","PMID":"31977935","abstract":"Clinical practice guidelines recommend a biopsychosocial approach for the management of musculoskeletal pain conditions, but physiotherapists have reported feeling inadequately trained and lacking in confidence to deal with psychosocial issues. Although a growing number of studies are exploring physiotherapists' perceptions of biopsychosocial training, the results have not been synthesized. Therefore, the aim of this systematic review and metasynthesis of qualitative studies was to explore physiotherapists' perceptions of learning and implementing a biopsychosocial intervention to treat musculoskeletal pain conditions. A search of the electronic databases: MEDLINE, EMBASE, CINAHL, ERIC, PsycInfo, SportDiscus, and Sociological abstracts identified eligible studies. We included full-text qualitative and mixed-methodology studies published in English, which investigated physiotherapists' perceptions of learning and implementing biopsychosocial interventions. Twelve studies involving 113 participants met the inclusion criteria, and a thematic synthesis was conducted. The quality of the included studies was appraised using the Clinical Appraisal Screening Program. Four main themes emerged from the data: changed understanding and practice, professional benefits, clinical challenges, and learning requirements. The results of this study indicate that although the physiotherapists reported a shift towards more biopsychosocial and person-centered approaches, the training interventions did not sufficiently help them feel confident in delivering all the aspects. Planning future implementation interventions and training physiotherapists through a biopsychosocial approach should focus on adequate training and individualized mentoring related to psychosocial factors, and discussion of role boundaries, patient expectations, and organizational factors such as time constraints and referral pathways.","author":[{"dropping-particle":"","family":"Holopainen","given":"Riikka","non-dropping-particle":"","parse-names":false,"suffix":""},{"dropping-particle":"","family":"Simpson","given":"Phoebe","non-dropping-particle":"","parse-names":false,"suffix":""},{"dropping-particle":"","family":"Piirainen","given":"Arja","non-dropping-particle":"","parse-names":false,"suffix":""},{"dropping-particle":"","family":"Karppinen","given":"Jaro","non-dropping-particle":"","parse-names":false,"suffix":""},{"dropping-particle":"","family":"Schütze","given":"Rob","non-dropping-particle":"","parse-names":false,"suffix":""},{"dropping-particle":"","family":"Smith","given":"Anne","non-dropping-particle":"","parse-names":false,"suffix":""},{"dropping-particle":"","family":"O'Sullivan","given":"Peter","non-dropping-particle":"","parse-names":false,"suffix":""},{"dropping-particle":"","family":"Kent","given":"Peter","non-dropping-particle":"","parse-names":false,"suffix":""}],"container-title":"Pain","id":"ITEM-1","issue":"6","issued":{"date-parts":[["2020","6","1"]]},"page":"1150-1168","publisher":"Lippincott Williams and Wilkins","title":"Physiotherapists' perceptions of learning and implementing a biopsychosocial intervention to treat musculoskeletal pain conditions: A systematic review and metasynthesis of qualitative studies","type":"article","volume":"161"},"uris":["http://www.mendeley.com/documents/?uuid=120c3901-e764-3eb5-9d97-46a4e2f5f3b2"]},{"id":"ITEM-2","itemData":{"DOI":"10.1111/jep.13703","ISSN":"13652753","abstract":"Rationale: Adherence rates to guidelines show room for improvement, and increase in adherence to guidelines may potentially lead to better outcomes and reduced costs of treatment. To improve adherence, it is essential to understand the considerations of physiotherapists regarding the assessment and management of low back pain (LBP). The purpose of this study is to gain insight in the considerations of Dutch physiotherapists on adherence to the national physiotherapy guideline in the treatment of patients with LBP. Methods: This is a qualitative study, using an interpretive approach of semi-structured interviews with 14 physiotherapists who regularly treat patients with LBP. Thematic analysis was conducted with open coding using an existing framework. This framework distinguishes five components to adherence based on patient factors, provider factors, guideline characteristics, institutional factors and the implementation process. Results: Participating physiotherapists mentioned that the guideline should provide more information about psychosocial prognostic factors and psychosocial treatment options. The participants experienced difficulties in addressing patient expectations that conflict with guideline recommendations. The implementation process of the guideline was considered insufficient. Physiotherapists might rely too much on their experience, and knowledge of evidence-based treatment might be improved. In general, the interviewed physiotherapists thought they were mainly non-adherent to the guidelines. However, when comparing their considerations with the actual guideline recommendations they were mainly adherent. Conclusion: To improve adherence, the guideline should provide more information about addressing psychosocial prognostic factors, and Dutch physiotherapists might be trained in communication skills to better address patient expectations. A more extensive implementation process is warranted for the next guideline to increase the physiotherapists' knowledge of evidence-based treatment.","author":[{"dropping-particle":"","family":"Lemmers","given":"Gijs Petrus Gerardus","non-dropping-particle":"","parse-names":false,"suffix":""},{"dropping-particle":"","family":"Bier","given":"Jasper Daniël","non-dropping-particle":"","parse-names":false,"suffix":""},{"dropping-particle":"","family":"Lankveld","given":"Wim","non-dropping-particle":"van","parse-names":false,"suffix":""},{"dropping-particle":"","family":"Westert","given":"Gerard Pieter","non-dropping-particle":"","parse-names":false,"suffix":""},{"dropping-particle":"","family":"Staal","given":"Jacobus Bart","non-dropping-particle":"","parse-names":false,"suffix":""},{"dropping-particle":"","family":"Wees","given":"Philip Jan","non-dropping-particle":"van der","parse-names":false,"suffix":""}],"container-title":"Journal of Evaluation in Clinical Practice","id":"ITEM-2","issue":"April","issued":{"date-parts":[["2022"]]},"title":"Guideline adherence of physiotherapists in the treatment of patients with low back pain: A qualitative study","type":"article-journal"},"uris":["http://www.mendeley.com/documents/?uuid=1949a348-95c5-4e87-8bab-c3b82a9d958c"]}],"mendeley":{"formattedCitation":"&lt;sup&gt;5,6&lt;/sup&gt;","plainTextFormattedCitation":"5,6","previouslyFormattedCitation":"(5,6)"},"properties":{"noteIndex":0},"schema":"https://github.com/citation-style-language/schema/raw/master/csl-citation.json"}</w:instrText>
      </w:r>
      <w:r w:rsidR="007414EB" w:rsidRPr="00CC7A02">
        <w:rPr>
          <w:rFonts w:asciiTheme="majorBidi" w:hAnsiTheme="majorBidi" w:cstheme="majorBidi"/>
          <w:sz w:val="24"/>
          <w:szCs w:val="24"/>
        </w:rPr>
        <w:fldChar w:fldCharType="separate"/>
      </w:r>
      <w:r w:rsidR="008B1BBA" w:rsidRPr="008B1BBA">
        <w:rPr>
          <w:rFonts w:asciiTheme="majorBidi" w:hAnsiTheme="majorBidi" w:cstheme="majorBidi"/>
          <w:noProof/>
          <w:sz w:val="24"/>
          <w:szCs w:val="24"/>
          <w:vertAlign w:val="superscript"/>
        </w:rPr>
        <w:t>5,6</w:t>
      </w:r>
      <w:r w:rsidR="007414EB" w:rsidRPr="00CC7A02">
        <w:rPr>
          <w:rFonts w:asciiTheme="majorBidi" w:hAnsiTheme="majorBidi" w:cstheme="majorBidi"/>
          <w:sz w:val="24"/>
          <w:szCs w:val="24"/>
        </w:rPr>
        <w:fldChar w:fldCharType="end"/>
      </w:r>
      <w:r w:rsidR="007414EB" w:rsidRPr="007414EB">
        <w:rPr>
          <w:rFonts w:asciiTheme="majorBidi" w:hAnsiTheme="majorBidi" w:cstheme="majorBidi"/>
          <w:sz w:val="24"/>
          <w:szCs w:val="24"/>
        </w:rPr>
        <w:t xml:space="preserve"> </w:t>
      </w:r>
      <w:bookmarkStart w:id="21" w:name="_Hlk211362200"/>
      <w:r w:rsidR="007414EB" w:rsidRPr="007414EB">
        <w:rPr>
          <w:rFonts w:asciiTheme="majorBidi" w:hAnsiTheme="majorBidi" w:cstheme="majorBidi"/>
          <w:sz w:val="24"/>
          <w:szCs w:val="24"/>
        </w:rPr>
        <w:t>and patient expectations about care</w:t>
      </w:r>
      <w:bookmarkEnd w:id="21"/>
      <w:r w:rsidR="00607514">
        <w:rPr>
          <w:rFonts w:asciiTheme="majorBidi" w:hAnsiTheme="majorBidi" w:cstheme="majorBidi"/>
          <w:sz w:val="24"/>
          <w:szCs w:val="24"/>
          <w:vertAlign w:val="superscript"/>
        </w:rPr>
        <w:t>7,8</w:t>
      </w:r>
      <w:r w:rsidR="00607514" w:rsidRPr="00CC7A02" w:rsidDel="00607514">
        <w:rPr>
          <w:rFonts w:asciiTheme="majorBidi" w:hAnsiTheme="majorBidi" w:cstheme="majorBidi"/>
          <w:sz w:val="24"/>
          <w:szCs w:val="24"/>
        </w:rPr>
        <w:t xml:space="preserve"> </w:t>
      </w:r>
      <w:r w:rsidR="007414EB" w:rsidRPr="007414EB">
        <w:rPr>
          <w:rFonts w:asciiTheme="majorBidi" w:hAnsiTheme="majorBidi" w:cstheme="majorBidi"/>
          <w:sz w:val="24"/>
          <w:szCs w:val="24"/>
        </w:rPr>
        <w:t xml:space="preserve"> Time constraints also make it challenging to deliver personalized, high-quality treatment.</w:t>
      </w:r>
      <w:r w:rsidR="00607514">
        <w:rPr>
          <w:rFonts w:asciiTheme="majorBidi" w:hAnsiTheme="majorBidi" w:cstheme="majorBidi"/>
          <w:sz w:val="24"/>
          <w:szCs w:val="24"/>
          <w:vertAlign w:val="superscript"/>
        </w:rPr>
        <w:t>9,10</w:t>
      </w:r>
      <w:r w:rsidR="007414EB" w:rsidRPr="007414EB">
        <w:rPr>
          <w:rFonts w:asciiTheme="majorBidi" w:hAnsiTheme="majorBidi" w:cstheme="majorBidi"/>
          <w:sz w:val="24"/>
          <w:szCs w:val="24"/>
        </w:rPr>
        <w:t xml:space="preserve"> Additionally, encouraging people to be more physically active and reduce sedentary behavior remains difficult.</w:t>
      </w:r>
      <w:r w:rsidR="007414EB" w:rsidRPr="00962CA3">
        <w:rPr>
          <w:rFonts w:asciiTheme="majorBidi" w:hAnsiTheme="majorBidi" w:cstheme="majorBidi"/>
          <w:sz w:val="24"/>
          <w:szCs w:val="24"/>
        </w:rPr>
        <w:fldChar w:fldCharType="begin" w:fldLock="1"/>
      </w:r>
      <w:r w:rsidR="008B1BBA">
        <w:rPr>
          <w:rFonts w:asciiTheme="majorBidi" w:hAnsiTheme="majorBidi" w:cstheme="majorBidi"/>
          <w:sz w:val="24"/>
          <w:szCs w:val="24"/>
        </w:rPr>
        <w:instrText>ADDIN CSL_CITATION {"citationItems":[{"id":"ITEM-1","itemData":{"DOI":"10.3389/FPUBH.2016.00289","ISSN":"22962565","PMID":"28123997","abstract":"Physical activity is closely linked with health and well-being; however, many Americans do not engage in regular exercise. Older adults and those with low socioeconomic status are especially at risk for poor health, largely due to their sedentary lifestyles. Fitness technology, including trackers and smartphone applications (apps), has become increasingly popular for measuring and encouraging physical activity in recent years. However, many questions remain regarding the effectiveness of this technology for promoting behavior change. Behavior change techniques such as goal setting, feedback, rewards, and social factors are often included in fitness technology. However, it is not clear which components are most effective and which are actually being used by consumers. We discuss additional strategies not typically included in fitness technology devices or apps that are promising for engaging inactive, vulnerable populations. These include action planning, restructuring negative attitudes, enhancing environmental conditions, and identifying other barriers to regular physical activity. We consider which strategies are most conducive to motivating behavior change among sedentary adults. Overall, fitness technology has the potential to significantly impact public health, research, and policies. We suggest ways in which app developers and behavior change experts can collaborate to develop successful apps. Advances are still needed to help inactive individuals determine how, when, where, and with whom they can increase their physical activity.","author":[{"dropping-particle":"","family":"Sullivan","given":"Alycia N.","non-dropping-particle":"","parse-names":false,"suffix":""},{"dropping-particle":"","family":"Lachman","given":"Margie E.","non-dropping-particle":"","parse-names":false,"suffix":""}],"container-title":"Frontiers in Public Health","id":"ITEM-1","issue":"JAN","issued":{"date-parts":[["2017"]]},"title":"Behavior change with fitness technology in sedentary adults: A review of the evidence for increasing physical activity","type":"article-journal","volume":"4"},"uris":["http://www.mendeley.com/documents/?uuid=e27fdfc4-d8c0-4aaa-9338-297fd957fa03"]}],"mendeley":{"formattedCitation":"&lt;sup&gt;11&lt;/sup&gt;","plainTextFormattedCitation":"11","previouslyFormattedCitation":"(11)"},"properties":{"noteIndex":0},"schema":"https://github.com/citation-style-language/schema/raw/master/csl-citation.json"}</w:instrText>
      </w:r>
      <w:r w:rsidR="007414EB" w:rsidRPr="00962CA3">
        <w:rPr>
          <w:rFonts w:asciiTheme="majorBidi" w:hAnsiTheme="majorBidi" w:cstheme="majorBidi"/>
          <w:sz w:val="24"/>
          <w:szCs w:val="24"/>
        </w:rPr>
        <w:fldChar w:fldCharType="separate"/>
      </w:r>
      <w:r w:rsidR="008B1BBA" w:rsidRPr="008B1BBA">
        <w:rPr>
          <w:rFonts w:asciiTheme="majorBidi" w:hAnsiTheme="majorBidi" w:cstheme="majorBidi"/>
          <w:noProof/>
          <w:sz w:val="24"/>
          <w:szCs w:val="24"/>
          <w:vertAlign w:val="superscript"/>
        </w:rPr>
        <w:t>11</w:t>
      </w:r>
      <w:r w:rsidR="007414EB" w:rsidRPr="00962CA3">
        <w:rPr>
          <w:rFonts w:asciiTheme="majorBidi" w:hAnsiTheme="majorBidi" w:cstheme="majorBidi"/>
          <w:sz w:val="24"/>
          <w:szCs w:val="24"/>
        </w:rPr>
        <w:fldChar w:fldCharType="end"/>
      </w:r>
    </w:p>
    <w:p w14:paraId="454C3CF3" w14:textId="492E86E3" w:rsidR="00762334" w:rsidRDefault="00021B16" w:rsidP="00386ABC">
      <w:pPr>
        <w:bidi w:val="0"/>
        <w:spacing w:line="480" w:lineRule="auto"/>
        <w:rPr>
          <w:rFonts w:asciiTheme="majorBidi" w:hAnsiTheme="majorBidi" w:cstheme="majorBidi"/>
          <w:sz w:val="24"/>
          <w:szCs w:val="24"/>
        </w:rPr>
      </w:pPr>
      <w:r>
        <w:rPr>
          <w:rFonts w:asciiTheme="majorBidi" w:hAnsiTheme="majorBidi" w:cstheme="majorBidi"/>
          <w:sz w:val="24"/>
          <w:szCs w:val="24"/>
        </w:rPr>
        <w:t>In u</w:t>
      </w:r>
      <w:r w:rsidR="00870CD6" w:rsidRPr="00453E3D">
        <w:rPr>
          <w:rFonts w:asciiTheme="majorBidi" w:hAnsiTheme="majorBidi" w:cstheme="majorBidi"/>
          <w:sz w:val="24"/>
          <w:szCs w:val="24"/>
        </w:rPr>
        <w:t xml:space="preserve">sual physiotherapy care for </w:t>
      </w:r>
      <w:r w:rsidR="009F267A">
        <w:rPr>
          <w:rFonts w:asciiTheme="majorBidi" w:hAnsiTheme="majorBidi" w:cstheme="majorBidi"/>
          <w:sz w:val="24"/>
          <w:szCs w:val="24"/>
        </w:rPr>
        <w:t xml:space="preserve">people with </w:t>
      </w:r>
      <w:r w:rsidR="00870CD6" w:rsidRPr="00453E3D">
        <w:rPr>
          <w:rFonts w:asciiTheme="majorBidi" w:hAnsiTheme="majorBidi" w:cstheme="majorBidi"/>
          <w:sz w:val="24"/>
          <w:szCs w:val="24"/>
        </w:rPr>
        <w:t xml:space="preserve">CLBP, </w:t>
      </w:r>
      <w:r w:rsidR="00113A85">
        <w:rPr>
          <w:rFonts w:asciiTheme="majorBidi" w:hAnsiTheme="majorBidi" w:cstheme="majorBidi"/>
          <w:sz w:val="24"/>
          <w:szCs w:val="24"/>
        </w:rPr>
        <w:t xml:space="preserve">treatment </w:t>
      </w:r>
      <w:r w:rsidR="00870CD6" w:rsidRPr="00453E3D">
        <w:rPr>
          <w:rFonts w:asciiTheme="majorBidi" w:hAnsiTheme="majorBidi" w:cstheme="majorBidi"/>
          <w:sz w:val="24"/>
          <w:szCs w:val="24"/>
        </w:rPr>
        <w:t xml:space="preserve">typically includes a combination of exercise therapy, </w:t>
      </w:r>
      <w:r w:rsidR="00870CD6">
        <w:rPr>
          <w:rFonts w:asciiTheme="majorBidi" w:hAnsiTheme="majorBidi" w:cstheme="majorBidi"/>
          <w:sz w:val="24"/>
          <w:szCs w:val="24"/>
        </w:rPr>
        <w:t xml:space="preserve">education, </w:t>
      </w:r>
      <w:r w:rsidR="00870CD6" w:rsidRPr="00453E3D">
        <w:rPr>
          <w:rFonts w:asciiTheme="majorBidi" w:hAnsiTheme="majorBidi" w:cstheme="majorBidi"/>
          <w:sz w:val="24"/>
          <w:szCs w:val="24"/>
        </w:rPr>
        <w:t>manual techniques (such as mobilization or soft-tissue therapy) and adjunct modalities (eg, electrotherapy, dry needling, or heat/cold therapy).</w:t>
      </w:r>
      <w:r w:rsidR="00870CD6">
        <w:rPr>
          <w:rFonts w:asciiTheme="majorBidi" w:hAnsiTheme="majorBidi" w:cstheme="majorBidi"/>
          <w:sz w:val="24"/>
          <w:szCs w:val="24"/>
        </w:rPr>
        <w:t xml:space="preserve"> </w:t>
      </w:r>
      <w:bookmarkStart w:id="22" w:name="_Hlk213093054"/>
      <w:r w:rsidR="00870CD6">
        <w:rPr>
          <w:rFonts w:asciiTheme="majorBidi" w:hAnsiTheme="majorBidi" w:cstheme="majorBidi"/>
          <w:sz w:val="24"/>
          <w:szCs w:val="24"/>
        </w:rPr>
        <w:t>By contrast, the</w:t>
      </w:r>
      <w:r w:rsidR="0079499D" w:rsidRPr="0079499D">
        <w:rPr>
          <w:rFonts w:asciiTheme="majorBidi" w:hAnsiTheme="majorBidi" w:cstheme="majorBidi"/>
          <w:sz w:val="24"/>
          <w:szCs w:val="24"/>
        </w:rPr>
        <w:t xml:space="preserve"> Enhanced Transtheoretical Model Intervention (ETMI) is a self-management approach for</w:t>
      </w:r>
      <w:r w:rsidR="00AD1046">
        <w:rPr>
          <w:rFonts w:asciiTheme="majorBidi" w:hAnsiTheme="majorBidi" w:cstheme="majorBidi"/>
          <w:sz w:val="24"/>
          <w:szCs w:val="24"/>
        </w:rPr>
        <w:t xml:space="preserve"> people with </w:t>
      </w:r>
      <w:r w:rsidR="0079499D" w:rsidRPr="0079499D">
        <w:rPr>
          <w:rFonts w:asciiTheme="majorBidi" w:hAnsiTheme="majorBidi" w:cstheme="majorBidi"/>
          <w:sz w:val="24"/>
          <w:szCs w:val="24"/>
        </w:rPr>
        <w:t>CLBP</w:t>
      </w:r>
      <w:r w:rsidR="00870CD6">
        <w:rPr>
          <w:rFonts w:asciiTheme="majorBidi" w:hAnsiTheme="majorBidi" w:cstheme="majorBidi"/>
          <w:sz w:val="24"/>
          <w:szCs w:val="24"/>
        </w:rPr>
        <w:t>.</w:t>
      </w:r>
      <w:r w:rsidR="001B2059">
        <w:rPr>
          <w:rFonts w:asciiTheme="majorBidi" w:hAnsiTheme="majorBidi" w:cstheme="majorBidi"/>
          <w:sz w:val="24"/>
          <w:szCs w:val="24"/>
          <w:vertAlign w:val="superscript"/>
        </w:rPr>
        <w:t>12</w:t>
      </w:r>
      <w:r w:rsidR="00870CD6">
        <w:rPr>
          <w:rFonts w:asciiTheme="majorBidi" w:hAnsiTheme="majorBidi" w:cstheme="majorBidi"/>
          <w:sz w:val="24"/>
          <w:szCs w:val="24"/>
        </w:rPr>
        <w:t xml:space="preserve"> H</w:t>
      </w:r>
      <w:r w:rsidR="00870CD6" w:rsidRPr="00526866">
        <w:rPr>
          <w:rFonts w:asciiTheme="majorBidi" w:hAnsiTheme="majorBidi" w:cstheme="majorBidi"/>
          <w:sz w:val="24"/>
          <w:szCs w:val="24"/>
        </w:rPr>
        <w:t xml:space="preserve">ealthcare practitioners </w:t>
      </w:r>
      <w:r w:rsidR="00870CD6">
        <w:rPr>
          <w:rFonts w:asciiTheme="majorBidi" w:hAnsiTheme="majorBidi" w:cstheme="majorBidi"/>
          <w:sz w:val="24"/>
          <w:szCs w:val="24"/>
        </w:rPr>
        <w:t xml:space="preserve">are trained to </w:t>
      </w:r>
      <w:r w:rsidR="00870CD6" w:rsidRPr="00526866">
        <w:rPr>
          <w:rFonts w:asciiTheme="majorBidi" w:hAnsiTheme="majorBidi" w:cstheme="majorBidi"/>
          <w:sz w:val="24"/>
          <w:szCs w:val="24"/>
        </w:rPr>
        <w:t xml:space="preserve">support </w:t>
      </w:r>
      <w:r w:rsidR="00870CD6">
        <w:rPr>
          <w:rFonts w:asciiTheme="majorBidi" w:hAnsiTheme="majorBidi" w:cstheme="majorBidi"/>
          <w:sz w:val="24"/>
          <w:szCs w:val="24"/>
        </w:rPr>
        <w:t>p</w:t>
      </w:r>
      <w:r w:rsidR="00870CD6" w:rsidRPr="00526866">
        <w:rPr>
          <w:rFonts w:asciiTheme="majorBidi" w:hAnsiTheme="majorBidi" w:cstheme="majorBidi"/>
          <w:sz w:val="24"/>
          <w:szCs w:val="24"/>
        </w:rPr>
        <w:t>atients</w:t>
      </w:r>
      <w:r w:rsidR="00870CD6">
        <w:rPr>
          <w:rFonts w:asciiTheme="majorBidi" w:hAnsiTheme="majorBidi" w:cstheme="majorBidi"/>
          <w:sz w:val="24"/>
          <w:szCs w:val="24"/>
        </w:rPr>
        <w:t xml:space="preserve"> by addressing unhelpful beliefs and</w:t>
      </w:r>
      <w:r w:rsidR="00870CD6" w:rsidRPr="0079499D">
        <w:rPr>
          <w:rFonts w:asciiTheme="majorBidi" w:hAnsiTheme="majorBidi" w:cstheme="majorBidi"/>
          <w:sz w:val="24"/>
          <w:szCs w:val="24"/>
        </w:rPr>
        <w:t xml:space="preserve"> providing </w:t>
      </w:r>
      <w:r w:rsidR="00870CD6">
        <w:rPr>
          <w:rFonts w:asciiTheme="majorBidi" w:hAnsiTheme="majorBidi" w:cstheme="majorBidi"/>
          <w:sz w:val="24"/>
          <w:szCs w:val="24"/>
        </w:rPr>
        <w:t xml:space="preserve">education </w:t>
      </w:r>
      <w:r w:rsidR="00870CD6" w:rsidRPr="0079499D">
        <w:rPr>
          <w:rFonts w:asciiTheme="majorBidi" w:hAnsiTheme="majorBidi" w:cstheme="majorBidi"/>
          <w:sz w:val="24"/>
          <w:szCs w:val="24"/>
        </w:rPr>
        <w:t>about natural recovery</w:t>
      </w:r>
      <w:r w:rsidR="00870CD6">
        <w:rPr>
          <w:rFonts w:asciiTheme="majorBidi" w:hAnsiTheme="majorBidi" w:cstheme="majorBidi"/>
          <w:sz w:val="24"/>
          <w:szCs w:val="24"/>
        </w:rPr>
        <w:t>,</w:t>
      </w:r>
      <w:r w:rsidR="00870CD6" w:rsidRPr="00526866">
        <w:rPr>
          <w:rFonts w:asciiTheme="majorBidi" w:hAnsiTheme="majorBidi" w:cstheme="majorBidi"/>
          <w:sz w:val="24"/>
          <w:szCs w:val="24"/>
        </w:rPr>
        <w:t xml:space="preserve"> help</w:t>
      </w:r>
      <w:r w:rsidR="00870CD6">
        <w:rPr>
          <w:rFonts w:asciiTheme="majorBidi" w:hAnsiTheme="majorBidi" w:cstheme="majorBidi"/>
          <w:sz w:val="24"/>
          <w:szCs w:val="24"/>
        </w:rPr>
        <w:t>ing</w:t>
      </w:r>
      <w:r w:rsidR="00870CD6" w:rsidRPr="00526866">
        <w:rPr>
          <w:rFonts w:asciiTheme="majorBidi" w:hAnsiTheme="majorBidi" w:cstheme="majorBidi"/>
          <w:sz w:val="24"/>
          <w:szCs w:val="24"/>
        </w:rPr>
        <w:t xml:space="preserve"> them overcome barriers</w:t>
      </w:r>
      <w:r w:rsidR="00870CD6">
        <w:rPr>
          <w:rFonts w:asciiTheme="majorBidi" w:hAnsiTheme="majorBidi" w:cstheme="majorBidi"/>
          <w:sz w:val="24"/>
          <w:szCs w:val="24"/>
        </w:rPr>
        <w:t xml:space="preserve"> to self-management, and </w:t>
      </w:r>
      <w:r w:rsidR="00870CD6" w:rsidRPr="00526866">
        <w:rPr>
          <w:rFonts w:asciiTheme="majorBidi" w:hAnsiTheme="majorBidi" w:cstheme="majorBidi"/>
          <w:sz w:val="24"/>
          <w:szCs w:val="24"/>
        </w:rPr>
        <w:t>encourage</w:t>
      </w:r>
      <w:r w:rsidR="00870CD6">
        <w:rPr>
          <w:rFonts w:asciiTheme="majorBidi" w:hAnsiTheme="majorBidi" w:cstheme="majorBidi"/>
          <w:sz w:val="24"/>
          <w:szCs w:val="24"/>
        </w:rPr>
        <w:t xml:space="preserve"> leisure-time </w:t>
      </w:r>
      <w:r w:rsidR="00870CD6" w:rsidRPr="00526866">
        <w:rPr>
          <w:rFonts w:asciiTheme="majorBidi" w:hAnsiTheme="majorBidi" w:cstheme="majorBidi"/>
          <w:sz w:val="24"/>
          <w:szCs w:val="24"/>
        </w:rPr>
        <w:t>physical activity</w:t>
      </w:r>
      <w:r w:rsidR="00870CD6">
        <w:rPr>
          <w:rFonts w:asciiTheme="majorBidi" w:hAnsiTheme="majorBidi" w:cstheme="majorBidi"/>
          <w:sz w:val="24"/>
          <w:szCs w:val="24"/>
        </w:rPr>
        <w:t>.</w:t>
      </w:r>
      <w:r w:rsidR="00870CD6" w:rsidRPr="00526866">
        <w:rPr>
          <w:rFonts w:asciiTheme="majorBidi" w:hAnsiTheme="majorBidi" w:cstheme="majorBidi"/>
          <w:sz w:val="24"/>
          <w:szCs w:val="24"/>
        </w:rPr>
        <w:fldChar w:fldCharType="begin" w:fldLock="1"/>
      </w:r>
      <w:r w:rsidR="00870CD6">
        <w:rPr>
          <w:rFonts w:asciiTheme="majorBidi" w:hAnsiTheme="majorBidi" w:cstheme="majorBidi"/>
          <w:sz w:val="24"/>
          <w:szCs w:val="24"/>
        </w:rPr>
        <w:instrText>ADDIN CSL_CITATION {"citationItems":[{"id":"ITEM-1","itemData":{"DOI":"10.2519/jospt.2017.7057","ISSN":"01906011","abstract":"STUDY DESIGN: Prospective, pragmatic, nonrandomized controlled clinical trial. BACKGROUND: Clinical guidelines recommend physical activity for the treatment of chronic low back pain. But engaging patients in physical activity has proven difcult. Known obstacles to physical activity include low selfefcacy and fear avoidance. OBJECTIVES: This study tested the effectiveness of an enhanced transtheoretical model intervention (ETMI) aimed at increasing recreational physical activity in patients with chronic low back pain, in comparison to usual physical therapy. METHODS: Patients (n = 220) referred to physical therapy for chronic low back pain were allocated to ETMI or to a control group. The ETMI was delivered by physical therapists and based on behavior-change principles, combined with increased reassurance, therapeutic alliance, and exposure to reduce fear avoidance. The primary outcome was back pain-related disability (RolandMorris Disability Questionnaire). Secondary outcomes included pain intensity, mental and physical health, and levels of physical activity. RESULTS: Intention-to-treat analysis in 189 patients at 12 months indicated that patients in the ETMI group had signifcantly lower disability compared to usual physical therapy. The difference in mean change from baseline between the interventions was 2.7 points (95% confdence interval: 0.9, 4.5) on the Roland-Morris Disability Questionnaire. At 12 months, worst pain, physical activity, and physical health were all signifcantly better in patients receiving ETMI. The average number of sessions was 3.5 for the ETMI group and 5.1 for controls. CONCLUSION: Targeting obstacles to physical activity with an intervention that includes components to address self-efcacy and fear avoidance appears to be more effective than usual physical therapy care in reducing long-term disability. Further research is needed to explore the mechanisms that impact outcomes in this intervention package.","author":[{"dropping-particle":"","family":"Ben-Ami","given":"Noa","non-dropping-particle":"","parse-names":false,"suffix":""},{"dropping-particle":"","family":"Chodick","given":"Gabriel","non-dropping-particle":"","parse-names":false,"suffix":""},{"dropping-particle":"","family":"Mirovsky","given":"Yigal","non-dropping-particle":"","parse-names":false,"suffix":""},{"dropping-particle":"","family":"Pincus","given":"Tamar","non-dropping-particle":"","parse-names":false,"suffix":""},{"dropping-particle":"","family":"Shapiro","given":"Yair","non-dropping-particle":"","parse-names":false,"suffix":""}],"container-title":"Journal of Orthopaedic and Sports Physical Therapy","id":"ITEM-1","issued":{"date-parts":[["2017"]]},"title":"Increasing recreational physical activity in patients with chronic low back pain:a pragmatic controlled clinical trial","type":"article-journal"},"uris":["http://www.mendeley.com/documents/?uuid=1eb80e0d-322a-4d08-b915-7b3b294b8bb7"]}],"mendeley":{"formattedCitation":"&lt;sup&gt;12&lt;/sup&gt;","plainTextFormattedCitation":"12","previouslyFormattedCitation":"(12)"},"properties":{"noteIndex":0},"schema":"https://github.com/citation-style-language/schema/raw/master/csl-citation.json"}</w:instrText>
      </w:r>
      <w:r w:rsidR="00870CD6" w:rsidRPr="00526866">
        <w:rPr>
          <w:rFonts w:asciiTheme="majorBidi" w:hAnsiTheme="majorBidi" w:cstheme="majorBidi"/>
          <w:sz w:val="24"/>
          <w:szCs w:val="24"/>
        </w:rPr>
        <w:fldChar w:fldCharType="separate"/>
      </w:r>
      <w:r w:rsidR="00870CD6" w:rsidRPr="008B1BBA">
        <w:rPr>
          <w:rFonts w:asciiTheme="majorBidi" w:hAnsiTheme="majorBidi" w:cstheme="majorBidi"/>
          <w:noProof/>
          <w:sz w:val="24"/>
          <w:szCs w:val="24"/>
          <w:vertAlign w:val="superscript"/>
        </w:rPr>
        <w:t>12</w:t>
      </w:r>
      <w:r w:rsidR="00870CD6" w:rsidRPr="00526866">
        <w:rPr>
          <w:rFonts w:asciiTheme="majorBidi" w:hAnsiTheme="majorBidi" w:cstheme="majorBidi"/>
          <w:sz w:val="24"/>
          <w:szCs w:val="24"/>
        </w:rPr>
        <w:fldChar w:fldCharType="end"/>
      </w:r>
      <w:r w:rsidR="0079499D" w:rsidRPr="0079499D">
        <w:rPr>
          <w:rFonts w:asciiTheme="majorBidi" w:hAnsiTheme="majorBidi" w:cstheme="majorBidi"/>
          <w:sz w:val="24"/>
          <w:szCs w:val="24"/>
        </w:rPr>
        <w:t xml:space="preserve"> </w:t>
      </w:r>
      <w:r w:rsidR="00386ABC" w:rsidRPr="00386ABC">
        <w:rPr>
          <w:rFonts w:asciiTheme="majorBidi" w:hAnsiTheme="majorBidi" w:cstheme="majorBidi"/>
          <w:sz w:val="24"/>
          <w:szCs w:val="24"/>
        </w:rPr>
        <w:t xml:space="preserve">They are trained to use exposure to movement, accompanying patients during brisk walking during sessions, to demonstrate that movement is safe and not harmful. Through this process, patients gain confidence in their ability to move. </w:t>
      </w:r>
      <w:r w:rsidR="00386ABC">
        <w:rPr>
          <w:rFonts w:asciiTheme="majorBidi" w:hAnsiTheme="majorBidi" w:cstheme="majorBidi"/>
          <w:sz w:val="24"/>
          <w:szCs w:val="24"/>
        </w:rPr>
        <w:t xml:space="preserve">By promoting </w:t>
      </w:r>
      <w:r w:rsidR="00386ABC" w:rsidRPr="00386ABC">
        <w:rPr>
          <w:rFonts w:asciiTheme="majorBidi" w:hAnsiTheme="majorBidi" w:cstheme="majorBidi"/>
          <w:sz w:val="24"/>
          <w:szCs w:val="24"/>
        </w:rPr>
        <w:t>active coping rather than focusing on symptom reduction</w:t>
      </w:r>
      <w:r w:rsidR="00386ABC">
        <w:rPr>
          <w:rFonts w:asciiTheme="majorBidi" w:hAnsiTheme="majorBidi" w:cstheme="majorBidi"/>
          <w:sz w:val="24"/>
          <w:szCs w:val="24"/>
        </w:rPr>
        <w:t xml:space="preserve">, </w:t>
      </w:r>
      <w:r w:rsidR="00386ABC" w:rsidRPr="00386ABC">
        <w:rPr>
          <w:rFonts w:asciiTheme="majorBidi" w:hAnsiTheme="majorBidi" w:cstheme="majorBidi"/>
          <w:sz w:val="24"/>
          <w:szCs w:val="24"/>
        </w:rPr>
        <w:t>this approach helps patients reinterpret back pain as a common and self-limiting condition, thereby reducing fear-avoidance and improving function</w:t>
      </w:r>
      <w:r w:rsidR="00386ABC">
        <w:rPr>
          <w:rFonts w:asciiTheme="majorBidi" w:hAnsiTheme="majorBidi" w:cstheme="majorBidi"/>
          <w:sz w:val="24"/>
          <w:szCs w:val="24"/>
        </w:rPr>
        <w:t>.</w:t>
      </w:r>
      <w:r w:rsidR="001B2059">
        <w:rPr>
          <w:rFonts w:asciiTheme="majorBidi" w:hAnsiTheme="majorBidi" w:cstheme="majorBidi"/>
          <w:sz w:val="24"/>
          <w:szCs w:val="24"/>
          <w:vertAlign w:val="superscript"/>
        </w:rPr>
        <w:t>12</w:t>
      </w:r>
      <w:r w:rsidR="00386ABC">
        <w:rPr>
          <w:rFonts w:asciiTheme="majorBidi" w:hAnsiTheme="majorBidi" w:cstheme="majorBidi"/>
          <w:sz w:val="24"/>
          <w:szCs w:val="24"/>
        </w:rPr>
        <w:t xml:space="preserve"> </w:t>
      </w:r>
      <w:r w:rsidR="00386ABC" w:rsidRPr="00386ABC">
        <w:rPr>
          <w:rFonts w:asciiTheme="majorBidi" w:hAnsiTheme="majorBidi" w:cstheme="majorBidi"/>
          <w:sz w:val="24"/>
          <w:szCs w:val="24"/>
        </w:rPr>
        <w:t>A central component of ETMI is helping patients to understand that regular physical activity is key to preventing and managing low back pain.</w:t>
      </w:r>
      <w:bookmarkEnd w:id="22"/>
      <w:r w:rsidR="001B2059">
        <w:rPr>
          <w:rFonts w:asciiTheme="majorBidi" w:hAnsiTheme="majorBidi" w:cstheme="majorBidi"/>
          <w:sz w:val="24"/>
          <w:szCs w:val="24"/>
          <w:vertAlign w:val="superscript"/>
        </w:rPr>
        <w:t>13</w:t>
      </w:r>
      <w:r w:rsidR="00E35F27">
        <w:rPr>
          <w:rFonts w:asciiTheme="majorBidi" w:hAnsiTheme="majorBidi" w:cstheme="majorBidi"/>
          <w:sz w:val="24"/>
          <w:szCs w:val="24"/>
        </w:rPr>
        <w:t xml:space="preserve"> </w:t>
      </w:r>
    </w:p>
    <w:p w14:paraId="0404BF1A" w14:textId="68101B98" w:rsidR="00762334" w:rsidRPr="00C2117D" w:rsidRDefault="002209E2" w:rsidP="00762334">
      <w:pPr>
        <w:bidi w:val="0"/>
        <w:spacing w:line="480" w:lineRule="auto"/>
        <w:rPr>
          <w:rFonts w:asciiTheme="majorBidi" w:hAnsiTheme="majorBidi" w:cstheme="majorBidi"/>
        </w:rPr>
      </w:pPr>
      <w:r w:rsidRPr="007A08C8">
        <w:rPr>
          <w:rFonts w:asciiTheme="majorBidi" w:hAnsiTheme="majorBidi" w:cstheme="majorBidi"/>
          <w:sz w:val="24"/>
          <w:szCs w:val="24"/>
        </w:rPr>
        <w:lastRenderedPageBreak/>
        <w:t xml:space="preserve">A pragmatic controlled trial </w:t>
      </w:r>
      <w:r w:rsidR="00D00395" w:rsidRPr="007A08C8">
        <w:rPr>
          <w:rFonts w:asciiTheme="majorBidi" w:hAnsiTheme="majorBidi" w:cstheme="majorBidi"/>
          <w:sz w:val="24"/>
          <w:szCs w:val="24"/>
        </w:rPr>
        <w:t xml:space="preserve">of </w:t>
      </w:r>
      <w:r w:rsidR="008302CD" w:rsidRPr="007A08C8">
        <w:rPr>
          <w:rFonts w:asciiTheme="majorBidi" w:hAnsiTheme="majorBidi" w:cstheme="majorBidi"/>
          <w:sz w:val="24"/>
          <w:szCs w:val="24"/>
        </w:rPr>
        <w:t xml:space="preserve">ETMI </w:t>
      </w:r>
      <w:r w:rsidR="00E35F27" w:rsidRPr="007A08C8">
        <w:rPr>
          <w:rFonts w:asciiTheme="majorBidi" w:hAnsiTheme="majorBidi" w:cstheme="majorBidi"/>
          <w:sz w:val="24"/>
          <w:szCs w:val="24"/>
        </w:rPr>
        <w:t xml:space="preserve">versus </w:t>
      </w:r>
      <w:r w:rsidR="00CF7995" w:rsidRPr="007A08C8">
        <w:rPr>
          <w:rFonts w:asciiTheme="majorBidi" w:hAnsiTheme="majorBidi" w:cstheme="majorBidi"/>
          <w:sz w:val="24"/>
          <w:szCs w:val="24"/>
        </w:rPr>
        <w:t xml:space="preserve">usual </w:t>
      </w:r>
      <w:r w:rsidR="00D00395" w:rsidRPr="007A08C8">
        <w:rPr>
          <w:rFonts w:asciiTheme="majorBidi" w:hAnsiTheme="majorBidi" w:cstheme="majorBidi"/>
          <w:sz w:val="24"/>
          <w:szCs w:val="24"/>
        </w:rPr>
        <w:t xml:space="preserve">physiotherapy </w:t>
      </w:r>
      <w:r w:rsidR="00CF7995" w:rsidRPr="007A08C8">
        <w:rPr>
          <w:rFonts w:asciiTheme="majorBidi" w:hAnsiTheme="majorBidi" w:cstheme="majorBidi"/>
          <w:sz w:val="24"/>
          <w:szCs w:val="24"/>
        </w:rPr>
        <w:t>care</w:t>
      </w:r>
      <w:r w:rsidR="00D00395" w:rsidRPr="007A08C8">
        <w:rPr>
          <w:rFonts w:asciiTheme="majorBidi" w:hAnsiTheme="majorBidi" w:cstheme="majorBidi"/>
          <w:sz w:val="24"/>
          <w:szCs w:val="24"/>
        </w:rPr>
        <w:t xml:space="preserve"> </w:t>
      </w:r>
      <w:r w:rsidR="00E35F27" w:rsidRPr="007A08C8">
        <w:rPr>
          <w:rFonts w:asciiTheme="majorBidi" w:hAnsiTheme="majorBidi" w:cstheme="majorBidi"/>
          <w:sz w:val="24"/>
          <w:szCs w:val="24"/>
        </w:rPr>
        <w:t xml:space="preserve">in people with </w:t>
      </w:r>
      <w:r w:rsidR="004C7293" w:rsidRPr="007A08C8">
        <w:rPr>
          <w:rFonts w:asciiTheme="majorBidi" w:hAnsiTheme="majorBidi" w:cstheme="majorBidi"/>
          <w:sz w:val="24"/>
          <w:szCs w:val="24"/>
        </w:rPr>
        <w:t xml:space="preserve">CLBP </w:t>
      </w:r>
      <w:r w:rsidR="00E35F27" w:rsidRPr="007A08C8">
        <w:rPr>
          <w:rFonts w:asciiTheme="majorBidi" w:hAnsiTheme="majorBidi" w:cstheme="majorBidi"/>
          <w:sz w:val="24"/>
          <w:szCs w:val="24"/>
        </w:rPr>
        <w:t>(</w:t>
      </w:r>
      <w:r w:rsidR="008B10F9" w:rsidRPr="007A08C8">
        <w:rPr>
          <w:rFonts w:asciiTheme="majorBidi" w:hAnsiTheme="majorBidi" w:cstheme="majorBidi"/>
          <w:sz w:val="24"/>
          <w:szCs w:val="24"/>
        </w:rPr>
        <w:t>8</w:t>
      </w:r>
      <w:r w:rsidR="00193962" w:rsidRPr="007A08C8">
        <w:rPr>
          <w:rFonts w:asciiTheme="majorBidi" w:hAnsiTheme="majorBidi" w:cstheme="majorBidi"/>
          <w:sz w:val="24"/>
          <w:szCs w:val="24"/>
        </w:rPr>
        <w:t xml:space="preserve"> </w:t>
      </w:r>
      <w:r w:rsidR="008B10F9" w:rsidRPr="007A08C8">
        <w:rPr>
          <w:rFonts w:asciiTheme="majorBidi" w:hAnsiTheme="majorBidi" w:cstheme="majorBidi"/>
          <w:sz w:val="24"/>
          <w:szCs w:val="24"/>
        </w:rPr>
        <w:t>centers</w:t>
      </w:r>
      <w:r w:rsidR="002A4704" w:rsidRPr="007A08C8">
        <w:rPr>
          <w:rFonts w:asciiTheme="majorBidi" w:hAnsiTheme="majorBidi" w:cstheme="majorBidi"/>
          <w:sz w:val="24"/>
          <w:szCs w:val="24"/>
        </w:rPr>
        <w:t>,</w:t>
      </w:r>
      <w:r w:rsidR="00193962" w:rsidRPr="007A08C8">
        <w:rPr>
          <w:rFonts w:asciiTheme="majorBidi" w:hAnsiTheme="majorBidi" w:cstheme="majorBidi"/>
          <w:sz w:val="24"/>
          <w:szCs w:val="24"/>
        </w:rPr>
        <w:t xml:space="preserve"> </w:t>
      </w:r>
      <w:r w:rsidR="008B10F9" w:rsidRPr="007A08C8">
        <w:rPr>
          <w:rFonts w:asciiTheme="majorBidi" w:hAnsiTheme="majorBidi" w:cstheme="majorBidi"/>
          <w:sz w:val="24"/>
          <w:szCs w:val="24"/>
        </w:rPr>
        <w:t>34</w:t>
      </w:r>
      <w:r w:rsidR="00E35F27" w:rsidRPr="007A08C8">
        <w:rPr>
          <w:rFonts w:asciiTheme="majorBidi" w:hAnsiTheme="majorBidi" w:cstheme="majorBidi"/>
          <w:sz w:val="24"/>
          <w:szCs w:val="24"/>
        </w:rPr>
        <w:t xml:space="preserve"> physiotherapists</w:t>
      </w:r>
      <w:r w:rsidR="00F755A7">
        <w:rPr>
          <w:rFonts w:asciiTheme="majorBidi" w:hAnsiTheme="majorBidi" w:cstheme="majorBidi"/>
          <w:sz w:val="24"/>
          <w:szCs w:val="24"/>
        </w:rPr>
        <w:t>,</w:t>
      </w:r>
      <w:r w:rsidR="00E35F27" w:rsidRPr="007A08C8">
        <w:rPr>
          <w:rFonts w:asciiTheme="majorBidi" w:hAnsiTheme="majorBidi" w:cstheme="majorBidi"/>
          <w:sz w:val="24"/>
          <w:szCs w:val="24"/>
        </w:rPr>
        <w:t xml:space="preserve"> and 220 </w:t>
      </w:r>
      <w:r w:rsidR="004C7293" w:rsidRPr="007A08C8">
        <w:rPr>
          <w:rFonts w:asciiTheme="majorBidi" w:hAnsiTheme="majorBidi" w:cstheme="majorBidi"/>
          <w:sz w:val="24"/>
          <w:szCs w:val="24"/>
        </w:rPr>
        <w:t xml:space="preserve">CLBP </w:t>
      </w:r>
      <w:r w:rsidR="00E35F27" w:rsidRPr="007A08C8">
        <w:rPr>
          <w:rFonts w:asciiTheme="majorBidi" w:hAnsiTheme="majorBidi" w:cstheme="majorBidi"/>
          <w:sz w:val="24"/>
          <w:szCs w:val="24"/>
        </w:rPr>
        <w:t>participants</w:t>
      </w:r>
      <w:r w:rsidR="00E35F27">
        <w:rPr>
          <w:rFonts w:asciiTheme="majorBidi" w:hAnsiTheme="majorBidi" w:cstheme="majorBidi"/>
          <w:sz w:val="24"/>
          <w:szCs w:val="24"/>
        </w:rPr>
        <w:t xml:space="preserve">) </w:t>
      </w:r>
      <w:r w:rsidR="00D00395">
        <w:rPr>
          <w:rFonts w:asciiTheme="majorBidi" w:hAnsiTheme="majorBidi" w:cstheme="majorBidi"/>
          <w:sz w:val="24"/>
          <w:szCs w:val="24"/>
        </w:rPr>
        <w:t xml:space="preserve">demonstrated </w:t>
      </w:r>
      <w:r w:rsidR="008302CD" w:rsidRPr="0058646B">
        <w:rPr>
          <w:rFonts w:asciiTheme="majorBidi" w:hAnsiTheme="majorBidi" w:cstheme="majorBidi"/>
          <w:sz w:val="24"/>
          <w:szCs w:val="24"/>
        </w:rPr>
        <w:t xml:space="preserve">that </w:t>
      </w:r>
      <w:r w:rsidR="00193962">
        <w:rPr>
          <w:rFonts w:asciiTheme="majorBidi" w:hAnsiTheme="majorBidi" w:cstheme="majorBidi"/>
          <w:sz w:val="24"/>
          <w:szCs w:val="24"/>
        </w:rPr>
        <w:t xml:space="preserve">it is feasible to </w:t>
      </w:r>
      <w:r w:rsidR="008302CD" w:rsidRPr="0058646B">
        <w:rPr>
          <w:rFonts w:asciiTheme="majorBidi" w:hAnsiTheme="majorBidi" w:cstheme="majorBidi"/>
          <w:sz w:val="24"/>
          <w:szCs w:val="24"/>
        </w:rPr>
        <w:t>train</w:t>
      </w:r>
      <w:r w:rsidR="00193962">
        <w:rPr>
          <w:rFonts w:asciiTheme="majorBidi" w:hAnsiTheme="majorBidi" w:cstheme="majorBidi"/>
          <w:sz w:val="24"/>
          <w:szCs w:val="24"/>
        </w:rPr>
        <w:t xml:space="preserve"> </w:t>
      </w:r>
      <w:r w:rsidR="00EF427F" w:rsidRPr="00EF427F">
        <w:rPr>
          <w:rFonts w:asciiTheme="majorBidi" w:hAnsiTheme="majorBidi" w:cstheme="majorBidi"/>
          <w:sz w:val="24"/>
          <w:szCs w:val="24"/>
        </w:rPr>
        <w:t>physiotherapists</w:t>
      </w:r>
      <w:r w:rsidR="00EF427F">
        <w:rPr>
          <w:rFonts w:asciiTheme="majorBidi" w:hAnsiTheme="majorBidi" w:cstheme="majorBidi"/>
          <w:sz w:val="24"/>
          <w:szCs w:val="24"/>
        </w:rPr>
        <w:t xml:space="preserve"> </w:t>
      </w:r>
      <w:r w:rsidR="00193962">
        <w:rPr>
          <w:rFonts w:asciiTheme="majorBidi" w:hAnsiTheme="majorBidi" w:cstheme="majorBidi"/>
          <w:sz w:val="24"/>
          <w:szCs w:val="24"/>
        </w:rPr>
        <w:t xml:space="preserve">to deliver ETMI </w:t>
      </w:r>
      <w:r w:rsidR="008302CD" w:rsidRPr="0058646B">
        <w:rPr>
          <w:rFonts w:asciiTheme="majorBidi" w:hAnsiTheme="majorBidi" w:cstheme="majorBidi"/>
          <w:sz w:val="24"/>
          <w:szCs w:val="24"/>
        </w:rPr>
        <w:t>within a short time frame</w:t>
      </w:r>
      <w:r w:rsidR="00386ABC">
        <w:rPr>
          <w:rFonts w:asciiTheme="majorBidi" w:hAnsiTheme="majorBidi" w:cstheme="majorBidi"/>
          <w:sz w:val="24"/>
          <w:szCs w:val="24"/>
        </w:rPr>
        <w:t>,</w:t>
      </w:r>
      <w:r w:rsidR="008302CD" w:rsidRPr="0058646B">
        <w:rPr>
          <w:rFonts w:asciiTheme="majorBidi" w:hAnsiTheme="majorBidi" w:cstheme="majorBidi"/>
          <w:sz w:val="24"/>
          <w:szCs w:val="24"/>
        </w:rPr>
        <w:t xml:space="preserve"> and </w:t>
      </w:r>
      <w:r w:rsidR="00193962">
        <w:rPr>
          <w:rFonts w:asciiTheme="majorBidi" w:hAnsiTheme="majorBidi" w:cstheme="majorBidi"/>
          <w:sz w:val="24"/>
          <w:szCs w:val="24"/>
        </w:rPr>
        <w:t xml:space="preserve">its delivery </w:t>
      </w:r>
      <w:r w:rsidR="008302CD" w:rsidRPr="0058646B">
        <w:rPr>
          <w:rFonts w:asciiTheme="majorBidi" w:hAnsiTheme="majorBidi" w:cstheme="majorBidi"/>
          <w:sz w:val="24"/>
          <w:szCs w:val="24"/>
        </w:rPr>
        <w:t>result</w:t>
      </w:r>
      <w:r w:rsidR="00386ABC">
        <w:rPr>
          <w:rFonts w:asciiTheme="majorBidi" w:hAnsiTheme="majorBidi" w:cstheme="majorBidi"/>
          <w:sz w:val="24"/>
          <w:szCs w:val="24"/>
        </w:rPr>
        <w:t>ed</w:t>
      </w:r>
      <w:r w:rsidR="00E35F27">
        <w:rPr>
          <w:rFonts w:asciiTheme="majorBidi" w:hAnsiTheme="majorBidi" w:cstheme="majorBidi"/>
          <w:sz w:val="24"/>
          <w:szCs w:val="24"/>
        </w:rPr>
        <w:t xml:space="preserve"> </w:t>
      </w:r>
      <w:r w:rsidR="008302CD" w:rsidRPr="0058646B">
        <w:rPr>
          <w:rFonts w:asciiTheme="majorBidi" w:hAnsiTheme="majorBidi" w:cstheme="majorBidi"/>
          <w:sz w:val="24"/>
          <w:szCs w:val="24"/>
        </w:rPr>
        <w:t xml:space="preserve">in </w:t>
      </w:r>
      <w:r w:rsidR="00386ABC" w:rsidRPr="00386ABC">
        <w:rPr>
          <w:rFonts w:asciiTheme="majorBidi" w:hAnsiTheme="majorBidi" w:cstheme="majorBidi"/>
          <w:sz w:val="24"/>
          <w:szCs w:val="24"/>
        </w:rPr>
        <w:t>significant improvements in</w:t>
      </w:r>
      <w:r w:rsidR="00511865">
        <w:rPr>
          <w:rFonts w:asciiTheme="majorBidi" w:hAnsiTheme="majorBidi" w:cstheme="majorBidi"/>
          <w:sz w:val="24"/>
          <w:szCs w:val="24"/>
        </w:rPr>
        <w:t xml:space="preserve"> </w:t>
      </w:r>
      <w:r w:rsidR="00386ABC">
        <w:rPr>
          <w:rFonts w:asciiTheme="majorBidi" w:hAnsiTheme="majorBidi" w:cstheme="majorBidi"/>
          <w:sz w:val="24"/>
          <w:szCs w:val="24"/>
        </w:rPr>
        <w:t>function</w:t>
      </w:r>
      <w:r w:rsidR="00193962">
        <w:rPr>
          <w:rFonts w:asciiTheme="majorBidi" w:hAnsiTheme="majorBidi" w:cstheme="majorBidi"/>
          <w:sz w:val="24"/>
          <w:szCs w:val="24"/>
        </w:rPr>
        <w:t xml:space="preserve"> </w:t>
      </w:r>
      <w:r w:rsidR="00526866">
        <w:rPr>
          <w:rFonts w:asciiTheme="majorBidi" w:hAnsiTheme="majorBidi" w:cstheme="majorBidi"/>
          <w:sz w:val="24"/>
          <w:szCs w:val="24"/>
        </w:rPr>
        <w:t>and</w:t>
      </w:r>
      <w:r w:rsidR="00665A22">
        <w:rPr>
          <w:rFonts w:asciiTheme="majorBidi" w:hAnsiTheme="majorBidi" w:cstheme="majorBidi"/>
          <w:sz w:val="24"/>
          <w:szCs w:val="24"/>
        </w:rPr>
        <w:t xml:space="preserve"> reduc</w:t>
      </w:r>
      <w:r w:rsidR="00193962">
        <w:rPr>
          <w:rFonts w:asciiTheme="majorBidi" w:hAnsiTheme="majorBidi" w:cstheme="majorBidi"/>
          <w:sz w:val="24"/>
          <w:szCs w:val="24"/>
        </w:rPr>
        <w:t>ed</w:t>
      </w:r>
      <w:r w:rsidR="00665A22">
        <w:rPr>
          <w:rFonts w:asciiTheme="majorBidi" w:hAnsiTheme="majorBidi" w:cstheme="majorBidi"/>
          <w:sz w:val="24"/>
          <w:szCs w:val="24"/>
        </w:rPr>
        <w:t xml:space="preserve"> healthcare ut</w:t>
      </w:r>
      <w:r w:rsidR="005063F3">
        <w:rPr>
          <w:rFonts w:asciiTheme="majorBidi" w:hAnsiTheme="majorBidi" w:cstheme="majorBidi"/>
          <w:sz w:val="24"/>
          <w:szCs w:val="24"/>
        </w:rPr>
        <w:t>i</w:t>
      </w:r>
      <w:r w:rsidR="00665A22">
        <w:rPr>
          <w:rFonts w:asciiTheme="majorBidi" w:hAnsiTheme="majorBidi" w:cstheme="majorBidi"/>
          <w:sz w:val="24"/>
          <w:szCs w:val="24"/>
        </w:rPr>
        <w:t>lization</w:t>
      </w:r>
      <w:r w:rsidR="00405F6E">
        <w:rPr>
          <w:rFonts w:asciiTheme="majorBidi" w:hAnsiTheme="majorBidi" w:cstheme="majorBidi"/>
          <w:sz w:val="24"/>
          <w:szCs w:val="24"/>
        </w:rPr>
        <w:t>.</w:t>
      </w:r>
      <w:r w:rsidR="001B2059">
        <w:rPr>
          <w:rFonts w:asciiTheme="majorBidi" w:hAnsiTheme="majorBidi" w:cstheme="majorBidi"/>
          <w:sz w:val="24"/>
          <w:szCs w:val="24"/>
          <w:vertAlign w:val="superscript"/>
        </w:rPr>
        <w:t>12,14</w:t>
      </w:r>
      <w:r w:rsidR="00386ABC">
        <w:rPr>
          <w:rFonts w:asciiTheme="majorBidi" w:hAnsiTheme="majorBidi" w:cstheme="majorBidi"/>
          <w:sz w:val="24"/>
          <w:szCs w:val="24"/>
          <w:vertAlign w:val="superscript"/>
        </w:rPr>
        <w:t xml:space="preserve"> </w:t>
      </w:r>
      <w:r w:rsidR="00193962">
        <w:rPr>
          <w:rFonts w:asciiTheme="majorBidi" w:hAnsiTheme="majorBidi" w:cstheme="majorBidi"/>
          <w:sz w:val="24"/>
          <w:szCs w:val="24"/>
        </w:rPr>
        <w:t>ETMI</w:t>
      </w:r>
      <w:r w:rsidR="00386ABC">
        <w:rPr>
          <w:rFonts w:asciiTheme="majorBidi" w:hAnsiTheme="majorBidi" w:cstheme="majorBidi"/>
          <w:sz w:val="24"/>
          <w:szCs w:val="24"/>
        </w:rPr>
        <w:t>-guided care has been demonstrated to be</w:t>
      </w:r>
      <w:r w:rsidR="00193962">
        <w:rPr>
          <w:rFonts w:asciiTheme="majorBidi" w:hAnsiTheme="majorBidi" w:cstheme="majorBidi"/>
          <w:sz w:val="24"/>
          <w:szCs w:val="24"/>
        </w:rPr>
        <w:t xml:space="preserve"> acceptable to </w:t>
      </w:r>
      <w:r w:rsidR="00CD7748">
        <w:rPr>
          <w:rFonts w:asciiTheme="majorBidi" w:hAnsiTheme="majorBidi" w:cstheme="majorBidi"/>
          <w:sz w:val="24"/>
          <w:szCs w:val="24"/>
        </w:rPr>
        <w:t>patients</w:t>
      </w:r>
      <w:r w:rsidR="00405F6E">
        <w:rPr>
          <w:rFonts w:asciiTheme="majorBidi" w:hAnsiTheme="majorBidi" w:cstheme="majorBidi"/>
          <w:sz w:val="24"/>
          <w:szCs w:val="24"/>
        </w:rPr>
        <w:t>.</w:t>
      </w:r>
      <w:r w:rsidR="00A55E71">
        <w:rPr>
          <w:rFonts w:asciiTheme="majorBidi" w:hAnsiTheme="majorBidi" w:cstheme="majorBidi"/>
          <w:sz w:val="24"/>
          <w:szCs w:val="24"/>
          <w:vertAlign w:val="superscript"/>
        </w:rPr>
        <w:t>8</w:t>
      </w:r>
      <w:r w:rsidR="00A55E71">
        <w:rPr>
          <w:rFonts w:asciiTheme="majorBidi" w:hAnsiTheme="majorBidi" w:cstheme="majorBidi"/>
          <w:sz w:val="24"/>
          <w:szCs w:val="24"/>
        </w:rPr>
        <w:t xml:space="preserve"> </w:t>
      </w:r>
      <w:r w:rsidR="00817366" w:rsidRPr="002A4704">
        <w:rPr>
          <w:rFonts w:asciiTheme="majorBidi" w:hAnsiTheme="majorBidi" w:cstheme="majorBidi"/>
          <w:sz w:val="24"/>
          <w:szCs w:val="24"/>
        </w:rPr>
        <w:t>Th</w:t>
      </w:r>
      <w:r w:rsidR="00193962" w:rsidRPr="002A4704">
        <w:rPr>
          <w:rFonts w:asciiTheme="majorBidi" w:hAnsiTheme="majorBidi" w:cstheme="majorBidi"/>
          <w:sz w:val="24"/>
          <w:szCs w:val="24"/>
        </w:rPr>
        <w:t>e overall a</w:t>
      </w:r>
      <w:r w:rsidR="00817366" w:rsidRPr="002A4704">
        <w:rPr>
          <w:rFonts w:asciiTheme="majorBidi" w:hAnsiTheme="majorBidi" w:cstheme="majorBidi"/>
          <w:sz w:val="24"/>
          <w:szCs w:val="24"/>
        </w:rPr>
        <w:t>i</w:t>
      </w:r>
      <w:r w:rsidR="00193962" w:rsidRPr="002A4704">
        <w:rPr>
          <w:rFonts w:asciiTheme="majorBidi" w:hAnsiTheme="majorBidi" w:cstheme="majorBidi"/>
          <w:sz w:val="24"/>
          <w:szCs w:val="24"/>
        </w:rPr>
        <w:t>m of thi</w:t>
      </w:r>
      <w:r w:rsidR="00817366" w:rsidRPr="002A4704">
        <w:rPr>
          <w:rFonts w:asciiTheme="majorBidi" w:hAnsiTheme="majorBidi" w:cstheme="majorBidi"/>
          <w:sz w:val="24"/>
          <w:szCs w:val="24"/>
        </w:rPr>
        <w:t xml:space="preserve">s </w:t>
      </w:r>
      <w:r w:rsidR="008B480B" w:rsidRPr="002A4704">
        <w:rPr>
          <w:rFonts w:asciiTheme="majorBidi" w:hAnsiTheme="majorBidi" w:cstheme="majorBidi"/>
          <w:sz w:val="24"/>
          <w:szCs w:val="24"/>
        </w:rPr>
        <w:t xml:space="preserve">study </w:t>
      </w:r>
      <w:r w:rsidR="00193962" w:rsidRPr="002A4704">
        <w:rPr>
          <w:rFonts w:asciiTheme="majorBidi" w:hAnsiTheme="majorBidi" w:cstheme="majorBidi"/>
          <w:sz w:val="24"/>
          <w:szCs w:val="24"/>
        </w:rPr>
        <w:t xml:space="preserve">was </w:t>
      </w:r>
      <w:r w:rsidR="008B480B" w:rsidRPr="002A4704">
        <w:rPr>
          <w:rFonts w:asciiTheme="majorBidi" w:hAnsiTheme="majorBidi" w:cstheme="majorBidi"/>
          <w:sz w:val="24"/>
          <w:szCs w:val="24"/>
        </w:rPr>
        <w:t xml:space="preserve">to investigate the feasibility of </w:t>
      </w:r>
      <w:r w:rsidR="00E26C93" w:rsidRPr="002A4704">
        <w:rPr>
          <w:rFonts w:asciiTheme="majorBidi" w:hAnsiTheme="majorBidi" w:cstheme="majorBidi"/>
          <w:sz w:val="24"/>
          <w:szCs w:val="24"/>
        </w:rPr>
        <w:t xml:space="preserve">implementing </w:t>
      </w:r>
      <w:r w:rsidR="008B480B" w:rsidRPr="002A4704">
        <w:rPr>
          <w:rFonts w:asciiTheme="majorBidi" w:hAnsiTheme="majorBidi" w:cstheme="majorBidi"/>
          <w:sz w:val="24"/>
          <w:szCs w:val="24"/>
        </w:rPr>
        <w:t>ETMI</w:t>
      </w:r>
      <w:r w:rsidR="00344451">
        <w:rPr>
          <w:rFonts w:asciiTheme="majorBidi" w:hAnsiTheme="majorBidi" w:cstheme="majorBidi"/>
          <w:sz w:val="24"/>
          <w:szCs w:val="24"/>
        </w:rPr>
        <w:t>-guided care for people with CLBP</w:t>
      </w:r>
      <w:r w:rsidR="00BE1AC0" w:rsidRPr="002A4704">
        <w:rPr>
          <w:rFonts w:asciiTheme="majorBidi" w:hAnsiTheme="majorBidi" w:cstheme="majorBidi"/>
          <w:sz w:val="24"/>
          <w:szCs w:val="24"/>
        </w:rPr>
        <w:t xml:space="preserve"> </w:t>
      </w:r>
      <w:r w:rsidR="00FE0AC3" w:rsidRPr="00FE0AC3">
        <w:rPr>
          <w:rFonts w:asciiTheme="majorBidi" w:hAnsiTheme="majorBidi" w:cstheme="majorBidi"/>
          <w:sz w:val="24"/>
          <w:szCs w:val="24"/>
        </w:rPr>
        <w:t xml:space="preserve">in one district </w:t>
      </w:r>
      <w:r w:rsidR="00D67B0F">
        <w:rPr>
          <w:rFonts w:asciiTheme="majorBidi" w:hAnsiTheme="majorBidi" w:cstheme="majorBidi"/>
          <w:sz w:val="24"/>
          <w:szCs w:val="24"/>
        </w:rPr>
        <w:t xml:space="preserve">(13 physiotherapist clinics) </w:t>
      </w:r>
      <w:r w:rsidR="00FE0AC3">
        <w:rPr>
          <w:rFonts w:asciiTheme="majorBidi" w:hAnsiTheme="majorBidi" w:cstheme="majorBidi"/>
          <w:sz w:val="24"/>
          <w:szCs w:val="24"/>
        </w:rPr>
        <w:t xml:space="preserve">of </w:t>
      </w:r>
      <w:r w:rsidR="00BE1AC0" w:rsidRPr="002A4704">
        <w:rPr>
          <w:rFonts w:asciiTheme="majorBidi" w:hAnsiTheme="majorBidi" w:cstheme="majorBidi"/>
          <w:sz w:val="24"/>
          <w:szCs w:val="24"/>
        </w:rPr>
        <w:t xml:space="preserve">Maccabi </w:t>
      </w:r>
      <w:r w:rsidR="00E45BFF">
        <w:rPr>
          <w:rFonts w:asciiTheme="majorBidi" w:hAnsiTheme="majorBidi" w:cstheme="majorBidi"/>
          <w:sz w:val="24"/>
          <w:szCs w:val="24"/>
        </w:rPr>
        <w:t>H</w:t>
      </w:r>
      <w:r w:rsidR="008B480B" w:rsidRPr="002A4704">
        <w:rPr>
          <w:rFonts w:asciiTheme="majorBidi" w:hAnsiTheme="majorBidi" w:cstheme="majorBidi"/>
          <w:sz w:val="24"/>
          <w:szCs w:val="24"/>
        </w:rPr>
        <w:t xml:space="preserve">ealthcare </w:t>
      </w:r>
      <w:r w:rsidR="00E45BFF">
        <w:rPr>
          <w:rFonts w:asciiTheme="majorBidi" w:hAnsiTheme="majorBidi" w:cstheme="majorBidi"/>
          <w:sz w:val="24"/>
          <w:szCs w:val="24"/>
        </w:rPr>
        <w:t>S</w:t>
      </w:r>
      <w:r w:rsidR="008B480B" w:rsidRPr="002A4704">
        <w:rPr>
          <w:rFonts w:asciiTheme="majorBidi" w:hAnsiTheme="majorBidi" w:cstheme="majorBidi"/>
          <w:sz w:val="24"/>
          <w:szCs w:val="24"/>
        </w:rPr>
        <w:t>ervices</w:t>
      </w:r>
      <w:r w:rsidR="0048076F">
        <w:rPr>
          <w:rFonts w:asciiTheme="majorBidi" w:hAnsiTheme="majorBidi" w:cstheme="majorBidi"/>
          <w:sz w:val="24"/>
          <w:szCs w:val="24"/>
        </w:rPr>
        <w:t xml:space="preserve"> (MHS)</w:t>
      </w:r>
      <w:r w:rsidR="00F93406">
        <w:rPr>
          <w:rFonts w:asciiTheme="majorBidi" w:hAnsiTheme="majorBidi" w:cstheme="majorBidi"/>
          <w:sz w:val="24"/>
          <w:szCs w:val="24"/>
        </w:rPr>
        <w:t>. MHS is</w:t>
      </w:r>
      <w:r w:rsidR="0048076F">
        <w:rPr>
          <w:rFonts w:asciiTheme="majorBidi" w:hAnsiTheme="majorBidi" w:cstheme="majorBidi"/>
          <w:sz w:val="24"/>
          <w:szCs w:val="24"/>
        </w:rPr>
        <w:t xml:space="preserve"> </w:t>
      </w:r>
      <w:r w:rsidR="0048076F" w:rsidRPr="00163247">
        <w:rPr>
          <w:rFonts w:asciiTheme="majorBidi" w:hAnsiTheme="majorBidi" w:cstheme="majorBidi"/>
          <w:sz w:val="24"/>
          <w:szCs w:val="24"/>
        </w:rPr>
        <w:t>the second-largest public health</w:t>
      </w:r>
      <w:r w:rsidR="00511865">
        <w:rPr>
          <w:rFonts w:asciiTheme="majorBidi" w:hAnsiTheme="majorBidi" w:cstheme="majorBidi"/>
          <w:sz w:val="24"/>
          <w:szCs w:val="24"/>
        </w:rPr>
        <w:t xml:space="preserve">care </w:t>
      </w:r>
      <w:r w:rsidR="0048076F" w:rsidRPr="00163247">
        <w:rPr>
          <w:rFonts w:asciiTheme="majorBidi" w:hAnsiTheme="majorBidi" w:cstheme="majorBidi"/>
          <w:sz w:val="24"/>
          <w:szCs w:val="24"/>
        </w:rPr>
        <w:t>organization in Israel</w:t>
      </w:r>
      <w:r w:rsidR="002E38A2">
        <w:rPr>
          <w:rFonts w:asciiTheme="majorBidi" w:hAnsiTheme="majorBidi" w:cstheme="majorBidi"/>
          <w:sz w:val="24"/>
          <w:szCs w:val="24"/>
        </w:rPr>
        <w:t xml:space="preserve">, </w:t>
      </w:r>
      <w:r w:rsidR="002E38A2" w:rsidRPr="002E38A2">
        <w:rPr>
          <w:rFonts w:asciiTheme="majorBidi" w:hAnsiTheme="majorBidi" w:cstheme="majorBidi"/>
          <w:sz w:val="24"/>
          <w:szCs w:val="24"/>
        </w:rPr>
        <w:t xml:space="preserve">operating across five districts and </w:t>
      </w:r>
      <w:r w:rsidR="00331403">
        <w:rPr>
          <w:rFonts w:asciiTheme="majorBidi" w:hAnsiTheme="majorBidi" w:cstheme="majorBidi"/>
          <w:sz w:val="24"/>
          <w:szCs w:val="24"/>
        </w:rPr>
        <w:t>providing</w:t>
      </w:r>
      <w:r w:rsidR="00FE0AC3" w:rsidRPr="00FE0AC3">
        <w:rPr>
          <w:rFonts w:asciiTheme="majorBidi" w:hAnsiTheme="majorBidi" w:cstheme="majorBidi"/>
          <w:sz w:val="24"/>
          <w:szCs w:val="24"/>
        </w:rPr>
        <w:t xml:space="preserve"> healthcare services to a population exceeding 2</w:t>
      </w:r>
      <w:r w:rsidR="001A0774">
        <w:rPr>
          <w:rFonts w:asciiTheme="majorBidi" w:hAnsiTheme="majorBidi" w:cstheme="majorBidi"/>
          <w:sz w:val="24"/>
          <w:szCs w:val="24"/>
        </w:rPr>
        <w:t>‧</w:t>
      </w:r>
      <w:r w:rsidR="00FE0AC3" w:rsidRPr="00FE0AC3">
        <w:rPr>
          <w:rFonts w:asciiTheme="majorBidi" w:hAnsiTheme="majorBidi" w:cstheme="majorBidi"/>
          <w:sz w:val="24"/>
          <w:szCs w:val="24"/>
        </w:rPr>
        <w:t>5 million people</w:t>
      </w:r>
      <w:r w:rsidR="00276440">
        <w:rPr>
          <w:rFonts w:asciiTheme="majorBidi" w:hAnsiTheme="majorBidi" w:cstheme="majorBidi"/>
          <w:sz w:val="24"/>
          <w:szCs w:val="24"/>
        </w:rPr>
        <w:t xml:space="preserve"> </w:t>
      </w:r>
      <w:r w:rsidR="00276440" w:rsidRPr="00276440">
        <w:rPr>
          <w:rFonts w:asciiTheme="majorBidi" w:hAnsiTheme="majorBidi" w:cstheme="majorBidi"/>
          <w:sz w:val="24"/>
          <w:szCs w:val="24"/>
        </w:rPr>
        <w:t>nationwide</w:t>
      </w:r>
      <w:r w:rsidR="00FE0AC3" w:rsidRPr="00FE0AC3">
        <w:rPr>
          <w:rFonts w:asciiTheme="majorBidi" w:hAnsiTheme="majorBidi" w:cstheme="majorBidi"/>
          <w:sz w:val="24"/>
          <w:szCs w:val="24"/>
        </w:rPr>
        <w:t>.</w:t>
      </w:r>
      <w:r w:rsidR="003062E3">
        <w:rPr>
          <w:rFonts w:asciiTheme="majorBidi" w:hAnsiTheme="majorBidi" w:cstheme="majorBidi"/>
          <w:sz w:val="24"/>
          <w:szCs w:val="24"/>
        </w:rPr>
        <w:t xml:space="preserve"> </w:t>
      </w:r>
      <w:r w:rsidR="00B376B1">
        <w:rPr>
          <w:rFonts w:asciiTheme="majorBidi" w:hAnsiTheme="majorBidi" w:cstheme="majorBidi"/>
          <w:sz w:val="24"/>
          <w:szCs w:val="24"/>
        </w:rPr>
        <w:t>The primary</w:t>
      </w:r>
      <w:r w:rsidR="00B376B1" w:rsidRPr="002A4704">
        <w:rPr>
          <w:rFonts w:asciiTheme="majorBidi" w:hAnsiTheme="majorBidi" w:cstheme="majorBidi"/>
          <w:sz w:val="24"/>
          <w:szCs w:val="24"/>
        </w:rPr>
        <w:t xml:space="preserve"> </w:t>
      </w:r>
      <w:r w:rsidR="00BE1AC0" w:rsidRPr="002A4704">
        <w:rPr>
          <w:rFonts w:asciiTheme="majorBidi" w:hAnsiTheme="majorBidi" w:cstheme="majorBidi"/>
          <w:sz w:val="24"/>
          <w:szCs w:val="24"/>
        </w:rPr>
        <w:t xml:space="preserve">aims were </w:t>
      </w:r>
      <w:r w:rsidR="0058119F">
        <w:rPr>
          <w:rFonts w:asciiTheme="majorBidi" w:hAnsiTheme="majorBidi" w:cstheme="majorBidi"/>
          <w:sz w:val="24"/>
          <w:szCs w:val="24"/>
        </w:rPr>
        <w:t xml:space="preserve">to </w:t>
      </w:r>
      <w:r w:rsidR="00BE1AC0" w:rsidRPr="002A4704">
        <w:rPr>
          <w:rFonts w:asciiTheme="majorBidi" w:hAnsiTheme="majorBidi" w:cstheme="majorBidi"/>
          <w:sz w:val="24"/>
          <w:szCs w:val="24"/>
        </w:rPr>
        <w:t>determine</w:t>
      </w:r>
      <w:r w:rsidR="008B480B" w:rsidRPr="002A4704">
        <w:rPr>
          <w:rFonts w:asciiTheme="majorBidi" w:hAnsiTheme="majorBidi" w:cstheme="majorBidi"/>
          <w:sz w:val="24"/>
          <w:szCs w:val="24"/>
        </w:rPr>
        <w:t xml:space="preserve"> </w:t>
      </w:r>
      <w:bookmarkStart w:id="23" w:name="_Hlk170846719"/>
      <w:r w:rsidR="00EB5752" w:rsidRPr="002A4704">
        <w:rPr>
          <w:rFonts w:asciiTheme="majorBidi" w:hAnsiTheme="majorBidi" w:cstheme="majorBidi"/>
          <w:sz w:val="24"/>
          <w:szCs w:val="24"/>
        </w:rPr>
        <w:t xml:space="preserve">the number of </w:t>
      </w:r>
      <w:r w:rsidR="00CC7A02" w:rsidRPr="002A4704">
        <w:rPr>
          <w:rFonts w:asciiTheme="majorBidi" w:hAnsiTheme="majorBidi" w:cstheme="majorBidi"/>
          <w:sz w:val="24"/>
          <w:szCs w:val="24"/>
        </w:rPr>
        <w:t>ETMI-trained physiotherapists who opted to use ETMI in practice</w:t>
      </w:r>
      <w:r w:rsidR="00F93406">
        <w:rPr>
          <w:rFonts w:asciiTheme="majorBidi" w:hAnsiTheme="majorBidi" w:cstheme="majorBidi"/>
          <w:sz w:val="24"/>
          <w:szCs w:val="24"/>
        </w:rPr>
        <w:t xml:space="preserve"> (reach)</w:t>
      </w:r>
      <w:r w:rsidR="00CC7A02" w:rsidRPr="002A4704">
        <w:rPr>
          <w:rFonts w:asciiTheme="majorBidi" w:hAnsiTheme="majorBidi" w:cstheme="majorBidi"/>
          <w:sz w:val="24"/>
          <w:szCs w:val="24"/>
        </w:rPr>
        <w:t xml:space="preserve">, </w:t>
      </w:r>
      <w:r w:rsidR="00480B1C" w:rsidRPr="00480B1C">
        <w:rPr>
          <w:rFonts w:asciiTheme="majorBidi" w:hAnsiTheme="majorBidi" w:cstheme="majorBidi"/>
          <w:sz w:val="24"/>
          <w:szCs w:val="24"/>
        </w:rPr>
        <w:t>the number of eligible patients who received ETMI-guided care (adoption) and</w:t>
      </w:r>
      <w:r w:rsidR="00480B1C">
        <w:rPr>
          <w:rFonts w:asciiTheme="majorBidi" w:hAnsiTheme="majorBidi" w:cstheme="majorBidi"/>
          <w:sz w:val="24"/>
          <w:szCs w:val="24"/>
        </w:rPr>
        <w:t xml:space="preserve"> </w:t>
      </w:r>
      <w:r w:rsidR="00CC7A02" w:rsidRPr="002A4704">
        <w:rPr>
          <w:rFonts w:asciiTheme="majorBidi" w:hAnsiTheme="majorBidi" w:cstheme="majorBidi"/>
          <w:sz w:val="24"/>
          <w:szCs w:val="24"/>
        </w:rPr>
        <w:t>the fidelity of the ETMI approach</w:t>
      </w:r>
      <w:r w:rsidR="00BE1AC0" w:rsidRPr="002A4704">
        <w:rPr>
          <w:rFonts w:asciiTheme="majorBidi" w:hAnsiTheme="majorBidi" w:cstheme="majorBidi"/>
          <w:sz w:val="24"/>
          <w:szCs w:val="24"/>
        </w:rPr>
        <w:t xml:space="preserve"> in</w:t>
      </w:r>
      <w:r w:rsidR="00BE1AC0">
        <w:rPr>
          <w:rFonts w:asciiTheme="majorBidi" w:hAnsiTheme="majorBidi" w:cstheme="majorBidi"/>
        </w:rPr>
        <w:t xml:space="preserve"> </w:t>
      </w:r>
      <w:r w:rsidR="00BE1AC0" w:rsidRPr="006D2CEA">
        <w:rPr>
          <w:rFonts w:asciiTheme="majorBidi" w:hAnsiTheme="majorBidi" w:cstheme="majorBidi"/>
          <w:sz w:val="24"/>
          <w:szCs w:val="24"/>
        </w:rPr>
        <w:t>their practice</w:t>
      </w:r>
      <w:r w:rsidR="00742A28">
        <w:rPr>
          <w:rFonts w:asciiTheme="majorBidi" w:hAnsiTheme="majorBidi" w:cstheme="majorBidi"/>
          <w:sz w:val="24"/>
          <w:szCs w:val="24"/>
        </w:rPr>
        <w:t xml:space="preserve">. </w:t>
      </w:r>
      <w:r w:rsidR="00742A28" w:rsidRPr="00742A28">
        <w:rPr>
          <w:rFonts w:asciiTheme="majorBidi" w:hAnsiTheme="majorBidi" w:cstheme="majorBidi"/>
          <w:sz w:val="24"/>
          <w:szCs w:val="24"/>
        </w:rPr>
        <w:t>We also assessed satisfaction with the E</w:t>
      </w:r>
      <w:r w:rsidR="00742A28">
        <w:rPr>
          <w:rFonts w:asciiTheme="majorBidi" w:hAnsiTheme="majorBidi" w:cstheme="majorBidi"/>
          <w:sz w:val="24"/>
          <w:szCs w:val="24"/>
        </w:rPr>
        <w:t>TM</w:t>
      </w:r>
      <w:r w:rsidR="00742A28" w:rsidRPr="00742A28">
        <w:rPr>
          <w:rFonts w:asciiTheme="majorBidi" w:hAnsiTheme="majorBidi" w:cstheme="majorBidi"/>
          <w:sz w:val="24"/>
          <w:szCs w:val="24"/>
        </w:rPr>
        <w:t>I method</w:t>
      </w:r>
      <w:r w:rsidR="00742A28">
        <w:rPr>
          <w:rFonts w:asciiTheme="majorBidi" w:hAnsiTheme="majorBidi" w:cstheme="majorBidi"/>
          <w:sz w:val="24"/>
          <w:szCs w:val="24"/>
        </w:rPr>
        <w:t xml:space="preserve">. </w:t>
      </w:r>
      <w:r w:rsidR="00FE27B1">
        <w:rPr>
          <w:rFonts w:asciiTheme="majorBidi" w:hAnsiTheme="majorBidi" w:cstheme="majorBidi"/>
          <w:sz w:val="24"/>
          <w:szCs w:val="24"/>
        </w:rPr>
        <w:t>S</w:t>
      </w:r>
      <w:r w:rsidR="00B376B1">
        <w:rPr>
          <w:rFonts w:asciiTheme="majorBidi" w:hAnsiTheme="majorBidi" w:cstheme="majorBidi"/>
          <w:sz w:val="24"/>
          <w:szCs w:val="24"/>
        </w:rPr>
        <w:t>econdary aims were to</w:t>
      </w:r>
      <w:r w:rsidR="00B376B1" w:rsidRPr="006D2CEA">
        <w:rPr>
          <w:rFonts w:asciiTheme="majorBidi" w:hAnsiTheme="majorBidi" w:cstheme="majorBidi"/>
          <w:sz w:val="24"/>
          <w:szCs w:val="24"/>
        </w:rPr>
        <w:t xml:space="preserve"> </w:t>
      </w:r>
      <w:bookmarkStart w:id="24" w:name="_Hlk171927705"/>
      <w:r w:rsidR="00276440" w:rsidRPr="00276440">
        <w:rPr>
          <w:rFonts w:asciiTheme="majorBidi" w:hAnsiTheme="majorBidi" w:cstheme="majorBidi"/>
          <w:sz w:val="24"/>
          <w:szCs w:val="24"/>
        </w:rPr>
        <w:t xml:space="preserve">explore </w:t>
      </w:r>
      <w:r w:rsidR="002B12D0" w:rsidRPr="002B12D0">
        <w:rPr>
          <w:rFonts w:asciiTheme="majorBidi" w:hAnsiTheme="majorBidi" w:cstheme="majorBidi"/>
          <w:sz w:val="24"/>
          <w:szCs w:val="24"/>
        </w:rPr>
        <w:t xml:space="preserve">the association between receiving ETMI-guided </w:t>
      </w:r>
      <w:r w:rsidR="00E87E14">
        <w:rPr>
          <w:rFonts w:asciiTheme="majorBidi" w:hAnsiTheme="majorBidi" w:cstheme="majorBidi"/>
          <w:sz w:val="24"/>
          <w:szCs w:val="24"/>
        </w:rPr>
        <w:t xml:space="preserve">or usual physiotherapy </w:t>
      </w:r>
      <w:r w:rsidR="002B12D0" w:rsidRPr="002B12D0">
        <w:rPr>
          <w:rFonts w:asciiTheme="majorBidi" w:hAnsiTheme="majorBidi" w:cstheme="majorBidi"/>
          <w:sz w:val="24"/>
          <w:szCs w:val="24"/>
        </w:rPr>
        <w:t xml:space="preserve">care and </w:t>
      </w:r>
      <w:r w:rsidR="00276440" w:rsidRPr="00276440">
        <w:rPr>
          <w:rFonts w:asciiTheme="majorBidi" w:hAnsiTheme="majorBidi" w:cstheme="majorBidi"/>
          <w:sz w:val="24"/>
          <w:szCs w:val="24"/>
        </w:rPr>
        <w:t>clinical outcomes</w:t>
      </w:r>
      <w:r w:rsidR="00276440">
        <w:rPr>
          <w:rFonts w:asciiTheme="majorBidi" w:hAnsiTheme="majorBidi" w:cstheme="majorBidi"/>
          <w:sz w:val="24"/>
          <w:szCs w:val="24"/>
        </w:rPr>
        <w:t xml:space="preserve"> </w:t>
      </w:r>
      <w:r w:rsidR="00E87E14">
        <w:rPr>
          <w:rFonts w:asciiTheme="majorBidi" w:hAnsiTheme="majorBidi" w:cstheme="majorBidi"/>
          <w:sz w:val="24"/>
          <w:szCs w:val="24"/>
          <w:shd w:val="clear" w:color="auto" w:fill="FFFFFF"/>
        </w:rPr>
        <w:t>(</w:t>
      </w:r>
      <w:r w:rsidR="00276440" w:rsidRPr="00276440">
        <w:rPr>
          <w:rFonts w:asciiTheme="majorBidi" w:hAnsiTheme="majorBidi" w:cstheme="majorBidi"/>
          <w:sz w:val="24"/>
          <w:szCs w:val="24"/>
          <w:shd w:val="clear" w:color="auto" w:fill="FFFFFF"/>
        </w:rPr>
        <w:t>function, pain, and fear-avoidance beliefs</w:t>
      </w:r>
      <w:r w:rsidR="00E87E14">
        <w:rPr>
          <w:rFonts w:asciiTheme="majorBidi" w:hAnsiTheme="majorBidi" w:cstheme="majorBidi"/>
          <w:sz w:val="24"/>
          <w:szCs w:val="24"/>
          <w:shd w:val="clear" w:color="auto" w:fill="FFFFFF"/>
        </w:rPr>
        <w:t>)</w:t>
      </w:r>
      <w:r w:rsidR="00276440" w:rsidRPr="00276440">
        <w:rPr>
          <w:rFonts w:asciiTheme="majorBidi" w:hAnsiTheme="majorBidi" w:cstheme="majorBidi"/>
          <w:sz w:val="24"/>
          <w:szCs w:val="24"/>
          <w:shd w:val="clear" w:color="auto" w:fill="FFFFFF"/>
        </w:rPr>
        <w:t xml:space="preserve">, </w:t>
      </w:r>
      <w:r w:rsidR="00E87E14">
        <w:rPr>
          <w:rFonts w:asciiTheme="majorBidi" w:hAnsiTheme="majorBidi" w:cstheme="majorBidi"/>
          <w:sz w:val="24"/>
          <w:szCs w:val="24"/>
          <w:shd w:val="clear" w:color="auto" w:fill="FFFFFF"/>
        </w:rPr>
        <w:t>and</w:t>
      </w:r>
      <w:r w:rsidR="00276440" w:rsidRPr="00276440">
        <w:rPr>
          <w:rFonts w:asciiTheme="majorBidi" w:hAnsiTheme="majorBidi" w:cstheme="majorBidi"/>
          <w:sz w:val="24"/>
          <w:szCs w:val="24"/>
          <w:shd w:val="clear" w:color="auto" w:fill="FFFFFF"/>
        </w:rPr>
        <w:t xml:space="preserve"> number of clinic visits</w:t>
      </w:r>
      <w:r w:rsidR="00F97827">
        <w:rPr>
          <w:rFonts w:asciiTheme="majorBidi" w:hAnsiTheme="majorBidi" w:cstheme="majorBidi"/>
          <w:sz w:val="24"/>
          <w:szCs w:val="24"/>
          <w:shd w:val="clear" w:color="auto" w:fill="FFFFFF"/>
        </w:rPr>
        <w:t>.</w:t>
      </w:r>
      <w:r w:rsidR="00276440" w:rsidRPr="00276440">
        <w:rPr>
          <w:rFonts w:asciiTheme="majorBidi" w:hAnsiTheme="majorBidi" w:cstheme="majorBidi"/>
          <w:sz w:val="24"/>
          <w:szCs w:val="24"/>
          <w:shd w:val="clear" w:color="auto" w:fill="FFFFFF"/>
        </w:rPr>
        <w:t xml:space="preserve"> </w:t>
      </w:r>
      <w:r w:rsidR="00E87E14">
        <w:rPr>
          <w:rFonts w:asciiTheme="majorBidi" w:hAnsiTheme="majorBidi" w:cstheme="majorBidi"/>
          <w:sz w:val="24"/>
          <w:szCs w:val="24"/>
          <w:shd w:val="clear" w:color="auto" w:fill="FFFFFF"/>
        </w:rPr>
        <w:t xml:space="preserve">Finally, we also </w:t>
      </w:r>
      <w:r w:rsidR="002B12D0" w:rsidRPr="002B12D0">
        <w:rPr>
          <w:rFonts w:asciiTheme="majorBidi" w:hAnsiTheme="majorBidi" w:cstheme="majorBidi"/>
          <w:sz w:val="24"/>
          <w:szCs w:val="24"/>
          <w:shd w:val="clear" w:color="auto" w:fill="FFFFFF"/>
        </w:rPr>
        <w:t>examine</w:t>
      </w:r>
      <w:r w:rsidR="00E87E14">
        <w:rPr>
          <w:rFonts w:asciiTheme="majorBidi" w:hAnsiTheme="majorBidi" w:cstheme="majorBidi"/>
          <w:sz w:val="24"/>
          <w:szCs w:val="24"/>
          <w:shd w:val="clear" w:color="auto" w:fill="FFFFFF"/>
        </w:rPr>
        <w:t>d</w:t>
      </w:r>
      <w:r w:rsidR="002B12D0" w:rsidRPr="002B12D0">
        <w:rPr>
          <w:rFonts w:asciiTheme="majorBidi" w:hAnsiTheme="majorBidi" w:cstheme="majorBidi"/>
          <w:sz w:val="24"/>
          <w:szCs w:val="24"/>
          <w:shd w:val="clear" w:color="auto" w:fill="FFFFFF"/>
        </w:rPr>
        <w:t xml:space="preserve"> the </w:t>
      </w:r>
      <w:r w:rsidR="00B376B1" w:rsidRPr="00B376B1">
        <w:rPr>
          <w:rFonts w:asciiTheme="majorBidi" w:hAnsiTheme="majorBidi" w:cstheme="majorBidi"/>
          <w:sz w:val="24"/>
          <w:szCs w:val="24"/>
          <w:shd w:val="clear" w:color="auto" w:fill="FFFFFF"/>
        </w:rPr>
        <w:t xml:space="preserve">influence of depression and/or anxiety on </w:t>
      </w:r>
      <w:r w:rsidR="00E87E14">
        <w:rPr>
          <w:rFonts w:asciiTheme="majorBidi" w:hAnsiTheme="majorBidi" w:cstheme="majorBidi"/>
          <w:sz w:val="24"/>
          <w:szCs w:val="24"/>
          <w:shd w:val="clear" w:color="auto" w:fill="FFFFFF"/>
        </w:rPr>
        <w:t>clinical outcomes.</w:t>
      </w:r>
      <w:r w:rsidR="002B12D0" w:rsidRPr="002B12D0">
        <w:rPr>
          <w:rFonts w:asciiTheme="majorBidi" w:hAnsiTheme="majorBidi" w:cstheme="majorBidi"/>
          <w:sz w:val="24"/>
          <w:szCs w:val="24"/>
          <w:shd w:val="clear" w:color="auto" w:fill="FFFFFF"/>
        </w:rPr>
        <w:t xml:space="preserve"> </w:t>
      </w:r>
    </w:p>
    <w:bookmarkEnd w:id="23"/>
    <w:bookmarkEnd w:id="24"/>
    <w:p w14:paraId="7A2A128A" w14:textId="3F67FE7C" w:rsidR="00E903B5" w:rsidRPr="00EC6943" w:rsidRDefault="002D4E1D" w:rsidP="00AD1046">
      <w:pPr>
        <w:bidi w:val="0"/>
        <w:spacing w:line="480" w:lineRule="auto"/>
        <w:rPr>
          <w:rFonts w:asciiTheme="majorBidi" w:hAnsiTheme="majorBidi" w:cstheme="majorBidi"/>
          <w:b/>
          <w:bCs/>
          <w:sz w:val="24"/>
          <w:szCs w:val="24"/>
        </w:rPr>
      </w:pPr>
      <w:r w:rsidRPr="00EC6943">
        <w:rPr>
          <w:rFonts w:asciiTheme="majorBidi" w:hAnsiTheme="majorBidi" w:cstheme="majorBidi"/>
          <w:b/>
          <w:bCs/>
          <w:sz w:val="24"/>
          <w:szCs w:val="24"/>
        </w:rPr>
        <w:t>Methods</w:t>
      </w:r>
    </w:p>
    <w:p w14:paraId="3F06A862" w14:textId="77777777" w:rsidR="00D136BA" w:rsidRPr="00D13484" w:rsidRDefault="00D136BA" w:rsidP="00D136BA">
      <w:pPr>
        <w:bidi w:val="0"/>
        <w:spacing w:line="480" w:lineRule="auto"/>
        <w:jc w:val="both"/>
        <w:rPr>
          <w:rFonts w:ascii="Times New Roman" w:hAnsi="Times New Roman" w:cs="Times New Roman"/>
          <w:i/>
          <w:iCs/>
          <w:sz w:val="24"/>
          <w:szCs w:val="24"/>
          <w:shd w:val="clear" w:color="auto" w:fill="FFFFFF"/>
        </w:rPr>
      </w:pPr>
      <w:r w:rsidRPr="00D13484">
        <w:rPr>
          <w:rFonts w:ascii="Times New Roman" w:hAnsi="Times New Roman" w:cs="Times New Roman"/>
          <w:i/>
          <w:iCs/>
          <w:sz w:val="24"/>
          <w:szCs w:val="24"/>
          <w:shd w:val="clear" w:color="auto" w:fill="FFFFFF"/>
        </w:rPr>
        <w:t>Study design</w:t>
      </w:r>
    </w:p>
    <w:p w14:paraId="19A5F4B4" w14:textId="5CF6E2AF" w:rsidR="00331403" w:rsidRPr="007A08C8" w:rsidRDefault="008866F6" w:rsidP="00906BE4">
      <w:pPr>
        <w:bidi w:val="0"/>
        <w:spacing w:line="480" w:lineRule="auto"/>
        <w:rPr>
          <w:rFonts w:ascii="Times New Roman" w:hAnsi="Times New Roman" w:cs="Times New Roman"/>
          <w:sz w:val="24"/>
          <w:szCs w:val="24"/>
        </w:rPr>
      </w:pPr>
      <w:bookmarkStart w:id="25" w:name="_Hlk166139210"/>
      <w:bookmarkStart w:id="26" w:name="_Hlk170845739"/>
      <w:bookmarkStart w:id="27" w:name="_Hlk211268071"/>
      <w:r>
        <w:rPr>
          <w:rFonts w:ascii="Times New Roman" w:hAnsi="Times New Roman" w:cs="Times New Roman"/>
          <w:sz w:val="24"/>
          <w:szCs w:val="24"/>
          <w:shd w:val="clear" w:color="auto" w:fill="FFFFFF"/>
        </w:rPr>
        <w:t xml:space="preserve">A </w:t>
      </w:r>
      <w:r w:rsidR="00FD3B52" w:rsidRPr="007A08C8">
        <w:rPr>
          <w:rFonts w:ascii="Times New Roman" w:hAnsi="Times New Roman" w:cs="Times New Roman"/>
          <w:sz w:val="24"/>
          <w:szCs w:val="24"/>
          <w:shd w:val="clear" w:color="auto" w:fill="FFFFFF"/>
        </w:rPr>
        <w:t>pragmatic</w:t>
      </w:r>
      <w:bookmarkEnd w:id="25"/>
      <w:r w:rsidR="00FD3B52" w:rsidRPr="007A08C8">
        <w:rPr>
          <w:rFonts w:ascii="Times New Roman" w:hAnsi="Times New Roman" w:cs="Times New Roman"/>
          <w:sz w:val="24"/>
          <w:szCs w:val="24"/>
          <w:shd w:val="clear" w:color="auto" w:fill="FFFFFF"/>
        </w:rPr>
        <w:t xml:space="preserve"> </w:t>
      </w:r>
      <w:r w:rsidR="00E167BB" w:rsidRPr="00E167BB">
        <w:rPr>
          <w:rFonts w:ascii="Times New Roman" w:hAnsi="Times New Roman" w:cs="Times New Roman"/>
          <w:sz w:val="24"/>
          <w:szCs w:val="24"/>
          <w:shd w:val="clear" w:color="auto" w:fill="FFFFFF"/>
        </w:rPr>
        <w:t>implementation study</w:t>
      </w:r>
      <w:r w:rsidR="001765BB">
        <w:rPr>
          <w:rFonts w:ascii="Times New Roman" w:hAnsi="Times New Roman" w:cs="Times New Roman"/>
          <w:sz w:val="24"/>
          <w:szCs w:val="24"/>
          <w:shd w:val="clear" w:color="auto" w:fill="FFFFFF"/>
        </w:rPr>
        <w:t xml:space="preserve"> and </w:t>
      </w:r>
      <w:r w:rsidR="00762334">
        <w:rPr>
          <w:rFonts w:ascii="Times New Roman" w:hAnsi="Times New Roman" w:cs="Times New Roman"/>
          <w:sz w:val="24"/>
          <w:szCs w:val="24"/>
          <w:shd w:val="clear" w:color="auto" w:fill="FFFFFF"/>
        </w:rPr>
        <w:t xml:space="preserve">a </w:t>
      </w:r>
      <w:r w:rsidR="001765BB">
        <w:rPr>
          <w:rFonts w:ascii="Times New Roman" w:hAnsi="Times New Roman" w:cs="Times New Roman"/>
          <w:sz w:val="24"/>
          <w:szCs w:val="24"/>
          <w:shd w:val="clear" w:color="auto" w:fill="FFFFFF"/>
        </w:rPr>
        <w:t>cohort study</w:t>
      </w:r>
      <w:r w:rsidR="00E167BB" w:rsidRPr="00E167BB">
        <w:rPr>
          <w:rFonts w:ascii="Times New Roman" w:hAnsi="Times New Roman" w:cs="Times New Roman"/>
          <w:sz w:val="24"/>
          <w:szCs w:val="24"/>
          <w:shd w:val="clear" w:color="auto" w:fill="FFFFFF"/>
        </w:rPr>
        <w:t xml:space="preserve"> </w:t>
      </w:r>
      <w:r w:rsidR="00A04DC8" w:rsidRPr="00A04DC8">
        <w:rPr>
          <w:rFonts w:ascii="Times New Roman" w:hAnsi="Times New Roman" w:cs="Times New Roman"/>
          <w:sz w:val="24"/>
          <w:szCs w:val="24"/>
          <w:shd w:val="clear" w:color="auto" w:fill="FFFFFF"/>
        </w:rPr>
        <w:t>compari</w:t>
      </w:r>
      <w:r w:rsidR="001765BB">
        <w:rPr>
          <w:rFonts w:ascii="Times New Roman" w:hAnsi="Times New Roman" w:cs="Times New Roman"/>
          <w:sz w:val="24"/>
          <w:szCs w:val="24"/>
          <w:shd w:val="clear" w:color="auto" w:fill="FFFFFF"/>
        </w:rPr>
        <w:t>ng</w:t>
      </w:r>
      <w:r w:rsidR="00A04DC8" w:rsidRPr="00A04DC8">
        <w:rPr>
          <w:rFonts w:ascii="Times New Roman" w:hAnsi="Times New Roman" w:cs="Times New Roman"/>
          <w:sz w:val="24"/>
          <w:szCs w:val="24"/>
          <w:shd w:val="clear" w:color="auto" w:fill="FFFFFF"/>
        </w:rPr>
        <w:t xml:space="preserve"> clinical outcomes</w:t>
      </w:r>
      <w:r w:rsidR="001765BB">
        <w:rPr>
          <w:rFonts w:ascii="Times New Roman" w:hAnsi="Times New Roman" w:cs="Times New Roman"/>
          <w:sz w:val="24"/>
          <w:szCs w:val="24"/>
          <w:shd w:val="clear" w:color="auto" w:fill="FFFFFF"/>
        </w:rPr>
        <w:t xml:space="preserve"> of</w:t>
      </w:r>
      <w:r w:rsidR="00E167BB" w:rsidRPr="00E167BB">
        <w:rPr>
          <w:rFonts w:ascii="Times New Roman" w:hAnsi="Times New Roman" w:cs="Times New Roman"/>
          <w:sz w:val="24"/>
          <w:szCs w:val="24"/>
          <w:shd w:val="clear" w:color="auto" w:fill="FFFFFF"/>
        </w:rPr>
        <w:t xml:space="preserve"> </w:t>
      </w:r>
      <w:bookmarkEnd w:id="26"/>
      <w:bookmarkEnd w:id="27"/>
      <w:r w:rsidR="00DC65FB" w:rsidRPr="00DC65FB">
        <w:rPr>
          <w:rFonts w:ascii="Times New Roman" w:hAnsi="Times New Roman" w:cs="Times New Roman"/>
          <w:sz w:val="24"/>
          <w:szCs w:val="24"/>
          <w:shd w:val="clear" w:color="auto" w:fill="FFFFFF"/>
        </w:rPr>
        <w:t xml:space="preserve">patients </w:t>
      </w:r>
      <w:r w:rsidR="001765BB">
        <w:rPr>
          <w:rFonts w:ascii="Times New Roman" w:hAnsi="Times New Roman" w:cs="Times New Roman"/>
          <w:sz w:val="24"/>
          <w:szCs w:val="24"/>
          <w:shd w:val="clear" w:color="auto" w:fill="FFFFFF"/>
        </w:rPr>
        <w:t xml:space="preserve">who received </w:t>
      </w:r>
      <w:r w:rsidR="00DC65FB" w:rsidRPr="00DC65FB">
        <w:rPr>
          <w:rFonts w:ascii="Times New Roman" w:hAnsi="Times New Roman" w:cs="Times New Roman"/>
          <w:sz w:val="24"/>
          <w:szCs w:val="24"/>
          <w:shd w:val="clear" w:color="auto" w:fill="FFFFFF"/>
        </w:rPr>
        <w:t xml:space="preserve"> ETMI-guided </w:t>
      </w:r>
      <w:r w:rsidR="001765BB">
        <w:rPr>
          <w:rFonts w:ascii="Times New Roman" w:hAnsi="Times New Roman" w:cs="Times New Roman"/>
          <w:sz w:val="24"/>
          <w:szCs w:val="24"/>
          <w:shd w:val="clear" w:color="auto" w:fill="FFFFFF"/>
        </w:rPr>
        <w:t>versus</w:t>
      </w:r>
      <w:r w:rsidR="00DC65FB" w:rsidRPr="00DC65FB">
        <w:rPr>
          <w:rFonts w:ascii="Times New Roman" w:hAnsi="Times New Roman" w:cs="Times New Roman"/>
          <w:sz w:val="24"/>
          <w:szCs w:val="24"/>
          <w:shd w:val="clear" w:color="auto" w:fill="FFFFFF"/>
        </w:rPr>
        <w:t xml:space="preserve"> usual physiotherapy care.</w:t>
      </w:r>
      <w:r w:rsidR="00DC65FB">
        <w:rPr>
          <w:rFonts w:ascii="Times New Roman" w:hAnsi="Times New Roman" w:cs="Times New Roman"/>
          <w:sz w:val="24"/>
          <w:szCs w:val="24"/>
          <w:shd w:val="clear" w:color="auto" w:fill="FFFFFF"/>
        </w:rPr>
        <w:t xml:space="preserve"> </w:t>
      </w:r>
      <w:r w:rsidR="00906BE4">
        <w:rPr>
          <w:rFonts w:ascii="Times New Roman" w:hAnsi="Times New Roman" w:cs="Times New Roman"/>
          <w:sz w:val="24"/>
          <w:szCs w:val="24"/>
          <w:shd w:val="clear" w:color="auto" w:fill="FFFFFF"/>
        </w:rPr>
        <w:t>It was informed by</w:t>
      </w:r>
      <w:r w:rsidR="00DC65FB" w:rsidRPr="00DC65FB">
        <w:rPr>
          <w:rFonts w:ascii="Times New Roman" w:hAnsi="Times New Roman" w:cs="Times New Roman"/>
          <w:sz w:val="24"/>
          <w:szCs w:val="24"/>
          <w:shd w:val="clear" w:color="auto" w:fill="FFFFFF"/>
        </w:rPr>
        <w:t xml:space="preserve"> the</w:t>
      </w:r>
      <w:r w:rsidR="00906BE4">
        <w:rPr>
          <w:rFonts w:ascii="Times New Roman" w:hAnsi="Times New Roman" w:cs="Times New Roman"/>
          <w:sz w:val="24"/>
          <w:szCs w:val="24"/>
          <w:shd w:val="clear" w:color="auto" w:fill="FFFFFF"/>
        </w:rPr>
        <w:t xml:space="preserve"> </w:t>
      </w:r>
      <w:r w:rsidR="00906BE4" w:rsidRPr="00906BE4">
        <w:rPr>
          <w:rFonts w:ascii="Times New Roman" w:hAnsi="Times New Roman" w:cs="Times New Roman"/>
          <w:sz w:val="24"/>
          <w:szCs w:val="24"/>
          <w:shd w:val="clear" w:color="auto" w:fill="FFFFFF"/>
          <w:lang w:val="en-GB"/>
        </w:rPr>
        <w:t>Standards for Reporting Implementation Studies (StaRI)</w:t>
      </w:r>
      <w:r w:rsidR="00906BE4" w:rsidRPr="00906BE4">
        <w:rPr>
          <w:rFonts w:ascii="Times New Roman" w:hAnsi="Times New Roman" w:cs="Times New Roman"/>
          <w:sz w:val="24"/>
          <w:szCs w:val="24"/>
          <w:shd w:val="clear" w:color="auto" w:fill="FFFFFF"/>
        </w:rPr>
        <w:t xml:space="preserve"> framework for implementation studies</w:t>
      </w:r>
      <w:r w:rsidR="00906BE4">
        <w:rPr>
          <w:rFonts w:ascii="Times New Roman" w:hAnsi="Times New Roman" w:cs="Times New Roman"/>
          <w:sz w:val="24"/>
          <w:szCs w:val="24"/>
          <w:shd w:val="clear" w:color="auto" w:fill="FFFFFF"/>
        </w:rPr>
        <w:t>,</w:t>
      </w:r>
      <w:r w:rsidR="001B2059">
        <w:rPr>
          <w:rFonts w:ascii="Times New Roman" w:hAnsi="Times New Roman" w:cs="Times New Roman"/>
          <w:sz w:val="24"/>
          <w:szCs w:val="24"/>
          <w:shd w:val="clear" w:color="auto" w:fill="FFFFFF"/>
          <w:vertAlign w:val="superscript"/>
        </w:rPr>
        <w:t>15</w:t>
      </w:r>
      <w:r w:rsidR="00906BE4">
        <w:rPr>
          <w:rFonts w:ascii="Times New Roman" w:hAnsi="Times New Roman" w:cs="Times New Roman"/>
          <w:sz w:val="24"/>
          <w:szCs w:val="24"/>
          <w:shd w:val="clear" w:color="auto" w:fill="FFFFFF"/>
        </w:rPr>
        <w:t xml:space="preserve"> and we followed the</w:t>
      </w:r>
      <w:r w:rsidR="00DC65FB" w:rsidRPr="00DC65FB">
        <w:rPr>
          <w:rFonts w:ascii="Times New Roman" w:hAnsi="Times New Roman" w:cs="Times New Roman"/>
          <w:sz w:val="24"/>
          <w:szCs w:val="24"/>
          <w:shd w:val="clear" w:color="auto" w:fill="FFFFFF"/>
        </w:rPr>
        <w:t xml:space="preserve"> Strengthening the Reporting of Observational Studies in Epidemiology (STROBE) reporting guideline for cohort </w:t>
      </w:r>
      <w:r w:rsidR="00DC65FB" w:rsidRPr="00DC65FB">
        <w:rPr>
          <w:rFonts w:ascii="Times New Roman" w:hAnsi="Times New Roman" w:cs="Times New Roman"/>
          <w:sz w:val="24"/>
          <w:szCs w:val="24"/>
          <w:shd w:val="clear" w:color="auto" w:fill="FFFFFF"/>
        </w:rPr>
        <w:lastRenderedPageBreak/>
        <w:t>studies</w:t>
      </w:r>
      <w:r w:rsidR="00906BE4">
        <w:rPr>
          <w:rFonts w:ascii="Times New Roman" w:hAnsi="Times New Roman" w:cs="Times New Roman"/>
          <w:sz w:val="24"/>
          <w:szCs w:val="24"/>
          <w:shd w:val="clear" w:color="auto" w:fill="FFFFFF"/>
        </w:rPr>
        <w:t>.</w:t>
      </w:r>
      <w:r w:rsidR="001B2059">
        <w:rPr>
          <w:rFonts w:ascii="Times New Roman" w:hAnsi="Times New Roman" w:cs="Times New Roman"/>
          <w:sz w:val="24"/>
          <w:szCs w:val="24"/>
          <w:shd w:val="clear" w:color="auto" w:fill="FFFFFF"/>
          <w:vertAlign w:val="superscript"/>
        </w:rPr>
        <w:t>16</w:t>
      </w:r>
      <w:r w:rsidR="00906BE4">
        <w:rPr>
          <w:rFonts w:ascii="Times New Roman" w:hAnsi="Times New Roman" w:cs="Times New Roman"/>
          <w:sz w:val="24"/>
          <w:szCs w:val="24"/>
          <w:shd w:val="clear" w:color="auto" w:fill="FFFFFF"/>
          <w:vertAlign w:val="superscript"/>
        </w:rPr>
        <w:t xml:space="preserve"> </w:t>
      </w:r>
      <w:r w:rsidR="00331403" w:rsidRPr="007A08C8">
        <w:rPr>
          <w:rFonts w:ascii="Times New Roman" w:hAnsi="Times New Roman" w:cs="Times New Roman"/>
          <w:sz w:val="24"/>
          <w:szCs w:val="24"/>
        </w:rPr>
        <w:t>The study was approved by the MHS IRB (Approval number: 0095-20-MHS)</w:t>
      </w:r>
      <w:r w:rsidR="004269A1">
        <w:rPr>
          <w:rFonts w:ascii="Times New Roman" w:hAnsi="Times New Roman" w:cs="Times New Roman"/>
          <w:sz w:val="24"/>
          <w:szCs w:val="24"/>
        </w:rPr>
        <w:t xml:space="preserve">, </w:t>
      </w:r>
      <w:r w:rsidR="004269A1" w:rsidRPr="004269A1">
        <w:rPr>
          <w:rFonts w:ascii="Times New Roman" w:hAnsi="Times New Roman" w:cs="Times New Roman"/>
          <w:sz w:val="24"/>
          <w:szCs w:val="24"/>
        </w:rPr>
        <w:t>which granted a full waiver of informed consent.</w:t>
      </w:r>
      <w:r w:rsidR="007F75A9">
        <w:rPr>
          <w:rFonts w:ascii="Times New Roman" w:hAnsi="Times New Roman" w:cs="Times New Roman"/>
          <w:sz w:val="24"/>
          <w:szCs w:val="24"/>
        </w:rPr>
        <w:t xml:space="preserve"> </w:t>
      </w:r>
      <w:r w:rsidR="004269A1">
        <w:rPr>
          <w:rFonts w:ascii="Times New Roman" w:hAnsi="Times New Roman" w:cs="Times New Roman"/>
          <w:sz w:val="24"/>
          <w:szCs w:val="24"/>
        </w:rPr>
        <w:t>The study</w:t>
      </w:r>
      <w:r w:rsidR="004269A1" w:rsidRPr="007A08C8">
        <w:rPr>
          <w:rFonts w:ascii="Times New Roman" w:hAnsi="Times New Roman" w:cs="Times New Roman"/>
          <w:sz w:val="24"/>
          <w:szCs w:val="24"/>
        </w:rPr>
        <w:t xml:space="preserve"> </w:t>
      </w:r>
      <w:r w:rsidR="00331403" w:rsidRPr="007A08C8">
        <w:rPr>
          <w:rFonts w:ascii="Times New Roman" w:hAnsi="Times New Roman" w:cs="Times New Roman"/>
          <w:sz w:val="24"/>
          <w:szCs w:val="24"/>
        </w:rPr>
        <w:t xml:space="preserve">was registered </w:t>
      </w:r>
      <w:r w:rsidR="007F75A9">
        <w:rPr>
          <w:rFonts w:ascii="Times New Roman" w:hAnsi="Times New Roman" w:cs="Times New Roman"/>
          <w:sz w:val="24"/>
          <w:szCs w:val="24"/>
        </w:rPr>
        <w:t>at</w:t>
      </w:r>
      <w:r w:rsidR="007F75A9" w:rsidRPr="007A08C8">
        <w:rPr>
          <w:rFonts w:ascii="Times New Roman" w:hAnsi="Times New Roman" w:cs="Times New Roman"/>
          <w:sz w:val="24"/>
          <w:szCs w:val="24"/>
        </w:rPr>
        <w:t xml:space="preserve"> </w:t>
      </w:r>
      <w:r w:rsidR="00331403" w:rsidRPr="007A08C8">
        <w:rPr>
          <w:rFonts w:ascii="Times New Roman" w:hAnsi="Times New Roman" w:cs="Times New Roman"/>
          <w:sz w:val="24"/>
          <w:szCs w:val="24"/>
        </w:rPr>
        <w:t>Clinicaltrials.gov on 25 March 2021 (ID: NCT04819009).</w:t>
      </w:r>
    </w:p>
    <w:p w14:paraId="13F0EC0B" w14:textId="77777777" w:rsidR="00BF2391" w:rsidRDefault="00BF2391" w:rsidP="00762334">
      <w:pPr>
        <w:bidi w:val="0"/>
        <w:spacing w:line="480" w:lineRule="auto"/>
        <w:rPr>
          <w:rFonts w:asciiTheme="majorBidi" w:hAnsiTheme="majorBidi" w:cstheme="majorBidi"/>
          <w:i/>
          <w:iCs/>
          <w:sz w:val="24"/>
          <w:szCs w:val="24"/>
        </w:rPr>
      </w:pPr>
      <w:bookmarkStart w:id="28" w:name="_Hlk167807557"/>
      <w:bookmarkStart w:id="29" w:name="_Hlk170734076"/>
    </w:p>
    <w:p w14:paraId="1C498252" w14:textId="7E9E24A6" w:rsidR="00F2454E" w:rsidRPr="00D13484" w:rsidRDefault="00F2454E" w:rsidP="00BF2391">
      <w:pPr>
        <w:bidi w:val="0"/>
        <w:spacing w:line="480" w:lineRule="auto"/>
        <w:rPr>
          <w:rFonts w:asciiTheme="majorBidi" w:hAnsiTheme="majorBidi" w:cstheme="majorBidi"/>
          <w:i/>
          <w:iCs/>
          <w:sz w:val="24"/>
          <w:szCs w:val="24"/>
        </w:rPr>
      </w:pPr>
      <w:r w:rsidRPr="00D13484">
        <w:rPr>
          <w:rFonts w:asciiTheme="majorBidi" w:hAnsiTheme="majorBidi" w:cstheme="majorBidi"/>
          <w:i/>
          <w:iCs/>
          <w:sz w:val="24"/>
          <w:szCs w:val="24"/>
        </w:rPr>
        <w:t>Setting</w:t>
      </w:r>
    </w:p>
    <w:p w14:paraId="5FC70D8E" w14:textId="3D282743" w:rsidR="00F067A2" w:rsidRPr="00F067A2" w:rsidRDefault="00F067A2" w:rsidP="00F067A2">
      <w:pPr>
        <w:bidi w:val="0"/>
        <w:spacing w:line="480" w:lineRule="auto"/>
        <w:rPr>
          <w:rFonts w:asciiTheme="majorBidi" w:hAnsiTheme="majorBidi" w:cstheme="majorBidi"/>
          <w:sz w:val="24"/>
          <w:szCs w:val="24"/>
        </w:rPr>
      </w:pPr>
      <w:r w:rsidRPr="00F067A2">
        <w:rPr>
          <w:rFonts w:asciiTheme="majorBidi" w:hAnsiTheme="majorBidi" w:cstheme="majorBidi"/>
          <w:sz w:val="24"/>
          <w:szCs w:val="24"/>
        </w:rPr>
        <w:t>Maccabi Healthcare Services</w:t>
      </w:r>
      <w:r w:rsidR="0048499E">
        <w:rPr>
          <w:rFonts w:asciiTheme="majorBidi" w:hAnsiTheme="majorBidi" w:cstheme="majorBidi"/>
          <w:sz w:val="24"/>
          <w:szCs w:val="24"/>
        </w:rPr>
        <w:t xml:space="preserve"> (MHS)</w:t>
      </w:r>
      <w:r w:rsidRPr="00F067A2">
        <w:rPr>
          <w:rFonts w:asciiTheme="majorBidi" w:hAnsiTheme="majorBidi" w:cstheme="majorBidi"/>
          <w:sz w:val="24"/>
          <w:szCs w:val="24"/>
        </w:rPr>
        <w:t>, a large public health maintenance organization in Israel. ETMI was implemented in 13 outpatient physiotherapy clinics in the central district.</w:t>
      </w:r>
    </w:p>
    <w:p w14:paraId="6BC7FC9E" w14:textId="77777777" w:rsidR="00BF2391" w:rsidRDefault="00BF2391" w:rsidP="00762334">
      <w:pPr>
        <w:bidi w:val="0"/>
        <w:spacing w:line="480" w:lineRule="auto"/>
        <w:rPr>
          <w:rFonts w:asciiTheme="majorBidi" w:hAnsiTheme="majorBidi" w:cstheme="majorBidi"/>
          <w:i/>
          <w:iCs/>
          <w:sz w:val="24"/>
          <w:szCs w:val="24"/>
        </w:rPr>
      </w:pPr>
    </w:p>
    <w:p w14:paraId="772E268D" w14:textId="017E77D6" w:rsidR="00507FAE" w:rsidRPr="00D13484" w:rsidRDefault="00507FAE" w:rsidP="00BF2391">
      <w:pPr>
        <w:bidi w:val="0"/>
        <w:spacing w:line="480" w:lineRule="auto"/>
        <w:rPr>
          <w:rFonts w:asciiTheme="majorBidi" w:hAnsiTheme="majorBidi" w:cstheme="majorBidi"/>
          <w:i/>
          <w:iCs/>
          <w:sz w:val="24"/>
          <w:szCs w:val="24"/>
        </w:rPr>
      </w:pPr>
      <w:r w:rsidRPr="00D13484">
        <w:rPr>
          <w:rFonts w:asciiTheme="majorBidi" w:hAnsiTheme="majorBidi" w:cstheme="majorBidi"/>
          <w:i/>
          <w:iCs/>
          <w:sz w:val="24"/>
          <w:szCs w:val="24"/>
        </w:rPr>
        <w:t>Participants (</w:t>
      </w:r>
      <w:bookmarkStart w:id="30" w:name="_Hlk211268522"/>
      <w:r w:rsidRPr="00D13484">
        <w:rPr>
          <w:rFonts w:asciiTheme="majorBidi" w:hAnsiTheme="majorBidi" w:cstheme="majorBidi"/>
          <w:i/>
          <w:iCs/>
          <w:sz w:val="24"/>
          <w:szCs w:val="24"/>
        </w:rPr>
        <w:t>clinicians</w:t>
      </w:r>
      <w:bookmarkEnd w:id="30"/>
      <w:r w:rsidRPr="00D13484">
        <w:rPr>
          <w:rFonts w:asciiTheme="majorBidi" w:hAnsiTheme="majorBidi" w:cstheme="majorBidi"/>
          <w:i/>
          <w:iCs/>
          <w:sz w:val="24"/>
          <w:szCs w:val="24"/>
        </w:rPr>
        <w:t xml:space="preserve"> and </w:t>
      </w:r>
      <w:bookmarkStart w:id="31" w:name="_Hlk211268542"/>
      <w:r w:rsidRPr="00D13484">
        <w:rPr>
          <w:rFonts w:asciiTheme="majorBidi" w:hAnsiTheme="majorBidi" w:cstheme="majorBidi"/>
          <w:i/>
          <w:iCs/>
          <w:sz w:val="24"/>
          <w:szCs w:val="24"/>
        </w:rPr>
        <w:t>patients</w:t>
      </w:r>
      <w:bookmarkEnd w:id="31"/>
      <w:r w:rsidRPr="00D13484">
        <w:rPr>
          <w:rFonts w:asciiTheme="majorBidi" w:hAnsiTheme="majorBidi" w:cstheme="majorBidi"/>
          <w:i/>
          <w:iCs/>
          <w:sz w:val="24"/>
          <w:szCs w:val="24"/>
        </w:rPr>
        <w:t>)</w:t>
      </w:r>
    </w:p>
    <w:p w14:paraId="02723E37" w14:textId="0B23CD0C" w:rsidR="00507FAE" w:rsidRDefault="00CF6C05" w:rsidP="001E468D">
      <w:pPr>
        <w:bidi w:val="0"/>
        <w:spacing w:line="480" w:lineRule="auto"/>
        <w:rPr>
          <w:rFonts w:asciiTheme="majorBidi" w:hAnsiTheme="majorBidi" w:cstheme="majorBidi"/>
          <w:sz w:val="24"/>
          <w:szCs w:val="24"/>
        </w:rPr>
      </w:pPr>
      <w:r w:rsidRPr="007A08C8">
        <w:rPr>
          <w:rFonts w:asciiTheme="majorBidi" w:hAnsiTheme="majorBidi" w:cstheme="majorBidi"/>
          <w:sz w:val="24"/>
          <w:szCs w:val="24"/>
        </w:rPr>
        <w:t>All</w:t>
      </w:r>
      <w:r w:rsidR="004F40A2" w:rsidRPr="007A08C8">
        <w:rPr>
          <w:rFonts w:asciiTheme="majorBidi" w:hAnsiTheme="majorBidi" w:cstheme="majorBidi"/>
          <w:sz w:val="24"/>
          <w:szCs w:val="24"/>
        </w:rPr>
        <w:t xml:space="preserve"> </w:t>
      </w:r>
      <w:r w:rsidRPr="007A08C8">
        <w:rPr>
          <w:rFonts w:asciiTheme="majorBidi" w:hAnsiTheme="majorBidi" w:cstheme="majorBidi"/>
          <w:sz w:val="24"/>
          <w:szCs w:val="24"/>
        </w:rPr>
        <w:t xml:space="preserve">physiotherapists </w:t>
      </w:r>
      <w:r w:rsidR="001E468D">
        <w:rPr>
          <w:rFonts w:asciiTheme="majorBidi" w:hAnsiTheme="majorBidi" w:cstheme="majorBidi"/>
          <w:sz w:val="24"/>
          <w:szCs w:val="24"/>
        </w:rPr>
        <w:t>working in</w:t>
      </w:r>
      <w:r w:rsidR="009D2484" w:rsidRPr="007A08C8">
        <w:rPr>
          <w:rFonts w:asciiTheme="majorBidi" w:hAnsiTheme="majorBidi" w:cstheme="majorBidi"/>
          <w:sz w:val="24"/>
          <w:szCs w:val="24"/>
        </w:rPr>
        <w:t xml:space="preserve"> 13 physiotherapy clinics</w:t>
      </w:r>
      <w:r w:rsidRPr="007A08C8">
        <w:rPr>
          <w:rFonts w:asciiTheme="majorBidi" w:hAnsiTheme="majorBidi" w:cstheme="majorBidi"/>
          <w:sz w:val="24"/>
          <w:szCs w:val="24"/>
        </w:rPr>
        <w:t xml:space="preserve"> in the Central District of MHS</w:t>
      </w:r>
      <w:r w:rsidR="00865824" w:rsidRPr="007A08C8">
        <w:rPr>
          <w:rFonts w:asciiTheme="majorBidi" w:hAnsiTheme="majorBidi" w:cstheme="majorBidi"/>
          <w:sz w:val="24"/>
          <w:szCs w:val="24"/>
        </w:rPr>
        <w:t xml:space="preserve"> </w:t>
      </w:r>
      <w:bookmarkEnd w:id="28"/>
      <w:r w:rsidR="001E468D" w:rsidRPr="001E468D">
        <w:rPr>
          <w:rFonts w:asciiTheme="majorBidi" w:hAnsiTheme="majorBidi" w:cstheme="majorBidi"/>
          <w:sz w:val="24"/>
          <w:szCs w:val="24"/>
        </w:rPr>
        <w:t xml:space="preserve">with at least one year of experience </w:t>
      </w:r>
      <w:r w:rsidR="00865824" w:rsidRPr="007A08C8">
        <w:rPr>
          <w:rFonts w:asciiTheme="majorBidi" w:hAnsiTheme="majorBidi" w:cstheme="majorBidi"/>
          <w:sz w:val="24"/>
          <w:szCs w:val="24"/>
        </w:rPr>
        <w:t xml:space="preserve">were invited to participate in ETMI training starting in </w:t>
      </w:r>
      <w:bookmarkStart w:id="32" w:name="_Hlk167787696"/>
      <w:r w:rsidR="00865824" w:rsidRPr="007A08C8">
        <w:rPr>
          <w:rFonts w:asciiTheme="majorBidi" w:hAnsiTheme="majorBidi" w:cstheme="majorBidi"/>
          <w:sz w:val="24"/>
          <w:szCs w:val="24"/>
        </w:rPr>
        <w:t>January 2022</w:t>
      </w:r>
      <w:bookmarkEnd w:id="32"/>
      <w:r w:rsidR="00865824" w:rsidRPr="007A08C8">
        <w:rPr>
          <w:rFonts w:asciiTheme="majorBidi" w:hAnsiTheme="majorBidi" w:cstheme="majorBidi"/>
          <w:sz w:val="24"/>
          <w:szCs w:val="24"/>
        </w:rPr>
        <w:t xml:space="preserve">. Participation was voluntary, and no financial incentives were provided. </w:t>
      </w:r>
      <w:r w:rsidR="00364F59" w:rsidRPr="007A08C8">
        <w:rPr>
          <w:rFonts w:asciiTheme="majorBidi" w:hAnsiTheme="majorBidi" w:cstheme="majorBidi"/>
          <w:sz w:val="24"/>
          <w:szCs w:val="24"/>
        </w:rPr>
        <w:t xml:space="preserve">Physiotherapists </w:t>
      </w:r>
      <w:r w:rsidR="008D30F3">
        <w:rPr>
          <w:rFonts w:asciiTheme="majorBidi" w:hAnsiTheme="majorBidi" w:cstheme="majorBidi"/>
          <w:sz w:val="24"/>
          <w:szCs w:val="24"/>
        </w:rPr>
        <w:t xml:space="preserve">who </w:t>
      </w:r>
      <w:r w:rsidR="007F75A9" w:rsidRPr="007A08C8">
        <w:rPr>
          <w:rFonts w:asciiTheme="majorBidi" w:hAnsiTheme="majorBidi" w:cstheme="majorBidi"/>
          <w:sz w:val="24"/>
          <w:szCs w:val="24"/>
        </w:rPr>
        <w:t>complet</w:t>
      </w:r>
      <w:r w:rsidR="007F75A9">
        <w:rPr>
          <w:rFonts w:asciiTheme="majorBidi" w:hAnsiTheme="majorBidi" w:cstheme="majorBidi"/>
          <w:sz w:val="24"/>
          <w:szCs w:val="24"/>
        </w:rPr>
        <w:t>ed</w:t>
      </w:r>
      <w:r w:rsidR="007F75A9" w:rsidRPr="007A08C8">
        <w:rPr>
          <w:rFonts w:asciiTheme="majorBidi" w:hAnsiTheme="majorBidi" w:cstheme="majorBidi"/>
          <w:sz w:val="24"/>
          <w:szCs w:val="24"/>
        </w:rPr>
        <w:t xml:space="preserve"> </w:t>
      </w:r>
      <w:r w:rsidR="00364F59" w:rsidRPr="007A08C8">
        <w:rPr>
          <w:rFonts w:asciiTheme="majorBidi" w:hAnsiTheme="majorBidi" w:cstheme="majorBidi"/>
          <w:sz w:val="24"/>
          <w:szCs w:val="24"/>
        </w:rPr>
        <w:t xml:space="preserve">the ETMI training </w:t>
      </w:r>
      <w:r w:rsidR="007F75A9">
        <w:rPr>
          <w:rFonts w:asciiTheme="majorBidi" w:hAnsiTheme="majorBidi" w:cstheme="majorBidi"/>
          <w:sz w:val="24"/>
          <w:szCs w:val="24"/>
        </w:rPr>
        <w:t xml:space="preserve">were asked to </w:t>
      </w:r>
      <w:r w:rsidR="00B236BD" w:rsidRPr="007A08C8">
        <w:rPr>
          <w:rFonts w:asciiTheme="majorBidi" w:hAnsiTheme="majorBidi" w:cstheme="majorBidi"/>
          <w:sz w:val="24"/>
          <w:szCs w:val="24"/>
        </w:rPr>
        <w:t>document</w:t>
      </w:r>
      <w:r w:rsidR="005313AD" w:rsidRPr="007A08C8">
        <w:rPr>
          <w:rFonts w:asciiTheme="majorBidi" w:hAnsiTheme="majorBidi" w:cstheme="majorBidi"/>
          <w:sz w:val="24"/>
          <w:szCs w:val="24"/>
        </w:rPr>
        <w:t xml:space="preserve"> </w:t>
      </w:r>
      <w:r w:rsidR="007F75A9">
        <w:rPr>
          <w:rFonts w:asciiTheme="majorBidi" w:hAnsiTheme="majorBidi" w:cstheme="majorBidi"/>
          <w:sz w:val="24"/>
          <w:szCs w:val="24"/>
        </w:rPr>
        <w:t>the</w:t>
      </w:r>
      <w:r w:rsidR="005313AD" w:rsidRPr="007A08C8">
        <w:rPr>
          <w:rFonts w:asciiTheme="majorBidi" w:hAnsiTheme="majorBidi" w:cstheme="majorBidi"/>
          <w:sz w:val="24"/>
          <w:szCs w:val="24"/>
        </w:rPr>
        <w:t xml:space="preserve"> ETMI </w:t>
      </w:r>
      <w:r w:rsidR="00344451">
        <w:rPr>
          <w:rFonts w:asciiTheme="majorBidi" w:hAnsiTheme="majorBidi" w:cstheme="majorBidi"/>
          <w:sz w:val="24"/>
          <w:szCs w:val="24"/>
        </w:rPr>
        <w:t xml:space="preserve">in patient care </w:t>
      </w:r>
      <w:r w:rsidR="005313AD" w:rsidRPr="007A08C8">
        <w:rPr>
          <w:rFonts w:asciiTheme="majorBidi" w:hAnsiTheme="majorBidi" w:cstheme="majorBidi"/>
          <w:sz w:val="24"/>
          <w:szCs w:val="24"/>
        </w:rPr>
        <w:t xml:space="preserve">using </w:t>
      </w:r>
      <w:r w:rsidR="00364F59" w:rsidRPr="007A08C8">
        <w:rPr>
          <w:rFonts w:asciiTheme="majorBidi" w:hAnsiTheme="majorBidi" w:cstheme="majorBidi"/>
          <w:sz w:val="24"/>
          <w:szCs w:val="24"/>
        </w:rPr>
        <w:t>ETMI code in MHS's database.</w:t>
      </w:r>
    </w:p>
    <w:p w14:paraId="39B11691" w14:textId="4C68A0C2" w:rsidR="00BF2391" w:rsidRDefault="001E468D" w:rsidP="00507FAE">
      <w:pPr>
        <w:bidi w:val="0"/>
        <w:spacing w:line="480" w:lineRule="auto"/>
        <w:rPr>
          <w:rFonts w:asciiTheme="majorBidi" w:hAnsiTheme="majorBidi" w:cstheme="majorBidi"/>
          <w:sz w:val="24"/>
          <w:szCs w:val="24"/>
        </w:rPr>
      </w:pPr>
      <w:r>
        <w:rPr>
          <w:rFonts w:asciiTheme="majorBidi" w:hAnsiTheme="majorBidi" w:cstheme="majorBidi"/>
          <w:sz w:val="24"/>
          <w:szCs w:val="24"/>
        </w:rPr>
        <w:t>We included all p</w:t>
      </w:r>
      <w:r w:rsidR="00507FAE" w:rsidRPr="00507FAE">
        <w:rPr>
          <w:rFonts w:asciiTheme="majorBidi" w:hAnsiTheme="majorBidi" w:cstheme="majorBidi"/>
          <w:sz w:val="24"/>
          <w:szCs w:val="24"/>
        </w:rPr>
        <w:t>atients</w:t>
      </w:r>
      <w:r w:rsidR="0095670C">
        <w:rPr>
          <w:rFonts w:asciiTheme="majorBidi" w:hAnsiTheme="majorBidi" w:cstheme="majorBidi"/>
          <w:sz w:val="24"/>
          <w:szCs w:val="24"/>
        </w:rPr>
        <w:t xml:space="preserve"> records</w:t>
      </w:r>
      <w:r w:rsidR="00507FAE" w:rsidRPr="00507FAE">
        <w:rPr>
          <w:rFonts w:asciiTheme="majorBidi" w:hAnsiTheme="majorBidi" w:cstheme="majorBidi"/>
          <w:sz w:val="24"/>
          <w:szCs w:val="24"/>
        </w:rPr>
        <w:t xml:space="preserve"> aged 18</w:t>
      </w:r>
      <w:r w:rsidR="0090134C">
        <w:rPr>
          <w:rFonts w:asciiTheme="majorBidi" w:hAnsiTheme="majorBidi" w:cstheme="majorBidi"/>
          <w:sz w:val="24"/>
          <w:szCs w:val="24"/>
        </w:rPr>
        <w:t>+</w:t>
      </w:r>
      <w:r w:rsidR="00507FAE" w:rsidRPr="00507FAE">
        <w:rPr>
          <w:rFonts w:asciiTheme="majorBidi" w:hAnsiTheme="majorBidi" w:cstheme="majorBidi"/>
          <w:sz w:val="24"/>
          <w:szCs w:val="24"/>
        </w:rPr>
        <w:t xml:space="preserve"> who had received a diagnosis of </w:t>
      </w:r>
      <w:r w:rsidR="00D13484">
        <w:rPr>
          <w:rFonts w:asciiTheme="majorBidi" w:hAnsiTheme="majorBidi" w:cstheme="majorBidi"/>
          <w:sz w:val="24"/>
          <w:szCs w:val="24"/>
        </w:rPr>
        <w:t>C</w:t>
      </w:r>
      <w:r w:rsidR="00507FAE" w:rsidRPr="00507FAE">
        <w:rPr>
          <w:rFonts w:asciiTheme="majorBidi" w:hAnsiTheme="majorBidi" w:cstheme="majorBidi"/>
          <w:sz w:val="24"/>
          <w:szCs w:val="24"/>
        </w:rPr>
        <w:t>LBP based on the ICD-11-CM classification and sought treatment at a physiotherapy center within MHS's central district between 1 January 2022 and 31 July 2023</w:t>
      </w:r>
      <w:r w:rsidR="003554BD">
        <w:rPr>
          <w:rFonts w:asciiTheme="majorBidi" w:hAnsiTheme="majorBidi" w:cstheme="majorBidi"/>
          <w:sz w:val="24"/>
          <w:szCs w:val="24"/>
        </w:rPr>
        <w:t xml:space="preserve"> were eligible for inclusion</w:t>
      </w:r>
      <w:r w:rsidR="00507FAE" w:rsidRPr="00507FAE">
        <w:rPr>
          <w:rFonts w:asciiTheme="majorBidi" w:hAnsiTheme="majorBidi" w:cstheme="majorBidi"/>
          <w:sz w:val="24"/>
          <w:szCs w:val="24"/>
        </w:rPr>
        <w:t>. We excluded patients with cancer.</w:t>
      </w:r>
    </w:p>
    <w:p w14:paraId="7CB99EFB" w14:textId="26021A20" w:rsidR="00507FAE" w:rsidRPr="007A08C8" w:rsidRDefault="00507FAE" w:rsidP="00BF2391">
      <w:pPr>
        <w:bidi w:val="0"/>
        <w:spacing w:line="480" w:lineRule="auto"/>
        <w:rPr>
          <w:rFonts w:asciiTheme="majorBidi" w:hAnsiTheme="majorBidi" w:cstheme="majorBidi"/>
          <w:sz w:val="24"/>
          <w:szCs w:val="24"/>
        </w:rPr>
      </w:pPr>
      <w:r w:rsidRPr="00507FAE">
        <w:rPr>
          <w:rFonts w:asciiTheme="majorBidi" w:hAnsiTheme="majorBidi" w:cstheme="majorBidi"/>
          <w:sz w:val="24"/>
          <w:szCs w:val="24"/>
        </w:rPr>
        <w:t xml:space="preserve"> </w:t>
      </w:r>
    </w:p>
    <w:p w14:paraId="27954F9D" w14:textId="3A159221" w:rsidR="003508E5" w:rsidRPr="005578CC" w:rsidRDefault="00507FAE" w:rsidP="00762334">
      <w:pPr>
        <w:bidi w:val="0"/>
        <w:spacing w:line="480" w:lineRule="auto"/>
        <w:rPr>
          <w:rFonts w:asciiTheme="majorBidi" w:hAnsiTheme="majorBidi" w:cstheme="majorBidi"/>
          <w:i/>
          <w:iCs/>
          <w:sz w:val="24"/>
          <w:szCs w:val="24"/>
        </w:rPr>
      </w:pPr>
      <w:bookmarkStart w:id="33" w:name="_Hlk62306578"/>
      <w:bookmarkStart w:id="34" w:name="_Hlk62307251"/>
      <w:bookmarkStart w:id="35" w:name="_Hlk76129125"/>
      <w:bookmarkStart w:id="36" w:name="_Hlk76128310"/>
      <w:bookmarkEnd w:id="29"/>
      <w:r>
        <w:rPr>
          <w:rFonts w:asciiTheme="majorBidi" w:hAnsiTheme="majorBidi" w:cstheme="majorBidi"/>
          <w:i/>
          <w:iCs/>
          <w:sz w:val="24"/>
          <w:szCs w:val="24"/>
        </w:rPr>
        <w:t>Intervention -</w:t>
      </w:r>
      <w:r w:rsidR="00D03EAD">
        <w:rPr>
          <w:rFonts w:asciiTheme="majorBidi" w:hAnsiTheme="majorBidi" w:cstheme="majorBidi"/>
          <w:i/>
          <w:iCs/>
          <w:sz w:val="24"/>
          <w:szCs w:val="24"/>
        </w:rPr>
        <w:t xml:space="preserve"> </w:t>
      </w:r>
      <w:bookmarkStart w:id="37" w:name="_Hlk211594316"/>
      <w:r w:rsidR="00631EF4" w:rsidRPr="005578CC">
        <w:rPr>
          <w:rFonts w:asciiTheme="majorBidi" w:hAnsiTheme="majorBidi" w:cstheme="majorBidi"/>
          <w:i/>
          <w:iCs/>
          <w:sz w:val="24"/>
          <w:szCs w:val="24"/>
        </w:rPr>
        <w:t>The</w:t>
      </w:r>
      <w:r w:rsidR="005A13BE" w:rsidRPr="005578CC">
        <w:rPr>
          <w:rFonts w:asciiTheme="majorBidi" w:hAnsiTheme="majorBidi" w:cstheme="majorBidi"/>
          <w:i/>
          <w:iCs/>
          <w:sz w:val="24"/>
          <w:szCs w:val="24"/>
        </w:rPr>
        <w:t xml:space="preserve"> </w:t>
      </w:r>
      <w:r w:rsidR="003508E5" w:rsidRPr="005578CC">
        <w:rPr>
          <w:rFonts w:asciiTheme="majorBidi" w:hAnsiTheme="majorBidi" w:cstheme="majorBidi"/>
          <w:i/>
          <w:iCs/>
          <w:sz w:val="24"/>
          <w:szCs w:val="24"/>
        </w:rPr>
        <w:t>ETMI</w:t>
      </w:r>
      <w:r w:rsidR="002E4C43" w:rsidRPr="005578CC">
        <w:rPr>
          <w:rFonts w:asciiTheme="majorBidi" w:hAnsiTheme="majorBidi" w:cstheme="majorBidi"/>
          <w:i/>
          <w:iCs/>
          <w:sz w:val="24"/>
          <w:szCs w:val="24"/>
        </w:rPr>
        <w:t xml:space="preserve"> approach and training</w:t>
      </w:r>
      <w:bookmarkEnd w:id="37"/>
    </w:p>
    <w:p w14:paraId="6F3E54B8" w14:textId="1D661CA7" w:rsidR="001F51B9" w:rsidRDefault="0058119F" w:rsidP="00E3047F">
      <w:pPr>
        <w:bidi w:val="0"/>
        <w:spacing w:line="480" w:lineRule="auto"/>
        <w:rPr>
          <w:rFonts w:asciiTheme="majorBidi" w:hAnsiTheme="majorBidi" w:cstheme="majorBidi"/>
          <w:sz w:val="24"/>
          <w:szCs w:val="24"/>
        </w:rPr>
      </w:pPr>
      <w:r>
        <w:rPr>
          <w:rFonts w:asciiTheme="majorBidi" w:hAnsiTheme="majorBidi" w:cstheme="majorBidi"/>
          <w:sz w:val="24"/>
          <w:szCs w:val="24"/>
        </w:rPr>
        <w:lastRenderedPageBreak/>
        <w:t xml:space="preserve">The </w:t>
      </w:r>
      <w:r w:rsidR="00EE791D" w:rsidRPr="00EE791D">
        <w:rPr>
          <w:rFonts w:asciiTheme="majorBidi" w:hAnsiTheme="majorBidi" w:cstheme="majorBidi"/>
          <w:sz w:val="24"/>
          <w:szCs w:val="24"/>
        </w:rPr>
        <w:t xml:space="preserve">ETMI approach is </w:t>
      </w:r>
      <w:r>
        <w:rPr>
          <w:rFonts w:asciiTheme="majorBidi" w:hAnsiTheme="majorBidi" w:cstheme="majorBidi"/>
          <w:sz w:val="24"/>
          <w:szCs w:val="24"/>
        </w:rPr>
        <w:t xml:space="preserve">summarised in Box </w:t>
      </w:r>
      <w:r w:rsidRPr="001B2059">
        <w:rPr>
          <w:rFonts w:asciiTheme="majorBidi" w:hAnsiTheme="majorBidi" w:cstheme="majorBidi"/>
          <w:sz w:val="24"/>
          <w:szCs w:val="24"/>
        </w:rPr>
        <w:t xml:space="preserve">1 </w:t>
      </w:r>
      <w:r w:rsidR="001B2059" w:rsidRPr="001B2059">
        <w:rPr>
          <w:rFonts w:asciiTheme="majorBidi" w:hAnsiTheme="majorBidi" w:cstheme="majorBidi"/>
          <w:sz w:val="24"/>
          <w:szCs w:val="24"/>
        </w:rPr>
        <w:t>(</w:t>
      </w:r>
      <w:proofErr w:type="spellStart"/>
      <w:r w:rsidR="001B2059" w:rsidRPr="001B2059">
        <w:rPr>
          <w:rFonts w:asciiTheme="majorBidi" w:hAnsiTheme="majorBidi" w:cstheme="majorBidi"/>
          <w:sz w:val="24"/>
          <w:szCs w:val="24"/>
        </w:rPr>
        <w:t>eTable</w:t>
      </w:r>
      <w:proofErr w:type="spellEnd"/>
      <w:r w:rsidR="001B2059" w:rsidRPr="001B2059">
        <w:rPr>
          <w:rFonts w:asciiTheme="majorBidi" w:hAnsiTheme="majorBidi" w:cstheme="majorBidi"/>
          <w:sz w:val="24"/>
          <w:szCs w:val="24"/>
        </w:rPr>
        <w:t xml:space="preserve"> 1) </w:t>
      </w:r>
      <w:r>
        <w:rPr>
          <w:rFonts w:asciiTheme="majorBidi" w:hAnsiTheme="majorBidi" w:cstheme="majorBidi"/>
          <w:sz w:val="24"/>
          <w:szCs w:val="24"/>
        </w:rPr>
        <w:t xml:space="preserve">and </w:t>
      </w:r>
      <w:r w:rsidR="00EE791D" w:rsidRPr="00EE791D">
        <w:rPr>
          <w:rFonts w:asciiTheme="majorBidi" w:hAnsiTheme="majorBidi" w:cstheme="majorBidi"/>
          <w:sz w:val="24"/>
          <w:szCs w:val="24"/>
        </w:rPr>
        <w:t xml:space="preserve">described in </w:t>
      </w:r>
      <w:r w:rsidR="00C70436">
        <w:rPr>
          <w:rFonts w:asciiTheme="majorBidi" w:hAnsiTheme="majorBidi" w:cstheme="majorBidi"/>
          <w:sz w:val="24"/>
          <w:szCs w:val="24"/>
        </w:rPr>
        <w:t>detail</w:t>
      </w:r>
      <w:r w:rsidR="00EE791D" w:rsidRPr="00EE791D">
        <w:rPr>
          <w:rFonts w:asciiTheme="majorBidi" w:hAnsiTheme="majorBidi" w:cstheme="majorBidi"/>
          <w:sz w:val="24"/>
          <w:szCs w:val="24"/>
        </w:rPr>
        <w:t xml:space="preserve"> </w:t>
      </w:r>
      <w:r w:rsidR="00195A59">
        <w:rPr>
          <w:rFonts w:asciiTheme="majorBidi" w:hAnsiTheme="majorBidi" w:cstheme="majorBidi"/>
          <w:sz w:val="24"/>
          <w:szCs w:val="24"/>
        </w:rPr>
        <w:t>elsewhere</w:t>
      </w:r>
      <w:r w:rsidR="00405F6E">
        <w:rPr>
          <w:rFonts w:asciiTheme="majorBidi" w:hAnsiTheme="majorBidi" w:cstheme="majorBidi"/>
          <w:sz w:val="24"/>
          <w:szCs w:val="24"/>
        </w:rPr>
        <w:t>.</w:t>
      </w:r>
      <w:r w:rsidR="001B2059">
        <w:rPr>
          <w:rFonts w:asciiTheme="majorBidi" w:hAnsiTheme="majorBidi" w:cstheme="majorBidi"/>
          <w:sz w:val="24"/>
          <w:szCs w:val="24"/>
          <w:vertAlign w:val="superscript"/>
        </w:rPr>
        <w:t>12</w:t>
      </w:r>
      <w:r w:rsidR="00D82A37">
        <w:rPr>
          <w:rFonts w:asciiTheme="majorBidi" w:hAnsiTheme="majorBidi" w:cstheme="majorBidi"/>
          <w:sz w:val="24"/>
          <w:szCs w:val="24"/>
          <w:vertAlign w:val="superscript"/>
        </w:rPr>
        <w:t>,</w:t>
      </w:r>
      <w:r w:rsidR="0095557E">
        <w:rPr>
          <w:rFonts w:asciiTheme="majorBidi" w:hAnsiTheme="majorBidi" w:cstheme="majorBidi"/>
          <w:sz w:val="24"/>
          <w:szCs w:val="24"/>
          <w:vertAlign w:val="superscript"/>
        </w:rPr>
        <w:t>17</w:t>
      </w:r>
      <w:r w:rsidR="001F51B9">
        <w:rPr>
          <w:rFonts w:asciiTheme="majorBidi" w:hAnsiTheme="majorBidi" w:cstheme="majorBidi"/>
          <w:sz w:val="24"/>
          <w:szCs w:val="24"/>
        </w:rPr>
        <w:t xml:space="preserve"> In brief, it </w:t>
      </w:r>
      <w:r w:rsidR="002E6847">
        <w:rPr>
          <w:rFonts w:asciiTheme="majorBidi" w:hAnsiTheme="majorBidi" w:cstheme="majorBidi"/>
          <w:sz w:val="24"/>
          <w:szCs w:val="24"/>
        </w:rPr>
        <w:t>emphasizes the importance</w:t>
      </w:r>
      <w:r w:rsidR="00D62ABA" w:rsidRPr="00D62ABA">
        <w:rPr>
          <w:rFonts w:asciiTheme="majorBidi" w:hAnsiTheme="majorBidi" w:cstheme="majorBidi"/>
          <w:sz w:val="24"/>
          <w:szCs w:val="24"/>
        </w:rPr>
        <w:t xml:space="preserve"> of</w:t>
      </w:r>
      <w:r w:rsidR="00D62ABA">
        <w:rPr>
          <w:rFonts w:asciiTheme="majorBidi" w:hAnsiTheme="majorBidi" w:cstheme="majorBidi"/>
          <w:sz w:val="24"/>
          <w:szCs w:val="24"/>
        </w:rPr>
        <w:t xml:space="preserve"> </w:t>
      </w:r>
      <w:r w:rsidR="00217FDC" w:rsidRPr="005578CC">
        <w:rPr>
          <w:rFonts w:asciiTheme="majorBidi" w:hAnsiTheme="majorBidi" w:cstheme="majorBidi"/>
          <w:sz w:val="24"/>
          <w:szCs w:val="24"/>
        </w:rPr>
        <w:t>listening</w:t>
      </w:r>
      <w:r w:rsidR="002E4C43" w:rsidRPr="005578CC">
        <w:rPr>
          <w:rFonts w:asciiTheme="majorBidi" w:hAnsiTheme="majorBidi" w:cstheme="majorBidi"/>
          <w:sz w:val="24"/>
          <w:szCs w:val="24"/>
        </w:rPr>
        <w:t xml:space="preserve"> </w:t>
      </w:r>
      <w:r w:rsidR="00217FDC" w:rsidRPr="005578CC">
        <w:rPr>
          <w:rFonts w:asciiTheme="majorBidi" w:hAnsiTheme="majorBidi" w:cstheme="majorBidi"/>
          <w:sz w:val="24"/>
          <w:szCs w:val="24"/>
        </w:rPr>
        <w:t>to the patient's story and validating their</w:t>
      </w:r>
      <w:r w:rsidR="006122F2" w:rsidRPr="005578CC">
        <w:rPr>
          <w:rFonts w:asciiTheme="majorBidi" w:hAnsiTheme="majorBidi" w:cstheme="majorBidi"/>
          <w:sz w:val="24"/>
          <w:szCs w:val="24"/>
        </w:rPr>
        <w:t xml:space="preserve"> experiences</w:t>
      </w:r>
      <w:r w:rsidR="00217FDC" w:rsidRPr="005578CC">
        <w:rPr>
          <w:rFonts w:asciiTheme="majorBidi" w:hAnsiTheme="majorBidi" w:cstheme="majorBidi"/>
          <w:sz w:val="24"/>
          <w:szCs w:val="24"/>
        </w:rPr>
        <w:t xml:space="preserve">, </w:t>
      </w:r>
      <w:bookmarkStart w:id="38" w:name="_Hlk166930463"/>
      <w:r w:rsidR="00217FDC" w:rsidRPr="005578CC">
        <w:rPr>
          <w:rFonts w:asciiTheme="majorBidi" w:hAnsiTheme="majorBidi" w:cstheme="majorBidi"/>
          <w:sz w:val="24"/>
          <w:szCs w:val="24"/>
        </w:rPr>
        <w:t xml:space="preserve">identifying and addressing misconceptions </w:t>
      </w:r>
      <w:bookmarkEnd w:id="38"/>
      <w:r w:rsidR="00217FDC" w:rsidRPr="005578CC">
        <w:rPr>
          <w:rFonts w:asciiTheme="majorBidi" w:hAnsiTheme="majorBidi" w:cstheme="majorBidi"/>
          <w:sz w:val="24"/>
          <w:szCs w:val="24"/>
        </w:rPr>
        <w:t xml:space="preserve">about the back problem, </w:t>
      </w:r>
      <w:r w:rsidR="00252C79" w:rsidRPr="005578CC">
        <w:rPr>
          <w:rFonts w:asciiTheme="majorBidi" w:hAnsiTheme="majorBidi" w:cstheme="majorBidi"/>
          <w:sz w:val="24"/>
          <w:szCs w:val="24"/>
        </w:rPr>
        <w:t>providing educational messages about the natural history of LBP,</w:t>
      </w:r>
      <w:r w:rsidR="00217FDC" w:rsidRPr="005578CC">
        <w:rPr>
          <w:rFonts w:asciiTheme="majorBidi" w:hAnsiTheme="majorBidi" w:cstheme="majorBidi"/>
          <w:sz w:val="24"/>
          <w:szCs w:val="24"/>
        </w:rPr>
        <w:t xml:space="preserve"> and </w:t>
      </w:r>
      <w:r w:rsidR="00631EF4" w:rsidRPr="005578CC">
        <w:rPr>
          <w:rFonts w:asciiTheme="majorBidi" w:hAnsiTheme="majorBidi" w:cstheme="majorBidi"/>
          <w:sz w:val="24"/>
          <w:szCs w:val="24"/>
        </w:rPr>
        <w:t xml:space="preserve">providing </w:t>
      </w:r>
      <w:r w:rsidR="00252C79" w:rsidRPr="005578CC">
        <w:rPr>
          <w:rFonts w:asciiTheme="majorBidi" w:hAnsiTheme="majorBidi" w:cstheme="majorBidi"/>
          <w:sz w:val="24"/>
          <w:szCs w:val="24"/>
        </w:rPr>
        <w:t>reassur</w:t>
      </w:r>
      <w:r w:rsidR="00631EF4" w:rsidRPr="005578CC">
        <w:rPr>
          <w:rFonts w:asciiTheme="majorBidi" w:hAnsiTheme="majorBidi" w:cstheme="majorBidi"/>
          <w:sz w:val="24"/>
          <w:szCs w:val="24"/>
        </w:rPr>
        <w:t>ance</w:t>
      </w:r>
      <w:r w:rsidR="00252C79" w:rsidRPr="005578CC">
        <w:rPr>
          <w:rFonts w:asciiTheme="majorBidi" w:hAnsiTheme="majorBidi" w:cstheme="majorBidi"/>
          <w:sz w:val="24"/>
          <w:szCs w:val="24"/>
        </w:rPr>
        <w:t xml:space="preserve"> </w:t>
      </w:r>
      <w:r w:rsidR="00217FDC" w:rsidRPr="005578CC">
        <w:rPr>
          <w:rFonts w:asciiTheme="majorBidi" w:hAnsiTheme="majorBidi" w:cstheme="majorBidi"/>
          <w:sz w:val="24"/>
          <w:szCs w:val="24"/>
        </w:rPr>
        <w:t>that</w:t>
      </w:r>
      <w:r w:rsidR="002E4C43" w:rsidRPr="005578CC">
        <w:rPr>
          <w:rFonts w:asciiTheme="majorBidi" w:hAnsiTheme="majorBidi" w:cstheme="majorBidi"/>
          <w:sz w:val="24"/>
          <w:szCs w:val="24"/>
        </w:rPr>
        <w:t xml:space="preserve"> </w:t>
      </w:r>
      <w:r w:rsidR="00064632" w:rsidRPr="005578CC">
        <w:rPr>
          <w:rFonts w:asciiTheme="majorBidi" w:hAnsiTheme="majorBidi" w:cstheme="majorBidi"/>
          <w:sz w:val="24"/>
          <w:szCs w:val="24"/>
        </w:rPr>
        <w:t>most patients will improve without treatment</w:t>
      </w:r>
      <w:r w:rsidR="004A2E18" w:rsidRPr="005578CC">
        <w:rPr>
          <w:rFonts w:asciiTheme="majorBidi" w:hAnsiTheme="majorBidi" w:cstheme="majorBidi"/>
          <w:sz w:val="24"/>
          <w:szCs w:val="24"/>
        </w:rPr>
        <w:t xml:space="preserve">. </w:t>
      </w:r>
      <w:r w:rsidR="007849A9">
        <w:rPr>
          <w:rFonts w:asciiTheme="majorBidi" w:hAnsiTheme="majorBidi" w:cstheme="majorBidi"/>
          <w:sz w:val="24"/>
          <w:szCs w:val="24"/>
        </w:rPr>
        <w:t xml:space="preserve">It stresses </w:t>
      </w:r>
      <w:r w:rsidR="002E4C43" w:rsidRPr="005578CC">
        <w:rPr>
          <w:rFonts w:asciiTheme="majorBidi" w:hAnsiTheme="majorBidi" w:cstheme="majorBidi"/>
          <w:sz w:val="24"/>
          <w:szCs w:val="24"/>
        </w:rPr>
        <w:t>the importance of physical activity</w:t>
      </w:r>
      <w:r w:rsidR="00640C66" w:rsidRPr="005578CC">
        <w:rPr>
          <w:rFonts w:asciiTheme="majorBidi" w:hAnsiTheme="majorBidi" w:cstheme="majorBidi"/>
          <w:sz w:val="24"/>
          <w:szCs w:val="24"/>
        </w:rPr>
        <w:t xml:space="preserve"> and </w:t>
      </w:r>
      <w:r w:rsidR="00734D1F">
        <w:rPr>
          <w:rFonts w:asciiTheme="majorBidi" w:hAnsiTheme="majorBidi" w:cstheme="majorBidi"/>
          <w:sz w:val="24"/>
          <w:szCs w:val="24"/>
        </w:rPr>
        <w:t>a healthy lifestyle,</w:t>
      </w:r>
      <w:r w:rsidR="007849A9">
        <w:rPr>
          <w:rFonts w:asciiTheme="majorBidi" w:hAnsiTheme="majorBidi" w:cstheme="majorBidi"/>
          <w:sz w:val="24"/>
          <w:szCs w:val="24"/>
        </w:rPr>
        <w:t xml:space="preserve"> and t</w:t>
      </w:r>
      <w:r w:rsidR="00E1675E">
        <w:rPr>
          <w:rFonts w:asciiTheme="majorBidi" w:hAnsiTheme="majorBidi" w:cstheme="majorBidi"/>
          <w:sz w:val="24"/>
          <w:szCs w:val="24"/>
        </w:rPr>
        <w:t xml:space="preserve">he messages are </w:t>
      </w:r>
      <w:r w:rsidR="002E4C43" w:rsidRPr="00A44FDA">
        <w:rPr>
          <w:rFonts w:asciiTheme="majorBidi" w:hAnsiTheme="majorBidi" w:cstheme="majorBidi"/>
          <w:sz w:val="24"/>
          <w:szCs w:val="24"/>
        </w:rPr>
        <w:t xml:space="preserve">tailored to the patient's stage of </w:t>
      </w:r>
      <w:r w:rsidR="002E4C43" w:rsidRPr="00AC0A50">
        <w:rPr>
          <w:rFonts w:asciiTheme="majorBidi" w:hAnsiTheme="majorBidi" w:cstheme="majorBidi"/>
          <w:sz w:val="24"/>
          <w:szCs w:val="24"/>
        </w:rPr>
        <w:t>change according to behavior change theory</w:t>
      </w:r>
      <w:r w:rsidR="0095557E">
        <w:rPr>
          <w:rFonts w:asciiTheme="majorBidi" w:hAnsiTheme="majorBidi" w:cstheme="majorBidi"/>
          <w:sz w:val="24"/>
          <w:szCs w:val="24"/>
        </w:rPr>
        <w:t>.</w:t>
      </w:r>
      <w:r w:rsidR="0095557E">
        <w:rPr>
          <w:rFonts w:asciiTheme="majorBidi" w:hAnsiTheme="majorBidi" w:cstheme="majorBidi"/>
          <w:sz w:val="24"/>
          <w:szCs w:val="24"/>
          <w:vertAlign w:val="superscript"/>
        </w:rPr>
        <w:t>18,19</w:t>
      </w:r>
      <w:r w:rsidR="002E4C43">
        <w:rPr>
          <w:rFonts w:asciiTheme="majorBidi" w:hAnsiTheme="majorBidi" w:cstheme="majorBidi"/>
          <w:sz w:val="24"/>
          <w:szCs w:val="24"/>
        </w:rPr>
        <w:t xml:space="preserve"> </w:t>
      </w:r>
      <w:r w:rsidR="007849A9">
        <w:rPr>
          <w:rFonts w:asciiTheme="majorBidi" w:hAnsiTheme="majorBidi" w:cstheme="majorBidi"/>
          <w:sz w:val="24"/>
          <w:szCs w:val="24"/>
        </w:rPr>
        <w:t>In contrast to traditional physiotherapy care</w:t>
      </w:r>
      <w:r w:rsidR="00195A59">
        <w:rPr>
          <w:rFonts w:asciiTheme="majorBidi" w:hAnsiTheme="majorBidi" w:cstheme="majorBidi"/>
          <w:sz w:val="24"/>
          <w:szCs w:val="24"/>
        </w:rPr>
        <w:t>, no passive treatments or prescribed standard exercise programs</w:t>
      </w:r>
      <w:r w:rsidR="007849A9">
        <w:rPr>
          <w:rFonts w:asciiTheme="majorBidi" w:hAnsiTheme="majorBidi" w:cstheme="majorBidi"/>
          <w:sz w:val="24"/>
          <w:szCs w:val="24"/>
        </w:rPr>
        <w:t xml:space="preserve"> are provided</w:t>
      </w:r>
      <w:r w:rsidR="007962DC">
        <w:rPr>
          <w:rFonts w:asciiTheme="majorBidi" w:hAnsiTheme="majorBidi" w:cstheme="majorBidi"/>
          <w:sz w:val="24"/>
          <w:szCs w:val="24"/>
        </w:rPr>
        <w:t xml:space="preserve">, Instead, </w:t>
      </w:r>
      <w:r w:rsidR="007849A9">
        <w:rPr>
          <w:rFonts w:asciiTheme="majorBidi" w:hAnsiTheme="majorBidi" w:cstheme="majorBidi"/>
          <w:sz w:val="24"/>
          <w:szCs w:val="24"/>
        </w:rPr>
        <w:t xml:space="preserve">the focus is on </w:t>
      </w:r>
      <w:r w:rsidR="007962DC" w:rsidRPr="007962DC">
        <w:rPr>
          <w:rFonts w:asciiTheme="majorBidi" w:hAnsiTheme="majorBidi" w:cstheme="majorBidi"/>
          <w:sz w:val="24"/>
          <w:szCs w:val="24"/>
        </w:rPr>
        <w:t>supporting the patient to do more physical activity they choose and enjoy.</w:t>
      </w:r>
      <w:r w:rsidR="00C60AAA">
        <w:rPr>
          <w:rFonts w:asciiTheme="majorBidi" w:hAnsiTheme="majorBidi" w:cstheme="majorBidi"/>
          <w:sz w:val="24"/>
          <w:szCs w:val="24"/>
        </w:rPr>
        <w:t xml:space="preserve"> </w:t>
      </w:r>
      <w:r w:rsidR="001F51B9">
        <w:rPr>
          <w:rFonts w:asciiTheme="majorBidi" w:hAnsiTheme="majorBidi" w:cstheme="majorBidi"/>
          <w:sz w:val="24"/>
          <w:szCs w:val="24"/>
        </w:rPr>
        <w:t xml:space="preserve">Patients who are hesitant about physical activity are provided </w:t>
      </w:r>
      <w:r w:rsidR="00250C47">
        <w:rPr>
          <w:rFonts w:asciiTheme="majorBidi" w:hAnsiTheme="majorBidi" w:cstheme="majorBidi"/>
          <w:sz w:val="24"/>
          <w:szCs w:val="24"/>
        </w:rPr>
        <w:t xml:space="preserve">with a </w:t>
      </w:r>
      <w:r w:rsidR="001F51B9">
        <w:rPr>
          <w:rFonts w:asciiTheme="majorBidi" w:hAnsiTheme="majorBidi" w:cstheme="majorBidi"/>
          <w:sz w:val="24"/>
          <w:szCs w:val="24"/>
        </w:rPr>
        <w:t>safe exposure to brisk walking or running.</w:t>
      </w:r>
    </w:p>
    <w:p w14:paraId="7B1121F7" w14:textId="7A437336" w:rsidR="00762334" w:rsidRPr="001B2059" w:rsidRDefault="006359A0" w:rsidP="001B2059">
      <w:pPr>
        <w:bidi w:val="0"/>
        <w:spacing w:line="480" w:lineRule="auto"/>
        <w:rPr>
          <w:rFonts w:asciiTheme="majorBidi" w:hAnsiTheme="majorBidi" w:cstheme="majorBidi"/>
          <w:sz w:val="24"/>
          <w:szCs w:val="24"/>
        </w:rPr>
      </w:pPr>
      <w:r>
        <w:rPr>
          <w:rFonts w:asciiTheme="majorBidi" w:hAnsiTheme="majorBidi" w:cstheme="majorBidi"/>
          <w:sz w:val="24"/>
          <w:szCs w:val="24"/>
        </w:rPr>
        <w:t>P</w:t>
      </w:r>
      <w:r w:rsidR="00AB5D47" w:rsidRPr="005578CC">
        <w:rPr>
          <w:rFonts w:asciiTheme="majorBidi" w:hAnsiTheme="majorBidi" w:cstheme="majorBidi"/>
          <w:sz w:val="24"/>
          <w:szCs w:val="24"/>
        </w:rPr>
        <w:t>articipating physiotherapists attended two</w:t>
      </w:r>
      <w:r w:rsidR="00C60AAA">
        <w:rPr>
          <w:rFonts w:asciiTheme="majorBidi" w:hAnsiTheme="majorBidi" w:cstheme="majorBidi"/>
          <w:sz w:val="24"/>
          <w:szCs w:val="24"/>
        </w:rPr>
        <w:t>-</w:t>
      </w:r>
      <w:r w:rsidR="00AB5D47" w:rsidRPr="005578CC">
        <w:rPr>
          <w:rFonts w:asciiTheme="majorBidi" w:hAnsiTheme="majorBidi" w:cstheme="majorBidi"/>
          <w:sz w:val="24"/>
          <w:szCs w:val="24"/>
        </w:rPr>
        <w:t xml:space="preserve">hour </w:t>
      </w:r>
      <w:r w:rsidR="006122F2" w:rsidRPr="005578CC">
        <w:rPr>
          <w:rFonts w:asciiTheme="majorBidi" w:hAnsiTheme="majorBidi" w:cstheme="majorBidi"/>
          <w:sz w:val="24"/>
          <w:szCs w:val="24"/>
        </w:rPr>
        <w:t xml:space="preserve">training </w:t>
      </w:r>
      <w:r w:rsidR="00AB5D47" w:rsidRPr="005578CC">
        <w:rPr>
          <w:rFonts w:asciiTheme="majorBidi" w:hAnsiTheme="majorBidi" w:cstheme="majorBidi"/>
          <w:sz w:val="24"/>
          <w:szCs w:val="24"/>
        </w:rPr>
        <w:t>sessions on ETMI during regular staff meetings. The first session</w:t>
      </w:r>
      <w:r w:rsidR="00747AB6" w:rsidRPr="005578CC">
        <w:rPr>
          <w:rFonts w:asciiTheme="majorBidi" w:hAnsiTheme="majorBidi" w:cstheme="majorBidi"/>
          <w:sz w:val="24"/>
          <w:szCs w:val="24"/>
        </w:rPr>
        <w:t xml:space="preserve"> </w:t>
      </w:r>
      <w:r w:rsidR="00AB5D47" w:rsidRPr="005578CC">
        <w:rPr>
          <w:rFonts w:asciiTheme="majorBidi" w:hAnsiTheme="majorBidi" w:cstheme="majorBidi"/>
          <w:sz w:val="24"/>
          <w:szCs w:val="24"/>
        </w:rPr>
        <w:t>focused on teaching the ETMI approach, while the second session</w:t>
      </w:r>
      <w:r w:rsidR="00747AB6" w:rsidRPr="005578CC">
        <w:rPr>
          <w:rFonts w:asciiTheme="majorBidi" w:hAnsiTheme="majorBidi" w:cstheme="majorBidi"/>
          <w:sz w:val="24"/>
          <w:szCs w:val="24"/>
        </w:rPr>
        <w:t xml:space="preserve"> </w:t>
      </w:r>
      <w:r w:rsidR="00D72A4C" w:rsidRPr="005578CC">
        <w:rPr>
          <w:rFonts w:asciiTheme="majorBidi" w:hAnsiTheme="majorBidi" w:cstheme="majorBidi"/>
          <w:sz w:val="24"/>
          <w:szCs w:val="24"/>
        </w:rPr>
        <w:t>allowed</w:t>
      </w:r>
      <w:r w:rsidR="00AB5D47" w:rsidRPr="005578CC">
        <w:rPr>
          <w:rFonts w:asciiTheme="majorBidi" w:hAnsiTheme="majorBidi" w:cstheme="majorBidi"/>
          <w:sz w:val="24"/>
          <w:szCs w:val="24"/>
        </w:rPr>
        <w:t xml:space="preserve"> physiotherapists to share their experiences and challenges after using ETMI</w:t>
      </w:r>
      <w:r w:rsidR="00524743">
        <w:rPr>
          <w:rFonts w:asciiTheme="majorBidi" w:hAnsiTheme="majorBidi" w:cstheme="majorBidi"/>
          <w:sz w:val="24"/>
          <w:szCs w:val="24"/>
        </w:rPr>
        <w:t>-guided care</w:t>
      </w:r>
      <w:r w:rsidR="00AB5D47" w:rsidRPr="005578CC">
        <w:rPr>
          <w:rFonts w:asciiTheme="majorBidi" w:hAnsiTheme="majorBidi" w:cstheme="majorBidi"/>
          <w:sz w:val="24"/>
          <w:szCs w:val="24"/>
        </w:rPr>
        <w:t>.</w:t>
      </w:r>
      <w:r w:rsidR="00BB1A25">
        <w:rPr>
          <w:rFonts w:asciiTheme="majorBidi" w:hAnsiTheme="majorBidi" w:cstheme="majorBidi"/>
          <w:sz w:val="24"/>
          <w:szCs w:val="24"/>
        </w:rPr>
        <w:t xml:space="preserve"> T</w:t>
      </w:r>
      <w:r w:rsidR="00BB1A25" w:rsidRPr="00BB1A25">
        <w:rPr>
          <w:rFonts w:asciiTheme="majorBidi" w:hAnsiTheme="majorBidi" w:cstheme="majorBidi"/>
          <w:sz w:val="24"/>
          <w:szCs w:val="24"/>
        </w:rPr>
        <w:t xml:space="preserve">he invitation </w:t>
      </w:r>
      <w:r w:rsidR="00BB1A25">
        <w:rPr>
          <w:rFonts w:asciiTheme="majorBidi" w:hAnsiTheme="majorBidi" w:cstheme="majorBidi"/>
          <w:sz w:val="24"/>
          <w:szCs w:val="24"/>
        </w:rPr>
        <w:t>was sent to all 13 clinics, and the managers</w:t>
      </w:r>
      <w:r w:rsidR="00BB1A25" w:rsidRPr="00BB1A25">
        <w:rPr>
          <w:rFonts w:asciiTheme="majorBidi" w:hAnsiTheme="majorBidi" w:cstheme="majorBidi"/>
          <w:sz w:val="24"/>
          <w:szCs w:val="24"/>
        </w:rPr>
        <w:t xml:space="preserve"> selected </w:t>
      </w:r>
      <w:r w:rsidR="002976B6">
        <w:rPr>
          <w:rFonts w:asciiTheme="majorBidi" w:hAnsiTheme="majorBidi" w:cstheme="majorBidi"/>
          <w:sz w:val="24"/>
          <w:szCs w:val="24"/>
        </w:rPr>
        <w:t>two to three</w:t>
      </w:r>
      <w:r w:rsidR="00BB1A25" w:rsidRPr="00BB1A25">
        <w:rPr>
          <w:rFonts w:asciiTheme="majorBidi" w:hAnsiTheme="majorBidi" w:cstheme="majorBidi"/>
          <w:sz w:val="24"/>
          <w:szCs w:val="24"/>
        </w:rPr>
        <w:t xml:space="preserve"> physiotherapists to participate in a </w:t>
      </w:r>
      <w:r w:rsidR="002976B6">
        <w:rPr>
          <w:rFonts w:asciiTheme="majorBidi" w:hAnsiTheme="majorBidi" w:cstheme="majorBidi"/>
          <w:sz w:val="24"/>
          <w:szCs w:val="24"/>
        </w:rPr>
        <w:t>four</w:t>
      </w:r>
      <w:r w:rsidR="00C60AAA">
        <w:rPr>
          <w:rFonts w:asciiTheme="majorBidi" w:hAnsiTheme="majorBidi" w:cstheme="majorBidi"/>
          <w:sz w:val="24"/>
          <w:szCs w:val="24"/>
        </w:rPr>
        <w:t>-</w:t>
      </w:r>
      <w:r w:rsidR="00BB1A25">
        <w:rPr>
          <w:rFonts w:asciiTheme="majorBidi" w:hAnsiTheme="majorBidi" w:cstheme="majorBidi"/>
          <w:sz w:val="24"/>
          <w:szCs w:val="24"/>
        </w:rPr>
        <w:t>hour</w:t>
      </w:r>
      <w:r w:rsidR="00BB1A25" w:rsidRPr="00BB1A25">
        <w:rPr>
          <w:rFonts w:asciiTheme="majorBidi" w:hAnsiTheme="majorBidi" w:cstheme="majorBidi"/>
          <w:sz w:val="24"/>
          <w:szCs w:val="24"/>
        </w:rPr>
        <w:t xml:space="preserve"> ETMI workshop</w:t>
      </w:r>
      <w:r w:rsidR="00BB1A25">
        <w:rPr>
          <w:rFonts w:asciiTheme="majorBidi" w:hAnsiTheme="majorBidi" w:cstheme="majorBidi"/>
          <w:sz w:val="24"/>
          <w:szCs w:val="24"/>
        </w:rPr>
        <w:t xml:space="preserve"> </w:t>
      </w:r>
      <w:r w:rsidR="00BB1A25" w:rsidRPr="00BB1A25">
        <w:rPr>
          <w:rFonts w:asciiTheme="majorBidi" w:hAnsiTheme="majorBidi" w:cstheme="majorBidi"/>
          <w:sz w:val="24"/>
          <w:szCs w:val="24"/>
        </w:rPr>
        <w:t>(n=30). This method was designed to ensure the identification</w:t>
      </w:r>
      <w:r w:rsidR="00AB5D47" w:rsidRPr="005578CC">
        <w:rPr>
          <w:rFonts w:asciiTheme="majorBidi" w:hAnsiTheme="majorBidi" w:cstheme="majorBidi"/>
          <w:sz w:val="24"/>
          <w:szCs w:val="24"/>
        </w:rPr>
        <w:t xml:space="preserve"> </w:t>
      </w:r>
      <w:r w:rsidR="00631EF4" w:rsidRPr="00C66E30">
        <w:rPr>
          <w:rFonts w:asciiTheme="majorBidi" w:hAnsiTheme="majorBidi" w:cstheme="majorBidi"/>
          <w:sz w:val="24"/>
          <w:szCs w:val="24"/>
        </w:rPr>
        <w:t>and monitoring of difficulties that occurred during ETMI implementation</w:t>
      </w:r>
      <w:r w:rsidR="00631EF4" w:rsidRPr="005578CC">
        <w:rPr>
          <w:rFonts w:asciiTheme="majorBidi" w:hAnsiTheme="majorBidi" w:cstheme="majorBidi"/>
          <w:sz w:val="24"/>
          <w:szCs w:val="24"/>
        </w:rPr>
        <w:t xml:space="preserve">. </w:t>
      </w:r>
      <w:bookmarkStart w:id="39" w:name="_Hlk183255543"/>
      <w:r w:rsidR="003617E9">
        <w:rPr>
          <w:rFonts w:asciiTheme="majorBidi" w:hAnsiTheme="majorBidi" w:cstheme="majorBidi"/>
          <w:sz w:val="24"/>
          <w:szCs w:val="24"/>
        </w:rPr>
        <w:t>Following the</w:t>
      </w:r>
      <w:r w:rsidR="003617E9" w:rsidRPr="005256CA">
        <w:rPr>
          <w:rFonts w:asciiTheme="majorBidi" w:hAnsiTheme="majorBidi" w:cstheme="majorBidi"/>
          <w:sz w:val="24"/>
          <w:szCs w:val="24"/>
        </w:rPr>
        <w:t xml:space="preserve"> </w:t>
      </w:r>
      <w:r w:rsidR="00802C65" w:rsidRPr="005256CA">
        <w:rPr>
          <w:rFonts w:asciiTheme="majorBidi" w:hAnsiTheme="majorBidi" w:cstheme="majorBidi"/>
          <w:sz w:val="24"/>
          <w:szCs w:val="24"/>
        </w:rPr>
        <w:t>ETMI training</w:t>
      </w:r>
      <w:r>
        <w:rPr>
          <w:rFonts w:asciiTheme="majorBidi" w:hAnsiTheme="majorBidi" w:cstheme="majorBidi"/>
          <w:sz w:val="24"/>
          <w:szCs w:val="24"/>
        </w:rPr>
        <w:t xml:space="preserve">, </w:t>
      </w:r>
      <w:r w:rsidR="005256CA">
        <w:rPr>
          <w:rFonts w:asciiTheme="majorBidi" w:hAnsiTheme="majorBidi" w:cstheme="majorBidi"/>
          <w:sz w:val="24"/>
          <w:szCs w:val="24"/>
        </w:rPr>
        <w:t xml:space="preserve">participants </w:t>
      </w:r>
      <w:r w:rsidR="00F56D76">
        <w:rPr>
          <w:rFonts w:asciiTheme="majorBidi" w:hAnsiTheme="majorBidi" w:cstheme="majorBidi"/>
          <w:sz w:val="24"/>
          <w:szCs w:val="24"/>
        </w:rPr>
        <w:t xml:space="preserve">were asked to </w:t>
      </w:r>
      <w:bookmarkEnd w:id="39"/>
      <w:r w:rsidR="00C60AAA">
        <w:rPr>
          <w:rFonts w:asciiTheme="majorBidi" w:hAnsiTheme="majorBidi" w:cstheme="majorBidi"/>
          <w:sz w:val="24"/>
          <w:szCs w:val="24"/>
        </w:rPr>
        <w:t>complete a sociodemographic questionnaire and assess their satisfaction with the ETMI approach using a five-point Likert scale, with response options ranging from "very satisfied" to "very dissatisfied."</w:t>
      </w:r>
    </w:p>
    <w:p w14:paraId="6B3A0415" w14:textId="0F21286D" w:rsidR="00B00D7E" w:rsidRDefault="00E3047F" w:rsidP="00762334">
      <w:pPr>
        <w:bidi w:val="0"/>
        <w:spacing w:line="480" w:lineRule="auto"/>
        <w:rPr>
          <w:rFonts w:asciiTheme="majorBidi" w:hAnsiTheme="majorBidi" w:cstheme="majorBidi"/>
          <w:i/>
          <w:iCs/>
          <w:sz w:val="24"/>
          <w:szCs w:val="24"/>
        </w:rPr>
      </w:pPr>
      <w:r>
        <w:rPr>
          <w:rFonts w:asciiTheme="majorBidi" w:hAnsiTheme="majorBidi" w:cstheme="majorBidi"/>
          <w:i/>
          <w:iCs/>
          <w:sz w:val="24"/>
          <w:szCs w:val="24"/>
        </w:rPr>
        <w:t>Outcome measure</w:t>
      </w:r>
      <w:r w:rsidR="00762334">
        <w:rPr>
          <w:rFonts w:asciiTheme="majorBidi" w:hAnsiTheme="majorBidi" w:cstheme="majorBidi"/>
          <w:i/>
          <w:iCs/>
          <w:sz w:val="24"/>
          <w:szCs w:val="24"/>
        </w:rPr>
        <w:t>s</w:t>
      </w:r>
    </w:p>
    <w:p w14:paraId="5907CD4C" w14:textId="70DAC650" w:rsidR="00E3047F" w:rsidRDefault="00E3047F" w:rsidP="00E3047F">
      <w:pPr>
        <w:bidi w:val="0"/>
        <w:spacing w:line="480" w:lineRule="auto"/>
        <w:rPr>
          <w:rFonts w:asciiTheme="majorBidi" w:hAnsiTheme="majorBidi" w:cstheme="majorBidi"/>
          <w:i/>
          <w:iCs/>
          <w:sz w:val="24"/>
          <w:szCs w:val="24"/>
        </w:rPr>
      </w:pPr>
      <w:r>
        <w:rPr>
          <w:rFonts w:asciiTheme="majorBidi" w:hAnsiTheme="majorBidi" w:cstheme="majorBidi"/>
          <w:i/>
          <w:iCs/>
          <w:sz w:val="24"/>
          <w:szCs w:val="24"/>
        </w:rPr>
        <w:t>Implementation outcomes</w:t>
      </w:r>
    </w:p>
    <w:p w14:paraId="18EA92FE" w14:textId="77777777" w:rsidR="0007680A" w:rsidRDefault="00E3047F" w:rsidP="0007680A">
      <w:pPr>
        <w:bidi w:val="0"/>
        <w:spacing w:line="480" w:lineRule="auto"/>
        <w:rPr>
          <w:rFonts w:ascii="Times New Roman" w:hAnsi="Times New Roman" w:cs="Times New Roman"/>
          <w:color w:val="000000"/>
          <w:sz w:val="24"/>
          <w:szCs w:val="24"/>
        </w:rPr>
      </w:pPr>
      <w:r w:rsidRPr="00815A1F">
        <w:rPr>
          <w:rFonts w:ascii="Times New Roman" w:hAnsi="Times New Roman" w:cs="Times New Roman"/>
          <w:sz w:val="24"/>
          <w:szCs w:val="24"/>
        </w:rPr>
        <w:lastRenderedPageBreak/>
        <w:t>We determined</w:t>
      </w:r>
      <w:r w:rsidRPr="00815A1F">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the </w:t>
      </w:r>
      <w:r w:rsidRPr="00815A1F">
        <w:rPr>
          <w:rFonts w:ascii="Times New Roman" w:hAnsi="Times New Roman" w:cs="Times New Roman"/>
          <w:color w:val="000000"/>
          <w:sz w:val="24"/>
          <w:szCs w:val="24"/>
        </w:rPr>
        <w:t>proportion of physiotherapists who adopted ETMI</w:t>
      </w:r>
      <w:r>
        <w:rPr>
          <w:rFonts w:ascii="Times New Roman" w:hAnsi="Times New Roman" w:cs="Times New Roman"/>
          <w:color w:val="000000"/>
          <w:sz w:val="24"/>
          <w:szCs w:val="24"/>
        </w:rPr>
        <w:t xml:space="preserve"> (reach</w:t>
      </w:r>
      <w:r w:rsidRPr="00815A1F">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w:t>
      </w:r>
      <w:r w:rsidRPr="00815A1F">
        <w:rPr>
          <w:rFonts w:ascii="Times New Roman" w:hAnsi="Times New Roman" w:cs="Times New Roman"/>
          <w:color w:val="000000"/>
          <w:sz w:val="24"/>
          <w:szCs w:val="24"/>
        </w:rPr>
        <w:t>number of patients receiving ETMI-guided care</w:t>
      </w:r>
      <w:r>
        <w:rPr>
          <w:rFonts w:ascii="Times New Roman" w:hAnsi="Times New Roman" w:cs="Times New Roman"/>
          <w:color w:val="000000"/>
          <w:sz w:val="24"/>
          <w:szCs w:val="24"/>
        </w:rPr>
        <w:t xml:space="preserve"> (adoption). </w:t>
      </w:r>
    </w:p>
    <w:p w14:paraId="359F3F4A" w14:textId="77FB12E2" w:rsidR="00A36F20" w:rsidRDefault="005313AD" w:rsidP="0007680A">
      <w:pPr>
        <w:bidi w:val="0"/>
        <w:spacing w:line="480" w:lineRule="auto"/>
        <w:rPr>
          <w:rFonts w:asciiTheme="majorBidi" w:hAnsiTheme="majorBidi" w:cstheme="majorBidi"/>
          <w:sz w:val="24"/>
          <w:szCs w:val="24"/>
        </w:rPr>
      </w:pPr>
      <w:r w:rsidRPr="00476E0F">
        <w:rPr>
          <w:rFonts w:asciiTheme="majorBidi" w:hAnsiTheme="majorBidi" w:cstheme="majorBidi"/>
          <w:sz w:val="24"/>
          <w:szCs w:val="24"/>
        </w:rPr>
        <w:t>T</w:t>
      </w:r>
      <w:r w:rsidR="00802C65" w:rsidRPr="00476E0F">
        <w:rPr>
          <w:rFonts w:asciiTheme="majorBidi" w:hAnsiTheme="majorBidi" w:cstheme="majorBidi"/>
          <w:sz w:val="24"/>
          <w:szCs w:val="24"/>
        </w:rPr>
        <w:t>o assess physiotherapist</w:t>
      </w:r>
      <w:r w:rsidR="00490FFC" w:rsidRPr="00476E0F">
        <w:rPr>
          <w:rFonts w:asciiTheme="majorBidi" w:hAnsiTheme="majorBidi" w:cstheme="majorBidi"/>
          <w:sz w:val="24"/>
          <w:szCs w:val="24"/>
        </w:rPr>
        <w:t>s’</w:t>
      </w:r>
      <w:r w:rsidR="00802C65" w:rsidRPr="00476E0F">
        <w:rPr>
          <w:rFonts w:asciiTheme="majorBidi" w:hAnsiTheme="majorBidi" w:cstheme="majorBidi"/>
          <w:sz w:val="24"/>
          <w:szCs w:val="24"/>
        </w:rPr>
        <w:t xml:space="preserve"> fidelity </w:t>
      </w:r>
      <w:r w:rsidR="00802C65">
        <w:rPr>
          <w:rFonts w:asciiTheme="majorBidi" w:hAnsiTheme="majorBidi" w:cstheme="majorBidi"/>
          <w:sz w:val="24"/>
          <w:szCs w:val="24"/>
        </w:rPr>
        <w:t>in applying ETMI</w:t>
      </w:r>
      <w:r w:rsidR="00476E0F">
        <w:rPr>
          <w:rFonts w:asciiTheme="majorBidi" w:hAnsiTheme="majorBidi" w:cstheme="majorBidi"/>
          <w:sz w:val="24"/>
          <w:szCs w:val="24"/>
        </w:rPr>
        <w:t>, we performed in-person observations</w:t>
      </w:r>
      <w:r w:rsidR="00490FFC">
        <w:rPr>
          <w:rFonts w:asciiTheme="majorBidi" w:hAnsiTheme="majorBidi" w:cstheme="majorBidi"/>
          <w:sz w:val="24"/>
          <w:szCs w:val="24"/>
        </w:rPr>
        <w:t xml:space="preserve"> of </w:t>
      </w:r>
      <w:r w:rsidR="00802C65">
        <w:rPr>
          <w:rFonts w:asciiTheme="majorBidi" w:hAnsiTheme="majorBidi" w:cstheme="majorBidi"/>
          <w:sz w:val="24"/>
          <w:szCs w:val="24"/>
        </w:rPr>
        <w:t xml:space="preserve">14 </w:t>
      </w:r>
      <w:r w:rsidR="00F33DFD" w:rsidRPr="00BA0E08">
        <w:rPr>
          <w:rFonts w:asciiTheme="majorBidi" w:hAnsiTheme="majorBidi" w:cstheme="majorBidi"/>
          <w:color w:val="000000" w:themeColor="text1"/>
          <w:sz w:val="24"/>
          <w:szCs w:val="24"/>
        </w:rPr>
        <w:t>randomly</w:t>
      </w:r>
      <w:r w:rsidR="00366825" w:rsidRPr="00BA0E08">
        <w:rPr>
          <w:rFonts w:asciiTheme="majorBidi" w:hAnsiTheme="majorBidi" w:cstheme="majorBidi"/>
          <w:color w:val="000000" w:themeColor="text1"/>
          <w:sz w:val="24"/>
          <w:szCs w:val="24"/>
        </w:rPr>
        <w:t xml:space="preserve"> selected </w:t>
      </w:r>
      <w:r w:rsidR="00802C65">
        <w:rPr>
          <w:rFonts w:asciiTheme="majorBidi" w:hAnsiTheme="majorBidi" w:cstheme="majorBidi"/>
          <w:sz w:val="24"/>
          <w:szCs w:val="24"/>
        </w:rPr>
        <w:t xml:space="preserve">physiotherapists </w:t>
      </w:r>
      <w:r w:rsidR="00802C65" w:rsidRPr="001377F8">
        <w:rPr>
          <w:rFonts w:asciiTheme="majorBidi" w:hAnsiTheme="majorBidi" w:cstheme="majorBidi"/>
          <w:sz w:val="24"/>
          <w:szCs w:val="24"/>
        </w:rPr>
        <w:t>at seven different physiotherapy clinics</w:t>
      </w:r>
      <w:r w:rsidR="00802C65">
        <w:rPr>
          <w:rFonts w:asciiTheme="majorBidi" w:hAnsiTheme="majorBidi" w:cstheme="majorBidi"/>
          <w:sz w:val="24"/>
          <w:szCs w:val="24"/>
        </w:rPr>
        <w:t xml:space="preserve">. </w:t>
      </w:r>
      <w:r w:rsidR="00A36F20" w:rsidRPr="0007680A">
        <w:rPr>
          <w:rFonts w:asciiTheme="majorBidi" w:hAnsiTheme="majorBidi" w:cstheme="majorBidi"/>
          <w:sz w:val="24"/>
          <w:szCs w:val="24"/>
        </w:rPr>
        <w:t>Fidelity was assessed using a study-specific  ETMI Fidelity Checklist (</w:t>
      </w:r>
      <w:proofErr w:type="spellStart"/>
      <w:r w:rsidR="001B2059">
        <w:rPr>
          <w:rFonts w:asciiTheme="majorBidi" w:hAnsiTheme="majorBidi" w:cstheme="majorBidi"/>
          <w:sz w:val="24"/>
          <w:szCs w:val="24"/>
        </w:rPr>
        <w:t>eTable</w:t>
      </w:r>
      <w:proofErr w:type="spellEnd"/>
      <w:r w:rsidR="001B2059">
        <w:rPr>
          <w:rFonts w:asciiTheme="majorBidi" w:hAnsiTheme="majorBidi" w:cstheme="majorBidi"/>
          <w:sz w:val="24"/>
          <w:szCs w:val="24"/>
        </w:rPr>
        <w:t xml:space="preserve"> 2</w:t>
      </w:r>
      <w:r w:rsidR="00A36F20" w:rsidRPr="0007680A">
        <w:rPr>
          <w:rFonts w:asciiTheme="majorBidi" w:hAnsiTheme="majorBidi" w:cstheme="majorBidi"/>
          <w:sz w:val="24"/>
          <w:szCs w:val="24"/>
        </w:rPr>
        <w:t>), developed based on the core components of the ETMI approach.</w:t>
      </w:r>
      <w:r w:rsidR="00137E6F" w:rsidRPr="0007680A">
        <w:rPr>
          <w:rFonts w:asciiTheme="majorBidi" w:hAnsiTheme="majorBidi" w:cstheme="majorBidi"/>
          <w:sz w:val="24"/>
          <w:szCs w:val="24"/>
          <w:vertAlign w:val="superscript"/>
        </w:rPr>
        <w:t>1</w:t>
      </w:r>
      <w:r w:rsidR="00D36746">
        <w:rPr>
          <w:rFonts w:asciiTheme="majorBidi" w:hAnsiTheme="majorBidi" w:cstheme="majorBidi"/>
          <w:sz w:val="24"/>
          <w:szCs w:val="24"/>
          <w:vertAlign w:val="superscript"/>
        </w:rPr>
        <w:t>2</w:t>
      </w:r>
      <w:r w:rsidR="00A36F20" w:rsidRPr="0007680A">
        <w:rPr>
          <w:rFonts w:asciiTheme="majorBidi" w:hAnsiTheme="majorBidi" w:cstheme="majorBidi"/>
          <w:sz w:val="24"/>
          <w:szCs w:val="24"/>
        </w:rPr>
        <w:t xml:space="preserve"> The checklist included items reflecting key communication behaviors, delivery of evidence-based messages about </w:t>
      </w:r>
      <w:r w:rsidR="006F7F7F">
        <w:rPr>
          <w:rFonts w:asciiTheme="majorBidi" w:hAnsiTheme="majorBidi" w:cstheme="majorBidi"/>
          <w:sz w:val="24"/>
          <w:szCs w:val="24"/>
        </w:rPr>
        <w:t>LBP</w:t>
      </w:r>
      <w:r w:rsidR="00A36F20" w:rsidRPr="0007680A">
        <w:rPr>
          <w:rFonts w:asciiTheme="majorBidi" w:hAnsiTheme="majorBidi" w:cstheme="majorBidi"/>
          <w:sz w:val="24"/>
          <w:szCs w:val="24"/>
        </w:rPr>
        <w:t xml:space="preserve">, goal setting, and promotion of physical activity. Each item was rated as “performed” or “not performed,” and overall fidelity was expressed as the proportion of ETMI components delivered as intended. </w:t>
      </w:r>
    </w:p>
    <w:p w14:paraId="447C19A6" w14:textId="4815D946" w:rsidR="00D174C1" w:rsidRPr="00815A1F" w:rsidRDefault="00D174C1" w:rsidP="00762334">
      <w:pPr>
        <w:bidi w:val="0"/>
        <w:spacing w:line="480" w:lineRule="auto"/>
        <w:rPr>
          <w:rFonts w:asciiTheme="majorBidi" w:hAnsiTheme="majorBidi" w:cstheme="majorBidi"/>
          <w:i/>
          <w:iCs/>
          <w:color w:val="FF0000"/>
          <w:sz w:val="24"/>
          <w:szCs w:val="24"/>
        </w:rPr>
      </w:pPr>
      <w:r w:rsidRPr="0007680A">
        <w:rPr>
          <w:rFonts w:asciiTheme="majorBidi" w:hAnsiTheme="majorBidi" w:cstheme="majorBidi"/>
          <w:sz w:val="24"/>
          <w:szCs w:val="24"/>
        </w:rPr>
        <w:t xml:space="preserve">Satisfaction </w:t>
      </w:r>
      <w:r>
        <w:rPr>
          <w:rFonts w:asciiTheme="majorBidi" w:hAnsiTheme="majorBidi" w:cstheme="majorBidi"/>
          <w:color w:val="000000" w:themeColor="text1"/>
          <w:sz w:val="24"/>
          <w:szCs w:val="24"/>
        </w:rPr>
        <w:t xml:space="preserve">with the ETMI method was assessed on a Likert scale (very satisfied, satisfied, neither satisfied nor dissatisfied, dissatisfied, very dissatisfied). </w:t>
      </w:r>
    </w:p>
    <w:p w14:paraId="52C628C8" w14:textId="77777777" w:rsidR="00762334" w:rsidRDefault="00762334" w:rsidP="00D174C1">
      <w:pPr>
        <w:bidi w:val="0"/>
        <w:spacing w:line="480" w:lineRule="auto"/>
        <w:rPr>
          <w:rFonts w:asciiTheme="majorBidi" w:hAnsiTheme="majorBidi" w:cstheme="majorBidi"/>
          <w:i/>
          <w:iCs/>
          <w:color w:val="FF0000"/>
          <w:sz w:val="24"/>
          <w:szCs w:val="24"/>
        </w:rPr>
      </w:pPr>
    </w:p>
    <w:p w14:paraId="091C4C36" w14:textId="4CB4E51B" w:rsidR="00D174C1" w:rsidRPr="00B84EB8" w:rsidRDefault="00D174C1" w:rsidP="00762334">
      <w:pPr>
        <w:bidi w:val="0"/>
        <w:spacing w:line="480" w:lineRule="auto"/>
        <w:rPr>
          <w:rFonts w:asciiTheme="majorBidi" w:hAnsiTheme="majorBidi" w:cstheme="majorBidi"/>
          <w:i/>
          <w:iCs/>
          <w:sz w:val="24"/>
          <w:szCs w:val="24"/>
        </w:rPr>
      </w:pPr>
      <w:r w:rsidRPr="00B84EB8">
        <w:rPr>
          <w:rFonts w:asciiTheme="majorBidi" w:hAnsiTheme="majorBidi" w:cstheme="majorBidi"/>
          <w:i/>
          <w:iCs/>
          <w:sz w:val="24"/>
          <w:szCs w:val="24"/>
        </w:rPr>
        <w:t>Patient outcome</w:t>
      </w:r>
      <w:r w:rsidR="00762334" w:rsidRPr="00B84EB8">
        <w:rPr>
          <w:rFonts w:asciiTheme="majorBidi" w:hAnsiTheme="majorBidi" w:cstheme="majorBidi"/>
          <w:i/>
          <w:iCs/>
          <w:sz w:val="24"/>
          <w:szCs w:val="24"/>
        </w:rPr>
        <w:t>s</w:t>
      </w:r>
      <w:r w:rsidRPr="00B84EB8">
        <w:rPr>
          <w:rFonts w:asciiTheme="majorBidi" w:hAnsiTheme="majorBidi" w:cstheme="majorBidi"/>
          <w:i/>
          <w:iCs/>
          <w:sz w:val="24"/>
          <w:szCs w:val="24"/>
        </w:rPr>
        <w:t xml:space="preserve"> </w:t>
      </w:r>
    </w:p>
    <w:p w14:paraId="5CE35B84" w14:textId="16DDC82A" w:rsidR="00257D54" w:rsidRDefault="00136B1B" w:rsidP="00257D54">
      <w:pPr>
        <w:bidi w:val="0"/>
        <w:spacing w:line="480" w:lineRule="auto"/>
        <w:rPr>
          <w:rFonts w:asciiTheme="majorBidi" w:hAnsiTheme="majorBidi" w:cstheme="majorBidi"/>
          <w:color w:val="000000" w:themeColor="text1"/>
          <w:sz w:val="24"/>
          <w:szCs w:val="24"/>
          <w:vertAlign w:val="superscript"/>
        </w:rPr>
      </w:pPr>
      <w:bookmarkStart w:id="40" w:name="_Hlk126357322"/>
      <w:r>
        <w:rPr>
          <w:rFonts w:asciiTheme="majorBidi" w:hAnsiTheme="majorBidi" w:cstheme="majorBidi"/>
          <w:noProof/>
          <w:sz w:val="24"/>
          <w:szCs w:val="24"/>
        </w:rPr>
        <w:t xml:space="preserve">As </w:t>
      </w:r>
      <w:r w:rsidRPr="00EF5F4A">
        <w:rPr>
          <w:rFonts w:asciiTheme="majorBidi" w:hAnsiTheme="majorBidi" w:cstheme="majorBidi"/>
          <w:noProof/>
          <w:sz w:val="24"/>
          <w:szCs w:val="24"/>
        </w:rPr>
        <w:t>part of MHS routine care</w:t>
      </w:r>
      <w:r>
        <w:rPr>
          <w:rFonts w:asciiTheme="majorBidi" w:hAnsiTheme="majorBidi" w:cstheme="majorBidi"/>
          <w:noProof/>
          <w:sz w:val="24"/>
          <w:szCs w:val="24"/>
        </w:rPr>
        <w:t>, all patients are asked to complete the</w:t>
      </w:r>
      <w:r w:rsidR="00257D54">
        <w:rPr>
          <w:rFonts w:asciiTheme="majorBidi" w:hAnsiTheme="majorBidi" w:cstheme="majorBidi"/>
          <w:noProof/>
          <w:sz w:val="24"/>
          <w:szCs w:val="24"/>
        </w:rPr>
        <w:t xml:space="preserve"> </w:t>
      </w:r>
      <w:r>
        <w:rPr>
          <w:rFonts w:asciiTheme="majorBidi" w:hAnsiTheme="majorBidi" w:cstheme="majorBidi"/>
          <w:noProof/>
          <w:sz w:val="24"/>
          <w:szCs w:val="24"/>
        </w:rPr>
        <w:t>Focus On Therapeutic Outcomes (FOTO) Lumbar Computerized Adaptive Test (LCAT)</w:t>
      </w:r>
      <w:r w:rsidR="0095557E">
        <w:rPr>
          <w:rFonts w:asciiTheme="majorBidi" w:hAnsiTheme="majorBidi" w:cstheme="majorBidi"/>
          <w:noProof/>
          <w:sz w:val="24"/>
          <w:szCs w:val="24"/>
          <w:vertAlign w:val="superscript"/>
        </w:rPr>
        <w:t>20</w:t>
      </w:r>
      <w:r w:rsidR="00137E6F">
        <w:rPr>
          <w:rFonts w:asciiTheme="majorBidi" w:hAnsiTheme="majorBidi" w:cstheme="majorBidi"/>
          <w:noProof/>
          <w:sz w:val="24"/>
          <w:szCs w:val="24"/>
        </w:rPr>
        <w:t xml:space="preserve"> </w:t>
      </w:r>
      <w:r>
        <w:rPr>
          <w:rFonts w:asciiTheme="majorBidi" w:hAnsiTheme="majorBidi" w:cstheme="majorBidi"/>
          <w:noProof/>
          <w:sz w:val="24"/>
          <w:szCs w:val="24"/>
        </w:rPr>
        <w:t xml:space="preserve">at baseline and </w:t>
      </w:r>
      <w:r w:rsidR="00250C47">
        <w:rPr>
          <w:rFonts w:asciiTheme="majorBidi" w:hAnsiTheme="majorBidi" w:cstheme="majorBidi"/>
          <w:noProof/>
          <w:sz w:val="24"/>
          <w:szCs w:val="24"/>
        </w:rPr>
        <w:t xml:space="preserve">at </w:t>
      </w:r>
      <w:r>
        <w:rPr>
          <w:rFonts w:asciiTheme="majorBidi" w:hAnsiTheme="majorBidi" w:cstheme="majorBidi"/>
          <w:noProof/>
          <w:sz w:val="24"/>
          <w:szCs w:val="24"/>
        </w:rPr>
        <w:t xml:space="preserve">discharge. </w:t>
      </w:r>
      <w:r>
        <w:rPr>
          <w:rFonts w:asciiTheme="majorBidi" w:hAnsiTheme="majorBidi" w:cstheme="majorBidi"/>
          <w:sz w:val="24"/>
          <w:szCs w:val="24"/>
        </w:rPr>
        <w:t>This tool has been validated for use in patients with back pain seeking rehabilitation in outpatient therapy clinics and is reliable and sensitive to change.</w:t>
      </w:r>
      <w:r w:rsidR="0095557E">
        <w:rPr>
          <w:rFonts w:asciiTheme="majorBidi" w:hAnsiTheme="majorBidi" w:cstheme="majorBidi"/>
          <w:sz w:val="24"/>
          <w:szCs w:val="24"/>
          <w:vertAlign w:val="superscript"/>
        </w:rPr>
        <w:t>21</w:t>
      </w:r>
      <w:r w:rsidRPr="004C2C70">
        <w:rPr>
          <w:rFonts w:asciiTheme="majorBidi" w:hAnsiTheme="majorBidi" w:cstheme="majorBidi"/>
          <w:sz w:val="24"/>
          <w:szCs w:val="24"/>
        </w:rPr>
        <w:t xml:space="preserve"> </w:t>
      </w:r>
      <w:r>
        <w:rPr>
          <w:rFonts w:asciiTheme="majorBidi" w:hAnsiTheme="majorBidi" w:cstheme="majorBidi"/>
          <w:sz w:val="24"/>
          <w:szCs w:val="24"/>
        </w:rPr>
        <w:t xml:space="preserve">It includes </w:t>
      </w:r>
      <w:bookmarkStart w:id="41" w:name="_Hlk198038220"/>
      <w:r>
        <w:rPr>
          <w:rFonts w:asciiTheme="majorBidi" w:hAnsiTheme="majorBidi" w:cstheme="majorBidi"/>
          <w:sz w:val="24"/>
          <w:szCs w:val="24"/>
        </w:rPr>
        <w:t>self-reported</w:t>
      </w:r>
      <w:r w:rsidRPr="00935C70">
        <w:rPr>
          <w:rFonts w:asciiTheme="majorBidi" w:hAnsiTheme="majorBidi" w:cstheme="majorBidi"/>
          <w:sz w:val="24"/>
          <w:szCs w:val="24"/>
        </w:rPr>
        <w:t xml:space="preserve"> </w:t>
      </w:r>
      <w:bookmarkStart w:id="42" w:name="_Hlk167794198"/>
      <w:r>
        <w:rPr>
          <w:rFonts w:asciiTheme="majorBidi" w:hAnsiTheme="majorBidi" w:cstheme="majorBidi"/>
          <w:sz w:val="24"/>
          <w:szCs w:val="24"/>
        </w:rPr>
        <w:t>f</w:t>
      </w:r>
      <w:r w:rsidRPr="00935C70">
        <w:rPr>
          <w:rFonts w:asciiTheme="majorBidi" w:hAnsiTheme="majorBidi" w:cstheme="majorBidi"/>
          <w:sz w:val="24"/>
          <w:szCs w:val="24"/>
        </w:rPr>
        <w:t>unction</w:t>
      </w:r>
      <w:bookmarkEnd w:id="42"/>
      <w:r w:rsidRPr="004F40A2">
        <w:rPr>
          <w:rFonts w:asciiTheme="majorBidi" w:hAnsiTheme="majorBidi" w:cstheme="majorBidi"/>
          <w:color w:val="FF0000"/>
          <w:sz w:val="24"/>
          <w:szCs w:val="24"/>
        </w:rPr>
        <w:t xml:space="preserve"> </w:t>
      </w:r>
      <w:bookmarkEnd w:id="41"/>
      <w:r w:rsidRPr="001B5E86">
        <w:rPr>
          <w:rFonts w:asciiTheme="majorBidi" w:hAnsiTheme="majorBidi" w:cstheme="majorBidi"/>
          <w:sz w:val="24"/>
          <w:szCs w:val="24"/>
        </w:rPr>
        <w:t xml:space="preserve">measured on a linear scale of 0 to 100, with </w:t>
      </w:r>
      <w:r>
        <w:rPr>
          <w:rFonts w:asciiTheme="majorBidi" w:hAnsiTheme="majorBidi" w:cstheme="majorBidi"/>
          <w:sz w:val="24"/>
          <w:szCs w:val="24"/>
        </w:rPr>
        <w:t xml:space="preserve">a </w:t>
      </w:r>
      <w:r w:rsidRPr="001B5E86">
        <w:rPr>
          <w:rFonts w:asciiTheme="majorBidi" w:hAnsiTheme="majorBidi" w:cstheme="majorBidi"/>
          <w:sz w:val="24"/>
          <w:szCs w:val="24"/>
        </w:rPr>
        <w:t xml:space="preserve">higher </w:t>
      </w:r>
      <w:r>
        <w:rPr>
          <w:rFonts w:asciiTheme="majorBidi" w:hAnsiTheme="majorBidi" w:cstheme="majorBidi"/>
          <w:sz w:val="24"/>
          <w:szCs w:val="24"/>
        </w:rPr>
        <w:t xml:space="preserve">score indicating </w:t>
      </w:r>
      <w:r w:rsidRPr="001B5E86">
        <w:rPr>
          <w:rFonts w:asciiTheme="majorBidi" w:hAnsiTheme="majorBidi" w:cstheme="majorBidi"/>
          <w:sz w:val="24"/>
          <w:szCs w:val="24"/>
        </w:rPr>
        <w:t>greater function</w:t>
      </w:r>
      <w:r>
        <w:rPr>
          <w:rFonts w:asciiTheme="majorBidi" w:hAnsiTheme="majorBidi" w:cstheme="majorBidi"/>
          <w:sz w:val="24"/>
          <w:szCs w:val="24"/>
        </w:rPr>
        <w:t>;</w:t>
      </w:r>
      <w:r w:rsidRPr="001B5E86">
        <w:rPr>
          <w:rFonts w:asciiTheme="majorBidi" w:hAnsiTheme="majorBidi" w:cstheme="majorBidi"/>
          <w:sz w:val="24"/>
          <w:szCs w:val="24"/>
        </w:rPr>
        <w:t xml:space="preserve"> </w:t>
      </w:r>
      <w:r>
        <w:rPr>
          <w:rFonts w:asciiTheme="majorBidi" w:hAnsiTheme="majorBidi" w:cstheme="majorBidi"/>
          <w:sz w:val="24"/>
          <w:szCs w:val="24"/>
        </w:rPr>
        <w:t xml:space="preserve">self-reported pain intensity in the last 24 hours measured on a numeric rating scale of </w:t>
      </w:r>
      <w:r w:rsidRPr="001B5E86">
        <w:rPr>
          <w:rFonts w:asciiTheme="majorBidi" w:hAnsiTheme="majorBidi" w:cstheme="majorBidi"/>
          <w:sz w:val="24"/>
          <w:szCs w:val="24"/>
        </w:rPr>
        <w:t>0</w:t>
      </w:r>
      <w:r>
        <w:rPr>
          <w:rFonts w:asciiTheme="majorBidi" w:hAnsiTheme="majorBidi" w:cstheme="majorBidi"/>
          <w:sz w:val="24"/>
          <w:szCs w:val="24"/>
        </w:rPr>
        <w:t xml:space="preserve"> to</w:t>
      </w:r>
      <w:r w:rsidRPr="001B5E86">
        <w:rPr>
          <w:rFonts w:asciiTheme="majorBidi" w:hAnsiTheme="majorBidi" w:cstheme="majorBidi"/>
          <w:sz w:val="24"/>
          <w:szCs w:val="24"/>
        </w:rPr>
        <w:t>10, with 10 indicating  severe pain</w:t>
      </w:r>
      <w:r>
        <w:rPr>
          <w:rFonts w:asciiTheme="majorBidi" w:hAnsiTheme="majorBidi" w:cstheme="majorBidi"/>
          <w:sz w:val="24"/>
          <w:szCs w:val="24"/>
        </w:rPr>
        <w:t xml:space="preserve">; and </w:t>
      </w:r>
      <w:r w:rsidRPr="00350FFF">
        <w:rPr>
          <w:rFonts w:asciiTheme="majorBidi" w:hAnsiTheme="majorBidi" w:cstheme="majorBidi"/>
          <w:color w:val="000000" w:themeColor="text1"/>
          <w:sz w:val="24"/>
          <w:szCs w:val="24"/>
        </w:rPr>
        <w:t>the Physical Activity subscale of the Fear Avoidance Beliefs Questionnaire (FABQ-PA)</w:t>
      </w:r>
      <w:r>
        <w:rPr>
          <w:rFonts w:asciiTheme="majorBidi" w:hAnsiTheme="majorBidi" w:cstheme="majorBidi"/>
          <w:color w:val="000000" w:themeColor="text1"/>
          <w:sz w:val="24"/>
          <w:szCs w:val="24"/>
        </w:rPr>
        <w:t xml:space="preserve"> with scores (0 to 24) transformed to a 0 to 100 scale where higher scores indicate greater fear of movement. </w:t>
      </w:r>
      <w:r w:rsidR="00257D54" w:rsidRPr="00A87289">
        <w:rPr>
          <w:rFonts w:asciiTheme="majorBidi" w:hAnsiTheme="majorBidi" w:cstheme="majorBidi"/>
          <w:color w:val="000000" w:themeColor="text1"/>
          <w:sz w:val="24"/>
          <w:szCs w:val="24"/>
        </w:rPr>
        <w:t xml:space="preserve">The Hebrew version of the tool </w:t>
      </w:r>
      <w:r w:rsidR="00AC6C02">
        <w:rPr>
          <w:rFonts w:asciiTheme="majorBidi" w:hAnsiTheme="majorBidi" w:cstheme="majorBidi"/>
          <w:color w:val="000000" w:themeColor="text1"/>
          <w:sz w:val="24"/>
          <w:szCs w:val="24"/>
        </w:rPr>
        <w:t>was</w:t>
      </w:r>
      <w:r w:rsidR="006021C3">
        <w:rPr>
          <w:rFonts w:asciiTheme="majorBidi" w:hAnsiTheme="majorBidi" w:cstheme="majorBidi"/>
          <w:color w:val="000000" w:themeColor="text1"/>
          <w:sz w:val="24"/>
          <w:szCs w:val="24"/>
        </w:rPr>
        <w:t xml:space="preserve"> cross-</w:t>
      </w:r>
      <w:r w:rsidR="006021C3">
        <w:rPr>
          <w:rFonts w:asciiTheme="majorBidi" w:hAnsiTheme="majorBidi" w:cstheme="majorBidi"/>
          <w:color w:val="000000" w:themeColor="text1"/>
          <w:sz w:val="24"/>
          <w:szCs w:val="24"/>
        </w:rPr>
        <w:lastRenderedPageBreak/>
        <w:t xml:space="preserve">culturally </w:t>
      </w:r>
      <w:r w:rsidR="00257D54">
        <w:rPr>
          <w:rFonts w:asciiTheme="majorBidi" w:hAnsiTheme="majorBidi" w:cstheme="majorBidi"/>
          <w:color w:val="000000" w:themeColor="text1"/>
          <w:sz w:val="24"/>
          <w:szCs w:val="24"/>
        </w:rPr>
        <w:t xml:space="preserve">translated using </w:t>
      </w:r>
      <w:r w:rsidR="00257D54" w:rsidRPr="00A87289">
        <w:rPr>
          <w:rFonts w:asciiTheme="majorBidi" w:hAnsiTheme="majorBidi" w:cstheme="majorBidi"/>
          <w:color w:val="000000" w:themeColor="text1"/>
          <w:sz w:val="24"/>
          <w:szCs w:val="24"/>
        </w:rPr>
        <w:t>standardized procedures</w:t>
      </w:r>
      <w:r w:rsidR="00257D54">
        <w:rPr>
          <w:rFonts w:asciiTheme="majorBidi" w:hAnsiTheme="majorBidi" w:cstheme="majorBidi"/>
          <w:color w:val="000000" w:themeColor="text1"/>
          <w:sz w:val="24"/>
          <w:szCs w:val="24"/>
        </w:rPr>
        <w:t xml:space="preserve"> </w:t>
      </w:r>
      <w:r w:rsidR="00113A85">
        <w:rPr>
          <w:rFonts w:asciiTheme="majorBidi" w:hAnsiTheme="majorBidi" w:cstheme="majorBidi"/>
          <w:color w:val="000000" w:themeColor="text1"/>
          <w:sz w:val="24"/>
          <w:szCs w:val="24"/>
        </w:rPr>
        <w:t xml:space="preserve">and </w:t>
      </w:r>
      <w:r w:rsidR="00257D54">
        <w:rPr>
          <w:rFonts w:asciiTheme="majorBidi" w:hAnsiTheme="majorBidi" w:cstheme="majorBidi"/>
          <w:color w:val="000000" w:themeColor="text1"/>
          <w:sz w:val="24"/>
          <w:szCs w:val="24"/>
        </w:rPr>
        <w:t xml:space="preserve">is </w:t>
      </w:r>
      <w:r w:rsidR="00257D54" w:rsidRPr="00A87289">
        <w:rPr>
          <w:rFonts w:asciiTheme="majorBidi" w:hAnsiTheme="majorBidi" w:cstheme="majorBidi"/>
          <w:color w:val="000000" w:themeColor="text1"/>
          <w:sz w:val="24"/>
          <w:szCs w:val="24"/>
        </w:rPr>
        <w:t xml:space="preserve">widely used in clinical </w:t>
      </w:r>
      <w:r w:rsidR="00257D54">
        <w:rPr>
          <w:rFonts w:asciiTheme="majorBidi" w:hAnsiTheme="majorBidi" w:cstheme="majorBidi"/>
          <w:color w:val="000000" w:themeColor="text1"/>
          <w:sz w:val="24"/>
          <w:szCs w:val="24"/>
        </w:rPr>
        <w:t>practice.</w:t>
      </w:r>
      <w:r w:rsidR="00D36746">
        <w:rPr>
          <w:rFonts w:asciiTheme="majorBidi" w:hAnsiTheme="majorBidi" w:cstheme="majorBidi"/>
          <w:color w:val="000000" w:themeColor="text1"/>
          <w:sz w:val="24"/>
          <w:szCs w:val="24"/>
          <w:vertAlign w:val="superscript"/>
        </w:rPr>
        <w:t>22</w:t>
      </w:r>
      <w:r w:rsidR="00257D54">
        <w:rPr>
          <w:rFonts w:asciiTheme="majorBidi" w:hAnsiTheme="majorBidi" w:cstheme="majorBidi"/>
          <w:color w:val="000000" w:themeColor="text1"/>
          <w:sz w:val="24"/>
          <w:szCs w:val="24"/>
          <w:vertAlign w:val="superscript"/>
        </w:rPr>
        <w:t xml:space="preserve">  </w:t>
      </w:r>
    </w:p>
    <w:p w14:paraId="39E3C4E0" w14:textId="674C2992" w:rsidR="000942F8" w:rsidRDefault="00136B1B" w:rsidP="00136B1B">
      <w:pPr>
        <w:bidi w:val="0"/>
        <w:spacing w:line="480" w:lineRule="auto"/>
        <w:rPr>
          <w:rFonts w:asciiTheme="majorBidi" w:hAnsiTheme="majorBidi" w:cstheme="majorBidi"/>
          <w:color w:val="000000" w:themeColor="text1"/>
          <w:sz w:val="24"/>
          <w:szCs w:val="24"/>
        </w:rPr>
      </w:pPr>
      <w:r w:rsidRPr="00295419">
        <w:rPr>
          <w:rFonts w:asciiTheme="majorBidi" w:hAnsiTheme="majorBidi" w:cstheme="majorBidi"/>
          <w:color w:val="000000" w:themeColor="text1"/>
          <w:sz w:val="24"/>
          <w:szCs w:val="24"/>
        </w:rPr>
        <w:t>In populations similar to ours</w:t>
      </w:r>
      <w:r>
        <w:rPr>
          <w:rFonts w:asciiTheme="majorBidi" w:hAnsiTheme="majorBidi" w:cstheme="majorBidi"/>
          <w:color w:val="000000" w:themeColor="text1"/>
          <w:sz w:val="24"/>
          <w:szCs w:val="24"/>
        </w:rPr>
        <w:t xml:space="preserve">, the </w:t>
      </w:r>
      <w:r w:rsidRPr="001B5E86">
        <w:rPr>
          <w:rFonts w:asciiTheme="majorBidi" w:hAnsiTheme="majorBidi" w:cstheme="majorBidi"/>
          <w:sz w:val="24"/>
          <w:szCs w:val="24"/>
        </w:rPr>
        <w:t xml:space="preserve">Minimal Clinically Important Difference (MCID) </w:t>
      </w:r>
      <w:r>
        <w:rPr>
          <w:rFonts w:asciiTheme="majorBidi" w:hAnsiTheme="majorBidi" w:cstheme="majorBidi"/>
          <w:sz w:val="24"/>
          <w:szCs w:val="24"/>
        </w:rPr>
        <w:t xml:space="preserve">for function has been </w:t>
      </w:r>
      <w:r w:rsidRPr="001B5E86">
        <w:rPr>
          <w:rFonts w:asciiTheme="majorBidi" w:hAnsiTheme="majorBidi" w:cstheme="majorBidi"/>
          <w:sz w:val="24"/>
          <w:szCs w:val="24"/>
        </w:rPr>
        <w:t>reported to range from 3 to 9 points, depending on the baseline score</w:t>
      </w:r>
      <w:r>
        <w:rPr>
          <w:rFonts w:asciiTheme="majorBidi" w:hAnsiTheme="majorBidi" w:cstheme="majorBidi"/>
          <w:sz w:val="24"/>
          <w:szCs w:val="24"/>
        </w:rPr>
        <w:t xml:space="preserve"> </w:t>
      </w:r>
      <w:r w:rsidRPr="00350FFF">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overall MCID is </w:t>
      </w:r>
      <w:r w:rsidRPr="00350FFF">
        <w:rPr>
          <w:rFonts w:asciiTheme="majorBidi" w:hAnsiTheme="majorBidi" w:cstheme="majorBidi"/>
          <w:color w:val="000000" w:themeColor="text1"/>
          <w:sz w:val="24"/>
          <w:szCs w:val="24"/>
        </w:rPr>
        <w:t>5</w:t>
      </w:r>
      <w:r>
        <w:rPr>
          <w:rFonts w:asciiTheme="majorBidi" w:hAnsiTheme="majorBidi" w:cstheme="majorBidi"/>
          <w:color w:val="000000" w:themeColor="text1"/>
          <w:sz w:val="24"/>
          <w:szCs w:val="24"/>
        </w:rPr>
        <w:t xml:space="preserve">, MCID is </w:t>
      </w:r>
      <w:r w:rsidRPr="00350FFF">
        <w:rPr>
          <w:rFonts w:asciiTheme="majorBidi" w:hAnsiTheme="majorBidi" w:cstheme="majorBidi"/>
          <w:color w:val="000000" w:themeColor="text1"/>
          <w:sz w:val="24"/>
          <w:szCs w:val="24"/>
        </w:rPr>
        <w:t>3 for a baseline score of &gt;51-58</w:t>
      </w:r>
      <w:r>
        <w:rPr>
          <w:rFonts w:asciiTheme="majorBidi" w:hAnsiTheme="majorBidi" w:cstheme="majorBidi"/>
          <w:color w:val="000000" w:themeColor="text1"/>
          <w:sz w:val="24"/>
          <w:szCs w:val="24"/>
        </w:rPr>
        <w:t xml:space="preserve"> and MCID is </w:t>
      </w:r>
      <w:r w:rsidRPr="00350FFF">
        <w:rPr>
          <w:rFonts w:asciiTheme="majorBidi" w:hAnsiTheme="majorBidi" w:cstheme="majorBidi"/>
          <w:color w:val="000000" w:themeColor="text1"/>
          <w:sz w:val="24"/>
          <w:szCs w:val="24"/>
        </w:rPr>
        <w:t xml:space="preserve">9 for a baseline score </w:t>
      </w:r>
      <w:r>
        <w:rPr>
          <w:rFonts w:asciiTheme="majorBidi" w:hAnsiTheme="majorBidi" w:cstheme="majorBidi"/>
          <w:color w:val="000000" w:themeColor="text1"/>
          <w:sz w:val="24"/>
          <w:szCs w:val="24"/>
        </w:rPr>
        <w:t>below 44</w:t>
      </w:r>
      <w:r w:rsidRPr="00350FFF">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w:t>
      </w:r>
      <w:r w:rsidR="0095557E">
        <w:rPr>
          <w:rFonts w:asciiTheme="majorBidi" w:hAnsiTheme="majorBidi" w:cstheme="majorBidi"/>
          <w:color w:val="000000" w:themeColor="text1"/>
          <w:sz w:val="24"/>
          <w:szCs w:val="24"/>
          <w:vertAlign w:val="superscript"/>
        </w:rPr>
        <w:t>2</w:t>
      </w:r>
      <w:r w:rsidR="00D36746">
        <w:rPr>
          <w:rFonts w:asciiTheme="majorBidi" w:hAnsiTheme="majorBidi" w:cstheme="majorBidi"/>
          <w:color w:val="000000" w:themeColor="text1"/>
          <w:sz w:val="24"/>
          <w:szCs w:val="24"/>
          <w:vertAlign w:val="superscript"/>
        </w:rPr>
        <w:t>1</w:t>
      </w:r>
      <w:r w:rsidR="007D6B77">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for pain, it</w:t>
      </w:r>
      <w:bookmarkStart w:id="43" w:name="_Hlk169339464"/>
      <w:r w:rsidRPr="001B5E86">
        <w:rPr>
          <w:rFonts w:asciiTheme="majorBidi" w:hAnsiTheme="majorBidi" w:cstheme="majorBidi"/>
          <w:sz w:val="24"/>
          <w:szCs w:val="24"/>
        </w:rPr>
        <w:t xml:space="preserve"> </w:t>
      </w:r>
      <w:r>
        <w:rPr>
          <w:rFonts w:asciiTheme="majorBidi" w:hAnsiTheme="majorBidi" w:cstheme="majorBidi"/>
          <w:sz w:val="24"/>
          <w:szCs w:val="24"/>
        </w:rPr>
        <w:t xml:space="preserve">has been reported to be </w:t>
      </w:r>
      <w:r w:rsidRPr="001B5E86">
        <w:rPr>
          <w:rFonts w:asciiTheme="majorBidi" w:hAnsiTheme="majorBidi" w:cstheme="majorBidi"/>
          <w:sz w:val="24"/>
          <w:szCs w:val="24"/>
        </w:rPr>
        <w:t xml:space="preserve">two </w:t>
      </w:r>
      <w:bookmarkStart w:id="44" w:name="_Hlk190969104"/>
      <w:r w:rsidRPr="001B5E86">
        <w:rPr>
          <w:rFonts w:asciiTheme="majorBidi" w:hAnsiTheme="majorBidi" w:cstheme="majorBidi"/>
          <w:sz w:val="24"/>
          <w:szCs w:val="24"/>
        </w:rPr>
        <w:t>points</w:t>
      </w:r>
      <w:bookmarkEnd w:id="44"/>
      <w:r>
        <w:rPr>
          <w:rFonts w:asciiTheme="majorBidi" w:hAnsiTheme="majorBidi" w:cstheme="majorBidi"/>
          <w:sz w:val="24"/>
          <w:szCs w:val="24"/>
        </w:rPr>
        <w:t>,</w:t>
      </w:r>
      <w:r w:rsidR="0095557E">
        <w:rPr>
          <w:rFonts w:asciiTheme="majorBidi" w:hAnsiTheme="majorBidi" w:cstheme="majorBidi"/>
          <w:sz w:val="24"/>
          <w:szCs w:val="24"/>
          <w:vertAlign w:val="superscript"/>
        </w:rPr>
        <w:t>2</w:t>
      </w:r>
      <w:r w:rsidR="00D36746">
        <w:rPr>
          <w:rFonts w:asciiTheme="majorBidi" w:hAnsiTheme="majorBidi" w:cstheme="majorBidi"/>
          <w:sz w:val="24"/>
          <w:szCs w:val="24"/>
          <w:vertAlign w:val="superscript"/>
        </w:rPr>
        <w:t>3</w:t>
      </w:r>
      <w:r w:rsidRPr="001B5E86">
        <w:rPr>
          <w:rFonts w:asciiTheme="majorBidi" w:hAnsiTheme="majorBidi" w:cstheme="majorBidi"/>
          <w:sz w:val="24"/>
          <w:szCs w:val="24"/>
        </w:rPr>
        <w:t xml:space="preserve"> </w:t>
      </w:r>
      <w:r>
        <w:rPr>
          <w:rFonts w:asciiTheme="majorBidi" w:hAnsiTheme="majorBidi" w:cstheme="majorBidi"/>
          <w:sz w:val="24"/>
          <w:szCs w:val="24"/>
        </w:rPr>
        <w:t xml:space="preserve">and for FABQ-PA it has been reported to be </w:t>
      </w:r>
      <w:bookmarkEnd w:id="43"/>
      <w:r w:rsidRPr="00350FFF">
        <w:rPr>
          <w:rFonts w:asciiTheme="majorBidi" w:hAnsiTheme="majorBidi" w:cstheme="majorBidi"/>
          <w:color w:val="000000" w:themeColor="text1"/>
          <w:sz w:val="24"/>
          <w:szCs w:val="24"/>
        </w:rPr>
        <w:t>4</w:t>
      </w:r>
      <w:r>
        <w:rPr>
          <w:rFonts w:asciiTheme="majorBidi" w:hAnsiTheme="majorBidi" w:cstheme="majorBidi"/>
          <w:color w:val="000000" w:themeColor="text1"/>
          <w:sz w:val="24"/>
          <w:szCs w:val="24"/>
        </w:rPr>
        <w:t xml:space="preserve"> </w:t>
      </w:r>
      <w:r w:rsidRPr="00243574">
        <w:rPr>
          <w:rFonts w:asciiTheme="majorBidi" w:hAnsiTheme="majorBidi" w:cstheme="majorBidi"/>
          <w:color w:val="000000" w:themeColor="text1"/>
          <w:sz w:val="24"/>
          <w:szCs w:val="24"/>
        </w:rPr>
        <w:t>points</w:t>
      </w:r>
      <w:r w:rsidR="00DF3A91">
        <w:rPr>
          <w:rFonts w:asciiTheme="majorBidi" w:hAnsiTheme="majorBidi" w:cstheme="majorBidi"/>
          <w:color w:val="000000" w:themeColor="text1"/>
          <w:sz w:val="24"/>
          <w:szCs w:val="24"/>
        </w:rPr>
        <w:t>.</w:t>
      </w:r>
      <w:r w:rsidR="0095557E" w:rsidRPr="00B84EB8">
        <w:rPr>
          <w:rFonts w:asciiTheme="majorBidi" w:hAnsiTheme="majorBidi" w:cstheme="majorBidi"/>
          <w:color w:val="000000" w:themeColor="text1"/>
          <w:sz w:val="24"/>
          <w:szCs w:val="24"/>
          <w:vertAlign w:val="superscript"/>
        </w:rPr>
        <w:t>2</w:t>
      </w:r>
      <w:r w:rsidR="00D36746">
        <w:rPr>
          <w:rFonts w:asciiTheme="majorBidi" w:hAnsiTheme="majorBidi" w:cstheme="majorBidi"/>
          <w:color w:val="000000" w:themeColor="text1"/>
          <w:sz w:val="24"/>
          <w:szCs w:val="24"/>
          <w:vertAlign w:val="superscript"/>
        </w:rPr>
        <w:t>4,25</w:t>
      </w:r>
      <w:r w:rsidRPr="00350FFF">
        <w:rPr>
          <w:rFonts w:asciiTheme="majorBidi" w:hAnsiTheme="majorBidi" w:cstheme="majorBidi"/>
          <w:color w:val="000000" w:themeColor="text1"/>
          <w:sz w:val="24"/>
          <w:szCs w:val="24"/>
        </w:rPr>
        <w:t xml:space="preserve"> </w:t>
      </w:r>
    </w:p>
    <w:p w14:paraId="5D04E1FA" w14:textId="77777777" w:rsidR="00762334" w:rsidRDefault="00762334" w:rsidP="000942F8">
      <w:pPr>
        <w:bidi w:val="0"/>
        <w:spacing w:line="480" w:lineRule="auto"/>
        <w:rPr>
          <w:rFonts w:asciiTheme="majorBidi" w:hAnsiTheme="majorBidi" w:cstheme="majorBidi"/>
          <w:i/>
          <w:iCs/>
          <w:sz w:val="24"/>
          <w:szCs w:val="24"/>
        </w:rPr>
      </w:pPr>
    </w:p>
    <w:p w14:paraId="6E67E995" w14:textId="2F008F7E" w:rsidR="00FF22F4" w:rsidRPr="00476E0F" w:rsidRDefault="00FF22F4" w:rsidP="00762334">
      <w:pPr>
        <w:bidi w:val="0"/>
        <w:spacing w:line="480" w:lineRule="auto"/>
        <w:rPr>
          <w:rFonts w:asciiTheme="majorBidi" w:hAnsiTheme="majorBidi" w:cstheme="majorBidi"/>
          <w:i/>
          <w:iCs/>
          <w:sz w:val="24"/>
          <w:szCs w:val="24"/>
        </w:rPr>
      </w:pPr>
      <w:r w:rsidRPr="00476E0F">
        <w:rPr>
          <w:rFonts w:asciiTheme="majorBidi" w:hAnsiTheme="majorBidi" w:cstheme="majorBidi"/>
          <w:i/>
          <w:iCs/>
          <w:sz w:val="24"/>
          <w:szCs w:val="24"/>
        </w:rPr>
        <w:t xml:space="preserve">Data </w:t>
      </w:r>
      <w:r w:rsidR="005D09B0">
        <w:rPr>
          <w:rFonts w:asciiTheme="majorBidi" w:hAnsiTheme="majorBidi" w:cstheme="majorBidi"/>
          <w:i/>
          <w:iCs/>
          <w:sz w:val="24"/>
          <w:szCs w:val="24"/>
        </w:rPr>
        <w:t>collection</w:t>
      </w:r>
    </w:p>
    <w:p w14:paraId="07765635" w14:textId="7B18567C" w:rsidR="009D2484" w:rsidRPr="00476E0F" w:rsidRDefault="00ED163B" w:rsidP="00E90972">
      <w:pPr>
        <w:bidi w:val="0"/>
        <w:spacing w:line="480" w:lineRule="auto"/>
        <w:rPr>
          <w:rFonts w:asciiTheme="majorBidi" w:hAnsiTheme="majorBidi" w:cstheme="majorBidi"/>
          <w:sz w:val="24"/>
          <w:szCs w:val="24"/>
        </w:rPr>
      </w:pPr>
      <w:r w:rsidRPr="00476E0F">
        <w:rPr>
          <w:rFonts w:asciiTheme="majorBidi" w:hAnsiTheme="majorBidi" w:cstheme="majorBidi"/>
          <w:sz w:val="24"/>
          <w:szCs w:val="24"/>
        </w:rPr>
        <w:t>W</w:t>
      </w:r>
      <w:r w:rsidR="004A5D43" w:rsidRPr="00476E0F">
        <w:rPr>
          <w:rFonts w:asciiTheme="majorBidi" w:hAnsiTheme="majorBidi" w:cstheme="majorBidi"/>
          <w:sz w:val="24"/>
          <w:szCs w:val="24"/>
        </w:rPr>
        <w:t xml:space="preserve">e extracted data about all eligible physiotherapists from the central district in MHS, including </w:t>
      </w:r>
      <w:r w:rsidR="009D2484" w:rsidRPr="00476E0F">
        <w:rPr>
          <w:rFonts w:asciiTheme="majorBidi" w:hAnsiTheme="majorBidi" w:cstheme="majorBidi"/>
          <w:sz w:val="24"/>
          <w:szCs w:val="24"/>
        </w:rPr>
        <w:t xml:space="preserve">their </w:t>
      </w:r>
      <w:r w:rsidR="003C6EE1" w:rsidRPr="003C6EE1">
        <w:rPr>
          <w:rFonts w:asciiTheme="majorBidi" w:hAnsiTheme="majorBidi" w:cstheme="majorBidi"/>
          <w:sz w:val="24"/>
          <w:szCs w:val="24"/>
        </w:rPr>
        <w:t>age,</w:t>
      </w:r>
      <w:r w:rsidR="003C6EE1">
        <w:rPr>
          <w:rFonts w:asciiTheme="majorBidi" w:hAnsiTheme="majorBidi" w:cstheme="majorBidi"/>
          <w:sz w:val="24"/>
          <w:szCs w:val="24"/>
        </w:rPr>
        <w:t xml:space="preserve"> </w:t>
      </w:r>
      <w:r w:rsidR="004A5D43" w:rsidRPr="00476E0F">
        <w:rPr>
          <w:rFonts w:asciiTheme="majorBidi" w:hAnsiTheme="majorBidi" w:cstheme="majorBidi"/>
          <w:sz w:val="24"/>
          <w:szCs w:val="24"/>
        </w:rPr>
        <w:t xml:space="preserve">gender, years of experience, </w:t>
      </w:r>
      <w:r w:rsidR="00D62ABA">
        <w:rPr>
          <w:rFonts w:asciiTheme="majorBidi" w:hAnsiTheme="majorBidi" w:cstheme="majorBidi"/>
          <w:sz w:val="24"/>
          <w:szCs w:val="24"/>
        </w:rPr>
        <w:t xml:space="preserve">and </w:t>
      </w:r>
      <w:r w:rsidR="00AC6C02" w:rsidRPr="00AC6C02">
        <w:rPr>
          <w:rFonts w:asciiTheme="majorBidi" w:hAnsiTheme="majorBidi" w:cstheme="majorBidi"/>
          <w:sz w:val="24"/>
          <w:szCs w:val="24"/>
        </w:rPr>
        <w:t xml:space="preserve">whether they had a Masters </w:t>
      </w:r>
      <w:r w:rsidR="004A5D43" w:rsidRPr="00476E0F">
        <w:rPr>
          <w:rFonts w:asciiTheme="majorBidi" w:hAnsiTheme="majorBidi" w:cstheme="majorBidi"/>
          <w:sz w:val="24"/>
          <w:szCs w:val="24"/>
        </w:rPr>
        <w:t xml:space="preserve">degree. </w:t>
      </w:r>
      <w:bookmarkStart w:id="45" w:name="_Hlk170740297"/>
    </w:p>
    <w:p w14:paraId="622B82DB" w14:textId="0D02EF30" w:rsidR="00DE5F48" w:rsidRDefault="001A3F67" w:rsidP="001221EF">
      <w:pPr>
        <w:bidi w:val="0"/>
        <w:spacing w:line="480" w:lineRule="auto"/>
        <w:rPr>
          <w:rFonts w:asciiTheme="majorBidi" w:hAnsiTheme="majorBidi" w:cstheme="majorBidi"/>
          <w:noProof/>
          <w:sz w:val="24"/>
          <w:szCs w:val="24"/>
        </w:rPr>
      </w:pPr>
      <w:r>
        <w:rPr>
          <w:rFonts w:asciiTheme="majorBidi" w:hAnsiTheme="majorBidi" w:cstheme="majorBidi"/>
          <w:sz w:val="24"/>
          <w:szCs w:val="24"/>
        </w:rPr>
        <w:t>Extracted p</w:t>
      </w:r>
      <w:r w:rsidR="00B45C0F">
        <w:rPr>
          <w:rFonts w:asciiTheme="majorBidi" w:hAnsiTheme="majorBidi" w:cstheme="majorBidi"/>
          <w:sz w:val="24"/>
          <w:szCs w:val="24"/>
        </w:rPr>
        <w:t>atient data</w:t>
      </w:r>
      <w:r w:rsidR="008F75CB">
        <w:rPr>
          <w:rFonts w:asciiTheme="majorBidi" w:hAnsiTheme="majorBidi" w:cstheme="majorBidi"/>
          <w:sz w:val="24"/>
          <w:szCs w:val="24"/>
        </w:rPr>
        <w:t>,</w:t>
      </w:r>
      <w:r w:rsidR="00B45C0F">
        <w:rPr>
          <w:rFonts w:asciiTheme="majorBidi" w:hAnsiTheme="majorBidi" w:cstheme="majorBidi"/>
          <w:sz w:val="24"/>
          <w:szCs w:val="24"/>
        </w:rPr>
        <w:t xml:space="preserve"> </w:t>
      </w:r>
      <w:bookmarkStart w:id="46" w:name="_Hlk167807396"/>
      <w:bookmarkEnd w:id="45"/>
      <w:r w:rsidR="00EE6420">
        <w:rPr>
          <w:rFonts w:asciiTheme="majorBidi" w:hAnsiTheme="majorBidi" w:cstheme="majorBidi"/>
          <w:sz w:val="24"/>
          <w:szCs w:val="24"/>
        </w:rPr>
        <w:t xml:space="preserve">included </w:t>
      </w:r>
      <w:r w:rsidR="00572899" w:rsidRPr="00476E0F">
        <w:rPr>
          <w:rFonts w:asciiTheme="majorBidi" w:hAnsiTheme="majorBidi" w:cstheme="majorBidi"/>
          <w:noProof/>
          <w:sz w:val="24"/>
          <w:szCs w:val="24"/>
        </w:rPr>
        <w:t>gender, age, socioeconomic score</w:t>
      </w:r>
      <w:r w:rsidR="00F77809">
        <w:rPr>
          <w:rFonts w:asciiTheme="majorBidi" w:hAnsiTheme="majorBidi" w:cstheme="majorBidi"/>
          <w:noProof/>
          <w:sz w:val="24"/>
          <w:szCs w:val="24"/>
        </w:rPr>
        <w:t xml:space="preserve"> (a weighted socioeconomic measure derived from economic and social data from the Israeli Central Bureau of Statistics, scored</w:t>
      </w:r>
      <w:r w:rsidR="00A94F9C">
        <w:rPr>
          <w:rFonts w:asciiTheme="majorBidi" w:hAnsiTheme="majorBidi" w:cstheme="majorBidi"/>
          <w:noProof/>
          <w:sz w:val="24"/>
          <w:szCs w:val="24"/>
        </w:rPr>
        <w:t xml:space="preserve"> on a </w:t>
      </w:r>
      <w:r w:rsidR="00A94F9C" w:rsidRPr="00A94F9C">
        <w:rPr>
          <w:rFonts w:asciiTheme="majorBidi" w:hAnsiTheme="majorBidi" w:cstheme="majorBidi"/>
          <w:noProof/>
          <w:sz w:val="24"/>
          <w:szCs w:val="24"/>
        </w:rPr>
        <w:t xml:space="preserve">continuous </w:t>
      </w:r>
      <w:r w:rsidR="00A94F9C">
        <w:rPr>
          <w:rFonts w:asciiTheme="majorBidi" w:hAnsiTheme="majorBidi" w:cstheme="majorBidi"/>
          <w:noProof/>
          <w:sz w:val="24"/>
          <w:szCs w:val="24"/>
        </w:rPr>
        <w:t>scale from</w:t>
      </w:r>
      <w:r w:rsidR="00F77809">
        <w:rPr>
          <w:rFonts w:asciiTheme="majorBidi" w:hAnsiTheme="majorBidi" w:cstheme="majorBidi"/>
          <w:noProof/>
          <w:sz w:val="24"/>
          <w:szCs w:val="24"/>
        </w:rPr>
        <w:t xml:space="preserve"> 0 to 10, with higher scores indicating higher socioeconomic position)</w:t>
      </w:r>
      <w:r w:rsidR="00011164">
        <w:rPr>
          <w:rFonts w:asciiTheme="majorBidi" w:hAnsiTheme="majorBidi" w:cstheme="majorBidi"/>
          <w:noProof/>
          <w:sz w:val="24"/>
          <w:szCs w:val="24"/>
        </w:rPr>
        <w:t>,</w:t>
      </w:r>
      <w:r w:rsidR="0095557E">
        <w:rPr>
          <w:rFonts w:asciiTheme="majorBidi" w:hAnsiTheme="majorBidi" w:cstheme="majorBidi"/>
          <w:noProof/>
          <w:color w:val="000000" w:themeColor="text1"/>
          <w:sz w:val="24"/>
          <w:szCs w:val="24"/>
          <w:vertAlign w:val="superscript"/>
        </w:rPr>
        <w:t>2</w:t>
      </w:r>
      <w:r w:rsidR="00D36746">
        <w:rPr>
          <w:rFonts w:asciiTheme="majorBidi" w:hAnsiTheme="majorBidi" w:cstheme="majorBidi"/>
          <w:noProof/>
          <w:color w:val="000000" w:themeColor="text1"/>
          <w:sz w:val="24"/>
          <w:szCs w:val="24"/>
          <w:vertAlign w:val="superscript"/>
        </w:rPr>
        <w:t>6</w:t>
      </w:r>
      <w:r>
        <w:rPr>
          <w:rFonts w:asciiTheme="majorBidi" w:hAnsiTheme="majorBidi" w:cstheme="majorBidi"/>
          <w:noProof/>
          <w:sz w:val="24"/>
          <w:szCs w:val="24"/>
        </w:rPr>
        <w:t xml:space="preserve"> </w:t>
      </w:r>
      <w:r w:rsidR="00572899" w:rsidRPr="00476E0F">
        <w:rPr>
          <w:rFonts w:asciiTheme="majorBidi" w:hAnsiTheme="majorBidi" w:cstheme="majorBidi"/>
          <w:noProof/>
          <w:sz w:val="24"/>
          <w:szCs w:val="24"/>
        </w:rPr>
        <w:t xml:space="preserve">BMI, </w:t>
      </w:r>
      <w:r w:rsidR="002F6B6C" w:rsidRPr="00476E0F">
        <w:rPr>
          <w:rFonts w:asciiTheme="majorBidi" w:hAnsiTheme="majorBidi" w:cstheme="majorBidi"/>
          <w:noProof/>
          <w:sz w:val="24"/>
          <w:szCs w:val="24"/>
        </w:rPr>
        <w:t xml:space="preserve">level of </w:t>
      </w:r>
      <w:r w:rsidR="00572899" w:rsidRPr="00476E0F">
        <w:rPr>
          <w:rFonts w:asciiTheme="majorBidi" w:hAnsiTheme="majorBidi" w:cstheme="majorBidi"/>
          <w:noProof/>
          <w:sz w:val="24"/>
          <w:szCs w:val="24"/>
        </w:rPr>
        <w:t>physical activity</w:t>
      </w:r>
      <w:r>
        <w:rPr>
          <w:rFonts w:asciiTheme="majorBidi" w:hAnsiTheme="majorBidi" w:cstheme="majorBidi"/>
          <w:noProof/>
          <w:sz w:val="24"/>
          <w:szCs w:val="24"/>
        </w:rPr>
        <w:t xml:space="preserve"> (</w:t>
      </w:r>
      <w:r w:rsidR="00CF036E" w:rsidRPr="00CF036E">
        <w:rPr>
          <w:rFonts w:asciiTheme="majorBidi" w:hAnsiTheme="majorBidi" w:cstheme="majorBidi"/>
          <w:noProof/>
          <w:sz w:val="24"/>
          <w:szCs w:val="24"/>
        </w:rPr>
        <w:t>None</w:t>
      </w:r>
      <w:r w:rsidR="00CF036E">
        <w:rPr>
          <w:rFonts w:asciiTheme="majorBidi" w:hAnsiTheme="majorBidi" w:cstheme="majorBidi"/>
          <w:noProof/>
          <w:sz w:val="24"/>
          <w:szCs w:val="24"/>
        </w:rPr>
        <w:t xml:space="preserve"> </w:t>
      </w:r>
      <w:r w:rsidR="00CF036E" w:rsidRPr="00CF036E">
        <w:rPr>
          <w:rFonts w:asciiTheme="majorBidi" w:hAnsiTheme="majorBidi" w:cstheme="majorBidi"/>
          <w:noProof/>
          <w:sz w:val="24"/>
          <w:szCs w:val="24"/>
        </w:rPr>
        <w:t>/1-2 times per week</w:t>
      </w:r>
      <w:r w:rsidR="00CF036E">
        <w:rPr>
          <w:rFonts w:asciiTheme="majorBidi" w:hAnsiTheme="majorBidi" w:cstheme="majorBidi"/>
          <w:noProof/>
          <w:sz w:val="24"/>
          <w:szCs w:val="24"/>
        </w:rPr>
        <w:t xml:space="preserve"> </w:t>
      </w:r>
      <w:r w:rsidR="00CF036E" w:rsidRPr="00CF036E">
        <w:rPr>
          <w:rFonts w:asciiTheme="majorBidi" w:hAnsiTheme="majorBidi" w:cstheme="majorBidi"/>
          <w:noProof/>
          <w:sz w:val="24"/>
          <w:szCs w:val="24"/>
        </w:rPr>
        <w:t>/3 or more times per week</w:t>
      </w:r>
      <w:r w:rsidR="00192F07">
        <w:rPr>
          <w:rFonts w:asciiTheme="majorBidi" w:hAnsiTheme="majorBidi" w:cstheme="majorBidi"/>
          <w:noProof/>
          <w:sz w:val="24"/>
          <w:szCs w:val="24"/>
        </w:rPr>
        <w:t xml:space="preserve">), </w:t>
      </w:r>
      <w:r w:rsidR="00572899" w:rsidRPr="00476E0F">
        <w:rPr>
          <w:rFonts w:asciiTheme="majorBidi" w:hAnsiTheme="majorBidi" w:cstheme="majorBidi"/>
          <w:noProof/>
          <w:sz w:val="24"/>
          <w:szCs w:val="24"/>
        </w:rPr>
        <w:t>comorbidities</w:t>
      </w:r>
      <w:r w:rsidR="002F6B6C" w:rsidRPr="00476E0F">
        <w:rPr>
          <w:rFonts w:asciiTheme="majorBidi" w:hAnsiTheme="majorBidi" w:cstheme="majorBidi"/>
          <w:noProof/>
          <w:sz w:val="24"/>
          <w:szCs w:val="24"/>
        </w:rPr>
        <w:t xml:space="preserve">, </w:t>
      </w:r>
      <w:r w:rsidR="003C1638" w:rsidRPr="00DF3A80">
        <w:rPr>
          <w:rFonts w:asciiTheme="majorBidi" w:hAnsiTheme="majorBidi" w:cstheme="majorBidi"/>
          <w:noProof/>
          <w:sz w:val="24"/>
          <w:szCs w:val="24"/>
        </w:rPr>
        <w:t xml:space="preserve">number of </w:t>
      </w:r>
      <w:r w:rsidR="00DF3A80">
        <w:rPr>
          <w:rFonts w:asciiTheme="majorBidi" w:hAnsiTheme="majorBidi" w:cstheme="majorBidi"/>
          <w:noProof/>
          <w:sz w:val="24"/>
          <w:szCs w:val="24"/>
        </w:rPr>
        <w:t xml:space="preserve">physiotherapy </w:t>
      </w:r>
      <w:r w:rsidR="003C1638" w:rsidRPr="00DF3A80">
        <w:rPr>
          <w:rFonts w:asciiTheme="majorBidi" w:hAnsiTheme="majorBidi" w:cstheme="majorBidi"/>
          <w:noProof/>
          <w:sz w:val="24"/>
          <w:szCs w:val="24"/>
        </w:rPr>
        <w:t>visits</w:t>
      </w:r>
      <w:r w:rsidR="003C1638">
        <w:rPr>
          <w:rFonts w:asciiTheme="majorBidi" w:hAnsiTheme="majorBidi" w:cstheme="majorBidi"/>
          <w:noProof/>
          <w:sz w:val="24"/>
          <w:szCs w:val="24"/>
        </w:rPr>
        <w:t xml:space="preserve">, </w:t>
      </w:r>
      <w:r w:rsidR="00E90972" w:rsidRPr="00E90972">
        <w:rPr>
          <w:rFonts w:asciiTheme="majorBidi" w:hAnsiTheme="majorBidi" w:cstheme="majorBidi"/>
          <w:noProof/>
          <w:sz w:val="24"/>
          <w:szCs w:val="24"/>
        </w:rPr>
        <w:t>use of E</w:t>
      </w:r>
      <w:r w:rsidR="00E90972">
        <w:rPr>
          <w:rFonts w:asciiTheme="majorBidi" w:hAnsiTheme="majorBidi" w:cstheme="majorBidi"/>
          <w:noProof/>
          <w:sz w:val="24"/>
          <w:szCs w:val="24"/>
        </w:rPr>
        <w:t>TM</w:t>
      </w:r>
      <w:r w:rsidR="00E90972" w:rsidRPr="00E90972">
        <w:rPr>
          <w:rFonts w:asciiTheme="majorBidi" w:hAnsiTheme="majorBidi" w:cstheme="majorBidi"/>
          <w:noProof/>
          <w:sz w:val="24"/>
          <w:szCs w:val="24"/>
        </w:rPr>
        <w:t>I</w:t>
      </w:r>
      <w:r w:rsidR="00E90972">
        <w:rPr>
          <w:rFonts w:asciiTheme="majorBidi" w:hAnsiTheme="majorBidi" w:cstheme="majorBidi"/>
          <w:noProof/>
          <w:sz w:val="24"/>
          <w:szCs w:val="24"/>
        </w:rPr>
        <w:t>,</w:t>
      </w:r>
      <w:r w:rsidR="00E90972" w:rsidRPr="00E90972">
        <w:rPr>
          <w:rFonts w:asciiTheme="majorBidi" w:hAnsiTheme="majorBidi" w:cstheme="majorBidi"/>
          <w:noProof/>
          <w:sz w:val="24"/>
          <w:szCs w:val="24"/>
        </w:rPr>
        <w:t xml:space="preserve"> </w:t>
      </w:r>
      <w:r w:rsidR="00F77809">
        <w:rPr>
          <w:rFonts w:asciiTheme="majorBidi" w:hAnsiTheme="majorBidi" w:cstheme="majorBidi"/>
          <w:noProof/>
          <w:sz w:val="24"/>
          <w:szCs w:val="24"/>
        </w:rPr>
        <w:t>self-reported function, pain and fear avoidance beliefs about physical activity at baseline and care discharge</w:t>
      </w:r>
      <w:r>
        <w:rPr>
          <w:rFonts w:asciiTheme="majorBidi" w:hAnsiTheme="majorBidi" w:cstheme="majorBidi"/>
          <w:noProof/>
          <w:sz w:val="24"/>
          <w:szCs w:val="24"/>
        </w:rPr>
        <w:t xml:space="preserve">. </w:t>
      </w:r>
      <w:bookmarkStart w:id="47" w:name="_Hlk126357344"/>
      <w:bookmarkEnd w:id="33"/>
      <w:bookmarkEnd w:id="34"/>
      <w:bookmarkEnd w:id="35"/>
      <w:bookmarkEnd w:id="36"/>
      <w:bookmarkEnd w:id="40"/>
      <w:bookmarkEnd w:id="46"/>
    </w:p>
    <w:p w14:paraId="4EECFE86" w14:textId="77777777" w:rsidR="00762334" w:rsidRDefault="00762334" w:rsidP="00DE5F48">
      <w:pPr>
        <w:bidi w:val="0"/>
        <w:spacing w:line="480" w:lineRule="auto"/>
        <w:jc w:val="both"/>
        <w:rPr>
          <w:rFonts w:asciiTheme="majorBidi" w:hAnsiTheme="majorBidi" w:cstheme="majorBidi"/>
          <w:b/>
          <w:bCs/>
          <w:i/>
          <w:iCs/>
          <w:sz w:val="24"/>
          <w:szCs w:val="24"/>
        </w:rPr>
      </w:pPr>
    </w:p>
    <w:p w14:paraId="05E29A70" w14:textId="3D750FD4" w:rsidR="00EC6EA5" w:rsidRPr="0065623F" w:rsidRDefault="00EC6EA5" w:rsidP="00762334">
      <w:pPr>
        <w:bidi w:val="0"/>
        <w:spacing w:line="480" w:lineRule="auto"/>
        <w:jc w:val="both"/>
        <w:rPr>
          <w:rFonts w:asciiTheme="majorBidi" w:hAnsiTheme="majorBidi" w:cstheme="majorBidi"/>
          <w:i/>
          <w:iCs/>
          <w:sz w:val="24"/>
          <w:szCs w:val="24"/>
        </w:rPr>
      </w:pPr>
      <w:r w:rsidRPr="0065623F">
        <w:rPr>
          <w:rFonts w:asciiTheme="majorBidi" w:hAnsiTheme="majorBidi" w:cstheme="majorBidi"/>
          <w:i/>
          <w:iCs/>
          <w:sz w:val="24"/>
          <w:szCs w:val="24"/>
        </w:rPr>
        <w:t xml:space="preserve">Data Analysis </w:t>
      </w:r>
    </w:p>
    <w:p w14:paraId="5B8A0EFA" w14:textId="33E78683" w:rsidR="00561A11" w:rsidRDefault="00872A58" w:rsidP="003E79C5">
      <w:pPr>
        <w:bidi w:val="0"/>
        <w:spacing w:line="480" w:lineRule="auto"/>
        <w:rPr>
          <w:rFonts w:asciiTheme="majorBidi" w:hAnsiTheme="majorBidi" w:cstheme="majorBidi"/>
          <w:sz w:val="24"/>
          <w:szCs w:val="24"/>
        </w:rPr>
      </w:pPr>
      <w:bookmarkStart w:id="48" w:name="_Hlk126357368"/>
      <w:bookmarkEnd w:id="47"/>
      <w:r>
        <w:rPr>
          <w:rFonts w:asciiTheme="majorBidi" w:hAnsiTheme="majorBidi" w:cstheme="majorBidi"/>
          <w:sz w:val="24"/>
          <w:szCs w:val="24"/>
          <w:shd w:val="clear" w:color="auto" w:fill="FFFFFF"/>
        </w:rPr>
        <w:t xml:space="preserve">All </w:t>
      </w:r>
      <w:r w:rsidR="00141B0C">
        <w:rPr>
          <w:rFonts w:asciiTheme="majorBidi" w:hAnsiTheme="majorBidi" w:cstheme="majorBidi"/>
          <w:sz w:val="24"/>
          <w:szCs w:val="24"/>
          <w:shd w:val="clear" w:color="auto" w:fill="FFFFFF"/>
        </w:rPr>
        <w:t xml:space="preserve">relevant </w:t>
      </w:r>
      <w:r>
        <w:rPr>
          <w:rFonts w:asciiTheme="majorBidi" w:hAnsiTheme="majorBidi" w:cstheme="majorBidi"/>
          <w:sz w:val="24"/>
          <w:szCs w:val="24"/>
          <w:shd w:val="clear" w:color="auto" w:fill="FFFFFF"/>
        </w:rPr>
        <w:t xml:space="preserve">data were extracted from </w:t>
      </w:r>
      <w:r w:rsidR="00652EA1">
        <w:rPr>
          <w:rFonts w:asciiTheme="majorBidi" w:hAnsiTheme="majorBidi" w:cstheme="majorBidi"/>
          <w:sz w:val="24"/>
          <w:szCs w:val="24"/>
          <w:shd w:val="clear" w:color="auto" w:fill="FFFFFF"/>
        </w:rPr>
        <w:t>MHS</w:t>
      </w:r>
      <w:r w:rsidR="00141B0C">
        <w:rPr>
          <w:rFonts w:asciiTheme="majorBidi" w:hAnsiTheme="majorBidi" w:cstheme="majorBidi"/>
          <w:noProof/>
          <w:sz w:val="24"/>
          <w:szCs w:val="24"/>
        </w:rPr>
        <w:t xml:space="preserve"> database </w:t>
      </w:r>
      <w:r>
        <w:rPr>
          <w:rFonts w:asciiTheme="majorBidi" w:hAnsiTheme="majorBidi" w:cstheme="majorBidi"/>
          <w:sz w:val="24"/>
          <w:szCs w:val="24"/>
          <w:shd w:val="clear" w:color="auto" w:fill="FFFFFF"/>
        </w:rPr>
        <w:t xml:space="preserve">and exported into </w:t>
      </w:r>
      <w:r w:rsidRPr="00F07DAB">
        <w:rPr>
          <w:rFonts w:asciiTheme="majorBidi" w:hAnsiTheme="majorBidi" w:cstheme="majorBidi"/>
          <w:sz w:val="24"/>
          <w:szCs w:val="24"/>
          <w:shd w:val="clear" w:color="auto" w:fill="FFFFFF"/>
        </w:rPr>
        <w:t>IBM SPSS Statistics</w:t>
      </w:r>
      <w:r>
        <w:rPr>
          <w:rFonts w:asciiTheme="majorBidi" w:hAnsiTheme="majorBidi" w:cstheme="majorBidi"/>
          <w:sz w:val="24"/>
          <w:szCs w:val="24"/>
          <w:shd w:val="clear" w:color="auto" w:fill="FFFFFF"/>
        </w:rPr>
        <w:t>,</w:t>
      </w:r>
      <w:r w:rsidRPr="00F07DAB">
        <w:rPr>
          <w:rFonts w:asciiTheme="majorBidi" w:hAnsiTheme="majorBidi" w:cstheme="majorBidi"/>
          <w:sz w:val="24"/>
          <w:szCs w:val="24"/>
          <w:shd w:val="clear" w:color="auto" w:fill="FFFFFF"/>
        </w:rPr>
        <w:t xml:space="preserve"> version 27</w:t>
      </w:r>
      <w:r>
        <w:rPr>
          <w:rFonts w:asciiTheme="majorBidi" w:hAnsiTheme="majorBidi" w:cstheme="majorBidi"/>
          <w:sz w:val="24"/>
          <w:szCs w:val="24"/>
          <w:shd w:val="clear" w:color="auto" w:fill="FFFFFF"/>
        </w:rPr>
        <w:t xml:space="preserve"> for analysis</w:t>
      </w:r>
      <w:r w:rsidR="00A57861">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 xml:space="preserve"> All continuous data were </w:t>
      </w:r>
      <w:r w:rsidR="00A57861">
        <w:rPr>
          <w:rFonts w:asciiTheme="majorBidi" w:hAnsiTheme="majorBidi" w:cstheme="majorBidi"/>
          <w:sz w:val="24"/>
          <w:szCs w:val="24"/>
          <w:shd w:val="clear" w:color="auto" w:fill="FFFFFF"/>
        </w:rPr>
        <w:t xml:space="preserve">tested for normality using </w:t>
      </w:r>
      <w:r w:rsidR="00A57861">
        <w:rPr>
          <w:rFonts w:asciiTheme="majorBidi" w:hAnsiTheme="majorBidi" w:cstheme="majorBidi"/>
          <w:sz w:val="24"/>
          <w:szCs w:val="24"/>
          <w:shd w:val="clear" w:color="auto" w:fill="FFFFFF"/>
        </w:rPr>
        <w:lastRenderedPageBreak/>
        <w:t xml:space="preserve">the </w:t>
      </w:r>
      <w:r>
        <w:rPr>
          <w:rFonts w:asciiTheme="majorBidi" w:hAnsiTheme="majorBidi" w:cstheme="majorBidi"/>
          <w:sz w:val="24"/>
          <w:szCs w:val="24"/>
          <w:shd w:val="clear" w:color="auto" w:fill="FFFFFF"/>
        </w:rPr>
        <w:t xml:space="preserve">Shapiro-Wilks test. </w:t>
      </w:r>
      <w:bookmarkStart w:id="49" w:name="_Hlk172462654"/>
      <w:r w:rsidR="00C9062A">
        <w:rPr>
          <w:rFonts w:asciiTheme="majorBidi" w:hAnsiTheme="majorBidi" w:cstheme="majorBidi"/>
          <w:sz w:val="24"/>
          <w:szCs w:val="24"/>
        </w:rPr>
        <w:t xml:space="preserve">Summary statistics were used to describe both </w:t>
      </w:r>
      <w:r w:rsidR="001A60E8">
        <w:rPr>
          <w:rFonts w:asciiTheme="majorBidi" w:hAnsiTheme="majorBidi" w:cstheme="majorBidi"/>
          <w:sz w:val="24"/>
          <w:szCs w:val="24"/>
        </w:rPr>
        <w:t>physiotherapists and patients included in and those excluded from the study</w:t>
      </w:r>
      <w:r w:rsidR="00EE6420">
        <w:rPr>
          <w:rFonts w:asciiTheme="majorBidi" w:hAnsiTheme="majorBidi" w:cstheme="majorBidi"/>
          <w:sz w:val="24"/>
          <w:szCs w:val="24"/>
        </w:rPr>
        <w:t>. The</w:t>
      </w:r>
      <w:r w:rsidR="0075771E">
        <w:rPr>
          <w:rFonts w:asciiTheme="majorBidi" w:hAnsiTheme="majorBidi" w:cstheme="majorBidi"/>
          <w:sz w:val="24"/>
          <w:szCs w:val="24"/>
        </w:rPr>
        <w:t xml:space="preserve"> results were reported</w:t>
      </w:r>
      <w:r w:rsidR="00C9062A">
        <w:rPr>
          <w:rFonts w:asciiTheme="majorBidi" w:hAnsiTheme="majorBidi" w:cstheme="majorBidi"/>
          <w:sz w:val="24"/>
          <w:szCs w:val="24"/>
        </w:rPr>
        <w:t xml:space="preserve"> as </w:t>
      </w:r>
      <w:r w:rsidR="001A60E8">
        <w:rPr>
          <w:rFonts w:asciiTheme="majorBidi" w:hAnsiTheme="majorBidi" w:cstheme="majorBidi"/>
          <w:sz w:val="24"/>
          <w:szCs w:val="24"/>
        </w:rPr>
        <w:t>means (SD) for continuous</w:t>
      </w:r>
      <w:r w:rsidR="00694A2D">
        <w:rPr>
          <w:rFonts w:asciiTheme="majorBidi" w:hAnsiTheme="majorBidi" w:cstheme="majorBidi"/>
          <w:noProof/>
          <w:sz w:val="24"/>
          <w:szCs w:val="24"/>
        </w:rPr>
        <w:t xml:space="preserve"> variables and as numbers (%) for categorical variables.</w:t>
      </w:r>
      <w:r w:rsidR="00AA04DB">
        <w:rPr>
          <w:rFonts w:asciiTheme="majorBidi" w:hAnsiTheme="majorBidi" w:cstheme="majorBidi"/>
          <w:noProof/>
          <w:sz w:val="24"/>
          <w:szCs w:val="24"/>
        </w:rPr>
        <w:t xml:space="preserve"> </w:t>
      </w:r>
      <w:r w:rsidR="00141B0C">
        <w:rPr>
          <w:rFonts w:asciiTheme="majorBidi" w:hAnsiTheme="majorBidi" w:cstheme="majorBidi"/>
          <w:sz w:val="24"/>
          <w:szCs w:val="24"/>
        </w:rPr>
        <w:t xml:space="preserve">Similar was used to describe </w:t>
      </w:r>
      <w:r w:rsidR="00AA04DB">
        <w:rPr>
          <w:rFonts w:asciiTheme="majorBidi" w:hAnsiTheme="majorBidi" w:cstheme="majorBidi"/>
          <w:sz w:val="24"/>
          <w:szCs w:val="24"/>
        </w:rPr>
        <w:t>patients</w:t>
      </w:r>
      <w:r w:rsidR="00141B0C">
        <w:rPr>
          <w:rFonts w:asciiTheme="majorBidi" w:hAnsiTheme="majorBidi" w:cstheme="majorBidi"/>
          <w:sz w:val="24"/>
          <w:szCs w:val="24"/>
        </w:rPr>
        <w:t xml:space="preserve"> treated with ETMI and those treated </w:t>
      </w:r>
      <w:r w:rsidR="00B50F7D">
        <w:rPr>
          <w:rFonts w:asciiTheme="majorBidi" w:hAnsiTheme="majorBidi" w:cstheme="majorBidi"/>
          <w:sz w:val="24"/>
          <w:szCs w:val="24"/>
        </w:rPr>
        <w:t>with usual</w:t>
      </w:r>
      <w:r w:rsidR="00141B0C">
        <w:rPr>
          <w:rFonts w:asciiTheme="majorBidi" w:hAnsiTheme="majorBidi" w:cstheme="majorBidi"/>
          <w:sz w:val="24"/>
          <w:szCs w:val="24"/>
        </w:rPr>
        <w:t xml:space="preserve"> care.</w:t>
      </w:r>
      <w:r w:rsidR="00D8594B">
        <w:rPr>
          <w:rFonts w:asciiTheme="majorBidi" w:hAnsiTheme="majorBidi" w:cstheme="majorBidi"/>
          <w:sz w:val="24"/>
          <w:szCs w:val="24"/>
        </w:rPr>
        <w:t xml:space="preserve"> </w:t>
      </w:r>
    </w:p>
    <w:p w14:paraId="0108071F" w14:textId="35FABF9F" w:rsidR="002B64BA" w:rsidRDefault="0075771E" w:rsidP="002B64BA">
      <w:pPr>
        <w:bidi w:val="0"/>
        <w:spacing w:line="480" w:lineRule="auto"/>
        <w:rPr>
          <w:rFonts w:asciiTheme="majorBidi" w:hAnsiTheme="majorBidi" w:cstheme="majorBidi"/>
          <w:sz w:val="24"/>
          <w:szCs w:val="24"/>
        </w:rPr>
      </w:pPr>
      <w:r>
        <w:rPr>
          <w:rFonts w:asciiTheme="majorBidi" w:hAnsiTheme="majorBidi" w:cstheme="majorBidi"/>
          <w:sz w:val="24"/>
          <w:szCs w:val="24"/>
        </w:rPr>
        <w:t>The effect of ETMI on changes in function, pain, and fear</w:t>
      </w:r>
      <w:r w:rsidR="00607EAA">
        <w:rPr>
          <w:rFonts w:asciiTheme="majorBidi" w:hAnsiTheme="majorBidi" w:cstheme="majorBidi" w:hint="cs"/>
          <w:sz w:val="24"/>
          <w:szCs w:val="24"/>
          <w:rtl/>
        </w:rPr>
        <w:t>-</w:t>
      </w:r>
      <w:r>
        <w:rPr>
          <w:rFonts w:asciiTheme="majorBidi" w:hAnsiTheme="majorBidi" w:cstheme="majorBidi"/>
          <w:sz w:val="24"/>
          <w:szCs w:val="24"/>
        </w:rPr>
        <w:t xml:space="preserve">avoidance beliefs from baseline to discharge among CLBP patients compared to </w:t>
      </w:r>
      <w:r w:rsidR="00D0538E" w:rsidRPr="00D0538E">
        <w:rPr>
          <w:rFonts w:asciiTheme="majorBidi" w:hAnsiTheme="majorBidi" w:cstheme="majorBidi"/>
          <w:sz w:val="24"/>
          <w:szCs w:val="24"/>
        </w:rPr>
        <w:t xml:space="preserve">those who received </w:t>
      </w:r>
      <w:r>
        <w:rPr>
          <w:rFonts w:asciiTheme="majorBidi" w:hAnsiTheme="majorBidi" w:cstheme="majorBidi"/>
          <w:sz w:val="24"/>
          <w:szCs w:val="24"/>
        </w:rPr>
        <w:t xml:space="preserve">usual physiotherapy care </w:t>
      </w:r>
      <w:r w:rsidR="00375DDA">
        <w:rPr>
          <w:rFonts w:asciiTheme="majorBidi" w:hAnsiTheme="majorBidi" w:cstheme="majorBidi"/>
          <w:sz w:val="24"/>
          <w:szCs w:val="24"/>
        </w:rPr>
        <w:t xml:space="preserve">was </w:t>
      </w:r>
      <w:r>
        <w:rPr>
          <w:rFonts w:asciiTheme="majorBidi" w:hAnsiTheme="majorBidi" w:cstheme="majorBidi"/>
          <w:sz w:val="24"/>
          <w:szCs w:val="24"/>
        </w:rPr>
        <w:t xml:space="preserve">assessed using Student T-tests for continuous </w:t>
      </w:r>
      <w:r w:rsidR="00C9062A">
        <w:rPr>
          <w:rFonts w:asciiTheme="majorBidi" w:hAnsiTheme="majorBidi" w:cstheme="majorBidi"/>
          <w:sz w:val="24"/>
          <w:szCs w:val="24"/>
        </w:rPr>
        <w:t xml:space="preserve">data </w:t>
      </w:r>
      <w:r w:rsidR="00A64968">
        <w:rPr>
          <w:rFonts w:asciiTheme="majorBidi" w:hAnsiTheme="majorBidi" w:cstheme="majorBidi"/>
          <w:sz w:val="24"/>
          <w:szCs w:val="24"/>
        </w:rPr>
        <w:t xml:space="preserve">and </w:t>
      </w:r>
      <w:r w:rsidR="00AA04DB">
        <w:rPr>
          <w:rFonts w:asciiTheme="majorBidi" w:hAnsiTheme="majorBidi" w:cstheme="majorBidi"/>
          <w:sz w:val="24"/>
          <w:szCs w:val="24"/>
        </w:rPr>
        <w:t xml:space="preserve">the </w:t>
      </w:r>
      <w:r w:rsidR="00A64968">
        <w:rPr>
          <w:rFonts w:asciiTheme="majorBidi" w:hAnsiTheme="majorBidi" w:cstheme="majorBidi"/>
          <w:sz w:val="24"/>
          <w:szCs w:val="24"/>
        </w:rPr>
        <w:t xml:space="preserve">Chi-square </w:t>
      </w:r>
      <w:r w:rsidR="00C9062A">
        <w:rPr>
          <w:rFonts w:asciiTheme="majorBidi" w:hAnsiTheme="majorBidi" w:cstheme="majorBidi"/>
          <w:sz w:val="24"/>
          <w:szCs w:val="24"/>
        </w:rPr>
        <w:t xml:space="preserve">test for </w:t>
      </w:r>
      <w:r w:rsidR="00A64968">
        <w:rPr>
          <w:rFonts w:asciiTheme="majorBidi" w:hAnsiTheme="majorBidi" w:cstheme="majorBidi"/>
          <w:sz w:val="24"/>
          <w:szCs w:val="24"/>
        </w:rPr>
        <w:t>categorical variables.</w:t>
      </w:r>
      <w:r w:rsidR="00DD32E4">
        <w:rPr>
          <w:rFonts w:asciiTheme="majorBidi" w:hAnsiTheme="majorBidi" w:cstheme="majorBidi"/>
          <w:sz w:val="24"/>
          <w:szCs w:val="24"/>
        </w:rPr>
        <w:t xml:space="preserve"> </w:t>
      </w:r>
    </w:p>
    <w:p w14:paraId="641E6FFC" w14:textId="770FAD8F" w:rsidR="00141B0C" w:rsidRDefault="00AD1046" w:rsidP="00D0538E">
      <w:pPr>
        <w:bidi w:val="0"/>
        <w:spacing w:line="480" w:lineRule="auto"/>
        <w:rPr>
          <w:rFonts w:asciiTheme="majorBidi" w:hAnsiTheme="majorBidi" w:cstheme="majorBidi"/>
          <w:sz w:val="24"/>
          <w:szCs w:val="24"/>
        </w:rPr>
      </w:pPr>
      <w:r>
        <w:rPr>
          <w:rFonts w:asciiTheme="majorBidi" w:hAnsiTheme="majorBidi" w:cstheme="majorBidi"/>
          <w:sz w:val="24"/>
          <w:szCs w:val="24"/>
        </w:rPr>
        <w:t>A m</w:t>
      </w:r>
      <w:r w:rsidR="002B64BA" w:rsidRPr="002B64BA">
        <w:rPr>
          <w:rFonts w:asciiTheme="majorBidi" w:hAnsiTheme="majorBidi" w:cstheme="majorBidi"/>
          <w:sz w:val="24"/>
          <w:szCs w:val="24"/>
        </w:rPr>
        <w:t xml:space="preserve">ultilevel mixed-effect linear regression model with random </w:t>
      </w:r>
      <w:r w:rsidR="002B64BA">
        <w:rPr>
          <w:rFonts w:asciiTheme="majorBidi" w:hAnsiTheme="majorBidi" w:cstheme="majorBidi"/>
          <w:sz w:val="24"/>
          <w:szCs w:val="24"/>
        </w:rPr>
        <w:t xml:space="preserve">effects </w:t>
      </w:r>
      <w:r w:rsidR="005A43BD" w:rsidRPr="005A43BD">
        <w:rPr>
          <w:rFonts w:asciiTheme="majorBidi" w:hAnsiTheme="majorBidi" w:cstheme="majorBidi"/>
          <w:sz w:val="24"/>
          <w:szCs w:val="24"/>
          <w:lang w:val="en-GB"/>
        </w:rPr>
        <w:t xml:space="preserve">for physiotherapist </w:t>
      </w:r>
      <w:r w:rsidR="00AC6C02">
        <w:rPr>
          <w:rFonts w:asciiTheme="majorBidi" w:hAnsiTheme="majorBidi" w:cstheme="majorBidi"/>
          <w:sz w:val="24"/>
          <w:szCs w:val="24"/>
          <w:lang w:val="en-GB"/>
        </w:rPr>
        <w:t xml:space="preserve">ID </w:t>
      </w:r>
      <w:r w:rsidR="00EF5F4A" w:rsidRPr="00EF5F4A">
        <w:rPr>
          <w:rFonts w:asciiTheme="majorBidi" w:hAnsiTheme="majorBidi" w:cstheme="majorBidi"/>
          <w:sz w:val="24"/>
          <w:szCs w:val="24"/>
        </w:rPr>
        <w:t xml:space="preserve">was used </w:t>
      </w:r>
      <w:r w:rsidR="00EF5F4A">
        <w:rPr>
          <w:rFonts w:asciiTheme="majorBidi" w:hAnsiTheme="majorBidi" w:cstheme="majorBidi"/>
          <w:sz w:val="24"/>
          <w:szCs w:val="24"/>
        </w:rPr>
        <w:t xml:space="preserve">to </w:t>
      </w:r>
      <w:r w:rsidR="00EF5F4A" w:rsidRPr="00EF5F4A">
        <w:rPr>
          <w:rFonts w:asciiTheme="majorBidi" w:hAnsiTheme="majorBidi" w:cstheme="majorBidi"/>
          <w:sz w:val="24"/>
          <w:szCs w:val="24"/>
        </w:rPr>
        <w:t>exam</w:t>
      </w:r>
      <w:r w:rsidR="00EF5F4A">
        <w:rPr>
          <w:rFonts w:asciiTheme="majorBidi" w:hAnsiTheme="majorBidi" w:cstheme="majorBidi"/>
          <w:sz w:val="24"/>
          <w:szCs w:val="24"/>
        </w:rPr>
        <w:t>i</w:t>
      </w:r>
      <w:r w:rsidR="00EF5F4A" w:rsidRPr="00EF5F4A">
        <w:rPr>
          <w:rFonts w:asciiTheme="majorBidi" w:hAnsiTheme="majorBidi" w:cstheme="majorBidi"/>
          <w:sz w:val="24"/>
          <w:szCs w:val="24"/>
        </w:rPr>
        <w:t>ne the effect of ETMI</w:t>
      </w:r>
      <w:r w:rsidR="00EF5F4A">
        <w:rPr>
          <w:rFonts w:asciiTheme="majorBidi" w:hAnsiTheme="majorBidi" w:cstheme="majorBidi"/>
          <w:sz w:val="24"/>
          <w:szCs w:val="24"/>
        </w:rPr>
        <w:t xml:space="preserve"> (Y/N)</w:t>
      </w:r>
      <w:r w:rsidR="00EF5F4A" w:rsidRPr="00EF5F4A">
        <w:rPr>
          <w:rFonts w:asciiTheme="majorBidi" w:hAnsiTheme="majorBidi" w:cstheme="majorBidi"/>
          <w:sz w:val="24"/>
          <w:szCs w:val="24"/>
        </w:rPr>
        <w:t xml:space="preserve"> on changes in </w:t>
      </w:r>
      <w:r w:rsidR="00141B0C">
        <w:rPr>
          <w:rFonts w:asciiTheme="majorBidi" w:hAnsiTheme="majorBidi" w:cstheme="majorBidi"/>
          <w:sz w:val="24"/>
          <w:szCs w:val="24"/>
        </w:rPr>
        <w:t>function, pain and fear</w:t>
      </w:r>
      <w:r w:rsidR="00607EAA">
        <w:rPr>
          <w:rFonts w:asciiTheme="majorBidi" w:hAnsiTheme="majorBidi" w:cstheme="majorBidi" w:hint="cs"/>
          <w:sz w:val="24"/>
          <w:szCs w:val="24"/>
          <w:rtl/>
        </w:rPr>
        <w:t>-</w:t>
      </w:r>
      <w:r w:rsidR="00141B0C">
        <w:rPr>
          <w:rFonts w:asciiTheme="majorBidi" w:hAnsiTheme="majorBidi" w:cstheme="majorBidi"/>
          <w:sz w:val="24"/>
          <w:szCs w:val="24"/>
        </w:rPr>
        <w:t xml:space="preserve">avoidance beliefs </w:t>
      </w:r>
      <w:r w:rsidR="00EF5F4A" w:rsidRPr="00EF5F4A">
        <w:rPr>
          <w:rFonts w:asciiTheme="majorBidi" w:hAnsiTheme="majorBidi" w:cstheme="majorBidi"/>
          <w:sz w:val="24"/>
          <w:szCs w:val="24"/>
        </w:rPr>
        <w:t xml:space="preserve">while controlling for </w:t>
      </w:r>
      <w:bookmarkEnd w:id="49"/>
      <w:r w:rsidR="000308C7">
        <w:rPr>
          <w:rFonts w:asciiTheme="majorBidi" w:hAnsiTheme="majorBidi" w:cstheme="majorBidi"/>
          <w:sz w:val="24"/>
          <w:szCs w:val="24"/>
        </w:rPr>
        <w:t>age, gender, socioeconomic score</w:t>
      </w:r>
      <w:r w:rsidR="00D0538E">
        <w:rPr>
          <w:rFonts w:asciiTheme="majorBidi" w:hAnsiTheme="majorBidi" w:cstheme="majorBidi"/>
          <w:sz w:val="24"/>
          <w:szCs w:val="24"/>
        </w:rPr>
        <w:t xml:space="preserve"> </w:t>
      </w:r>
      <w:r w:rsidR="00D0538E" w:rsidRPr="00D0538E">
        <w:rPr>
          <w:rFonts w:asciiTheme="majorBidi" w:hAnsiTheme="majorBidi" w:cstheme="majorBidi"/>
          <w:sz w:val="24"/>
          <w:szCs w:val="24"/>
        </w:rPr>
        <w:t>as a continuous variable</w:t>
      </w:r>
      <w:r w:rsidR="000308C7">
        <w:rPr>
          <w:rFonts w:asciiTheme="majorBidi" w:hAnsiTheme="majorBidi" w:cstheme="majorBidi"/>
          <w:sz w:val="24"/>
          <w:szCs w:val="24"/>
        </w:rPr>
        <w:t xml:space="preserve">, </w:t>
      </w:r>
      <w:r w:rsidR="00D0538E">
        <w:rPr>
          <w:rFonts w:asciiTheme="majorBidi" w:hAnsiTheme="majorBidi" w:cstheme="majorBidi"/>
          <w:sz w:val="24"/>
          <w:szCs w:val="24"/>
        </w:rPr>
        <w:t xml:space="preserve">diagnosed </w:t>
      </w:r>
      <w:r w:rsidR="000308C7">
        <w:rPr>
          <w:rFonts w:asciiTheme="majorBidi" w:hAnsiTheme="majorBidi" w:cstheme="majorBidi"/>
          <w:sz w:val="24"/>
          <w:szCs w:val="24"/>
        </w:rPr>
        <w:t>depression</w:t>
      </w:r>
      <w:r w:rsidR="001F70B2" w:rsidRPr="001F70B2">
        <w:rPr>
          <w:rFonts w:asciiTheme="majorBidi" w:hAnsiTheme="majorBidi" w:cstheme="majorBidi"/>
          <w:sz w:val="24"/>
          <w:szCs w:val="24"/>
        </w:rPr>
        <w:t xml:space="preserve"> </w:t>
      </w:r>
      <w:r w:rsidR="00D0538E">
        <w:rPr>
          <w:rFonts w:asciiTheme="majorBidi" w:hAnsiTheme="majorBidi" w:cstheme="majorBidi"/>
          <w:sz w:val="24"/>
          <w:szCs w:val="24"/>
        </w:rPr>
        <w:t xml:space="preserve">and/or </w:t>
      </w:r>
      <w:r w:rsidR="00D0538E" w:rsidRPr="00D0538E">
        <w:rPr>
          <w:rFonts w:asciiTheme="majorBidi" w:hAnsiTheme="majorBidi" w:cstheme="majorBidi"/>
          <w:sz w:val="24"/>
          <w:szCs w:val="24"/>
        </w:rPr>
        <w:t>anxiety</w:t>
      </w:r>
      <w:r w:rsidR="00D0538E">
        <w:rPr>
          <w:rFonts w:asciiTheme="majorBidi" w:hAnsiTheme="majorBidi" w:cstheme="majorBidi"/>
          <w:sz w:val="24"/>
          <w:szCs w:val="24"/>
        </w:rPr>
        <w:t xml:space="preserve"> </w:t>
      </w:r>
      <w:r w:rsidR="001F70B2" w:rsidRPr="001F70B2">
        <w:rPr>
          <w:rFonts w:asciiTheme="majorBidi" w:hAnsiTheme="majorBidi" w:cstheme="majorBidi"/>
          <w:sz w:val="24"/>
          <w:szCs w:val="24"/>
        </w:rPr>
        <w:t>and the level of each variable at baseline.</w:t>
      </w:r>
      <w:bookmarkStart w:id="50" w:name="_Hlk126357388"/>
      <w:bookmarkEnd w:id="48"/>
      <w:r w:rsidR="00571F8F">
        <w:rPr>
          <w:rFonts w:asciiTheme="majorBidi" w:hAnsiTheme="majorBidi" w:cstheme="majorBidi"/>
          <w:sz w:val="24"/>
          <w:szCs w:val="24"/>
        </w:rPr>
        <w:t xml:space="preserve"> </w:t>
      </w:r>
    </w:p>
    <w:p w14:paraId="224C1E94" w14:textId="1658F0D3" w:rsidR="00762334" w:rsidRDefault="007D57D2" w:rsidP="004813C3">
      <w:pPr>
        <w:bidi w:val="0"/>
        <w:spacing w:line="480" w:lineRule="auto"/>
        <w:rPr>
          <w:rFonts w:asciiTheme="majorBidi" w:hAnsiTheme="majorBidi" w:cstheme="majorBidi"/>
          <w:sz w:val="24"/>
          <w:szCs w:val="24"/>
        </w:rPr>
      </w:pPr>
      <w:r>
        <w:rPr>
          <w:rFonts w:asciiTheme="majorBidi" w:hAnsiTheme="majorBidi" w:cstheme="majorBidi"/>
          <w:sz w:val="24"/>
          <w:szCs w:val="24"/>
        </w:rPr>
        <w:t>The effect</w:t>
      </w:r>
      <w:r w:rsidR="00762334">
        <w:rPr>
          <w:rFonts w:asciiTheme="majorBidi" w:hAnsiTheme="majorBidi" w:cstheme="majorBidi"/>
          <w:sz w:val="24"/>
          <w:szCs w:val="24"/>
        </w:rPr>
        <w:t>s</w:t>
      </w:r>
      <w:r>
        <w:rPr>
          <w:rFonts w:asciiTheme="majorBidi" w:hAnsiTheme="majorBidi" w:cstheme="majorBidi"/>
          <w:sz w:val="24"/>
          <w:szCs w:val="24"/>
        </w:rPr>
        <w:t xml:space="preserve"> of </w:t>
      </w:r>
      <w:r w:rsidR="00762334">
        <w:rPr>
          <w:rFonts w:asciiTheme="majorBidi" w:hAnsiTheme="majorBidi" w:cstheme="majorBidi"/>
          <w:sz w:val="24"/>
          <w:szCs w:val="24"/>
        </w:rPr>
        <w:t xml:space="preserve">depression and/or </w:t>
      </w:r>
      <w:r>
        <w:rPr>
          <w:rFonts w:asciiTheme="majorBidi" w:hAnsiTheme="majorBidi" w:cstheme="majorBidi"/>
          <w:sz w:val="24"/>
          <w:szCs w:val="24"/>
        </w:rPr>
        <w:t xml:space="preserve">anxiety on </w:t>
      </w:r>
      <w:r w:rsidR="004813C3">
        <w:rPr>
          <w:rFonts w:asciiTheme="majorBidi" w:hAnsiTheme="majorBidi" w:cstheme="majorBidi"/>
          <w:sz w:val="24"/>
          <w:szCs w:val="24"/>
        </w:rPr>
        <w:t xml:space="preserve">the </w:t>
      </w:r>
      <w:r>
        <w:rPr>
          <w:rFonts w:asciiTheme="majorBidi" w:hAnsiTheme="majorBidi" w:cstheme="majorBidi"/>
          <w:sz w:val="24"/>
          <w:szCs w:val="24"/>
        </w:rPr>
        <w:t xml:space="preserve">outcomes of interest </w:t>
      </w:r>
      <w:r w:rsidR="00762334">
        <w:rPr>
          <w:rFonts w:asciiTheme="majorBidi" w:hAnsiTheme="majorBidi" w:cstheme="majorBidi"/>
          <w:sz w:val="24"/>
          <w:szCs w:val="24"/>
        </w:rPr>
        <w:t xml:space="preserve">are </w:t>
      </w:r>
      <w:r>
        <w:rPr>
          <w:rFonts w:asciiTheme="majorBidi" w:hAnsiTheme="majorBidi" w:cstheme="majorBidi"/>
          <w:sz w:val="24"/>
          <w:szCs w:val="24"/>
        </w:rPr>
        <w:t>well established</w:t>
      </w:r>
      <w:r w:rsidR="00115E31">
        <w:rPr>
          <w:rFonts w:asciiTheme="majorBidi" w:hAnsiTheme="majorBidi" w:cstheme="majorBidi"/>
          <w:sz w:val="24"/>
          <w:szCs w:val="24"/>
        </w:rPr>
        <w:t>.</w:t>
      </w:r>
      <w:r w:rsidR="0095557E">
        <w:rPr>
          <w:rFonts w:asciiTheme="majorBidi" w:hAnsiTheme="majorBidi" w:cstheme="majorBidi"/>
          <w:sz w:val="24"/>
          <w:szCs w:val="24"/>
          <w:vertAlign w:val="superscript"/>
        </w:rPr>
        <w:t>2</w:t>
      </w:r>
      <w:r w:rsidR="00D36746">
        <w:rPr>
          <w:rFonts w:asciiTheme="majorBidi" w:hAnsiTheme="majorBidi" w:cstheme="majorBidi"/>
          <w:sz w:val="24"/>
          <w:szCs w:val="24"/>
          <w:vertAlign w:val="superscript"/>
        </w:rPr>
        <w:t>7</w:t>
      </w:r>
      <w:r>
        <w:rPr>
          <w:rFonts w:asciiTheme="majorBidi" w:hAnsiTheme="majorBidi" w:cstheme="majorBidi"/>
          <w:sz w:val="24"/>
          <w:szCs w:val="24"/>
        </w:rPr>
        <w:t xml:space="preserve"> Therefore</w:t>
      </w:r>
      <w:r w:rsidR="00B50F7D">
        <w:rPr>
          <w:rFonts w:asciiTheme="majorBidi" w:hAnsiTheme="majorBidi" w:cstheme="majorBidi"/>
          <w:sz w:val="24"/>
          <w:szCs w:val="24"/>
        </w:rPr>
        <w:t>,</w:t>
      </w:r>
      <w:r>
        <w:rPr>
          <w:rFonts w:asciiTheme="majorBidi" w:hAnsiTheme="majorBidi" w:cstheme="majorBidi"/>
          <w:sz w:val="24"/>
          <w:szCs w:val="24"/>
        </w:rPr>
        <w:t xml:space="preserve"> we not only adjusted the main analysis for baseline </w:t>
      </w:r>
      <w:r w:rsidR="00201B71">
        <w:rPr>
          <w:rFonts w:asciiTheme="majorBidi" w:hAnsiTheme="majorBidi" w:cstheme="majorBidi"/>
          <w:sz w:val="24"/>
          <w:szCs w:val="24"/>
        </w:rPr>
        <w:t>d</w:t>
      </w:r>
      <w:r w:rsidR="00762334">
        <w:rPr>
          <w:rFonts w:asciiTheme="majorBidi" w:hAnsiTheme="majorBidi" w:cstheme="majorBidi"/>
          <w:sz w:val="24"/>
          <w:szCs w:val="24"/>
        </w:rPr>
        <w:t xml:space="preserve">epression and/or </w:t>
      </w:r>
      <w:r>
        <w:rPr>
          <w:rFonts w:asciiTheme="majorBidi" w:hAnsiTheme="majorBidi" w:cstheme="majorBidi"/>
          <w:sz w:val="24"/>
          <w:szCs w:val="24"/>
        </w:rPr>
        <w:t>anxiety</w:t>
      </w:r>
      <w:r w:rsidR="00EE6420">
        <w:rPr>
          <w:rFonts w:asciiTheme="majorBidi" w:hAnsiTheme="majorBidi" w:cstheme="majorBidi"/>
          <w:sz w:val="24"/>
          <w:szCs w:val="24"/>
        </w:rPr>
        <w:t>,</w:t>
      </w:r>
      <w:r w:rsidR="001E7DAC">
        <w:rPr>
          <w:rFonts w:asciiTheme="majorBidi" w:hAnsiTheme="majorBidi" w:cstheme="majorBidi"/>
          <w:sz w:val="24"/>
          <w:szCs w:val="24"/>
        </w:rPr>
        <w:t xml:space="preserve"> </w:t>
      </w:r>
      <w:r w:rsidR="00EE6420">
        <w:rPr>
          <w:rFonts w:asciiTheme="majorBidi" w:hAnsiTheme="majorBidi" w:cstheme="majorBidi"/>
          <w:sz w:val="24"/>
          <w:szCs w:val="24"/>
        </w:rPr>
        <w:t>w</w:t>
      </w:r>
      <w:r>
        <w:rPr>
          <w:rFonts w:asciiTheme="majorBidi" w:hAnsiTheme="majorBidi" w:cstheme="majorBidi"/>
          <w:sz w:val="24"/>
          <w:szCs w:val="24"/>
        </w:rPr>
        <w:t xml:space="preserve">e also </w:t>
      </w:r>
      <w:r w:rsidR="00141B0C">
        <w:rPr>
          <w:rFonts w:asciiTheme="majorBidi" w:hAnsiTheme="majorBidi" w:cstheme="majorBidi"/>
          <w:sz w:val="24"/>
          <w:szCs w:val="24"/>
        </w:rPr>
        <w:t>examin</w:t>
      </w:r>
      <w:r>
        <w:rPr>
          <w:rFonts w:asciiTheme="majorBidi" w:hAnsiTheme="majorBidi" w:cstheme="majorBidi"/>
          <w:sz w:val="24"/>
          <w:szCs w:val="24"/>
        </w:rPr>
        <w:t>ed</w:t>
      </w:r>
      <w:r w:rsidR="00141B0C">
        <w:rPr>
          <w:rFonts w:asciiTheme="majorBidi" w:hAnsiTheme="majorBidi" w:cstheme="majorBidi"/>
          <w:sz w:val="24"/>
          <w:szCs w:val="24"/>
        </w:rPr>
        <w:t xml:space="preserve"> the</w:t>
      </w:r>
      <w:r w:rsidR="00CC6069">
        <w:rPr>
          <w:rFonts w:asciiTheme="majorBidi" w:hAnsiTheme="majorBidi" w:cstheme="majorBidi"/>
          <w:sz w:val="24"/>
          <w:szCs w:val="24"/>
        </w:rPr>
        <w:t xml:space="preserve"> </w:t>
      </w:r>
      <w:r w:rsidR="00141B0C">
        <w:rPr>
          <w:rFonts w:asciiTheme="majorBidi" w:hAnsiTheme="majorBidi" w:cstheme="majorBidi"/>
          <w:sz w:val="24"/>
          <w:szCs w:val="24"/>
        </w:rPr>
        <w:t xml:space="preserve">effect of ETMI on changes in function, pain, and fear avoidance beliefs score in </w:t>
      </w:r>
      <w:r w:rsidR="004813C3">
        <w:rPr>
          <w:rFonts w:asciiTheme="majorBidi" w:hAnsiTheme="majorBidi" w:cstheme="majorBidi"/>
          <w:sz w:val="24"/>
          <w:szCs w:val="24"/>
        </w:rPr>
        <w:t>the</w:t>
      </w:r>
      <w:r w:rsidR="00141B0C">
        <w:rPr>
          <w:rFonts w:asciiTheme="majorBidi" w:hAnsiTheme="majorBidi" w:cstheme="majorBidi"/>
          <w:sz w:val="24"/>
          <w:szCs w:val="24"/>
        </w:rPr>
        <w:t xml:space="preserve"> subset of patients with established depression</w:t>
      </w:r>
      <w:r w:rsidR="00762334">
        <w:rPr>
          <w:rFonts w:asciiTheme="majorBidi" w:hAnsiTheme="majorBidi" w:cstheme="majorBidi"/>
          <w:sz w:val="24"/>
          <w:szCs w:val="24"/>
        </w:rPr>
        <w:t xml:space="preserve"> and/or anxiety</w:t>
      </w:r>
      <w:r w:rsidR="00141B0C">
        <w:rPr>
          <w:rFonts w:asciiTheme="majorBidi" w:hAnsiTheme="majorBidi" w:cstheme="majorBidi"/>
          <w:sz w:val="24"/>
          <w:szCs w:val="24"/>
        </w:rPr>
        <w:t xml:space="preserve">, </w:t>
      </w:r>
      <w:r>
        <w:rPr>
          <w:rFonts w:asciiTheme="majorBidi" w:hAnsiTheme="majorBidi" w:cstheme="majorBidi"/>
          <w:sz w:val="24"/>
          <w:szCs w:val="24"/>
        </w:rPr>
        <w:t>using</w:t>
      </w:r>
      <w:r w:rsidR="004813C3">
        <w:rPr>
          <w:rFonts w:asciiTheme="majorBidi" w:hAnsiTheme="majorBidi" w:cstheme="majorBidi"/>
          <w:sz w:val="24"/>
          <w:szCs w:val="24"/>
        </w:rPr>
        <w:t xml:space="preserve"> </w:t>
      </w:r>
      <w:r w:rsidR="004813C3" w:rsidRPr="004813C3">
        <w:rPr>
          <w:rFonts w:asciiTheme="majorBidi" w:hAnsiTheme="majorBidi" w:cstheme="majorBidi"/>
          <w:sz w:val="24"/>
          <w:szCs w:val="24"/>
        </w:rPr>
        <w:t>the same methods</w:t>
      </w:r>
      <w:r w:rsidR="00EE6420">
        <w:rPr>
          <w:rFonts w:asciiTheme="majorBidi" w:hAnsiTheme="majorBidi" w:cstheme="majorBidi"/>
          <w:sz w:val="24"/>
          <w:szCs w:val="24"/>
        </w:rPr>
        <w:t xml:space="preserve">. </w:t>
      </w:r>
    </w:p>
    <w:p w14:paraId="63681C9F" w14:textId="55D1EEA8" w:rsidR="0073330B" w:rsidRDefault="008F77CA" w:rsidP="00762334">
      <w:pPr>
        <w:bidi w:val="0"/>
        <w:spacing w:line="48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The level</w:t>
      </w:r>
      <w:r w:rsidR="00E971CB">
        <w:rPr>
          <w:rFonts w:asciiTheme="majorBidi" w:hAnsiTheme="majorBidi" w:cstheme="majorBidi"/>
          <w:sz w:val="24"/>
          <w:szCs w:val="24"/>
          <w:shd w:val="clear" w:color="auto" w:fill="FFFFFF"/>
        </w:rPr>
        <w:t xml:space="preserve"> of </w:t>
      </w:r>
      <w:r>
        <w:rPr>
          <w:rFonts w:asciiTheme="majorBidi" w:hAnsiTheme="majorBidi" w:cstheme="majorBidi"/>
          <w:sz w:val="24"/>
          <w:szCs w:val="24"/>
          <w:shd w:val="clear" w:color="auto" w:fill="FFFFFF"/>
        </w:rPr>
        <w:t>significance</w:t>
      </w:r>
      <w:r w:rsidR="00E971CB">
        <w:rPr>
          <w:rFonts w:asciiTheme="majorBidi" w:hAnsiTheme="majorBidi" w:cstheme="majorBidi"/>
          <w:sz w:val="24"/>
          <w:szCs w:val="24"/>
          <w:shd w:val="clear" w:color="auto" w:fill="FFFFFF"/>
        </w:rPr>
        <w:t xml:space="preserve"> was set at p&lt;0</w:t>
      </w:r>
      <w:bookmarkStart w:id="51" w:name="_Hlk212322189"/>
      <w:r w:rsidR="002976B6">
        <w:rPr>
          <w:rFonts w:asciiTheme="majorBidi" w:hAnsiTheme="majorBidi" w:cstheme="majorBidi"/>
          <w:sz w:val="24"/>
          <w:szCs w:val="24"/>
          <w:shd w:val="clear" w:color="auto" w:fill="FFFFFF"/>
        </w:rPr>
        <w:t>‧</w:t>
      </w:r>
      <w:bookmarkEnd w:id="51"/>
      <w:r w:rsidR="00E971CB">
        <w:rPr>
          <w:rFonts w:asciiTheme="majorBidi" w:hAnsiTheme="majorBidi" w:cstheme="majorBidi"/>
          <w:sz w:val="24"/>
          <w:szCs w:val="24"/>
          <w:shd w:val="clear" w:color="auto" w:fill="FFFFFF"/>
        </w:rPr>
        <w:t>05</w:t>
      </w:r>
      <w:r w:rsidR="00855E5E">
        <w:rPr>
          <w:rFonts w:asciiTheme="majorBidi" w:hAnsiTheme="majorBidi" w:cstheme="majorBidi"/>
          <w:sz w:val="24"/>
          <w:szCs w:val="24"/>
          <w:shd w:val="clear" w:color="auto" w:fill="FFFFFF"/>
        </w:rPr>
        <w:t xml:space="preserve"> for </w:t>
      </w:r>
      <w:r w:rsidR="00E971CB">
        <w:rPr>
          <w:rFonts w:asciiTheme="majorBidi" w:hAnsiTheme="majorBidi" w:cstheme="majorBidi"/>
          <w:sz w:val="24"/>
          <w:szCs w:val="24"/>
          <w:shd w:val="clear" w:color="auto" w:fill="FFFFFF"/>
        </w:rPr>
        <w:t>all te</w:t>
      </w:r>
      <w:r w:rsidR="00CC6069">
        <w:rPr>
          <w:rFonts w:asciiTheme="majorBidi" w:hAnsiTheme="majorBidi" w:cstheme="majorBidi"/>
          <w:sz w:val="24"/>
          <w:szCs w:val="24"/>
          <w:shd w:val="clear" w:color="auto" w:fill="FFFFFF"/>
        </w:rPr>
        <w:t xml:space="preserve">sts. </w:t>
      </w:r>
      <w:r w:rsidR="00496F4C" w:rsidRPr="00496F4C">
        <w:rPr>
          <w:rFonts w:asciiTheme="majorBidi" w:hAnsiTheme="majorBidi" w:cstheme="majorBidi"/>
          <w:sz w:val="24"/>
          <w:szCs w:val="24"/>
          <w:shd w:val="clear" w:color="auto" w:fill="FFFFFF"/>
        </w:rPr>
        <w:t>The</w:t>
      </w:r>
      <w:r w:rsidR="00496F4C" w:rsidRPr="00496F4C">
        <w:rPr>
          <w:rFonts w:asciiTheme="majorBidi" w:hAnsiTheme="majorBidi" w:cstheme="majorBidi"/>
          <w:i/>
          <w:iCs/>
          <w:sz w:val="24"/>
          <w:szCs w:val="24"/>
          <w:shd w:val="clear" w:color="auto" w:fill="FFFFFF"/>
        </w:rPr>
        <w:t xml:space="preserve"> </w:t>
      </w:r>
      <w:r w:rsidR="00496F4C" w:rsidRPr="00496F4C">
        <w:rPr>
          <w:rFonts w:asciiTheme="majorBidi" w:hAnsiTheme="majorBidi" w:cstheme="majorBidi"/>
          <w:sz w:val="24"/>
          <w:szCs w:val="24"/>
          <w:shd w:val="clear" w:color="auto" w:fill="FFFFFF"/>
        </w:rPr>
        <w:t>analysis of secondary or descriptive outcomes was not adjusted for multiplicity and should not be used to infer definitive treatment effects</w:t>
      </w:r>
      <w:r w:rsidR="00496F4C">
        <w:rPr>
          <w:rFonts w:asciiTheme="majorBidi" w:hAnsiTheme="majorBidi" w:cstheme="majorBidi"/>
          <w:sz w:val="24"/>
          <w:szCs w:val="24"/>
          <w:shd w:val="clear" w:color="auto" w:fill="FFFFFF"/>
        </w:rPr>
        <w:t xml:space="preserve">. </w:t>
      </w:r>
      <w:r w:rsidR="00DF7C5A" w:rsidRPr="00496F4C">
        <w:rPr>
          <w:rFonts w:asciiTheme="majorBidi" w:hAnsiTheme="majorBidi" w:cstheme="majorBidi"/>
          <w:sz w:val="24"/>
          <w:szCs w:val="24"/>
          <w:shd w:val="clear" w:color="auto" w:fill="FFFFFF"/>
        </w:rPr>
        <w:t>All</w:t>
      </w:r>
      <w:r w:rsidR="00DF7C5A">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results were interpreted with respect to </w:t>
      </w:r>
      <w:bookmarkStart w:id="52" w:name="_Hlk213068019"/>
      <w:r>
        <w:rPr>
          <w:rFonts w:asciiTheme="majorBidi" w:hAnsiTheme="majorBidi" w:cstheme="majorBidi"/>
          <w:sz w:val="24"/>
          <w:szCs w:val="24"/>
          <w:shd w:val="clear" w:color="auto" w:fill="FFFFFF"/>
        </w:rPr>
        <w:t xml:space="preserve">both statistical significance </w:t>
      </w:r>
      <w:bookmarkEnd w:id="52"/>
      <w:r>
        <w:rPr>
          <w:rFonts w:asciiTheme="majorBidi" w:hAnsiTheme="majorBidi" w:cstheme="majorBidi"/>
          <w:sz w:val="24"/>
          <w:szCs w:val="24"/>
          <w:shd w:val="clear" w:color="auto" w:fill="FFFFFF"/>
        </w:rPr>
        <w:t>and clinical</w:t>
      </w:r>
      <w:r w:rsidR="008D3FC8">
        <w:rPr>
          <w:rFonts w:asciiTheme="majorBidi" w:hAnsiTheme="majorBidi" w:cstheme="majorBidi"/>
          <w:sz w:val="24"/>
          <w:szCs w:val="24"/>
          <w:shd w:val="clear" w:color="auto" w:fill="FFFFFF"/>
        </w:rPr>
        <w:t xml:space="preserve"> </w:t>
      </w:r>
      <w:r w:rsidR="00CC6069">
        <w:rPr>
          <w:rFonts w:asciiTheme="majorBidi" w:hAnsiTheme="majorBidi" w:cstheme="majorBidi"/>
          <w:sz w:val="24"/>
          <w:szCs w:val="24"/>
          <w:shd w:val="clear" w:color="auto" w:fill="FFFFFF"/>
        </w:rPr>
        <w:t>relevance.</w:t>
      </w:r>
      <w:r w:rsidR="003F3B3C">
        <w:rPr>
          <w:rFonts w:asciiTheme="majorBidi" w:hAnsiTheme="majorBidi" w:cstheme="majorBidi"/>
          <w:sz w:val="24"/>
          <w:szCs w:val="24"/>
          <w:shd w:val="clear" w:color="auto" w:fill="FFFFFF"/>
        </w:rPr>
        <w:t xml:space="preserve"> </w:t>
      </w:r>
    </w:p>
    <w:p w14:paraId="25F2517A" w14:textId="77777777" w:rsidR="00762334" w:rsidRDefault="00762334" w:rsidP="004F40A2">
      <w:pPr>
        <w:bidi w:val="0"/>
        <w:spacing w:line="480" w:lineRule="auto"/>
        <w:jc w:val="both"/>
        <w:rPr>
          <w:rFonts w:asciiTheme="majorBidi" w:hAnsiTheme="majorBidi" w:cstheme="majorBidi"/>
          <w:b/>
          <w:bCs/>
          <w:sz w:val="24"/>
          <w:szCs w:val="24"/>
        </w:rPr>
      </w:pPr>
    </w:p>
    <w:p w14:paraId="2EAF2A81" w14:textId="07DC3538" w:rsidR="00165E0B" w:rsidRDefault="00165E0B" w:rsidP="00762334">
      <w:pPr>
        <w:bidi w:val="0"/>
        <w:spacing w:line="480" w:lineRule="auto"/>
        <w:jc w:val="both"/>
        <w:rPr>
          <w:rFonts w:asciiTheme="majorBidi" w:hAnsiTheme="majorBidi" w:cstheme="majorBidi"/>
          <w:b/>
          <w:bCs/>
          <w:sz w:val="24"/>
          <w:szCs w:val="24"/>
        </w:rPr>
      </w:pPr>
      <w:r w:rsidRPr="00165E0B">
        <w:rPr>
          <w:rFonts w:asciiTheme="majorBidi" w:hAnsiTheme="majorBidi" w:cstheme="majorBidi"/>
          <w:b/>
          <w:bCs/>
          <w:sz w:val="24"/>
          <w:szCs w:val="24"/>
        </w:rPr>
        <w:lastRenderedPageBreak/>
        <w:t>Results</w:t>
      </w:r>
      <w:bookmarkEnd w:id="50"/>
      <w:r w:rsidRPr="00165E0B">
        <w:rPr>
          <w:rFonts w:asciiTheme="majorBidi" w:hAnsiTheme="majorBidi" w:cstheme="majorBidi"/>
          <w:b/>
          <w:bCs/>
          <w:sz w:val="24"/>
          <w:szCs w:val="24"/>
        </w:rPr>
        <w:t xml:space="preserve"> </w:t>
      </w:r>
    </w:p>
    <w:p w14:paraId="66472EFC" w14:textId="3C9AEC0C" w:rsidR="003A2B3E" w:rsidRDefault="003A2B3E" w:rsidP="003A2B3E">
      <w:pPr>
        <w:bidi w:val="0"/>
        <w:spacing w:line="480" w:lineRule="auto"/>
        <w:rPr>
          <w:rFonts w:asciiTheme="majorBidi" w:hAnsiTheme="majorBidi" w:cstheme="majorBidi"/>
          <w:noProof/>
          <w:sz w:val="24"/>
          <w:szCs w:val="24"/>
        </w:rPr>
      </w:pPr>
      <w:bookmarkStart w:id="53" w:name="_Hlk211971033"/>
      <w:r>
        <w:rPr>
          <w:rFonts w:asciiTheme="majorBidi" w:hAnsiTheme="majorBidi" w:cstheme="majorBidi"/>
          <w:noProof/>
          <w:sz w:val="24"/>
          <w:szCs w:val="24"/>
        </w:rPr>
        <w:t>All</w:t>
      </w:r>
      <w:r w:rsidR="003C0F52" w:rsidRPr="003C0F52">
        <w:rPr>
          <w:rFonts w:asciiTheme="majorBidi" w:hAnsiTheme="majorBidi" w:cstheme="majorBidi"/>
          <w:noProof/>
          <w:sz w:val="24"/>
          <w:szCs w:val="24"/>
        </w:rPr>
        <w:t xml:space="preserve"> 128 </w:t>
      </w:r>
      <w:r w:rsidRPr="003A2B3E">
        <w:rPr>
          <w:rFonts w:asciiTheme="majorBidi" w:hAnsiTheme="majorBidi" w:cstheme="majorBidi"/>
          <w:noProof/>
          <w:sz w:val="24"/>
          <w:szCs w:val="24"/>
        </w:rPr>
        <w:t xml:space="preserve">eligible physiotherapists (mean (SD) age 37.5 (9.3) years, 49.2% female) agreed to participate in the ETMI training. </w:t>
      </w:r>
      <w:r w:rsidR="00E54BFA" w:rsidRPr="00E54BFA">
        <w:rPr>
          <w:rFonts w:asciiTheme="majorBidi" w:hAnsiTheme="majorBidi" w:cstheme="majorBidi"/>
          <w:noProof/>
          <w:sz w:val="24"/>
          <w:szCs w:val="24"/>
        </w:rPr>
        <w:t xml:space="preserve">109 (85.1%) completed the </w:t>
      </w:r>
      <w:r>
        <w:rPr>
          <w:rFonts w:asciiTheme="majorBidi" w:hAnsiTheme="majorBidi" w:cstheme="majorBidi"/>
          <w:noProof/>
          <w:sz w:val="24"/>
          <w:szCs w:val="24"/>
        </w:rPr>
        <w:t>training</w:t>
      </w:r>
      <w:r w:rsidR="00E54BFA" w:rsidRPr="00E54BFA">
        <w:rPr>
          <w:rFonts w:asciiTheme="majorBidi" w:hAnsiTheme="majorBidi" w:cstheme="majorBidi"/>
          <w:noProof/>
          <w:sz w:val="24"/>
          <w:szCs w:val="24"/>
        </w:rPr>
        <w:t xml:space="preserve"> </w:t>
      </w:r>
      <w:bookmarkEnd w:id="53"/>
      <w:r w:rsidR="00E54BFA" w:rsidRPr="00E54BFA">
        <w:rPr>
          <w:rFonts w:asciiTheme="majorBidi" w:hAnsiTheme="majorBidi" w:cstheme="majorBidi"/>
          <w:noProof/>
          <w:sz w:val="24"/>
          <w:szCs w:val="24"/>
        </w:rPr>
        <w:t>and 19 (all from a single clinic)</w:t>
      </w:r>
      <w:r w:rsidR="004B6D8D">
        <w:rPr>
          <w:rFonts w:asciiTheme="majorBidi" w:hAnsiTheme="majorBidi" w:cstheme="majorBidi"/>
          <w:noProof/>
          <w:sz w:val="24"/>
          <w:szCs w:val="24"/>
        </w:rPr>
        <w:t>,</w:t>
      </w:r>
      <w:r>
        <w:rPr>
          <w:rFonts w:asciiTheme="majorBidi" w:hAnsiTheme="majorBidi" w:cstheme="majorBidi"/>
          <w:noProof/>
          <w:sz w:val="24"/>
          <w:szCs w:val="24"/>
        </w:rPr>
        <w:t xml:space="preserve"> </w:t>
      </w:r>
      <w:r w:rsidR="008C681D">
        <w:rPr>
          <w:rFonts w:asciiTheme="majorBidi" w:hAnsiTheme="majorBidi" w:cstheme="majorBidi"/>
          <w:noProof/>
          <w:sz w:val="24"/>
          <w:szCs w:val="24"/>
        </w:rPr>
        <w:t xml:space="preserve">dropped out after the first session, citing resistance to </w:t>
      </w:r>
      <w:r w:rsidR="00375DDA">
        <w:rPr>
          <w:rFonts w:asciiTheme="majorBidi" w:hAnsiTheme="majorBidi" w:cstheme="majorBidi"/>
          <w:noProof/>
          <w:sz w:val="24"/>
          <w:szCs w:val="24"/>
        </w:rPr>
        <w:t xml:space="preserve">the </w:t>
      </w:r>
      <w:r w:rsidR="008C681D">
        <w:rPr>
          <w:rFonts w:asciiTheme="majorBidi" w:hAnsiTheme="majorBidi" w:cstheme="majorBidi"/>
          <w:noProof/>
          <w:sz w:val="24"/>
          <w:szCs w:val="24"/>
        </w:rPr>
        <w:t>shift from traditional physiotherapy treatments to 'just' recommending physical activity and supporting self-management</w:t>
      </w:r>
      <w:r w:rsidR="00D94CB7">
        <w:rPr>
          <w:rFonts w:asciiTheme="majorBidi" w:hAnsiTheme="majorBidi" w:cstheme="majorBidi"/>
          <w:noProof/>
          <w:sz w:val="24"/>
          <w:szCs w:val="24"/>
        </w:rPr>
        <w:t>.</w:t>
      </w:r>
      <w:r w:rsidR="008C681D">
        <w:rPr>
          <w:rFonts w:asciiTheme="majorBidi" w:hAnsiTheme="majorBidi" w:cstheme="majorBidi"/>
          <w:noProof/>
          <w:sz w:val="24"/>
          <w:szCs w:val="24"/>
        </w:rPr>
        <w:t xml:space="preserve"> </w:t>
      </w:r>
      <w:bookmarkStart w:id="54" w:name="_Hlk172813718"/>
      <w:r w:rsidRPr="003A2B3E">
        <w:rPr>
          <w:rFonts w:asciiTheme="majorBidi" w:hAnsiTheme="majorBidi" w:cstheme="majorBidi"/>
          <w:noProof/>
          <w:sz w:val="24"/>
          <w:szCs w:val="24"/>
        </w:rPr>
        <w:t xml:space="preserve">Demographic factors were similar among those who did and did not complete ETMI training (Table 1). </w:t>
      </w:r>
    </w:p>
    <w:p w14:paraId="63FCF727" w14:textId="77777777" w:rsidR="003A2B3E" w:rsidRPr="004B6D8D" w:rsidRDefault="003A2B3E" w:rsidP="003A2B3E">
      <w:pPr>
        <w:pStyle w:val="Default"/>
        <w:spacing w:after="160" w:line="480" w:lineRule="auto"/>
        <w:rPr>
          <w:rFonts w:asciiTheme="majorBidi" w:hAnsiTheme="majorBidi" w:cstheme="majorBidi"/>
          <w:i/>
          <w:iCs/>
          <w:noProof/>
        </w:rPr>
      </w:pPr>
      <w:r w:rsidRPr="004B6D8D">
        <w:rPr>
          <w:rFonts w:asciiTheme="majorBidi" w:hAnsiTheme="majorBidi" w:cstheme="majorBidi"/>
          <w:i/>
          <w:iCs/>
          <w:noProof/>
        </w:rPr>
        <w:t>Implementation outcomes</w:t>
      </w:r>
    </w:p>
    <w:p w14:paraId="34F15C6A" w14:textId="77777777" w:rsidR="002E0E82" w:rsidRDefault="002E0E82" w:rsidP="003A2B3E">
      <w:pPr>
        <w:bidi w:val="0"/>
        <w:spacing w:line="480" w:lineRule="auto"/>
        <w:rPr>
          <w:rFonts w:asciiTheme="majorBidi" w:hAnsiTheme="majorBidi" w:cstheme="majorBidi"/>
          <w:noProof/>
          <w:sz w:val="24"/>
          <w:szCs w:val="24"/>
        </w:rPr>
      </w:pPr>
      <w:bookmarkStart w:id="55" w:name="_Hlk213102979"/>
      <w:r>
        <w:rPr>
          <w:rFonts w:asciiTheme="majorBidi" w:hAnsiTheme="majorBidi" w:cstheme="majorBidi"/>
          <w:noProof/>
          <w:sz w:val="24"/>
          <w:szCs w:val="24"/>
        </w:rPr>
        <w:t xml:space="preserve">Of </w:t>
      </w:r>
      <w:r w:rsidRPr="002E0E82">
        <w:rPr>
          <w:rFonts w:asciiTheme="majorBidi" w:hAnsiTheme="majorBidi" w:cstheme="majorBidi"/>
          <w:noProof/>
          <w:sz w:val="24"/>
          <w:szCs w:val="24"/>
        </w:rPr>
        <w:t>those who completed the ETMI training, 70 (64%) implemented the intervention: 21 (30%) used it with 10–20% of their CLBP patients, 28 (40%) with 20–40%, and 21 (30%) with more than 40%.</w:t>
      </w:r>
    </w:p>
    <w:bookmarkEnd w:id="54"/>
    <w:bookmarkEnd w:id="55"/>
    <w:p w14:paraId="64ED5ECA" w14:textId="5AE07694" w:rsidR="00AD1065" w:rsidRDefault="003A2B3E" w:rsidP="00203949">
      <w:pPr>
        <w:pStyle w:val="Default"/>
        <w:spacing w:after="160" w:line="480" w:lineRule="auto"/>
        <w:rPr>
          <w:rFonts w:asciiTheme="majorBidi" w:hAnsiTheme="majorBidi" w:cstheme="majorBidi"/>
          <w:noProof/>
        </w:rPr>
      </w:pPr>
      <w:r>
        <w:rPr>
          <w:rFonts w:asciiTheme="majorBidi" w:hAnsiTheme="majorBidi" w:cstheme="majorBidi"/>
          <w:noProof/>
        </w:rPr>
        <w:t>T</w:t>
      </w:r>
      <w:r w:rsidR="00D94CB7">
        <w:rPr>
          <w:rFonts w:asciiTheme="majorBidi" w:hAnsiTheme="majorBidi" w:cstheme="majorBidi"/>
          <w:noProof/>
        </w:rPr>
        <w:t>here were no differences</w:t>
      </w:r>
      <w:r w:rsidR="00C6321D">
        <w:rPr>
          <w:rFonts w:asciiTheme="majorBidi" w:hAnsiTheme="majorBidi" w:cstheme="majorBidi"/>
          <w:noProof/>
        </w:rPr>
        <w:t xml:space="preserve"> </w:t>
      </w:r>
      <w:r w:rsidR="00C6321D" w:rsidRPr="00C6321D">
        <w:rPr>
          <w:rFonts w:asciiTheme="majorBidi" w:hAnsiTheme="majorBidi" w:cstheme="majorBidi"/>
          <w:noProof/>
        </w:rPr>
        <w:t>in terms of gender, age, years of experience</w:t>
      </w:r>
      <w:r w:rsidR="0065623F">
        <w:rPr>
          <w:rFonts w:asciiTheme="majorBidi" w:hAnsiTheme="majorBidi" w:cstheme="majorBidi"/>
          <w:noProof/>
        </w:rPr>
        <w:t>,</w:t>
      </w:r>
      <w:r w:rsidR="00C6321D" w:rsidRPr="00C6321D">
        <w:rPr>
          <w:rFonts w:asciiTheme="majorBidi" w:hAnsiTheme="majorBidi" w:cstheme="majorBidi"/>
          <w:noProof/>
        </w:rPr>
        <w:t xml:space="preserve"> or Master qualification</w:t>
      </w:r>
      <w:r w:rsidR="00C6321D">
        <w:rPr>
          <w:rFonts w:asciiTheme="majorBidi" w:hAnsiTheme="majorBidi" w:cstheme="majorBidi"/>
          <w:noProof/>
        </w:rPr>
        <w:t xml:space="preserve"> </w:t>
      </w:r>
      <w:r w:rsidR="00760736">
        <w:rPr>
          <w:rFonts w:asciiTheme="majorBidi" w:hAnsiTheme="majorBidi" w:cstheme="majorBidi"/>
          <w:noProof/>
        </w:rPr>
        <w:t xml:space="preserve">between physiotherapists who used ETMI and those </w:t>
      </w:r>
      <w:r w:rsidR="007262CE">
        <w:rPr>
          <w:rFonts w:asciiTheme="majorBidi" w:hAnsiTheme="majorBidi" w:cstheme="majorBidi"/>
          <w:noProof/>
        </w:rPr>
        <w:t>who didn’t</w:t>
      </w:r>
      <w:r w:rsidR="00760736">
        <w:rPr>
          <w:rFonts w:asciiTheme="majorBidi" w:hAnsiTheme="majorBidi" w:cstheme="majorBidi"/>
          <w:noProof/>
        </w:rPr>
        <w:t xml:space="preserve">. </w:t>
      </w:r>
      <w:r w:rsidR="00F9372C">
        <w:rPr>
          <w:rFonts w:asciiTheme="majorBidi" w:hAnsiTheme="majorBidi" w:cstheme="majorBidi"/>
          <w:noProof/>
        </w:rPr>
        <w:t>Physiotherapists</w:t>
      </w:r>
      <w:r w:rsidR="0075771E">
        <w:rPr>
          <w:rFonts w:asciiTheme="majorBidi" w:hAnsiTheme="majorBidi" w:cstheme="majorBidi"/>
          <w:noProof/>
        </w:rPr>
        <w:t xml:space="preserve"> who used ETMI expressed greater satisfaction with the </w:t>
      </w:r>
      <w:r w:rsidR="00C6321D">
        <w:rPr>
          <w:rFonts w:asciiTheme="majorBidi" w:hAnsiTheme="majorBidi" w:cstheme="majorBidi"/>
          <w:noProof/>
        </w:rPr>
        <w:t>ETMI method</w:t>
      </w:r>
      <w:r w:rsidR="0075771E">
        <w:rPr>
          <w:rFonts w:asciiTheme="majorBidi" w:hAnsiTheme="majorBidi" w:cstheme="majorBidi"/>
          <w:noProof/>
        </w:rPr>
        <w:t xml:space="preserve"> compared to </w:t>
      </w:r>
      <w:r w:rsidR="001A792B">
        <w:rPr>
          <w:rFonts w:asciiTheme="majorBidi" w:hAnsiTheme="majorBidi" w:cstheme="majorBidi"/>
          <w:noProof/>
        </w:rPr>
        <w:t>those who did not</w:t>
      </w:r>
      <w:r w:rsidR="00203949">
        <w:rPr>
          <w:rFonts w:asciiTheme="majorBidi" w:hAnsiTheme="majorBidi" w:cstheme="majorBidi"/>
          <w:noProof/>
        </w:rPr>
        <w:t xml:space="preserve"> </w:t>
      </w:r>
      <w:r w:rsidR="00203949" w:rsidRPr="00203949">
        <w:rPr>
          <w:rFonts w:asciiTheme="majorBidi" w:hAnsiTheme="majorBidi" w:cstheme="majorBidi"/>
          <w:noProof/>
        </w:rPr>
        <w:t>(</w:t>
      </w:r>
      <w:r w:rsidR="00203949">
        <w:rPr>
          <w:rFonts w:asciiTheme="majorBidi" w:hAnsiTheme="majorBidi" w:cstheme="majorBidi"/>
          <w:noProof/>
        </w:rPr>
        <w:t>OR 8‧55, 95% CI 3</w:t>
      </w:r>
      <w:r w:rsidR="00203949" w:rsidRPr="00203949">
        <w:rPr>
          <w:rFonts w:asciiTheme="majorBidi" w:hAnsiTheme="majorBidi" w:cstheme="majorBidi"/>
          <w:noProof/>
        </w:rPr>
        <w:t>‧</w:t>
      </w:r>
      <w:r w:rsidR="00203949">
        <w:rPr>
          <w:rFonts w:asciiTheme="majorBidi" w:hAnsiTheme="majorBidi" w:cstheme="majorBidi"/>
          <w:noProof/>
        </w:rPr>
        <w:t>14-23‧29</w:t>
      </w:r>
      <w:r w:rsidR="00203949" w:rsidRPr="00203949">
        <w:rPr>
          <w:rFonts w:asciiTheme="majorBidi" w:hAnsiTheme="majorBidi" w:cstheme="majorBidi"/>
          <w:noProof/>
        </w:rPr>
        <w:t>)</w:t>
      </w:r>
      <w:r w:rsidR="00203949">
        <w:rPr>
          <w:rFonts w:asciiTheme="majorBidi" w:hAnsiTheme="majorBidi" w:cstheme="majorBidi"/>
          <w:noProof/>
        </w:rPr>
        <w:t xml:space="preserve">. </w:t>
      </w:r>
    </w:p>
    <w:p w14:paraId="1529E4E8" w14:textId="5F84D4FF" w:rsidR="00DD5DD8" w:rsidRDefault="00F242A1" w:rsidP="00FD6676">
      <w:pPr>
        <w:bidi w:val="0"/>
        <w:spacing w:line="480" w:lineRule="auto"/>
        <w:rPr>
          <w:rFonts w:asciiTheme="majorBidi" w:hAnsiTheme="majorBidi" w:cstheme="majorBidi"/>
          <w:color w:val="000000" w:themeColor="text1"/>
          <w:sz w:val="24"/>
          <w:szCs w:val="24"/>
        </w:rPr>
      </w:pPr>
      <w:bookmarkStart w:id="56" w:name="_Hlk126357491"/>
      <w:r>
        <w:rPr>
          <w:rFonts w:asciiTheme="majorBidi" w:hAnsiTheme="majorBidi" w:cstheme="majorBidi"/>
          <w:color w:val="000000" w:themeColor="text1"/>
          <w:sz w:val="24"/>
          <w:szCs w:val="24"/>
        </w:rPr>
        <w:t>F</w:t>
      </w:r>
      <w:r w:rsidR="00DD5DD8" w:rsidRPr="00350FFF">
        <w:rPr>
          <w:rFonts w:asciiTheme="majorBidi" w:hAnsiTheme="majorBidi" w:cstheme="majorBidi"/>
          <w:color w:val="000000" w:themeColor="text1"/>
          <w:sz w:val="24"/>
          <w:szCs w:val="24"/>
        </w:rPr>
        <w:t xml:space="preserve">idelity </w:t>
      </w:r>
      <w:r>
        <w:rPr>
          <w:rFonts w:asciiTheme="majorBidi" w:hAnsiTheme="majorBidi" w:cstheme="majorBidi"/>
          <w:color w:val="000000" w:themeColor="text1"/>
          <w:sz w:val="24"/>
          <w:szCs w:val="24"/>
        </w:rPr>
        <w:t xml:space="preserve">to </w:t>
      </w:r>
      <w:r w:rsidR="00DD5DD8" w:rsidRPr="00350FFF">
        <w:rPr>
          <w:rFonts w:asciiTheme="majorBidi" w:hAnsiTheme="majorBidi" w:cstheme="majorBidi"/>
          <w:color w:val="000000" w:themeColor="text1"/>
          <w:sz w:val="24"/>
          <w:szCs w:val="24"/>
        </w:rPr>
        <w:t xml:space="preserve">ETMI-guided care was </w:t>
      </w:r>
      <w:r w:rsidR="007262CE">
        <w:rPr>
          <w:rFonts w:asciiTheme="majorBidi" w:hAnsiTheme="majorBidi" w:cstheme="majorBidi"/>
          <w:color w:val="000000" w:themeColor="text1"/>
          <w:sz w:val="24"/>
          <w:szCs w:val="24"/>
        </w:rPr>
        <w:t>good</w:t>
      </w:r>
      <w:r w:rsidR="00760736">
        <w:rPr>
          <w:rFonts w:asciiTheme="majorBidi" w:hAnsiTheme="majorBidi" w:cstheme="majorBidi"/>
          <w:color w:val="000000" w:themeColor="text1"/>
          <w:sz w:val="24"/>
          <w:szCs w:val="24"/>
        </w:rPr>
        <w:t xml:space="preserve"> among the 14 </w:t>
      </w:r>
      <w:r>
        <w:rPr>
          <w:rFonts w:asciiTheme="majorBidi" w:hAnsiTheme="majorBidi" w:cstheme="majorBidi"/>
          <w:color w:val="000000" w:themeColor="text1"/>
          <w:sz w:val="24"/>
          <w:szCs w:val="24"/>
        </w:rPr>
        <w:t xml:space="preserve">physiotherapists </w:t>
      </w:r>
      <w:r w:rsidR="007262CE">
        <w:rPr>
          <w:rFonts w:asciiTheme="majorBidi" w:hAnsiTheme="majorBidi" w:cstheme="majorBidi"/>
          <w:color w:val="000000" w:themeColor="text1"/>
          <w:sz w:val="24"/>
          <w:szCs w:val="24"/>
        </w:rPr>
        <w:t>who</w:t>
      </w:r>
      <w:r w:rsidR="00760736">
        <w:rPr>
          <w:rFonts w:asciiTheme="majorBidi" w:hAnsiTheme="majorBidi" w:cstheme="majorBidi"/>
          <w:color w:val="000000" w:themeColor="text1"/>
          <w:sz w:val="24"/>
          <w:szCs w:val="24"/>
        </w:rPr>
        <w:t xml:space="preserve"> were observed</w:t>
      </w:r>
      <w:r>
        <w:rPr>
          <w:rFonts w:asciiTheme="majorBidi" w:hAnsiTheme="majorBidi" w:cstheme="majorBidi"/>
          <w:color w:val="000000" w:themeColor="text1"/>
          <w:sz w:val="24"/>
          <w:szCs w:val="24"/>
        </w:rPr>
        <w:t>.</w:t>
      </w:r>
      <w:r w:rsidR="00FD6676">
        <w:rPr>
          <w:rFonts w:asciiTheme="majorBidi" w:hAnsiTheme="majorBidi" w:cstheme="majorBidi"/>
          <w:color w:val="000000" w:themeColor="text1"/>
          <w:sz w:val="24"/>
          <w:szCs w:val="24"/>
        </w:rPr>
        <w:t xml:space="preserve"> </w:t>
      </w:r>
      <w:r w:rsidR="00FD6676" w:rsidRPr="00FD6676">
        <w:rPr>
          <w:rFonts w:asciiTheme="majorBidi" w:hAnsiTheme="majorBidi" w:cstheme="majorBidi"/>
          <w:color w:val="000000" w:themeColor="text1"/>
          <w:sz w:val="24"/>
          <w:szCs w:val="24"/>
        </w:rPr>
        <w:t xml:space="preserve">Of these, </w:t>
      </w:r>
      <w:r w:rsidR="00FD6676">
        <w:rPr>
          <w:rFonts w:asciiTheme="majorBidi" w:hAnsiTheme="majorBidi" w:cstheme="majorBidi"/>
          <w:color w:val="000000" w:themeColor="text1"/>
          <w:sz w:val="24"/>
          <w:szCs w:val="24"/>
        </w:rPr>
        <w:t>12 (</w:t>
      </w:r>
      <w:r w:rsidR="00DD5DD8" w:rsidRPr="00350FFF">
        <w:rPr>
          <w:rFonts w:asciiTheme="majorBidi" w:hAnsiTheme="majorBidi" w:cstheme="majorBidi"/>
          <w:color w:val="000000" w:themeColor="text1"/>
          <w:sz w:val="24"/>
          <w:szCs w:val="24"/>
        </w:rPr>
        <w:t>85</w:t>
      </w:r>
      <w:bookmarkStart w:id="57" w:name="_Hlk215300871"/>
      <w:r w:rsidR="002976B6">
        <w:rPr>
          <w:rFonts w:asciiTheme="majorBidi" w:hAnsiTheme="majorBidi" w:cstheme="majorBidi"/>
          <w:noProof/>
        </w:rPr>
        <w:t>‧</w:t>
      </w:r>
      <w:bookmarkEnd w:id="57"/>
      <w:r w:rsidR="00DD5DD8" w:rsidRPr="00350FFF">
        <w:rPr>
          <w:rFonts w:asciiTheme="majorBidi" w:hAnsiTheme="majorBidi" w:cstheme="majorBidi"/>
          <w:color w:val="000000" w:themeColor="text1"/>
          <w:sz w:val="24"/>
          <w:szCs w:val="24"/>
        </w:rPr>
        <w:t>7%</w:t>
      </w:r>
      <w:r w:rsidR="00FD6676">
        <w:rPr>
          <w:rFonts w:asciiTheme="majorBidi" w:hAnsiTheme="majorBidi" w:cstheme="majorBidi"/>
          <w:color w:val="000000" w:themeColor="text1"/>
          <w:sz w:val="24"/>
          <w:szCs w:val="24"/>
        </w:rPr>
        <w:t xml:space="preserve">) </w:t>
      </w:r>
      <w:r w:rsidR="00DD5DD8" w:rsidRPr="00350FFF">
        <w:rPr>
          <w:rFonts w:asciiTheme="majorBidi" w:hAnsiTheme="majorBidi" w:cstheme="majorBidi"/>
          <w:color w:val="000000" w:themeColor="text1"/>
          <w:sz w:val="24"/>
          <w:szCs w:val="24"/>
        </w:rPr>
        <w:t xml:space="preserve"> sessions </w:t>
      </w:r>
      <w:r>
        <w:rPr>
          <w:rFonts w:asciiTheme="majorBidi" w:hAnsiTheme="majorBidi" w:cstheme="majorBidi"/>
          <w:color w:val="000000" w:themeColor="text1"/>
          <w:sz w:val="24"/>
          <w:szCs w:val="24"/>
        </w:rPr>
        <w:t xml:space="preserve">were </w:t>
      </w:r>
      <w:r w:rsidR="00DD5DD8" w:rsidRPr="00350FFF">
        <w:rPr>
          <w:rFonts w:asciiTheme="majorBidi" w:hAnsiTheme="majorBidi" w:cstheme="majorBidi"/>
          <w:color w:val="000000" w:themeColor="text1"/>
          <w:sz w:val="24"/>
          <w:szCs w:val="24"/>
        </w:rPr>
        <w:t xml:space="preserve">properly documented, </w:t>
      </w:r>
      <w:r w:rsidR="00FD6676">
        <w:rPr>
          <w:rFonts w:asciiTheme="majorBidi" w:hAnsiTheme="majorBidi" w:cstheme="majorBidi"/>
          <w:color w:val="000000" w:themeColor="text1"/>
          <w:sz w:val="24"/>
          <w:szCs w:val="24"/>
        </w:rPr>
        <w:t>9 (</w:t>
      </w:r>
      <w:r w:rsidR="00DD5DD8" w:rsidRPr="00350FFF">
        <w:rPr>
          <w:rFonts w:asciiTheme="majorBidi" w:hAnsiTheme="majorBidi" w:cstheme="majorBidi"/>
          <w:color w:val="000000" w:themeColor="text1"/>
          <w:sz w:val="24"/>
          <w:szCs w:val="24"/>
        </w:rPr>
        <w:t>64</w:t>
      </w:r>
      <w:r w:rsidR="002976B6">
        <w:rPr>
          <w:rFonts w:asciiTheme="majorBidi" w:hAnsiTheme="majorBidi" w:cstheme="majorBidi"/>
          <w:noProof/>
        </w:rPr>
        <w:t>‧</w:t>
      </w:r>
      <w:r w:rsidR="00DD5DD8" w:rsidRPr="00350FFF">
        <w:rPr>
          <w:rFonts w:asciiTheme="majorBidi" w:hAnsiTheme="majorBidi" w:cstheme="majorBidi"/>
          <w:color w:val="000000" w:themeColor="text1"/>
          <w:sz w:val="24"/>
          <w:szCs w:val="24"/>
        </w:rPr>
        <w:t>2%</w:t>
      </w:r>
      <w:r w:rsidR="00FD6676">
        <w:rPr>
          <w:rFonts w:asciiTheme="majorBidi" w:hAnsiTheme="majorBidi" w:cstheme="majorBidi"/>
          <w:color w:val="000000" w:themeColor="text1"/>
          <w:sz w:val="24"/>
          <w:szCs w:val="24"/>
        </w:rPr>
        <w:t>)</w:t>
      </w:r>
      <w:r w:rsidR="00DD5DD8" w:rsidRPr="00350FFF">
        <w:rPr>
          <w:rFonts w:asciiTheme="majorBidi" w:hAnsiTheme="majorBidi" w:cstheme="majorBidi"/>
          <w:color w:val="000000" w:themeColor="text1"/>
          <w:sz w:val="24"/>
          <w:szCs w:val="24"/>
        </w:rPr>
        <w:t xml:space="preserve">  physiotherapists </w:t>
      </w:r>
      <w:r w:rsidR="006A3207" w:rsidRPr="00350FFF">
        <w:rPr>
          <w:rFonts w:asciiTheme="majorBidi" w:hAnsiTheme="majorBidi" w:cstheme="majorBidi"/>
          <w:color w:val="000000" w:themeColor="text1"/>
          <w:sz w:val="24"/>
          <w:szCs w:val="24"/>
        </w:rPr>
        <w:t>communicat</w:t>
      </w:r>
      <w:r>
        <w:rPr>
          <w:rFonts w:asciiTheme="majorBidi" w:hAnsiTheme="majorBidi" w:cstheme="majorBidi"/>
          <w:color w:val="000000" w:themeColor="text1"/>
          <w:sz w:val="24"/>
          <w:szCs w:val="24"/>
        </w:rPr>
        <w:t>ed</w:t>
      </w:r>
      <w:r w:rsidR="006A3207" w:rsidRPr="00350FFF">
        <w:rPr>
          <w:rFonts w:asciiTheme="majorBidi" w:hAnsiTheme="majorBidi" w:cstheme="majorBidi"/>
          <w:color w:val="000000" w:themeColor="text1"/>
          <w:sz w:val="24"/>
          <w:szCs w:val="24"/>
        </w:rPr>
        <w:t xml:space="preserve"> evidence-based information on LBP,</w:t>
      </w:r>
      <w:r w:rsidR="00FD6676">
        <w:rPr>
          <w:rFonts w:asciiTheme="majorBidi" w:hAnsiTheme="majorBidi" w:cstheme="majorBidi"/>
          <w:color w:val="000000" w:themeColor="text1"/>
          <w:sz w:val="24"/>
          <w:szCs w:val="24"/>
        </w:rPr>
        <w:t xml:space="preserve"> 13 (</w:t>
      </w:r>
      <w:r w:rsidR="006A3207" w:rsidRPr="00350FFF">
        <w:rPr>
          <w:rFonts w:asciiTheme="majorBidi" w:hAnsiTheme="majorBidi" w:cstheme="majorBidi"/>
          <w:color w:val="000000" w:themeColor="text1"/>
          <w:sz w:val="24"/>
          <w:szCs w:val="24"/>
        </w:rPr>
        <w:t>92</w:t>
      </w:r>
      <w:r w:rsidR="002976B6">
        <w:rPr>
          <w:rFonts w:asciiTheme="majorBidi" w:hAnsiTheme="majorBidi" w:cstheme="majorBidi"/>
          <w:noProof/>
        </w:rPr>
        <w:t>‧</w:t>
      </w:r>
      <w:r w:rsidR="006A3207" w:rsidRPr="00350FFF">
        <w:rPr>
          <w:rFonts w:asciiTheme="majorBidi" w:hAnsiTheme="majorBidi" w:cstheme="majorBidi"/>
          <w:color w:val="000000" w:themeColor="text1"/>
          <w:sz w:val="24"/>
          <w:szCs w:val="24"/>
        </w:rPr>
        <w:t>8%</w:t>
      </w:r>
      <w:r w:rsidR="00FD6676">
        <w:rPr>
          <w:rFonts w:asciiTheme="majorBidi" w:hAnsiTheme="majorBidi" w:cstheme="majorBidi"/>
          <w:color w:val="000000" w:themeColor="text1"/>
          <w:sz w:val="24"/>
          <w:szCs w:val="24"/>
        </w:rPr>
        <w:t>)</w:t>
      </w:r>
      <w:r w:rsidR="006A3207" w:rsidRPr="00350FFF">
        <w:rPr>
          <w:rFonts w:asciiTheme="majorBidi" w:hAnsiTheme="majorBidi" w:cstheme="majorBidi"/>
          <w:color w:val="000000" w:themeColor="text1"/>
          <w:sz w:val="24"/>
          <w:szCs w:val="24"/>
        </w:rPr>
        <w:t xml:space="preserve"> </w:t>
      </w:r>
      <w:r w:rsidR="00C07E8F">
        <w:rPr>
          <w:rFonts w:asciiTheme="majorBidi" w:hAnsiTheme="majorBidi" w:cstheme="majorBidi"/>
          <w:color w:val="000000" w:themeColor="text1"/>
          <w:sz w:val="24"/>
          <w:szCs w:val="24"/>
        </w:rPr>
        <w:t>discussed</w:t>
      </w:r>
      <w:r w:rsidR="006A3207" w:rsidRPr="00350FFF">
        <w:rPr>
          <w:rFonts w:asciiTheme="majorBidi" w:hAnsiTheme="majorBidi" w:cstheme="majorBidi"/>
          <w:color w:val="000000" w:themeColor="text1"/>
          <w:sz w:val="24"/>
          <w:szCs w:val="24"/>
        </w:rPr>
        <w:t xml:space="preserve"> healthy lifestyles</w:t>
      </w:r>
      <w:r w:rsidR="00C07E8F">
        <w:rPr>
          <w:rFonts w:asciiTheme="majorBidi" w:hAnsiTheme="majorBidi" w:cstheme="majorBidi"/>
          <w:color w:val="000000" w:themeColor="text1"/>
          <w:sz w:val="24"/>
          <w:szCs w:val="24"/>
        </w:rPr>
        <w:t>,</w:t>
      </w:r>
      <w:r w:rsidR="006A3207" w:rsidRPr="00350FFF">
        <w:rPr>
          <w:rFonts w:asciiTheme="majorBidi" w:hAnsiTheme="majorBidi" w:cstheme="majorBidi"/>
          <w:color w:val="000000" w:themeColor="text1"/>
          <w:sz w:val="24"/>
          <w:szCs w:val="24"/>
        </w:rPr>
        <w:t xml:space="preserve"> and</w:t>
      </w:r>
      <w:r w:rsidR="00FD6676">
        <w:rPr>
          <w:rFonts w:asciiTheme="majorBidi" w:hAnsiTheme="majorBidi" w:cstheme="majorBidi"/>
          <w:color w:val="000000" w:themeColor="text1"/>
          <w:sz w:val="24"/>
          <w:szCs w:val="24"/>
        </w:rPr>
        <w:t xml:space="preserve"> 10 (</w:t>
      </w:r>
      <w:r w:rsidR="006A3207" w:rsidRPr="00350FFF">
        <w:rPr>
          <w:rFonts w:asciiTheme="majorBidi" w:hAnsiTheme="majorBidi" w:cstheme="majorBidi"/>
          <w:color w:val="000000" w:themeColor="text1"/>
          <w:sz w:val="24"/>
          <w:szCs w:val="24"/>
        </w:rPr>
        <w:t>71</w:t>
      </w:r>
      <w:r w:rsidR="002976B6">
        <w:rPr>
          <w:rFonts w:asciiTheme="majorBidi" w:hAnsiTheme="majorBidi" w:cstheme="majorBidi"/>
          <w:noProof/>
        </w:rPr>
        <w:t>‧</w:t>
      </w:r>
      <w:r w:rsidR="006A3207" w:rsidRPr="00350FFF">
        <w:rPr>
          <w:rFonts w:asciiTheme="majorBidi" w:hAnsiTheme="majorBidi" w:cstheme="majorBidi"/>
          <w:color w:val="000000" w:themeColor="text1"/>
          <w:sz w:val="24"/>
          <w:szCs w:val="24"/>
        </w:rPr>
        <w:t>4%</w:t>
      </w:r>
      <w:r w:rsidR="00FD6676">
        <w:rPr>
          <w:rFonts w:asciiTheme="majorBidi" w:hAnsiTheme="majorBidi" w:cstheme="majorBidi"/>
          <w:color w:val="000000" w:themeColor="text1"/>
          <w:sz w:val="24"/>
          <w:szCs w:val="24"/>
        </w:rPr>
        <w:t>)</w:t>
      </w:r>
      <w:r w:rsidR="006A3207" w:rsidRPr="00350FFF">
        <w:rPr>
          <w:rFonts w:asciiTheme="majorBidi" w:hAnsiTheme="majorBidi" w:cstheme="majorBidi"/>
          <w:color w:val="000000" w:themeColor="text1"/>
          <w:sz w:val="24"/>
          <w:szCs w:val="24"/>
        </w:rPr>
        <w:t xml:space="preserve"> convey</w:t>
      </w:r>
      <w:r>
        <w:rPr>
          <w:rFonts w:asciiTheme="majorBidi" w:hAnsiTheme="majorBidi" w:cstheme="majorBidi"/>
          <w:color w:val="000000" w:themeColor="text1"/>
          <w:sz w:val="24"/>
          <w:szCs w:val="24"/>
        </w:rPr>
        <w:t>ed</w:t>
      </w:r>
      <w:r w:rsidR="00DD5DD8" w:rsidRPr="00350FFF">
        <w:rPr>
          <w:rFonts w:asciiTheme="majorBidi" w:hAnsiTheme="majorBidi" w:cstheme="majorBidi"/>
          <w:color w:val="000000" w:themeColor="text1"/>
          <w:sz w:val="24"/>
          <w:szCs w:val="24"/>
        </w:rPr>
        <w:t xml:space="preserve"> the essential messages.</w:t>
      </w:r>
    </w:p>
    <w:p w14:paraId="2134B3E9" w14:textId="4B8A9A7B" w:rsidR="00C6321D" w:rsidRDefault="00C947A6" w:rsidP="00C6321D">
      <w:pPr>
        <w:pStyle w:val="Default"/>
        <w:spacing w:line="480" w:lineRule="auto"/>
        <w:rPr>
          <w:rFonts w:asciiTheme="majorBidi" w:hAnsiTheme="majorBidi" w:cstheme="majorBidi"/>
        </w:rPr>
      </w:pPr>
      <w:r>
        <w:rPr>
          <w:rFonts w:asciiTheme="majorBidi" w:hAnsiTheme="majorBidi" w:cstheme="majorBidi"/>
        </w:rPr>
        <w:t xml:space="preserve">Overall, </w:t>
      </w:r>
      <w:r w:rsidR="002F1A5B" w:rsidRPr="006434B7">
        <w:rPr>
          <w:rFonts w:asciiTheme="majorBidi" w:hAnsiTheme="majorBidi" w:cstheme="majorBidi"/>
        </w:rPr>
        <w:t xml:space="preserve">4,303 </w:t>
      </w:r>
      <w:r w:rsidR="002F1A5B">
        <w:rPr>
          <w:rFonts w:asciiTheme="majorBidi" w:hAnsiTheme="majorBidi" w:cstheme="majorBidi"/>
        </w:rPr>
        <w:t xml:space="preserve">patients with CLBP </w:t>
      </w:r>
      <w:r w:rsidR="00C6321D" w:rsidRPr="00C6321D">
        <w:rPr>
          <w:rFonts w:asciiTheme="majorBidi" w:hAnsiTheme="majorBidi" w:cstheme="majorBidi"/>
        </w:rPr>
        <w:t>attended at least one physiotherapy session during the study period</w:t>
      </w:r>
      <w:r w:rsidR="00C6321D">
        <w:rPr>
          <w:rFonts w:asciiTheme="majorBidi" w:hAnsiTheme="majorBidi" w:cstheme="majorBidi"/>
        </w:rPr>
        <w:t xml:space="preserve">. </w:t>
      </w:r>
      <w:r w:rsidR="002F1A5B">
        <w:rPr>
          <w:rFonts w:asciiTheme="majorBidi" w:hAnsiTheme="majorBidi" w:cstheme="majorBidi"/>
        </w:rPr>
        <w:t xml:space="preserve">(Figure </w:t>
      </w:r>
      <w:r w:rsidR="00AD495D">
        <w:rPr>
          <w:rFonts w:asciiTheme="majorBidi" w:hAnsiTheme="majorBidi" w:cstheme="majorBidi"/>
        </w:rPr>
        <w:t>1</w:t>
      </w:r>
      <w:r w:rsidR="002F1A5B">
        <w:rPr>
          <w:rFonts w:asciiTheme="majorBidi" w:hAnsiTheme="majorBidi" w:cstheme="majorBidi"/>
        </w:rPr>
        <w:t>)</w:t>
      </w:r>
      <w:r w:rsidR="002F1A5B" w:rsidRPr="006434B7">
        <w:rPr>
          <w:rFonts w:asciiTheme="majorBidi" w:hAnsiTheme="majorBidi" w:cstheme="majorBidi"/>
        </w:rPr>
        <w:t xml:space="preserve">. </w:t>
      </w:r>
      <w:r w:rsidR="00C6321D" w:rsidRPr="00C6321D">
        <w:rPr>
          <w:rFonts w:asciiTheme="majorBidi" w:hAnsiTheme="majorBidi" w:cstheme="majorBidi"/>
        </w:rPr>
        <w:t>One hundred and ten</w:t>
      </w:r>
      <w:r w:rsidR="00C6321D">
        <w:rPr>
          <w:rFonts w:asciiTheme="majorBidi" w:hAnsiTheme="majorBidi" w:cstheme="majorBidi"/>
        </w:rPr>
        <w:t xml:space="preserve"> </w:t>
      </w:r>
      <w:r w:rsidR="00775AEC">
        <w:rPr>
          <w:rFonts w:asciiTheme="majorBidi" w:hAnsiTheme="majorBidi" w:cstheme="majorBidi"/>
        </w:rPr>
        <w:t>(</w:t>
      </w:r>
      <w:r w:rsidR="0053472F">
        <w:rPr>
          <w:rFonts w:asciiTheme="majorBidi" w:hAnsiTheme="majorBidi" w:cstheme="majorBidi"/>
        </w:rPr>
        <w:t>2</w:t>
      </w:r>
      <w:r w:rsidR="00156955">
        <w:rPr>
          <w:rFonts w:asciiTheme="majorBidi" w:hAnsiTheme="majorBidi" w:cstheme="majorBidi"/>
        </w:rPr>
        <w:t xml:space="preserve">%) </w:t>
      </w:r>
      <w:r w:rsidR="00775AEC">
        <w:rPr>
          <w:rFonts w:asciiTheme="majorBidi" w:hAnsiTheme="majorBidi" w:cstheme="majorBidi"/>
        </w:rPr>
        <w:t xml:space="preserve">were excluded </w:t>
      </w:r>
      <w:r>
        <w:rPr>
          <w:rFonts w:asciiTheme="majorBidi" w:hAnsiTheme="majorBidi" w:cstheme="majorBidi"/>
        </w:rPr>
        <w:t>due to</w:t>
      </w:r>
      <w:r w:rsidR="00775AEC">
        <w:rPr>
          <w:rFonts w:asciiTheme="majorBidi" w:hAnsiTheme="majorBidi" w:cstheme="majorBidi"/>
        </w:rPr>
        <w:t xml:space="preserve"> a </w:t>
      </w:r>
      <w:r w:rsidR="0058613A">
        <w:rPr>
          <w:rFonts w:asciiTheme="majorBidi" w:hAnsiTheme="majorBidi" w:cstheme="majorBidi"/>
        </w:rPr>
        <w:t>cancer</w:t>
      </w:r>
      <w:r w:rsidR="00163D2A">
        <w:rPr>
          <w:rFonts w:asciiTheme="majorBidi" w:hAnsiTheme="majorBidi" w:cstheme="majorBidi"/>
        </w:rPr>
        <w:t xml:space="preserve"> diagnosis</w:t>
      </w:r>
      <w:r w:rsidR="00775AEC">
        <w:rPr>
          <w:rFonts w:asciiTheme="majorBidi" w:hAnsiTheme="majorBidi" w:cstheme="majorBidi"/>
        </w:rPr>
        <w:t>.</w:t>
      </w:r>
      <w:r w:rsidR="00375DDA">
        <w:rPr>
          <w:rFonts w:asciiTheme="majorBidi" w:hAnsiTheme="majorBidi" w:cstheme="majorBidi"/>
        </w:rPr>
        <w:t xml:space="preserve"> Of the remaining </w:t>
      </w:r>
      <w:r w:rsidR="00197066">
        <w:rPr>
          <w:rFonts w:asciiTheme="majorBidi" w:hAnsiTheme="majorBidi" w:cstheme="majorBidi"/>
        </w:rPr>
        <w:t xml:space="preserve">4,193 </w:t>
      </w:r>
      <w:r w:rsidR="00375DDA">
        <w:rPr>
          <w:rFonts w:asciiTheme="majorBidi" w:hAnsiTheme="majorBidi" w:cstheme="majorBidi"/>
        </w:rPr>
        <w:t xml:space="preserve">eligible </w:t>
      </w:r>
      <w:r w:rsidR="00197066">
        <w:rPr>
          <w:rFonts w:asciiTheme="majorBidi" w:hAnsiTheme="majorBidi" w:cstheme="majorBidi"/>
        </w:rPr>
        <w:t>patients</w:t>
      </w:r>
      <w:r w:rsidR="00C6321D">
        <w:rPr>
          <w:rFonts w:asciiTheme="majorBidi" w:hAnsiTheme="majorBidi" w:cstheme="majorBidi"/>
        </w:rPr>
        <w:t xml:space="preserve"> </w:t>
      </w:r>
      <w:r w:rsidR="00C6321D" w:rsidRPr="00C6321D">
        <w:rPr>
          <w:rFonts w:asciiTheme="majorBidi" w:hAnsiTheme="majorBidi" w:cstheme="majorBidi"/>
        </w:rPr>
        <w:t>(mean [SD] age, 56</w:t>
      </w:r>
      <w:r w:rsidR="00714D3D">
        <w:rPr>
          <w:rFonts w:asciiTheme="majorBidi" w:hAnsiTheme="majorBidi" w:cstheme="majorBidi"/>
          <w:noProof/>
        </w:rPr>
        <w:t>‧</w:t>
      </w:r>
      <w:r w:rsidR="00C6321D" w:rsidRPr="00C6321D">
        <w:rPr>
          <w:rFonts w:asciiTheme="majorBidi" w:hAnsiTheme="majorBidi" w:cstheme="majorBidi"/>
        </w:rPr>
        <w:t>3 [16</w:t>
      </w:r>
      <w:r w:rsidR="00714D3D">
        <w:rPr>
          <w:rFonts w:asciiTheme="majorBidi" w:hAnsiTheme="majorBidi" w:cstheme="majorBidi"/>
          <w:noProof/>
        </w:rPr>
        <w:t>‧</w:t>
      </w:r>
      <w:r w:rsidR="00C6321D" w:rsidRPr="00C6321D">
        <w:rPr>
          <w:rFonts w:asciiTheme="majorBidi" w:hAnsiTheme="majorBidi" w:cstheme="majorBidi"/>
        </w:rPr>
        <w:t>7] years; 58</w:t>
      </w:r>
      <w:r w:rsidR="00714D3D">
        <w:rPr>
          <w:rFonts w:asciiTheme="majorBidi" w:hAnsiTheme="majorBidi" w:cstheme="majorBidi"/>
          <w:noProof/>
        </w:rPr>
        <w:t>‧</w:t>
      </w:r>
      <w:r w:rsidR="00C6321D" w:rsidRPr="00C6321D">
        <w:rPr>
          <w:rFonts w:asciiTheme="majorBidi" w:hAnsiTheme="majorBidi" w:cstheme="majorBidi"/>
        </w:rPr>
        <w:t>5% women)</w:t>
      </w:r>
      <w:r w:rsidR="00F9372C">
        <w:rPr>
          <w:rFonts w:asciiTheme="majorBidi" w:hAnsiTheme="majorBidi" w:cstheme="majorBidi"/>
        </w:rPr>
        <w:t>,</w:t>
      </w:r>
      <w:r w:rsidR="00DC7BBE">
        <w:rPr>
          <w:rFonts w:asciiTheme="majorBidi" w:hAnsiTheme="majorBidi" w:cstheme="majorBidi"/>
        </w:rPr>
        <w:t xml:space="preserve"> </w:t>
      </w:r>
      <w:r w:rsidR="00DC7BBE" w:rsidRPr="00DC7BBE">
        <w:rPr>
          <w:rFonts w:asciiTheme="majorBidi" w:hAnsiTheme="majorBidi" w:cstheme="majorBidi"/>
        </w:rPr>
        <w:t>711 (17%) received ETMI-guided care at least once.</w:t>
      </w:r>
    </w:p>
    <w:p w14:paraId="7AAECA21" w14:textId="6B6325D8" w:rsidR="00791ECA" w:rsidRDefault="00C6321D" w:rsidP="00714D3D">
      <w:pPr>
        <w:pStyle w:val="Default"/>
        <w:spacing w:line="480" w:lineRule="auto"/>
      </w:pPr>
      <w:r>
        <w:rPr>
          <w:rFonts w:asciiTheme="majorBidi" w:hAnsiTheme="majorBidi" w:cstheme="majorBidi"/>
        </w:rPr>
        <w:lastRenderedPageBreak/>
        <w:t>Fourteen (0</w:t>
      </w:r>
      <w:r w:rsidR="00714D3D">
        <w:rPr>
          <w:rFonts w:asciiTheme="majorBidi" w:hAnsiTheme="majorBidi" w:cstheme="majorBidi"/>
          <w:noProof/>
        </w:rPr>
        <w:t>‧</w:t>
      </w:r>
      <w:r>
        <w:rPr>
          <w:rFonts w:asciiTheme="majorBidi" w:hAnsiTheme="majorBidi" w:cstheme="majorBidi"/>
        </w:rPr>
        <w:t>3%) patients had incomplete baseline data and</w:t>
      </w:r>
      <w:r w:rsidR="00714D3D">
        <w:rPr>
          <w:rFonts w:asciiTheme="majorBidi" w:hAnsiTheme="majorBidi" w:cstheme="majorBidi"/>
        </w:rPr>
        <w:t xml:space="preserve"> </w:t>
      </w:r>
      <w:r w:rsidR="00375DDA">
        <w:rPr>
          <w:rFonts w:asciiTheme="majorBidi" w:hAnsiTheme="majorBidi" w:cstheme="majorBidi"/>
        </w:rPr>
        <w:t xml:space="preserve">2,555 </w:t>
      </w:r>
      <w:r w:rsidR="00F414DA">
        <w:rPr>
          <w:rFonts w:asciiTheme="majorBidi" w:hAnsiTheme="majorBidi" w:cstheme="majorBidi"/>
        </w:rPr>
        <w:t>(</w:t>
      </w:r>
      <w:r w:rsidR="004D2C9B">
        <w:rPr>
          <w:rFonts w:asciiTheme="majorBidi" w:hAnsiTheme="majorBidi" w:cstheme="majorBidi"/>
        </w:rPr>
        <w:t>60</w:t>
      </w:r>
      <w:r w:rsidR="00714D3D">
        <w:rPr>
          <w:rFonts w:asciiTheme="majorBidi" w:hAnsiTheme="majorBidi" w:cstheme="majorBidi"/>
          <w:noProof/>
        </w:rPr>
        <w:t>‧</w:t>
      </w:r>
      <w:r w:rsidR="00714D3D">
        <w:rPr>
          <w:rFonts w:asciiTheme="majorBidi" w:hAnsiTheme="majorBidi" w:cstheme="majorBidi"/>
        </w:rPr>
        <w:t>9</w:t>
      </w:r>
      <w:r w:rsidR="00375DDA">
        <w:rPr>
          <w:rFonts w:asciiTheme="majorBidi" w:hAnsiTheme="majorBidi" w:cstheme="majorBidi"/>
        </w:rPr>
        <w:t>%</w:t>
      </w:r>
      <w:r w:rsidR="00F414DA">
        <w:rPr>
          <w:rFonts w:asciiTheme="majorBidi" w:hAnsiTheme="majorBidi" w:cstheme="majorBidi"/>
        </w:rPr>
        <w:t>)</w:t>
      </w:r>
      <w:r w:rsidR="004D2C9B">
        <w:rPr>
          <w:rFonts w:asciiTheme="majorBidi" w:hAnsiTheme="majorBidi" w:cstheme="majorBidi"/>
        </w:rPr>
        <w:t xml:space="preserve"> </w:t>
      </w:r>
      <w:r w:rsidR="00375DDA">
        <w:rPr>
          <w:rFonts w:asciiTheme="majorBidi" w:hAnsiTheme="majorBidi" w:cstheme="majorBidi"/>
        </w:rPr>
        <w:t xml:space="preserve">did not attend their </w:t>
      </w:r>
      <w:r w:rsidR="00FB1BE0">
        <w:rPr>
          <w:rFonts w:asciiTheme="majorBidi" w:hAnsiTheme="majorBidi" w:cstheme="majorBidi"/>
        </w:rPr>
        <w:t>final treatment session</w:t>
      </w:r>
      <w:r w:rsidR="00F9372C">
        <w:rPr>
          <w:rFonts w:asciiTheme="majorBidi" w:hAnsiTheme="majorBidi" w:cstheme="majorBidi"/>
        </w:rPr>
        <w:t>,</w:t>
      </w:r>
      <w:r w:rsidR="00375DDA">
        <w:rPr>
          <w:rFonts w:asciiTheme="majorBidi" w:hAnsiTheme="majorBidi" w:cstheme="majorBidi"/>
        </w:rPr>
        <w:t xml:space="preserve"> </w:t>
      </w:r>
      <w:r w:rsidR="00714D3D" w:rsidRPr="00714D3D">
        <w:rPr>
          <w:rFonts w:asciiTheme="majorBidi" w:hAnsiTheme="majorBidi" w:cstheme="majorBidi"/>
        </w:rPr>
        <w:t xml:space="preserve">therefore, </w:t>
      </w:r>
      <w:r w:rsidR="00375DDA">
        <w:rPr>
          <w:rFonts w:asciiTheme="majorBidi" w:hAnsiTheme="majorBidi" w:cstheme="majorBidi"/>
        </w:rPr>
        <w:t xml:space="preserve">did not have </w:t>
      </w:r>
      <w:r w:rsidR="00475CF0">
        <w:rPr>
          <w:rFonts w:asciiTheme="majorBidi" w:hAnsiTheme="majorBidi" w:cstheme="majorBidi"/>
        </w:rPr>
        <w:t>discharge</w:t>
      </w:r>
      <w:r w:rsidR="00375DDA">
        <w:rPr>
          <w:rFonts w:asciiTheme="majorBidi" w:hAnsiTheme="majorBidi" w:cstheme="majorBidi"/>
        </w:rPr>
        <w:t xml:space="preserve"> data</w:t>
      </w:r>
      <w:r w:rsidR="00714D3D">
        <w:rPr>
          <w:rFonts w:asciiTheme="majorBidi" w:hAnsiTheme="majorBidi" w:cstheme="majorBidi"/>
        </w:rPr>
        <w:t>.</w:t>
      </w:r>
      <w:r w:rsidR="00FB1BE0">
        <w:rPr>
          <w:rFonts w:asciiTheme="majorBidi" w:hAnsiTheme="majorBidi" w:cstheme="majorBidi"/>
        </w:rPr>
        <w:t xml:space="preserve"> </w:t>
      </w:r>
      <w:r w:rsidR="00375DDA">
        <w:rPr>
          <w:rFonts w:asciiTheme="majorBidi" w:hAnsiTheme="majorBidi" w:cstheme="majorBidi"/>
        </w:rPr>
        <w:t>T</w:t>
      </w:r>
      <w:r w:rsidR="0053472F">
        <w:rPr>
          <w:rFonts w:asciiTheme="majorBidi" w:hAnsiTheme="majorBidi" w:cstheme="majorBidi"/>
        </w:rPr>
        <w:t xml:space="preserve">he </w:t>
      </w:r>
      <w:r w:rsidR="00714D3D">
        <w:rPr>
          <w:rFonts w:asciiTheme="majorBidi" w:hAnsiTheme="majorBidi" w:cstheme="majorBidi"/>
        </w:rPr>
        <w:t xml:space="preserve">final </w:t>
      </w:r>
      <w:r w:rsidR="00163D2A">
        <w:rPr>
          <w:rFonts w:asciiTheme="majorBidi" w:hAnsiTheme="majorBidi" w:cstheme="majorBidi"/>
        </w:rPr>
        <w:t>a</w:t>
      </w:r>
      <w:r w:rsidR="0053472F">
        <w:rPr>
          <w:rFonts w:asciiTheme="majorBidi" w:hAnsiTheme="majorBidi" w:cstheme="majorBidi"/>
        </w:rPr>
        <w:t>nalysis</w:t>
      </w:r>
      <w:r w:rsidR="00375DDA">
        <w:rPr>
          <w:rFonts w:asciiTheme="majorBidi" w:hAnsiTheme="majorBidi" w:cstheme="majorBidi"/>
        </w:rPr>
        <w:t xml:space="preserve"> </w:t>
      </w:r>
      <w:r w:rsidR="00714D3D" w:rsidRPr="00714D3D">
        <w:rPr>
          <w:rFonts w:asciiTheme="majorBidi" w:hAnsiTheme="majorBidi" w:cstheme="majorBidi"/>
        </w:rPr>
        <w:t>ready dataset therefore comprised</w:t>
      </w:r>
      <w:r w:rsidR="00714D3D">
        <w:rPr>
          <w:rFonts w:asciiTheme="majorBidi" w:hAnsiTheme="majorBidi" w:cstheme="majorBidi"/>
        </w:rPr>
        <w:t xml:space="preserve"> </w:t>
      </w:r>
      <w:r w:rsidR="0053472F">
        <w:rPr>
          <w:rFonts w:asciiTheme="majorBidi" w:hAnsiTheme="majorBidi" w:cstheme="majorBidi"/>
        </w:rPr>
        <w:t>1,624</w:t>
      </w:r>
      <w:r w:rsidR="007A3BAB">
        <w:rPr>
          <w:rFonts w:asciiTheme="majorBidi" w:hAnsiTheme="majorBidi" w:cstheme="majorBidi"/>
        </w:rPr>
        <w:t xml:space="preserve"> </w:t>
      </w:r>
      <w:r w:rsidR="0053472F">
        <w:rPr>
          <w:rFonts w:asciiTheme="majorBidi" w:hAnsiTheme="majorBidi" w:cstheme="majorBidi"/>
        </w:rPr>
        <w:t>patients</w:t>
      </w:r>
      <w:r w:rsidR="00714D3D">
        <w:rPr>
          <w:rFonts w:asciiTheme="majorBidi" w:hAnsiTheme="majorBidi" w:cstheme="majorBidi"/>
        </w:rPr>
        <w:t xml:space="preserve"> (39%)</w:t>
      </w:r>
      <w:r w:rsidR="007A3BAB">
        <w:rPr>
          <w:rFonts w:asciiTheme="majorBidi" w:hAnsiTheme="majorBidi" w:cstheme="majorBidi"/>
        </w:rPr>
        <w:t xml:space="preserve">, </w:t>
      </w:r>
      <w:r w:rsidR="0032274C">
        <w:rPr>
          <w:rFonts w:asciiTheme="majorBidi" w:hAnsiTheme="majorBidi" w:cstheme="majorBidi"/>
        </w:rPr>
        <w:t xml:space="preserve">of whom </w:t>
      </w:r>
      <w:r w:rsidR="00AD495D">
        <w:rPr>
          <w:rFonts w:asciiTheme="majorBidi" w:hAnsiTheme="majorBidi" w:cstheme="majorBidi"/>
        </w:rPr>
        <w:t>259</w:t>
      </w:r>
      <w:r w:rsidR="0032274C" w:rsidRPr="004C1BE2">
        <w:t xml:space="preserve"> (1</w:t>
      </w:r>
      <w:r w:rsidR="00691ED9">
        <w:t>5</w:t>
      </w:r>
      <w:bookmarkStart w:id="58" w:name="_Hlk212926306"/>
      <w:r w:rsidR="002976B6">
        <w:rPr>
          <w:rFonts w:asciiTheme="majorBidi" w:hAnsiTheme="majorBidi" w:cstheme="majorBidi"/>
          <w:noProof/>
        </w:rPr>
        <w:t>‧</w:t>
      </w:r>
      <w:bookmarkEnd w:id="58"/>
      <w:r w:rsidR="00691ED9">
        <w:t>9</w:t>
      </w:r>
      <w:r w:rsidR="0032274C" w:rsidRPr="004C1BE2">
        <w:t xml:space="preserve">%) </w:t>
      </w:r>
      <w:r w:rsidR="0032274C">
        <w:t xml:space="preserve">received </w:t>
      </w:r>
      <w:r w:rsidR="0032274C" w:rsidRPr="004C1BE2">
        <w:t>ETMI</w:t>
      </w:r>
      <w:r w:rsidR="0032274C">
        <w:t>-guided care</w:t>
      </w:r>
      <w:r w:rsidR="00791ECA">
        <w:t xml:space="preserve"> </w:t>
      </w:r>
      <w:r w:rsidR="00791ECA" w:rsidRPr="00791ECA">
        <w:t>and 1,365 (84</w:t>
      </w:r>
      <w:bookmarkStart w:id="59" w:name="_Hlk212927042"/>
      <w:r w:rsidR="00714D3D" w:rsidRPr="00714D3D">
        <w:t>‧</w:t>
      </w:r>
      <w:bookmarkEnd w:id="59"/>
      <w:r w:rsidR="00791ECA" w:rsidRPr="00791ECA">
        <w:t>1%) received usual physiotherapy care.</w:t>
      </w:r>
    </w:p>
    <w:p w14:paraId="4A03019F" w14:textId="03DCCBAB" w:rsidR="004B6D8D" w:rsidRDefault="00156955" w:rsidP="005503A2">
      <w:pPr>
        <w:bidi w:val="0"/>
        <w:spacing w:line="48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w:t>
      </w:r>
      <w:r w:rsidR="002F1A5B" w:rsidRPr="00350FFF">
        <w:rPr>
          <w:rFonts w:asciiTheme="majorBidi" w:hAnsiTheme="majorBidi" w:cstheme="majorBidi"/>
          <w:color w:val="000000" w:themeColor="text1"/>
          <w:sz w:val="24"/>
          <w:szCs w:val="24"/>
        </w:rPr>
        <w:t xml:space="preserve">he </w:t>
      </w:r>
      <w:r w:rsidR="00356E80">
        <w:rPr>
          <w:rFonts w:asciiTheme="majorBidi" w:hAnsiTheme="majorBidi" w:cstheme="majorBidi"/>
          <w:noProof/>
          <w:color w:val="000000" w:themeColor="text1"/>
          <w:sz w:val="24"/>
          <w:szCs w:val="24"/>
        </w:rPr>
        <w:t>socio-demographic</w:t>
      </w:r>
      <w:r w:rsidR="00775AEC">
        <w:rPr>
          <w:rFonts w:asciiTheme="majorBidi" w:hAnsiTheme="majorBidi" w:cstheme="majorBidi"/>
          <w:noProof/>
          <w:color w:val="000000" w:themeColor="text1"/>
          <w:sz w:val="24"/>
          <w:szCs w:val="24"/>
        </w:rPr>
        <w:t xml:space="preserve"> and baseline clinical characteristics and referral pathways of patients according to whether or not they were included in the analysis</w:t>
      </w:r>
      <w:r w:rsidR="00132192">
        <w:rPr>
          <w:rFonts w:asciiTheme="majorBidi" w:hAnsiTheme="majorBidi" w:cstheme="majorBidi"/>
          <w:noProof/>
          <w:color w:val="000000" w:themeColor="text1"/>
          <w:sz w:val="24"/>
          <w:szCs w:val="24"/>
        </w:rPr>
        <w:t>, and comparing those who received ETMI-guided care to those who did not, are</w:t>
      </w:r>
      <w:r w:rsidR="00775AEC">
        <w:rPr>
          <w:rFonts w:asciiTheme="majorBidi" w:hAnsiTheme="majorBidi" w:cstheme="majorBidi"/>
          <w:noProof/>
          <w:color w:val="000000" w:themeColor="text1"/>
          <w:sz w:val="24"/>
          <w:szCs w:val="24"/>
        </w:rPr>
        <w:t xml:space="preserve"> shown in Table 2. </w:t>
      </w:r>
      <w:r w:rsidR="00231303">
        <w:rPr>
          <w:rFonts w:asciiTheme="majorBidi" w:hAnsiTheme="majorBidi" w:cstheme="majorBidi"/>
          <w:noProof/>
          <w:color w:val="000000" w:themeColor="text1"/>
          <w:sz w:val="24"/>
          <w:szCs w:val="24"/>
        </w:rPr>
        <w:t>Overall</w:t>
      </w:r>
      <w:r w:rsidR="00F9372C">
        <w:rPr>
          <w:rFonts w:asciiTheme="majorBidi" w:hAnsiTheme="majorBidi" w:cstheme="majorBidi"/>
          <w:noProof/>
          <w:color w:val="000000" w:themeColor="text1"/>
          <w:sz w:val="24"/>
          <w:szCs w:val="24"/>
        </w:rPr>
        <w:t>,</w:t>
      </w:r>
      <w:r w:rsidR="00231303">
        <w:rPr>
          <w:rFonts w:asciiTheme="majorBidi" w:hAnsiTheme="majorBidi" w:cstheme="majorBidi"/>
          <w:noProof/>
          <w:color w:val="000000" w:themeColor="text1"/>
          <w:sz w:val="24"/>
          <w:szCs w:val="24"/>
        </w:rPr>
        <w:t xml:space="preserve"> there were </w:t>
      </w:r>
      <w:r w:rsidR="00F9372C">
        <w:rPr>
          <w:rFonts w:asciiTheme="majorBidi" w:hAnsiTheme="majorBidi" w:cstheme="majorBidi"/>
          <w:noProof/>
          <w:color w:val="000000" w:themeColor="text1"/>
          <w:sz w:val="24"/>
          <w:szCs w:val="24"/>
        </w:rPr>
        <w:t xml:space="preserve">no </w:t>
      </w:r>
      <w:r w:rsidR="005E704B" w:rsidRPr="005E704B">
        <w:rPr>
          <w:rFonts w:asciiTheme="majorBidi" w:hAnsiTheme="majorBidi" w:cstheme="majorBidi"/>
          <w:noProof/>
          <w:color w:val="000000" w:themeColor="text1"/>
          <w:sz w:val="24"/>
          <w:szCs w:val="24"/>
        </w:rPr>
        <w:t xml:space="preserve">clinically meaningful </w:t>
      </w:r>
      <w:r w:rsidR="00F9372C">
        <w:rPr>
          <w:rFonts w:asciiTheme="majorBidi" w:hAnsiTheme="majorBidi" w:cstheme="majorBidi"/>
          <w:noProof/>
          <w:color w:val="000000" w:themeColor="text1"/>
          <w:sz w:val="24"/>
          <w:szCs w:val="24"/>
        </w:rPr>
        <w:t xml:space="preserve">differences in baseline socio-demographic </w:t>
      </w:r>
      <w:r w:rsidR="00F9372C" w:rsidRPr="005E704B">
        <w:rPr>
          <w:rFonts w:asciiTheme="majorBidi" w:hAnsiTheme="majorBidi" w:cstheme="majorBidi"/>
          <w:noProof/>
          <w:color w:val="000000" w:themeColor="text1"/>
          <w:sz w:val="24"/>
          <w:szCs w:val="24"/>
        </w:rPr>
        <w:t>or clinical characteristics</w:t>
      </w:r>
      <w:r w:rsidR="00F9372C">
        <w:rPr>
          <w:rFonts w:asciiTheme="majorBidi" w:hAnsiTheme="majorBidi" w:cstheme="majorBidi"/>
          <w:noProof/>
          <w:color w:val="000000" w:themeColor="text1"/>
          <w:sz w:val="24"/>
          <w:szCs w:val="24"/>
        </w:rPr>
        <w:t xml:space="preserve"> between those who did and did not receive ETMI-guided care,</w:t>
      </w:r>
      <w:r w:rsidR="00231303">
        <w:rPr>
          <w:rFonts w:asciiTheme="majorBidi" w:hAnsiTheme="majorBidi" w:cstheme="majorBidi"/>
          <w:color w:val="000000" w:themeColor="text1"/>
          <w:sz w:val="24"/>
          <w:szCs w:val="24"/>
        </w:rPr>
        <w:t xml:space="preserve"> irrespective of whether they were included in the outcome analysis</w:t>
      </w:r>
      <w:r w:rsidR="00B816F9">
        <w:rPr>
          <w:rFonts w:asciiTheme="majorBidi" w:hAnsiTheme="majorBidi" w:cstheme="majorBidi"/>
          <w:color w:val="000000" w:themeColor="text1"/>
          <w:sz w:val="24"/>
          <w:szCs w:val="24"/>
        </w:rPr>
        <w:t xml:space="preserve">. </w:t>
      </w:r>
    </w:p>
    <w:p w14:paraId="72E5916F" w14:textId="2427E77A" w:rsidR="00B70FC3" w:rsidRDefault="007B1F99" w:rsidP="007B1F99">
      <w:pPr>
        <w:bidi w:val="0"/>
        <w:spacing w:line="480" w:lineRule="auto"/>
        <w:rPr>
          <w:rFonts w:asciiTheme="majorBidi" w:hAnsiTheme="majorBidi" w:cstheme="majorBidi"/>
          <w:sz w:val="24"/>
          <w:szCs w:val="24"/>
        </w:rPr>
      </w:pPr>
      <w:r>
        <w:rPr>
          <w:rFonts w:asciiTheme="majorBidi" w:hAnsiTheme="majorBidi" w:cstheme="majorBidi"/>
          <w:sz w:val="24"/>
          <w:szCs w:val="24"/>
        </w:rPr>
        <w:t xml:space="preserve">A </w:t>
      </w:r>
      <w:r w:rsidR="00AD5F70">
        <w:rPr>
          <w:rFonts w:asciiTheme="majorBidi" w:hAnsiTheme="majorBidi" w:cstheme="majorBidi"/>
          <w:sz w:val="24"/>
          <w:szCs w:val="24"/>
        </w:rPr>
        <w:t xml:space="preserve">higher proportion of patients included in the </w:t>
      </w:r>
      <w:r w:rsidR="00231303">
        <w:rPr>
          <w:rFonts w:asciiTheme="majorBidi" w:hAnsiTheme="majorBidi" w:cstheme="majorBidi"/>
          <w:sz w:val="24"/>
          <w:szCs w:val="24"/>
        </w:rPr>
        <w:t xml:space="preserve">outcome </w:t>
      </w:r>
      <w:r w:rsidR="00AD5F70">
        <w:rPr>
          <w:rFonts w:asciiTheme="majorBidi" w:hAnsiTheme="majorBidi" w:cstheme="majorBidi"/>
          <w:sz w:val="24"/>
          <w:szCs w:val="24"/>
        </w:rPr>
        <w:t xml:space="preserve">analysis were self-referred </w:t>
      </w:r>
      <w:r w:rsidRPr="007B1F99">
        <w:rPr>
          <w:rFonts w:asciiTheme="majorBidi" w:hAnsiTheme="majorBidi" w:cstheme="majorBidi"/>
          <w:sz w:val="24"/>
          <w:szCs w:val="24"/>
        </w:rPr>
        <w:t>,</w:t>
      </w:r>
      <w:r>
        <w:rPr>
          <w:rFonts w:asciiTheme="majorBidi" w:hAnsiTheme="majorBidi" w:cstheme="majorBidi"/>
          <w:sz w:val="24"/>
          <w:szCs w:val="24"/>
        </w:rPr>
        <w:t xml:space="preserve"> </w:t>
      </w:r>
      <w:r w:rsidR="00514625">
        <w:rPr>
          <w:rFonts w:asciiTheme="majorBidi" w:hAnsiTheme="majorBidi" w:cstheme="majorBidi"/>
          <w:sz w:val="24"/>
          <w:szCs w:val="24"/>
        </w:rPr>
        <w:t>and this was consistent across ETMI and non-ETMI</w:t>
      </w:r>
      <w:r w:rsidR="00B816F9">
        <w:rPr>
          <w:rFonts w:asciiTheme="majorBidi" w:hAnsiTheme="majorBidi" w:cstheme="majorBidi"/>
          <w:sz w:val="24"/>
          <w:szCs w:val="24"/>
        </w:rPr>
        <w:t xml:space="preserve"> groups</w:t>
      </w:r>
      <w:r>
        <w:rPr>
          <w:rFonts w:asciiTheme="majorBidi" w:hAnsiTheme="majorBidi" w:cstheme="majorBidi"/>
          <w:sz w:val="24"/>
          <w:szCs w:val="24"/>
        </w:rPr>
        <w:t xml:space="preserve"> (</w:t>
      </w:r>
      <w:r w:rsidRPr="007B1F99">
        <w:rPr>
          <w:rFonts w:asciiTheme="majorBidi" w:hAnsiTheme="majorBidi" w:cstheme="majorBidi"/>
          <w:sz w:val="24"/>
          <w:szCs w:val="24"/>
        </w:rPr>
        <w:t>χ²</w:t>
      </w:r>
      <w:r>
        <w:rPr>
          <w:rFonts w:asciiTheme="majorBidi" w:hAnsiTheme="majorBidi" w:cstheme="majorBidi"/>
          <w:sz w:val="24"/>
          <w:szCs w:val="24"/>
        </w:rPr>
        <w:t>=51</w:t>
      </w:r>
      <w:r w:rsidR="00C272EB" w:rsidRPr="002A2539">
        <w:rPr>
          <w:rFonts w:asciiTheme="majorBidi" w:hAnsiTheme="majorBidi" w:cstheme="majorBidi"/>
          <w:sz w:val="24"/>
          <w:szCs w:val="24"/>
        </w:rPr>
        <w:t>‧</w:t>
      </w:r>
      <w:r>
        <w:rPr>
          <w:rFonts w:asciiTheme="majorBidi" w:hAnsiTheme="majorBidi" w:cstheme="majorBidi"/>
          <w:sz w:val="24"/>
          <w:szCs w:val="24"/>
        </w:rPr>
        <w:t>8(3), p&lt;0</w:t>
      </w:r>
      <w:r w:rsidR="00C272EB" w:rsidRPr="002A2539">
        <w:rPr>
          <w:rFonts w:asciiTheme="majorBidi" w:hAnsiTheme="majorBidi" w:cstheme="majorBidi"/>
          <w:sz w:val="24"/>
          <w:szCs w:val="24"/>
        </w:rPr>
        <w:t>‧</w:t>
      </w:r>
      <w:r>
        <w:rPr>
          <w:rFonts w:asciiTheme="majorBidi" w:hAnsiTheme="majorBidi" w:cstheme="majorBidi"/>
          <w:sz w:val="24"/>
          <w:szCs w:val="24"/>
        </w:rPr>
        <w:t>001)</w:t>
      </w:r>
      <w:r w:rsidR="0037104A">
        <w:rPr>
          <w:rFonts w:asciiTheme="majorBidi" w:hAnsiTheme="majorBidi" w:cstheme="majorBidi"/>
          <w:sz w:val="24"/>
          <w:szCs w:val="24"/>
        </w:rPr>
        <w:t xml:space="preserve">. </w:t>
      </w:r>
      <w:r w:rsidR="00231303">
        <w:rPr>
          <w:rFonts w:asciiTheme="majorBidi" w:hAnsiTheme="majorBidi" w:cstheme="majorBidi"/>
          <w:sz w:val="24"/>
          <w:szCs w:val="24"/>
        </w:rPr>
        <w:t xml:space="preserve">Patients who received ETMI-guided care had fewer treatment sessions </w:t>
      </w:r>
      <w:r w:rsidR="00514625">
        <w:rPr>
          <w:rFonts w:asciiTheme="majorBidi" w:hAnsiTheme="majorBidi" w:cstheme="majorBidi"/>
          <w:sz w:val="24"/>
          <w:szCs w:val="24"/>
        </w:rPr>
        <w:t>than</w:t>
      </w:r>
      <w:r w:rsidR="00231303">
        <w:rPr>
          <w:rFonts w:asciiTheme="majorBidi" w:hAnsiTheme="majorBidi" w:cstheme="majorBidi"/>
          <w:sz w:val="24"/>
          <w:szCs w:val="24"/>
        </w:rPr>
        <w:t xml:space="preserve"> patients who received usual care</w:t>
      </w:r>
      <w:r w:rsidR="00514625">
        <w:rPr>
          <w:rFonts w:asciiTheme="majorBidi" w:hAnsiTheme="majorBidi" w:cstheme="majorBidi"/>
          <w:sz w:val="24"/>
          <w:szCs w:val="24"/>
        </w:rPr>
        <w:t>,</w:t>
      </w:r>
      <w:r w:rsidR="00B70FC3">
        <w:rPr>
          <w:rFonts w:asciiTheme="majorBidi" w:hAnsiTheme="majorBidi" w:cstheme="majorBidi"/>
          <w:sz w:val="24"/>
          <w:szCs w:val="24"/>
        </w:rPr>
        <w:t xml:space="preserve"> and this was </w:t>
      </w:r>
      <w:r w:rsidR="00BF184B">
        <w:rPr>
          <w:rFonts w:asciiTheme="majorBidi" w:hAnsiTheme="majorBidi" w:cstheme="majorBidi"/>
          <w:sz w:val="24"/>
          <w:szCs w:val="24"/>
        </w:rPr>
        <w:t xml:space="preserve">also </w:t>
      </w:r>
      <w:r w:rsidR="00B70FC3">
        <w:rPr>
          <w:rFonts w:asciiTheme="majorBidi" w:hAnsiTheme="majorBidi" w:cstheme="majorBidi"/>
          <w:sz w:val="24"/>
          <w:szCs w:val="24"/>
        </w:rPr>
        <w:t xml:space="preserve">consistent across both those included and </w:t>
      </w:r>
      <w:r w:rsidR="009556F8">
        <w:rPr>
          <w:rFonts w:asciiTheme="majorBidi" w:hAnsiTheme="majorBidi" w:cstheme="majorBidi"/>
          <w:sz w:val="24"/>
          <w:szCs w:val="24"/>
        </w:rPr>
        <w:t>excluded</w:t>
      </w:r>
      <w:r w:rsidR="00B70FC3">
        <w:rPr>
          <w:rFonts w:asciiTheme="majorBidi" w:hAnsiTheme="majorBidi" w:cstheme="majorBidi"/>
          <w:sz w:val="24"/>
          <w:szCs w:val="24"/>
        </w:rPr>
        <w:t xml:space="preserve"> from the outcome analysis (mean (SD) 5</w:t>
      </w:r>
      <w:r w:rsidR="00BE334B">
        <w:rPr>
          <w:rFonts w:asciiTheme="majorBidi" w:hAnsiTheme="majorBidi" w:cstheme="majorBidi"/>
          <w:noProof/>
        </w:rPr>
        <w:t>‧</w:t>
      </w:r>
      <w:r w:rsidR="00B70FC3">
        <w:rPr>
          <w:rFonts w:asciiTheme="majorBidi" w:hAnsiTheme="majorBidi" w:cstheme="majorBidi"/>
          <w:sz w:val="24"/>
          <w:szCs w:val="24"/>
        </w:rPr>
        <w:t>0 (4</w:t>
      </w:r>
      <w:r w:rsidR="00513672">
        <w:rPr>
          <w:rFonts w:asciiTheme="majorBidi" w:hAnsiTheme="majorBidi" w:cstheme="majorBidi"/>
          <w:noProof/>
        </w:rPr>
        <w:t>‧</w:t>
      </w:r>
      <w:r w:rsidR="00B70FC3">
        <w:rPr>
          <w:rFonts w:asciiTheme="majorBidi" w:hAnsiTheme="majorBidi" w:cstheme="majorBidi"/>
          <w:sz w:val="24"/>
          <w:szCs w:val="24"/>
        </w:rPr>
        <w:t>2) vs 6</w:t>
      </w:r>
      <w:r w:rsidR="00BE334B">
        <w:rPr>
          <w:rFonts w:asciiTheme="majorBidi" w:hAnsiTheme="majorBidi" w:cstheme="majorBidi"/>
          <w:noProof/>
        </w:rPr>
        <w:t>‧</w:t>
      </w:r>
      <w:r w:rsidR="00B70FC3">
        <w:rPr>
          <w:rFonts w:asciiTheme="majorBidi" w:hAnsiTheme="majorBidi" w:cstheme="majorBidi"/>
          <w:sz w:val="24"/>
          <w:szCs w:val="24"/>
        </w:rPr>
        <w:t>3 (4</w:t>
      </w:r>
      <w:r w:rsidR="00513672">
        <w:rPr>
          <w:rFonts w:asciiTheme="majorBidi" w:hAnsiTheme="majorBidi" w:cstheme="majorBidi"/>
          <w:noProof/>
        </w:rPr>
        <w:t>‧</w:t>
      </w:r>
      <w:r w:rsidR="00B70FC3">
        <w:rPr>
          <w:rFonts w:asciiTheme="majorBidi" w:hAnsiTheme="majorBidi" w:cstheme="majorBidi"/>
          <w:sz w:val="24"/>
          <w:szCs w:val="24"/>
        </w:rPr>
        <w:t xml:space="preserve">5), </w:t>
      </w:r>
      <w:bookmarkStart w:id="60" w:name="_Hlk215216433"/>
      <w:r w:rsidR="0038341D" w:rsidRPr="002A2539">
        <w:rPr>
          <w:rFonts w:asciiTheme="majorBidi" w:hAnsiTheme="majorBidi" w:cstheme="majorBidi"/>
          <w:sz w:val="24"/>
          <w:szCs w:val="24"/>
        </w:rPr>
        <w:t>MD, 1‧3, 95% CI 0</w:t>
      </w:r>
      <w:bookmarkStart w:id="61" w:name="_Hlk215301496"/>
      <w:r w:rsidR="0038341D" w:rsidRPr="002A2539">
        <w:rPr>
          <w:rFonts w:asciiTheme="majorBidi" w:hAnsiTheme="majorBidi" w:cstheme="majorBidi"/>
          <w:sz w:val="24"/>
          <w:szCs w:val="24"/>
        </w:rPr>
        <w:t>‧</w:t>
      </w:r>
      <w:bookmarkEnd w:id="61"/>
      <w:r w:rsidR="0038341D" w:rsidRPr="002A2539">
        <w:rPr>
          <w:rFonts w:asciiTheme="majorBidi" w:hAnsiTheme="majorBidi" w:cstheme="majorBidi"/>
          <w:sz w:val="24"/>
          <w:szCs w:val="24"/>
        </w:rPr>
        <w:t xml:space="preserve">6 to 1‧8 </w:t>
      </w:r>
      <w:r w:rsidR="0038341D" w:rsidRPr="0038341D">
        <w:rPr>
          <w:rFonts w:asciiTheme="majorBidi" w:hAnsiTheme="majorBidi" w:cstheme="majorBidi"/>
          <w:color w:val="EE0000"/>
          <w:sz w:val="24"/>
          <w:szCs w:val="24"/>
        </w:rPr>
        <w:t xml:space="preserve"> </w:t>
      </w:r>
      <w:bookmarkEnd w:id="60"/>
      <w:r w:rsidR="00B70FC3">
        <w:rPr>
          <w:rFonts w:asciiTheme="majorBidi" w:hAnsiTheme="majorBidi" w:cstheme="majorBidi"/>
          <w:sz w:val="24"/>
          <w:szCs w:val="24"/>
        </w:rPr>
        <w:t>and 2</w:t>
      </w:r>
      <w:r w:rsidR="00513672">
        <w:rPr>
          <w:rFonts w:asciiTheme="majorBidi" w:hAnsiTheme="majorBidi" w:cstheme="majorBidi"/>
          <w:noProof/>
        </w:rPr>
        <w:t>‧</w:t>
      </w:r>
      <w:r w:rsidR="00B70FC3">
        <w:rPr>
          <w:rFonts w:asciiTheme="majorBidi" w:hAnsiTheme="majorBidi" w:cstheme="majorBidi"/>
          <w:sz w:val="24"/>
          <w:szCs w:val="24"/>
        </w:rPr>
        <w:t>9 (3</w:t>
      </w:r>
      <w:r w:rsidR="00513672">
        <w:rPr>
          <w:rFonts w:asciiTheme="majorBidi" w:hAnsiTheme="majorBidi" w:cstheme="majorBidi"/>
          <w:noProof/>
        </w:rPr>
        <w:t>‧</w:t>
      </w:r>
      <w:r w:rsidR="00B70FC3">
        <w:rPr>
          <w:rFonts w:asciiTheme="majorBidi" w:hAnsiTheme="majorBidi" w:cstheme="majorBidi"/>
          <w:sz w:val="24"/>
          <w:szCs w:val="24"/>
        </w:rPr>
        <w:t xml:space="preserve">2) </w:t>
      </w:r>
      <w:r w:rsidR="004B6D8D">
        <w:rPr>
          <w:rFonts w:asciiTheme="majorBidi" w:hAnsiTheme="majorBidi" w:cstheme="majorBidi"/>
          <w:sz w:val="24"/>
          <w:szCs w:val="24"/>
        </w:rPr>
        <w:t xml:space="preserve">vs </w:t>
      </w:r>
      <w:r w:rsidR="00B70FC3">
        <w:rPr>
          <w:rFonts w:asciiTheme="majorBidi" w:hAnsiTheme="majorBidi" w:cstheme="majorBidi"/>
          <w:sz w:val="24"/>
          <w:szCs w:val="24"/>
        </w:rPr>
        <w:t>3</w:t>
      </w:r>
      <w:r w:rsidR="00513672">
        <w:rPr>
          <w:rFonts w:asciiTheme="majorBidi" w:hAnsiTheme="majorBidi" w:cstheme="majorBidi"/>
          <w:noProof/>
        </w:rPr>
        <w:t>‧</w:t>
      </w:r>
      <w:r w:rsidR="00B70FC3">
        <w:rPr>
          <w:rFonts w:asciiTheme="majorBidi" w:hAnsiTheme="majorBidi" w:cstheme="majorBidi"/>
          <w:sz w:val="24"/>
          <w:szCs w:val="24"/>
        </w:rPr>
        <w:t>9 (4</w:t>
      </w:r>
      <w:bookmarkStart w:id="62" w:name="_Hlk215220623"/>
      <w:r w:rsidR="00513672">
        <w:rPr>
          <w:rFonts w:asciiTheme="majorBidi" w:hAnsiTheme="majorBidi" w:cstheme="majorBidi"/>
          <w:noProof/>
        </w:rPr>
        <w:t>‧</w:t>
      </w:r>
      <w:bookmarkEnd w:id="62"/>
      <w:r w:rsidR="00B70FC3">
        <w:rPr>
          <w:rFonts w:asciiTheme="majorBidi" w:hAnsiTheme="majorBidi" w:cstheme="majorBidi"/>
          <w:sz w:val="24"/>
          <w:szCs w:val="24"/>
        </w:rPr>
        <w:t xml:space="preserve">2), </w:t>
      </w:r>
      <w:r w:rsidR="0038341D" w:rsidRPr="002A2539">
        <w:rPr>
          <w:rFonts w:asciiTheme="majorBidi" w:hAnsiTheme="majorBidi" w:cstheme="majorBidi"/>
          <w:sz w:val="24"/>
          <w:szCs w:val="24"/>
        </w:rPr>
        <w:t xml:space="preserve">MD, </w:t>
      </w:r>
      <w:r w:rsidR="0006746E" w:rsidRPr="002A2539">
        <w:rPr>
          <w:rFonts w:asciiTheme="majorBidi" w:hAnsiTheme="majorBidi" w:cstheme="majorBidi"/>
          <w:sz w:val="24"/>
          <w:szCs w:val="24"/>
        </w:rPr>
        <w:t>1‧0</w:t>
      </w:r>
      <w:r w:rsidR="0038341D" w:rsidRPr="002A2539">
        <w:rPr>
          <w:rFonts w:asciiTheme="majorBidi" w:hAnsiTheme="majorBidi" w:cstheme="majorBidi"/>
          <w:sz w:val="24"/>
          <w:szCs w:val="24"/>
        </w:rPr>
        <w:t xml:space="preserve">, 95% CI </w:t>
      </w:r>
      <w:r w:rsidR="0006746E" w:rsidRPr="002A2539">
        <w:rPr>
          <w:rFonts w:asciiTheme="majorBidi" w:hAnsiTheme="majorBidi" w:cstheme="majorBidi"/>
          <w:sz w:val="24"/>
          <w:szCs w:val="24"/>
        </w:rPr>
        <w:t xml:space="preserve">0‧6 </w:t>
      </w:r>
      <w:r w:rsidR="0056588D" w:rsidRPr="002A2539">
        <w:rPr>
          <w:rFonts w:asciiTheme="majorBidi" w:hAnsiTheme="majorBidi" w:cstheme="majorBidi"/>
          <w:sz w:val="24"/>
          <w:szCs w:val="24"/>
        </w:rPr>
        <w:t xml:space="preserve">to </w:t>
      </w:r>
      <w:r w:rsidR="0006746E" w:rsidRPr="002A2539">
        <w:rPr>
          <w:rFonts w:asciiTheme="majorBidi" w:hAnsiTheme="majorBidi" w:cstheme="majorBidi"/>
          <w:sz w:val="24"/>
          <w:szCs w:val="24"/>
        </w:rPr>
        <w:t xml:space="preserve">1‧3 </w:t>
      </w:r>
      <w:r w:rsidR="00B70FC3">
        <w:rPr>
          <w:rFonts w:asciiTheme="majorBidi" w:hAnsiTheme="majorBidi" w:cstheme="majorBidi"/>
          <w:sz w:val="24"/>
          <w:szCs w:val="24"/>
        </w:rPr>
        <w:t>respectively).</w:t>
      </w:r>
    </w:p>
    <w:p w14:paraId="370F4525" w14:textId="77777777" w:rsidR="004B6D8D" w:rsidRDefault="004B6D8D" w:rsidP="00B70FC3">
      <w:pPr>
        <w:bidi w:val="0"/>
        <w:spacing w:line="480" w:lineRule="auto"/>
        <w:rPr>
          <w:rFonts w:asciiTheme="majorBidi" w:hAnsiTheme="majorBidi" w:cstheme="majorBidi"/>
          <w:i/>
          <w:iCs/>
          <w:noProof/>
          <w:sz w:val="24"/>
          <w:szCs w:val="24"/>
        </w:rPr>
      </w:pPr>
    </w:p>
    <w:p w14:paraId="29E6B41B" w14:textId="5E532715" w:rsidR="00B70FC3" w:rsidRPr="009556F8" w:rsidRDefault="00B70FC3" w:rsidP="004B6D8D">
      <w:pPr>
        <w:bidi w:val="0"/>
        <w:spacing w:line="480" w:lineRule="auto"/>
        <w:rPr>
          <w:rFonts w:asciiTheme="majorBidi" w:hAnsiTheme="majorBidi" w:cstheme="majorBidi"/>
          <w:i/>
          <w:iCs/>
          <w:noProof/>
          <w:sz w:val="24"/>
          <w:szCs w:val="24"/>
        </w:rPr>
      </w:pPr>
      <w:r>
        <w:rPr>
          <w:rFonts w:asciiTheme="majorBidi" w:hAnsiTheme="majorBidi" w:cstheme="majorBidi"/>
          <w:i/>
          <w:iCs/>
          <w:noProof/>
          <w:sz w:val="24"/>
          <w:szCs w:val="24"/>
        </w:rPr>
        <w:t>Patient o</w:t>
      </w:r>
      <w:r w:rsidRPr="009556F8">
        <w:rPr>
          <w:rFonts w:asciiTheme="majorBidi" w:hAnsiTheme="majorBidi" w:cstheme="majorBidi"/>
          <w:i/>
          <w:iCs/>
          <w:noProof/>
          <w:sz w:val="24"/>
          <w:szCs w:val="24"/>
        </w:rPr>
        <w:t>utcome</w:t>
      </w:r>
      <w:r w:rsidR="001746FA">
        <w:rPr>
          <w:rFonts w:asciiTheme="majorBidi" w:hAnsiTheme="majorBidi" w:cstheme="majorBidi"/>
          <w:i/>
          <w:iCs/>
          <w:noProof/>
          <w:sz w:val="24"/>
          <w:szCs w:val="24"/>
        </w:rPr>
        <w:t>s</w:t>
      </w:r>
      <w:r w:rsidRPr="009556F8">
        <w:rPr>
          <w:rFonts w:asciiTheme="majorBidi" w:hAnsiTheme="majorBidi" w:cstheme="majorBidi"/>
          <w:i/>
          <w:iCs/>
          <w:noProof/>
          <w:sz w:val="24"/>
          <w:szCs w:val="24"/>
        </w:rPr>
        <w:t xml:space="preserve"> analysis</w:t>
      </w:r>
    </w:p>
    <w:p w14:paraId="54A01C49" w14:textId="5740A6CA" w:rsidR="002E7E03" w:rsidRDefault="001746FA" w:rsidP="00F9484D">
      <w:pPr>
        <w:bidi w:val="0"/>
        <w:spacing w:line="480" w:lineRule="auto"/>
        <w:rPr>
          <w:rFonts w:asciiTheme="majorBidi" w:hAnsiTheme="majorBidi" w:cstheme="majorBidi"/>
          <w:noProof/>
          <w:sz w:val="24"/>
          <w:szCs w:val="24"/>
        </w:rPr>
      </w:pPr>
      <w:r>
        <w:rPr>
          <w:rFonts w:asciiTheme="majorBidi" w:hAnsiTheme="majorBidi" w:cstheme="majorBidi"/>
          <w:noProof/>
          <w:sz w:val="24"/>
          <w:szCs w:val="24"/>
        </w:rPr>
        <w:t>Among</w:t>
      </w:r>
      <w:r w:rsidR="002E7E03">
        <w:rPr>
          <w:rFonts w:asciiTheme="majorBidi" w:hAnsiTheme="majorBidi" w:cstheme="majorBidi"/>
          <w:noProof/>
          <w:sz w:val="24"/>
          <w:szCs w:val="24"/>
        </w:rPr>
        <w:t xml:space="preserve"> the</w:t>
      </w:r>
      <w:r>
        <w:rPr>
          <w:rFonts w:asciiTheme="majorBidi" w:hAnsiTheme="majorBidi" w:cstheme="majorBidi"/>
          <w:noProof/>
          <w:sz w:val="24"/>
          <w:szCs w:val="24"/>
        </w:rPr>
        <w:t xml:space="preserve"> </w:t>
      </w:r>
      <w:r w:rsidR="004A2B79">
        <w:rPr>
          <w:rFonts w:asciiTheme="majorBidi" w:hAnsiTheme="majorBidi" w:cstheme="majorBidi"/>
          <w:noProof/>
          <w:sz w:val="24"/>
          <w:szCs w:val="24"/>
        </w:rPr>
        <w:t xml:space="preserve">1,624 </w:t>
      </w:r>
      <w:r>
        <w:rPr>
          <w:rFonts w:asciiTheme="majorBidi" w:hAnsiTheme="majorBidi" w:cstheme="majorBidi"/>
          <w:noProof/>
          <w:sz w:val="24"/>
          <w:szCs w:val="24"/>
        </w:rPr>
        <w:t xml:space="preserve">patients included in the outcomes analysis, </w:t>
      </w:r>
      <w:bookmarkStart w:id="63" w:name="_Hlk198476101"/>
      <w:r w:rsidR="002E7E03">
        <w:rPr>
          <w:rFonts w:asciiTheme="majorBidi" w:hAnsiTheme="majorBidi" w:cstheme="majorBidi"/>
          <w:noProof/>
          <w:sz w:val="24"/>
          <w:szCs w:val="24"/>
        </w:rPr>
        <w:t>those</w:t>
      </w:r>
      <w:r w:rsidR="0092751C" w:rsidRPr="0092751C">
        <w:rPr>
          <w:rFonts w:asciiTheme="majorBidi" w:hAnsiTheme="majorBidi" w:cstheme="majorBidi"/>
          <w:noProof/>
          <w:sz w:val="24"/>
          <w:szCs w:val="24"/>
        </w:rPr>
        <w:t xml:space="preserve"> who received ETMI-guided care </w:t>
      </w:r>
      <w:r w:rsidR="002E7E03">
        <w:rPr>
          <w:rFonts w:asciiTheme="majorBidi" w:hAnsiTheme="majorBidi" w:cstheme="majorBidi"/>
          <w:noProof/>
          <w:sz w:val="24"/>
          <w:szCs w:val="24"/>
        </w:rPr>
        <w:t>had</w:t>
      </w:r>
      <w:r w:rsidR="0092751C" w:rsidRPr="0092751C">
        <w:rPr>
          <w:rFonts w:asciiTheme="majorBidi" w:hAnsiTheme="majorBidi" w:cstheme="majorBidi"/>
          <w:noProof/>
          <w:sz w:val="24"/>
          <w:szCs w:val="24"/>
        </w:rPr>
        <w:t xml:space="preserve"> greater improvements in function and fear-avoidance beliefs compared with those who received usual care</w:t>
      </w:r>
      <w:r w:rsidR="002E7E03">
        <w:rPr>
          <w:rFonts w:asciiTheme="majorBidi" w:hAnsiTheme="majorBidi" w:cstheme="majorBidi"/>
          <w:noProof/>
          <w:sz w:val="24"/>
          <w:szCs w:val="24"/>
        </w:rPr>
        <w:t xml:space="preserve"> (Table 3)</w:t>
      </w:r>
      <w:r w:rsidR="0092751C" w:rsidRPr="0092751C">
        <w:rPr>
          <w:rFonts w:asciiTheme="majorBidi" w:hAnsiTheme="majorBidi" w:cstheme="majorBidi"/>
          <w:noProof/>
          <w:sz w:val="24"/>
          <w:szCs w:val="24"/>
        </w:rPr>
        <w:t xml:space="preserve">. </w:t>
      </w:r>
      <w:r w:rsidR="00487F4E">
        <w:rPr>
          <w:rFonts w:asciiTheme="majorBidi" w:hAnsiTheme="majorBidi" w:cstheme="majorBidi"/>
          <w:noProof/>
          <w:sz w:val="24"/>
          <w:szCs w:val="24"/>
        </w:rPr>
        <w:t>M</w:t>
      </w:r>
      <w:r w:rsidR="004A2B79" w:rsidRPr="004A2B79">
        <w:rPr>
          <w:rFonts w:asciiTheme="majorBidi" w:hAnsiTheme="majorBidi" w:cstheme="majorBidi"/>
          <w:noProof/>
          <w:sz w:val="24"/>
          <w:szCs w:val="24"/>
        </w:rPr>
        <w:t xml:space="preserve">ean </w:t>
      </w:r>
      <w:r w:rsidR="002E7E03">
        <w:rPr>
          <w:rFonts w:asciiTheme="majorBidi" w:hAnsiTheme="majorBidi" w:cstheme="majorBidi"/>
          <w:noProof/>
          <w:sz w:val="24"/>
          <w:szCs w:val="24"/>
        </w:rPr>
        <w:t xml:space="preserve">change </w:t>
      </w:r>
      <w:r w:rsidR="004A2B79" w:rsidRPr="004A2B79">
        <w:rPr>
          <w:rFonts w:asciiTheme="majorBidi" w:hAnsiTheme="majorBidi" w:cstheme="majorBidi"/>
          <w:noProof/>
          <w:sz w:val="24"/>
          <w:szCs w:val="24"/>
        </w:rPr>
        <w:t xml:space="preserve">(SD) </w:t>
      </w:r>
      <w:r w:rsidR="002E7E03">
        <w:rPr>
          <w:rFonts w:asciiTheme="majorBidi" w:hAnsiTheme="majorBidi" w:cstheme="majorBidi"/>
          <w:noProof/>
          <w:sz w:val="24"/>
          <w:szCs w:val="24"/>
        </w:rPr>
        <w:t xml:space="preserve">in </w:t>
      </w:r>
      <w:r w:rsidR="004A2B79" w:rsidRPr="004A2B79">
        <w:rPr>
          <w:rFonts w:asciiTheme="majorBidi" w:hAnsiTheme="majorBidi" w:cstheme="majorBidi"/>
          <w:noProof/>
          <w:sz w:val="24"/>
          <w:szCs w:val="24"/>
        </w:rPr>
        <w:t xml:space="preserve">function score </w:t>
      </w:r>
      <w:r w:rsidR="002E7E03">
        <w:rPr>
          <w:rFonts w:asciiTheme="majorBidi" w:hAnsiTheme="majorBidi" w:cstheme="majorBidi"/>
          <w:noProof/>
          <w:sz w:val="24"/>
          <w:szCs w:val="24"/>
        </w:rPr>
        <w:t xml:space="preserve">was </w:t>
      </w:r>
      <w:r w:rsidR="002E7E03" w:rsidRPr="002E7E03">
        <w:rPr>
          <w:rFonts w:asciiTheme="majorBidi" w:hAnsiTheme="majorBidi" w:cstheme="majorBidi"/>
          <w:noProof/>
          <w:sz w:val="24"/>
          <w:szCs w:val="24"/>
        </w:rPr>
        <w:t>12</w:t>
      </w:r>
      <w:bookmarkStart w:id="64" w:name="_Hlk212927501"/>
      <w:r w:rsidR="002E7E03" w:rsidRPr="002E7E03">
        <w:rPr>
          <w:rFonts w:asciiTheme="majorBidi" w:hAnsiTheme="majorBidi" w:cstheme="majorBidi"/>
          <w:noProof/>
          <w:sz w:val="24"/>
          <w:szCs w:val="24"/>
        </w:rPr>
        <w:t>‧</w:t>
      </w:r>
      <w:bookmarkEnd w:id="64"/>
      <w:r w:rsidR="002E7E03" w:rsidRPr="002E7E03">
        <w:rPr>
          <w:rFonts w:asciiTheme="majorBidi" w:hAnsiTheme="majorBidi" w:cstheme="majorBidi"/>
          <w:noProof/>
          <w:sz w:val="24"/>
          <w:szCs w:val="24"/>
        </w:rPr>
        <w:t>0 (13</w:t>
      </w:r>
      <w:bookmarkStart w:id="65" w:name="_Hlk212927082"/>
      <w:r w:rsidR="002E7E03" w:rsidRPr="002E7E03">
        <w:rPr>
          <w:rFonts w:asciiTheme="majorBidi" w:hAnsiTheme="majorBidi" w:cstheme="majorBidi"/>
          <w:noProof/>
          <w:sz w:val="24"/>
          <w:szCs w:val="24"/>
        </w:rPr>
        <w:t>‧</w:t>
      </w:r>
      <w:bookmarkEnd w:id="65"/>
      <w:r w:rsidR="002E7E03" w:rsidRPr="002E7E03">
        <w:rPr>
          <w:rFonts w:asciiTheme="majorBidi" w:hAnsiTheme="majorBidi" w:cstheme="majorBidi"/>
          <w:noProof/>
          <w:sz w:val="24"/>
          <w:szCs w:val="24"/>
        </w:rPr>
        <w:t xml:space="preserve">7) </w:t>
      </w:r>
      <w:r w:rsidR="004A2B79" w:rsidRPr="004A2B79">
        <w:rPr>
          <w:rFonts w:asciiTheme="majorBidi" w:hAnsiTheme="majorBidi" w:cstheme="majorBidi"/>
          <w:noProof/>
          <w:sz w:val="24"/>
          <w:szCs w:val="24"/>
        </w:rPr>
        <w:t>with usual care</w:t>
      </w:r>
      <w:r w:rsidR="002E7E03">
        <w:rPr>
          <w:rFonts w:asciiTheme="majorBidi" w:hAnsiTheme="majorBidi" w:cstheme="majorBidi"/>
          <w:noProof/>
          <w:sz w:val="24"/>
          <w:szCs w:val="24"/>
        </w:rPr>
        <w:t xml:space="preserve"> and 15</w:t>
      </w:r>
      <w:r w:rsidR="002E7E03" w:rsidRPr="002E7E03">
        <w:rPr>
          <w:rFonts w:asciiTheme="majorBidi" w:hAnsiTheme="majorBidi" w:cstheme="majorBidi"/>
          <w:noProof/>
          <w:sz w:val="24"/>
          <w:szCs w:val="24"/>
        </w:rPr>
        <w:t>‧</w:t>
      </w:r>
      <w:r w:rsidR="002E7E03">
        <w:rPr>
          <w:rFonts w:asciiTheme="majorBidi" w:hAnsiTheme="majorBidi" w:cstheme="majorBidi"/>
          <w:noProof/>
          <w:sz w:val="24"/>
          <w:szCs w:val="24"/>
        </w:rPr>
        <w:t>7 (14</w:t>
      </w:r>
      <w:r w:rsidR="002E7E03" w:rsidRPr="002E7E03">
        <w:rPr>
          <w:rFonts w:asciiTheme="majorBidi" w:hAnsiTheme="majorBidi" w:cstheme="majorBidi"/>
          <w:noProof/>
          <w:sz w:val="24"/>
          <w:szCs w:val="24"/>
        </w:rPr>
        <w:t>‧</w:t>
      </w:r>
      <w:r w:rsidR="002E7E03">
        <w:rPr>
          <w:rFonts w:asciiTheme="majorBidi" w:hAnsiTheme="majorBidi" w:cstheme="majorBidi"/>
          <w:noProof/>
          <w:sz w:val="24"/>
          <w:szCs w:val="24"/>
        </w:rPr>
        <w:t xml:space="preserve">1) </w:t>
      </w:r>
      <w:r w:rsidR="002E7E03" w:rsidRPr="002E7E03">
        <w:rPr>
          <w:rFonts w:asciiTheme="majorBidi" w:hAnsiTheme="majorBidi" w:cstheme="majorBidi"/>
          <w:noProof/>
          <w:sz w:val="24"/>
          <w:szCs w:val="24"/>
        </w:rPr>
        <w:t>with ETMI-guided care</w:t>
      </w:r>
      <w:r w:rsidR="002E7E03">
        <w:rPr>
          <w:rFonts w:asciiTheme="majorBidi" w:hAnsiTheme="majorBidi" w:cstheme="majorBidi"/>
          <w:noProof/>
          <w:sz w:val="24"/>
          <w:szCs w:val="24"/>
        </w:rPr>
        <w:t xml:space="preserve"> </w:t>
      </w:r>
      <w:r w:rsidR="002E7E03">
        <w:rPr>
          <w:rFonts w:asciiTheme="majorBidi" w:hAnsiTheme="majorBidi" w:cstheme="majorBidi"/>
          <w:noProof/>
          <w:sz w:val="24"/>
          <w:szCs w:val="24"/>
        </w:rPr>
        <w:lastRenderedPageBreak/>
        <w:t>(</w:t>
      </w:r>
      <w:r w:rsidR="002E7E03" w:rsidRPr="002E7E03">
        <w:rPr>
          <w:rFonts w:asciiTheme="majorBidi" w:hAnsiTheme="majorBidi" w:cstheme="majorBidi"/>
          <w:noProof/>
          <w:sz w:val="24"/>
          <w:szCs w:val="24"/>
        </w:rPr>
        <w:t>adjusted mean difference (AdjMD) 3</w:t>
      </w:r>
      <w:r w:rsidR="007D1E6A" w:rsidRPr="007D1E6A">
        <w:rPr>
          <w:rFonts w:asciiTheme="majorBidi" w:hAnsiTheme="majorBidi" w:cstheme="majorBidi"/>
          <w:noProof/>
          <w:sz w:val="24"/>
          <w:szCs w:val="24"/>
        </w:rPr>
        <w:t>‧</w:t>
      </w:r>
      <w:r w:rsidR="0049225C">
        <w:rPr>
          <w:rFonts w:asciiTheme="majorBidi" w:hAnsiTheme="majorBidi" w:cstheme="majorBidi"/>
          <w:noProof/>
          <w:sz w:val="24"/>
          <w:szCs w:val="24"/>
        </w:rPr>
        <w:t>3</w:t>
      </w:r>
      <w:r w:rsidR="002E7E03" w:rsidRPr="002E7E03">
        <w:rPr>
          <w:rFonts w:asciiTheme="majorBidi" w:hAnsiTheme="majorBidi" w:cstheme="majorBidi"/>
          <w:noProof/>
          <w:sz w:val="24"/>
          <w:szCs w:val="24"/>
        </w:rPr>
        <w:t>, 95% CI 1</w:t>
      </w:r>
      <w:r w:rsidR="007D1E6A" w:rsidRPr="007D1E6A">
        <w:rPr>
          <w:rFonts w:asciiTheme="majorBidi" w:hAnsiTheme="majorBidi" w:cstheme="majorBidi"/>
          <w:noProof/>
          <w:sz w:val="24"/>
          <w:szCs w:val="24"/>
        </w:rPr>
        <w:t>‧</w:t>
      </w:r>
      <w:r w:rsidR="002E7E03" w:rsidRPr="002E7E03">
        <w:rPr>
          <w:rFonts w:asciiTheme="majorBidi" w:hAnsiTheme="majorBidi" w:cstheme="majorBidi"/>
          <w:noProof/>
          <w:sz w:val="24"/>
          <w:szCs w:val="24"/>
        </w:rPr>
        <w:t>5</w:t>
      </w:r>
      <w:r w:rsidR="004B6D8D">
        <w:rPr>
          <w:rFonts w:asciiTheme="majorBidi" w:hAnsiTheme="majorBidi" w:cstheme="majorBidi"/>
          <w:noProof/>
          <w:sz w:val="24"/>
          <w:szCs w:val="24"/>
        </w:rPr>
        <w:t xml:space="preserve"> to </w:t>
      </w:r>
      <w:r w:rsidR="002E7E03" w:rsidRPr="002E7E03">
        <w:rPr>
          <w:rFonts w:asciiTheme="majorBidi" w:hAnsiTheme="majorBidi" w:cstheme="majorBidi"/>
          <w:noProof/>
          <w:sz w:val="24"/>
          <w:szCs w:val="24"/>
        </w:rPr>
        <w:t>5</w:t>
      </w:r>
      <w:r w:rsidR="007D1E6A" w:rsidRPr="007D1E6A">
        <w:rPr>
          <w:rFonts w:asciiTheme="majorBidi" w:hAnsiTheme="majorBidi" w:cstheme="majorBidi"/>
          <w:noProof/>
          <w:sz w:val="24"/>
          <w:szCs w:val="24"/>
        </w:rPr>
        <w:t>‧</w:t>
      </w:r>
      <w:r w:rsidR="002E7E03" w:rsidRPr="002E7E03">
        <w:rPr>
          <w:rFonts w:asciiTheme="majorBidi" w:hAnsiTheme="majorBidi" w:cstheme="majorBidi"/>
          <w:noProof/>
          <w:sz w:val="24"/>
          <w:szCs w:val="24"/>
        </w:rPr>
        <w:t xml:space="preserve">1), and </w:t>
      </w:r>
      <w:r w:rsidR="004B6D8D">
        <w:rPr>
          <w:rFonts w:asciiTheme="majorBidi" w:hAnsiTheme="majorBidi" w:cstheme="majorBidi"/>
          <w:noProof/>
          <w:sz w:val="24"/>
          <w:szCs w:val="24"/>
        </w:rPr>
        <w:t xml:space="preserve">mean change in </w:t>
      </w:r>
      <w:r w:rsidR="002E7E03" w:rsidRPr="002E7E03">
        <w:rPr>
          <w:rFonts w:asciiTheme="majorBidi" w:hAnsiTheme="majorBidi" w:cstheme="majorBidi"/>
          <w:noProof/>
          <w:sz w:val="24"/>
          <w:szCs w:val="24"/>
        </w:rPr>
        <w:t xml:space="preserve">fear-avoidance scores </w:t>
      </w:r>
      <w:r w:rsidR="004B6D8D">
        <w:rPr>
          <w:rFonts w:asciiTheme="majorBidi" w:hAnsiTheme="majorBidi" w:cstheme="majorBidi"/>
          <w:noProof/>
          <w:sz w:val="24"/>
          <w:szCs w:val="24"/>
        </w:rPr>
        <w:t xml:space="preserve">was </w:t>
      </w:r>
      <w:r w:rsidR="002E7E03" w:rsidRPr="002E7E03">
        <w:rPr>
          <w:rFonts w:asciiTheme="majorBidi" w:hAnsiTheme="majorBidi" w:cstheme="majorBidi"/>
          <w:noProof/>
          <w:sz w:val="24"/>
          <w:szCs w:val="24"/>
        </w:rPr>
        <w:t>-4</w:t>
      </w:r>
      <w:r w:rsidR="007D1E6A" w:rsidRPr="007D1E6A">
        <w:rPr>
          <w:rFonts w:asciiTheme="majorBidi" w:hAnsiTheme="majorBidi" w:cstheme="majorBidi"/>
          <w:noProof/>
          <w:sz w:val="24"/>
          <w:szCs w:val="24"/>
        </w:rPr>
        <w:t>‧</w:t>
      </w:r>
      <w:r w:rsidR="002E7E03" w:rsidRPr="002E7E03">
        <w:rPr>
          <w:rFonts w:asciiTheme="majorBidi" w:hAnsiTheme="majorBidi" w:cstheme="majorBidi"/>
          <w:noProof/>
          <w:sz w:val="24"/>
          <w:szCs w:val="24"/>
        </w:rPr>
        <w:t>4 [22</w:t>
      </w:r>
      <w:r w:rsidR="007D1E6A" w:rsidRPr="007D1E6A">
        <w:rPr>
          <w:rFonts w:asciiTheme="majorBidi" w:hAnsiTheme="majorBidi" w:cstheme="majorBidi"/>
          <w:noProof/>
          <w:sz w:val="24"/>
          <w:szCs w:val="24"/>
        </w:rPr>
        <w:t>‧</w:t>
      </w:r>
      <w:r w:rsidR="002E7E03" w:rsidRPr="002E7E03">
        <w:rPr>
          <w:rFonts w:asciiTheme="majorBidi" w:hAnsiTheme="majorBidi" w:cstheme="majorBidi"/>
          <w:noProof/>
          <w:sz w:val="24"/>
          <w:szCs w:val="24"/>
        </w:rPr>
        <w:t xml:space="preserve">7] </w:t>
      </w:r>
      <w:r w:rsidR="004B6D8D">
        <w:rPr>
          <w:rFonts w:asciiTheme="majorBidi" w:hAnsiTheme="majorBidi" w:cstheme="majorBidi"/>
          <w:noProof/>
          <w:sz w:val="24"/>
          <w:szCs w:val="24"/>
        </w:rPr>
        <w:t xml:space="preserve">with usual care and </w:t>
      </w:r>
      <w:r w:rsidR="002E7E03" w:rsidRPr="002E7E03">
        <w:rPr>
          <w:rFonts w:asciiTheme="majorBidi" w:hAnsiTheme="majorBidi" w:cstheme="majorBidi"/>
          <w:noProof/>
          <w:sz w:val="24"/>
          <w:szCs w:val="24"/>
        </w:rPr>
        <w:t>-8</w:t>
      </w:r>
      <w:r w:rsidR="007D1E6A" w:rsidRPr="007D1E6A">
        <w:rPr>
          <w:rFonts w:asciiTheme="majorBidi" w:hAnsiTheme="majorBidi" w:cstheme="majorBidi"/>
          <w:noProof/>
          <w:sz w:val="24"/>
          <w:szCs w:val="24"/>
        </w:rPr>
        <w:t>‧</w:t>
      </w:r>
      <w:r w:rsidR="002E7E03" w:rsidRPr="002E7E03">
        <w:rPr>
          <w:rFonts w:asciiTheme="majorBidi" w:hAnsiTheme="majorBidi" w:cstheme="majorBidi"/>
          <w:noProof/>
          <w:sz w:val="24"/>
          <w:szCs w:val="24"/>
        </w:rPr>
        <w:t>9 [23</w:t>
      </w:r>
      <w:r w:rsidR="007D1E6A" w:rsidRPr="007D1E6A">
        <w:rPr>
          <w:rFonts w:asciiTheme="majorBidi" w:hAnsiTheme="majorBidi" w:cstheme="majorBidi"/>
          <w:noProof/>
          <w:sz w:val="24"/>
          <w:szCs w:val="24"/>
        </w:rPr>
        <w:t>‧</w:t>
      </w:r>
      <w:r w:rsidR="002E7E03" w:rsidRPr="002E7E03">
        <w:rPr>
          <w:rFonts w:asciiTheme="majorBidi" w:hAnsiTheme="majorBidi" w:cstheme="majorBidi"/>
          <w:noProof/>
          <w:sz w:val="24"/>
          <w:szCs w:val="24"/>
        </w:rPr>
        <w:t>8]</w:t>
      </w:r>
      <w:r w:rsidR="004B6D8D">
        <w:rPr>
          <w:rFonts w:asciiTheme="majorBidi" w:hAnsiTheme="majorBidi" w:cstheme="majorBidi"/>
          <w:noProof/>
          <w:sz w:val="24"/>
          <w:szCs w:val="24"/>
        </w:rPr>
        <w:t xml:space="preserve"> with ETMI-guided care (</w:t>
      </w:r>
      <w:r w:rsidR="002E7E03" w:rsidRPr="002E7E03">
        <w:rPr>
          <w:rFonts w:asciiTheme="majorBidi" w:hAnsiTheme="majorBidi" w:cstheme="majorBidi"/>
          <w:noProof/>
          <w:sz w:val="24"/>
          <w:szCs w:val="24"/>
        </w:rPr>
        <w:t>AdjMD -4</w:t>
      </w:r>
      <w:r w:rsidR="00F9484D" w:rsidRPr="00F9484D">
        <w:rPr>
          <w:rFonts w:asciiTheme="majorBidi" w:hAnsiTheme="majorBidi" w:cstheme="majorBidi"/>
          <w:noProof/>
          <w:sz w:val="24"/>
          <w:szCs w:val="24"/>
        </w:rPr>
        <w:t>‧</w:t>
      </w:r>
      <w:r w:rsidR="002E7E03" w:rsidRPr="002E7E03">
        <w:rPr>
          <w:rFonts w:asciiTheme="majorBidi" w:hAnsiTheme="majorBidi" w:cstheme="majorBidi"/>
          <w:noProof/>
          <w:sz w:val="24"/>
          <w:szCs w:val="24"/>
        </w:rPr>
        <w:t>3, 95% CI -1</w:t>
      </w:r>
      <w:r w:rsidR="00F9484D" w:rsidRPr="00F9484D">
        <w:rPr>
          <w:rFonts w:asciiTheme="majorBidi" w:hAnsiTheme="majorBidi" w:cstheme="majorBidi"/>
          <w:noProof/>
          <w:sz w:val="24"/>
          <w:szCs w:val="24"/>
        </w:rPr>
        <w:t>‧</w:t>
      </w:r>
      <w:r w:rsidR="002E7E03" w:rsidRPr="002E7E03">
        <w:rPr>
          <w:rFonts w:asciiTheme="majorBidi" w:hAnsiTheme="majorBidi" w:cstheme="majorBidi"/>
          <w:noProof/>
          <w:sz w:val="24"/>
          <w:szCs w:val="24"/>
        </w:rPr>
        <w:t>7 to -7</w:t>
      </w:r>
      <w:r w:rsidR="00F9484D" w:rsidRPr="00F9484D">
        <w:rPr>
          <w:rFonts w:asciiTheme="majorBidi" w:hAnsiTheme="majorBidi" w:cstheme="majorBidi"/>
          <w:noProof/>
          <w:sz w:val="24"/>
          <w:szCs w:val="24"/>
        </w:rPr>
        <w:t>‧</w:t>
      </w:r>
      <w:r w:rsidR="002E7E03" w:rsidRPr="002E7E03">
        <w:rPr>
          <w:rFonts w:asciiTheme="majorBidi" w:hAnsiTheme="majorBidi" w:cstheme="majorBidi"/>
          <w:noProof/>
          <w:sz w:val="24"/>
          <w:szCs w:val="24"/>
        </w:rPr>
        <w:t>0)</w:t>
      </w:r>
      <w:r w:rsidR="007D1E6A">
        <w:rPr>
          <w:rFonts w:asciiTheme="majorBidi" w:hAnsiTheme="majorBidi" w:cstheme="majorBidi"/>
          <w:noProof/>
          <w:sz w:val="24"/>
          <w:szCs w:val="24"/>
        </w:rPr>
        <w:t>. Improvement in pain</w:t>
      </w:r>
      <w:r w:rsidR="002E7E03" w:rsidRPr="002E7E03">
        <w:rPr>
          <w:rFonts w:asciiTheme="majorBidi" w:hAnsiTheme="majorBidi" w:cstheme="majorBidi"/>
          <w:noProof/>
          <w:sz w:val="24"/>
          <w:szCs w:val="24"/>
        </w:rPr>
        <w:t xml:space="preserve"> </w:t>
      </w:r>
      <w:r w:rsidR="007D1E6A">
        <w:rPr>
          <w:rFonts w:asciiTheme="majorBidi" w:hAnsiTheme="majorBidi" w:cstheme="majorBidi"/>
          <w:noProof/>
          <w:sz w:val="24"/>
          <w:szCs w:val="24"/>
        </w:rPr>
        <w:t>was similar</w:t>
      </w:r>
      <w:r w:rsidR="004B6D8D">
        <w:rPr>
          <w:rFonts w:asciiTheme="majorBidi" w:hAnsiTheme="majorBidi" w:cstheme="majorBidi"/>
          <w:noProof/>
          <w:sz w:val="24"/>
          <w:szCs w:val="24"/>
        </w:rPr>
        <w:t xml:space="preserve"> in both treatment groups </w:t>
      </w:r>
      <w:r w:rsidR="007D1E6A" w:rsidRPr="007D1E6A">
        <w:rPr>
          <w:rFonts w:asciiTheme="majorBidi" w:hAnsiTheme="majorBidi" w:cstheme="majorBidi"/>
          <w:noProof/>
          <w:sz w:val="24"/>
          <w:szCs w:val="24"/>
        </w:rPr>
        <w:t xml:space="preserve">(mean change (SD) </w:t>
      </w:r>
      <w:r w:rsidR="002E7E03" w:rsidRPr="002E7E03">
        <w:rPr>
          <w:rFonts w:asciiTheme="majorBidi" w:hAnsiTheme="majorBidi" w:cstheme="majorBidi"/>
          <w:noProof/>
          <w:sz w:val="24"/>
          <w:szCs w:val="24"/>
        </w:rPr>
        <w:t>-1</w:t>
      </w:r>
      <w:r w:rsidR="00F9484D" w:rsidRPr="00F9484D">
        <w:rPr>
          <w:rFonts w:asciiTheme="majorBidi" w:hAnsiTheme="majorBidi" w:cstheme="majorBidi"/>
          <w:noProof/>
          <w:sz w:val="24"/>
          <w:szCs w:val="24"/>
        </w:rPr>
        <w:t>‧</w:t>
      </w:r>
      <w:r w:rsidR="002E7E03" w:rsidRPr="002E7E03">
        <w:rPr>
          <w:rFonts w:asciiTheme="majorBidi" w:hAnsiTheme="majorBidi" w:cstheme="majorBidi"/>
          <w:noProof/>
          <w:sz w:val="24"/>
          <w:szCs w:val="24"/>
        </w:rPr>
        <w:t>7 [2</w:t>
      </w:r>
      <w:r w:rsidR="00F9484D" w:rsidRPr="00F9484D">
        <w:rPr>
          <w:rFonts w:asciiTheme="majorBidi" w:hAnsiTheme="majorBidi" w:cstheme="majorBidi"/>
          <w:noProof/>
          <w:sz w:val="24"/>
          <w:szCs w:val="24"/>
        </w:rPr>
        <w:t>‧</w:t>
      </w:r>
      <w:r w:rsidR="002E7E03" w:rsidRPr="002E7E03">
        <w:rPr>
          <w:rFonts w:asciiTheme="majorBidi" w:hAnsiTheme="majorBidi" w:cstheme="majorBidi"/>
          <w:noProof/>
          <w:sz w:val="24"/>
          <w:szCs w:val="24"/>
        </w:rPr>
        <w:t xml:space="preserve">4] </w:t>
      </w:r>
      <w:r w:rsidR="007D1E6A" w:rsidRPr="007D1E6A">
        <w:rPr>
          <w:rFonts w:asciiTheme="majorBidi" w:hAnsiTheme="majorBidi" w:cstheme="majorBidi"/>
          <w:noProof/>
          <w:sz w:val="24"/>
          <w:szCs w:val="24"/>
        </w:rPr>
        <w:t xml:space="preserve">with usual care and </w:t>
      </w:r>
      <w:r w:rsidR="002E7E03" w:rsidRPr="002E7E03">
        <w:rPr>
          <w:rFonts w:asciiTheme="majorBidi" w:hAnsiTheme="majorBidi" w:cstheme="majorBidi"/>
          <w:noProof/>
          <w:sz w:val="24"/>
          <w:szCs w:val="24"/>
        </w:rPr>
        <w:t>-2</w:t>
      </w:r>
      <w:r w:rsidR="00F9484D" w:rsidRPr="00F9484D">
        <w:rPr>
          <w:rFonts w:asciiTheme="majorBidi" w:hAnsiTheme="majorBidi" w:cstheme="majorBidi"/>
          <w:noProof/>
          <w:sz w:val="24"/>
          <w:szCs w:val="24"/>
        </w:rPr>
        <w:t>‧</w:t>
      </w:r>
      <w:r w:rsidR="002E7E03" w:rsidRPr="002E7E03">
        <w:rPr>
          <w:rFonts w:asciiTheme="majorBidi" w:hAnsiTheme="majorBidi" w:cstheme="majorBidi"/>
          <w:noProof/>
          <w:sz w:val="24"/>
          <w:szCs w:val="24"/>
        </w:rPr>
        <w:t>0 [2</w:t>
      </w:r>
      <w:bookmarkStart w:id="66" w:name="_Hlk212927932"/>
      <w:r w:rsidR="00F9484D" w:rsidRPr="00F9484D">
        <w:rPr>
          <w:rFonts w:asciiTheme="majorBidi" w:hAnsiTheme="majorBidi" w:cstheme="majorBidi"/>
          <w:noProof/>
          <w:sz w:val="24"/>
          <w:szCs w:val="24"/>
        </w:rPr>
        <w:t>‧</w:t>
      </w:r>
      <w:bookmarkEnd w:id="66"/>
      <w:r w:rsidR="002E7E03" w:rsidRPr="002E7E03">
        <w:rPr>
          <w:rFonts w:asciiTheme="majorBidi" w:hAnsiTheme="majorBidi" w:cstheme="majorBidi"/>
          <w:noProof/>
          <w:sz w:val="24"/>
          <w:szCs w:val="24"/>
        </w:rPr>
        <w:t xml:space="preserve">4] </w:t>
      </w:r>
      <w:r w:rsidR="007D1E6A" w:rsidRPr="007D1E6A">
        <w:rPr>
          <w:rFonts w:asciiTheme="majorBidi" w:hAnsiTheme="majorBidi" w:cstheme="majorBidi"/>
          <w:noProof/>
          <w:sz w:val="24"/>
          <w:szCs w:val="24"/>
        </w:rPr>
        <w:t>with ETMI-guided care</w:t>
      </w:r>
      <w:r w:rsidR="004B6D8D">
        <w:rPr>
          <w:rFonts w:asciiTheme="majorBidi" w:hAnsiTheme="majorBidi" w:cstheme="majorBidi"/>
          <w:noProof/>
          <w:sz w:val="24"/>
          <w:szCs w:val="24"/>
        </w:rPr>
        <w:t xml:space="preserve">; </w:t>
      </w:r>
      <w:r w:rsidR="002E7E03" w:rsidRPr="002E7E03">
        <w:rPr>
          <w:rFonts w:asciiTheme="majorBidi" w:hAnsiTheme="majorBidi" w:cstheme="majorBidi"/>
          <w:noProof/>
          <w:sz w:val="24"/>
          <w:szCs w:val="24"/>
        </w:rPr>
        <w:t>AdjMD -0</w:t>
      </w:r>
      <w:r w:rsidR="00F9484D" w:rsidRPr="00F9484D">
        <w:rPr>
          <w:rFonts w:asciiTheme="majorBidi" w:hAnsiTheme="majorBidi" w:cstheme="majorBidi"/>
          <w:noProof/>
          <w:sz w:val="24"/>
          <w:szCs w:val="24"/>
        </w:rPr>
        <w:t>‧</w:t>
      </w:r>
      <w:r w:rsidR="002E7E03" w:rsidRPr="002E7E03">
        <w:rPr>
          <w:rFonts w:asciiTheme="majorBidi" w:hAnsiTheme="majorBidi" w:cstheme="majorBidi"/>
          <w:noProof/>
          <w:sz w:val="24"/>
          <w:szCs w:val="24"/>
        </w:rPr>
        <w:t>0; 95% CI -0</w:t>
      </w:r>
      <w:r w:rsidR="00F9484D" w:rsidRPr="00F9484D">
        <w:rPr>
          <w:rFonts w:asciiTheme="majorBidi" w:hAnsiTheme="majorBidi" w:cstheme="majorBidi"/>
          <w:noProof/>
          <w:sz w:val="24"/>
          <w:szCs w:val="24"/>
        </w:rPr>
        <w:t>‧</w:t>
      </w:r>
      <w:r w:rsidR="002E7E03" w:rsidRPr="002E7E03">
        <w:rPr>
          <w:rFonts w:asciiTheme="majorBidi" w:hAnsiTheme="majorBidi" w:cstheme="majorBidi"/>
          <w:noProof/>
          <w:sz w:val="24"/>
          <w:szCs w:val="24"/>
        </w:rPr>
        <w:t>3 to 0</w:t>
      </w:r>
      <w:r w:rsidR="00F9484D" w:rsidRPr="00F9484D">
        <w:rPr>
          <w:rFonts w:asciiTheme="majorBidi" w:hAnsiTheme="majorBidi" w:cstheme="majorBidi"/>
          <w:noProof/>
          <w:sz w:val="24"/>
          <w:szCs w:val="24"/>
        </w:rPr>
        <w:t>‧</w:t>
      </w:r>
      <w:r w:rsidR="002E7E03" w:rsidRPr="002E7E03">
        <w:rPr>
          <w:rFonts w:asciiTheme="majorBidi" w:hAnsiTheme="majorBidi" w:cstheme="majorBidi"/>
          <w:noProof/>
          <w:sz w:val="24"/>
          <w:szCs w:val="24"/>
        </w:rPr>
        <w:t xml:space="preserve">3). </w:t>
      </w:r>
    </w:p>
    <w:p w14:paraId="282F806E" w14:textId="3DCDE1E7" w:rsidR="0004258F" w:rsidRDefault="007C56DB" w:rsidP="008B5030">
      <w:pPr>
        <w:bidi w:val="0"/>
        <w:spacing w:line="480" w:lineRule="auto"/>
        <w:rPr>
          <w:rFonts w:asciiTheme="majorBidi" w:hAnsiTheme="majorBidi" w:cstheme="majorBidi"/>
          <w:noProof/>
          <w:sz w:val="24"/>
          <w:szCs w:val="24"/>
        </w:rPr>
      </w:pPr>
      <w:bookmarkStart w:id="67" w:name="_Hlk148802279"/>
      <w:bookmarkEnd w:id="63"/>
      <w:r>
        <w:rPr>
          <w:rFonts w:asciiTheme="majorBidi" w:hAnsiTheme="majorBidi" w:cstheme="majorBidi"/>
          <w:noProof/>
          <w:sz w:val="24"/>
          <w:szCs w:val="24"/>
        </w:rPr>
        <w:t>For the</w:t>
      </w:r>
      <w:r w:rsidR="0004258F">
        <w:rPr>
          <w:rFonts w:asciiTheme="majorBidi" w:hAnsiTheme="majorBidi" w:cstheme="majorBidi"/>
          <w:noProof/>
          <w:sz w:val="24"/>
          <w:szCs w:val="24"/>
        </w:rPr>
        <w:t xml:space="preserve"> </w:t>
      </w:r>
      <w:r w:rsidR="0004258F" w:rsidRPr="0004258F">
        <w:rPr>
          <w:rFonts w:asciiTheme="majorBidi" w:hAnsiTheme="majorBidi" w:cstheme="majorBidi"/>
          <w:noProof/>
          <w:sz w:val="24"/>
          <w:szCs w:val="24"/>
        </w:rPr>
        <w:t>subset of patients</w:t>
      </w:r>
      <w:r w:rsidR="0004258F">
        <w:rPr>
          <w:rFonts w:asciiTheme="majorBidi" w:hAnsiTheme="majorBidi" w:cstheme="majorBidi"/>
          <w:noProof/>
          <w:sz w:val="24"/>
          <w:szCs w:val="24"/>
        </w:rPr>
        <w:t xml:space="preserve"> </w:t>
      </w:r>
      <w:r w:rsidR="0004258F" w:rsidRPr="0004258F">
        <w:rPr>
          <w:rFonts w:asciiTheme="majorBidi" w:hAnsiTheme="majorBidi" w:cstheme="majorBidi"/>
          <w:noProof/>
          <w:sz w:val="24"/>
          <w:szCs w:val="24"/>
        </w:rPr>
        <w:t>with depression</w:t>
      </w:r>
      <w:r w:rsidR="004B6D8D">
        <w:rPr>
          <w:rFonts w:asciiTheme="majorBidi" w:hAnsiTheme="majorBidi" w:cstheme="majorBidi"/>
          <w:noProof/>
          <w:sz w:val="24"/>
          <w:szCs w:val="24"/>
        </w:rPr>
        <w:t xml:space="preserve"> and/or anxiety</w:t>
      </w:r>
      <w:r>
        <w:rPr>
          <w:rFonts w:asciiTheme="majorBidi" w:hAnsiTheme="majorBidi" w:cstheme="majorBidi"/>
          <w:noProof/>
          <w:sz w:val="24"/>
          <w:szCs w:val="24"/>
        </w:rPr>
        <w:t xml:space="preserve"> at baseline</w:t>
      </w:r>
      <w:r w:rsidR="0004258F" w:rsidRPr="0004258F">
        <w:rPr>
          <w:rFonts w:asciiTheme="majorBidi" w:hAnsiTheme="majorBidi" w:cstheme="majorBidi"/>
          <w:noProof/>
          <w:sz w:val="24"/>
          <w:szCs w:val="24"/>
        </w:rPr>
        <w:t xml:space="preserve"> (n=206)</w:t>
      </w:r>
      <w:r w:rsidR="0004258F">
        <w:rPr>
          <w:rFonts w:asciiTheme="majorBidi" w:hAnsiTheme="majorBidi" w:cstheme="majorBidi"/>
          <w:noProof/>
          <w:sz w:val="24"/>
          <w:szCs w:val="24"/>
        </w:rPr>
        <w:t>,</w:t>
      </w:r>
      <w:r w:rsidR="0004258F" w:rsidRPr="0004258F">
        <w:rPr>
          <w:rFonts w:asciiTheme="majorBidi" w:hAnsiTheme="majorBidi" w:cstheme="majorBidi"/>
          <w:noProof/>
          <w:sz w:val="24"/>
          <w:szCs w:val="24"/>
        </w:rPr>
        <w:t xml:space="preserve"> </w:t>
      </w:r>
      <w:r w:rsidR="0092751C" w:rsidRPr="0092751C">
        <w:rPr>
          <w:rFonts w:asciiTheme="majorBidi" w:hAnsiTheme="majorBidi" w:cstheme="majorBidi"/>
          <w:noProof/>
          <w:sz w:val="24"/>
          <w:szCs w:val="24"/>
        </w:rPr>
        <w:t>those who received ETMI-guided care</w:t>
      </w:r>
      <w:r>
        <w:rPr>
          <w:rFonts w:asciiTheme="majorBidi" w:hAnsiTheme="majorBidi" w:cstheme="majorBidi"/>
          <w:noProof/>
          <w:sz w:val="24"/>
          <w:szCs w:val="24"/>
        </w:rPr>
        <w:t xml:space="preserve"> (n=30)</w:t>
      </w:r>
      <w:r w:rsidR="0092751C" w:rsidRPr="0092751C">
        <w:rPr>
          <w:rFonts w:asciiTheme="majorBidi" w:hAnsiTheme="majorBidi" w:cstheme="majorBidi"/>
          <w:noProof/>
          <w:sz w:val="24"/>
          <w:szCs w:val="24"/>
        </w:rPr>
        <w:t xml:space="preserve"> had greater improvement in function at discharge compared with those who received usual care</w:t>
      </w:r>
      <w:r>
        <w:rPr>
          <w:rFonts w:asciiTheme="majorBidi" w:hAnsiTheme="majorBidi" w:cstheme="majorBidi"/>
          <w:noProof/>
          <w:sz w:val="24"/>
          <w:szCs w:val="24"/>
        </w:rPr>
        <w:t xml:space="preserve"> (n=176)</w:t>
      </w:r>
      <w:r w:rsidR="0092751C">
        <w:rPr>
          <w:rFonts w:asciiTheme="majorBidi" w:hAnsiTheme="majorBidi" w:cstheme="majorBidi"/>
          <w:noProof/>
          <w:sz w:val="24"/>
          <w:szCs w:val="24"/>
        </w:rPr>
        <w:t xml:space="preserve">. </w:t>
      </w:r>
      <w:r w:rsidR="004B6D8D">
        <w:rPr>
          <w:rFonts w:asciiTheme="majorBidi" w:hAnsiTheme="majorBidi" w:cstheme="majorBidi"/>
          <w:noProof/>
          <w:sz w:val="24"/>
          <w:szCs w:val="24"/>
        </w:rPr>
        <w:t>M</w:t>
      </w:r>
      <w:r w:rsidRPr="007C56DB">
        <w:rPr>
          <w:rFonts w:asciiTheme="majorBidi" w:hAnsiTheme="majorBidi" w:cstheme="majorBidi"/>
          <w:noProof/>
          <w:sz w:val="24"/>
          <w:szCs w:val="24"/>
        </w:rPr>
        <w:t xml:space="preserve">ean change (SD) </w:t>
      </w:r>
      <w:r w:rsidR="004B6D8D">
        <w:rPr>
          <w:rFonts w:asciiTheme="majorBidi" w:hAnsiTheme="majorBidi" w:cstheme="majorBidi"/>
          <w:noProof/>
          <w:sz w:val="24"/>
          <w:szCs w:val="24"/>
        </w:rPr>
        <w:t xml:space="preserve">was </w:t>
      </w:r>
      <w:r w:rsidRPr="007C56DB">
        <w:rPr>
          <w:rFonts w:asciiTheme="majorBidi" w:hAnsiTheme="majorBidi" w:cstheme="majorBidi"/>
          <w:noProof/>
          <w:sz w:val="24"/>
          <w:szCs w:val="24"/>
        </w:rPr>
        <w:t>9</w:t>
      </w:r>
      <w:r w:rsidR="00D82BDB" w:rsidRPr="00D82BDB">
        <w:rPr>
          <w:rFonts w:asciiTheme="majorBidi" w:hAnsiTheme="majorBidi" w:cstheme="majorBidi"/>
          <w:noProof/>
          <w:sz w:val="24"/>
          <w:szCs w:val="24"/>
        </w:rPr>
        <w:t>‧</w:t>
      </w:r>
      <w:r w:rsidRPr="007C56DB">
        <w:rPr>
          <w:rFonts w:asciiTheme="majorBidi" w:hAnsiTheme="majorBidi" w:cstheme="majorBidi"/>
          <w:noProof/>
          <w:sz w:val="24"/>
          <w:szCs w:val="24"/>
        </w:rPr>
        <w:t>7 (16</w:t>
      </w:r>
      <w:r w:rsidR="00D82BDB" w:rsidRPr="00D82BDB">
        <w:rPr>
          <w:rFonts w:asciiTheme="majorBidi" w:hAnsiTheme="majorBidi" w:cstheme="majorBidi"/>
          <w:noProof/>
          <w:sz w:val="24"/>
          <w:szCs w:val="24"/>
        </w:rPr>
        <w:t>‧</w:t>
      </w:r>
      <w:r w:rsidRPr="007C56DB">
        <w:rPr>
          <w:rFonts w:asciiTheme="majorBidi" w:hAnsiTheme="majorBidi" w:cstheme="majorBidi"/>
          <w:noProof/>
          <w:sz w:val="24"/>
          <w:szCs w:val="24"/>
        </w:rPr>
        <w:t>8) with usual care and 16</w:t>
      </w:r>
      <w:r w:rsidR="00D82BDB" w:rsidRPr="00D82BDB">
        <w:rPr>
          <w:rFonts w:asciiTheme="majorBidi" w:hAnsiTheme="majorBidi" w:cstheme="majorBidi"/>
          <w:noProof/>
          <w:sz w:val="24"/>
          <w:szCs w:val="24"/>
        </w:rPr>
        <w:t>‧</w:t>
      </w:r>
      <w:r w:rsidRPr="007C56DB">
        <w:rPr>
          <w:rFonts w:asciiTheme="majorBidi" w:hAnsiTheme="majorBidi" w:cstheme="majorBidi"/>
          <w:noProof/>
          <w:sz w:val="24"/>
          <w:szCs w:val="24"/>
        </w:rPr>
        <w:t>8 (14</w:t>
      </w:r>
      <w:r w:rsidR="00D82BDB" w:rsidRPr="00D82BDB">
        <w:rPr>
          <w:rFonts w:asciiTheme="majorBidi" w:hAnsiTheme="majorBidi" w:cstheme="majorBidi"/>
          <w:noProof/>
          <w:sz w:val="24"/>
          <w:szCs w:val="24"/>
        </w:rPr>
        <w:t>‧</w:t>
      </w:r>
      <w:r w:rsidRPr="007C56DB">
        <w:rPr>
          <w:rFonts w:asciiTheme="majorBidi" w:hAnsiTheme="majorBidi" w:cstheme="majorBidi"/>
          <w:noProof/>
          <w:sz w:val="24"/>
          <w:szCs w:val="24"/>
        </w:rPr>
        <w:t>2) with ETMI-guided care</w:t>
      </w:r>
      <w:r w:rsidR="005A32D8" w:rsidRPr="005A32D8">
        <w:rPr>
          <w:rFonts w:asciiTheme="majorBidi" w:hAnsiTheme="majorBidi" w:cstheme="majorBidi"/>
          <w:noProof/>
          <w:sz w:val="24"/>
          <w:szCs w:val="24"/>
        </w:rPr>
        <w:t xml:space="preserve">; AdjMD </w:t>
      </w:r>
      <w:r w:rsidR="005A32D8" w:rsidRPr="005A32D8">
        <w:rPr>
          <w:rFonts w:asciiTheme="majorBidi" w:hAnsiTheme="majorBidi" w:cstheme="majorBidi" w:hint="cs"/>
          <w:noProof/>
          <w:sz w:val="24"/>
          <w:szCs w:val="24"/>
          <w:rtl/>
        </w:rPr>
        <w:t>5</w:t>
      </w:r>
      <w:r w:rsidR="00D82BDB" w:rsidRPr="00D82BDB">
        <w:rPr>
          <w:rFonts w:asciiTheme="majorBidi" w:hAnsiTheme="majorBidi" w:cstheme="majorBidi"/>
          <w:noProof/>
          <w:sz w:val="24"/>
          <w:szCs w:val="24"/>
        </w:rPr>
        <w:t>‧</w:t>
      </w:r>
      <w:r w:rsidR="005A32D8" w:rsidRPr="005A32D8">
        <w:rPr>
          <w:rFonts w:asciiTheme="majorBidi" w:hAnsiTheme="majorBidi" w:cstheme="majorBidi" w:hint="cs"/>
          <w:noProof/>
          <w:sz w:val="24"/>
          <w:szCs w:val="24"/>
          <w:rtl/>
        </w:rPr>
        <w:t>8</w:t>
      </w:r>
      <w:r w:rsidR="005A32D8" w:rsidRPr="005A32D8">
        <w:rPr>
          <w:rFonts w:asciiTheme="majorBidi" w:hAnsiTheme="majorBidi" w:cstheme="majorBidi"/>
          <w:noProof/>
          <w:sz w:val="24"/>
          <w:szCs w:val="24"/>
        </w:rPr>
        <w:t xml:space="preserve">; 95% CI, </w:t>
      </w:r>
      <w:r w:rsidR="005A32D8" w:rsidRPr="005A32D8">
        <w:rPr>
          <w:rFonts w:asciiTheme="majorBidi" w:hAnsiTheme="majorBidi" w:cstheme="majorBidi" w:hint="cs"/>
          <w:noProof/>
          <w:sz w:val="24"/>
          <w:szCs w:val="24"/>
          <w:rtl/>
        </w:rPr>
        <w:t>0</w:t>
      </w:r>
      <w:bookmarkStart w:id="68" w:name="_Hlk212929986"/>
      <w:r w:rsidR="00D82BDB" w:rsidRPr="00D82BDB">
        <w:rPr>
          <w:rFonts w:asciiTheme="majorBidi" w:hAnsiTheme="majorBidi" w:cstheme="majorBidi"/>
          <w:noProof/>
          <w:sz w:val="24"/>
          <w:szCs w:val="24"/>
        </w:rPr>
        <w:t>‧</w:t>
      </w:r>
      <w:bookmarkEnd w:id="68"/>
      <w:r w:rsidR="005A32D8" w:rsidRPr="005A32D8">
        <w:rPr>
          <w:rFonts w:asciiTheme="majorBidi" w:hAnsiTheme="majorBidi" w:cstheme="majorBidi" w:hint="cs"/>
          <w:noProof/>
          <w:sz w:val="24"/>
          <w:szCs w:val="24"/>
          <w:rtl/>
        </w:rPr>
        <w:t>6</w:t>
      </w:r>
      <w:r w:rsidR="005A32D8" w:rsidRPr="005A32D8">
        <w:rPr>
          <w:rFonts w:asciiTheme="majorBidi" w:hAnsiTheme="majorBidi" w:cstheme="majorBidi"/>
          <w:noProof/>
          <w:sz w:val="24"/>
          <w:szCs w:val="24"/>
        </w:rPr>
        <w:t xml:space="preserve"> to</w:t>
      </w:r>
      <w:r w:rsidR="004B6D8D">
        <w:rPr>
          <w:rFonts w:asciiTheme="majorBidi" w:hAnsiTheme="majorBidi" w:cstheme="majorBidi"/>
          <w:noProof/>
          <w:sz w:val="24"/>
          <w:szCs w:val="24"/>
        </w:rPr>
        <w:t xml:space="preserve"> </w:t>
      </w:r>
      <w:r w:rsidR="005A32D8" w:rsidRPr="005A32D8">
        <w:rPr>
          <w:rFonts w:asciiTheme="majorBidi" w:hAnsiTheme="majorBidi" w:cstheme="majorBidi" w:hint="cs"/>
          <w:noProof/>
          <w:sz w:val="24"/>
          <w:szCs w:val="24"/>
          <w:rtl/>
        </w:rPr>
        <w:t>10</w:t>
      </w:r>
      <w:r w:rsidR="00D82BDB" w:rsidRPr="00D82BDB">
        <w:rPr>
          <w:rFonts w:asciiTheme="majorBidi" w:hAnsiTheme="majorBidi" w:cstheme="majorBidi"/>
          <w:noProof/>
          <w:sz w:val="24"/>
          <w:szCs w:val="24"/>
        </w:rPr>
        <w:t>‧</w:t>
      </w:r>
      <w:r w:rsidR="00D82BDB">
        <w:rPr>
          <w:rFonts w:asciiTheme="majorBidi" w:hAnsiTheme="majorBidi" w:cstheme="majorBidi" w:hint="cs"/>
          <w:noProof/>
          <w:sz w:val="24"/>
          <w:szCs w:val="24"/>
          <w:rtl/>
        </w:rPr>
        <w:t>9</w:t>
      </w:r>
      <w:r w:rsidR="005A32D8" w:rsidRPr="005A32D8">
        <w:rPr>
          <w:rFonts w:asciiTheme="majorBidi" w:hAnsiTheme="majorBidi" w:cstheme="majorBidi"/>
          <w:noProof/>
          <w:sz w:val="24"/>
          <w:szCs w:val="24"/>
        </w:rPr>
        <w:t>)</w:t>
      </w:r>
      <w:r w:rsidR="00424780">
        <w:rPr>
          <w:rFonts w:asciiTheme="majorBidi" w:hAnsiTheme="majorBidi" w:cstheme="majorBidi"/>
          <w:noProof/>
          <w:sz w:val="24"/>
          <w:szCs w:val="24"/>
        </w:rPr>
        <w:t>.</w:t>
      </w:r>
      <w:r w:rsidR="005A32D8">
        <w:rPr>
          <w:rFonts w:asciiTheme="majorBidi" w:hAnsiTheme="majorBidi" w:cstheme="majorBidi"/>
          <w:noProof/>
          <w:sz w:val="24"/>
          <w:szCs w:val="24"/>
        </w:rPr>
        <w:t xml:space="preserve"> </w:t>
      </w:r>
      <w:r w:rsidR="00424780">
        <w:rPr>
          <w:rFonts w:asciiTheme="majorBidi" w:hAnsiTheme="majorBidi" w:cstheme="majorBidi"/>
          <w:noProof/>
          <w:sz w:val="24"/>
          <w:szCs w:val="24"/>
        </w:rPr>
        <w:t>Improvement</w:t>
      </w:r>
      <w:r w:rsidR="004B6D8D">
        <w:rPr>
          <w:rFonts w:asciiTheme="majorBidi" w:hAnsiTheme="majorBidi" w:cstheme="majorBidi"/>
          <w:noProof/>
          <w:sz w:val="24"/>
          <w:szCs w:val="24"/>
        </w:rPr>
        <w:t>s</w:t>
      </w:r>
      <w:r w:rsidR="00424780">
        <w:rPr>
          <w:rFonts w:asciiTheme="majorBidi" w:hAnsiTheme="majorBidi" w:cstheme="majorBidi"/>
          <w:noProof/>
          <w:sz w:val="24"/>
          <w:szCs w:val="24"/>
        </w:rPr>
        <w:t xml:space="preserve"> in </w:t>
      </w:r>
      <w:r w:rsidR="00C71870">
        <w:rPr>
          <w:rFonts w:asciiTheme="majorBidi" w:hAnsiTheme="majorBidi" w:cstheme="majorBidi"/>
          <w:noProof/>
          <w:sz w:val="24"/>
          <w:szCs w:val="24"/>
        </w:rPr>
        <w:t xml:space="preserve">pain and fear avoidance were similar </w:t>
      </w:r>
      <w:r w:rsidR="004B6D8D">
        <w:rPr>
          <w:rFonts w:asciiTheme="majorBidi" w:hAnsiTheme="majorBidi" w:cstheme="majorBidi"/>
          <w:noProof/>
          <w:sz w:val="24"/>
          <w:szCs w:val="24"/>
        </w:rPr>
        <w:t>in both groups</w:t>
      </w:r>
      <w:r w:rsidR="007713E2">
        <w:rPr>
          <w:rFonts w:asciiTheme="majorBidi" w:hAnsiTheme="majorBidi" w:cstheme="majorBidi"/>
          <w:noProof/>
          <w:sz w:val="24"/>
          <w:szCs w:val="24"/>
        </w:rPr>
        <w:t xml:space="preserve">. </w:t>
      </w:r>
      <w:r w:rsidR="008B5030" w:rsidRPr="008B5030">
        <w:rPr>
          <w:rFonts w:asciiTheme="majorBidi" w:hAnsiTheme="majorBidi" w:cstheme="majorBidi"/>
          <w:noProof/>
          <w:sz w:val="24"/>
          <w:szCs w:val="24"/>
        </w:rPr>
        <w:t xml:space="preserve">(Table 4) </w:t>
      </w:r>
    </w:p>
    <w:p w14:paraId="39D4DAA6" w14:textId="6A2AF849" w:rsidR="00DD5838" w:rsidRDefault="00DD5838" w:rsidP="0030065A">
      <w:pPr>
        <w:bidi w:val="0"/>
        <w:spacing w:line="480" w:lineRule="auto"/>
        <w:rPr>
          <w:rFonts w:asciiTheme="majorBidi" w:hAnsiTheme="majorBidi" w:cstheme="majorBidi"/>
          <w:b/>
          <w:bCs/>
          <w:sz w:val="24"/>
          <w:szCs w:val="24"/>
        </w:rPr>
      </w:pPr>
      <w:bookmarkStart w:id="69" w:name="_Hlk126357520"/>
      <w:bookmarkEnd w:id="56"/>
      <w:bookmarkEnd w:id="67"/>
      <w:r w:rsidRPr="00DD5838">
        <w:rPr>
          <w:rFonts w:asciiTheme="majorBidi" w:hAnsiTheme="majorBidi" w:cstheme="majorBidi"/>
          <w:b/>
          <w:bCs/>
          <w:sz w:val="24"/>
          <w:szCs w:val="24"/>
        </w:rPr>
        <w:t xml:space="preserve">Discussion </w:t>
      </w:r>
    </w:p>
    <w:bookmarkEnd w:id="69"/>
    <w:p w14:paraId="6DEA58CF" w14:textId="7FA680FB" w:rsidR="00F144B7" w:rsidRDefault="00B87579" w:rsidP="002A6E32">
      <w:pPr>
        <w:bidi w:val="0"/>
        <w:spacing w:line="480" w:lineRule="auto"/>
        <w:rPr>
          <w:rFonts w:asciiTheme="majorBidi" w:hAnsiTheme="majorBidi" w:cstheme="majorBidi"/>
          <w:sz w:val="24"/>
          <w:szCs w:val="24"/>
        </w:rPr>
      </w:pPr>
      <w:r>
        <w:rPr>
          <w:rFonts w:asciiTheme="majorBidi" w:hAnsiTheme="majorBidi" w:cstheme="majorBidi"/>
          <w:sz w:val="24"/>
          <w:szCs w:val="24"/>
        </w:rPr>
        <w:t>We have</w:t>
      </w:r>
      <w:r w:rsidR="00922CED" w:rsidRPr="00F61E06">
        <w:rPr>
          <w:rFonts w:asciiTheme="majorBidi" w:hAnsiTheme="majorBidi" w:cstheme="majorBidi"/>
          <w:sz w:val="24"/>
          <w:szCs w:val="24"/>
        </w:rPr>
        <w:t xml:space="preserve"> </w:t>
      </w:r>
      <w:r w:rsidR="00037A60">
        <w:rPr>
          <w:rFonts w:asciiTheme="majorBidi" w:hAnsiTheme="majorBidi" w:cstheme="majorBidi"/>
          <w:sz w:val="24"/>
          <w:szCs w:val="24"/>
        </w:rPr>
        <w:t>demonstrated the</w:t>
      </w:r>
      <w:r w:rsidR="00922CED" w:rsidRPr="00F61E06">
        <w:rPr>
          <w:rFonts w:asciiTheme="majorBidi" w:hAnsiTheme="majorBidi" w:cstheme="majorBidi"/>
          <w:sz w:val="24"/>
          <w:szCs w:val="24"/>
        </w:rPr>
        <w:t xml:space="preserve"> feasibility of </w:t>
      </w:r>
      <w:r w:rsidR="00037A60">
        <w:rPr>
          <w:rFonts w:asciiTheme="majorBidi" w:hAnsiTheme="majorBidi" w:cstheme="majorBidi"/>
          <w:sz w:val="24"/>
          <w:szCs w:val="24"/>
        </w:rPr>
        <w:t xml:space="preserve">training physiotherapists in the </w:t>
      </w:r>
      <w:r w:rsidR="00922CED" w:rsidRPr="00F61E06">
        <w:rPr>
          <w:rFonts w:asciiTheme="majorBidi" w:hAnsiTheme="majorBidi" w:cstheme="majorBidi"/>
          <w:sz w:val="24"/>
          <w:szCs w:val="24"/>
        </w:rPr>
        <w:t xml:space="preserve">ETMI </w:t>
      </w:r>
      <w:r w:rsidR="00922CED">
        <w:rPr>
          <w:rFonts w:asciiTheme="majorBidi" w:hAnsiTheme="majorBidi" w:cstheme="majorBidi"/>
          <w:sz w:val="24"/>
          <w:szCs w:val="24"/>
        </w:rPr>
        <w:t xml:space="preserve">approach </w:t>
      </w:r>
      <w:r w:rsidR="00037A60">
        <w:rPr>
          <w:rFonts w:asciiTheme="majorBidi" w:hAnsiTheme="majorBidi" w:cstheme="majorBidi"/>
          <w:sz w:val="24"/>
          <w:szCs w:val="24"/>
        </w:rPr>
        <w:t xml:space="preserve">and implementing it </w:t>
      </w:r>
      <w:r>
        <w:rPr>
          <w:rFonts w:asciiTheme="majorBidi" w:hAnsiTheme="majorBidi" w:cstheme="majorBidi"/>
          <w:sz w:val="24"/>
          <w:szCs w:val="24"/>
        </w:rPr>
        <w:t xml:space="preserve">with fidelity into ETMI-guided care for </w:t>
      </w:r>
      <w:r w:rsidR="00922CED">
        <w:rPr>
          <w:rFonts w:asciiTheme="majorBidi" w:hAnsiTheme="majorBidi" w:cstheme="majorBidi"/>
          <w:sz w:val="24"/>
          <w:szCs w:val="24"/>
        </w:rPr>
        <w:t>patients</w:t>
      </w:r>
      <w:r w:rsidR="00922CED" w:rsidRPr="00F61E06">
        <w:rPr>
          <w:rFonts w:asciiTheme="majorBidi" w:hAnsiTheme="majorBidi" w:cstheme="majorBidi"/>
          <w:sz w:val="24"/>
          <w:szCs w:val="24"/>
        </w:rPr>
        <w:t xml:space="preserve"> with  </w:t>
      </w:r>
      <w:r w:rsidR="00632A45">
        <w:rPr>
          <w:rFonts w:asciiTheme="majorBidi" w:hAnsiTheme="majorBidi" w:cstheme="majorBidi"/>
          <w:sz w:val="24"/>
          <w:szCs w:val="24"/>
        </w:rPr>
        <w:t>C</w:t>
      </w:r>
      <w:r w:rsidR="00922CED">
        <w:rPr>
          <w:rFonts w:asciiTheme="majorBidi" w:hAnsiTheme="majorBidi" w:cstheme="majorBidi" w:hint="cs"/>
          <w:sz w:val="24"/>
          <w:szCs w:val="24"/>
        </w:rPr>
        <w:t>LBP</w:t>
      </w:r>
      <w:r w:rsidR="00922CED" w:rsidRPr="00F61E06">
        <w:rPr>
          <w:rFonts w:asciiTheme="majorBidi" w:hAnsiTheme="majorBidi" w:cstheme="majorBidi"/>
          <w:sz w:val="24"/>
          <w:szCs w:val="24"/>
        </w:rPr>
        <w:t xml:space="preserve"> in a large </w:t>
      </w:r>
      <w:r w:rsidR="00922CED">
        <w:rPr>
          <w:rFonts w:asciiTheme="majorBidi" w:hAnsiTheme="majorBidi" w:cstheme="majorBidi"/>
          <w:sz w:val="24"/>
          <w:szCs w:val="24"/>
        </w:rPr>
        <w:t xml:space="preserve">public </w:t>
      </w:r>
      <w:r w:rsidR="00922CED" w:rsidRPr="00F61E06">
        <w:rPr>
          <w:rFonts w:asciiTheme="majorBidi" w:hAnsiTheme="majorBidi" w:cstheme="majorBidi"/>
          <w:sz w:val="24"/>
          <w:szCs w:val="24"/>
        </w:rPr>
        <w:t>healthcare setting in Israel.</w:t>
      </w:r>
      <w:r w:rsidR="00922CED">
        <w:rPr>
          <w:rFonts w:asciiTheme="majorBidi" w:hAnsiTheme="majorBidi" w:cstheme="majorBidi"/>
          <w:sz w:val="24"/>
          <w:szCs w:val="24"/>
        </w:rPr>
        <w:t xml:space="preserve"> </w:t>
      </w:r>
      <w:r>
        <w:rPr>
          <w:rFonts w:asciiTheme="majorBidi" w:hAnsiTheme="majorBidi" w:cstheme="majorBidi"/>
          <w:sz w:val="24"/>
          <w:szCs w:val="24"/>
        </w:rPr>
        <w:t xml:space="preserve">Our </w:t>
      </w:r>
      <w:r w:rsidR="00930A74" w:rsidRPr="00930A74">
        <w:rPr>
          <w:rFonts w:asciiTheme="majorBidi" w:hAnsiTheme="majorBidi" w:cstheme="majorBidi"/>
          <w:sz w:val="24"/>
          <w:szCs w:val="24"/>
        </w:rPr>
        <w:t>findings showed that, compared with usual care, ETMI-guided care was associated with better outcomes in function and fear-avoidance beliefs</w:t>
      </w:r>
      <w:r w:rsidR="004B6D8D">
        <w:rPr>
          <w:rFonts w:asciiTheme="majorBidi" w:hAnsiTheme="majorBidi" w:cstheme="majorBidi"/>
          <w:sz w:val="24"/>
          <w:szCs w:val="24"/>
        </w:rPr>
        <w:t xml:space="preserve"> and this was </w:t>
      </w:r>
      <w:r w:rsidR="00930A74" w:rsidRPr="00930A74">
        <w:rPr>
          <w:rFonts w:asciiTheme="majorBidi" w:hAnsiTheme="majorBidi" w:cstheme="majorBidi"/>
          <w:sz w:val="24"/>
          <w:szCs w:val="24"/>
        </w:rPr>
        <w:t>achieved with fewer treatment sessions.</w:t>
      </w:r>
      <w:r w:rsidR="00D64D09">
        <w:rPr>
          <w:rFonts w:asciiTheme="majorBidi" w:hAnsiTheme="majorBidi" w:cstheme="majorBidi"/>
          <w:sz w:val="24"/>
          <w:szCs w:val="24"/>
        </w:rPr>
        <w:t xml:space="preserve"> </w:t>
      </w:r>
      <w:r>
        <w:rPr>
          <w:rFonts w:asciiTheme="majorBidi" w:hAnsiTheme="majorBidi" w:cstheme="majorBidi"/>
          <w:sz w:val="24"/>
          <w:szCs w:val="24"/>
        </w:rPr>
        <w:t xml:space="preserve">These </w:t>
      </w:r>
      <w:r w:rsidR="009556F8">
        <w:rPr>
          <w:rFonts w:asciiTheme="majorBidi" w:hAnsiTheme="majorBidi" w:cstheme="majorBidi"/>
          <w:sz w:val="24"/>
          <w:szCs w:val="24"/>
        </w:rPr>
        <w:t>real-world</w:t>
      </w:r>
      <w:r>
        <w:rPr>
          <w:rFonts w:asciiTheme="majorBidi" w:hAnsiTheme="majorBidi" w:cstheme="majorBidi"/>
          <w:sz w:val="24"/>
          <w:szCs w:val="24"/>
        </w:rPr>
        <w:t xml:space="preserve"> data are </w:t>
      </w:r>
      <w:r w:rsidR="00E75F55">
        <w:rPr>
          <w:rFonts w:asciiTheme="majorBidi" w:hAnsiTheme="majorBidi" w:cstheme="majorBidi"/>
          <w:sz w:val="24"/>
          <w:szCs w:val="24"/>
        </w:rPr>
        <w:t>consistent</w:t>
      </w:r>
      <w:r>
        <w:rPr>
          <w:rFonts w:asciiTheme="majorBidi" w:hAnsiTheme="majorBidi" w:cstheme="majorBidi"/>
          <w:sz w:val="24"/>
          <w:szCs w:val="24"/>
        </w:rPr>
        <w:t xml:space="preserve"> with the results of a previous </w:t>
      </w:r>
      <w:r w:rsidR="009203B9">
        <w:rPr>
          <w:rFonts w:asciiTheme="majorBidi" w:hAnsiTheme="majorBidi" w:cstheme="majorBidi"/>
          <w:sz w:val="24"/>
          <w:szCs w:val="24"/>
        </w:rPr>
        <w:t xml:space="preserve">pragmatic </w:t>
      </w:r>
      <w:r>
        <w:rPr>
          <w:rFonts w:asciiTheme="majorBidi" w:hAnsiTheme="majorBidi" w:cstheme="majorBidi"/>
          <w:sz w:val="24"/>
          <w:szCs w:val="24"/>
        </w:rPr>
        <w:t>controlled trial</w:t>
      </w:r>
      <w:r w:rsidR="00416352">
        <w:rPr>
          <w:rFonts w:asciiTheme="majorBidi" w:hAnsiTheme="majorBidi" w:cstheme="majorBidi"/>
          <w:sz w:val="24"/>
          <w:szCs w:val="24"/>
        </w:rPr>
        <w:t>.</w:t>
      </w:r>
      <w:r w:rsidR="00D36746">
        <w:rPr>
          <w:rFonts w:asciiTheme="majorBidi" w:hAnsiTheme="majorBidi" w:cstheme="majorBidi"/>
          <w:sz w:val="24"/>
          <w:szCs w:val="24"/>
          <w:vertAlign w:val="superscript"/>
        </w:rPr>
        <w:t>12,14</w:t>
      </w:r>
      <w:r w:rsidR="00A134E3">
        <w:rPr>
          <w:rFonts w:asciiTheme="majorBidi" w:hAnsiTheme="majorBidi" w:cstheme="majorBidi"/>
          <w:sz w:val="24"/>
          <w:szCs w:val="24"/>
        </w:rPr>
        <w:t xml:space="preserve"> </w:t>
      </w:r>
      <w:bookmarkStart w:id="70" w:name="_Hlk126357589"/>
      <w:r w:rsidR="00416352" w:rsidRPr="00416352">
        <w:rPr>
          <w:rFonts w:asciiTheme="majorBidi" w:hAnsiTheme="majorBidi" w:cstheme="majorBidi"/>
          <w:sz w:val="24"/>
          <w:szCs w:val="24"/>
        </w:rPr>
        <w:t>Similar outcomes were also observed among the subset of patients with depression and/or anxiety</w:t>
      </w:r>
      <w:r w:rsidR="00416352">
        <w:rPr>
          <w:rFonts w:asciiTheme="majorBidi" w:hAnsiTheme="majorBidi" w:cstheme="majorBidi"/>
          <w:sz w:val="24"/>
          <w:szCs w:val="24"/>
        </w:rPr>
        <w:t>,</w:t>
      </w:r>
      <w:r w:rsidR="00416352" w:rsidRPr="00416352">
        <w:rPr>
          <w:rFonts w:asciiTheme="majorBidi" w:hAnsiTheme="majorBidi" w:cstheme="majorBidi"/>
          <w:sz w:val="24"/>
          <w:szCs w:val="24"/>
        </w:rPr>
        <w:t xml:space="preserve"> although only the difference in function was significant.</w:t>
      </w:r>
      <w:r w:rsidR="00416352" w:rsidRPr="00416352">
        <w:rPr>
          <w:rFonts w:asciiTheme="majorBidi" w:hAnsiTheme="majorBidi" w:cstheme="majorBidi"/>
          <w:sz w:val="24"/>
          <w:szCs w:val="24"/>
        </w:rPr>
        <w:br/>
      </w:r>
      <w:r w:rsidR="00930A74" w:rsidRPr="00930A74">
        <w:rPr>
          <w:rFonts w:asciiTheme="majorBidi" w:hAnsiTheme="majorBidi" w:cstheme="majorBidi"/>
          <w:sz w:val="24"/>
          <w:szCs w:val="24"/>
        </w:rPr>
        <w:t xml:space="preserve">The </w:t>
      </w:r>
      <w:r w:rsidR="00416352">
        <w:rPr>
          <w:rFonts w:asciiTheme="majorBidi" w:hAnsiTheme="majorBidi" w:cstheme="majorBidi"/>
          <w:sz w:val="24"/>
          <w:szCs w:val="24"/>
        </w:rPr>
        <w:t>improved</w:t>
      </w:r>
      <w:r w:rsidR="00930A74" w:rsidRPr="00930A74">
        <w:rPr>
          <w:rFonts w:asciiTheme="majorBidi" w:hAnsiTheme="majorBidi" w:cstheme="majorBidi"/>
          <w:sz w:val="24"/>
          <w:szCs w:val="24"/>
        </w:rPr>
        <w:t xml:space="preserve"> function and fear-avoidance</w:t>
      </w:r>
      <w:r w:rsidR="00416352">
        <w:rPr>
          <w:rFonts w:asciiTheme="majorBidi" w:hAnsiTheme="majorBidi" w:cstheme="majorBidi"/>
          <w:sz w:val="24"/>
          <w:szCs w:val="24"/>
        </w:rPr>
        <w:t xml:space="preserve"> of physical activity</w:t>
      </w:r>
      <w:r w:rsidR="00697683">
        <w:rPr>
          <w:rFonts w:asciiTheme="majorBidi" w:hAnsiTheme="majorBidi" w:cstheme="majorBidi"/>
          <w:sz w:val="24"/>
          <w:szCs w:val="24"/>
        </w:rPr>
        <w:t xml:space="preserve"> </w:t>
      </w:r>
      <w:r w:rsidR="00697683" w:rsidRPr="00697683">
        <w:rPr>
          <w:rFonts w:asciiTheme="majorBidi" w:hAnsiTheme="majorBidi" w:cstheme="majorBidi"/>
          <w:sz w:val="24"/>
          <w:szCs w:val="24"/>
        </w:rPr>
        <w:t>beliefs</w:t>
      </w:r>
      <w:r w:rsidR="00416352">
        <w:rPr>
          <w:rFonts w:asciiTheme="majorBidi" w:hAnsiTheme="majorBidi" w:cstheme="majorBidi"/>
          <w:sz w:val="24"/>
          <w:szCs w:val="24"/>
        </w:rPr>
        <w:t xml:space="preserve"> with ETMI</w:t>
      </w:r>
      <w:r w:rsidR="00697683">
        <w:rPr>
          <w:rFonts w:asciiTheme="majorBidi" w:hAnsiTheme="majorBidi" w:cstheme="majorBidi"/>
          <w:sz w:val="24"/>
          <w:szCs w:val="24"/>
        </w:rPr>
        <w:t xml:space="preserve">-guided care </w:t>
      </w:r>
      <w:r w:rsidR="00930A74" w:rsidRPr="00930A74">
        <w:rPr>
          <w:rFonts w:asciiTheme="majorBidi" w:hAnsiTheme="majorBidi" w:cstheme="majorBidi"/>
          <w:sz w:val="24"/>
          <w:szCs w:val="24"/>
        </w:rPr>
        <w:t>may reflect the behavioral focus of ETMI. The intervention targets patients’ beliefs and activity patterns rather than directly addressing pain symptoms</w:t>
      </w:r>
      <w:r w:rsidR="00815A1F">
        <w:rPr>
          <w:rFonts w:asciiTheme="majorBidi" w:hAnsiTheme="majorBidi" w:cstheme="majorBidi"/>
          <w:sz w:val="24"/>
          <w:szCs w:val="24"/>
        </w:rPr>
        <w:t>,</w:t>
      </w:r>
      <w:r w:rsidR="00697683">
        <w:rPr>
          <w:rFonts w:asciiTheme="majorBidi" w:hAnsiTheme="majorBidi" w:cstheme="majorBidi"/>
          <w:sz w:val="24"/>
          <w:szCs w:val="24"/>
        </w:rPr>
        <w:t xml:space="preserve"> </w:t>
      </w:r>
      <w:r w:rsidR="00697683" w:rsidRPr="00697683">
        <w:rPr>
          <w:rFonts w:asciiTheme="majorBidi" w:hAnsiTheme="majorBidi" w:cstheme="majorBidi"/>
          <w:sz w:val="24"/>
          <w:szCs w:val="24"/>
        </w:rPr>
        <w:lastRenderedPageBreak/>
        <w:t xml:space="preserve">which may also explain a lack of difference in improvement in </w:t>
      </w:r>
      <w:r w:rsidR="00697683">
        <w:rPr>
          <w:rFonts w:asciiTheme="majorBidi" w:hAnsiTheme="majorBidi" w:cstheme="majorBidi"/>
          <w:sz w:val="24"/>
          <w:szCs w:val="24"/>
        </w:rPr>
        <w:t xml:space="preserve">pain </w:t>
      </w:r>
      <w:r w:rsidR="00697683" w:rsidRPr="00697683">
        <w:rPr>
          <w:rFonts w:asciiTheme="majorBidi" w:hAnsiTheme="majorBidi" w:cstheme="majorBidi"/>
          <w:sz w:val="24"/>
          <w:szCs w:val="24"/>
        </w:rPr>
        <w:t>between the treatment groups</w:t>
      </w:r>
      <w:r w:rsidR="00930A74" w:rsidRPr="00930A74">
        <w:rPr>
          <w:rFonts w:asciiTheme="majorBidi" w:hAnsiTheme="majorBidi" w:cstheme="majorBidi"/>
          <w:sz w:val="24"/>
          <w:szCs w:val="24"/>
        </w:rPr>
        <w:t xml:space="preserve">. </w:t>
      </w:r>
    </w:p>
    <w:p w14:paraId="5A505A18" w14:textId="2580C0C3" w:rsidR="00F144B7" w:rsidRDefault="009203B9" w:rsidP="00F144B7">
      <w:pPr>
        <w:bidi w:val="0"/>
        <w:spacing w:line="480" w:lineRule="auto"/>
        <w:rPr>
          <w:rFonts w:asciiTheme="majorBidi" w:hAnsiTheme="majorBidi" w:cstheme="majorBidi"/>
          <w:sz w:val="24"/>
          <w:szCs w:val="24"/>
        </w:rPr>
      </w:pPr>
      <w:r>
        <w:rPr>
          <w:rFonts w:asciiTheme="majorBidi" w:hAnsiTheme="majorBidi" w:cstheme="majorBidi"/>
          <w:sz w:val="24"/>
          <w:szCs w:val="24"/>
        </w:rPr>
        <w:t xml:space="preserve">While almost two-thirds of physiotherapists who completed training applied ETMI-guided care to at least one patient, ETMI-guided care was </w:t>
      </w:r>
      <w:r w:rsidR="00D64D09">
        <w:rPr>
          <w:rFonts w:asciiTheme="majorBidi" w:hAnsiTheme="majorBidi" w:cstheme="majorBidi"/>
          <w:sz w:val="24"/>
          <w:szCs w:val="24"/>
        </w:rPr>
        <w:t xml:space="preserve">only </w:t>
      </w:r>
      <w:r>
        <w:rPr>
          <w:rFonts w:asciiTheme="majorBidi" w:hAnsiTheme="majorBidi" w:cstheme="majorBidi"/>
          <w:sz w:val="24"/>
          <w:szCs w:val="24"/>
        </w:rPr>
        <w:t>provided to</w:t>
      </w:r>
      <w:r w:rsidR="00D64D09">
        <w:rPr>
          <w:rFonts w:asciiTheme="majorBidi" w:hAnsiTheme="majorBidi" w:cstheme="majorBidi"/>
          <w:sz w:val="24"/>
          <w:szCs w:val="24"/>
        </w:rPr>
        <w:t xml:space="preserve"> 17% of patients with CLBP</w:t>
      </w:r>
      <w:r w:rsidR="00815A1F">
        <w:rPr>
          <w:rFonts w:asciiTheme="majorBidi" w:hAnsiTheme="majorBidi" w:cstheme="majorBidi"/>
          <w:sz w:val="24"/>
          <w:szCs w:val="24"/>
        </w:rPr>
        <w:t xml:space="preserve"> overall</w:t>
      </w:r>
      <w:r w:rsidR="00D64D09">
        <w:rPr>
          <w:rFonts w:asciiTheme="majorBidi" w:hAnsiTheme="majorBidi" w:cstheme="majorBidi"/>
          <w:sz w:val="24"/>
          <w:szCs w:val="24"/>
        </w:rPr>
        <w:t>. While this may indicate that two education sessions are insufficient to change practice, another explanation for t</w:t>
      </w:r>
      <w:r w:rsidR="00D64D09">
        <w:rPr>
          <w:rFonts w:asciiTheme="majorBidi" w:hAnsiTheme="majorBidi" w:cstheme="majorBidi"/>
          <w:noProof/>
          <w:sz w:val="24"/>
          <w:szCs w:val="24"/>
        </w:rPr>
        <w:t>he low overall uptake of the intervention is that p</w:t>
      </w:r>
      <w:r w:rsidR="00D64D09" w:rsidRPr="00AB6B3C">
        <w:rPr>
          <w:rFonts w:asciiTheme="majorBidi" w:hAnsiTheme="majorBidi" w:cstheme="majorBidi"/>
          <w:noProof/>
          <w:sz w:val="24"/>
          <w:szCs w:val="24"/>
        </w:rPr>
        <w:t xml:space="preserve">hysiotherapists </w:t>
      </w:r>
      <w:r w:rsidR="00D64D09">
        <w:rPr>
          <w:rFonts w:asciiTheme="majorBidi" w:hAnsiTheme="majorBidi" w:cstheme="majorBidi"/>
          <w:noProof/>
          <w:sz w:val="24"/>
          <w:szCs w:val="24"/>
        </w:rPr>
        <w:t xml:space="preserve">may </w:t>
      </w:r>
      <w:r w:rsidR="00D64D09" w:rsidRPr="00AB6B3C">
        <w:rPr>
          <w:rFonts w:asciiTheme="majorBidi" w:hAnsiTheme="majorBidi" w:cstheme="majorBidi"/>
          <w:noProof/>
          <w:sz w:val="24"/>
          <w:szCs w:val="24"/>
        </w:rPr>
        <w:t>find it difficult to transition from actively treating</w:t>
      </w:r>
      <w:r w:rsidR="00D64D09">
        <w:rPr>
          <w:rFonts w:asciiTheme="majorBidi" w:hAnsiTheme="majorBidi" w:cstheme="majorBidi"/>
          <w:noProof/>
          <w:sz w:val="24"/>
          <w:szCs w:val="24"/>
        </w:rPr>
        <w:t xml:space="preserve"> </w:t>
      </w:r>
      <w:r w:rsidR="00D64D09" w:rsidRPr="00014FB7">
        <w:rPr>
          <w:rFonts w:asciiTheme="majorBidi" w:hAnsiTheme="majorBidi" w:cstheme="majorBidi"/>
          <w:noProof/>
          <w:sz w:val="24"/>
          <w:szCs w:val="24"/>
          <w:lang w:val="en-AU"/>
        </w:rPr>
        <w:t xml:space="preserve">people with </w:t>
      </w:r>
      <w:r w:rsidR="007C3B52">
        <w:rPr>
          <w:rFonts w:asciiTheme="majorBidi" w:hAnsiTheme="majorBidi" w:cstheme="majorBidi"/>
          <w:noProof/>
          <w:sz w:val="24"/>
          <w:szCs w:val="24"/>
          <w:lang w:val="en-AU"/>
        </w:rPr>
        <w:t>CLBP</w:t>
      </w:r>
      <w:r w:rsidR="00D64D09" w:rsidRPr="00AB6B3C">
        <w:rPr>
          <w:rFonts w:asciiTheme="majorBidi" w:hAnsiTheme="majorBidi" w:cstheme="majorBidi"/>
          <w:noProof/>
          <w:sz w:val="24"/>
          <w:szCs w:val="24"/>
        </w:rPr>
        <w:t xml:space="preserve"> to simply supporting </w:t>
      </w:r>
      <w:r w:rsidR="00D64D09" w:rsidRPr="00014FB7">
        <w:rPr>
          <w:rFonts w:asciiTheme="majorBidi" w:hAnsiTheme="majorBidi" w:cstheme="majorBidi"/>
          <w:noProof/>
          <w:sz w:val="24"/>
          <w:szCs w:val="24"/>
          <w:lang w:val="en-AU"/>
        </w:rPr>
        <w:t>their</w:t>
      </w:r>
      <w:r w:rsidR="00D64D09" w:rsidRPr="00014FB7">
        <w:rPr>
          <w:rFonts w:asciiTheme="majorBidi" w:hAnsiTheme="majorBidi" w:cstheme="majorBidi"/>
          <w:noProof/>
          <w:sz w:val="24"/>
          <w:szCs w:val="24"/>
        </w:rPr>
        <w:t xml:space="preserve"> </w:t>
      </w:r>
      <w:r w:rsidR="00D64D09" w:rsidRPr="00AB6B3C">
        <w:rPr>
          <w:rFonts w:asciiTheme="majorBidi" w:hAnsiTheme="majorBidi" w:cstheme="majorBidi"/>
          <w:noProof/>
          <w:sz w:val="24"/>
          <w:szCs w:val="24"/>
        </w:rPr>
        <w:t>self-management</w:t>
      </w:r>
      <w:r w:rsidR="00D64D09">
        <w:rPr>
          <w:rFonts w:asciiTheme="majorBidi" w:hAnsiTheme="majorBidi" w:cstheme="majorBidi"/>
          <w:noProof/>
          <w:sz w:val="24"/>
          <w:szCs w:val="24"/>
        </w:rPr>
        <w:t>.</w:t>
      </w:r>
      <w:r w:rsidR="00D64D09" w:rsidRPr="000410C2">
        <w:rPr>
          <w:rFonts w:asciiTheme="majorHAnsi" w:hAnsiTheme="majorHAnsi" w:cstheme="majorHAnsi"/>
          <w:kern w:val="2"/>
          <w:sz w:val="24"/>
          <w:szCs w:val="24"/>
          <w14:ligatures w14:val="standardContextual"/>
        </w:rPr>
        <w:t xml:space="preserve"> </w:t>
      </w:r>
      <w:r w:rsidR="00591F2F">
        <w:rPr>
          <w:rFonts w:asciiTheme="majorBidi" w:hAnsiTheme="majorBidi" w:cstheme="majorBidi"/>
          <w:sz w:val="24"/>
          <w:szCs w:val="24"/>
        </w:rPr>
        <w:t>Previous q</w:t>
      </w:r>
      <w:r w:rsidR="00660E95" w:rsidRPr="00764485">
        <w:rPr>
          <w:rFonts w:asciiTheme="majorBidi" w:hAnsiTheme="majorBidi" w:cstheme="majorBidi"/>
          <w:sz w:val="24"/>
          <w:szCs w:val="24"/>
        </w:rPr>
        <w:t xml:space="preserve">ualitative studies with physiotherapists introduced to ETMI suggest that some see the approach </w:t>
      </w:r>
      <w:r w:rsidR="00D64D09">
        <w:rPr>
          <w:rFonts w:asciiTheme="majorBidi" w:hAnsiTheme="majorBidi" w:cstheme="majorBidi"/>
          <w:sz w:val="24"/>
          <w:szCs w:val="24"/>
        </w:rPr>
        <w:t xml:space="preserve">as </w:t>
      </w:r>
      <w:r w:rsidR="001470F1" w:rsidRPr="00764485">
        <w:rPr>
          <w:rFonts w:asciiTheme="majorBidi" w:hAnsiTheme="majorBidi" w:cstheme="majorBidi"/>
          <w:sz w:val="24"/>
          <w:szCs w:val="24"/>
        </w:rPr>
        <w:t>threatening</w:t>
      </w:r>
      <w:r w:rsidR="00660E95" w:rsidRPr="00764485">
        <w:rPr>
          <w:rFonts w:asciiTheme="majorBidi" w:hAnsiTheme="majorBidi" w:cstheme="majorBidi"/>
          <w:sz w:val="24"/>
          <w:szCs w:val="24"/>
        </w:rPr>
        <w:t xml:space="preserve"> </w:t>
      </w:r>
      <w:r w:rsidR="00D64D09">
        <w:rPr>
          <w:rFonts w:asciiTheme="majorBidi" w:hAnsiTheme="majorBidi" w:cstheme="majorBidi"/>
          <w:sz w:val="24"/>
          <w:szCs w:val="24"/>
        </w:rPr>
        <w:t xml:space="preserve">to </w:t>
      </w:r>
      <w:r w:rsidR="00660E95" w:rsidRPr="00764485">
        <w:rPr>
          <w:rFonts w:asciiTheme="majorBidi" w:hAnsiTheme="majorBidi" w:cstheme="majorBidi"/>
          <w:sz w:val="24"/>
          <w:szCs w:val="24"/>
        </w:rPr>
        <w:t xml:space="preserve">their professional </w:t>
      </w:r>
      <w:r w:rsidR="00660E95" w:rsidRPr="00150672">
        <w:rPr>
          <w:rFonts w:asciiTheme="majorBidi" w:hAnsiTheme="majorBidi" w:cstheme="majorBidi"/>
          <w:sz w:val="24"/>
          <w:szCs w:val="24"/>
        </w:rPr>
        <w:t>identity</w:t>
      </w:r>
      <w:r w:rsidR="00C71870">
        <w:rPr>
          <w:rFonts w:asciiTheme="majorBidi" w:hAnsiTheme="majorBidi" w:cstheme="majorBidi"/>
          <w:sz w:val="24"/>
          <w:szCs w:val="24"/>
        </w:rPr>
        <w:t>.</w:t>
      </w:r>
      <w:r w:rsidR="0095557E">
        <w:rPr>
          <w:rFonts w:asciiTheme="majorBidi" w:hAnsiTheme="majorBidi" w:cstheme="majorBidi"/>
          <w:sz w:val="24"/>
          <w:szCs w:val="24"/>
          <w:vertAlign w:val="superscript"/>
        </w:rPr>
        <w:t>2</w:t>
      </w:r>
      <w:r w:rsidR="00D36746">
        <w:rPr>
          <w:rFonts w:asciiTheme="majorBidi" w:hAnsiTheme="majorBidi" w:cstheme="majorBidi"/>
          <w:sz w:val="24"/>
          <w:szCs w:val="24"/>
          <w:vertAlign w:val="superscript"/>
        </w:rPr>
        <w:t>8,29</w:t>
      </w:r>
      <w:r w:rsidR="00660E95" w:rsidRPr="00764485">
        <w:rPr>
          <w:rFonts w:asciiTheme="majorBidi" w:hAnsiTheme="majorBidi" w:cstheme="majorBidi"/>
          <w:sz w:val="24"/>
          <w:szCs w:val="24"/>
        </w:rPr>
        <w:t xml:space="preserve"> </w:t>
      </w:r>
      <w:bookmarkEnd w:id="70"/>
      <w:r w:rsidR="00363BDF" w:rsidRPr="00363BDF">
        <w:rPr>
          <w:rFonts w:asciiTheme="majorBidi" w:hAnsiTheme="majorBidi" w:cstheme="majorBidi"/>
          <w:sz w:val="24"/>
          <w:szCs w:val="24"/>
        </w:rPr>
        <w:t>The transition from a</w:t>
      </w:r>
      <w:r w:rsidR="006458BC">
        <w:rPr>
          <w:rFonts w:asciiTheme="majorBidi" w:hAnsiTheme="majorBidi" w:cstheme="majorBidi"/>
          <w:sz w:val="24"/>
          <w:szCs w:val="24"/>
        </w:rPr>
        <w:t xml:space="preserve"> clinician-</w:t>
      </w:r>
      <w:r w:rsidR="00363BDF" w:rsidRPr="00363BDF">
        <w:rPr>
          <w:rFonts w:asciiTheme="majorBidi" w:hAnsiTheme="majorBidi" w:cstheme="majorBidi"/>
          <w:sz w:val="24"/>
          <w:szCs w:val="24"/>
        </w:rPr>
        <w:t>managed approach to back pain</w:t>
      </w:r>
      <w:r w:rsidR="00681EC3">
        <w:rPr>
          <w:rFonts w:asciiTheme="majorBidi" w:hAnsiTheme="majorBidi" w:cstheme="majorBidi"/>
          <w:sz w:val="24"/>
          <w:szCs w:val="24"/>
        </w:rPr>
        <w:t xml:space="preserve"> that </w:t>
      </w:r>
      <w:r w:rsidR="00363BDF" w:rsidRPr="00363BDF">
        <w:rPr>
          <w:rFonts w:asciiTheme="majorBidi" w:hAnsiTheme="majorBidi" w:cstheme="majorBidi"/>
          <w:sz w:val="24"/>
          <w:szCs w:val="24"/>
        </w:rPr>
        <w:t>focus</w:t>
      </w:r>
      <w:r w:rsidR="00681EC3">
        <w:rPr>
          <w:rFonts w:asciiTheme="majorBidi" w:hAnsiTheme="majorBidi" w:cstheme="majorBidi"/>
          <w:sz w:val="24"/>
          <w:szCs w:val="24"/>
        </w:rPr>
        <w:t>es</w:t>
      </w:r>
      <w:r w:rsidR="00363BDF" w:rsidRPr="00363BDF">
        <w:rPr>
          <w:rFonts w:asciiTheme="majorBidi" w:hAnsiTheme="majorBidi" w:cstheme="majorBidi"/>
          <w:sz w:val="24"/>
          <w:szCs w:val="24"/>
        </w:rPr>
        <w:t xml:space="preserve"> on specific diagnoses</w:t>
      </w:r>
      <w:r w:rsidR="00BC3717">
        <w:rPr>
          <w:rFonts w:asciiTheme="majorBidi" w:hAnsiTheme="majorBidi" w:cstheme="majorBidi"/>
          <w:sz w:val="24"/>
          <w:szCs w:val="24"/>
        </w:rPr>
        <w:t>, such as weak core muscles or poor posture,</w:t>
      </w:r>
      <w:r w:rsidR="00E709C4">
        <w:rPr>
          <w:rFonts w:asciiTheme="majorBidi" w:hAnsiTheme="majorBidi" w:cstheme="majorBidi"/>
          <w:sz w:val="24"/>
          <w:szCs w:val="24"/>
        </w:rPr>
        <w:t xml:space="preserve"> and treatments involving targeted exercises, passive modalities,</w:t>
      </w:r>
      <w:r w:rsidR="00681EC3">
        <w:rPr>
          <w:rFonts w:asciiTheme="majorBidi" w:hAnsiTheme="majorBidi" w:cstheme="majorBidi"/>
          <w:sz w:val="24"/>
          <w:szCs w:val="24"/>
        </w:rPr>
        <w:t xml:space="preserve"> and/</w:t>
      </w:r>
      <w:r w:rsidR="00363BDF" w:rsidRPr="00363BDF">
        <w:rPr>
          <w:rFonts w:asciiTheme="majorBidi" w:hAnsiTheme="majorBidi" w:cstheme="majorBidi"/>
          <w:sz w:val="24"/>
          <w:szCs w:val="24"/>
        </w:rPr>
        <w:t>or specialized techniques</w:t>
      </w:r>
      <w:r w:rsidR="001B6B50">
        <w:rPr>
          <w:rFonts w:asciiTheme="majorBidi" w:hAnsiTheme="majorBidi" w:cstheme="majorBidi"/>
          <w:sz w:val="24"/>
          <w:szCs w:val="24"/>
        </w:rPr>
        <w:t xml:space="preserve">, </w:t>
      </w:r>
      <w:r w:rsidR="00363BDF" w:rsidRPr="00363BDF">
        <w:rPr>
          <w:rFonts w:asciiTheme="majorBidi" w:hAnsiTheme="majorBidi" w:cstheme="majorBidi"/>
          <w:sz w:val="24"/>
          <w:szCs w:val="24"/>
        </w:rPr>
        <w:t>toward a model that prioritizes patient self-management is challenging for physiotherapists. Many are accustomed to a "fixing" mindset, making it difficult to shift toward empowering patients to manage their own recovery.</w:t>
      </w:r>
      <w:r w:rsidR="00F144B7">
        <w:rPr>
          <w:rFonts w:asciiTheme="majorBidi" w:hAnsiTheme="majorBidi" w:cstheme="majorBidi"/>
          <w:sz w:val="24"/>
          <w:szCs w:val="24"/>
        </w:rPr>
        <w:t xml:space="preserve"> </w:t>
      </w:r>
    </w:p>
    <w:p w14:paraId="5150C8D3" w14:textId="4AB31659" w:rsidR="0058364D" w:rsidRDefault="0058364D" w:rsidP="0058364D">
      <w:pPr>
        <w:bidi w:val="0"/>
        <w:spacing w:line="480" w:lineRule="auto"/>
        <w:rPr>
          <w:rFonts w:asciiTheme="majorBidi" w:hAnsiTheme="majorBidi" w:cstheme="majorBidi"/>
          <w:sz w:val="24"/>
          <w:szCs w:val="24"/>
        </w:rPr>
      </w:pPr>
      <w:r>
        <w:rPr>
          <w:rFonts w:asciiTheme="majorBidi" w:hAnsiTheme="majorBidi" w:cstheme="majorBidi"/>
          <w:sz w:val="24"/>
          <w:szCs w:val="24"/>
        </w:rPr>
        <w:t>A</w:t>
      </w:r>
      <w:r w:rsidR="00F144B7">
        <w:rPr>
          <w:rFonts w:asciiTheme="majorBidi" w:hAnsiTheme="majorBidi" w:cstheme="majorBidi"/>
          <w:sz w:val="24"/>
          <w:szCs w:val="24"/>
        </w:rPr>
        <w:t xml:space="preserve"> previous study that determined the perceptions of patients with CLBP treated with  ETMI approach </w:t>
      </w:r>
      <w:r w:rsidR="00F144B7" w:rsidRPr="002B1C6B">
        <w:rPr>
          <w:rFonts w:asciiTheme="majorBidi" w:hAnsiTheme="majorBidi" w:cstheme="majorBidi"/>
          <w:sz w:val="24"/>
          <w:szCs w:val="24"/>
        </w:rPr>
        <w:t xml:space="preserve">found that </w:t>
      </w:r>
      <w:r w:rsidR="00F144B7">
        <w:rPr>
          <w:rFonts w:asciiTheme="majorBidi" w:hAnsiTheme="majorBidi" w:cstheme="majorBidi"/>
          <w:sz w:val="24"/>
          <w:szCs w:val="24"/>
        </w:rPr>
        <w:t>patients had no problem with the fact that they did not receive passive treatment.</w:t>
      </w:r>
      <w:r w:rsidR="00F144B7">
        <w:rPr>
          <w:rFonts w:asciiTheme="majorBidi" w:hAnsiTheme="majorBidi" w:cstheme="majorBidi"/>
          <w:sz w:val="24"/>
          <w:szCs w:val="24"/>
          <w:vertAlign w:val="superscript"/>
        </w:rPr>
        <w:t>7,8</w:t>
      </w:r>
      <w:r w:rsidR="00F144B7">
        <w:rPr>
          <w:rFonts w:asciiTheme="majorBidi" w:hAnsiTheme="majorBidi" w:cstheme="majorBidi"/>
          <w:sz w:val="24"/>
          <w:szCs w:val="24"/>
        </w:rPr>
        <w:t xml:space="preserve"> They highlighted their need for reassurance and encouragement and perceived ETMI </w:t>
      </w:r>
      <w:r w:rsidR="007C3B52">
        <w:rPr>
          <w:rFonts w:asciiTheme="majorBidi" w:hAnsiTheme="majorBidi" w:cstheme="majorBidi"/>
          <w:sz w:val="24"/>
          <w:szCs w:val="24"/>
        </w:rPr>
        <w:t>as</w:t>
      </w:r>
      <w:r w:rsidR="00F144B7">
        <w:rPr>
          <w:rFonts w:asciiTheme="majorBidi" w:hAnsiTheme="majorBidi" w:cstheme="majorBidi"/>
          <w:sz w:val="24"/>
          <w:szCs w:val="24"/>
        </w:rPr>
        <w:t xml:space="preserve"> a practical tool for </w:t>
      </w:r>
      <w:r>
        <w:rPr>
          <w:rFonts w:asciiTheme="majorBidi" w:hAnsiTheme="majorBidi" w:cstheme="majorBidi"/>
          <w:sz w:val="24"/>
          <w:szCs w:val="24"/>
        </w:rPr>
        <w:t>self-management.</w:t>
      </w:r>
    </w:p>
    <w:p w14:paraId="3E3D2EEF" w14:textId="748EBA39" w:rsidR="00681EC3" w:rsidRPr="002B1C6B" w:rsidRDefault="002B1C6B" w:rsidP="0058364D">
      <w:pPr>
        <w:bidi w:val="0"/>
        <w:spacing w:line="480" w:lineRule="auto"/>
        <w:rPr>
          <w:rFonts w:asciiTheme="majorBidi" w:hAnsiTheme="majorBidi" w:cstheme="majorBidi"/>
          <w:sz w:val="24"/>
          <w:szCs w:val="24"/>
        </w:rPr>
      </w:pPr>
      <w:r>
        <w:rPr>
          <w:rFonts w:asciiTheme="majorBidi" w:hAnsiTheme="majorBidi" w:cstheme="majorBidi"/>
          <w:sz w:val="24"/>
          <w:szCs w:val="24"/>
        </w:rPr>
        <w:t>We found higher proportion of patients who had self-referred for care completed their final visit</w:t>
      </w:r>
      <w:r w:rsidR="001B6B50">
        <w:rPr>
          <w:rFonts w:asciiTheme="majorBidi" w:hAnsiTheme="majorBidi" w:cstheme="majorBidi"/>
          <w:sz w:val="24"/>
          <w:szCs w:val="24"/>
        </w:rPr>
        <w:t>,</w:t>
      </w:r>
      <w:r>
        <w:rPr>
          <w:rFonts w:asciiTheme="majorBidi" w:hAnsiTheme="majorBidi" w:cstheme="majorBidi"/>
          <w:sz w:val="24"/>
          <w:szCs w:val="24"/>
        </w:rPr>
        <w:t xml:space="preserve"> indicating they may have had higher levels of engagement in their rehabilitation. However</w:t>
      </w:r>
      <w:r w:rsidR="001D13CD">
        <w:rPr>
          <w:rFonts w:asciiTheme="majorBidi" w:hAnsiTheme="majorBidi" w:cstheme="majorBidi"/>
          <w:sz w:val="24"/>
          <w:szCs w:val="24"/>
        </w:rPr>
        <w:t xml:space="preserve">, there was no difference in the proportion of patients who failed to attend their final visit between those who were and were not treated with </w:t>
      </w:r>
      <w:r w:rsidR="001D13CD">
        <w:rPr>
          <w:rFonts w:asciiTheme="majorBidi" w:hAnsiTheme="majorBidi" w:cstheme="majorBidi"/>
          <w:sz w:val="24"/>
          <w:szCs w:val="24"/>
        </w:rPr>
        <w:lastRenderedPageBreak/>
        <w:t>ETMI,</w:t>
      </w:r>
      <w:r>
        <w:rPr>
          <w:rFonts w:asciiTheme="majorBidi" w:hAnsiTheme="majorBidi" w:cstheme="majorBidi"/>
          <w:sz w:val="24"/>
          <w:szCs w:val="24"/>
        </w:rPr>
        <w:t xml:space="preserve"> suggesting that the type of care they received did not influence their decision to attend. </w:t>
      </w:r>
    </w:p>
    <w:p w14:paraId="275495D4" w14:textId="4962CBBF" w:rsidR="006E1595" w:rsidRPr="0094166F" w:rsidRDefault="004D077E" w:rsidP="007C4DF8">
      <w:pPr>
        <w:bidi w:val="0"/>
        <w:spacing w:line="480" w:lineRule="auto"/>
        <w:rPr>
          <w:rFonts w:asciiTheme="majorBidi" w:hAnsiTheme="majorBidi" w:cstheme="majorBidi"/>
          <w:b/>
          <w:bCs/>
          <w:sz w:val="24"/>
          <w:szCs w:val="24"/>
        </w:rPr>
      </w:pPr>
      <w:r>
        <w:rPr>
          <w:rFonts w:asciiTheme="majorBidi" w:hAnsiTheme="majorBidi" w:cstheme="majorBidi"/>
          <w:b/>
          <w:bCs/>
          <w:sz w:val="24"/>
          <w:szCs w:val="24"/>
        </w:rPr>
        <w:t>S</w:t>
      </w:r>
      <w:r w:rsidRPr="0094166F">
        <w:rPr>
          <w:rFonts w:asciiTheme="majorBidi" w:hAnsiTheme="majorBidi" w:cstheme="majorBidi"/>
          <w:b/>
          <w:bCs/>
          <w:sz w:val="24"/>
          <w:szCs w:val="24"/>
        </w:rPr>
        <w:t xml:space="preserve">trengths </w:t>
      </w:r>
      <w:r w:rsidR="0094166F" w:rsidRPr="0094166F">
        <w:rPr>
          <w:rFonts w:asciiTheme="majorBidi" w:hAnsiTheme="majorBidi" w:cstheme="majorBidi"/>
          <w:b/>
          <w:bCs/>
          <w:sz w:val="24"/>
          <w:szCs w:val="24"/>
        </w:rPr>
        <w:t>and limitations</w:t>
      </w:r>
      <w:r w:rsidR="00BF2263">
        <w:rPr>
          <w:rFonts w:asciiTheme="majorBidi" w:hAnsiTheme="majorBidi" w:cstheme="majorBidi"/>
          <w:b/>
          <w:bCs/>
          <w:sz w:val="24"/>
          <w:szCs w:val="24"/>
        </w:rPr>
        <w:t xml:space="preserve"> of the study</w:t>
      </w:r>
    </w:p>
    <w:p w14:paraId="5E091407" w14:textId="01CF39AE" w:rsidR="00F144B7" w:rsidRDefault="0061108C" w:rsidP="00F70CEC">
      <w:pPr>
        <w:bidi w:val="0"/>
        <w:spacing w:line="480" w:lineRule="auto"/>
        <w:rPr>
          <w:rFonts w:asciiTheme="majorBidi" w:hAnsiTheme="majorBidi" w:cstheme="majorBidi"/>
          <w:sz w:val="24"/>
          <w:szCs w:val="24"/>
        </w:rPr>
      </w:pPr>
      <w:r>
        <w:rPr>
          <w:rFonts w:asciiTheme="majorBidi" w:hAnsiTheme="majorBidi" w:cstheme="majorBidi"/>
          <w:sz w:val="24"/>
          <w:szCs w:val="24"/>
        </w:rPr>
        <w:t xml:space="preserve">Our </w:t>
      </w:r>
      <w:r w:rsidR="00E85C9F" w:rsidRPr="004937BF">
        <w:rPr>
          <w:rFonts w:asciiTheme="majorBidi" w:hAnsiTheme="majorBidi" w:cstheme="majorBidi"/>
          <w:sz w:val="24"/>
          <w:szCs w:val="24"/>
        </w:rPr>
        <w:t xml:space="preserve">study </w:t>
      </w:r>
      <w:r>
        <w:rPr>
          <w:rFonts w:asciiTheme="majorBidi" w:hAnsiTheme="majorBidi" w:cstheme="majorBidi"/>
          <w:sz w:val="24"/>
          <w:szCs w:val="24"/>
        </w:rPr>
        <w:t>had a pragmatic design</w:t>
      </w:r>
      <w:r w:rsidR="00E85C9F" w:rsidRPr="004937BF">
        <w:rPr>
          <w:rFonts w:asciiTheme="majorBidi" w:hAnsiTheme="majorBidi" w:cstheme="majorBidi"/>
          <w:sz w:val="24"/>
          <w:szCs w:val="24"/>
        </w:rPr>
        <w:t xml:space="preserve"> with high ecological validity. </w:t>
      </w:r>
      <w:r w:rsidR="0058364D">
        <w:rPr>
          <w:rFonts w:asciiTheme="majorBidi" w:hAnsiTheme="majorBidi" w:cstheme="majorBidi"/>
          <w:sz w:val="24"/>
          <w:szCs w:val="24"/>
        </w:rPr>
        <w:t>The</w:t>
      </w:r>
      <w:r>
        <w:rPr>
          <w:rFonts w:asciiTheme="majorBidi" w:hAnsiTheme="majorBidi" w:cstheme="majorBidi"/>
          <w:sz w:val="24"/>
          <w:szCs w:val="24"/>
        </w:rPr>
        <w:t xml:space="preserve"> results are </w:t>
      </w:r>
      <w:r w:rsidR="00E85C9F">
        <w:rPr>
          <w:rFonts w:asciiTheme="majorBidi" w:hAnsiTheme="majorBidi" w:cstheme="majorBidi"/>
          <w:sz w:val="24"/>
          <w:szCs w:val="24"/>
        </w:rPr>
        <w:t xml:space="preserve">more likely </w:t>
      </w:r>
      <w:r>
        <w:rPr>
          <w:rFonts w:asciiTheme="majorBidi" w:hAnsiTheme="majorBidi" w:cstheme="majorBidi"/>
          <w:sz w:val="24"/>
          <w:szCs w:val="24"/>
        </w:rPr>
        <w:t xml:space="preserve">a </w:t>
      </w:r>
      <w:r w:rsidR="00E85C9F">
        <w:rPr>
          <w:rFonts w:asciiTheme="majorBidi" w:hAnsiTheme="majorBidi" w:cstheme="majorBidi"/>
          <w:sz w:val="24"/>
          <w:szCs w:val="24"/>
        </w:rPr>
        <w:t>reflect</w:t>
      </w:r>
      <w:r>
        <w:rPr>
          <w:rFonts w:asciiTheme="majorBidi" w:hAnsiTheme="majorBidi" w:cstheme="majorBidi"/>
          <w:sz w:val="24"/>
          <w:szCs w:val="24"/>
        </w:rPr>
        <w:t xml:space="preserve">ion of </w:t>
      </w:r>
      <w:r w:rsidR="004937BF">
        <w:rPr>
          <w:rFonts w:asciiTheme="majorBidi" w:hAnsiTheme="majorBidi" w:cstheme="majorBidi"/>
          <w:sz w:val="24"/>
          <w:szCs w:val="24"/>
        </w:rPr>
        <w:t>the true uptake of ETMI</w:t>
      </w:r>
      <w:r>
        <w:rPr>
          <w:rFonts w:asciiTheme="majorBidi" w:hAnsiTheme="majorBidi" w:cstheme="majorBidi"/>
          <w:sz w:val="24"/>
          <w:szCs w:val="24"/>
        </w:rPr>
        <w:t>-guided care</w:t>
      </w:r>
      <w:r w:rsidR="004937BF">
        <w:rPr>
          <w:rFonts w:asciiTheme="majorBidi" w:hAnsiTheme="majorBidi" w:cstheme="majorBidi"/>
          <w:sz w:val="24"/>
          <w:szCs w:val="24"/>
        </w:rPr>
        <w:t xml:space="preserve"> in the real world</w:t>
      </w:r>
      <w:r w:rsidR="00E85C9F">
        <w:rPr>
          <w:rFonts w:asciiTheme="majorBidi" w:hAnsiTheme="majorBidi" w:cstheme="majorBidi"/>
          <w:sz w:val="24"/>
          <w:szCs w:val="24"/>
        </w:rPr>
        <w:t xml:space="preserve">. </w:t>
      </w:r>
      <w:r w:rsidR="0058364D">
        <w:rPr>
          <w:rFonts w:asciiTheme="majorBidi" w:hAnsiTheme="majorBidi" w:cstheme="majorBidi"/>
          <w:sz w:val="24"/>
          <w:szCs w:val="24"/>
        </w:rPr>
        <w:t>Physiotherapists</w:t>
      </w:r>
      <w:r>
        <w:rPr>
          <w:rFonts w:asciiTheme="majorBidi" w:hAnsiTheme="majorBidi" w:cstheme="majorBidi"/>
          <w:sz w:val="24"/>
          <w:szCs w:val="24"/>
        </w:rPr>
        <w:t xml:space="preserve"> trained in the ETMI method may also have incorporated some </w:t>
      </w:r>
      <w:r w:rsidR="00CB65E4">
        <w:rPr>
          <w:rFonts w:asciiTheme="majorBidi" w:hAnsiTheme="majorBidi" w:cstheme="majorBidi"/>
          <w:sz w:val="24"/>
          <w:szCs w:val="24"/>
        </w:rPr>
        <w:t xml:space="preserve">ETMI features </w:t>
      </w:r>
      <w:r>
        <w:rPr>
          <w:rFonts w:asciiTheme="majorBidi" w:hAnsiTheme="majorBidi" w:cstheme="majorBidi"/>
          <w:sz w:val="24"/>
          <w:szCs w:val="24"/>
        </w:rPr>
        <w:t xml:space="preserve">into their </w:t>
      </w:r>
      <w:r w:rsidR="002E1638">
        <w:rPr>
          <w:rFonts w:asciiTheme="majorBidi" w:hAnsiTheme="majorBidi" w:cstheme="majorBidi"/>
          <w:sz w:val="24"/>
          <w:szCs w:val="24"/>
        </w:rPr>
        <w:t xml:space="preserve">usual </w:t>
      </w:r>
      <w:r w:rsidR="00CB65E4">
        <w:rPr>
          <w:rFonts w:asciiTheme="majorBidi" w:hAnsiTheme="majorBidi" w:cstheme="majorBidi"/>
          <w:sz w:val="24"/>
          <w:szCs w:val="24"/>
        </w:rPr>
        <w:t xml:space="preserve">physiotherapy </w:t>
      </w:r>
      <w:r w:rsidR="002E1638">
        <w:rPr>
          <w:rFonts w:asciiTheme="majorBidi" w:hAnsiTheme="majorBidi" w:cstheme="majorBidi"/>
          <w:sz w:val="24"/>
          <w:szCs w:val="24"/>
        </w:rPr>
        <w:t>care</w:t>
      </w:r>
      <w:r w:rsidR="00AB40E2">
        <w:rPr>
          <w:rFonts w:asciiTheme="majorBidi" w:hAnsiTheme="majorBidi" w:cstheme="majorBidi"/>
          <w:sz w:val="24"/>
          <w:szCs w:val="24"/>
        </w:rPr>
        <w:t>,</w:t>
      </w:r>
      <w:r>
        <w:rPr>
          <w:rFonts w:asciiTheme="majorBidi" w:hAnsiTheme="majorBidi" w:cstheme="majorBidi"/>
          <w:sz w:val="24"/>
          <w:szCs w:val="24"/>
        </w:rPr>
        <w:t xml:space="preserve"> which may have </w:t>
      </w:r>
      <w:r w:rsidR="001D13CD">
        <w:rPr>
          <w:rFonts w:asciiTheme="majorBidi" w:hAnsiTheme="majorBidi" w:cstheme="majorBidi"/>
          <w:sz w:val="24"/>
          <w:szCs w:val="24"/>
        </w:rPr>
        <w:t>underestimated</w:t>
      </w:r>
      <w:r>
        <w:rPr>
          <w:rFonts w:asciiTheme="majorBidi" w:hAnsiTheme="majorBidi" w:cstheme="majorBidi"/>
          <w:sz w:val="24"/>
          <w:szCs w:val="24"/>
        </w:rPr>
        <w:t xml:space="preserve"> the benefits of the ETMI approach. </w:t>
      </w:r>
      <w:r w:rsidR="006048B3" w:rsidRPr="006048B3">
        <w:rPr>
          <w:rFonts w:asciiTheme="majorBidi" w:hAnsiTheme="majorBidi" w:cstheme="majorBidi"/>
          <w:sz w:val="24"/>
          <w:szCs w:val="24"/>
        </w:rPr>
        <w:t xml:space="preserve">In addition, ETMI exposure was based on physiotherapists’ coding in the electronic medical record. Some ETMI elements may have been applied without formal coding, which could </w:t>
      </w:r>
      <w:r w:rsidR="00F144B7">
        <w:rPr>
          <w:rFonts w:asciiTheme="majorBidi" w:hAnsiTheme="majorBidi" w:cstheme="majorBidi"/>
          <w:sz w:val="24"/>
          <w:szCs w:val="24"/>
        </w:rPr>
        <w:t xml:space="preserve">also </w:t>
      </w:r>
      <w:r w:rsidR="006048B3" w:rsidRPr="006048B3">
        <w:rPr>
          <w:rFonts w:asciiTheme="majorBidi" w:hAnsiTheme="majorBidi" w:cstheme="majorBidi"/>
          <w:sz w:val="24"/>
          <w:szCs w:val="24"/>
        </w:rPr>
        <w:t>have reduced the observed differences between groups</w:t>
      </w:r>
      <w:r w:rsidR="006048B3">
        <w:rPr>
          <w:rFonts w:asciiTheme="majorBidi" w:hAnsiTheme="majorBidi" w:cstheme="majorBidi"/>
          <w:sz w:val="24"/>
          <w:szCs w:val="24"/>
        </w:rPr>
        <w:t>.</w:t>
      </w:r>
      <w:r w:rsidR="00E6738B">
        <w:rPr>
          <w:rFonts w:asciiTheme="majorBidi" w:hAnsiTheme="majorBidi" w:cstheme="majorBidi"/>
          <w:sz w:val="24"/>
          <w:szCs w:val="24"/>
        </w:rPr>
        <w:t xml:space="preserve"> </w:t>
      </w:r>
    </w:p>
    <w:p w14:paraId="34F0CC4B" w14:textId="44847177" w:rsidR="00F144B7" w:rsidRDefault="00E7045D" w:rsidP="00F144B7">
      <w:pPr>
        <w:bidi w:val="0"/>
        <w:spacing w:line="480" w:lineRule="auto"/>
        <w:rPr>
          <w:rFonts w:asciiTheme="majorBidi" w:hAnsiTheme="majorBidi" w:cstheme="majorBidi"/>
          <w:sz w:val="24"/>
          <w:szCs w:val="24"/>
        </w:rPr>
      </w:pPr>
      <w:r w:rsidRPr="00E7045D">
        <w:rPr>
          <w:rFonts w:asciiTheme="majorBidi" w:hAnsiTheme="majorBidi" w:cstheme="majorBidi"/>
          <w:sz w:val="24"/>
          <w:szCs w:val="24"/>
        </w:rPr>
        <w:t xml:space="preserve">Fidelity of ETMI delivery was assessed in a relatively small sample of physiotherapists (approximately 20%). While </w:t>
      </w:r>
      <w:r w:rsidR="00F144B7">
        <w:rPr>
          <w:rFonts w:asciiTheme="majorBidi" w:hAnsiTheme="majorBidi" w:cstheme="majorBidi"/>
          <w:sz w:val="24"/>
          <w:szCs w:val="24"/>
        </w:rPr>
        <w:t xml:space="preserve">our </w:t>
      </w:r>
      <w:r w:rsidRPr="00E7045D">
        <w:rPr>
          <w:rFonts w:asciiTheme="majorBidi" w:hAnsiTheme="majorBidi" w:cstheme="majorBidi"/>
          <w:sz w:val="24"/>
          <w:szCs w:val="24"/>
        </w:rPr>
        <w:t xml:space="preserve">observations provided useful insights, they may not fully represent the practices of all physiotherapists who delivered </w:t>
      </w:r>
      <w:r w:rsidR="003A4209">
        <w:rPr>
          <w:rFonts w:asciiTheme="majorBidi" w:hAnsiTheme="majorBidi" w:cstheme="majorBidi"/>
          <w:sz w:val="24"/>
          <w:szCs w:val="24"/>
        </w:rPr>
        <w:t>ETMI</w:t>
      </w:r>
      <w:r w:rsidRPr="00E7045D">
        <w:rPr>
          <w:rFonts w:asciiTheme="majorBidi" w:hAnsiTheme="majorBidi" w:cstheme="majorBidi"/>
          <w:sz w:val="24"/>
          <w:szCs w:val="24"/>
        </w:rPr>
        <w:t>.</w:t>
      </w:r>
      <w:r>
        <w:rPr>
          <w:rFonts w:asciiTheme="majorBidi" w:hAnsiTheme="majorBidi" w:cstheme="majorBidi" w:hint="cs"/>
          <w:sz w:val="24"/>
          <w:szCs w:val="24"/>
          <w:rtl/>
        </w:rPr>
        <w:t xml:space="preserve"> </w:t>
      </w:r>
    </w:p>
    <w:p w14:paraId="3450C922" w14:textId="579E0AFC" w:rsidR="00665946" w:rsidRPr="00AD1046" w:rsidRDefault="008B4BA7" w:rsidP="00665946">
      <w:pPr>
        <w:bidi w:val="0"/>
        <w:spacing w:line="480" w:lineRule="auto"/>
        <w:rPr>
          <w:rFonts w:asciiTheme="majorBidi" w:hAnsiTheme="majorBidi" w:cstheme="majorBidi"/>
          <w:sz w:val="24"/>
          <w:szCs w:val="24"/>
        </w:rPr>
      </w:pPr>
      <w:bookmarkStart w:id="71" w:name="_Hlk212732036"/>
      <w:r w:rsidRPr="005C40D5">
        <w:rPr>
          <w:rFonts w:asciiTheme="majorBidi" w:hAnsiTheme="majorBidi" w:cstheme="majorBidi"/>
          <w:sz w:val="24"/>
          <w:szCs w:val="24"/>
        </w:rPr>
        <w:t xml:space="preserve">Due to the extent and uncertain mechanism of missing discharge data (~61%), multiple imputation was not performed, as it would likely violate the missing-at-random assumption. Consequently, </w:t>
      </w:r>
      <w:r>
        <w:rPr>
          <w:rFonts w:asciiTheme="majorBidi" w:hAnsiTheme="majorBidi" w:cstheme="majorBidi"/>
          <w:sz w:val="24"/>
          <w:szCs w:val="24"/>
        </w:rPr>
        <w:t>the results are based on observed data from completers and may not be generalizable</w:t>
      </w:r>
      <w:r w:rsidRPr="005C40D5">
        <w:rPr>
          <w:rFonts w:asciiTheme="majorBidi" w:hAnsiTheme="majorBidi" w:cstheme="majorBidi"/>
          <w:sz w:val="24"/>
          <w:szCs w:val="24"/>
        </w:rPr>
        <w:t xml:space="preserve"> to all </w:t>
      </w:r>
      <w:r>
        <w:rPr>
          <w:rFonts w:asciiTheme="majorBidi" w:hAnsiTheme="majorBidi" w:cstheme="majorBidi"/>
          <w:sz w:val="24"/>
          <w:szCs w:val="24"/>
        </w:rPr>
        <w:t>patients who received care.</w:t>
      </w:r>
      <w:r w:rsidR="00AD1046">
        <w:rPr>
          <w:rFonts w:asciiTheme="majorBidi" w:hAnsiTheme="majorBidi" w:cstheme="majorBidi"/>
          <w:sz w:val="24"/>
          <w:szCs w:val="24"/>
        </w:rPr>
        <w:t xml:space="preserve"> </w:t>
      </w:r>
      <w:r w:rsidR="00665946" w:rsidRPr="00665946">
        <w:rPr>
          <w:rFonts w:ascii="Times New Roman" w:hAnsi="Times New Roman" w:cs="Times New Roman"/>
          <w:sz w:val="24"/>
          <w:szCs w:val="24"/>
          <w:lang w:bidi="ar-SA"/>
        </w:rPr>
        <w:t xml:space="preserve">Finally, the small number of participants with depression and/or anxiety limits the interpretation of </w:t>
      </w:r>
      <w:r w:rsidR="00665946">
        <w:rPr>
          <w:rFonts w:ascii="Times New Roman" w:hAnsi="Times New Roman" w:cs="Times New Roman"/>
          <w:sz w:val="24"/>
          <w:szCs w:val="24"/>
          <w:lang w:bidi="ar-SA"/>
        </w:rPr>
        <w:t xml:space="preserve">our </w:t>
      </w:r>
      <w:r w:rsidR="00665946" w:rsidRPr="00665946">
        <w:rPr>
          <w:rFonts w:ascii="Times New Roman" w:hAnsi="Times New Roman" w:cs="Times New Roman"/>
          <w:sz w:val="24"/>
          <w:szCs w:val="24"/>
          <w:lang w:bidi="ar-SA"/>
        </w:rPr>
        <w:t>subgroup findings which should be considered exploratory.</w:t>
      </w:r>
    </w:p>
    <w:bookmarkEnd w:id="71"/>
    <w:p w14:paraId="72D660BA" w14:textId="77777777" w:rsidR="00D36746" w:rsidRDefault="00D36746" w:rsidP="00F144B7">
      <w:pPr>
        <w:bidi w:val="0"/>
        <w:spacing w:line="480" w:lineRule="auto"/>
        <w:rPr>
          <w:rFonts w:asciiTheme="majorBidi" w:hAnsiTheme="majorBidi" w:cstheme="majorBidi"/>
          <w:b/>
          <w:bCs/>
          <w:sz w:val="24"/>
          <w:szCs w:val="24"/>
        </w:rPr>
      </w:pPr>
    </w:p>
    <w:p w14:paraId="60874313" w14:textId="2549B18A" w:rsidR="0048204F" w:rsidRPr="0048204F" w:rsidRDefault="0048204F" w:rsidP="00D36746">
      <w:pPr>
        <w:bidi w:val="0"/>
        <w:spacing w:line="480" w:lineRule="auto"/>
        <w:rPr>
          <w:rFonts w:asciiTheme="majorBidi" w:hAnsiTheme="majorBidi" w:cstheme="majorBidi"/>
          <w:b/>
          <w:bCs/>
          <w:sz w:val="24"/>
          <w:szCs w:val="24"/>
        </w:rPr>
      </w:pPr>
      <w:r w:rsidRPr="0048204F">
        <w:rPr>
          <w:rFonts w:asciiTheme="majorBidi" w:hAnsiTheme="majorBidi" w:cstheme="majorBidi"/>
          <w:b/>
          <w:bCs/>
          <w:sz w:val="24"/>
          <w:szCs w:val="24"/>
        </w:rPr>
        <w:t>Conclusion</w:t>
      </w:r>
    </w:p>
    <w:p w14:paraId="08611581" w14:textId="5536BA7A" w:rsidR="003245F7" w:rsidRDefault="003245F7" w:rsidP="00E6738B">
      <w:pPr>
        <w:bidi w:val="0"/>
        <w:spacing w:line="480" w:lineRule="auto"/>
        <w:rPr>
          <w:rFonts w:asciiTheme="majorBidi" w:hAnsiTheme="majorBidi" w:cstheme="majorBidi"/>
          <w:noProof/>
          <w:sz w:val="24"/>
          <w:szCs w:val="24"/>
        </w:rPr>
      </w:pPr>
      <w:bookmarkStart w:id="72" w:name="_Hlk172928888"/>
      <w:r w:rsidRPr="003245F7">
        <w:rPr>
          <w:rFonts w:asciiTheme="majorBidi" w:hAnsiTheme="majorBidi" w:cstheme="majorBidi"/>
          <w:noProof/>
          <w:sz w:val="24"/>
          <w:szCs w:val="24"/>
        </w:rPr>
        <w:lastRenderedPageBreak/>
        <w:t xml:space="preserve">This real-world implementation of the ETMI approach within a large public healthcare system </w:t>
      </w:r>
      <w:r w:rsidR="00AD1046">
        <w:rPr>
          <w:rFonts w:asciiTheme="majorBidi" w:hAnsiTheme="majorBidi" w:cstheme="majorBidi"/>
          <w:noProof/>
          <w:sz w:val="24"/>
          <w:szCs w:val="24"/>
        </w:rPr>
        <w:t xml:space="preserve">was feasible and </w:t>
      </w:r>
      <w:r w:rsidR="00E6738B" w:rsidRPr="00E6738B">
        <w:rPr>
          <w:rFonts w:asciiTheme="majorBidi" w:hAnsiTheme="majorBidi" w:cstheme="majorBidi"/>
          <w:noProof/>
          <w:sz w:val="24"/>
          <w:szCs w:val="24"/>
        </w:rPr>
        <w:t xml:space="preserve">associated with </w:t>
      </w:r>
      <w:r w:rsidRPr="003245F7">
        <w:rPr>
          <w:rFonts w:asciiTheme="majorBidi" w:hAnsiTheme="majorBidi" w:cstheme="majorBidi"/>
          <w:noProof/>
          <w:sz w:val="24"/>
          <w:szCs w:val="24"/>
        </w:rPr>
        <w:t xml:space="preserve">improved patient outcomes with fewer physiotherapy sessions and minimal provider training. </w:t>
      </w:r>
      <w:r w:rsidR="00AD1046">
        <w:rPr>
          <w:rFonts w:asciiTheme="majorBidi" w:hAnsiTheme="majorBidi" w:cstheme="majorBidi"/>
          <w:noProof/>
          <w:sz w:val="24"/>
          <w:szCs w:val="24"/>
        </w:rPr>
        <w:t>Although the reach was limited, t</w:t>
      </w:r>
      <w:r w:rsidRPr="003245F7">
        <w:rPr>
          <w:rFonts w:asciiTheme="majorBidi" w:hAnsiTheme="majorBidi" w:cstheme="majorBidi"/>
          <w:noProof/>
          <w:sz w:val="24"/>
          <w:szCs w:val="24"/>
        </w:rPr>
        <w:t xml:space="preserve">hese findings highlight the potential of scalable, self-management-based interventions to enhance care efficiency and reduce resource use for </w:t>
      </w:r>
      <w:r w:rsidR="00F144B7">
        <w:rPr>
          <w:rFonts w:asciiTheme="majorBidi" w:hAnsiTheme="majorBidi" w:cstheme="majorBidi"/>
          <w:noProof/>
          <w:sz w:val="24"/>
          <w:szCs w:val="24"/>
        </w:rPr>
        <w:t xml:space="preserve">people with </w:t>
      </w:r>
      <w:r w:rsidR="00AD1046">
        <w:rPr>
          <w:rFonts w:asciiTheme="majorBidi" w:hAnsiTheme="majorBidi" w:cstheme="majorBidi"/>
          <w:noProof/>
          <w:sz w:val="24"/>
          <w:szCs w:val="24"/>
        </w:rPr>
        <w:t>CLBP</w:t>
      </w:r>
      <w:r w:rsidRPr="003245F7">
        <w:rPr>
          <w:rFonts w:asciiTheme="majorBidi" w:hAnsiTheme="majorBidi" w:cstheme="majorBidi"/>
          <w:noProof/>
          <w:sz w:val="24"/>
          <w:szCs w:val="24"/>
        </w:rPr>
        <w:t>. Wider adoption could contribute to more sustainable musculoskeletal care, provided that implementation barriers are systematically addressed.</w:t>
      </w:r>
    </w:p>
    <w:bookmarkEnd w:id="72"/>
    <w:p w14:paraId="46318920" w14:textId="2BB4C11E" w:rsidR="00B0255E" w:rsidRPr="00D36746" w:rsidRDefault="00D36746" w:rsidP="00D36746">
      <w:pPr>
        <w:spacing w:line="480" w:lineRule="auto"/>
        <w:jc w:val="right"/>
        <w:rPr>
          <w:rFonts w:asciiTheme="majorBidi" w:hAnsiTheme="majorBidi" w:cstheme="majorBidi"/>
          <w:b/>
          <w:bCs/>
          <w:color w:val="222222"/>
          <w:sz w:val="24"/>
          <w:szCs w:val="24"/>
          <w:shd w:val="clear" w:color="auto" w:fill="FFFFFF"/>
        </w:rPr>
      </w:pPr>
      <w:r w:rsidRPr="00DC43C6">
        <w:rPr>
          <w:rFonts w:asciiTheme="majorBidi" w:hAnsiTheme="majorBidi" w:cstheme="majorBidi"/>
          <w:b/>
          <w:bCs/>
          <w:color w:val="222222"/>
          <w:sz w:val="24"/>
          <w:szCs w:val="24"/>
          <w:shd w:val="clear" w:color="auto" w:fill="FFFFFF"/>
        </w:rPr>
        <w:t>Acknowledgment section</w:t>
      </w:r>
    </w:p>
    <w:p w14:paraId="66013ED3" w14:textId="6AEEE2CD" w:rsidR="00062BAC" w:rsidRPr="00846C39" w:rsidRDefault="00062BAC" w:rsidP="00AD35E2">
      <w:pPr>
        <w:spacing w:line="480" w:lineRule="auto"/>
        <w:jc w:val="right"/>
        <w:rPr>
          <w:rFonts w:asciiTheme="majorBidi" w:hAnsiTheme="majorBidi" w:cstheme="majorBidi"/>
          <w:sz w:val="24"/>
          <w:szCs w:val="24"/>
          <w:rtl/>
        </w:rPr>
      </w:pPr>
      <w:r>
        <w:rPr>
          <w:rFonts w:asciiTheme="majorBidi" w:hAnsiTheme="majorBidi" w:cstheme="majorBidi"/>
          <w:b/>
          <w:bCs/>
          <w:color w:val="000000"/>
          <w:sz w:val="24"/>
          <w:szCs w:val="24"/>
        </w:rPr>
        <w:t>C</w:t>
      </w:r>
      <w:r w:rsidRPr="001A2B0B">
        <w:rPr>
          <w:rFonts w:asciiTheme="majorBidi" w:hAnsiTheme="majorBidi" w:cstheme="majorBidi"/>
          <w:b/>
          <w:bCs/>
          <w:color w:val="000000"/>
          <w:sz w:val="24"/>
          <w:szCs w:val="24"/>
        </w:rPr>
        <w:t>ontributors</w:t>
      </w:r>
      <w:r w:rsidRPr="001A2B0B">
        <w:rPr>
          <w:rFonts w:asciiTheme="majorBidi" w:eastAsia="Arial" w:hAnsiTheme="majorBidi" w:cstheme="majorBidi"/>
          <w:sz w:val="24"/>
          <w:szCs w:val="24"/>
          <w14:ligatures w14:val="standardContextual"/>
        </w:rPr>
        <w:t>:</w:t>
      </w:r>
      <w:r w:rsidRPr="001A2B0B">
        <w:rPr>
          <w:rFonts w:asciiTheme="majorBidi" w:hAnsiTheme="majorBidi" w:cstheme="majorBidi"/>
          <w:sz w:val="24"/>
          <w:szCs w:val="24"/>
        </w:rPr>
        <w:t xml:space="preserve"> Conceptualization</w:t>
      </w:r>
      <w:r w:rsidR="00141F82">
        <w:rPr>
          <w:rFonts w:asciiTheme="majorBidi" w:hAnsiTheme="majorBidi" w:cstheme="majorBidi"/>
          <w:sz w:val="24"/>
          <w:szCs w:val="24"/>
        </w:rPr>
        <w:t xml:space="preserve"> and investigation</w:t>
      </w:r>
      <w:r w:rsidRPr="001A2B0B">
        <w:rPr>
          <w:rFonts w:asciiTheme="majorBidi" w:hAnsiTheme="majorBidi" w:cstheme="majorBidi"/>
          <w:sz w:val="24"/>
          <w:szCs w:val="24"/>
        </w:rPr>
        <w:t xml:space="preserve"> </w:t>
      </w:r>
      <w:r w:rsidR="002E1B24">
        <w:rPr>
          <w:rFonts w:asciiTheme="majorBidi" w:hAnsiTheme="majorBidi" w:cstheme="majorBidi"/>
          <w:sz w:val="24"/>
          <w:szCs w:val="24"/>
        </w:rPr>
        <w:t>–</w:t>
      </w:r>
      <w:r w:rsidRPr="001A2B0B">
        <w:rPr>
          <w:rFonts w:asciiTheme="majorBidi" w:hAnsiTheme="majorBidi" w:cstheme="majorBidi"/>
          <w:sz w:val="24"/>
          <w:szCs w:val="24"/>
        </w:rPr>
        <w:t xml:space="preserve"> </w:t>
      </w:r>
      <w:r w:rsidR="002E1B24">
        <w:rPr>
          <w:rFonts w:asciiTheme="majorBidi" w:hAnsiTheme="majorBidi" w:cstheme="majorBidi"/>
          <w:sz w:val="24"/>
          <w:szCs w:val="24"/>
        </w:rPr>
        <w:t xml:space="preserve">RF, </w:t>
      </w:r>
      <w:r w:rsidRPr="001A2B0B">
        <w:rPr>
          <w:rFonts w:asciiTheme="majorBidi" w:hAnsiTheme="majorBidi" w:cstheme="majorBidi"/>
          <w:sz w:val="24"/>
          <w:szCs w:val="24"/>
        </w:rPr>
        <w:t>T</w:t>
      </w:r>
      <w:r w:rsidR="00141F82">
        <w:rPr>
          <w:rFonts w:asciiTheme="majorBidi" w:hAnsiTheme="majorBidi" w:cstheme="majorBidi"/>
          <w:sz w:val="24"/>
          <w:szCs w:val="24"/>
        </w:rPr>
        <w:t>P</w:t>
      </w:r>
      <w:r w:rsidRPr="001A2B0B">
        <w:rPr>
          <w:rFonts w:asciiTheme="majorBidi" w:hAnsiTheme="majorBidi" w:cstheme="majorBidi"/>
          <w:sz w:val="24"/>
          <w:szCs w:val="24"/>
        </w:rPr>
        <w:t xml:space="preserve">, </w:t>
      </w:r>
      <w:r w:rsidR="002E1B24" w:rsidRPr="002E1B24">
        <w:rPr>
          <w:rFonts w:asciiTheme="majorBidi" w:hAnsiTheme="majorBidi" w:cstheme="majorBidi"/>
          <w:sz w:val="24"/>
          <w:szCs w:val="24"/>
        </w:rPr>
        <w:t>NBA</w:t>
      </w:r>
      <w:r w:rsidR="00141F82">
        <w:rPr>
          <w:rFonts w:asciiTheme="majorBidi" w:hAnsiTheme="majorBidi" w:cstheme="majorBidi"/>
          <w:sz w:val="24"/>
          <w:szCs w:val="24"/>
        </w:rPr>
        <w:t>;</w:t>
      </w:r>
      <w:r w:rsidRPr="001A2B0B">
        <w:rPr>
          <w:rFonts w:asciiTheme="majorBidi" w:hAnsiTheme="majorBidi" w:cstheme="majorBidi"/>
          <w:sz w:val="24"/>
          <w:szCs w:val="24"/>
        </w:rPr>
        <w:t xml:space="preserve"> Data curation</w:t>
      </w:r>
      <w:r w:rsidR="00141F82">
        <w:rPr>
          <w:rFonts w:asciiTheme="majorBidi" w:hAnsiTheme="majorBidi" w:cstheme="majorBidi"/>
          <w:sz w:val="24"/>
          <w:szCs w:val="24"/>
        </w:rPr>
        <w:t xml:space="preserve"> and formal a</w:t>
      </w:r>
      <w:r w:rsidR="00C11628">
        <w:rPr>
          <w:rFonts w:asciiTheme="majorBidi" w:hAnsiTheme="majorBidi" w:cstheme="majorBidi"/>
          <w:sz w:val="24"/>
          <w:szCs w:val="24"/>
        </w:rPr>
        <w:t>n</w:t>
      </w:r>
      <w:r w:rsidR="00141F82">
        <w:rPr>
          <w:rFonts w:asciiTheme="majorBidi" w:hAnsiTheme="majorBidi" w:cstheme="majorBidi"/>
          <w:sz w:val="24"/>
          <w:szCs w:val="24"/>
        </w:rPr>
        <w:t>alysis</w:t>
      </w:r>
      <w:r w:rsidRPr="001A2B0B">
        <w:rPr>
          <w:rFonts w:asciiTheme="majorBidi" w:hAnsiTheme="majorBidi" w:cstheme="majorBidi"/>
          <w:sz w:val="24"/>
          <w:szCs w:val="24"/>
        </w:rPr>
        <w:t xml:space="preserve">- </w:t>
      </w:r>
      <w:bookmarkStart w:id="73" w:name="_Hlk200113740"/>
      <w:r w:rsidR="00141F82">
        <w:rPr>
          <w:rFonts w:asciiTheme="majorBidi" w:hAnsiTheme="majorBidi" w:cstheme="majorBidi"/>
          <w:sz w:val="24"/>
          <w:szCs w:val="24"/>
        </w:rPr>
        <w:t>OR</w:t>
      </w:r>
      <w:r w:rsidRPr="001A2B0B">
        <w:rPr>
          <w:rFonts w:asciiTheme="majorBidi" w:hAnsiTheme="majorBidi" w:cstheme="majorBidi"/>
          <w:sz w:val="24"/>
          <w:szCs w:val="24"/>
        </w:rPr>
        <w:t xml:space="preserve">, </w:t>
      </w:r>
      <w:r w:rsidR="00141F82">
        <w:rPr>
          <w:rFonts w:asciiTheme="majorBidi" w:hAnsiTheme="majorBidi" w:cstheme="majorBidi"/>
          <w:sz w:val="24"/>
          <w:szCs w:val="24"/>
        </w:rPr>
        <w:t>AG</w:t>
      </w:r>
      <w:bookmarkEnd w:id="73"/>
      <w:r w:rsidR="00141F82">
        <w:rPr>
          <w:rFonts w:asciiTheme="majorBidi" w:hAnsiTheme="majorBidi" w:cstheme="majorBidi"/>
          <w:sz w:val="24"/>
          <w:szCs w:val="24"/>
        </w:rPr>
        <w:t xml:space="preserve">; </w:t>
      </w:r>
      <w:r w:rsidRPr="001A2B0B">
        <w:rPr>
          <w:rFonts w:asciiTheme="majorBidi" w:hAnsiTheme="majorBidi" w:cstheme="majorBidi"/>
          <w:sz w:val="24"/>
          <w:szCs w:val="24"/>
        </w:rPr>
        <w:t>Funding acquisition -</w:t>
      </w:r>
      <w:r w:rsidR="00141F82">
        <w:rPr>
          <w:rFonts w:asciiTheme="majorBidi" w:hAnsiTheme="majorBidi" w:cstheme="majorBidi"/>
          <w:sz w:val="24"/>
          <w:szCs w:val="24"/>
        </w:rPr>
        <w:t xml:space="preserve">NBA; </w:t>
      </w:r>
      <w:r w:rsidRPr="001A2B0B">
        <w:rPr>
          <w:rFonts w:asciiTheme="majorBidi" w:hAnsiTheme="majorBidi" w:cstheme="majorBidi"/>
          <w:sz w:val="24"/>
          <w:szCs w:val="24"/>
        </w:rPr>
        <w:t xml:space="preserve">Methodology - </w:t>
      </w:r>
      <w:r w:rsidR="00141F82">
        <w:rPr>
          <w:rFonts w:asciiTheme="majorBidi" w:hAnsiTheme="majorBidi" w:cstheme="majorBidi"/>
          <w:sz w:val="24"/>
          <w:szCs w:val="24"/>
        </w:rPr>
        <w:t>RF</w:t>
      </w:r>
      <w:r w:rsidRPr="001A2B0B">
        <w:rPr>
          <w:rFonts w:asciiTheme="majorBidi" w:hAnsiTheme="majorBidi" w:cstheme="majorBidi"/>
          <w:sz w:val="24"/>
          <w:szCs w:val="24"/>
        </w:rPr>
        <w:t xml:space="preserve">, </w:t>
      </w:r>
      <w:r w:rsidR="00141F82">
        <w:rPr>
          <w:rFonts w:asciiTheme="majorBidi" w:hAnsiTheme="majorBidi" w:cstheme="majorBidi"/>
          <w:sz w:val="24"/>
          <w:szCs w:val="24"/>
        </w:rPr>
        <w:t>TP</w:t>
      </w:r>
      <w:r w:rsidRPr="001A2B0B">
        <w:rPr>
          <w:rFonts w:asciiTheme="majorBidi" w:hAnsiTheme="majorBidi" w:cstheme="majorBidi"/>
          <w:sz w:val="24"/>
          <w:szCs w:val="24"/>
        </w:rPr>
        <w:t xml:space="preserve">, </w:t>
      </w:r>
      <w:r w:rsidR="00141F82">
        <w:rPr>
          <w:rFonts w:asciiTheme="majorBidi" w:hAnsiTheme="majorBidi" w:cstheme="majorBidi"/>
          <w:sz w:val="24"/>
          <w:szCs w:val="24"/>
        </w:rPr>
        <w:t>OR</w:t>
      </w:r>
      <w:r w:rsidRPr="001A2B0B">
        <w:rPr>
          <w:rFonts w:asciiTheme="majorBidi" w:hAnsiTheme="majorBidi" w:cstheme="majorBidi"/>
          <w:sz w:val="24"/>
          <w:szCs w:val="24"/>
        </w:rPr>
        <w:t xml:space="preserve">, </w:t>
      </w:r>
      <w:r w:rsidR="00141F82">
        <w:rPr>
          <w:rFonts w:asciiTheme="majorBidi" w:hAnsiTheme="majorBidi" w:cstheme="majorBidi"/>
          <w:sz w:val="24"/>
          <w:szCs w:val="24"/>
        </w:rPr>
        <w:t>AG</w:t>
      </w:r>
      <w:r w:rsidR="007802B3">
        <w:rPr>
          <w:rFonts w:asciiTheme="majorBidi" w:hAnsiTheme="majorBidi" w:cstheme="majorBidi"/>
          <w:sz w:val="24"/>
          <w:szCs w:val="24"/>
        </w:rPr>
        <w:t>, RB</w:t>
      </w:r>
      <w:r w:rsidR="007802B3" w:rsidRPr="001A2B0B">
        <w:rPr>
          <w:rFonts w:asciiTheme="majorBidi" w:hAnsiTheme="majorBidi" w:cstheme="majorBidi"/>
          <w:sz w:val="24"/>
          <w:szCs w:val="24"/>
        </w:rPr>
        <w:t>,</w:t>
      </w:r>
      <w:r w:rsidR="007802B3">
        <w:rPr>
          <w:rFonts w:asciiTheme="majorBidi" w:hAnsiTheme="majorBidi" w:cstheme="majorBidi"/>
          <w:sz w:val="24"/>
          <w:szCs w:val="24"/>
        </w:rPr>
        <w:t xml:space="preserve"> NBA</w:t>
      </w:r>
      <w:r w:rsidR="00141F82">
        <w:rPr>
          <w:rFonts w:asciiTheme="majorBidi" w:hAnsiTheme="majorBidi" w:cstheme="majorBidi"/>
          <w:sz w:val="24"/>
          <w:szCs w:val="24"/>
        </w:rPr>
        <w:t xml:space="preserve">; </w:t>
      </w:r>
      <w:r w:rsidRPr="001A2B0B">
        <w:rPr>
          <w:rFonts w:asciiTheme="majorBidi" w:hAnsiTheme="majorBidi" w:cstheme="majorBidi"/>
          <w:sz w:val="24"/>
          <w:szCs w:val="24"/>
        </w:rPr>
        <w:t>Project administration</w:t>
      </w:r>
      <w:r w:rsidR="00141F82">
        <w:rPr>
          <w:rFonts w:asciiTheme="majorBidi" w:hAnsiTheme="majorBidi" w:cstheme="majorBidi"/>
          <w:sz w:val="24"/>
          <w:szCs w:val="24"/>
        </w:rPr>
        <w:t xml:space="preserve"> and supervision</w:t>
      </w:r>
      <w:r w:rsidRPr="001A2B0B">
        <w:rPr>
          <w:rFonts w:asciiTheme="majorBidi" w:hAnsiTheme="majorBidi" w:cstheme="majorBidi"/>
          <w:sz w:val="24"/>
          <w:szCs w:val="24"/>
        </w:rPr>
        <w:t xml:space="preserve"> -N</w:t>
      </w:r>
      <w:r w:rsidR="00141F82">
        <w:rPr>
          <w:rFonts w:asciiTheme="majorBidi" w:hAnsiTheme="majorBidi" w:cstheme="majorBidi"/>
          <w:sz w:val="24"/>
          <w:szCs w:val="24"/>
        </w:rPr>
        <w:t>BA;</w:t>
      </w:r>
      <w:r w:rsidR="00141F82" w:rsidRPr="00141F82">
        <w:rPr>
          <w:rFonts w:asciiTheme="majorBidi" w:hAnsiTheme="majorBidi" w:cstheme="majorBidi"/>
          <w:sz w:val="24"/>
          <w:szCs w:val="24"/>
        </w:rPr>
        <w:t xml:space="preserve"> </w:t>
      </w:r>
      <w:r w:rsidR="00141F82" w:rsidRPr="001A2B0B">
        <w:rPr>
          <w:rFonts w:asciiTheme="majorBidi" w:hAnsiTheme="majorBidi" w:cstheme="majorBidi"/>
          <w:sz w:val="24"/>
          <w:szCs w:val="24"/>
        </w:rPr>
        <w:t>Writing – original draft</w:t>
      </w:r>
      <w:r w:rsidR="00141F82">
        <w:rPr>
          <w:rFonts w:asciiTheme="majorBidi" w:hAnsiTheme="majorBidi" w:cstheme="majorBidi"/>
          <w:sz w:val="24"/>
          <w:szCs w:val="24"/>
        </w:rPr>
        <w:t xml:space="preserve">, </w:t>
      </w:r>
      <w:r w:rsidR="00141F82" w:rsidRPr="001A2B0B">
        <w:rPr>
          <w:rFonts w:asciiTheme="majorBidi" w:hAnsiTheme="majorBidi" w:cstheme="majorBidi"/>
          <w:sz w:val="24"/>
          <w:szCs w:val="24"/>
        </w:rPr>
        <w:t>Resources</w:t>
      </w:r>
      <w:r w:rsidR="00141F82">
        <w:rPr>
          <w:rFonts w:asciiTheme="majorBidi" w:hAnsiTheme="majorBidi" w:cstheme="majorBidi"/>
          <w:sz w:val="24"/>
          <w:szCs w:val="24"/>
        </w:rPr>
        <w:t xml:space="preserve"> and software</w:t>
      </w:r>
      <w:r w:rsidR="00141F82" w:rsidRPr="001A2B0B">
        <w:rPr>
          <w:rFonts w:asciiTheme="majorBidi" w:hAnsiTheme="majorBidi" w:cstheme="majorBidi"/>
          <w:sz w:val="24"/>
          <w:szCs w:val="24"/>
        </w:rPr>
        <w:t xml:space="preserve"> </w:t>
      </w:r>
      <w:r w:rsidR="00141F82">
        <w:rPr>
          <w:rFonts w:asciiTheme="majorBidi" w:hAnsiTheme="majorBidi" w:cstheme="majorBidi"/>
          <w:sz w:val="24"/>
          <w:szCs w:val="24"/>
        </w:rPr>
        <w:t>–</w:t>
      </w:r>
      <w:r w:rsidR="00141F82" w:rsidRPr="001A2B0B">
        <w:rPr>
          <w:rFonts w:asciiTheme="majorBidi" w:hAnsiTheme="majorBidi" w:cstheme="majorBidi"/>
          <w:sz w:val="24"/>
          <w:szCs w:val="24"/>
        </w:rPr>
        <w:t xml:space="preserve"> </w:t>
      </w:r>
      <w:r w:rsidR="00141F82">
        <w:rPr>
          <w:rFonts w:asciiTheme="majorBidi" w:hAnsiTheme="majorBidi" w:cstheme="majorBidi"/>
          <w:sz w:val="24"/>
          <w:szCs w:val="24"/>
        </w:rPr>
        <w:t xml:space="preserve">RF, NBA; </w:t>
      </w:r>
      <w:r w:rsidR="00141F82" w:rsidRPr="001A2B0B">
        <w:rPr>
          <w:rFonts w:asciiTheme="majorBidi" w:hAnsiTheme="majorBidi" w:cstheme="majorBidi"/>
          <w:sz w:val="24"/>
          <w:szCs w:val="24"/>
        </w:rPr>
        <w:t xml:space="preserve">Visualization </w:t>
      </w:r>
      <w:r w:rsidR="00141F82">
        <w:rPr>
          <w:rFonts w:asciiTheme="majorBidi" w:hAnsiTheme="majorBidi" w:cstheme="majorBidi"/>
          <w:sz w:val="24"/>
          <w:szCs w:val="24"/>
        </w:rPr>
        <w:t>–</w:t>
      </w:r>
      <w:r w:rsidR="00141F82" w:rsidRPr="001A2B0B">
        <w:rPr>
          <w:rFonts w:asciiTheme="majorBidi" w:hAnsiTheme="majorBidi" w:cstheme="majorBidi"/>
          <w:sz w:val="24"/>
          <w:szCs w:val="24"/>
        </w:rPr>
        <w:t xml:space="preserve"> </w:t>
      </w:r>
      <w:r w:rsidR="00141F82">
        <w:rPr>
          <w:rFonts w:asciiTheme="majorBidi" w:hAnsiTheme="majorBidi" w:cstheme="majorBidi"/>
          <w:sz w:val="24"/>
          <w:szCs w:val="24"/>
        </w:rPr>
        <w:t xml:space="preserve">RF; </w:t>
      </w:r>
      <w:r w:rsidR="00141F82" w:rsidRPr="001A2B0B">
        <w:rPr>
          <w:rFonts w:asciiTheme="majorBidi" w:hAnsiTheme="majorBidi" w:cstheme="majorBidi"/>
          <w:sz w:val="24"/>
          <w:szCs w:val="24"/>
        </w:rPr>
        <w:t>Validation -</w:t>
      </w:r>
      <w:r w:rsidR="007802B3">
        <w:rPr>
          <w:rFonts w:asciiTheme="majorBidi" w:hAnsiTheme="majorBidi" w:cstheme="majorBidi"/>
          <w:sz w:val="24"/>
          <w:szCs w:val="24"/>
        </w:rPr>
        <w:t xml:space="preserve"> </w:t>
      </w:r>
      <w:r w:rsidR="00141F82">
        <w:rPr>
          <w:rFonts w:asciiTheme="majorBidi" w:hAnsiTheme="majorBidi" w:cstheme="majorBidi"/>
          <w:sz w:val="24"/>
          <w:szCs w:val="24"/>
        </w:rPr>
        <w:t>TP,</w:t>
      </w:r>
      <w:r w:rsidR="007802B3">
        <w:rPr>
          <w:rFonts w:asciiTheme="majorBidi" w:hAnsiTheme="majorBidi" w:cstheme="majorBidi"/>
          <w:sz w:val="24"/>
          <w:szCs w:val="24"/>
        </w:rPr>
        <w:t xml:space="preserve"> </w:t>
      </w:r>
      <w:r w:rsidR="00141F82">
        <w:rPr>
          <w:rFonts w:asciiTheme="majorBidi" w:hAnsiTheme="majorBidi" w:cstheme="majorBidi"/>
          <w:sz w:val="24"/>
          <w:szCs w:val="24"/>
        </w:rPr>
        <w:t>OR</w:t>
      </w:r>
      <w:r w:rsidR="007802B3">
        <w:rPr>
          <w:rFonts w:asciiTheme="majorBidi" w:hAnsiTheme="majorBidi" w:cstheme="majorBidi"/>
          <w:sz w:val="24"/>
          <w:szCs w:val="24"/>
        </w:rPr>
        <w:t xml:space="preserve">, </w:t>
      </w:r>
      <w:r w:rsidR="00141F82">
        <w:rPr>
          <w:rFonts w:asciiTheme="majorBidi" w:hAnsiTheme="majorBidi" w:cstheme="majorBidi"/>
          <w:sz w:val="24"/>
          <w:szCs w:val="24"/>
        </w:rPr>
        <w:t>AG</w:t>
      </w:r>
      <w:r w:rsidR="007802B3">
        <w:rPr>
          <w:rFonts w:asciiTheme="majorBidi" w:hAnsiTheme="majorBidi" w:cstheme="majorBidi"/>
          <w:sz w:val="24"/>
          <w:szCs w:val="24"/>
        </w:rPr>
        <w:t xml:space="preserve">, </w:t>
      </w:r>
      <w:r w:rsidR="007802B3" w:rsidRPr="007802B3">
        <w:rPr>
          <w:rFonts w:asciiTheme="majorBidi" w:hAnsiTheme="majorBidi" w:cstheme="majorBidi"/>
          <w:sz w:val="24"/>
          <w:szCs w:val="24"/>
        </w:rPr>
        <w:t>RB</w:t>
      </w:r>
      <w:r w:rsidR="007802B3">
        <w:rPr>
          <w:rFonts w:asciiTheme="majorBidi" w:hAnsiTheme="majorBidi" w:cstheme="majorBidi"/>
          <w:sz w:val="24"/>
          <w:szCs w:val="24"/>
        </w:rPr>
        <w:t xml:space="preserve">, </w:t>
      </w:r>
      <w:r w:rsidR="007802B3" w:rsidRPr="007802B3">
        <w:rPr>
          <w:rFonts w:asciiTheme="majorBidi" w:hAnsiTheme="majorBidi" w:cstheme="majorBidi"/>
          <w:sz w:val="24"/>
          <w:szCs w:val="24"/>
        </w:rPr>
        <w:t>NBA,</w:t>
      </w:r>
      <w:r w:rsidR="007802B3">
        <w:rPr>
          <w:rFonts w:asciiTheme="majorBidi" w:hAnsiTheme="majorBidi" w:cstheme="majorBidi"/>
          <w:sz w:val="24"/>
          <w:szCs w:val="24"/>
        </w:rPr>
        <w:t xml:space="preserve"> </w:t>
      </w:r>
      <w:r w:rsidR="00141F82">
        <w:rPr>
          <w:rFonts w:asciiTheme="majorBidi" w:hAnsiTheme="majorBidi" w:cstheme="majorBidi"/>
          <w:sz w:val="24"/>
          <w:szCs w:val="24"/>
        </w:rPr>
        <w:t>;</w:t>
      </w:r>
      <w:r w:rsidR="00141F82" w:rsidRPr="00141F82">
        <w:rPr>
          <w:rFonts w:asciiTheme="majorBidi" w:hAnsiTheme="majorBidi" w:cstheme="majorBidi"/>
          <w:sz w:val="24"/>
          <w:szCs w:val="24"/>
        </w:rPr>
        <w:t xml:space="preserve"> </w:t>
      </w:r>
      <w:r w:rsidR="00141F82" w:rsidRPr="001A2B0B">
        <w:rPr>
          <w:rFonts w:asciiTheme="majorBidi" w:hAnsiTheme="majorBidi" w:cstheme="majorBidi"/>
          <w:sz w:val="24"/>
          <w:szCs w:val="24"/>
        </w:rPr>
        <w:t xml:space="preserve">Writing – review &amp; editing- </w:t>
      </w:r>
      <w:r w:rsidR="00AD35E2">
        <w:rPr>
          <w:rFonts w:asciiTheme="majorBidi" w:hAnsiTheme="majorBidi" w:cstheme="majorBidi"/>
          <w:sz w:val="24"/>
          <w:szCs w:val="24"/>
        </w:rPr>
        <w:t xml:space="preserve">RF, </w:t>
      </w:r>
      <w:r w:rsidR="00141F82">
        <w:rPr>
          <w:rFonts w:asciiTheme="majorBidi" w:hAnsiTheme="majorBidi" w:cstheme="majorBidi"/>
          <w:sz w:val="24"/>
          <w:szCs w:val="24"/>
        </w:rPr>
        <w:t>TP, AG</w:t>
      </w:r>
      <w:r w:rsidR="00AD35E2">
        <w:rPr>
          <w:rFonts w:asciiTheme="majorBidi" w:hAnsiTheme="majorBidi" w:cstheme="majorBidi"/>
          <w:sz w:val="24"/>
          <w:szCs w:val="24"/>
        </w:rPr>
        <w:t xml:space="preserve">, </w:t>
      </w:r>
      <w:r w:rsidR="00AD35E2" w:rsidRPr="00AD35E2">
        <w:rPr>
          <w:rFonts w:asciiTheme="majorBidi" w:hAnsiTheme="majorBidi" w:cstheme="majorBidi"/>
          <w:sz w:val="24"/>
          <w:szCs w:val="24"/>
        </w:rPr>
        <w:t>RB,</w:t>
      </w:r>
      <w:r w:rsidR="00AD35E2">
        <w:rPr>
          <w:rFonts w:asciiTheme="majorBidi" w:hAnsiTheme="majorBidi" w:cstheme="majorBidi"/>
          <w:sz w:val="24"/>
          <w:szCs w:val="24"/>
        </w:rPr>
        <w:t xml:space="preserve"> </w:t>
      </w:r>
      <w:r w:rsidR="00AD35E2" w:rsidRPr="00AD35E2">
        <w:rPr>
          <w:rFonts w:asciiTheme="majorBidi" w:hAnsiTheme="majorBidi" w:cstheme="majorBidi"/>
          <w:sz w:val="24"/>
          <w:szCs w:val="24"/>
        </w:rPr>
        <w:t>NBA</w:t>
      </w:r>
      <w:r w:rsidR="00141F82">
        <w:rPr>
          <w:rFonts w:asciiTheme="majorBidi" w:hAnsiTheme="majorBidi" w:cstheme="majorBidi"/>
          <w:sz w:val="24"/>
          <w:szCs w:val="24"/>
        </w:rPr>
        <w:t>.</w:t>
      </w:r>
    </w:p>
    <w:p w14:paraId="22F6921E" w14:textId="77777777" w:rsidR="006B6F6A" w:rsidRDefault="006B6F6A" w:rsidP="00733670">
      <w:pPr>
        <w:pStyle w:val="Heading3"/>
        <w:bidi w:val="0"/>
        <w:spacing w:line="480" w:lineRule="auto"/>
        <w:rPr>
          <w:rStyle w:val="Strong"/>
          <w:rFonts w:asciiTheme="majorBidi" w:hAnsiTheme="majorBidi"/>
          <w:color w:val="auto"/>
        </w:rPr>
      </w:pPr>
    </w:p>
    <w:p w14:paraId="288B9867" w14:textId="784FA840" w:rsidR="00733670" w:rsidRPr="00413781" w:rsidRDefault="00733670" w:rsidP="006B6F6A">
      <w:pPr>
        <w:pStyle w:val="Heading3"/>
        <w:bidi w:val="0"/>
        <w:spacing w:line="480" w:lineRule="auto"/>
        <w:rPr>
          <w:rFonts w:asciiTheme="majorBidi" w:hAnsiTheme="majorBidi"/>
          <w:color w:val="auto"/>
        </w:rPr>
      </w:pPr>
      <w:r w:rsidRPr="00413781">
        <w:rPr>
          <w:rStyle w:val="Strong"/>
          <w:rFonts w:asciiTheme="majorBidi" w:hAnsiTheme="majorBidi"/>
          <w:color w:val="auto"/>
        </w:rPr>
        <w:t>Data Sharing Statement</w:t>
      </w:r>
      <w:r w:rsidRPr="00413781">
        <w:rPr>
          <w:rFonts w:asciiTheme="majorBidi" w:hAnsiTheme="majorBidi"/>
          <w:color w:val="auto"/>
        </w:rPr>
        <w:t>: Data will be shared upon reasonable request to the corresponding author</w:t>
      </w:r>
      <w:r>
        <w:rPr>
          <w:rFonts w:asciiTheme="majorBidi" w:hAnsiTheme="majorBidi"/>
          <w:color w:val="auto"/>
        </w:rPr>
        <w:t xml:space="preserve"> (RF, </w:t>
      </w:r>
      <w:hyperlink r:id="rId11" w:history="1">
        <w:r w:rsidRPr="000F6DAE">
          <w:rPr>
            <w:rStyle w:val="Hyperlink"/>
            <w:rFonts w:asciiTheme="majorBidi" w:hAnsiTheme="majorBidi"/>
          </w:rPr>
          <w:t>Feldmanron5@gmail.com</w:t>
        </w:r>
      </w:hyperlink>
      <w:r>
        <w:rPr>
          <w:rFonts w:asciiTheme="majorBidi" w:hAnsiTheme="majorBidi"/>
          <w:color w:val="auto"/>
        </w:rPr>
        <w:t xml:space="preserve">). </w:t>
      </w:r>
      <w:r w:rsidRPr="00413781">
        <w:rPr>
          <w:rFonts w:asciiTheme="majorBidi" w:hAnsiTheme="majorBidi"/>
          <w:color w:val="auto"/>
        </w:rPr>
        <w:t>Access to the data will be provided after review and approval by the study team and may require a data use agreement. Supporting documents such as the protocol and statistical code will also be made available.</w:t>
      </w:r>
    </w:p>
    <w:p w14:paraId="562BF5FA" w14:textId="77777777" w:rsidR="00F144B7" w:rsidRDefault="00F144B7" w:rsidP="008C0019">
      <w:pPr>
        <w:bidi w:val="0"/>
        <w:spacing w:line="480" w:lineRule="auto"/>
        <w:rPr>
          <w:rFonts w:asciiTheme="majorBidi" w:hAnsiTheme="majorBidi" w:cstheme="majorBidi"/>
          <w:b/>
          <w:bCs/>
          <w:color w:val="000000"/>
          <w:sz w:val="24"/>
          <w:szCs w:val="24"/>
        </w:rPr>
      </w:pPr>
    </w:p>
    <w:p w14:paraId="60F7DA89" w14:textId="77777777" w:rsidR="00D36746" w:rsidRDefault="00D36746" w:rsidP="00D36746">
      <w:pPr>
        <w:spacing w:line="480" w:lineRule="auto"/>
        <w:jc w:val="right"/>
        <w:rPr>
          <w:rFonts w:asciiTheme="majorBidi" w:hAnsiTheme="majorBidi" w:cstheme="majorBidi"/>
          <w:b/>
          <w:bCs/>
          <w:color w:val="000000"/>
          <w:sz w:val="24"/>
          <w:szCs w:val="24"/>
        </w:rPr>
      </w:pPr>
      <w:r w:rsidRPr="00477D5A">
        <w:rPr>
          <w:rFonts w:asciiTheme="majorBidi" w:hAnsiTheme="majorBidi" w:cstheme="majorBidi"/>
          <w:b/>
          <w:bCs/>
          <w:color w:val="222222"/>
          <w:sz w:val="24"/>
          <w:szCs w:val="24"/>
          <w:shd w:val="clear" w:color="auto" w:fill="FFFFFF"/>
        </w:rPr>
        <w:t xml:space="preserve">Access to data and data analysis </w:t>
      </w:r>
      <w:r w:rsidRPr="00477D5A">
        <w:rPr>
          <w:rFonts w:asciiTheme="majorBidi" w:hAnsiTheme="majorBidi" w:cstheme="majorBidi"/>
          <w:b/>
          <w:bCs/>
          <w:color w:val="222222"/>
          <w:sz w:val="24"/>
          <w:szCs w:val="24"/>
        </w:rPr>
        <w:br/>
      </w:r>
      <w:r>
        <w:rPr>
          <w:rFonts w:asciiTheme="majorBidi" w:hAnsiTheme="majorBidi" w:cstheme="majorBidi"/>
          <w:color w:val="222222"/>
          <w:sz w:val="24"/>
          <w:szCs w:val="24"/>
          <w:shd w:val="clear" w:color="auto" w:fill="FFFFFF"/>
        </w:rPr>
        <w:t xml:space="preserve">RF and OR </w:t>
      </w:r>
      <w:r w:rsidRPr="00477D5A">
        <w:rPr>
          <w:rFonts w:asciiTheme="majorBidi" w:hAnsiTheme="majorBidi" w:cstheme="majorBidi"/>
          <w:color w:val="222222"/>
          <w:sz w:val="24"/>
          <w:szCs w:val="24"/>
          <w:shd w:val="clear" w:color="auto" w:fill="FFFFFF"/>
        </w:rPr>
        <w:t>had full access to all the data in the study and takes responsibility for the integrity of the data and the accuracy of the data analysis</w:t>
      </w:r>
      <w:r>
        <w:rPr>
          <w:rFonts w:asciiTheme="majorBidi" w:hAnsiTheme="majorBidi" w:cstheme="majorBidi"/>
          <w:color w:val="222222"/>
          <w:sz w:val="24"/>
          <w:szCs w:val="24"/>
          <w:shd w:val="clear" w:color="auto" w:fill="FFFFFF"/>
        </w:rPr>
        <w:t>.</w:t>
      </w:r>
    </w:p>
    <w:p w14:paraId="415E7D40" w14:textId="77777777" w:rsidR="00D36746" w:rsidRDefault="00D36746" w:rsidP="00F144B7">
      <w:pPr>
        <w:bidi w:val="0"/>
        <w:spacing w:line="480" w:lineRule="auto"/>
        <w:rPr>
          <w:rFonts w:asciiTheme="majorBidi" w:hAnsiTheme="majorBidi" w:cstheme="majorBidi"/>
          <w:b/>
          <w:bCs/>
          <w:color w:val="000000"/>
          <w:sz w:val="24"/>
          <w:szCs w:val="24"/>
        </w:rPr>
      </w:pPr>
    </w:p>
    <w:p w14:paraId="5913A2FA" w14:textId="792952E8" w:rsidR="008C0019" w:rsidRPr="008C0019" w:rsidRDefault="0052726C" w:rsidP="00D36746">
      <w:pPr>
        <w:bidi w:val="0"/>
        <w:spacing w:line="480" w:lineRule="auto"/>
        <w:rPr>
          <w:rFonts w:asciiTheme="majorBidi" w:hAnsiTheme="majorBidi" w:cstheme="majorBidi"/>
          <w:b/>
          <w:bCs/>
          <w:sz w:val="24"/>
          <w:szCs w:val="24"/>
        </w:rPr>
      </w:pPr>
      <w:r w:rsidRPr="008C0019">
        <w:rPr>
          <w:rFonts w:asciiTheme="majorBidi" w:hAnsiTheme="majorBidi" w:cstheme="majorBidi"/>
          <w:b/>
          <w:bCs/>
          <w:color w:val="000000"/>
          <w:sz w:val="24"/>
          <w:szCs w:val="24"/>
        </w:rPr>
        <w:lastRenderedPageBreak/>
        <w:t>Declaration of interests</w:t>
      </w:r>
      <w:r w:rsidRPr="008C0019">
        <w:rPr>
          <w:rFonts w:asciiTheme="majorBidi" w:eastAsia="Arial" w:hAnsiTheme="majorBidi" w:cstheme="majorBidi"/>
          <w:b/>
          <w:bCs/>
          <w:sz w:val="24"/>
          <w:szCs w:val="24"/>
          <w14:ligatures w14:val="standardContextual"/>
        </w:rPr>
        <w:t xml:space="preserve">: </w:t>
      </w:r>
      <w:r w:rsidR="008C0019" w:rsidRPr="008C0019">
        <w:rPr>
          <w:rFonts w:asciiTheme="majorBidi" w:hAnsiTheme="majorBidi" w:cstheme="majorBidi"/>
          <w:sz w:val="24"/>
          <w:szCs w:val="24"/>
        </w:rPr>
        <w:t>All authors reported no disclosures or conflicts of interest relevant to the content of this article. All authors have completed and submitted the ICMJE Form for Disclosure of Potential Conflicts of Interest. No other disclosures were reported.</w:t>
      </w:r>
    </w:p>
    <w:p w14:paraId="66D3F24E" w14:textId="77777777" w:rsidR="00F144B7" w:rsidRDefault="00F144B7" w:rsidP="00856E8A">
      <w:pPr>
        <w:bidi w:val="0"/>
        <w:spacing w:line="480" w:lineRule="auto"/>
        <w:rPr>
          <w:rStyle w:val="Strong"/>
          <w:rFonts w:asciiTheme="majorBidi" w:hAnsiTheme="majorBidi" w:cstheme="majorBidi"/>
          <w:color w:val="000000"/>
          <w:sz w:val="24"/>
          <w:szCs w:val="24"/>
        </w:rPr>
      </w:pPr>
    </w:p>
    <w:p w14:paraId="26071EFF" w14:textId="200607AD" w:rsidR="00856E8A" w:rsidRDefault="004C5DAD" w:rsidP="00F144B7">
      <w:pPr>
        <w:bidi w:val="0"/>
        <w:spacing w:line="480" w:lineRule="auto"/>
        <w:rPr>
          <w:rFonts w:asciiTheme="majorBidi" w:hAnsiTheme="majorBidi" w:cstheme="majorBidi"/>
          <w:sz w:val="24"/>
          <w:szCs w:val="24"/>
          <w:rtl/>
          <w:lang w:val="en-AU"/>
        </w:rPr>
      </w:pPr>
      <w:r w:rsidRPr="004C5DAD">
        <w:rPr>
          <w:rStyle w:val="Strong"/>
          <w:rFonts w:asciiTheme="majorBidi" w:hAnsiTheme="majorBidi" w:cstheme="majorBidi"/>
          <w:color w:val="000000"/>
          <w:sz w:val="24"/>
          <w:szCs w:val="24"/>
        </w:rPr>
        <w:t>Funding/Support</w:t>
      </w:r>
      <w:r>
        <w:rPr>
          <w:rFonts w:asciiTheme="majorBidi" w:hAnsiTheme="majorBidi" w:cstheme="majorBidi"/>
          <w:b/>
          <w:bCs/>
          <w:sz w:val="24"/>
          <w:szCs w:val="24"/>
          <w:lang w:val="en-AU"/>
        </w:rPr>
        <w:t xml:space="preserve">: </w:t>
      </w:r>
      <w:r w:rsidR="00856E8A" w:rsidRPr="00856E8A">
        <w:rPr>
          <w:rFonts w:asciiTheme="majorBidi" w:hAnsiTheme="majorBidi" w:cstheme="majorBidi"/>
          <w:sz w:val="24"/>
          <w:szCs w:val="24"/>
          <w:lang w:val="en-AU"/>
        </w:rPr>
        <w:t>This study received partial funding from the Israel Physiotherapy Association (5,000 NIS) for printing educational leaflets about low back pain</w:t>
      </w:r>
      <w:r w:rsidR="006D7C58">
        <w:rPr>
          <w:rFonts w:asciiTheme="majorBidi" w:hAnsiTheme="majorBidi" w:cstheme="majorBidi"/>
          <w:sz w:val="24"/>
          <w:szCs w:val="24"/>
        </w:rPr>
        <w:t xml:space="preserve">, </w:t>
      </w:r>
      <w:r w:rsidR="006D7C58" w:rsidRPr="006D7C58">
        <w:rPr>
          <w:rFonts w:asciiTheme="majorBidi" w:hAnsiTheme="majorBidi" w:cstheme="majorBidi"/>
          <w:sz w:val="24"/>
          <w:szCs w:val="24"/>
        </w:rPr>
        <w:t>and internal institutional support from Ariel University (20,000 NIS)</w:t>
      </w:r>
      <w:r w:rsidR="006D7C58">
        <w:rPr>
          <w:rFonts w:asciiTheme="majorBidi" w:hAnsiTheme="majorBidi" w:cstheme="majorBidi"/>
          <w:sz w:val="24"/>
          <w:szCs w:val="24"/>
        </w:rPr>
        <w:t>.</w:t>
      </w:r>
      <w:r w:rsidR="006D7C58" w:rsidRPr="006D7C58">
        <w:rPr>
          <w:rFonts w:asciiTheme="majorBidi" w:hAnsiTheme="majorBidi" w:cstheme="majorBidi"/>
          <w:sz w:val="24"/>
          <w:szCs w:val="24"/>
        </w:rPr>
        <w:t xml:space="preserve"> </w:t>
      </w:r>
      <w:r w:rsidR="006D7C58">
        <w:rPr>
          <w:rFonts w:asciiTheme="majorBidi" w:hAnsiTheme="majorBidi" w:cstheme="majorBidi"/>
          <w:sz w:val="24"/>
          <w:szCs w:val="24"/>
        </w:rPr>
        <w:t>T</w:t>
      </w:r>
      <w:r w:rsidR="006D7C58" w:rsidRPr="006D7C58">
        <w:rPr>
          <w:rFonts w:asciiTheme="majorBidi" w:hAnsiTheme="majorBidi" w:cstheme="majorBidi"/>
          <w:sz w:val="24"/>
          <w:szCs w:val="24"/>
        </w:rPr>
        <w:t>he funders had no role in the study.</w:t>
      </w:r>
      <w:r w:rsidR="00856E8A" w:rsidRPr="00856E8A">
        <w:rPr>
          <w:rFonts w:asciiTheme="majorBidi" w:hAnsiTheme="majorBidi" w:cstheme="majorBidi"/>
          <w:sz w:val="24"/>
          <w:szCs w:val="24"/>
          <w:lang w:val="en-AU"/>
        </w:rPr>
        <w:t xml:space="preserve"> </w:t>
      </w:r>
      <w:r w:rsidR="00F144B7">
        <w:rPr>
          <w:rFonts w:asciiTheme="majorBidi" w:hAnsiTheme="majorBidi" w:cstheme="majorBidi"/>
          <w:sz w:val="24"/>
          <w:szCs w:val="24"/>
          <w:lang w:val="en-AU"/>
        </w:rPr>
        <w:t xml:space="preserve">RB is supported by an Australian National Health and Medical Research Council (NHMRC) Investigator Lead Fellowship </w:t>
      </w:r>
      <w:r w:rsidR="00F144B7" w:rsidRPr="00D44EC7">
        <w:rPr>
          <w:rFonts w:ascii="Times New Roman" w:hAnsi="Times New Roman" w:cs="Times New Roman"/>
          <w:sz w:val="24"/>
          <w:szCs w:val="24"/>
          <w:lang w:val="en-AU"/>
        </w:rPr>
        <w:t>(</w:t>
      </w:r>
      <w:bookmarkStart w:id="74" w:name="OLE_LINK203"/>
      <w:bookmarkStart w:id="75" w:name="OLE_LINK204"/>
      <w:r w:rsidR="006913F1" w:rsidRPr="00D44EC7">
        <w:rPr>
          <w:rFonts w:ascii="Times New Roman" w:hAnsi="Times New Roman" w:cs="Times New Roman"/>
          <w:noProof/>
          <w:sz w:val="24"/>
          <w:szCs w:val="24"/>
          <w:lang w:eastAsia="en-AU"/>
        </w:rPr>
        <w:t>APP1194483</w:t>
      </w:r>
      <w:bookmarkEnd w:id="74"/>
      <w:bookmarkEnd w:id="75"/>
      <w:r w:rsidR="006913F1">
        <w:rPr>
          <w:rFonts w:ascii="Times New Roman" w:hAnsi="Times New Roman" w:cs="Times New Roman"/>
          <w:noProof/>
          <w:sz w:val="24"/>
          <w:szCs w:val="24"/>
          <w:lang w:eastAsia="en-AU"/>
        </w:rPr>
        <w:t>).</w:t>
      </w:r>
    </w:p>
    <w:p w14:paraId="11B41839" w14:textId="77777777" w:rsidR="00F144B7" w:rsidRDefault="00F144B7" w:rsidP="00B21694">
      <w:pPr>
        <w:bidi w:val="0"/>
        <w:spacing w:line="480" w:lineRule="auto"/>
        <w:rPr>
          <w:rFonts w:asciiTheme="majorBidi" w:hAnsiTheme="majorBidi" w:cstheme="majorBidi"/>
          <w:b/>
          <w:bCs/>
          <w:sz w:val="24"/>
          <w:szCs w:val="24"/>
          <w:lang w:val="en-AU"/>
        </w:rPr>
      </w:pPr>
    </w:p>
    <w:p w14:paraId="7B183722" w14:textId="6EDAE1F7" w:rsidR="001A2B0B" w:rsidRPr="00733670" w:rsidRDefault="00856E8A" w:rsidP="00F144B7">
      <w:pPr>
        <w:bidi w:val="0"/>
        <w:spacing w:line="480" w:lineRule="auto"/>
        <w:rPr>
          <w:rFonts w:asciiTheme="majorBidi" w:hAnsiTheme="majorBidi" w:cstheme="majorBidi"/>
          <w:b/>
          <w:bCs/>
          <w:sz w:val="24"/>
          <w:szCs w:val="24"/>
        </w:rPr>
      </w:pPr>
      <w:r>
        <w:rPr>
          <w:rFonts w:asciiTheme="majorBidi" w:hAnsiTheme="majorBidi" w:cstheme="majorBidi"/>
          <w:b/>
          <w:bCs/>
          <w:sz w:val="24"/>
          <w:szCs w:val="24"/>
          <w:lang w:val="en-AU"/>
        </w:rPr>
        <w:t>Acknowledgments</w:t>
      </w:r>
      <w:r w:rsidR="00733670">
        <w:rPr>
          <w:rFonts w:asciiTheme="majorBidi" w:hAnsiTheme="majorBidi" w:cstheme="majorBidi"/>
          <w:b/>
          <w:bCs/>
          <w:sz w:val="24"/>
          <w:szCs w:val="24"/>
        </w:rPr>
        <w:t xml:space="preserve">: </w:t>
      </w:r>
      <w:r w:rsidR="00413781" w:rsidRPr="00062BAC">
        <w:rPr>
          <w:rFonts w:asciiTheme="majorBidi" w:hAnsiTheme="majorBidi" w:cstheme="majorBidi"/>
          <w:sz w:val="24"/>
          <w:szCs w:val="24"/>
        </w:rPr>
        <w:t xml:space="preserve">We thank the Maccabi Central District physiotherapists for participating in the study, the physiotherapy management for their support, and especially Tami Biber, Head of physiotherapy services, for her </w:t>
      </w:r>
      <w:r w:rsidR="00B21694" w:rsidRPr="00B21694">
        <w:rPr>
          <w:rFonts w:asciiTheme="majorBidi" w:hAnsiTheme="majorBidi" w:cstheme="majorBidi"/>
          <w:sz w:val="24"/>
          <w:szCs w:val="24"/>
        </w:rPr>
        <w:t>partnership</w:t>
      </w:r>
      <w:r w:rsidR="00B21694">
        <w:rPr>
          <w:rFonts w:asciiTheme="majorBidi" w:hAnsiTheme="majorBidi" w:cstheme="majorBidi"/>
          <w:sz w:val="24"/>
          <w:szCs w:val="24"/>
        </w:rPr>
        <w:t xml:space="preserve"> </w:t>
      </w:r>
      <w:r w:rsidR="00413781" w:rsidRPr="00062BAC">
        <w:rPr>
          <w:rFonts w:asciiTheme="majorBidi" w:hAnsiTheme="majorBidi" w:cstheme="majorBidi"/>
          <w:sz w:val="24"/>
          <w:szCs w:val="24"/>
        </w:rPr>
        <w:t xml:space="preserve">and commitment. </w:t>
      </w:r>
      <w:r w:rsidR="00413781" w:rsidRPr="00062BAC">
        <w:rPr>
          <w:rFonts w:asciiTheme="majorBidi" w:eastAsia="Arial" w:hAnsiTheme="majorBidi" w:cstheme="majorBidi"/>
          <w:sz w:val="24"/>
          <w:szCs w:val="24"/>
          <w14:ligatures w14:val="standardContextual"/>
        </w:rPr>
        <w:t>We are grateful to Reem Reges for his valuable assistance with data preparation and statistical analysis.</w:t>
      </w:r>
      <w:r w:rsidR="00F31B54">
        <w:rPr>
          <w:rFonts w:asciiTheme="majorBidi" w:eastAsia="Arial" w:hAnsiTheme="majorBidi" w:cstheme="majorBidi"/>
          <w:sz w:val="24"/>
          <w:szCs w:val="24"/>
          <w14:ligatures w14:val="standardContextual"/>
        </w:rPr>
        <w:t xml:space="preserve"> </w:t>
      </w:r>
      <w:r w:rsidR="00F31B54" w:rsidRPr="00F31B54">
        <w:rPr>
          <w:rFonts w:asciiTheme="majorBidi" w:eastAsia="Arial" w:hAnsiTheme="majorBidi" w:cstheme="majorBidi"/>
          <w:sz w:val="24"/>
          <w:szCs w:val="24"/>
          <w14:ligatures w14:val="standardContextual"/>
        </w:rPr>
        <w:t>We also wish to thank the Ministry of Innovation, Science and Technology for recognizing the importance of these findings and supporting the continuation of this research toward broader implementation.</w:t>
      </w:r>
    </w:p>
    <w:p w14:paraId="5E106E8C" w14:textId="77777777" w:rsidR="001A2B0B" w:rsidRDefault="001A2B0B" w:rsidP="001A2B0B">
      <w:pPr>
        <w:bidi w:val="0"/>
        <w:spacing w:line="480" w:lineRule="auto"/>
        <w:jc w:val="both"/>
        <w:rPr>
          <w:rFonts w:ascii="Times New Roman" w:eastAsia="Arial" w:hAnsi="Times New Roman" w:cs="Times New Roman"/>
          <w:sz w:val="24"/>
          <w:szCs w:val="24"/>
          <w14:ligatures w14:val="standardContextual"/>
        </w:rPr>
      </w:pPr>
    </w:p>
    <w:p w14:paraId="2EEAB543" w14:textId="7D38A6F9" w:rsidR="00041CA7" w:rsidRDefault="00041CA7" w:rsidP="00041CA7">
      <w:pPr>
        <w:bidi w:val="0"/>
        <w:spacing w:line="480" w:lineRule="auto"/>
        <w:jc w:val="both"/>
        <w:rPr>
          <w:rFonts w:ascii="Times New Roman" w:eastAsia="Arial" w:hAnsi="Times New Roman" w:cs="Times New Roman"/>
          <w:sz w:val="24"/>
          <w:szCs w:val="24"/>
          <w14:ligatures w14:val="standardContextual"/>
        </w:rPr>
      </w:pPr>
      <w:r w:rsidRPr="00AD4373">
        <w:rPr>
          <w:rFonts w:asciiTheme="majorBidi" w:hAnsiTheme="majorBidi" w:cstheme="majorBidi"/>
          <w:b/>
          <w:bCs/>
          <w:sz w:val="24"/>
          <w:szCs w:val="24"/>
          <w:shd w:val="clear" w:color="auto" w:fill="FFFFFF"/>
        </w:rPr>
        <w:t>Originality of content</w:t>
      </w:r>
      <w:r>
        <w:rPr>
          <w:rFonts w:asciiTheme="majorBidi" w:hAnsiTheme="majorBidi" w:cstheme="majorBidi"/>
          <w:b/>
          <w:bCs/>
          <w:sz w:val="24"/>
          <w:szCs w:val="24"/>
          <w:shd w:val="clear" w:color="auto" w:fill="FFFFFF"/>
        </w:rPr>
        <w:t>:</w:t>
      </w:r>
      <w:r w:rsidRPr="00AD4373">
        <w:rPr>
          <w:rFonts w:asciiTheme="majorBidi" w:hAnsiTheme="majorBidi" w:cstheme="majorBidi"/>
          <w:b/>
          <w:bCs/>
          <w:sz w:val="24"/>
          <w:szCs w:val="24"/>
          <w:shd w:val="clear" w:color="auto" w:fill="FFFFFF"/>
        </w:rPr>
        <w:t xml:space="preserve"> </w:t>
      </w:r>
      <w:r>
        <w:rPr>
          <w:rFonts w:asciiTheme="majorBidi" w:hAnsiTheme="majorBidi" w:cstheme="majorBidi"/>
          <w:color w:val="222222"/>
          <w:sz w:val="24"/>
          <w:szCs w:val="24"/>
          <w:shd w:val="clear" w:color="auto" w:fill="FFFFFF"/>
        </w:rPr>
        <w:t>A</w:t>
      </w:r>
      <w:r w:rsidRPr="00AD4373">
        <w:rPr>
          <w:rFonts w:asciiTheme="majorBidi" w:hAnsiTheme="majorBidi" w:cstheme="majorBidi"/>
          <w:color w:val="222222"/>
          <w:sz w:val="24"/>
          <w:szCs w:val="24"/>
          <w:shd w:val="clear" w:color="auto" w:fill="FFFFFF"/>
        </w:rPr>
        <w:t>ll information and materials in the manuscript are original</w:t>
      </w:r>
      <w:r>
        <w:rPr>
          <w:rFonts w:asciiTheme="majorBidi" w:hAnsiTheme="majorBidi" w:cstheme="majorBidi"/>
          <w:b/>
          <w:bCs/>
          <w:sz w:val="24"/>
          <w:szCs w:val="24"/>
          <w:shd w:val="clear" w:color="auto" w:fill="FFFFFF"/>
        </w:rPr>
        <w:t>.</w:t>
      </w:r>
    </w:p>
    <w:p w14:paraId="6A2E7C2D" w14:textId="77777777" w:rsidR="00041CA7" w:rsidRDefault="00041CA7" w:rsidP="00041CA7">
      <w:pPr>
        <w:bidi w:val="0"/>
        <w:spacing w:line="480" w:lineRule="auto"/>
        <w:jc w:val="both"/>
        <w:rPr>
          <w:rFonts w:ascii="Times New Roman" w:eastAsia="Arial" w:hAnsi="Times New Roman" w:cs="Times New Roman"/>
          <w:sz w:val="24"/>
          <w:szCs w:val="24"/>
          <w14:ligatures w14:val="standardContextual"/>
        </w:rPr>
      </w:pPr>
    </w:p>
    <w:p w14:paraId="0ED32B58" w14:textId="77777777" w:rsidR="00041CA7" w:rsidRDefault="00041CA7" w:rsidP="00CF03FE">
      <w:pPr>
        <w:bidi w:val="0"/>
        <w:spacing w:line="480" w:lineRule="auto"/>
        <w:rPr>
          <w:rFonts w:asciiTheme="majorBidi" w:hAnsiTheme="majorBidi" w:cstheme="majorBidi"/>
          <w:b/>
          <w:bCs/>
          <w:sz w:val="24"/>
          <w:szCs w:val="24"/>
        </w:rPr>
      </w:pPr>
    </w:p>
    <w:p w14:paraId="5B637773" w14:textId="77777777" w:rsidR="00041CA7" w:rsidRPr="00E53184" w:rsidRDefault="00041CA7" w:rsidP="00041CA7">
      <w:pPr>
        <w:bidi w:val="0"/>
        <w:spacing w:line="480" w:lineRule="auto"/>
        <w:rPr>
          <w:rFonts w:asciiTheme="majorBidi" w:hAnsiTheme="majorBidi" w:cstheme="majorBidi"/>
          <w:b/>
          <w:bCs/>
          <w:sz w:val="24"/>
          <w:szCs w:val="24"/>
          <w:lang w:val="fr-FR"/>
        </w:rPr>
      </w:pPr>
      <w:r w:rsidRPr="00E53184">
        <w:rPr>
          <w:rFonts w:asciiTheme="majorBidi" w:hAnsiTheme="majorBidi" w:cstheme="majorBidi"/>
          <w:b/>
          <w:bCs/>
          <w:sz w:val="24"/>
          <w:szCs w:val="24"/>
          <w:lang w:val="fr-FR"/>
        </w:rPr>
        <w:t>Refrences</w:t>
      </w:r>
    </w:p>
    <w:p w14:paraId="4270BE20" w14:textId="77777777" w:rsidR="00041CA7"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rtl/>
        </w:rPr>
      </w:pPr>
      <w:r w:rsidRPr="00E53184">
        <w:rPr>
          <w:rFonts w:asciiTheme="majorBidi" w:hAnsiTheme="majorBidi" w:cstheme="majorBidi"/>
          <w:noProof/>
          <w:sz w:val="24"/>
          <w:szCs w:val="24"/>
          <w:lang w:val="fr-FR"/>
        </w:rPr>
        <w:lastRenderedPageBreak/>
        <w:t xml:space="preserve">1 </w:t>
      </w:r>
      <w:r w:rsidRPr="00E53184">
        <w:rPr>
          <w:rFonts w:asciiTheme="majorBidi" w:hAnsiTheme="majorBidi" w:cstheme="majorBidi"/>
          <w:noProof/>
          <w:sz w:val="24"/>
          <w:szCs w:val="24"/>
          <w:lang w:val="fr-FR"/>
        </w:rPr>
        <w:tab/>
        <w:t xml:space="preserve">Foster NE, Anema JR, Cherkin D, Chou R, Cohen SP, Gross DP </w:t>
      </w:r>
      <w:r w:rsidRPr="00E53184">
        <w:rPr>
          <w:rFonts w:asciiTheme="majorBidi" w:hAnsiTheme="majorBidi" w:cstheme="majorBidi"/>
          <w:i/>
          <w:iCs/>
          <w:noProof/>
          <w:sz w:val="24"/>
          <w:szCs w:val="24"/>
          <w:lang w:val="fr-FR"/>
        </w:rPr>
        <w:t>et al.</w:t>
      </w:r>
      <w:r w:rsidRPr="00E53184">
        <w:rPr>
          <w:rFonts w:asciiTheme="majorBidi" w:hAnsiTheme="majorBidi" w:cstheme="majorBidi"/>
          <w:noProof/>
          <w:sz w:val="24"/>
          <w:szCs w:val="24"/>
          <w:lang w:val="fr-FR"/>
        </w:rPr>
        <w:t xml:space="preserve"> </w:t>
      </w:r>
      <w:r>
        <w:rPr>
          <w:rFonts w:asciiTheme="majorBidi" w:hAnsiTheme="majorBidi" w:cstheme="majorBidi"/>
          <w:noProof/>
          <w:sz w:val="24"/>
          <w:szCs w:val="24"/>
        </w:rPr>
        <w:t xml:space="preserve">Prevention and treatment of low back pain: evidence, challenges, and promising directions. </w:t>
      </w:r>
      <w:r>
        <w:rPr>
          <w:rFonts w:asciiTheme="majorBidi" w:hAnsiTheme="majorBidi" w:cstheme="majorBidi"/>
          <w:i/>
          <w:iCs/>
          <w:noProof/>
          <w:sz w:val="24"/>
          <w:szCs w:val="24"/>
        </w:rPr>
        <w:t>Lancet</w:t>
      </w:r>
      <w:r>
        <w:rPr>
          <w:rFonts w:asciiTheme="majorBidi" w:hAnsiTheme="majorBidi" w:cstheme="majorBidi"/>
          <w:noProof/>
          <w:sz w:val="24"/>
          <w:szCs w:val="24"/>
        </w:rPr>
        <w:t xml:space="preserve">. 2018 </w:t>
      </w:r>
      <w:r>
        <w:rPr>
          <w:rFonts w:asciiTheme="majorBidi" w:hAnsiTheme="majorBidi" w:cstheme="majorBidi"/>
          <w:sz w:val="24"/>
          <w:szCs w:val="24"/>
          <w:shd w:val="clear" w:color="auto" w:fill="FFFFFF"/>
        </w:rPr>
        <w:t>;391:(10137):2368-2383</w:t>
      </w:r>
    </w:p>
    <w:p w14:paraId="7A3AA7F0" w14:textId="77777777" w:rsidR="00041CA7"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rPr>
      </w:pPr>
      <w:r>
        <w:rPr>
          <w:rFonts w:asciiTheme="majorBidi" w:hAnsiTheme="majorBidi" w:cstheme="majorBidi"/>
          <w:noProof/>
          <w:sz w:val="24"/>
          <w:szCs w:val="24"/>
        </w:rPr>
        <w:t xml:space="preserve">2 </w:t>
      </w:r>
      <w:r>
        <w:rPr>
          <w:rFonts w:asciiTheme="majorBidi" w:hAnsiTheme="majorBidi" w:cstheme="majorBidi"/>
          <w:noProof/>
          <w:sz w:val="24"/>
          <w:szCs w:val="24"/>
        </w:rPr>
        <w:tab/>
        <w:t xml:space="preserve">Maher CG, Archambeau A, Buchbinder R, French SD, Morphet J, Nicholas MK </w:t>
      </w:r>
      <w:r>
        <w:rPr>
          <w:rFonts w:asciiTheme="majorBidi" w:hAnsiTheme="majorBidi" w:cstheme="majorBidi"/>
          <w:i/>
          <w:iCs/>
          <w:noProof/>
          <w:sz w:val="24"/>
          <w:szCs w:val="24"/>
        </w:rPr>
        <w:t>et al.</w:t>
      </w:r>
      <w:r>
        <w:rPr>
          <w:rFonts w:asciiTheme="majorBidi" w:hAnsiTheme="majorBidi" w:cstheme="majorBidi"/>
          <w:noProof/>
          <w:sz w:val="24"/>
          <w:szCs w:val="24"/>
        </w:rPr>
        <w:t xml:space="preserve"> Introducing Australia’s clinical care standard for low back pain. </w:t>
      </w:r>
      <w:r>
        <w:rPr>
          <w:rFonts w:asciiTheme="majorBidi" w:hAnsiTheme="majorBidi" w:cstheme="majorBidi"/>
          <w:i/>
          <w:iCs/>
          <w:noProof/>
          <w:sz w:val="24"/>
          <w:szCs w:val="24"/>
        </w:rPr>
        <w:t>Emerg Med Australas</w:t>
      </w:r>
      <w:r>
        <w:rPr>
          <w:rFonts w:asciiTheme="majorBidi" w:hAnsiTheme="majorBidi" w:cstheme="majorBidi"/>
          <w:noProof/>
          <w:sz w:val="24"/>
          <w:szCs w:val="24"/>
        </w:rPr>
        <w:t>. 2023; 35: 370–373.</w:t>
      </w:r>
    </w:p>
    <w:p w14:paraId="3749ABFB" w14:textId="77777777" w:rsidR="00041CA7"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rPr>
      </w:pPr>
      <w:r>
        <w:rPr>
          <w:rFonts w:asciiTheme="majorBidi" w:hAnsiTheme="majorBidi" w:cstheme="majorBidi"/>
          <w:noProof/>
          <w:sz w:val="24"/>
          <w:szCs w:val="24"/>
        </w:rPr>
        <w:t xml:space="preserve">3 </w:t>
      </w:r>
      <w:r>
        <w:rPr>
          <w:rFonts w:asciiTheme="majorBidi" w:hAnsiTheme="majorBidi" w:cstheme="majorBidi"/>
          <w:noProof/>
          <w:sz w:val="24"/>
          <w:szCs w:val="24"/>
        </w:rPr>
        <w:tab/>
        <w:t xml:space="preserve">WHO guideline for non-surgical management of chronic primary low back pain in adults in primary and community care settings. </w:t>
      </w:r>
      <w:r>
        <w:rPr>
          <w:rFonts w:asciiTheme="majorBidi" w:hAnsiTheme="majorBidi" w:cstheme="majorBidi"/>
          <w:i/>
          <w:iCs/>
          <w:noProof/>
          <w:sz w:val="24"/>
          <w:szCs w:val="24"/>
        </w:rPr>
        <w:t>WHO Guidel non-surgical Manag chronic Prim low back pain adults Prim community care settings</w:t>
      </w:r>
      <w:r>
        <w:rPr>
          <w:rFonts w:asciiTheme="majorBidi" w:hAnsiTheme="majorBidi" w:cstheme="majorBidi"/>
          <w:noProof/>
          <w:sz w:val="24"/>
          <w:szCs w:val="24"/>
        </w:rPr>
        <w:t xml:space="preserve"> 2023.https://www.ncbi.nlm.nih.gov/books/NBK599212/ </w:t>
      </w:r>
    </w:p>
    <w:p w14:paraId="20579786" w14:textId="77777777" w:rsidR="00041CA7"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rPr>
      </w:pPr>
      <w:r>
        <w:rPr>
          <w:rFonts w:asciiTheme="majorBidi" w:hAnsiTheme="majorBidi" w:cstheme="majorBidi"/>
          <w:noProof/>
          <w:sz w:val="24"/>
          <w:szCs w:val="24"/>
        </w:rPr>
        <w:t xml:space="preserve">4 </w:t>
      </w:r>
      <w:r>
        <w:rPr>
          <w:rFonts w:asciiTheme="majorBidi" w:hAnsiTheme="majorBidi" w:cstheme="majorBidi"/>
          <w:noProof/>
          <w:sz w:val="24"/>
          <w:szCs w:val="24"/>
        </w:rPr>
        <w:tab/>
        <w:t xml:space="preserve">Sharma S, Traeger AC, Reed B, Hamilton M, O’Connor DA, Hoffmann TC </w:t>
      </w:r>
      <w:r>
        <w:rPr>
          <w:rFonts w:asciiTheme="majorBidi" w:hAnsiTheme="majorBidi" w:cstheme="majorBidi"/>
          <w:i/>
          <w:iCs/>
          <w:noProof/>
          <w:sz w:val="24"/>
          <w:szCs w:val="24"/>
        </w:rPr>
        <w:t>et al.</w:t>
      </w:r>
      <w:r>
        <w:rPr>
          <w:rFonts w:asciiTheme="majorBidi" w:hAnsiTheme="majorBidi" w:cstheme="majorBidi"/>
          <w:noProof/>
          <w:sz w:val="24"/>
          <w:szCs w:val="24"/>
        </w:rPr>
        <w:t xml:space="preserve"> Clinician and patient beliefs about diagnostic imaging for low back pain: a systematic qualitative evidence synthesis. </w:t>
      </w:r>
      <w:r>
        <w:rPr>
          <w:rFonts w:asciiTheme="majorBidi" w:hAnsiTheme="majorBidi" w:cstheme="majorBidi"/>
          <w:i/>
          <w:iCs/>
          <w:noProof/>
          <w:sz w:val="24"/>
          <w:szCs w:val="24"/>
        </w:rPr>
        <w:t>BMJ Open.</w:t>
      </w:r>
      <w:r>
        <w:rPr>
          <w:rFonts w:asciiTheme="majorBidi" w:hAnsiTheme="majorBidi" w:cstheme="majorBidi"/>
          <w:noProof/>
          <w:sz w:val="24"/>
          <w:szCs w:val="24"/>
        </w:rPr>
        <w:t xml:space="preserve"> 2020;</w:t>
      </w:r>
      <w:r>
        <w:rPr>
          <w:rFonts w:asciiTheme="majorBidi" w:hAnsiTheme="majorBidi" w:cstheme="majorBidi"/>
          <w:sz w:val="24"/>
          <w:szCs w:val="24"/>
          <w:shd w:val="clear" w:color="auto" w:fill="FFFFFF"/>
        </w:rPr>
        <w:t xml:space="preserve"> 23;10(8):e037820.</w:t>
      </w:r>
    </w:p>
    <w:p w14:paraId="5B5CB343" w14:textId="77777777" w:rsidR="00041CA7" w:rsidRPr="00E53184"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lang w:val="nl-NL"/>
        </w:rPr>
      </w:pPr>
      <w:r>
        <w:rPr>
          <w:rFonts w:asciiTheme="majorBidi" w:hAnsiTheme="majorBidi" w:cstheme="majorBidi"/>
          <w:noProof/>
          <w:sz w:val="24"/>
          <w:szCs w:val="24"/>
        </w:rPr>
        <w:t xml:space="preserve">5 </w:t>
      </w:r>
      <w:r>
        <w:rPr>
          <w:rFonts w:asciiTheme="majorBidi" w:hAnsiTheme="majorBidi" w:cstheme="majorBidi"/>
          <w:noProof/>
          <w:sz w:val="24"/>
          <w:szCs w:val="24"/>
        </w:rPr>
        <w:tab/>
        <w:t xml:space="preserve">Holopainen R, Simpson P, Piirainen A, Karppinen J, Schütze R, Smith A </w:t>
      </w:r>
      <w:r>
        <w:rPr>
          <w:rFonts w:asciiTheme="majorBidi" w:hAnsiTheme="majorBidi" w:cstheme="majorBidi"/>
          <w:i/>
          <w:iCs/>
          <w:noProof/>
          <w:sz w:val="24"/>
          <w:szCs w:val="24"/>
        </w:rPr>
        <w:t>et al.</w:t>
      </w:r>
      <w:r>
        <w:rPr>
          <w:rFonts w:asciiTheme="majorBidi" w:hAnsiTheme="majorBidi" w:cstheme="majorBidi"/>
          <w:noProof/>
          <w:sz w:val="24"/>
          <w:szCs w:val="24"/>
        </w:rPr>
        <w:t xml:space="preserve"> Physiotherapists’ perceptions of learning and implementing a biopsychosocial intervention to treat musculoskeletal pain conditions: A systematic review and metasynthesis of qualitative studies. </w:t>
      </w:r>
      <w:r w:rsidRPr="00E53184">
        <w:rPr>
          <w:rFonts w:asciiTheme="majorBidi" w:hAnsiTheme="majorBidi" w:cstheme="majorBidi"/>
          <w:i/>
          <w:iCs/>
          <w:noProof/>
          <w:sz w:val="24"/>
          <w:szCs w:val="24"/>
          <w:lang w:val="nl-NL"/>
        </w:rPr>
        <w:t>Pain</w:t>
      </w:r>
      <w:r w:rsidRPr="00E53184">
        <w:rPr>
          <w:rFonts w:asciiTheme="majorBidi" w:hAnsiTheme="majorBidi" w:cstheme="majorBidi"/>
          <w:noProof/>
          <w:sz w:val="24"/>
          <w:szCs w:val="24"/>
          <w:lang w:val="nl-NL"/>
        </w:rPr>
        <w:t>. 2020; 161: 1150–1168.</w:t>
      </w:r>
    </w:p>
    <w:p w14:paraId="0E560B67" w14:textId="77777777" w:rsidR="00041CA7"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rPr>
      </w:pPr>
      <w:r w:rsidRPr="00E53184">
        <w:rPr>
          <w:rFonts w:asciiTheme="majorBidi" w:hAnsiTheme="majorBidi" w:cstheme="majorBidi"/>
          <w:noProof/>
          <w:sz w:val="24"/>
          <w:szCs w:val="24"/>
          <w:lang w:val="nl-NL"/>
        </w:rPr>
        <w:t xml:space="preserve">6 </w:t>
      </w:r>
      <w:r w:rsidRPr="00E53184">
        <w:rPr>
          <w:rFonts w:asciiTheme="majorBidi" w:hAnsiTheme="majorBidi" w:cstheme="majorBidi"/>
          <w:noProof/>
          <w:sz w:val="24"/>
          <w:szCs w:val="24"/>
          <w:lang w:val="nl-NL"/>
        </w:rPr>
        <w:tab/>
        <w:t xml:space="preserve">Lemmers GPG, Bier JD, van Lankveld W, Westert GP, Staal JB, van der Wees PJ. </w:t>
      </w:r>
      <w:r>
        <w:rPr>
          <w:rFonts w:asciiTheme="majorBidi" w:hAnsiTheme="majorBidi" w:cstheme="majorBidi"/>
          <w:noProof/>
          <w:sz w:val="24"/>
          <w:szCs w:val="24"/>
        </w:rPr>
        <w:t xml:space="preserve">Guideline adherence of physiotherapists in the treatment of patients with low back pain: A qualitative study. </w:t>
      </w:r>
      <w:r>
        <w:rPr>
          <w:rFonts w:asciiTheme="majorBidi" w:hAnsiTheme="majorBidi" w:cstheme="majorBidi"/>
          <w:i/>
          <w:iCs/>
          <w:noProof/>
          <w:sz w:val="24"/>
          <w:szCs w:val="24"/>
        </w:rPr>
        <w:t>J Eval Clin Pract.</w:t>
      </w:r>
      <w:r>
        <w:rPr>
          <w:rFonts w:asciiTheme="majorBidi" w:hAnsiTheme="majorBidi" w:cstheme="majorBidi"/>
          <w:noProof/>
          <w:sz w:val="24"/>
          <w:szCs w:val="24"/>
        </w:rPr>
        <w:t xml:space="preserve"> 2022;</w:t>
      </w:r>
      <w:r>
        <w:rPr>
          <w:rFonts w:asciiTheme="majorBidi" w:hAnsiTheme="majorBidi" w:cstheme="majorBidi"/>
          <w:sz w:val="24"/>
          <w:szCs w:val="24"/>
          <w:shd w:val="clear" w:color="auto" w:fill="FFFFFF"/>
        </w:rPr>
        <w:t xml:space="preserve"> 28(6):1147-1156.</w:t>
      </w:r>
    </w:p>
    <w:p w14:paraId="16001DC7" w14:textId="77777777" w:rsidR="00041CA7"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rPr>
      </w:pPr>
      <w:r>
        <w:rPr>
          <w:rFonts w:asciiTheme="majorBidi" w:hAnsiTheme="majorBidi" w:cstheme="majorBidi"/>
          <w:noProof/>
          <w:sz w:val="24"/>
          <w:szCs w:val="24"/>
        </w:rPr>
        <w:t>7</w:t>
      </w:r>
      <w:r>
        <w:rPr>
          <w:rFonts w:asciiTheme="majorBidi" w:hAnsiTheme="majorBidi" w:cstheme="majorBidi"/>
          <w:noProof/>
          <w:sz w:val="24"/>
          <w:szCs w:val="24"/>
        </w:rPr>
        <w:tab/>
      </w:r>
      <w:r>
        <w:rPr>
          <w:rFonts w:asciiTheme="majorBidi" w:hAnsiTheme="majorBidi" w:cstheme="majorBidi"/>
          <w:color w:val="212121"/>
          <w:sz w:val="24"/>
          <w:szCs w:val="24"/>
          <w:shd w:val="clear" w:color="auto" w:fill="FFFFFF"/>
        </w:rPr>
        <w:t>Feldman R, Nudelman Y, Haleva-Amir S, Ben Ami N. Patients' prior perceptions and expectations of the Enhanced Transtheoretical Model Intervention for chronic low back pain: A qualitative study. Musculoskeletal Care. 2022 Jun;20(2):371-382.</w:t>
      </w:r>
    </w:p>
    <w:p w14:paraId="1D8306FB" w14:textId="77777777" w:rsidR="00041CA7"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rPr>
      </w:pPr>
      <w:r>
        <w:rPr>
          <w:rFonts w:asciiTheme="majorBidi" w:hAnsiTheme="majorBidi" w:cstheme="majorBidi"/>
          <w:noProof/>
          <w:sz w:val="24"/>
          <w:szCs w:val="24"/>
        </w:rPr>
        <w:lastRenderedPageBreak/>
        <w:t>8</w:t>
      </w:r>
      <w:r>
        <w:rPr>
          <w:rFonts w:asciiTheme="majorBidi" w:hAnsiTheme="majorBidi" w:cstheme="majorBidi"/>
          <w:noProof/>
          <w:sz w:val="24"/>
          <w:szCs w:val="24"/>
        </w:rPr>
        <w:tab/>
        <w:t xml:space="preserve">Feldman R, Nudelman Y, Haleva-Amir S, Pincus T, Ami N Ben. Patients  Perceptions and Outcome Measures after Undergoing the Enhanced Transtheoretical Model Intervention (ETMI) for Chronic Low Back Pain: A Mixed-Method Study. </w:t>
      </w:r>
      <w:r>
        <w:rPr>
          <w:rFonts w:asciiTheme="majorBidi" w:hAnsiTheme="majorBidi" w:cstheme="majorBidi"/>
          <w:i/>
          <w:iCs/>
          <w:noProof/>
          <w:sz w:val="24"/>
          <w:szCs w:val="24"/>
        </w:rPr>
        <w:t xml:space="preserve">Int J Environ Res Public Heal. </w:t>
      </w:r>
      <w:r>
        <w:rPr>
          <w:rFonts w:asciiTheme="majorBidi" w:hAnsiTheme="majorBidi" w:cstheme="majorBidi"/>
          <w:noProof/>
          <w:sz w:val="24"/>
          <w:szCs w:val="24"/>
        </w:rPr>
        <w:t>2022;</w:t>
      </w:r>
      <w:r>
        <w:rPr>
          <w:rFonts w:asciiTheme="majorBidi" w:hAnsiTheme="majorBidi" w:cstheme="majorBidi"/>
          <w:i/>
          <w:iCs/>
          <w:noProof/>
          <w:sz w:val="24"/>
          <w:szCs w:val="24"/>
        </w:rPr>
        <w:t xml:space="preserve"> </w:t>
      </w:r>
      <w:r>
        <w:rPr>
          <w:rFonts w:asciiTheme="majorBidi" w:hAnsiTheme="majorBidi" w:cstheme="majorBidi"/>
          <w:noProof/>
          <w:sz w:val="24"/>
          <w:szCs w:val="24"/>
        </w:rPr>
        <w:t>19</w:t>
      </w:r>
      <w:r>
        <w:rPr>
          <w:rFonts w:asciiTheme="majorBidi" w:hAnsiTheme="majorBidi" w:cstheme="majorBidi"/>
          <w:sz w:val="24"/>
          <w:szCs w:val="24"/>
          <w:shd w:val="clear" w:color="auto" w:fill="FFFFFF"/>
        </w:rPr>
        <w:t>(10):6106.</w:t>
      </w:r>
    </w:p>
    <w:p w14:paraId="46AF7AB0" w14:textId="77777777" w:rsidR="00041CA7"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rPr>
      </w:pPr>
      <w:r>
        <w:rPr>
          <w:rFonts w:asciiTheme="majorBidi" w:hAnsiTheme="majorBidi" w:cstheme="majorBidi"/>
          <w:noProof/>
          <w:sz w:val="24"/>
          <w:szCs w:val="24"/>
        </w:rPr>
        <w:t>9</w:t>
      </w:r>
      <w:r>
        <w:rPr>
          <w:rFonts w:asciiTheme="majorBidi" w:hAnsiTheme="majorBidi" w:cstheme="majorBidi"/>
          <w:noProof/>
          <w:sz w:val="24"/>
          <w:szCs w:val="24"/>
        </w:rPr>
        <w:tab/>
        <w:t xml:space="preserve">Mohamed WJM, Joseph L, Canby G, Paungmali A, Sitilertpisan P, Pirunsan U. Are patient expectations associated with treatment outcomes in individuals with chronic low back pain? A systematic review of randomised controlled trials. </w:t>
      </w:r>
      <w:r>
        <w:rPr>
          <w:rFonts w:asciiTheme="majorBidi" w:hAnsiTheme="majorBidi" w:cstheme="majorBidi"/>
          <w:i/>
          <w:iCs/>
          <w:noProof/>
          <w:sz w:val="24"/>
          <w:szCs w:val="24"/>
        </w:rPr>
        <w:t>Int J Clin Pract.</w:t>
      </w:r>
      <w:r>
        <w:rPr>
          <w:rFonts w:asciiTheme="majorBidi" w:hAnsiTheme="majorBidi" w:cstheme="majorBidi"/>
          <w:noProof/>
          <w:sz w:val="24"/>
          <w:szCs w:val="24"/>
        </w:rPr>
        <w:t xml:space="preserve"> 2020; 74: e13680.</w:t>
      </w:r>
    </w:p>
    <w:p w14:paraId="550291EB" w14:textId="77777777" w:rsidR="00041CA7"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rPr>
      </w:pPr>
      <w:r>
        <w:rPr>
          <w:rFonts w:asciiTheme="majorBidi" w:hAnsiTheme="majorBidi" w:cstheme="majorBidi"/>
          <w:noProof/>
          <w:sz w:val="24"/>
          <w:szCs w:val="24"/>
        </w:rPr>
        <w:t xml:space="preserve">10 </w:t>
      </w:r>
      <w:r>
        <w:rPr>
          <w:rFonts w:asciiTheme="majorBidi" w:hAnsiTheme="majorBidi" w:cstheme="majorBidi"/>
          <w:noProof/>
          <w:sz w:val="24"/>
          <w:szCs w:val="24"/>
        </w:rPr>
        <w:tab/>
        <w:t xml:space="preserve">Calner T, Isaksson G, Michaelson P. “I know what I want but I’m not sure how to get it” – Expectations of physiotherapy treatment of persons with persistent pain. </w:t>
      </w:r>
      <w:proofErr w:type="spellStart"/>
      <w:r>
        <w:rPr>
          <w:rFonts w:asciiTheme="majorBidi" w:hAnsiTheme="majorBidi" w:cstheme="majorBidi"/>
          <w:sz w:val="24"/>
          <w:szCs w:val="24"/>
          <w:shd w:val="clear" w:color="auto" w:fill="FFFFFF"/>
        </w:rPr>
        <w:t>Physiother</w:t>
      </w:r>
      <w:proofErr w:type="spellEnd"/>
      <w:r>
        <w:rPr>
          <w:rFonts w:asciiTheme="majorBidi" w:hAnsiTheme="majorBidi" w:cstheme="majorBidi"/>
          <w:sz w:val="24"/>
          <w:szCs w:val="24"/>
          <w:shd w:val="clear" w:color="auto" w:fill="FFFFFF"/>
        </w:rPr>
        <w:t xml:space="preserve"> Theory </w:t>
      </w:r>
      <w:proofErr w:type="spellStart"/>
      <w:r>
        <w:rPr>
          <w:rFonts w:asciiTheme="majorBidi" w:hAnsiTheme="majorBidi" w:cstheme="majorBidi"/>
          <w:sz w:val="24"/>
          <w:szCs w:val="24"/>
          <w:shd w:val="clear" w:color="auto" w:fill="FFFFFF"/>
        </w:rPr>
        <w:t>Pract</w:t>
      </w:r>
      <w:proofErr w:type="spellEnd"/>
      <w:r>
        <w:rPr>
          <w:rFonts w:asciiTheme="majorBidi" w:hAnsiTheme="majorBidi" w:cstheme="majorBidi"/>
          <w:sz w:val="24"/>
          <w:szCs w:val="24"/>
          <w:shd w:val="clear" w:color="auto" w:fill="FFFFFF"/>
        </w:rPr>
        <w:t>. 2017;33(3):198-205</w:t>
      </w:r>
      <w:r>
        <w:rPr>
          <w:rFonts w:asciiTheme="majorBidi" w:hAnsiTheme="majorBidi" w:cstheme="majorBidi"/>
          <w:noProof/>
          <w:sz w:val="24"/>
          <w:szCs w:val="24"/>
        </w:rPr>
        <w:t>.</w:t>
      </w:r>
    </w:p>
    <w:p w14:paraId="5EA4D85C" w14:textId="77777777" w:rsidR="00041CA7"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rPr>
      </w:pPr>
      <w:r>
        <w:rPr>
          <w:rFonts w:asciiTheme="majorBidi" w:hAnsiTheme="majorBidi" w:cstheme="majorBidi"/>
          <w:noProof/>
          <w:sz w:val="24"/>
          <w:szCs w:val="24"/>
        </w:rPr>
        <w:t xml:space="preserve">11 </w:t>
      </w:r>
      <w:r>
        <w:rPr>
          <w:rFonts w:asciiTheme="majorBidi" w:hAnsiTheme="majorBidi" w:cstheme="majorBidi"/>
          <w:noProof/>
          <w:sz w:val="24"/>
          <w:szCs w:val="24"/>
        </w:rPr>
        <w:tab/>
        <w:t xml:space="preserve">Sullivan AN, Lachman ME. Behavior change with fitness technology in sedentary adults: A review of the evidence for increasing physical activity. </w:t>
      </w:r>
      <w:r>
        <w:rPr>
          <w:rFonts w:asciiTheme="majorBidi" w:hAnsiTheme="majorBidi" w:cstheme="majorBidi"/>
          <w:i/>
          <w:iCs/>
          <w:noProof/>
          <w:sz w:val="24"/>
          <w:szCs w:val="24"/>
        </w:rPr>
        <w:t>Front Public Heal</w:t>
      </w:r>
      <w:r>
        <w:rPr>
          <w:rFonts w:asciiTheme="majorBidi" w:hAnsiTheme="majorBidi" w:cstheme="majorBidi"/>
          <w:noProof/>
          <w:sz w:val="24"/>
          <w:szCs w:val="24"/>
        </w:rPr>
        <w:t xml:space="preserve">. 2017; </w:t>
      </w:r>
      <w:r>
        <w:rPr>
          <w:rFonts w:asciiTheme="majorBidi" w:hAnsiTheme="majorBidi" w:cstheme="majorBidi"/>
          <w:sz w:val="24"/>
          <w:szCs w:val="24"/>
          <w:shd w:val="clear" w:color="auto" w:fill="FFFFFF"/>
        </w:rPr>
        <w:t>4:289</w:t>
      </w:r>
      <w:r>
        <w:rPr>
          <w:rFonts w:asciiTheme="majorBidi" w:hAnsiTheme="majorBidi" w:cstheme="majorBidi"/>
          <w:noProof/>
          <w:sz w:val="24"/>
          <w:szCs w:val="24"/>
        </w:rPr>
        <w:t>.</w:t>
      </w:r>
    </w:p>
    <w:p w14:paraId="750D2227" w14:textId="77777777" w:rsidR="00041CA7"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rPr>
      </w:pPr>
      <w:r>
        <w:rPr>
          <w:rFonts w:asciiTheme="majorBidi" w:hAnsiTheme="majorBidi" w:cstheme="majorBidi"/>
          <w:noProof/>
          <w:sz w:val="24"/>
          <w:szCs w:val="24"/>
        </w:rPr>
        <w:t xml:space="preserve">12 </w:t>
      </w:r>
      <w:r>
        <w:rPr>
          <w:rFonts w:asciiTheme="majorBidi" w:hAnsiTheme="majorBidi" w:cstheme="majorBidi"/>
          <w:noProof/>
          <w:sz w:val="24"/>
          <w:szCs w:val="24"/>
        </w:rPr>
        <w:tab/>
        <w:t xml:space="preserve">Ben-Ami N, Chodick G, Mirovsky Y, Pincus T, Shapiro Y. Increasing recreational physical activity in patients with chronic low back pain:a pragmatic controlled clinical trial. </w:t>
      </w:r>
      <w:r>
        <w:rPr>
          <w:rFonts w:asciiTheme="majorBidi" w:hAnsiTheme="majorBidi" w:cstheme="majorBidi"/>
          <w:i/>
          <w:iCs/>
          <w:noProof/>
          <w:sz w:val="24"/>
          <w:szCs w:val="24"/>
        </w:rPr>
        <w:t>J Orthop Sports Phys Ther.</w:t>
      </w:r>
      <w:r>
        <w:rPr>
          <w:rFonts w:asciiTheme="majorBidi" w:hAnsiTheme="majorBidi" w:cstheme="majorBidi"/>
          <w:noProof/>
          <w:sz w:val="24"/>
          <w:szCs w:val="24"/>
        </w:rPr>
        <w:t xml:space="preserve"> 2017;</w:t>
      </w:r>
      <w:r>
        <w:rPr>
          <w:rFonts w:asciiTheme="majorBidi" w:hAnsiTheme="majorBidi" w:cstheme="majorBidi"/>
          <w:sz w:val="24"/>
          <w:szCs w:val="24"/>
          <w:shd w:val="clear" w:color="auto" w:fill="FFFFFF"/>
        </w:rPr>
        <w:t xml:space="preserve"> 47(2):57-66</w:t>
      </w:r>
      <w:r>
        <w:rPr>
          <w:rFonts w:asciiTheme="majorBidi" w:hAnsiTheme="majorBidi" w:cstheme="majorBidi"/>
          <w:noProof/>
          <w:sz w:val="24"/>
          <w:szCs w:val="24"/>
        </w:rPr>
        <w:t>.</w:t>
      </w:r>
    </w:p>
    <w:p w14:paraId="13E41F1E" w14:textId="77777777" w:rsidR="00041CA7"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rPr>
      </w:pPr>
      <w:r>
        <w:rPr>
          <w:rFonts w:asciiTheme="majorBidi" w:hAnsiTheme="majorBidi" w:cstheme="majorBidi"/>
          <w:noProof/>
          <w:sz w:val="24"/>
          <w:szCs w:val="24"/>
        </w:rPr>
        <w:t>13</w:t>
      </w:r>
      <w:r>
        <w:rPr>
          <w:rFonts w:asciiTheme="majorBidi" w:hAnsiTheme="majorBidi" w:cstheme="majorBidi"/>
          <w:noProof/>
          <w:sz w:val="24"/>
          <w:szCs w:val="24"/>
        </w:rPr>
        <w:tab/>
      </w:r>
      <w:r>
        <w:rPr>
          <w:rFonts w:asciiTheme="majorBidi" w:hAnsiTheme="majorBidi" w:cstheme="majorBidi"/>
          <w:color w:val="212121"/>
          <w:sz w:val="24"/>
          <w:szCs w:val="24"/>
          <w:shd w:val="clear" w:color="auto" w:fill="FFFFFF"/>
        </w:rPr>
        <w:t xml:space="preserve">Ben Ami N, Pincus T. Using the consultation-based reassurance questionnaire to assess reassurance skills among physiotherapy students: reliability and responsiveness. </w:t>
      </w:r>
      <w:proofErr w:type="spellStart"/>
      <w:r>
        <w:rPr>
          <w:rFonts w:asciiTheme="majorBidi" w:hAnsiTheme="majorBidi" w:cstheme="majorBidi"/>
          <w:color w:val="212121"/>
          <w:sz w:val="24"/>
          <w:szCs w:val="24"/>
          <w:shd w:val="clear" w:color="auto" w:fill="FFFFFF"/>
        </w:rPr>
        <w:t>Physiother</w:t>
      </w:r>
      <w:proofErr w:type="spellEnd"/>
      <w:r>
        <w:rPr>
          <w:rFonts w:asciiTheme="majorBidi" w:hAnsiTheme="majorBidi" w:cstheme="majorBidi"/>
          <w:color w:val="212121"/>
          <w:sz w:val="24"/>
          <w:szCs w:val="24"/>
          <w:shd w:val="clear" w:color="auto" w:fill="FFFFFF"/>
        </w:rPr>
        <w:t xml:space="preserve"> Theory </w:t>
      </w:r>
      <w:proofErr w:type="spellStart"/>
      <w:r>
        <w:rPr>
          <w:rFonts w:asciiTheme="majorBidi" w:hAnsiTheme="majorBidi" w:cstheme="majorBidi"/>
          <w:color w:val="212121"/>
          <w:sz w:val="24"/>
          <w:szCs w:val="24"/>
          <w:shd w:val="clear" w:color="auto" w:fill="FFFFFF"/>
        </w:rPr>
        <w:t>Pract</w:t>
      </w:r>
      <w:proofErr w:type="spellEnd"/>
      <w:r>
        <w:rPr>
          <w:rFonts w:asciiTheme="majorBidi" w:hAnsiTheme="majorBidi" w:cstheme="majorBidi"/>
          <w:color w:val="212121"/>
          <w:sz w:val="24"/>
          <w:szCs w:val="24"/>
          <w:shd w:val="clear" w:color="auto" w:fill="FFFFFF"/>
        </w:rPr>
        <w:t>. 2022;38(8):1071-1077.</w:t>
      </w:r>
    </w:p>
    <w:p w14:paraId="318A7992" w14:textId="77777777" w:rsidR="00041CA7"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rPr>
      </w:pPr>
      <w:r>
        <w:rPr>
          <w:rFonts w:asciiTheme="majorBidi" w:hAnsiTheme="majorBidi" w:cstheme="majorBidi"/>
          <w:noProof/>
          <w:sz w:val="24"/>
          <w:szCs w:val="24"/>
        </w:rPr>
        <w:t>14</w:t>
      </w:r>
      <w:r>
        <w:rPr>
          <w:rFonts w:asciiTheme="majorBidi" w:hAnsiTheme="majorBidi" w:cstheme="majorBidi"/>
          <w:noProof/>
          <w:sz w:val="24"/>
          <w:szCs w:val="24"/>
        </w:rPr>
        <w:tab/>
        <w:t xml:space="preserve">Canaway A, Pincus T, Underwood M, Shapiro Y, Chodick G, Ben-Ami N. Is an enhanced behaviour change intervention cost-effective compared with physiotherapy for patients with chronic low back pain? Results from a </w:t>
      </w:r>
      <w:r>
        <w:rPr>
          <w:rFonts w:asciiTheme="majorBidi" w:hAnsiTheme="majorBidi" w:cstheme="majorBidi"/>
          <w:noProof/>
          <w:sz w:val="24"/>
          <w:szCs w:val="24"/>
        </w:rPr>
        <w:lastRenderedPageBreak/>
        <w:t xml:space="preserve">multicentre trial in Israel. </w:t>
      </w:r>
      <w:r>
        <w:rPr>
          <w:rFonts w:asciiTheme="majorBidi" w:hAnsiTheme="majorBidi" w:cstheme="majorBidi"/>
          <w:i/>
          <w:iCs/>
          <w:noProof/>
          <w:sz w:val="24"/>
          <w:szCs w:val="24"/>
        </w:rPr>
        <w:t>BMJ Open</w:t>
      </w:r>
      <w:r>
        <w:rPr>
          <w:rFonts w:asciiTheme="majorBidi" w:hAnsiTheme="majorBidi" w:cstheme="majorBidi"/>
          <w:noProof/>
          <w:sz w:val="24"/>
          <w:szCs w:val="24"/>
        </w:rPr>
        <w:t>. 2018;</w:t>
      </w:r>
      <w:r>
        <w:rPr>
          <w:rFonts w:asciiTheme="majorBidi" w:hAnsiTheme="majorBidi" w:cstheme="majorBidi"/>
          <w:sz w:val="24"/>
          <w:szCs w:val="24"/>
          <w:shd w:val="clear" w:color="auto" w:fill="FFFFFF"/>
        </w:rPr>
        <w:t xml:space="preserve"> 8(4):e019928.</w:t>
      </w:r>
    </w:p>
    <w:p w14:paraId="2866AE4E" w14:textId="77777777" w:rsidR="00041CA7" w:rsidRDefault="00041CA7" w:rsidP="00041CA7">
      <w:pPr>
        <w:widowControl w:val="0"/>
        <w:autoSpaceDE w:val="0"/>
        <w:autoSpaceDN w:val="0"/>
        <w:bidi w:val="0"/>
        <w:adjustRightInd w:val="0"/>
        <w:spacing w:line="480" w:lineRule="auto"/>
        <w:ind w:left="640" w:hanging="640"/>
        <w:rPr>
          <w:noProof/>
        </w:rPr>
      </w:pPr>
      <w:r>
        <w:rPr>
          <w:rFonts w:asciiTheme="majorBidi" w:hAnsiTheme="majorBidi" w:cstheme="majorBidi"/>
          <w:noProof/>
          <w:sz w:val="24"/>
          <w:szCs w:val="24"/>
        </w:rPr>
        <w:t>15</w:t>
      </w:r>
      <w:r>
        <w:rPr>
          <w:rFonts w:asciiTheme="majorBidi" w:hAnsiTheme="majorBidi" w:cstheme="majorBidi"/>
          <w:noProof/>
          <w:sz w:val="24"/>
          <w:szCs w:val="24"/>
        </w:rPr>
        <w:tab/>
      </w:r>
      <w:r>
        <w:rPr>
          <w:rFonts w:asciiTheme="majorBidi" w:hAnsiTheme="majorBidi" w:cstheme="majorBidi"/>
          <w:color w:val="212121"/>
          <w:sz w:val="24"/>
          <w:szCs w:val="24"/>
          <w:shd w:val="clear" w:color="auto" w:fill="FFFFFF"/>
        </w:rPr>
        <w:t>Pinnock H, Barwick M, Carpenter CR, Eldridge S, Grandes G, Griffiths CJ, Rycroft-Malone J, Meissner P, Murray E, Patel A, Sheikh A, Taylor SJ; StaRI Group. Standards for Reporting Implementation Studies (StaRI) Statement. BMJ. 2017;356:i6795.</w:t>
      </w:r>
    </w:p>
    <w:p w14:paraId="0639BF21" w14:textId="77777777" w:rsidR="00041CA7" w:rsidRPr="00467B33" w:rsidRDefault="00041CA7" w:rsidP="00041CA7">
      <w:pPr>
        <w:widowControl w:val="0"/>
        <w:autoSpaceDE w:val="0"/>
        <w:autoSpaceDN w:val="0"/>
        <w:bidi w:val="0"/>
        <w:adjustRightInd w:val="0"/>
        <w:spacing w:line="480" w:lineRule="auto"/>
        <w:ind w:left="640" w:hanging="640"/>
        <w:rPr>
          <w:rFonts w:asciiTheme="majorBidi" w:hAnsiTheme="majorBidi" w:cstheme="majorBidi"/>
          <w:color w:val="212121"/>
          <w:sz w:val="24"/>
          <w:szCs w:val="24"/>
          <w:shd w:val="clear" w:color="auto" w:fill="FFFFFF"/>
        </w:rPr>
      </w:pPr>
      <w:r>
        <w:rPr>
          <w:rFonts w:asciiTheme="majorBidi" w:hAnsiTheme="majorBidi" w:cstheme="majorBidi"/>
          <w:noProof/>
          <w:sz w:val="24"/>
          <w:szCs w:val="24"/>
        </w:rPr>
        <w:t>16</w:t>
      </w:r>
      <w:r>
        <w:rPr>
          <w:rFonts w:asciiTheme="majorBidi" w:hAnsiTheme="majorBidi" w:cstheme="majorBidi"/>
          <w:noProof/>
          <w:sz w:val="24"/>
          <w:szCs w:val="24"/>
        </w:rPr>
        <w:tab/>
        <w:t>V</w:t>
      </w:r>
      <w:r>
        <w:rPr>
          <w:rStyle w:val="cf01"/>
          <w:rFonts w:asciiTheme="majorBidi" w:hAnsiTheme="majorBidi"/>
          <w:sz w:val="24"/>
          <w:szCs w:val="24"/>
        </w:rPr>
        <w:t xml:space="preserve">on Elm E, Altman DG, Egger M, Pocock SJ, Gøtzsche PC, Vandenbroucke JP; STROBE Initiative. The Strengthening the Reporting of Observational Studies in Epidemiology (STROBE) statement: guidelines for reporting observational studies. J Clin Epidemiol. 2008;61(4):344-9. </w:t>
      </w:r>
    </w:p>
    <w:p w14:paraId="706611D4" w14:textId="77777777" w:rsidR="00041CA7"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rPr>
      </w:pPr>
      <w:r>
        <w:rPr>
          <w:rFonts w:asciiTheme="majorBidi" w:hAnsiTheme="majorBidi" w:cstheme="majorBidi"/>
          <w:noProof/>
          <w:sz w:val="24"/>
          <w:szCs w:val="24"/>
        </w:rPr>
        <w:t xml:space="preserve">17 </w:t>
      </w:r>
      <w:r>
        <w:rPr>
          <w:rFonts w:asciiTheme="majorBidi" w:hAnsiTheme="majorBidi" w:cstheme="majorBidi"/>
          <w:noProof/>
          <w:sz w:val="24"/>
          <w:szCs w:val="24"/>
        </w:rPr>
        <w:tab/>
        <w:t xml:space="preserve">Feldman R, Pincus T, Ben Ami N. Implementation of the Enhanced Transtheoretical Model Intervention (ETMI) for Low Back Pain Patients in Primary Care: Study Protocol. </w:t>
      </w:r>
      <w:r>
        <w:rPr>
          <w:rFonts w:asciiTheme="majorBidi" w:hAnsiTheme="majorBidi" w:cstheme="majorBidi"/>
          <w:i/>
          <w:iCs/>
          <w:noProof/>
          <w:sz w:val="24"/>
          <w:szCs w:val="24"/>
        </w:rPr>
        <w:t>Isr Med Assoc J IMAJ.</w:t>
      </w:r>
      <w:r>
        <w:rPr>
          <w:rFonts w:asciiTheme="majorBidi" w:hAnsiTheme="majorBidi" w:cstheme="majorBidi"/>
          <w:noProof/>
          <w:sz w:val="24"/>
          <w:szCs w:val="24"/>
        </w:rPr>
        <w:t xml:space="preserve"> 2022; 24: 375–381.</w:t>
      </w:r>
    </w:p>
    <w:p w14:paraId="16C6DEBD" w14:textId="77777777" w:rsidR="00041CA7"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rPr>
      </w:pPr>
      <w:r>
        <w:rPr>
          <w:rFonts w:asciiTheme="majorBidi" w:hAnsiTheme="majorBidi" w:cstheme="majorBidi"/>
          <w:noProof/>
          <w:sz w:val="24"/>
          <w:szCs w:val="24"/>
        </w:rPr>
        <w:t xml:space="preserve">18 </w:t>
      </w:r>
      <w:r>
        <w:rPr>
          <w:rFonts w:asciiTheme="majorBidi" w:hAnsiTheme="majorBidi" w:cstheme="majorBidi"/>
          <w:noProof/>
          <w:sz w:val="24"/>
          <w:szCs w:val="24"/>
        </w:rPr>
        <w:tab/>
        <w:t xml:space="preserve">Kerns RD, Rosenberg R. Predicting responses to self-management treatments for chronic pain: Application of the pain stages of change model. </w:t>
      </w:r>
      <w:r>
        <w:rPr>
          <w:rFonts w:asciiTheme="majorBidi" w:hAnsiTheme="majorBidi" w:cstheme="majorBidi"/>
          <w:i/>
          <w:iCs/>
          <w:noProof/>
          <w:sz w:val="24"/>
          <w:szCs w:val="24"/>
        </w:rPr>
        <w:t>Pain</w:t>
      </w:r>
      <w:r>
        <w:rPr>
          <w:rFonts w:asciiTheme="majorBidi" w:hAnsiTheme="majorBidi" w:cstheme="majorBidi"/>
          <w:noProof/>
          <w:sz w:val="24"/>
          <w:szCs w:val="24"/>
        </w:rPr>
        <w:t>. 2000; 84: 49–55.</w:t>
      </w:r>
    </w:p>
    <w:p w14:paraId="665BC1B7" w14:textId="77777777" w:rsidR="00041CA7"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rPr>
      </w:pPr>
      <w:r>
        <w:rPr>
          <w:rFonts w:asciiTheme="majorBidi" w:hAnsiTheme="majorBidi" w:cstheme="majorBidi"/>
          <w:noProof/>
          <w:sz w:val="24"/>
          <w:szCs w:val="24"/>
        </w:rPr>
        <w:t xml:space="preserve">19 </w:t>
      </w:r>
      <w:r>
        <w:rPr>
          <w:rFonts w:asciiTheme="majorBidi" w:hAnsiTheme="majorBidi" w:cstheme="majorBidi"/>
          <w:noProof/>
          <w:sz w:val="24"/>
          <w:szCs w:val="24"/>
        </w:rPr>
        <w:tab/>
        <w:t xml:space="preserve">Singer EA. The transtheoretical model and primary care: ‘The Times They Are A Changin’. </w:t>
      </w:r>
      <w:r>
        <w:rPr>
          <w:rFonts w:asciiTheme="majorBidi" w:hAnsiTheme="majorBidi" w:cstheme="majorBidi"/>
          <w:i/>
          <w:iCs/>
          <w:noProof/>
          <w:sz w:val="24"/>
          <w:szCs w:val="24"/>
        </w:rPr>
        <w:t>J Am Acad Nurse Pract</w:t>
      </w:r>
      <w:r>
        <w:rPr>
          <w:rFonts w:asciiTheme="majorBidi" w:hAnsiTheme="majorBidi" w:cstheme="majorBidi"/>
          <w:noProof/>
          <w:sz w:val="24"/>
          <w:szCs w:val="24"/>
        </w:rPr>
        <w:t>. 2007;</w:t>
      </w:r>
      <w:r>
        <w:rPr>
          <w:rFonts w:asciiTheme="majorBidi" w:hAnsiTheme="majorBidi" w:cstheme="majorBidi"/>
          <w:sz w:val="24"/>
          <w:szCs w:val="24"/>
          <w:shd w:val="clear" w:color="auto" w:fill="FFFFFF"/>
        </w:rPr>
        <w:t xml:space="preserve"> 19(1):11-4.</w:t>
      </w:r>
      <w:r>
        <w:rPr>
          <w:rFonts w:asciiTheme="majorBidi" w:hAnsiTheme="majorBidi" w:cstheme="majorBidi"/>
          <w:noProof/>
          <w:sz w:val="24"/>
          <w:szCs w:val="24"/>
        </w:rPr>
        <w:t xml:space="preserve"> </w:t>
      </w:r>
    </w:p>
    <w:p w14:paraId="69236723" w14:textId="77777777" w:rsidR="00041CA7" w:rsidRPr="00E53184"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lang w:val="de-DE"/>
        </w:rPr>
      </w:pPr>
      <w:r>
        <w:rPr>
          <w:rFonts w:asciiTheme="majorBidi" w:hAnsiTheme="majorBidi" w:cstheme="majorBidi"/>
          <w:noProof/>
          <w:sz w:val="24"/>
          <w:szCs w:val="24"/>
        </w:rPr>
        <w:t>20</w:t>
      </w:r>
      <w:r>
        <w:rPr>
          <w:rFonts w:asciiTheme="majorBidi" w:hAnsiTheme="majorBidi" w:cstheme="majorBidi"/>
          <w:noProof/>
          <w:sz w:val="24"/>
          <w:szCs w:val="24"/>
        </w:rPr>
        <w:tab/>
        <w:t xml:space="preserve">Wang Y-C, Hart DL, Werneke M, Stratford PW, Mioduski JE. Clinical Interpretation of Outcome Measures Generated From a Lumbar Computerized Adaptive Test. </w:t>
      </w:r>
      <w:r w:rsidRPr="00E53184">
        <w:rPr>
          <w:rFonts w:asciiTheme="majorBidi" w:hAnsiTheme="majorBidi" w:cstheme="majorBidi"/>
          <w:i/>
          <w:iCs/>
          <w:noProof/>
          <w:sz w:val="24"/>
          <w:szCs w:val="24"/>
          <w:lang w:val="de-DE"/>
        </w:rPr>
        <w:t>Phys Ther</w:t>
      </w:r>
      <w:r w:rsidRPr="00E53184">
        <w:rPr>
          <w:rFonts w:asciiTheme="majorBidi" w:hAnsiTheme="majorBidi" w:cstheme="majorBidi"/>
          <w:noProof/>
          <w:sz w:val="24"/>
          <w:szCs w:val="24"/>
          <w:lang w:val="de-DE"/>
        </w:rPr>
        <w:t xml:space="preserve"> 2010; 90: 1323–1335.</w:t>
      </w:r>
    </w:p>
    <w:p w14:paraId="0E38ABDE" w14:textId="77777777" w:rsidR="00041CA7"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rPr>
      </w:pPr>
      <w:r w:rsidRPr="00E53184">
        <w:rPr>
          <w:rFonts w:asciiTheme="majorBidi" w:hAnsiTheme="majorBidi" w:cstheme="majorBidi"/>
          <w:noProof/>
          <w:sz w:val="24"/>
          <w:szCs w:val="24"/>
          <w:lang w:val="de-DE"/>
        </w:rPr>
        <w:t xml:space="preserve">21 </w:t>
      </w:r>
      <w:r w:rsidRPr="00E53184">
        <w:rPr>
          <w:rFonts w:asciiTheme="majorBidi" w:hAnsiTheme="majorBidi" w:cstheme="majorBidi"/>
          <w:noProof/>
          <w:sz w:val="24"/>
          <w:szCs w:val="24"/>
          <w:lang w:val="de-DE"/>
        </w:rPr>
        <w:tab/>
        <w:t xml:space="preserve">Hart DL, Stratford PW, Werneke MW, Deutscher D, Wang YC. </w:t>
      </w:r>
      <w:r>
        <w:rPr>
          <w:rFonts w:asciiTheme="majorBidi" w:hAnsiTheme="majorBidi" w:cstheme="majorBidi"/>
          <w:noProof/>
          <w:sz w:val="24"/>
          <w:szCs w:val="24"/>
        </w:rPr>
        <w:t xml:space="preserve">Lumbar computerized adaptive test and modified Oswestry low back pain disability questionnaire: Relative validity and important change. </w:t>
      </w:r>
      <w:r>
        <w:rPr>
          <w:rFonts w:asciiTheme="majorBidi" w:hAnsiTheme="majorBidi" w:cstheme="majorBidi"/>
          <w:i/>
          <w:iCs/>
          <w:noProof/>
          <w:sz w:val="24"/>
          <w:szCs w:val="24"/>
        </w:rPr>
        <w:t xml:space="preserve">J Orthop Sports Phys </w:t>
      </w:r>
      <w:r>
        <w:rPr>
          <w:rFonts w:asciiTheme="majorBidi" w:hAnsiTheme="majorBidi" w:cstheme="majorBidi"/>
          <w:i/>
          <w:iCs/>
          <w:noProof/>
          <w:sz w:val="24"/>
          <w:szCs w:val="24"/>
        </w:rPr>
        <w:lastRenderedPageBreak/>
        <w:t>Ther</w:t>
      </w:r>
      <w:r>
        <w:rPr>
          <w:rFonts w:asciiTheme="majorBidi" w:hAnsiTheme="majorBidi" w:cstheme="majorBidi"/>
          <w:noProof/>
          <w:sz w:val="24"/>
          <w:szCs w:val="24"/>
        </w:rPr>
        <w:t>. 2012;</w:t>
      </w:r>
      <w:r>
        <w:rPr>
          <w:rFonts w:asciiTheme="majorBidi" w:hAnsiTheme="majorBidi" w:cstheme="majorBidi"/>
          <w:sz w:val="24"/>
          <w:szCs w:val="24"/>
          <w:shd w:val="clear" w:color="auto" w:fill="FFFFFF"/>
        </w:rPr>
        <w:t xml:space="preserve"> 42(6):541-51</w:t>
      </w:r>
      <w:r>
        <w:rPr>
          <w:rFonts w:asciiTheme="majorBidi" w:hAnsiTheme="majorBidi" w:cstheme="majorBidi"/>
          <w:noProof/>
          <w:sz w:val="24"/>
          <w:szCs w:val="24"/>
        </w:rPr>
        <w:t>.</w:t>
      </w:r>
    </w:p>
    <w:p w14:paraId="2F262AAF" w14:textId="77777777" w:rsidR="00041CA7" w:rsidRPr="00467B33"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rPr>
      </w:pPr>
      <w:r w:rsidRPr="00467B33">
        <w:rPr>
          <w:rFonts w:asciiTheme="majorBidi" w:hAnsiTheme="majorBidi" w:cstheme="majorBidi"/>
          <w:noProof/>
          <w:sz w:val="24"/>
          <w:szCs w:val="24"/>
        </w:rPr>
        <w:t>22</w:t>
      </w:r>
      <w:r w:rsidRPr="00467B33">
        <w:rPr>
          <w:rFonts w:asciiTheme="majorBidi" w:hAnsiTheme="majorBidi" w:cstheme="majorBidi"/>
          <w:noProof/>
          <w:sz w:val="24"/>
          <w:szCs w:val="24"/>
        </w:rPr>
        <w:tab/>
      </w:r>
      <w:r w:rsidRPr="00467B33">
        <w:rPr>
          <w:rFonts w:asciiTheme="majorBidi" w:hAnsiTheme="majorBidi" w:cstheme="majorBidi"/>
          <w:sz w:val="24"/>
          <w:szCs w:val="24"/>
          <w:shd w:val="clear" w:color="auto" w:fill="FFFFFF"/>
        </w:rPr>
        <w:t xml:space="preserve">Deutscher D, Hart DL, Dickstein R, Horn SD, </w:t>
      </w:r>
      <w:proofErr w:type="spellStart"/>
      <w:r w:rsidRPr="00467B33">
        <w:rPr>
          <w:rFonts w:asciiTheme="majorBidi" w:hAnsiTheme="majorBidi" w:cstheme="majorBidi"/>
          <w:sz w:val="24"/>
          <w:szCs w:val="24"/>
          <w:shd w:val="clear" w:color="auto" w:fill="FFFFFF"/>
        </w:rPr>
        <w:t>Gutvirtz</w:t>
      </w:r>
      <w:proofErr w:type="spellEnd"/>
      <w:r w:rsidRPr="00467B33">
        <w:rPr>
          <w:rFonts w:asciiTheme="majorBidi" w:hAnsiTheme="majorBidi" w:cstheme="majorBidi"/>
          <w:sz w:val="24"/>
          <w:szCs w:val="24"/>
          <w:shd w:val="clear" w:color="auto" w:fill="FFFFFF"/>
        </w:rPr>
        <w:t xml:space="preserve"> M. Implementing an integrated electronic outcomes and electronic health record process to create a foundation for clinical practice improvement. Phys Ther. 2008;88(2):270-85</w:t>
      </w:r>
      <w:r>
        <w:rPr>
          <w:rFonts w:asciiTheme="majorBidi" w:hAnsiTheme="majorBidi" w:cstheme="majorBidi"/>
          <w:sz w:val="24"/>
          <w:szCs w:val="24"/>
          <w:shd w:val="clear" w:color="auto" w:fill="FFFFFF"/>
        </w:rPr>
        <w:t>.</w:t>
      </w:r>
    </w:p>
    <w:p w14:paraId="6640368A" w14:textId="77777777" w:rsidR="00041CA7" w:rsidRPr="00E53184"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lang w:val="it-IT"/>
        </w:rPr>
      </w:pPr>
      <w:r>
        <w:rPr>
          <w:rFonts w:asciiTheme="majorBidi" w:hAnsiTheme="majorBidi" w:cstheme="majorBidi"/>
          <w:noProof/>
          <w:sz w:val="24"/>
          <w:szCs w:val="24"/>
        </w:rPr>
        <w:t xml:space="preserve">23 </w:t>
      </w:r>
      <w:r>
        <w:rPr>
          <w:rFonts w:asciiTheme="majorBidi" w:hAnsiTheme="majorBidi" w:cstheme="majorBidi"/>
          <w:noProof/>
          <w:sz w:val="24"/>
          <w:szCs w:val="24"/>
        </w:rPr>
        <w:tab/>
        <w:t xml:space="preserve">Childs JD, Piva SR, Fritz JM. Responsiveness of the numeric pain rating scale in patients with low back pain. </w:t>
      </w:r>
      <w:r w:rsidRPr="00E53184">
        <w:rPr>
          <w:rFonts w:asciiTheme="majorBidi" w:hAnsiTheme="majorBidi" w:cstheme="majorBidi"/>
          <w:i/>
          <w:iCs/>
          <w:noProof/>
          <w:sz w:val="24"/>
          <w:szCs w:val="24"/>
          <w:lang w:val="it-IT"/>
        </w:rPr>
        <w:t>Spine (Phila Pa 1976)</w:t>
      </w:r>
      <w:r w:rsidRPr="00E53184">
        <w:rPr>
          <w:rFonts w:asciiTheme="majorBidi" w:hAnsiTheme="majorBidi" w:cstheme="majorBidi"/>
          <w:noProof/>
          <w:sz w:val="24"/>
          <w:szCs w:val="24"/>
          <w:lang w:val="it-IT"/>
        </w:rPr>
        <w:t xml:space="preserve"> 2005; 30: 1331–1334.</w:t>
      </w:r>
    </w:p>
    <w:p w14:paraId="48794A76" w14:textId="77777777" w:rsidR="00041CA7"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rPr>
      </w:pPr>
      <w:r w:rsidRPr="00E53184">
        <w:rPr>
          <w:rFonts w:asciiTheme="majorBidi" w:hAnsiTheme="majorBidi" w:cstheme="majorBidi"/>
          <w:noProof/>
          <w:sz w:val="24"/>
          <w:szCs w:val="24"/>
          <w:lang w:val="it-IT"/>
        </w:rPr>
        <w:t xml:space="preserve">24 </w:t>
      </w:r>
      <w:r w:rsidRPr="00E53184">
        <w:rPr>
          <w:rFonts w:asciiTheme="majorBidi" w:hAnsiTheme="majorBidi" w:cstheme="majorBidi"/>
          <w:noProof/>
          <w:sz w:val="24"/>
          <w:szCs w:val="24"/>
          <w:lang w:val="it-IT"/>
        </w:rPr>
        <w:tab/>
      </w:r>
      <w:r w:rsidRPr="00E53184">
        <w:rPr>
          <w:rFonts w:asciiTheme="majorBidi" w:hAnsiTheme="majorBidi" w:cstheme="majorBidi"/>
          <w:sz w:val="24"/>
          <w:szCs w:val="24"/>
          <w:shd w:val="clear" w:color="auto" w:fill="FFFFFF"/>
          <w:lang w:val="it-IT"/>
        </w:rPr>
        <w:t xml:space="preserve">Monticone M, Frigau L, Vernon H, Rocca B, Giordano A, Simone Vullo </w:t>
      </w:r>
      <w:r w:rsidRPr="00E53184">
        <w:rPr>
          <w:rFonts w:asciiTheme="majorBidi" w:hAnsiTheme="majorBidi" w:cstheme="majorBidi"/>
          <w:i/>
          <w:iCs/>
          <w:noProof/>
          <w:sz w:val="24"/>
          <w:szCs w:val="24"/>
          <w:lang w:val="it-IT"/>
        </w:rPr>
        <w:t>et al.</w:t>
      </w:r>
      <w:r w:rsidRPr="00E53184">
        <w:rPr>
          <w:rFonts w:asciiTheme="majorBidi" w:hAnsiTheme="majorBidi" w:cstheme="majorBidi"/>
          <w:noProof/>
          <w:sz w:val="24"/>
          <w:szCs w:val="24"/>
          <w:lang w:val="it-IT"/>
        </w:rPr>
        <w:t xml:space="preserve"> </w:t>
      </w:r>
      <w:r>
        <w:rPr>
          <w:rFonts w:asciiTheme="majorBidi" w:hAnsiTheme="majorBidi" w:cstheme="majorBidi"/>
          <w:noProof/>
          <w:sz w:val="24"/>
          <w:szCs w:val="24"/>
        </w:rPr>
        <w:t xml:space="preserve">Reliability, responsiveness and minimal clinically important difference of the two fear avoidance and beliefs questionnaire scales in italian subjects with chronic low back pain undergoing multidisciplinary rehabilitation. </w:t>
      </w:r>
      <w:r>
        <w:rPr>
          <w:rFonts w:asciiTheme="majorBidi" w:hAnsiTheme="majorBidi" w:cstheme="majorBidi"/>
          <w:i/>
          <w:iCs/>
          <w:noProof/>
          <w:sz w:val="24"/>
          <w:szCs w:val="24"/>
        </w:rPr>
        <w:t>Eur J Phys Rehabil Med</w:t>
      </w:r>
      <w:r>
        <w:rPr>
          <w:rFonts w:asciiTheme="majorBidi" w:hAnsiTheme="majorBidi" w:cstheme="majorBidi"/>
          <w:noProof/>
          <w:sz w:val="24"/>
          <w:szCs w:val="24"/>
        </w:rPr>
        <w:t>. 2020; 56: 600–606.</w:t>
      </w:r>
    </w:p>
    <w:p w14:paraId="702A7425" w14:textId="77777777" w:rsidR="00041CA7" w:rsidRDefault="00041CA7" w:rsidP="00041CA7">
      <w:pPr>
        <w:widowControl w:val="0"/>
        <w:autoSpaceDE w:val="0"/>
        <w:autoSpaceDN w:val="0"/>
        <w:bidi w:val="0"/>
        <w:adjustRightInd w:val="0"/>
        <w:spacing w:line="480" w:lineRule="auto"/>
        <w:ind w:left="640" w:hanging="640"/>
        <w:rPr>
          <w:rFonts w:asciiTheme="majorBidi" w:hAnsiTheme="majorBidi" w:cstheme="majorBidi"/>
          <w:sz w:val="24"/>
          <w:szCs w:val="24"/>
          <w:shd w:val="clear" w:color="auto" w:fill="FFFFFF"/>
        </w:rPr>
      </w:pPr>
      <w:r>
        <w:rPr>
          <w:rFonts w:asciiTheme="majorBidi" w:hAnsiTheme="majorBidi" w:cstheme="majorBidi"/>
          <w:noProof/>
          <w:sz w:val="24"/>
          <w:szCs w:val="24"/>
        </w:rPr>
        <w:t xml:space="preserve">25 </w:t>
      </w:r>
      <w:r>
        <w:rPr>
          <w:rFonts w:asciiTheme="majorBidi" w:hAnsiTheme="majorBidi" w:cstheme="majorBidi"/>
          <w:noProof/>
          <w:sz w:val="24"/>
          <w:szCs w:val="24"/>
        </w:rPr>
        <w:tab/>
        <w:t xml:space="preserve">Hart DL, Werneke MW, George SZ, Matheson JW, Wang YC, Cook KF </w:t>
      </w:r>
      <w:r>
        <w:rPr>
          <w:rFonts w:asciiTheme="majorBidi" w:hAnsiTheme="majorBidi" w:cstheme="majorBidi"/>
          <w:i/>
          <w:iCs/>
          <w:noProof/>
          <w:sz w:val="24"/>
          <w:szCs w:val="24"/>
        </w:rPr>
        <w:t>et al.</w:t>
      </w:r>
      <w:r>
        <w:rPr>
          <w:rFonts w:asciiTheme="majorBidi" w:hAnsiTheme="majorBidi" w:cstheme="majorBidi"/>
          <w:noProof/>
          <w:sz w:val="24"/>
          <w:szCs w:val="24"/>
        </w:rPr>
        <w:t xml:space="preserve"> Screening for elevated levels of fear-avoidance beliefs regarding work or physical activities in people receiving outpatient therapy. </w:t>
      </w:r>
      <w:r>
        <w:rPr>
          <w:rFonts w:asciiTheme="majorBidi" w:hAnsiTheme="majorBidi" w:cstheme="majorBidi"/>
          <w:i/>
          <w:iCs/>
          <w:noProof/>
          <w:sz w:val="24"/>
          <w:szCs w:val="24"/>
        </w:rPr>
        <w:t>Phys Ther.</w:t>
      </w:r>
      <w:r>
        <w:rPr>
          <w:rFonts w:asciiTheme="majorBidi" w:hAnsiTheme="majorBidi" w:cstheme="majorBidi"/>
          <w:noProof/>
          <w:sz w:val="24"/>
          <w:szCs w:val="24"/>
        </w:rPr>
        <w:t xml:space="preserve"> 2009;</w:t>
      </w:r>
      <w:r>
        <w:rPr>
          <w:rFonts w:asciiTheme="majorBidi" w:hAnsiTheme="majorBidi" w:cstheme="majorBidi"/>
          <w:sz w:val="24"/>
          <w:szCs w:val="24"/>
          <w:shd w:val="clear" w:color="auto" w:fill="FFFFFF"/>
        </w:rPr>
        <w:t xml:space="preserve"> 89(8):770-85.</w:t>
      </w:r>
    </w:p>
    <w:p w14:paraId="27B6A322" w14:textId="77777777" w:rsidR="00041CA7"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rPr>
      </w:pPr>
      <w:r>
        <w:rPr>
          <w:rFonts w:asciiTheme="majorBidi" w:hAnsiTheme="majorBidi" w:cstheme="majorBidi"/>
          <w:noProof/>
          <w:sz w:val="24"/>
          <w:szCs w:val="24"/>
        </w:rPr>
        <w:t>26</w:t>
      </w:r>
      <w:r>
        <w:rPr>
          <w:rFonts w:asciiTheme="majorBidi" w:hAnsiTheme="majorBidi" w:cstheme="majorBidi"/>
          <w:noProof/>
          <w:sz w:val="24"/>
          <w:szCs w:val="24"/>
        </w:rPr>
        <w:tab/>
        <w:t>Central Bureau of Statistics. Characterisation and classification of geographical units by the socio-economic level of the population 2008. 2021.http://www.cbs.gov.il/publications13/1530/pdf/tab01_01.pdf.</w:t>
      </w:r>
    </w:p>
    <w:p w14:paraId="249D1436" w14:textId="77777777" w:rsidR="00041CA7"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rPr>
      </w:pPr>
      <w:r>
        <w:rPr>
          <w:rFonts w:asciiTheme="majorBidi" w:hAnsiTheme="majorBidi" w:cstheme="majorBidi"/>
          <w:noProof/>
          <w:sz w:val="24"/>
          <w:szCs w:val="24"/>
        </w:rPr>
        <w:t xml:space="preserve">27 </w:t>
      </w:r>
      <w:r>
        <w:rPr>
          <w:rFonts w:asciiTheme="majorBidi" w:hAnsiTheme="majorBidi" w:cstheme="majorBidi"/>
          <w:noProof/>
          <w:sz w:val="24"/>
          <w:szCs w:val="24"/>
        </w:rPr>
        <w:tab/>
      </w:r>
      <w:r w:rsidRPr="006B12CE">
        <w:rPr>
          <w:rFonts w:asciiTheme="majorBidi" w:hAnsiTheme="majorBidi" w:cstheme="majorBidi"/>
          <w:noProof/>
          <w:sz w:val="24"/>
          <w:szCs w:val="24"/>
        </w:rPr>
        <w:t xml:space="preserve">Ben-Ami N, Shapiro Y, Pincus T. Outcomes in distressed patients with chronic low back pain: Subgroup analysis of a clinical trial. </w:t>
      </w:r>
      <w:r w:rsidRPr="006B12CE">
        <w:rPr>
          <w:rFonts w:asciiTheme="majorBidi" w:hAnsiTheme="majorBidi" w:cstheme="majorBidi"/>
          <w:i/>
          <w:iCs/>
          <w:noProof/>
          <w:sz w:val="24"/>
          <w:szCs w:val="24"/>
        </w:rPr>
        <w:t>J Orthop Sports Phys Ther</w:t>
      </w:r>
      <w:r w:rsidRPr="006B12CE">
        <w:rPr>
          <w:rFonts w:asciiTheme="majorBidi" w:hAnsiTheme="majorBidi" w:cstheme="majorBidi"/>
          <w:noProof/>
          <w:sz w:val="24"/>
          <w:szCs w:val="24"/>
        </w:rPr>
        <w:t xml:space="preserve"> 2018;</w:t>
      </w:r>
      <w:r w:rsidRPr="006B12CE">
        <w:rPr>
          <w:rFonts w:asciiTheme="majorBidi" w:hAnsiTheme="majorBidi" w:cstheme="majorBidi"/>
          <w:sz w:val="24"/>
          <w:szCs w:val="24"/>
          <w:shd w:val="clear" w:color="auto" w:fill="FFFFFF"/>
        </w:rPr>
        <w:t xml:space="preserve"> 48(6):491-495.</w:t>
      </w:r>
    </w:p>
    <w:p w14:paraId="391D32AF" w14:textId="77777777" w:rsidR="00041CA7"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rPr>
      </w:pPr>
      <w:r>
        <w:rPr>
          <w:rFonts w:asciiTheme="majorBidi" w:hAnsiTheme="majorBidi" w:cstheme="majorBidi"/>
          <w:noProof/>
          <w:sz w:val="24"/>
          <w:szCs w:val="24"/>
        </w:rPr>
        <w:t>28</w:t>
      </w:r>
      <w:r>
        <w:rPr>
          <w:rFonts w:asciiTheme="majorBidi" w:hAnsiTheme="majorBidi" w:cstheme="majorBidi"/>
          <w:noProof/>
          <w:sz w:val="24"/>
          <w:szCs w:val="24"/>
        </w:rPr>
        <w:tab/>
        <w:t xml:space="preserve">Feldman R, Haleva-Amir S, Pincus T, Ben Ami N. Physiotherapists’ perceptions of implementing evidence-based practice for patients with low </w:t>
      </w:r>
      <w:r>
        <w:rPr>
          <w:rFonts w:asciiTheme="majorBidi" w:hAnsiTheme="majorBidi" w:cstheme="majorBidi"/>
          <w:noProof/>
          <w:sz w:val="24"/>
          <w:szCs w:val="24"/>
        </w:rPr>
        <w:lastRenderedPageBreak/>
        <w:t xml:space="preserve">back pain through the Enhanced Transtheoretical Model Intervention: a qualitative study. </w:t>
      </w:r>
      <w:r>
        <w:rPr>
          <w:rFonts w:asciiTheme="majorBidi" w:hAnsiTheme="majorBidi" w:cstheme="majorBidi"/>
          <w:i/>
          <w:iCs/>
          <w:noProof/>
          <w:sz w:val="24"/>
          <w:szCs w:val="24"/>
        </w:rPr>
        <w:t>Physiother Theory Pract.</w:t>
      </w:r>
      <w:r>
        <w:rPr>
          <w:rFonts w:asciiTheme="majorBidi" w:hAnsiTheme="majorBidi" w:cstheme="majorBidi"/>
          <w:noProof/>
          <w:sz w:val="24"/>
          <w:szCs w:val="24"/>
        </w:rPr>
        <w:t xml:space="preserve"> 2023;</w:t>
      </w:r>
      <w:r>
        <w:rPr>
          <w:rFonts w:asciiTheme="majorBidi" w:hAnsiTheme="majorBidi" w:cstheme="majorBidi"/>
          <w:sz w:val="24"/>
          <w:szCs w:val="24"/>
          <w:shd w:val="clear" w:color="auto" w:fill="FFFFFF"/>
        </w:rPr>
        <w:t>39(9):1952-1963.</w:t>
      </w:r>
    </w:p>
    <w:p w14:paraId="302E3FF6" w14:textId="77777777" w:rsidR="00041CA7" w:rsidRDefault="00041CA7" w:rsidP="00041CA7">
      <w:pPr>
        <w:widowControl w:val="0"/>
        <w:autoSpaceDE w:val="0"/>
        <w:autoSpaceDN w:val="0"/>
        <w:bidi w:val="0"/>
        <w:adjustRightInd w:val="0"/>
        <w:spacing w:line="480" w:lineRule="auto"/>
        <w:ind w:left="640" w:hanging="640"/>
        <w:rPr>
          <w:rFonts w:asciiTheme="majorBidi" w:hAnsiTheme="majorBidi" w:cstheme="majorBidi"/>
          <w:noProof/>
          <w:sz w:val="24"/>
          <w:szCs w:val="24"/>
        </w:rPr>
      </w:pPr>
      <w:r>
        <w:rPr>
          <w:rFonts w:asciiTheme="majorBidi" w:hAnsiTheme="majorBidi" w:cstheme="majorBidi"/>
          <w:noProof/>
          <w:sz w:val="24"/>
          <w:szCs w:val="24"/>
        </w:rPr>
        <w:t xml:space="preserve">29 </w:t>
      </w:r>
      <w:r>
        <w:rPr>
          <w:rFonts w:asciiTheme="majorBidi" w:hAnsiTheme="majorBidi" w:cstheme="majorBidi"/>
          <w:noProof/>
          <w:sz w:val="24"/>
          <w:szCs w:val="24"/>
        </w:rPr>
        <w:tab/>
        <w:t xml:space="preserve">Feldman R, Pincus T, Ben Ami N. ‘A challenge to my professional identity’- resisting the shift from over-management to self-management for back pain within an implementation trial: a qualitative study. </w:t>
      </w:r>
      <w:r>
        <w:rPr>
          <w:rFonts w:asciiTheme="majorBidi" w:hAnsiTheme="majorBidi" w:cstheme="majorBidi"/>
          <w:i/>
          <w:iCs/>
          <w:noProof/>
          <w:sz w:val="24"/>
          <w:szCs w:val="24"/>
        </w:rPr>
        <w:t>Physiotherapy</w:t>
      </w:r>
      <w:r>
        <w:rPr>
          <w:rFonts w:asciiTheme="majorBidi" w:hAnsiTheme="majorBidi" w:cstheme="majorBidi"/>
          <w:noProof/>
          <w:sz w:val="24"/>
          <w:szCs w:val="24"/>
        </w:rPr>
        <w:t>. 2024;</w:t>
      </w:r>
      <w:r>
        <w:rPr>
          <w:rFonts w:asciiTheme="majorBidi" w:hAnsiTheme="majorBidi" w:cstheme="majorBidi"/>
          <w:sz w:val="24"/>
          <w:szCs w:val="24"/>
          <w:shd w:val="clear" w:color="auto" w:fill="FFFFFF"/>
        </w:rPr>
        <w:t xml:space="preserve"> 125:101424.</w:t>
      </w:r>
    </w:p>
    <w:p w14:paraId="1F1E9A21" w14:textId="77777777" w:rsidR="006C35D4" w:rsidRDefault="006C35D4" w:rsidP="006C35D4">
      <w:pPr>
        <w:bidi w:val="0"/>
        <w:spacing w:line="480" w:lineRule="auto"/>
        <w:rPr>
          <w:rFonts w:asciiTheme="majorBidi" w:hAnsiTheme="majorBidi" w:cstheme="majorBidi"/>
          <w:b/>
          <w:bCs/>
          <w:sz w:val="24"/>
          <w:szCs w:val="24"/>
        </w:rPr>
      </w:pPr>
    </w:p>
    <w:p w14:paraId="186C6FFC" w14:textId="77777777" w:rsidR="00027247" w:rsidRDefault="00027247" w:rsidP="00027247">
      <w:pPr>
        <w:bidi w:val="0"/>
        <w:spacing w:line="480" w:lineRule="auto"/>
        <w:rPr>
          <w:rFonts w:asciiTheme="majorBidi" w:hAnsiTheme="majorBidi" w:cstheme="majorBidi"/>
          <w:b/>
          <w:bCs/>
          <w:sz w:val="24"/>
          <w:szCs w:val="24"/>
        </w:rPr>
      </w:pPr>
    </w:p>
    <w:p w14:paraId="07E0A5CF" w14:textId="77777777" w:rsidR="00027247" w:rsidRDefault="00027247" w:rsidP="00027247">
      <w:pPr>
        <w:bidi w:val="0"/>
        <w:spacing w:line="480" w:lineRule="auto"/>
        <w:rPr>
          <w:rFonts w:asciiTheme="majorBidi" w:hAnsiTheme="majorBidi" w:cstheme="majorBidi"/>
          <w:b/>
          <w:bCs/>
          <w:sz w:val="24"/>
          <w:szCs w:val="24"/>
        </w:rPr>
      </w:pPr>
    </w:p>
    <w:p w14:paraId="1D7C6D26" w14:textId="77777777" w:rsidR="00027247" w:rsidRDefault="00027247" w:rsidP="00027247">
      <w:pPr>
        <w:bidi w:val="0"/>
        <w:spacing w:line="480" w:lineRule="auto"/>
        <w:rPr>
          <w:rFonts w:asciiTheme="majorBidi" w:hAnsiTheme="majorBidi" w:cstheme="majorBidi"/>
          <w:b/>
          <w:bCs/>
          <w:sz w:val="24"/>
          <w:szCs w:val="24"/>
        </w:rPr>
      </w:pPr>
    </w:p>
    <w:p w14:paraId="0441E710" w14:textId="77777777" w:rsidR="00027247" w:rsidRDefault="00027247" w:rsidP="00027247">
      <w:pPr>
        <w:bidi w:val="0"/>
        <w:spacing w:line="480" w:lineRule="auto"/>
        <w:rPr>
          <w:rFonts w:asciiTheme="majorBidi" w:hAnsiTheme="majorBidi" w:cstheme="majorBidi"/>
          <w:b/>
          <w:bCs/>
          <w:sz w:val="24"/>
          <w:szCs w:val="24"/>
        </w:rPr>
      </w:pPr>
    </w:p>
    <w:p w14:paraId="04264CFC" w14:textId="77777777" w:rsidR="00027247" w:rsidRDefault="00027247" w:rsidP="00027247">
      <w:pPr>
        <w:bidi w:val="0"/>
        <w:spacing w:line="480" w:lineRule="auto"/>
        <w:rPr>
          <w:rFonts w:asciiTheme="majorBidi" w:hAnsiTheme="majorBidi" w:cstheme="majorBidi"/>
          <w:b/>
          <w:bCs/>
          <w:sz w:val="24"/>
          <w:szCs w:val="24"/>
        </w:rPr>
      </w:pPr>
    </w:p>
    <w:p w14:paraId="341E372A" w14:textId="77777777" w:rsidR="00027247" w:rsidRDefault="00027247" w:rsidP="00027247">
      <w:pPr>
        <w:bidi w:val="0"/>
        <w:spacing w:line="480" w:lineRule="auto"/>
        <w:rPr>
          <w:rFonts w:asciiTheme="majorBidi" w:hAnsiTheme="majorBidi" w:cstheme="majorBidi"/>
          <w:b/>
          <w:bCs/>
          <w:sz w:val="24"/>
          <w:szCs w:val="24"/>
        </w:rPr>
      </w:pPr>
    </w:p>
    <w:p w14:paraId="0CE5649A" w14:textId="77777777" w:rsidR="00027247" w:rsidRDefault="00027247" w:rsidP="00027247">
      <w:pPr>
        <w:bidi w:val="0"/>
        <w:spacing w:line="480" w:lineRule="auto"/>
        <w:rPr>
          <w:rFonts w:asciiTheme="majorBidi" w:hAnsiTheme="majorBidi" w:cstheme="majorBidi"/>
          <w:b/>
          <w:bCs/>
          <w:sz w:val="24"/>
          <w:szCs w:val="24"/>
        </w:rPr>
      </w:pPr>
    </w:p>
    <w:p w14:paraId="5CF4D726" w14:textId="77777777" w:rsidR="00027247" w:rsidRDefault="00027247" w:rsidP="00027247">
      <w:pPr>
        <w:bidi w:val="0"/>
        <w:spacing w:line="480" w:lineRule="auto"/>
        <w:rPr>
          <w:rFonts w:asciiTheme="majorBidi" w:hAnsiTheme="majorBidi" w:cstheme="majorBidi"/>
          <w:b/>
          <w:bCs/>
          <w:sz w:val="24"/>
          <w:szCs w:val="24"/>
        </w:rPr>
      </w:pPr>
    </w:p>
    <w:p w14:paraId="5981995A" w14:textId="77777777" w:rsidR="00027247" w:rsidRDefault="00027247" w:rsidP="00027247">
      <w:pPr>
        <w:bidi w:val="0"/>
        <w:spacing w:line="480" w:lineRule="auto"/>
        <w:rPr>
          <w:rFonts w:asciiTheme="majorBidi" w:hAnsiTheme="majorBidi" w:cstheme="majorBidi"/>
          <w:b/>
          <w:bCs/>
          <w:sz w:val="24"/>
          <w:szCs w:val="24"/>
        </w:rPr>
      </w:pPr>
    </w:p>
    <w:p w14:paraId="7C9F053A" w14:textId="77777777" w:rsidR="00027247" w:rsidRDefault="00027247" w:rsidP="00027247">
      <w:pPr>
        <w:bidi w:val="0"/>
        <w:spacing w:line="480" w:lineRule="auto"/>
        <w:rPr>
          <w:rFonts w:asciiTheme="majorBidi" w:hAnsiTheme="majorBidi" w:cstheme="majorBidi"/>
          <w:b/>
          <w:bCs/>
          <w:sz w:val="24"/>
          <w:szCs w:val="24"/>
        </w:rPr>
      </w:pPr>
    </w:p>
    <w:p w14:paraId="219FEDA6" w14:textId="77777777" w:rsidR="00027247" w:rsidRDefault="00027247" w:rsidP="00027247">
      <w:pPr>
        <w:bidi w:val="0"/>
        <w:spacing w:line="480" w:lineRule="auto"/>
        <w:rPr>
          <w:rFonts w:asciiTheme="majorBidi" w:hAnsiTheme="majorBidi" w:cstheme="majorBidi"/>
          <w:b/>
          <w:bCs/>
          <w:sz w:val="24"/>
          <w:szCs w:val="24"/>
        </w:rPr>
      </w:pPr>
    </w:p>
    <w:p w14:paraId="3BDFD2FF" w14:textId="77777777" w:rsidR="00D41781" w:rsidRDefault="00D41781" w:rsidP="00C57BD1">
      <w:pPr>
        <w:bidi w:val="0"/>
        <w:ind w:left="-993" w:right="-1469"/>
        <w:rPr>
          <w:rFonts w:asciiTheme="majorBidi" w:hAnsiTheme="majorBidi" w:cstheme="majorBidi"/>
          <w:b/>
          <w:bCs/>
          <w:sz w:val="24"/>
          <w:szCs w:val="24"/>
        </w:rPr>
      </w:pPr>
    </w:p>
    <w:p w14:paraId="14D32DE4" w14:textId="77777777" w:rsidR="00D41781" w:rsidRDefault="00D41781" w:rsidP="00D41781">
      <w:pPr>
        <w:bidi w:val="0"/>
        <w:ind w:left="-993" w:right="-1469"/>
        <w:rPr>
          <w:rFonts w:asciiTheme="majorBidi" w:hAnsiTheme="majorBidi" w:cstheme="majorBidi"/>
          <w:b/>
          <w:bCs/>
          <w:sz w:val="24"/>
          <w:szCs w:val="24"/>
        </w:rPr>
      </w:pPr>
    </w:p>
    <w:p w14:paraId="22C31093" w14:textId="77777777" w:rsidR="00D41781" w:rsidRDefault="00D41781" w:rsidP="00D41781">
      <w:pPr>
        <w:bidi w:val="0"/>
        <w:ind w:left="-993" w:right="-1469"/>
        <w:rPr>
          <w:rFonts w:asciiTheme="majorBidi" w:hAnsiTheme="majorBidi" w:cstheme="majorBidi"/>
          <w:b/>
          <w:bCs/>
          <w:sz w:val="24"/>
          <w:szCs w:val="24"/>
        </w:rPr>
      </w:pPr>
    </w:p>
    <w:p w14:paraId="34C5B1BC" w14:textId="698808B6" w:rsidR="00C57BD1" w:rsidRPr="00F92BFB" w:rsidRDefault="00C57BD1" w:rsidP="00D41781">
      <w:pPr>
        <w:bidi w:val="0"/>
        <w:ind w:left="-993" w:right="-1469"/>
        <w:rPr>
          <w:rFonts w:asciiTheme="majorBidi" w:hAnsiTheme="majorBidi" w:cstheme="majorBidi"/>
          <w:rtl/>
        </w:rPr>
      </w:pPr>
      <w:r w:rsidRPr="00F92BFB">
        <w:rPr>
          <w:rFonts w:asciiTheme="majorBidi" w:hAnsiTheme="majorBidi" w:cstheme="majorBidi"/>
          <w:b/>
          <w:bCs/>
        </w:rPr>
        <w:lastRenderedPageBreak/>
        <w:t>Table 1</w:t>
      </w:r>
      <w:r w:rsidRPr="00F92BFB">
        <w:rPr>
          <w:rFonts w:asciiTheme="majorBidi" w:hAnsiTheme="majorBidi" w:cstheme="majorBidi"/>
        </w:rPr>
        <w:t xml:space="preserve">: </w:t>
      </w:r>
      <w:bookmarkStart w:id="76" w:name="_Hlk212888400"/>
      <w:r w:rsidRPr="00F92BFB">
        <w:rPr>
          <w:rFonts w:asciiTheme="majorBidi" w:hAnsiTheme="majorBidi" w:cstheme="majorBidi"/>
        </w:rPr>
        <w:t xml:space="preserve">Sociodemographic characteristics of physiotherapist participants, overall and according to whether they did not </w:t>
      </w:r>
      <w:r>
        <w:rPr>
          <w:rFonts w:asciiTheme="majorBidi" w:hAnsiTheme="majorBidi" w:cstheme="majorBidi"/>
        </w:rPr>
        <w:br/>
      </w:r>
      <w:r w:rsidRPr="00F92BFB">
        <w:rPr>
          <w:rFonts w:asciiTheme="majorBidi" w:hAnsiTheme="majorBidi" w:cstheme="majorBidi"/>
        </w:rPr>
        <w:t>complete ETMI training or completed ETMI training and used or didn’t use it in their practice</w:t>
      </w:r>
      <w:r>
        <w:rPr>
          <w:rFonts w:asciiTheme="majorBidi" w:hAnsiTheme="majorBidi" w:cstheme="majorBidi"/>
        </w:rPr>
        <w:t>,</w:t>
      </w:r>
      <w:r w:rsidRPr="00F92BFB">
        <w:rPr>
          <w:rFonts w:asciiTheme="majorBidi" w:hAnsiTheme="majorBidi" w:cstheme="majorBidi"/>
        </w:rPr>
        <w:t xml:space="preserve"> and satisfaction with the </w:t>
      </w:r>
      <w:r>
        <w:rPr>
          <w:rFonts w:asciiTheme="majorBidi" w:hAnsiTheme="majorBidi" w:cstheme="majorBidi"/>
        </w:rPr>
        <w:br/>
      </w:r>
      <w:r w:rsidRPr="00F92BFB">
        <w:rPr>
          <w:rFonts w:asciiTheme="majorBidi" w:hAnsiTheme="majorBidi" w:cstheme="majorBidi"/>
        </w:rPr>
        <w:t>ETMI method among those who completed the training</w:t>
      </w:r>
      <w:bookmarkEnd w:id="76"/>
    </w:p>
    <w:tbl>
      <w:tblPr>
        <w:tblStyle w:val="ListTable6Colorful"/>
        <w:tblW w:w="10938" w:type="dxa"/>
        <w:tblInd w:w="-1134" w:type="dxa"/>
        <w:tblLook w:val="04A0" w:firstRow="1" w:lastRow="0" w:firstColumn="1" w:lastColumn="0" w:noHBand="0" w:noVBand="1"/>
      </w:tblPr>
      <w:tblGrid>
        <w:gridCol w:w="2672"/>
        <w:gridCol w:w="1920"/>
        <w:gridCol w:w="1662"/>
        <w:gridCol w:w="1502"/>
        <w:gridCol w:w="1651"/>
        <w:gridCol w:w="1531"/>
      </w:tblGrid>
      <w:tr w:rsidR="00C57BD1" w:rsidRPr="00F92BFB" w14:paraId="12318E47" w14:textId="77777777" w:rsidTr="00923DA3">
        <w:trPr>
          <w:cnfStyle w:val="100000000000" w:firstRow="1" w:lastRow="0" w:firstColumn="0" w:lastColumn="0" w:oddVBand="0" w:evenVBand="0" w:oddHBand="0"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2672" w:type="dxa"/>
            <w:tcBorders>
              <w:top w:val="single" w:sz="12" w:space="0" w:color="auto"/>
              <w:bottom w:val="nil"/>
            </w:tcBorders>
            <w:shd w:val="clear" w:color="auto" w:fill="D9D9D9" w:themeFill="background1" w:themeFillShade="D9"/>
            <w:hideMark/>
          </w:tcPr>
          <w:p w14:paraId="1F405C0E" w14:textId="77777777" w:rsidR="00C57BD1" w:rsidRPr="00F92BFB" w:rsidRDefault="00C57BD1" w:rsidP="00923DA3">
            <w:pPr>
              <w:jc w:val="right"/>
              <w:rPr>
                <w:rFonts w:asciiTheme="majorBidi" w:hAnsiTheme="majorBidi" w:cstheme="majorBidi"/>
                <w:b w:val="0"/>
                <w:bCs w:val="0"/>
              </w:rPr>
            </w:pPr>
            <w:r w:rsidRPr="00F92BFB">
              <w:rPr>
                <w:rFonts w:asciiTheme="majorBidi" w:hAnsiTheme="majorBidi" w:cstheme="majorBidi"/>
              </w:rPr>
              <w:t>Variable</w:t>
            </w:r>
          </w:p>
        </w:tc>
        <w:tc>
          <w:tcPr>
            <w:tcW w:w="1920" w:type="dxa"/>
            <w:tcBorders>
              <w:top w:val="single" w:sz="12" w:space="0" w:color="auto"/>
              <w:bottom w:val="nil"/>
            </w:tcBorders>
            <w:shd w:val="clear" w:color="auto" w:fill="D9D9D9" w:themeFill="background1" w:themeFillShade="D9"/>
            <w:hideMark/>
          </w:tcPr>
          <w:p w14:paraId="03185381" w14:textId="77777777" w:rsidR="00C57BD1" w:rsidRPr="00F92BFB" w:rsidRDefault="00C57BD1" w:rsidP="00923DA3">
            <w:pPr>
              <w:bidi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F92BFB">
              <w:rPr>
                <w:rFonts w:asciiTheme="majorBidi" w:hAnsiTheme="majorBidi" w:cstheme="majorBidi"/>
              </w:rPr>
              <w:t>All physiotherapists (N=128) </w:t>
            </w:r>
          </w:p>
        </w:tc>
        <w:tc>
          <w:tcPr>
            <w:tcW w:w="1662" w:type="dxa"/>
            <w:tcBorders>
              <w:top w:val="single" w:sz="12" w:space="0" w:color="auto"/>
              <w:bottom w:val="nil"/>
            </w:tcBorders>
            <w:shd w:val="clear" w:color="auto" w:fill="D9D9D9" w:themeFill="background1" w:themeFillShade="D9"/>
            <w:hideMark/>
          </w:tcPr>
          <w:p w14:paraId="57481F7E" w14:textId="77777777" w:rsidR="00C57BD1" w:rsidRPr="00F92BFB" w:rsidRDefault="00C57BD1" w:rsidP="00923DA3">
            <w:pPr>
              <w:bidi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tl/>
              </w:rPr>
            </w:pPr>
            <w:r w:rsidRPr="00F92BFB">
              <w:rPr>
                <w:rFonts w:asciiTheme="majorBidi" w:hAnsiTheme="majorBidi" w:cstheme="majorBidi"/>
              </w:rPr>
              <w:t>Did not complete ETMI training (N=19)</w:t>
            </w:r>
            <w:r w:rsidRPr="00F92BFB">
              <w:rPr>
                <w:rFonts w:asciiTheme="majorBidi" w:hAnsiTheme="majorBidi" w:cstheme="majorBidi"/>
                <w:vertAlign w:val="superscript"/>
              </w:rPr>
              <w:t xml:space="preserve"> </w:t>
            </w:r>
          </w:p>
        </w:tc>
        <w:tc>
          <w:tcPr>
            <w:tcW w:w="4684" w:type="dxa"/>
            <w:gridSpan w:val="3"/>
            <w:tcBorders>
              <w:top w:val="single" w:sz="12" w:space="0" w:color="auto"/>
            </w:tcBorders>
            <w:shd w:val="clear" w:color="auto" w:fill="D9D9D9" w:themeFill="background1" w:themeFillShade="D9"/>
          </w:tcPr>
          <w:p w14:paraId="04ECF9A3" w14:textId="77777777" w:rsidR="00C57BD1" w:rsidRPr="00F92BFB" w:rsidRDefault="00C57BD1" w:rsidP="00923DA3">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tl/>
              </w:rPr>
            </w:pPr>
            <w:r w:rsidRPr="00F92BFB">
              <w:rPr>
                <w:rFonts w:asciiTheme="majorBidi" w:hAnsiTheme="majorBidi" w:cstheme="majorBidi"/>
              </w:rPr>
              <w:t>Completed ETMI training</w:t>
            </w:r>
            <w:r w:rsidRPr="00F92BFB">
              <w:rPr>
                <w:rFonts w:asciiTheme="majorBidi" w:hAnsiTheme="majorBidi" w:cstheme="majorBidi"/>
                <w:vertAlign w:val="superscript"/>
              </w:rPr>
              <w:t>§</w:t>
            </w:r>
            <w:r w:rsidRPr="00F92BFB">
              <w:rPr>
                <w:rFonts w:asciiTheme="majorBidi" w:hAnsiTheme="majorBidi" w:cstheme="majorBidi"/>
              </w:rPr>
              <w:t xml:space="preserve"> (N=109)</w:t>
            </w:r>
          </w:p>
        </w:tc>
      </w:tr>
      <w:tr w:rsidR="00C57BD1" w:rsidRPr="00F92BFB" w14:paraId="4FA3348A" w14:textId="77777777" w:rsidTr="00923DA3">
        <w:trPr>
          <w:cnfStyle w:val="000000100000" w:firstRow="0" w:lastRow="0" w:firstColumn="0" w:lastColumn="0" w:oddVBand="0" w:evenVBand="0" w:oddHBand="1" w:evenHBand="0"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2672" w:type="dxa"/>
            <w:tcBorders>
              <w:top w:val="nil"/>
              <w:bottom w:val="single" w:sz="12" w:space="0" w:color="auto"/>
            </w:tcBorders>
            <w:shd w:val="clear" w:color="auto" w:fill="D9D9D9" w:themeFill="background1" w:themeFillShade="D9"/>
            <w:hideMark/>
          </w:tcPr>
          <w:p w14:paraId="122BE5C7" w14:textId="77777777" w:rsidR="00C57BD1" w:rsidRPr="00F92BFB" w:rsidRDefault="00C57BD1" w:rsidP="00923DA3">
            <w:pPr>
              <w:jc w:val="right"/>
              <w:rPr>
                <w:rFonts w:asciiTheme="majorBidi" w:hAnsiTheme="majorBidi" w:cstheme="majorBidi"/>
                <w:b w:val="0"/>
                <w:bCs w:val="0"/>
                <w:rtl/>
              </w:rPr>
            </w:pPr>
            <w:r w:rsidRPr="00F92BFB">
              <w:rPr>
                <w:rFonts w:asciiTheme="majorBidi" w:hAnsiTheme="majorBidi" w:cstheme="majorBidi"/>
              </w:rPr>
              <w:t> </w:t>
            </w:r>
          </w:p>
        </w:tc>
        <w:tc>
          <w:tcPr>
            <w:tcW w:w="1920" w:type="dxa"/>
            <w:tcBorders>
              <w:top w:val="nil"/>
              <w:bottom w:val="single" w:sz="12" w:space="0" w:color="auto"/>
            </w:tcBorders>
            <w:shd w:val="clear" w:color="auto" w:fill="D9D9D9" w:themeFill="background1" w:themeFillShade="D9"/>
            <w:hideMark/>
          </w:tcPr>
          <w:p w14:paraId="391ACEAC" w14:textId="77777777" w:rsidR="00C57BD1" w:rsidRPr="00F92BFB" w:rsidRDefault="00C57BD1" w:rsidP="00923DA3">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F92BFB">
              <w:rPr>
                <w:rFonts w:asciiTheme="majorBidi" w:hAnsiTheme="majorBidi" w:cstheme="majorBidi"/>
                <w:b/>
                <w:bCs/>
                <w:rtl/>
              </w:rPr>
              <w:t> </w:t>
            </w:r>
          </w:p>
        </w:tc>
        <w:tc>
          <w:tcPr>
            <w:tcW w:w="1662" w:type="dxa"/>
            <w:tcBorders>
              <w:top w:val="nil"/>
              <w:bottom w:val="single" w:sz="12" w:space="0" w:color="auto"/>
            </w:tcBorders>
            <w:shd w:val="clear" w:color="auto" w:fill="D9D9D9" w:themeFill="background1" w:themeFillShade="D9"/>
            <w:hideMark/>
          </w:tcPr>
          <w:p w14:paraId="54776BFB" w14:textId="77777777" w:rsidR="00C57BD1" w:rsidRPr="00F92BFB" w:rsidRDefault="00C57BD1" w:rsidP="00923DA3">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F92BFB">
              <w:rPr>
                <w:rFonts w:asciiTheme="majorBidi" w:hAnsiTheme="majorBidi" w:cstheme="majorBidi"/>
                <w:b/>
                <w:bCs/>
                <w:rtl/>
              </w:rPr>
              <w:t> </w:t>
            </w:r>
          </w:p>
        </w:tc>
        <w:tc>
          <w:tcPr>
            <w:tcW w:w="1502" w:type="dxa"/>
            <w:tcBorders>
              <w:bottom w:val="single" w:sz="12" w:space="0" w:color="auto"/>
            </w:tcBorders>
            <w:shd w:val="clear" w:color="auto" w:fill="D9D9D9" w:themeFill="background1" w:themeFillShade="D9"/>
          </w:tcPr>
          <w:p w14:paraId="047671AD" w14:textId="77777777" w:rsidR="00C57BD1" w:rsidRPr="00F92BFB" w:rsidRDefault="00C57BD1" w:rsidP="00923DA3">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 xml:space="preserve">Overall </w:t>
            </w:r>
          </w:p>
        </w:tc>
        <w:tc>
          <w:tcPr>
            <w:tcW w:w="1651" w:type="dxa"/>
            <w:tcBorders>
              <w:bottom w:val="single" w:sz="12" w:space="0" w:color="auto"/>
            </w:tcBorders>
            <w:shd w:val="clear" w:color="auto" w:fill="D9D9D9" w:themeFill="background1" w:themeFillShade="D9"/>
            <w:hideMark/>
          </w:tcPr>
          <w:p w14:paraId="4EF3A621" w14:textId="77777777" w:rsidR="00C57BD1" w:rsidRPr="00F92BFB" w:rsidRDefault="00C57BD1" w:rsidP="00923DA3">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F92BFB">
              <w:rPr>
                <w:rFonts w:asciiTheme="majorBidi" w:hAnsiTheme="majorBidi" w:cstheme="majorBidi"/>
              </w:rPr>
              <w:t>Used ETMI with at least one patient (N=70)</w:t>
            </w:r>
          </w:p>
        </w:tc>
        <w:tc>
          <w:tcPr>
            <w:tcW w:w="1531" w:type="dxa"/>
            <w:tcBorders>
              <w:bottom w:val="single" w:sz="12" w:space="0" w:color="auto"/>
            </w:tcBorders>
            <w:shd w:val="clear" w:color="auto" w:fill="D9D9D9" w:themeFill="background1" w:themeFillShade="D9"/>
            <w:hideMark/>
          </w:tcPr>
          <w:p w14:paraId="7439273D" w14:textId="77777777" w:rsidR="00C57BD1" w:rsidRPr="00F92BFB" w:rsidRDefault="00C57BD1" w:rsidP="00923DA3">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Did not use ETMI (N= 39)</w:t>
            </w:r>
          </w:p>
        </w:tc>
      </w:tr>
      <w:tr w:rsidR="00C57BD1" w:rsidRPr="00F92BFB" w14:paraId="5E7C50B7" w14:textId="77777777" w:rsidTr="00923DA3">
        <w:trPr>
          <w:trHeight w:val="567"/>
        </w:trPr>
        <w:tc>
          <w:tcPr>
            <w:cnfStyle w:val="001000000000" w:firstRow="0" w:lastRow="0" w:firstColumn="1" w:lastColumn="0" w:oddVBand="0" w:evenVBand="0" w:oddHBand="0" w:evenHBand="0" w:firstRowFirstColumn="0" w:firstRowLastColumn="0" w:lastRowFirstColumn="0" w:lastRowLastColumn="0"/>
            <w:tcW w:w="2672" w:type="dxa"/>
            <w:tcBorders>
              <w:top w:val="single" w:sz="12" w:space="0" w:color="auto"/>
            </w:tcBorders>
            <w:hideMark/>
          </w:tcPr>
          <w:p w14:paraId="432362D5" w14:textId="77777777" w:rsidR="00C57BD1" w:rsidRPr="00F92BFB" w:rsidRDefault="00C57BD1" w:rsidP="00923DA3">
            <w:pPr>
              <w:jc w:val="right"/>
              <w:rPr>
                <w:rFonts w:asciiTheme="majorBidi" w:hAnsiTheme="majorBidi" w:cstheme="majorBidi"/>
                <w:b w:val="0"/>
                <w:bCs w:val="0"/>
              </w:rPr>
            </w:pPr>
            <w:r w:rsidRPr="00F92BFB">
              <w:rPr>
                <w:rFonts w:asciiTheme="majorBidi" w:hAnsiTheme="majorBidi" w:cstheme="majorBidi"/>
              </w:rPr>
              <w:t>Age, years (Mean ± SD)</w:t>
            </w:r>
          </w:p>
        </w:tc>
        <w:tc>
          <w:tcPr>
            <w:tcW w:w="1920" w:type="dxa"/>
            <w:tcBorders>
              <w:top w:val="single" w:sz="12" w:space="0" w:color="auto"/>
            </w:tcBorders>
            <w:hideMark/>
          </w:tcPr>
          <w:p w14:paraId="3F9350E8"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37.5 (9.3)</w:t>
            </w:r>
          </w:p>
        </w:tc>
        <w:tc>
          <w:tcPr>
            <w:tcW w:w="1662" w:type="dxa"/>
            <w:tcBorders>
              <w:top w:val="single" w:sz="12" w:space="0" w:color="auto"/>
            </w:tcBorders>
            <w:hideMark/>
          </w:tcPr>
          <w:p w14:paraId="1193B1B8"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37.6 (9.0)</w:t>
            </w:r>
          </w:p>
        </w:tc>
        <w:tc>
          <w:tcPr>
            <w:tcW w:w="1502" w:type="dxa"/>
            <w:tcBorders>
              <w:top w:val="single" w:sz="12" w:space="0" w:color="auto"/>
            </w:tcBorders>
          </w:tcPr>
          <w:p w14:paraId="6A15A6B9"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37.6 (9.2)</w:t>
            </w:r>
          </w:p>
        </w:tc>
        <w:tc>
          <w:tcPr>
            <w:tcW w:w="1651" w:type="dxa"/>
            <w:tcBorders>
              <w:top w:val="single" w:sz="12" w:space="0" w:color="auto"/>
            </w:tcBorders>
            <w:hideMark/>
          </w:tcPr>
          <w:p w14:paraId="5BAA00F7"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37.8 (9.3)</w:t>
            </w:r>
          </w:p>
        </w:tc>
        <w:tc>
          <w:tcPr>
            <w:tcW w:w="1531" w:type="dxa"/>
            <w:tcBorders>
              <w:top w:val="single" w:sz="12" w:space="0" w:color="auto"/>
            </w:tcBorders>
            <w:hideMark/>
          </w:tcPr>
          <w:p w14:paraId="23F3E3F1"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37.2 (9.1)</w:t>
            </w:r>
          </w:p>
        </w:tc>
      </w:tr>
      <w:tr w:rsidR="00C57BD1" w:rsidRPr="00F92BFB" w14:paraId="083FE3D3" w14:textId="77777777" w:rsidTr="00923D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72" w:type="dxa"/>
            <w:hideMark/>
          </w:tcPr>
          <w:p w14:paraId="62317736" w14:textId="77777777" w:rsidR="00C57BD1" w:rsidRPr="00F92BFB" w:rsidRDefault="00C57BD1" w:rsidP="00923DA3">
            <w:pPr>
              <w:jc w:val="right"/>
              <w:rPr>
                <w:rFonts w:asciiTheme="majorBidi" w:hAnsiTheme="majorBidi" w:cstheme="majorBidi"/>
                <w:b w:val="0"/>
                <w:bCs w:val="0"/>
              </w:rPr>
            </w:pPr>
            <w:r w:rsidRPr="00F92BFB">
              <w:rPr>
                <w:rFonts w:asciiTheme="majorBidi" w:hAnsiTheme="majorBidi" w:cstheme="majorBidi"/>
              </w:rPr>
              <w:t> </w:t>
            </w:r>
          </w:p>
        </w:tc>
        <w:tc>
          <w:tcPr>
            <w:tcW w:w="1920" w:type="dxa"/>
            <w:hideMark/>
          </w:tcPr>
          <w:p w14:paraId="1EB740B0"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F92BFB">
              <w:rPr>
                <w:rFonts w:asciiTheme="majorBidi" w:hAnsiTheme="majorBidi" w:cstheme="majorBidi"/>
                <w:b/>
                <w:bCs/>
              </w:rPr>
              <w:t>N (%)</w:t>
            </w:r>
          </w:p>
        </w:tc>
        <w:tc>
          <w:tcPr>
            <w:tcW w:w="1662" w:type="dxa"/>
            <w:hideMark/>
          </w:tcPr>
          <w:p w14:paraId="77397341"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F92BFB">
              <w:rPr>
                <w:rFonts w:asciiTheme="majorBidi" w:hAnsiTheme="majorBidi" w:cstheme="majorBidi"/>
                <w:b/>
                <w:bCs/>
              </w:rPr>
              <w:t>N (%)</w:t>
            </w:r>
          </w:p>
        </w:tc>
        <w:tc>
          <w:tcPr>
            <w:tcW w:w="1502" w:type="dxa"/>
          </w:tcPr>
          <w:p w14:paraId="72078437"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F92BFB">
              <w:rPr>
                <w:rFonts w:asciiTheme="majorBidi" w:hAnsiTheme="majorBidi" w:cstheme="majorBidi"/>
                <w:b/>
                <w:bCs/>
              </w:rPr>
              <w:t>N (%)</w:t>
            </w:r>
          </w:p>
        </w:tc>
        <w:tc>
          <w:tcPr>
            <w:tcW w:w="1651" w:type="dxa"/>
            <w:hideMark/>
          </w:tcPr>
          <w:p w14:paraId="256818B6"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F92BFB">
              <w:rPr>
                <w:rFonts w:asciiTheme="majorBidi" w:hAnsiTheme="majorBidi" w:cstheme="majorBidi"/>
                <w:b/>
                <w:bCs/>
              </w:rPr>
              <w:t>N (%)</w:t>
            </w:r>
          </w:p>
        </w:tc>
        <w:tc>
          <w:tcPr>
            <w:tcW w:w="1531" w:type="dxa"/>
            <w:hideMark/>
          </w:tcPr>
          <w:p w14:paraId="2588B2CB"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F92BFB">
              <w:rPr>
                <w:rFonts w:asciiTheme="majorBidi" w:hAnsiTheme="majorBidi" w:cstheme="majorBidi"/>
                <w:b/>
                <w:bCs/>
              </w:rPr>
              <w:t>N (%)</w:t>
            </w:r>
          </w:p>
        </w:tc>
      </w:tr>
      <w:tr w:rsidR="00C57BD1" w:rsidRPr="00F92BFB" w14:paraId="670DE5B6" w14:textId="77777777" w:rsidTr="00923DA3">
        <w:trPr>
          <w:trHeight w:val="315"/>
        </w:trPr>
        <w:tc>
          <w:tcPr>
            <w:cnfStyle w:val="001000000000" w:firstRow="0" w:lastRow="0" w:firstColumn="1" w:lastColumn="0" w:oddVBand="0" w:evenVBand="0" w:oddHBand="0" w:evenHBand="0" w:firstRowFirstColumn="0" w:firstRowLastColumn="0" w:lastRowFirstColumn="0" w:lastRowLastColumn="0"/>
            <w:tcW w:w="2672" w:type="dxa"/>
            <w:hideMark/>
          </w:tcPr>
          <w:p w14:paraId="1613D379" w14:textId="77777777" w:rsidR="00C57BD1" w:rsidRPr="00F92BFB" w:rsidRDefault="00C57BD1" w:rsidP="00923DA3">
            <w:pPr>
              <w:jc w:val="right"/>
              <w:rPr>
                <w:rFonts w:asciiTheme="majorBidi" w:hAnsiTheme="majorBidi" w:cstheme="majorBidi"/>
                <w:b w:val="0"/>
                <w:bCs w:val="0"/>
                <w:rtl/>
              </w:rPr>
            </w:pPr>
            <w:r w:rsidRPr="00F92BFB">
              <w:rPr>
                <w:rFonts w:asciiTheme="majorBidi" w:hAnsiTheme="majorBidi" w:cstheme="majorBidi"/>
              </w:rPr>
              <w:t>Gender</w:t>
            </w:r>
          </w:p>
        </w:tc>
        <w:tc>
          <w:tcPr>
            <w:tcW w:w="1920" w:type="dxa"/>
            <w:hideMark/>
          </w:tcPr>
          <w:p w14:paraId="11A476D1"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62" w:type="dxa"/>
            <w:hideMark/>
          </w:tcPr>
          <w:p w14:paraId="6D6EE9B1"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502" w:type="dxa"/>
          </w:tcPr>
          <w:p w14:paraId="53082D3A"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51" w:type="dxa"/>
            <w:hideMark/>
          </w:tcPr>
          <w:p w14:paraId="7BBBE2B5"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531" w:type="dxa"/>
            <w:hideMark/>
          </w:tcPr>
          <w:p w14:paraId="71F53562"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C57BD1" w:rsidRPr="00F92BFB" w14:paraId="6696B031" w14:textId="77777777" w:rsidTr="00923D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72" w:type="dxa"/>
            <w:hideMark/>
          </w:tcPr>
          <w:p w14:paraId="1B3273BA" w14:textId="77777777" w:rsidR="00C57BD1" w:rsidRPr="00F92BFB" w:rsidRDefault="00C57BD1" w:rsidP="00923DA3">
            <w:pPr>
              <w:ind w:right="311"/>
              <w:jc w:val="right"/>
              <w:rPr>
                <w:rFonts w:asciiTheme="majorBidi" w:hAnsiTheme="majorBidi" w:cstheme="majorBidi"/>
              </w:rPr>
            </w:pPr>
            <w:r w:rsidRPr="00F92BFB">
              <w:rPr>
                <w:rFonts w:asciiTheme="majorBidi" w:hAnsiTheme="majorBidi" w:cstheme="majorBidi"/>
              </w:rPr>
              <w:t>Female</w:t>
            </w:r>
          </w:p>
        </w:tc>
        <w:tc>
          <w:tcPr>
            <w:tcW w:w="1920" w:type="dxa"/>
            <w:hideMark/>
          </w:tcPr>
          <w:p w14:paraId="798E5CAA"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63 (49.2)</w:t>
            </w:r>
          </w:p>
        </w:tc>
        <w:tc>
          <w:tcPr>
            <w:tcW w:w="1662" w:type="dxa"/>
            <w:hideMark/>
          </w:tcPr>
          <w:p w14:paraId="6585EB81"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11 (57.9)</w:t>
            </w:r>
          </w:p>
        </w:tc>
        <w:tc>
          <w:tcPr>
            <w:tcW w:w="1502" w:type="dxa"/>
          </w:tcPr>
          <w:p w14:paraId="5DA8968B"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 xml:space="preserve">52 (47.7) </w:t>
            </w:r>
          </w:p>
          <w:p w14:paraId="27A434CE"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51" w:type="dxa"/>
            <w:hideMark/>
          </w:tcPr>
          <w:p w14:paraId="618A824C"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34 (48.6)</w:t>
            </w:r>
          </w:p>
        </w:tc>
        <w:tc>
          <w:tcPr>
            <w:tcW w:w="1531" w:type="dxa"/>
            <w:hideMark/>
          </w:tcPr>
          <w:p w14:paraId="19B5980B"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18 (46.2)</w:t>
            </w:r>
          </w:p>
        </w:tc>
      </w:tr>
      <w:tr w:rsidR="00C57BD1" w:rsidRPr="00F92BFB" w14:paraId="0FC965E2" w14:textId="77777777" w:rsidTr="00923DA3">
        <w:trPr>
          <w:trHeight w:val="567"/>
        </w:trPr>
        <w:tc>
          <w:tcPr>
            <w:cnfStyle w:val="001000000000" w:firstRow="0" w:lastRow="0" w:firstColumn="1" w:lastColumn="0" w:oddVBand="0" w:evenVBand="0" w:oddHBand="0" w:evenHBand="0" w:firstRowFirstColumn="0" w:firstRowLastColumn="0" w:lastRowFirstColumn="0" w:lastRowLastColumn="0"/>
            <w:tcW w:w="2672" w:type="dxa"/>
            <w:hideMark/>
          </w:tcPr>
          <w:p w14:paraId="3DF22B9B" w14:textId="77777777" w:rsidR="00C57BD1" w:rsidRPr="00F92BFB" w:rsidRDefault="00C57BD1" w:rsidP="00923DA3">
            <w:pPr>
              <w:ind w:right="311"/>
              <w:jc w:val="right"/>
              <w:rPr>
                <w:rFonts w:asciiTheme="majorBidi" w:hAnsiTheme="majorBidi" w:cstheme="majorBidi"/>
              </w:rPr>
            </w:pPr>
            <w:r w:rsidRPr="00F92BFB">
              <w:rPr>
                <w:rFonts w:asciiTheme="majorBidi" w:hAnsiTheme="majorBidi" w:cstheme="majorBidi"/>
              </w:rPr>
              <w:t>Male  </w:t>
            </w:r>
          </w:p>
        </w:tc>
        <w:tc>
          <w:tcPr>
            <w:tcW w:w="1920" w:type="dxa"/>
            <w:hideMark/>
          </w:tcPr>
          <w:p w14:paraId="0E7FB10E"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65 (50.8)</w:t>
            </w:r>
          </w:p>
        </w:tc>
        <w:tc>
          <w:tcPr>
            <w:tcW w:w="1662" w:type="dxa"/>
            <w:hideMark/>
          </w:tcPr>
          <w:p w14:paraId="53B80E19"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8 (42.1)</w:t>
            </w:r>
          </w:p>
        </w:tc>
        <w:tc>
          <w:tcPr>
            <w:tcW w:w="1502" w:type="dxa"/>
          </w:tcPr>
          <w:p w14:paraId="5701AEC5"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57 (52.3)</w:t>
            </w:r>
          </w:p>
        </w:tc>
        <w:tc>
          <w:tcPr>
            <w:tcW w:w="1651" w:type="dxa"/>
            <w:hideMark/>
          </w:tcPr>
          <w:p w14:paraId="769AA5A9"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36 (51.4)</w:t>
            </w:r>
          </w:p>
        </w:tc>
        <w:tc>
          <w:tcPr>
            <w:tcW w:w="1531" w:type="dxa"/>
            <w:hideMark/>
          </w:tcPr>
          <w:p w14:paraId="25D24C64"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21 (53.8)</w:t>
            </w:r>
          </w:p>
        </w:tc>
      </w:tr>
      <w:tr w:rsidR="00C57BD1" w:rsidRPr="00F92BFB" w14:paraId="3227088C" w14:textId="77777777" w:rsidTr="00923DA3">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672" w:type="dxa"/>
            <w:hideMark/>
          </w:tcPr>
          <w:p w14:paraId="3C564281" w14:textId="77777777" w:rsidR="00C57BD1" w:rsidRPr="00F92BFB" w:rsidRDefault="00C57BD1" w:rsidP="00923DA3">
            <w:pPr>
              <w:jc w:val="right"/>
              <w:rPr>
                <w:rFonts w:asciiTheme="majorBidi" w:hAnsiTheme="majorBidi" w:cstheme="majorBidi"/>
                <w:b w:val="0"/>
                <w:bCs w:val="0"/>
              </w:rPr>
            </w:pPr>
            <w:r w:rsidRPr="00F92BFB">
              <w:rPr>
                <w:rFonts w:asciiTheme="majorBidi" w:hAnsiTheme="majorBidi" w:cstheme="majorBidi"/>
              </w:rPr>
              <w:t>Years of Experience</w:t>
            </w:r>
          </w:p>
        </w:tc>
        <w:tc>
          <w:tcPr>
            <w:tcW w:w="1920" w:type="dxa"/>
            <w:hideMark/>
          </w:tcPr>
          <w:p w14:paraId="54421991"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1662" w:type="dxa"/>
            <w:hideMark/>
          </w:tcPr>
          <w:p w14:paraId="06DBAD31"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1502" w:type="dxa"/>
          </w:tcPr>
          <w:p w14:paraId="348FD84A"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1651" w:type="dxa"/>
            <w:hideMark/>
          </w:tcPr>
          <w:p w14:paraId="0D695E29"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c>
          <w:tcPr>
            <w:tcW w:w="1531" w:type="dxa"/>
            <w:hideMark/>
          </w:tcPr>
          <w:p w14:paraId="1E4E051E"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r>
      <w:tr w:rsidR="00C57BD1" w:rsidRPr="00F92BFB" w14:paraId="4C67AFF9" w14:textId="77777777" w:rsidTr="00923DA3">
        <w:trPr>
          <w:trHeight w:val="567"/>
        </w:trPr>
        <w:tc>
          <w:tcPr>
            <w:cnfStyle w:val="001000000000" w:firstRow="0" w:lastRow="0" w:firstColumn="1" w:lastColumn="0" w:oddVBand="0" w:evenVBand="0" w:oddHBand="0" w:evenHBand="0" w:firstRowFirstColumn="0" w:firstRowLastColumn="0" w:lastRowFirstColumn="0" w:lastRowLastColumn="0"/>
            <w:tcW w:w="2672" w:type="dxa"/>
            <w:hideMark/>
          </w:tcPr>
          <w:p w14:paraId="1E7FA2A0" w14:textId="77777777" w:rsidR="00C57BD1" w:rsidRPr="00F92BFB" w:rsidRDefault="00C57BD1" w:rsidP="00923DA3">
            <w:pPr>
              <w:jc w:val="right"/>
              <w:rPr>
                <w:rFonts w:asciiTheme="majorBidi" w:hAnsiTheme="majorBidi" w:cstheme="majorBidi"/>
              </w:rPr>
            </w:pPr>
            <w:r w:rsidRPr="00F92BFB">
              <w:rPr>
                <w:rFonts w:asciiTheme="majorBidi" w:hAnsiTheme="majorBidi" w:cstheme="majorBidi"/>
              </w:rPr>
              <w:t xml:space="preserve"> Less than 5 years</w:t>
            </w:r>
          </w:p>
        </w:tc>
        <w:tc>
          <w:tcPr>
            <w:tcW w:w="1920" w:type="dxa"/>
            <w:hideMark/>
          </w:tcPr>
          <w:p w14:paraId="218E9DB5"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18 (14.1)</w:t>
            </w:r>
          </w:p>
        </w:tc>
        <w:tc>
          <w:tcPr>
            <w:tcW w:w="1662" w:type="dxa"/>
            <w:hideMark/>
          </w:tcPr>
          <w:p w14:paraId="7744EA77"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5 (26.3)</w:t>
            </w:r>
          </w:p>
        </w:tc>
        <w:tc>
          <w:tcPr>
            <w:tcW w:w="1502" w:type="dxa"/>
          </w:tcPr>
          <w:p w14:paraId="29E3BC89"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13 (11.9)</w:t>
            </w:r>
          </w:p>
        </w:tc>
        <w:tc>
          <w:tcPr>
            <w:tcW w:w="1651" w:type="dxa"/>
            <w:hideMark/>
          </w:tcPr>
          <w:p w14:paraId="20C49D6D"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9 (12.9)</w:t>
            </w:r>
          </w:p>
        </w:tc>
        <w:tc>
          <w:tcPr>
            <w:tcW w:w="1531" w:type="dxa"/>
            <w:hideMark/>
          </w:tcPr>
          <w:p w14:paraId="31D82747"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4 (10.3)</w:t>
            </w:r>
          </w:p>
        </w:tc>
      </w:tr>
      <w:tr w:rsidR="00C57BD1" w:rsidRPr="00F92BFB" w14:paraId="1A7B3329" w14:textId="77777777" w:rsidTr="00923D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72" w:type="dxa"/>
            <w:hideMark/>
          </w:tcPr>
          <w:p w14:paraId="40D6D3DA" w14:textId="77777777" w:rsidR="00C57BD1" w:rsidRPr="00F92BFB" w:rsidRDefault="00C57BD1" w:rsidP="00923DA3">
            <w:pPr>
              <w:jc w:val="right"/>
              <w:rPr>
                <w:rFonts w:asciiTheme="majorBidi" w:hAnsiTheme="majorBidi" w:cstheme="majorBidi"/>
              </w:rPr>
            </w:pPr>
            <w:r w:rsidRPr="00F92BFB">
              <w:rPr>
                <w:rFonts w:asciiTheme="majorBidi" w:hAnsiTheme="majorBidi" w:cstheme="majorBidi"/>
              </w:rPr>
              <w:t xml:space="preserve">    5-10 years</w:t>
            </w:r>
          </w:p>
        </w:tc>
        <w:tc>
          <w:tcPr>
            <w:tcW w:w="1920" w:type="dxa"/>
            <w:hideMark/>
          </w:tcPr>
          <w:p w14:paraId="0C8A175C"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37 (28.9)</w:t>
            </w:r>
          </w:p>
        </w:tc>
        <w:tc>
          <w:tcPr>
            <w:tcW w:w="1662" w:type="dxa"/>
            <w:hideMark/>
          </w:tcPr>
          <w:p w14:paraId="28AECAA3"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9 (47.4)</w:t>
            </w:r>
          </w:p>
        </w:tc>
        <w:tc>
          <w:tcPr>
            <w:tcW w:w="1502" w:type="dxa"/>
          </w:tcPr>
          <w:p w14:paraId="54A09B1E"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28 (25.7)</w:t>
            </w:r>
          </w:p>
        </w:tc>
        <w:tc>
          <w:tcPr>
            <w:tcW w:w="1651" w:type="dxa"/>
            <w:hideMark/>
          </w:tcPr>
          <w:p w14:paraId="306BA7D0"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17 (24.3)</w:t>
            </w:r>
          </w:p>
        </w:tc>
        <w:tc>
          <w:tcPr>
            <w:tcW w:w="1531" w:type="dxa"/>
            <w:hideMark/>
          </w:tcPr>
          <w:p w14:paraId="2D11AF34"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11 (28.2)</w:t>
            </w:r>
          </w:p>
        </w:tc>
      </w:tr>
      <w:tr w:rsidR="00C57BD1" w:rsidRPr="00F92BFB" w14:paraId="7A02406F" w14:textId="77777777" w:rsidTr="00923DA3">
        <w:trPr>
          <w:trHeight w:val="567"/>
        </w:trPr>
        <w:tc>
          <w:tcPr>
            <w:cnfStyle w:val="001000000000" w:firstRow="0" w:lastRow="0" w:firstColumn="1" w:lastColumn="0" w:oddVBand="0" w:evenVBand="0" w:oddHBand="0" w:evenHBand="0" w:firstRowFirstColumn="0" w:firstRowLastColumn="0" w:lastRowFirstColumn="0" w:lastRowLastColumn="0"/>
            <w:tcW w:w="2672" w:type="dxa"/>
            <w:hideMark/>
          </w:tcPr>
          <w:p w14:paraId="03667A80" w14:textId="77777777" w:rsidR="00C57BD1" w:rsidRPr="00F92BFB" w:rsidRDefault="00C57BD1" w:rsidP="00923DA3">
            <w:pPr>
              <w:jc w:val="right"/>
              <w:rPr>
                <w:rFonts w:asciiTheme="majorBidi" w:hAnsiTheme="majorBidi" w:cstheme="majorBidi"/>
              </w:rPr>
            </w:pPr>
            <w:r w:rsidRPr="00F92BFB">
              <w:rPr>
                <w:rFonts w:asciiTheme="majorBidi" w:hAnsiTheme="majorBidi" w:cstheme="majorBidi"/>
              </w:rPr>
              <w:t xml:space="preserve">    10-20 years</w:t>
            </w:r>
          </w:p>
        </w:tc>
        <w:tc>
          <w:tcPr>
            <w:tcW w:w="1920" w:type="dxa"/>
            <w:hideMark/>
          </w:tcPr>
          <w:p w14:paraId="0D76225F"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51 (39.8)</w:t>
            </w:r>
          </w:p>
        </w:tc>
        <w:tc>
          <w:tcPr>
            <w:tcW w:w="1662" w:type="dxa"/>
            <w:hideMark/>
          </w:tcPr>
          <w:p w14:paraId="08114DE3"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2 (10.5)</w:t>
            </w:r>
          </w:p>
        </w:tc>
        <w:tc>
          <w:tcPr>
            <w:tcW w:w="1502" w:type="dxa"/>
          </w:tcPr>
          <w:p w14:paraId="1AE5B9DC"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49 (45.0)</w:t>
            </w:r>
          </w:p>
        </w:tc>
        <w:tc>
          <w:tcPr>
            <w:tcW w:w="1651" w:type="dxa"/>
            <w:hideMark/>
          </w:tcPr>
          <w:p w14:paraId="7A17EFD4"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30 (42.8)</w:t>
            </w:r>
          </w:p>
        </w:tc>
        <w:tc>
          <w:tcPr>
            <w:tcW w:w="1531" w:type="dxa"/>
            <w:hideMark/>
          </w:tcPr>
          <w:p w14:paraId="0358A017"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19 (48.7)</w:t>
            </w:r>
          </w:p>
        </w:tc>
      </w:tr>
      <w:tr w:rsidR="00C57BD1" w:rsidRPr="00F92BFB" w14:paraId="0B90863B" w14:textId="77777777" w:rsidTr="00923D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72" w:type="dxa"/>
            <w:hideMark/>
          </w:tcPr>
          <w:p w14:paraId="436ED75D" w14:textId="77777777" w:rsidR="00C57BD1" w:rsidRPr="00F92BFB" w:rsidRDefault="00C57BD1" w:rsidP="00923DA3">
            <w:pPr>
              <w:jc w:val="right"/>
              <w:rPr>
                <w:rFonts w:asciiTheme="majorBidi" w:hAnsiTheme="majorBidi" w:cstheme="majorBidi"/>
              </w:rPr>
            </w:pPr>
            <w:r w:rsidRPr="00F92BFB">
              <w:rPr>
                <w:rFonts w:asciiTheme="majorBidi" w:hAnsiTheme="majorBidi" w:cstheme="majorBidi"/>
              </w:rPr>
              <w:t xml:space="preserve">    More than 20 years</w:t>
            </w:r>
          </w:p>
        </w:tc>
        <w:tc>
          <w:tcPr>
            <w:tcW w:w="1920" w:type="dxa"/>
            <w:hideMark/>
          </w:tcPr>
          <w:p w14:paraId="0E48DA23"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22 (17.2)</w:t>
            </w:r>
          </w:p>
        </w:tc>
        <w:tc>
          <w:tcPr>
            <w:tcW w:w="1662" w:type="dxa"/>
            <w:hideMark/>
          </w:tcPr>
          <w:p w14:paraId="1BE531E8"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3 (15.8)</w:t>
            </w:r>
          </w:p>
        </w:tc>
        <w:tc>
          <w:tcPr>
            <w:tcW w:w="1502" w:type="dxa"/>
          </w:tcPr>
          <w:p w14:paraId="42B845CE"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19 (17.4)</w:t>
            </w:r>
          </w:p>
        </w:tc>
        <w:tc>
          <w:tcPr>
            <w:tcW w:w="1651" w:type="dxa"/>
            <w:hideMark/>
          </w:tcPr>
          <w:p w14:paraId="325AD657"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14 (20.0)</w:t>
            </w:r>
          </w:p>
        </w:tc>
        <w:tc>
          <w:tcPr>
            <w:tcW w:w="1531" w:type="dxa"/>
            <w:hideMark/>
          </w:tcPr>
          <w:p w14:paraId="61DD8DA9"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5 (12.8)</w:t>
            </w:r>
          </w:p>
        </w:tc>
      </w:tr>
      <w:tr w:rsidR="00C57BD1" w:rsidRPr="00F92BFB" w14:paraId="26075647" w14:textId="77777777" w:rsidTr="00923DA3">
        <w:trPr>
          <w:trHeight w:val="567"/>
        </w:trPr>
        <w:tc>
          <w:tcPr>
            <w:cnfStyle w:val="001000000000" w:firstRow="0" w:lastRow="0" w:firstColumn="1" w:lastColumn="0" w:oddVBand="0" w:evenVBand="0" w:oddHBand="0" w:evenHBand="0" w:firstRowFirstColumn="0" w:firstRowLastColumn="0" w:lastRowFirstColumn="0" w:lastRowLastColumn="0"/>
            <w:tcW w:w="2672" w:type="dxa"/>
            <w:hideMark/>
          </w:tcPr>
          <w:p w14:paraId="427A463F" w14:textId="77777777" w:rsidR="00C57BD1" w:rsidRPr="00F92BFB" w:rsidRDefault="00C57BD1" w:rsidP="00923DA3">
            <w:pPr>
              <w:jc w:val="right"/>
              <w:rPr>
                <w:rFonts w:asciiTheme="majorBidi" w:hAnsiTheme="majorBidi" w:cstheme="majorBidi"/>
                <w:b w:val="0"/>
                <w:bCs w:val="0"/>
              </w:rPr>
            </w:pPr>
            <w:r>
              <w:rPr>
                <w:rFonts w:asciiTheme="majorBidi" w:hAnsiTheme="majorBidi" w:cstheme="majorBidi"/>
              </w:rPr>
              <w:t>MSc degree</w:t>
            </w:r>
          </w:p>
        </w:tc>
        <w:tc>
          <w:tcPr>
            <w:tcW w:w="1920" w:type="dxa"/>
            <w:hideMark/>
          </w:tcPr>
          <w:p w14:paraId="67E5BD4B"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F92BFB">
              <w:rPr>
                <w:rFonts w:asciiTheme="majorBidi" w:hAnsiTheme="majorBidi" w:cstheme="majorBidi"/>
              </w:rPr>
              <w:t>63 (49.2)</w:t>
            </w:r>
          </w:p>
        </w:tc>
        <w:tc>
          <w:tcPr>
            <w:tcW w:w="1662" w:type="dxa"/>
            <w:hideMark/>
          </w:tcPr>
          <w:p w14:paraId="739BE15A"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F92BFB">
              <w:rPr>
                <w:rFonts w:asciiTheme="majorBidi" w:hAnsiTheme="majorBidi" w:cstheme="majorBidi"/>
              </w:rPr>
              <w:t>11 (57.9)</w:t>
            </w:r>
          </w:p>
        </w:tc>
        <w:tc>
          <w:tcPr>
            <w:tcW w:w="1502" w:type="dxa"/>
          </w:tcPr>
          <w:p w14:paraId="3E21243E"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52 (47.7)</w:t>
            </w:r>
          </w:p>
        </w:tc>
        <w:tc>
          <w:tcPr>
            <w:tcW w:w="1651" w:type="dxa"/>
            <w:hideMark/>
          </w:tcPr>
          <w:p w14:paraId="187843C1"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F92BFB">
              <w:rPr>
                <w:rFonts w:asciiTheme="majorBidi" w:hAnsiTheme="majorBidi" w:cstheme="majorBidi"/>
              </w:rPr>
              <w:t>34 (48.5)</w:t>
            </w:r>
          </w:p>
        </w:tc>
        <w:tc>
          <w:tcPr>
            <w:tcW w:w="1531" w:type="dxa"/>
            <w:hideMark/>
          </w:tcPr>
          <w:p w14:paraId="58CC05CC"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18 (46.1)</w:t>
            </w:r>
          </w:p>
        </w:tc>
      </w:tr>
      <w:tr w:rsidR="00C57BD1" w:rsidRPr="00F92BFB" w14:paraId="5AC79DB6" w14:textId="77777777" w:rsidTr="00923DA3">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10938" w:type="dxa"/>
            <w:gridSpan w:val="6"/>
            <w:shd w:val="clear" w:color="auto" w:fill="auto"/>
            <w:hideMark/>
          </w:tcPr>
          <w:p w14:paraId="02859C3E" w14:textId="77777777" w:rsidR="00C57BD1" w:rsidRPr="00F92BFB" w:rsidRDefault="00C57BD1" w:rsidP="00923DA3">
            <w:pPr>
              <w:jc w:val="right"/>
              <w:rPr>
                <w:rFonts w:asciiTheme="majorBidi" w:hAnsiTheme="majorBidi" w:cstheme="majorBidi"/>
                <w:b w:val="0"/>
                <w:bCs w:val="0"/>
                <w:rtl/>
              </w:rPr>
            </w:pPr>
            <w:bookmarkStart w:id="77" w:name="RANGE!G15"/>
            <w:r w:rsidRPr="00A77B67">
              <w:rPr>
                <w:rFonts w:asciiTheme="majorBidi" w:hAnsiTheme="majorBidi" w:cstheme="majorBidi"/>
              </w:rPr>
              <w:t>S</w:t>
            </w:r>
            <w:r w:rsidRPr="00F92BFB">
              <w:rPr>
                <w:rFonts w:asciiTheme="majorBidi" w:hAnsiTheme="majorBidi" w:cstheme="majorBidi"/>
              </w:rPr>
              <w:t>atisfaction with the ETMI method</w:t>
            </w:r>
            <w:bookmarkEnd w:id="77"/>
            <w:r w:rsidRPr="00587BD2">
              <w:rPr>
                <w:rFonts w:asciiTheme="majorBidi" w:hAnsiTheme="majorBidi" w:cstheme="majorBidi"/>
                <w:color w:val="auto"/>
              </w:rPr>
              <w:t>*</w:t>
            </w:r>
          </w:p>
        </w:tc>
      </w:tr>
      <w:tr w:rsidR="00C57BD1" w:rsidRPr="00F92BFB" w14:paraId="265E944C" w14:textId="77777777" w:rsidTr="00923DA3">
        <w:trPr>
          <w:trHeight w:val="567"/>
        </w:trPr>
        <w:tc>
          <w:tcPr>
            <w:cnfStyle w:val="001000000000" w:firstRow="0" w:lastRow="0" w:firstColumn="1" w:lastColumn="0" w:oddVBand="0" w:evenVBand="0" w:oddHBand="0" w:evenHBand="0" w:firstRowFirstColumn="0" w:firstRowLastColumn="0" w:lastRowFirstColumn="0" w:lastRowLastColumn="0"/>
            <w:tcW w:w="2672" w:type="dxa"/>
            <w:hideMark/>
          </w:tcPr>
          <w:p w14:paraId="36FA28E2" w14:textId="77777777" w:rsidR="00C57BD1" w:rsidRPr="00F92BFB" w:rsidRDefault="00C57BD1" w:rsidP="00923DA3">
            <w:pPr>
              <w:ind w:right="311"/>
              <w:jc w:val="right"/>
              <w:rPr>
                <w:rFonts w:asciiTheme="majorBidi" w:hAnsiTheme="majorBidi" w:cstheme="majorBidi"/>
              </w:rPr>
            </w:pPr>
            <w:r w:rsidRPr="00F92BFB">
              <w:rPr>
                <w:rFonts w:asciiTheme="majorBidi" w:hAnsiTheme="majorBidi" w:cstheme="majorBidi"/>
              </w:rPr>
              <w:t xml:space="preserve">Very satisfied </w:t>
            </w:r>
          </w:p>
        </w:tc>
        <w:tc>
          <w:tcPr>
            <w:tcW w:w="1920" w:type="dxa"/>
            <w:shd w:val="clear" w:color="auto" w:fill="D9D9D9" w:themeFill="background1" w:themeFillShade="D9"/>
          </w:tcPr>
          <w:p w14:paraId="35FF47CF" w14:textId="77777777" w:rsidR="00C57BD1" w:rsidRPr="00F92BFB" w:rsidRDefault="00C57BD1" w:rsidP="00923DA3">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62" w:type="dxa"/>
            <w:shd w:val="clear" w:color="auto" w:fill="D9D9D9" w:themeFill="background1" w:themeFillShade="D9"/>
          </w:tcPr>
          <w:p w14:paraId="1D72A4A5" w14:textId="77777777" w:rsidR="00C57BD1" w:rsidRPr="00F92BFB" w:rsidRDefault="00C57BD1" w:rsidP="00923DA3">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 xml:space="preserve"> NA</w:t>
            </w:r>
          </w:p>
        </w:tc>
        <w:tc>
          <w:tcPr>
            <w:tcW w:w="1502" w:type="dxa"/>
          </w:tcPr>
          <w:p w14:paraId="52231C9E"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83 (76.1)</w:t>
            </w:r>
          </w:p>
        </w:tc>
        <w:tc>
          <w:tcPr>
            <w:tcW w:w="1651" w:type="dxa"/>
            <w:hideMark/>
          </w:tcPr>
          <w:p w14:paraId="280DA899"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 xml:space="preserve"> (90.0)</w:t>
            </w:r>
            <w:r w:rsidRPr="00F92BFB" w:rsidDel="00196D6B">
              <w:rPr>
                <w:rFonts w:asciiTheme="majorBidi" w:hAnsiTheme="majorBidi" w:cstheme="majorBidi"/>
                <w:color w:val="EE0000"/>
              </w:rPr>
              <w:t xml:space="preserve"> </w:t>
            </w:r>
            <w:r w:rsidRPr="00F92BFB">
              <w:rPr>
                <w:rFonts w:asciiTheme="majorBidi" w:hAnsiTheme="majorBidi" w:cstheme="majorBidi"/>
                <w:rtl/>
              </w:rPr>
              <w:t>63</w:t>
            </w:r>
          </w:p>
        </w:tc>
        <w:tc>
          <w:tcPr>
            <w:tcW w:w="1531" w:type="dxa"/>
            <w:hideMark/>
          </w:tcPr>
          <w:p w14:paraId="2F09CF33"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20 (51.3)</w:t>
            </w:r>
          </w:p>
        </w:tc>
      </w:tr>
      <w:tr w:rsidR="00C57BD1" w:rsidRPr="00F92BFB" w14:paraId="31AEA5F4" w14:textId="77777777" w:rsidTr="00923D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72" w:type="dxa"/>
            <w:hideMark/>
          </w:tcPr>
          <w:p w14:paraId="156BE700" w14:textId="77777777" w:rsidR="00C57BD1" w:rsidRPr="00F92BFB" w:rsidRDefault="00C57BD1" w:rsidP="00923DA3">
            <w:pPr>
              <w:ind w:right="311"/>
              <w:jc w:val="right"/>
              <w:rPr>
                <w:rFonts w:asciiTheme="majorBidi" w:hAnsiTheme="majorBidi" w:cstheme="majorBidi"/>
              </w:rPr>
            </w:pPr>
            <w:r w:rsidRPr="00F92BFB">
              <w:rPr>
                <w:rFonts w:asciiTheme="majorBidi" w:hAnsiTheme="majorBidi" w:cstheme="majorBidi"/>
              </w:rPr>
              <w:t xml:space="preserve">Satisfied </w:t>
            </w:r>
          </w:p>
        </w:tc>
        <w:tc>
          <w:tcPr>
            <w:tcW w:w="1920" w:type="dxa"/>
            <w:shd w:val="clear" w:color="auto" w:fill="D9D9D9" w:themeFill="background1" w:themeFillShade="D9"/>
          </w:tcPr>
          <w:p w14:paraId="6789B819" w14:textId="77777777" w:rsidR="00C57BD1" w:rsidRPr="00F92BFB" w:rsidRDefault="00C57BD1" w:rsidP="00923DA3">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62" w:type="dxa"/>
            <w:shd w:val="clear" w:color="auto" w:fill="D9D9D9" w:themeFill="background1" w:themeFillShade="D9"/>
          </w:tcPr>
          <w:p w14:paraId="296893C4" w14:textId="77777777" w:rsidR="00C57BD1" w:rsidRPr="00F92BFB" w:rsidRDefault="00C57BD1" w:rsidP="00923DA3">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 xml:space="preserve"> NA</w:t>
            </w:r>
          </w:p>
        </w:tc>
        <w:tc>
          <w:tcPr>
            <w:tcW w:w="1502" w:type="dxa"/>
          </w:tcPr>
          <w:p w14:paraId="2BF98345"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12 (11.0)</w:t>
            </w:r>
          </w:p>
        </w:tc>
        <w:tc>
          <w:tcPr>
            <w:tcW w:w="1651" w:type="dxa"/>
            <w:hideMark/>
          </w:tcPr>
          <w:p w14:paraId="1E2DC955"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6 (8.5)</w:t>
            </w:r>
          </w:p>
        </w:tc>
        <w:tc>
          <w:tcPr>
            <w:tcW w:w="1531" w:type="dxa"/>
            <w:hideMark/>
          </w:tcPr>
          <w:p w14:paraId="5D917E7F"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6 (15.3)</w:t>
            </w:r>
          </w:p>
        </w:tc>
      </w:tr>
      <w:tr w:rsidR="00C57BD1" w:rsidRPr="00F92BFB" w14:paraId="6F72DDFD" w14:textId="77777777" w:rsidTr="00923DA3">
        <w:trPr>
          <w:trHeight w:val="567"/>
        </w:trPr>
        <w:tc>
          <w:tcPr>
            <w:cnfStyle w:val="001000000000" w:firstRow="0" w:lastRow="0" w:firstColumn="1" w:lastColumn="0" w:oddVBand="0" w:evenVBand="0" w:oddHBand="0" w:evenHBand="0" w:firstRowFirstColumn="0" w:firstRowLastColumn="0" w:lastRowFirstColumn="0" w:lastRowLastColumn="0"/>
            <w:tcW w:w="2672" w:type="dxa"/>
            <w:hideMark/>
          </w:tcPr>
          <w:p w14:paraId="142156FD" w14:textId="77777777" w:rsidR="00C57BD1" w:rsidRPr="00F92BFB" w:rsidRDefault="00C57BD1" w:rsidP="00923DA3">
            <w:pPr>
              <w:ind w:right="311"/>
              <w:jc w:val="right"/>
              <w:rPr>
                <w:rFonts w:asciiTheme="majorBidi" w:hAnsiTheme="majorBidi" w:cstheme="majorBidi"/>
              </w:rPr>
            </w:pPr>
            <w:r w:rsidRPr="00F92BFB">
              <w:rPr>
                <w:rFonts w:asciiTheme="majorBidi" w:hAnsiTheme="majorBidi" w:cstheme="majorBidi"/>
              </w:rPr>
              <w:t xml:space="preserve">Neither satisfied nor dissatisfied </w:t>
            </w:r>
          </w:p>
        </w:tc>
        <w:tc>
          <w:tcPr>
            <w:tcW w:w="1920" w:type="dxa"/>
            <w:shd w:val="clear" w:color="auto" w:fill="D9D9D9" w:themeFill="background1" w:themeFillShade="D9"/>
          </w:tcPr>
          <w:p w14:paraId="5E12D71D" w14:textId="77777777" w:rsidR="00C57BD1" w:rsidRPr="00F92BFB" w:rsidRDefault="00C57BD1" w:rsidP="00923DA3">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62" w:type="dxa"/>
            <w:shd w:val="clear" w:color="auto" w:fill="D9D9D9" w:themeFill="background1" w:themeFillShade="D9"/>
          </w:tcPr>
          <w:p w14:paraId="13D35E03" w14:textId="77777777" w:rsidR="00C57BD1" w:rsidRPr="00F92BFB" w:rsidRDefault="00C57BD1" w:rsidP="00923DA3">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 xml:space="preserve"> NA</w:t>
            </w:r>
          </w:p>
        </w:tc>
        <w:tc>
          <w:tcPr>
            <w:tcW w:w="1502" w:type="dxa"/>
          </w:tcPr>
          <w:p w14:paraId="2ECA50D6"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9 (8.3)</w:t>
            </w:r>
          </w:p>
        </w:tc>
        <w:tc>
          <w:tcPr>
            <w:tcW w:w="1651" w:type="dxa"/>
            <w:hideMark/>
          </w:tcPr>
          <w:p w14:paraId="228C00FA"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1 (1.5)</w:t>
            </w:r>
          </w:p>
        </w:tc>
        <w:tc>
          <w:tcPr>
            <w:tcW w:w="1531" w:type="dxa"/>
            <w:hideMark/>
          </w:tcPr>
          <w:p w14:paraId="700E4B7D"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8 (20.5)</w:t>
            </w:r>
          </w:p>
        </w:tc>
      </w:tr>
      <w:tr w:rsidR="00C57BD1" w:rsidRPr="00F92BFB" w14:paraId="2F4C29B9" w14:textId="77777777" w:rsidTr="00923D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72" w:type="dxa"/>
            <w:hideMark/>
          </w:tcPr>
          <w:p w14:paraId="24BB1C30" w14:textId="77777777" w:rsidR="00C57BD1" w:rsidRPr="00F92BFB" w:rsidRDefault="00C57BD1" w:rsidP="00923DA3">
            <w:pPr>
              <w:ind w:right="311"/>
              <w:jc w:val="right"/>
              <w:rPr>
                <w:rFonts w:asciiTheme="majorBidi" w:hAnsiTheme="majorBidi" w:cstheme="majorBidi"/>
              </w:rPr>
            </w:pPr>
            <w:r w:rsidRPr="00F92BFB">
              <w:rPr>
                <w:rFonts w:asciiTheme="majorBidi" w:hAnsiTheme="majorBidi" w:cstheme="majorBidi"/>
              </w:rPr>
              <w:t xml:space="preserve">Dissatisfied </w:t>
            </w:r>
          </w:p>
        </w:tc>
        <w:tc>
          <w:tcPr>
            <w:tcW w:w="1920" w:type="dxa"/>
            <w:shd w:val="clear" w:color="auto" w:fill="D9D9D9" w:themeFill="background1" w:themeFillShade="D9"/>
          </w:tcPr>
          <w:p w14:paraId="393518DB" w14:textId="77777777" w:rsidR="00C57BD1" w:rsidRPr="00F92BFB" w:rsidRDefault="00C57BD1" w:rsidP="00923DA3">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62" w:type="dxa"/>
            <w:shd w:val="clear" w:color="auto" w:fill="D9D9D9" w:themeFill="background1" w:themeFillShade="D9"/>
          </w:tcPr>
          <w:p w14:paraId="450764F9" w14:textId="77777777" w:rsidR="00C57BD1" w:rsidRPr="00F92BFB" w:rsidRDefault="00C57BD1" w:rsidP="00923DA3">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 xml:space="preserve"> NA</w:t>
            </w:r>
          </w:p>
        </w:tc>
        <w:tc>
          <w:tcPr>
            <w:tcW w:w="1502" w:type="dxa"/>
          </w:tcPr>
          <w:p w14:paraId="47B96F03"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3 (2.8)</w:t>
            </w:r>
          </w:p>
        </w:tc>
        <w:tc>
          <w:tcPr>
            <w:tcW w:w="1651" w:type="dxa"/>
            <w:hideMark/>
          </w:tcPr>
          <w:p w14:paraId="2FE495AA"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0 (0)</w:t>
            </w:r>
          </w:p>
        </w:tc>
        <w:tc>
          <w:tcPr>
            <w:tcW w:w="1531" w:type="dxa"/>
            <w:hideMark/>
          </w:tcPr>
          <w:p w14:paraId="6F4E70D9" w14:textId="77777777" w:rsidR="00C57BD1" w:rsidRPr="00F92BFB" w:rsidRDefault="00C57BD1" w:rsidP="00923DA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3 (7.7)</w:t>
            </w:r>
          </w:p>
        </w:tc>
      </w:tr>
      <w:tr w:rsidR="00C57BD1" w:rsidRPr="00F92BFB" w14:paraId="6064E8B8" w14:textId="77777777" w:rsidTr="00923DA3">
        <w:trPr>
          <w:trHeight w:val="624"/>
        </w:trPr>
        <w:tc>
          <w:tcPr>
            <w:cnfStyle w:val="001000000000" w:firstRow="0" w:lastRow="0" w:firstColumn="1" w:lastColumn="0" w:oddVBand="0" w:evenVBand="0" w:oddHBand="0" w:evenHBand="0" w:firstRowFirstColumn="0" w:firstRowLastColumn="0" w:lastRowFirstColumn="0" w:lastRowLastColumn="0"/>
            <w:tcW w:w="2672" w:type="dxa"/>
            <w:tcBorders>
              <w:bottom w:val="single" w:sz="12" w:space="0" w:color="auto"/>
            </w:tcBorders>
            <w:hideMark/>
          </w:tcPr>
          <w:p w14:paraId="17E95F79" w14:textId="77777777" w:rsidR="00C57BD1" w:rsidRPr="00F92BFB" w:rsidRDefault="00C57BD1" w:rsidP="00923DA3">
            <w:pPr>
              <w:ind w:right="311"/>
              <w:jc w:val="right"/>
              <w:rPr>
                <w:rFonts w:asciiTheme="majorBidi" w:hAnsiTheme="majorBidi" w:cstheme="majorBidi"/>
              </w:rPr>
            </w:pPr>
            <w:r w:rsidRPr="00F92BFB">
              <w:rPr>
                <w:rFonts w:asciiTheme="majorBidi" w:hAnsiTheme="majorBidi" w:cstheme="majorBidi"/>
              </w:rPr>
              <w:t xml:space="preserve">Very dissatisfied </w:t>
            </w:r>
          </w:p>
        </w:tc>
        <w:tc>
          <w:tcPr>
            <w:tcW w:w="1920" w:type="dxa"/>
            <w:tcBorders>
              <w:bottom w:val="single" w:sz="12" w:space="0" w:color="auto"/>
            </w:tcBorders>
            <w:shd w:val="clear" w:color="auto" w:fill="D9D9D9" w:themeFill="background1" w:themeFillShade="D9"/>
          </w:tcPr>
          <w:p w14:paraId="6F006073" w14:textId="77777777" w:rsidR="00C57BD1" w:rsidRPr="00F92BFB" w:rsidRDefault="00C57BD1" w:rsidP="00923DA3">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62" w:type="dxa"/>
            <w:tcBorders>
              <w:bottom w:val="single" w:sz="12" w:space="0" w:color="auto"/>
            </w:tcBorders>
            <w:shd w:val="clear" w:color="auto" w:fill="D9D9D9" w:themeFill="background1" w:themeFillShade="D9"/>
          </w:tcPr>
          <w:p w14:paraId="7C80FE28" w14:textId="77777777" w:rsidR="00C57BD1" w:rsidRPr="00F92BFB" w:rsidRDefault="00C57BD1" w:rsidP="00923DA3">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 xml:space="preserve"> NA</w:t>
            </w:r>
          </w:p>
        </w:tc>
        <w:tc>
          <w:tcPr>
            <w:tcW w:w="1502" w:type="dxa"/>
            <w:tcBorders>
              <w:bottom w:val="single" w:sz="12" w:space="0" w:color="auto"/>
            </w:tcBorders>
          </w:tcPr>
          <w:p w14:paraId="7BA33166"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2 (1.8)</w:t>
            </w:r>
          </w:p>
        </w:tc>
        <w:tc>
          <w:tcPr>
            <w:tcW w:w="1651" w:type="dxa"/>
            <w:tcBorders>
              <w:bottom w:val="single" w:sz="12" w:space="0" w:color="auto"/>
            </w:tcBorders>
            <w:hideMark/>
          </w:tcPr>
          <w:p w14:paraId="3EAB1369"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0 (0)</w:t>
            </w:r>
          </w:p>
        </w:tc>
        <w:tc>
          <w:tcPr>
            <w:tcW w:w="1531" w:type="dxa"/>
            <w:tcBorders>
              <w:bottom w:val="single" w:sz="12" w:space="0" w:color="auto"/>
            </w:tcBorders>
            <w:hideMark/>
          </w:tcPr>
          <w:p w14:paraId="441478A3" w14:textId="77777777" w:rsidR="00C57BD1" w:rsidRPr="00F92BFB" w:rsidRDefault="00C57BD1" w:rsidP="00923DA3">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92BFB">
              <w:rPr>
                <w:rFonts w:asciiTheme="majorBidi" w:hAnsiTheme="majorBidi" w:cstheme="majorBidi"/>
              </w:rPr>
              <w:t>2 (5.2)</w:t>
            </w:r>
          </w:p>
        </w:tc>
      </w:tr>
    </w:tbl>
    <w:p w14:paraId="1A40BD14" w14:textId="77777777" w:rsidR="00C57BD1" w:rsidRPr="00DC282C" w:rsidRDefault="00C57BD1" w:rsidP="00C57BD1">
      <w:pPr>
        <w:tabs>
          <w:tab w:val="left" w:pos="2308"/>
        </w:tabs>
        <w:ind w:right="-993"/>
        <w:jc w:val="right"/>
        <w:rPr>
          <w:rFonts w:asciiTheme="majorBidi" w:hAnsiTheme="majorBidi" w:cstheme="majorBidi"/>
        </w:rPr>
      </w:pPr>
      <w:r w:rsidRPr="00DC282C">
        <w:rPr>
          <w:rFonts w:asciiTheme="majorBidi" w:hAnsiTheme="majorBidi" w:cstheme="majorBidi"/>
        </w:rPr>
        <w:t xml:space="preserve">MSc- Master of Science; LBP- Low Back Pain </w:t>
      </w:r>
    </w:p>
    <w:p w14:paraId="40A260C3" w14:textId="77777777" w:rsidR="00C57BD1" w:rsidRDefault="00C57BD1" w:rsidP="00C57BD1">
      <w:pPr>
        <w:tabs>
          <w:tab w:val="left" w:pos="2308"/>
        </w:tabs>
        <w:ind w:right="-993"/>
        <w:jc w:val="right"/>
        <w:rPr>
          <w:rFonts w:asciiTheme="majorBidi" w:hAnsiTheme="majorBidi" w:cstheme="majorBidi"/>
        </w:rPr>
      </w:pPr>
      <w:r w:rsidRPr="00DC282C">
        <w:rPr>
          <w:rFonts w:asciiTheme="majorBidi" w:eastAsia="David" w:hAnsiTheme="majorBidi" w:cstheme="majorBidi"/>
          <w:b/>
          <w:bCs/>
          <w:color w:val="000000" w:themeColor="text1"/>
          <w:vertAlign w:val="superscript"/>
        </w:rPr>
        <w:t xml:space="preserve">† </w:t>
      </w:r>
      <w:r w:rsidRPr="00DC282C">
        <w:rPr>
          <w:rFonts w:asciiTheme="majorBidi" w:hAnsiTheme="majorBidi" w:cstheme="majorBidi"/>
        </w:rPr>
        <w:t xml:space="preserve">Attended the first ETMI session </w:t>
      </w:r>
      <w:r w:rsidRPr="00DC282C">
        <w:rPr>
          <w:rFonts w:asciiTheme="majorBidi" w:eastAsia="David" w:hAnsiTheme="majorBidi" w:cstheme="majorBidi"/>
          <w:b/>
          <w:bCs/>
          <w:color w:val="000000" w:themeColor="text1"/>
          <w:vertAlign w:val="superscript"/>
        </w:rPr>
        <w:t>§</w:t>
      </w:r>
      <w:r w:rsidRPr="00DC282C">
        <w:rPr>
          <w:rFonts w:asciiTheme="majorBidi" w:hAnsiTheme="majorBidi" w:cstheme="majorBidi"/>
        </w:rPr>
        <w:t xml:space="preserve"> Attended both ETMI sessions. </w:t>
      </w:r>
      <w:bookmarkStart w:id="78" w:name="_Hlk212189770"/>
    </w:p>
    <w:p w14:paraId="3066F108" w14:textId="77777777" w:rsidR="00C57BD1" w:rsidRPr="00587BD2" w:rsidRDefault="00C57BD1" w:rsidP="00C57BD1">
      <w:pPr>
        <w:tabs>
          <w:tab w:val="left" w:pos="2308"/>
        </w:tabs>
        <w:ind w:right="-993"/>
        <w:jc w:val="right"/>
        <w:rPr>
          <w:rFonts w:asciiTheme="majorBidi" w:hAnsiTheme="majorBidi" w:cstheme="majorBidi"/>
          <w:rtl/>
        </w:rPr>
      </w:pPr>
      <w:r w:rsidRPr="00587BD2">
        <w:rPr>
          <w:rFonts w:asciiTheme="majorBidi" w:hAnsiTheme="majorBidi" w:cstheme="majorBidi"/>
        </w:rPr>
        <w:t xml:space="preserve">*Satisfaction with the ETMI method was significantly better in the trained physiotherapists who used ETMI-guided care versus those who didn’t, p&lt;0.001. </w:t>
      </w:r>
      <w:bookmarkEnd w:id="78"/>
    </w:p>
    <w:p w14:paraId="783991BA" w14:textId="08E90808" w:rsidR="00C57BD1" w:rsidRDefault="00C57BD1" w:rsidP="00C57BD1">
      <w:pPr>
        <w:ind w:left="-140" w:right="-993"/>
        <w:jc w:val="right"/>
        <w:rPr>
          <w:rFonts w:asciiTheme="majorBidi" w:hAnsiTheme="majorBidi" w:cstheme="majorBidi"/>
          <w:sz w:val="24"/>
          <w:szCs w:val="24"/>
        </w:rPr>
      </w:pPr>
      <w:r w:rsidRPr="00E71BB0">
        <w:rPr>
          <w:rFonts w:asciiTheme="majorBidi" w:hAnsiTheme="majorBidi" w:cstheme="majorBidi"/>
          <w:b/>
          <w:sz w:val="24"/>
          <w:szCs w:val="24"/>
        </w:rPr>
        <w:lastRenderedPageBreak/>
        <w:t>Table 2</w:t>
      </w:r>
      <w:r w:rsidRPr="00E71BB0">
        <w:rPr>
          <w:rFonts w:asciiTheme="majorBidi" w:hAnsiTheme="majorBidi" w:cstheme="majorBidi"/>
          <w:sz w:val="24"/>
          <w:szCs w:val="24"/>
        </w:rPr>
        <w:t>.</w:t>
      </w:r>
      <w:r>
        <w:rPr>
          <w:rFonts w:asciiTheme="majorBidi" w:hAnsiTheme="majorBidi" w:cstheme="majorBidi"/>
          <w:sz w:val="24"/>
          <w:szCs w:val="24"/>
        </w:rPr>
        <w:t xml:space="preserve"> </w:t>
      </w:r>
      <w:r w:rsidRPr="00627BBC">
        <w:rPr>
          <w:rFonts w:asciiTheme="majorBidi" w:hAnsiTheme="majorBidi" w:cstheme="majorBidi"/>
          <w:sz w:val="24"/>
          <w:szCs w:val="24"/>
        </w:rPr>
        <w:t>Sociodemographic and baseline clinical characteristics and referral pathway to physiotherapy of eligible patients with chronic low back pain according to whether they were included or excluded from the analysis and received ETMI or usual physiotherapy care</w:t>
      </w:r>
      <w:r>
        <w:rPr>
          <w:rFonts w:asciiTheme="majorBidi" w:hAnsiTheme="majorBidi" w:cstheme="majorBidi"/>
          <w:sz w:val="24"/>
          <w:szCs w:val="24"/>
        </w:rPr>
        <w:t xml:space="preserve">, </w:t>
      </w:r>
      <w:r w:rsidRPr="00627BBC">
        <w:rPr>
          <w:rFonts w:asciiTheme="majorBidi" w:hAnsiTheme="majorBidi" w:cstheme="majorBidi"/>
          <w:sz w:val="24"/>
          <w:szCs w:val="24"/>
        </w:rPr>
        <w:t xml:space="preserve">and referral pathways of patients </w:t>
      </w:r>
      <w:r>
        <w:rPr>
          <w:rFonts w:asciiTheme="majorBidi" w:hAnsiTheme="majorBidi" w:cstheme="majorBidi"/>
          <w:sz w:val="24"/>
          <w:szCs w:val="24"/>
        </w:rPr>
        <w:t xml:space="preserve"> </w:t>
      </w:r>
      <w:bookmarkStart w:id="79" w:name="_Hlk147272194"/>
    </w:p>
    <w:tbl>
      <w:tblPr>
        <w:tblW w:w="10768" w:type="dxa"/>
        <w:tblInd w:w="-1134" w:type="dxa"/>
        <w:tblLayout w:type="fixed"/>
        <w:tblLook w:val="04A0" w:firstRow="1" w:lastRow="0" w:firstColumn="1" w:lastColumn="0" w:noHBand="0" w:noVBand="1"/>
      </w:tblPr>
      <w:tblGrid>
        <w:gridCol w:w="3828"/>
        <w:gridCol w:w="1417"/>
        <w:gridCol w:w="1276"/>
        <w:gridCol w:w="845"/>
        <w:gridCol w:w="1281"/>
        <w:gridCol w:w="1276"/>
        <w:gridCol w:w="845"/>
      </w:tblGrid>
      <w:tr w:rsidR="00C57BD1" w:rsidRPr="002D2E3E" w14:paraId="1CA3120B" w14:textId="77777777" w:rsidTr="00160F77">
        <w:trPr>
          <w:trHeight w:val="624"/>
        </w:trPr>
        <w:tc>
          <w:tcPr>
            <w:tcW w:w="3828" w:type="dxa"/>
            <w:vMerge w:val="restart"/>
            <w:tcBorders>
              <w:top w:val="single" w:sz="12" w:space="0" w:color="auto"/>
            </w:tcBorders>
            <w:shd w:val="clear" w:color="000000" w:fill="D9D9D9"/>
            <w:vAlign w:val="center"/>
            <w:hideMark/>
          </w:tcPr>
          <w:p w14:paraId="539873E5" w14:textId="77777777" w:rsidR="00C57BD1" w:rsidRPr="00B052C8" w:rsidRDefault="00C57BD1" w:rsidP="00923DA3">
            <w:pPr>
              <w:spacing w:after="0" w:line="240" w:lineRule="auto"/>
              <w:jc w:val="right"/>
              <w:rPr>
                <w:rFonts w:ascii="Times New Roman" w:eastAsia="Times New Roman" w:hAnsi="Times New Roman" w:cs="Times New Roman"/>
                <w:b/>
                <w:bCs/>
                <w:color w:val="000000"/>
                <w:lang w:val="en-AU" w:eastAsia="en-AU"/>
              </w:rPr>
            </w:pPr>
            <w:r w:rsidRPr="00B052C8">
              <w:rPr>
                <w:rFonts w:ascii="Times New Roman" w:eastAsia="Times New Roman" w:hAnsi="Times New Roman" w:cs="Times New Roman"/>
                <w:b/>
                <w:bCs/>
                <w:color w:val="000000"/>
                <w:lang w:eastAsia="en-AU"/>
              </w:rPr>
              <w:t>Variable</w:t>
            </w:r>
          </w:p>
        </w:tc>
        <w:tc>
          <w:tcPr>
            <w:tcW w:w="3538" w:type="dxa"/>
            <w:gridSpan w:val="3"/>
            <w:tcBorders>
              <w:top w:val="single" w:sz="12" w:space="0" w:color="auto"/>
              <w:bottom w:val="single" w:sz="6" w:space="0" w:color="auto"/>
            </w:tcBorders>
            <w:shd w:val="clear" w:color="000000" w:fill="D9D9D9"/>
            <w:vAlign w:val="center"/>
            <w:hideMark/>
          </w:tcPr>
          <w:p w14:paraId="1AA3049E" w14:textId="77777777" w:rsidR="00C57BD1" w:rsidRPr="002D2E3E" w:rsidRDefault="00C57BD1" w:rsidP="00923DA3">
            <w:pPr>
              <w:spacing w:after="0" w:line="240" w:lineRule="auto"/>
              <w:jc w:val="center"/>
              <w:rPr>
                <w:rFonts w:ascii="Times New Roman" w:eastAsia="Times New Roman" w:hAnsi="Times New Roman" w:cs="Times New Roman"/>
                <w:b/>
                <w:bCs/>
                <w:color w:val="000000"/>
                <w:lang w:eastAsia="en-AU"/>
              </w:rPr>
            </w:pPr>
            <w:r w:rsidRPr="002D2E3E">
              <w:rPr>
                <w:rFonts w:ascii="Times New Roman" w:eastAsia="Times New Roman" w:hAnsi="Times New Roman" w:cs="Times New Roman"/>
                <w:b/>
                <w:bCs/>
                <w:color w:val="000000"/>
                <w:lang w:eastAsia="en-AU"/>
              </w:rPr>
              <w:t>Included in the analysis (N=1,624)</w:t>
            </w:r>
          </w:p>
        </w:tc>
        <w:tc>
          <w:tcPr>
            <w:tcW w:w="3402" w:type="dxa"/>
            <w:gridSpan w:val="3"/>
            <w:tcBorders>
              <w:top w:val="single" w:sz="12" w:space="0" w:color="auto"/>
              <w:bottom w:val="single" w:sz="6" w:space="0" w:color="auto"/>
            </w:tcBorders>
            <w:shd w:val="clear" w:color="000000" w:fill="D9D9D9"/>
            <w:vAlign w:val="center"/>
            <w:hideMark/>
          </w:tcPr>
          <w:p w14:paraId="7AF4CE81" w14:textId="77777777" w:rsidR="00C57BD1" w:rsidRPr="002D2E3E" w:rsidRDefault="00C57BD1" w:rsidP="00923DA3">
            <w:pPr>
              <w:spacing w:after="0" w:line="240" w:lineRule="auto"/>
              <w:ind w:left="744"/>
              <w:jc w:val="center"/>
              <w:rPr>
                <w:rFonts w:ascii="Times New Roman" w:eastAsia="Times New Roman" w:hAnsi="Times New Roman" w:cs="Times New Roman"/>
                <w:b/>
                <w:bCs/>
                <w:color w:val="000000"/>
                <w:lang w:eastAsia="en-AU"/>
              </w:rPr>
            </w:pPr>
            <w:r w:rsidRPr="002D2E3E">
              <w:rPr>
                <w:rFonts w:ascii="Times New Roman" w:eastAsia="Times New Roman" w:hAnsi="Times New Roman" w:cs="Times New Roman"/>
                <w:b/>
                <w:bCs/>
                <w:color w:val="000000"/>
                <w:lang w:eastAsia="en-AU"/>
              </w:rPr>
              <w:t xml:space="preserve">Excluded from the </w:t>
            </w:r>
            <w:proofErr w:type="spellStart"/>
            <w:r w:rsidRPr="002D2E3E">
              <w:rPr>
                <w:rFonts w:ascii="Times New Roman" w:eastAsia="Times New Roman" w:hAnsi="Times New Roman" w:cs="Times New Roman"/>
                <w:b/>
                <w:bCs/>
                <w:color w:val="000000"/>
                <w:lang w:eastAsia="en-AU"/>
              </w:rPr>
              <w:t>nalysis</w:t>
            </w:r>
            <w:proofErr w:type="spellEnd"/>
            <w:r w:rsidRPr="002D2E3E">
              <w:rPr>
                <w:rFonts w:ascii="Times New Roman" w:eastAsia="Times New Roman" w:hAnsi="Times New Roman" w:cs="Times New Roman"/>
                <w:b/>
                <w:bCs/>
                <w:color w:val="000000"/>
                <w:lang w:eastAsia="en-AU"/>
              </w:rPr>
              <w:t xml:space="preserve"> (N=2,569)</w:t>
            </w:r>
          </w:p>
        </w:tc>
      </w:tr>
      <w:tr w:rsidR="00C57BD1" w:rsidRPr="002D2E3E" w14:paraId="26C40E91" w14:textId="77777777" w:rsidTr="009458CB">
        <w:trPr>
          <w:trHeight w:val="543"/>
        </w:trPr>
        <w:tc>
          <w:tcPr>
            <w:tcW w:w="3828" w:type="dxa"/>
            <w:vMerge/>
            <w:tcBorders>
              <w:bottom w:val="single" w:sz="12" w:space="0" w:color="auto"/>
            </w:tcBorders>
            <w:vAlign w:val="center"/>
            <w:hideMark/>
          </w:tcPr>
          <w:p w14:paraId="36F7E81E" w14:textId="77777777" w:rsidR="00C57BD1" w:rsidRPr="002D2E3E" w:rsidRDefault="00C57BD1" w:rsidP="00923DA3">
            <w:pPr>
              <w:bidi w:val="0"/>
              <w:spacing w:after="0" w:line="240" w:lineRule="auto"/>
              <w:rPr>
                <w:rFonts w:ascii="Times New Roman" w:eastAsia="Times New Roman" w:hAnsi="Times New Roman" w:cs="Times New Roman"/>
                <w:color w:val="000000"/>
                <w:lang w:val="en-AU" w:eastAsia="en-AU"/>
              </w:rPr>
            </w:pPr>
          </w:p>
        </w:tc>
        <w:tc>
          <w:tcPr>
            <w:tcW w:w="1417" w:type="dxa"/>
            <w:tcBorders>
              <w:top w:val="single" w:sz="6" w:space="0" w:color="auto"/>
              <w:bottom w:val="single" w:sz="12" w:space="0" w:color="auto"/>
            </w:tcBorders>
            <w:shd w:val="clear" w:color="000000" w:fill="D9D9D9"/>
            <w:vAlign w:val="center"/>
            <w:hideMark/>
          </w:tcPr>
          <w:p w14:paraId="5F90A29C" w14:textId="77777777" w:rsidR="00C57BD1" w:rsidRPr="002D2E3E" w:rsidRDefault="00C57BD1" w:rsidP="00923DA3">
            <w:pPr>
              <w:spacing w:after="0" w:line="240" w:lineRule="auto"/>
              <w:jc w:val="center"/>
              <w:rPr>
                <w:rFonts w:ascii="Times New Roman" w:eastAsia="Times New Roman" w:hAnsi="Times New Roman" w:cs="Times New Roman"/>
                <w:b/>
                <w:bCs/>
                <w:color w:val="000000"/>
                <w:rtl/>
                <w:lang w:val="en-AU" w:eastAsia="en-AU"/>
              </w:rPr>
            </w:pPr>
            <w:r w:rsidRPr="002D2E3E">
              <w:rPr>
                <w:rFonts w:ascii="Times New Roman" w:eastAsia="Times New Roman" w:hAnsi="Times New Roman" w:cs="Times New Roman"/>
                <w:b/>
                <w:bCs/>
                <w:color w:val="000000"/>
                <w:lang w:eastAsia="en-AU"/>
              </w:rPr>
              <w:t>ETMI (N=259)</w:t>
            </w:r>
          </w:p>
        </w:tc>
        <w:tc>
          <w:tcPr>
            <w:tcW w:w="1276" w:type="dxa"/>
            <w:tcBorders>
              <w:top w:val="single" w:sz="6" w:space="0" w:color="auto"/>
              <w:bottom w:val="single" w:sz="12" w:space="0" w:color="auto"/>
            </w:tcBorders>
            <w:shd w:val="clear" w:color="000000" w:fill="D9D9D9"/>
            <w:vAlign w:val="center"/>
            <w:hideMark/>
          </w:tcPr>
          <w:p w14:paraId="4ABB2119" w14:textId="77777777" w:rsidR="00C57BD1" w:rsidRPr="002D2E3E" w:rsidRDefault="00C57BD1" w:rsidP="00923DA3">
            <w:pPr>
              <w:spacing w:after="0" w:line="240" w:lineRule="auto"/>
              <w:jc w:val="center"/>
              <w:rPr>
                <w:rFonts w:ascii="Times New Roman" w:eastAsia="Times New Roman" w:hAnsi="Times New Roman" w:cs="Times New Roman"/>
                <w:b/>
                <w:bCs/>
                <w:color w:val="000000"/>
                <w:rtl/>
                <w:lang w:val="en-AU" w:eastAsia="en-AU"/>
              </w:rPr>
            </w:pPr>
            <w:r w:rsidRPr="002D2E3E">
              <w:rPr>
                <w:rFonts w:ascii="Times New Roman" w:eastAsia="Times New Roman" w:hAnsi="Times New Roman" w:cs="Times New Roman"/>
                <w:b/>
                <w:bCs/>
                <w:color w:val="000000"/>
                <w:lang w:eastAsia="en-AU"/>
              </w:rPr>
              <w:t>No ETMI (N=1,365)</w:t>
            </w:r>
          </w:p>
        </w:tc>
        <w:tc>
          <w:tcPr>
            <w:tcW w:w="845" w:type="dxa"/>
            <w:tcBorders>
              <w:top w:val="single" w:sz="6" w:space="0" w:color="auto"/>
              <w:bottom w:val="single" w:sz="12" w:space="0" w:color="auto"/>
            </w:tcBorders>
            <w:shd w:val="clear" w:color="auto" w:fill="D9D9D9" w:themeFill="background1" w:themeFillShade="D9"/>
          </w:tcPr>
          <w:p w14:paraId="07F1A18A" w14:textId="77777777" w:rsidR="00C57BD1" w:rsidRPr="002D2E3E" w:rsidRDefault="00C57BD1" w:rsidP="00923DA3">
            <w:pPr>
              <w:spacing w:after="0" w:line="240" w:lineRule="auto"/>
              <w:jc w:val="center"/>
              <w:rPr>
                <w:rFonts w:ascii="Times New Roman" w:eastAsia="Times New Roman" w:hAnsi="Times New Roman" w:cs="Times New Roman"/>
                <w:b/>
                <w:bCs/>
                <w:color w:val="000000"/>
                <w:lang w:eastAsia="en-AU"/>
              </w:rPr>
            </w:pPr>
          </w:p>
        </w:tc>
        <w:tc>
          <w:tcPr>
            <w:tcW w:w="1281" w:type="dxa"/>
            <w:tcBorders>
              <w:top w:val="single" w:sz="6" w:space="0" w:color="auto"/>
              <w:bottom w:val="single" w:sz="12" w:space="0" w:color="auto"/>
            </w:tcBorders>
            <w:shd w:val="clear" w:color="000000" w:fill="D9D9D9"/>
            <w:vAlign w:val="center"/>
            <w:hideMark/>
          </w:tcPr>
          <w:p w14:paraId="5BCEDC5C" w14:textId="77777777" w:rsidR="00C57BD1" w:rsidRPr="002D2E3E" w:rsidRDefault="00C57BD1" w:rsidP="00923DA3">
            <w:pPr>
              <w:spacing w:after="0" w:line="240" w:lineRule="auto"/>
              <w:jc w:val="center"/>
              <w:rPr>
                <w:rFonts w:ascii="Times New Roman" w:eastAsia="Times New Roman" w:hAnsi="Times New Roman" w:cs="Times New Roman"/>
                <w:b/>
                <w:bCs/>
                <w:color w:val="000000"/>
                <w:rtl/>
                <w:lang w:val="en-AU" w:eastAsia="en-AU"/>
              </w:rPr>
            </w:pPr>
            <w:r w:rsidRPr="002D2E3E">
              <w:rPr>
                <w:rFonts w:ascii="Times New Roman" w:eastAsia="Times New Roman" w:hAnsi="Times New Roman" w:cs="Times New Roman"/>
                <w:b/>
                <w:bCs/>
                <w:color w:val="000000"/>
                <w:lang w:eastAsia="en-AU"/>
              </w:rPr>
              <w:t>ETMI   (N=452)</w:t>
            </w:r>
          </w:p>
        </w:tc>
        <w:tc>
          <w:tcPr>
            <w:tcW w:w="1276" w:type="dxa"/>
            <w:tcBorders>
              <w:top w:val="single" w:sz="6" w:space="0" w:color="auto"/>
              <w:bottom w:val="single" w:sz="12" w:space="0" w:color="auto"/>
            </w:tcBorders>
            <w:shd w:val="clear" w:color="000000" w:fill="D9D9D9"/>
            <w:vAlign w:val="center"/>
            <w:hideMark/>
          </w:tcPr>
          <w:p w14:paraId="29E89C3A" w14:textId="77777777" w:rsidR="00C57BD1" w:rsidRPr="002D2E3E" w:rsidRDefault="00C57BD1" w:rsidP="00923DA3">
            <w:pPr>
              <w:spacing w:after="0" w:line="240" w:lineRule="auto"/>
              <w:jc w:val="center"/>
              <w:rPr>
                <w:rFonts w:ascii="Times New Roman" w:eastAsia="Times New Roman" w:hAnsi="Times New Roman" w:cs="Times New Roman"/>
                <w:b/>
                <w:bCs/>
                <w:color w:val="000000"/>
                <w:rtl/>
                <w:lang w:val="en-AU" w:eastAsia="en-AU"/>
              </w:rPr>
            </w:pPr>
            <w:r w:rsidRPr="002D2E3E">
              <w:rPr>
                <w:rFonts w:ascii="Times New Roman" w:eastAsia="Times New Roman" w:hAnsi="Times New Roman" w:cs="Times New Roman"/>
                <w:b/>
                <w:bCs/>
                <w:color w:val="000000"/>
                <w:lang w:eastAsia="en-AU"/>
              </w:rPr>
              <w:t>No ETMI (N=2,117)</w:t>
            </w:r>
          </w:p>
        </w:tc>
        <w:tc>
          <w:tcPr>
            <w:tcW w:w="845" w:type="dxa"/>
            <w:tcBorders>
              <w:top w:val="single" w:sz="6" w:space="0" w:color="auto"/>
              <w:bottom w:val="single" w:sz="12" w:space="0" w:color="auto"/>
            </w:tcBorders>
            <w:shd w:val="clear" w:color="auto" w:fill="D9D9D9" w:themeFill="background1" w:themeFillShade="D9"/>
          </w:tcPr>
          <w:p w14:paraId="5BBE18A3" w14:textId="77777777" w:rsidR="00C57BD1" w:rsidRPr="002D2E3E" w:rsidRDefault="00C57BD1" w:rsidP="00923DA3">
            <w:pPr>
              <w:spacing w:after="0" w:line="240" w:lineRule="auto"/>
              <w:jc w:val="center"/>
              <w:rPr>
                <w:rFonts w:ascii="Times New Roman" w:eastAsia="Times New Roman" w:hAnsi="Times New Roman" w:cs="Times New Roman"/>
                <w:b/>
                <w:bCs/>
                <w:color w:val="000000"/>
                <w:lang w:eastAsia="en-AU"/>
              </w:rPr>
            </w:pPr>
          </w:p>
        </w:tc>
      </w:tr>
      <w:tr w:rsidR="00C57BD1" w:rsidRPr="002D2E3E" w14:paraId="58168512" w14:textId="77777777" w:rsidTr="009458CB">
        <w:trPr>
          <w:trHeight w:val="300"/>
        </w:trPr>
        <w:tc>
          <w:tcPr>
            <w:tcW w:w="3828" w:type="dxa"/>
            <w:tcBorders>
              <w:top w:val="single" w:sz="12" w:space="0" w:color="auto"/>
              <w:bottom w:val="single" w:sz="6" w:space="0" w:color="auto"/>
            </w:tcBorders>
            <w:vAlign w:val="center"/>
            <w:hideMark/>
          </w:tcPr>
          <w:p w14:paraId="4A6F92FD" w14:textId="77777777" w:rsidR="00C57BD1" w:rsidRPr="002D2E3E" w:rsidRDefault="00C57BD1" w:rsidP="00923DA3">
            <w:pPr>
              <w:spacing w:after="0" w:line="240" w:lineRule="auto"/>
              <w:jc w:val="right"/>
              <w:rPr>
                <w:rFonts w:ascii="Times New Roman" w:eastAsia="Times New Roman" w:hAnsi="Times New Roman" w:cs="Times New Roman"/>
                <w:b/>
                <w:bCs/>
                <w:color w:val="000000"/>
                <w:rtl/>
                <w:lang w:val="en-AU" w:eastAsia="en-AU"/>
              </w:rPr>
            </w:pPr>
          </w:p>
        </w:tc>
        <w:tc>
          <w:tcPr>
            <w:tcW w:w="1417" w:type="dxa"/>
            <w:tcBorders>
              <w:top w:val="single" w:sz="12" w:space="0" w:color="auto"/>
              <w:bottom w:val="single" w:sz="6" w:space="0" w:color="auto"/>
            </w:tcBorders>
            <w:vAlign w:val="center"/>
            <w:hideMark/>
          </w:tcPr>
          <w:p w14:paraId="3566C43C" w14:textId="77777777" w:rsidR="00C57BD1" w:rsidRPr="002D2E3E" w:rsidRDefault="00C57BD1" w:rsidP="00923DA3">
            <w:pPr>
              <w:spacing w:after="0" w:line="240" w:lineRule="auto"/>
              <w:jc w:val="center"/>
              <w:rPr>
                <w:rFonts w:ascii="Times New Roman" w:eastAsia="Times New Roman" w:hAnsi="Times New Roman" w:cs="Times New Roman"/>
                <w:color w:val="000000"/>
                <w:lang w:val="en-AU" w:eastAsia="en-AU"/>
              </w:rPr>
            </w:pPr>
            <w:r w:rsidRPr="002D2E3E">
              <w:rPr>
                <w:rFonts w:ascii="Times New Roman" w:eastAsia="Times New Roman" w:hAnsi="Times New Roman" w:cs="Times New Roman"/>
                <w:color w:val="000000"/>
                <w:lang w:eastAsia="en-AU"/>
              </w:rPr>
              <w:t>Mean (SD)</w:t>
            </w:r>
          </w:p>
        </w:tc>
        <w:tc>
          <w:tcPr>
            <w:tcW w:w="1276" w:type="dxa"/>
            <w:tcBorders>
              <w:top w:val="single" w:sz="12" w:space="0" w:color="auto"/>
              <w:bottom w:val="single" w:sz="6" w:space="0" w:color="auto"/>
            </w:tcBorders>
            <w:vAlign w:val="center"/>
            <w:hideMark/>
          </w:tcPr>
          <w:p w14:paraId="428300D9" w14:textId="77777777" w:rsidR="00C57BD1" w:rsidRPr="002D2E3E" w:rsidRDefault="00C57BD1" w:rsidP="00923DA3">
            <w:pPr>
              <w:spacing w:after="0" w:line="240" w:lineRule="auto"/>
              <w:jc w:val="center"/>
              <w:rPr>
                <w:rFonts w:ascii="Times New Roman" w:eastAsia="Times New Roman" w:hAnsi="Times New Roman" w:cs="Times New Roman"/>
                <w:color w:val="000000"/>
                <w:rtl/>
                <w:lang w:val="en-AU" w:eastAsia="en-AU"/>
              </w:rPr>
            </w:pPr>
            <w:r w:rsidRPr="002D2E3E">
              <w:rPr>
                <w:rFonts w:ascii="Times New Roman" w:eastAsia="Times New Roman" w:hAnsi="Times New Roman" w:cs="Times New Roman"/>
                <w:color w:val="000000"/>
                <w:lang w:eastAsia="en-AU"/>
              </w:rPr>
              <w:t>Mean (SD)</w:t>
            </w:r>
          </w:p>
        </w:tc>
        <w:tc>
          <w:tcPr>
            <w:tcW w:w="845" w:type="dxa"/>
            <w:tcBorders>
              <w:top w:val="single" w:sz="12" w:space="0" w:color="auto"/>
              <w:bottom w:val="single" w:sz="6" w:space="0" w:color="auto"/>
            </w:tcBorders>
          </w:tcPr>
          <w:p w14:paraId="36C45083" w14:textId="77777777" w:rsidR="00C57BD1" w:rsidRPr="00980B2A" w:rsidRDefault="00C57BD1" w:rsidP="00923DA3">
            <w:pPr>
              <w:spacing w:after="0" w:line="240" w:lineRule="auto"/>
              <w:jc w:val="center"/>
              <w:rPr>
                <w:rFonts w:ascii="Times New Roman" w:eastAsia="Times New Roman" w:hAnsi="Times New Roman" w:cs="Times New Roman"/>
                <w:color w:val="000000"/>
                <w:sz w:val="18"/>
                <w:szCs w:val="18"/>
                <w:lang w:eastAsia="en-AU"/>
              </w:rPr>
            </w:pPr>
            <w:r w:rsidRPr="00980B2A">
              <w:rPr>
                <w:rFonts w:ascii="Times New Roman" w:eastAsia="Times New Roman" w:hAnsi="Times New Roman" w:cs="Times New Roman"/>
                <w:color w:val="000000"/>
                <w:sz w:val="18"/>
                <w:szCs w:val="18"/>
                <w:lang w:eastAsia="en-AU"/>
              </w:rPr>
              <w:t>P</w:t>
            </w:r>
          </w:p>
          <w:p w14:paraId="2451769A" w14:textId="77777777" w:rsidR="00C57BD1" w:rsidRPr="002D2E3E" w:rsidRDefault="00C57BD1" w:rsidP="00923DA3">
            <w:pPr>
              <w:spacing w:after="0" w:line="240" w:lineRule="auto"/>
              <w:jc w:val="center"/>
              <w:rPr>
                <w:rFonts w:ascii="Times New Roman" w:eastAsia="Times New Roman" w:hAnsi="Times New Roman" w:cs="Times New Roman"/>
                <w:color w:val="000000"/>
                <w:lang w:eastAsia="en-AU"/>
              </w:rPr>
            </w:pPr>
            <w:r w:rsidRPr="00980B2A">
              <w:rPr>
                <w:rFonts w:ascii="Times New Roman" w:eastAsia="Times New Roman" w:hAnsi="Times New Roman" w:cs="Times New Roman"/>
                <w:color w:val="000000"/>
                <w:sz w:val="18"/>
                <w:szCs w:val="18"/>
                <w:lang w:eastAsia="en-AU"/>
              </w:rPr>
              <w:t>Value</w:t>
            </w:r>
          </w:p>
        </w:tc>
        <w:tc>
          <w:tcPr>
            <w:tcW w:w="1281" w:type="dxa"/>
            <w:tcBorders>
              <w:top w:val="single" w:sz="12" w:space="0" w:color="auto"/>
              <w:bottom w:val="single" w:sz="6" w:space="0" w:color="auto"/>
            </w:tcBorders>
            <w:vAlign w:val="center"/>
            <w:hideMark/>
          </w:tcPr>
          <w:p w14:paraId="643FB095" w14:textId="77777777" w:rsidR="00C57BD1" w:rsidRPr="002D2E3E" w:rsidRDefault="00C57BD1" w:rsidP="00923DA3">
            <w:pPr>
              <w:spacing w:after="0" w:line="240" w:lineRule="auto"/>
              <w:jc w:val="center"/>
              <w:rPr>
                <w:rFonts w:ascii="Times New Roman" w:eastAsia="Times New Roman" w:hAnsi="Times New Roman" w:cs="Times New Roman"/>
                <w:color w:val="000000"/>
                <w:rtl/>
                <w:lang w:val="en-AU" w:eastAsia="en-AU"/>
              </w:rPr>
            </w:pPr>
            <w:r w:rsidRPr="002D2E3E">
              <w:rPr>
                <w:rFonts w:ascii="Times New Roman" w:eastAsia="Times New Roman" w:hAnsi="Times New Roman" w:cs="Times New Roman"/>
                <w:color w:val="000000"/>
                <w:lang w:eastAsia="en-AU"/>
              </w:rPr>
              <w:t>Mean (SD)</w:t>
            </w:r>
          </w:p>
        </w:tc>
        <w:tc>
          <w:tcPr>
            <w:tcW w:w="1276" w:type="dxa"/>
            <w:tcBorders>
              <w:top w:val="single" w:sz="12" w:space="0" w:color="auto"/>
              <w:bottom w:val="single" w:sz="6" w:space="0" w:color="auto"/>
            </w:tcBorders>
            <w:vAlign w:val="center"/>
            <w:hideMark/>
          </w:tcPr>
          <w:p w14:paraId="7A663EA2" w14:textId="77777777" w:rsidR="00C57BD1" w:rsidRPr="002D2E3E" w:rsidRDefault="00C57BD1" w:rsidP="00923DA3">
            <w:pPr>
              <w:spacing w:after="0" w:line="240" w:lineRule="auto"/>
              <w:jc w:val="center"/>
              <w:rPr>
                <w:rFonts w:ascii="Times New Roman" w:eastAsia="Times New Roman" w:hAnsi="Times New Roman" w:cs="Times New Roman"/>
                <w:color w:val="000000"/>
                <w:rtl/>
                <w:lang w:val="en-AU" w:eastAsia="en-AU"/>
              </w:rPr>
            </w:pPr>
            <w:r w:rsidRPr="002D2E3E">
              <w:rPr>
                <w:rFonts w:ascii="Times New Roman" w:eastAsia="Times New Roman" w:hAnsi="Times New Roman" w:cs="Times New Roman"/>
                <w:color w:val="000000"/>
                <w:lang w:eastAsia="en-AU"/>
              </w:rPr>
              <w:t>Mean (SD)</w:t>
            </w:r>
          </w:p>
        </w:tc>
        <w:tc>
          <w:tcPr>
            <w:tcW w:w="845" w:type="dxa"/>
            <w:tcBorders>
              <w:top w:val="single" w:sz="12" w:space="0" w:color="auto"/>
              <w:bottom w:val="single" w:sz="6" w:space="0" w:color="auto"/>
            </w:tcBorders>
          </w:tcPr>
          <w:p w14:paraId="3F7DCC61" w14:textId="77777777" w:rsidR="00C57BD1" w:rsidRPr="002D2E3E" w:rsidRDefault="00C57BD1" w:rsidP="00923DA3">
            <w:pPr>
              <w:spacing w:after="0" w:line="240" w:lineRule="auto"/>
              <w:jc w:val="center"/>
              <w:rPr>
                <w:rFonts w:ascii="Times New Roman" w:eastAsia="Times New Roman" w:hAnsi="Times New Roman" w:cs="Times New Roman"/>
                <w:color w:val="000000"/>
                <w:lang w:eastAsia="en-AU"/>
              </w:rPr>
            </w:pPr>
            <w:r w:rsidRPr="00980B2A">
              <w:rPr>
                <w:rFonts w:ascii="Times New Roman" w:eastAsia="Times New Roman" w:hAnsi="Times New Roman" w:cs="Times New Roman"/>
                <w:color w:val="000000"/>
                <w:sz w:val="18"/>
                <w:szCs w:val="18"/>
                <w:lang w:eastAsia="en-AU"/>
              </w:rPr>
              <w:t>P Value</w:t>
            </w:r>
          </w:p>
        </w:tc>
      </w:tr>
      <w:tr w:rsidR="00C57BD1" w:rsidRPr="002D2E3E" w14:paraId="3D14EC92" w14:textId="77777777" w:rsidTr="009458CB">
        <w:trPr>
          <w:trHeight w:val="397"/>
        </w:trPr>
        <w:tc>
          <w:tcPr>
            <w:tcW w:w="3828" w:type="dxa"/>
            <w:tcBorders>
              <w:top w:val="single" w:sz="6" w:space="0" w:color="auto"/>
            </w:tcBorders>
            <w:hideMark/>
          </w:tcPr>
          <w:p w14:paraId="72FBE997" w14:textId="77777777" w:rsidR="00C57BD1" w:rsidRPr="00B052C8" w:rsidRDefault="00C57BD1" w:rsidP="00923DA3">
            <w:pPr>
              <w:spacing w:after="0" w:line="240" w:lineRule="auto"/>
              <w:jc w:val="right"/>
              <w:rPr>
                <w:rFonts w:ascii="Times New Roman" w:eastAsia="Times New Roman" w:hAnsi="Times New Roman" w:cs="Times New Roman"/>
                <w:color w:val="000000"/>
                <w:rtl/>
                <w:lang w:val="en-AU" w:eastAsia="en-AU"/>
              </w:rPr>
            </w:pPr>
            <w:r w:rsidRPr="00B052C8">
              <w:rPr>
                <w:rFonts w:ascii="Times New Roman" w:eastAsia="Times New Roman" w:hAnsi="Times New Roman" w:cs="Times New Roman"/>
                <w:color w:val="000000"/>
                <w:lang w:eastAsia="en-AU"/>
              </w:rPr>
              <w:t xml:space="preserve">Age, years </w:t>
            </w:r>
          </w:p>
        </w:tc>
        <w:tc>
          <w:tcPr>
            <w:tcW w:w="1417" w:type="dxa"/>
            <w:tcBorders>
              <w:top w:val="single" w:sz="6" w:space="0" w:color="auto"/>
            </w:tcBorders>
            <w:noWrap/>
            <w:hideMark/>
          </w:tcPr>
          <w:p w14:paraId="453D2ED4" w14:textId="77777777" w:rsidR="00C57BD1" w:rsidRPr="006B36CC" w:rsidRDefault="00C57BD1" w:rsidP="00923DA3">
            <w:pPr>
              <w:bidi w:val="0"/>
              <w:spacing w:after="0" w:line="240" w:lineRule="auto"/>
              <w:jc w:val="center"/>
              <w:rPr>
                <w:rFonts w:asciiTheme="majorBidi" w:eastAsia="Times New Roman" w:hAnsiTheme="majorBidi" w:cstheme="majorBidi"/>
                <w:color w:val="000000"/>
                <w:rtl/>
                <w:lang w:val="en-AU" w:eastAsia="en-AU"/>
              </w:rPr>
            </w:pPr>
            <w:r w:rsidRPr="006B36CC">
              <w:rPr>
                <w:rFonts w:asciiTheme="majorBidi" w:eastAsia="Times New Roman" w:hAnsiTheme="majorBidi" w:cstheme="majorBidi"/>
                <w:color w:val="000000"/>
                <w:lang w:eastAsia="en-AU"/>
              </w:rPr>
              <w:t>55.6 (15.8)</w:t>
            </w:r>
          </w:p>
        </w:tc>
        <w:tc>
          <w:tcPr>
            <w:tcW w:w="1276" w:type="dxa"/>
            <w:tcBorders>
              <w:top w:val="single" w:sz="6" w:space="0" w:color="auto"/>
            </w:tcBorders>
            <w:noWrap/>
            <w:hideMark/>
          </w:tcPr>
          <w:p w14:paraId="573A6749"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57.1 (16.8)</w:t>
            </w:r>
          </w:p>
        </w:tc>
        <w:tc>
          <w:tcPr>
            <w:tcW w:w="845" w:type="dxa"/>
            <w:tcBorders>
              <w:top w:val="single" w:sz="6" w:space="0" w:color="auto"/>
            </w:tcBorders>
          </w:tcPr>
          <w:p w14:paraId="7699476A" w14:textId="03E98EF2" w:rsidR="00C57BD1" w:rsidRPr="006B36CC" w:rsidRDefault="00300B45" w:rsidP="00923DA3">
            <w:pPr>
              <w:bidi w:val="0"/>
              <w:spacing w:after="0" w:line="240" w:lineRule="auto"/>
              <w:jc w:val="center"/>
              <w:rPr>
                <w:rFonts w:asciiTheme="majorBidi" w:eastAsia="Times New Roman" w:hAnsiTheme="majorBidi" w:cstheme="majorBidi"/>
                <w:color w:val="000000"/>
                <w:lang w:eastAsia="en-AU"/>
              </w:rPr>
            </w:pPr>
            <w:r>
              <w:rPr>
                <w:rFonts w:asciiTheme="majorBidi" w:eastAsia="Times New Roman" w:hAnsiTheme="majorBidi" w:cstheme="majorBidi"/>
                <w:color w:val="000000"/>
                <w:lang w:eastAsia="en-AU"/>
              </w:rPr>
              <w:t>0.16</w:t>
            </w:r>
          </w:p>
        </w:tc>
        <w:tc>
          <w:tcPr>
            <w:tcW w:w="1281" w:type="dxa"/>
            <w:tcBorders>
              <w:top w:val="single" w:sz="6" w:space="0" w:color="auto"/>
            </w:tcBorders>
            <w:noWrap/>
            <w:hideMark/>
          </w:tcPr>
          <w:p w14:paraId="71559CEC"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54.8 (16.5)</w:t>
            </w:r>
          </w:p>
        </w:tc>
        <w:tc>
          <w:tcPr>
            <w:tcW w:w="1276" w:type="dxa"/>
            <w:tcBorders>
              <w:top w:val="single" w:sz="6" w:space="0" w:color="auto"/>
            </w:tcBorders>
            <w:noWrap/>
            <w:hideMark/>
          </w:tcPr>
          <w:p w14:paraId="7C720DD4"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56.6 (16.7)</w:t>
            </w:r>
          </w:p>
        </w:tc>
        <w:tc>
          <w:tcPr>
            <w:tcW w:w="845" w:type="dxa"/>
            <w:tcBorders>
              <w:top w:val="single" w:sz="6" w:space="0" w:color="auto"/>
            </w:tcBorders>
          </w:tcPr>
          <w:p w14:paraId="3E898736" w14:textId="220EC709" w:rsidR="00C57BD1" w:rsidRPr="006B36CC" w:rsidRDefault="00300B45" w:rsidP="00923DA3">
            <w:pPr>
              <w:bidi w:val="0"/>
              <w:spacing w:after="0" w:line="240" w:lineRule="auto"/>
              <w:jc w:val="center"/>
              <w:rPr>
                <w:rFonts w:asciiTheme="majorBidi" w:eastAsia="Times New Roman" w:hAnsiTheme="majorBidi" w:cstheme="majorBidi"/>
                <w:color w:val="000000"/>
                <w:lang w:eastAsia="en-AU"/>
              </w:rPr>
            </w:pPr>
            <w:r w:rsidRPr="009458CB">
              <w:rPr>
                <w:rFonts w:asciiTheme="majorBidi" w:eastAsia="Times New Roman" w:hAnsiTheme="majorBidi" w:cstheme="majorBidi"/>
                <w:lang w:eastAsia="en-AU"/>
              </w:rPr>
              <w:t>0.04</w:t>
            </w:r>
          </w:p>
        </w:tc>
      </w:tr>
      <w:tr w:rsidR="00C57BD1" w:rsidRPr="002D2E3E" w14:paraId="4FFEF4DE" w14:textId="77777777" w:rsidTr="009458CB">
        <w:trPr>
          <w:trHeight w:val="397"/>
        </w:trPr>
        <w:tc>
          <w:tcPr>
            <w:tcW w:w="3828" w:type="dxa"/>
            <w:hideMark/>
          </w:tcPr>
          <w:p w14:paraId="66C48197" w14:textId="77777777" w:rsidR="00C57BD1" w:rsidRPr="00B052C8" w:rsidRDefault="00C57BD1" w:rsidP="00923DA3">
            <w:pPr>
              <w:spacing w:after="0" w:line="240" w:lineRule="auto"/>
              <w:jc w:val="right"/>
              <w:rPr>
                <w:rFonts w:ascii="Times New Roman" w:eastAsia="Times New Roman" w:hAnsi="Times New Roman" w:cs="Times New Roman"/>
                <w:color w:val="000000"/>
                <w:lang w:val="en-AU" w:eastAsia="en-AU"/>
              </w:rPr>
            </w:pPr>
            <w:r w:rsidRPr="00B052C8">
              <w:rPr>
                <w:rFonts w:ascii="Times New Roman" w:eastAsia="Times New Roman" w:hAnsi="Times New Roman" w:cs="Times New Roman"/>
                <w:color w:val="000000"/>
                <w:lang w:eastAsia="en-AU"/>
              </w:rPr>
              <w:t xml:space="preserve">Socio-economic score (0-10, 10 is high) </w:t>
            </w:r>
          </w:p>
        </w:tc>
        <w:tc>
          <w:tcPr>
            <w:tcW w:w="1417" w:type="dxa"/>
            <w:noWrap/>
            <w:hideMark/>
          </w:tcPr>
          <w:p w14:paraId="1BAC74EB" w14:textId="77777777" w:rsidR="00C57BD1" w:rsidRPr="006B36CC" w:rsidRDefault="00C57BD1" w:rsidP="00923DA3">
            <w:pPr>
              <w:bidi w:val="0"/>
              <w:spacing w:after="0" w:line="240" w:lineRule="auto"/>
              <w:jc w:val="center"/>
              <w:rPr>
                <w:rFonts w:asciiTheme="majorBidi" w:eastAsia="Times New Roman" w:hAnsiTheme="majorBidi" w:cstheme="majorBidi"/>
                <w:color w:val="000000"/>
                <w:rtl/>
                <w:lang w:val="en-AU" w:eastAsia="en-AU"/>
              </w:rPr>
            </w:pPr>
            <w:r w:rsidRPr="006B36CC">
              <w:rPr>
                <w:rFonts w:asciiTheme="majorBidi" w:eastAsia="Times New Roman" w:hAnsiTheme="majorBidi" w:cstheme="majorBidi"/>
                <w:color w:val="000000"/>
                <w:lang w:eastAsia="en-AU"/>
              </w:rPr>
              <w:t>7.3 (2.0)</w:t>
            </w:r>
          </w:p>
        </w:tc>
        <w:tc>
          <w:tcPr>
            <w:tcW w:w="1276" w:type="dxa"/>
            <w:noWrap/>
            <w:hideMark/>
          </w:tcPr>
          <w:p w14:paraId="420E26E6"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7.3 (2.2)</w:t>
            </w:r>
          </w:p>
        </w:tc>
        <w:tc>
          <w:tcPr>
            <w:tcW w:w="845" w:type="dxa"/>
          </w:tcPr>
          <w:p w14:paraId="33F722FE" w14:textId="47E44787" w:rsidR="00C57BD1" w:rsidRPr="006B36CC" w:rsidRDefault="00300B45" w:rsidP="00923DA3">
            <w:pPr>
              <w:bidi w:val="0"/>
              <w:spacing w:after="0" w:line="240" w:lineRule="auto"/>
              <w:jc w:val="center"/>
              <w:rPr>
                <w:rFonts w:asciiTheme="majorBidi" w:eastAsia="Times New Roman" w:hAnsiTheme="majorBidi" w:cstheme="majorBidi"/>
                <w:color w:val="000000"/>
                <w:lang w:eastAsia="en-AU"/>
              </w:rPr>
            </w:pPr>
            <w:r>
              <w:rPr>
                <w:rFonts w:asciiTheme="majorBidi" w:eastAsia="Times New Roman" w:hAnsiTheme="majorBidi" w:cstheme="majorBidi"/>
                <w:color w:val="000000"/>
                <w:lang w:eastAsia="en-AU"/>
              </w:rPr>
              <w:t>0.91</w:t>
            </w:r>
          </w:p>
        </w:tc>
        <w:tc>
          <w:tcPr>
            <w:tcW w:w="1281" w:type="dxa"/>
            <w:noWrap/>
            <w:hideMark/>
          </w:tcPr>
          <w:p w14:paraId="2B063128"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7.1 (2.1)</w:t>
            </w:r>
          </w:p>
        </w:tc>
        <w:tc>
          <w:tcPr>
            <w:tcW w:w="1276" w:type="dxa"/>
            <w:noWrap/>
            <w:hideMark/>
          </w:tcPr>
          <w:p w14:paraId="27989EEE"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7.2 (2.2)</w:t>
            </w:r>
          </w:p>
        </w:tc>
        <w:tc>
          <w:tcPr>
            <w:tcW w:w="845" w:type="dxa"/>
          </w:tcPr>
          <w:p w14:paraId="2515CA4F" w14:textId="298A9601" w:rsidR="00C57BD1" w:rsidRPr="006B36CC" w:rsidRDefault="00300B45" w:rsidP="00923DA3">
            <w:pPr>
              <w:bidi w:val="0"/>
              <w:spacing w:after="0" w:line="240" w:lineRule="auto"/>
              <w:jc w:val="center"/>
              <w:rPr>
                <w:rFonts w:asciiTheme="majorBidi" w:eastAsia="Times New Roman" w:hAnsiTheme="majorBidi" w:cstheme="majorBidi"/>
                <w:color w:val="000000"/>
                <w:lang w:eastAsia="en-AU"/>
              </w:rPr>
            </w:pPr>
            <w:r>
              <w:rPr>
                <w:rFonts w:asciiTheme="majorBidi" w:eastAsia="Times New Roman" w:hAnsiTheme="majorBidi" w:cstheme="majorBidi"/>
                <w:color w:val="000000"/>
                <w:lang w:eastAsia="en-AU"/>
              </w:rPr>
              <w:t>0.29</w:t>
            </w:r>
          </w:p>
        </w:tc>
      </w:tr>
      <w:tr w:rsidR="00C57BD1" w:rsidRPr="002D2E3E" w14:paraId="6042AB8E" w14:textId="77777777" w:rsidTr="009458CB">
        <w:trPr>
          <w:trHeight w:val="397"/>
        </w:trPr>
        <w:tc>
          <w:tcPr>
            <w:tcW w:w="3828" w:type="dxa"/>
            <w:hideMark/>
          </w:tcPr>
          <w:p w14:paraId="0304BD06" w14:textId="77777777" w:rsidR="00C57BD1" w:rsidRPr="00B052C8" w:rsidRDefault="00C57BD1" w:rsidP="00923DA3">
            <w:pPr>
              <w:spacing w:after="0" w:line="240" w:lineRule="auto"/>
              <w:jc w:val="right"/>
              <w:rPr>
                <w:rFonts w:ascii="Times New Roman" w:eastAsia="Times New Roman" w:hAnsi="Times New Roman" w:cs="Times New Roman"/>
                <w:color w:val="010205"/>
                <w:lang w:val="en-AU" w:eastAsia="en-AU"/>
              </w:rPr>
            </w:pPr>
            <w:r w:rsidRPr="00B052C8">
              <w:rPr>
                <w:rFonts w:ascii="Times New Roman" w:eastAsia="Times New Roman" w:hAnsi="Times New Roman" w:cs="Times New Roman"/>
                <w:color w:val="010205"/>
                <w:lang w:eastAsia="en-AU"/>
              </w:rPr>
              <w:t>BMI, kg/m</w:t>
            </w:r>
            <w:r w:rsidRPr="00B052C8">
              <w:rPr>
                <w:rFonts w:ascii="Times New Roman" w:eastAsia="Times New Roman" w:hAnsi="Times New Roman" w:cs="Times New Roman"/>
                <w:color w:val="010205"/>
                <w:vertAlign w:val="superscript"/>
                <w:lang w:eastAsia="en-AU"/>
              </w:rPr>
              <w:t xml:space="preserve">2 </w:t>
            </w:r>
          </w:p>
        </w:tc>
        <w:tc>
          <w:tcPr>
            <w:tcW w:w="1417" w:type="dxa"/>
            <w:noWrap/>
            <w:hideMark/>
          </w:tcPr>
          <w:p w14:paraId="67D43085" w14:textId="77777777" w:rsidR="00C57BD1" w:rsidRPr="006B36CC" w:rsidRDefault="00C57BD1" w:rsidP="00923DA3">
            <w:pPr>
              <w:bidi w:val="0"/>
              <w:spacing w:after="0" w:line="240" w:lineRule="auto"/>
              <w:jc w:val="center"/>
              <w:rPr>
                <w:rFonts w:asciiTheme="majorBidi" w:eastAsia="Times New Roman" w:hAnsiTheme="majorBidi" w:cstheme="majorBidi"/>
                <w:color w:val="000000"/>
                <w:rtl/>
                <w:lang w:val="en-AU" w:eastAsia="en-AU"/>
              </w:rPr>
            </w:pPr>
            <w:r w:rsidRPr="006B36CC">
              <w:rPr>
                <w:rFonts w:asciiTheme="majorBidi" w:eastAsia="Times New Roman" w:hAnsiTheme="majorBidi" w:cstheme="majorBidi"/>
                <w:color w:val="000000"/>
                <w:lang w:eastAsia="en-AU"/>
              </w:rPr>
              <w:t>27.2 (5.3)</w:t>
            </w:r>
          </w:p>
        </w:tc>
        <w:tc>
          <w:tcPr>
            <w:tcW w:w="1276" w:type="dxa"/>
            <w:noWrap/>
            <w:hideMark/>
          </w:tcPr>
          <w:p w14:paraId="52565800"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27.6 (5.1)</w:t>
            </w:r>
          </w:p>
        </w:tc>
        <w:tc>
          <w:tcPr>
            <w:tcW w:w="845" w:type="dxa"/>
          </w:tcPr>
          <w:p w14:paraId="557AE83E" w14:textId="168C7CA5" w:rsidR="00C57BD1" w:rsidRPr="006B36CC" w:rsidRDefault="00300B45" w:rsidP="00923DA3">
            <w:pPr>
              <w:bidi w:val="0"/>
              <w:spacing w:after="0" w:line="240" w:lineRule="auto"/>
              <w:jc w:val="center"/>
              <w:rPr>
                <w:rFonts w:asciiTheme="majorBidi" w:eastAsia="Times New Roman" w:hAnsiTheme="majorBidi" w:cstheme="majorBidi"/>
                <w:color w:val="000000"/>
                <w:lang w:eastAsia="en-AU"/>
              </w:rPr>
            </w:pPr>
            <w:r>
              <w:rPr>
                <w:rFonts w:asciiTheme="majorBidi" w:eastAsia="Times New Roman" w:hAnsiTheme="majorBidi" w:cstheme="majorBidi"/>
                <w:color w:val="000000"/>
                <w:lang w:eastAsia="en-AU"/>
              </w:rPr>
              <w:t>0.28</w:t>
            </w:r>
          </w:p>
        </w:tc>
        <w:tc>
          <w:tcPr>
            <w:tcW w:w="1281" w:type="dxa"/>
            <w:noWrap/>
            <w:hideMark/>
          </w:tcPr>
          <w:p w14:paraId="672C701B"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28.0 (5.1)</w:t>
            </w:r>
          </w:p>
        </w:tc>
        <w:tc>
          <w:tcPr>
            <w:tcW w:w="1276" w:type="dxa"/>
            <w:noWrap/>
            <w:hideMark/>
          </w:tcPr>
          <w:p w14:paraId="2ED5B6FE"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27.9 (5.4)</w:t>
            </w:r>
          </w:p>
        </w:tc>
        <w:tc>
          <w:tcPr>
            <w:tcW w:w="845" w:type="dxa"/>
          </w:tcPr>
          <w:p w14:paraId="57D9F96D" w14:textId="65D32C59" w:rsidR="00C57BD1" w:rsidRPr="006B36CC" w:rsidRDefault="00300B45" w:rsidP="00923DA3">
            <w:pPr>
              <w:bidi w:val="0"/>
              <w:spacing w:after="0" w:line="240" w:lineRule="auto"/>
              <w:jc w:val="center"/>
              <w:rPr>
                <w:rFonts w:asciiTheme="majorBidi" w:eastAsia="Times New Roman" w:hAnsiTheme="majorBidi" w:cstheme="majorBidi"/>
                <w:color w:val="000000"/>
                <w:lang w:eastAsia="en-AU"/>
              </w:rPr>
            </w:pPr>
            <w:r>
              <w:rPr>
                <w:rFonts w:asciiTheme="majorBidi" w:eastAsia="Times New Roman" w:hAnsiTheme="majorBidi" w:cstheme="majorBidi"/>
                <w:color w:val="000000"/>
                <w:lang w:eastAsia="en-AU"/>
              </w:rPr>
              <w:t>0.86</w:t>
            </w:r>
          </w:p>
        </w:tc>
      </w:tr>
      <w:tr w:rsidR="00C57BD1" w:rsidRPr="002D2E3E" w14:paraId="781BF5A7" w14:textId="77777777" w:rsidTr="009458CB">
        <w:trPr>
          <w:trHeight w:val="397"/>
        </w:trPr>
        <w:tc>
          <w:tcPr>
            <w:tcW w:w="3828" w:type="dxa"/>
            <w:hideMark/>
          </w:tcPr>
          <w:p w14:paraId="78BC4212" w14:textId="77777777" w:rsidR="00C57BD1" w:rsidRPr="00B052C8" w:rsidRDefault="00C57BD1" w:rsidP="00923DA3">
            <w:pPr>
              <w:spacing w:after="0" w:line="240" w:lineRule="auto"/>
              <w:jc w:val="right"/>
              <w:rPr>
                <w:rFonts w:ascii="Times New Roman" w:eastAsia="Times New Roman" w:hAnsi="Times New Roman" w:cs="Times New Roman"/>
                <w:color w:val="010205"/>
                <w:lang w:val="en-AU" w:eastAsia="en-AU"/>
              </w:rPr>
            </w:pPr>
            <w:r w:rsidRPr="00160F77">
              <w:rPr>
                <w:rFonts w:ascii="Times New Roman" w:eastAsia="Times New Roman" w:hAnsi="Times New Roman" w:cs="Times New Roman"/>
                <w:color w:val="010205"/>
                <w:lang w:eastAsia="en-AU"/>
              </w:rPr>
              <w:t>Number of physiotherapy visits</w:t>
            </w:r>
          </w:p>
        </w:tc>
        <w:tc>
          <w:tcPr>
            <w:tcW w:w="1417" w:type="dxa"/>
            <w:noWrap/>
            <w:hideMark/>
          </w:tcPr>
          <w:p w14:paraId="693FA46C" w14:textId="77777777" w:rsidR="00C57BD1" w:rsidRPr="006B36CC" w:rsidRDefault="00C57BD1" w:rsidP="00923DA3">
            <w:pPr>
              <w:bidi w:val="0"/>
              <w:spacing w:after="0" w:line="240" w:lineRule="auto"/>
              <w:jc w:val="center"/>
              <w:rPr>
                <w:rFonts w:asciiTheme="majorBidi" w:eastAsia="Times New Roman" w:hAnsiTheme="majorBidi" w:cstheme="majorBidi"/>
                <w:color w:val="000000"/>
                <w:rtl/>
                <w:lang w:val="en-AU" w:eastAsia="en-AU"/>
              </w:rPr>
            </w:pPr>
            <w:r w:rsidRPr="006B36CC">
              <w:rPr>
                <w:rFonts w:asciiTheme="majorBidi" w:eastAsia="Times New Roman" w:hAnsiTheme="majorBidi" w:cstheme="majorBidi"/>
                <w:color w:val="000000"/>
                <w:lang w:eastAsia="en-AU"/>
              </w:rPr>
              <w:t>5.0 (4.2)</w:t>
            </w:r>
            <w:r w:rsidRPr="00C11151">
              <w:rPr>
                <w:rFonts w:asciiTheme="majorBidi" w:hAnsiTheme="majorBidi" w:cstheme="majorBidi"/>
                <w:color w:val="EE0000"/>
              </w:rPr>
              <w:t xml:space="preserve"> </w:t>
            </w:r>
          </w:p>
        </w:tc>
        <w:tc>
          <w:tcPr>
            <w:tcW w:w="1276" w:type="dxa"/>
            <w:noWrap/>
            <w:hideMark/>
          </w:tcPr>
          <w:p w14:paraId="4993B50D"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6.3 (4.5)</w:t>
            </w:r>
          </w:p>
        </w:tc>
        <w:tc>
          <w:tcPr>
            <w:tcW w:w="845" w:type="dxa"/>
          </w:tcPr>
          <w:p w14:paraId="42958A31" w14:textId="7CFF513F" w:rsidR="00C57BD1" w:rsidRPr="00587BD2" w:rsidRDefault="00300B45" w:rsidP="00923DA3">
            <w:pPr>
              <w:bidi w:val="0"/>
              <w:spacing w:after="0" w:line="240" w:lineRule="auto"/>
              <w:jc w:val="center"/>
              <w:rPr>
                <w:rFonts w:asciiTheme="majorBidi" w:eastAsia="Times New Roman" w:hAnsiTheme="majorBidi" w:cstheme="majorBidi"/>
                <w:lang w:eastAsia="en-AU"/>
              </w:rPr>
            </w:pPr>
            <w:r>
              <w:rPr>
                <w:rFonts w:asciiTheme="majorBidi" w:hAnsiTheme="majorBidi" w:cstheme="majorBidi"/>
              </w:rPr>
              <w:t>&lt;</w:t>
            </w:r>
            <w:r w:rsidRPr="009458CB">
              <w:rPr>
                <w:rFonts w:asciiTheme="majorBidi" w:hAnsiTheme="majorBidi" w:cstheme="majorBidi"/>
              </w:rPr>
              <w:t>0.001</w:t>
            </w:r>
          </w:p>
        </w:tc>
        <w:tc>
          <w:tcPr>
            <w:tcW w:w="1281" w:type="dxa"/>
            <w:noWrap/>
            <w:hideMark/>
          </w:tcPr>
          <w:p w14:paraId="7DE344CD" w14:textId="77777777" w:rsidR="00C57BD1" w:rsidRPr="00587BD2" w:rsidRDefault="00C57BD1" w:rsidP="00923DA3">
            <w:pPr>
              <w:bidi w:val="0"/>
              <w:spacing w:after="0" w:line="240" w:lineRule="auto"/>
              <w:jc w:val="center"/>
              <w:rPr>
                <w:rFonts w:asciiTheme="majorBidi" w:eastAsia="Times New Roman" w:hAnsiTheme="majorBidi" w:cstheme="majorBidi"/>
                <w:lang w:val="en-AU" w:eastAsia="en-AU"/>
              </w:rPr>
            </w:pPr>
            <w:r w:rsidRPr="00587BD2">
              <w:rPr>
                <w:rFonts w:asciiTheme="majorBidi" w:eastAsia="Times New Roman" w:hAnsiTheme="majorBidi" w:cstheme="majorBidi"/>
                <w:lang w:eastAsia="en-AU"/>
              </w:rPr>
              <w:t>2.9 (3.2)</w:t>
            </w:r>
            <w:r w:rsidRPr="00587BD2">
              <w:rPr>
                <w:rFonts w:asciiTheme="majorBidi" w:hAnsiTheme="majorBidi" w:cstheme="majorBidi"/>
              </w:rPr>
              <w:t xml:space="preserve"> </w:t>
            </w:r>
          </w:p>
        </w:tc>
        <w:tc>
          <w:tcPr>
            <w:tcW w:w="1276" w:type="dxa"/>
            <w:noWrap/>
            <w:hideMark/>
          </w:tcPr>
          <w:p w14:paraId="12D365DC" w14:textId="77777777" w:rsidR="00C57BD1" w:rsidRPr="00587BD2" w:rsidRDefault="00C57BD1" w:rsidP="00923DA3">
            <w:pPr>
              <w:bidi w:val="0"/>
              <w:spacing w:after="0" w:line="240" w:lineRule="auto"/>
              <w:jc w:val="center"/>
              <w:rPr>
                <w:rFonts w:asciiTheme="majorBidi" w:eastAsia="Times New Roman" w:hAnsiTheme="majorBidi" w:cstheme="majorBidi"/>
                <w:lang w:val="en-AU" w:eastAsia="en-AU"/>
              </w:rPr>
            </w:pPr>
            <w:r w:rsidRPr="00587BD2">
              <w:rPr>
                <w:rFonts w:asciiTheme="majorBidi" w:eastAsia="Times New Roman" w:hAnsiTheme="majorBidi" w:cstheme="majorBidi"/>
                <w:lang w:eastAsia="en-AU"/>
              </w:rPr>
              <w:t>3.9 (4.2)</w:t>
            </w:r>
          </w:p>
        </w:tc>
        <w:tc>
          <w:tcPr>
            <w:tcW w:w="845" w:type="dxa"/>
          </w:tcPr>
          <w:p w14:paraId="52F7664A" w14:textId="098AC1FA" w:rsidR="00C57BD1" w:rsidRPr="00587BD2" w:rsidRDefault="00160F77" w:rsidP="00923DA3">
            <w:pPr>
              <w:bidi w:val="0"/>
              <w:spacing w:after="0" w:line="240" w:lineRule="auto"/>
              <w:jc w:val="center"/>
              <w:rPr>
                <w:rFonts w:asciiTheme="majorBidi" w:eastAsia="Times New Roman" w:hAnsiTheme="majorBidi" w:cstheme="majorBidi"/>
                <w:lang w:eastAsia="en-AU"/>
              </w:rPr>
            </w:pPr>
            <w:r>
              <w:rPr>
                <w:rFonts w:asciiTheme="majorBidi" w:hAnsiTheme="majorBidi" w:cstheme="majorBidi"/>
              </w:rPr>
              <w:t>&lt;</w:t>
            </w:r>
            <w:r w:rsidRPr="009458CB">
              <w:rPr>
                <w:rFonts w:asciiTheme="majorBidi" w:hAnsiTheme="majorBidi" w:cstheme="majorBidi"/>
              </w:rPr>
              <w:t>0.001</w:t>
            </w:r>
          </w:p>
        </w:tc>
      </w:tr>
      <w:tr w:rsidR="00C57BD1" w:rsidRPr="002D2E3E" w14:paraId="030F3165" w14:textId="77777777" w:rsidTr="009458CB">
        <w:trPr>
          <w:trHeight w:val="397"/>
        </w:trPr>
        <w:tc>
          <w:tcPr>
            <w:tcW w:w="3828" w:type="dxa"/>
            <w:hideMark/>
          </w:tcPr>
          <w:p w14:paraId="63AC0087" w14:textId="77777777" w:rsidR="00C57BD1" w:rsidRPr="00B052C8" w:rsidRDefault="00C57BD1" w:rsidP="00923DA3">
            <w:pPr>
              <w:spacing w:after="0" w:line="240" w:lineRule="auto"/>
              <w:jc w:val="right"/>
              <w:rPr>
                <w:rFonts w:ascii="Times New Roman" w:eastAsia="Times New Roman" w:hAnsi="Times New Roman" w:cs="Times New Roman"/>
                <w:color w:val="010205"/>
                <w:lang w:val="en-AU" w:eastAsia="en-AU"/>
              </w:rPr>
            </w:pPr>
            <w:r w:rsidRPr="00B052C8">
              <w:rPr>
                <w:rFonts w:ascii="Times New Roman" w:eastAsia="Times New Roman" w:hAnsi="Times New Roman" w:cs="Times New Roman"/>
                <w:color w:val="010205"/>
                <w:lang w:eastAsia="en-AU"/>
              </w:rPr>
              <w:t>Baseline function (0-100, 100 is a better function)</w:t>
            </w:r>
            <w:r w:rsidRPr="00B052C8">
              <w:rPr>
                <w:rFonts w:ascii="Times New Roman" w:eastAsia="Times New Roman" w:hAnsi="Times New Roman" w:cs="Times New Roman"/>
                <w:color w:val="000000"/>
                <w:lang w:eastAsia="en-AU"/>
              </w:rPr>
              <w:t xml:space="preserve"> </w:t>
            </w:r>
          </w:p>
        </w:tc>
        <w:tc>
          <w:tcPr>
            <w:tcW w:w="1417" w:type="dxa"/>
            <w:noWrap/>
            <w:hideMark/>
          </w:tcPr>
          <w:p w14:paraId="589D146E" w14:textId="77777777" w:rsidR="00C57BD1" w:rsidRPr="006B36CC" w:rsidRDefault="00C57BD1" w:rsidP="00923DA3">
            <w:pPr>
              <w:bidi w:val="0"/>
              <w:spacing w:after="0" w:line="240" w:lineRule="auto"/>
              <w:jc w:val="center"/>
              <w:rPr>
                <w:rFonts w:asciiTheme="majorBidi" w:eastAsia="Times New Roman" w:hAnsiTheme="majorBidi" w:cstheme="majorBidi"/>
                <w:color w:val="000000"/>
                <w:rtl/>
                <w:lang w:val="en-AU" w:eastAsia="en-AU"/>
              </w:rPr>
            </w:pPr>
            <w:r w:rsidRPr="006B36CC">
              <w:rPr>
                <w:rFonts w:asciiTheme="majorBidi" w:eastAsia="Times New Roman" w:hAnsiTheme="majorBidi" w:cstheme="majorBidi"/>
                <w:color w:val="000000"/>
                <w:lang w:eastAsia="en-AU"/>
              </w:rPr>
              <w:t>47.5 (13.7)</w:t>
            </w:r>
          </w:p>
        </w:tc>
        <w:tc>
          <w:tcPr>
            <w:tcW w:w="1276" w:type="dxa"/>
            <w:noWrap/>
            <w:hideMark/>
          </w:tcPr>
          <w:p w14:paraId="1D25B48D"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47.1 (14.0)</w:t>
            </w:r>
          </w:p>
        </w:tc>
        <w:tc>
          <w:tcPr>
            <w:tcW w:w="845" w:type="dxa"/>
          </w:tcPr>
          <w:p w14:paraId="4A8C50FA" w14:textId="517C6969" w:rsidR="00C57BD1" w:rsidRPr="00587BD2" w:rsidRDefault="00160F77" w:rsidP="00923DA3">
            <w:pPr>
              <w:bidi w:val="0"/>
              <w:spacing w:after="0" w:line="240" w:lineRule="auto"/>
              <w:jc w:val="center"/>
              <w:rPr>
                <w:rFonts w:asciiTheme="majorBidi" w:eastAsia="Times New Roman" w:hAnsiTheme="majorBidi" w:cstheme="majorBidi"/>
                <w:lang w:eastAsia="en-AU"/>
              </w:rPr>
            </w:pPr>
            <w:r>
              <w:rPr>
                <w:rFonts w:asciiTheme="majorBidi" w:eastAsia="Times New Roman" w:hAnsiTheme="majorBidi" w:cstheme="majorBidi"/>
                <w:lang w:eastAsia="en-AU"/>
              </w:rPr>
              <w:t>0.70</w:t>
            </w:r>
          </w:p>
        </w:tc>
        <w:tc>
          <w:tcPr>
            <w:tcW w:w="1281" w:type="dxa"/>
            <w:noWrap/>
            <w:hideMark/>
          </w:tcPr>
          <w:p w14:paraId="040B52CD" w14:textId="77777777" w:rsidR="00C57BD1" w:rsidRPr="00587BD2" w:rsidRDefault="00C57BD1" w:rsidP="00923DA3">
            <w:pPr>
              <w:bidi w:val="0"/>
              <w:spacing w:after="0" w:line="240" w:lineRule="auto"/>
              <w:jc w:val="center"/>
              <w:rPr>
                <w:rFonts w:asciiTheme="majorBidi" w:eastAsia="Times New Roman" w:hAnsiTheme="majorBidi" w:cstheme="majorBidi"/>
                <w:lang w:val="en-AU" w:eastAsia="en-AU"/>
              </w:rPr>
            </w:pPr>
            <w:r w:rsidRPr="00587BD2">
              <w:rPr>
                <w:rFonts w:asciiTheme="majorBidi" w:eastAsia="Times New Roman" w:hAnsiTheme="majorBidi" w:cstheme="majorBidi"/>
                <w:lang w:eastAsia="en-AU"/>
              </w:rPr>
              <w:t>51.4 (15.6)</w:t>
            </w:r>
            <w:r w:rsidRPr="00587BD2">
              <w:rPr>
                <w:rFonts w:asciiTheme="majorBidi" w:hAnsiTheme="majorBidi" w:cstheme="majorBidi"/>
              </w:rPr>
              <w:t xml:space="preserve"> </w:t>
            </w:r>
          </w:p>
        </w:tc>
        <w:tc>
          <w:tcPr>
            <w:tcW w:w="1276" w:type="dxa"/>
            <w:noWrap/>
            <w:hideMark/>
          </w:tcPr>
          <w:p w14:paraId="41743CFE" w14:textId="77777777" w:rsidR="00C57BD1" w:rsidRPr="00587BD2" w:rsidRDefault="00C57BD1" w:rsidP="00923DA3">
            <w:pPr>
              <w:bidi w:val="0"/>
              <w:spacing w:after="0" w:line="240" w:lineRule="auto"/>
              <w:jc w:val="center"/>
              <w:rPr>
                <w:rFonts w:asciiTheme="majorBidi" w:eastAsia="Times New Roman" w:hAnsiTheme="majorBidi" w:cstheme="majorBidi"/>
                <w:lang w:val="en-AU" w:eastAsia="en-AU"/>
              </w:rPr>
            </w:pPr>
            <w:r w:rsidRPr="00587BD2">
              <w:rPr>
                <w:rFonts w:asciiTheme="majorBidi" w:eastAsia="Times New Roman" w:hAnsiTheme="majorBidi" w:cstheme="majorBidi"/>
                <w:lang w:eastAsia="en-AU"/>
              </w:rPr>
              <w:t>46.7 (15.5)</w:t>
            </w:r>
          </w:p>
        </w:tc>
        <w:tc>
          <w:tcPr>
            <w:tcW w:w="845" w:type="dxa"/>
          </w:tcPr>
          <w:p w14:paraId="2354B0CB" w14:textId="633AE328" w:rsidR="00C57BD1" w:rsidRPr="00587BD2" w:rsidRDefault="00160F77" w:rsidP="00160F77">
            <w:pPr>
              <w:bidi w:val="0"/>
              <w:spacing w:after="0" w:line="240" w:lineRule="auto"/>
              <w:jc w:val="center"/>
              <w:rPr>
                <w:rFonts w:asciiTheme="majorBidi" w:eastAsia="Times New Roman" w:hAnsiTheme="majorBidi" w:cstheme="majorBidi"/>
                <w:lang w:eastAsia="en-AU"/>
              </w:rPr>
            </w:pPr>
            <w:r w:rsidRPr="00160F77">
              <w:rPr>
                <w:rFonts w:asciiTheme="majorBidi" w:hAnsiTheme="majorBidi" w:cstheme="majorBidi"/>
              </w:rPr>
              <w:t>&lt;</w:t>
            </w:r>
            <w:r w:rsidRPr="009458CB">
              <w:rPr>
                <w:rFonts w:asciiTheme="majorBidi" w:hAnsiTheme="majorBidi" w:cstheme="majorBidi"/>
              </w:rPr>
              <w:t>0.0</w:t>
            </w:r>
            <w:r w:rsidRPr="00160F77">
              <w:rPr>
                <w:rFonts w:asciiTheme="majorBidi" w:hAnsiTheme="majorBidi" w:cstheme="majorBidi"/>
              </w:rPr>
              <w:t>01</w:t>
            </w:r>
          </w:p>
        </w:tc>
      </w:tr>
      <w:tr w:rsidR="00C57BD1" w:rsidRPr="002D2E3E" w14:paraId="7947FF5B" w14:textId="77777777" w:rsidTr="009458CB">
        <w:trPr>
          <w:trHeight w:val="397"/>
        </w:trPr>
        <w:tc>
          <w:tcPr>
            <w:tcW w:w="3828" w:type="dxa"/>
            <w:hideMark/>
          </w:tcPr>
          <w:p w14:paraId="78E69467" w14:textId="77777777" w:rsidR="00C57BD1" w:rsidRPr="00B052C8" w:rsidRDefault="00C57BD1" w:rsidP="00923DA3">
            <w:pPr>
              <w:spacing w:after="0" w:line="240" w:lineRule="auto"/>
              <w:jc w:val="right"/>
              <w:rPr>
                <w:rFonts w:ascii="Times New Roman" w:eastAsia="Times New Roman" w:hAnsi="Times New Roman" w:cs="Times New Roman"/>
                <w:color w:val="010205"/>
                <w:lang w:val="en-AU" w:eastAsia="en-AU"/>
              </w:rPr>
            </w:pPr>
            <w:r w:rsidRPr="00B052C8">
              <w:rPr>
                <w:rFonts w:ascii="Times New Roman" w:eastAsia="Times New Roman" w:hAnsi="Times New Roman" w:cs="Times New Roman"/>
                <w:color w:val="010205"/>
                <w:lang w:eastAsia="en-AU"/>
              </w:rPr>
              <w:t>Baseline pain score (0-10, 0 is no pain)</w:t>
            </w:r>
            <w:r w:rsidRPr="00B052C8">
              <w:rPr>
                <w:rFonts w:ascii="Times New Roman" w:eastAsia="Times New Roman" w:hAnsi="Times New Roman" w:cs="Times New Roman"/>
                <w:color w:val="000000"/>
                <w:lang w:eastAsia="en-AU"/>
              </w:rPr>
              <w:t xml:space="preserve"> </w:t>
            </w:r>
          </w:p>
        </w:tc>
        <w:tc>
          <w:tcPr>
            <w:tcW w:w="1417" w:type="dxa"/>
            <w:noWrap/>
            <w:hideMark/>
          </w:tcPr>
          <w:p w14:paraId="40D833C6" w14:textId="77777777" w:rsidR="00C57BD1" w:rsidRPr="006B36CC" w:rsidRDefault="00C57BD1" w:rsidP="00923DA3">
            <w:pPr>
              <w:bidi w:val="0"/>
              <w:spacing w:after="0" w:line="240" w:lineRule="auto"/>
              <w:jc w:val="center"/>
              <w:rPr>
                <w:rFonts w:asciiTheme="majorBidi" w:eastAsia="Times New Roman" w:hAnsiTheme="majorBidi" w:cstheme="majorBidi"/>
                <w:color w:val="000000"/>
                <w:rtl/>
                <w:lang w:val="en-AU" w:eastAsia="en-AU"/>
              </w:rPr>
            </w:pPr>
            <w:r w:rsidRPr="006B36CC">
              <w:rPr>
                <w:rFonts w:asciiTheme="majorBidi" w:eastAsia="Times New Roman" w:hAnsiTheme="majorBidi" w:cstheme="majorBidi"/>
                <w:color w:val="000000"/>
                <w:lang w:eastAsia="en-AU"/>
              </w:rPr>
              <w:t>6.0 (2.5)</w:t>
            </w:r>
            <w:r w:rsidRPr="00C11151">
              <w:rPr>
                <w:rFonts w:asciiTheme="majorBidi" w:hAnsiTheme="majorBidi" w:cstheme="majorBidi"/>
                <w:color w:val="EE0000"/>
              </w:rPr>
              <w:t xml:space="preserve"> </w:t>
            </w:r>
          </w:p>
        </w:tc>
        <w:tc>
          <w:tcPr>
            <w:tcW w:w="1276" w:type="dxa"/>
            <w:noWrap/>
            <w:hideMark/>
          </w:tcPr>
          <w:p w14:paraId="4147032E"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5.6 (2.5)</w:t>
            </w:r>
          </w:p>
        </w:tc>
        <w:tc>
          <w:tcPr>
            <w:tcW w:w="845" w:type="dxa"/>
          </w:tcPr>
          <w:p w14:paraId="5C51C3CA" w14:textId="32AE306A" w:rsidR="00C57BD1" w:rsidRPr="00587BD2" w:rsidRDefault="009458CB" w:rsidP="00923DA3">
            <w:pPr>
              <w:bidi w:val="0"/>
              <w:spacing w:after="0" w:line="240" w:lineRule="auto"/>
              <w:jc w:val="center"/>
              <w:rPr>
                <w:rFonts w:asciiTheme="majorBidi" w:eastAsia="Times New Roman" w:hAnsiTheme="majorBidi" w:cstheme="majorBidi"/>
                <w:lang w:eastAsia="en-AU"/>
              </w:rPr>
            </w:pPr>
            <w:r>
              <w:rPr>
                <w:rFonts w:asciiTheme="majorBidi" w:hAnsiTheme="majorBidi" w:cstheme="majorBidi"/>
              </w:rPr>
              <w:t>0.01</w:t>
            </w:r>
          </w:p>
        </w:tc>
        <w:tc>
          <w:tcPr>
            <w:tcW w:w="1281" w:type="dxa"/>
            <w:noWrap/>
            <w:hideMark/>
          </w:tcPr>
          <w:p w14:paraId="47D1128B" w14:textId="77777777" w:rsidR="00C57BD1" w:rsidRPr="00587BD2" w:rsidRDefault="00C57BD1" w:rsidP="00923DA3">
            <w:pPr>
              <w:bidi w:val="0"/>
              <w:spacing w:after="0" w:line="240" w:lineRule="auto"/>
              <w:jc w:val="center"/>
              <w:rPr>
                <w:rFonts w:asciiTheme="majorBidi" w:eastAsia="Times New Roman" w:hAnsiTheme="majorBidi" w:cstheme="majorBidi"/>
                <w:lang w:val="en-AU" w:eastAsia="en-AU"/>
              </w:rPr>
            </w:pPr>
            <w:r w:rsidRPr="00587BD2">
              <w:rPr>
                <w:rFonts w:asciiTheme="majorBidi" w:eastAsia="Times New Roman" w:hAnsiTheme="majorBidi" w:cstheme="majorBidi"/>
                <w:lang w:eastAsia="en-AU"/>
              </w:rPr>
              <w:t>5.4 (2.6)</w:t>
            </w:r>
            <w:r w:rsidRPr="00587BD2">
              <w:rPr>
                <w:rFonts w:asciiTheme="majorBidi" w:hAnsiTheme="majorBidi" w:cstheme="majorBidi"/>
              </w:rPr>
              <w:t xml:space="preserve"> </w:t>
            </w:r>
          </w:p>
        </w:tc>
        <w:tc>
          <w:tcPr>
            <w:tcW w:w="1276" w:type="dxa"/>
            <w:noWrap/>
            <w:hideMark/>
          </w:tcPr>
          <w:p w14:paraId="3AC1497F" w14:textId="77777777" w:rsidR="00C57BD1" w:rsidRPr="00587BD2" w:rsidRDefault="00C57BD1" w:rsidP="00923DA3">
            <w:pPr>
              <w:bidi w:val="0"/>
              <w:spacing w:after="0" w:line="240" w:lineRule="auto"/>
              <w:jc w:val="center"/>
              <w:rPr>
                <w:rFonts w:asciiTheme="majorBidi" w:eastAsia="Times New Roman" w:hAnsiTheme="majorBidi" w:cstheme="majorBidi"/>
                <w:lang w:val="en-AU" w:eastAsia="en-AU"/>
              </w:rPr>
            </w:pPr>
            <w:r w:rsidRPr="00587BD2">
              <w:rPr>
                <w:rFonts w:asciiTheme="majorBidi" w:eastAsia="Times New Roman" w:hAnsiTheme="majorBidi" w:cstheme="majorBidi"/>
                <w:lang w:eastAsia="en-AU"/>
              </w:rPr>
              <w:t>4.3 (2.7)</w:t>
            </w:r>
          </w:p>
        </w:tc>
        <w:tc>
          <w:tcPr>
            <w:tcW w:w="845" w:type="dxa"/>
          </w:tcPr>
          <w:p w14:paraId="242D4F4D" w14:textId="1629C3AC" w:rsidR="00C57BD1" w:rsidRPr="00587BD2" w:rsidRDefault="009458CB" w:rsidP="00923DA3">
            <w:pPr>
              <w:bidi w:val="0"/>
              <w:spacing w:after="0" w:line="240" w:lineRule="auto"/>
              <w:jc w:val="center"/>
              <w:rPr>
                <w:rFonts w:asciiTheme="majorBidi" w:eastAsia="Times New Roman" w:hAnsiTheme="majorBidi" w:cstheme="majorBidi"/>
                <w:lang w:eastAsia="en-AU"/>
              </w:rPr>
            </w:pPr>
            <w:r>
              <w:rPr>
                <w:rFonts w:asciiTheme="majorBidi" w:hAnsiTheme="majorBidi" w:cstheme="majorBidi"/>
              </w:rPr>
              <w:t>&lt;</w:t>
            </w:r>
            <w:r w:rsidRPr="009458CB">
              <w:rPr>
                <w:rFonts w:asciiTheme="majorBidi" w:hAnsiTheme="majorBidi" w:cstheme="majorBidi"/>
              </w:rPr>
              <w:t>0.001</w:t>
            </w:r>
          </w:p>
        </w:tc>
      </w:tr>
      <w:tr w:rsidR="00C57BD1" w:rsidRPr="002D2E3E" w14:paraId="577066AB" w14:textId="77777777" w:rsidTr="009458CB">
        <w:trPr>
          <w:trHeight w:val="397"/>
        </w:trPr>
        <w:tc>
          <w:tcPr>
            <w:tcW w:w="3828" w:type="dxa"/>
            <w:tcBorders>
              <w:bottom w:val="single" w:sz="6" w:space="0" w:color="auto"/>
            </w:tcBorders>
            <w:hideMark/>
          </w:tcPr>
          <w:p w14:paraId="5A1C43B6" w14:textId="77777777" w:rsidR="00C57BD1" w:rsidRPr="00B052C8" w:rsidRDefault="00C57BD1" w:rsidP="00923DA3">
            <w:pPr>
              <w:spacing w:after="0" w:line="240" w:lineRule="auto"/>
              <w:jc w:val="right"/>
              <w:rPr>
                <w:rFonts w:ascii="Times New Roman" w:eastAsia="Times New Roman" w:hAnsi="Times New Roman" w:cs="Times New Roman"/>
                <w:color w:val="010205"/>
                <w:lang w:val="en-AU" w:eastAsia="en-AU"/>
              </w:rPr>
            </w:pPr>
            <w:r w:rsidRPr="00B052C8">
              <w:rPr>
                <w:rFonts w:ascii="Times New Roman" w:eastAsia="Times New Roman" w:hAnsi="Times New Roman" w:cs="Times New Roman"/>
                <w:color w:val="010205"/>
                <w:lang w:eastAsia="en-AU"/>
              </w:rPr>
              <w:t xml:space="preserve">Baseline fear avoidance beliefs (0-100, 100 is better) </w:t>
            </w:r>
          </w:p>
        </w:tc>
        <w:tc>
          <w:tcPr>
            <w:tcW w:w="1417" w:type="dxa"/>
            <w:tcBorders>
              <w:bottom w:val="single" w:sz="6" w:space="0" w:color="auto"/>
            </w:tcBorders>
            <w:noWrap/>
            <w:hideMark/>
          </w:tcPr>
          <w:p w14:paraId="095E8E7D" w14:textId="77777777" w:rsidR="00C57BD1" w:rsidRPr="006B36CC" w:rsidRDefault="00C57BD1" w:rsidP="00923DA3">
            <w:pPr>
              <w:bidi w:val="0"/>
              <w:spacing w:after="0" w:line="240" w:lineRule="auto"/>
              <w:jc w:val="center"/>
              <w:rPr>
                <w:rFonts w:asciiTheme="majorBidi" w:eastAsia="Times New Roman" w:hAnsiTheme="majorBidi" w:cstheme="majorBidi"/>
                <w:color w:val="000000"/>
                <w:rtl/>
                <w:lang w:val="en-AU" w:eastAsia="en-AU"/>
              </w:rPr>
            </w:pPr>
            <w:r w:rsidRPr="006B36CC">
              <w:rPr>
                <w:rFonts w:asciiTheme="majorBidi" w:eastAsia="Times New Roman" w:hAnsiTheme="majorBidi" w:cstheme="majorBidi"/>
                <w:color w:val="000000"/>
                <w:lang w:eastAsia="en-AU"/>
              </w:rPr>
              <w:t>45.3 (21.6)</w:t>
            </w:r>
          </w:p>
        </w:tc>
        <w:tc>
          <w:tcPr>
            <w:tcW w:w="1276" w:type="dxa"/>
            <w:tcBorders>
              <w:bottom w:val="single" w:sz="6" w:space="0" w:color="auto"/>
            </w:tcBorders>
            <w:noWrap/>
            <w:hideMark/>
          </w:tcPr>
          <w:p w14:paraId="0B8CFE12"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45.2 (22.1)</w:t>
            </w:r>
          </w:p>
        </w:tc>
        <w:tc>
          <w:tcPr>
            <w:tcW w:w="845" w:type="dxa"/>
            <w:tcBorders>
              <w:bottom w:val="single" w:sz="6" w:space="0" w:color="auto"/>
            </w:tcBorders>
          </w:tcPr>
          <w:p w14:paraId="3AFBB5E8" w14:textId="0C0ABF5F" w:rsidR="00C57BD1" w:rsidRPr="00587BD2" w:rsidRDefault="00FE099C" w:rsidP="00923DA3">
            <w:pPr>
              <w:bidi w:val="0"/>
              <w:spacing w:after="0" w:line="240" w:lineRule="auto"/>
              <w:jc w:val="center"/>
              <w:rPr>
                <w:rFonts w:asciiTheme="majorBidi" w:eastAsia="Times New Roman" w:hAnsiTheme="majorBidi" w:cstheme="majorBidi"/>
                <w:lang w:eastAsia="en-AU"/>
              </w:rPr>
            </w:pPr>
            <w:r>
              <w:rPr>
                <w:rFonts w:asciiTheme="majorBidi" w:eastAsia="Times New Roman" w:hAnsiTheme="majorBidi" w:cstheme="majorBidi"/>
                <w:lang w:eastAsia="en-AU"/>
              </w:rPr>
              <w:t>0.96</w:t>
            </w:r>
          </w:p>
        </w:tc>
        <w:tc>
          <w:tcPr>
            <w:tcW w:w="1281" w:type="dxa"/>
            <w:tcBorders>
              <w:bottom w:val="single" w:sz="6" w:space="0" w:color="auto"/>
            </w:tcBorders>
            <w:noWrap/>
            <w:hideMark/>
          </w:tcPr>
          <w:p w14:paraId="657E560D" w14:textId="77777777" w:rsidR="00C57BD1" w:rsidRPr="00587BD2" w:rsidRDefault="00C57BD1" w:rsidP="00923DA3">
            <w:pPr>
              <w:bidi w:val="0"/>
              <w:spacing w:after="0" w:line="240" w:lineRule="auto"/>
              <w:jc w:val="center"/>
              <w:rPr>
                <w:rFonts w:asciiTheme="majorBidi" w:eastAsia="Times New Roman" w:hAnsiTheme="majorBidi" w:cstheme="majorBidi"/>
                <w:lang w:val="en-AU" w:eastAsia="en-AU"/>
              </w:rPr>
            </w:pPr>
            <w:r w:rsidRPr="00587BD2">
              <w:rPr>
                <w:rFonts w:asciiTheme="majorBidi" w:eastAsia="Times New Roman" w:hAnsiTheme="majorBidi" w:cstheme="majorBidi"/>
                <w:lang w:eastAsia="en-AU"/>
              </w:rPr>
              <w:t>45.0 (21.6)</w:t>
            </w:r>
          </w:p>
        </w:tc>
        <w:tc>
          <w:tcPr>
            <w:tcW w:w="1276" w:type="dxa"/>
            <w:tcBorders>
              <w:bottom w:val="single" w:sz="6" w:space="0" w:color="auto"/>
            </w:tcBorders>
            <w:noWrap/>
            <w:hideMark/>
          </w:tcPr>
          <w:p w14:paraId="3AB82995" w14:textId="77777777" w:rsidR="00C57BD1" w:rsidRPr="00587BD2" w:rsidRDefault="00C57BD1" w:rsidP="00923DA3">
            <w:pPr>
              <w:bidi w:val="0"/>
              <w:spacing w:after="0" w:line="240" w:lineRule="auto"/>
              <w:jc w:val="center"/>
              <w:rPr>
                <w:rFonts w:asciiTheme="majorBidi" w:eastAsia="Times New Roman" w:hAnsiTheme="majorBidi" w:cstheme="majorBidi"/>
                <w:lang w:val="en-AU" w:eastAsia="en-AU"/>
              </w:rPr>
            </w:pPr>
            <w:r w:rsidRPr="00587BD2">
              <w:rPr>
                <w:rFonts w:asciiTheme="majorBidi" w:eastAsia="Times New Roman" w:hAnsiTheme="majorBidi" w:cstheme="majorBidi"/>
                <w:lang w:eastAsia="en-AU"/>
              </w:rPr>
              <w:t>44.9 (22.6)</w:t>
            </w:r>
          </w:p>
        </w:tc>
        <w:tc>
          <w:tcPr>
            <w:tcW w:w="845" w:type="dxa"/>
            <w:tcBorders>
              <w:bottom w:val="single" w:sz="6" w:space="0" w:color="auto"/>
            </w:tcBorders>
          </w:tcPr>
          <w:p w14:paraId="46201272" w14:textId="3C931463" w:rsidR="00C57BD1" w:rsidRPr="00587BD2" w:rsidRDefault="00FE099C" w:rsidP="00923DA3">
            <w:pPr>
              <w:bidi w:val="0"/>
              <w:spacing w:after="0" w:line="240" w:lineRule="auto"/>
              <w:jc w:val="center"/>
              <w:rPr>
                <w:rFonts w:asciiTheme="majorBidi" w:eastAsia="Times New Roman" w:hAnsiTheme="majorBidi" w:cstheme="majorBidi"/>
                <w:lang w:eastAsia="en-AU"/>
              </w:rPr>
            </w:pPr>
            <w:r>
              <w:rPr>
                <w:rFonts w:asciiTheme="majorBidi" w:eastAsia="Times New Roman" w:hAnsiTheme="majorBidi" w:cstheme="majorBidi"/>
                <w:lang w:eastAsia="en-AU"/>
              </w:rPr>
              <w:t>0.96</w:t>
            </w:r>
          </w:p>
        </w:tc>
      </w:tr>
      <w:tr w:rsidR="00C57BD1" w:rsidRPr="002D2E3E" w14:paraId="3EB04071" w14:textId="77777777" w:rsidTr="009458CB">
        <w:trPr>
          <w:trHeight w:val="397"/>
        </w:trPr>
        <w:tc>
          <w:tcPr>
            <w:tcW w:w="3828" w:type="dxa"/>
            <w:tcBorders>
              <w:top w:val="single" w:sz="6" w:space="0" w:color="auto"/>
              <w:bottom w:val="single" w:sz="6" w:space="0" w:color="auto"/>
            </w:tcBorders>
            <w:vAlign w:val="center"/>
            <w:hideMark/>
          </w:tcPr>
          <w:p w14:paraId="0E1FA45C" w14:textId="77777777" w:rsidR="00C57BD1" w:rsidRPr="002D2E3E" w:rsidRDefault="00C57BD1" w:rsidP="00923DA3">
            <w:pPr>
              <w:spacing w:after="0" w:line="240" w:lineRule="auto"/>
              <w:jc w:val="right"/>
              <w:rPr>
                <w:rFonts w:ascii="Times New Roman" w:eastAsia="Times New Roman" w:hAnsi="Times New Roman" w:cs="Times New Roman"/>
                <w:b/>
                <w:bCs/>
                <w:color w:val="000000"/>
                <w:lang w:val="en-AU" w:eastAsia="en-AU"/>
              </w:rPr>
            </w:pPr>
            <w:r w:rsidRPr="002D2E3E">
              <w:rPr>
                <w:rFonts w:ascii="Times New Roman" w:eastAsia="Times New Roman" w:hAnsi="Times New Roman" w:cs="Times New Roman"/>
                <w:b/>
                <w:bCs/>
                <w:color w:val="000000"/>
                <w:lang w:eastAsia="en-AU"/>
              </w:rPr>
              <w:t xml:space="preserve">    </w:t>
            </w:r>
          </w:p>
        </w:tc>
        <w:tc>
          <w:tcPr>
            <w:tcW w:w="1417" w:type="dxa"/>
            <w:tcBorders>
              <w:top w:val="single" w:sz="6" w:space="0" w:color="auto"/>
              <w:bottom w:val="single" w:sz="6" w:space="0" w:color="auto"/>
            </w:tcBorders>
            <w:hideMark/>
          </w:tcPr>
          <w:p w14:paraId="6EF12906" w14:textId="77777777" w:rsidR="00C57BD1" w:rsidRPr="002D2E3E" w:rsidRDefault="00C57BD1" w:rsidP="00923DA3">
            <w:pPr>
              <w:spacing w:after="0" w:line="240" w:lineRule="auto"/>
              <w:jc w:val="center"/>
              <w:rPr>
                <w:rFonts w:ascii="Times New Roman" w:eastAsia="Times New Roman" w:hAnsi="Times New Roman" w:cs="Times New Roman"/>
                <w:color w:val="000000"/>
                <w:rtl/>
                <w:lang w:val="en-AU" w:eastAsia="en-AU"/>
              </w:rPr>
            </w:pPr>
            <w:r w:rsidRPr="002D2E3E">
              <w:rPr>
                <w:rFonts w:ascii="Times New Roman" w:eastAsia="Times New Roman" w:hAnsi="Times New Roman" w:cs="Times New Roman"/>
                <w:color w:val="000000"/>
                <w:lang w:eastAsia="en-AU"/>
              </w:rPr>
              <w:t>N (%)</w:t>
            </w:r>
          </w:p>
        </w:tc>
        <w:tc>
          <w:tcPr>
            <w:tcW w:w="1276" w:type="dxa"/>
            <w:tcBorders>
              <w:top w:val="single" w:sz="6" w:space="0" w:color="auto"/>
              <w:bottom w:val="single" w:sz="6" w:space="0" w:color="auto"/>
            </w:tcBorders>
            <w:hideMark/>
          </w:tcPr>
          <w:p w14:paraId="34BFAF96" w14:textId="77777777" w:rsidR="00C57BD1" w:rsidRPr="002D2E3E" w:rsidRDefault="00C57BD1" w:rsidP="00923DA3">
            <w:pPr>
              <w:spacing w:after="0" w:line="240" w:lineRule="auto"/>
              <w:jc w:val="center"/>
              <w:rPr>
                <w:rFonts w:ascii="Times New Roman" w:eastAsia="Times New Roman" w:hAnsi="Times New Roman" w:cs="Times New Roman"/>
                <w:color w:val="000000"/>
                <w:rtl/>
                <w:lang w:val="en-AU" w:eastAsia="en-AU"/>
              </w:rPr>
            </w:pPr>
            <w:r w:rsidRPr="002D2E3E">
              <w:rPr>
                <w:rFonts w:ascii="Times New Roman" w:eastAsia="Times New Roman" w:hAnsi="Times New Roman" w:cs="Times New Roman"/>
                <w:color w:val="000000"/>
                <w:lang w:eastAsia="en-AU"/>
              </w:rPr>
              <w:t>N (%)</w:t>
            </w:r>
          </w:p>
        </w:tc>
        <w:tc>
          <w:tcPr>
            <w:tcW w:w="845" w:type="dxa"/>
            <w:tcBorders>
              <w:top w:val="single" w:sz="6" w:space="0" w:color="auto"/>
              <w:bottom w:val="single" w:sz="6" w:space="0" w:color="auto"/>
            </w:tcBorders>
          </w:tcPr>
          <w:p w14:paraId="38BFD041" w14:textId="77777777" w:rsidR="00C57BD1" w:rsidRPr="002D2E3E" w:rsidRDefault="00C57BD1" w:rsidP="00923DA3">
            <w:pPr>
              <w:spacing w:after="0" w:line="240" w:lineRule="auto"/>
              <w:jc w:val="center"/>
              <w:rPr>
                <w:rFonts w:ascii="Times New Roman" w:eastAsia="Times New Roman" w:hAnsi="Times New Roman" w:cs="Times New Roman"/>
                <w:color w:val="000000"/>
                <w:lang w:eastAsia="en-AU"/>
              </w:rPr>
            </w:pPr>
          </w:p>
        </w:tc>
        <w:tc>
          <w:tcPr>
            <w:tcW w:w="1281" w:type="dxa"/>
            <w:tcBorders>
              <w:top w:val="single" w:sz="6" w:space="0" w:color="auto"/>
              <w:bottom w:val="single" w:sz="6" w:space="0" w:color="auto"/>
            </w:tcBorders>
            <w:hideMark/>
          </w:tcPr>
          <w:p w14:paraId="31A52162" w14:textId="77777777" w:rsidR="00C57BD1" w:rsidRPr="002D2E3E" w:rsidRDefault="00C57BD1" w:rsidP="00923DA3">
            <w:pPr>
              <w:spacing w:after="0" w:line="240" w:lineRule="auto"/>
              <w:jc w:val="center"/>
              <w:rPr>
                <w:rFonts w:ascii="Times New Roman" w:eastAsia="Times New Roman" w:hAnsi="Times New Roman" w:cs="Times New Roman"/>
                <w:color w:val="000000"/>
                <w:rtl/>
                <w:lang w:val="en-AU" w:eastAsia="en-AU"/>
              </w:rPr>
            </w:pPr>
            <w:r w:rsidRPr="002D2E3E">
              <w:rPr>
                <w:rFonts w:ascii="Times New Roman" w:eastAsia="Times New Roman" w:hAnsi="Times New Roman" w:cs="Times New Roman"/>
                <w:color w:val="000000"/>
                <w:lang w:eastAsia="en-AU"/>
              </w:rPr>
              <w:t>N (%)</w:t>
            </w:r>
          </w:p>
        </w:tc>
        <w:tc>
          <w:tcPr>
            <w:tcW w:w="1276" w:type="dxa"/>
            <w:tcBorders>
              <w:top w:val="single" w:sz="6" w:space="0" w:color="auto"/>
              <w:bottom w:val="single" w:sz="6" w:space="0" w:color="auto"/>
            </w:tcBorders>
            <w:hideMark/>
          </w:tcPr>
          <w:p w14:paraId="26FE894A" w14:textId="77777777" w:rsidR="00C57BD1" w:rsidRPr="002D2E3E" w:rsidRDefault="00C57BD1" w:rsidP="00923DA3">
            <w:pPr>
              <w:spacing w:after="0" w:line="240" w:lineRule="auto"/>
              <w:jc w:val="center"/>
              <w:rPr>
                <w:rFonts w:ascii="Times New Roman" w:eastAsia="Times New Roman" w:hAnsi="Times New Roman" w:cs="Times New Roman"/>
                <w:color w:val="000000"/>
                <w:rtl/>
                <w:lang w:val="en-AU" w:eastAsia="en-AU"/>
              </w:rPr>
            </w:pPr>
            <w:r w:rsidRPr="002D2E3E">
              <w:rPr>
                <w:rFonts w:ascii="Times New Roman" w:eastAsia="Times New Roman" w:hAnsi="Times New Roman" w:cs="Times New Roman"/>
                <w:color w:val="000000"/>
                <w:lang w:eastAsia="en-AU"/>
              </w:rPr>
              <w:t>N (%)</w:t>
            </w:r>
          </w:p>
        </w:tc>
        <w:tc>
          <w:tcPr>
            <w:tcW w:w="845" w:type="dxa"/>
            <w:tcBorders>
              <w:top w:val="single" w:sz="6" w:space="0" w:color="auto"/>
              <w:bottom w:val="single" w:sz="6" w:space="0" w:color="auto"/>
            </w:tcBorders>
          </w:tcPr>
          <w:p w14:paraId="0DE5A9D0" w14:textId="77777777" w:rsidR="00C57BD1" w:rsidRPr="002D2E3E" w:rsidRDefault="00C57BD1" w:rsidP="00923DA3">
            <w:pPr>
              <w:spacing w:after="0" w:line="240" w:lineRule="auto"/>
              <w:jc w:val="center"/>
              <w:rPr>
                <w:rFonts w:ascii="Times New Roman" w:eastAsia="Times New Roman" w:hAnsi="Times New Roman" w:cs="Times New Roman"/>
                <w:color w:val="000000"/>
                <w:lang w:eastAsia="en-AU"/>
              </w:rPr>
            </w:pPr>
          </w:p>
        </w:tc>
      </w:tr>
      <w:tr w:rsidR="00C57BD1" w:rsidRPr="002D2E3E" w14:paraId="3CE9BC33" w14:textId="77777777" w:rsidTr="009458CB">
        <w:trPr>
          <w:trHeight w:val="397"/>
        </w:trPr>
        <w:tc>
          <w:tcPr>
            <w:tcW w:w="3828" w:type="dxa"/>
            <w:tcBorders>
              <w:top w:val="single" w:sz="6" w:space="0" w:color="auto"/>
            </w:tcBorders>
            <w:hideMark/>
          </w:tcPr>
          <w:p w14:paraId="0AA50B84" w14:textId="77777777" w:rsidR="00C57BD1" w:rsidRPr="00B052C8" w:rsidRDefault="00C57BD1" w:rsidP="00923DA3">
            <w:pPr>
              <w:spacing w:after="0" w:line="240" w:lineRule="auto"/>
              <w:jc w:val="right"/>
              <w:rPr>
                <w:rFonts w:ascii="Times New Roman" w:eastAsia="Times New Roman" w:hAnsi="Times New Roman" w:cs="Times New Roman"/>
                <w:color w:val="000000"/>
                <w:rtl/>
                <w:lang w:val="en-AU" w:eastAsia="en-AU"/>
              </w:rPr>
            </w:pPr>
            <w:r w:rsidRPr="00B052C8">
              <w:rPr>
                <w:rFonts w:ascii="Times New Roman" w:eastAsia="Times New Roman" w:hAnsi="Times New Roman" w:cs="Times New Roman"/>
                <w:color w:val="000000"/>
                <w:lang w:eastAsia="en-AU"/>
              </w:rPr>
              <w:t xml:space="preserve">Female gender </w:t>
            </w:r>
          </w:p>
        </w:tc>
        <w:tc>
          <w:tcPr>
            <w:tcW w:w="1417" w:type="dxa"/>
            <w:tcBorders>
              <w:top w:val="single" w:sz="6" w:space="0" w:color="auto"/>
            </w:tcBorders>
            <w:noWrap/>
            <w:hideMark/>
          </w:tcPr>
          <w:p w14:paraId="78B77FF8" w14:textId="77777777" w:rsidR="00C57BD1" w:rsidRPr="006B36CC" w:rsidRDefault="00C57BD1" w:rsidP="00923DA3">
            <w:pPr>
              <w:bidi w:val="0"/>
              <w:spacing w:after="0" w:line="240" w:lineRule="auto"/>
              <w:jc w:val="center"/>
              <w:rPr>
                <w:rFonts w:asciiTheme="majorBidi" w:eastAsia="Times New Roman" w:hAnsiTheme="majorBidi" w:cstheme="majorBidi"/>
                <w:color w:val="000000"/>
                <w:rtl/>
                <w:lang w:val="en-AU" w:eastAsia="en-AU"/>
              </w:rPr>
            </w:pPr>
            <w:r w:rsidRPr="006B36CC">
              <w:rPr>
                <w:rFonts w:asciiTheme="majorBidi" w:eastAsia="Times New Roman" w:hAnsiTheme="majorBidi" w:cstheme="majorBidi"/>
                <w:color w:val="000000"/>
                <w:lang w:eastAsia="en-AU"/>
              </w:rPr>
              <w:t>150 (57.9)</w:t>
            </w:r>
          </w:p>
        </w:tc>
        <w:tc>
          <w:tcPr>
            <w:tcW w:w="1276" w:type="dxa"/>
            <w:tcBorders>
              <w:top w:val="single" w:sz="6" w:space="0" w:color="auto"/>
            </w:tcBorders>
            <w:noWrap/>
            <w:hideMark/>
          </w:tcPr>
          <w:p w14:paraId="32B55610"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783 (57.4)</w:t>
            </w:r>
          </w:p>
        </w:tc>
        <w:tc>
          <w:tcPr>
            <w:tcW w:w="845" w:type="dxa"/>
            <w:tcBorders>
              <w:top w:val="single" w:sz="6" w:space="0" w:color="auto"/>
            </w:tcBorders>
          </w:tcPr>
          <w:p w14:paraId="71B37F26" w14:textId="69CC11DA" w:rsidR="00C57BD1" w:rsidRPr="006B36CC" w:rsidRDefault="002C2664" w:rsidP="00923DA3">
            <w:pPr>
              <w:bidi w:val="0"/>
              <w:spacing w:after="0" w:line="240" w:lineRule="auto"/>
              <w:jc w:val="center"/>
              <w:rPr>
                <w:rFonts w:asciiTheme="majorBidi" w:eastAsia="Times New Roman" w:hAnsiTheme="majorBidi" w:cstheme="majorBidi"/>
                <w:color w:val="000000"/>
                <w:lang w:eastAsia="en-AU"/>
              </w:rPr>
            </w:pPr>
            <w:r>
              <w:rPr>
                <w:rFonts w:asciiTheme="majorBidi" w:eastAsia="Times New Roman" w:hAnsiTheme="majorBidi" w:cstheme="majorBidi"/>
                <w:color w:val="000000"/>
                <w:lang w:eastAsia="en-AU"/>
              </w:rPr>
              <w:t>0.87</w:t>
            </w:r>
          </w:p>
        </w:tc>
        <w:tc>
          <w:tcPr>
            <w:tcW w:w="1281" w:type="dxa"/>
            <w:tcBorders>
              <w:top w:val="single" w:sz="6" w:space="0" w:color="auto"/>
            </w:tcBorders>
            <w:noWrap/>
            <w:hideMark/>
          </w:tcPr>
          <w:p w14:paraId="0E21BEC2"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263 (58.2)</w:t>
            </w:r>
          </w:p>
        </w:tc>
        <w:tc>
          <w:tcPr>
            <w:tcW w:w="1276" w:type="dxa"/>
            <w:tcBorders>
              <w:top w:val="single" w:sz="6" w:space="0" w:color="auto"/>
            </w:tcBorders>
            <w:noWrap/>
            <w:hideMark/>
          </w:tcPr>
          <w:p w14:paraId="3F9FC5F5"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1258 (59.4)</w:t>
            </w:r>
          </w:p>
        </w:tc>
        <w:tc>
          <w:tcPr>
            <w:tcW w:w="845" w:type="dxa"/>
            <w:tcBorders>
              <w:top w:val="single" w:sz="6" w:space="0" w:color="auto"/>
            </w:tcBorders>
          </w:tcPr>
          <w:p w14:paraId="6F7A2BA8" w14:textId="777E4A08" w:rsidR="00C57BD1" w:rsidRPr="006B36CC" w:rsidRDefault="002C2664" w:rsidP="00923DA3">
            <w:pPr>
              <w:bidi w:val="0"/>
              <w:spacing w:after="0" w:line="240" w:lineRule="auto"/>
              <w:jc w:val="center"/>
              <w:rPr>
                <w:rFonts w:asciiTheme="majorBidi" w:eastAsia="Times New Roman" w:hAnsiTheme="majorBidi" w:cstheme="majorBidi"/>
                <w:color w:val="000000"/>
                <w:lang w:eastAsia="en-AU"/>
              </w:rPr>
            </w:pPr>
            <w:r>
              <w:rPr>
                <w:rFonts w:asciiTheme="majorBidi" w:eastAsia="Times New Roman" w:hAnsiTheme="majorBidi" w:cstheme="majorBidi"/>
                <w:color w:val="000000"/>
                <w:lang w:eastAsia="en-AU"/>
              </w:rPr>
              <w:t>0.63</w:t>
            </w:r>
          </w:p>
        </w:tc>
      </w:tr>
      <w:tr w:rsidR="00C57BD1" w:rsidRPr="002D2E3E" w14:paraId="6879EC5B" w14:textId="77777777" w:rsidTr="009458CB">
        <w:trPr>
          <w:trHeight w:val="397"/>
        </w:trPr>
        <w:tc>
          <w:tcPr>
            <w:tcW w:w="3828" w:type="dxa"/>
            <w:hideMark/>
          </w:tcPr>
          <w:p w14:paraId="6DE5C738" w14:textId="77777777" w:rsidR="00C57BD1" w:rsidRPr="00B052C8" w:rsidRDefault="00C57BD1" w:rsidP="00923DA3">
            <w:pPr>
              <w:spacing w:after="0" w:line="240" w:lineRule="auto"/>
              <w:jc w:val="right"/>
              <w:rPr>
                <w:rFonts w:ascii="Times New Roman" w:eastAsia="Times New Roman" w:hAnsi="Times New Roman" w:cs="Times New Roman"/>
                <w:color w:val="000000"/>
                <w:lang w:val="en-AU" w:eastAsia="en-AU"/>
              </w:rPr>
            </w:pPr>
            <w:r w:rsidRPr="00B052C8">
              <w:rPr>
                <w:rFonts w:ascii="Times New Roman" w:eastAsia="Times New Roman" w:hAnsi="Times New Roman" w:cs="Times New Roman"/>
                <w:color w:val="000000"/>
                <w:lang w:eastAsia="en-AU"/>
              </w:rPr>
              <w:t>Hypertension</w:t>
            </w:r>
          </w:p>
        </w:tc>
        <w:tc>
          <w:tcPr>
            <w:tcW w:w="1417" w:type="dxa"/>
            <w:noWrap/>
            <w:hideMark/>
          </w:tcPr>
          <w:p w14:paraId="23188F41" w14:textId="77777777" w:rsidR="00C57BD1" w:rsidRPr="006B36CC" w:rsidRDefault="00C57BD1" w:rsidP="00923DA3">
            <w:pPr>
              <w:bidi w:val="0"/>
              <w:spacing w:after="0" w:line="240" w:lineRule="auto"/>
              <w:jc w:val="center"/>
              <w:rPr>
                <w:rFonts w:asciiTheme="majorBidi" w:eastAsia="Times New Roman" w:hAnsiTheme="majorBidi" w:cstheme="majorBidi"/>
                <w:color w:val="000000"/>
                <w:rtl/>
                <w:lang w:val="en-AU" w:eastAsia="en-AU"/>
              </w:rPr>
            </w:pPr>
            <w:r w:rsidRPr="006B36CC">
              <w:rPr>
                <w:rFonts w:asciiTheme="majorBidi" w:eastAsia="Times New Roman" w:hAnsiTheme="majorBidi" w:cstheme="majorBidi"/>
                <w:color w:val="000000"/>
                <w:lang w:eastAsia="en-AU"/>
              </w:rPr>
              <w:t>71 (27.4)</w:t>
            </w:r>
          </w:p>
        </w:tc>
        <w:tc>
          <w:tcPr>
            <w:tcW w:w="1276" w:type="dxa"/>
            <w:noWrap/>
            <w:hideMark/>
          </w:tcPr>
          <w:p w14:paraId="003C7746"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434 (31.8)</w:t>
            </w:r>
          </w:p>
        </w:tc>
        <w:tc>
          <w:tcPr>
            <w:tcW w:w="845" w:type="dxa"/>
          </w:tcPr>
          <w:p w14:paraId="2AB876EC" w14:textId="7338CD32" w:rsidR="00C57BD1" w:rsidRPr="006B36CC" w:rsidRDefault="002C2664" w:rsidP="00923DA3">
            <w:pPr>
              <w:bidi w:val="0"/>
              <w:spacing w:after="0" w:line="240" w:lineRule="auto"/>
              <w:jc w:val="center"/>
              <w:rPr>
                <w:rFonts w:asciiTheme="majorBidi" w:eastAsia="Times New Roman" w:hAnsiTheme="majorBidi" w:cstheme="majorBidi"/>
                <w:color w:val="000000"/>
                <w:lang w:eastAsia="en-AU"/>
              </w:rPr>
            </w:pPr>
            <w:r>
              <w:rPr>
                <w:rFonts w:asciiTheme="majorBidi" w:eastAsia="Times New Roman" w:hAnsiTheme="majorBidi" w:cstheme="majorBidi"/>
                <w:color w:val="000000"/>
                <w:lang w:eastAsia="en-AU"/>
              </w:rPr>
              <w:t>0.16</w:t>
            </w:r>
          </w:p>
        </w:tc>
        <w:tc>
          <w:tcPr>
            <w:tcW w:w="1281" w:type="dxa"/>
            <w:noWrap/>
            <w:hideMark/>
          </w:tcPr>
          <w:p w14:paraId="01B701F3"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122 (27.0)</w:t>
            </w:r>
          </w:p>
        </w:tc>
        <w:tc>
          <w:tcPr>
            <w:tcW w:w="1276" w:type="dxa"/>
            <w:noWrap/>
            <w:hideMark/>
          </w:tcPr>
          <w:p w14:paraId="64D26A58"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643 (30.4)</w:t>
            </w:r>
          </w:p>
        </w:tc>
        <w:tc>
          <w:tcPr>
            <w:tcW w:w="845" w:type="dxa"/>
          </w:tcPr>
          <w:p w14:paraId="77468C1B" w14:textId="452FE392" w:rsidR="00C57BD1" w:rsidRPr="006B36CC" w:rsidRDefault="002C2664" w:rsidP="00923DA3">
            <w:pPr>
              <w:bidi w:val="0"/>
              <w:spacing w:after="0" w:line="240" w:lineRule="auto"/>
              <w:jc w:val="center"/>
              <w:rPr>
                <w:rFonts w:asciiTheme="majorBidi" w:eastAsia="Times New Roman" w:hAnsiTheme="majorBidi" w:cstheme="majorBidi"/>
                <w:color w:val="000000"/>
                <w:lang w:eastAsia="en-AU"/>
              </w:rPr>
            </w:pPr>
            <w:r>
              <w:rPr>
                <w:rFonts w:asciiTheme="majorBidi" w:eastAsia="Times New Roman" w:hAnsiTheme="majorBidi" w:cstheme="majorBidi"/>
                <w:color w:val="000000"/>
                <w:lang w:eastAsia="en-AU"/>
              </w:rPr>
              <w:t>0.15</w:t>
            </w:r>
          </w:p>
        </w:tc>
      </w:tr>
      <w:tr w:rsidR="00C57BD1" w:rsidRPr="002D2E3E" w14:paraId="492601A1" w14:textId="77777777" w:rsidTr="009458CB">
        <w:trPr>
          <w:trHeight w:val="397"/>
        </w:trPr>
        <w:tc>
          <w:tcPr>
            <w:tcW w:w="3828" w:type="dxa"/>
            <w:hideMark/>
          </w:tcPr>
          <w:p w14:paraId="286D4556" w14:textId="77777777" w:rsidR="00C57BD1" w:rsidRPr="00B052C8" w:rsidRDefault="00C57BD1" w:rsidP="00923DA3">
            <w:pPr>
              <w:spacing w:after="0" w:line="240" w:lineRule="auto"/>
              <w:jc w:val="right"/>
              <w:rPr>
                <w:rFonts w:ascii="Times New Roman" w:eastAsia="Times New Roman" w:hAnsi="Times New Roman" w:cs="Times New Roman"/>
                <w:color w:val="000000"/>
                <w:lang w:val="en-AU" w:eastAsia="en-AU"/>
              </w:rPr>
            </w:pPr>
            <w:r w:rsidRPr="00B052C8">
              <w:rPr>
                <w:rFonts w:ascii="Times New Roman" w:eastAsia="Times New Roman" w:hAnsi="Times New Roman" w:cs="Times New Roman"/>
                <w:color w:val="000000"/>
                <w:lang w:eastAsia="en-AU"/>
              </w:rPr>
              <w:t>Diabetes</w:t>
            </w:r>
          </w:p>
        </w:tc>
        <w:tc>
          <w:tcPr>
            <w:tcW w:w="1417" w:type="dxa"/>
            <w:noWrap/>
            <w:hideMark/>
          </w:tcPr>
          <w:p w14:paraId="0309CBC3" w14:textId="77777777" w:rsidR="00C57BD1" w:rsidRPr="006B36CC" w:rsidRDefault="00C57BD1" w:rsidP="00923DA3">
            <w:pPr>
              <w:bidi w:val="0"/>
              <w:spacing w:after="0" w:line="240" w:lineRule="auto"/>
              <w:jc w:val="center"/>
              <w:rPr>
                <w:rFonts w:asciiTheme="majorBidi" w:eastAsia="Times New Roman" w:hAnsiTheme="majorBidi" w:cstheme="majorBidi"/>
                <w:color w:val="000000"/>
                <w:rtl/>
                <w:lang w:val="en-AU" w:eastAsia="en-AU"/>
              </w:rPr>
            </w:pPr>
            <w:r w:rsidRPr="006B36CC">
              <w:rPr>
                <w:rFonts w:asciiTheme="majorBidi" w:eastAsia="Times New Roman" w:hAnsiTheme="majorBidi" w:cstheme="majorBidi"/>
                <w:color w:val="000000"/>
                <w:lang w:eastAsia="en-AU"/>
              </w:rPr>
              <w:t>23 (8.9)</w:t>
            </w:r>
            <w:r w:rsidRPr="00C11151">
              <w:rPr>
                <w:rFonts w:asciiTheme="majorBidi" w:hAnsiTheme="majorBidi" w:cstheme="majorBidi"/>
                <w:color w:val="EE0000"/>
              </w:rPr>
              <w:t xml:space="preserve"> </w:t>
            </w:r>
          </w:p>
        </w:tc>
        <w:tc>
          <w:tcPr>
            <w:tcW w:w="1276" w:type="dxa"/>
            <w:noWrap/>
            <w:hideMark/>
          </w:tcPr>
          <w:p w14:paraId="29DAB150" w14:textId="77777777" w:rsidR="00C57BD1" w:rsidRPr="00587BD2" w:rsidRDefault="00C57BD1" w:rsidP="00923DA3">
            <w:pPr>
              <w:bidi w:val="0"/>
              <w:spacing w:after="0" w:line="240" w:lineRule="auto"/>
              <w:jc w:val="center"/>
              <w:rPr>
                <w:rFonts w:asciiTheme="majorBidi" w:eastAsia="Times New Roman" w:hAnsiTheme="majorBidi" w:cstheme="majorBidi"/>
                <w:lang w:val="en-AU" w:eastAsia="en-AU"/>
              </w:rPr>
            </w:pPr>
            <w:r w:rsidRPr="00587BD2">
              <w:rPr>
                <w:rFonts w:asciiTheme="majorBidi" w:eastAsia="Times New Roman" w:hAnsiTheme="majorBidi" w:cstheme="majorBidi"/>
                <w:lang w:eastAsia="en-AU"/>
              </w:rPr>
              <w:t>187 (13.7)</w:t>
            </w:r>
          </w:p>
        </w:tc>
        <w:tc>
          <w:tcPr>
            <w:tcW w:w="845" w:type="dxa"/>
          </w:tcPr>
          <w:p w14:paraId="45D109C1" w14:textId="259C71C6" w:rsidR="00C57BD1" w:rsidRPr="00587BD2" w:rsidRDefault="002C2664" w:rsidP="00923DA3">
            <w:pPr>
              <w:bidi w:val="0"/>
              <w:spacing w:after="0" w:line="240" w:lineRule="auto"/>
              <w:jc w:val="center"/>
              <w:rPr>
                <w:rFonts w:asciiTheme="majorBidi" w:eastAsia="Times New Roman" w:hAnsiTheme="majorBidi" w:cstheme="majorBidi"/>
                <w:lang w:eastAsia="en-AU"/>
              </w:rPr>
            </w:pPr>
            <w:r>
              <w:rPr>
                <w:rFonts w:asciiTheme="majorBidi" w:hAnsiTheme="majorBidi" w:cstheme="majorBidi"/>
              </w:rPr>
              <w:t>0.</w:t>
            </w:r>
            <w:r w:rsidR="003104DB">
              <w:rPr>
                <w:rFonts w:asciiTheme="majorBidi" w:hAnsiTheme="majorBidi" w:cstheme="majorBidi"/>
              </w:rPr>
              <w:t>03</w:t>
            </w:r>
          </w:p>
        </w:tc>
        <w:tc>
          <w:tcPr>
            <w:tcW w:w="1281" w:type="dxa"/>
            <w:noWrap/>
            <w:hideMark/>
          </w:tcPr>
          <w:p w14:paraId="7F700AB9" w14:textId="77777777" w:rsidR="00C57BD1" w:rsidRPr="00587BD2" w:rsidRDefault="00C57BD1" w:rsidP="00923DA3">
            <w:pPr>
              <w:bidi w:val="0"/>
              <w:spacing w:after="0" w:line="240" w:lineRule="auto"/>
              <w:jc w:val="center"/>
              <w:rPr>
                <w:rFonts w:asciiTheme="majorBidi" w:eastAsia="Times New Roman" w:hAnsiTheme="majorBidi" w:cstheme="majorBidi"/>
                <w:lang w:val="en-AU" w:eastAsia="en-AU"/>
              </w:rPr>
            </w:pPr>
            <w:r w:rsidRPr="00587BD2">
              <w:rPr>
                <w:rFonts w:asciiTheme="majorBidi" w:eastAsia="Times New Roman" w:hAnsiTheme="majorBidi" w:cstheme="majorBidi"/>
                <w:lang w:eastAsia="en-AU"/>
              </w:rPr>
              <w:t>45 (10.0)</w:t>
            </w:r>
            <w:r w:rsidRPr="00587BD2">
              <w:rPr>
                <w:rFonts w:asciiTheme="majorBidi" w:hAnsiTheme="majorBidi" w:cstheme="majorBidi"/>
              </w:rPr>
              <w:t xml:space="preserve"> </w:t>
            </w:r>
          </w:p>
        </w:tc>
        <w:tc>
          <w:tcPr>
            <w:tcW w:w="1276" w:type="dxa"/>
            <w:noWrap/>
            <w:hideMark/>
          </w:tcPr>
          <w:p w14:paraId="085864B4" w14:textId="77777777" w:rsidR="00C57BD1" w:rsidRPr="00587BD2" w:rsidRDefault="00C57BD1" w:rsidP="00923DA3">
            <w:pPr>
              <w:bidi w:val="0"/>
              <w:spacing w:after="0" w:line="240" w:lineRule="auto"/>
              <w:jc w:val="center"/>
              <w:rPr>
                <w:rFonts w:asciiTheme="majorBidi" w:eastAsia="Times New Roman" w:hAnsiTheme="majorBidi" w:cstheme="majorBidi"/>
                <w:lang w:val="en-AU" w:eastAsia="en-AU"/>
              </w:rPr>
            </w:pPr>
            <w:r w:rsidRPr="00587BD2">
              <w:rPr>
                <w:rFonts w:asciiTheme="majorBidi" w:eastAsia="Times New Roman" w:hAnsiTheme="majorBidi" w:cstheme="majorBidi"/>
                <w:lang w:eastAsia="en-AU"/>
              </w:rPr>
              <w:t>290 (13.7)</w:t>
            </w:r>
          </w:p>
        </w:tc>
        <w:tc>
          <w:tcPr>
            <w:tcW w:w="845" w:type="dxa"/>
          </w:tcPr>
          <w:p w14:paraId="421C0CDB" w14:textId="1C6FA8FF" w:rsidR="00C57BD1" w:rsidRPr="00587BD2" w:rsidRDefault="003104DB" w:rsidP="00923DA3">
            <w:pPr>
              <w:bidi w:val="0"/>
              <w:spacing w:after="0" w:line="240" w:lineRule="auto"/>
              <w:jc w:val="center"/>
              <w:rPr>
                <w:rFonts w:asciiTheme="majorBidi" w:eastAsia="Times New Roman" w:hAnsiTheme="majorBidi" w:cstheme="majorBidi"/>
                <w:lang w:eastAsia="en-AU"/>
              </w:rPr>
            </w:pPr>
            <w:r>
              <w:rPr>
                <w:rFonts w:asciiTheme="majorBidi" w:hAnsiTheme="majorBidi" w:cstheme="majorBidi"/>
              </w:rPr>
              <w:t>0.03</w:t>
            </w:r>
          </w:p>
        </w:tc>
      </w:tr>
      <w:tr w:rsidR="00C57BD1" w:rsidRPr="002D2E3E" w14:paraId="1DB85D24" w14:textId="77777777" w:rsidTr="009458CB">
        <w:trPr>
          <w:trHeight w:val="397"/>
        </w:trPr>
        <w:tc>
          <w:tcPr>
            <w:tcW w:w="3828" w:type="dxa"/>
            <w:hideMark/>
          </w:tcPr>
          <w:p w14:paraId="52194FAF" w14:textId="77777777" w:rsidR="00C57BD1" w:rsidRPr="00B052C8" w:rsidRDefault="00C57BD1" w:rsidP="00923DA3">
            <w:pPr>
              <w:spacing w:after="0" w:line="240" w:lineRule="auto"/>
              <w:jc w:val="right"/>
              <w:rPr>
                <w:rFonts w:ascii="Times New Roman" w:eastAsia="Times New Roman" w:hAnsi="Times New Roman" w:cs="Times New Roman"/>
                <w:color w:val="000000"/>
                <w:lang w:val="en-AU" w:eastAsia="en-AU"/>
              </w:rPr>
            </w:pPr>
            <w:r w:rsidRPr="00B052C8">
              <w:rPr>
                <w:rFonts w:ascii="Times New Roman" w:eastAsia="Times New Roman" w:hAnsi="Times New Roman" w:cs="Times New Roman"/>
                <w:color w:val="000000"/>
                <w:lang w:eastAsia="en-AU"/>
              </w:rPr>
              <w:t>Ischemic heart disease</w:t>
            </w:r>
          </w:p>
        </w:tc>
        <w:tc>
          <w:tcPr>
            <w:tcW w:w="1417" w:type="dxa"/>
            <w:noWrap/>
            <w:hideMark/>
          </w:tcPr>
          <w:p w14:paraId="3012D061" w14:textId="77777777" w:rsidR="00C57BD1" w:rsidRPr="006B36CC" w:rsidRDefault="00C57BD1" w:rsidP="00923DA3">
            <w:pPr>
              <w:bidi w:val="0"/>
              <w:spacing w:after="0" w:line="240" w:lineRule="auto"/>
              <w:jc w:val="center"/>
              <w:rPr>
                <w:rFonts w:asciiTheme="majorBidi" w:eastAsia="Times New Roman" w:hAnsiTheme="majorBidi" w:cstheme="majorBidi"/>
                <w:color w:val="000000"/>
                <w:rtl/>
                <w:lang w:val="en-AU" w:eastAsia="en-AU"/>
              </w:rPr>
            </w:pPr>
            <w:r w:rsidRPr="006B36CC">
              <w:rPr>
                <w:rFonts w:asciiTheme="majorBidi" w:eastAsia="Times New Roman" w:hAnsiTheme="majorBidi" w:cstheme="majorBidi"/>
                <w:color w:val="000000"/>
                <w:lang w:eastAsia="en-AU"/>
              </w:rPr>
              <w:t>13 (5.0)</w:t>
            </w:r>
            <w:r w:rsidRPr="00C11151">
              <w:rPr>
                <w:rFonts w:asciiTheme="majorBidi" w:hAnsiTheme="majorBidi" w:cstheme="majorBidi"/>
                <w:color w:val="EE0000"/>
              </w:rPr>
              <w:t xml:space="preserve"> </w:t>
            </w:r>
          </w:p>
        </w:tc>
        <w:tc>
          <w:tcPr>
            <w:tcW w:w="1276" w:type="dxa"/>
            <w:noWrap/>
            <w:hideMark/>
          </w:tcPr>
          <w:p w14:paraId="5CD0F0FA"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127 (9.3)</w:t>
            </w:r>
          </w:p>
        </w:tc>
        <w:tc>
          <w:tcPr>
            <w:tcW w:w="845" w:type="dxa"/>
          </w:tcPr>
          <w:p w14:paraId="56B99B8F" w14:textId="735E1FC0" w:rsidR="00C57BD1" w:rsidRPr="006B36CC" w:rsidRDefault="003104DB" w:rsidP="00923DA3">
            <w:pPr>
              <w:bidi w:val="0"/>
              <w:spacing w:after="0" w:line="240" w:lineRule="auto"/>
              <w:jc w:val="center"/>
              <w:rPr>
                <w:rFonts w:asciiTheme="majorBidi" w:eastAsia="Times New Roman" w:hAnsiTheme="majorBidi" w:cstheme="majorBidi"/>
                <w:color w:val="000000"/>
                <w:lang w:eastAsia="en-AU"/>
              </w:rPr>
            </w:pPr>
            <w:r>
              <w:rPr>
                <w:rFonts w:asciiTheme="majorBidi" w:hAnsiTheme="majorBidi" w:cstheme="majorBidi"/>
              </w:rPr>
              <w:t>0.</w:t>
            </w:r>
            <w:r w:rsidR="00E22F71">
              <w:rPr>
                <w:rFonts w:asciiTheme="majorBidi" w:hAnsiTheme="majorBidi" w:cstheme="majorBidi"/>
              </w:rPr>
              <w:t>02</w:t>
            </w:r>
          </w:p>
        </w:tc>
        <w:tc>
          <w:tcPr>
            <w:tcW w:w="1281" w:type="dxa"/>
            <w:noWrap/>
            <w:hideMark/>
          </w:tcPr>
          <w:p w14:paraId="299196A4"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39 (8.6)</w:t>
            </w:r>
          </w:p>
        </w:tc>
        <w:tc>
          <w:tcPr>
            <w:tcW w:w="1276" w:type="dxa"/>
            <w:noWrap/>
            <w:hideMark/>
          </w:tcPr>
          <w:p w14:paraId="514CD550"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210 (9.9)</w:t>
            </w:r>
          </w:p>
        </w:tc>
        <w:tc>
          <w:tcPr>
            <w:tcW w:w="845" w:type="dxa"/>
          </w:tcPr>
          <w:p w14:paraId="0BA03FB3" w14:textId="03CC02C2" w:rsidR="00C57BD1" w:rsidRPr="006B36CC" w:rsidRDefault="00E22F71" w:rsidP="00923DA3">
            <w:pPr>
              <w:bidi w:val="0"/>
              <w:spacing w:after="0" w:line="240" w:lineRule="auto"/>
              <w:jc w:val="center"/>
              <w:rPr>
                <w:rFonts w:asciiTheme="majorBidi" w:eastAsia="Times New Roman" w:hAnsiTheme="majorBidi" w:cstheme="majorBidi"/>
                <w:color w:val="000000"/>
                <w:lang w:eastAsia="en-AU"/>
              </w:rPr>
            </w:pPr>
            <w:r>
              <w:rPr>
                <w:rFonts w:asciiTheme="majorBidi" w:eastAsia="Times New Roman" w:hAnsiTheme="majorBidi" w:cstheme="majorBidi"/>
                <w:color w:val="000000"/>
                <w:lang w:eastAsia="en-AU"/>
              </w:rPr>
              <w:t>0.40</w:t>
            </w:r>
          </w:p>
        </w:tc>
      </w:tr>
      <w:tr w:rsidR="00C57BD1" w:rsidRPr="002D2E3E" w14:paraId="57A3B148" w14:textId="77777777" w:rsidTr="009458CB">
        <w:trPr>
          <w:trHeight w:val="397"/>
        </w:trPr>
        <w:tc>
          <w:tcPr>
            <w:tcW w:w="3828" w:type="dxa"/>
            <w:hideMark/>
          </w:tcPr>
          <w:p w14:paraId="44DA00E0" w14:textId="77777777" w:rsidR="00C57BD1" w:rsidRPr="00B052C8" w:rsidRDefault="00C57BD1" w:rsidP="00923DA3">
            <w:pPr>
              <w:spacing w:after="0" w:line="240" w:lineRule="auto"/>
              <w:jc w:val="right"/>
              <w:rPr>
                <w:rFonts w:ascii="Times New Roman" w:eastAsia="Times New Roman" w:hAnsi="Times New Roman" w:cs="Times New Roman"/>
                <w:color w:val="000000"/>
                <w:lang w:val="en-AU" w:eastAsia="en-AU"/>
              </w:rPr>
            </w:pPr>
            <w:r w:rsidRPr="00B052C8">
              <w:rPr>
                <w:rFonts w:ascii="Times New Roman" w:eastAsia="Times New Roman" w:hAnsi="Times New Roman" w:cs="Times New Roman"/>
                <w:color w:val="000000"/>
                <w:lang w:eastAsia="en-AU"/>
              </w:rPr>
              <w:t>CVA/TIA</w:t>
            </w:r>
          </w:p>
        </w:tc>
        <w:tc>
          <w:tcPr>
            <w:tcW w:w="1417" w:type="dxa"/>
            <w:noWrap/>
            <w:hideMark/>
          </w:tcPr>
          <w:p w14:paraId="7A606032" w14:textId="77777777" w:rsidR="00C57BD1" w:rsidRPr="006B36CC" w:rsidRDefault="00C57BD1" w:rsidP="00923DA3">
            <w:pPr>
              <w:bidi w:val="0"/>
              <w:spacing w:after="0" w:line="240" w:lineRule="auto"/>
              <w:jc w:val="center"/>
              <w:rPr>
                <w:rFonts w:asciiTheme="majorBidi" w:eastAsia="Times New Roman" w:hAnsiTheme="majorBidi" w:cstheme="majorBidi"/>
                <w:color w:val="000000"/>
                <w:rtl/>
                <w:lang w:val="en-AU" w:eastAsia="en-AU"/>
              </w:rPr>
            </w:pPr>
            <w:r w:rsidRPr="006B36CC">
              <w:rPr>
                <w:rFonts w:asciiTheme="majorBidi" w:eastAsia="Times New Roman" w:hAnsiTheme="majorBidi" w:cstheme="majorBidi"/>
                <w:color w:val="000000"/>
                <w:lang w:eastAsia="en-AU"/>
              </w:rPr>
              <w:t>4 (1.5)</w:t>
            </w:r>
          </w:p>
        </w:tc>
        <w:tc>
          <w:tcPr>
            <w:tcW w:w="1276" w:type="dxa"/>
            <w:noWrap/>
            <w:hideMark/>
          </w:tcPr>
          <w:p w14:paraId="5E5761A9"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31 (2.3)</w:t>
            </w:r>
          </w:p>
        </w:tc>
        <w:tc>
          <w:tcPr>
            <w:tcW w:w="845" w:type="dxa"/>
          </w:tcPr>
          <w:p w14:paraId="594A8834" w14:textId="1F2BEE43" w:rsidR="00C57BD1" w:rsidRPr="006B36CC" w:rsidRDefault="004D697A" w:rsidP="00923DA3">
            <w:pPr>
              <w:bidi w:val="0"/>
              <w:spacing w:after="0" w:line="240" w:lineRule="auto"/>
              <w:jc w:val="center"/>
              <w:rPr>
                <w:rFonts w:asciiTheme="majorBidi" w:eastAsia="Times New Roman" w:hAnsiTheme="majorBidi" w:cstheme="majorBidi"/>
                <w:color w:val="000000"/>
                <w:lang w:eastAsia="en-AU"/>
              </w:rPr>
            </w:pPr>
            <w:r>
              <w:rPr>
                <w:rFonts w:asciiTheme="majorBidi" w:eastAsia="Times New Roman" w:hAnsiTheme="majorBidi" w:cstheme="majorBidi"/>
                <w:color w:val="000000"/>
                <w:lang w:eastAsia="en-AU"/>
              </w:rPr>
              <w:t>0.46</w:t>
            </w:r>
          </w:p>
        </w:tc>
        <w:tc>
          <w:tcPr>
            <w:tcW w:w="1281" w:type="dxa"/>
            <w:noWrap/>
            <w:hideMark/>
          </w:tcPr>
          <w:p w14:paraId="1B581DBE"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8 (1.8)</w:t>
            </w:r>
          </w:p>
        </w:tc>
        <w:tc>
          <w:tcPr>
            <w:tcW w:w="1276" w:type="dxa"/>
            <w:noWrap/>
            <w:hideMark/>
          </w:tcPr>
          <w:p w14:paraId="1E79B640"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49 (2.4)</w:t>
            </w:r>
          </w:p>
        </w:tc>
        <w:tc>
          <w:tcPr>
            <w:tcW w:w="845" w:type="dxa"/>
          </w:tcPr>
          <w:p w14:paraId="3E517FE1" w14:textId="4BC98E50" w:rsidR="00C57BD1" w:rsidRPr="006B36CC" w:rsidRDefault="004D697A" w:rsidP="00923DA3">
            <w:pPr>
              <w:bidi w:val="0"/>
              <w:spacing w:after="0" w:line="240" w:lineRule="auto"/>
              <w:jc w:val="center"/>
              <w:rPr>
                <w:rFonts w:asciiTheme="majorBidi" w:eastAsia="Times New Roman" w:hAnsiTheme="majorBidi" w:cstheme="majorBidi"/>
                <w:color w:val="000000"/>
                <w:lang w:eastAsia="en-AU"/>
              </w:rPr>
            </w:pPr>
            <w:r>
              <w:rPr>
                <w:rFonts w:asciiTheme="majorBidi" w:eastAsia="Times New Roman" w:hAnsiTheme="majorBidi" w:cstheme="majorBidi"/>
                <w:color w:val="000000"/>
                <w:lang w:eastAsia="en-AU"/>
              </w:rPr>
              <w:t>0.48</w:t>
            </w:r>
          </w:p>
        </w:tc>
      </w:tr>
      <w:tr w:rsidR="00C57BD1" w:rsidRPr="002D2E3E" w14:paraId="2FD8B666" w14:textId="77777777" w:rsidTr="009458CB">
        <w:trPr>
          <w:trHeight w:val="397"/>
        </w:trPr>
        <w:tc>
          <w:tcPr>
            <w:tcW w:w="3828" w:type="dxa"/>
            <w:hideMark/>
          </w:tcPr>
          <w:p w14:paraId="3DD4E921" w14:textId="77777777" w:rsidR="00C57BD1" w:rsidRPr="00B052C8" w:rsidRDefault="00C57BD1" w:rsidP="00923DA3">
            <w:pPr>
              <w:spacing w:after="0" w:line="240" w:lineRule="auto"/>
              <w:jc w:val="right"/>
              <w:rPr>
                <w:rFonts w:ascii="Times New Roman" w:eastAsia="Times New Roman" w:hAnsi="Times New Roman" w:cs="Times New Roman"/>
                <w:color w:val="000000"/>
                <w:lang w:val="en-AU" w:eastAsia="en-AU"/>
              </w:rPr>
            </w:pPr>
            <w:r w:rsidRPr="00B052C8">
              <w:rPr>
                <w:rFonts w:ascii="Times New Roman" w:eastAsia="Times New Roman" w:hAnsi="Times New Roman" w:cs="Times New Roman"/>
                <w:color w:val="000000"/>
                <w:lang w:eastAsia="en-AU"/>
              </w:rPr>
              <w:t>Anxiety/Depression</w:t>
            </w:r>
          </w:p>
        </w:tc>
        <w:tc>
          <w:tcPr>
            <w:tcW w:w="1417" w:type="dxa"/>
            <w:noWrap/>
            <w:hideMark/>
          </w:tcPr>
          <w:p w14:paraId="2C0065E4" w14:textId="77777777" w:rsidR="00C57BD1" w:rsidRPr="006B36CC" w:rsidRDefault="00C57BD1" w:rsidP="00923DA3">
            <w:pPr>
              <w:bidi w:val="0"/>
              <w:spacing w:after="0" w:line="240" w:lineRule="auto"/>
              <w:jc w:val="center"/>
              <w:rPr>
                <w:rFonts w:asciiTheme="majorBidi" w:eastAsia="Times New Roman" w:hAnsiTheme="majorBidi" w:cstheme="majorBidi"/>
                <w:color w:val="000000"/>
                <w:rtl/>
                <w:lang w:val="en-AU" w:eastAsia="en-AU"/>
              </w:rPr>
            </w:pPr>
            <w:r w:rsidRPr="006B36CC">
              <w:rPr>
                <w:rFonts w:asciiTheme="majorBidi" w:eastAsia="Times New Roman" w:hAnsiTheme="majorBidi" w:cstheme="majorBidi"/>
                <w:color w:val="000000"/>
                <w:lang w:eastAsia="en-AU"/>
              </w:rPr>
              <w:t>30 (11.6)</w:t>
            </w:r>
          </w:p>
        </w:tc>
        <w:tc>
          <w:tcPr>
            <w:tcW w:w="1276" w:type="dxa"/>
            <w:noWrap/>
            <w:hideMark/>
          </w:tcPr>
          <w:p w14:paraId="26519992"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176 (12.9)</w:t>
            </w:r>
          </w:p>
        </w:tc>
        <w:tc>
          <w:tcPr>
            <w:tcW w:w="845" w:type="dxa"/>
          </w:tcPr>
          <w:p w14:paraId="237D434B" w14:textId="4C8EF14F" w:rsidR="00C57BD1" w:rsidRPr="006B36CC" w:rsidRDefault="004D697A" w:rsidP="00923DA3">
            <w:pPr>
              <w:bidi w:val="0"/>
              <w:spacing w:after="0" w:line="240" w:lineRule="auto"/>
              <w:jc w:val="center"/>
              <w:rPr>
                <w:rFonts w:asciiTheme="majorBidi" w:eastAsia="Times New Roman" w:hAnsiTheme="majorBidi" w:cstheme="majorBidi"/>
                <w:color w:val="000000"/>
                <w:lang w:eastAsia="en-AU"/>
              </w:rPr>
            </w:pPr>
            <w:r>
              <w:rPr>
                <w:rFonts w:asciiTheme="majorBidi" w:eastAsia="Times New Roman" w:hAnsiTheme="majorBidi" w:cstheme="majorBidi"/>
                <w:color w:val="000000"/>
                <w:lang w:eastAsia="en-AU"/>
              </w:rPr>
              <w:t>0.56</w:t>
            </w:r>
          </w:p>
        </w:tc>
        <w:tc>
          <w:tcPr>
            <w:tcW w:w="1281" w:type="dxa"/>
            <w:noWrap/>
            <w:hideMark/>
          </w:tcPr>
          <w:p w14:paraId="178B5224"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74 (16.4)</w:t>
            </w:r>
          </w:p>
        </w:tc>
        <w:tc>
          <w:tcPr>
            <w:tcW w:w="1276" w:type="dxa"/>
            <w:noWrap/>
            <w:hideMark/>
          </w:tcPr>
          <w:p w14:paraId="56DAE3E7" w14:textId="77777777" w:rsidR="00C57BD1" w:rsidRPr="006B36CC" w:rsidRDefault="00C57BD1" w:rsidP="00923DA3">
            <w:pPr>
              <w:bidi w:val="0"/>
              <w:spacing w:after="0" w:line="240" w:lineRule="auto"/>
              <w:jc w:val="center"/>
              <w:rPr>
                <w:rFonts w:asciiTheme="majorBidi" w:eastAsia="Times New Roman" w:hAnsiTheme="majorBidi" w:cstheme="majorBidi"/>
                <w:color w:val="000000"/>
                <w:lang w:val="en-AU" w:eastAsia="en-AU"/>
              </w:rPr>
            </w:pPr>
            <w:r w:rsidRPr="006B36CC">
              <w:rPr>
                <w:rFonts w:asciiTheme="majorBidi" w:eastAsia="Times New Roman" w:hAnsiTheme="majorBidi" w:cstheme="majorBidi"/>
                <w:color w:val="000000"/>
                <w:lang w:eastAsia="en-AU"/>
              </w:rPr>
              <w:t>312 (14.7)</w:t>
            </w:r>
          </w:p>
        </w:tc>
        <w:tc>
          <w:tcPr>
            <w:tcW w:w="845" w:type="dxa"/>
          </w:tcPr>
          <w:p w14:paraId="2665F0EF" w14:textId="002EAA49" w:rsidR="00C57BD1" w:rsidRPr="006B36CC" w:rsidRDefault="004D697A" w:rsidP="00923DA3">
            <w:pPr>
              <w:bidi w:val="0"/>
              <w:spacing w:after="0" w:line="240" w:lineRule="auto"/>
              <w:jc w:val="center"/>
              <w:rPr>
                <w:rFonts w:asciiTheme="majorBidi" w:eastAsia="Times New Roman" w:hAnsiTheme="majorBidi" w:cstheme="majorBidi"/>
                <w:color w:val="000000"/>
                <w:lang w:eastAsia="en-AU"/>
              </w:rPr>
            </w:pPr>
            <w:r>
              <w:rPr>
                <w:rFonts w:asciiTheme="majorBidi" w:eastAsia="Times New Roman" w:hAnsiTheme="majorBidi" w:cstheme="majorBidi"/>
                <w:color w:val="000000"/>
                <w:lang w:eastAsia="en-AU"/>
              </w:rPr>
              <w:t>0.38</w:t>
            </w:r>
          </w:p>
        </w:tc>
      </w:tr>
      <w:tr w:rsidR="00C57BD1" w:rsidRPr="002D2E3E" w14:paraId="0CD5BB7D" w14:textId="77777777" w:rsidTr="009458CB">
        <w:trPr>
          <w:trHeight w:val="397"/>
        </w:trPr>
        <w:tc>
          <w:tcPr>
            <w:tcW w:w="3828" w:type="dxa"/>
            <w:hideMark/>
          </w:tcPr>
          <w:p w14:paraId="27DA3C06" w14:textId="77777777" w:rsidR="00C57BD1" w:rsidRPr="00B052C8" w:rsidRDefault="00C57BD1" w:rsidP="00923DA3">
            <w:pPr>
              <w:spacing w:after="0" w:line="240" w:lineRule="auto"/>
              <w:jc w:val="right"/>
              <w:rPr>
                <w:rFonts w:ascii="Times New Roman" w:eastAsia="Times New Roman" w:hAnsi="Times New Roman" w:cs="Times New Roman"/>
                <w:color w:val="000000"/>
                <w:lang w:val="en-AU" w:eastAsia="en-AU"/>
              </w:rPr>
            </w:pPr>
            <w:r w:rsidRPr="00B052C8">
              <w:rPr>
                <w:rFonts w:ascii="Times New Roman" w:eastAsia="Times New Roman" w:hAnsi="Times New Roman" w:cs="Times New Roman"/>
                <w:color w:val="000000"/>
                <w:lang w:eastAsia="en-AU"/>
              </w:rPr>
              <w:t>Number of physical activity sessions per week</w:t>
            </w:r>
          </w:p>
        </w:tc>
        <w:tc>
          <w:tcPr>
            <w:tcW w:w="1417" w:type="dxa"/>
            <w:noWrap/>
            <w:hideMark/>
          </w:tcPr>
          <w:p w14:paraId="7A3D8B44" w14:textId="77777777" w:rsidR="00C57BD1" w:rsidRPr="002D2E3E" w:rsidRDefault="00C57BD1" w:rsidP="00923DA3">
            <w:pPr>
              <w:spacing w:after="0" w:line="240" w:lineRule="auto"/>
              <w:jc w:val="center"/>
              <w:rPr>
                <w:rFonts w:ascii="Times New Roman" w:eastAsia="Times New Roman" w:hAnsi="Times New Roman" w:cs="Times New Roman"/>
                <w:b/>
                <w:bCs/>
                <w:color w:val="000000"/>
                <w:rtl/>
                <w:lang w:val="en-AU" w:eastAsia="en-AU"/>
              </w:rPr>
            </w:pPr>
          </w:p>
        </w:tc>
        <w:tc>
          <w:tcPr>
            <w:tcW w:w="1276" w:type="dxa"/>
            <w:noWrap/>
            <w:hideMark/>
          </w:tcPr>
          <w:p w14:paraId="2614AEC9" w14:textId="77777777" w:rsidR="00C57BD1" w:rsidRPr="002D2E3E" w:rsidRDefault="00C57BD1" w:rsidP="00923DA3">
            <w:pPr>
              <w:bidi w:val="0"/>
              <w:spacing w:after="0" w:line="240" w:lineRule="auto"/>
              <w:jc w:val="center"/>
              <w:rPr>
                <w:rFonts w:ascii="Times New Roman" w:eastAsia="Times New Roman" w:hAnsi="Times New Roman" w:cs="Times New Roman"/>
                <w:sz w:val="20"/>
                <w:szCs w:val="20"/>
                <w:lang w:val="en-AU" w:eastAsia="en-AU"/>
              </w:rPr>
            </w:pPr>
          </w:p>
        </w:tc>
        <w:tc>
          <w:tcPr>
            <w:tcW w:w="845" w:type="dxa"/>
          </w:tcPr>
          <w:p w14:paraId="02820AE6" w14:textId="77777777" w:rsidR="00C57BD1" w:rsidRPr="002D2E3E" w:rsidRDefault="00C57BD1" w:rsidP="00923DA3">
            <w:pPr>
              <w:bidi w:val="0"/>
              <w:spacing w:after="0" w:line="240" w:lineRule="auto"/>
              <w:jc w:val="center"/>
              <w:rPr>
                <w:rFonts w:ascii="Times New Roman" w:eastAsia="Times New Roman" w:hAnsi="Times New Roman" w:cs="Times New Roman"/>
                <w:sz w:val="20"/>
                <w:szCs w:val="20"/>
                <w:lang w:val="en-AU" w:eastAsia="en-AU"/>
              </w:rPr>
            </w:pPr>
          </w:p>
        </w:tc>
        <w:tc>
          <w:tcPr>
            <w:tcW w:w="1281" w:type="dxa"/>
            <w:noWrap/>
            <w:hideMark/>
          </w:tcPr>
          <w:p w14:paraId="51E8BDAB" w14:textId="77777777" w:rsidR="00C57BD1" w:rsidRPr="002D2E3E" w:rsidRDefault="00C57BD1" w:rsidP="00923DA3">
            <w:pPr>
              <w:bidi w:val="0"/>
              <w:spacing w:after="0" w:line="240" w:lineRule="auto"/>
              <w:jc w:val="center"/>
              <w:rPr>
                <w:rFonts w:ascii="Times New Roman" w:eastAsia="Times New Roman" w:hAnsi="Times New Roman" w:cs="Times New Roman"/>
                <w:sz w:val="20"/>
                <w:szCs w:val="20"/>
                <w:lang w:val="en-AU" w:eastAsia="en-AU"/>
              </w:rPr>
            </w:pPr>
          </w:p>
        </w:tc>
        <w:tc>
          <w:tcPr>
            <w:tcW w:w="1276" w:type="dxa"/>
            <w:noWrap/>
            <w:hideMark/>
          </w:tcPr>
          <w:p w14:paraId="68C13817" w14:textId="77777777" w:rsidR="00C57BD1" w:rsidRPr="002D2E3E" w:rsidRDefault="00C57BD1" w:rsidP="00923DA3">
            <w:pPr>
              <w:bidi w:val="0"/>
              <w:spacing w:after="0" w:line="240" w:lineRule="auto"/>
              <w:jc w:val="center"/>
              <w:rPr>
                <w:rFonts w:ascii="Times New Roman" w:eastAsia="Times New Roman" w:hAnsi="Times New Roman" w:cs="Times New Roman"/>
                <w:sz w:val="20"/>
                <w:szCs w:val="20"/>
                <w:lang w:val="en-AU" w:eastAsia="en-AU"/>
              </w:rPr>
            </w:pPr>
          </w:p>
        </w:tc>
        <w:tc>
          <w:tcPr>
            <w:tcW w:w="845" w:type="dxa"/>
          </w:tcPr>
          <w:p w14:paraId="5791BB92" w14:textId="77777777" w:rsidR="00C57BD1" w:rsidRPr="002D2E3E" w:rsidRDefault="00C57BD1" w:rsidP="00923DA3">
            <w:pPr>
              <w:bidi w:val="0"/>
              <w:spacing w:after="0" w:line="240" w:lineRule="auto"/>
              <w:jc w:val="center"/>
              <w:rPr>
                <w:rFonts w:ascii="Times New Roman" w:eastAsia="Times New Roman" w:hAnsi="Times New Roman" w:cs="Times New Roman"/>
                <w:sz w:val="20"/>
                <w:szCs w:val="20"/>
                <w:lang w:val="en-AU" w:eastAsia="en-AU"/>
              </w:rPr>
            </w:pPr>
          </w:p>
        </w:tc>
      </w:tr>
      <w:tr w:rsidR="00C57BD1" w:rsidRPr="002D2E3E" w14:paraId="6186CF4F" w14:textId="77777777" w:rsidTr="009458CB">
        <w:trPr>
          <w:trHeight w:val="397"/>
        </w:trPr>
        <w:tc>
          <w:tcPr>
            <w:tcW w:w="3828" w:type="dxa"/>
            <w:hideMark/>
          </w:tcPr>
          <w:p w14:paraId="7E867004" w14:textId="77777777" w:rsidR="00C57BD1" w:rsidRPr="00B052C8" w:rsidRDefault="00C57BD1" w:rsidP="00923DA3">
            <w:pPr>
              <w:spacing w:after="0" w:line="240" w:lineRule="auto"/>
              <w:rPr>
                <w:rFonts w:ascii="Times New Roman" w:eastAsia="Times New Roman" w:hAnsi="Times New Roman" w:cs="Times New Roman"/>
                <w:color w:val="000000"/>
                <w:lang w:val="en-AU" w:eastAsia="en-AU"/>
              </w:rPr>
            </w:pPr>
            <w:r w:rsidRPr="00B052C8">
              <w:rPr>
                <w:rFonts w:ascii="Times New Roman" w:eastAsia="Times New Roman" w:hAnsi="Times New Roman" w:cs="Times New Roman"/>
                <w:color w:val="000000"/>
                <w:lang w:eastAsia="en-AU"/>
              </w:rPr>
              <w:t>0</w:t>
            </w:r>
          </w:p>
        </w:tc>
        <w:tc>
          <w:tcPr>
            <w:tcW w:w="1417" w:type="dxa"/>
            <w:noWrap/>
            <w:hideMark/>
          </w:tcPr>
          <w:p w14:paraId="06843FD8" w14:textId="77777777" w:rsidR="00C57BD1" w:rsidRPr="00A1442F" w:rsidRDefault="00C57BD1" w:rsidP="00923DA3">
            <w:pPr>
              <w:bidi w:val="0"/>
              <w:spacing w:after="0" w:line="240" w:lineRule="auto"/>
              <w:jc w:val="center"/>
              <w:rPr>
                <w:rFonts w:asciiTheme="majorBidi" w:eastAsia="Times New Roman" w:hAnsiTheme="majorBidi" w:cstheme="majorBidi"/>
                <w:color w:val="000000"/>
                <w:rtl/>
                <w:lang w:val="en-AU" w:eastAsia="en-AU"/>
              </w:rPr>
            </w:pPr>
            <w:r w:rsidRPr="00A1442F">
              <w:rPr>
                <w:rFonts w:asciiTheme="majorBidi" w:eastAsia="Times New Roman" w:hAnsiTheme="majorBidi" w:cstheme="majorBidi"/>
                <w:color w:val="000000"/>
                <w:lang w:eastAsia="en-AU"/>
              </w:rPr>
              <w:t>100 (38.6)</w:t>
            </w:r>
          </w:p>
        </w:tc>
        <w:tc>
          <w:tcPr>
            <w:tcW w:w="1276" w:type="dxa"/>
            <w:noWrap/>
            <w:hideMark/>
          </w:tcPr>
          <w:p w14:paraId="1A91F4A6" w14:textId="77777777" w:rsidR="00C57BD1" w:rsidRPr="00A1442F" w:rsidRDefault="00C57BD1" w:rsidP="00923DA3">
            <w:pPr>
              <w:bidi w:val="0"/>
              <w:spacing w:after="0" w:line="240" w:lineRule="auto"/>
              <w:jc w:val="center"/>
              <w:rPr>
                <w:rFonts w:asciiTheme="majorBidi" w:eastAsia="Times New Roman" w:hAnsiTheme="majorBidi" w:cstheme="majorBidi"/>
                <w:color w:val="000000"/>
                <w:lang w:val="en-AU" w:eastAsia="en-AU"/>
              </w:rPr>
            </w:pPr>
            <w:r w:rsidRPr="00A1442F">
              <w:rPr>
                <w:rFonts w:asciiTheme="majorBidi" w:eastAsia="Times New Roman" w:hAnsiTheme="majorBidi" w:cstheme="majorBidi"/>
                <w:color w:val="000000"/>
                <w:lang w:eastAsia="en-AU"/>
              </w:rPr>
              <w:t>495 (36.2)</w:t>
            </w:r>
          </w:p>
        </w:tc>
        <w:tc>
          <w:tcPr>
            <w:tcW w:w="845" w:type="dxa"/>
          </w:tcPr>
          <w:p w14:paraId="6C633A1A" w14:textId="45D132A5" w:rsidR="00C57BD1" w:rsidRPr="00A1442F" w:rsidRDefault="004D697A" w:rsidP="00923DA3">
            <w:pPr>
              <w:bidi w:val="0"/>
              <w:spacing w:after="0" w:line="240" w:lineRule="auto"/>
              <w:jc w:val="center"/>
              <w:rPr>
                <w:rFonts w:asciiTheme="majorBidi" w:eastAsia="Times New Roman" w:hAnsiTheme="majorBidi" w:cstheme="majorBidi"/>
                <w:color w:val="000000"/>
                <w:lang w:eastAsia="en-AU"/>
              </w:rPr>
            </w:pPr>
            <w:r>
              <w:rPr>
                <w:rFonts w:asciiTheme="majorBidi" w:eastAsia="Times New Roman" w:hAnsiTheme="majorBidi" w:cstheme="majorBidi"/>
                <w:color w:val="000000"/>
                <w:lang w:eastAsia="en-AU"/>
              </w:rPr>
              <w:t>0.76</w:t>
            </w:r>
          </w:p>
        </w:tc>
        <w:tc>
          <w:tcPr>
            <w:tcW w:w="1281" w:type="dxa"/>
            <w:noWrap/>
            <w:hideMark/>
          </w:tcPr>
          <w:p w14:paraId="35B8E152" w14:textId="77777777" w:rsidR="00C57BD1" w:rsidRPr="00A1442F" w:rsidRDefault="00C57BD1" w:rsidP="00923DA3">
            <w:pPr>
              <w:bidi w:val="0"/>
              <w:spacing w:after="0" w:line="240" w:lineRule="auto"/>
              <w:jc w:val="center"/>
              <w:rPr>
                <w:rFonts w:asciiTheme="majorBidi" w:eastAsia="Times New Roman" w:hAnsiTheme="majorBidi" w:cstheme="majorBidi"/>
                <w:color w:val="000000"/>
                <w:lang w:val="en-AU" w:eastAsia="en-AU"/>
              </w:rPr>
            </w:pPr>
            <w:r w:rsidRPr="00A1442F">
              <w:rPr>
                <w:rFonts w:asciiTheme="majorBidi" w:eastAsia="Times New Roman" w:hAnsiTheme="majorBidi" w:cstheme="majorBidi"/>
                <w:color w:val="000000"/>
                <w:lang w:eastAsia="en-AU"/>
              </w:rPr>
              <w:t>141 (31.2)</w:t>
            </w:r>
          </w:p>
        </w:tc>
        <w:tc>
          <w:tcPr>
            <w:tcW w:w="1276" w:type="dxa"/>
            <w:noWrap/>
            <w:hideMark/>
          </w:tcPr>
          <w:p w14:paraId="10A8D398" w14:textId="77777777" w:rsidR="00C57BD1" w:rsidRPr="00A1442F" w:rsidRDefault="00C57BD1" w:rsidP="00923DA3">
            <w:pPr>
              <w:bidi w:val="0"/>
              <w:spacing w:after="0" w:line="240" w:lineRule="auto"/>
              <w:jc w:val="center"/>
              <w:rPr>
                <w:rFonts w:asciiTheme="majorBidi" w:eastAsia="Times New Roman" w:hAnsiTheme="majorBidi" w:cstheme="majorBidi"/>
                <w:color w:val="000000"/>
                <w:lang w:val="en-AU" w:eastAsia="en-AU"/>
              </w:rPr>
            </w:pPr>
            <w:r w:rsidRPr="00A1442F">
              <w:rPr>
                <w:rFonts w:asciiTheme="majorBidi" w:eastAsia="Times New Roman" w:hAnsiTheme="majorBidi" w:cstheme="majorBidi"/>
                <w:color w:val="000000"/>
                <w:lang w:eastAsia="en-AU"/>
              </w:rPr>
              <w:t>750 (35.4)</w:t>
            </w:r>
          </w:p>
        </w:tc>
        <w:tc>
          <w:tcPr>
            <w:tcW w:w="845" w:type="dxa"/>
          </w:tcPr>
          <w:p w14:paraId="37CA28AA" w14:textId="556980B5" w:rsidR="00C57BD1" w:rsidRPr="00A1442F" w:rsidRDefault="004D697A" w:rsidP="00923DA3">
            <w:pPr>
              <w:bidi w:val="0"/>
              <w:spacing w:after="0" w:line="240" w:lineRule="auto"/>
              <w:jc w:val="center"/>
              <w:rPr>
                <w:rFonts w:asciiTheme="majorBidi" w:eastAsia="Times New Roman" w:hAnsiTheme="majorBidi" w:cstheme="majorBidi"/>
                <w:color w:val="000000"/>
                <w:lang w:eastAsia="en-AU"/>
              </w:rPr>
            </w:pPr>
            <w:r>
              <w:rPr>
                <w:rFonts w:asciiTheme="majorBidi" w:eastAsia="Times New Roman" w:hAnsiTheme="majorBidi" w:cstheme="majorBidi"/>
                <w:color w:val="000000"/>
                <w:lang w:eastAsia="en-AU"/>
              </w:rPr>
              <w:t>0.37</w:t>
            </w:r>
          </w:p>
        </w:tc>
      </w:tr>
      <w:tr w:rsidR="00C57BD1" w:rsidRPr="002D2E3E" w14:paraId="50D1C0CD" w14:textId="77777777" w:rsidTr="009458CB">
        <w:trPr>
          <w:trHeight w:val="397"/>
        </w:trPr>
        <w:tc>
          <w:tcPr>
            <w:tcW w:w="3828" w:type="dxa"/>
            <w:hideMark/>
          </w:tcPr>
          <w:p w14:paraId="0BCBE378" w14:textId="77777777" w:rsidR="00C57BD1" w:rsidRPr="00B052C8" w:rsidRDefault="00C57BD1" w:rsidP="00923DA3">
            <w:pPr>
              <w:spacing w:after="0" w:line="240" w:lineRule="auto"/>
              <w:rPr>
                <w:rFonts w:ascii="Times New Roman" w:eastAsia="Times New Roman" w:hAnsi="Times New Roman" w:cs="Times New Roman"/>
                <w:color w:val="000000"/>
                <w:lang w:val="en-AU" w:eastAsia="en-AU"/>
              </w:rPr>
            </w:pPr>
            <w:r w:rsidRPr="00B052C8">
              <w:rPr>
                <w:rFonts w:ascii="Times New Roman" w:eastAsia="Times New Roman" w:hAnsi="Times New Roman" w:cs="Times New Roman"/>
                <w:color w:val="000000"/>
                <w:lang w:eastAsia="en-AU"/>
              </w:rPr>
              <w:t xml:space="preserve">    1-2 </w:t>
            </w:r>
          </w:p>
        </w:tc>
        <w:tc>
          <w:tcPr>
            <w:tcW w:w="1417" w:type="dxa"/>
            <w:noWrap/>
            <w:hideMark/>
          </w:tcPr>
          <w:p w14:paraId="27E216F0" w14:textId="77777777" w:rsidR="00C57BD1" w:rsidRPr="00A1442F" w:rsidRDefault="00C57BD1" w:rsidP="00923DA3">
            <w:pPr>
              <w:bidi w:val="0"/>
              <w:spacing w:after="0" w:line="240" w:lineRule="auto"/>
              <w:jc w:val="center"/>
              <w:rPr>
                <w:rFonts w:asciiTheme="majorBidi" w:eastAsia="Times New Roman" w:hAnsiTheme="majorBidi" w:cstheme="majorBidi"/>
                <w:color w:val="000000"/>
                <w:rtl/>
                <w:lang w:val="en-AU" w:eastAsia="en-AU"/>
              </w:rPr>
            </w:pPr>
            <w:r w:rsidRPr="00A1442F">
              <w:rPr>
                <w:rFonts w:asciiTheme="majorBidi" w:eastAsia="Times New Roman" w:hAnsiTheme="majorBidi" w:cstheme="majorBidi"/>
                <w:color w:val="000000"/>
                <w:lang w:eastAsia="en-AU"/>
              </w:rPr>
              <w:t>81 (31.3)</w:t>
            </w:r>
          </w:p>
        </w:tc>
        <w:tc>
          <w:tcPr>
            <w:tcW w:w="1276" w:type="dxa"/>
            <w:noWrap/>
            <w:hideMark/>
          </w:tcPr>
          <w:p w14:paraId="2796AC56" w14:textId="77777777" w:rsidR="00C57BD1" w:rsidRPr="00A1442F" w:rsidRDefault="00C57BD1" w:rsidP="00923DA3">
            <w:pPr>
              <w:bidi w:val="0"/>
              <w:spacing w:after="0" w:line="240" w:lineRule="auto"/>
              <w:jc w:val="center"/>
              <w:rPr>
                <w:rFonts w:asciiTheme="majorBidi" w:eastAsia="Times New Roman" w:hAnsiTheme="majorBidi" w:cstheme="majorBidi"/>
                <w:color w:val="000000"/>
                <w:lang w:val="en-AU" w:eastAsia="en-AU"/>
              </w:rPr>
            </w:pPr>
            <w:r w:rsidRPr="00A1442F">
              <w:rPr>
                <w:rFonts w:asciiTheme="majorBidi" w:eastAsia="Times New Roman" w:hAnsiTheme="majorBidi" w:cstheme="majorBidi"/>
                <w:color w:val="000000"/>
                <w:lang w:eastAsia="en-AU"/>
              </w:rPr>
              <w:t>435 (31.9)</w:t>
            </w:r>
          </w:p>
        </w:tc>
        <w:tc>
          <w:tcPr>
            <w:tcW w:w="845" w:type="dxa"/>
          </w:tcPr>
          <w:p w14:paraId="5A5E2D17" w14:textId="77777777" w:rsidR="00C57BD1" w:rsidRPr="00A1442F" w:rsidRDefault="00C57BD1" w:rsidP="00923DA3">
            <w:pPr>
              <w:bidi w:val="0"/>
              <w:spacing w:after="0" w:line="240" w:lineRule="auto"/>
              <w:jc w:val="center"/>
              <w:rPr>
                <w:rFonts w:asciiTheme="majorBidi" w:eastAsia="Times New Roman" w:hAnsiTheme="majorBidi" w:cstheme="majorBidi"/>
                <w:color w:val="000000"/>
                <w:lang w:eastAsia="en-AU"/>
              </w:rPr>
            </w:pPr>
          </w:p>
        </w:tc>
        <w:tc>
          <w:tcPr>
            <w:tcW w:w="1281" w:type="dxa"/>
            <w:noWrap/>
            <w:hideMark/>
          </w:tcPr>
          <w:p w14:paraId="69F4C0FE" w14:textId="77777777" w:rsidR="00C57BD1" w:rsidRPr="00A1442F" w:rsidRDefault="00C57BD1" w:rsidP="00923DA3">
            <w:pPr>
              <w:bidi w:val="0"/>
              <w:spacing w:after="0" w:line="240" w:lineRule="auto"/>
              <w:jc w:val="center"/>
              <w:rPr>
                <w:rFonts w:asciiTheme="majorBidi" w:eastAsia="Times New Roman" w:hAnsiTheme="majorBidi" w:cstheme="majorBidi"/>
                <w:color w:val="000000"/>
                <w:lang w:val="en-AU" w:eastAsia="en-AU"/>
              </w:rPr>
            </w:pPr>
            <w:r w:rsidRPr="00A1442F">
              <w:rPr>
                <w:rFonts w:asciiTheme="majorBidi" w:eastAsia="Times New Roman" w:hAnsiTheme="majorBidi" w:cstheme="majorBidi"/>
                <w:color w:val="000000"/>
                <w:lang w:eastAsia="en-AU"/>
              </w:rPr>
              <w:t>154 (34.1)</w:t>
            </w:r>
          </w:p>
        </w:tc>
        <w:tc>
          <w:tcPr>
            <w:tcW w:w="1276" w:type="dxa"/>
            <w:noWrap/>
            <w:hideMark/>
          </w:tcPr>
          <w:p w14:paraId="6D9CB0DB" w14:textId="77777777" w:rsidR="00C57BD1" w:rsidRPr="00A1442F" w:rsidRDefault="00C57BD1" w:rsidP="00923DA3">
            <w:pPr>
              <w:bidi w:val="0"/>
              <w:spacing w:after="0" w:line="240" w:lineRule="auto"/>
              <w:jc w:val="center"/>
              <w:rPr>
                <w:rFonts w:asciiTheme="majorBidi" w:eastAsia="Times New Roman" w:hAnsiTheme="majorBidi" w:cstheme="majorBidi"/>
                <w:color w:val="000000"/>
                <w:lang w:val="en-AU" w:eastAsia="en-AU"/>
              </w:rPr>
            </w:pPr>
            <w:r w:rsidRPr="00A1442F">
              <w:rPr>
                <w:rFonts w:asciiTheme="majorBidi" w:eastAsia="Times New Roman" w:hAnsiTheme="majorBidi" w:cstheme="majorBidi"/>
                <w:color w:val="000000"/>
                <w:lang w:eastAsia="en-AU"/>
              </w:rPr>
              <w:t>687 (32.5)</w:t>
            </w:r>
          </w:p>
        </w:tc>
        <w:tc>
          <w:tcPr>
            <w:tcW w:w="845" w:type="dxa"/>
          </w:tcPr>
          <w:p w14:paraId="2F39A092" w14:textId="77777777" w:rsidR="00C57BD1" w:rsidRPr="00A1442F" w:rsidRDefault="00C57BD1" w:rsidP="00923DA3">
            <w:pPr>
              <w:bidi w:val="0"/>
              <w:spacing w:after="0" w:line="240" w:lineRule="auto"/>
              <w:jc w:val="center"/>
              <w:rPr>
                <w:rFonts w:asciiTheme="majorBidi" w:eastAsia="Times New Roman" w:hAnsiTheme="majorBidi" w:cstheme="majorBidi"/>
                <w:color w:val="000000"/>
                <w:lang w:eastAsia="en-AU"/>
              </w:rPr>
            </w:pPr>
          </w:p>
        </w:tc>
      </w:tr>
      <w:tr w:rsidR="00C57BD1" w:rsidRPr="002D2E3E" w14:paraId="6830B610" w14:textId="77777777" w:rsidTr="009458CB">
        <w:trPr>
          <w:trHeight w:val="397"/>
        </w:trPr>
        <w:tc>
          <w:tcPr>
            <w:tcW w:w="3828" w:type="dxa"/>
            <w:hideMark/>
          </w:tcPr>
          <w:p w14:paraId="19DE686B" w14:textId="77777777" w:rsidR="00C57BD1" w:rsidRPr="00B052C8" w:rsidRDefault="00C57BD1" w:rsidP="00923DA3">
            <w:pPr>
              <w:spacing w:after="0" w:line="240" w:lineRule="auto"/>
              <w:rPr>
                <w:rFonts w:ascii="Times New Roman" w:eastAsia="Times New Roman" w:hAnsi="Times New Roman" w:cs="Times New Roman"/>
                <w:color w:val="000000"/>
                <w:rtl/>
                <w:lang w:val="en-AU" w:eastAsia="en-AU"/>
              </w:rPr>
            </w:pPr>
            <w:r w:rsidRPr="00B052C8">
              <w:rPr>
                <w:rFonts w:ascii="Times New Roman" w:eastAsia="Times New Roman" w:hAnsi="Times New Roman" w:cs="Times New Roman"/>
                <w:color w:val="000000"/>
                <w:lang w:eastAsia="en-AU"/>
              </w:rPr>
              <w:t xml:space="preserve">    ≥ 3</w:t>
            </w:r>
          </w:p>
        </w:tc>
        <w:tc>
          <w:tcPr>
            <w:tcW w:w="1417" w:type="dxa"/>
            <w:noWrap/>
            <w:hideMark/>
          </w:tcPr>
          <w:p w14:paraId="04589296" w14:textId="77777777" w:rsidR="00C57BD1" w:rsidRPr="00A1442F" w:rsidRDefault="00C57BD1" w:rsidP="00923DA3">
            <w:pPr>
              <w:bidi w:val="0"/>
              <w:spacing w:after="0" w:line="240" w:lineRule="auto"/>
              <w:jc w:val="center"/>
              <w:rPr>
                <w:rFonts w:asciiTheme="majorBidi" w:eastAsia="Times New Roman" w:hAnsiTheme="majorBidi" w:cstheme="majorBidi"/>
                <w:color w:val="000000"/>
                <w:rtl/>
                <w:lang w:val="en-AU" w:eastAsia="en-AU"/>
              </w:rPr>
            </w:pPr>
            <w:r w:rsidRPr="00A1442F">
              <w:rPr>
                <w:rFonts w:asciiTheme="majorBidi" w:eastAsia="Times New Roman" w:hAnsiTheme="majorBidi" w:cstheme="majorBidi"/>
                <w:color w:val="000000"/>
                <w:lang w:eastAsia="en-AU"/>
              </w:rPr>
              <w:t>78 (30.1)</w:t>
            </w:r>
          </w:p>
        </w:tc>
        <w:tc>
          <w:tcPr>
            <w:tcW w:w="1276" w:type="dxa"/>
            <w:noWrap/>
            <w:hideMark/>
          </w:tcPr>
          <w:p w14:paraId="54FC436E" w14:textId="77777777" w:rsidR="00C57BD1" w:rsidRPr="00A1442F" w:rsidRDefault="00C57BD1" w:rsidP="00923DA3">
            <w:pPr>
              <w:bidi w:val="0"/>
              <w:spacing w:after="0" w:line="240" w:lineRule="auto"/>
              <w:jc w:val="center"/>
              <w:rPr>
                <w:rFonts w:asciiTheme="majorBidi" w:eastAsia="Times New Roman" w:hAnsiTheme="majorBidi" w:cstheme="majorBidi"/>
                <w:color w:val="000000"/>
                <w:lang w:val="en-AU" w:eastAsia="en-AU"/>
              </w:rPr>
            </w:pPr>
            <w:r w:rsidRPr="00A1442F">
              <w:rPr>
                <w:rFonts w:asciiTheme="majorBidi" w:eastAsia="Times New Roman" w:hAnsiTheme="majorBidi" w:cstheme="majorBidi"/>
                <w:color w:val="000000"/>
                <w:lang w:eastAsia="en-AU"/>
              </w:rPr>
              <w:t>435 (31.9)</w:t>
            </w:r>
          </w:p>
        </w:tc>
        <w:tc>
          <w:tcPr>
            <w:tcW w:w="845" w:type="dxa"/>
          </w:tcPr>
          <w:p w14:paraId="6CB3C2FA" w14:textId="77777777" w:rsidR="00C57BD1" w:rsidRPr="00A1442F" w:rsidRDefault="00C57BD1" w:rsidP="00923DA3">
            <w:pPr>
              <w:bidi w:val="0"/>
              <w:spacing w:after="0" w:line="240" w:lineRule="auto"/>
              <w:jc w:val="center"/>
              <w:rPr>
                <w:rFonts w:asciiTheme="majorBidi" w:eastAsia="Times New Roman" w:hAnsiTheme="majorBidi" w:cstheme="majorBidi"/>
                <w:color w:val="000000"/>
                <w:lang w:eastAsia="en-AU"/>
              </w:rPr>
            </w:pPr>
          </w:p>
        </w:tc>
        <w:tc>
          <w:tcPr>
            <w:tcW w:w="1281" w:type="dxa"/>
            <w:noWrap/>
            <w:hideMark/>
          </w:tcPr>
          <w:p w14:paraId="474BDFDD" w14:textId="77777777" w:rsidR="00C57BD1" w:rsidRPr="00A1442F" w:rsidRDefault="00C57BD1" w:rsidP="00923DA3">
            <w:pPr>
              <w:bidi w:val="0"/>
              <w:spacing w:after="0" w:line="240" w:lineRule="auto"/>
              <w:jc w:val="center"/>
              <w:rPr>
                <w:rFonts w:asciiTheme="majorBidi" w:eastAsia="Times New Roman" w:hAnsiTheme="majorBidi" w:cstheme="majorBidi"/>
                <w:color w:val="000000"/>
                <w:lang w:val="en-AU" w:eastAsia="en-AU"/>
              </w:rPr>
            </w:pPr>
            <w:r w:rsidRPr="00A1442F">
              <w:rPr>
                <w:rFonts w:asciiTheme="majorBidi" w:eastAsia="Times New Roman" w:hAnsiTheme="majorBidi" w:cstheme="majorBidi"/>
                <w:color w:val="000000"/>
                <w:lang w:eastAsia="en-AU"/>
              </w:rPr>
              <w:t>157 (34.7)</w:t>
            </w:r>
          </w:p>
        </w:tc>
        <w:tc>
          <w:tcPr>
            <w:tcW w:w="1276" w:type="dxa"/>
            <w:noWrap/>
            <w:hideMark/>
          </w:tcPr>
          <w:p w14:paraId="44D8029E" w14:textId="77777777" w:rsidR="00C57BD1" w:rsidRPr="00A1442F" w:rsidRDefault="00C57BD1" w:rsidP="00923DA3">
            <w:pPr>
              <w:bidi w:val="0"/>
              <w:spacing w:after="0" w:line="240" w:lineRule="auto"/>
              <w:jc w:val="center"/>
              <w:rPr>
                <w:rFonts w:asciiTheme="majorBidi" w:eastAsia="Times New Roman" w:hAnsiTheme="majorBidi" w:cstheme="majorBidi"/>
                <w:color w:val="000000"/>
                <w:lang w:val="en-AU" w:eastAsia="en-AU"/>
              </w:rPr>
            </w:pPr>
            <w:r w:rsidRPr="00A1442F">
              <w:rPr>
                <w:rFonts w:asciiTheme="majorBidi" w:eastAsia="Times New Roman" w:hAnsiTheme="majorBidi" w:cstheme="majorBidi"/>
                <w:color w:val="000000"/>
                <w:lang w:eastAsia="en-AU"/>
              </w:rPr>
              <w:t>680 (32.1)</w:t>
            </w:r>
          </w:p>
        </w:tc>
        <w:tc>
          <w:tcPr>
            <w:tcW w:w="845" w:type="dxa"/>
          </w:tcPr>
          <w:p w14:paraId="2DE93F5E" w14:textId="77777777" w:rsidR="00C57BD1" w:rsidRPr="00A1442F" w:rsidRDefault="00C57BD1" w:rsidP="00923DA3">
            <w:pPr>
              <w:bidi w:val="0"/>
              <w:spacing w:after="0" w:line="240" w:lineRule="auto"/>
              <w:jc w:val="center"/>
              <w:rPr>
                <w:rFonts w:asciiTheme="majorBidi" w:eastAsia="Times New Roman" w:hAnsiTheme="majorBidi" w:cstheme="majorBidi"/>
                <w:color w:val="000000"/>
                <w:lang w:eastAsia="en-AU"/>
              </w:rPr>
            </w:pPr>
          </w:p>
        </w:tc>
      </w:tr>
      <w:tr w:rsidR="00C57BD1" w:rsidRPr="002D2E3E" w14:paraId="67A76F93" w14:textId="77777777" w:rsidTr="009458CB">
        <w:trPr>
          <w:trHeight w:val="397"/>
        </w:trPr>
        <w:tc>
          <w:tcPr>
            <w:tcW w:w="3828" w:type="dxa"/>
            <w:hideMark/>
          </w:tcPr>
          <w:p w14:paraId="2FC57781" w14:textId="77777777" w:rsidR="00C57BD1" w:rsidRPr="00B052C8" w:rsidRDefault="00C57BD1" w:rsidP="00923DA3">
            <w:pPr>
              <w:spacing w:after="0" w:line="240" w:lineRule="auto"/>
              <w:jc w:val="right"/>
              <w:rPr>
                <w:rFonts w:ascii="Times New Roman" w:eastAsia="Times New Roman" w:hAnsi="Times New Roman" w:cs="Times New Roman"/>
                <w:color w:val="000000"/>
                <w:lang w:val="en-AU" w:eastAsia="en-AU"/>
              </w:rPr>
            </w:pPr>
            <w:r w:rsidRPr="00B052C8">
              <w:rPr>
                <w:rFonts w:ascii="Times New Roman" w:eastAsia="Times New Roman" w:hAnsi="Times New Roman" w:cs="Times New Roman"/>
                <w:color w:val="000000"/>
                <w:lang w:eastAsia="en-AU"/>
              </w:rPr>
              <w:t>Referral pathway to physiotherapy</w:t>
            </w:r>
          </w:p>
        </w:tc>
        <w:tc>
          <w:tcPr>
            <w:tcW w:w="1417" w:type="dxa"/>
            <w:hideMark/>
          </w:tcPr>
          <w:p w14:paraId="458654B9" w14:textId="77777777" w:rsidR="00C57BD1" w:rsidRPr="002D2E3E" w:rsidRDefault="00C57BD1" w:rsidP="00923DA3">
            <w:pPr>
              <w:spacing w:after="0" w:line="240" w:lineRule="auto"/>
              <w:jc w:val="center"/>
              <w:rPr>
                <w:rFonts w:ascii="Times New Roman" w:eastAsia="Times New Roman" w:hAnsi="Times New Roman" w:cs="Times New Roman"/>
                <w:b/>
                <w:bCs/>
                <w:color w:val="000000"/>
                <w:rtl/>
                <w:lang w:val="en-AU" w:eastAsia="en-AU"/>
              </w:rPr>
            </w:pPr>
          </w:p>
        </w:tc>
        <w:tc>
          <w:tcPr>
            <w:tcW w:w="1276" w:type="dxa"/>
            <w:noWrap/>
            <w:hideMark/>
          </w:tcPr>
          <w:p w14:paraId="4D6D1446" w14:textId="77777777" w:rsidR="00C57BD1" w:rsidRPr="002D2E3E" w:rsidRDefault="00C57BD1" w:rsidP="00923DA3">
            <w:pPr>
              <w:spacing w:after="0" w:line="240" w:lineRule="auto"/>
              <w:jc w:val="center"/>
              <w:rPr>
                <w:rFonts w:ascii="Times New Roman" w:eastAsia="Times New Roman" w:hAnsi="Times New Roman" w:cs="Times New Roman"/>
                <w:sz w:val="20"/>
                <w:szCs w:val="20"/>
                <w:lang w:val="en-AU" w:eastAsia="en-AU"/>
              </w:rPr>
            </w:pPr>
          </w:p>
        </w:tc>
        <w:tc>
          <w:tcPr>
            <w:tcW w:w="845" w:type="dxa"/>
          </w:tcPr>
          <w:p w14:paraId="6CAF9DD0" w14:textId="77777777" w:rsidR="00C57BD1" w:rsidRPr="002D2E3E" w:rsidRDefault="00C57BD1" w:rsidP="00923DA3">
            <w:pPr>
              <w:bidi w:val="0"/>
              <w:spacing w:after="0" w:line="240" w:lineRule="auto"/>
              <w:jc w:val="center"/>
              <w:rPr>
                <w:rFonts w:ascii="Times New Roman" w:eastAsia="Times New Roman" w:hAnsi="Times New Roman" w:cs="Times New Roman"/>
                <w:sz w:val="20"/>
                <w:szCs w:val="20"/>
                <w:lang w:val="en-AU" w:eastAsia="en-AU"/>
              </w:rPr>
            </w:pPr>
          </w:p>
        </w:tc>
        <w:tc>
          <w:tcPr>
            <w:tcW w:w="1281" w:type="dxa"/>
            <w:noWrap/>
            <w:hideMark/>
          </w:tcPr>
          <w:p w14:paraId="28463358" w14:textId="77777777" w:rsidR="00C57BD1" w:rsidRPr="002D2E3E" w:rsidRDefault="00C57BD1" w:rsidP="00923DA3">
            <w:pPr>
              <w:bidi w:val="0"/>
              <w:spacing w:after="0" w:line="240" w:lineRule="auto"/>
              <w:jc w:val="center"/>
              <w:rPr>
                <w:rFonts w:ascii="Times New Roman" w:eastAsia="Times New Roman" w:hAnsi="Times New Roman" w:cs="Times New Roman"/>
                <w:sz w:val="20"/>
                <w:szCs w:val="20"/>
                <w:lang w:val="en-AU" w:eastAsia="en-AU"/>
              </w:rPr>
            </w:pPr>
          </w:p>
        </w:tc>
        <w:tc>
          <w:tcPr>
            <w:tcW w:w="1276" w:type="dxa"/>
            <w:noWrap/>
            <w:hideMark/>
          </w:tcPr>
          <w:p w14:paraId="282C7755" w14:textId="77777777" w:rsidR="00C57BD1" w:rsidRPr="002D2E3E" w:rsidRDefault="00C57BD1" w:rsidP="00923DA3">
            <w:pPr>
              <w:bidi w:val="0"/>
              <w:spacing w:after="0" w:line="240" w:lineRule="auto"/>
              <w:jc w:val="center"/>
              <w:rPr>
                <w:rFonts w:ascii="Times New Roman" w:eastAsia="Times New Roman" w:hAnsi="Times New Roman" w:cs="Times New Roman"/>
                <w:sz w:val="20"/>
                <w:szCs w:val="20"/>
                <w:lang w:val="en-AU" w:eastAsia="en-AU"/>
              </w:rPr>
            </w:pPr>
          </w:p>
        </w:tc>
        <w:tc>
          <w:tcPr>
            <w:tcW w:w="845" w:type="dxa"/>
          </w:tcPr>
          <w:p w14:paraId="4CEAD2D7" w14:textId="77777777" w:rsidR="00C57BD1" w:rsidRPr="002D2E3E" w:rsidRDefault="00C57BD1" w:rsidP="00923DA3">
            <w:pPr>
              <w:bidi w:val="0"/>
              <w:spacing w:after="0" w:line="240" w:lineRule="auto"/>
              <w:jc w:val="center"/>
              <w:rPr>
                <w:rFonts w:ascii="Times New Roman" w:eastAsia="Times New Roman" w:hAnsi="Times New Roman" w:cs="Times New Roman"/>
                <w:sz w:val="20"/>
                <w:szCs w:val="20"/>
                <w:lang w:val="en-AU" w:eastAsia="en-AU"/>
              </w:rPr>
            </w:pPr>
          </w:p>
        </w:tc>
      </w:tr>
      <w:tr w:rsidR="00C57BD1" w:rsidRPr="002D2E3E" w14:paraId="1556A564" w14:textId="77777777" w:rsidTr="009458CB">
        <w:trPr>
          <w:trHeight w:val="397"/>
        </w:trPr>
        <w:tc>
          <w:tcPr>
            <w:tcW w:w="3828" w:type="dxa"/>
            <w:hideMark/>
          </w:tcPr>
          <w:p w14:paraId="1D7042B4" w14:textId="77777777" w:rsidR="00C57BD1" w:rsidRPr="00B052C8" w:rsidRDefault="00C57BD1" w:rsidP="00923DA3">
            <w:pPr>
              <w:bidi w:val="0"/>
              <w:spacing w:after="0" w:line="240" w:lineRule="auto"/>
              <w:rPr>
                <w:rFonts w:ascii="Times New Roman" w:eastAsia="Times New Roman" w:hAnsi="Times New Roman" w:cs="Times New Roman"/>
                <w:color w:val="000000"/>
                <w:lang w:val="en-AU" w:eastAsia="en-AU"/>
              </w:rPr>
            </w:pPr>
            <w:r w:rsidRPr="00B052C8">
              <w:rPr>
                <w:rFonts w:ascii="Times New Roman" w:eastAsia="Times New Roman" w:hAnsi="Times New Roman" w:cs="Times New Roman"/>
                <w:color w:val="000000"/>
                <w:lang w:eastAsia="en-AU"/>
              </w:rPr>
              <w:t xml:space="preserve">   Orthopedic specialists</w:t>
            </w:r>
          </w:p>
        </w:tc>
        <w:tc>
          <w:tcPr>
            <w:tcW w:w="1417" w:type="dxa"/>
            <w:noWrap/>
            <w:hideMark/>
          </w:tcPr>
          <w:p w14:paraId="76BBC73B" w14:textId="15E52504" w:rsidR="00C57BD1" w:rsidRPr="00A1442F" w:rsidRDefault="000C5C78" w:rsidP="00923DA3">
            <w:pPr>
              <w:bidi w:val="0"/>
              <w:spacing w:after="0" w:line="240" w:lineRule="auto"/>
              <w:jc w:val="center"/>
              <w:rPr>
                <w:rFonts w:asciiTheme="majorBidi" w:eastAsia="Times New Roman" w:hAnsiTheme="majorBidi" w:cstheme="majorBidi"/>
                <w:color w:val="000000"/>
                <w:rtl/>
                <w:lang w:val="en-AU" w:eastAsia="en-AU"/>
              </w:rPr>
            </w:pPr>
            <w:r>
              <w:rPr>
                <w:rFonts w:asciiTheme="majorBidi" w:eastAsia="Times New Roman" w:hAnsiTheme="majorBidi" w:cstheme="majorBidi"/>
                <w:color w:val="000000"/>
                <w:lang w:eastAsia="en-AU"/>
              </w:rPr>
              <w:t>68</w:t>
            </w:r>
            <w:r w:rsidRPr="00A1442F">
              <w:rPr>
                <w:rFonts w:asciiTheme="majorBidi" w:eastAsia="Times New Roman" w:hAnsiTheme="majorBidi" w:cstheme="majorBidi"/>
                <w:color w:val="000000"/>
                <w:lang w:eastAsia="en-AU"/>
              </w:rPr>
              <w:t xml:space="preserve"> </w:t>
            </w:r>
            <w:r w:rsidR="00C57BD1" w:rsidRPr="00A1442F">
              <w:rPr>
                <w:rFonts w:asciiTheme="majorBidi" w:eastAsia="Times New Roman" w:hAnsiTheme="majorBidi" w:cstheme="majorBidi"/>
                <w:color w:val="000000"/>
                <w:lang w:eastAsia="en-AU"/>
              </w:rPr>
              <w:t>(</w:t>
            </w:r>
            <w:r>
              <w:rPr>
                <w:rFonts w:asciiTheme="majorBidi" w:eastAsia="Times New Roman" w:hAnsiTheme="majorBidi" w:cstheme="majorBidi"/>
                <w:color w:val="000000"/>
                <w:lang w:eastAsia="en-AU"/>
              </w:rPr>
              <w:t>26.3</w:t>
            </w:r>
            <w:r w:rsidR="00C57BD1" w:rsidRPr="00A1442F">
              <w:rPr>
                <w:rFonts w:asciiTheme="majorBidi" w:eastAsia="Times New Roman" w:hAnsiTheme="majorBidi" w:cstheme="majorBidi"/>
                <w:color w:val="000000"/>
                <w:lang w:eastAsia="en-AU"/>
              </w:rPr>
              <w:t>)</w:t>
            </w:r>
          </w:p>
        </w:tc>
        <w:tc>
          <w:tcPr>
            <w:tcW w:w="1276" w:type="dxa"/>
            <w:noWrap/>
            <w:hideMark/>
          </w:tcPr>
          <w:p w14:paraId="1CD72C74" w14:textId="61207E47" w:rsidR="00C57BD1" w:rsidRPr="00D41781" w:rsidRDefault="000C5C78" w:rsidP="00923DA3">
            <w:pPr>
              <w:bidi w:val="0"/>
              <w:spacing w:after="0" w:line="240" w:lineRule="auto"/>
              <w:jc w:val="center"/>
              <w:rPr>
                <w:rFonts w:asciiTheme="majorBidi" w:eastAsia="Times New Roman" w:hAnsiTheme="majorBidi" w:cstheme="majorBidi"/>
                <w:color w:val="000000"/>
                <w:lang w:eastAsia="en-AU"/>
              </w:rPr>
            </w:pPr>
            <w:r>
              <w:rPr>
                <w:rFonts w:asciiTheme="majorBidi" w:eastAsia="Times New Roman" w:hAnsiTheme="majorBidi" w:cstheme="majorBidi"/>
                <w:color w:val="000000"/>
                <w:lang w:eastAsia="en-AU"/>
              </w:rPr>
              <w:t>229 (16.8)</w:t>
            </w:r>
          </w:p>
        </w:tc>
        <w:tc>
          <w:tcPr>
            <w:tcW w:w="845" w:type="dxa"/>
          </w:tcPr>
          <w:p w14:paraId="05D12819" w14:textId="2FAA558F" w:rsidR="00C57BD1" w:rsidRPr="00A1442F" w:rsidRDefault="000C5C78" w:rsidP="00923DA3">
            <w:pPr>
              <w:bidi w:val="0"/>
              <w:spacing w:after="0" w:line="240" w:lineRule="auto"/>
              <w:jc w:val="center"/>
              <w:rPr>
                <w:rFonts w:asciiTheme="majorBidi" w:eastAsia="Times New Roman" w:hAnsiTheme="majorBidi" w:cstheme="majorBidi"/>
                <w:color w:val="000000"/>
                <w:lang w:eastAsia="en-AU"/>
              </w:rPr>
            </w:pPr>
            <w:r>
              <w:rPr>
                <w:rFonts w:asciiTheme="majorBidi" w:eastAsia="Times New Roman" w:hAnsiTheme="majorBidi" w:cstheme="majorBidi"/>
                <w:color w:val="000000"/>
                <w:lang w:eastAsia="en-AU"/>
              </w:rPr>
              <w:t>0.001</w:t>
            </w:r>
          </w:p>
        </w:tc>
        <w:tc>
          <w:tcPr>
            <w:tcW w:w="1281" w:type="dxa"/>
            <w:noWrap/>
            <w:hideMark/>
          </w:tcPr>
          <w:p w14:paraId="43FC0546" w14:textId="067FB690" w:rsidR="00C57BD1" w:rsidRPr="00A1442F" w:rsidRDefault="000C5C78" w:rsidP="00923DA3">
            <w:pPr>
              <w:bidi w:val="0"/>
              <w:spacing w:after="0" w:line="240" w:lineRule="auto"/>
              <w:jc w:val="center"/>
              <w:rPr>
                <w:rFonts w:asciiTheme="majorBidi" w:eastAsia="Times New Roman" w:hAnsiTheme="majorBidi" w:cstheme="majorBidi"/>
                <w:color w:val="000000"/>
                <w:lang w:val="en-AU" w:eastAsia="en-AU"/>
              </w:rPr>
            </w:pPr>
            <w:r>
              <w:rPr>
                <w:rFonts w:asciiTheme="majorBidi" w:eastAsia="Times New Roman" w:hAnsiTheme="majorBidi" w:cstheme="majorBidi"/>
                <w:color w:val="000000"/>
                <w:lang w:eastAsia="en-AU"/>
              </w:rPr>
              <w:t>161</w:t>
            </w:r>
            <w:r w:rsidRPr="00A1442F">
              <w:rPr>
                <w:rFonts w:asciiTheme="majorBidi" w:eastAsia="Times New Roman" w:hAnsiTheme="majorBidi" w:cstheme="majorBidi"/>
                <w:color w:val="000000"/>
                <w:lang w:eastAsia="en-AU"/>
              </w:rPr>
              <w:t xml:space="preserve"> </w:t>
            </w:r>
            <w:r w:rsidR="00C57BD1" w:rsidRPr="00A1442F">
              <w:rPr>
                <w:rFonts w:asciiTheme="majorBidi" w:eastAsia="Times New Roman" w:hAnsiTheme="majorBidi" w:cstheme="majorBidi"/>
                <w:color w:val="000000"/>
                <w:lang w:eastAsia="en-AU"/>
              </w:rPr>
              <w:t>(</w:t>
            </w:r>
            <w:r>
              <w:rPr>
                <w:rFonts w:asciiTheme="majorBidi" w:eastAsia="Times New Roman" w:hAnsiTheme="majorBidi" w:cstheme="majorBidi"/>
                <w:color w:val="000000"/>
                <w:lang w:eastAsia="en-AU"/>
              </w:rPr>
              <w:t>35</w:t>
            </w:r>
            <w:r w:rsidR="00C57BD1" w:rsidRPr="00A1442F">
              <w:rPr>
                <w:rFonts w:asciiTheme="majorBidi" w:eastAsia="Times New Roman" w:hAnsiTheme="majorBidi" w:cstheme="majorBidi"/>
                <w:color w:val="000000"/>
                <w:lang w:eastAsia="en-AU"/>
              </w:rPr>
              <w:t>.</w:t>
            </w:r>
            <w:r>
              <w:rPr>
                <w:rFonts w:asciiTheme="majorBidi" w:eastAsia="Times New Roman" w:hAnsiTheme="majorBidi" w:cstheme="majorBidi"/>
                <w:color w:val="000000"/>
                <w:lang w:eastAsia="en-AU"/>
              </w:rPr>
              <w:t>6</w:t>
            </w:r>
            <w:r w:rsidR="00C57BD1" w:rsidRPr="00A1442F">
              <w:rPr>
                <w:rFonts w:asciiTheme="majorBidi" w:eastAsia="Times New Roman" w:hAnsiTheme="majorBidi" w:cstheme="majorBidi"/>
                <w:color w:val="000000"/>
                <w:lang w:eastAsia="en-AU"/>
              </w:rPr>
              <w:t>)</w:t>
            </w:r>
            <w:r w:rsidR="00C57BD1" w:rsidRPr="00A1442F">
              <w:rPr>
                <w:rFonts w:asciiTheme="majorBidi" w:eastAsia="Times New Roman" w:hAnsiTheme="majorBidi" w:cstheme="majorBidi"/>
                <w:color w:val="000000"/>
                <w:lang w:val="en-AU" w:eastAsia="en-AU"/>
              </w:rPr>
              <w:t xml:space="preserve"> </w:t>
            </w:r>
          </w:p>
        </w:tc>
        <w:tc>
          <w:tcPr>
            <w:tcW w:w="1276" w:type="dxa"/>
            <w:noWrap/>
            <w:hideMark/>
          </w:tcPr>
          <w:p w14:paraId="36631F21" w14:textId="5C2B5A21" w:rsidR="00C57BD1" w:rsidRPr="00A1442F" w:rsidRDefault="00282643" w:rsidP="00923DA3">
            <w:pPr>
              <w:bidi w:val="0"/>
              <w:spacing w:after="0" w:line="240" w:lineRule="auto"/>
              <w:jc w:val="center"/>
              <w:rPr>
                <w:rFonts w:asciiTheme="majorBidi" w:eastAsia="Times New Roman" w:hAnsiTheme="majorBidi" w:cstheme="majorBidi"/>
                <w:color w:val="000000"/>
                <w:lang w:val="en-AU" w:eastAsia="en-AU"/>
              </w:rPr>
            </w:pPr>
            <w:r>
              <w:rPr>
                <w:rFonts w:asciiTheme="majorBidi" w:eastAsia="Times New Roman" w:hAnsiTheme="majorBidi" w:cstheme="majorBidi"/>
                <w:color w:val="000000"/>
                <w:lang w:eastAsia="en-AU"/>
              </w:rPr>
              <w:t>433(20.5)</w:t>
            </w:r>
          </w:p>
        </w:tc>
        <w:tc>
          <w:tcPr>
            <w:tcW w:w="845" w:type="dxa"/>
          </w:tcPr>
          <w:p w14:paraId="13AE0085" w14:textId="40983FAB" w:rsidR="00C57BD1" w:rsidRPr="00A1442F" w:rsidRDefault="003104DB" w:rsidP="00923DA3">
            <w:pPr>
              <w:bidi w:val="0"/>
              <w:spacing w:after="0" w:line="240" w:lineRule="auto"/>
              <w:jc w:val="center"/>
              <w:rPr>
                <w:rFonts w:asciiTheme="majorBidi" w:eastAsia="Times New Roman" w:hAnsiTheme="majorBidi" w:cstheme="majorBidi"/>
                <w:color w:val="000000"/>
                <w:lang w:eastAsia="en-AU"/>
              </w:rPr>
            </w:pPr>
            <w:r>
              <w:rPr>
                <w:rFonts w:asciiTheme="majorBidi" w:hAnsiTheme="majorBidi" w:cstheme="majorBidi"/>
              </w:rPr>
              <w:t>&lt;</w:t>
            </w:r>
            <w:r w:rsidRPr="009458CB">
              <w:rPr>
                <w:rFonts w:asciiTheme="majorBidi" w:hAnsiTheme="majorBidi" w:cstheme="majorBidi"/>
              </w:rPr>
              <w:t>0.001</w:t>
            </w:r>
          </w:p>
        </w:tc>
      </w:tr>
      <w:tr w:rsidR="00C57BD1" w:rsidRPr="002D2E3E" w14:paraId="5B543397" w14:textId="77777777" w:rsidTr="009458CB">
        <w:trPr>
          <w:trHeight w:val="397"/>
        </w:trPr>
        <w:tc>
          <w:tcPr>
            <w:tcW w:w="3828" w:type="dxa"/>
            <w:hideMark/>
          </w:tcPr>
          <w:p w14:paraId="3813B436" w14:textId="77777777" w:rsidR="00C57BD1" w:rsidRPr="00B052C8" w:rsidRDefault="00C57BD1" w:rsidP="00923DA3">
            <w:pPr>
              <w:bidi w:val="0"/>
              <w:spacing w:after="0" w:line="240" w:lineRule="auto"/>
              <w:rPr>
                <w:rFonts w:ascii="Times New Roman" w:eastAsia="Times New Roman" w:hAnsi="Times New Roman" w:cs="Times New Roman"/>
                <w:color w:val="000000"/>
                <w:lang w:val="en-AU" w:eastAsia="en-AU"/>
              </w:rPr>
            </w:pPr>
            <w:r w:rsidRPr="00B052C8">
              <w:rPr>
                <w:rFonts w:ascii="Times New Roman" w:eastAsia="Times New Roman" w:hAnsi="Times New Roman" w:cs="Times New Roman"/>
                <w:color w:val="000000"/>
                <w:lang w:eastAsia="en-AU"/>
              </w:rPr>
              <w:t xml:space="preserve">   Family doctor</w:t>
            </w:r>
          </w:p>
        </w:tc>
        <w:tc>
          <w:tcPr>
            <w:tcW w:w="1417" w:type="dxa"/>
            <w:noWrap/>
            <w:hideMark/>
          </w:tcPr>
          <w:p w14:paraId="66F54F03" w14:textId="1C352930" w:rsidR="00C57BD1" w:rsidRPr="00A1442F" w:rsidRDefault="000C5C78" w:rsidP="00923DA3">
            <w:pPr>
              <w:bidi w:val="0"/>
              <w:spacing w:after="0" w:line="240" w:lineRule="auto"/>
              <w:jc w:val="center"/>
              <w:rPr>
                <w:rFonts w:asciiTheme="majorBidi" w:eastAsia="Times New Roman" w:hAnsiTheme="majorBidi" w:cstheme="majorBidi"/>
                <w:color w:val="000000"/>
                <w:rtl/>
                <w:lang w:val="en-AU" w:eastAsia="en-AU"/>
              </w:rPr>
            </w:pPr>
            <w:r>
              <w:rPr>
                <w:rFonts w:asciiTheme="majorBidi" w:eastAsia="Times New Roman" w:hAnsiTheme="majorBidi" w:cstheme="majorBidi"/>
                <w:color w:val="000000"/>
                <w:lang w:eastAsia="en-AU"/>
              </w:rPr>
              <w:t>3</w:t>
            </w:r>
            <w:r w:rsidRPr="00A1442F">
              <w:rPr>
                <w:rFonts w:asciiTheme="majorBidi" w:eastAsia="Times New Roman" w:hAnsiTheme="majorBidi" w:cstheme="majorBidi"/>
                <w:color w:val="000000"/>
                <w:lang w:eastAsia="en-AU"/>
              </w:rPr>
              <w:t xml:space="preserve"> </w:t>
            </w:r>
            <w:r w:rsidR="00C57BD1" w:rsidRPr="00A1442F">
              <w:rPr>
                <w:rFonts w:asciiTheme="majorBidi" w:eastAsia="Times New Roman" w:hAnsiTheme="majorBidi" w:cstheme="majorBidi"/>
                <w:color w:val="000000"/>
                <w:lang w:eastAsia="en-AU"/>
              </w:rPr>
              <w:t>(</w:t>
            </w:r>
            <w:r>
              <w:rPr>
                <w:rFonts w:asciiTheme="majorBidi" w:eastAsia="Times New Roman" w:hAnsiTheme="majorBidi" w:cstheme="majorBidi"/>
                <w:color w:val="000000"/>
                <w:lang w:eastAsia="en-AU"/>
              </w:rPr>
              <w:t>1.2</w:t>
            </w:r>
            <w:r w:rsidR="00C57BD1" w:rsidRPr="00A1442F">
              <w:rPr>
                <w:rFonts w:asciiTheme="majorBidi" w:eastAsia="Times New Roman" w:hAnsiTheme="majorBidi" w:cstheme="majorBidi"/>
                <w:color w:val="000000"/>
                <w:lang w:eastAsia="en-AU"/>
              </w:rPr>
              <w:t>)</w:t>
            </w:r>
          </w:p>
        </w:tc>
        <w:tc>
          <w:tcPr>
            <w:tcW w:w="1276" w:type="dxa"/>
            <w:noWrap/>
            <w:hideMark/>
          </w:tcPr>
          <w:p w14:paraId="6BE5064C" w14:textId="62F8D405" w:rsidR="00C57BD1" w:rsidRPr="00A1442F" w:rsidRDefault="000C5C78" w:rsidP="00923DA3">
            <w:pPr>
              <w:bidi w:val="0"/>
              <w:spacing w:after="0" w:line="240" w:lineRule="auto"/>
              <w:jc w:val="center"/>
              <w:rPr>
                <w:rFonts w:asciiTheme="majorBidi" w:eastAsia="Times New Roman" w:hAnsiTheme="majorBidi" w:cstheme="majorBidi"/>
                <w:color w:val="000000"/>
                <w:lang w:val="en-AU" w:eastAsia="en-AU"/>
              </w:rPr>
            </w:pPr>
            <w:r>
              <w:rPr>
                <w:rFonts w:asciiTheme="majorBidi" w:eastAsia="Times New Roman" w:hAnsiTheme="majorBidi" w:cstheme="majorBidi"/>
                <w:color w:val="000000"/>
                <w:lang w:eastAsia="en-AU"/>
              </w:rPr>
              <w:t>25</w:t>
            </w:r>
            <w:r w:rsidRPr="00A1442F">
              <w:rPr>
                <w:rFonts w:asciiTheme="majorBidi" w:eastAsia="Times New Roman" w:hAnsiTheme="majorBidi" w:cstheme="majorBidi"/>
                <w:color w:val="000000"/>
                <w:lang w:eastAsia="en-AU"/>
              </w:rPr>
              <w:t xml:space="preserve"> </w:t>
            </w:r>
            <w:r w:rsidR="00C57BD1" w:rsidRPr="00A1442F">
              <w:rPr>
                <w:rFonts w:asciiTheme="majorBidi" w:eastAsia="Times New Roman" w:hAnsiTheme="majorBidi" w:cstheme="majorBidi"/>
                <w:color w:val="000000"/>
                <w:lang w:eastAsia="en-AU"/>
              </w:rPr>
              <w:t>(</w:t>
            </w:r>
            <w:r>
              <w:rPr>
                <w:rFonts w:asciiTheme="majorBidi" w:eastAsia="Times New Roman" w:hAnsiTheme="majorBidi" w:cstheme="majorBidi"/>
                <w:color w:val="000000"/>
                <w:lang w:eastAsia="en-AU"/>
              </w:rPr>
              <w:t>1.8</w:t>
            </w:r>
            <w:r w:rsidR="00C57BD1" w:rsidRPr="00A1442F">
              <w:rPr>
                <w:rFonts w:asciiTheme="majorBidi" w:eastAsia="Times New Roman" w:hAnsiTheme="majorBidi" w:cstheme="majorBidi"/>
                <w:color w:val="000000"/>
                <w:lang w:eastAsia="en-AU"/>
              </w:rPr>
              <w:t>)</w:t>
            </w:r>
          </w:p>
        </w:tc>
        <w:tc>
          <w:tcPr>
            <w:tcW w:w="845" w:type="dxa"/>
          </w:tcPr>
          <w:p w14:paraId="4C2F7424" w14:textId="77777777" w:rsidR="00C57BD1" w:rsidRPr="00A1442F" w:rsidRDefault="00C57BD1" w:rsidP="00923DA3">
            <w:pPr>
              <w:bidi w:val="0"/>
              <w:spacing w:after="0" w:line="240" w:lineRule="auto"/>
              <w:jc w:val="center"/>
              <w:rPr>
                <w:rFonts w:asciiTheme="majorBidi" w:eastAsia="Times New Roman" w:hAnsiTheme="majorBidi" w:cstheme="majorBidi"/>
                <w:color w:val="000000"/>
                <w:lang w:eastAsia="en-AU"/>
              </w:rPr>
            </w:pPr>
          </w:p>
        </w:tc>
        <w:tc>
          <w:tcPr>
            <w:tcW w:w="1281" w:type="dxa"/>
            <w:noWrap/>
            <w:hideMark/>
          </w:tcPr>
          <w:p w14:paraId="53875D85" w14:textId="33BF2CD3" w:rsidR="00C57BD1" w:rsidRPr="00A1442F" w:rsidRDefault="00282643" w:rsidP="00923DA3">
            <w:pPr>
              <w:bidi w:val="0"/>
              <w:spacing w:after="0" w:line="240" w:lineRule="auto"/>
              <w:jc w:val="center"/>
              <w:rPr>
                <w:rFonts w:asciiTheme="majorBidi" w:eastAsia="Times New Roman" w:hAnsiTheme="majorBidi" w:cstheme="majorBidi"/>
                <w:color w:val="000000"/>
                <w:lang w:val="en-AU" w:eastAsia="en-AU"/>
              </w:rPr>
            </w:pPr>
            <w:r>
              <w:rPr>
                <w:rFonts w:asciiTheme="majorBidi" w:eastAsia="Times New Roman" w:hAnsiTheme="majorBidi" w:cstheme="majorBidi"/>
                <w:color w:val="000000"/>
                <w:lang w:eastAsia="en-AU"/>
              </w:rPr>
              <w:t>3</w:t>
            </w:r>
            <w:r w:rsidRPr="00A1442F">
              <w:rPr>
                <w:rFonts w:asciiTheme="majorBidi" w:eastAsia="Times New Roman" w:hAnsiTheme="majorBidi" w:cstheme="majorBidi"/>
                <w:color w:val="000000"/>
                <w:lang w:eastAsia="en-AU"/>
              </w:rPr>
              <w:t xml:space="preserve"> </w:t>
            </w:r>
            <w:r w:rsidR="00C57BD1" w:rsidRPr="00A1442F">
              <w:rPr>
                <w:rFonts w:asciiTheme="majorBidi" w:eastAsia="Times New Roman" w:hAnsiTheme="majorBidi" w:cstheme="majorBidi"/>
                <w:color w:val="000000"/>
                <w:lang w:eastAsia="en-AU"/>
              </w:rPr>
              <w:t>(</w:t>
            </w:r>
            <w:r>
              <w:rPr>
                <w:rFonts w:asciiTheme="majorBidi" w:eastAsia="Times New Roman" w:hAnsiTheme="majorBidi" w:cstheme="majorBidi"/>
                <w:color w:val="000000"/>
                <w:lang w:eastAsia="en-AU"/>
              </w:rPr>
              <w:t>0</w:t>
            </w:r>
            <w:r w:rsidR="00C57BD1" w:rsidRPr="00A1442F">
              <w:rPr>
                <w:rFonts w:asciiTheme="majorBidi" w:eastAsia="Times New Roman" w:hAnsiTheme="majorBidi" w:cstheme="majorBidi"/>
                <w:color w:val="000000"/>
                <w:lang w:eastAsia="en-AU"/>
              </w:rPr>
              <w:t>.</w:t>
            </w:r>
            <w:r>
              <w:rPr>
                <w:rFonts w:asciiTheme="majorBidi" w:eastAsia="Times New Roman" w:hAnsiTheme="majorBidi" w:cstheme="majorBidi"/>
                <w:color w:val="000000"/>
                <w:lang w:eastAsia="en-AU"/>
              </w:rPr>
              <w:t>7</w:t>
            </w:r>
            <w:r w:rsidR="00C57BD1" w:rsidRPr="00A1442F">
              <w:rPr>
                <w:rFonts w:asciiTheme="majorBidi" w:eastAsia="Times New Roman" w:hAnsiTheme="majorBidi" w:cstheme="majorBidi"/>
                <w:color w:val="000000"/>
                <w:lang w:eastAsia="en-AU"/>
              </w:rPr>
              <w:t>)</w:t>
            </w:r>
            <w:r w:rsidR="00C57BD1" w:rsidRPr="00C11151">
              <w:rPr>
                <w:rFonts w:asciiTheme="majorBidi" w:hAnsiTheme="majorBidi" w:cstheme="majorBidi"/>
                <w:color w:val="EE0000"/>
              </w:rPr>
              <w:t xml:space="preserve"> </w:t>
            </w:r>
          </w:p>
        </w:tc>
        <w:tc>
          <w:tcPr>
            <w:tcW w:w="1276" w:type="dxa"/>
            <w:noWrap/>
            <w:hideMark/>
          </w:tcPr>
          <w:p w14:paraId="0B1BAC5C" w14:textId="2CA9F793" w:rsidR="00C57BD1" w:rsidRPr="00A1442F" w:rsidRDefault="00282643" w:rsidP="00923DA3">
            <w:pPr>
              <w:bidi w:val="0"/>
              <w:spacing w:after="0" w:line="240" w:lineRule="auto"/>
              <w:jc w:val="center"/>
              <w:rPr>
                <w:rFonts w:asciiTheme="majorBidi" w:eastAsia="Times New Roman" w:hAnsiTheme="majorBidi" w:cstheme="majorBidi"/>
                <w:color w:val="000000"/>
                <w:lang w:val="en-AU" w:eastAsia="en-AU"/>
              </w:rPr>
            </w:pPr>
            <w:r>
              <w:rPr>
                <w:rFonts w:asciiTheme="majorBidi" w:eastAsia="Times New Roman" w:hAnsiTheme="majorBidi" w:cstheme="majorBidi"/>
                <w:color w:val="000000"/>
                <w:lang w:eastAsia="en-AU"/>
              </w:rPr>
              <w:t>53</w:t>
            </w:r>
            <w:r w:rsidR="000C5C78" w:rsidRPr="00A1442F">
              <w:rPr>
                <w:rFonts w:asciiTheme="majorBidi" w:eastAsia="Times New Roman" w:hAnsiTheme="majorBidi" w:cstheme="majorBidi"/>
                <w:color w:val="000000"/>
                <w:lang w:eastAsia="en-AU"/>
              </w:rPr>
              <w:t xml:space="preserve"> </w:t>
            </w:r>
            <w:r w:rsidR="00C57BD1" w:rsidRPr="00A1442F">
              <w:rPr>
                <w:rFonts w:asciiTheme="majorBidi" w:eastAsia="Times New Roman" w:hAnsiTheme="majorBidi" w:cstheme="majorBidi"/>
                <w:color w:val="000000"/>
                <w:lang w:eastAsia="en-AU"/>
              </w:rPr>
              <w:t>(</w:t>
            </w:r>
            <w:r>
              <w:rPr>
                <w:rFonts w:asciiTheme="majorBidi" w:eastAsia="Times New Roman" w:hAnsiTheme="majorBidi" w:cstheme="majorBidi"/>
                <w:color w:val="000000"/>
                <w:lang w:eastAsia="en-AU"/>
              </w:rPr>
              <w:t>2.5</w:t>
            </w:r>
            <w:r w:rsidR="00C57BD1" w:rsidRPr="00A1442F">
              <w:rPr>
                <w:rFonts w:asciiTheme="majorBidi" w:eastAsia="Times New Roman" w:hAnsiTheme="majorBidi" w:cstheme="majorBidi"/>
                <w:color w:val="000000"/>
                <w:lang w:eastAsia="en-AU"/>
              </w:rPr>
              <w:t>)</w:t>
            </w:r>
          </w:p>
        </w:tc>
        <w:tc>
          <w:tcPr>
            <w:tcW w:w="845" w:type="dxa"/>
          </w:tcPr>
          <w:p w14:paraId="3FAFEE42" w14:textId="0F8B9FEB" w:rsidR="00C57BD1" w:rsidRPr="00A1442F" w:rsidRDefault="00C57BD1" w:rsidP="00923DA3">
            <w:pPr>
              <w:bidi w:val="0"/>
              <w:spacing w:after="0" w:line="240" w:lineRule="auto"/>
              <w:jc w:val="center"/>
              <w:rPr>
                <w:rFonts w:asciiTheme="majorBidi" w:eastAsia="Times New Roman" w:hAnsiTheme="majorBidi" w:cstheme="majorBidi"/>
                <w:color w:val="000000"/>
                <w:lang w:eastAsia="en-AU"/>
              </w:rPr>
            </w:pPr>
          </w:p>
        </w:tc>
      </w:tr>
      <w:tr w:rsidR="00C57BD1" w:rsidRPr="002D2E3E" w14:paraId="61906B5C" w14:textId="77777777" w:rsidTr="009458CB">
        <w:trPr>
          <w:trHeight w:val="397"/>
        </w:trPr>
        <w:tc>
          <w:tcPr>
            <w:tcW w:w="3828" w:type="dxa"/>
            <w:vAlign w:val="center"/>
            <w:hideMark/>
          </w:tcPr>
          <w:p w14:paraId="484C0AFC" w14:textId="77777777" w:rsidR="00C57BD1" w:rsidRPr="00B052C8" w:rsidRDefault="00C57BD1" w:rsidP="00923DA3">
            <w:pPr>
              <w:bidi w:val="0"/>
              <w:spacing w:after="0" w:line="240" w:lineRule="auto"/>
              <w:rPr>
                <w:rFonts w:ascii="Times New Roman" w:eastAsia="Times New Roman" w:hAnsi="Times New Roman" w:cs="Times New Roman"/>
                <w:color w:val="000000"/>
                <w:lang w:val="en-AU" w:eastAsia="en-AU"/>
              </w:rPr>
            </w:pPr>
            <w:r w:rsidRPr="00B052C8">
              <w:rPr>
                <w:rFonts w:ascii="Times New Roman" w:eastAsia="Times New Roman" w:hAnsi="Times New Roman" w:cs="Times New Roman"/>
                <w:color w:val="000000"/>
                <w:lang w:eastAsia="en-AU"/>
              </w:rPr>
              <w:t xml:space="preserve">   </w:t>
            </w:r>
            <w:r w:rsidRPr="004D697A">
              <w:rPr>
                <w:rFonts w:ascii="Times New Roman" w:eastAsia="Times New Roman" w:hAnsi="Times New Roman" w:cs="Times New Roman"/>
                <w:color w:val="000000"/>
                <w:lang w:eastAsia="en-AU"/>
              </w:rPr>
              <w:t>S</w:t>
            </w:r>
            <w:r w:rsidRPr="00B052C8">
              <w:rPr>
                <w:rFonts w:ascii="Times New Roman" w:eastAsia="Times New Roman" w:hAnsi="Times New Roman" w:cs="Times New Roman"/>
                <w:color w:val="000000"/>
                <w:lang w:eastAsia="en-AU"/>
              </w:rPr>
              <w:t>elf-referral (Direct access)</w:t>
            </w:r>
          </w:p>
        </w:tc>
        <w:tc>
          <w:tcPr>
            <w:tcW w:w="1417" w:type="dxa"/>
            <w:noWrap/>
            <w:hideMark/>
          </w:tcPr>
          <w:p w14:paraId="284E4B4D" w14:textId="00884433" w:rsidR="00C57BD1" w:rsidRPr="00A1442F" w:rsidRDefault="000C5C78" w:rsidP="00923DA3">
            <w:pPr>
              <w:bidi w:val="0"/>
              <w:spacing w:after="0" w:line="240" w:lineRule="auto"/>
              <w:jc w:val="center"/>
              <w:rPr>
                <w:rFonts w:asciiTheme="majorBidi" w:eastAsia="Times New Roman" w:hAnsiTheme="majorBidi" w:cstheme="majorBidi"/>
                <w:color w:val="000000"/>
                <w:rtl/>
                <w:lang w:val="en-AU" w:eastAsia="en-AU"/>
              </w:rPr>
            </w:pPr>
            <w:r>
              <w:rPr>
                <w:rFonts w:asciiTheme="majorBidi" w:eastAsia="Times New Roman" w:hAnsiTheme="majorBidi" w:cstheme="majorBidi"/>
                <w:color w:val="000000"/>
                <w:lang w:eastAsia="en-AU"/>
              </w:rPr>
              <w:t>188</w:t>
            </w:r>
            <w:r w:rsidRPr="00A1442F">
              <w:rPr>
                <w:rFonts w:asciiTheme="majorBidi" w:eastAsia="Times New Roman" w:hAnsiTheme="majorBidi" w:cstheme="majorBidi"/>
                <w:color w:val="000000"/>
                <w:lang w:eastAsia="en-AU"/>
              </w:rPr>
              <w:t xml:space="preserve"> </w:t>
            </w:r>
            <w:r w:rsidR="00C57BD1" w:rsidRPr="00A1442F">
              <w:rPr>
                <w:rFonts w:asciiTheme="majorBidi" w:eastAsia="Times New Roman" w:hAnsiTheme="majorBidi" w:cstheme="majorBidi"/>
                <w:color w:val="000000"/>
                <w:lang w:eastAsia="en-AU"/>
              </w:rPr>
              <w:t>(</w:t>
            </w:r>
            <w:r>
              <w:rPr>
                <w:rFonts w:asciiTheme="majorBidi" w:eastAsia="Times New Roman" w:hAnsiTheme="majorBidi" w:cstheme="majorBidi"/>
                <w:color w:val="000000"/>
                <w:lang w:eastAsia="en-AU"/>
              </w:rPr>
              <w:t>72.6</w:t>
            </w:r>
            <w:r w:rsidR="00C57BD1" w:rsidRPr="00A1442F">
              <w:rPr>
                <w:rFonts w:asciiTheme="majorBidi" w:eastAsia="Times New Roman" w:hAnsiTheme="majorBidi" w:cstheme="majorBidi"/>
                <w:color w:val="000000"/>
                <w:lang w:eastAsia="en-AU"/>
              </w:rPr>
              <w:t>)</w:t>
            </w:r>
          </w:p>
        </w:tc>
        <w:tc>
          <w:tcPr>
            <w:tcW w:w="1276" w:type="dxa"/>
            <w:noWrap/>
            <w:hideMark/>
          </w:tcPr>
          <w:p w14:paraId="5EAB9613" w14:textId="709CD019" w:rsidR="00C57BD1" w:rsidRPr="00A1442F" w:rsidRDefault="000C5C78" w:rsidP="00923DA3">
            <w:pPr>
              <w:bidi w:val="0"/>
              <w:spacing w:after="0" w:line="240" w:lineRule="auto"/>
              <w:jc w:val="center"/>
              <w:rPr>
                <w:rFonts w:asciiTheme="majorBidi" w:eastAsia="Times New Roman" w:hAnsiTheme="majorBidi" w:cstheme="majorBidi"/>
                <w:color w:val="000000"/>
                <w:lang w:val="en-AU" w:eastAsia="en-AU"/>
              </w:rPr>
            </w:pPr>
            <w:r>
              <w:rPr>
                <w:rFonts w:asciiTheme="majorBidi" w:eastAsia="Times New Roman" w:hAnsiTheme="majorBidi" w:cstheme="majorBidi"/>
                <w:color w:val="000000"/>
                <w:lang w:eastAsia="en-AU"/>
              </w:rPr>
              <w:t>1111</w:t>
            </w:r>
            <w:r w:rsidRPr="00A1442F">
              <w:rPr>
                <w:rFonts w:asciiTheme="majorBidi" w:eastAsia="Times New Roman" w:hAnsiTheme="majorBidi" w:cstheme="majorBidi"/>
                <w:color w:val="000000"/>
                <w:lang w:eastAsia="en-AU"/>
              </w:rPr>
              <w:t xml:space="preserve"> </w:t>
            </w:r>
            <w:r w:rsidR="00C57BD1" w:rsidRPr="00A1442F">
              <w:rPr>
                <w:rFonts w:asciiTheme="majorBidi" w:eastAsia="Times New Roman" w:hAnsiTheme="majorBidi" w:cstheme="majorBidi"/>
                <w:color w:val="000000"/>
                <w:lang w:eastAsia="en-AU"/>
              </w:rPr>
              <w:t>(</w:t>
            </w:r>
            <w:r w:rsidRPr="00A1442F">
              <w:rPr>
                <w:rFonts w:asciiTheme="majorBidi" w:eastAsia="Times New Roman" w:hAnsiTheme="majorBidi" w:cstheme="majorBidi"/>
                <w:color w:val="000000"/>
                <w:lang w:eastAsia="en-AU"/>
              </w:rPr>
              <w:t>8</w:t>
            </w:r>
            <w:r>
              <w:rPr>
                <w:rFonts w:asciiTheme="majorBidi" w:eastAsia="Times New Roman" w:hAnsiTheme="majorBidi" w:cstheme="majorBidi"/>
                <w:color w:val="000000"/>
                <w:lang w:eastAsia="en-AU"/>
              </w:rPr>
              <w:t>1</w:t>
            </w:r>
            <w:r w:rsidR="00C57BD1" w:rsidRPr="00A1442F">
              <w:rPr>
                <w:rFonts w:asciiTheme="majorBidi" w:eastAsia="Times New Roman" w:hAnsiTheme="majorBidi" w:cstheme="majorBidi"/>
                <w:color w:val="000000"/>
                <w:lang w:eastAsia="en-AU"/>
              </w:rPr>
              <w:t>.</w:t>
            </w:r>
            <w:r>
              <w:rPr>
                <w:rFonts w:asciiTheme="majorBidi" w:eastAsia="Times New Roman" w:hAnsiTheme="majorBidi" w:cstheme="majorBidi"/>
                <w:color w:val="000000"/>
                <w:lang w:eastAsia="en-AU"/>
              </w:rPr>
              <w:t>4</w:t>
            </w:r>
            <w:r w:rsidR="00C57BD1" w:rsidRPr="00A1442F">
              <w:rPr>
                <w:rFonts w:asciiTheme="majorBidi" w:eastAsia="Times New Roman" w:hAnsiTheme="majorBidi" w:cstheme="majorBidi"/>
                <w:color w:val="000000"/>
                <w:lang w:eastAsia="en-AU"/>
              </w:rPr>
              <w:t>)</w:t>
            </w:r>
          </w:p>
        </w:tc>
        <w:tc>
          <w:tcPr>
            <w:tcW w:w="845" w:type="dxa"/>
          </w:tcPr>
          <w:p w14:paraId="77A92D37" w14:textId="77777777" w:rsidR="00C57BD1" w:rsidRPr="00A1442F" w:rsidRDefault="00C57BD1" w:rsidP="00923DA3">
            <w:pPr>
              <w:bidi w:val="0"/>
              <w:spacing w:after="0" w:line="240" w:lineRule="auto"/>
              <w:jc w:val="center"/>
              <w:rPr>
                <w:rFonts w:asciiTheme="majorBidi" w:eastAsia="Times New Roman" w:hAnsiTheme="majorBidi" w:cstheme="majorBidi"/>
                <w:color w:val="000000"/>
                <w:lang w:eastAsia="en-AU"/>
              </w:rPr>
            </w:pPr>
          </w:p>
        </w:tc>
        <w:tc>
          <w:tcPr>
            <w:tcW w:w="1281" w:type="dxa"/>
            <w:noWrap/>
            <w:hideMark/>
          </w:tcPr>
          <w:p w14:paraId="3038A0C6" w14:textId="00342566" w:rsidR="00C57BD1" w:rsidRPr="00A1442F" w:rsidRDefault="00282643" w:rsidP="00923DA3">
            <w:pPr>
              <w:bidi w:val="0"/>
              <w:spacing w:after="0" w:line="240" w:lineRule="auto"/>
              <w:jc w:val="center"/>
              <w:rPr>
                <w:rFonts w:asciiTheme="majorBidi" w:eastAsia="Times New Roman" w:hAnsiTheme="majorBidi" w:cstheme="majorBidi"/>
                <w:color w:val="000000"/>
                <w:lang w:val="en-AU" w:eastAsia="en-AU"/>
              </w:rPr>
            </w:pPr>
            <w:r>
              <w:rPr>
                <w:rFonts w:asciiTheme="majorBidi" w:eastAsia="Times New Roman" w:hAnsiTheme="majorBidi" w:cstheme="majorBidi"/>
                <w:color w:val="000000"/>
                <w:lang w:eastAsia="en-AU"/>
              </w:rPr>
              <w:t>288</w:t>
            </w:r>
            <w:r w:rsidRPr="00A1442F">
              <w:rPr>
                <w:rFonts w:asciiTheme="majorBidi" w:eastAsia="Times New Roman" w:hAnsiTheme="majorBidi" w:cstheme="majorBidi"/>
                <w:color w:val="000000"/>
                <w:lang w:eastAsia="en-AU"/>
              </w:rPr>
              <w:t xml:space="preserve"> </w:t>
            </w:r>
            <w:r w:rsidR="00C57BD1" w:rsidRPr="00A1442F">
              <w:rPr>
                <w:rFonts w:asciiTheme="majorBidi" w:eastAsia="Times New Roman" w:hAnsiTheme="majorBidi" w:cstheme="majorBidi"/>
                <w:color w:val="000000"/>
                <w:lang w:eastAsia="en-AU"/>
              </w:rPr>
              <w:t>(</w:t>
            </w:r>
            <w:r>
              <w:rPr>
                <w:rFonts w:asciiTheme="majorBidi" w:eastAsia="Times New Roman" w:hAnsiTheme="majorBidi" w:cstheme="majorBidi"/>
                <w:color w:val="000000"/>
                <w:lang w:eastAsia="en-AU"/>
              </w:rPr>
              <w:t>63</w:t>
            </w:r>
            <w:r w:rsidR="00C57BD1" w:rsidRPr="00A1442F">
              <w:rPr>
                <w:rFonts w:asciiTheme="majorBidi" w:eastAsia="Times New Roman" w:hAnsiTheme="majorBidi" w:cstheme="majorBidi"/>
                <w:color w:val="000000"/>
                <w:lang w:eastAsia="en-AU"/>
              </w:rPr>
              <w:t>.</w:t>
            </w:r>
            <w:r>
              <w:rPr>
                <w:rFonts w:asciiTheme="majorBidi" w:eastAsia="Times New Roman" w:hAnsiTheme="majorBidi" w:cstheme="majorBidi"/>
                <w:color w:val="000000"/>
                <w:lang w:eastAsia="en-AU"/>
              </w:rPr>
              <w:t>7</w:t>
            </w:r>
            <w:r w:rsidR="00C57BD1" w:rsidRPr="00A1442F">
              <w:rPr>
                <w:rFonts w:asciiTheme="majorBidi" w:eastAsia="Times New Roman" w:hAnsiTheme="majorBidi" w:cstheme="majorBidi"/>
                <w:color w:val="000000"/>
                <w:lang w:eastAsia="en-AU"/>
              </w:rPr>
              <w:t>)</w:t>
            </w:r>
          </w:p>
        </w:tc>
        <w:tc>
          <w:tcPr>
            <w:tcW w:w="1276" w:type="dxa"/>
            <w:noWrap/>
            <w:hideMark/>
          </w:tcPr>
          <w:p w14:paraId="077CA745" w14:textId="5C9A273D" w:rsidR="00C57BD1" w:rsidRPr="00A1442F" w:rsidRDefault="00282643" w:rsidP="00923DA3">
            <w:pPr>
              <w:bidi w:val="0"/>
              <w:spacing w:after="0" w:line="240" w:lineRule="auto"/>
              <w:jc w:val="center"/>
              <w:rPr>
                <w:rFonts w:asciiTheme="majorBidi" w:eastAsia="Times New Roman" w:hAnsiTheme="majorBidi" w:cstheme="majorBidi"/>
                <w:color w:val="000000"/>
                <w:lang w:val="en-AU" w:eastAsia="en-AU"/>
              </w:rPr>
            </w:pPr>
            <w:r>
              <w:rPr>
                <w:rFonts w:asciiTheme="majorBidi" w:eastAsia="Times New Roman" w:hAnsiTheme="majorBidi" w:cstheme="majorBidi"/>
                <w:color w:val="000000"/>
                <w:lang w:eastAsia="en-AU"/>
              </w:rPr>
              <w:t>1630</w:t>
            </w:r>
            <w:r w:rsidRPr="00A1442F">
              <w:rPr>
                <w:rFonts w:asciiTheme="majorBidi" w:eastAsia="Times New Roman" w:hAnsiTheme="majorBidi" w:cstheme="majorBidi"/>
                <w:color w:val="000000"/>
                <w:lang w:eastAsia="en-AU"/>
              </w:rPr>
              <w:t xml:space="preserve"> </w:t>
            </w:r>
            <w:r w:rsidR="00C57BD1" w:rsidRPr="00A1442F">
              <w:rPr>
                <w:rFonts w:asciiTheme="majorBidi" w:eastAsia="Times New Roman" w:hAnsiTheme="majorBidi" w:cstheme="majorBidi"/>
                <w:color w:val="000000"/>
                <w:lang w:eastAsia="en-AU"/>
              </w:rPr>
              <w:t>(</w:t>
            </w:r>
            <w:r>
              <w:rPr>
                <w:rFonts w:asciiTheme="majorBidi" w:eastAsia="Times New Roman" w:hAnsiTheme="majorBidi" w:cstheme="majorBidi"/>
                <w:color w:val="000000"/>
                <w:lang w:eastAsia="en-AU"/>
              </w:rPr>
              <w:t>77</w:t>
            </w:r>
            <w:r w:rsidR="00C57BD1" w:rsidRPr="00A1442F">
              <w:rPr>
                <w:rFonts w:asciiTheme="majorBidi" w:eastAsia="Times New Roman" w:hAnsiTheme="majorBidi" w:cstheme="majorBidi"/>
                <w:color w:val="000000"/>
                <w:lang w:eastAsia="en-AU"/>
              </w:rPr>
              <w:t>.0)</w:t>
            </w:r>
          </w:p>
        </w:tc>
        <w:tc>
          <w:tcPr>
            <w:tcW w:w="845" w:type="dxa"/>
          </w:tcPr>
          <w:p w14:paraId="5429C5A7" w14:textId="521EBBD8" w:rsidR="00C57BD1" w:rsidRPr="00A1442F" w:rsidRDefault="00C57BD1" w:rsidP="00923DA3">
            <w:pPr>
              <w:bidi w:val="0"/>
              <w:spacing w:after="0" w:line="240" w:lineRule="auto"/>
              <w:jc w:val="center"/>
              <w:rPr>
                <w:rFonts w:asciiTheme="majorBidi" w:eastAsia="Times New Roman" w:hAnsiTheme="majorBidi" w:cstheme="majorBidi"/>
                <w:color w:val="000000"/>
                <w:lang w:eastAsia="en-AU"/>
              </w:rPr>
            </w:pPr>
          </w:p>
        </w:tc>
      </w:tr>
      <w:tr w:rsidR="00C57BD1" w:rsidRPr="002D2E3E" w14:paraId="5F1F5609" w14:textId="77777777" w:rsidTr="009458CB">
        <w:trPr>
          <w:trHeight w:val="397"/>
        </w:trPr>
        <w:tc>
          <w:tcPr>
            <w:tcW w:w="3828" w:type="dxa"/>
            <w:tcBorders>
              <w:bottom w:val="single" w:sz="12" w:space="0" w:color="auto"/>
            </w:tcBorders>
            <w:vAlign w:val="center"/>
            <w:hideMark/>
          </w:tcPr>
          <w:p w14:paraId="7C73A480" w14:textId="77777777" w:rsidR="00C57BD1" w:rsidRPr="00B052C8" w:rsidRDefault="00C57BD1" w:rsidP="00923DA3">
            <w:pPr>
              <w:bidi w:val="0"/>
              <w:spacing w:after="0" w:line="240" w:lineRule="auto"/>
              <w:rPr>
                <w:rFonts w:ascii="Times New Roman" w:eastAsia="Times New Roman" w:hAnsi="Times New Roman" w:cs="Times New Roman"/>
                <w:color w:val="000000"/>
                <w:lang w:val="en-AU" w:eastAsia="en-AU"/>
              </w:rPr>
            </w:pPr>
            <w:r w:rsidRPr="00B052C8">
              <w:rPr>
                <w:rFonts w:ascii="Times New Roman" w:eastAsia="Times New Roman" w:hAnsi="Times New Roman" w:cs="Times New Roman"/>
                <w:color w:val="000000"/>
                <w:lang w:eastAsia="en-AU"/>
              </w:rPr>
              <w:t xml:space="preserve">   Unknown </w:t>
            </w:r>
          </w:p>
        </w:tc>
        <w:tc>
          <w:tcPr>
            <w:tcW w:w="1417" w:type="dxa"/>
            <w:tcBorders>
              <w:bottom w:val="single" w:sz="12" w:space="0" w:color="auto"/>
            </w:tcBorders>
            <w:noWrap/>
            <w:hideMark/>
          </w:tcPr>
          <w:p w14:paraId="7B7ABAE8" w14:textId="00193240" w:rsidR="00C57BD1" w:rsidRPr="00D41781" w:rsidRDefault="000C5C78" w:rsidP="00923DA3">
            <w:pPr>
              <w:bidi w:val="0"/>
              <w:spacing w:after="0" w:line="240" w:lineRule="auto"/>
              <w:jc w:val="center"/>
              <w:rPr>
                <w:rFonts w:asciiTheme="majorBidi" w:eastAsia="Times New Roman" w:hAnsiTheme="majorBidi" w:cstheme="majorBidi"/>
                <w:color w:val="000000"/>
                <w:rtl/>
                <w:lang w:eastAsia="en-AU"/>
              </w:rPr>
            </w:pPr>
            <w:r w:rsidRPr="00A1442F">
              <w:rPr>
                <w:rFonts w:asciiTheme="majorBidi" w:eastAsia="Times New Roman" w:hAnsiTheme="majorBidi" w:cstheme="majorBidi"/>
                <w:color w:val="000000"/>
                <w:lang w:eastAsia="en-AU"/>
              </w:rPr>
              <w:t>0 (0)</w:t>
            </w:r>
          </w:p>
        </w:tc>
        <w:tc>
          <w:tcPr>
            <w:tcW w:w="1276" w:type="dxa"/>
            <w:tcBorders>
              <w:bottom w:val="single" w:sz="12" w:space="0" w:color="auto"/>
            </w:tcBorders>
            <w:noWrap/>
            <w:hideMark/>
          </w:tcPr>
          <w:p w14:paraId="2E615297" w14:textId="77777777" w:rsidR="00C57BD1" w:rsidRPr="00A1442F" w:rsidRDefault="00C57BD1" w:rsidP="00923DA3">
            <w:pPr>
              <w:bidi w:val="0"/>
              <w:spacing w:after="0" w:line="240" w:lineRule="auto"/>
              <w:jc w:val="center"/>
              <w:rPr>
                <w:rFonts w:asciiTheme="majorBidi" w:eastAsia="Times New Roman" w:hAnsiTheme="majorBidi" w:cstheme="majorBidi"/>
                <w:color w:val="000000"/>
                <w:lang w:val="en-AU" w:eastAsia="en-AU"/>
              </w:rPr>
            </w:pPr>
            <w:r w:rsidRPr="00A1442F">
              <w:rPr>
                <w:rFonts w:asciiTheme="majorBidi" w:eastAsia="Times New Roman" w:hAnsiTheme="majorBidi" w:cstheme="majorBidi"/>
                <w:color w:val="000000"/>
                <w:lang w:eastAsia="en-AU"/>
              </w:rPr>
              <w:t>0 (0)</w:t>
            </w:r>
          </w:p>
        </w:tc>
        <w:tc>
          <w:tcPr>
            <w:tcW w:w="845" w:type="dxa"/>
            <w:tcBorders>
              <w:bottom w:val="single" w:sz="12" w:space="0" w:color="auto"/>
            </w:tcBorders>
          </w:tcPr>
          <w:p w14:paraId="66AA2B84" w14:textId="77777777" w:rsidR="00C57BD1" w:rsidRPr="00A1442F" w:rsidRDefault="00C57BD1" w:rsidP="00923DA3">
            <w:pPr>
              <w:bidi w:val="0"/>
              <w:spacing w:after="0" w:line="240" w:lineRule="auto"/>
              <w:jc w:val="center"/>
              <w:rPr>
                <w:rFonts w:asciiTheme="majorBidi" w:eastAsia="Times New Roman" w:hAnsiTheme="majorBidi" w:cstheme="majorBidi"/>
                <w:color w:val="000000"/>
                <w:lang w:eastAsia="en-AU"/>
              </w:rPr>
            </w:pPr>
          </w:p>
        </w:tc>
        <w:tc>
          <w:tcPr>
            <w:tcW w:w="1281" w:type="dxa"/>
            <w:tcBorders>
              <w:bottom w:val="single" w:sz="12" w:space="0" w:color="auto"/>
            </w:tcBorders>
            <w:noWrap/>
            <w:hideMark/>
          </w:tcPr>
          <w:p w14:paraId="29545DCB" w14:textId="61A9807D" w:rsidR="00C57BD1" w:rsidRPr="00A1442F" w:rsidRDefault="00282643" w:rsidP="00923DA3">
            <w:pPr>
              <w:bidi w:val="0"/>
              <w:spacing w:after="0" w:line="240" w:lineRule="auto"/>
              <w:jc w:val="center"/>
              <w:rPr>
                <w:rFonts w:asciiTheme="majorBidi" w:eastAsia="Times New Roman" w:hAnsiTheme="majorBidi" w:cstheme="majorBidi"/>
                <w:color w:val="000000"/>
                <w:lang w:val="en-AU" w:eastAsia="en-AU"/>
              </w:rPr>
            </w:pPr>
            <w:r w:rsidRPr="00A1442F">
              <w:rPr>
                <w:rFonts w:asciiTheme="majorBidi" w:eastAsia="Times New Roman" w:hAnsiTheme="majorBidi" w:cstheme="majorBidi"/>
                <w:color w:val="000000"/>
                <w:lang w:eastAsia="en-AU"/>
              </w:rPr>
              <w:t>0 (0)</w:t>
            </w:r>
          </w:p>
        </w:tc>
        <w:tc>
          <w:tcPr>
            <w:tcW w:w="1276" w:type="dxa"/>
            <w:tcBorders>
              <w:bottom w:val="single" w:sz="12" w:space="0" w:color="auto"/>
            </w:tcBorders>
            <w:noWrap/>
            <w:hideMark/>
          </w:tcPr>
          <w:p w14:paraId="249EEB5F" w14:textId="3EB320F1" w:rsidR="00C57BD1" w:rsidRPr="00A1442F" w:rsidRDefault="00282643" w:rsidP="00923DA3">
            <w:pPr>
              <w:bidi w:val="0"/>
              <w:spacing w:after="0" w:line="240" w:lineRule="auto"/>
              <w:jc w:val="center"/>
              <w:rPr>
                <w:rFonts w:asciiTheme="majorBidi" w:eastAsia="Times New Roman" w:hAnsiTheme="majorBidi" w:cstheme="majorBidi"/>
                <w:color w:val="000000"/>
                <w:lang w:val="en-AU" w:eastAsia="en-AU"/>
              </w:rPr>
            </w:pPr>
            <w:r>
              <w:rPr>
                <w:rFonts w:asciiTheme="majorBidi" w:eastAsia="Times New Roman" w:hAnsiTheme="majorBidi" w:cstheme="majorBidi"/>
                <w:color w:val="000000"/>
                <w:lang w:eastAsia="en-AU"/>
              </w:rPr>
              <w:t>1</w:t>
            </w:r>
            <w:r w:rsidR="000C5C78" w:rsidRPr="00A1442F">
              <w:rPr>
                <w:rFonts w:asciiTheme="majorBidi" w:eastAsia="Times New Roman" w:hAnsiTheme="majorBidi" w:cstheme="majorBidi"/>
                <w:color w:val="000000"/>
                <w:lang w:eastAsia="en-AU"/>
              </w:rPr>
              <w:t xml:space="preserve"> (0)</w:t>
            </w:r>
          </w:p>
        </w:tc>
        <w:tc>
          <w:tcPr>
            <w:tcW w:w="845" w:type="dxa"/>
            <w:tcBorders>
              <w:bottom w:val="single" w:sz="12" w:space="0" w:color="auto"/>
            </w:tcBorders>
          </w:tcPr>
          <w:p w14:paraId="7FB85EF2" w14:textId="77777777" w:rsidR="00C57BD1" w:rsidRPr="00A1442F" w:rsidRDefault="00C57BD1" w:rsidP="00923DA3">
            <w:pPr>
              <w:bidi w:val="0"/>
              <w:spacing w:after="0" w:line="240" w:lineRule="auto"/>
              <w:jc w:val="center"/>
              <w:rPr>
                <w:rFonts w:asciiTheme="majorBidi" w:eastAsia="Times New Roman" w:hAnsiTheme="majorBidi" w:cstheme="majorBidi"/>
                <w:color w:val="000000"/>
                <w:lang w:eastAsia="en-AU"/>
              </w:rPr>
            </w:pPr>
          </w:p>
        </w:tc>
      </w:tr>
    </w:tbl>
    <w:p w14:paraId="5034754E" w14:textId="6496CDA8" w:rsidR="00C57BD1" w:rsidRPr="00CD7693" w:rsidRDefault="00C57BD1" w:rsidP="00C57BD1">
      <w:pPr>
        <w:tabs>
          <w:tab w:val="left" w:pos="5193"/>
        </w:tabs>
        <w:spacing w:line="240" w:lineRule="auto"/>
        <w:ind w:left="-1090" w:right="-993" w:firstLine="1090"/>
        <w:jc w:val="right"/>
        <w:rPr>
          <w:rFonts w:asciiTheme="majorBidi" w:hAnsiTheme="majorBidi" w:cstheme="majorBidi"/>
          <w:sz w:val="20"/>
          <w:szCs w:val="20"/>
          <w:rtl/>
        </w:rPr>
      </w:pPr>
      <w:r w:rsidRPr="00CD7693">
        <w:rPr>
          <w:rFonts w:asciiTheme="majorBidi" w:hAnsiTheme="majorBidi" w:cstheme="majorBidi"/>
          <w:sz w:val="20"/>
          <w:szCs w:val="20"/>
        </w:rPr>
        <w:t xml:space="preserve">ETMI- Enhanced Transtheoretical Model Intervention; SES- Socio-Economic Status; BMI- Body Mass Index; CVA- Cerebrovascular accident; TIA- </w:t>
      </w:r>
      <w:bookmarkStart w:id="80" w:name="_Hlk143124519"/>
      <w:r w:rsidRPr="00CD7693">
        <w:rPr>
          <w:rFonts w:asciiTheme="majorBidi" w:hAnsiTheme="majorBidi" w:cstheme="majorBidi"/>
          <w:sz w:val="20"/>
          <w:szCs w:val="20"/>
          <w:shd w:val="clear" w:color="auto" w:fill="FFFFFF"/>
        </w:rPr>
        <w:t xml:space="preserve">Transient </w:t>
      </w:r>
      <w:bookmarkEnd w:id="80"/>
      <w:r w:rsidRPr="00CD7693">
        <w:rPr>
          <w:rFonts w:asciiTheme="majorBidi" w:hAnsiTheme="majorBidi" w:cstheme="majorBidi"/>
          <w:sz w:val="20"/>
          <w:szCs w:val="20"/>
          <w:shd w:val="clear" w:color="auto" w:fill="FFFFFF"/>
        </w:rPr>
        <w:t>Ischemic Attack</w:t>
      </w:r>
      <w:r w:rsidRPr="00CD7693">
        <w:rPr>
          <w:rFonts w:asciiTheme="majorBidi" w:hAnsiTheme="majorBidi" w:cstheme="majorBidi"/>
          <w:sz w:val="20"/>
          <w:szCs w:val="20"/>
        </w:rPr>
        <w:t xml:space="preserve">. No missing data were observed for the variables included in the model. </w:t>
      </w:r>
    </w:p>
    <w:p w14:paraId="0785099B" w14:textId="77777777" w:rsidR="00C57BD1" w:rsidRDefault="00C57BD1" w:rsidP="00C57BD1">
      <w:pPr>
        <w:bidi w:val="0"/>
        <w:rPr>
          <w:rFonts w:asciiTheme="majorBidi" w:hAnsiTheme="majorBidi" w:cstheme="majorBidi"/>
          <w:b/>
          <w:bCs/>
          <w:sz w:val="24"/>
          <w:szCs w:val="24"/>
        </w:rPr>
      </w:pPr>
      <w:bookmarkStart w:id="81" w:name="_Hlk171574489"/>
      <w:r>
        <w:rPr>
          <w:rFonts w:asciiTheme="majorBidi" w:hAnsiTheme="majorBidi" w:cstheme="majorBidi"/>
          <w:b/>
          <w:bCs/>
          <w:sz w:val="24"/>
          <w:szCs w:val="24"/>
        </w:rPr>
        <w:br w:type="page"/>
      </w:r>
    </w:p>
    <w:p w14:paraId="15CE31BD" w14:textId="23013C9E" w:rsidR="00C57BD1" w:rsidRDefault="00C57BD1" w:rsidP="00C57BD1">
      <w:pPr>
        <w:ind w:right="-709"/>
        <w:jc w:val="right"/>
        <w:rPr>
          <w:rFonts w:asciiTheme="majorBidi" w:hAnsiTheme="majorBidi" w:cstheme="majorBidi"/>
          <w:sz w:val="24"/>
          <w:szCs w:val="24"/>
          <w:rtl/>
        </w:rPr>
      </w:pPr>
      <w:r>
        <w:rPr>
          <w:rFonts w:asciiTheme="majorBidi" w:hAnsiTheme="majorBidi" w:cstheme="majorBidi"/>
          <w:b/>
          <w:bCs/>
          <w:sz w:val="24"/>
          <w:szCs w:val="24"/>
        </w:rPr>
        <w:lastRenderedPageBreak/>
        <w:t>Table 3.</w:t>
      </w:r>
      <w:r>
        <w:rPr>
          <w:rFonts w:asciiTheme="majorBidi" w:hAnsiTheme="majorBidi" w:cstheme="majorBidi"/>
          <w:sz w:val="24"/>
          <w:szCs w:val="24"/>
        </w:rPr>
        <w:t xml:space="preserve"> </w:t>
      </w:r>
      <w:bookmarkEnd w:id="81"/>
      <w:r w:rsidRPr="00FD720D">
        <w:rPr>
          <w:rFonts w:asciiTheme="majorBidi" w:hAnsiTheme="majorBidi" w:cstheme="majorBidi"/>
          <w:sz w:val="24"/>
          <w:szCs w:val="24"/>
        </w:rPr>
        <w:t>Baseline, discharge and change in function, pain and fear avoidance beliefs in patients with</w:t>
      </w:r>
      <w:r>
        <w:rPr>
          <w:rFonts w:asciiTheme="majorBidi" w:hAnsiTheme="majorBidi" w:cstheme="majorBidi"/>
          <w:sz w:val="24"/>
          <w:szCs w:val="24"/>
        </w:rPr>
        <w:t xml:space="preserve"> </w:t>
      </w:r>
      <w:r w:rsidRPr="00FD720D">
        <w:rPr>
          <w:rFonts w:asciiTheme="majorBidi" w:hAnsiTheme="majorBidi" w:cstheme="majorBidi"/>
          <w:sz w:val="24"/>
          <w:szCs w:val="24"/>
        </w:rPr>
        <w:t>chronic low back pain with complete data according to whether they were treated with ETMI-guided or usual physiotherapy care</w:t>
      </w:r>
      <w:r>
        <w:rPr>
          <w:rFonts w:asciiTheme="majorBidi" w:hAnsiTheme="majorBidi" w:cstheme="majorBidi"/>
          <w:sz w:val="24"/>
          <w:szCs w:val="24"/>
        </w:rPr>
        <w:br/>
      </w:r>
      <w:bookmarkEnd w:id="79"/>
    </w:p>
    <w:p w14:paraId="2256DC81" w14:textId="77777777" w:rsidR="00C57BD1" w:rsidRPr="00F77F1F" w:rsidRDefault="00C57BD1" w:rsidP="00C57BD1">
      <w:pPr>
        <w:ind w:right="-709"/>
        <w:jc w:val="right"/>
        <w:rPr>
          <w:rFonts w:asciiTheme="majorBidi" w:hAnsiTheme="majorBidi" w:cstheme="majorBidi"/>
          <w:rtl/>
        </w:rPr>
      </w:pPr>
      <w:r>
        <w:rPr>
          <w:rFonts w:asciiTheme="majorBidi" w:hAnsiTheme="majorBidi" w:cstheme="majorBidi"/>
        </w:rPr>
        <w:t xml:space="preserve">CLBP- Chronic Low Back Pain; </w:t>
      </w:r>
      <w:r w:rsidRPr="00F77F1F">
        <w:rPr>
          <w:rFonts w:asciiTheme="majorBidi" w:hAnsiTheme="majorBidi" w:cstheme="majorBidi"/>
        </w:rPr>
        <w:t>ETMI- Enhanced Transtheoretical Model Intervention;</w:t>
      </w:r>
      <w:r>
        <w:rPr>
          <w:rFonts w:asciiTheme="majorBidi" w:hAnsiTheme="majorBidi" w:cstheme="majorBidi"/>
        </w:rPr>
        <w:t xml:space="preserve"> SD- Standard Deviation</w:t>
      </w:r>
      <w:r w:rsidRPr="00F77F1F">
        <w:rPr>
          <w:rFonts w:asciiTheme="majorBidi" w:hAnsiTheme="majorBidi" w:cstheme="majorBidi"/>
        </w:rPr>
        <w:t>.</w:t>
      </w:r>
      <w:r>
        <w:rPr>
          <w:rFonts w:asciiTheme="majorBidi" w:hAnsiTheme="majorBidi" w:cstheme="majorBidi"/>
        </w:rPr>
        <w:t xml:space="preserve"> </w:t>
      </w:r>
      <w:bookmarkStart w:id="82" w:name="_Hlk212189512"/>
      <w:r w:rsidRPr="0068110F">
        <w:rPr>
          <w:rFonts w:asciiTheme="majorBidi" w:hAnsiTheme="majorBidi" w:cstheme="majorBidi"/>
        </w:rPr>
        <w:t>Unadjusted significant differences between usual and ETMI-guided care are shown a</w:t>
      </w:r>
      <w:r w:rsidRPr="0068110F">
        <w:rPr>
          <w:rFonts w:ascii="Times New Roman" w:hAnsi="Times New Roman" w:cs="Times New Roman"/>
          <w:lang w:val="en-GB" w:bidi="ar-SA"/>
        </w:rPr>
        <w:t xml:space="preserve">s </w:t>
      </w:r>
      <w:r>
        <w:rPr>
          <w:rFonts w:asciiTheme="majorBidi" w:hAnsiTheme="majorBidi" w:cstheme="majorBidi"/>
        </w:rPr>
        <w:t>*p&lt;0</w:t>
      </w:r>
      <w:r>
        <w:rPr>
          <w:rFonts w:asciiTheme="majorBidi" w:hAnsiTheme="majorBidi" w:cstheme="majorBidi"/>
          <w:sz w:val="24"/>
          <w:szCs w:val="24"/>
        </w:rPr>
        <w:t>.</w:t>
      </w:r>
      <w:r>
        <w:rPr>
          <w:rFonts w:asciiTheme="majorBidi" w:hAnsiTheme="majorBidi" w:cstheme="majorBidi"/>
        </w:rPr>
        <w:t>05; **p&lt;0</w:t>
      </w:r>
      <w:r>
        <w:rPr>
          <w:rFonts w:asciiTheme="majorBidi" w:hAnsiTheme="majorBidi" w:cstheme="majorBidi"/>
          <w:sz w:val="24"/>
          <w:szCs w:val="24"/>
        </w:rPr>
        <w:t>.</w:t>
      </w:r>
      <w:r>
        <w:rPr>
          <w:rFonts w:asciiTheme="majorBidi" w:hAnsiTheme="majorBidi" w:cstheme="majorBidi"/>
        </w:rPr>
        <w:t>01, ***p&lt;0</w:t>
      </w:r>
      <w:r>
        <w:rPr>
          <w:rFonts w:asciiTheme="majorBidi" w:hAnsiTheme="majorBidi" w:cstheme="majorBidi"/>
          <w:sz w:val="24"/>
          <w:szCs w:val="24"/>
        </w:rPr>
        <w:t>.</w:t>
      </w:r>
      <w:r>
        <w:rPr>
          <w:rFonts w:asciiTheme="majorBidi" w:hAnsiTheme="majorBidi" w:cstheme="majorBidi"/>
        </w:rPr>
        <w:t>001</w:t>
      </w:r>
      <w:bookmarkEnd w:id="82"/>
      <w:r>
        <w:rPr>
          <w:rFonts w:asciiTheme="majorBidi" w:hAnsiTheme="majorBidi" w:cstheme="majorBidi"/>
        </w:rPr>
        <w:t>.</w:t>
      </w:r>
    </w:p>
    <w:p w14:paraId="79560738" w14:textId="77777777" w:rsidR="00C57BD1" w:rsidRDefault="00C57BD1" w:rsidP="00C57BD1">
      <w:pPr>
        <w:ind w:right="-709"/>
        <w:jc w:val="right"/>
        <w:rPr>
          <w:rFonts w:asciiTheme="majorBidi" w:hAnsiTheme="majorBidi" w:cstheme="majorBidi"/>
        </w:rPr>
      </w:pPr>
      <w:r>
        <w:rPr>
          <w:rFonts w:asciiTheme="majorBidi" w:hAnsiTheme="majorBidi" w:cstheme="majorBidi"/>
        </w:rPr>
        <w:t>#</w:t>
      </w:r>
      <w:r w:rsidRPr="003152D0">
        <w:rPr>
          <w:rFonts w:asciiTheme="majorBidi" w:hAnsiTheme="majorBidi" w:cstheme="majorBidi"/>
        </w:rPr>
        <w:t xml:space="preserve"> </w:t>
      </w:r>
      <w:r>
        <w:rPr>
          <w:rFonts w:asciiTheme="majorBidi" w:hAnsiTheme="majorBidi" w:cstheme="majorBidi"/>
        </w:rPr>
        <w:t>M</w:t>
      </w:r>
      <w:r w:rsidRPr="003152D0">
        <w:rPr>
          <w:rFonts w:asciiTheme="majorBidi" w:hAnsiTheme="majorBidi" w:cstheme="majorBidi"/>
        </w:rPr>
        <w:t>odel was adjusted for age, sex, SES, anxiety/depression, and level at baseline</w:t>
      </w:r>
      <w:r>
        <w:rPr>
          <w:rFonts w:asciiTheme="majorBidi" w:hAnsiTheme="majorBidi" w:cstheme="majorBidi"/>
        </w:rPr>
        <w:t xml:space="preserve">. </w:t>
      </w:r>
    </w:p>
    <w:p w14:paraId="745FDEAF" w14:textId="77777777" w:rsidR="00C57BD1" w:rsidRDefault="00C57BD1" w:rsidP="00C57BD1">
      <w:pPr>
        <w:jc w:val="right"/>
        <w:rPr>
          <w:rFonts w:asciiTheme="majorBidi" w:hAnsiTheme="majorBidi" w:cstheme="majorBidi"/>
        </w:rPr>
      </w:pPr>
    </w:p>
    <w:tbl>
      <w:tblPr>
        <w:tblStyle w:val="ListTable2"/>
        <w:tblpPr w:leftFromText="180" w:rightFromText="180" w:vertAnchor="page" w:horzAnchor="margin" w:tblpX="-709" w:tblpY="2741"/>
        <w:tblW w:w="5143" w:type="pct"/>
        <w:tblLook w:val="04A0" w:firstRow="1" w:lastRow="0" w:firstColumn="1" w:lastColumn="0" w:noHBand="0" w:noVBand="1"/>
      </w:tblPr>
      <w:tblGrid>
        <w:gridCol w:w="2098"/>
        <w:gridCol w:w="1108"/>
        <w:gridCol w:w="1739"/>
        <w:gridCol w:w="1386"/>
        <w:gridCol w:w="2213"/>
      </w:tblGrid>
      <w:tr w:rsidR="00C57BD1" w14:paraId="69BFA758" w14:textId="77777777" w:rsidTr="00923D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gridSpan w:val="2"/>
            <w:tcBorders>
              <w:top w:val="single" w:sz="12" w:space="0" w:color="auto"/>
            </w:tcBorders>
          </w:tcPr>
          <w:p w14:paraId="1CEEDCC8" w14:textId="77777777" w:rsidR="00C57BD1" w:rsidRDefault="00C57BD1" w:rsidP="00923DA3">
            <w:pPr>
              <w:jc w:val="right"/>
              <w:rPr>
                <w:lang w:bidi="he-IL"/>
              </w:rPr>
            </w:pPr>
            <w:bookmarkStart w:id="83" w:name="_Hlk196375898"/>
          </w:p>
        </w:tc>
        <w:tc>
          <w:tcPr>
            <w:tcW w:w="1041" w:type="pct"/>
            <w:tcBorders>
              <w:top w:val="single" w:sz="12" w:space="0" w:color="auto"/>
            </w:tcBorders>
          </w:tcPr>
          <w:p w14:paraId="1298AC37" w14:textId="77777777" w:rsidR="00C57BD1" w:rsidRDefault="00C57BD1" w:rsidP="00923DA3">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Pr>
                <w:rFonts w:asciiTheme="majorBidi" w:hAnsiTheme="majorBidi" w:cstheme="majorBidi"/>
              </w:rPr>
              <w:t xml:space="preserve">Usual physiotherapy </w:t>
            </w:r>
          </w:p>
          <w:p w14:paraId="06137F5E" w14:textId="77777777" w:rsidR="00C57BD1" w:rsidRDefault="00C57BD1" w:rsidP="00923DA3">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care (N=1,365)</w:t>
            </w:r>
          </w:p>
        </w:tc>
        <w:tc>
          <w:tcPr>
            <w:tcW w:w="834" w:type="pct"/>
            <w:tcBorders>
              <w:top w:val="single" w:sz="12" w:space="0" w:color="auto"/>
            </w:tcBorders>
          </w:tcPr>
          <w:p w14:paraId="3509F445" w14:textId="77777777" w:rsidR="00C57BD1" w:rsidRDefault="00C57BD1" w:rsidP="00923DA3">
            <w:pPr>
              <w:jc w:val="center"/>
              <w:cnfStyle w:val="100000000000" w:firstRow="1" w:lastRow="0" w:firstColumn="0" w:lastColumn="0" w:oddVBand="0" w:evenVBand="0" w:oddHBand="0" w:evenHBand="0" w:firstRowFirstColumn="0" w:firstRowLastColumn="0" w:lastRowFirstColumn="0" w:lastRowLastColumn="0"/>
            </w:pPr>
            <w:r>
              <w:rPr>
                <w:rFonts w:asciiTheme="majorBidi" w:hAnsiTheme="majorBidi" w:cstheme="majorBidi"/>
              </w:rPr>
              <w:t xml:space="preserve">ETMI-guided care </w:t>
            </w:r>
            <w:r>
              <w:rPr>
                <w:rFonts w:asciiTheme="majorBidi" w:hAnsiTheme="majorBidi" w:cstheme="majorBidi"/>
              </w:rPr>
              <w:br/>
              <w:t>(N=259)</w:t>
            </w:r>
          </w:p>
        </w:tc>
        <w:tc>
          <w:tcPr>
            <w:tcW w:w="1319" w:type="pct"/>
            <w:vMerge w:val="restart"/>
            <w:tcBorders>
              <w:top w:val="single" w:sz="12" w:space="0" w:color="auto"/>
            </w:tcBorders>
          </w:tcPr>
          <w:p w14:paraId="59ECBA9B" w14:textId="77777777" w:rsidR="00C57BD1" w:rsidRDefault="00C57BD1" w:rsidP="00923DA3">
            <w:pPr>
              <w:jc w:val="center"/>
              <w:cnfStyle w:val="100000000000" w:firstRow="1" w:lastRow="0" w:firstColumn="0" w:lastColumn="0" w:oddVBand="0" w:evenVBand="0" w:oddHBand="0" w:evenHBand="0" w:firstRowFirstColumn="0" w:firstRowLastColumn="0" w:lastRowFirstColumn="0" w:lastRowLastColumn="0"/>
            </w:pPr>
            <w:r>
              <w:rPr>
                <w:rFonts w:ascii="Times New Roman" w:hAnsi="Times New Roman" w:cs="Times New Roman"/>
                <w:sz w:val="24"/>
                <w:szCs w:val="24"/>
              </w:rPr>
              <w:t xml:space="preserve">Adjusted </w:t>
            </w:r>
            <w:r w:rsidRPr="005D770E">
              <w:rPr>
                <w:rFonts w:ascii="Times New Roman" w:hAnsi="Times New Roman" w:cs="Times New Roman"/>
                <w:sz w:val="24"/>
                <w:szCs w:val="24"/>
              </w:rPr>
              <w:t xml:space="preserve">Mean </w:t>
            </w:r>
            <w:r>
              <w:rPr>
                <w:rFonts w:ascii="Times New Roman" w:hAnsi="Times New Roman" w:cs="Times New Roman"/>
                <w:sz w:val="24"/>
                <w:szCs w:val="24"/>
              </w:rPr>
              <w:br/>
            </w:r>
            <w:r w:rsidRPr="005D770E">
              <w:rPr>
                <w:rFonts w:ascii="Times New Roman" w:hAnsi="Times New Roman" w:cs="Times New Roman"/>
                <w:sz w:val="24"/>
                <w:szCs w:val="24"/>
              </w:rPr>
              <w:t>Difference</w:t>
            </w:r>
            <w:r w:rsidRPr="00D74DBA">
              <w:rPr>
                <w:rFonts w:ascii="Times New Roman" w:hAnsi="Times New Roman" w:cs="Times New Roman"/>
                <w:sz w:val="24"/>
                <w:szCs w:val="24"/>
                <w:vertAlign w:val="superscript"/>
              </w:rPr>
              <w:t>#</w:t>
            </w:r>
            <w:r w:rsidRPr="005D770E">
              <w:rPr>
                <w:rFonts w:ascii="Times New Roman" w:hAnsi="Times New Roman" w:cs="Times New Roman"/>
                <w:sz w:val="24"/>
                <w:szCs w:val="24"/>
              </w:rPr>
              <w:t xml:space="preserve"> </w:t>
            </w:r>
            <w:r>
              <w:rPr>
                <w:rFonts w:ascii="Times New Roman" w:hAnsi="Times New Roman" w:cs="Times New Roman"/>
                <w:sz w:val="24"/>
                <w:szCs w:val="24"/>
              </w:rPr>
              <w:br/>
            </w:r>
            <w:r w:rsidRPr="005D770E">
              <w:rPr>
                <w:rFonts w:ascii="Times New Roman" w:hAnsi="Times New Roman" w:cs="Times New Roman"/>
                <w:sz w:val="24"/>
                <w:szCs w:val="24"/>
              </w:rPr>
              <w:t>(95% CI)</w:t>
            </w:r>
          </w:p>
        </w:tc>
      </w:tr>
      <w:tr w:rsidR="00C57BD1" w14:paraId="0A4E2674" w14:textId="77777777" w:rsidTr="00923D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gridSpan w:val="2"/>
            <w:tcBorders>
              <w:bottom w:val="single" w:sz="12" w:space="0" w:color="auto"/>
            </w:tcBorders>
          </w:tcPr>
          <w:p w14:paraId="7883CF67" w14:textId="77777777" w:rsidR="00C57BD1" w:rsidRDefault="00C57BD1" w:rsidP="00923DA3">
            <w:pPr>
              <w:jc w:val="right"/>
              <w:rPr>
                <w:rFonts w:asciiTheme="majorBidi" w:hAnsiTheme="majorBidi" w:cstheme="majorBidi"/>
                <w:lang w:bidi="he-IL"/>
              </w:rPr>
            </w:pPr>
          </w:p>
        </w:tc>
        <w:tc>
          <w:tcPr>
            <w:tcW w:w="1041" w:type="pct"/>
            <w:tcBorders>
              <w:bottom w:val="single" w:sz="12" w:space="0" w:color="auto"/>
            </w:tcBorders>
          </w:tcPr>
          <w:p w14:paraId="73B8ACF5" w14:textId="77777777" w:rsidR="00C57BD1" w:rsidRPr="00C37F1A" w:rsidRDefault="00C57BD1" w:rsidP="00923D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7F1A">
              <w:rPr>
                <w:rFonts w:ascii="Times New Roman" w:hAnsi="Times New Roman" w:cs="Times New Roman"/>
                <w:sz w:val="24"/>
                <w:szCs w:val="24"/>
              </w:rPr>
              <w:t>Mean (SD)</w:t>
            </w:r>
          </w:p>
        </w:tc>
        <w:tc>
          <w:tcPr>
            <w:tcW w:w="834" w:type="pct"/>
            <w:tcBorders>
              <w:bottom w:val="single" w:sz="12" w:space="0" w:color="auto"/>
            </w:tcBorders>
          </w:tcPr>
          <w:p w14:paraId="0ED02DAA" w14:textId="77777777" w:rsidR="00C57BD1" w:rsidRPr="00C37F1A" w:rsidRDefault="00C57BD1" w:rsidP="00923D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7F1A">
              <w:rPr>
                <w:rFonts w:ascii="Times New Roman" w:hAnsi="Times New Roman" w:cs="Times New Roman"/>
                <w:sz w:val="24"/>
                <w:szCs w:val="24"/>
              </w:rPr>
              <w:t>Mean (SD)</w:t>
            </w:r>
          </w:p>
        </w:tc>
        <w:tc>
          <w:tcPr>
            <w:tcW w:w="1319" w:type="pct"/>
            <w:vMerge/>
            <w:tcBorders>
              <w:bottom w:val="single" w:sz="12" w:space="0" w:color="auto"/>
            </w:tcBorders>
          </w:tcPr>
          <w:p w14:paraId="63749392" w14:textId="77777777" w:rsidR="00C57BD1" w:rsidRPr="005D770E" w:rsidRDefault="00C57BD1" w:rsidP="00923DA3">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p>
        </w:tc>
      </w:tr>
      <w:tr w:rsidR="00C57BD1" w14:paraId="1256B0DA" w14:textId="77777777" w:rsidTr="00923DA3">
        <w:tc>
          <w:tcPr>
            <w:cnfStyle w:val="001000000000" w:firstRow="0" w:lastRow="0" w:firstColumn="1" w:lastColumn="0" w:oddVBand="0" w:evenVBand="0" w:oddHBand="0" w:evenHBand="0" w:firstRowFirstColumn="0" w:firstRowLastColumn="0" w:lastRowFirstColumn="0" w:lastRowLastColumn="0"/>
            <w:tcW w:w="1251" w:type="pct"/>
            <w:vMerge w:val="restart"/>
            <w:tcBorders>
              <w:top w:val="single" w:sz="12" w:space="0" w:color="auto"/>
            </w:tcBorders>
          </w:tcPr>
          <w:p w14:paraId="7325DE85" w14:textId="77777777" w:rsidR="00C57BD1" w:rsidRPr="00C57BD1" w:rsidRDefault="00C57BD1" w:rsidP="00923DA3">
            <w:pPr>
              <w:spacing w:line="360" w:lineRule="auto"/>
              <w:jc w:val="right"/>
              <w:rPr>
                <w:rFonts w:asciiTheme="majorBidi" w:hAnsiTheme="majorBidi" w:cstheme="majorBidi"/>
                <w:rtl/>
                <w:lang w:val="en-US"/>
              </w:rPr>
            </w:pPr>
            <w:r>
              <w:rPr>
                <w:rFonts w:asciiTheme="majorBidi" w:hAnsiTheme="majorBidi" w:cstheme="majorBidi"/>
              </w:rPr>
              <w:t xml:space="preserve">Function </w:t>
            </w:r>
          </w:p>
          <w:p w14:paraId="0ED67EDE" w14:textId="77777777" w:rsidR="00C57BD1" w:rsidRPr="00A50615" w:rsidRDefault="00C57BD1" w:rsidP="00923DA3">
            <w:pPr>
              <w:tabs>
                <w:tab w:val="left" w:pos="2308"/>
              </w:tabs>
              <w:spacing w:line="360" w:lineRule="auto"/>
              <w:jc w:val="right"/>
              <w:rPr>
                <w:rFonts w:asciiTheme="majorBidi" w:hAnsiTheme="majorBidi" w:cstheme="majorBidi"/>
              </w:rPr>
            </w:pPr>
            <w:r>
              <w:rPr>
                <w:rFonts w:asciiTheme="majorBidi" w:hAnsiTheme="majorBidi" w:cstheme="majorBidi"/>
              </w:rPr>
              <w:t>(range 0-100, higher score indicates better function)</w:t>
            </w:r>
            <w:r w:rsidRPr="00F77F1F">
              <w:rPr>
                <w:rFonts w:asciiTheme="majorBidi" w:hAnsiTheme="majorBidi" w:cstheme="majorBidi"/>
                <w:color w:val="000000"/>
              </w:rPr>
              <w:t xml:space="preserve"> </w:t>
            </w:r>
          </w:p>
        </w:tc>
        <w:tc>
          <w:tcPr>
            <w:tcW w:w="556" w:type="pct"/>
            <w:tcBorders>
              <w:top w:val="single" w:sz="12" w:space="0" w:color="auto"/>
              <w:bottom w:val="nil"/>
            </w:tcBorders>
          </w:tcPr>
          <w:p w14:paraId="55CDC983" w14:textId="77777777" w:rsidR="00C57BD1" w:rsidRPr="00636705" w:rsidRDefault="00C57BD1" w:rsidP="00923DA3">
            <w:pPr>
              <w:spacing w:line="360" w:lineRule="auto"/>
              <w:jc w:val="right"/>
              <w:cnfStyle w:val="000000000000" w:firstRow="0" w:lastRow="0" w:firstColumn="0" w:lastColumn="0" w:oddVBand="0" w:evenVBand="0" w:oddHBand="0" w:evenHBand="0" w:firstRowFirstColumn="0" w:firstRowLastColumn="0" w:lastRowFirstColumn="0" w:lastRowLastColumn="0"/>
            </w:pPr>
            <w:r w:rsidRPr="00636705">
              <w:rPr>
                <w:rFonts w:asciiTheme="majorBidi" w:hAnsiTheme="majorBidi" w:cstheme="majorBidi"/>
              </w:rPr>
              <w:t xml:space="preserve">Baseline </w:t>
            </w:r>
          </w:p>
        </w:tc>
        <w:tc>
          <w:tcPr>
            <w:tcW w:w="1041" w:type="pct"/>
            <w:tcBorders>
              <w:top w:val="single" w:sz="12" w:space="0" w:color="auto"/>
              <w:bottom w:val="nil"/>
            </w:tcBorders>
          </w:tcPr>
          <w:p w14:paraId="52B88FA3" w14:textId="77777777" w:rsidR="00C57BD1" w:rsidRPr="00636705" w:rsidRDefault="00C57BD1" w:rsidP="00923DA3">
            <w:pPr>
              <w:spacing w:line="360" w:lineRule="auto"/>
              <w:jc w:val="center"/>
              <w:cnfStyle w:val="000000000000" w:firstRow="0" w:lastRow="0" w:firstColumn="0" w:lastColumn="0" w:oddVBand="0" w:evenVBand="0" w:oddHBand="0" w:evenHBand="0" w:firstRowFirstColumn="0" w:firstRowLastColumn="0" w:lastRowFirstColumn="0" w:lastRowLastColumn="0"/>
            </w:pPr>
            <w:r w:rsidRPr="00636705">
              <w:rPr>
                <w:rFonts w:asciiTheme="majorBidi" w:hAnsiTheme="majorBidi" w:cstheme="majorBidi"/>
              </w:rPr>
              <w:t>47</w:t>
            </w:r>
            <w:r>
              <w:rPr>
                <w:rFonts w:asciiTheme="majorBidi" w:hAnsiTheme="majorBidi" w:cstheme="majorBidi"/>
                <w:sz w:val="24"/>
                <w:szCs w:val="24"/>
              </w:rPr>
              <w:t>.</w:t>
            </w:r>
            <w:r w:rsidRPr="00636705">
              <w:rPr>
                <w:rFonts w:asciiTheme="majorBidi" w:hAnsiTheme="majorBidi" w:cstheme="majorBidi"/>
              </w:rPr>
              <w:t>1 (14</w:t>
            </w:r>
            <w:r>
              <w:rPr>
                <w:rFonts w:asciiTheme="majorBidi" w:hAnsiTheme="majorBidi" w:cstheme="majorBidi"/>
                <w:sz w:val="24"/>
                <w:szCs w:val="24"/>
              </w:rPr>
              <w:t>.</w:t>
            </w:r>
            <w:r w:rsidRPr="00636705">
              <w:rPr>
                <w:rFonts w:asciiTheme="majorBidi" w:hAnsiTheme="majorBidi" w:cstheme="majorBidi"/>
              </w:rPr>
              <w:t>0)</w:t>
            </w:r>
          </w:p>
        </w:tc>
        <w:tc>
          <w:tcPr>
            <w:tcW w:w="834" w:type="pct"/>
            <w:tcBorders>
              <w:top w:val="single" w:sz="12" w:space="0" w:color="auto"/>
              <w:bottom w:val="nil"/>
            </w:tcBorders>
          </w:tcPr>
          <w:p w14:paraId="0D6B5362" w14:textId="77777777" w:rsidR="00C57BD1" w:rsidRPr="00636705" w:rsidRDefault="00C57BD1" w:rsidP="00923DA3">
            <w:pPr>
              <w:spacing w:line="360" w:lineRule="auto"/>
              <w:jc w:val="center"/>
              <w:cnfStyle w:val="000000000000" w:firstRow="0" w:lastRow="0" w:firstColumn="0" w:lastColumn="0" w:oddVBand="0" w:evenVBand="0" w:oddHBand="0" w:evenHBand="0" w:firstRowFirstColumn="0" w:firstRowLastColumn="0" w:lastRowFirstColumn="0" w:lastRowLastColumn="0"/>
            </w:pPr>
            <w:r w:rsidRPr="00636705">
              <w:rPr>
                <w:rFonts w:asciiTheme="majorBidi" w:hAnsiTheme="majorBidi" w:cstheme="majorBidi"/>
              </w:rPr>
              <w:t>47</w:t>
            </w:r>
            <w:r>
              <w:rPr>
                <w:rFonts w:asciiTheme="majorBidi" w:hAnsiTheme="majorBidi" w:cstheme="majorBidi"/>
                <w:sz w:val="24"/>
                <w:szCs w:val="24"/>
              </w:rPr>
              <w:t>.</w:t>
            </w:r>
            <w:r w:rsidRPr="00636705">
              <w:rPr>
                <w:rFonts w:asciiTheme="majorBidi" w:hAnsiTheme="majorBidi" w:cstheme="majorBidi"/>
              </w:rPr>
              <w:t>6 (13</w:t>
            </w:r>
            <w:r>
              <w:rPr>
                <w:rFonts w:asciiTheme="majorBidi" w:hAnsiTheme="majorBidi" w:cstheme="majorBidi"/>
                <w:sz w:val="24"/>
                <w:szCs w:val="24"/>
              </w:rPr>
              <w:t>.</w:t>
            </w:r>
            <w:r w:rsidRPr="00636705">
              <w:rPr>
                <w:rFonts w:asciiTheme="majorBidi" w:hAnsiTheme="majorBidi" w:cstheme="majorBidi"/>
              </w:rPr>
              <w:t>7)</w:t>
            </w:r>
          </w:p>
        </w:tc>
        <w:tc>
          <w:tcPr>
            <w:tcW w:w="1319" w:type="pct"/>
            <w:vMerge w:val="restart"/>
            <w:tcBorders>
              <w:top w:val="single" w:sz="12" w:space="0" w:color="auto"/>
            </w:tcBorders>
          </w:tcPr>
          <w:p w14:paraId="696A910B" w14:textId="77777777" w:rsidR="00C57BD1" w:rsidRPr="00636705" w:rsidRDefault="00C57BD1" w:rsidP="00923DA3">
            <w:pPr>
              <w:spacing w:line="360" w:lineRule="auto"/>
              <w:jc w:val="right"/>
              <w:cnfStyle w:val="000000000000" w:firstRow="0" w:lastRow="0" w:firstColumn="0" w:lastColumn="0" w:oddVBand="0" w:evenVBand="0" w:oddHBand="0" w:evenHBand="0" w:firstRowFirstColumn="0" w:firstRowLastColumn="0" w:lastRowFirstColumn="0" w:lastRowLastColumn="0"/>
            </w:pPr>
          </w:p>
          <w:p w14:paraId="384B46E9" w14:textId="77777777" w:rsidR="00C57BD1" w:rsidRPr="00636705" w:rsidRDefault="00C57BD1" w:rsidP="00923DA3">
            <w:pPr>
              <w:spacing w:line="36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3AEC3269" w14:textId="77777777" w:rsidR="00C57BD1" w:rsidRPr="00636705" w:rsidRDefault="00C57BD1" w:rsidP="00923DA3">
            <w:pPr>
              <w:spacing w:line="36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317165">
              <w:rPr>
                <w:rFonts w:asciiTheme="majorBidi" w:hAnsiTheme="majorBidi" w:cstheme="majorBidi" w:hint="cs"/>
                <w:color w:val="EE0000"/>
                <w:rtl/>
              </w:rPr>
              <w:t xml:space="preserve"> </w:t>
            </w:r>
            <w:r w:rsidRPr="00587BD2">
              <w:rPr>
                <w:rFonts w:asciiTheme="majorBidi" w:hAnsiTheme="majorBidi" w:cstheme="majorBidi"/>
              </w:rPr>
              <w:t>3.3 (1.5 to 5.1)</w:t>
            </w:r>
          </w:p>
        </w:tc>
      </w:tr>
      <w:tr w:rsidR="00C57BD1" w14:paraId="3E61BC70" w14:textId="77777777" w:rsidTr="00923D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pct"/>
            <w:vMerge/>
          </w:tcPr>
          <w:p w14:paraId="22CB5258" w14:textId="77777777" w:rsidR="00C57BD1" w:rsidRDefault="00C57BD1" w:rsidP="00923DA3">
            <w:pPr>
              <w:spacing w:line="360" w:lineRule="auto"/>
              <w:jc w:val="right"/>
            </w:pPr>
          </w:p>
        </w:tc>
        <w:tc>
          <w:tcPr>
            <w:tcW w:w="556" w:type="pct"/>
            <w:tcBorders>
              <w:top w:val="nil"/>
              <w:bottom w:val="nil"/>
            </w:tcBorders>
          </w:tcPr>
          <w:p w14:paraId="6D22C7D1" w14:textId="77777777" w:rsidR="00C57BD1" w:rsidRPr="00636705" w:rsidRDefault="00C57BD1" w:rsidP="00923DA3">
            <w:pPr>
              <w:spacing w:line="360" w:lineRule="auto"/>
              <w:jc w:val="right"/>
              <w:cnfStyle w:val="000000100000" w:firstRow="0" w:lastRow="0" w:firstColumn="0" w:lastColumn="0" w:oddVBand="0" w:evenVBand="0" w:oddHBand="1" w:evenHBand="0" w:firstRowFirstColumn="0" w:firstRowLastColumn="0" w:lastRowFirstColumn="0" w:lastRowLastColumn="0"/>
            </w:pPr>
            <w:r w:rsidRPr="00636705">
              <w:rPr>
                <w:rFonts w:asciiTheme="majorBidi" w:hAnsiTheme="majorBidi" w:cstheme="majorBidi"/>
              </w:rPr>
              <w:t>Discharge</w:t>
            </w:r>
          </w:p>
        </w:tc>
        <w:tc>
          <w:tcPr>
            <w:tcW w:w="1041" w:type="pct"/>
            <w:tcBorders>
              <w:top w:val="nil"/>
              <w:bottom w:val="nil"/>
            </w:tcBorders>
          </w:tcPr>
          <w:p w14:paraId="6A589290" w14:textId="77777777" w:rsidR="00C57BD1" w:rsidRPr="00636705" w:rsidRDefault="00C57BD1" w:rsidP="00923DA3">
            <w:pPr>
              <w:spacing w:line="360" w:lineRule="auto"/>
              <w:jc w:val="center"/>
              <w:cnfStyle w:val="000000100000" w:firstRow="0" w:lastRow="0" w:firstColumn="0" w:lastColumn="0" w:oddVBand="0" w:evenVBand="0" w:oddHBand="1" w:evenHBand="0" w:firstRowFirstColumn="0" w:firstRowLastColumn="0" w:lastRowFirstColumn="0" w:lastRowLastColumn="0"/>
            </w:pPr>
            <w:r w:rsidRPr="00636705">
              <w:rPr>
                <w:rFonts w:asciiTheme="majorBidi" w:hAnsiTheme="majorBidi" w:cstheme="majorBidi"/>
              </w:rPr>
              <w:t>59</w:t>
            </w:r>
            <w:r>
              <w:rPr>
                <w:rFonts w:asciiTheme="majorBidi" w:hAnsiTheme="majorBidi" w:cstheme="majorBidi"/>
                <w:sz w:val="24"/>
                <w:szCs w:val="24"/>
              </w:rPr>
              <w:t>.</w:t>
            </w:r>
            <w:r w:rsidRPr="00636705">
              <w:rPr>
                <w:rFonts w:asciiTheme="majorBidi" w:hAnsiTheme="majorBidi" w:cstheme="majorBidi"/>
              </w:rPr>
              <w:t>1 (16</w:t>
            </w:r>
            <w:r>
              <w:rPr>
                <w:rFonts w:asciiTheme="majorBidi" w:hAnsiTheme="majorBidi" w:cstheme="majorBidi"/>
                <w:sz w:val="24"/>
                <w:szCs w:val="24"/>
              </w:rPr>
              <w:t>.</w:t>
            </w:r>
            <w:r w:rsidRPr="00636705">
              <w:rPr>
                <w:rFonts w:asciiTheme="majorBidi" w:hAnsiTheme="majorBidi" w:cstheme="majorBidi"/>
              </w:rPr>
              <w:t>5)</w:t>
            </w:r>
          </w:p>
        </w:tc>
        <w:tc>
          <w:tcPr>
            <w:tcW w:w="834" w:type="pct"/>
            <w:tcBorders>
              <w:top w:val="nil"/>
              <w:bottom w:val="nil"/>
            </w:tcBorders>
          </w:tcPr>
          <w:p w14:paraId="62FB7F0B" w14:textId="77777777" w:rsidR="00C57BD1" w:rsidRPr="00636705" w:rsidRDefault="00C57BD1" w:rsidP="00923DA3">
            <w:pPr>
              <w:spacing w:line="360" w:lineRule="auto"/>
              <w:jc w:val="center"/>
              <w:cnfStyle w:val="000000100000" w:firstRow="0" w:lastRow="0" w:firstColumn="0" w:lastColumn="0" w:oddVBand="0" w:evenVBand="0" w:oddHBand="1" w:evenHBand="0" w:firstRowFirstColumn="0" w:firstRowLastColumn="0" w:lastRowFirstColumn="0" w:lastRowLastColumn="0"/>
            </w:pPr>
            <w:r w:rsidRPr="00636705">
              <w:rPr>
                <w:rFonts w:asciiTheme="majorBidi" w:hAnsiTheme="majorBidi" w:cstheme="majorBidi"/>
              </w:rPr>
              <w:t>63</w:t>
            </w:r>
            <w:r>
              <w:rPr>
                <w:rFonts w:asciiTheme="majorBidi" w:hAnsiTheme="majorBidi" w:cstheme="majorBidi"/>
                <w:sz w:val="24"/>
                <w:szCs w:val="24"/>
              </w:rPr>
              <w:t>.</w:t>
            </w:r>
            <w:r w:rsidRPr="00636705">
              <w:rPr>
                <w:rFonts w:asciiTheme="majorBidi" w:hAnsiTheme="majorBidi" w:cstheme="majorBidi"/>
              </w:rPr>
              <w:t>2 (16</w:t>
            </w:r>
            <w:r>
              <w:rPr>
                <w:rFonts w:asciiTheme="majorBidi" w:hAnsiTheme="majorBidi" w:cstheme="majorBidi"/>
                <w:sz w:val="24"/>
                <w:szCs w:val="24"/>
              </w:rPr>
              <w:t>.</w:t>
            </w:r>
            <w:r w:rsidRPr="00636705">
              <w:rPr>
                <w:rFonts w:asciiTheme="majorBidi" w:hAnsiTheme="majorBidi" w:cstheme="majorBidi"/>
              </w:rPr>
              <w:t>3)***</w:t>
            </w:r>
          </w:p>
        </w:tc>
        <w:tc>
          <w:tcPr>
            <w:tcW w:w="1319" w:type="pct"/>
            <w:vMerge/>
          </w:tcPr>
          <w:p w14:paraId="6545B5F1" w14:textId="77777777" w:rsidR="00C57BD1" w:rsidRPr="00636705" w:rsidRDefault="00C57BD1" w:rsidP="00923DA3">
            <w:pPr>
              <w:spacing w:line="360" w:lineRule="auto"/>
              <w:jc w:val="right"/>
              <w:cnfStyle w:val="000000100000" w:firstRow="0" w:lastRow="0" w:firstColumn="0" w:lastColumn="0" w:oddVBand="0" w:evenVBand="0" w:oddHBand="1" w:evenHBand="0" w:firstRowFirstColumn="0" w:firstRowLastColumn="0" w:lastRowFirstColumn="0" w:lastRowLastColumn="0"/>
            </w:pPr>
          </w:p>
        </w:tc>
      </w:tr>
      <w:tr w:rsidR="00C57BD1" w14:paraId="1B83D25B" w14:textId="77777777" w:rsidTr="00923DA3">
        <w:trPr>
          <w:trHeight w:val="440"/>
        </w:trPr>
        <w:tc>
          <w:tcPr>
            <w:cnfStyle w:val="001000000000" w:firstRow="0" w:lastRow="0" w:firstColumn="1" w:lastColumn="0" w:oddVBand="0" w:evenVBand="0" w:oddHBand="0" w:evenHBand="0" w:firstRowFirstColumn="0" w:firstRowLastColumn="0" w:lastRowFirstColumn="0" w:lastRowLastColumn="0"/>
            <w:tcW w:w="1251" w:type="pct"/>
            <w:vMerge/>
          </w:tcPr>
          <w:p w14:paraId="4686DF04" w14:textId="77777777" w:rsidR="00C57BD1" w:rsidRDefault="00C57BD1" w:rsidP="00923DA3">
            <w:pPr>
              <w:spacing w:line="360" w:lineRule="auto"/>
              <w:jc w:val="right"/>
            </w:pPr>
          </w:p>
        </w:tc>
        <w:tc>
          <w:tcPr>
            <w:tcW w:w="556" w:type="pct"/>
            <w:tcBorders>
              <w:top w:val="nil"/>
            </w:tcBorders>
          </w:tcPr>
          <w:p w14:paraId="3F267D7C" w14:textId="77777777" w:rsidR="00C57BD1" w:rsidRPr="00636705" w:rsidRDefault="00C57BD1" w:rsidP="00923DA3">
            <w:pPr>
              <w:spacing w:line="360" w:lineRule="auto"/>
              <w:jc w:val="right"/>
              <w:cnfStyle w:val="000000000000" w:firstRow="0" w:lastRow="0" w:firstColumn="0" w:lastColumn="0" w:oddVBand="0" w:evenVBand="0" w:oddHBand="0" w:evenHBand="0" w:firstRowFirstColumn="0" w:firstRowLastColumn="0" w:lastRowFirstColumn="0" w:lastRowLastColumn="0"/>
            </w:pPr>
            <w:r w:rsidRPr="00636705">
              <w:rPr>
                <w:rFonts w:asciiTheme="majorBidi" w:hAnsiTheme="majorBidi" w:cstheme="majorBidi"/>
              </w:rPr>
              <w:t xml:space="preserve">Change </w:t>
            </w:r>
          </w:p>
        </w:tc>
        <w:tc>
          <w:tcPr>
            <w:tcW w:w="1041" w:type="pct"/>
            <w:tcBorders>
              <w:top w:val="nil"/>
            </w:tcBorders>
          </w:tcPr>
          <w:p w14:paraId="42A8E081" w14:textId="77777777" w:rsidR="00C57BD1" w:rsidRPr="00636705" w:rsidRDefault="00C57BD1" w:rsidP="00923DA3">
            <w:pPr>
              <w:spacing w:line="360" w:lineRule="auto"/>
              <w:jc w:val="center"/>
              <w:cnfStyle w:val="000000000000" w:firstRow="0" w:lastRow="0" w:firstColumn="0" w:lastColumn="0" w:oddVBand="0" w:evenVBand="0" w:oddHBand="0" w:evenHBand="0" w:firstRowFirstColumn="0" w:firstRowLastColumn="0" w:lastRowFirstColumn="0" w:lastRowLastColumn="0"/>
            </w:pPr>
            <w:r w:rsidRPr="00636705">
              <w:rPr>
                <w:rFonts w:asciiTheme="majorBidi" w:hAnsiTheme="majorBidi" w:cstheme="majorBidi"/>
              </w:rPr>
              <w:t>12</w:t>
            </w:r>
            <w:r>
              <w:rPr>
                <w:rFonts w:asciiTheme="majorBidi" w:hAnsiTheme="majorBidi" w:cstheme="majorBidi"/>
                <w:sz w:val="24"/>
                <w:szCs w:val="24"/>
              </w:rPr>
              <w:t>.</w:t>
            </w:r>
            <w:r w:rsidRPr="00636705">
              <w:rPr>
                <w:rFonts w:asciiTheme="majorBidi" w:hAnsiTheme="majorBidi" w:cstheme="majorBidi"/>
              </w:rPr>
              <w:t>0 (13</w:t>
            </w:r>
            <w:r>
              <w:rPr>
                <w:rFonts w:asciiTheme="majorBidi" w:hAnsiTheme="majorBidi" w:cstheme="majorBidi"/>
                <w:sz w:val="24"/>
                <w:szCs w:val="24"/>
              </w:rPr>
              <w:t>.</w:t>
            </w:r>
            <w:r w:rsidRPr="00636705">
              <w:rPr>
                <w:rFonts w:asciiTheme="majorBidi" w:hAnsiTheme="majorBidi" w:cstheme="majorBidi"/>
              </w:rPr>
              <w:t>7)</w:t>
            </w:r>
          </w:p>
        </w:tc>
        <w:tc>
          <w:tcPr>
            <w:tcW w:w="834" w:type="pct"/>
            <w:tcBorders>
              <w:top w:val="nil"/>
            </w:tcBorders>
          </w:tcPr>
          <w:p w14:paraId="63B98243" w14:textId="77777777" w:rsidR="00C57BD1" w:rsidRPr="00636705" w:rsidRDefault="00C57BD1" w:rsidP="00923DA3">
            <w:pPr>
              <w:spacing w:line="360" w:lineRule="auto"/>
              <w:jc w:val="center"/>
              <w:cnfStyle w:val="000000000000" w:firstRow="0" w:lastRow="0" w:firstColumn="0" w:lastColumn="0" w:oddVBand="0" w:evenVBand="0" w:oddHBand="0" w:evenHBand="0" w:firstRowFirstColumn="0" w:firstRowLastColumn="0" w:lastRowFirstColumn="0" w:lastRowLastColumn="0"/>
            </w:pPr>
            <w:r w:rsidRPr="00636705">
              <w:rPr>
                <w:rFonts w:asciiTheme="majorBidi" w:hAnsiTheme="majorBidi" w:cstheme="majorBidi"/>
              </w:rPr>
              <w:t>15</w:t>
            </w:r>
            <w:r>
              <w:rPr>
                <w:rFonts w:asciiTheme="majorBidi" w:hAnsiTheme="majorBidi" w:cstheme="majorBidi"/>
                <w:sz w:val="24"/>
                <w:szCs w:val="24"/>
              </w:rPr>
              <w:t>.</w:t>
            </w:r>
            <w:r w:rsidRPr="00636705">
              <w:rPr>
                <w:rFonts w:asciiTheme="majorBidi" w:hAnsiTheme="majorBidi" w:cstheme="majorBidi"/>
              </w:rPr>
              <w:t>7 (14</w:t>
            </w:r>
            <w:r>
              <w:rPr>
                <w:rFonts w:asciiTheme="majorBidi" w:hAnsiTheme="majorBidi" w:cstheme="majorBidi"/>
                <w:sz w:val="24"/>
                <w:szCs w:val="24"/>
              </w:rPr>
              <w:t>.</w:t>
            </w:r>
            <w:r w:rsidRPr="00636705">
              <w:rPr>
                <w:rFonts w:asciiTheme="majorBidi" w:hAnsiTheme="majorBidi" w:cstheme="majorBidi"/>
              </w:rPr>
              <w:t>1)***</w:t>
            </w:r>
          </w:p>
        </w:tc>
        <w:tc>
          <w:tcPr>
            <w:tcW w:w="1319" w:type="pct"/>
            <w:vMerge/>
          </w:tcPr>
          <w:p w14:paraId="5EC73687" w14:textId="77777777" w:rsidR="00C57BD1" w:rsidRPr="00636705" w:rsidRDefault="00C57BD1" w:rsidP="00923DA3">
            <w:pPr>
              <w:spacing w:line="360" w:lineRule="auto"/>
              <w:jc w:val="right"/>
              <w:cnfStyle w:val="000000000000" w:firstRow="0" w:lastRow="0" w:firstColumn="0" w:lastColumn="0" w:oddVBand="0" w:evenVBand="0" w:oddHBand="0" w:evenHBand="0" w:firstRowFirstColumn="0" w:firstRowLastColumn="0" w:lastRowFirstColumn="0" w:lastRowLastColumn="0"/>
            </w:pPr>
          </w:p>
        </w:tc>
      </w:tr>
      <w:tr w:rsidR="00C57BD1" w14:paraId="560CF51B" w14:textId="77777777" w:rsidTr="00923D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pct"/>
            <w:vMerge w:val="restart"/>
          </w:tcPr>
          <w:p w14:paraId="2B29A375" w14:textId="77777777" w:rsidR="00C57BD1" w:rsidRDefault="00C57BD1" w:rsidP="00923DA3">
            <w:pPr>
              <w:spacing w:line="360" w:lineRule="auto"/>
              <w:jc w:val="right"/>
              <w:rPr>
                <w:rFonts w:asciiTheme="majorBidi" w:hAnsiTheme="majorBidi" w:cstheme="majorBidi"/>
                <w:rtl/>
              </w:rPr>
            </w:pPr>
            <w:r>
              <w:rPr>
                <w:rFonts w:asciiTheme="majorBidi" w:hAnsiTheme="majorBidi" w:cstheme="majorBidi"/>
              </w:rPr>
              <w:t>Pain</w:t>
            </w:r>
          </w:p>
          <w:p w14:paraId="77709465" w14:textId="77777777" w:rsidR="00C57BD1" w:rsidRPr="00A50615" w:rsidRDefault="00C57BD1" w:rsidP="00923DA3">
            <w:pPr>
              <w:tabs>
                <w:tab w:val="left" w:pos="2308"/>
              </w:tabs>
              <w:spacing w:line="360" w:lineRule="auto"/>
              <w:jc w:val="right"/>
              <w:rPr>
                <w:rFonts w:asciiTheme="majorBidi" w:hAnsiTheme="majorBidi" w:cstheme="majorBidi"/>
              </w:rPr>
            </w:pPr>
            <w:r>
              <w:rPr>
                <w:rFonts w:asciiTheme="majorBidi" w:hAnsiTheme="majorBidi" w:cstheme="majorBidi"/>
              </w:rPr>
              <w:t>(range 0-10, lower score indicates less pain)</w:t>
            </w:r>
            <w:r w:rsidRPr="00F77F1F">
              <w:rPr>
                <w:rFonts w:asciiTheme="majorBidi" w:hAnsiTheme="majorBidi" w:cstheme="majorBidi"/>
                <w:color w:val="000000"/>
              </w:rPr>
              <w:t xml:space="preserve"> </w:t>
            </w:r>
          </w:p>
        </w:tc>
        <w:tc>
          <w:tcPr>
            <w:tcW w:w="556" w:type="pct"/>
            <w:tcBorders>
              <w:bottom w:val="nil"/>
            </w:tcBorders>
          </w:tcPr>
          <w:p w14:paraId="34F9DF2D" w14:textId="77777777" w:rsidR="00C57BD1" w:rsidRPr="00636705" w:rsidRDefault="00C57BD1" w:rsidP="00923DA3">
            <w:pPr>
              <w:spacing w:line="360" w:lineRule="auto"/>
              <w:jc w:val="right"/>
              <w:cnfStyle w:val="000000100000" w:firstRow="0" w:lastRow="0" w:firstColumn="0" w:lastColumn="0" w:oddVBand="0" w:evenVBand="0" w:oddHBand="1" w:evenHBand="0" w:firstRowFirstColumn="0" w:firstRowLastColumn="0" w:lastRowFirstColumn="0" w:lastRowLastColumn="0"/>
            </w:pPr>
            <w:r w:rsidRPr="00636705">
              <w:rPr>
                <w:rFonts w:asciiTheme="majorBidi" w:hAnsiTheme="majorBidi" w:cstheme="majorBidi"/>
              </w:rPr>
              <w:t>Baseline</w:t>
            </w:r>
          </w:p>
        </w:tc>
        <w:tc>
          <w:tcPr>
            <w:tcW w:w="1041" w:type="pct"/>
            <w:tcBorders>
              <w:bottom w:val="nil"/>
            </w:tcBorders>
          </w:tcPr>
          <w:p w14:paraId="70F39E2E" w14:textId="77777777" w:rsidR="00C57BD1" w:rsidRPr="00636705" w:rsidRDefault="00C57BD1" w:rsidP="00923DA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36705">
              <w:rPr>
                <w:rFonts w:asciiTheme="majorBidi" w:hAnsiTheme="majorBidi" w:cstheme="majorBidi"/>
              </w:rPr>
              <w:t>5</w:t>
            </w:r>
            <w:r>
              <w:rPr>
                <w:rFonts w:asciiTheme="majorBidi" w:hAnsiTheme="majorBidi" w:cstheme="majorBidi"/>
                <w:sz w:val="24"/>
                <w:szCs w:val="24"/>
              </w:rPr>
              <w:t>.</w:t>
            </w:r>
            <w:r w:rsidRPr="00636705">
              <w:rPr>
                <w:rFonts w:asciiTheme="majorBidi" w:hAnsiTheme="majorBidi" w:cstheme="majorBidi"/>
              </w:rPr>
              <w:t>6 (2</w:t>
            </w:r>
            <w:r>
              <w:rPr>
                <w:rFonts w:asciiTheme="majorBidi" w:hAnsiTheme="majorBidi" w:cstheme="majorBidi"/>
                <w:sz w:val="24"/>
                <w:szCs w:val="24"/>
              </w:rPr>
              <w:t>.</w:t>
            </w:r>
            <w:r w:rsidRPr="00636705">
              <w:rPr>
                <w:rFonts w:asciiTheme="majorBidi" w:hAnsiTheme="majorBidi" w:cstheme="majorBidi"/>
              </w:rPr>
              <w:t>5)</w:t>
            </w:r>
          </w:p>
        </w:tc>
        <w:tc>
          <w:tcPr>
            <w:tcW w:w="834" w:type="pct"/>
            <w:tcBorders>
              <w:bottom w:val="nil"/>
            </w:tcBorders>
          </w:tcPr>
          <w:p w14:paraId="4D084CF0" w14:textId="77777777" w:rsidR="00C57BD1" w:rsidRPr="00636705" w:rsidRDefault="00C57BD1" w:rsidP="00923DA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36705">
              <w:rPr>
                <w:rFonts w:asciiTheme="majorBidi" w:hAnsiTheme="majorBidi" w:cstheme="majorBidi"/>
              </w:rPr>
              <w:t>6</w:t>
            </w:r>
            <w:r>
              <w:rPr>
                <w:rFonts w:asciiTheme="majorBidi" w:hAnsiTheme="majorBidi" w:cstheme="majorBidi"/>
                <w:sz w:val="24"/>
                <w:szCs w:val="24"/>
              </w:rPr>
              <w:t>.</w:t>
            </w:r>
            <w:r w:rsidRPr="00636705">
              <w:rPr>
                <w:rFonts w:asciiTheme="majorBidi" w:hAnsiTheme="majorBidi" w:cstheme="majorBidi"/>
              </w:rPr>
              <w:t>0 (2</w:t>
            </w:r>
            <w:r>
              <w:rPr>
                <w:rFonts w:asciiTheme="majorBidi" w:hAnsiTheme="majorBidi" w:cstheme="majorBidi"/>
                <w:sz w:val="24"/>
                <w:szCs w:val="24"/>
              </w:rPr>
              <w:t>.</w:t>
            </w:r>
            <w:r w:rsidRPr="00636705">
              <w:rPr>
                <w:rFonts w:asciiTheme="majorBidi" w:hAnsiTheme="majorBidi" w:cstheme="majorBidi"/>
              </w:rPr>
              <w:t>5)*</w:t>
            </w:r>
          </w:p>
        </w:tc>
        <w:tc>
          <w:tcPr>
            <w:tcW w:w="1319" w:type="pct"/>
            <w:vMerge w:val="restart"/>
          </w:tcPr>
          <w:p w14:paraId="527C6156" w14:textId="77777777" w:rsidR="00C57BD1" w:rsidRPr="00636705" w:rsidRDefault="00C57BD1" w:rsidP="00923DA3">
            <w:pPr>
              <w:spacing w:line="360" w:lineRule="auto"/>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p>
          <w:p w14:paraId="08AF0B65" w14:textId="77777777" w:rsidR="00C57BD1" w:rsidRPr="00636705" w:rsidRDefault="00C57BD1" w:rsidP="00923DA3">
            <w:pPr>
              <w:spacing w:line="360" w:lineRule="auto"/>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p w14:paraId="3E54CB6D" w14:textId="77777777" w:rsidR="00C57BD1" w:rsidRPr="00636705" w:rsidRDefault="00C57BD1" w:rsidP="00923DA3">
            <w:pPr>
              <w:spacing w:line="360" w:lineRule="auto"/>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7BD2">
              <w:rPr>
                <w:rFonts w:asciiTheme="majorBidi" w:hAnsiTheme="majorBidi" w:cstheme="majorBidi"/>
              </w:rPr>
              <w:t>-0.0 (-0.3 to 0.3)</w:t>
            </w:r>
          </w:p>
        </w:tc>
      </w:tr>
      <w:tr w:rsidR="00C57BD1" w14:paraId="7F381EED" w14:textId="77777777" w:rsidTr="00923DA3">
        <w:tc>
          <w:tcPr>
            <w:cnfStyle w:val="001000000000" w:firstRow="0" w:lastRow="0" w:firstColumn="1" w:lastColumn="0" w:oddVBand="0" w:evenVBand="0" w:oddHBand="0" w:evenHBand="0" w:firstRowFirstColumn="0" w:firstRowLastColumn="0" w:lastRowFirstColumn="0" w:lastRowLastColumn="0"/>
            <w:tcW w:w="1251" w:type="pct"/>
            <w:vMerge/>
          </w:tcPr>
          <w:p w14:paraId="4A23E4D9" w14:textId="77777777" w:rsidR="00C57BD1" w:rsidRDefault="00C57BD1" w:rsidP="00923DA3">
            <w:pPr>
              <w:spacing w:line="360" w:lineRule="auto"/>
              <w:jc w:val="right"/>
            </w:pPr>
          </w:p>
        </w:tc>
        <w:tc>
          <w:tcPr>
            <w:tcW w:w="556" w:type="pct"/>
            <w:tcBorders>
              <w:top w:val="nil"/>
              <w:bottom w:val="nil"/>
            </w:tcBorders>
          </w:tcPr>
          <w:p w14:paraId="5E0F4314" w14:textId="77777777" w:rsidR="00C57BD1" w:rsidRPr="00636705" w:rsidRDefault="00C57BD1" w:rsidP="00923DA3">
            <w:pPr>
              <w:spacing w:line="360" w:lineRule="auto"/>
              <w:jc w:val="right"/>
              <w:cnfStyle w:val="000000000000" w:firstRow="0" w:lastRow="0" w:firstColumn="0" w:lastColumn="0" w:oddVBand="0" w:evenVBand="0" w:oddHBand="0" w:evenHBand="0" w:firstRowFirstColumn="0" w:firstRowLastColumn="0" w:lastRowFirstColumn="0" w:lastRowLastColumn="0"/>
            </w:pPr>
            <w:r w:rsidRPr="00636705">
              <w:rPr>
                <w:rFonts w:asciiTheme="majorBidi" w:hAnsiTheme="majorBidi" w:cstheme="majorBidi"/>
              </w:rPr>
              <w:t>Discharge</w:t>
            </w:r>
          </w:p>
        </w:tc>
        <w:tc>
          <w:tcPr>
            <w:tcW w:w="1041" w:type="pct"/>
            <w:tcBorders>
              <w:top w:val="nil"/>
              <w:bottom w:val="nil"/>
            </w:tcBorders>
          </w:tcPr>
          <w:p w14:paraId="0A8D45D6" w14:textId="77777777" w:rsidR="00C57BD1" w:rsidRPr="00636705" w:rsidRDefault="00C57BD1" w:rsidP="00923D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36705">
              <w:rPr>
                <w:rFonts w:asciiTheme="majorBidi" w:hAnsiTheme="majorBidi" w:cstheme="majorBidi"/>
              </w:rPr>
              <w:t>3</w:t>
            </w:r>
            <w:r>
              <w:rPr>
                <w:rFonts w:asciiTheme="majorBidi" w:hAnsiTheme="majorBidi" w:cstheme="majorBidi"/>
                <w:sz w:val="24"/>
                <w:szCs w:val="24"/>
              </w:rPr>
              <w:t>.</w:t>
            </w:r>
            <w:r w:rsidRPr="00636705">
              <w:rPr>
                <w:rFonts w:asciiTheme="majorBidi" w:hAnsiTheme="majorBidi" w:cstheme="majorBidi"/>
              </w:rPr>
              <w:t>9 (2</w:t>
            </w:r>
            <w:r>
              <w:rPr>
                <w:rFonts w:asciiTheme="majorBidi" w:hAnsiTheme="majorBidi" w:cstheme="majorBidi"/>
                <w:sz w:val="24"/>
                <w:szCs w:val="24"/>
              </w:rPr>
              <w:t>.</w:t>
            </w:r>
            <w:r w:rsidRPr="00636705">
              <w:rPr>
                <w:rFonts w:asciiTheme="majorBidi" w:hAnsiTheme="majorBidi" w:cstheme="majorBidi"/>
              </w:rPr>
              <w:t>3)</w:t>
            </w:r>
          </w:p>
        </w:tc>
        <w:tc>
          <w:tcPr>
            <w:tcW w:w="834" w:type="pct"/>
            <w:tcBorders>
              <w:top w:val="nil"/>
              <w:bottom w:val="nil"/>
            </w:tcBorders>
          </w:tcPr>
          <w:p w14:paraId="68BCE7F9" w14:textId="77777777" w:rsidR="00C57BD1" w:rsidRPr="00636705" w:rsidRDefault="00C57BD1" w:rsidP="00923D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36705">
              <w:rPr>
                <w:rFonts w:asciiTheme="majorBidi" w:hAnsiTheme="majorBidi" w:cstheme="majorBidi"/>
              </w:rPr>
              <w:t>4</w:t>
            </w:r>
            <w:r>
              <w:rPr>
                <w:rFonts w:asciiTheme="majorBidi" w:hAnsiTheme="majorBidi" w:cstheme="majorBidi"/>
                <w:sz w:val="24"/>
                <w:szCs w:val="24"/>
              </w:rPr>
              <w:t>.</w:t>
            </w:r>
            <w:r w:rsidRPr="00636705">
              <w:rPr>
                <w:rFonts w:asciiTheme="majorBidi" w:hAnsiTheme="majorBidi" w:cstheme="majorBidi"/>
              </w:rPr>
              <w:t>1 (2</w:t>
            </w:r>
            <w:r>
              <w:rPr>
                <w:rFonts w:asciiTheme="majorBidi" w:hAnsiTheme="majorBidi" w:cstheme="majorBidi"/>
                <w:sz w:val="24"/>
                <w:szCs w:val="24"/>
              </w:rPr>
              <w:t>.</w:t>
            </w:r>
            <w:r w:rsidRPr="00636705">
              <w:rPr>
                <w:rFonts w:asciiTheme="majorBidi" w:hAnsiTheme="majorBidi" w:cstheme="majorBidi"/>
              </w:rPr>
              <w:t>4)</w:t>
            </w:r>
          </w:p>
        </w:tc>
        <w:tc>
          <w:tcPr>
            <w:tcW w:w="1319" w:type="pct"/>
            <w:vMerge/>
          </w:tcPr>
          <w:p w14:paraId="321C355E" w14:textId="77777777" w:rsidR="00C57BD1" w:rsidRPr="00636705" w:rsidRDefault="00C57BD1" w:rsidP="00923DA3">
            <w:pPr>
              <w:spacing w:line="360" w:lineRule="auto"/>
              <w:jc w:val="right"/>
              <w:cnfStyle w:val="000000000000" w:firstRow="0" w:lastRow="0" w:firstColumn="0" w:lastColumn="0" w:oddVBand="0" w:evenVBand="0" w:oddHBand="0" w:evenHBand="0" w:firstRowFirstColumn="0" w:firstRowLastColumn="0" w:lastRowFirstColumn="0" w:lastRowLastColumn="0"/>
            </w:pPr>
          </w:p>
        </w:tc>
      </w:tr>
      <w:tr w:rsidR="00C57BD1" w14:paraId="77A65318" w14:textId="77777777" w:rsidTr="00923D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pct"/>
            <w:vMerge/>
          </w:tcPr>
          <w:p w14:paraId="27076AC0" w14:textId="77777777" w:rsidR="00C57BD1" w:rsidRDefault="00C57BD1" w:rsidP="00923DA3">
            <w:pPr>
              <w:spacing w:line="360" w:lineRule="auto"/>
              <w:jc w:val="right"/>
            </w:pPr>
          </w:p>
        </w:tc>
        <w:tc>
          <w:tcPr>
            <w:tcW w:w="556" w:type="pct"/>
            <w:tcBorders>
              <w:top w:val="nil"/>
            </w:tcBorders>
          </w:tcPr>
          <w:p w14:paraId="62971CF1" w14:textId="77777777" w:rsidR="00C57BD1" w:rsidRPr="00636705" w:rsidRDefault="00C57BD1" w:rsidP="00923DA3">
            <w:pPr>
              <w:spacing w:line="360" w:lineRule="auto"/>
              <w:jc w:val="right"/>
              <w:cnfStyle w:val="000000100000" w:firstRow="0" w:lastRow="0" w:firstColumn="0" w:lastColumn="0" w:oddVBand="0" w:evenVBand="0" w:oddHBand="1" w:evenHBand="0" w:firstRowFirstColumn="0" w:firstRowLastColumn="0" w:lastRowFirstColumn="0" w:lastRowLastColumn="0"/>
            </w:pPr>
            <w:r w:rsidRPr="00636705">
              <w:rPr>
                <w:rFonts w:asciiTheme="majorBidi" w:hAnsiTheme="majorBidi" w:cstheme="majorBidi"/>
              </w:rPr>
              <w:t xml:space="preserve">Change </w:t>
            </w:r>
          </w:p>
        </w:tc>
        <w:tc>
          <w:tcPr>
            <w:tcW w:w="1041" w:type="pct"/>
            <w:tcBorders>
              <w:top w:val="nil"/>
            </w:tcBorders>
          </w:tcPr>
          <w:p w14:paraId="5A3E378B" w14:textId="77777777" w:rsidR="00C57BD1" w:rsidRPr="00636705" w:rsidRDefault="00C57BD1" w:rsidP="00923DA3">
            <w:pPr>
              <w:spacing w:line="360" w:lineRule="auto"/>
              <w:jc w:val="center"/>
              <w:cnfStyle w:val="000000100000" w:firstRow="0" w:lastRow="0" w:firstColumn="0" w:lastColumn="0" w:oddVBand="0" w:evenVBand="0" w:oddHBand="1" w:evenHBand="0" w:firstRowFirstColumn="0" w:firstRowLastColumn="0" w:lastRowFirstColumn="0" w:lastRowLastColumn="0"/>
            </w:pPr>
            <w:r w:rsidRPr="00636705">
              <w:rPr>
                <w:rFonts w:asciiTheme="majorBidi" w:hAnsiTheme="majorBidi" w:cstheme="majorBidi"/>
              </w:rPr>
              <w:t>-1</w:t>
            </w:r>
            <w:r>
              <w:rPr>
                <w:rFonts w:asciiTheme="majorBidi" w:hAnsiTheme="majorBidi" w:cstheme="majorBidi"/>
                <w:sz w:val="24"/>
                <w:szCs w:val="24"/>
              </w:rPr>
              <w:t>.</w:t>
            </w:r>
            <w:r w:rsidRPr="00636705">
              <w:rPr>
                <w:rFonts w:asciiTheme="majorBidi" w:hAnsiTheme="majorBidi" w:cstheme="majorBidi"/>
              </w:rPr>
              <w:t>7 (2</w:t>
            </w:r>
            <w:r>
              <w:rPr>
                <w:rFonts w:asciiTheme="majorBidi" w:hAnsiTheme="majorBidi" w:cstheme="majorBidi"/>
                <w:sz w:val="24"/>
                <w:szCs w:val="24"/>
              </w:rPr>
              <w:t>.</w:t>
            </w:r>
            <w:r w:rsidRPr="00636705">
              <w:rPr>
                <w:rFonts w:asciiTheme="majorBidi" w:hAnsiTheme="majorBidi" w:cstheme="majorBidi"/>
              </w:rPr>
              <w:t>4)</w:t>
            </w:r>
          </w:p>
        </w:tc>
        <w:tc>
          <w:tcPr>
            <w:tcW w:w="834" w:type="pct"/>
            <w:tcBorders>
              <w:top w:val="nil"/>
            </w:tcBorders>
          </w:tcPr>
          <w:p w14:paraId="1FE5C237" w14:textId="77777777" w:rsidR="00C57BD1" w:rsidRPr="00636705" w:rsidRDefault="00C57BD1" w:rsidP="00923DA3">
            <w:pPr>
              <w:spacing w:line="360" w:lineRule="auto"/>
              <w:jc w:val="center"/>
              <w:cnfStyle w:val="000000100000" w:firstRow="0" w:lastRow="0" w:firstColumn="0" w:lastColumn="0" w:oddVBand="0" w:evenVBand="0" w:oddHBand="1" w:evenHBand="0" w:firstRowFirstColumn="0" w:firstRowLastColumn="0" w:lastRowFirstColumn="0" w:lastRowLastColumn="0"/>
            </w:pPr>
            <w:r w:rsidRPr="00636705">
              <w:rPr>
                <w:rFonts w:asciiTheme="majorBidi" w:hAnsiTheme="majorBidi" w:cstheme="majorBidi"/>
              </w:rPr>
              <w:t>-2</w:t>
            </w:r>
            <w:r>
              <w:rPr>
                <w:rFonts w:asciiTheme="majorBidi" w:hAnsiTheme="majorBidi" w:cstheme="majorBidi"/>
                <w:sz w:val="24"/>
                <w:szCs w:val="24"/>
              </w:rPr>
              <w:t>.</w:t>
            </w:r>
            <w:r w:rsidRPr="00636705">
              <w:rPr>
                <w:rFonts w:asciiTheme="majorBidi" w:hAnsiTheme="majorBidi" w:cstheme="majorBidi"/>
              </w:rPr>
              <w:t>0 (2</w:t>
            </w:r>
            <w:r>
              <w:rPr>
                <w:rFonts w:asciiTheme="majorBidi" w:hAnsiTheme="majorBidi" w:cstheme="majorBidi"/>
                <w:sz w:val="24"/>
                <w:szCs w:val="24"/>
              </w:rPr>
              <w:t>.</w:t>
            </w:r>
            <w:r w:rsidRPr="00636705">
              <w:rPr>
                <w:rFonts w:asciiTheme="majorBidi" w:hAnsiTheme="majorBidi" w:cstheme="majorBidi"/>
              </w:rPr>
              <w:t>4)</w:t>
            </w:r>
          </w:p>
        </w:tc>
        <w:tc>
          <w:tcPr>
            <w:tcW w:w="1319" w:type="pct"/>
            <w:vMerge/>
          </w:tcPr>
          <w:p w14:paraId="4C586EFA" w14:textId="77777777" w:rsidR="00C57BD1" w:rsidRPr="00636705" w:rsidRDefault="00C57BD1" w:rsidP="00923DA3">
            <w:pPr>
              <w:spacing w:line="360" w:lineRule="auto"/>
              <w:jc w:val="right"/>
              <w:cnfStyle w:val="000000100000" w:firstRow="0" w:lastRow="0" w:firstColumn="0" w:lastColumn="0" w:oddVBand="0" w:evenVBand="0" w:oddHBand="1" w:evenHBand="0" w:firstRowFirstColumn="0" w:firstRowLastColumn="0" w:lastRowFirstColumn="0" w:lastRowLastColumn="0"/>
            </w:pPr>
          </w:p>
        </w:tc>
      </w:tr>
      <w:tr w:rsidR="00C57BD1" w:rsidRPr="00CD4477" w14:paraId="3DCCC41D" w14:textId="77777777" w:rsidTr="00923DA3">
        <w:tc>
          <w:tcPr>
            <w:cnfStyle w:val="001000000000" w:firstRow="0" w:lastRow="0" w:firstColumn="1" w:lastColumn="0" w:oddVBand="0" w:evenVBand="0" w:oddHBand="0" w:evenHBand="0" w:firstRowFirstColumn="0" w:firstRowLastColumn="0" w:lastRowFirstColumn="0" w:lastRowLastColumn="0"/>
            <w:tcW w:w="1251" w:type="pct"/>
            <w:vMerge w:val="restart"/>
          </w:tcPr>
          <w:p w14:paraId="42CEBD99" w14:textId="77777777" w:rsidR="00C57BD1" w:rsidRDefault="00C57BD1" w:rsidP="00923DA3">
            <w:pPr>
              <w:spacing w:line="360" w:lineRule="auto"/>
              <w:jc w:val="right"/>
              <w:rPr>
                <w:rFonts w:asciiTheme="majorBidi" w:hAnsiTheme="majorBidi" w:cstheme="majorBidi"/>
                <w:rtl/>
              </w:rPr>
            </w:pPr>
            <w:r>
              <w:rPr>
                <w:rFonts w:asciiTheme="majorBidi" w:hAnsiTheme="majorBidi" w:cstheme="majorBidi"/>
              </w:rPr>
              <w:t>Fear Avoidance Beliefs</w:t>
            </w:r>
          </w:p>
          <w:p w14:paraId="104C766B" w14:textId="77777777" w:rsidR="00C57BD1" w:rsidRPr="00C57BD1" w:rsidRDefault="00C57BD1" w:rsidP="00923DA3">
            <w:pPr>
              <w:spacing w:line="360" w:lineRule="auto"/>
              <w:jc w:val="right"/>
              <w:rPr>
                <w:lang w:val="en-US"/>
              </w:rPr>
            </w:pPr>
            <w:r>
              <w:rPr>
                <w:rFonts w:asciiTheme="majorBidi" w:hAnsiTheme="majorBidi" w:cstheme="majorBidi"/>
              </w:rPr>
              <w:t xml:space="preserve">(range 0-100, lower score indicates less fear avoidance beliefs) </w:t>
            </w:r>
          </w:p>
        </w:tc>
        <w:tc>
          <w:tcPr>
            <w:tcW w:w="556" w:type="pct"/>
            <w:tcBorders>
              <w:bottom w:val="nil"/>
            </w:tcBorders>
          </w:tcPr>
          <w:p w14:paraId="6067A68F" w14:textId="77777777" w:rsidR="00C57BD1" w:rsidRPr="00636705" w:rsidRDefault="00C57BD1" w:rsidP="00923DA3">
            <w:pPr>
              <w:spacing w:line="360" w:lineRule="auto"/>
              <w:jc w:val="right"/>
              <w:cnfStyle w:val="000000000000" w:firstRow="0" w:lastRow="0" w:firstColumn="0" w:lastColumn="0" w:oddVBand="0" w:evenVBand="0" w:oddHBand="0" w:evenHBand="0" w:firstRowFirstColumn="0" w:firstRowLastColumn="0" w:lastRowFirstColumn="0" w:lastRowLastColumn="0"/>
            </w:pPr>
            <w:r w:rsidRPr="00636705">
              <w:rPr>
                <w:rFonts w:asciiTheme="majorBidi" w:hAnsiTheme="majorBidi" w:cstheme="majorBidi"/>
              </w:rPr>
              <w:t>Baseline</w:t>
            </w:r>
          </w:p>
        </w:tc>
        <w:tc>
          <w:tcPr>
            <w:tcW w:w="1041" w:type="pct"/>
            <w:tcBorders>
              <w:bottom w:val="nil"/>
            </w:tcBorders>
          </w:tcPr>
          <w:p w14:paraId="036DA4EE" w14:textId="77777777" w:rsidR="00C57BD1" w:rsidRPr="00636705" w:rsidRDefault="00C57BD1" w:rsidP="00923D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36705">
              <w:rPr>
                <w:rFonts w:asciiTheme="majorBidi" w:hAnsiTheme="majorBidi" w:cstheme="majorBidi"/>
              </w:rPr>
              <w:t>45</w:t>
            </w:r>
            <w:r>
              <w:rPr>
                <w:rFonts w:asciiTheme="majorBidi" w:hAnsiTheme="majorBidi" w:cstheme="majorBidi"/>
                <w:sz w:val="24"/>
                <w:szCs w:val="24"/>
              </w:rPr>
              <w:t>.</w:t>
            </w:r>
            <w:r w:rsidRPr="00636705">
              <w:rPr>
                <w:rFonts w:asciiTheme="majorBidi" w:hAnsiTheme="majorBidi" w:cstheme="majorBidi"/>
              </w:rPr>
              <w:t>2 (22</w:t>
            </w:r>
            <w:r>
              <w:rPr>
                <w:rFonts w:asciiTheme="majorBidi" w:hAnsiTheme="majorBidi" w:cstheme="majorBidi"/>
                <w:sz w:val="24"/>
                <w:szCs w:val="24"/>
              </w:rPr>
              <w:t>.</w:t>
            </w:r>
            <w:r w:rsidRPr="00636705">
              <w:rPr>
                <w:rFonts w:asciiTheme="majorBidi" w:hAnsiTheme="majorBidi" w:cstheme="majorBidi"/>
              </w:rPr>
              <w:t>1)</w:t>
            </w:r>
          </w:p>
        </w:tc>
        <w:tc>
          <w:tcPr>
            <w:tcW w:w="834" w:type="pct"/>
            <w:tcBorders>
              <w:bottom w:val="nil"/>
            </w:tcBorders>
          </w:tcPr>
          <w:p w14:paraId="205CDDEF" w14:textId="77777777" w:rsidR="00C57BD1" w:rsidRPr="00636705" w:rsidRDefault="00C57BD1" w:rsidP="00923D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36705">
              <w:rPr>
                <w:rFonts w:asciiTheme="majorBidi" w:hAnsiTheme="majorBidi" w:cstheme="majorBidi"/>
              </w:rPr>
              <w:t>45</w:t>
            </w:r>
            <w:r>
              <w:rPr>
                <w:rFonts w:asciiTheme="majorBidi" w:hAnsiTheme="majorBidi" w:cstheme="majorBidi"/>
                <w:sz w:val="24"/>
                <w:szCs w:val="24"/>
              </w:rPr>
              <w:t>.</w:t>
            </w:r>
            <w:r w:rsidRPr="00636705">
              <w:rPr>
                <w:rFonts w:asciiTheme="majorBidi" w:hAnsiTheme="majorBidi" w:cstheme="majorBidi"/>
              </w:rPr>
              <w:t>3 (21</w:t>
            </w:r>
            <w:r>
              <w:rPr>
                <w:rFonts w:asciiTheme="majorBidi" w:hAnsiTheme="majorBidi" w:cstheme="majorBidi"/>
                <w:sz w:val="24"/>
                <w:szCs w:val="24"/>
              </w:rPr>
              <w:t>.</w:t>
            </w:r>
            <w:r w:rsidRPr="00636705">
              <w:rPr>
                <w:rFonts w:asciiTheme="majorBidi" w:hAnsiTheme="majorBidi" w:cstheme="majorBidi"/>
              </w:rPr>
              <w:t>6)</w:t>
            </w:r>
          </w:p>
        </w:tc>
        <w:tc>
          <w:tcPr>
            <w:tcW w:w="1319" w:type="pct"/>
            <w:vMerge w:val="restart"/>
          </w:tcPr>
          <w:p w14:paraId="25BAD864" w14:textId="77777777" w:rsidR="00C57BD1" w:rsidRPr="00636705" w:rsidRDefault="00C57BD1" w:rsidP="00923DA3">
            <w:pPr>
              <w:spacing w:line="36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0C0C4182" w14:textId="77777777" w:rsidR="00C57BD1" w:rsidRPr="00636705" w:rsidRDefault="00C57BD1" w:rsidP="00923DA3">
            <w:pPr>
              <w:spacing w:line="36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p w14:paraId="4D39CF26" w14:textId="77777777" w:rsidR="00C57BD1" w:rsidRPr="00636705" w:rsidRDefault="00C57BD1" w:rsidP="00923DA3">
            <w:pPr>
              <w:spacing w:line="36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8110F">
              <w:rPr>
                <w:rFonts w:asciiTheme="majorBidi" w:hAnsiTheme="majorBidi" w:cstheme="majorBidi"/>
              </w:rPr>
              <w:t>-4.3 (-7.0 to -1.7)</w:t>
            </w:r>
          </w:p>
        </w:tc>
      </w:tr>
      <w:tr w:rsidR="00C57BD1" w:rsidRPr="00CD4477" w14:paraId="253A8C15" w14:textId="77777777" w:rsidTr="00923D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1" w:type="pct"/>
            <w:vMerge/>
          </w:tcPr>
          <w:p w14:paraId="738C682B" w14:textId="77777777" w:rsidR="00C57BD1" w:rsidRDefault="00C57BD1" w:rsidP="00923DA3">
            <w:pPr>
              <w:spacing w:line="360" w:lineRule="auto"/>
              <w:jc w:val="right"/>
            </w:pPr>
          </w:p>
        </w:tc>
        <w:tc>
          <w:tcPr>
            <w:tcW w:w="556" w:type="pct"/>
            <w:tcBorders>
              <w:top w:val="nil"/>
              <w:bottom w:val="nil"/>
            </w:tcBorders>
          </w:tcPr>
          <w:p w14:paraId="6C853F71" w14:textId="77777777" w:rsidR="00C57BD1" w:rsidRPr="00636705" w:rsidRDefault="00C57BD1" w:rsidP="00923DA3">
            <w:pPr>
              <w:spacing w:line="360" w:lineRule="auto"/>
              <w:jc w:val="right"/>
              <w:cnfStyle w:val="000000100000" w:firstRow="0" w:lastRow="0" w:firstColumn="0" w:lastColumn="0" w:oddVBand="0" w:evenVBand="0" w:oddHBand="1" w:evenHBand="0" w:firstRowFirstColumn="0" w:firstRowLastColumn="0" w:lastRowFirstColumn="0" w:lastRowLastColumn="0"/>
            </w:pPr>
            <w:r w:rsidRPr="00636705">
              <w:rPr>
                <w:rFonts w:asciiTheme="majorBidi" w:hAnsiTheme="majorBidi" w:cstheme="majorBidi"/>
              </w:rPr>
              <w:t>Discharge</w:t>
            </w:r>
          </w:p>
        </w:tc>
        <w:tc>
          <w:tcPr>
            <w:tcW w:w="1041" w:type="pct"/>
            <w:tcBorders>
              <w:top w:val="nil"/>
              <w:bottom w:val="nil"/>
            </w:tcBorders>
          </w:tcPr>
          <w:p w14:paraId="4EDFBBC6" w14:textId="77777777" w:rsidR="00C57BD1" w:rsidRPr="00636705" w:rsidRDefault="00C57BD1" w:rsidP="00923DA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36705">
              <w:rPr>
                <w:rFonts w:asciiTheme="majorBidi" w:hAnsiTheme="majorBidi" w:cstheme="majorBidi"/>
              </w:rPr>
              <w:t>40</w:t>
            </w:r>
            <w:r>
              <w:rPr>
                <w:rFonts w:asciiTheme="majorBidi" w:hAnsiTheme="majorBidi" w:cstheme="majorBidi"/>
                <w:sz w:val="24"/>
                <w:szCs w:val="24"/>
              </w:rPr>
              <w:t>.</w:t>
            </w:r>
            <w:r w:rsidRPr="00636705">
              <w:rPr>
                <w:rFonts w:asciiTheme="majorBidi" w:hAnsiTheme="majorBidi" w:cstheme="majorBidi"/>
              </w:rPr>
              <w:t>8 (21</w:t>
            </w:r>
            <w:r>
              <w:rPr>
                <w:rFonts w:asciiTheme="majorBidi" w:hAnsiTheme="majorBidi" w:cstheme="majorBidi"/>
                <w:sz w:val="24"/>
                <w:szCs w:val="24"/>
              </w:rPr>
              <w:t>.</w:t>
            </w:r>
            <w:r w:rsidRPr="00636705">
              <w:rPr>
                <w:rFonts w:asciiTheme="majorBidi" w:hAnsiTheme="majorBidi" w:cstheme="majorBidi"/>
              </w:rPr>
              <w:t>6)</w:t>
            </w:r>
          </w:p>
        </w:tc>
        <w:tc>
          <w:tcPr>
            <w:tcW w:w="834" w:type="pct"/>
            <w:tcBorders>
              <w:top w:val="nil"/>
              <w:bottom w:val="nil"/>
            </w:tcBorders>
          </w:tcPr>
          <w:p w14:paraId="78338028" w14:textId="77777777" w:rsidR="00C57BD1" w:rsidRPr="00636705" w:rsidRDefault="00C57BD1" w:rsidP="00923DA3">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636705">
              <w:rPr>
                <w:rFonts w:asciiTheme="majorBidi" w:hAnsiTheme="majorBidi" w:cstheme="majorBidi"/>
              </w:rPr>
              <w:t>36</w:t>
            </w:r>
            <w:r>
              <w:rPr>
                <w:rFonts w:asciiTheme="majorBidi" w:hAnsiTheme="majorBidi" w:cstheme="majorBidi"/>
                <w:sz w:val="24"/>
                <w:szCs w:val="24"/>
              </w:rPr>
              <w:t>.</w:t>
            </w:r>
            <w:r w:rsidRPr="00636705">
              <w:rPr>
                <w:rFonts w:asciiTheme="majorBidi" w:hAnsiTheme="majorBidi" w:cstheme="majorBidi"/>
              </w:rPr>
              <w:t>4 (19</w:t>
            </w:r>
            <w:r>
              <w:rPr>
                <w:rFonts w:asciiTheme="majorBidi" w:hAnsiTheme="majorBidi" w:cstheme="majorBidi"/>
                <w:sz w:val="24"/>
                <w:szCs w:val="24"/>
              </w:rPr>
              <w:t>.</w:t>
            </w:r>
            <w:r w:rsidRPr="00636705">
              <w:rPr>
                <w:rFonts w:asciiTheme="majorBidi" w:hAnsiTheme="majorBidi" w:cstheme="majorBidi"/>
              </w:rPr>
              <w:t>8)**</w:t>
            </w:r>
          </w:p>
        </w:tc>
        <w:tc>
          <w:tcPr>
            <w:tcW w:w="1319" w:type="pct"/>
            <w:vMerge/>
          </w:tcPr>
          <w:p w14:paraId="6AC86794" w14:textId="77777777" w:rsidR="00C57BD1" w:rsidRPr="00636705" w:rsidRDefault="00C57BD1" w:rsidP="00923DA3">
            <w:pPr>
              <w:spacing w:line="360" w:lineRule="auto"/>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C57BD1" w:rsidRPr="00CD4477" w14:paraId="1A22A0CF" w14:textId="77777777" w:rsidTr="00923DA3">
        <w:tc>
          <w:tcPr>
            <w:cnfStyle w:val="001000000000" w:firstRow="0" w:lastRow="0" w:firstColumn="1" w:lastColumn="0" w:oddVBand="0" w:evenVBand="0" w:oddHBand="0" w:evenHBand="0" w:firstRowFirstColumn="0" w:firstRowLastColumn="0" w:lastRowFirstColumn="0" w:lastRowLastColumn="0"/>
            <w:tcW w:w="1251" w:type="pct"/>
            <w:vMerge/>
          </w:tcPr>
          <w:p w14:paraId="521CCA15" w14:textId="77777777" w:rsidR="00C57BD1" w:rsidRDefault="00C57BD1" w:rsidP="00923DA3">
            <w:pPr>
              <w:spacing w:line="360" w:lineRule="auto"/>
              <w:jc w:val="right"/>
            </w:pPr>
          </w:p>
        </w:tc>
        <w:tc>
          <w:tcPr>
            <w:tcW w:w="556" w:type="pct"/>
            <w:tcBorders>
              <w:top w:val="nil"/>
            </w:tcBorders>
          </w:tcPr>
          <w:p w14:paraId="35817A45" w14:textId="77777777" w:rsidR="00C57BD1" w:rsidRPr="00636705" w:rsidRDefault="00C57BD1" w:rsidP="00923DA3">
            <w:pPr>
              <w:spacing w:line="36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lang w:bidi="he-IL"/>
              </w:rPr>
            </w:pPr>
            <w:r w:rsidRPr="00636705">
              <w:rPr>
                <w:rFonts w:asciiTheme="majorBidi" w:hAnsiTheme="majorBidi" w:cstheme="majorBidi"/>
              </w:rPr>
              <w:t>Change</w:t>
            </w:r>
          </w:p>
        </w:tc>
        <w:tc>
          <w:tcPr>
            <w:tcW w:w="1041" w:type="pct"/>
            <w:tcBorders>
              <w:top w:val="nil"/>
            </w:tcBorders>
          </w:tcPr>
          <w:p w14:paraId="433C7F75" w14:textId="77777777" w:rsidR="00C57BD1" w:rsidRPr="00636705" w:rsidRDefault="00C57BD1" w:rsidP="00923D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36705">
              <w:rPr>
                <w:rFonts w:asciiTheme="majorBidi" w:hAnsiTheme="majorBidi" w:cstheme="majorBidi"/>
              </w:rPr>
              <w:t>-4</w:t>
            </w:r>
            <w:r>
              <w:rPr>
                <w:rFonts w:asciiTheme="majorBidi" w:hAnsiTheme="majorBidi" w:cstheme="majorBidi"/>
                <w:sz w:val="24"/>
                <w:szCs w:val="24"/>
              </w:rPr>
              <w:t>.</w:t>
            </w:r>
            <w:r w:rsidRPr="00636705">
              <w:rPr>
                <w:rFonts w:asciiTheme="majorBidi" w:hAnsiTheme="majorBidi" w:cstheme="majorBidi"/>
              </w:rPr>
              <w:t>4 (22</w:t>
            </w:r>
            <w:r>
              <w:rPr>
                <w:rFonts w:asciiTheme="majorBidi" w:hAnsiTheme="majorBidi" w:cstheme="majorBidi"/>
                <w:sz w:val="24"/>
                <w:szCs w:val="24"/>
              </w:rPr>
              <w:t>.</w:t>
            </w:r>
            <w:r w:rsidRPr="00636705">
              <w:rPr>
                <w:rFonts w:asciiTheme="majorBidi" w:hAnsiTheme="majorBidi" w:cstheme="majorBidi"/>
              </w:rPr>
              <w:t>7)</w:t>
            </w:r>
          </w:p>
        </w:tc>
        <w:tc>
          <w:tcPr>
            <w:tcW w:w="834" w:type="pct"/>
            <w:tcBorders>
              <w:top w:val="nil"/>
            </w:tcBorders>
          </w:tcPr>
          <w:p w14:paraId="02F295E8" w14:textId="77777777" w:rsidR="00C57BD1" w:rsidRPr="00636705" w:rsidRDefault="00C57BD1" w:rsidP="00923DA3">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636705">
              <w:rPr>
                <w:rFonts w:asciiTheme="majorBidi" w:hAnsiTheme="majorBidi" w:cstheme="majorBidi"/>
              </w:rPr>
              <w:t>-8</w:t>
            </w:r>
            <w:r>
              <w:rPr>
                <w:rFonts w:asciiTheme="majorBidi" w:hAnsiTheme="majorBidi" w:cstheme="majorBidi"/>
                <w:sz w:val="24"/>
                <w:szCs w:val="24"/>
              </w:rPr>
              <w:t>.</w:t>
            </w:r>
            <w:r w:rsidRPr="00636705">
              <w:rPr>
                <w:rFonts w:asciiTheme="majorBidi" w:hAnsiTheme="majorBidi" w:cstheme="majorBidi"/>
              </w:rPr>
              <w:t>9 (23</w:t>
            </w:r>
            <w:r>
              <w:rPr>
                <w:rFonts w:asciiTheme="majorBidi" w:hAnsiTheme="majorBidi" w:cstheme="majorBidi"/>
                <w:sz w:val="24"/>
                <w:szCs w:val="24"/>
              </w:rPr>
              <w:t>.</w:t>
            </w:r>
            <w:r w:rsidRPr="00636705">
              <w:rPr>
                <w:rFonts w:asciiTheme="majorBidi" w:hAnsiTheme="majorBidi" w:cstheme="majorBidi"/>
              </w:rPr>
              <w:t>8)**</w:t>
            </w:r>
          </w:p>
        </w:tc>
        <w:tc>
          <w:tcPr>
            <w:tcW w:w="1319" w:type="pct"/>
            <w:vMerge/>
          </w:tcPr>
          <w:p w14:paraId="2F6D9610" w14:textId="77777777" w:rsidR="00C57BD1" w:rsidRPr="00636705" w:rsidRDefault="00C57BD1" w:rsidP="00923DA3">
            <w:pPr>
              <w:spacing w:line="36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bookmarkEnd w:id="83"/>
    </w:tbl>
    <w:p w14:paraId="3D7FEA22" w14:textId="77777777" w:rsidR="00C57BD1" w:rsidRDefault="00C57BD1" w:rsidP="00C57BD1">
      <w:pPr>
        <w:jc w:val="right"/>
        <w:rPr>
          <w:rFonts w:asciiTheme="majorBidi" w:hAnsiTheme="majorBidi" w:cstheme="majorBidi"/>
          <w:rtl/>
        </w:rPr>
      </w:pPr>
    </w:p>
    <w:p w14:paraId="6F45F862" w14:textId="77777777" w:rsidR="00C57BD1" w:rsidRDefault="00C57BD1" w:rsidP="00C57BD1">
      <w:pPr>
        <w:jc w:val="right"/>
        <w:rPr>
          <w:rFonts w:asciiTheme="majorBidi" w:hAnsiTheme="majorBidi" w:cstheme="majorBidi"/>
        </w:rPr>
      </w:pPr>
    </w:p>
    <w:p w14:paraId="6A56C63A" w14:textId="77777777" w:rsidR="00C57BD1" w:rsidRDefault="00C57BD1" w:rsidP="00C57BD1">
      <w:pPr>
        <w:jc w:val="right"/>
        <w:rPr>
          <w:rFonts w:asciiTheme="majorBidi" w:hAnsiTheme="majorBidi" w:cstheme="majorBidi"/>
        </w:rPr>
      </w:pPr>
    </w:p>
    <w:p w14:paraId="1DFF9E60" w14:textId="77777777" w:rsidR="00C57BD1" w:rsidRDefault="00C57BD1" w:rsidP="00C57BD1">
      <w:pPr>
        <w:bidi w:val="0"/>
        <w:rPr>
          <w:rFonts w:asciiTheme="majorBidi" w:hAnsiTheme="majorBidi" w:cstheme="majorBidi"/>
          <w:rtl/>
        </w:rPr>
      </w:pPr>
      <w:r>
        <w:rPr>
          <w:rFonts w:asciiTheme="majorBidi" w:hAnsiTheme="majorBidi" w:cstheme="majorBidi"/>
          <w:rtl/>
        </w:rPr>
        <w:br w:type="page"/>
      </w:r>
    </w:p>
    <w:p w14:paraId="726B93A7" w14:textId="017F3A37" w:rsidR="00C57BD1" w:rsidRDefault="00C57BD1" w:rsidP="00C57BD1">
      <w:pPr>
        <w:jc w:val="right"/>
        <w:rPr>
          <w:rFonts w:asciiTheme="majorBidi" w:hAnsiTheme="majorBidi" w:cstheme="majorBidi"/>
          <w:sz w:val="24"/>
          <w:szCs w:val="24"/>
          <w:rtl/>
        </w:rPr>
      </w:pPr>
      <w:r>
        <w:rPr>
          <w:rFonts w:asciiTheme="majorBidi" w:hAnsiTheme="majorBidi" w:cstheme="majorBidi"/>
          <w:b/>
          <w:bCs/>
          <w:sz w:val="24"/>
          <w:szCs w:val="24"/>
        </w:rPr>
        <w:lastRenderedPageBreak/>
        <w:t>Table 4.</w:t>
      </w:r>
      <w:r>
        <w:rPr>
          <w:rFonts w:asciiTheme="majorBidi" w:hAnsiTheme="majorBidi" w:cstheme="majorBidi"/>
          <w:sz w:val="24"/>
          <w:szCs w:val="24"/>
        </w:rPr>
        <w:t xml:space="preserve"> </w:t>
      </w:r>
      <w:r w:rsidRPr="00621FED">
        <w:rPr>
          <w:rFonts w:asciiTheme="majorBidi" w:hAnsiTheme="majorBidi" w:cstheme="majorBidi"/>
          <w:sz w:val="24"/>
          <w:szCs w:val="24"/>
        </w:rPr>
        <w:t xml:space="preserve">Baseline, discharge and change in function, pain, and fear avoidance beliefs in patients with chronic low back pain with depression and/or anxiety and with complete data, according to whether they were treated with ETMI-guided or usual physiotherapy care </w:t>
      </w:r>
    </w:p>
    <w:tbl>
      <w:tblPr>
        <w:tblStyle w:val="TableGrid"/>
        <w:tblpPr w:leftFromText="180" w:rightFromText="180" w:vertAnchor="page" w:horzAnchor="margin" w:tblpY="2763"/>
        <w:tblW w:w="4788"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91"/>
        <w:gridCol w:w="1108"/>
        <w:gridCol w:w="1503"/>
        <w:gridCol w:w="1384"/>
        <w:gridCol w:w="1858"/>
      </w:tblGrid>
      <w:tr w:rsidR="00C57BD1" w14:paraId="10E3C46F" w14:textId="77777777" w:rsidTr="00923DA3">
        <w:tc>
          <w:tcPr>
            <w:tcW w:w="1939" w:type="pct"/>
            <w:gridSpan w:val="2"/>
            <w:tcBorders>
              <w:top w:val="single" w:sz="12" w:space="0" w:color="auto"/>
              <w:bottom w:val="nil"/>
            </w:tcBorders>
            <w:shd w:val="clear" w:color="auto" w:fill="D9D9D9" w:themeFill="background1" w:themeFillShade="D9"/>
          </w:tcPr>
          <w:p w14:paraId="240C5226" w14:textId="77777777" w:rsidR="00C57BD1" w:rsidRDefault="00C57BD1" w:rsidP="00923DA3">
            <w:pPr>
              <w:jc w:val="right"/>
              <w:rPr>
                <w:lang w:bidi="he-IL"/>
              </w:rPr>
            </w:pPr>
          </w:p>
        </w:tc>
        <w:tc>
          <w:tcPr>
            <w:tcW w:w="971" w:type="pct"/>
            <w:tcBorders>
              <w:top w:val="single" w:sz="12" w:space="0" w:color="auto"/>
            </w:tcBorders>
            <w:shd w:val="clear" w:color="auto" w:fill="D9D9D9" w:themeFill="background1" w:themeFillShade="D9"/>
          </w:tcPr>
          <w:p w14:paraId="07B8459D" w14:textId="77777777" w:rsidR="00C57BD1" w:rsidRDefault="00C57BD1" w:rsidP="00923DA3">
            <w:pPr>
              <w:jc w:val="center"/>
              <w:rPr>
                <w:rFonts w:asciiTheme="majorBidi" w:hAnsiTheme="majorBidi" w:cstheme="majorBidi"/>
              </w:rPr>
            </w:pPr>
            <w:r>
              <w:rPr>
                <w:rFonts w:asciiTheme="majorBidi" w:hAnsiTheme="majorBidi" w:cstheme="majorBidi"/>
              </w:rPr>
              <w:t>Usual physiotherapy care (N=176)</w:t>
            </w:r>
          </w:p>
        </w:tc>
        <w:tc>
          <w:tcPr>
            <w:tcW w:w="896" w:type="pct"/>
            <w:tcBorders>
              <w:top w:val="single" w:sz="12" w:space="0" w:color="auto"/>
            </w:tcBorders>
            <w:shd w:val="clear" w:color="auto" w:fill="D9D9D9" w:themeFill="background1" w:themeFillShade="D9"/>
          </w:tcPr>
          <w:p w14:paraId="4353484A" w14:textId="77777777" w:rsidR="00C57BD1" w:rsidRDefault="00C57BD1" w:rsidP="00923DA3">
            <w:pPr>
              <w:jc w:val="center"/>
            </w:pPr>
            <w:r>
              <w:rPr>
                <w:rFonts w:asciiTheme="majorBidi" w:hAnsiTheme="majorBidi" w:cstheme="majorBidi"/>
              </w:rPr>
              <w:t xml:space="preserve">ETMI-guided care </w:t>
            </w:r>
            <w:r>
              <w:rPr>
                <w:rFonts w:asciiTheme="majorBidi" w:hAnsiTheme="majorBidi" w:cstheme="majorBidi"/>
              </w:rPr>
              <w:br/>
              <w:t>(N=30)</w:t>
            </w:r>
          </w:p>
        </w:tc>
        <w:tc>
          <w:tcPr>
            <w:tcW w:w="1195" w:type="pct"/>
            <w:vMerge w:val="restart"/>
            <w:tcBorders>
              <w:top w:val="single" w:sz="12" w:space="0" w:color="auto"/>
            </w:tcBorders>
            <w:shd w:val="clear" w:color="auto" w:fill="D9D9D9" w:themeFill="background1" w:themeFillShade="D9"/>
          </w:tcPr>
          <w:p w14:paraId="6D0917D2" w14:textId="77777777" w:rsidR="00C57BD1" w:rsidRDefault="00C57BD1" w:rsidP="00923DA3">
            <w:pPr>
              <w:jc w:val="right"/>
            </w:pPr>
            <w:r>
              <w:rPr>
                <w:rFonts w:ascii="Times New Roman" w:hAnsi="Times New Roman" w:cs="Times New Roman"/>
                <w:sz w:val="24"/>
                <w:szCs w:val="24"/>
              </w:rPr>
              <w:t xml:space="preserve">Adjusted </w:t>
            </w:r>
            <w:r w:rsidRPr="005D770E">
              <w:rPr>
                <w:rFonts w:ascii="Times New Roman" w:hAnsi="Times New Roman" w:cs="Times New Roman"/>
                <w:sz w:val="24"/>
                <w:szCs w:val="24"/>
              </w:rPr>
              <w:t>Mean Difference</w:t>
            </w:r>
            <w:r w:rsidRPr="00D74DBA">
              <w:rPr>
                <w:rFonts w:ascii="Times New Roman" w:hAnsi="Times New Roman" w:cs="Times New Roman"/>
                <w:sz w:val="24"/>
                <w:szCs w:val="24"/>
                <w:vertAlign w:val="superscript"/>
              </w:rPr>
              <w:t>#</w:t>
            </w:r>
            <w:r w:rsidRPr="005D770E">
              <w:rPr>
                <w:rFonts w:ascii="Times New Roman" w:hAnsi="Times New Roman" w:cs="Times New Roman"/>
                <w:sz w:val="24"/>
                <w:szCs w:val="24"/>
              </w:rPr>
              <w:t xml:space="preserve"> (95% CI)</w:t>
            </w:r>
          </w:p>
        </w:tc>
      </w:tr>
      <w:tr w:rsidR="00C57BD1" w14:paraId="42354F11" w14:textId="77777777" w:rsidTr="00923DA3">
        <w:tc>
          <w:tcPr>
            <w:tcW w:w="1939" w:type="pct"/>
            <w:gridSpan w:val="2"/>
            <w:tcBorders>
              <w:top w:val="nil"/>
              <w:bottom w:val="single" w:sz="12" w:space="0" w:color="auto"/>
            </w:tcBorders>
            <w:shd w:val="clear" w:color="auto" w:fill="D9D9D9" w:themeFill="background1" w:themeFillShade="D9"/>
          </w:tcPr>
          <w:p w14:paraId="0CF39498" w14:textId="77777777" w:rsidR="00C57BD1" w:rsidRDefault="00C57BD1" w:rsidP="00923DA3">
            <w:pPr>
              <w:jc w:val="right"/>
              <w:rPr>
                <w:rFonts w:asciiTheme="majorBidi" w:hAnsiTheme="majorBidi" w:cstheme="majorBidi"/>
                <w:lang w:bidi="he-IL"/>
              </w:rPr>
            </w:pPr>
          </w:p>
        </w:tc>
        <w:tc>
          <w:tcPr>
            <w:tcW w:w="971" w:type="pct"/>
            <w:tcBorders>
              <w:bottom w:val="single" w:sz="12" w:space="0" w:color="auto"/>
            </w:tcBorders>
            <w:shd w:val="clear" w:color="auto" w:fill="D9D9D9" w:themeFill="background1" w:themeFillShade="D9"/>
          </w:tcPr>
          <w:p w14:paraId="77983C85" w14:textId="77777777" w:rsidR="00C57BD1" w:rsidRPr="00C37F1A" w:rsidRDefault="00C57BD1" w:rsidP="00923DA3">
            <w:pPr>
              <w:jc w:val="center"/>
              <w:rPr>
                <w:rFonts w:ascii="Times New Roman" w:hAnsi="Times New Roman" w:cs="Times New Roman"/>
                <w:sz w:val="24"/>
                <w:szCs w:val="24"/>
              </w:rPr>
            </w:pPr>
            <w:r w:rsidRPr="00C37F1A">
              <w:rPr>
                <w:rFonts w:ascii="Times New Roman" w:hAnsi="Times New Roman" w:cs="Times New Roman"/>
                <w:sz w:val="24"/>
                <w:szCs w:val="24"/>
              </w:rPr>
              <w:t>Mean (SD)</w:t>
            </w:r>
          </w:p>
        </w:tc>
        <w:tc>
          <w:tcPr>
            <w:tcW w:w="896" w:type="pct"/>
            <w:tcBorders>
              <w:bottom w:val="single" w:sz="12" w:space="0" w:color="auto"/>
            </w:tcBorders>
            <w:shd w:val="clear" w:color="auto" w:fill="D9D9D9" w:themeFill="background1" w:themeFillShade="D9"/>
          </w:tcPr>
          <w:p w14:paraId="2656A817" w14:textId="77777777" w:rsidR="00C57BD1" w:rsidRPr="00C37F1A" w:rsidRDefault="00C57BD1" w:rsidP="00923DA3">
            <w:pPr>
              <w:jc w:val="center"/>
              <w:rPr>
                <w:rFonts w:ascii="Times New Roman" w:hAnsi="Times New Roman" w:cs="Times New Roman"/>
                <w:sz w:val="24"/>
                <w:szCs w:val="24"/>
              </w:rPr>
            </w:pPr>
            <w:r w:rsidRPr="00C37F1A">
              <w:rPr>
                <w:rFonts w:ascii="Times New Roman" w:hAnsi="Times New Roman" w:cs="Times New Roman"/>
                <w:sz w:val="24"/>
                <w:szCs w:val="24"/>
              </w:rPr>
              <w:t>Mean (SD)</w:t>
            </w:r>
          </w:p>
        </w:tc>
        <w:tc>
          <w:tcPr>
            <w:tcW w:w="1195" w:type="pct"/>
            <w:vMerge/>
          </w:tcPr>
          <w:p w14:paraId="657B31E0" w14:textId="77777777" w:rsidR="00C57BD1" w:rsidRPr="005D770E" w:rsidRDefault="00C57BD1" w:rsidP="00923DA3">
            <w:pPr>
              <w:jc w:val="right"/>
              <w:rPr>
                <w:rFonts w:ascii="Times New Roman" w:hAnsi="Times New Roman" w:cs="Times New Roman"/>
                <w:i/>
                <w:iCs/>
                <w:sz w:val="24"/>
                <w:szCs w:val="24"/>
              </w:rPr>
            </w:pPr>
          </w:p>
        </w:tc>
      </w:tr>
      <w:tr w:rsidR="00C57BD1" w14:paraId="47C899D1" w14:textId="77777777" w:rsidTr="00923DA3">
        <w:tc>
          <w:tcPr>
            <w:tcW w:w="1341" w:type="pct"/>
            <w:vMerge w:val="restart"/>
            <w:tcBorders>
              <w:top w:val="single" w:sz="12" w:space="0" w:color="auto"/>
            </w:tcBorders>
          </w:tcPr>
          <w:p w14:paraId="12272036" w14:textId="77777777" w:rsidR="00C57BD1" w:rsidRPr="00C57BD1" w:rsidRDefault="00C57BD1" w:rsidP="00923DA3">
            <w:pPr>
              <w:spacing w:line="360" w:lineRule="auto"/>
              <w:jc w:val="right"/>
              <w:rPr>
                <w:rFonts w:asciiTheme="majorBidi" w:hAnsiTheme="majorBidi" w:cstheme="majorBidi"/>
                <w:rtl/>
                <w:lang w:val="en-US" w:bidi="he-IL"/>
              </w:rPr>
            </w:pPr>
            <w:r>
              <w:rPr>
                <w:rFonts w:asciiTheme="majorBidi" w:hAnsiTheme="majorBidi" w:cstheme="majorBidi"/>
              </w:rPr>
              <w:t xml:space="preserve">Function </w:t>
            </w:r>
          </w:p>
          <w:p w14:paraId="020B73B7" w14:textId="77777777" w:rsidR="00C57BD1" w:rsidRPr="00A50615" w:rsidRDefault="00C57BD1" w:rsidP="00923DA3">
            <w:pPr>
              <w:tabs>
                <w:tab w:val="left" w:pos="2308"/>
              </w:tabs>
              <w:spacing w:line="360" w:lineRule="auto"/>
              <w:jc w:val="right"/>
              <w:rPr>
                <w:rFonts w:asciiTheme="majorBidi" w:hAnsiTheme="majorBidi" w:cstheme="majorBidi"/>
              </w:rPr>
            </w:pPr>
            <w:r>
              <w:rPr>
                <w:rFonts w:asciiTheme="majorBidi" w:hAnsiTheme="majorBidi" w:cstheme="majorBidi"/>
              </w:rPr>
              <w:t>(range 0-100, higher score indicates better function)</w:t>
            </w:r>
            <w:r w:rsidRPr="00F77F1F">
              <w:rPr>
                <w:rFonts w:asciiTheme="majorBidi" w:hAnsiTheme="majorBidi" w:cstheme="majorBidi"/>
                <w:color w:val="000000"/>
              </w:rPr>
              <w:t xml:space="preserve"> </w:t>
            </w:r>
          </w:p>
        </w:tc>
        <w:tc>
          <w:tcPr>
            <w:tcW w:w="598" w:type="pct"/>
            <w:tcBorders>
              <w:top w:val="single" w:sz="12" w:space="0" w:color="auto"/>
              <w:bottom w:val="nil"/>
            </w:tcBorders>
          </w:tcPr>
          <w:p w14:paraId="0C62DA86" w14:textId="77777777" w:rsidR="00C57BD1" w:rsidRPr="00636705" w:rsidRDefault="00C57BD1" w:rsidP="00923DA3">
            <w:pPr>
              <w:spacing w:line="360" w:lineRule="auto"/>
              <w:jc w:val="right"/>
            </w:pPr>
            <w:r w:rsidRPr="00636705">
              <w:rPr>
                <w:rFonts w:asciiTheme="majorBidi" w:hAnsiTheme="majorBidi" w:cstheme="majorBidi"/>
              </w:rPr>
              <w:t xml:space="preserve">Baseline </w:t>
            </w:r>
          </w:p>
        </w:tc>
        <w:tc>
          <w:tcPr>
            <w:tcW w:w="971" w:type="pct"/>
            <w:tcBorders>
              <w:top w:val="single" w:sz="12" w:space="0" w:color="auto"/>
              <w:bottom w:val="nil"/>
            </w:tcBorders>
          </w:tcPr>
          <w:p w14:paraId="4765EC25" w14:textId="77777777" w:rsidR="00C57BD1" w:rsidRPr="00636705" w:rsidRDefault="00C57BD1" w:rsidP="00923DA3">
            <w:pPr>
              <w:spacing w:line="360" w:lineRule="auto"/>
              <w:jc w:val="center"/>
            </w:pPr>
            <w:r>
              <w:rPr>
                <w:rFonts w:asciiTheme="majorBidi" w:hAnsiTheme="majorBidi" w:cstheme="majorBidi"/>
              </w:rPr>
              <w:t>45</w:t>
            </w:r>
            <w:r>
              <w:rPr>
                <w:rFonts w:asciiTheme="majorBidi" w:hAnsiTheme="majorBidi" w:cstheme="majorBidi"/>
                <w:sz w:val="24"/>
                <w:szCs w:val="24"/>
              </w:rPr>
              <w:t>.</w:t>
            </w:r>
            <w:r>
              <w:rPr>
                <w:rFonts w:asciiTheme="majorBidi" w:hAnsiTheme="majorBidi" w:cstheme="majorBidi"/>
              </w:rPr>
              <w:t>9</w:t>
            </w:r>
            <w:r w:rsidRPr="003E4933">
              <w:rPr>
                <w:rFonts w:asciiTheme="majorBidi" w:hAnsiTheme="majorBidi" w:cstheme="majorBidi"/>
              </w:rPr>
              <w:t xml:space="preserve"> (13</w:t>
            </w:r>
            <w:r>
              <w:rPr>
                <w:rFonts w:asciiTheme="majorBidi" w:hAnsiTheme="majorBidi" w:cstheme="majorBidi"/>
                <w:sz w:val="24"/>
                <w:szCs w:val="24"/>
              </w:rPr>
              <w:t>.</w:t>
            </w:r>
            <w:r>
              <w:rPr>
                <w:rFonts w:asciiTheme="majorBidi" w:hAnsiTheme="majorBidi" w:cstheme="majorBidi"/>
              </w:rPr>
              <w:t>2</w:t>
            </w:r>
            <w:r w:rsidRPr="003E4933">
              <w:rPr>
                <w:rFonts w:asciiTheme="majorBidi" w:hAnsiTheme="majorBidi" w:cstheme="majorBidi"/>
              </w:rPr>
              <w:t>)</w:t>
            </w:r>
          </w:p>
        </w:tc>
        <w:tc>
          <w:tcPr>
            <w:tcW w:w="896" w:type="pct"/>
            <w:tcBorders>
              <w:top w:val="single" w:sz="12" w:space="0" w:color="auto"/>
              <w:bottom w:val="nil"/>
            </w:tcBorders>
          </w:tcPr>
          <w:p w14:paraId="2C213162" w14:textId="77777777" w:rsidR="00C57BD1" w:rsidRPr="00636705" w:rsidRDefault="00C57BD1" w:rsidP="00923DA3">
            <w:pPr>
              <w:spacing w:line="360" w:lineRule="auto"/>
              <w:jc w:val="center"/>
            </w:pPr>
            <w:r>
              <w:rPr>
                <w:rFonts w:asciiTheme="majorBidi" w:hAnsiTheme="majorBidi" w:cstheme="majorBidi"/>
              </w:rPr>
              <w:t>40</w:t>
            </w:r>
            <w:r>
              <w:rPr>
                <w:rFonts w:asciiTheme="majorBidi" w:hAnsiTheme="majorBidi" w:cstheme="majorBidi"/>
                <w:sz w:val="24"/>
                <w:szCs w:val="24"/>
              </w:rPr>
              <w:t>.</w:t>
            </w:r>
            <w:r>
              <w:rPr>
                <w:rFonts w:asciiTheme="majorBidi" w:hAnsiTheme="majorBidi" w:cstheme="majorBidi"/>
              </w:rPr>
              <w:t>6</w:t>
            </w:r>
            <w:r w:rsidRPr="003E4933">
              <w:rPr>
                <w:rFonts w:asciiTheme="majorBidi" w:hAnsiTheme="majorBidi" w:cstheme="majorBidi"/>
              </w:rPr>
              <w:t xml:space="preserve"> (</w:t>
            </w:r>
            <w:r>
              <w:rPr>
                <w:rFonts w:asciiTheme="majorBidi" w:hAnsiTheme="majorBidi" w:cstheme="majorBidi"/>
              </w:rPr>
              <w:t>13</w:t>
            </w:r>
            <w:r>
              <w:rPr>
                <w:rFonts w:asciiTheme="majorBidi" w:hAnsiTheme="majorBidi" w:cstheme="majorBidi"/>
                <w:sz w:val="24"/>
                <w:szCs w:val="24"/>
              </w:rPr>
              <w:t>.</w:t>
            </w:r>
            <w:r>
              <w:rPr>
                <w:rFonts w:asciiTheme="majorBidi" w:hAnsiTheme="majorBidi" w:cstheme="majorBidi"/>
              </w:rPr>
              <w:t>8</w:t>
            </w:r>
            <w:r w:rsidRPr="003E4933">
              <w:rPr>
                <w:rFonts w:asciiTheme="majorBidi" w:hAnsiTheme="majorBidi" w:cstheme="majorBidi"/>
              </w:rPr>
              <w:t>)</w:t>
            </w:r>
            <w:r>
              <w:rPr>
                <w:rFonts w:asciiTheme="majorBidi" w:hAnsiTheme="majorBidi" w:cstheme="majorBidi"/>
              </w:rPr>
              <w:t>*</w:t>
            </w:r>
          </w:p>
        </w:tc>
        <w:tc>
          <w:tcPr>
            <w:tcW w:w="1195" w:type="pct"/>
            <w:vMerge w:val="restart"/>
            <w:tcBorders>
              <w:top w:val="single" w:sz="12" w:space="0" w:color="auto"/>
            </w:tcBorders>
          </w:tcPr>
          <w:p w14:paraId="10704104" w14:textId="77777777" w:rsidR="00C57BD1" w:rsidRPr="00636705" w:rsidRDefault="00C57BD1" w:rsidP="00923DA3">
            <w:pPr>
              <w:spacing w:line="360" w:lineRule="auto"/>
              <w:jc w:val="right"/>
            </w:pPr>
          </w:p>
          <w:p w14:paraId="3D7AE3B6" w14:textId="77777777" w:rsidR="00C57BD1" w:rsidRPr="00636705" w:rsidRDefault="00C57BD1" w:rsidP="00923DA3">
            <w:pPr>
              <w:spacing w:line="360" w:lineRule="auto"/>
              <w:jc w:val="right"/>
              <w:rPr>
                <w:rFonts w:asciiTheme="majorBidi" w:hAnsiTheme="majorBidi" w:cstheme="majorBidi"/>
              </w:rPr>
            </w:pPr>
          </w:p>
          <w:p w14:paraId="2E7E8BDE" w14:textId="77777777" w:rsidR="00C57BD1" w:rsidRPr="00636705" w:rsidRDefault="00C57BD1" w:rsidP="00923DA3">
            <w:pPr>
              <w:spacing w:line="360" w:lineRule="auto"/>
              <w:jc w:val="right"/>
              <w:rPr>
                <w:rFonts w:asciiTheme="majorBidi" w:hAnsiTheme="majorBidi" w:cstheme="majorBidi"/>
              </w:rPr>
            </w:pPr>
            <w:r w:rsidRPr="0068110F">
              <w:rPr>
                <w:rFonts w:asciiTheme="majorBidi" w:hAnsiTheme="majorBidi" w:cstheme="majorBidi"/>
              </w:rPr>
              <w:t>5.8 (0.6 to 10.9)</w:t>
            </w:r>
          </w:p>
        </w:tc>
      </w:tr>
      <w:tr w:rsidR="00C57BD1" w14:paraId="0D583D5A" w14:textId="77777777" w:rsidTr="00923DA3">
        <w:tc>
          <w:tcPr>
            <w:tcW w:w="1341" w:type="pct"/>
            <w:vMerge/>
          </w:tcPr>
          <w:p w14:paraId="75C1BC6A" w14:textId="77777777" w:rsidR="00C57BD1" w:rsidRDefault="00C57BD1" w:rsidP="00923DA3">
            <w:pPr>
              <w:spacing w:line="360" w:lineRule="auto"/>
              <w:jc w:val="right"/>
            </w:pPr>
          </w:p>
        </w:tc>
        <w:tc>
          <w:tcPr>
            <w:tcW w:w="598" w:type="pct"/>
            <w:tcBorders>
              <w:top w:val="nil"/>
              <w:bottom w:val="nil"/>
            </w:tcBorders>
          </w:tcPr>
          <w:p w14:paraId="24663861" w14:textId="77777777" w:rsidR="00C57BD1" w:rsidRPr="00636705" w:rsidRDefault="00C57BD1" w:rsidP="00923DA3">
            <w:pPr>
              <w:spacing w:line="360" w:lineRule="auto"/>
              <w:jc w:val="right"/>
            </w:pPr>
            <w:r w:rsidRPr="00636705">
              <w:rPr>
                <w:rFonts w:asciiTheme="majorBidi" w:hAnsiTheme="majorBidi" w:cstheme="majorBidi"/>
              </w:rPr>
              <w:t>Discharge</w:t>
            </w:r>
          </w:p>
        </w:tc>
        <w:tc>
          <w:tcPr>
            <w:tcW w:w="971" w:type="pct"/>
            <w:tcBorders>
              <w:top w:val="nil"/>
              <w:bottom w:val="nil"/>
            </w:tcBorders>
          </w:tcPr>
          <w:p w14:paraId="008D9D1C" w14:textId="77777777" w:rsidR="00C57BD1" w:rsidRPr="00636705" w:rsidRDefault="00C57BD1" w:rsidP="00923DA3">
            <w:pPr>
              <w:spacing w:line="360" w:lineRule="auto"/>
              <w:jc w:val="center"/>
            </w:pPr>
            <w:r w:rsidRPr="003E4933">
              <w:rPr>
                <w:rFonts w:asciiTheme="majorBidi" w:hAnsiTheme="majorBidi" w:cstheme="majorBidi"/>
              </w:rPr>
              <w:t>55</w:t>
            </w:r>
            <w:r>
              <w:rPr>
                <w:rFonts w:asciiTheme="majorBidi" w:hAnsiTheme="majorBidi" w:cstheme="majorBidi"/>
                <w:sz w:val="24"/>
                <w:szCs w:val="24"/>
              </w:rPr>
              <w:t>.</w:t>
            </w:r>
            <w:r>
              <w:rPr>
                <w:rFonts w:asciiTheme="majorBidi" w:hAnsiTheme="majorBidi" w:cstheme="majorBidi"/>
              </w:rPr>
              <w:t>6</w:t>
            </w:r>
            <w:r w:rsidRPr="003E4933">
              <w:rPr>
                <w:rFonts w:asciiTheme="majorBidi" w:hAnsiTheme="majorBidi" w:cstheme="majorBidi"/>
              </w:rPr>
              <w:t xml:space="preserve"> (15</w:t>
            </w:r>
            <w:r>
              <w:rPr>
                <w:rFonts w:asciiTheme="majorBidi" w:hAnsiTheme="majorBidi" w:cstheme="majorBidi"/>
                <w:sz w:val="24"/>
                <w:szCs w:val="24"/>
              </w:rPr>
              <w:t>.</w:t>
            </w:r>
            <w:r w:rsidRPr="003E4933">
              <w:rPr>
                <w:rFonts w:asciiTheme="majorBidi" w:hAnsiTheme="majorBidi" w:cstheme="majorBidi"/>
              </w:rPr>
              <w:t>5)</w:t>
            </w:r>
          </w:p>
        </w:tc>
        <w:tc>
          <w:tcPr>
            <w:tcW w:w="896" w:type="pct"/>
            <w:tcBorders>
              <w:top w:val="nil"/>
              <w:bottom w:val="nil"/>
            </w:tcBorders>
          </w:tcPr>
          <w:p w14:paraId="53D0F3AB" w14:textId="77777777" w:rsidR="00C57BD1" w:rsidRPr="00636705" w:rsidRDefault="00C57BD1" w:rsidP="00923DA3">
            <w:pPr>
              <w:spacing w:line="360" w:lineRule="auto"/>
              <w:jc w:val="center"/>
            </w:pPr>
            <w:r>
              <w:rPr>
                <w:rFonts w:asciiTheme="majorBidi" w:hAnsiTheme="majorBidi" w:cstheme="majorBidi"/>
              </w:rPr>
              <w:t>57</w:t>
            </w:r>
            <w:r>
              <w:rPr>
                <w:rFonts w:asciiTheme="majorBidi" w:hAnsiTheme="majorBidi" w:cstheme="majorBidi"/>
                <w:sz w:val="24"/>
                <w:szCs w:val="24"/>
              </w:rPr>
              <w:t>.</w:t>
            </w:r>
            <w:r>
              <w:rPr>
                <w:rFonts w:asciiTheme="majorBidi" w:hAnsiTheme="majorBidi" w:cstheme="majorBidi"/>
              </w:rPr>
              <w:t>4</w:t>
            </w:r>
            <w:r w:rsidRPr="003E4933">
              <w:rPr>
                <w:rFonts w:asciiTheme="majorBidi" w:hAnsiTheme="majorBidi" w:cstheme="majorBidi"/>
              </w:rPr>
              <w:t xml:space="preserve"> (</w:t>
            </w:r>
            <w:r>
              <w:rPr>
                <w:rFonts w:asciiTheme="majorBidi" w:hAnsiTheme="majorBidi" w:cstheme="majorBidi"/>
              </w:rPr>
              <w:t>17</w:t>
            </w:r>
            <w:r>
              <w:rPr>
                <w:rFonts w:asciiTheme="majorBidi" w:hAnsiTheme="majorBidi" w:cstheme="majorBidi"/>
                <w:sz w:val="24"/>
                <w:szCs w:val="24"/>
              </w:rPr>
              <w:t>.</w:t>
            </w:r>
            <w:r>
              <w:rPr>
                <w:rFonts w:asciiTheme="majorBidi" w:hAnsiTheme="majorBidi" w:cstheme="majorBidi"/>
              </w:rPr>
              <w:t>4</w:t>
            </w:r>
            <w:r w:rsidRPr="003E4933">
              <w:rPr>
                <w:rFonts w:asciiTheme="majorBidi" w:hAnsiTheme="majorBidi" w:cstheme="majorBidi"/>
              </w:rPr>
              <w:t>)</w:t>
            </w:r>
          </w:p>
        </w:tc>
        <w:tc>
          <w:tcPr>
            <w:tcW w:w="1195" w:type="pct"/>
            <w:vMerge/>
          </w:tcPr>
          <w:p w14:paraId="1220BF51" w14:textId="77777777" w:rsidR="00C57BD1" w:rsidRPr="00636705" w:rsidRDefault="00C57BD1" w:rsidP="00923DA3">
            <w:pPr>
              <w:spacing w:line="360" w:lineRule="auto"/>
              <w:jc w:val="right"/>
            </w:pPr>
          </w:p>
        </w:tc>
      </w:tr>
      <w:tr w:rsidR="00C57BD1" w14:paraId="4BC6BAB1" w14:textId="77777777" w:rsidTr="00923DA3">
        <w:trPr>
          <w:trHeight w:val="440"/>
        </w:trPr>
        <w:tc>
          <w:tcPr>
            <w:tcW w:w="1341" w:type="pct"/>
            <w:vMerge/>
          </w:tcPr>
          <w:p w14:paraId="0D365EA5" w14:textId="77777777" w:rsidR="00C57BD1" w:rsidRDefault="00C57BD1" w:rsidP="00923DA3">
            <w:pPr>
              <w:spacing w:line="360" w:lineRule="auto"/>
              <w:jc w:val="right"/>
            </w:pPr>
          </w:p>
        </w:tc>
        <w:tc>
          <w:tcPr>
            <w:tcW w:w="598" w:type="pct"/>
            <w:tcBorders>
              <w:top w:val="nil"/>
            </w:tcBorders>
          </w:tcPr>
          <w:p w14:paraId="79D99536" w14:textId="77777777" w:rsidR="00C57BD1" w:rsidRPr="00636705" w:rsidRDefault="00C57BD1" w:rsidP="00923DA3">
            <w:pPr>
              <w:spacing w:line="360" w:lineRule="auto"/>
              <w:jc w:val="right"/>
            </w:pPr>
            <w:r w:rsidRPr="00636705">
              <w:rPr>
                <w:rFonts w:asciiTheme="majorBidi" w:hAnsiTheme="majorBidi" w:cstheme="majorBidi"/>
              </w:rPr>
              <w:t xml:space="preserve">Change </w:t>
            </w:r>
          </w:p>
        </w:tc>
        <w:tc>
          <w:tcPr>
            <w:tcW w:w="971" w:type="pct"/>
            <w:tcBorders>
              <w:top w:val="nil"/>
            </w:tcBorders>
          </w:tcPr>
          <w:p w14:paraId="2B3E3E71" w14:textId="77777777" w:rsidR="00C57BD1" w:rsidRPr="00636705" w:rsidRDefault="00C57BD1" w:rsidP="00923DA3">
            <w:pPr>
              <w:spacing w:line="360" w:lineRule="auto"/>
              <w:jc w:val="center"/>
            </w:pPr>
            <w:r w:rsidRPr="003E4933">
              <w:rPr>
                <w:rFonts w:asciiTheme="majorBidi" w:hAnsiTheme="majorBidi" w:cstheme="majorBidi"/>
              </w:rPr>
              <w:t>9</w:t>
            </w:r>
            <w:r>
              <w:rPr>
                <w:rFonts w:asciiTheme="majorBidi" w:hAnsiTheme="majorBidi" w:cstheme="majorBidi"/>
                <w:sz w:val="24"/>
                <w:szCs w:val="24"/>
              </w:rPr>
              <w:t>.</w:t>
            </w:r>
            <w:r>
              <w:rPr>
                <w:rFonts w:asciiTheme="majorBidi" w:hAnsiTheme="majorBidi" w:cstheme="majorBidi"/>
              </w:rPr>
              <w:t xml:space="preserve">7 </w:t>
            </w:r>
            <w:r w:rsidRPr="00636705">
              <w:rPr>
                <w:rFonts w:asciiTheme="majorBidi" w:hAnsiTheme="majorBidi" w:cstheme="majorBidi"/>
              </w:rPr>
              <w:t>(</w:t>
            </w:r>
            <w:r>
              <w:rPr>
                <w:rFonts w:asciiTheme="majorBidi" w:hAnsiTheme="majorBidi" w:cstheme="majorBidi"/>
              </w:rPr>
              <w:t>16</w:t>
            </w:r>
            <w:r>
              <w:rPr>
                <w:rFonts w:asciiTheme="majorBidi" w:hAnsiTheme="majorBidi" w:cstheme="majorBidi"/>
                <w:sz w:val="24"/>
                <w:szCs w:val="24"/>
              </w:rPr>
              <w:t>.</w:t>
            </w:r>
            <w:r>
              <w:rPr>
                <w:rFonts w:asciiTheme="majorBidi" w:hAnsiTheme="majorBidi" w:cstheme="majorBidi"/>
              </w:rPr>
              <w:t>8</w:t>
            </w:r>
            <w:r w:rsidRPr="00636705">
              <w:rPr>
                <w:rFonts w:asciiTheme="majorBidi" w:hAnsiTheme="majorBidi" w:cstheme="majorBidi"/>
              </w:rPr>
              <w:t>)</w:t>
            </w:r>
          </w:p>
        </w:tc>
        <w:tc>
          <w:tcPr>
            <w:tcW w:w="896" w:type="pct"/>
            <w:tcBorders>
              <w:top w:val="nil"/>
            </w:tcBorders>
          </w:tcPr>
          <w:p w14:paraId="0DEE386A" w14:textId="77777777" w:rsidR="00C57BD1" w:rsidRPr="00636705" w:rsidRDefault="00C57BD1" w:rsidP="00923DA3">
            <w:pPr>
              <w:spacing w:line="360" w:lineRule="auto"/>
              <w:jc w:val="center"/>
            </w:pPr>
            <w:r>
              <w:rPr>
                <w:rFonts w:asciiTheme="majorBidi" w:hAnsiTheme="majorBidi" w:cstheme="majorBidi"/>
              </w:rPr>
              <w:t>16</w:t>
            </w:r>
            <w:r>
              <w:rPr>
                <w:rFonts w:asciiTheme="majorBidi" w:hAnsiTheme="majorBidi" w:cstheme="majorBidi"/>
                <w:sz w:val="24"/>
                <w:szCs w:val="24"/>
              </w:rPr>
              <w:t>.</w:t>
            </w:r>
            <w:r>
              <w:rPr>
                <w:rFonts w:asciiTheme="majorBidi" w:hAnsiTheme="majorBidi" w:cstheme="majorBidi"/>
              </w:rPr>
              <w:t xml:space="preserve">8 </w:t>
            </w:r>
            <w:r w:rsidRPr="00636705">
              <w:rPr>
                <w:rFonts w:asciiTheme="majorBidi" w:hAnsiTheme="majorBidi" w:cstheme="majorBidi"/>
              </w:rPr>
              <w:t>(</w:t>
            </w:r>
            <w:r w:rsidRPr="00212EE6">
              <w:rPr>
                <w:rFonts w:asciiTheme="majorBidi" w:hAnsiTheme="majorBidi" w:cstheme="majorBidi"/>
              </w:rPr>
              <w:t>14</w:t>
            </w:r>
            <w:r>
              <w:rPr>
                <w:rFonts w:asciiTheme="majorBidi" w:hAnsiTheme="majorBidi" w:cstheme="majorBidi"/>
                <w:sz w:val="24"/>
                <w:szCs w:val="24"/>
              </w:rPr>
              <w:t>.</w:t>
            </w:r>
            <w:r>
              <w:rPr>
                <w:rFonts w:asciiTheme="majorBidi" w:hAnsiTheme="majorBidi" w:cstheme="majorBidi"/>
              </w:rPr>
              <w:t>2</w:t>
            </w:r>
            <w:r w:rsidRPr="00212EE6">
              <w:rPr>
                <w:rFonts w:asciiTheme="majorBidi" w:hAnsiTheme="majorBidi" w:cstheme="majorBidi"/>
              </w:rPr>
              <w:t>)</w:t>
            </w:r>
            <w:r w:rsidRPr="00636705">
              <w:rPr>
                <w:rFonts w:asciiTheme="majorBidi" w:hAnsiTheme="majorBidi" w:cstheme="majorBidi"/>
              </w:rPr>
              <w:t>***</w:t>
            </w:r>
          </w:p>
        </w:tc>
        <w:tc>
          <w:tcPr>
            <w:tcW w:w="1195" w:type="pct"/>
            <w:vMerge/>
          </w:tcPr>
          <w:p w14:paraId="06F6F94D" w14:textId="77777777" w:rsidR="00C57BD1" w:rsidRPr="00636705" w:rsidRDefault="00C57BD1" w:rsidP="00923DA3">
            <w:pPr>
              <w:spacing w:line="360" w:lineRule="auto"/>
              <w:jc w:val="right"/>
            </w:pPr>
          </w:p>
        </w:tc>
      </w:tr>
      <w:tr w:rsidR="00C57BD1" w14:paraId="335B727E" w14:textId="77777777" w:rsidTr="00923DA3">
        <w:tc>
          <w:tcPr>
            <w:tcW w:w="1341" w:type="pct"/>
            <w:vMerge w:val="restart"/>
          </w:tcPr>
          <w:p w14:paraId="21F4E93A" w14:textId="77777777" w:rsidR="00C57BD1" w:rsidRDefault="00C57BD1" w:rsidP="00923DA3">
            <w:pPr>
              <w:spacing w:line="360" w:lineRule="auto"/>
              <w:jc w:val="right"/>
              <w:rPr>
                <w:rFonts w:asciiTheme="majorBidi" w:hAnsiTheme="majorBidi" w:cstheme="majorBidi"/>
                <w:rtl/>
                <w:lang w:bidi="he-IL"/>
              </w:rPr>
            </w:pPr>
            <w:r>
              <w:rPr>
                <w:rFonts w:asciiTheme="majorBidi" w:hAnsiTheme="majorBidi" w:cstheme="majorBidi"/>
              </w:rPr>
              <w:t>Pain</w:t>
            </w:r>
          </w:p>
          <w:p w14:paraId="4BA41024" w14:textId="77777777" w:rsidR="00C57BD1" w:rsidRPr="00A50615" w:rsidRDefault="00C57BD1" w:rsidP="00923DA3">
            <w:pPr>
              <w:tabs>
                <w:tab w:val="left" w:pos="2308"/>
              </w:tabs>
              <w:spacing w:line="360" w:lineRule="auto"/>
              <w:jc w:val="right"/>
              <w:rPr>
                <w:rFonts w:asciiTheme="majorBidi" w:hAnsiTheme="majorBidi" w:cstheme="majorBidi"/>
                <w:rtl/>
                <w:lang w:bidi="he-IL"/>
              </w:rPr>
            </w:pPr>
            <w:r>
              <w:rPr>
                <w:rFonts w:asciiTheme="majorBidi" w:hAnsiTheme="majorBidi" w:cstheme="majorBidi"/>
              </w:rPr>
              <w:t>(range 0-10, lower score indicates less pain)</w:t>
            </w:r>
            <w:r w:rsidRPr="00F77F1F">
              <w:rPr>
                <w:rFonts w:asciiTheme="majorBidi" w:hAnsiTheme="majorBidi" w:cstheme="majorBidi"/>
                <w:color w:val="000000"/>
              </w:rPr>
              <w:t xml:space="preserve"> </w:t>
            </w:r>
          </w:p>
        </w:tc>
        <w:tc>
          <w:tcPr>
            <w:tcW w:w="598" w:type="pct"/>
            <w:tcBorders>
              <w:bottom w:val="nil"/>
            </w:tcBorders>
          </w:tcPr>
          <w:p w14:paraId="700C0626" w14:textId="77777777" w:rsidR="00C57BD1" w:rsidRPr="00636705" w:rsidRDefault="00C57BD1" w:rsidP="00923DA3">
            <w:pPr>
              <w:spacing w:line="360" w:lineRule="auto"/>
              <w:jc w:val="right"/>
            </w:pPr>
            <w:r w:rsidRPr="00636705">
              <w:rPr>
                <w:rFonts w:asciiTheme="majorBidi" w:hAnsiTheme="majorBidi" w:cstheme="majorBidi"/>
              </w:rPr>
              <w:t>Baseline</w:t>
            </w:r>
          </w:p>
        </w:tc>
        <w:tc>
          <w:tcPr>
            <w:tcW w:w="971" w:type="pct"/>
            <w:tcBorders>
              <w:bottom w:val="nil"/>
            </w:tcBorders>
          </w:tcPr>
          <w:p w14:paraId="1854CE2D" w14:textId="77777777" w:rsidR="00C57BD1" w:rsidRPr="00636705" w:rsidRDefault="00C57BD1" w:rsidP="00923DA3">
            <w:pPr>
              <w:spacing w:line="360" w:lineRule="auto"/>
              <w:jc w:val="center"/>
              <w:rPr>
                <w:rFonts w:asciiTheme="majorBidi" w:hAnsiTheme="majorBidi" w:cstheme="majorBidi"/>
              </w:rPr>
            </w:pPr>
            <w:r w:rsidRPr="00636705">
              <w:rPr>
                <w:rFonts w:asciiTheme="majorBidi" w:hAnsiTheme="majorBidi" w:cstheme="majorBidi"/>
              </w:rPr>
              <w:t>5</w:t>
            </w:r>
            <w:r>
              <w:rPr>
                <w:rFonts w:asciiTheme="majorBidi" w:hAnsiTheme="majorBidi" w:cstheme="majorBidi"/>
                <w:sz w:val="24"/>
                <w:szCs w:val="24"/>
              </w:rPr>
              <w:t>.</w:t>
            </w:r>
            <w:r>
              <w:rPr>
                <w:rFonts w:asciiTheme="majorBidi" w:hAnsiTheme="majorBidi" w:cstheme="majorBidi"/>
              </w:rPr>
              <w:t>0</w:t>
            </w:r>
            <w:r w:rsidRPr="00636705">
              <w:rPr>
                <w:rFonts w:asciiTheme="majorBidi" w:hAnsiTheme="majorBidi" w:cstheme="majorBidi"/>
              </w:rPr>
              <w:t xml:space="preserve"> (2</w:t>
            </w:r>
            <w:r>
              <w:rPr>
                <w:rFonts w:asciiTheme="majorBidi" w:hAnsiTheme="majorBidi" w:cstheme="majorBidi"/>
                <w:sz w:val="24"/>
                <w:szCs w:val="24"/>
              </w:rPr>
              <w:t>.</w:t>
            </w:r>
            <w:r w:rsidRPr="00636705">
              <w:rPr>
                <w:rFonts w:asciiTheme="majorBidi" w:hAnsiTheme="majorBidi" w:cstheme="majorBidi"/>
              </w:rPr>
              <w:t>5)</w:t>
            </w:r>
          </w:p>
        </w:tc>
        <w:tc>
          <w:tcPr>
            <w:tcW w:w="896" w:type="pct"/>
            <w:tcBorders>
              <w:bottom w:val="nil"/>
            </w:tcBorders>
          </w:tcPr>
          <w:p w14:paraId="08765D42" w14:textId="77777777" w:rsidR="00C57BD1" w:rsidRPr="00636705" w:rsidRDefault="00C57BD1" w:rsidP="00923DA3">
            <w:pPr>
              <w:spacing w:line="360" w:lineRule="auto"/>
              <w:jc w:val="center"/>
              <w:rPr>
                <w:rFonts w:asciiTheme="majorBidi" w:hAnsiTheme="majorBidi" w:cstheme="majorBidi"/>
              </w:rPr>
            </w:pPr>
            <w:r>
              <w:rPr>
                <w:rFonts w:asciiTheme="majorBidi" w:hAnsiTheme="majorBidi" w:cstheme="majorBidi"/>
              </w:rPr>
              <w:t>5</w:t>
            </w:r>
            <w:r>
              <w:rPr>
                <w:rFonts w:asciiTheme="majorBidi" w:hAnsiTheme="majorBidi" w:cstheme="majorBidi"/>
                <w:sz w:val="24"/>
                <w:szCs w:val="24"/>
              </w:rPr>
              <w:t>.</w:t>
            </w:r>
            <w:r>
              <w:rPr>
                <w:rFonts w:asciiTheme="majorBidi" w:hAnsiTheme="majorBidi" w:cstheme="majorBidi"/>
              </w:rPr>
              <w:t>2</w:t>
            </w:r>
            <w:r w:rsidRPr="00636705">
              <w:rPr>
                <w:rFonts w:asciiTheme="majorBidi" w:hAnsiTheme="majorBidi" w:cstheme="majorBidi"/>
              </w:rPr>
              <w:t xml:space="preserve"> (2</w:t>
            </w:r>
            <w:r>
              <w:rPr>
                <w:rFonts w:asciiTheme="majorBidi" w:hAnsiTheme="majorBidi" w:cstheme="majorBidi"/>
                <w:sz w:val="24"/>
                <w:szCs w:val="24"/>
              </w:rPr>
              <w:t>.</w:t>
            </w:r>
            <w:r>
              <w:rPr>
                <w:rFonts w:asciiTheme="majorBidi" w:hAnsiTheme="majorBidi" w:cstheme="majorBidi"/>
              </w:rPr>
              <w:t>7</w:t>
            </w:r>
            <w:r w:rsidRPr="00636705">
              <w:rPr>
                <w:rFonts w:asciiTheme="majorBidi" w:hAnsiTheme="majorBidi" w:cstheme="majorBidi"/>
              </w:rPr>
              <w:t>)</w:t>
            </w:r>
          </w:p>
        </w:tc>
        <w:tc>
          <w:tcPr>
            <w:tcW w:w="1195" w:type="pct"/>
            <w:vMerge w:val="restart"/>
          </w:tcPr>
          <w:p w14:paraId="3FE45656" w14:textId="77777777" w:rsidR="00C57BD1" w:rsidRPr="00636705" w:rsidRDefault="00C57BD1" w:rsidP="00923DA3">
            <w:pPr>
              <w:spacing w:line="360" w:lineRule="auto"/>
              <w:jc w:val="right"/>
              <w:rPr>
                <w:rFonts w:asciiTheme="majorBidi" w:hAnsiTheme="majorBidi" w:cstheme="majorBidi"/>
                <w:rtl/>
              </w:rPr>
            </w:pPr>
          </w:p>
          <w:p w14:paraId="35D10546" w14:textId="77777777" w:rsidR="00C57BD1" w:rsidRPr="00636705" w:rsidRDefault="00C57BD1" w:rsidP="00923DA3">
            <w:pPr>
              <w:spacing w:line="360" w:lineRule="auto"/>
              <w:jc w:val="right"/>
              <w:rPr>
                <w:rFonts w:asciiTheme="majorBidi" w:hAnsiTheme="majorBidi" w:cstheme="majorBidi"/>
              </w:rPr>
            </w:pPr>
          </w:p>
          <w:p w14:paraId="2EC414B7" w14:textId="77777777" w:rsidR="00C57BD1" w:rsidRPr="00636705" w:rsidRDefault="00C57BD1" w:rsidP="00923DA3">
            <w:pPr>
              <w:spacing w:line="360" w:lineRule="auto"/>
              <w:jc w:val="right"/>
              <w:rPr>
                <w:rFonts w:asciiTheme="majorBidi" w:hAnsiTheme="majorBidi" w:cstheme="majorBidi"/>
              </w:rPr>
            </w:pPr>
            <w:r w:rsidRPr="0068110F">
              <w:rPr>
                <w:rFonts w:asciiTheme="majorBidi" w:hAnsiTheme="majorBidi" w:cstheme="majorBidi"/>
              </w:rPr>
              <w:t>-0.5 (-1.3 to 0.3)</w:t>
            </w:r>
          </w:p>
        </w:tc>
      </w:tr>
      <w:tr w:rsidR="00C57BD1" w14:paraId="60F97922" w14:textId="77777777" w:rsidTr="00923DA3">
        <w:tc>
          <w:tcPr>
            <w:tcW w:w="1341" w:type="pct"/>
            <w:vMerge/>
          </w:tcPr>
          <w:p w14:paraId="56442696" w14:textId="77777777" w:rsidR="00C57BD1" w:rsidRDefault="00C57BD1" w:rsidP="00923DA3">
            <w:pPr>
              <w:spacing w:line="360" w:lineRule="auto"/>
              <w:jc w:val="right"/>
            </w:pPr>
          </w:p>
        </w:tc>
        <w:tc>
          <w:tcPr>
            <w:tcW w:w="598" w:type="pct"/>
            <w:tcBorders>
              <w:top w:val="nil"/>
              <w:bottom w:val="nil"/>
            </w:tcBorders>
          </w:tcPr>
          <w:p w14:paraId="0F892807" w14:textId="77777777" w:rsidR="00C57BD1" w:rsidRPr="00636705" w:rsidRDefault="00C57BD1" w:rsidP="00923DA3">
            <w:pPr>
              <w:spacing w:line="360" w:lineRule="auto"/>
              <w:jc w:val="right"/>
            </w:pPr>
            <w:r w:rsidRPr="00636705">
              <w:rPr>
                <w:rFonts w:asciiTheme="majorBidi" w:hAnsiTheme="majorBidi" w:cstheme="majorBidi"/>
              </w:rPr>
              <w:t>Discharge</w:t>
            </w:r>
          </w:p>
        </w:tc>
        <w:tc>
          <w:tcPr>
            <w:tcW w:w="971" w:type="pct"/>
            <w:tcBorders>
              <w:top w:val="nil"/>
              <w:bottom w:val="nil"/>
            </w:tcBorders>
          </w:tcPr>
          <w:p w14:paraId="1BD15EB9" w14:textId="77777777" w:rsidR="00C57BD1" w:rsidRPr="00636705" w:rsidRDefault="00C57BD1" w:rsidP="00923DA3">
            <w:pPr>
              <w:spacing w:line="360" w:lineRule="auto"/>
              <w:jc w:val="center"/>
              <w:rPr>
                <w:rFonts w:asciiTheme="majorBidi" w:hAnsiTheme="majorBidi" w:cstheme="majorBidi"/>
              </w:rPr>
            </w:pPr>
            <w:r w:rsidRPr="00636705">
              <w:rPr>
                <w:rFonts w:asciiTheme="majorBidi" w:hAnsiTheme="majorBidi" w:cstheme="majorBidi"/>
              </w:rPr>
              <w:t>3</w:t>
            </w:r>
            <w:r>
              <w:rPr>
                <w:rFonts w:asciiTheme="majorBidi" w:hAnsiTheme="majorBidi" w:cstheme="majorBidi"/>
                <w:sz w:val="24"/>
                <w:szCs w:val="24"/>
              </w:rPr>
              <w:t>.</w:t>
            </w:r>
            <w:r>
              <w:rPr>
                <w:rFonts w:asciiTheme="majorBidi" w:hAnsiTheme="majorBidi" w:cstheme="majorBidi"/>
              </w:rPr>
              <w:t>6</w:t>
            </w:r>
            <w:r w:rsidRPr="00636705">
              <w:rPr>
                <w:rFonts w:asciiTheme="majorBidi" w:hAnsiTheme="majorBidi" w:cstheme="majorBidi"/>
              </w:rPr>
              <w:t xml:space="preserve"> (2</w:t>
            </w:r>
            <w:r>
              <w:rPr>
                <w:rFonts w:asciiTheme="majorBidi" w:hAnsiTheme="majorBidi" w:cstheme="majorBidi"/>
                <w:sz w:val="24"/>
                <w:szCs w:val="24"/>
              </w:rPr>
              <w:t>.</w:t>
            </w:r>
            <w:r>
              <w:rPr>
                <w:rFonts w:asciiTheme="majorBidi" w:hAnsiTheme="majorBidi" w:cstheme="majorBidi"/>
              </w:rPr>
              <w:t>2</w:t>
            </w:r>
            <w:r w:rsidRPr="00636705">
              <w:rPr>
                <w:rFonts w:asciiTheme="majorBidi" w:hAnsiTheme="majorBidi" w:cstheme="majorBidi"/>
              </w:rPr>
              <w:t>)</w:t>
            </w:r>
          </w:p>
        </w:tc>
        <w:tc>
          <w:tcPr>
            <w:tcW w:w="896" w:type="pct"/>
            <w:tcBorders>
              <w:top w:val="nil"/>
              <w:bottom w:val="nil"/>
            </w:tcBorders>
          </w:tcPr>
          <w:p w14:paraId="4A2BB24D" w14:textId="77777777" w:rsidR="00C57BD1" w:rsidRPr="00636705" w:rsidRDefault="00C57BD1" w:rsidP="00923DA3">
            <w:pPr>
              <w:spacing w:line="360" w:lineRule="auto"/>
              <w:jc w:val="center"/>
              <w:rPr>
                <w:rFonts w:asciiTheme="majorBidi" w:hAnsiTheme="majorBidi" w:cstheme="majorBidi"/>
              </w:rPr>
            </w:pPr>
            <w:r>
              <w:rPr>
                <w:rFonts w:asciiTheme="majorBidi" w:hAnsiTheme="majorBidi" w:cstheme="majorBidi"/>
              </w:rPr>
              <w:t>3</w:t>
            </w:r>
            <w:r>
              <w:rPr>
                <w:rFonts w:asciiTheme="majorBidi" w:hAnsiTheme="majorBidi" w:cstheme="majorBidi"/>
                <w:sz w:val="24"/>
                <w:szCs w:val="24"/>
              </w:rPr>
              <w:t>.</w:t>
            </w:r>
            <w:r>
              <w:rPr>
                <w:rFonts w:asciiTheme="majorBidi" w:hAnsiTheme="majorBidi" w:cstheme="majorBidi"/>
              </w:rPr>
              <w:t>0</w:t>
            </w:r>
            <w:r w:rsidRPr="00636705">
              <w:rPr>
                <w:rFonts w:asciiTheme="majorBidi" w:hAnsiTheme="majorBidi" w:cstheme="majorBidi"/>
              </w:rPr>
              <w:t xml:space="preserve"> (2</w:t>
            </w:r>
            <w:r>
              <w:rPr>
                <w:rFonts w:asciiTheme="majorBidi" w:hAnsiTheme="majorBidi" w:cstheme="majorBidi"/>
                <w:sz w:val="24"/>
                <w:szCs w:val="24"/>
              </w:rPr>
              <w:t>.</w:t>
            </w:r>
            <w:r>
              <w:rPr>
                <w:rFonts w:asciiTheme="majorBidi" w:hAnsiTheme="majorBidi" w:cstheme="majorBidi"/>
              </w:rPr>
              <w:t>7</w:t>
            </w:r>
            <w:r w:rsidRPr="00636705">
              <w:rPr>
                <w:rFonts w:asciiTheme="majorBidi" w:hAnsiTheme="majorBidi" w:cstheme="majorBidi"/>
              </w:rPr>
              <w:t>)</w:t>
            </w:r>
          </w:p>
        </w:tc>
        <w:tc>
          <w:tcPr>
            <w:tcW w:w="1195" w:type="pct"/>
            <w:vMerge/>
          </w:tcPr>
          <w:p w14:paraId="09641EAD" w14:textId="77777777" w:rsidR="00C57BD1" w:rsidRPr="00636705" w:rsidRDefault="00C57BD1" w:rsidP="00923DA3">
            <w:pPr>
              <w:spacing w:line="360" w:lineRule="auto"/>
              <w:jc w:val="right"/>
            </w:pPr>
          </w:p>
        </w:tc>
      </w:tr>
      <w:tr w:rsidR="00C57BD1" w14:paraId="302F922C" w14:textId="77777777" w:rsidTr="00923DA3">
        <w:tc>
          <w:tcPr>
            <w:tcW w:w="1341" w:type="pct"/>
            <w:vMerge/>
          </w:tcPr>
          <w:p w14:paraId="5DA90696" w14:textId="77777777" w:rsidR="00C57BD1" w:rsidRDefault="00C57BD1" w:rsidP="00923DA3">
            <w:pPr>
              <w:spacing w:line="360" w:lineRule="auto"/>
              <w:jc w:val="right"/>
            </w:pPr>
          </w:p>
        </w:tc>
        <w:tc>
          <w:tcPr>
            <w:tcW w:w="598" w:type="pct"/>
            <w:tcBorders>
              <w:top w:val="nil"/>
            </w:tcBorders>
          </w:tcPr>
          <w:p w14:paraId="386E7E49" w14:textId="77777777" w:rsidR="00C57BD1" w:rsidRPr="00636705" w:rsidRDefault="00C57BD1" w:rsidP="00923DA3">
            <w:pPr>
              <w:spacing w:line="360" w:lineRule="auto"/>
              <w:jc w:val="right"/>
            </w:pPr>
            <w:r w:rsidRPr="00636705">
              <w:rPr>
                <w:rFonts w:asciiTheme="majorBidi" w:hAnsiTheme="majorBidi" w:cstheme="majorBidi"/>
              </w:rPr>
              <w:t xml:space="preserve">Change </w:t>
            </w:r>
          </w:p>
        </w:tc>
        <w:tc>
          <w:tcPr>
            <w:tcW w:w="971" w:type="pct"/>
            <w:tcBorders>
              <w:top w:val="nil"/>
            </w:tcBorders>
          </w:tcPr>
          <w:p w14:paraId="01EF8F8A" w14:textId="77777777" w:rsidR="00C57BD1" w:rsidRPr="00636705" w:rsidRDefault="00C57BD1" w:rsidP="00923DA3">
            <w:pPr>
              <w:spacing w:line="360" w:lineRule="auto"/>
              <w:jc w:val="center"/>
            </w:pPr>
            <w:r w:rsidRPr="00636705">
              <w:rPr>
                <w:rFonts w:asciiTheme="majorBidi" w:hAnsiTheme="majorBidi" w:cstheme="majorBidi"/>
              </w:rPr>
              <w:t>-1</w:t>
            </w:r>
            <w:r>
              <w:rPr>
                <w:rFonts w:asciiTheme="majorBidi" w:hAnsiTheme="majorBidi" w:cstheme="majorBidi"/>
                <w:sz w:val="24"/>
                <w:szCs w:val="24"/>
              </w:rPr>
              <w:t>.</w:t>
            </w:r>
            <w:r>
              <w:rPr>
                <w:rFonts w:asciiTheme="majorBidi" w:hAnsiTheme="majorBidi" w:cstheme="majorBidi"/>
              </w:rPr>
              <w:t>5</w:t>
            </w:r>
            <w:r w:rsidRPr="00636705">
              <w:rPr>
                <w:rFonts w:asciiTheme="majorBidi" w:hAnsiTheme="majorBidi" w:cstheme="majorBidi"/>
              </w:rPr>
              <w:t xml:space="preserve"> (2</w:t>
            </w:r>
            <w:r>
              <w:rPr>
                <w:rFonts w:asciiTheme="majorBidi" w:hAnsiTheme="majorBidi" w:cstheme="majorBidi"/>
                <w:sz w:val="24"/>
                <w:szCs w:val="24"/>
              </w:rPr>
              <w:t>.</w:t>
            </w:r>
            <w:r w:rsidRPr="00636705">
              <w:rPr>
                <w:rFonts w:asciiTheme="majorBidi" w:hAnsiTheme="majorBidi" w:cstheme="majorBidi"/>
              </w:rPr>
              <w:t>4)</w:t>
            </w:r>
          </w:p>
        </w:tc>
        <w:tc>
          <w:tcPr>
            <w:tcW w:w="896" w:type="pct"/>
            <w:tcBorders>
              <w:top w:val="nil"/>
            </w:tcBorders>
          </w:tcPr>
          <w:p w14:paraId="5E624C84" w14:textId="77777777" w:rsidR="00C57BD1" w:rsidRPr="00636705" w:rsidRDefault="00C57BD1" w:rsidP="00923DA3">
            <w:pPr>
              <w:spacing w:line="360" w:lineRule="auto"/>
              <w:jc w:val="center"/>
            </w:pPr>
            <w:r w:rsidRPr="00636705">
              <w:rPr>
                <w:rFonts w:asciiTheme="majorBidi" w:hAnsiTheme="majorBidi" w:cstheme="majorBidi"/>
              </w:rPr>
              <w:t>-2</w:t>
            </w:r>
            <w:r>
              <w:rPr>
                <w:rFonts w:asciiTheme="majorBidi" w:hAnsiTheme="majorBidi" w:cstheme="majorBidi"/>
                <w:sz w:val="24"/>
                <w:szCs w:val="24"/>
              </w:rPr>
              <w:t>.</w:t>
            </w:r>
            <w:r>
              <w:rPr>
                <w:rFonts w:asciiTheme="majorBidi" w:hAnsiTheme="majorBidi" w:cstheme="majorBidi"/>
              </w:rPr>
              <w:t>1</w:t>
            </w:r>
            <w:r w:rsidRPr="00636705">
              <w:rPr>
                <w:rFonts w:asciiTheme="majorBidi" w:hAnsiTheme="majorBidi" w:cstheme="majorBidi"/>
              </w:rPr>
              <w:t xml:space="preserve"> (2</w:t>
            </w:r>
            <w:r>
              <w:rPr>
                <w:rFonts w:asciiTheme="majorBidi" w:hAnsiTheme="majorBidi" w:cstheme="majorBidi"/>
                <w:sz w:val="24"/>
                <w:szCs w:val="24"/>
              </w:rPr>
              <w:t>.</w:t>
            </w:r>
            <w:r>
              <w:rPr>
                <w:rFonts w:asciiTheme="majorBidi" w:hAnsiTheme="majorBidi" w:cstheme="majorBidi"/>
              </w:rPr>
              <w:t>8</w:t>
            </w:r>
            <w:r w:rsidRPr="00636705">
              <w:rPr>
                <w:rFonts w:asciiTheme="majorBidi" w:hAnsiTheme="majorBidi" w:cstheme="majorBidi"/>
              </w:rPr>
              <w:t>)</w:t>
            </w:r>
          </w:p>
        </w:tc>
        <w:tc>
          <w:tcPr>
            <w:tcW w:w="1195" w:type="pct"/>
            <w:vMerge/>
          </w:tcPr>
          <w:p w14:paraId="7C1E444F" w14:textId="77777777" w:rsidR="00C57BD1" w:rsidRPr="00636705" w:rsidRDefault="00C57BD1" w:rsidP="00923DA3">
            <w:pPr>
              <w:spacing w:line="360" w:lineRule="auto"/>
              <w:jc w:val="right"/>
            </w:pPr>
          </w:p>
        </w:tc>
      </w:tr>
      <w:tr w:rsidR="00C57BD1" w:rsidRPr="00CD4477" w14:paraId="1A43C996" w14:textId="77777777" w:rsidTr="00923DA3">
        <w:tc>
          <w:tcPr>
            <w:tcW w:w="1341" w:type="pct"/>
            <w:vMerge w:val="restart"/>
          </w:tcPr>
          <w:p w14:paraId="2C07650C" w14:textId="77777777" w:rsidR="00C57BD1" w:rsidRDefault="00C57BD1" w:rsidP="00923DA3">
            <w:pPr>
              <w:spacing w:line="360" w:lineRule="auto"/>
              <w:jc w:val="right"/>
              <w:rPr>
                <w:rFonts w:asciiTheme="majorBidi" w:hAnsiTheme="majorBidi" w:cstheme="majorBidi"/>
                <w:rtl/>
                <w:lang w:bidi="he-IL"/>
              </w:rPr>
            </w:pPr>
            <w:r>
              <w:rPr>
                <w:rFonts w:asciiTheme="majorBidi" w:hAnsiTheme="majorBidi" w:cstheme="majorBidi"/>
              </w:rPr>
              <w:t>Fear Avoidance Beliefs</w:t>
            </w:r>
          </w:p>
          <w:p w14:paraId="32BC46A4" w14:textId="77777777" w:rsidR="00C57BD1" w:rsidRPr="00C57BD1" w:rsidRDefault="00C57BD1" w:rsidP="00923DA3">
            <w:pPr>
              <w:spacing w:line="360" w:lineRule="auto"/>
              <w:jc w:val="right"/>
              <w:rPr>
                <w:lang w:val="en-US"/>
              </w:rPr>
            </w:pPr>
            <w:r>
              <w:rPr>
                <w:rFonts w:asciiTheme="majorBidi" w:hAnsiTheme="majorBidi" w:cstheme="majorBidi"/>
              </w:rPr>
              <w:t xml:space="preserve">(range 0-100, lower score indicates less fear avoidance beliefs) </w:t>
            </w:r>
          </w:p>
        </w:tc>
        <w:tc>
          <w:tcPr>
            <w:tcW w:w="598" w:type="pct"/>
            <w:tcBorders>
              <w:bottom w:val="nil"/>
            </w:tcBorders>
          </w:tcPr>
          <w:p w14:paraId="7BEECDC7" w14:textId="77777777" w:rsidR="00C57BD1" w:rsidRPr="00636705" w:rsidRDefault="00C57BD1" w:rsidP="00923DA3">
            <w:pPr>
              <w:spacing w:line="360" w:lineRule="auto"/>
              <w:jc w:val="right"/>
            </w:pPr>
            <w:r w:rsidRPr="00636705">
              <w:rPr>
                <w:rFonts w:asciiTheme="majorBidi" w:hAnsiTheme="majorBidi" w:cstheme="majorBidi"/>
              </w:rPr>
              <w:t>Baseline</w:t>
            </w:r>
          </w:p>
        </w:tc>
        <w:tc>
          <w:tcPr>
            <w:tcW w:w="971" w:type="pct"/>
            <w:tcBorders>
              <w:bottom w:val="nil"/>
            </w:tcBorders>
          </w:tcPr>
          <w:p w14:paraId="13594115" w14:textId="77777777" w:rsidR="00C57BD1" w:rsidRPr="00636705" w:rsidRDefault="00C57BD1" w:rsidP="00923DA3">
            <w:pPr>
              <w:spacing w:line="360" w:lineRule="auto"/>
              <w:jc w:val="center"/>
              <w:rPr>
                <w:rFonts w:asciiTheme="majorBidi" w:hAnsiTheme="majorBidi" w:cstheme="majorBidi"/>
              </w:rPr>
            </w:pPr>
            <w:r w:rsidRPr="00636705">
              <w:rPr>
                <w:rFonts w:asciiTheme="majorBidi" w:hAnsiTheme="majorBidi" w:cstheme="majorBidi"/>
              </w:rPr>
              <w:t>4</w:t>
            </w:r>
            <w:r>
              <w:rPr>
                <w:rFonts w:asciiTheme="majorBidi" w:hAnsiTheme="majorBidi" w:cstheme="majorBidi"/>
              </w:rPr>
              <w:t>4</w:t>
            </w:r>
            <w:r>
              <w:rPr>
                <w:rFonts w:asciiTheme="majorBidi" w:hAnsiTheme="majorBidi" w:cstheme="majorBidi"/>
                <w:sz w:val="24"/>
                <w:szCs w:val="24"/>
              </w:rPr>
              <w:t>.</w:t>
            </w:r>
            <w:r>
              <w:rPr>
                <w:rFonts w:asciiTheme="majorBidi" w:hAnsiTheme="majorBidi" w:cstheme="majorBidi"/>
              </w:rPr>
              <w:t>6</w:t>
            </w:r>
            <w:r w:rsidRPr="00636705">
              <w:rPr>
                <w:rFonts w:asciiTheme="majorBidi" w:hAnsiTheme="majorBidi" w:cstheme="majorBidi"/>
              </w:rPr>
              <w:t xml:space="preserve"> (22</w:t>
            </w:r>
            <w:r>
              <w:rPr>
                <w:rFonts w:asciiTheme="majorBidi" w:hAnsiTheme="majorBidi" w:cstheme="majorBidi"/>
                <w:sz w:val="24"/>
                <w:szCs w:val="24"/>
              </w:rPr>
              <w:t>.</w:t>
            </w:r>
            <w:r>
              <w:rPr>
                <w:rFonts w:asciiTheme="majorBidi" w:hAnsiTheme="majorBidi" w:cstheme="majorBidi"/>
              </w:rPr>
              <w:t>7</w:t>
            </w:r>
            <w:r w:rsidRPr="00636705">
              <w:rPr>
                <w:rFonts w:asciiTheme="majorBidi" w:hAnsiTheme="majorBidi" w:cstheme="majorBidi"/>
              </w:rPr>
              <w:t>)</w:t>
            </w:r>
          </w:p>
        </w:tc>
        <w:tc>
          <w:tcPr>
            <w:tcW w:w="896" w:type="pct"/>
            <w:tcBorders>
              <w:bottom w:val="nil"/>
            </w:tcBorders>
          </w:tcPr>
          <w:p w14:paraId="62228AC8" w14:textId="77777777" w:rsidR="00C57BD1" w:rsidRPr="00636705" w:rsidRDefault="00C57BD1" w:rsidP="00923DA3">
            <w:pPr>
              <w:spacing w:line="360" w:lineRule="auto"/>
              <w:jc w:val="center"/>
              <w:rPr>
                <w:rFonts w:asciiTheme="majorBidi" w:hAnsiTheme="majorBidi" w:cstheme="majorBidi"/>
              </w:rPr>
            </w:pPr>
            <w:r w:rsidRPr="00636705">
              <w:rPr>
                <w:rFonts w:asciiTheme="majorBidi" w:hAnsiTheme="majorBidi" w:cstheme="majorBidi"/>
              </w:rPr>
              <w:t>4</w:t>
            </w:r>
            <w:r>
              <w:rPr>
                <w:rFonts w:asciiTheme="majorBidi" w:hAnsiTheme="majorBidi" w:cstheme="majorBidi"/>
              </w:rPr>
              <w:t>9</w:t>
            </w:r>
            <w:r>
              <w:rPr>
                <w:rFonts w:asciiTheme="majorBidi" w:hAnsiTheme="majorBidi" w:cstheme="majorBidi"/>
                <w:sz w:val="24"/>
                <w:szCs w:val="24"/>
              </w:rPr>
              <w:t>.</w:t>
            </w:r>
            <w:r w:rsidRPr="00636705">
              <w:rPr>
                <w:rFonts w:asciiTheme="majorBidi" w:hAnsiTheme="majorBidi" w:cstheme="majorBidi"/>
              </w:rPr>
              <w:t>3 (2</w:t>
            </w:r>
            <w:r>
              <w:rPr>
                <w:rFonts w:asciiTheme="majorBidi" w:hAnsiTheme="majorBidi" w:cstheme="majorBidi"/>
              </w:rPr>
              <w:t>3</w:t>
            </w:r>
            <w:r>
              <w:rPr>
                <w:rFonts w:asciiTheme="majorBidi" w:hAnsiTheme="majorBidi" w:cstheme="majorBidi"/>
                <w:sz w:val="24"/>
                <w:szCs w:val="24"/>
              </w:rPr>
              <w:t>.</w:t>
            </w:r>
            <w:r>
              <w:rPr>
                <w:rFonts w:asciiTheme="majorBidi" w:hAnsiTheme="majorBidi" w:cstheme="majorBidi"/>
              </w:rPr>
              <w:t>9</w:t>
            </w:r>
            <w:r w:rsidRPr="00636705">
              <w:rPr>
                <w:rFonts w:asciiTheme="majorBidi" w:hAnsiTheme="majorBidi" w:cstheme="majorBidi"/>
              </w:rPr>
              <w:t>)</w:t>
            </w:r>
          </w:p>
        </w:tc>
        <w:tc>
          <w:tcPr>
            <w:tcW w:w="1195" w:type="pct"/>
            <w:vMerge w:val="restart"/>
          </w:tcPr>
          <w:p w14:paraId="623317C9" w14:textId="77777777" w:rsidR="00C57BD1" w:rsidRPr="00636705" w:rsidRDefault="00C57BD1" w:rsidP="00923DA3">
            <w:pPr>
              <w:spacing w:line="360" w:lineRule="auto"/>
              <w:jc w:val="right"/>
              <w:rPr>
                <w:rFonts w:asciiTheme="majorBidi" w:hAnsiTheme="majorBidi" w:cstheme="majorBidi"/>
              </w:rPr>
            </w:pPr>
          </w:p>
          <w:p w14:paraId="5D2460E5" w14:textId="77777777" w:rsidR="00C57BD1" w:rsidRPr="00636705" w:rsidRDefault="00C57BD1" w:rsidP="00923DA3">
            <w:pPr>
              <w:spacing w:line="360" w:lineRule="auto"/>
              <w:jc w:val="right"/>
              <w:rPr>
                <w:rFonts w:asciiTheme="majorBidi" w:hAnsiTheme="majorBidi" w:cstheme="majorBidi"/>
              </w:rPr>
            </w:pPr>
          </w:p>
          <w:p w14:paraId="57A61A17" w14:textId="77777777" w:rsidR="00C57BD1" w:rsidRPr="00636705" w:rsidRDefault="00C57BD1" w:rsidP="00923DA3">
            <w:pPr>
              <w:spacing w:line="360" w:lineRule="auto"/>
              <w:jc w:val="right"/>
              <w:rPr>
                <w:rFonts w:asciiTheme="majorBidi" w:hAnsiTheme="majorBidi" w:cstheme="majorBidi"/>
              </w:rPr>
            </w:pPr>
            <w:r w:rsidRPr="0068110F">
              <w:rPr>
                <w:rFonts w:asciiTheme="majorBidi" w:hAnsiTheme="majorBidi" w:cstheme="majorBidi"/>
              </w:rPr>
              <w:t>-5.9 (-13.9 to 2.2)</w:t>
            </w:r>
          </w:p>
        </w:tc>
      </w:tr>
      <w:tr w:rsidR="00C57BD1" w:rsidRPr="00CD4477" w14:paraId="0345529C" w14:textId="77777777" w:rsidTr="00923DA3">
        <w:tc>
          <w:tcPr>
            <w:tcW w:w="1341" w:type="pct"/>
            <w:vMerge/>
          </w:tcPr>
          <w:p w14:paraId="3599422E" w14:textId="77777777" w:rsidR="00C57BD1" w:rsidRDefault="00C57BD1" w:rsidP="00923DA3">
            <w:pPr>
              <w:spacing w:line="360" w:lineRule="auto"/>
              <w:jc w:val="right"/>
            </w:pPr>
          </w:p>
        </w:tc>
        <w:tc>
          <w:tcPr>
            <w:tcW w:w="598" w:type="pct"/>
            <w:tcBorders>
              <w:top w:val="nil"/>
              <w:bottom w:val="nil"/>
            </w:tcBorders>
          </w:tcPr>
          <w:p w14:paraId="538CAB83" w14:textId="77777777" w:rsidR="00C57BD1" w:rsidRPr="00636705" w:rsidRDefault="00C57BD1" w:rsidP="00923DA3">
            <w:pPr>
              <w:spacing w:line="360" w:lineRule="auto"/>
              <w:jc w:val="right"/>
            </w:pPr>
            <w:r w:rsidRPr="00636705">
              <w:rPr>
                <w:rFonts w:asciiTheme="majorBidi" w:hAnsiTheme="majorBidi" w:cstheme="majorBidi"/>
              </w:rPr>
              <w:t>Discharge</w:t>
            </w:r>
          </w:p>
        </w:tc>
        <w:tc>
          <w:tcPr>
            <w:tcW w:w="971" w:type="pct"/>
            <w:tcBorders>
              <w:top w:val="nil"/>
              <w:bottom w:val="nil"/>
            </w:tcBorders>
          </w:tcPr>
          <w:p w14:paraId="569CA165" w14:textId="77777777" w:rsidR="00C57BD1" w:rsidRPr="00636705" w:rsidRDefault="00C57BD1" w:rsidP="00923DA3">
            <w:pPr>
              <w:spacing w:line="360" w:lineRule="auto"/>
              <w:jc w:val="center"/>
              <w:rPr>
                <w:rFonts w:asciiTheme="majorBidi" w:hAnsiTheme="majorBidi" w:cstheme="majorBidi"/>
              </w:rPr>
            </w:pPr>
            <w:r w:rsidRPr="00636705">
              <w:rPr>
                <w:rFonts w:asciiTheme="majorBidi" w:hAnsiTheme="majorBidi" w:cstheme="majorBidi"/>
              </w:rPr>
              <w:t>4</w:t>
            </w:r>
            <w:r>
              <w:rPr>
                <w:rFonts w:asciiTheme="majorBidi" w:hAnsiTheme="majorBidi" w:cstheme="majorBidi"/>
              </w:rPr>
              <w:t>2</w:t>
            </w:r>
            <w:r>
              <w:rPr>
                <w:rFonts w:asciiTheme="majorBidi" w:hAnsiTheme="majorBidi" w:cstheme="majorBidi"/>
                <w:sz w:val="24"/>
                <w:szCs w:val="24"/>
              </w:rPr>
              <w:t>.</w:t>
            </w:r>
            <w:r>
              <w:rPr>
                <w:rFonts w:asciiTheme="majorBidi" w:hAnsiTheme="majorBidi" w:cstheme="majorBidi"/>
              </w:rPr>
              <w:t>1</w:t>
            </w:r>
            <w:r w:rsidRPr="00636705">
              <w:rPr>
                <w:rFonts w:asciiTheme="majorBidi" w:hAnsiTheme="majorBidi" w:cstheme="majorBidi"/>
              </w:rPr>
              <w:t xml:space="preserve"> (2</w:t>
            </w:r>
            <w:r>
              <w:rPr>
                <w:rFonts w:asciiTheme="majorBidi" w:hAnsiTheme="majorBidi" w:cstheme="majorBidi"/>
              </w:rPr>
              <w:t>2</w:t>
            </w:r>
            <w:r>
              <w:rPr>
                <w:rFonts w:asciiTheme="majorBidi" w:hAnsiTheme="majorBidi" w:cstheme="majorBidi"/>
                <w:sz w:val="24"/>
                <w:szCs w:val="24"/>
              </w:rPr>
              <w:t>.</w:t>
            </w:r>
            <w:r>
              <w:rPr>
                <w:rFonts w:asciiTheme="majorBidi" w:hAnsiTheme="majorBidi" w:cstheme="majorBidi"/>
              </w:rPr>
              <w:t>2</w:t>
            </w:r>
            <w:r w:rsidRPr="00636705">
              <w:rPr>
                <w:rFonts w:asciiTheme="majorBidi" w:hAnsiTheme="majorBidi" w:cstheme="majorBidi"/>
              </w:rPr>
              <w:t>)</w:t>
            </w:r>
          </w:p>
        </w:tc>
        <w:tc>
          <w:tcPr>
            <w:tcW w:w="896" w:type="pct"/>
            <w:tcBorders>
              <w:top w:val="nil"/>
              <w:bottom w:val="nil"/>
            </w:tcBorders>
          </w:tcPr>
          <w:p w14:paraId="51E8939B" w14:textId="77777777" w:rsidR="00C57BD1" w:rsidRPr="00636705" w:rsidRDefault="00C57BD1" w:rsidP="00923DA3">
            <w:pPr>
              <w:spacing w:line="360" w:lineRule="auto"/>
              <w:jc w:val="center"/>
              <w:rPr>
                <w:rFonts w:asciiTheme="majorBidi" w:hAnsiTheme="majorBidi" w:cstheme="majorBidi"/>
              </w:rPr>
            </w:pPr>
            <w:r w:rsidRPr="00636705">
              <w:rPr>
                <w:rFonts w:asciiTheme="majorBidi" w:hAnsiTheme="majorBidi" w:cstheme="majorBidi"/>
              </w:rPr>
              <w:t>3</w:t>
            </w:r>
            <w:r>
              <w:rPr>
                <w:rFonts w:asciiTheme="majorBidi" w:hAnsiTheme="majorBidi" w:cstheme="majorBidi"/>
              </w:rPr>
              <w:t>7</w:t>
            </w:r>
            <w:r>
              <w:rPr>
                <w:rFonts w:asciiTheme="majorBidi" w:hAnsiTheme="majorBidi" w:cstheme="majorBidi"/>
                <w:sz w:val="24"/>
                <w:szCs w:val="24"/>
              </w:rPr>
              <w:t>.</w:t>
            </w:r>
            <w:r>
              <w:rPr>
                <w:rFonts w:asciiTheme="majorBidi" w:hAnsiTheme="majorBidi" w:cstheme="majorBidi"/>
              </w:rPr>
              <w:t>7</w:t>
            </w:r>
            <w:r w:rsidRPr="00636705">
              <w:rPr>
                <w:rFonts w:asciiTheme="majorBidi" w:hAnsiTheme="majorBidi" w:cstheme="majorBidi"/>
              </w:rPr>
              <w:t xml:space="preserve"> (</w:t>
            </w:r>
            <w:r>
              <w:rPr>
                <w:rFonts w:asciiTheme="majorBidi" w:hAnsiTheme="majorBidi" w:cstheme="majorBidi"/>
              </w:rPr>
              <w:t>20</w:t>
            </w:r>
            <w:r>
              <w:rPr>
                <w:rFonts w:ascii="Times New Roman" w:hAnsi="Times New Roman" w:cs="Times New Roman"/>
                <w:sz w:val="24"/>
                <w:szCs w:val="24"/>
              </w:rPr>
              <w:t>‧</w:t>
            </w:r>
            <w:r>
              <w:rPr>
                <w:rFonts w:asciiTheme="majorBidi" w:hAnsiTheme="majorBidi" w:cstheme="majorBidi"/>
              </w:rPr>
              <w:t>5</w:t>
            </w:r>
            <w:r w:rsidRPr="00636705">
              <w:rPr>
                <w:rFonts w:asciiTheme="majorBidi" w:hAnsiTheme="majorBidi" w:cstheme="majorBidi"/>
              </w:rPr>
              <w:t>)</w:t>
            </w:r>
          </w:p>
        </w:tc>
        <w:tc>
          <w:tcPr>
            <w:tcW w:w="1195" w:type="pct"/>
            <w:vMerge/>
          </w:tcPr>
          <w:p w14:paraId="62737B12" w14:textId="77777777" w:rsidR="00C57BD1" w:rsidRPr="00636705" w:rsidRDefault="00C57BD1" w:rsidP="00923DA3">
            <w:pPr>
              <w:spacing w:line="360" w:lineRule="auto"/>
              <w:jc w:val="right"/>
              <w:rPr>
                <w:rFonts w:asciiTheme="majorBidi" w:hAnsiTheme="majorBidi" w:cstheme="majorBidi"/>
              </w:rPr>
            </w:pPr>
          </w:p>
        </w:tc>
      </w:tr>
      <w:tr w:rsidR="00C57BD1" w:rsidRPr="00CD4477" w14:paraId="62DE82D9" w14:textId="77777777" w:rsidTr="00923DA3">
        <w:tc>
          <w:tcPr>
            <w:tcW w:w="1341" w:type="pct"/>
            <w:vMerge/>
            <w:tcBorders>
              <w:bottom w:val="single" w:sz="12" w:space="0" w:color="auto"/>
            </w:tcBorders>
          </w:tcPr>
          <w:p w14:paraId="157EE1D2" w14:textId="77777777" w:rsidR="00C57BD1" w:rsidRDefault="00C57BD1" w:rsidP="00923DA3">
            <w:pPr>
              <w:spacing w:line="360" w:lineRule="auto"/>
              <w:jc w:val="right"/>
            </w:pPr>
          </w:p>
        </w:tc>
        <w:tc>
          <w:tcPr>
            <w:tcW w:w="598" w:type="pct"/>
            <w:tcBorders>
              <w:top w:val="nil"/>
              <w:bottom w:val="single" w:sz="12" w:space="0" w:color="auto"/>
            </w:tcBorders>
          </w:tcPr>
          <w:p w14:paraId="3FAA0324" w14:textId="77777777" w:rsidR="00C57BD1" w:rsidRPr="00636705" w:rsidRDefault="00C57BD1" w:rsidP="00923DA3">
            <w:pPr>
              <w:spacing w:line="360" w:lineRule="auto"/>
              <w:jc w:val="right"/>
              <w:rPr>
                <w:rFonts w:asciiTheme="majorBidi" w:hAnsiTheme="majorBidi" w:cstheme="majorBidi"/>
                <w:rtl/>
                <w:lang w:bidi="he-IL"/>
              </w:rPr>
            </w:pPr>
            <w:r w:rsidRPr="00636705">
              <w:rPr>
                <w:rFonts w:asciiTheme="majorBidi" w:hAnsiTheme="majorBidi" w:cstheme="majorBidi"/>
              </w:rPr>
              <w:t>Change</w:t>
            </w:r>
          </w:p>
        </w:tc>
        <w:tc>
          <w:tcPr>
            <w:tcW w:w="971" w:type="pct"/>
            <w:tcBorders>
              <w:top w:val="nil"/>
              <w:bottom w:val="single" w:sz="12" w:space="0" w:color="auto"/>
            </w:tcBorders>
          </w:tcPr>
          <w:p w14:paraId="7847625A" w14:textId="77777777" w:rsidR="00C57BD1" w:rsidRPr="00636705" w:rsidRDefault="00C57BD1" w:rsidP="00923DA3">
            <w:pPr>
              <w:spacing w:line="360" w:lineRule="auto"/>
              <w:jc w:val="center"/>
              <w:rPr>
                <w:rFonts w:asciiTheme="majorBidi" w:hAnsiTheme="majorBidi" w:cstheme="majorBidi"/>
              </w:rPr>
            </w:pPr>
            <w:r w:rsidRPr="00636705">
              <w:rPr>
                <w:rFonts w:asciiTheme="majorBidi" w:hAnsiTheme="majorBidi" w:cstheme="majorBidi"/>
              </w:rPr>
              <w:t>-</w:t>
            </w:r>
            <w:r>
              <w:rPr>
                <w:rFonts w:asciiTheme="majorBidi" w:hAnsiTheme="majorBidi" w:cstheme="majorBidi"/>
              </w:rPr>
              <w:t>2</w:t>
            </w:r>
            <w:r>
              <w:rPr>
                <w:rFonts w:asciiTheme="majorBidi" w:hAnsiTheme="majorBidi" w:cstheme="majorBidi"/>
                <w:sz w:val="24"/>
                <w:szCs w:val="24"/>
              </w:rPr>
              <w:t>.</w:t>
            </w:r>
            <w:r>
              <w:rPr>
                <w:rFonts w:asciiTheme="majorBidi" w:hAnsiTheme="majorBidi" w:cstheme="majorBidi"/>
              </w:rPr>
              <w:t>6</w:t>
            </w:r>
            <w:r w:rsidRPr="00636705">
              <w:rPr>
                <w:rFonts w:asciiTheme="majorBidi" w:hAnsiTheme="majorBidi" w:cstheme="majorBidi"/>
              </w:rPr>
              <w:t xml:space="preserve"> (</w:t>
            </w:r>
            <w:r>
              <w:rPr>
                <w:rFonts w:asciiTheme="majorBidi" w:hAnsiTheme="majorBidi" w:cstheme="majorBidi"/>
              </w:rPr>
              <w:t>24</w:t>
            </w:r>
            <w:r>
              <w:rPr>
                <w:rFonts w:asciiTheme="majorBidi" w:hAnsiTheme="majorBidi" w:cstheme="majorBidi"/>
                <w:sz w:val="24"/>
                <w:szCs w:val="24"/>
              </w:rPr>
              <w:t>.</w:t>
            </w:r>
            <w:r>
              <w:rPr>
                <w:rFonts w:asciiTheme="majorBidi" w:hAnsiTheme="majorBidi" w:cstheme="majorBidi"/>
              </w:rPr>
              <w:t>4</w:t>
            </w:r>
            <w:r w:rsidRPr="00636705">
              <w:rPr>
                <w:rFonts w:asciiTheme="majorBidi" w:hAnsiTheme="majorBidi" w:cstheme="majorBidi"/>
              </w:rPr>
              <w:t>)</w:t>
            </w:r>
          </w:p>
        </w:tc>
        <w:tc>
          <w:tcPr>
            <w:tcW w:w="896" w:type="pct"/>
            <w:tcBorders>
              <w:top w:val="nil"/>
              <w:bottom w:val="single" w:sz="12" w:space="0" w:color="auto"/>
            </w:tcBorders>
          </w:tcPr>
          <w:p w14:paraId="65951493" w14:textId="77777777" w:rsidR="00C57BD1" w:rsidRPr="00636705" w:rsidRDefault="00C57BD1" w:rsidP="00923DA3">
            <w:pPr>
              <w:spacing w:line="360" w:lineRule="auto"/>
              <w:jc w:val="center"/>
              <w:rPr>
                <w:rFonts w:asciiTheme="majorBidi" w:hAnsiTheme="majorBidi" w:cstheme="majorBidi"/>
              </w:rPr>
            </w:pPr>
            <w:r w:rsidRPr="00636705">
              <w:rPr>
                <w:rFonts w:asciiTheme="majorBidi" w:hAnsiTheme="majorBidi" w:cstheme="majorBidi"/>
              </w:rPr>
              <w:t>-</w:t>
            </w:r>
            <w:r>
              <w:rPr>
                <w:rFonts w:asciiTheme="majorBidi" w:hAnsiTheme="majorBidi" w:cstheme="majorBidi"/>
              </w:rPr>
              <w:t>11</w:t>
            </w:r>
            <w:r>
              <w:rPr>
                <w:rFonts w:asciiTheme="majorBidi" w:hAnsiTheme="majorBidi" w:cstheme="majorBidi"/>
                <w:sz w:val="24"/>
                <w:szCs w:val="24"/>
              </w:rPr>
              <w:t>.</w:t>
            </w:r>
            <w:r>
              <w:rPr>
                <w:rFonts w:asciiTheme="majorBidi" w:hAnsiTheme="majorBidi" w:cstheme="majorBidi"/>
              </w:rPr>
              <w:t>6</w:t>
            </w:r>
            <w:r w:rsidRPr="00636705">
              <w:rPr>
                <w:rFonts w:asciiTheme="majorBidi" w:hAnsiTheme="majorBidi" w:cstheme="majorBidi"/>
              </w:rPr>
              <w:t xml:space="preserve"> (</w:t>
            </w:r>
            <w:r>
              <w:rPr>
                <w:rFonts w:asciiTheme="majorBidi" w:hAnsiTheme="majorBidi" w:cstheme="majorBidi"/>
              </w:rPr>
              <w:t>28</w:t>
            </w:r>
            <w:r>
              <w:rPr>
                <w:rFonts w:asciiTheme="majorBidi" w:hAnsiTheme="majorBidi" w:cstheme="majorBidi"/>
                <w:sz w:val="24"/>
                <w:szCs w:val="24"/>
              </w:rPr>
              <w:t>.</w:t>
            </w:r>
            <w:r>
              <w:rPr>
                <w:rFonts w:asciiTheme="majorBidi" w:hAnsiTheme="majorBidi" w:cstheme="majorBidi"/>
              </w:rPr>
              <w:t>5</w:t>
            </w:r>
            <w:r w:rsidRPr="00636705">
              <w:rPr>
                <w:rFonts w:asciiTheme="majorBidi" w:hAnsiTheme="majorBidi" w:cstheme="majorBidi"/>
              </w:rPr>
              <w:t>)</w:t>
            </w:r>
          </w:p>
        </w:tc>
        <w:tc>
          <w:tcPr>
            <w:tcW w:w="1195" w:type="pct"/>
            <w:vMerge/>
            <w:tcBorders>
              <w:bottom w:val="single" w:sz="12" w:space="0" w:color="auto"/>
            </w:tcBorders>
          </w:tcPr>
          <w:p w14:paraId="23432B3D" w14:textId="77777777" w:rsidR="00C57BD1" w:rsidRPr="00636705" w:rsidRDefault="00C57BD1" w:rsidP="00923DA3">
            <w:pPr>
              <w:spacing w:line="360" w:lineRule="auto"/>
              <w:jc w:val="right"/>
              <w:rPr>
                <w:rFonts w:asciiTheme="majorBidi" w:hAnsiTheme="majorBidi" w:cstheme="majorBidi"/>
              </w:rPr>
            </w:pPr>
          </w:p>
        </w:tc>
      </w:tr>
    </w:tbl>
    <w:p w14:paraId="0D4EA7CF" w14:textId="77777777" w:rsidR="00C57BD1" w:rsidRDefault="00C57BD1" w:rsidP="00C57BD1">
      <w:pPr>
        <w:rPr>
          <w:rFonts w:asciiTheme="majorBidi" w:hAnsiTheme="majorBidi" w:cstheme="majorBidi"/>
          <w:sz w:val="24"/>
          <w:szCs w:val="24"/>
        </w:rPr>
      </w:pPr>
    </w:p>
    <w:p w14:paraId="1D887609" w14:textId="77777777" w:rsidR="00C57BD1" w:rsidRDefault="00C57BD1" w:rsidP="00C57BD1">
      <w:pPr>
        <w:tabs>
          <w:tab w:val="left" w:pos="2308"/>
        </w:tabs>
        <w:bidi w:val="0"/>
        <w:spacing w:line="240" w:lineRule="auto"/>
        <w:rPr>
          <w:rFonts w:asciiTheme="majorBidi" w:hAnsiTheme="majorBidi" w:cstheme="majorBidi"/>
        </w:rPr>
      </w:pPr>
      <w:r>
        <w:rPr>
          <w:rFonts w:asciiTheme="majorBidi" w:hAnsiTheme="majorBidi" w:cstheme="majorBidi"/>
        </w:rPr>
        <w:t xml:space="preserve">CLBP- Chronic Low Back Pain; </w:t>
      </w:r>
      <w:r w:rsidRPr="00F77F1F">
        <w:rPr>
          <w:rFonts w:asciiTheme="majorBidi" w:hAnsiTheme="majorBidi" w:cstheme="majorBidi"/>
        </w:rPr>
        <w:t>ETMI- Enhanced Transtheoretical Model Intervention;</w:t>
      </w:r>
      <w:r>
        <w:rPr>
          <w:rFonts w:asciiTheme="majorBidi" w:hAnsiTheme="majorBidi" w:cstheme="majorBidi"/>
        </w:rPr>
        <w:t xml:space="preserve"> SD- </w:t>
      </w:r>
    </w:p>
    <w:p w14:paraId="1724F5D6" w14:textId="77777777" w:rsidR="00C57BD1" w:rsidRPr="0068110F" w:rsidRDefault="00C57BD1" w:rsidP="00C57BD1">
      <w:pPr>
        <w:tabs>
          <w:tab w:val="left" w:pos="2308"/>
        </w:tabs>
        <w:bidi w:val="0"/>
        <w:spacing w:line="240" w:lineRule="auto"/>
        <w:rPr>
          <w:rFonts w:asciiTheme="majorBidi" w:hAnsiTheme="majorBidi" w:cstheme="majorBidi"/>
          <w:rtl/>
        </w:rPr>
      </w:pPr>
      <w:r>
        <w:rPr>
          <w:rFonts w:asciiTheme="majorBidi" w:hAnsiTheme="majorBidi" w:cstheme="majorBidi"/>
        </w:rPr>
        <w:t>Standard Deviation</w:t>
      </w:r>
      <w:r w:rsidRPr="00F77F1F">
        <w:rPr>
          <w:rFonts w:asciiTheme="majorBidi" w:hAnsiTheme="majorBidi" w:cstheme="majorBidi"/>
        </w:rPr>
        <w:t>.</w:t>
      </w:r>
      <w:r>
        <w:rPr>
          <w:rFonts w:asciiTheme="majorBidi" w:hAnsiTheme="majorBidi" w:cstheme="majorBidi"/>
        </w:rPr>
        <w:t xml:space="preserve"> </w:t>
      </w:r>
      <w:r w:rsidRPr="0068110F">
        <w:rPr>
          <w:rFonts w:asciiTheme="majorBidi" w:hAnsiTheme="majorBidi" w:cstheme="majorBidi"/>
        </w:rPr>
        <w:t>Unadjusted significant differences between usual and ETMI-guided care are shown a</w:t>
      </w:r>
      <w:r w:rsidRPr="0068110F">
        <w:rPr>
          <w:rFonts w:ascii="Times New Roman" w:hAnsi="Times New Roman" w:cs="Times New Roman"/>
          <w:lang w:val="en-GB" w:bidi="ar-SA"/>
        </w:rPr>
        <w:t xml:space="preserve">s </w:t>
      </w:r>
      <w:r w:rsidRPr="0068110F">
        <w:rPr>
          <w:rFonts w:asciiTheme="majorBidi" w:hAnsiTheme="majorBidi" w:cstheme="majorBidi"/>
        </w:rPr>
        <w:t>*p&lt;0.05; **p&lt;0.01, ***p&lt;0.001.</w:t>
      </w:r>
    </w:p>
    <w:p w14:paraId="7FF7DFEA" w14:textId="77777777" w:rsidR="00C57BD1" w:rsidRDefault="00C57BD1" w:rsidP="00C57BD1">
      <w:pPr>
        <w:bidi w:val="0"/>
        <w:rPr>
          <w:rFonts w:asciiTheme="majorBidi" w:hAnsiTheme="majorBidi" w:cstheme="majorBidi"/>
        </w:rPr>
      </w:pPr>
      <w:r>
        <w:rPr>
          <w:rFonts w:asciiTheme="majorBidi" w:hAnsiTheme="majorBidi" w:cstheme="majorBidi"/>
        </w:rPr>
        <w:t>#</w:t>
      </w:r>
      <w:r w:rsidRPr="003152D0">
        <w:rPr>
          <w:rFonts w:asciiTheme="majorBidi" w:hAnsiTheme="majorBidi" w:cstheme="majorBidi"/>
        </w:rPr>
        <w:t xml:space="preserve"> </w:t>
      </w:r>
      <w:r>
        <w:rPr>
          <w:rFonts w:asciiTheme="majorBidi" w:hAnsiTheme="majorBidi" w:cstheme="majorBidi"/>
        </w:rPr>
        <w:t>M</w:t>
      </w:r>
      <w:r w:rsidRPr="003152D0">
        <w:rPr>
          <w:rFonts w:asciiTheme="majorBidi" w:hAnsiTheme="majorBidi" w:cstheme="majorBidi"/>
        </w:rPr>
        <w:t xml:space="preserve">odel was adjusted for age, sex, SES, anxiety/depression, and level </w:t>
      </w:r>
      <w:r>
        <w:rPr>
          <w:rFonts w:asciiTheme="majorBidi" w:hAnsiTheme="majorBidi" w:cstheme="majorBidi"/>
        </w:rPr>
        <w:t xml:space="preserve">of the variable of interest </w:t>
      </w:r>
      <w:r w:rsidRPr="003152D0">
        <w:rPr>
          <w:rFonts w:asciiTheme="majorBidi" w:hAnsiTheme="majorBidi" w:cstheme="majorBidi"/>
        </w:rPr>
        <w:t>at baseline</w:t>
      </w:r>
    </w:p>
    <w:p w14:paraId="635617A8" w14:textId="77777777" w:rsidR="00C57BD1" w:rsidRDefault="00C57BD1" w:rsidP="00C57BD1">
      <w:pPr>
        <w:jc w:val="right"/>
      </w:pPr>
    </w:p>
    <w:p w14:paraId="78D66769" w14:textId="77777777" w:rsidR="00C57BD1" w:rsidRDefault="00C57BD1" w:rsidP="00C57BD1">
      <w:pPr>
        <w:jc w:val="right"/>
        <w:rPr>
          <w:rFonts w:asciiTheme="majorBidi" w:hAnsiTheme="majorBidi" w:cstheme="majorBidi"/>
        </w:rPr>
      </w:pPr>
    </w:p>
    <w:p w14:paraId="544A301D" w14:textId="77777777" w:rsidR="00C57BD1" w:rsidRDefault="00C57BD1" w:rsidP="00C57BD1">
      <w:pPr>
        <w:jc w:val="right"/>
        <w:rPr>
          <w:rFonts w:asciiTheme="majorBidi" w:hAnsiTheme="majorBidi" w:cstheme="majorBidi"/>
        </w:rPr>
      </w:pPr>
    </w:p>
    <w:p w14:paraId="3D24A3E0" w14:textId="77777777" w:rsidR="00C57BD1" w:rsidRPr="00A677B8" w:rsidRDefault="00C57BD1" w:rsidP="00C57BD1">
      <w:pPr>
        <w:jc w:val="right"/>
        <w:rPr>
          <w:rFonts w:asciiTheme="majorBidi" w:hAnsiTheme="majorBidi" w:cstheme="majorBidi"/>
          <w:b/>
          <w:bCs/>
          <w:sz w:val="24"/>
          <w:szCs w:val="24"/>
        </w:rPr>
      </w:pPr>
    </w:p>
    <w:p w14:paraId="41AF8BF6" w14:textId="77777777" w:rsidR="00C57BD1" w:rsidRDefault="00C57BD1" w:rsidP="00C57BD1">
      <w:pPr>
        <w:jc w:val="right"/>
        <w:rPr>
          <w:rFonts w:asciiTheme="majorBidi" w:hAnsiTheme="majorBidi" w:cstheme="majorBidi"/>
        </w:rPr>
      </w:pPr>
    </w:p>
    <w:p w14:paraId="06993011" w14:textId="77777777" w:rsidR="00C57BD1" w:rsidRDefault="00C57BD1" w:rsidP="00C57BD1">
      <w:pPr>
        <w:jc w:val="right"/>
        <w:rPr>
          <w:rFonts w:asciiTheme="majorBidi" w:hAnsiTheme="majorBidi" w:cstheme="majorBidi"/>
        </w:rPr>
      </w:pPr>
    </w:p>
    <w:p w14:paraId="64136BC3" w14:textId="77777777" w:rsidR="00027247" w:rsidRDefault="00027247" w:rsidP="00027247">
      <w:pPr>
        <w:bidi w:val="0"/>
        <w:spacing w:line="480" w:lineRule="auto"/>
        <w:rPr>
          <w:rFonts w:asciiTheme="majorBidi" w:hAnsiTheme="majorBidi" w:cstheme="majorBidi"/>
          <w:b/>
          <w:bCs/>
          <w:sz w:val="24"/>
          <w:szCs w:val="24"/>
        </w:rPr>
      </w:pPr>
    </w:p>
    <w:sectPr w:rsidR="00027247" w:rsidSect="00224B0D">
      <w:footerReference w:type="default" r:id="rId12"/>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7F0EF" w14:textId="77777777" w:rsidR="00772568" w:rsidRDefault="00772568" w:rsidP="00224B0D">
      <w:pPr>
        <w:spacing w:after="0" w:line="240" w:lineRule="auto"/>
      </w:pPr>
      <w:r>
        <w:separator/>
      </w:r>
    </w:p>
  </w:endnote>
  <w:endnote w:type="continuationSeparator" w:id="0">
    <w:p w14:paraId="7318FEFB" w14:textId="77777777" w:rsidR="00772568" w:rsidRDefault="00772568" w:rsidP="0022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Shaker 2 Lancet Regular">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avid">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06197557"/>
      <w:docPartObj>
        <w:docPartGallery w:val="Page Numbers (Bottom of Page)"/>
        <w:docPartUnique/>
      </w:docPartObj>
    </w:sdtPr>
    <w:sdtContent>
      <w:p w14:paraId="07F5C023" w14:textId="552C7E13" w:rsidR="00625722" w:rsidRDefault="00625722">
        <w:pPr>
          <w:pStyle w:val="Footer"/>
          <w:jc w:val="center"/>
        </w:pPr>
        <w:r>
          <w:fldChar w:fldCharType="begin"/>
        </w:r>
        <w:r>
          <w:instrText>PAGE   \* MERGEFORMAT</w:instrText>
        </w:r>
        <w:r>
          <w:fldChar w:fldCharType="separate"/>
        </w:r>
        <w:r>
          <w:rPr>
            <w:rtl/>
            <w:lang w:val="he-IL"/>
          </w:rPr>
          <w:t>2</w:t>
        </w:r>
        <w:r>
          <w:fldChar w:fldCharType="end"/>
        </w:r>
      </w:p>
    </w:sdtContent>
  </w:sdt>
  <w:p w14:paraId="78D2DE73" w14:textId="77777777" w:rsidR="00625722" w:rsidRDefault="00625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2A86B" w14:textId="77777777" w:rsidR="00772568" w:rsidRDefault="00772568" w:rsidP="00224B0D">
      <w:pPr>
        <w:spacing w:after="0" w:line="240" w:lineRule="auto"/>
      </w:pPr>
      <w:r>
        <w:separator/>
      </w:r>
    </w:p>
  </w:footnote>
  <w:footnote w:type="continuationSeparator" w:id="0">
    <w:p w14:paraId="046A2424" w14:textId="77777777" w:rsidR="00772568" w:rsidRDefault="00772568" w:rsidP="00224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1487"/>
    <w:multiLevelType w:val="hybridMultilevel"/>
    <w:tmpl w:val="6B7E31CA"/>
    <w:lvl w:ilvl="0" w:tplc="9C3AF2EE">
      <w:start w:val="1"/>
      <w:numFmt w:val="bullet"/>
      <w:lvlText w:val=""/>
      <w:lvlJc w:val="left"/>
      <w:pPr>
        <w:tabs>
          <w:tab w:val="num" w:pos="720"/>
        </w:tabs>
        <w:ind w:left="720" w:hanging="360"/>
      </w:pPr>
      <w:rPr>
        <w:rFonts w:ascii="Symbol" w:hAnsi="Symbol" w:hint="default"/>
      </w:rPr>
    </w:lvl>
    <w:lvl w:ilvl="1" w:tplc="3530DD70" w:tentative="1">
      <w:start w:val="1"/>
      <w:numFmt w:val="bullet"/>
      <w:lvlText w:val=""/>
      <w:lvlJc w:val="left"/>
      <w:pPr>
        <w:tabs>
          <w:tab w:val="num" w:pos="1440"/>
        </w:tabs>
        <w:ind w:left="1440" w:hanging="360"/>
      </w:pPr>
      <w:rPr>
        <w:rFonts w:ascii="Symbol" w:hAnsi="Symbol" w:hint="default"/>
      </w:rPr>
    </w:lvl>
    <w:lvl w:ilvl="2" w:tplc="C776A512" w:tentative="1">
      <w:start w:val="1"/>
      <w:numFmt w:val="bullet"/>
      <w:lvlText w:val=""/>
      <w:lvlJc w:val="left"/>
      <w:pPr>
        <w:tabs>
          <w:tab w:val="num" w:pos="2160"/>
        </w:tabs>
        <w:ind w:left="2160" w:hanging="360"/>
      </w:pPr>
      <w:rPr>
        <w:rFonts w:ascii="Symbol" w:hAnsi="Symbol" w:hint="default"/>
      </w:rPr>
    </w:lvl>
    <w:lvl w:ilvl="3" w:tplc="1DD241C4" w:tentative="1">
      <w:start w:val="1"/>
      <w:numFmt w:val="bullet"/>
      <w:lvlText w:val=""/>
      <w:lvlJc w:val="left"/>
      <w:pPr>
        <w:tabs>
          <w:tab w:val="num" w:pos="2880"/>
        </w:tabs>
        <w:ind w:left="2880" w:hanging="360"/>
      </w:pPr>
      <w:rPr>
        <w:rFonts w:ascii="Symbol" w:hAnsi="Symbol" w:hint="default"/>
      </w:rPr>
    </w:lvl>
    <w:lvl w:ilvl="4" w:tplc="91AE4A5A" w:tentative="1">
      <w:start w:val="1"/>
      <w:numFmt w:val="bullet"/>
      <w:lvlText w:val=""/>
      <w:lvlJc w:val="left"/>
      <w:pPr>
        <w:tabs>
          <w:tab w:val="num" w:pos="3600"/>
        </w:tabs>
        <w:ind w:left="3600" w:hanging="360"/>
      </w:pPr>
      <w:rPr>
        <w:rFonts w:ascii="Symbol" w:hAnsi="Symbol" w:hint="default"/>
      </w:rPr>
    </w:lvl>
    <w:lvl w:ilvl="5" w:tplc="ECBEE614" w:tentative="1">
      <w:start w:val="1"/>
      <w:numFmt w:val="bullet"/>
      <w:lvlText w:val=""/>
      <w:lvlJc w:val="left"/>
      <w:pPr>
        <w:tabs>
          <w:tab w:val="num" w:pos="4320"/>
        </w:tabs>
        <w:ind w:left="4320" w:hanging="360"/>
      </w:pPr>
      <w:rPr>
        <w:rFonts w:ascii="Symbol" w:hAnsi="Symbol" w:hint="default"/>
      </w:rPr>
    </w:lvl>
    <w:lvl w:ilvl="6" w:tplc="320A124E" w:tentative="1">
      <w:start w:val="1"/>
      <w:numFmt w:val="bullet"/>
      <w:lvlText w:val=""/>
      <w:lvlJc w:val="left"/>
      <w:pPr>
        <w:tabs>
          <w:tab w:val="num" w:pos="5040"/>
        </w:tabs>
        <w:ind w:left="5040" w:hanging="360"/>
      </w:pPr>
      <w:rPr>
        <w:rFonts w:ascii="Symbol" w:hAnsi="Symbol" w:hint="default"/>
      </w:rPr>
    </w:lvl>
    <w:lvl w:ilvl="7" w:tplc="ABF43E72" w:tentative="1">
      <w:start w:val="1"/>
      <w:numFmt w:val="bullet"/>
      <w:lvlText w:val=""/>
      <w:lvlJc w:val="left"/>
      <w:pPr>
        <w:tabs>
          <w:tab w:val="num" w:pos="5760"/>
        </w:tabs>
        <w:ind w:left="5760" w:hanging="360"/>
      </w:pPr>
      <w:rPr>
        <w:rFonts w:ascii="Symbol" w:hAnsi="Symbol" w:hint="default"/>
      </w:rPr>
    </w:lvl>
    <w:lvl w:ilvl="8" w:tplc="1380593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DB578D2"/>
    <w:multiLevelType w:val="multilevel"/>
    <w:tmpl w:val="A45E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44DA"/>
    <w:multiLevelType w:val="multilevel"/>
    <w:tmpl w:val="5B46F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DE44E2"/>
    <w:multiLevelType w:val="hybridMultilevel"/>
    <w:tmpl w:val="E556D7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786698C"/>
    <w:multiLevelType w:val="hybridMultilevel"/>
    <w:tmpl w:val="CA6A0198"/>
    <w:lvl w:ilvl="0" w:tplc="9D5E9708">
      <w:start w:val="1"/>
      <w:numFmt w:val="decimal"/>
      <w:lvlText w:val="%1."/>
      <w:lvlJc w:val="left"/>
      <w:pPr>
        <w:tabs>
          <w:tab w:val="num" w:pos="720"/>
        </w:tabs>
        <w:ind w:left="720" w:hanging="360"/>
      </w:pPr>
    </w:lvl>
    <w:lvl w:ilvl="1" w:tplc="7ECA778C" w:tentative="1">
      <w:start w:val="1"/>
      <w:numFmt w:val="decimal"/>
      <w:lvlText w:val="%2."/>
      <w:lvlJc w:val="left"/>
      <w:pPr>
        <w:tabs>
          <w:tab w:val="num" w:pos="1440"/>
        </w:tabs>
        <w:ind w:left="1440" w:hanging="360"/>
      </w:pPr>
    </w:lvl>
    <w:lvl w:ilvl="2" w:tplc="A61AA654" w:tentative="1">
      <w:start w:val="1"/>
      <w:numFmt w:val="decimal"/>
      <w:lvlText w:val="%3."/>
      <w:lvlJc w:val="left"/>
      <w:pPr>
        <w:tabs>
          <w:tab w:val="num" w:pos="2160"/>
        </w:tabs>
        <w:ind w:left="2160" w:hanging="360"/>
      </w:pPr>
    </w:lvl>
    <w:lvl w:ilvl="3" w:tplc="5EC4050C" w:tentative="1">
      <w:start w:val="1"/>
      <w:numFmt w:val="decimal"/>
      <w:lvlText w:val="%4."/>
      <w:lvlJc w:val="left"/>
      <w:pPr>
        <w:tabs>
          <w:tab w:val="num" w:pos="2880"/>
        </w:tabs>
        <w:ind w:left="2880" w:hanging="360"/>
      </w:pPr>
    </w:lvl>
    <w:lvl w:ilvl="4" w:tplc="EE106F7A" w:tentative="1">
      <w:start w:val="1"/>
      <w:numFmt w:val="decimal"/>
      <w:lvlText w:val="%5."/>
      <w:lvlJc w:val="left"/>
      <w:pPr>
        <w:tabs>
          <w:tab w:val="num" w:pos="3600"/>
        </w:tabs>
        <w:ind w:left="3600" w:hanging="360"/>
      </w:pPr>
    </w:lvl>
    <w:lvl w:ilvl="5" w:tplc="F7508430" w:tentative="1">
      <w:start w:val="1"/>
      <w:numFmt w:val="decimal"/>
      <w:lvlText w:val="%6."/>
      <w:lvlJc w:val="left"/>
      <w:pPr>
        <w:tabs>
          <w:tab w:val="num" w:pos="4320"/>
        </w:tabs>
        <w:ind w:left="4320" w:hanging="360"/>
      </w:pPr>
    </w:lvl>
    <w:lvl w:ilvl="6" w:tplc="C7C0CE48" w:tentative="1">
      <w:start w:val="1"/>
      <w:numFmt w:val="decimal"/>
      <w:lvlText w:val="%7."/>
      <w:lvlJc w:val="left"/>
      <w:pPr>
        <w:tabs>
          <w:tab w:val="num" w:pos="5040"/>
        </w:tabs>
        <w:ind w:left="5040" w:hanging="360"/>
      </w:pPr>
    </w:lvl>
    <w:lvl w:ilvl="7" w:tplc="60BC8EA4" w:tentative="1">
      <w:start w:val="1"/>
      <w:numFmt w:val="decimal"/>
      <w:lvlText w:val="%8."/>
      <w:lvlJc w:val="left"/>
      <w:pPr>
        <w:tabs>
          <w:tab w:val="num" w:pos="5760"/>
        </w:tabs>
        <w:ind w:left="5760" w:hanging="360"/>
      </w:pPr>
    </w:lvl>
    <w:lvl w:ilvl="8" w:tplc="C9987E5C" w:tentative="1">
      <w:start w:val="1"/>
      <w:numFmt w:val="decimal"/>
      <w:lvlText w:val="%9."/>
      <w:lvlJc w:val="left"/>
      <w:pPr>
        <w:tabs>
          <w:tab w:val="num" w:pos="6480"/>
        </w:tabs>
        <w:ind w:left="6480" w:hanging="360"/>
      </w:pPr>
    </w:lvl>
  </w:abstractNum>
  <w:abstractNum w:abstractNumId="5" w15:restartNumberingAfterBreak="0">
    <w:nsid w:val="31F8355D"/>
    <w:multiLevelType w:val="hybridMultilevel"/>
    <w:tmpl w:val="C1184A5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3A143F02"/>
    <w:multiLevelType w:val="hybridMultilevel"/>
    <w:tmpl w:val="F370A4C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EB02E97"/>
    <w:multiLevelType w:val="hybridMultilevel"/>
    <w:tmpl w:val="297A78A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4A4B745C"/>
    <w:multiLevelType w:val="hybridMultilevel"/>
    <w:tmpl w:val="A156F9B4"/>
    <w:lvl w:ilvl="0" w:tplc="2D3CDF9E">
      <w:start w:val="1"/>
      <w:numFmt w:val="decimal"/>
      <w:lvlText w:val="%1."/>
      <w:lvlJc w:val="left"/>
      <w:pPr>
        <w:ind w:left="1020" w:hanging="360"/>
      </w:pPr>
    </w:lvl>
    <w:lvl w:ilvl="1" w:tplc="3598644E">
      <w:start w:val="1"/>
      <w:numFmt w:val="decimal"/>
      <w:lvlText w:val="%2."/>
      <w:lvlJc w:val="left"/>
      <w:pPr>
        <w:ind w:left="1020" w:hanging="360"/>
      </w:pPr>
    </w:lvl>
    <w:lvl w:ilvl="2" w:tplc="800A963A">
      <w:start w:val="1"/>
      <w:numFmt w:val="decimal"/>
      <w:lvlText w:val="%3."/>
      <w:lvlJc w:val="left"/>
      <w:pPr>
        <w:ind w:left="1020" w:hanging="360"/>
      </w:pPr>
    </w:lvl>
    <w:lvl w:ilvl="3" w:tplc="BF4C74F0">
      <w:start w:val="1"/>
      <w:numFmt w:val="decimal"/>
      <w:lvlText w:val="%4."/>
      <w:lvlJc w:val="left"/>
      <w:pPr>
        <w:ind w:left="1020" w:hanging="360"/>
      </w:pPr>
    </w:lvl>
    <w:lvl w:ilvl="4" w:tplc="AD725A0C">
      <w:start w:val="1"/>
      <w:numFmt w:val="decimal"/>
      <w:lvlText w:val="%5."/>
      <w:lvlJc w:val="left"/>
      <w:pPr>
        <w:ind w:left="1020" w:hanging="360"/>
      </w:pPr>
    </w:lvl>
    <w:lvl w:ilvl="5" w:tplc="E99C93C8">
      <w:start w:val="1"/>
      <w:numFmt w:val="decimal"/>
      <w:lvlText w:val="%6."/>
      <w:lvlJc w:val="left"/>
      <w:pPr>
        <w:ind w:left="1020" w:hanging="360"/>
      </w:pPr>
    </w:lvl>
    <w:lvl w:ilvl="6" w:tplc="0D944966">
      <w:start w:val="1"/>
      <w:numFmt w:val="decimal"/>
      <w:lvlText w:val="%7."/>
      <w:lvlJc w:val="left"/>
      <w:pPr>
        <w:ind w:left="1020" w:hanging="360"/>
      </w:pPr>
    </w:lvl>
    <w:lvl w:ilvl="7" w:tplc="2C1EE40E">
      <w:start w:val="1"/>
      <w:numFmt w:val="decimal"/>
      <w:lvlText w:val="%8."/>
      <w:lvlJc w:val="left"/>
      <w:pPr>
        <w:ind w:left="1020" w:hanging="360"/>
      </w:pPr>
    </w:lvl>
    <w:lvl w:ilvl="8" w:tplc="82F2FD38">
      <w:start w:val="1"/>
      <w:numFmt w:val="decimal"/>
      <w:lvlText w:val="%9."/>
      <w:lvlJc w:val="left"/>
      <w:pPr>
        <w:ind w:left="1020" w:hanging="360"/>
      </w:pPr>
    </w:lvl>
  </w:abstractNum>
  <w:abstractNum w:abstractNumId="9" w15:restartNumberingAfterBreak="0">
    <w:nsid w:val="501A2EDE"/>
    <w:multiLevelType w:val="multilevel"/>
    <w:tmpl w:val="49B072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9E978B9"/>
    <w:multiLevelType w:val="multilevel"/>
    <w:tmpl w:val="603C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77810"/>
    <w:multiLevelType w:val="hybridMultilevel"/>
    <w:tmpl w:val="7E365328"/>
    <w:lvl w:ilvl="0" w:tplc="DA0EE88A">
      <w:numFmt w:val="bullet"/>
      <w:lvlText w:val=""/>
      <w:lvlJc w:val="left"/>
      <w:pPr>
        <w:ind w:left="720" w:hanging="360"/>
      </w:pPr>
      <w:rPr>
        <w:rFonts w:ascii="Symbol" w:eastAsiaTheme="minorHAnsi" w:hAnsi="Symbol" w:cstheme="maj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E11708"/>
    <w:multiLevelType w:val="hybridMultilevel"/>
    <w:tmpl w:val="4B3A58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E184357"/>
    <w:multiLevelType w:val="hybridMultilevel"/>
    <w:tmpl w:val="B908FE46"/>
    <w:lvl w:ilvl="0" w:tplc="68D4EAFE">
      <w:start w:val="1"/>
      <w:numFmt w:val="decimal"/>
      <w:lvlText w:val="%1."/>
      <w:lvlJc w:val="left"/>
      <w:pPr>
        <w:ind w:left="720" w:hanging="360"/>
      </w:pPr>
      <w:rPr>
        <w:rFonts w:asciiTheme="majorBidi" w:eastAsia="Times New Roman" w:hAnsiTheme="majorBidi" w:cstheme="majorBidi"/>
        <w:lang w:bidi="he-I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5511765">
    <w:abstractNumId w:val="13"/>
  </w:num>
  <w:num w:numId="2" w16cid:durableId="82800114">
    <w:abstractNumId w:val="9"/>
  </w:num>
  <w:num w:numId="3" w16cid:durableId="443159815">
    <w:abstractNumId w:val="2"/>
  </w:num>
  <w:num w:numId="4" w16cid:durableId="829097237">
    <w:abstractNumId w:val="11"/>
  </w:num>
  <w:num w:numId="5" w16cid:durableId="771365462">
    <w:abstractNumId w:val="4"/>
  </w:num>
  <w:num w:numId="6" w16cid:durableId="1949657115">
    <w:abstractNumId w:val="0"/>
  </w:num>
  <w:num w:numId="7" w16cid:durableId="46497357">
    <w:abstractNumId w:val="8"/>
  </w:num>
  <w:num w:numId="8" w16cid:durableId="1404140497">
    <w:abstractNumId w:val="1"/>
  </w:num>
  <w:num w:numId="9" w16cid:durableId="1692956586">
    <w:abstractNumId w:val="7"/>
  </w:num>
  <w:num w:numId="10" w16cid:durableId="848905442">
    <w:abstractNumId w:val="6"/>
  </w:num>
  <w:num w:numId="11" w16cid:durableId="1980261209">
    <w:abstractNumId w:val="5"/>
  </w:num>
  <w:num w:numId="12" w16cid:durableId="1944459074">
    <w:abstractNumId w:val="10"/>
  </w:num>
  <w:num w:numId="13" w16cid:durableId="16647003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9788806">
    <w:abstractNumId w:val="12"/>
  </w:num>
  <w:num w:numId="15" w16cid:durableId="367074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CyNLIwNzW1MDS2NLRQ0lEKTi0uzszPAykwM60FAHKWoawtAAAA"/>
  </w:docVars>
  <w:rsids>
    <w:rsidRoot w:val="00B63044"/>
    <w:rsid w:val="00000897"/>
    <w:rsid w:val="000009C4"/>
    <w:rsid w:val="00000A11"/>
    <w:rsid w:val="00000E7A"/>
    <w:rsid w:val="00000FCA"/>
    <w:rsid w:val="0000244B"/>
    <w:rsid w:val="00002595"/>
    <w:rsid w:val="00002640"/>
    <w:rsid w:val="00002C06"/>
    <w:rsid w:val="00005DDE"/>
    <w:rsid w:val="000067BB"/>
    <w:rsid w:val="00006B10"/>
    <w:rsid w:val="0000727B"/>
    <w:rsid w:val="000075DA"/>
    <w:rsid w:val="00010E08"/>
    <w:rsid w:val="00011164"/>
    <w:rsid w:val="00011B48"/>
    <w:rsid w:val="00012B2F"/>
    <w:rsid w:val="000132FD"/>
    <w:rsid w:val="00013AD2"/>
    <w:rsid w:val="00014454"/>
    <w:rsid w:val="00014649"/>
    <w:rsid w:val="00014FB7"/>
    <w:rsid w:val="00015BFC"/>
    <w:rsid w:val="0001645B"/>
    <w:rsid w:val="000205AA"/>
    <w:rsid w:val="00021B16"/>
    <w:rsid w:val="00021EAE"/>
    <w:rsid w:val="00027247"/>
    <w:rsid w:val="000301F0"/>
    <w:rsid w:val="000306A8"/>
    <w:rsid w:val="000308C7"/>
    <w:rsid w:val="000327D7"/>
    <w:rsid w:val="0003387F"/>
    <w:rsid w:val="00035163"/>
    <w:rsid w:val="00036292"/>
    <w:rsid w:val="00036CDB"/>
    <w:rsid w:val="00037272"/>
    <w:rsid w:val="00037A60"/>
    <w:rsid w:val="000410C2"/>
    <w:rsid w:val="000419EE"/>
    <w:rsid w:val="00041CA7"/>
    <w:rsid w:val="00041DD6"/>
    <w:rsid w:val="0004258F"/>
    <w:rsid w:val="00042A8C"/>
    <w:rsid w:val="00043DF2"/>
    <w:rsid w:val="0004401B"/>
    <w:rsid w:val="00044E35"/>
    <w:rsid w:val="00045FAB"/>
    <w:rsid w:val="00046737"/>
    <w:rsid w:val="00047AE9"/>
    <w:rsid w:val="00050071"/>
    <w:rsid w:val="000501FA"/>
    <w:rsid w:val="00050741"/>
    <w:rsid w:val="00050F12"/>
    <w:rsid w:val="0005231E"/>
    <w:rsid w:val="00052B8A"/>
    <w:rsid w:val="00053432"/>
    <w:rsid w:val="000536F5"/>
    <w:rsid w:val="00053B96"/>
    <w:rsid w:val="000551E5"/>
    <w:rsid w:val="00055A47"/>
    <w:rsid w:val="00056706"/>
    <w:rsid w:val="00056C58"/>
    <w:rsid w:val="0005707D"/>
    <w:rsid w:val="000570AD"/>
    <w:rsid w:val="000574D0"/>
    <w:rsid w:val="00057812"/>
    <w:rsid w:val="00060E9E"/>
    <w:rsid w:val="00061A4E"/>
    <w:rsid w:val="000622B3"/>
    <w:rsid w:val="00062BAC"/>
    <w:rsid w:val="00063E57"/>
    <w:rsid w:val="00064632"/>
    <w:rsid w:val="0006510B"/>
    <w:rsid w:val="0006551D"/>
    <w:rsid w:val="0006569C"/>
    <w:rsid w:val="0006719F"/>
    <w:rsid w:val="0006746E"/>
    <w:rsid w:val="0006794C"/>
    <w:rsid w:val="00067C61"/>
    <w:rsid w:val="00070ACC"/>
    <w:rsid w:val="0007181F"/>
    <w:rsid w:val="00072255"/>
    <w:rsid w:val="0007261B"/>
    <w:rsid w:val="00073F37"/>
    <w:rsid w:val="00075D46"/>
    <w:rsid w:val="0007680A"/>
    <w:rsid w:val="00077006"/>
    <w:rsid w:val="000805BF"/>
    <w:rsid w:val="00081410"/>
    <w:rsid w:val="00082DD8"/>
    <w:rsid w:val="00083815"/>
    <w:rsid w:val="00083F71"/>
    <w:rsid w:val="00083FAA"/>
    <w:rsid w:val="00086127"/>
    <w:rsid w:val="000904CB"/>
    <w:rsid w:val="00090FEC"/>
    <w:rsid w:val="0009378C"/>
    <w:rsid w:val="000942F8"/>
    <w:rsid w:val="000958E6"/>
    <w:rsid w:val="00096199"/>
    <w:rsid w:val="0009747B"/>
    <w:rsid w:val="00097680"/>
    <w:rsid w:val="00097DF3"/>
    <w:rsid w:val="000A063A"/>
    <w:rsid w:val="000A13D2"/>
    <w:rsid w:val="000A1E14"/>
    <w:rsid w:val="000A38A4"/>
    <w:rsid w:val="000A45C5"/>
    <w:rsid w:val="000A6DE6"/>
    <w:rsid w:val="000A73B5"/>
    <w:rsid w:val="000A7699"/>
    <w:rsid w:val="000B07E7"/>
    <w:rsid w:val="000B0B74"/>
    <w:rsid w:val="000B1211"/>
    <w:rsid w:val="000B29F2"/>
    <w:rsid w:val="000B341C"/>
    <w:rsid w:val="000B37B5"/>
    <w:rsid w:val="000B42C9"/>
    <w:rsid w:val="000B4690"/>
    <w:rsid w:val="000B4E28"/>
    <w:rsid w:val="000B5052"/>
    <w:rsid w:val="000B7D7E"/>
    <w:rsid w:val="000B7DA3"/>
    <w:rsid w:val="000C077B"/>
    <w:rsid w:val="000C08D1"/>
    <w:rsid w:val="000C1E4F"/>
    <w:rsid w:val="000C1E84"/>
    <w:rsid w:val="000C1F21"/>
    <w:rsid w:val="000C2F1F"/>
    <w:rsid w:val="000C384B"/>
    <w:rsid w:val="000C53EA"/>
    <w:rsid w:val="000C5C78"/>
    <w:rsid w:val="000D0FA2"/>
    <w:rsid w:val="000D29A7"/>
    <w:rsid w:val="000D3F21"/>
    <w:rsid w:val="000D4BC2"/>
    <w:rsid w:val="000D4F84"/>
    <w:rsid w:val="000D5977"/>
    <w:rsid w:val="000D5D7E"/>
    <w:rsid w:val="000D5DBB"/>
    <w:rsid w:val="000D616D"/>
    <w:rsid w:val="000D6B32"/>
    <w:rsid w:val="000E0E45"/>
    <w:rsid w:val="000E0E62"/>
    <w:rsid w:val="000E2601"/>
    <w:rsid w:val="000E3C41"/>
    <w:rsid w:val="000E444D"/>
    <w:rsid w:val="000E478A"/>
    <w:rsid w:val="000E4A6B"/>
    <w:rsid w:val="000E50A3"/>
    <w:rsid w:val="000E51B0"/>
    <w:rsid w:val="000E659C"/>
    <w:rsid w:val="000E7316"/>
    <w:rsid w:val="000F1441"/>
    <w:rsid w:val="000F2004"/>
    <w:rsid w:val="000F2013"/>
    <w:rsid w:val="000F24D1"/>
    <w:rsid w:val="000F33DB"/>
    <w:rsid w:val="000F3AB7"/>
    <w:rsid w:val="000F46AE"/>
    <w:rsid w:val="000F6D18"/>
    <w:rsid w:val="001005C3"/>
    <w:rsid w:val="00100719"/>
    <w:rsid w:val="00101CAE"/>
    <w:rsid w:val="00105114"/>
    <w:rsid w:val="001055EE"/>
    <w:rsid w:val="00105CF1"/>
    <w:rsid w:val="00105D8D"/>
    <w:rsid w:val="00106C47"/>
    <w:rsid w:val="0010778B"/>
    <w:rsid w:val="00107A53"/>
    <w:rsid w:val="0011070E"/>
    <w:rsid w:val="00112E48"/>
    <w:rsid w:val="00113A85"/>
    <w:rsid w:val="00113B8A"/>
    <w:rsid w:val="001142B4"/>
    <w:rsid w:val="00114831"/>
    <w:rsid w:val="00115548"/>
    <w:rsid w:val="00115E31"/>
    <w:rsid w:val="0011683D"/>
    <w:rsid w:val="001173FB"/>
    <w:rsid w:val="00120DC0"/>
    <w:rsid w:val="00121A15"/>
    <w:rsid w:val="00121C0F"/>
    <w:rsid w:val="001221EF"/>
    <w:rsid w:val="00123163"/>
    <w:rsid w:val="00124CDC"/>
    <w:rsid w:val="001258C6"/>
    <w:rsid w:val="001258DA"/>
    <w:rsid w:val="001269D8"/>
    <w:rsid w:val="001273AB"/>
    <w:rsid w:val="00130C80"/>
    <w:rsid w:val="00130E3B"/>
    <w:rsid w:val="00132192"/>
    <w:rsid w:val="00136417"/>
    <w:rsid w:val="00136699"/>
    <w:rsid w:val="001366E4"/>
    <w:rsid w:val="00136B1B"/>
    <w:rsid w:val="001377F8"/>
    <w:rsid w:val="00137AD8"/>
    <w:rsid w:val="00137E6F"/>
    <w:rsid w:val="00140918"/>
    <w:rsid w:val="00140A46"/>
    <w:rsid w:val="0014121F"/>
    <w:rsid w:val="00141B0C"/>
    <w:rsid w:val="00141F82"/>
    <w:rsid w:val="001422AC"/>
    <w:rsid w:val="0014487D"/>
    <w:rsid w:val="00144FE5"/>
    <w:rsid w:val="00145CB5"/>
    <w:rsid w:val="001470F1"/>
    <w:rsid w:val="00150672"/>
    <w:rsid w:val="001516BF"/>
    <w:rsid w:val="00151DE2"/>
    <w:rsid w:val="00152CD0"/>
    <w:rsid w:val="00154E43"/>
    <w:rsid w:val="00155193"/>
    <w:rsid w:val="00155541"/>
    <w:rsid w:val="00155DA4"/>
    <w:rsid w:val="001562F0"/>
    <w:rsid w:val="00156955"/>
    <w:rsid w:val="00157829"/>
    <w:rsid w:val="00157B48"/>
    <w:rsid w:val="0016082E"/>
    <w:rsid w:val="001608EA"/>
    <w:rsid w:val="00160F77"/>
    <w:rsid w:val="00161ADE"/>
    <w:rsid w:val="00162366"/>
    <w:rsid w:val="00162CAA"/>
    <w:rsid w:val="00162EF7"/>
    <w:rsid w:val="00163247"/>
    <w:rsid w:val="00163D2A"/>
    <w:rsid w:val="00165077"/>
    <w:rsid w:val="00165438"/>
    <w:rsid w:val="001654AB"/>
    <w:rsid w:val="00165CF6"/>
    <w:rsid w:val="00165E0B"/>
    <w:rsid w:val="00165F33"/>
    <w:rsid w:val="0016652E"/>
    <w:rsid w:val="00166AEC"/>
    <w:rsid w:val="00166B60"/>
    <w:rsid w:val="00167A12"/>
    <w:rsid w:val="00170B89"/>
    <w:rsid w:val="00170BE3"/>
    <w:rsid w:val="001739AA"/>
    <w:rsid w:val="00173B5E"/>
    <w:rsid w:val="00173D47"/>
    <w:rsid w:val="001746FA"/>
    <w:rsid w:val="00174ACC"/>
    <w:rsid w:val="00175877"/>
    <w:rsid w:val="00175981"/>
    <w:rsid w:val="001765BB"/>
    <w:rsid w:val="00182451"/>
    <w:rsid w:val="0018296A"/>
    <w:rsid w:val="001829F5"/>
    <w:rsid w:val="00182C14"/>
    <w:rsid w:val="001833BD"/>
    <w:rsid w:val="00184149"/>
    <w:rsid w:val="0018490F"/>
    <w:rsid w:val="00184A17"/>
    <w:rsid w:val="00184ED0"/>
    <w:rsid w:val="001854CF"/>
    <w:rsid w:val="00186C55"/>
    <w:rsid w:val="001904F6"/>
    <w:rsid w:val="00190AFF"/>
    <w:rsid w:val="00190D8F"/>
    <w:rsid w:val="001928A5"/>
    <w:rsid w:val="00192E45"/>
    <w:rsid w:val="00192F07"/>
    <w:rsid w:val="00192F08"/>
    <w:rsid w:val="00192FA8"/>
    <w:rsid w:val="00193962"/>
    <w:rsid w:val="00194DDC"/>
    <w:rsid w:val="00195A59"/>
    <w:rsid w:val="00195B47"/>
    <w:rsid w:val="00196B5F"/>
    <w:rsid w:val="00197066"/>
    <w:rsid w:val="001979BB"/>
    <w:rsid w:val="00197D1F"/>
    <w:rsid w:val="001A0212"/>
    <w:rsid w:val="001A0774"/>
    <w:rsid w:val="001A0D34"/>
    <w:rsid w:val="001A1706"/>
    <w:rsid w:val="001A1DE8"/>
    <w:rsid w:val="001A2B0B"/>
    <w:rsid w:val="001A3F67"/>
    <w:rsid w:val="001A5AD9"/>
    <w:rsid w:val="001A5F1A"/>
    <w:rsid w:val="001A60E8"/>
    <w:rsid w:val="001A6AAB"/>
    <w:rsid w:val="001A6D6F"/>
    <w:rsid w:val="001A792B"/>
    <w:rsid w:val="001A7A48"/>
    <w:rsid w:val="001B0D27"/>
    <w:rsid w:val="001B1522"/>
    <w:rsid w:val="001B15C0"/>
    <w:rsid w:val="001B2059"/>
    <w:rsid w:val="001B2824"/>
    <w:rsid w:val="001B2B67"/>
    <w:rsid w:val="001B2F20"/>
    <w:rsid w:val="001B36CD"/>
    <w:rsid w:val="001B3FFC"/>
    <w:rsid w:val="001B410D"/>
    <w:rsid w:val="001B51EF"/>
    <w:rsid w:val="001B5E86"/>
    <w:rsid w:val="001B6714"/>
    <w:rsid w:val="001B6ADC"/>
    <w:rsid w:val="001B6B50"/>
    <w:rsid w:val="001B6D2D"/>
    <w:rsid w:val="001C25D8"/>
    <w:rsid w:val="001C27F3"/>
    <w:rsid w:val="001C2FCD"/>
    <w:rsid w:val="001C67D7"/>
    <w:rsid w:val="001D123E"/>
    <w:rsid w:val="001D13CD"/>
    <w:rsid w:val="001D1930"/>
    <w:rsid w:val="001D300F"/>
    <w:rsid w:val="001D3791"/>
    <w:rsid w:val="001D448B"/>
    <w:rsid w:val="001D5BB1"/>
    <w:rsid w:val="001D60FD"/>
    <w:rsid w:val="001D668E"/>
    <w:rsid w:val="001D6D80"/>
    <w:rsid w:val="001D75A4"/>
    <w:rsid w:val="001E129C"/>
    <w:rsid w:val="001E1C2B"/>
    <w:rsid w:val="001E1E52"/>
    <w:rsid w:val="001E25F3"/>
    <w:rsid w:val="001E263F"/>
    <w:rsid w:val="001E3202"/>
    <w:rsid w:val="001E410D"/>
    <w:rsid w:val="001E4546"/>
    <w:rsid w:val="001E468D"/>
    <w:rsid w:val="001E59A9"/>
    <w:rsid w:val="001E6769"/>
    <w:rsid w:val="001E67DE"/>
    <w:rsid w:val="001E7A78"/>
    <w:rsid w:val="001E7DAC"/>
    <w:rsid w:val="001E7F99"/>
    <w:rsid w:val="001F0C41"/>
    <w:rsid w:val="001F1BA2"/>
    <w:rsid w:val="001F1C4E"/>
    <w:rsid w:val="001F1EC0"/>
    <w:rsid w:val="001F1F4B"/>
    <w:rsid w:val="001F2441"/>
    <w:rsid w:val="001F34C7"/>
    <w:rsid w:val="001F51B9"/>
    <w:rsid w:val="001F5349"/>
    <w:rsid w:val="001F6486"/>
    <w:rsid w:val="001F70B2"/>
    <w:rsid w:val="001F7BC6"/>
    <w:rsid w:val="001F7C9F"/>
    <w:rsid w:val="00201A56"/>
    <w:rsid w:val="00201B0C"/>
    <w:rsid w:val="00201B71"/>
    <w:rsid w:val="00203949"/>
    <w:rsid w:val="002052D5"/>
    <w:rsid w:val="00207731"/>
    <w:rsid w:val="00210369"/>
    <w:rsid w:val="00211A01"/>
    <w:rsid w:val="0021350D"/>
    <w:rsid w:val="002135A6"/>
    <w:rsid w:val="00215C1B"/>
    <w:rsid w:val="00216B39"/>
    <w:rsid w:val="00217149"/>
    <w:rsid w:val="00217FDC"/>
    <w:rsid w:val="002205A5"/>
    <w:rsid w:val="002206BA"/>
    <w:rsid w:val="002209E2"/>
    <w:rsid w:val="002229C2"/>
    <w:rsid w:val="00223389"/>
    <w:rsid w:val="0022424A"/>
    <w:rsid w:val="0022443C"/>
    <w:rsid w:val="00224A27"/>
    <w:rsid w:val="00224B0D"/>
    <w:rsid w:val="00224D6F"/>
    <w:rsid w:val="00224F7F"/>
    <w:rsid w:val="0022565C"/>
    <w:rsid w:val="002266B7"/>
    <w:rsid w:val="00226BBB"/>
    <w:rsid w:val="00226BD4"/>
    <w:rsid w:val="00227313"/>
    <w:rsid w:val="00230392"/>
    <w:rsid w:val="00231097"/>
    <w:rsid w:val="002310EB"/>
    <w:rsid w:val="00231303"/>
    <w:rsid w:val="00231FEE"/>
    <w:rsid w:val="00232555"/>
    <w:rsid w:val="00233563"/>
    <w:rsid w:val="00233F7A"/>
    <w:rsid w:val="00234BB8"/>
    <w:rsid w:val="00234C9F"/>
    <w:rsid w:val="00234F31"/>
    <w:rsid w:val="002379FC"/>
    <w:rsid w:val="0024182D"/>
    <w:rsid w:val="00242A29"/>
    <w:rsid w:val="00242D6D"/>
    <w:rsid w:val="00243326"/>
    <w:rsid w:val="0024342C"/>
    <w:rsid w:val="00243574"/>
    <w:rsid w:val="00243890"/>
    <w:rsid w:val="00243894"/>
    <w:rsid w:val="002444AD"/>
    <w:rsid w:val="002449E2"/>
    <w:rsid w:val="002452C7"/>
    <w:rsid w:val="0024595C"/>
    <w:rsid w:val="00246CC6"/>
    <w:rsid w:val="002475A3"/>
    <w:rsid w:val="002478B1"/>
    <w:rsid w:val="0025015D"/>
    <w:rsid w:val="00250601"/>
    <w:rsid w:val="00250C0D"/>
    <w:rsid w:val="00250C47"/>
    <w:rsid w:val="00250EE4"/>
    <w:rsid w:val="00252A42"/>
    <w:rsid w:val="00252C79"/>
    <w:rsid w:val="00254DA9"/>
    <w:rsid w:val="00254E14"/>
    <w:rsid w:val="00255AB8"/>
    <w:rsid w:val="00255B13"/>
    <w:rsid w:val="0025630F"/>
    <w:rsid w:val="002563F6"/>
    <w:rsid w:val="00256C6A"/>
    <w:rsid w:val="00257D54"/>
    <w:rsid w:val="00257DB7"/>
    <w:rsid w:val="0026114E"/>
    <w:rsid w:val="00261FFF"/>
    <w:rsid w:val="00262B5A"/>
    <w:rsid w:val="00263A72"/>
    <w:rsid w:val="00263F31"/>
    <w:rsid w:val="00264FDB"/>
    <w:rsid w:val="002668FD"/>
    <w:rsid w:val="00267B9B"/>
    <w:rsid w:val="00270222"/>
    <w:rsid w:val="00270346"/>
    <w:rsid w:val="00271540"/>
    <w:rsid w:val="00271F29"/>
    <w:rsid w:val="00272491"/>
    <w:rsid w:val="002761D0"/>
    <w:rsid w:val="00276440"/>
    <w:rsid w:val="002777D5"/>
    <w:rsid w:val="00280939"/>
    <w:rsid w:val="00282643"/>
    <w:rsid w:val="002828B3"/>
    <w:rsid w:val="00283F3A"/>
    <w:rsid w:val="00283F9A"/>
    <w:rsid w:val="002849C1"/>
    <w:rsid w:val="00284BDA"/>
    <w:rsid w:val="002851C8"/>
    <w:rsid w:val="00286EAC"/>
    <w:rsid w:val="00290D0D"/>
    <w:rsid w:val="002919AE"/>
    <w:rsid w:val="002937F8"/>
    <w:rsid w:val="00293E1C"/>
    <w:rsid w:val="002948A9"/>
    <w:rsid w:val="00295419"/>
    <w:rsid w:val="002960B7"/>
    <w:rsid w:val="00296CC9"/>
    <w:rsid w:val="002976B6"/>
    <w:rsid w:val="00297D95"/>
    <w:rsid w:val="002A0631"/>
    <w:rsid w:val="002A0D9C"/>
    <w:rsid w:val="002A1C96"/>
    <w:rsid w:val="002A2539"/>
    <w:rsid w:val="002A2DCB"/>
    <w:rsid w:val="002A3EF2"/>
    <w:rsid w:val="002A4648"/>
    <w:rsid w:val="002A4704"/>
    <w:rsid w:val="002A4798"/>
    <w:rsid w:val="002A6A0B"/>
    <w:rsid w:val="002A6E32"/>
    <w:rsid w:val="002A7697"/>
    <w:rsid w:val="002B0FA8"/>
    <w:rsid w:val="002B12D0"/>
    <w:rsid w:val="002B14CB"/>
    <w:rsid w:val="002B1C14"/>
    <w:rsid w:val="002B1C6B"/>
    <w:rsid w:val="002B1D31"/>
    <w:rsid w:val="002B22D9"/>
    <w:rsid w:val="002B302A"/>
    <w:rsid w:val="002B33CA"/>
    <w:rsid w:val="002B3664"/>
    <w:rsid w:val="002B3E8D"/>
    <w:rsid w:val="002B4F8C"/>
    <w:rsid w:val="002B64BA"/>
    <w:rsid w:val="002B6B3C"/>
    <w:rsid w:val="002B737C"/>
    <w:rsid w:val="002B7F69"/>
    <w:rsid w:val="002C0693"/>
    <w:rsid w:val="002C2664"/>
    <w:rsid w:val="002C325E"/>
    <w:rsid w:val="002C3298"/>
    <w:rsid w:val="002C382E"/>
    <w:rsid w:val="002C4B39"/>
    <w:rsid w:val="002C5019"/>
    <w:rsid w:val="002C5C91"/>
    <w:rsid w:val="002C5D38"/>
    <w:rsid w:val="002C5F94"/>
    <w:rsid w:val="002C65E1"/>
    <w:rsid w:val="002C6BC0"/>
    <w:rsid w:val="002C756F"/>
    <w:rsid w:val="002C76FE"/>
    <w:rsid w:val="002C7894"/>
    <w:rsid w:val="002C7917"/>
    <w:rsid w:val="002D0C08"/>
    <w:rsid w:val="002D15E3"/>
    <w:rsid w:val="002D17D2"/>
    <w:rsid w:val="002D27D3"/>
    <w:rsid w:val="002D3098"/>
    <w:rsid w:val="002D34C3"/>
    <w:rsid w:val="002D39D6"/>
    <w:rsid w:val="002D4BD1"/>
    <w:rsid w:val="002D4E1D"/>
    <w:rsid w:val="002D547D"/>
    <w:rsid w:val="002D548E"/>
    <w:rsid w:val="002D5B7B"/>
    <w:rsid w:val="002D6A44"/>
    <w:rsid w:val="002D6DAE"/>
    <w:rsid w:val="002D7787"/>
    <w:rsid w:val="002D7DFE"/>
    <w:rsid w:val="002E00C9"/>
    <w:rsid w:val="002E0C98"/>
    <w:rsid w:val="002E0E82"/>
    <w:rsid w:val="002E1638"/>
    <w:rsid w:val="002E1B14"/>
    <w:rsid w:val="002E1B24"/>
    <w:rsid w:val="002E258D"/>
    <w:rsid w:val="002E38A2"/>
    <w:rsid w:val="002E4927"/>
    <w:rsid w:val="002E4C43"/>
    <w:rsid w:val="002E4E5A"/>
    <w:rsid w:val="002E5985"/>
    <w:rsid w:val="002E6847"/>
    <w:rsid w:val="002E70CA"/>
    <w:rsid w:val="002E718E"/>
    <w:rsid w:val="002E7E03"/>
    <w:rsid w:val="002F0B35"/>
    <w:rsid w:val="002F1A5B"/>
    <w:rsid w:val="002F2156"/>
    <w:rsid w:val="002F345D"/>
    <w:rsid w:val="002F3898"/>
    <w:rsid w:val="002F42D9"/>
    <w:rsid w:val="002F4619"/>
    <w:rsid w:val="002F5C9D"/>
    <w:rsid w:val="002F5E97"/>
    <w:rsid w:val="002F6B6C"/>
    <w:rsid w:val="0030040D"/>
    <w:rsid w:val="0030065A"/>
    <w:rsid w:val="00300B45"/>
    <w:rsid w:val="0030101F"/>
    <w:rsid w:val="0030330C"/>
    <w:rsid w:val="00303A19"/>
    <w:rsid w:val="00303B85"/>
    <w:rsid w:val="003056F0"/>
    <w:rsid w:val="003062E3"/>
    <w:rsid w:val="0030660D"/>
    <w:rsid w:val="00306EA1"/>
    <w:rsid w:val="003071AE"/>
    <w:rsid w:val="0031005F"/>
    <w:rsid w:val="003104DB"/>
    <w:rsid w:val="003107CF"/>
    <w:rsid w:val="003113D3"/>
    <w:rsid w:val="00311554"/>
    <w:rsid w:val="00312023"/>
    <w:rsid w:val="00312A03"/>
    <w:rsid w:val="00312DA8"/>
    <w:rsid w:val="00313DA0"/>
    <w:rsid w:val="00314A58"/>
    <w:rsid w:val="00314B6B"/>
    <w:rsid w:val="00316650"/>
    <w:rsid w:val="00317041"/>
    <w:rsid w:val="0031739E"/>
    <w:rsid w:val="00317B27"/>
    <w:rsid w:val="00317C8D"/>
    <w:rsid w:val="00320D28"/>
    <w:rsid w:val="003210FB"/>
    <w:rsid w:val="003212C4"/>
    <w:rsid w:val="003218B1"/>
    <w:rsid w:val="0032236E"/>
    <w:rsid w:val="0032274C"/>
    <w:rsid w:val="00323F40"/>
    <w:rsid w:val="003245F7"/>
    <w:rsid w:val="003247F9"/>
    <w:rsid w:val="00324F3B"/>
    <w:rsid w:val="00325A11"/>
    <w:rsid w:val="00325F78"/>
    <w:rsid w:val="00327A81"/>
    <w:rsid w:val="0033059F"/>
    <w:rsid w:val="003313AF"/>
    <w:rsid w:val="00331403"/>
    <w:rsid w:val="00331BA8"/>
    <w:rsid w:val="00332F69"/>
    <w:rsid w:val="003333BD"/>
    <w:rsid w:val="00333A77"/>
    <w:rsid w:val="00333DFB"/>
    <w:rsid w:val="0033533E"/>
    <w:rsid w:val="0033721E"/>
    <w:rsid w:val="003376C2"/>
    <w:rsid w:val="00337924"/>
    <w:rsid w:val="00340906"/>
    <w:rsid w:val="003426B5"/>
    <w:rsid w:val="00343991"/>
    <w:rsid w:val="003441C7"/>
    <w:rsid w:val="00344451"/>
    <w:rsid w:val="00344A09"/>
    <w:rsid w:val="003459AF"/>
    <w:rsid w:val="003502D2"/>
    <w:rsid w:val="003508E5"/>
    <w:rsid w:val="00350FFF"/>
    <w:rsid w:val="00351257"/>
    <w:rsid w:val="00351259"/>
    <w:rsid w:val="00351C01"/>
    <w:rsid w:val="003525CC"/>
    <w:rsid w:val="00353E4A"/>
    <w:rsid w:val="00354998"/>
    <w:rsid w:val="003554BD"/>
    <w:rsid w:val="003555A6"/>
    <w:rsid w:val="0035605D"/>
    <w:rsid w:val="00356E80"/>
    <w:rsid w:val="00357662"/>
    <w:rsid w:val="003600F6"/>
    <w:rsid w:val="00360AF9"/>
    <w:rsid w:val="003617C8"/>
    <w:rsid w:val="003617E9"/>
    <w:rsid w:val="003621F5"/>
    <w:rsid w:val="00363BDF"/>
    <w:rsid w:val="00364F59"/>
    <w:rsid w:val="00365F46"/>
    <w:rsid w:val="0036661B"/>
    <w:rsid w:val="00366825"/>
    <w:rsid w:val="00366AE3"/>
    <w:rsid w:val="00366C2B"/>
    <w:rsid w:val="003679AD"/>
    <w:rsid w:val="003707B4"/>
    <w:rsid w:val="00370B38"/>
    <w:rsid w:val="00370D16"/>
    <w:rsid w:val="00370FD6"/>
    <w:rsid w:val="0037104A"/>
    <w:rsid w:val="003725D3"/>
    <w:rsid w:val="0037270A"/>
    <w:rsid w:val="00374D2D"/>
    <w:rsid w:val="00374F1C"/>
    <w:rsid w:val="00375911"/>
    <w:rsid w:val="00375DDA"/>
    <w:rsid w:val="003772A5"/>
    <w:rsid w:val="00377313"/>
    <w:rsid w:val="0038159B"/>
    <w:rsid w:val="003829FA"/>
    <w:rsid w:val="0038341D"/>
    <w:rsid w:val="00383957"/>
    <w:rsid w:val="00384368"/>
    <w:rsid w:val="0038463D"/>
    <w:rsid w:val="0038553F"/>
    <w:rsid w:val="00385DBC"/>
    <w:rsid w:val="00386ABC"/>
    <w:rsid w:val="003872F9"/>
    <w:rsid w:val="00387467"/>
    <w:rsid w:val="00387599"/>
    <w:rsid w:val="00387A35"/>
    <w:rsid w:val="00387DB9"/>
    <w:rsid w:val="00387ECA"/>
    <w:rsid w:val="003908D2"/>
    <w:rsid w:val="00391359"/>
    <w:rsid w:val="0039157D"/>
    <w:rsid w:val="00391975"/>
    <w:rsid w:val="003922BD"/>
    <w:rsid w:val="003929C3"/>
    <w:rsid w:val="003939B5"/>
    <w:rsid w:val="00393F5A"/>
    <w:rsid w:val="0039400D"/>
    <w:rsid w:val="00394243"/>
    <w:rsid w:val="00394837"/>
    <w:rsid w:val="0039538D"/>
    <w:rsid w:val="00395E2F"/>
    <w:rsid w:val="00397728"/>
    <w:rsid w:val="003A085D"/>
    <w:rsid w:val="003A0B73"/>
    <w:rsid w:val="003A214A"/>
    <w:rsid w:val="003A2B3E"/>
    <w:rsid w:val="003A2E7A"/>
    <w:rsid w:val="003A3925"/>
    <w:rsid w:val="003A3C84"/>
    <w:rsid w:val="003A4209"/>
    <w:rsid w:val="003A43D6"/>
    <w:rsid w:val="003A4E80"/>
    <w:rsid w:val="003A532E"/>
    <w:rsid w:val="003A54AA"/>
    <w:rsid w:val="003A5BA3"/>
    <w:rsid w:val="003A7967"/>
    <w:rsid w:val="003B0DAA"/>
    <w:rsid w:val="003B1723"/>
    <w:rsid w:val="003B32FD"/>
    <w:rsid w:val="003B3F72"/>
    <w:rsid w:val="003B412D"/>
    <w:rsid w:val="003B48D5"/>
    <w:rsid w:val="003B4CF8"/>
    <w:rsid w:val="003B4DBA"/>
    <w:rsid w:val="003B5626"/>
    <w:rsid w:val="003B567D"/>
    <w:rsid w:val="003B5EC6"/>
    <w:rsid w:val="003B630F"/>
    <w:rsid w:val="003B6A30"/>
    <w:rsid w:val="003B78C8"/>
    <w:rsid w:val="003B7E12"/>
    <w:rsid w:val="003C0645"/>
    <w:rsid w:val="003C0C86"/>
    <w:rsid w:val="003C0F52"/>
    <w:rsid w:val="003C1638"/>
    <w:rsid w:val="003C2A8D"/>
    <w:rsid w:val="003C3339"/>
    <w:rsid w:val="003C4C0D"/>
    <w:rsid w:val="003C63CA"/>
    <w:rsid w:val="003C6EE1"/>
    <w:rsid w:val="003D065D"/>
    <w:rsid w:val="003D0B42"/>
    <w:rsid w:val="003D0EB8"/>
    <w:rsid w:val="003D1175"/>
    <w:rsid w:val="003D2D1B"/>
    <w:rsid w:val="003D3410"/>
    <w:rsid w:val="003D345D"/>
    <w:rsid w:val="003D38B3"/>
    <w:rsid w:val="003D3A84"/>
    <w:rsid w:val="003D45CB"/>
    <w:rsid w:val="003D58D4"/>
    <w:rsid w:val="003D5B8C"/>
    <w:rsid w:val="003D779A"/>
    <w:rsid w:val="003E0849"/>
    <w:rsid w:val="003E0DB5"/>
    <w:rsid w:val="003E4C33"/>
    <w:rsid w:val="003E5B0E"/>
    <w:rsid w:val="003E6129"/>
    <w:rsid w:val="003E65B2"/>
    <w:rsid w:val="003E7180"/>
    <w:rsid w:val="003E756C"/>
    <w:rsid w:val="003E79C5"/>
    <w:rsid w:val="003E7C79"/>
    <w:rsid w:val="003E7E9F"/>
    <w:rsid w:val="003F0B50"/>
    <w:rsid w:val="003F0D39"/>
    <w:rsid w:val="003F178D"/>
    <w:rsid w:val="003F2C04"/>
    <w:rsid w:val="003F2D70"/>
    <w:rsid w:val="003F307C"/>
    <w:rsid w:val="003F3B3C"/>
    <w:rsid w:val="003F402D"/>
    <w:rsid w:val="003F5BF4"/>
    <w:rsid w:val="003F656C"/>
    <w:rsid w:val="003F6D21"/>
    <w:rsid w:val="003F7F72"/>
    <w:rsid w:val="00400A62"/>
    <w:rsid w:val="0040257B"/>
    <w:rsid w:val="00402F37"/>
    <w:rsid w:val="00403322"/>
    <w:rsid w:val="0040369F"/>
    <w:rsid w:val="00405457"/>
    <w:rsid w:val="00405F6E"/>
    <w:rsid w:val="0040697B"/>
    <w:rsid w:val="00406E1F"/>
    <w:rsid w:val="00406F33"/>
    <w:rsid w:val="004079A3"/>
    <w:rsid w:val="00410911"/>
    <w:rsid w:val="00410D85"/>
    <w:rsid w:val="00411910"/>
    <w:rsid w:val="004119EC"/>
    <w:rsid w:val="00412F2D"/>
    <w:rsid w:val="00413781"/>
    <w:rsid w:val="00413C5C"/>
    <w:rsid w:val="00414775"/>
    <w:rsid w:val="00415500"/>
    <w:rsid w:val="00415BFD"/>
    <w:rsid w:val="00416044"/>
    <w:rsid w:val="00416150"/>
    <w:rsid w:val="00416352"/>
    <w:rsid w:val="00416F93"/>
    <w:rsid w:val="00417BE3"/>
    <w:rsid w:val="004207D9"/>
    <w:rsid w:val="00423C10"/>
    <w:rsid w:val="00424780"/>
    <w:rsid w:val="00425497"/>
    <w:rsid w:val="004269A1"/>
    <w:rsid w:val="004302CB"/>
    <w:rsid w:val="00431005"/>
    <w:rsid w:val="00431885"/>
    <w:rsid w:val="004322FB"/>
    <w:rsid w:val="004326A9"/>
    <w:rsid w:val="00433765"/>
    <w:rsid w:val="00433CE3"/>
    <w:rsid w:val="0043483E"/>
    <w:rsid w:val="00436155"/>
    <w:rsid w:val="004379C9"/>
    <w:rsid w:val="00440A60"/>
    <w:rsid w:val="00440FFD"/>
    <w:rsid w:val="00442155"/>
    <w:rsid w:val="00442BBB"/>
    <w:rsid w:val="00443117"/>
    <w:rsid w:val="00443D3C"/>
    <w:rsid w:val="0044494F"/>
    <w:rsid w:val="00444CD9"/>
    <w:rsid w:val="00445396"/>
    <w:rsid w:val="0044587E"/>
    <w:rsid w:val="004474A4"/>
    <w:rsid w:val="004513BF"/>
    <w:rsid w:val="00452011"/>
    <w:rsid w:val="00452378"/>
    <w:rsid w:val="004531E1"/>
    <w:rsid w:val="00453BAC"/>
    <w:rsid w:val="00453E3D"/>
    <w:rsid w:val="00453F59"/>
    <w:rsid w:val="00456052"/>
    <w:rsid w:val="00457676"/>
    <w:rsid w:val="00457CE5"/>
    <w:rsid w:val="00461E36"/>
    <w:rsid w:val="004632F2"/>
    <w:rsid w:val="004647AA"/>
    <w:rsid w:val="00465123"/>
    <w:rsid w:val="0046552C"/>
    <w:rsid w:val="004656DD"/>
    <w:rsid w:val="00466576"/>
    <w:rsid w:val="004666EA"/>
    <w:rsid w:val="004707ED"/>
    <w:rsid w:val="004723A7"/>
    <w:rsid w:val="004729B4"/>
    <w:rsid w:val="004737B3"/>
    <w:rsid w:val="004747FE"/>
    <w:rsid w:val="00474D43"/>
    <w:rsid w:val="00475928"/>
    <w:rsid w:val="00475C3B"/>
    <w:rsid w:val="00475CF0"/>
    <w:rsid w:val="00476B5C"/>
    <w:rsid w:val="00476E0F"/>
    <w:rsid w:val="00477EB0"/>
    <w:rsid w:val="0048076F"/>
    <w:rsid w:val="0048084F"/>
    <w:rsid w:val="00480B1C"/>
    <w:rsid w:val="00480B48"/>
    <w:rsid w:val="00480D49"/>
    <w:rsid w:val="004813C3"/>
    <w:rsid w:val="00481975"/>
    <w:rsid w:val="00481FCB"/>
    <w:rsid w:val="0048204F"/>
    <w:rsid w:val="00482930"/>
    <w:rsid w:val="00483167"/>
    <w:rsid w:val="004840BF"/>
    <w:rsid w:val="00484449"/>
    <w:rsid w:val="0048499E"/>
    <w:rsid w:val="00484CBC"/>
    <w:rsid w:val="00484E7C"/>
    <w:rsid w:val="00485361"/>
    <w:rsid w:val="0048539E"/>
    <w:rsid w:val="004875B9"/>
    <w:rsid w:val="00487F4E"/>
    <w:rsid w:val="00487F9F"/>
    <w:rsid w:val="00490FFC"/>
    <w:rsid w:val="004918C5"/>
    <w:rsid w:val="0049225C"/>
    <w:rsid w:val="00492784"/>
    <w:rsid w:val="004937BF"/>
    <w:rsid w:val="004938DB"/>
    <w:rsid w:val="0049393F"/>
    <w:rsid w:val="0049460E"/>
    <w:rsid w:val="00496A5E"/>
    <w:rsid w:val="00496D7D"/>
    <w:rsid w:val="00496F4C"/>
    <w:rsid w:val="004A1D25"/>
    <w:rsid w:val="004A28AD"/>
    <w:rsid w:val="004A2B79"/>
    <w:rsid w:val="004A2E18"/>
    <w:rsid w:val="004A3F0F"/>
    <w:rsid w:val="004A4B12"/>
    <w:rsid w:val="004A5A3F"/>
    <w:rsid w:val="004A5D43"/>
    <w:rsid w:val="004A6266"/>
    <w:rsid w:val="004A636C"/>
    <w:rsid w:val="004A6892"/>
    <w:rsid w:val="004A6B7C"/>
    <w:rsid w:val="004A6E32"/>
    <w:rsid w:val="004A6EA0"/>
    <w:rsid w:val="004A73C9"/>
    <w:rsid w:val="004A7424"/>
    <w:rsid w:val="004B211D"/>
    <w:rsid w:val="004B60A7"/>
    <w:rsid w:val="004B63D3"/>
    <w:rsid w:val="004B6D8D"/>
    <w:rsid w:val="004C03B3"/>
    <w:rsid w:val="004C0F8F"/>
    <w:rsid w:val="004C1858"/>
    <w:rsid w:val="004C18D2"/>
    <w:rsid w:val="004C2C70"/>
    <w:rsid w:val="004C5ACE"/>
    <w:rsid w:val="004C5DAD"/>
    <w:rsid w:val="004C6159"/>
    <w:rsid w:val="004C7293"/>
    <w:rsid w:val="004C77A2"/>
    <w:rsid w:val="004D0691"/>
    <w:rsid w:val="004D077E"/>
    <w:rsid w:val="004D085A"/>
    <w:rsid w:val="004D1C75"/>
    <w:rsid w:val="004D28AB"/>
    <w:rsid w:val="004D28E7"/>
    <w:rsid w:val="004D2C9B"/>
    <w:rsid w:val="004D3128"/>
    <w:rsid w:val="004D3B5A"/>
    <w:rsid w:val="004D4B01"/>
    <w:rsid w:val="004D697A"/>
    <w:rsid w:val="004D7237"/>
    <w:rsid w:val="004D7A4B"/>
    <w:rsid w:val="004E0181"/>
    <w:rsid w:val="004E01C1"/>
    <w:rsid w:val="004E0D5D"/>
    <w:rsid w:val="004E10D1"/>
    <w:rsid w:val="004E1905"/>
    <w:rsid w:val="004E1A7B"/>
    <w:rsid w:val="004E1A8B"/>
    <w:rsid w:val="004E21F7"/>
    <w:rsid w:val="004E34D3"/>
    <w:rsid w:val="004E635B"/>
    <w:rsid w:val="004E7394"/>
    <w:rsid w:val="004E779A"/>
    <w:rsid w:val="004E7AF8"/>
    <w:rsid w:val="004E7D3D"/>
    <w:rsid w:val="004E7E1D"/>
    <w:rsid w:val="004E7ECB"/>
    <w:rsid w:val="004F02B3"/>
    <w:rsid w:val="004F40A2"/>
    <w:rsid w:val="004F5B61"/>
    <w:rsid w:val="005007C5"/>
    <w:rsid w:val="0050159C"/>
    <w:rsid w:val="00502273"/>
    <w:rsid w:val="005034A6"/>
    <w:rsid w:val="00503BC7"/>
    <w:rsid w:val="00503BEC"/>
    <w:rsid w:val="005045B9"/>
    <w:rsid w:val="00504A83"/>
    <w:rsid w:val="00505732"/>
    <w:rsid w:val="00505C44"/>
    <w:rsid w:val="005063F3"/>
    <w:rsid w:val="00506832"/>
    <w:rsid w:val="00507FAE"/>
    <w:rsid w:val="00510162"/>
    <w:rsid w:val="0051081D"/>
    <w:rsid w:val="00510D45"/>
    <w:rsid w:val="00511312"/>
    <w:rsid w:val="00511479"/>
    <w:rsid w:val="00511865"/>
    <w:rsid w:val="0051258D"/>
    <w:rsid w:val="00513672"/>
    <w:rsid w:val="00514625"/>
    <w:rsid w:val="00514960"/>
    <w:rsid w:val="005151B4"/>
    <w:rsid w:val="00515A0B"/>
    <w:rsid w:val="0051753C"/>
    <w:rsid w:val="00517958"/>
    <w:rsid w:val="00521097"/>
    <w:rsid w:val="005218C5"/>
    <w:rsid w:val="00521CAD"/>
    <w:rsid w:val="00523AA1"/>
    <w:rsid w:val="00524743"/>
    <w:rsid w:val="00524F7A"/>
    <w:rsid w:val="00525033"/>
    <w:rsid w:val="005255DD"/>
    <w:rsid w:val="005256CA"/>
    <w:rsid w:val="00525833"/>
    <w:rsid w:val="00526866"/>
    <w:rsid w:val="0052707A"/>
    <w:rsid w:val="0052726C"/>
    <w:rsid w:val="00527912"/>
    <w:rsid w:val="00527C9D"/>
    <w:rsid w:val="00530846"/>
    <w:rsid w:val="00530DCA"/>
    <w:rsid w:val="005313AD"/>
    <w:rsid w:val="00532288"/>
    <w:rsid w:val="00532376"/>
    <w:rsid w:val="0053253E"/>
    <w:rsid w:val="00532A14"/>
    <w:rsid w:val="00532ECA"/>
    <w:rsid w:val="005334B4"/>
    <w:rsid w:val="00534355"/>
    <w:rsid w:val="0053472F"/>
    <w:rsid w:val="00534B39"/>
    <w:rsid w:val="00536B67"/>
    <w:rsid w:val="0054136C"/>
    <w:rsid w:val="005413F3"/>
    <w:rsid w:val="00541A08"/>
    <w:rsid w:val="0054248F"/>
    <w:rsid w:val="00542FEF"/>
    <w:rsid w:val="0054417C"/>
    <w:rsid w:val="00544D09"/>
    <w:rsid w:val="00547623"/>
    <w:rsid w:val="005503A2"/>
    <w:rsid w:val="00550B1D"/>
    <w:rsid w:val="00550F00"/>
    <w:rsid w:val="00551583"/>
    <w:rsid w:val="00553390"/>
    <w:rsid w:val="005536D9"/>
    <w:rsid w:val="00553F0B"/>
    <w:rsid w:val="00554356"/>
    <w:rsid w:val="00556572"/>
    <w:rsid w:val="0055753E"/>
    <w:rsid w:val="005578CC"/>
    <w:rsid w:val="0056141E"/>
    <w:rsid w:val="00561439"/>
    <w:rsid w:val="00561A11"/>
    <w:rsid w:val="00562BD8"/>
    <w:rsid w:val="00562F27"/>
    <w:rsid w:val="00563911"/>
    <w:rsid w:val="0056588D"/>
    <w:rsid w:val="00566449"/>
    <w:rsid w:val="005675E0"/>
    <w:rsid w:val="00567D50"/>
    <w:rsid w:val="00570098"/>
    <w:rsid w:val="00571809"/>
    <w:rsid w:val="00571ED5"/>
    <w:rsid w:val="00571F8F"/>
    <w:rsid w:val="00572752"/>
    <w:rsid w:val="00572899"/>
    <w:rsid w:val="00575750"/>
    <w:rsid w:val="005758CB"/>
    <w:rsid w:val="00576688"/>
    <w:rsid w:val="00577C2E"/>
    <w:rsid w:val="005802A7"/>
    <w:rsid w:val="00580C75"/>
    <w:rsid w:val="0058119F"/>
    <w:rsid w:val="00582648"/>
    <w:rsid w:val="0058358F"/>
    <w:rsid w:val="0058364D"/>
    <w:rsid w:val="005836C2"/>
    <w:rsid w:val="00585701"/>
    <w:rsid w:val="00585AD7"/>
    <w:rsid w:val="00585D14"/>
    <w:rsid w:val="0058613A"/>
    <w:rsid w:val="00586457"/>
    <w:rsid w:val="0058646B"/>
    <w:rsid w:val="00587A6A"/>
    <w:rsid w:val="005903EB"/>
    <w:rsid w:val="005909EE"/>
    <w:rsid w:val="00590BF1"/>
    <w:rsid w:val="00590C47"/>
    <w:rsid w:val="00591ED8"/>
    <w:rsid w:val="00591F2F"/>
    <w:rsid w:val="00592191"/>
    <w:rsid w:val="00594965"/>
    <w:rsid w:val="005952A5"/>
    <w:rsid w:val="00595448"/>
    <w:rsid w:val="00595865"/>
    <w:rsid w:val="0059617A"/>
    <w:rsid w:val="00596DB5"/>
    <w:rsid w:val="005A04CF"/>
    <w:rsid w:val="005A13BE"/>
    <w:rsid w:val="005A15F8"/>
    <w:rsid w:val="005A314C"/>
    <w:rsid w:val="005A32D8"/>
    <w:rsid w:val="005A3B13"/>
    <w:rsid w:val="005A43BD"/>
    <w:rsid w:val="005A5178"/>
    <w:rsid w:val="005A6556"/>
    <w:rsid w:val="005A7A0F"/>
    <w:rsid w:val="005A7BEE"/>
    <w:rsid w:val="005A7F9C"/>
    <w:rsid w:val="005B0E41"/>
    <w:rsid w:val="005B14C0"/>
    <w:rsid w:val="005B5311"/>
    <w:rsid w:val="005B74AD"/>
    <w:rsid w:val="005C29B7"/>
    <w:rsid w:val="005C2B6A"/>
    <w:rsid w:val="005C40D5"/>
    <w:rsid w:val="005C4FC1"/>
    <w:rsid w:val="005C671F"/>
    <w:rsid w:val="005D0800"/>
    <w:rsid w:val="005D09B0"/>
    <w:rsid w:val="005D09E0"/>
    <w:rsid w:val="005D2412"/>
    <w:rsid w:val="005D2B3F"/>
    <w:rsid w:val="005D2D50"/>
    <w:rsid w:val="005D2EBA"/>
    <w:rsid w:val="005D49C2"/>
    <w:rsid w:val="005D637F"/>
    <w:rsid w:val="005D676C"/>
    <w:rsid w:val="005D7011"/>
    <w:rsid w:val="005E0ABA"/>
    <w:rsid w:val="005E14B5"/>
    <w:rsid w:val="005E1CC7"/>
    <w:rsid w:val="005E2812"/>
    <w:rsid w:val="005E4B7C"/>
    <w:rsid w:val="005E5208"/>
    <w:rsid w:val="005E6468"/>
    <w:rsid w:val="005E704B"/>
    <w:rsid w:val="005F0889"/>
    <w:rsid w:val="005F0D8B"/>
    <w:rsid w:val="005F0E8F"/>
    <w:rsid w:val="005F10B7"/>
    <w:rsid w:val="005F1D04"/>
    <w:rsid w:val="005F2BB1"/>
    <w:rsid w:val="005F348E"/>
    <w:rsid w:val="005F7730"/>
    <w:rsid w:val="00600B7C"/>
    <w:rsid w:val="00600F17"/>
    <w:rsid w:val="0060112B"/>
    <w:rsid w:val="006021C3"/>
    <w:rsid w:val="00602213"/>
    <w:rsid w:val="006026B8"/>
    <w:rsid w:val="0060326A"/>
    <w:rsid w:val="00604185"/>
    <w:rsid w:val="006048B3"/>
    <w:rsid w:val="0060516C"/>
    <w:rsid w:val="00606F13"/>
    <w:rsid w:val="00607514"/>
    <w:rsid w:val="00607EAA"/>
    <w:rsid w:val="006104BE"/>
    <w:rsid w:val="0061108C"/>
    <w:rsid w:val="00612196"/>
    <w:rsid w:val="006122F2"/>
    <w:rsid w:val="00614E13"/>
    <w:rsid w:val="00614F3B"/>
    <w:rsid w:val="00614FF4"/>
    <w:rsid w:val="006152C1"/>
    <w:rsid w:val="0061557F"/>
    <w:rsid w:val="006156C7"/>
    <w:rsid w:val="00616665"/>
    <w:rsid w:val="00617846"/>
    <w:rsid w:val="006178CE"/>
    <w:rsid w:val="00621EE0"/>
    <w:rsid w:val="00622092"/>
    <w:rsid w:val="00622ABB"/>
    <w:rsid w:val="00622D9B"/>
    <w:rsid w:val="0062569C"/>
    <w:rsid w:val="00625722"/>
    <w:rsid w:val="0062607D"/>
    <w:rsid w:val="00626476"/>
    <w:rsid w:val="0062714D"/>
    <w:rsid w:val="006308AA"/>
    <w:rsid w:val="00630FBB"/>
    <w:rsid w:val="00631EF4"/>
    <w:rsid w:val="00632A45"/>
    <w:rsid w:val="00632ABC"/>
    <w:rsid w:val="00632CB4"/>
    <w:rsid w:val="006332D0"/>
    <w:rsid w:val="00634091"/>
    <w:rsid w:val="0063454B"/>
    <w:rsid w:val="0063509F"/>
    <w:rsid w:val="006355BE"/>
    <w:rsid w:val="006359A0"/>
    <w:rsid w:val="00636143"/>
    <w:rsid w:val="00636295"/>
    <w:rsid w:val="00636854"/>
    <w:rsid w:val="00640C66"/>
    <w:rsid w:val="00641918"/>
    <w:rsid w:val="00641FA6"/>
    <w:rsid w:val="006434B7"/>
    <w:rsid w:val="0064517E"/>
    <w:rsid w:val="006458BC"/>
    <w:rsid w:val="006466FA"/>
    <w:rsid w:val="00647446"/>
    <w:rsid w:val="006477DF"/>
    <w:rsid w:val="00650BDB"/>
    <w:rsid w:val="006528D4"/>
    <w:rsid w:val="00652BAA"/>
    <w:rsid w:val="00652EA1"/>
    <w:rsid w:val="00653DDC"/>
    <w:rsid w:val="006545C4"/>
    <w:rsid w:val="00655F39"/>
    <w:rsid w:val="0065623F"/>
    <w:rsid w:val="00656FEA"/>
    <w:rsid w:val="0065765A"/>
    <w:rsid w:val="006579CD"/>
    <w:rsid w:val="00660E95"/>
    <w:rsid w:val="00661E9E"/>
    <w:rsid w:val="00663233"/>
    <w:rsid w:val="006633E3"/>
    <w:rsid w:val="00663C0A"/>
    <w:rsid w:val="00663C9A"/>
    <w:rsid w:val="006647CB"/>
    <w:rsid w:val="00664CA2"/>
    <w:rsid w:val="0066518C"/>
    <w:rsid w:val="00665946"/>
    <w:rsid w:val="00665A22"/>
    <w:rsid w:val="00666E4B"/>
    <w:rsid w:val="00667341"/>
    <w:rsid w:val="006704A3"/>
    <w:rsid w:val="00671D71"/>
    <w:rsid w:val="006725EE"/>
    <w:rsid w:val="00673AF8"/>
    <w:rsid w:val="006757CC"/>
    <w:rsid w:val="006759DB"/>
    <w:rsid w:val="006772A0"/>
    <w:rsid w:val="00677949"/>
    <w:rsid w:val="00677A34"/>
    <w:rsid w:val="00677BE7"/>
    <w:rsid w:val="0068081E"/>
    <w:rsid w:val="006819D3"/>
    <w:rsid w:val="00681EC3"/>
    <w:rsid w:val="00683291"/>
    <w:rsid w:val="00683892"/>
    <w:rsid w:val="006838CA"/>
    <w:rsid w:val="00684744"/>
    <w:rsid w:val="006849CE"/>
    <w:rsid w:val="00684BD7"/>
    <w:rsid w:val="0068510E"/>
    <w:rsid w:val="0068588E"/>
    <w:rsid w:val="00686595"/>
    <w:rsid w:val="0068669F"/>
    <w:rsid w:val="00686C0D"/>
    <w:rsid w:val="00687261"/>
    <w:rsid w:val="00687B06"/>
    <w:rsid w:val="006913F1"/>
    <w:rsid w:val="00691ED9"/>
    <w:rsid w:val="006933DC"/>
    <w:rsid w:val="00693B53"/>
    <w:rsid w:val="00694A2D"/>
    <w:rsid w:val="006953DB"/>
    <w:rsid w:val="00695F28"/>
    <w:rsid w:val="00695F92"/>
    <w:rsid w:val="00696DB3"/>
    <w:rsid w:val="00697315"/>
    <w:rsid w:val="00697683"/>
    <w:rsid w:val="006A0151"/>
    <w:rsid w:val="006A2CB0"/>
    <w:rsid w:val="006A3207"/>
    <w:rsid w:val="006A37BF"/>
    <w:rsid w:val="006A57D5"/>
    <w:rsid w:val="006B12CE"/>
    <w:rsid w:val="006B1494"/>
    <w:rsid w:val="006B1AF0"/>
    <w:rsid w:val="006B34E3"/>
    <w:rsid w:val="006B50D7"/>
    <w:rsid w:val="006B6A11"/>
    <w:rsid w:val="006B6F6A"/>
    <w:rsid w:val="006B7358"/>
    <w:rsid w:val="006B7AE5"/>
    <w:rsid w:val="006C0436"/>
    <w:rsid w:val="006C0A9A"/>
    <w:rsid w:val="006C0E60"/>
    <w:rsid w:val="006C0FEF"/>
    <w:rsid w:val="006C1493"/>
    <w:rsid w:val="006C16EA"/>
    <w:rsid w:val="006C1D3F"/>
    <w:rsid w:val="006C3229"/>
    <w:rsid w:val="006C35D4"/>
    <w:rsid w:val="006C3FAC"/>
    <w:rsid w:val="006C4934"/>
    <w:rsid w:val="006C4D5D"/>
    <w:rsid w:val="006C50B8"/>
    <w:rsid w:val="006C7D51"/>
    <w:rsid w:val="006D046F"/>
    <w:rsid w:val="006D0A0D"/>
    <w:rsid w:val="006D1B92"/>
    <w:rsid w:val="006D2224"/>
    <w:rsid w:val="006D2CEA"/>
    <w:rsid w:val="006D3BA8"/>
    <w:rsid w:val="006D3C43"/>
    <w:rsid w:val="006D45CA"/>
    <w:rsid w:val="006D5F8B"/>
    <w:rsid w:val="006D66EC"/>
    <w:rsid w:val="006D7C58"/>
    <w:rsid w:val="006E01DC"/>
    <w:rsid w:val="006E0939"/>
    <w:rsid w:val="006E1595"/>
    <w:rsid w:val="006E164A"/>
    <w:rsid w:val="006E323F"/>
    <w:rsid w:val="006E3D91"/>
    <w:rsid w:val="006E41E1"/>
    <w:rsid w:val="006E5453"/>
    <w:rsid w:val="006E5DBE"/>
    <w:rsid w:val="006E60B0"/>
    <w:rsid w:val="006E6AF4"/>
    <w:rsid w:val="006F1240"/>
    <w:rsid w:val="006F1F12"/>
    <w:rsid w:val="006F2925"/>
    <w:rsid w:val="006F3DBC"/>
    <w:rsid w:val="006F42CE"/>
    <w:rsid w:val="006F45CA"/>
    <w:rsid w:val="006F5AFC"/>
    <w:rsid w:val="006F5BC7"/>
    <w:rsid w:val="006F6690"/>
    <w:rsid w:val="006F6927"/>
    <w:rsid w:val="006F71DE"/>
    <w:rsid w:val="006F7F7F"/>
    <w:rsid w:val="0070028A"/>
    <w:rsid w:val="00700ABB"/>
    <w:rsid w:val="00701235"/>
    <w:rsid w:val="0070130D"/>
    <w:rsid w:val="00702580"/>
    <w:rsid w:val="00703542"/>
    <w:rsid w:val="007049A3"/>
    <w:rsid w:val="0070534D"/>
    <w:rsid w:val="00705613"/>
    <w:rsid w:val="00705DC4"/>
    <w:rsid w:val="00706B70"/>
    <w:rsid w:val="00706D69"/>
    <w:rsid w:val="00712339"/>
    <w:rsid w:val="0071260B"/>
    <w:rsid w:val="0071282A"/>
    <w:rsid w:val="00712E4A"/>
    <w:rsid w:val="00713910"/>
    <w:rsid w:val="0071426C"/>
    <w:rsid w:val="00714D3D"/>
    <w:rsid w:val="00714E72"/>
    <w:rsid w:val="00715443"/>
    <w:rsid w:val="00716ABB"/>
    <w:rsid w:val="00716D76"/>
    <w:rsid w:val="0071770E"/>
    <w:rsid w:val="00721620"/>
    <w:rsid w:val="00722E3B"/>
    <w:rsid w:val="00722ECC"/>
    <w:rsid w:val="00724239"/>
    <w:rsid w:val="00725A7E"/>
    <w:rsid w:val="007260E5"/>
    <w:rsid w:val="007262CE"/>
    <w:rsid w:val="0072696E"/>
    <w:rsid w:val="00727CE1"/>
    <w:rsid w:val="007306DF"/>
    <w:rsid w:val="00731317"/>
    <w:rsid w:val="00731D91"/>
    <w:rsid w:val="0073330B"/>
    <w:rsid w:val="00733670"/>
    <w:rsid w:val="00733A6D"/>
    <w:rsid w:val="007346D1"/>
    <w:rsid w:val="00734D1F"/>
    <w:rsid w:val="00734E15"/>
    <w:rsid w:val="0073527C"/>
    <w:rsid w:val="00736A50"/>
    <w:rsid w:val="00737252"/>
    <w:rsid w:val="0074084F"/>
    <w:rsid w:val="00740C9C"/>
    <w:rsid w:val="007410C0"/>
    <w:rsid w:val="007414EB"/>
    <w:rsid w:val="00741830"/>
    <w:rsid w:val="00742A28"/>
    <w:rsid w:val="00743F40"/>
    <w:rsid w:val="0074408C"/>
    <w:rsid w:val="007442AA"/>
    <w:rsid w:val="00744B52"/>
    <w:rsid w:val="00745A87"/>
    <w:rsid w:val="00745E0A"/>
    <w:rsid w:val="00747AB6"/>
    <w:rsid w:val="00750380"/>
    <w:rsid w:val="00750883"/>
    <w:rsid w:val="00751420"/>
    <w:rsid w:val="00751647"/>
    <w:rsid w:val="00751D4B"/>
    <w:rsid w:val="00751D64"/>
    <w:rsid w:val="00753408"/>
    <w:rsid w:val="00754EB1"/>
    <w:rsid w:val="007553CB"/>
    <w:rsid w:val="0075553A"/>
    <w:rsid w:val="00756082"/>
    <w:rsid w:val="0075637C"/>
    <w:rsid w:val="007567B7"/>
    <w:rsid w:val="007570EB"/>
    <w:rsid w:val="0075771E"/>
    <w:rsid w:val="00757A8A"/>
    <w:rsid w:val="00757D62"/>
    <w:rsid w:val="00757DB3"/>
    <w:rsid w:val="00757E1A"/>
    <w:rsid w:val="00760736"/>
    <w:rsid w:val="00760914"/>
    <w:rsid w:val="00760A8E"/>
    <w:rsid w:val="00761470"/>
    <w:rsid w:val="00762334"/>
    <w:rsid w:val="00764034"/>
    <w:rsid w:val="00764485"/>
    <w:rsid w:val="00765331"/>
    <w:rsid w:val="007677B2"/>
    <w:rsid w:val="007679DA"/>
    <w:rsid w:val="00770015"/>
    <w:rsid w:val="00770566"/>
    <w:rsid w:val="00770885"/>
    <w:rsid w:val="0077097A"/>
    <w:rsid w:val="00770AE7"/>
    <w:rsid w:val="00770C7B"/>
    <w:rsid w:val="00771327"/>
    <w:rsid w:val="007713E2"/>
    <w:rsid w:val="0077206F"/>
    <w:rsid w:val="00772568"/>
    <w:rsid w:val="007751D7"/>
    <w:rsid w:val="00775A18"/>
    <w:rsid w:val="00775AEC"/>
    <w:rsid w:val="00776020"/>
    <w:rsid w:val="007761F1"/>
    <w:rsid w:val="007777DB"/>
    <w:rsid w:val="00777B69"/>
    <w:rsid w:val="007802B3"/>
    <w:rsid w:val="007849A9"/>
    <w:rsid w:val="00784B9F"/>
    <w:rsid w:val="007852EE"/>
    <w:rsid w:val="0078530C"/>
    <w:rsid w:val="0078562A"/>
    <w:rsid w:val="00786C8A"/>
    <w:rsid w:val="007906DC"/>
    <w:rsid w:val="007909ED"/>
    <w:rsid w:val="00791854"/>
    <w:rsid w:val="007918C4"/>
    <w:rsid w:val="00791AA8"/>
    <w:rsid w:val="00791ECA"/>
    <w:rsid w:val="0079305E"/>
    <w:rsid w:val="0079499D"/>
    <w:rsid w:val="00795546"/>
    <w:rsid w:val="007957B1"/>
    <w:rsid w:val="007960B1"/>
    <w:rsid w:val="007962DC"/>
    <w:rsid w:val="00797EEA"/>
    <w:rsid w:val="007A08C8"/>
    <w:rsid w:val="007A12E3"/>
    <w:rsid w:val="007A3B44"/>
    <w:rsid w:val="007A3BAB"/>
    <w:rsid w:val="007A5B29"/>
    <w:rsid w:val="007A6101"/>
    <w:rsid w:val="007A6F6D"/>
    <w:rsid w:val="007B0C36"/>
    <w:rsid w:val="007B14CB"/>
    <w:rsid w:val="007B1B02"/>
    <w:rsid w:val="007B1C50"/>
    <w:rsid w:val="007B1F99"/>
    <w:rsid w:val="007B221D"/>
    <w:rsid w:val="007B28F8"/>
    <w:rsid w:val="007B3370"/>
    <w:rsid w:val="007B3C64"/>
    <w:rsid w:val="007B4D3B"/>
    <w:rsid w:val="007B4E56"/>
    <w:rsid w:val="007B542A"/>
    <w:rsid w:val="007B5F44"/>
    <w:rsid w:val="007B5F7D"/>
    <w:rsid w:val="007B6405"/>
    <w:rsid w:val="007B7A03"/>
    <w:rsid w:val="007C09D5"/>
    <w:rsid w:val="007C3213"/>
    <w:rsid w:val="007C3B52"/>
    <w:rsid w:val="007C3BDE"/>
    <w:rsid w:val="007C3E58"/>
    <w:rsid w:val="007C4DF8"/>
    <w:rsid w:val="007C56DB"/>
    <w:rsid w:val="007C5D3C"/>
    <w:rsid w:val="007C6C07"/>
    <w:rsid w:val="007C7F41"/>
    <w:rsid w:val="007D1E6A"/>
    <w:rsid w:val="007D1F23"/>
    <w:rsid w:val="007D3607"/>
    <w:rsid w:val="007D37C1"/>
    <w:rsid w:val="007D38B5"/>
    <w:rsid w:val="007D57D2"/>
    <w:rsid w:val="007D6360"/>
    <w:rsid w:val="007D6B77"/>
    <w:rsid w:val="007E1221"/>
    <w:rsid w:val="007E1CD7"/>
    <w:rsid w:val="007E20A3"/>
    <w:rsid w:val="007E2E45"/>
    <w:rsid w:val="007E30AC"/>
    <w:rsid w:val="007E76F7"/>
    <w:rsid w:val="007E7919"/>
    <w:rsid w:val="007E7B2D"/>
    <w:rsid w:val="007E7E18"/>
    <w:rsid w:val="007F0885"/>
    <w:rsid w:val="007F10A7"/>
    <w:rsid w:val="007F1720"/>
    <w:rsid w:val="007F23DD"/>
    <w:rsid w:val="007F3ACF"/>
    <w:rsid w:val="007F3DBE"/>
    <w:rsid w:val="007F4E37"/>
    <w:rsid w:val="007F50F6"/>
    <w:rsid w:val="007F717F"/>
    <w:rsid w:val="007F75A9"/>
    <w:rsid w:val="007F7BDF"/>
    <w:rsid w:val="0080138B"/>
    <w:rsid w:val="0080207B"/>
    <w:rsid w:val="00802C65"/>
    <w:rsid w:val="00803366"/>
    <w:rsid w:val="00803F2D"/>
    <w:rsid w:val="00805A53"/>
    <w:rsid w:val="00805A7A"/>
    <w:rsid w:val="00810AAA"/>
    <w:rsid w:val="0081174D"/>
    <w:rsid w:val="0081253A"/>
    <w:rsid w:val="008137E4"/>
    <w:rsid w:val="00814A7C"/>
    <w:rsid w:val="00815A1F"/>
    <w:rsid w:val="00815D95"/>
    <w:rsid w:val="00817366"/>
    <w:rsid w:val="00817DF3"/>
    <w:rsid w:val="00817EAF"/>
    <w:rsid w:val="00820180"/>
    <w:rsid w:val="008218F2"/>
    <w:rsid w:val="00822176"/>
    <w:rsid w:val="00824BAC"/>
    <w:rsid w:val="00825086"/>
    <w:rsid w:val="008272EB"/>
    <w:rsid w:val="00827DA8"/>
    <w:rsid w:val="008302CD"/>
    <w:rsid w:val="00830B36"/>
    <w:rsid w:val="008318F6"/>
    <w:rsid w:val="00831CAB"/>
    <w:rsid w:val="00832444"/>
    <w:rsid w:val="00834064"/>
    <w:rsid w:val="008340CF"/>
    <w:rsid w:val="00834DF9"/>
    <w:rsid w:val="00835C0D"/>
    <w:rsid w:val="00835E8B"/>
    <w:rsid w:val="00836FE5"/>
    <w:rsid w:val="00840447"/>
    <w:rsid w:val="008416B0"/>
    <w:rsid w:val="00841B0C"/>
    <w:rsid w:val="0084264D"/>
    <w:rsid w:val="00846B8D"/>
    <w:rsid w:val="00846C39"/>
    <w:rsid w:val="00847A51"/>
    <w:rsid w:val="008509BD"/>
    <w:rsid w:val="00850CB4"/>
    <w:rsid w:val="0085274B"/>
    <w:rsid w:val="00852F47"/>
    <w:rsid w:val="00853057"/>
    <w:rsid w:val="008547E0"/>
    <w:rsid w:val="0085572A"/>
    <w:rsid w:val="00855E5E"/>
    <w:rsid w:val="00856238"/>
    <w:rsid w:val="00856418"/>
    <w:rsid w:val="00856E8A"/>
    <w:rsid w:val="0085745E"/>
    <w:rsid w:val="008574D9"/>
    <w:rsid w:val="00861000"/>
    <w:rsid w:val="00863983"/>
    <w:rsid w:val="00863CDC"/>
    <w:rsid w:val="00863EFF"/>
    <w:rsid w:val="00864BC8"/>
    <w:rsid w:val="00865463"/>
    <w:rsid w:val="00865824"/>
    <w:rsid w:val="00865F0A"/>
    <w:rsid w:val="0086677C"/>
    <w:rsid w:val="00866961"/>
    <w:rsid w:val="00866AFB"/>
    <w:rsid w:val="00866F57"/>
    <w:rsid w:val="008677D4"/>
    <w:rsid w:val="008704D7"/>
    <w:rsid w:val="008705EF"/>
    <w:rsid w:val="00870768"/>
    <w:rsid w:val="00870CD6"/>
    <w:rsid w:val="00871F90"/>
    <w:rsid w:val="00872A58"/>
    <w:rsid w:val="00872CDC"/>
    <w:rsid w:val="00873ACA"/>
    <w:rsid w:val="00873C8E"/>
    <w:rsid w:val="00873F73"/>
    <w:rsid w:val="00874267"/>
    <w:rsid w:val="0087458E"/>
    <w:rsid w:val="008753C7"/>
    <w:rsid w:val="008765A3"/>
    <w:rsid w:val="00877171"/>
    <w:rsid w:val="008772E3"/>
    <w:rsid w:val="008820F7"/>
    <w:rsid w:val="0088271B"/>
    <w:rsid w:val="00882F91"/>
    <w:rsid w:val="008846A9"/>
    <w:rsid w:val="00884BC8"/>
    <w:rsid w:val="00884D97"/>
    <w:rsid w:val="00885CEB"/>
    <w:rsid w:val="00885D2A"/>
    <w:rsid w:val="008866F6"/>
    <w:rsid w:val="008868A7"/>
    <w:rsid w:val="00886B2A"/>
    <w:rsid w:val="0088721E"/>
    <w:rsid w:val="008875A0"/>
    <w:rsid w:val="00887C82"/>
    <w:rsid w:val="00890EA9"/>
    <w:rsid w:val="00891AB3"/>
    <w:rsid w:val="00892355"/>
    <w:rsid w:val="00892425"/>
    <w:rsid w:val="008939A6"/>
    <w:rsid w:val="00895B06"/>
    <w:rsid w:val="00896405"/>
    <w:rsid w:val="0089763C"/>
    <w:rsid w:val="008977C1"/>
    <w:rsid w:val="00897F62"/>
    <w:rsid w:val="008A0174"/>
    <w:rsid w:val="008A19C5"/>
    <w:rsid w:val="008A2651"/>
    <w:rsid w:val="008A3FE6"/>
    <w:rsid w:val="008A4569"/>
    <w:rsid w:val="008A4AA9"/>
    <w:rsid w:val="008A4AE9"/>
    <w:rsid w:val="008A55EA"/>
    <w:rsid w:val="008A5618"/>
    <w:rsid w:val="008A6432"/>
    <w:rsid w:val="008A6CC0"/>
    <w:rsid w:val="008B10F9"/>
    <w:rsid w:val="008B1BBA"/>
    <w:rsid w:val="008B456F"/>
    <w:rsid w:val="008B480B"/>
    <w:rsid w:val="008B4BA7"/>
    <w:rsid w:val="008B5030"/>
    <w:rsid w:val="008B5363"/>
    <w:rsid w:val="008B592E"/>
    <w:rsid w:val="008B72F7"/>
    <w:rsid w:val="008B765F"/>
    <w:rsid w:val="008B78A2"/>
    <w:rsid w:val="008C0019"/>
    <w:rsid w:val="008C0491"/>
    <w:rsid w:val="008C05DD"/>
    <w:rsid w:val="008C18CE"/>
    <w:rsid w:val="008C1941"/>
    <w:rsid w:val="008C2E8E"/>
    <w:rsid w:val="008C31A5"/>
    <w:rsid w:val="008C396C"/>
    <w:rsid w:val="008C49D6"/>
    <w:rsid w:val="008C5E65"/>
    <w:rsid w:val="008C61A1"/>
    <w:rsid w:val="008C63AF"/>
    <w:rsid w:val="008C681D"/>
    <w:rsid w:val="008C7006"/>
    <w:rsid w:val="008C7E27"/>
    <w:rsid w:val="008D30F3"/>
    <w:rsid w:val="008D3945"/>
    <w:rsid w:val="008D3FC8"/>
    <w:rsid w:val="008D4807"/>
    <w:rsid w:val="008D4C26"/>
    <w:rsid w:val="008D4DF9"/>
    <w:rsid w:val="008D4FF4"/>
    <w:rsid w:val="008D541C"/>
    <w:rsid w:val="008D561C"/>
    <w:rsid w:val="008E1B0A"/>
    <w:rsid w:val="008E21E0"/>
    <w:rsid w:val="008E22CA"/>
    <w:rsid w:val="008E3370"/>
    <w:rsid w:val="008E3A87"/>
    <w:rsid w:val="008E4E97"/>
    <w:rsid w:val="008E600A"/>
    <w:rsid w:val="008E6D0A"/>
    <w:rsid w:val="008E703B"/>
    <w:rsid w:val="008E7EE3"/>
    <w:rsid w:val="008F000A"/>
    <w:rsid w:val="008F05EC"/>
    <w:rsid w:val="008F0F81"/>
    <w:rsid w:val="008F0FDB"/>
    <w:rsid w:val="008F19C6"/>
    <w:rsid w:val="008F1C14"/>
    <w:rsid w:val="008F249C"/>
    <w:rsid w:val="008F2F7E"/>
    <w:rsid w:val="008F3A82"/>
    <w:rsid w:val="008F46E9"/>
    <w:rsid w:val="008F6C87"/>
    <w:rsid w:val="008F75CB"/>
    <w:rsid w:val="008F77CA"/>
    <w:rsid w:val="00900C05"/>
    <w:rsid w:val="0090134C"/>
    <w:rsid w:val="0090314F"/>
    <w:rsid w:val="00903280"/>
    <w:rsid w:val="00904EAF"/>
    <w:rsid w:val="009054A4"/>
    <w:rsid w:val="00905F3C"/>
    <w:rsid w:val="00906BE4"/>
    <w:rsid w:val="0091097B"/>
    <w:rsid w:val="00911416"/>
    <w:rsid w:val="00911665"/>
    <w:rsid w:val="00912D5E"/>
    <w:rsid w:val="009131C4"/>
    <w:rsid w:val="009135F7"/>
    <w:rsid w:val="00915B45"/>
    <w:rsid w:val="00915B71"/>
    <w:rsid w:val="00915D63"/>
    <w:rsid w:val="00916E4D"/>
    <w:rsid w:val="0091709A"/>
    <w:rsid w:val="009203B9"/>
    <w:rsid w:val="0092042C"/>
    <w:rsid w:val="00920810"/>
    <w:rsid w:val="00921499"/>
    <w:rsid w:val="009217F6"/>
    <w:rsid w:val="009226C0"/>
    <w:rsid w:val="00922CED"/>
    <w:rsid w:val="0092751C"/>
    <w:rsid w:val="00930431"/>
    <w:rsid w:val="00930A74"/>
    <w:rsid w:val="00931250"/>
    <w:rsid w:val="0093209C"/>
    <w:rsid w:val="00932623"/>
    <w:rsid w:val="00933132"/>
    <w:rsid w:val="0093457C"/>
    <w:rsid w:val="00934F4E"/>
    <w:rsid w:val="0093581E"/>
    <w:rsid w:val="00935C70"/>
    <w:rsid w:val="00936867"/>
    <w:rsid w:val="0094166F"/>
    <w:rsid w:val="00942595"/>
    <w:rsid w:val="0094322E"/>
    <w:rsid w:val="00943F3B"/>
    <w:rsid w:val="00944A94"/>
    <w:rsid w:val="00945125"/>
    <w:rsid w:val="009458CB"/>
    <w:rsid w:val="00946673"/>
    <w:rsid w:val="00946B62"/>
    <w:rsid w:val="009473CB"/>
    <w:rsid w:val="00947667"/>
    <w:rsid w:val="00947B0C"/>
    <w:rsid w:val="00950509"/>
    <w:rsid w:val="00951321"/>
    <w:rsid w:val="00952466"/>
    <w:rsid w:val="0095294D"/>
    <w:rsid w:val="00954F05"/>
    <w:rsid w:val="0095501F"/>
    <w:rsid w:val="00955290"/>
    <w:rsid w:val="0095557E"/>
    <w:rsid w:val="009556F8"/>
    <w:rsid w:val="009559B2"/>
    <w:rsid w:val="00955A89"/>
    <w:rsid w:val="0095670C"/>
    <w:rsid w:val="00956F11"/>
    <w:rsid w:val="009574E9"/>
    <w:rsid w:val="0095785C"/>
    <w:rsid w:val="00957CF2"/>
    <w:rsid w:val="00962CA3"/>
    <w:rsid w:val="0096330B"/>
    <w:rsid w:val="00964BE5"/>
    <w:rsid w:val="00964F36"/>
    <w:rsid w:val="009653BF"/>
    <w:rsid w:val="009660F0"/>
    <w:rsid w:val="0096626D"/>
    <w:rsid w:val="009704DF"/>
    <w:rsid w:val="009706FF"/>
    <w:rsid w:val="009726F2"/>
    <w:rsid w:val="00972A1C"/>
    <w:rsid w:val="00972E62"/>
    <w:rsid w:val="009731A8"/>
    <w:rsid w:val="00973DD8"/>
    <w:rsid w:val="009742D6"/>
    <w:rsid w:val="00974667"/>
    <w:rsid w:val="00975048"/>
    <w:rsid w:val="0097546B"/>
    <w:rsid w:val="00975BA9"/>
    <w:rsid w:val="009764EC"/>
    <w:rsid w:val="00977671"/>
    <w:rsid w:val="0098059E"/>
    <w:rsid w:val="00986780"/>
    <w:rsid w:val="00987BDD"/>
    <w:rsid w:val="00990D30"/>
    <w:rsid w:val="009915FD"/>
    <w:rsid w:val="00991B8D"/>
    <w:rsid w:val="00992C8B"/>
    <w:rsid w:val="00995911"/>
    <w:rsid w:val="00995982"/>
    <w:rsid w:val="00995C50"/>
    <w:rsid w:val="00996C02"/>
    <w:rsid w:val="00997A62"/>
    <w:rsid w:val="009A05ED"/>
    <w:rsid w:val="009A0B46"/>
    <w:rsid w:val="009A0E3C"/>
    <w:rsid w:val="009A10ED"/>
    <w:rsid w:val="009A1B75"/>
    <w:rsid w:val="009A1BD1"/>
    <w:rsid w:val="009A1E55"/>
    <w:rsid w:val="009A1F56"/>
    <w:rsid w:val="009A2E27"/>
    <w:rsid w:val="009A3035"/>
    <w:rsid w:val="009A51C7"/>
    <w:rsid w:val="009A5259"/>
    <w:rsid w:val="009A60D2"/>
    <w:rsid w:val="009A60EE"/>
    <w:rsid w:val="009A6178"/>
    <w:rsid w:val="009A6609"/>
    <w:rsid w:val="009A6709"/>
    <w:rsid w:val="009A7DCF"/>
    <w:rsid w:val="009B0121"/>
    <w:rsid w:val="009B0CF1"/>
    <w:rsid w:val="009B1402"/>
    <w:rsid w:val="009B1B38"/>
    <w:rsid w:val="009B2E74"/>
    <w:rsid w:val="009B2F3F"/>
    <w:rsid w:val="009B39C4"/>
    <w:rsid w:val="009B7E45"/>
    <w:rsid w:val="009C1BA7"/>
    <w:rsid w:val="009C1E21"/>
    <w:rsid w:val="009C202B"/>
    <w:rsid w:val="009C2269"/>
    <w:rsid w:val="009C226D"/>
    <w:rsid w:val="009C29AB"/>
    <w:rsid w:val="009C3D52"/>
    <w:rsid w:val="009C4478"/>
    <w:rsid w:val="009C45FE"/>
    <w:rsid w:val="009C4AD9"/>
    <w:rsid w:val="009C4F41"/>
    <w:rsid w:val="009C50E9"/>
    <w:rsid w:val="009C72B0"/>
    <w:rsid w:val="009C7E09"/>
    <w:rsid w:val="009D0800"/>
    <w:rsid w:val="009D0AE1"/>
    <w:rsid w:val="009D0B98"/>
    <w:rsid w:val="009D152B"/>
    <w:rsid w:val="009D16F8"/>
    <w:rsid w:val="009D213C"/>
    <w:rsid w:val="009D2484"/>
    <w:rsid w:val="009D2645"/>
    <w:rsid w:val="009D2A94"/>
    <w:rsid w:val="009D2BD0"/>
    <w:rsid w:val="009D39FB"/>
    <w:rsid w:val="009D4A3F"/>
    <w:rsid w:val="009D5CB3"/>
    <w:rsid w:val="009D691D"/>
    <w:rsid w:val="009D6DCB"/>
    <w:rsid w:val="009E0ABF"/>
    <w:rsid w:val="009E0C7F"/>
    <w:rsid w:val="009E17C0"/>
    <w:rsid w:val="009E2CDF"/>
    <w:rsid w:val="009E52A5"/>
    <w:rsid w:val="009E6516"/>
    <w:rsid w:val="009E790D"/>
    <w:rsid w:val="009E7AEE"/>
    <w:rsid w:val="009F0637"/>
    <w:rsid w:val="009F1CF7"/>
    <w:rsid w:val="009F233E"/>
    <w:rsid w:val="009F23DE"/>
    <w:rsid w:val="009F23FA"/>
    <w:rsid w:val="009F267A"/>
    <w:rsid w:val="009F2B44"/>
    <w:rsid w:val="009F3245"/>
    <w:rsid w:val="009F47ED"/>
    <w:rsid w:val="009F521E"/>
    <w:rsid w:val="009F63A5"/>
    <w:rsid w:val="009F645B"/>
    <w:rsid w:val="009F67E1"/>
    <w:rsid w:val="009F7DF7"/>
    <w:rsid w:val="00A01834"/>
    <w:rsid w:val="00A0280D"/>
    <w:rsid w:val="00A02954"/>
    <w:rsid w:val="00A04DC8"/>
    <w:rsid w:val="00A06BBA"/>
    <w:rsid w:val="00A0741E"/>
    <w:rsid w:val="00A10A47"/>
    <w:rsid w:val="00A11139"/>
    <w:rsid w:val="00A11A51"/>
    <w:rsid w:val="00A12D88"/>
    <w:rsid w:val="00A130AF"/>
    <w:rsid w:val="00A134E3"/>
    <w:rsid w:val="00A14D90"/>
    <w:rsid w:val="00A15B95"/>
    <w:rsid w:val="00A15FDF"/>
    <w:rsid w:val="00A170D7"/>
    <w:rsid w:val="00A21960"/>
    <w:rsid w:val="00A2204B"/>
    <w:rsid w:val="00A22774"/>
    <w:rsid w:val="00A22D0F"/>
    <w:rsid w:val="00A22DC3"/>
    <w:rsid w:val="00A232F2"/>
    <w:rsid w:val="00A2392F"/>
    <w:rsid w:val="00A23E9C"/>
    <w:rsid w:val="00A24EE7"/>
    <w:rsid w:val="00A26861"/>
    <w:rsid w:val="00A26CE1"/>
    <w:rsid w:val="00A2719C"/>
    <w:rsid w:val="00A3005C"/>
    <w:rsid w:val="00A34235"/>
    <w:rsid w:val="00A34574"/>
    <w:rsid w:val="00A35708"/>
    <w:rsid w:val="00A35B63"/>
    <w:rsid w:val="00A35C85"/>
    <w:rsid w:val="00A35E49"/>
    <w:rsid w:val="00A36F20"/>
    <w:rsid w:val="00A3708C"/>
    <w:rsid w:val="00A3730E"/>
    <w:rsid w:val="00A37419"/>
    <w:rsid w:val="00A37715"/>
    <w:rsid w:val="00A378FE"/>
    <w:rsid w:val="00A409A9"/>
    <w:rsid w:val="00A40AF7"/>
    <w:rsid w:val="00A41636"/>
    <w:rsid w:val="00A42173"/>
    <w:rsid w:val="00A43187"/>
    <w:rsid w:val="00A43B7B"/>
    <w:rsid w:val="00A43BA9"/>
    <w:rsid w:val="00A43F0F"/>
    <w:rsid w:val="00A4425F"/>
    <w:rsid w:val="00A44577"/>
    <w:rsid w:val="00A44FDA"/>
    <w:rsid w:val="00A4605E"/>
    <w:rsid w:val="00A46B0C"/>
    <w:rsid w:val="00A50AC6"/>
    <w:rsid w:val="00A50C3D"/>
    <w:rsid w:val="00A50FAA"/>
    <w:rsid w:val="00A51840"/>
    <w:rsid w:val="00A51AD9"/>
    <w:rsid w:val="00A51F66"/>
    <w:rsid w:val="00A534B4"/>
    <w:rsid w:val="00A54D51"/>
    <w:rsid w:val="00A55AA3"/>
    <w:rsid w:val="00A55E71"/>
    <w:rsid w:val="00A572FA"/>
    <w:rsid w:val="00A57861"/>
    <w:rsid w:val="00A64968"/>
    <w:rsid w:val="00A65052"/>
    <w:rsid w:val="00A661C8"/>
    <w:rsid w:val="00A66672"/>
    <w:rsid w:val="00A66EF0"/>
    <w:rsid w:val="00A674A2"/>
    <w:rsid w:val="00A676AB"/>
    <w:rsid w:val="00A67C41"/>
    <w:rsid w:val="00A70FAC"/>
    <w:rsid w:val="00A71744"/>
    <w:rsid w:val="00A72441"/>
    <w:rsid w:val="00A738DE"/>
    <w:rsid w:val="00A741B1"/>
    <w:rsid w:val="00A74AEE"/>
    <w:rsid w:val="00A7577E"/>
    <w:rsid w:val="00A7603D"/>
    <w:rsid w:val="00A766EE"/>
    <w:rsid w:val="00A776B3"/>
    <w:rsid w:val="00A77B67"/>
    <w:rsid w:val="00A80569"/>
    <w:rsid w:val="00A8168E"/>
    <w:rsid w:val="00A817CB"/>
    <w:rsid w:val="00A826A6"/>
    <w:rsid w:val="00A82AED"/>
    <w:rsid w:val="00A831CD"/>
    <w:rsid w:val="00A83692"/>
    <w:rsid w:val="00A83C8B"/>
    <w:rsid w:val="00A84165"/>
    <w:rsid w:val="00A8478C"/>
    <w:rsid w:val="00A85710"/>
    <w:rsid w:val="00A866DD"/>
    <w:rsid w:val="00A90150"/>
    <w:rsid w:val="00A90EC5"/>
    <w:rsid w:val="00A91D8C"/>
    <w:rsid w:val="00A93579"/>
    <w:rsid w:val="00A943CA"/>
    <w:rsid w:val="00A94AD4"/>
    <w:rsid w:val="00A94F6A"/>
    <w:rsid w:val="00A94F9C"/>
    <w:rsid w:val="00A96998"/>
    <w:rsid w:val="00AA04DB"/>
    <w:rsid w:val="00AA2AAD"/>
    <w:rsid w:val="00AA41C2"/>
    <w:rsid w:val="00AA5719"/>
    <w:rsid w:val="00AA574C"/>
    <w:rsid w:val="00AA74F9"/>
    <w:rsid w:val="00AA7B11"/>
    <w:rsid w:val="00AB024E"/>
    <w:rsid w:val="00AB0870"/>
    <w:rsid w:val="00AB10E6"/>
    <w:rsid w:val="00AB141E"/>
    <w:rsid w:val="00AB296D"/>
    <w:rsid w:val="00AB2F64"/>
    <w:rsid w:val="00AB3324"/>
    <w:rsid w:val="00AB40E2"/>
    <w:rsid w:val="00AB43CF"/>
    <w:rsid w:val="00AB49BF"/>
    <w:rsid w:val="00AB56C8"/>
    <w:rsid w:val="00AB599C"/>
    <w:rsid w:val="00AB5D47"/>
    <w:rsid w:val="00AB68DC"/>
    <w:rsid w:val="00AB6B3C"/>
    <w:rsid w:val="00AB6B7C"/>
    <w:rsid w:val="00AC0A50"/>
    <w:rsid w:val="00AC2021"/>
    <w:rsid w:val="00AC31AA"/>
    <w:rsid w:val="00AC45BB"/>
    <w:rsid w:val="00AC5E11"/>
    <w:rsid w:val="00AC5EFB"/>
    <w:rsid w:val="00AC6C02"/>
    <w:rsid w:val="00AD1046"/>
    <w:rsid w:val="00AD1065"/>
    <w:rsid w:val="00AD1EB2"/>
    <w:rsid w:val="00AD323A"/>
    <w:rsid w:val="00AD35E2"/>
    <w:rsid w:val="00AD3916"/>
    <w:rsid w:val="00AD3A57"/>
    <w:rsid w:val="00AD3CEB"/>
    <w:rsid w:val="00AD480D"/>
    <w:rsid w:val="00AD495D"/>
    <w:rsid w:val="00AD51F2"/>
    <w:rsid w:val="00AD5284"/>
    <w:rsid w:val="00AD5A47"/>
    <w:rsid w:val="00AD5F70"/>
    <w:rsid w:val="00AD62AC"/>
    <w:rsid w:val="00AD63FD"/>
    <w:rsid w:val="00AD7041"/>
    <w:rsid w:val="00AE0641"/>
    <w:rsid w:val="00AE0931"/>
    <w:rsid w:val="00AE0D03"/>
    <w:rsid w:val="00AE0D55"/>
    <w:rsid w:val="00AE1D37"/>
    <w:rsid w:val="00AE3E48"/>
    <w:rsid w:val="00AE4732"/>
    <w:rsid w:val="00AE6438"/>
    <w:rsid w:val="00AE64AB"/>
    <w:rsid w:val="00AF06BE"/>
    <w:rsid w:val="00AF10F8"/>
    <w:rsid w:val="00AF189F"/>
    <w:rsid w:val="00AF22AB"/>
    <w:rsid w:val="00AF3230"/>
    <w:rsid w:val="00AF4845"/>
    <w:rsid w:val="00AF4F7B"/>
    <w:rsid w:val="00AF5641"/>
    <w:rsid w:val="00AF5A87"/>
    <w:rsid w:val="00AF621E"/>
    <w:rsid w:val="00AF6267"/>
    <w:rsid w:val="00B00D7E"/>
    <w:rsid w:val="00B01077"/>
    <w:rsid w:val="00B01268"/>
    <w:rsid w:val="00B0255E"/>
    <w:rsid w:val="00B02643"/>
    <w:rsid w:val="00B02AE7"/>
    <w:rsid w:val="00B02BDC"/>
    <w:rsid w:val="00B02E2E"/>
    <w:rsid w:val="00B0367C"/>
    <w:rsid w:val="00B03CAA"/>
    <w:rsid w:val="00B04DB1"/>
    <w:rsid w:val="00B05A87"/>
    <w:rsid w:val="00B05D53"/>
    <w:rsid w:val="00B06765"/>
    <w:rsid w:val="00B070BB"/>
    <w:rsid w:val="00B0729F"/>
    <w:rsid w:val="00B07A74"/>
    <w:rsid w:val="00B1096E"/>
    <w:rsid w:val="00B10AB2"/>
    <w:rsid w:val="00B138E2"/>
    <w:rsid w:val="00B15244"/>
    <w:rsid w:val="00B21694"/>
    <w:rsid w:val="00B2302D"/>
    <w:rsid w:val="00B236BD"/>
    <w:rsid w:val="00B23888"/>
    <w:rsid w:val="00B26E0C"/>
    <w:rsid w:val="00B27C22"/>
    <w:rsid w:val="00B30201"/>
    <w:rsid w:val="00B3253A"/>
    <w:rsid w:val="00B327C7"/>
    <w:rsid w:val="00B338F4"/>
    <w:rsid w:val="00B35E43"/>
    <w:rsid w:val="00B3673C"/>
    <w:rsid w:val="00B367CA"/>
    <w:rsid w:val="00B37019"/>
    <w:rsid w:val="00B376B1"/>
    <w:rsid w:val="00B37AA6"/>
    <w:rsid w:val="00B403C7"/>
    <w:rsid w:val="00B40696"/>
    <w:rsid w:val="00B40767"/>
    <w:rsid w:val="00B40FD6"/>
    <w:rsid w:val="00B41231"/>
    <w:rsid w:val="00B42822"/>
    <w:rsid w:val="00B43F6F"/>
    <w:rsid w:val="00B44CC1"/>
    <w:rsid w:val="00B44FD4"/>
    <w:rsid w:val="00B45027"/>
    <w:rsid w:val="00B45816"/>
    <w:rsid w:val="00B45C0F"/>
    <w:rsid w:val="00B4772E"/>
    <w:rsid w:val="00B47BBD"/>
    <w:rsid w:val="00B5086A"/>
    <w:rsid w:val="00B50F7D"/>
    <w:rsid w:val="00B53354"/>
    <w:rsid w:val="00B537F7"/>
    <w:rsid w:val="00B53BD6"/>
    <w:rsid w:val="00B545CA"/>
    <w:rsid w:val="00B54ED3"/>
    <w:rsid w:val="00B55617"/>
    <w:rsid w:val="00B55976"/>
    <w:rsid w:val="00B5646A"/>
    <w:rsid w:val="00B6114D"/>
    <w:rsid w:val="00B61926"/>
    <w:rsid w:val="00B6224C"/>
    <w:rsid w:val="00B62273"/>
    <w:rsid w:val="00B62B12"/>
    <w:rsid w:val="00B63044"/>
    <w:rsid w:val="00B63731"/>
    <w:rsid w:val="00B644CC"/>
    <w:rsid w:val="00B64AC8"/>
    <w:rsid w:val="00B705DF"/>
    <w:rsid w:val="00B707A1"/>
    <w:rsid w:val="00B70F15"/>
    <w:rsid w:val="00B70FC3"/>
    <w:rsid w:val="00B71247"/>
    <w:rsid w:val="00B7259D"/>
    <w:rsid w:val="00B761BF"/>
    <w:rsid w:val="00B76509"/>
    <w:rsid w:val="00B77D0A"/>
    <w:rsid w:val="00B80FCE"/>
    <w:rsid w:val="00B816F9"/>
    <w:rsid w:val="00B82C0C"/>
    <w:rsid w:val="00B84EB8"/>
    <w:rsid w:val="00B87579"/>
    <w:rsid w:val="00B87800"/>
    <w:rsid w:val="00B90011"/>
    <w:rsid w:val="00B90AB1"/>
    <w:rsid w:val="00B9224D"/>
    <w:rsid w:val="00B9231A"/>
    <w:rsid w:val="00B92E9C"/>
    <w:rsid w:val="00B93562"/>
    <w:rsid w:val="00B950F5"/>
    <w:rsid w:val="00B960CB"/>
    <w:rsid w:val="00B9724F"/>
    <w:rsid w:val="00BA0E08"/>
    <w:rsid w:val="00BA2DE4"/>
    <w:rsid w:val="00BA3BCE"/>
    <w:rsid w:val="00BA4181"/>
    <w:rsid w:val="00BA7E58"/>
    <w:rsid w:val="00BB0DFE"/>
    <w:rsid w:val="00BB19C7"/>
    <w:rsid w:val="00BB1A25"/>
    <w:rsid w:val="00BB1B0C"/>
    <w:rsid w:val="00BB28C0"/>
    <w:rsid w:val="00BB424B"/>
    <w:rsid w:val="00BB55E0"/>
    <w:rsid w:val="00BB669E"/>
    <w:rsid w:val="00BB71F0"/>
    <w:rsid w:val="00BB7754"/>
    <w:rsid w:val="00BB7AA0"/>
    <w:rsid w:val="00BB7B8C"/>
    <w:rsid w:val="00BB7F2E"/>
    <w:rsid w:val="00BB7F6D"/>
    <w:rsid w:val="00BC3717"/>
    <w:rsid w:val="00BC38A9"/>
    <w:rsid w:val="00BC38C8"/>
    <w:rsid w:val="00BC69C8"/>
    <w:rsid w:val="00BC6D09"/>
    <w:rsid w:val="00BC7FFD"/>
    <w:rsid w:val="00BD1874"/>
    <w:rsid w:val="00BD1BCF"/>
    <w:rsid w:val="00BD32EC"/>
    <w:rsid w:val="00BD4588"/>
    <w:rsid w:val="00BD5957"/>
    <w:rsid w:val="00BE02B4"/>
    <w:rsid w:val="00BE1AC0"/>
    <w:rsid w:val="00BE1B00"/>
    <w:rsid w:val="00BE2A49"/>
    <w:rsid w:val="00BE334B"/>
    <w:rsid w:val="00BE4043"/>
    <w:rsid w:val="00BE5E9B"/>
    <w:rsid w:val="00BE5F09"/>
    <w:rsid w:val="00BE7BA6"/>
    <w:rsid w:val="00BF0114"/>
    <w:rsid w:val="00BF07F0"/>
    <w:rsid w:val="00BF184B"/>
    <w:rsid w:val="00BF2263"/>
    <w:rsid w:val="00BF2391"/>
    <w:rsid w:val="00BF2739"/>
    <w:rsid w:val="00BF3085"/>
    <w:rsid w:val="00BF3C1C"/>
    <w:rsid w:val="00BF56B7"/>
    <w:rsid w:val="00BF574C"/>
    <w:rsid w:val="00BF6569"/>
    <w:rsid w:val="00BF67D8"/>
    <w:rsid w:val="00BF7E28"/>
    <w:rsid w:val="00C004BF"/>
    <w:rsid w:val="00C00D28"/>
    <w:rsid w:val="00C0115C"/>
    <w:rsid w:val="00C01F54"/>
    <w:rsid w:val="00C0299E"/>
    <w:rsid w:val="00C049E9"/>
    <w:rsid w:val="00C04A1B"/>
    <w:rsid w:val="00C05280"/>
    <w:rsid w:val="00C053BD"/>
    <w:rsid w:val="00C0705E"/>
    <w:rsid w:val="00C07E8F"/>
    <w:rsid w:val="00C10E64"/>
    <w:rsid w:val="00C114BD"/>
    <w:rsid w:val="00C11628"/>
    <w:rsid w:val="00C11E89"/>
    <w:rsid w:val="00C12653"/>
    <w:rsid w:val="00C13951"/>
    <w:rsid w:val="00C14E02"/>
    <w:rsid w:val="00C14EC7"/>
    <w:rsid w:val="00C15CAA"/>
    <w:rsid w:val="00C208C3"/>
    <w:rsid w:val="00C20EB4"/>
    <w:rsid w:val="00C2117D"/>
    <w:rsid w:val="00C2148D"/>
    <w:rsid w:val="00C2163A"/>
    <w:rsid w:val="00C2166F"/>
    <w:rsid w:val="00C23B50"/>
    <w:rsid w:val="00C23C67"/>
    <w:rsid w:val="00C2697F"/>
    <w:rsid w:val="00C2708A"/>
    <w:rsid w:val="00C272EB"/>
    <w:rsid w:val="00C2768F"/>
    <w:rsid w:val="00C27F49"/>
    <w:rsid w:val="00C30590"/>
    <w:rsid w:val="00C326FD"/>
    <w:rsid w:val="00C32D52"/>
    <w:rsid w:val="00C344AC"/>
    <w:rsid w:val="00C36EC6"/>
    <w:rsid w:val="00C37577"/>
    <w:rsid w:val="00C4142D"/>
    <w:rsid w:val="00C416E0"/>
    <w:rsid w:val="00C421AA"/>
    <w:rsid w:val="00C42D4C"/>
    <w:rsid w:val="00C4462A"/>
    <w:rsid w:val="00C45015"/>
    <w:rsid w:val="00C4560B"/>
    <w:rsid w:val="00C46B25"/>
    <w:rsid w:val="00C46D4B"/>
    <w:rsid w:val="00C47EDC"/>
    <w:rsid w:val="00C500C1"/>
    <w:rsid w:val="00C50711"/>
    <w:rsid w:val="00C5143F"/>
    <w:rsid w:val="00C53619"/>
    <w:rsid w:val="00C5471C"/>
    <w:rsid w:val="00C55D87"/>
    <w:rsid w:val="00C5696F"/>
    <w:rsid w:val="00C57BD1"/>
    <w:rsid w:val="00C57D63"/>
    <w:rsid w:val="00C57E26"/>
    <w:rsid w:val="00C60AAA"/>
    <w:rsid w:val="00C60FC1"/>
    <w:rsid w:val="00C610AE"/>
    <w:rsid w:val="00C610ED"/>
    <w:rsid w:val="00C61FD6"/>
    <w:rsid w:val="00C6321D"/>
    <w:rsid w:val="00C6340C"/>
    <w:rsid w:val="00C64E15"/>
    <w:rsid w:val="00C6510D"/>
    <w:rsid w:val="00C65CEB"/>
    <w:rsid w:val="00C66BE8"/>
    <w:rsid w:val="00C66E30"/>
    <w:rsid w:val="00C67296"/>
    <w:rsid w:val="00C70436"/>
    <w:rsid w:val="00C704C0"/>
    <w:rsid w:val="00C708FB"/>
    <w:rsid w:val="00C71870"/>
    <w:rsid w:val="00C71937"/>
    <w:rsid w:val="00C73535"/>
    <w:rsid w:val="00C73868"/>
    <w:rsid w:val="00C7421E"/>
    <w:rsid w:val="00C75C2B"/>
    <w:rsid w:val="00C76857"/>
    <w:rsid w:val="00C8276F"/>
    <w:rsid w:val="00C82970"/>
    <w:rsid w:val="00C833E3"/>
    <w:rsid w:val="00C85C2B"/>
    <w:rsid w:val="00C865DE"/>
    <w:rsid w:val="00C8680B"/>
    <w:rsid w:val="00C86DF4"/>
    <w:rsid w:val="00C874EC"/>
    <w:rsid w:val="00C9062A"/>
    <w:rsid w:val="00C906C3"/>
    <w:rsid w:val="00C90942"/>
    <w:rsid w:val="00C9113E"/>
    <w:rsid w:val="00C91EDE"/>
    <w:rsid w:val="00C93865"/>
    <w:rsid w:val="00C947A6"/>
    <w:rsid w:val="00C94DBF"/>
    <w:rsid w:val="00C96D01"/>
    <w:rsid w:val="00C97181"/>
    <w:rsid w:val="00C975D8"/>
    <w:rsid w:val="00CA0E98"/>
    <w:rsid w:val="00CA2123"/>
    <w:rsid w:val="00CA27A4"/>
    <w:rsid w:val="00CA2952"/>
    <w:rsid w:val="00CA3641"/>
    <w:rsid w:val="00CA3CE7"/>
    <w:rsid w:val="00CA5B0F"/>
    <w:rsid w:val="00CA6847"/>
    <w:rsid w:val="00CA6F4B"/>
    <w:rsid w:val="00CA739C"/>
    <w:rsid w:val="00CB062B"/>
    <w:rsid w:val="00CB083A"/>
    <w:rsid w:val="00CB1A9E"/>
    <w:rsid w:val="00CB24E0"/>
    <w:rsid w:val="00CB24F8"/>
    <w:rsid w:val="00CB29D1"/>
    <w:rsid w:val="00CB2A36"/>
    <w:rsid w:val="00CB349E"/>
    <w:rsid w:val="00CB382C"/>
    <w:rsid w:val="00CB3EB0"/>
    <w:rsid w:val="00CB51EC"/>
    <w:rsid w:val="00CB5AD5"/>
    <w:rsid w:val="00CB5B9B"/>
    <w:rsid w:val="00CB5CC5"/>
    <w:rsid w:val="00CB65B9"/>
    <w:rsid w:val="00CB65E4"/>
    <w:rsid w:val="00CB6A7B"/>
    <w:rsid w:val="00CB6C38"/>
    <w:rsid w:val="00CB6E9A"/>
    <w:rsid w:val="00CB7071"/>
    <w:rsid w:val="00CB74E3"/>
    <w:rsid w:val="00CC0A7A"/>
    <w:rsid w:val="00CC0E45"/>
    <w:rsid w:val="00CC1496"/>
    <w:rsid w:val="00CC1A1E"/>
    <w:rsid w:val="00CC29C9"/>
    <w:rsid w:val="00CC2F35"/>
    <w:rsid w:val="00CC3459"/>
    <w:rsid w:val="00CC3576"/>
    <w:rsid w:val="00CC37C5"/>
    <w:rsid w:val="00CC3A53"/>
    <w:rsid w:val="00CC48AB"/>
    <w:rsid w:val="00CC4EF2"/>
    <w:rsid w:val="00CC6069"/>
    <w:rsid w:val="00CC6281"/>
    <w:rsid w:val="00CC6E42"/>
    <w:rsid w:val="00CC75F5"/>
    <w:rsid w:val="00CC7A02"/>
    <w:rsid w:val="00CD0751"/>
    <w:rsid w:val="00CD0A0E"/>
    <w:rsid w:val="00CD1A37"/>
    <w:rsid w:val="00CD1B18"/>
    <w:rsid w:val="00CD3C72"/>
    <w:rsid w:val="00CD711F"/>
    <w:rsid w:val="00CD71A0"/>
    <w:rsid w:val="00CD7693"/>
    <w:rsid w:val="00CD7748"/>
    <w:rsid w:val="00CD7FD7"/>
    <w:rsid w:val="00CE02B8"/>
    <w:rsid w:val="00CE07BC"/>
    <w:rsid w:val="00CE1B1A"/>
    <w:rsid w:val="00CE261D"/>
    <w:rsid w:val="00CE2E45"/>
    <w:rsid w:val="00CE31E2"/>
    <w:rsid w:val="00CE3F62"/>
    <w:rsid w:val="00CE484F"/>
    <w:rsid w:val="00CE4D32"/>
    <w:rsid w:val="00CE5125"/>
    <w:rsid w:val="00CE5174"/>
    <w:rsid w:val="00CE5725"/>
    <w:rsid w:val="00CE6004"/>
    <w:rsid w:val="00CE6B32"/>
    <w:rsid w:val="00CE6E1D"/>
    <w:rsid w:val="00CE73B2"/>
    <w:rsid w:val="00CE79F3"/>
    <w:rsid w:val="00CE7FB0"/>
    <w:rsid w:val="00CF036E"/>
    <w:rsid w:val="00CF03FE"/>
    <w:rsid w:val="00CF3877"/>
    <w:rsid w:val="00CF3C03"/>
    <w:rsid w:val="00CF4368"/>
    <w:rsid w:val="00CF5F4A"/>
    <w:rsid w:val="00CF6A3B"/>
    <w:rsid w:val="00CF6C05"/>
    <w:rsid w:val="00CF6FBA"/>
    <w:rsid w:val="00CF78F1"/>
    <w:rsid w:val="00CF7995"/>
    <w:rsid w:val="00D00395"/>
    <w:rsid w:val="00D00FF6"/>
    <w:rsid w:val="00D01D2C"/>
    <w:rsid w:val="00D025CF"/>
    <w:rsid w:val="00D02E1A"/>
    <w:rsid w:val="00D03932"/>
    <w:rsid w:val="00D03EAD"/>
    <w:rsid w:val="00D0538E"/>
    <w:rsid w:val="00D05A11"/>
    <w:rsid w:val="00D05D5D"/>
    <w:rsid w:val="00D05FB6"/>
    <w:rsid w:val="00D068D9"/>
    <w:rsid w:val="00D071F2"/>
    <w:rsid w:val="00D1041B"/>
    <w:rsid w:val="00D1192D"/>
    <w:rsid w:val="00D11B8D"/>
    <w:rsid w:val="00D13073"/>
    <w:rsid w:val="00D13484"/>
    <w:rsid w:val="00D136BA"/>
    <w:rsid w:val="00D1396B"/>
    <w:rsid w:val="00D1551C"/>
    <w:rsid w:val="00D15856"/>
    <w:rsid w:val="00D174C1"/>
    <w:rsid w:val="00D223DA"/>
    <w:rsid w:val="00D23477"/>
    <w:rsid w:val="00D23BFF"/>
    <w:rsid w:val="00D2784F"/>
    <w:rsid w:val="00D3005F"/>
    <w:rsid w:val="00D30172"/>
    <w:rsid w:val="00D30D0F"/>
    <w:rsid w:val="00D32299"/>
    <w:rsid w:val="00D33699"/>
    <w:rsid w:val="00D34BB3"/>
    <w:rsid w:val="00D34FDF"/>
    <w:rsid w:val="00D36746"/>
    <w:rsid w:val="00D40FB3"/>
    <w:rsid w:val="00D41781"/>
    <w:rsid w:val="00D427F6"/>
    <w:rsid w:val="00D44EC7"/>
    <w:rsid w:val="00D44ED7"/>
    <w:rsid w:val="00D45578"/>
    <w:rsid w:val="00D45C25"/>
    <w:rsid w:val="00D46F62"/>
    <w:rsid w:val="00D472DD"/>
    <w:rsid w:val="00D51CA4"/>
    <w:rsid w:val="00D51D43"/>
    <w:rsid w:val="00D543EA"/>
    <w:rsid w:val="00D54AB3"/>
    <w:rsid w:val="00D54F7E"/>
    <w:rsid w:val="00D55DE6"/>
    <w:rsid w:val="00D55F1B"/>
    <w:rsid w:val="00D571D1"/>
    <w:rsid w:val="00D5779E"/>
    <w:rsid w:val="00D57947"/>
    <w:rsid w:val="00D62ABA"/>
    <w:rsid w:val="00D631FB"/>
    <w:rsid w:val="00D64D09"/>
    <w:rsid w:val="00D65D0D"/>
    <w:rsid w:val="00D662A9"/>
    <w:rsid w:val="00D676A9"/>
    <w:rsid w:val="00D67B0F"/>
    <w:rsid w:val="00D70FE4"/>
    <w:rsid w:val="00D71C66"/>
    <w:rsid w:val="00D72777"/>
    <w:rsid w:val="00D72A4C"/>
    <w:rsid w:val="00D72BBF"/>
    <w:rsid w:val="00D80866"/>
    <w:rsid w:val="00D82A37"/>
    <w:rsid w:val="00D82BDB"/>
    <w:rsid w:val="00D8369B"/>
    <w:rsid w:val="00D84BAC"/>
    <w:rsid w:val="00D85254"/>
    <w:rsid w:val="00D8594B"/>
    <w:rsid w:val="00D87559"/>
    <w:rsid w:val="00D875CB"/>
    <w:rsid w:val="00D901E3"/>
    <w:rsid w:val="00D9159D"/>
    <w:rsid w:val="00D91867"/>
    <w:rsid w:val="00D91FBB"/>
    <w:rsid w:val="00D92269"/>
    <w:rsid w:val="00D922B1"/>
    <w:rsid w:val="00D92A2E"/>
    <w:rsid w:val="00D9316F"/>
    <w:rsid w:val="00D933AE"/>
    <w:rsid w:val="00D94120"/>
    <w:rsid w:val="00D941A0"/>
    <w:rsid w:val="00D94202"/>
    <w:rsid w:val="00D94BCA"/>
    <w:rsid w:val="00D94C3F"/>
    <w:rsid w:val="00D94CB7"/>
    <w:rsid w:val="00D95178"/>
    <w:rsid w:val="00D958EE"/>
    <w:rsid w:val="00D96273"/>
    <w:rsid w:val="00D96316"/>
    <w:rsid w:val="00D97863"/>
    <w:rsid w:val="00D97948"/>
    <w:rsid w:val="00D97CB1"/>
    <w:rsid w:val="00DA0032"/>
    <w:rsid w:val="00DA1B3A"/>
    <w:rsid w:val="00DA4CB0"/>
    <w:rsid w:val="00DA5880"/>
    <w:rsid w:val="00DA7CB8"/>
    <w:rsid w:val="00DA7D21"/>
    <w:rsid w:val="00DA7FE1"/>
    <w:rsid w:val="00DB0196"/>
    <w:rsid w:val="00DB18DA"/>
    <w:rsid w:val="00DB2348"/>
    <w:rsid w:val="00DB2535"/>
    <w:rsid w:val="00DB34B4"/>
    <w:rsid w:val="00DB3778"/>
    <w:rsid w:val="00DB57E4"/>
    <w:rsid w:val="00DB5C91"/>
    <w:rsid w:val="00DB6A1E"/>
    <w:rsid w:val="00DB6E44"/>
    <w:rsid w:val="00DB7EE0"/>
    <w:rsid w:val="00DC2782"/>
    <w:rsid w:val="00DC3F3B"/>
    <w:rsid w:val="00DC4598"/>
    <w:rsid w:val="00DC5B2F"/>
    <w:rsid w:val="00DC65FB"/>
    <w:rsid w:val="00DC6807"/>
    <w:rsid w:val="00DC6D55"/>
    <w:rsid w:val="00DC7421"/>
    <w:rsid w:val="00DC7BBE"/>
    <w:rsid w:val="00DD0B22"/>
    <w:rsid w:val="00DD1416"/>
    <w:rsid w:val="00DD2867"/>
    <w:rsid w:val="00DD29D9"/>
    <w:rsid w:val="00DD32E4"/>
    <w:rsid w:val="00DD3EA6"/>
    <w:rsid w:val="00DD5838"/>
    <w:rsid w:val="00DD5C96"/>
    <w:rsid w:val="00DD5DD8"/>
    <w:rsid w:val="00DE00A5"/>
    <w:rsid w:val="00DE1B8A"/>
    <w:rsid w:val="00DE1CF0"/>
    <w:rsid w:val="00DE20B2"/>
    <w:rsid w:val="00DE2613"/>
    <w:rsid w:val="00DE26C1"/>
    <w:rsid w:val="00DE3159"/>
    <w:rsid w:val="00DE5243"/>
    <w:rsid w:val="00DE5F48"/>
    <w:rsid w:val="00DE7D55"/>
    <w:rsid w:val="00DF037A"/>
    <w:rsid w:val="00DF0BC5"/>
    <w:rsid w:val="00DF196B"/>
    <w:rsid w:val="00DF1E1E"/>
    <w:rsid w:val="00DF28D0"/>
    <w:rsid w:val="00DF31BE"/>
    <w:rsid w:val="00DF3A80"/>
    <w:rsid w:val="00DF3A91"/>
    <w:rsid w:val="00DF3FD4"/>
    <w:rsid w:val="00DF51CA"/>
    <w:rsid w:val="00DF553C"/>
    <w:rsid w:val="00DF61FA"/>
    <w:rsid w:val="00DF6509"/>
    <w:rsid w:val="00DF66F4"/>
    <w:rsid w:val="00DF740E"/>
    <w:rsid w:val="00DF7C5A"/>
    <w:rsid w:val="00E00690"/>
    <w:rsid w:val="00E02862"/>
    <w:rsid w:val="00E02DE7"/>
    <w:rsid w:val="00E05D01"/>
    <w:rsid w:val="00E06905"/>
    <w:rsid w:val="00E101D1"/>
    <w:rsid w:val="00E11804"/>
    <w:rsid w:val="00E11850"/>
    <w:rsid w:val="00E135FD"/>
    <w:rsid w:val="00E13EBB"/>
    <w:rsid w:val="00E14A68"/>
    <w:rsid w:val="00E14F9E"/>
    <w:rsid w:val="00E15078"/>
    <w:rsid w:val="00E15AA7"/>
    <w:rsid w:val="00E15B91"/>
    <w:rsid w:val="00E15BDB"/>
    <w:rsid w:val="00E16406"/>
    <w:rsid w:val="00E1675E"/>
    <w:rsid w:val="00E167BB"/>
    <w:rsid w:val="00E17302"/>
    <w:rsid w:val="00E21370"/>
    <w:rsid w:val="00E22F71"/>
    <w:rsid w:val="00E23574"/>
    <w:rsid w:val="00E256EB"/>
    <w:rsid w:val="00E25905"/>
    <w:rsid w:val="00E26057"/>
    <w:rsid w:val="00E26C93"/>
    <w:rsid w:val="00E2744B"/>
    <w:rsid w:val="00E277E7"/>
    <w:rsid w:val="00E278D3"/>
    <w:rsid w:val="00E3047F"/>
    <w:rsid w:val="00E307F2"/>
    <w:rsid w:val="00E318E0"/>
    <w:rsid w:val="00E330BB"/>
    <w:rsid w:val="00E336B5"/>
    <w:rsid w:val="00E33BEE"/>
    <w:rsid w:val="00E3515B"/>
    <w:rsid w:val="00E35DF5"/>
    <w:rsid w:val="00E35F27"/>
    <w:rsid w:val="00E416EA"/>
    <w:rsid w:val="00E41BB9"/>
    <w:rsid w:val="00E437C2"/>
    <w:rsid w:val="00E45BFF"/>
    <w:rsid w:val="00E47322"/>
    <w:rsid w:val="00E475F9"/>
    <w:rsid w:val="00E47706"/>
    <w:rsid w:val="00E5066F"/>
    <w:rsid w:val="00E50742"/>
    <w:rsid w:val="00E52EB5"/>
    <w:rsid w:val="00E53184"/>
    <w:rsid w:val="00E53413"/>
    <w:rsid w:val="00E537CE"/>
    <w:rsid w:val="00E541C9"/>
    <w:rsid w:val="00E54BC8"/>
    <w:rsid w:val="00E54BFA"/>
    <w:rsid w:val="00E54F75"/>
    <w:rsid w:val="00E55DAD"/>
    <w:rsid w:val="00E57A54"/>
    <w:rsid w:val="00E610ED"/>
    <w:rsid w:val="00E621E4"/>
    <w:rsid w:val="00E62A1B"/>
    <w:rsid w:val="00E62A5E"/>
    <w:rsid w:val="00E63E3F"/>
    <w:rsid w:val="00E64C67"/>
    <w:rsid w:val="00E65640"/>
    <w:rsid w:val="00E65662"/>
    <w:rsid w:val="00E65E7E"/>
    <w:rsid w:val="00E667D9"/>
    <w:rsid w:val="00E66B6E"/>
    <w:rsid w:val="00E6738B"/>
    <w:rsid w:val="00E679ED"/>
    <w:rsid w:val="00E703F5"/>
    <w:rsid w:val="00E7045D"/>
    <w:rsid w:val="00E709C4"/>
    <w:rsid w:val="00E72B79"/>
    <w:rsid w:val="00E72EA6"/>
    <w:rsid w:val="00E73963"/>
    <w:rsid w:val="00E739B6"/>
    <w:rsid w:val="00E742C3"/>
    <w:rsid w:val="00E742D4"/>
    <w:rsid w:val="00E74897"/>
    <w:rsid w:val="00E75491"/>
    <w:rsid w:val="00E75557"/>
    <w:rsid w:val="00E75795"/>
    <w:rsid w:val="00E75BDC"/>
    <w:rsid w:val="00E75F55"/>
    <w:rsid w:val="00E767F6"/>
    <w:rsid w:val="00E8126B"/>
    <w:rsid w:val="00E82323"/>
    <w:rsid w:val="00E852A2"/>
    <w:rsid w:val="00E85935"/>
    <w:rsid w:val="00E85C9F"/>
    <w:rsid w:val="00E86098"/>
    <w:rsid w:val="00E8615D"/>
    <w:rsid w:val="00E87E14"/>
    <w:rsid w:val="00E9027B"/>
    <w:rsid w:val="00E903B5"/>
    <w:rsid w:val="00E90972"/>
    <w:rsid w:val="00E91490"/>
    <w:rsid w:val="00E91E45"/>
    <w:rsid w:val="00E93BE0"/>
    <w:rsid w:val="00E953AB"/>
    <w:rsid w:val="00E9671F"/>
    <w:rsid w:val="00E971CB"/>
    <w:rsid w:val="00EA12AB"/>
    <w:rsid w:val="00EA151E"/>
    <w:rsid w:val="00EA178D"/>
    <w:rsid w:val="00EA3717"/>
    <w:rsid w:val="00EA5E72"/>
    <w:rsid w:val="00EA613B"/>
    <w:rsid w:val="00EA68EA"/>
    <w:rsid w:val="00EA6D52"/>
    <w:rsid w:val="00EA78A1"/>
    <w:rsid w:val="00EA7929"/>
    <w:rsid w:val="00EB0DD5"/>
    <w:rsid w:val="00EB2055"/>
    <w:rsid w:val="00EB2ECF"/>
    <w:rsid w:val="00EB5752"/>
    <w:rsid w:val="00EB630A"/>
    <w:rsid w:val="00EB6776"/>
    <w:rsid w:val="00EB6C70"/>
    <w:rsid w:val="00EB74DE"/>
    <w:rsid w:val="00EB7DE5"/>
    <w:rsid w:val="00EC0F22"/>
    <w:rsid w:val="00EC1B81"/>
    <w:rsid w:val="00EC2BDF"/>
    <w:rsid w:val="00EC3728"/>
    <w:rsid w:val="00EC3BBD"/>
    <w:rsid w:val="00EC5CBB"/>
    <w:rsid w:val="00EC5F2C"/>
    <w:rsid w:val="00EC6943"/>
    <w:rsid w:val="00EC6EA5"/>
    <w:rsid w:val="00EC7F26"/>
    <w:rsid w:val="00ED163B"/>
    <w:rsid w:val="00ED1771"/>
    <w:rsid w:val="00ED1FF0"/>
    <w:rsid w:val="00ED26D5"/>
    <w:rsid w:val="00ED2DDC"/>
    <w:rsid w:val="00ED4CBD"/>
    <w:rsid w:val="00ED53D7"/>
    <w:rsid w:val="00ED5D47"/>
    <w:rsid w:val="00ED6F36"/>
    <w:rsid w:val="00EE09DB"/>
    <w:rsid w:val="00EE0AE7"/>
    <w:rsid w:val="00EE19A6"/>
    <w:rsid w:val="00EE1B59"/>
    <w:rsid w:val="00EE2E19"/>
    <w:rsid w:val="00EE317E"/>
    <w:rsid w:val="00EE3D95"/>
    <w:rsid w:val="00EE5AFF"/>
    <w:rsid w:val="00EE6420"/>
    <w:rsid w:val="00EE6926"/>
    <w:rsid w:val="00EE6E71"/>
    <w:rsid w:val="00EE791D"/>
    <w:rsid w:val="00EE7C09"/>
    <w:rsid w:val="00EF2AC4"/>
    <w:rsid w:val="00EF2C3C"/>
    <w:rsid w:val="00EF3598"/>
    <w:rsid w:val="00EF3FDE"/>
    <w:rsid w:val="00EF427F"/>
    <w:rsid w:val="00EF564E"/>
    <w:rsid w:val="00EF56DD"/>
    <w:rsid w:val="00EF5B4B"/>
    <w:rsid w:val="00EF5F4A"/>
    <w:rsid w:val="00EF603F"/>
    <w:rsid w:val="00EF7743"/>
    <w:rsid w:val="00EF7E2C"/>
    <w:rsid w:val="00F008A0"/>
    <w:rsid w:val="00F02AD3"/>
    <w:rsid w:val="00F02AFC"/>
    <w:rsid w:val="00F02C39"/>
    <w:rsid w:val="00F030BA"/>
    <w:rsid w:val="00F03791"/>
    <w:rsid w:val="00F042A8"/>
    <w:rsid w:val="00F04620"/>
    <w:rsid w:val="00F04E44"/>
    <w:rsid w:val="00F04FB7"/>
    <w:rsid w:val="00F053E9"/>
    <w:rsid w:val="00F05E26"/>
    <w:rsid w:val="00F067A2"/>
    <w:rsid w:val="00F06C73"/>
    <w:rsid w:val="00F07DAB"/>
    <w:rsid w:val="00F07FD3"/>
    <w:rsid w:val="00F110C2"/>
    <w:rsid w:val="00F11927"/>
    <w:rsid w:val="00F122C9"/>
    <w:rsid w:val="00F12CE6"/>
    <w:rsid w:val="00F144B7"/>
    <w:rsid w:val="00F148C7"/>
    <w:rsid w:val="00F165D2"/>
    <w:rsid w:val="00F17303"/>
    <w:rsid w:val="00F220CF"/>
    <w:rsid w:val="00F226B6"/>
    <w:rsid w:val="00F242A1"/>
    <w:rsid w:val="00F2454E"/>
    <w:rsid w:val="00F248AC"/>
    <w:rsid w:val="00F2555A"/>
    <w:rsid w:val="00F25BF8"/>
    <w:rsid w:val="00F30898"/>
    <w:rsid w:val="00F319CA"/>
    <w:rsid w:val="00F31B54"/>
    <w:rsid w:val="00F31F1B"/>
    <w:rsid w:val="00F32C9C"/>
    <w:rsid w:val="00F33264"/>
    <w:rsid w:val="00F334A4"/>
    <w:rsid w:val="00F336B1"/>
    <w:rsid w:val="00F33DFD"/>
    <w:rsid w:val="00F354DE"/>
    <w:rsid w:val="00F35C16"/>
    <w:rsid w:val="00F35E85"/>
    <w:rsid w:val="00F36EAD"/>
    <w:rsid w:val="00F4012C"/>
    <w:rsid w:val="00F404E3"/>
    <w:rsid w:val="00F406A0"/>
    <w:rsid w:val="00F407EE"/>
    <w:rsid w:val="00F414DA"/>
    <w:rsid w:val="00F43EB4"/>
    <w:rsid w:val="00F4437A"/>
    <w:rsid w:val="00F46C9A"/>
    <w:rsid w:val="00F46D94"/>
    <w:rsid w:val="00F4796A"/>
    <w:rsid w:val="00F500F1"/>
    <w:rsid w:val="00F50379"/>
    <w:rsid w:val="00F51354"/>
    <w:rsid w:val="00F51802"/>
    <w:rsid w:val="00F52695"/>
    <w:rsid w:val="00F52F32"/>
    <w:rsid w:val="00F53065"/>
    <w:rsid w:val="00F53508"/>
    <w:rsid w:val="00F54994"/>
    <w:rsid w:val="00F56314"/>
    <w:rsid w:val="00F56D76"/>
    <w:rsid w:val="00F57A6B"/>
    <w:rsid w:val="00F57BCD"/>
    <w:rsid w:val="00F6039E"/>
    <w:rsid w:val="00F60C62"/>
    <w:rsid w:val="00F61ABC"/>
    <w:rsid w:val="00F61E06"/>
    <w:rsid w:val="00F62AF3"/>
    <w:rsid w:val="00F63305"/>
    <w:rsid w:val="00F64AD1"/>
    <w:rsid w:val="00F64D49"/>
    <w:rsid w:val="00F6540F"/>
    <w:rsid w:val="00F66B88"/>
    <w:rsid w:val="00F70CEC"/>
    <w:rsid w:val="00F70FA1"/>
    <w:rsid w:val="00F717AD"/>
    <w:rsid w:val="00F732E6"/>
    <w:rsid w:val="00F73CCB"/>
    <w:rsid w:val="00F74EF6"/>
    <w:rsid w:val="00F755A7"/>
    <w:rsid w:val="00F75B7E"/>
    <w:rsid w:val="00F75B87"/>
    <w:rsid w:val="00F76176"/>
    <w:rsid w:val="00F761B2"/>
    <w:rsid w:val="00F763CD"/>
    <w:rsid w:val="00F76DB4"/>
    <w:rsid w:val="00F77809"/>
    <w:rsid w:val="00F80122"/>
    <w:rsid w:val="00F80CD5"/>
    <w:rsid w:val="00F828F6"/>
    <w:rsid w:val="00F84E8E"/>
    <w:rsid w:val="00F85E76"/>
    <w:rsid w:val="00F871CC"/>
    <w:rsid w:val="00F91942"/>
    <w:rsid w:val="00F92020"/>
    <w:rsid w:val="00F93406"/>
    <w:rsid w:val="00F9372C"/>
    <w:rsid w:val="00F93B15"/>
    <w:rsid w:val="00F9484D"/>
    <w:rsid w:val="00F95C95"/>
    <w:rsid w:val="00F9617F"/>
    <w:rsid w:val="00F9626C"/>
    <w:rsid w:val="00F96395"/>
    <w:rsid w:val="00F966CF"/>
    <w:rsid w:val="00F97827"/>
    <w:rsid w:val="00FA1047"/>
    <w:rsid w:val="00FA165E"/>
    <w:rsid w:val="00FA3F34"/>
    <w:rsid w:val="00FA5F1D"/>
    <w:rsid w:val="00FA7E3F"/>
    <w:rsid w:val="00FB0669"/>
    <w:rsid w:val="00FB1996"/>
    <w:rsid w:val="00FB19C4"/>
    <w:rsid w:val="00FB1BE0"/>
    <w:rsid w:val="00FB2892"/>
    <w:rsid w:val="00FB2937"/>
    <w:rsid w:val="00FB31A7"/>
    <w:rsid w:val="00FB4ACF"/>
    <w:rsid w:val="00FB55E4"/>
    <w:rsid w:val="00FB63D2"/>
    <w:rsid w:val="00FB6A76"/>
    <w:rsid w:val="00FB72F8"/>
    <w:rsid w:val="00FB7EF3"/>
    <w:rsid w:val="00FC33D2"/>
    <w:rsid w:val="00FC672C"/>
    <w:rsid w:val="00FC6791"/>
    <w:rsid w:val="00FC6EC3"/>
    <w:rsid w:val="00FD05AD"/>
    <w:rsid w:val="00FD1488"/>
    <w:rsid w:val="00FD3B52"/>
    <w:rsid w:val="00FD4309"/>
    <w:rsid w:val="00FD6676"/>
    <w:rsid w:val="00FD7301"/>
    <w:rsid w:val="00FE099C"/>
    <w:rsid w:val="00FE0AC3"/>
    <w:rsid w:val="00FE0B9E"/>
    <w:rsid w:val="00FE27B1"/>
    <w:rsid w:val="00FE2B57"/>
    <w:rsid w:val="00FE3824"/>
    <w:rsid w:val="00FE4A3F"/>
    <w:rsid w:val="00FE4F2A"/>
    <w:rsid w:val="00FE5771"/>
    <w:rsid w:val="00FE6254"/>
    <w:rsid w:val="00FE6284"/>
    <w:rsid w:val="00FE68C5"/>
    <w:rsid w:val="00FF0545"/>
    <w:rsid w:val="00FF06DC"/>
    <w:rsid w:val="00FF0F0C"/>
    <w:rsid w:val="00FF12E8"/>
    <w:rsid w:val="00FF1B0B"/>
    <w:rsid w:val="00FF1D57"/>
    <w:rsid w:val="00FF22F4"/>
    <w:rsid w:val="00FF261B"/>
    <w:rsid w:val="00FF2AEF"/>
    <w:rsid w:val="00FF37B5"/>
    <w:rsid w:val="00FF4818"/>
    <w:rsid w:val="00FF5A65"/>
    <w:rsid w:val="00FF5E10"/>
    <w:rsid w:val="00FF6B08"/>
    <w:rsid w:val="00FF72BD"/>
    <w:rsid w:val="00FF78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D9E13"/>
  <w15:docId w15:val="{DBDEA8F6-EF35-458B-B584-38F60E48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CAE"/>
    <w:pPr>
      <w:bidi/>
    </w:pPr>
  </w:style>
  <w:style w:type="paragraph" w:styleId="Heading3">
    <w:name w:val="heading 3"/>
    <w:basedOn w:val="Normal"/>
    <w:next w:val="Normal"/>
    <w:link w:val="Heading3Char"/>
    <w:uiPriority w:val="9"/>
    <w:unhideWhenUsed/>
    <w:qFormat/>
    <w:rsid w:val="003120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23C1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Char">
    <w:name w:val="Default Char"/>
    <w:basedOn w:val="DefaultParagraphFont"/>
    <w:link w:val="Default"/>
    <w:locked/>
    <w:rsid w:val="001E7F99"/>
    <w:rPr>
      <w:rFonts w:ascii="Times New Roman" w:hAnsi="Times New Roman" w:cs="Times New Roman"/>
      <w:color w:val="000000"/>
      <w:sz w:val="24"/>
      <w:szCs w:val="24"/>
    </w:rPr>
  </w:style>
  <w:style w:type="paragraph" w:customStyle="1" w:styleId="Default">
    <w:name w:val="Default"/>
    <w:link w:val="DefaultChar"/>
    <w:rsid w:val="001E7F9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uiPriority w:val="34"/>
    <w:qFormat/>
    <w:rsid w:val="00D543EA"/>
    <w:pPr>
      <w:pBdr>
        <w:top w:val="nil"/>
        <w:left w:val="nil"/>
        <w:bottom w:val="nil"/>
        <w:right w:val="nil"/>
        <w:between w:val="nil"/>
        <w:bar w:val="nil"/>
      </w:pBdr>
      <w:spacing w:after="0" w:line="240" w:lineRule="auto"/>
      <w:ind w:left="720"/>
    </w:pPr>
    <w:rPr>
      <w:rFonts w:ascii="Times New Roman" w:eastAsia="Arial Unicode MS" w:hAnsi="Arial Unicode MS" w:cs="Arial Unicode MS"/>
      <w:color w:val="000000"/>
      <w:u w:color="000000"/>
      <w:bdr w:val="nil"/>
      <w:lang w:eastAsia="en-GB" w:bidi="ar-SA"/>
    </w:rPr>
  </w:style>
  <w:style w:type="paragraph" w:styleId="NormalWeb">
    <w:name w:val="Normal (Web)"/>
    <w:basedOn w:val="Normal"/>
    <w:uiPriority w:val="99"/>
    <w:unhideWhenUsed/>
    <w:rsid w:val="00D543E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6EA5"/>
    <w:rPr>
      <w:i/>
      <w:iCs/>
    </w:rPr>
  </w:style>
  <w:style w:type="paragraph" w:styleId="Revision">
    <w:name w:val="Revision"/>
    <w:hidden/>
    <w:uiPriority w:val="99"/>
    <w:semiHidden/>
    <w:rsid w:val="00480D49"/>
    <w:pPr>
      <w:spacing w:after="0" w:line="240" w:lineRule="auto"/>
    </w:pPr>
  </w:style>
  <w:style w:type="character" w:styleId="CommentReference">
    <w:name w:val="annotation reference"/>
    <w:basedOn w:val="DefaultParagraphFont"/>
    <w:uiPriority w:val="99"/>
    <w:semiHidden/>
    <w:unhideWhenUsed/>
    <w:rsid w:val="00A0741E"/>
    <w:rPr>
      <w:sz w:val="16"/>
      <w:szCs w:val="16"/>
    </w:rPr>
  </w:style>
  <w:style w:type="paragraph" w:styleId="CommentText">
    <w:name w:val="annotation text"/>
    <w:basedOn w:val="Normal"/>
    <w:link w:val="CommentTextChar"/>
    <w:uiPriority w:val="99"/>
    <w:unhideWhenUsed/>
    <w:rsid w:val="00A0741E"/>
    <w:pPr>
      <w:spacing w:line="240" w:lineRule="auto"/>
    </w:pPr>
    <w:rPr>
      <w:sz w:val="20"/>
      <w:szCs w:val="20"/>
    </w:rPr>
  </w:style>
  <w:style w:type="character" w:customStyle="1" w:styleId="CommentTextChar">
    <w:name w:val="Comment Text Char"/>
    <w:basedOn w:val="DefaultParagraphFont"/>
    <w:link w:val="CommentText"/>
    <w:uiPriority w:val="99"/>
    <w:rsid w:val="00A0741E"/>
    <w:rPr>
      <w:sz w:val="20"/>
      <w:szCs w:val="20"/>
    </w:rPr>
  </w:style>
  <w:style w:type="paragraph" w:styleId="CommentSubject">
    <w:name w:val="annotation subject"/>
    <w:basedOn w:val="CommentText"/>
    <w:next w:val="CommentText"/>
    <w:link w:val="CommentSubjectChar"/>
    <w:uiPriority w:val="99"/>
    <w:semiHidden/>
    <w:unhideWhenUsed/>
    <w:rsid w:val="00A0741E"/>
    <w:rPr>
      <w:b/>
      <w:bCs/>
    </w:rPr>
  </w:style>
  <w:style w:type="character" w:customStyle="1" w:styleId="CommentSubjectChar">
    <w:name w:val="Comment Subject Char"/>
    <w:basedOn w:val="CommentTextChar"/>
    <w:link w:val="CommentSubject"/>
    <w:uiPriority w:val="99"/>
    <w:semiHidden/>
    <w:rsid w:val="00A0741E"/>
    <w:rPr>
      <w:b/>
      <w:bCs/>
      <w:sz w:val="20"/>
      <w:szCs w:val="20"/>
    </w:rPr>
  </w:style>
  <w:style w:type="character" w:styleId="PlaceholderText">
    <w:name w:val="Placeholder Text"/>
    <w:basedOn w:val="DefaultParagraphFont"/>
    <w:uiPriority w:val="99"/>
    <w:semiHidden/>
    <w:rsid w:val="004A636C"/>
    <w:rPr>
      <w:color w:val="808080"/>
    </w:rPr>
  </w:style>
  <w:style w:type="character" w:styleId="Hyperlink">
    <w:name w:val="Hyperlink"/>
    <w:basedOn w:val="DefaultParagraphFont"/>
    <w:uiPriority w:val="99"/>
    <w:unhideWhenUsed/>
    <w:rsid w:val="00E74897"/>
    <w:rPr>
      <w:color w:val="0000FF"/>
      <w:u w:val="single"/>
    </w:rPr>
  </w:style>
  <w:style w:type="paragraph" w:customStyle="1" w:styleId="MDPI31text">
    <w:name w:val="MDPI_3.1_text"/>
    <w:qFormat/>
    <w:rsid w:val="006E1595"/>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styleId="HTMLPreformatted">
    <w:name w:val="HTML Preformatted"/>
    <w:basedOn w:val="Normal"/>
    <w:link w:val="HTMLPreformattedChar"/>
    <w:uiPriority w:val="99"/>
    <w:semiHidden/>
    <w:unhideWhenUsed/>
    <w:rsid w:val="00687B0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87B06"/>
    <w:rPr>
      <w:rFonts w:ascii="Consolas" w:hAnsi="Consolas"/>
      <w:sz w:val="20"/>
      <w:szCs w:val="20"/>
    </w:rPr>
  </w:style>
  <w:style w:type="character" w:customStyle="1" w:styleId="Heading3Char">
    <w:name w:val="Heading 3 Char"/>
    <w:basedOn w:val="DefaultParagraphFont"/>
    <w:link w:val="Heading3"/>
    <w:uiPriority w:val="9"/>
    <w:rsid w:val="00312023"/>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C2B6A"/>
    <w:rPr>
      <w:b/>
      <w:bCs/>
    </w:rPr>
  </w:style>
  <w:style w:type="paragraph" w:styleId="BalloonText">
    <w:name w:val="Balloon Text"/>
    <w:basedOn w:val="Normal"/>
    <w:link w:val="BalloonTextChar"/>
    <w:uiPriority w:val="99"/>
    <w:semiHidden/>
    <w:unhideWhenUsed/>
    <w:rsid w:val="00101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CAE"/>
    <w:rPr>
      <w:rFonts w:ascii="Segoe UI" w:hAnsi="Segoe UI" w:cs="Segoe UI"/>
      <w:sz w:val="18"/>
      <w:szCs w:val="18"/>
    </w:rPr>
  </w:style>
  <w:style w:type="character" w:customStyle="1" w:styleId="Heading4Char">
    <w:name w:val="Heading 4 Char"/>
    <w:basedOn w:val="DefaultParagraphFont"/>
    <w:link w:val="Heading4"/>
    <w:uiPriority w:val="9"/>
    <w:semiHidden/>
    <w:rsid w:val="00423C10"/>
    <w:rPr>
      <w:rFonts w:asciiTheme="majorHAnsi" w:eastAsiaTheme="majorEastAsia" w:hAnsiTheme="majorHAnsi" w:cstheme="majorBidi"/>
      <w:i/>
      <w:iCs/>
      <w:color w:val="2F5496" w:themeColor="accent1" w:themeShade="BF"/>
    </w:rPr>
  </w:style>
  <w:style w:type="paragraph" w:customStyle="1" w:styleId="p1">
    <w:name w:val="p1"/>
    <w:basedOn w:val="Normal"/>
    <w:rsid w:val="00681EC3"/>
    <w:pPr>
      <w:bidi w:val="0"/>
      <w:spacing w:after="0" w:line="240" w:lineRule="auto"/>
    </w:pPr>
    <w:rPr>
      <w:rFonts w:ascii="Helvetica" w:eastAsia="Times New Roman" w:hAnsi="Helvetica" w:cs="Times New Roman"/>
      <w:color w:val="000000"/>
      <w:sz w:val="14"/>
      <w:szCs w:val="14"/>
      <w:lang w:val="en-AU" w:eastAsia="en-GB" w:bidi="ar-SA"/>
    </w:rPr>
  </w:style>
  <w:style w:type="character" w:customStyle="1" w:styleId="s1">
    <w:name w:val="s1"/>
    <w:basedOn w:val="DefaultParagraphFont"/>
    <w:rsid w:val="00681EC3"/>
    <w:rPr>
      <w:rFonts w:ascii="Helvetica" w:hAnsi="Helvetica" w:hint="default"/>
      <w:sz w:val="14"/>
      <w:szCs w:val="14"/>
    </w:rPr>
  </w:style>
  <w:style w:type="paragraph" w:customStyle="1" w:styleId="p2">
    <w:name w:val="p2"/>
    <w:basedOn w:val="Normal"/>
    <w:rsid w:val="00681EC3"/>
    <w:pPr>
      <w:bidi w:val="0"/>
      <w:spacing w:after="0" w:line="240" w:lineRule="auto"/>
    </w:pPr>
    <w:rPr>
      <w:rFonts w:ascii="Helvetica" w:eastAsia="Times New Roman" w:hAnsi="Helvetica" w:cs="Times New Roman"/>
      <w:color w:val="000000"/>
      <w:sz w:val="14"/>
      <w:szCs w:val="14"/>
      <w:lang w:val="en-AU" w:eastAsia="en-GB" w:bidi="ar-SA"/>
    </w:rPr>
  </w:style>
  <w:style w:type="paragraph" w:styleId="Header">
    <w:name w:val="header"/>
    <w:basedOn w:val="Normal"/>
    <w:link w:val="HeaderChar"/>
    <w:uiPriority w:val="99"/>
    <w:unhideWhenUsed/>
    <w:rsid w:val="00224B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224B0D"/>
  </w:style>
  <w:style w:type="paragraph" w:styleId="Footer">
    <w:name w:val="footer"/>
    <w:basedOn w:val="Normal"/>
    <w:link w:val="FooterChar"/>
    <w:uiPriority w:val="99"/>
    <w:unhideWhenUsed/>
    <w:rsid w:val="00224B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224B0D"/>
  </w:style>
  <w:style w:type="character" w:customStyle="1" w:styleId="A1">
    <w:name w:val="A1"/>
    <w:uiPriority w:val="99"/>
    <w:rsid w:val="001A2B0B"/>
    <w:rPr>
      <w:rFonts w:cs="Shaker 2 Lancet Regular"/>
      <w:b/>
      <w:bCs/>
      <w:color w:val="000000"/>
      <w:sz w:val="18"/>
      <w:szCs w:val="18"/>
    </w:rPr>
  </w:style>
  <w:style w:type="character" w:styleId="UnresolvedMention">
    <w:name w:val="Unresolved Mention"/>
    <w:basedOn w:val="DefaultParagraphFont"/>
    <w:uiPriority w:val="99"/>
    <w:semiHidden/>
    <w:unhideWhenUsed/>
    <w:rsid w:val="00632ABC"/>
    <w:rPr>
      <w:color w:val="605E5C"/>
      <w:shd w:val="clear" w:color="auto" w:fill="E1DFDD"/>
    </w:rPr>
  </w:style>
  <w:style w:type="table" w:styleId="TableGrid">
    <w:name w:val="Table Grid"/>
    <w:basedOn w:val="TableNormal"/>
    <w:uiPriority w:val="39"/>
    <w:rsid w:val="006C35D4"/>
    <w:pPr>
      <w:spacing w:after="0" w:line="240" w:lineRule="auto"/>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6">
    <w:name w:val="List Table 6 Colorful Accent 6"/>
    <w:basedOn w:val="TableNormal"/>
    <w:uiPriority w:val="51"/>
    <w:rsid w:val="006C35D4"/>
    <w:pPr>
      <w:spacing w:after="0" w:line="240" w:lineRule="auto"/>
    </w:pPr>
    <w:rPr>
      <w:color w:val="538135" w:themeColor="accent6" w:themeShade="BF"/>
      <w:lang w:val="en-AU" w:bidi="ar-SA"/>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6Colorful">
    <w:name w:val="List Table 6 Colorful"/>
    <w:basedOn w:val="TableNormal"/>
    <w:uiPriority w:val="51"/>
    <w:rsid w:val="006C35D4"/>
    <w:pPr>
      <w:spacing w:after="0" w:line="240" w:lineRule="auto"/>
    </w:pPr>
    <w:rPr>
      <w:color w:val="000000" w:themeColor="text1"/>
      <w:lang w:val="en-AU" w:bidi="ar-S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f01">
    <w:name w:val="cf01"/>
    <w:basedOn w:val="DefaultParagraphFont"/>
    <w:rsid w:val="00CF03FE"/>
    <w:rPr>
      <w:rFonts w:ascii="Tahoma" w:hAnsi="Tahoma" w:cs="Tahoma" w:hint="default"/>
      <w:color w:val="212121"/>
      <w:sz w:val="18"/>
      <w:szCs w:val="18"/>
      <w:shd w:val="clear" w:color="auto" w:fill="FFFFFF"/>
    </w:rPr>
  </w:style>
  <w:style w:type="table" w:styleId="ListTable2">
    <w:name w:val="List Table 2"/>
    <w:basedOn w:val="TableNormal"/>
    <w:uiPriority w:val="47"/>
    <w:rsid w:val="00041CA7"/>
    <w:pPr>
      <w:spacing w:after="0" w:line="240" w:lineRule="auto"/>
    </w:pPr>
    <w:rPr>
      <w:lang w:val="en-AU" w:bidi="ar-S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96725">
      <w:bodyDiv w:val="1"/>
      <w:marLeft w:val="0"/>
      <w:marRight w:val="0"/>
      <w:marTop w:val="0"/>
      <w:marBottom w:val="0"/>
      <w:divBdr>
        <w:top w:val="none" w:sz="0" w:space="0" w:color="auto"/>
        <w:left w:val="none" w:sz="0" w:space="0" w:color="auto"/>
        <w:bottom w:val="none" w:sz="0" w:space="0" w:color="auto"/>
        <w:right w:val="none" w:sz="0" w:space="0" w:color="auto"/>
      </w:divBdr>
    </w:div>
    <w:div w:id="143552907">
      <w:bodyDiv w:val="1"/>
      <w:marLeft w:val="0"/>
      <w:marRight w:val="0"/>
      <w:marTop w:val="0"/>
      <w:marBottom w:val="0"/>
      <w:divBdr>
        <w:top w:val="none" w:sz="0" w:space="0" w:color="auto"/>
        <w:left w:val="none" w:sz="0" w:space="0" w:color="auto"/>
        <w:bottom w:val="none" w:sz="0" w:space="0" w:color="auto"/>
        <w:right w:val="none" w:sz="0" w:space="0" w:color="auto"/>
      </w:divBdr>
    </w:div>
    <w:div w:id="298465142">
      <w:bodyDiv w:val="1"/>
      <w:marLeft w:val="0"/>
      <w:marRight w:val="0"/>
      <w:marTop w:val="0"/>
      <w:marBottom w:val="0"/>
      <w:divBdr>
        <w:top w:val="none" w:sz="0" w:space="0" w:color="auto"/>
        <w:left w:val="none" w:sz="0" w:space="0" w:color="auto"/>
        <w:bottom w:val="none" w:sz="0" w:space="0" w:color="auto"/>
        <w:right w:val="none" w:sz="0" w:space="0" w:color="auto"/>
      </w:divBdr>
    </w:div>
    <w:div w:id="378090470">
      <w:bodyDiv w:val="1"/>
      <w:marLeft w:val="0"/>
      <w:marRight w:val="0"/>
      <w:marTop w:val="0"/>
      <w:marBottom w:val="0"/>
      <w:divBdr>
        <w:top w:val="none" w:sz="0" w:space="0" w:color="auto"/>
        <w:left w:val="none" w:sz="0" w:space="0" w:color="auto"/>
        <w:bottom w:val="none" w:sz="0" w:space="0" w:color="auto"/>
        <w:right w:val="none" w:sz="0" w:space="0" w:color="auto"/>
      </w:divBdr>
    </w:div>
    <w:div w:id="439567221">
      <w:bodyDiv w:val="1"/>
      <w:marLeft w:val="0"/>
      <w:marRight w:val="0"/>
      <w:marTop w:val="0"/>
      <w:marBottom w:val="0"/>
      <w:divBdr>
        <w:top w:val="none" w:sz="0" w:space="0" w:color="auto"/>
        <w:left w:val="none" w:sz="0" w:space="0" w:color="auto"/>
        <w:bottom w:val="none" w:sz="0" w:space="0" w:color="auto"/>
        <w:right w:val="none" w:sz="0" w:space="0" w:color="auto"/>
      </w:divBdr>
    </w:div>
    <w:div w:id="460000471">
      <w:bodyDiv w:val="1"/>
      <w:marLeft w:val="0"/>
      <w:marRight w:val="0"/>
      <w:marTop w:val="0"/>
      <w:marBottom w:val="0"/>
      <w:divBdr>
        <w:top w:val="none" w:sz="0" w:space="0" w:color="auto"/>
        <w:left w:val="none" w:sz="0" w:space="0" w:color="auto"/>
        <w:bottom w:val="none" w:sz="0" w:space="0" w:color="auto"/>
        <w:right w:val="none" w:sz="0" w:space="0" w:color="auto"/>
      </w:divBdr>
    </w:div>
    <w:div w:id="462693075">
      <w:bodyDiv w:val="1"/>
      <w:marLeft w:val="0"/>
      <w:marRight w:val="0"/>
      <w:marTop w:val="0"/>
      <w:marBottom w:val="0"/>
      <w:divBdr>
        <w:top w:val="none" w:sz="0" w:space="0" w:color="auto"/>
        <w:left w:val="none" w:sz="0" w:space="0" w:color="auto"/>
        <w:bottom w:val="none" w:sz="0" w:space="0" w:color="auto"/>
        <w:right w:val="none" w:sz="0" w:space="0" w:color="auto"/>
      </w:divBdr>
    </w:div>
    <w:div w:id="586420855">
      <w:bodyDiv w:val="1"/>
      <w:marLeft w:val="0"/>
      <w:marRight w:val="0"/>
      <w:marTop w:val="0"/>
      <w:marBottom w:val="0"/>
      <w:divBdr>
        <w:top w:val="none" w:sz="0" w:space="0" w:color="auto"/>
        <w:left w:val="none" w:sz="0" w:space="0" w:color="auto"/>
        <w:bottom w:val="none" w:sz="0" w:space="0" w:color="auto"/>
        <w:right w:val="none" w:sz="0" w:space="0" w:color="auto"/>
      </w:divBdr>
    </w:div>
    <w:div w:id="626085670">
      <w:bodyDiv w:val="1"/>
      <w:marLeft w:val="0"/>
      <w:marRight w:val="0"/>
      <w:marTop w:val="0"/>
      <w:marBottom w:val="0"/>
      <w:divBdr>
        <w:top w:val="none" w:sz="0" w:space="0" w:color="auto"/>
        <w:left w:val="none" w:sz="0" w:space="0" w:color="auto"/>
        <w:bottom w:val="none" w:sz="0" w:space="0" w:color="auto"/>
        <w:right w:val="none" w:sz="0" w:space="0" w:color="auto"/>
      </w:divBdr>
    </w:div>
    <w:div w:id="630988244">
      <w:bodyDiv w:val="1"/>
      <w:marLeft w:val="0"/>
      <w:marRight w:val="0"/>
      <w:marTop w:val="0"/>
      <w:marBottom w:val="0"/>
      <w:divBdr>
        <w:top w:val="none" w:sz="0" w:space="0" w:color="auto"/>
        <w:left w:val="none" w:sz="0" w:space="0" w:color="auto"/>
        <w:bottom w:val="none" w:sz="0" w:space="0" w:color="auto"/>
        <w:right w:val="none" w:sz="0" w:space="0" w:color="auto"/>
      </w:divBdr>
    </w:div>
    <w:div w:id="706561896">
      <w:bodyDiv w:val="1"/>
      <w:marLeft w:val="0"/>
      <w:marRight w:val="0"/>
      <w:marTop w:val="0"/>
      <w:marBottom w:val="0"/>
      <w:divBdr>
        <w:top w:val="none" w:sz="0" w:space="0" w:color="auto"/>
        <w:left w:val="none" w:sz="0" w:space="0" w:color="auto"/>
        <w:bottom w:val="none" w:sz="0" w:space="0" w:color="auto"/>
        <w:right w:val="none" w:sz="0" w:space="0" w:color="auto"/>
      </w:divBdr>
    </w:div>
    <w:div w:id="876699010">
      <w:bodyDiv w:val="1"/>
      <w:marLeft w:val="0"/>
      <w:marRight w:val="0"/>
      <w:marTop w:val="0"/>
      <w:marBottom w:val="0"/>
      <w:divBdr>
        <w:top w:val="none" w:sz="0" w:space="0" w:color="auto"/>
        <w:left w:val="none" w:sz="0" w:space="0" w:color="auto"/>
        <w:bottom w:val="none" w:sz="0" w:space="0" w:color="auto"/>
        <w:right w:val="none" w:sz="0" w:space="0" w:color="auto"/>
      </w:divBdr>
    </w:div>
    <w:div w:id="894199377">
      <w:bodyDiv w:val="1"/>
      <w:marLeft w:val="0"/>
      <w:marRight w:val="0"/>
      <w:marTop w:val="0"/>
      <w:marBottom w:val="0"/>
      <w:divBdr>
        <w:top w:val="none" w:sz="0" w:space="0" w:color="auto"/>
        <w:left w:val="none" w:sz="0" w:space="0" w:color="auto"/>
        <w:bottom w:val="none" w:sz="0" w:space="0" w:color="auto"/>
        <w:right w:val="none" w:sz="0" w:space="0" w:color="auto"/>
      </w:divBdr>
    </w:div>
    <w:div w:id="923877521">
      <w:bodyDiv w:val="1"/>
      <w:marLeft w:val="0"/>
      <w:marRight w:val="0"/>
      <w:marTop w:val="0"/>
      <w:marBottom w:val="0"/>
      <w:divBdr>
        <w:top w:val="none" w:sz="0" w:space="0" w:color="auto"/>
        <w:left w:val="none" w:sz="0" w:space="0" w:color="auto"/>
        <w:bottom w:val="none" w:sz="0" w:space="0" w:color="auto"/>
        <w:right w:val="none" w:sz="0" w:space="0" w:color="auto"/>
      </w:divBdr>
      <w:divsChild>
        <w:div w:id="717047863">
          <w:marLeft w:val="806"/>
          <w:marRight w:val="0"/>
          <w:marTop w:val="200"/>
          <w:marBottom w:val="0"/>
          <w:divBdr>
            <w:top w:val="none" w:sz="0" w:space="0" w:color="auto"/>
            <w:left w:val="none" w:sz="0" w:space="0" w:color="auto"/>
            <w:bottom w:val="none" w:sz="0" w:space="0" w:color="auto"/>
            <w:right w:val="none" w:sz="0" w:space="0" w:color="auto"/>
          </w:divBdr>
        </w:div>
        <w:div w:id="554584814">
          <w:marLeft w:val="806"/>
          <w:marRight w:val="0"/>
          <w:marTop w:val="200"/>
          <w:marBottom w:val="0"/>
          <w:divBdr>
            <w:top w:val="none" w:sz="0" w:space="0" w:color="auto"/>
            <w:left w:val="none" w:sz="0" w:space="0" w:color="auto"/>
            <w:bottom w:val="none" w:sz="0" w:space="0" w:color="auto"/>
            <w:right w:val="none" w:sz="0" w:space="0" w:color="auto"/>
          </w:divBdr>
        </w:div>
      </w:divsChild>
    </w:div>
    <w:div w:id="979576299">
      <w:bodyDiv w:val="1"/>
      <w:marLeft w:val="0"/>
      <w:marRight w:val="0"/>
      <w:marTop w:val="0"/>
      <w:marBottom w:val="0"/>
      <w:divBdr>
        <w:top w:val="none" w:sz="0" w:space="0" w:color="auto"/>
        <w:left w:val="none" w:sz="0" w:space="0" w:color="auto"/>
        <w:bottom w:val="none" w:sz="0" w:space="0" w:color="auto"/>
        <w:right w:val="none" w:sz="0" w:space="0" w:color="auto"/>
      </w:divBdr>
    </w:div>
    <w:div w:id="1008751106">
      <w:bodyDiv w:val="1"/>
      <w:marLeft w:val="0"/>
      <w:marRight w:val="0"/>
      <w:marTop w:val="0"/>
      <w:marBottom w:val="0"/>
      <w:divBdr>
        <w:top w:val="none" w:sz="0" w:space="0" w:color="auto"/>
        <w:left w:val="none" w:sz="0" w:space="0" w:color="auto"/>
        <w:bottom w:val="none" w:sz="0" w:space="0" w:color="auto"/>
        <w:right w:val="none" w:sz="0" w:space="0" w:color="auto"/>
      </w:divBdr>
    </w:div>
    <w:div w:id="1058238195">
      <w:bodyDiv w:val="1"/>
      <w:marLeft w:val="0"/>
      <w:marRight w:val="0"/>
      <w:marTop w:val="0"/>
      <w:marBottom w:val="0"/>
      <w:divBdr>
        <w:top w:val="none" w:sz="0" w:space="0" w:color="auto"/>
        <w:left w:val="none" w:sz="0" w:space="0" w:color="auto"/>
        <w:bottom w:val="none" w:sz="0" w:space="0" w:color="auto"/>
        <w:right w:val="none" w:sz="0" w:space="0" w:color="auto"/>
      </w:divBdr>
      <w:divsChild>
        <w:div w:id="1874732096">
          <w:marLeft w:val="806"/>
          <w:marRight w:val="0"/>
          <w:marTop w:val="240"/>
          <w:marBottom w:val="40"/>
          <w:divBdr>
            <w:top w:val="none" w:sz="0" w:space="0" w:color="auto"/>
            <w:left w:val="none" w:sz="0" w:space="0" w:color="auto"/>
            <w:bottom w:val="none" w:sz="0" w:space="0" w:color="auto"/>
            <w:right w:val="none" w:sz="0" w:space="0" w:color="auto"/>
          </w:divBdr>
        </w:div>
      </w:divsChild>
    </w:div>
    <w:div w:id="1079444807">
      <w:bodyDiv w:val="1"/>
      <w:marLeft w:val="0"/>
      <w:marRight w:val="0"/>
      <w:marTop w:val="0"/>
      <w:marBottom w:val="0"/>
      <w:divBdr>
        <w:top w:val="none" w:sz="0" w:space="0" w:color="auto"/>
        <w:left w:val="none" w:sz="0" w:space="0" w:color="auto"/>
        <w:bottom w:val="none" w:sz="0" w:space="0" w:color="auto"/>
        <w:right w:val="none" w:sz="0" w:space="0" w:color="auto"/>
      </w:divBdr>
      <w:divsChild>
        <w:div w:id="826751874">
          <w:marLeft w:val="547"/>
          <w:marRight w:val="0"/>
          <w:marTop w:val="0"/>
          <w:marBottom w:val="0"/>
          <w:divBdr>
            <w:top w:val="none" w:sz="0" w:space="0" w:color="auto"/>
            <w:left w:val="none" w:sz="0" w:space="0" w:color="auto"/>
            <w:bottom w:val="none" w:sz="0" w:space="0" w:color="auto"/>
            <w:right w:val="none" w:sz="0" w:space="0" w:color="auto"/>
          </w:divBdr>
        </w:div>
        <w:div w:id="1936942389">
          <w:marLeft w:val="547"/>
          <w:marRight w:val="0"/>
          <w:marTop w:val="0"/>
          <w:marBottom w:val="0"/>
          <w:divBdr>
            <w:top w:val="none" w:sz="0" w:space="0" w:color="auto"/>
            <w:left w:val="none" w:sz="0" w:space="0" w:color="auto"/>
            <w:bottom w:val="none" w:sz="0" w:space="0" w:color="auto"/>
            <w:right w:val="none" w:sz="0" w:space="0" w:color="auto"/>
          </w:divBdr>
        </w:div>
        <w:div w:id="173545038">
          <w:marLeft w:val="547"/>
          <w:marRight w:val="0"/>
          <w:marTop w:val="0"/>
          <w:marBottom w:val="160"/>
          <w:divBdr>
            <w:top w:val="none" w:sz="0" w:space="0" w:color="auto"/>
            <w:left w:val="none" w:sz="0" w:space="0" w:color="auto"/>
            <w:bottom w:val="none" w:sz="0" w:space="0" w:color="auto"/>
            <w:right w:val="none" w:sz="0" w:space="0" w:color="auto"/>
          </w:divBdr>
        </w:div>
      </w:divsChild>
    </w:div>
    <w:div w:id="1201700661">
      <w:bodyDiv w:val="1"/>
      <w:marLeft w:val="0"/>
      <w:marRight w:val="0"/>
      <w:marTop w:val="0"/>
      <w:marBottom w:val="0"/>
      <w:divBdr>
        <w:top w:val="none" w:sz="0" w:space="0" w:color="auto"/>
        <w:left w:val="none" w:sz="0" w:space="0" w:color="auto"/>
        <w:bottom w:val="none" w:sz="0" w:space="0" w:color="auto"/>
        <w:right w:val="none" w:sz="0" w:space="0" w:color="auto"/>
      </w:divBdr>
      <w:divsChild>
        <w:div w:id="211085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6865182">
      <w:bodyDiv w:val="1"/>
      <w:marLeft w:val="0"/>
      <w:marRight w:val="0"/>
      <w:marTop w:val="0"/>
      <w:marBottom w:val="0"/>
      <w:divBdr>
        <w:top w:val="none" w:sz="0" w:space="0" w:color="auto"/>
        <w:left w:val="none" w:sz="0" w:space="0" w:color="auto"/>
        <w:bottom w:val="none" w:sz="0" w:space="0" w:color="auto"/>
        <w:right w:val="none" w:sz="0" w:space="0" w:color="auto"/>
      </w:divBdr>
    </w:div>
    <w:div w:id="1261180154">
      <w:bodyDiv w:val="1"/>
      <w:marLeft w:val="0"/>
      <w:marRight w:val="0"/>
      <w:marTop w:val="0"/>
      <w:marBottom w:val="0"/>
      <w:divBdr>
        <w:top w:val="none" w:sz="0" w:space="0" w:color="auto"/>
        <w:left w:val="none" w:sz="0" w:space="0" w:color="auto"/>
        <w:bottom w:val="none" w:sz="0" w:space="0" w:color="auto"/>
        <w:right w:val="none" w:sz="0" w:space="0" w:color="auto"/>
      </w:divBdr>
    </w:div>
    <w:div w:id="1317802222">
      <w:bodyDiv w:val="1"/>
      <w:marLeft w:val="0"/>
      <w:marRight w:val="0"/>
      <w:marTop w:val="0"/>
      <w:marBottom w:val="0"/>
      <w:divBdr>
        <w:top w:val="none" w:sz="0" w:space="0" w:color="auto"/>
        <w:left w:val="none" w:sz="0" w:space="0" w:color="auto"/>
        <w:bottom w:val="none" w:sz="0" w:space="0" w:color="auto"/>
        <w:right w:val="none" w:sz="0" w:space="0" w:color="auto"/>
      </w:divBdr>
    </w:div>
    <w:div w:id="1440952637">
      <w:bodyDiv w:val="1"/>
      <w:marLeft w:val="0"/>
      <w:marRight w:val="0"/>
      <w:marTop w:val="0"/>
      <w:marBottom w:val="0"/>
      <w:divBdr>
        <w:top w:val="none" w:sz="0" w:space="0" w:color="auto"/>
        <w:left w:val="none" w:sz="0" w:space="0" w:color="auto"/>
        <w:bottom w:val="none" w:sz="0" w:space="0" w:color="auto"/>
        <w:right w:val="none" w:sz="0" w:space="0" w:color="auto"/>
      </w:divBdr>
    </w:div>
    <w:div w:id="1496847141">
      <w:bodyDiv w:val="1"/>
      <w:marLeft w:val="0"/>
      <w:marRight w:val="0"/>
      <w:marTop w:val="0"/>
      <w:marBottom w:val="0"/>
      <w:divBdr>
        <w:top w:val="none" w:sz="0" w:space="0" w:color="auto"/>
        <w:left w:val="none" w:sz="0" w:space="0" w:color="auto"/>
        <w:bottom w:val="none" w:sz="0" w:space="0" w:color="auto"/>
        <w:right w:val="none" w:sz="0" w:space="0" w:color="auto"/>
      </w:divBdr>
    </w:div>
    <w:div w:id="1567492478">
      <w:bodyDiv w:val="1"/>
      <w:marLeft w:val="0"/>
      <w:marRight w:val="0"/>
      <w:marTop w:val="0"/>
      <w:marBottom w:val="0"/>
      <w:divBdr>
        <w:top w:val="none" w:sz="0" w:space="0" w:color="auto"/>
        <w:left w:val="none" w:sz="0" w:space="0" w:color="auto"/>
        <w:bottom w:val="none" w:sz="0" w:space="0" w:color="auto"/>
        <w:right w:val="none" w:sz="0" w:space="0" w:color="auto"/>
      </w:divBdr>
      <w:divsChild>
        <w:div w:id="407849665">
          <w:marLeft w:val="0"/>
          <w:marRight w:val="0"/>
          <w:marTop w:val="0"/>
          <w:marBottom w:val="0"/>
          <w:divBdr>
            <w:top w:val="none" w:sz="0" w:space="0" w:color="auto"/>
            <w:left w:val="none" w:sz="0" w:space="0" w:color="auto"/>
            <w:bottom w:val="none" w:sz="0" w:space="0" w:color="auto"/>
            <w:right w:val="none" w:sz="0" w:space="0" w:color="auto"/>
          </w:divBdr>
        </w:div>
      </w:divsChild>
    </w:div>
    <w:div w:id="1671760290">
      <w:bodyDiv w:val="1"/>
      <w:marLeft w:val="0"/>
      <w:marRight w:val="0"/>
      <w:marTop w:val="0"/>
      <w:marBottom w:val="0"/>
      <w:divBdr>
        <w:top w:val="none" w:sz="0" w:space="0" w:color="auto"/>
        <w:left w:val="none" w:sz="0" w:space="0" w:color="auto"/>
        <w:bottom w:val="none" w:sz="0" w:space="0" w:color="auto"/>
        <w:right w:val="none" w:sz="0" w:space="0" w:color="auto"/>
      </w:divBdr>
    </w:div>
    <w:div w:id="1725522456">
      <w:bodyDiv w:val="1"/>
      <w:marLeft w:val="0"/>
      <w:marRight w:val="0"/>
      <w:marTop w:val="0"/>
      <w:marBottom w:val="0"/>
      <w:divBdr>
        <w:top w:val="none" w:sz="0" w:space="0" w:color="auto"/>
        <w:left w:val="none" w:sz="0" w:space="0" w:color="auto"/>
        <w:bottom w:val="none" w:sz="0" w:space="0" w:color="auto"/>
        <w:right w:val="none" w:sz="0" w:space="0" w:color="auto"/>
      </w:divBdr>
    </w:div>
    <w:div w:id="1860580526">
      <w:bodyDiv w:val="1"/>
      <w:marLeft w:val="0"/>
      <w:marRight w:val="0"/>
      <w:marTop w:val="0"/>
      <w:marBottom w:val="0"/>
      <w:divBdr>
        <w:top w:val="none" w:sz="0" w:space="0" w:color="auto"/>
        <w:left w:val="none" w:sz="0" w:space="0" w:color="auto"/>
        <w:bottom w:val="none" w:sz="0" w:space="0" w:color="auto"/>
        <w:right w:val="none" w:sz="0" w:space="0" w:color="auto"/>
      </w:divBdr>
    </w:div>
    <w:div w:id="1865292035">
      <w:bodyDiv w:val="1"/>
      <w:marLeft w:val="0"/>
      <w:marRight w:val="0"/>
      <w:marTop w:val="0"/>
      <w:marBottom w:val="0"/>
      <w:divBdr>
        <w:top w:val="none" w:sz="0" w:space="0" w:color="auto"/>
        <w:left w:val="none" w:sz="0" w:space="0" w:color="auto"/>
        <w:bottom w:val="none" w:sz="0" w:space="0" w:color="auto"/>
        <w:right w:val="none" w:sz="0" w:space="0" w:color="auto"/>
      </w:divBdr>
      <w:divsChild>
        <w:div w:id="1658461668">
          <w:marLeft w:val="0"/>
          <w:marRight w:val="0"/>
          <w:marTop w:val="0"/>
          <w:marBottom w:val="0"/>
          <w:divBdr>
            <w:top w:val="single" w:sz="2" w:space="0" w:color="D9D9E3"/>
            <w:left w:val="single" w:sz="2" w:space="0" w:color="D9D9E3"/>
            <w:bottom w:val="single" w:sz="2" w:space="0" w:color="D9D9E3"/>
            <w:right w:val="single" w:sz="2" w:space="0" w:color="D9D9E3"/>
          </w:divBdr>
          <w:divsChild>
            <w:div w:id="1425027922">
              <w:marLeft w:val="0"/>
              <w:marRight w:val="0"/>
              <w:marTop w:val="0"/>
              <w:marBottom w:val="0"/>
              <w:divBdr>
                <w:top w:val="single" w:sz="2" w:space="0" w:color="D9D9E3"/>
                <w:left w:val="single" w:sz="2" w:space="0" w:color="D9D9E3"/>
                <w:bottom w:val="single" w:sz="2" w:space="0" w:color="D9D9E3"/>
                <w:right w:val="single" w:sz="2" w:space="0" w:color="D9D9E3"/>
              </w:divBdr>
              <w:divsChild>
                <w:div w:id="1318145105">
                  <w:marLeft w:val="0"/>
                  <w:marRight w:val="0"/>
                  <w:marTop w:val="0"/>
                  <w:marBottom w:val="0"/>
                  <w:divBdr>
                    <w:top w:val="single" w:sz="2" w:space="0" w:color="D9D9E3"/>
                    <w:left w:val="single" w:sz="2" w:space="0" w:color="D9D9E3"/>
                    <w:bottom w:val="single" w:sz="2" w:space="0" w:color="D9D9E3"/>
                    <w:right w:val="single" w:sz="2" w:space="0" w:color="D9D9E3"/>
                  </w:divBdr>
                  <w:divsChild>
                    <w:div w:id="472718503">
                      <w:marLeft w:val="0"/>
                      <w:marRight w:val="0"/>
                      <w:marTop w:val="0"/>
                      <w:marBottom w:val="0"/>
                      <w:divBdr>
                        <w:top w:val="single" w:sz="2" w:space="0" w:color="D9D9E3"/>
                        <w:left w:val="single" w:sz="2" w:space="0" w:color="D9D9E3"/>
                        <w:bottom w:val="single" w:sz="2" w:space="0" w:color="D9D9E3"/>
                        <w:right w:val="single" w:sz="2" w:space="0" w:color="D9D9E3"/>
                      </w:divBdr>
                      <w:divsChild>
                        <w:div w:id="849611360">
                          <w:marLeft w:val="0"/>
                          <w:marRight w:val="0"/>
                          <w:marTop w:val="0"/>
                          <w:marBottom w:val="0"/>
                          <w:divBdr>
                            <w:top w:val="single" w:sz="2" w:space="0" w:color="auto"/>
                            <w:left w:val="single" w:sz="2" w:space="0" w:color="auto"/>
                            <w:bottom w:val="single" w:sz="6" w:space="0" w:color="auto"/>
                            <w:right w:val="single" w:sz="2" w:space="0" w:color="auto"/>
                          </w:divBdr>
                          <w:divsChild>
                            <w:div w:id="1046683715">
                              <w:marLeft w:val="0"/>
                              <w:marRight w:val="0"/>
                              <w:marTop w:val="100"/>
                              <w:marBottom w:val="100"/>
                              <w:divBdr>
                                <w:top w:val="single" w:sz="2" w:space="0" w:color="D9D9E3"/>
                                <w:left w:val="single" w:sz="2" w:space="0" w:color="D9D9E3"/>
                                <w:bottom w:val="single" w:sz="2" w:space="0" w:color="D9D9E3"/>
                                <w:right w:val="single" w:sz="2" w:space="0" w:color="D9D9E3"/>
                              </w:divBdr>
                              <w:divsChild>
                                <w:div w:id="1963806483">
                                  <w:marLeft w:val="0"/>
                                  <w:marRight w:val="0"/>
                                  <w:marTop w:val="0"/>
                                  <w:marBottom w:val="0"/>
                                  <w:divBdr>
                                    <w:top w:val="single" w:sz="2" w:space="0" w:color="D9D9E3"/>
                                    <w:left w:val="single" w:sz="2" w:space="0" w:color="D9D9E3"/>
                                    <w:bottom w:val="single" w:sz="2" w:space="0" w:color="D9D9E3"/>
                                    <w:right w:val="single" w:sz="2" w:space="0" w:color="D9D9E3"/>
                                  </w:divBdr>
                                  <w:divsChild>
                                    <w:div w:id="133911057">
                                      <w:marLeft w:val="0"/>
                                      <w:marRight w:val="0"/>
                                      <w:marTop w:val="0"/>
                                      <w:marBottom w:val="0"/>
                                      <w:divBdr>
                                        <w:top w:val="single" w:sz="2" w:space="0" w:color="D9D9E3"/>
                                        <w:left w:val="single" w:sz="2" w:space="0" w:color="D9D9E3"/>
                                        <w:bottom w:val="single" w:sz="2" w:space="0" w:color="D9D9E3"/>
                                        <w:right w:val="single" w:sz="2" w:space="0" w:color="D9D9E3"/>
                                      </w:divBdr>
                                      <w:divsChild>
                                        <w:div w:id="2059862253">
                                          <w:marLeft w:val="0"/>
                                          <w:marRight w:val="0"/>
                                          <w:marTop w:val="0"/>
                                          <w:marBottom w:val="0"/>
                                          <w:divBdr>
                                            <w:top w:val="single" w:sz="2" w:space="0" w:color="D9D9E3"/>
                                            <w:left w:val="single" w:sz="2" w:space="0" w:color="D9D9E3"/>
                                            <w:bottom w:val="single" w:sz="2" w:space="0" w:color="D9D9E3"/>
                                            <w:right w:val="single" w:sz="2" w:space="0" w:color="D9D9E3"/>
                                          </w:divBdr>
                                          <w:divsChild>
                                            <w:div w:id="1201868204">
                                              <w:marLeft w:val="0"/>
                                              <w:marRight w:val="0"/>
                                              <w:marTop w:val="0"/>
                                              <w:marBottom w:val="0"/>
                                              <w:divBdr>
                                                <w:top w:val="single" w:sz="2" w:space="0" w:color="D9D9E3"/>
                                                <w:left w:val="single" w:sz="2" w:space="0" w:color="D9D9E3"/>
                                                <w:bottom w:val="single" w:sz="2" w:space="0" w:color="D9D9E3"/>
                                                <w:right w:val="single" w:sz="2" w:space="0" w:color="D9D9E3"/>
                                              </w:divBdr>
                                              <w:divsChild>
                                                <w:div w:id="1679691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78369755">
                                          <w:marLeft w:val="0"/>
                                          <w:marRight w:val="0"/>
                                          <w:marTop w:val="0"/>
                                          <w:marBottom w:val="0"/>
                                          <w:divBdr>
                                            <w:top w:val="single" w:sz="2" w:space="0" w:color="D9D9E3"/>
                                            <w:left w:val="single" w:sz="2" w:space="0" w:color="D9D9E3"/>
                                            <w:bottom w:val="single" w:sz="2" w:space="0" w:color="D9D9E3"/>
                                            <w:right w:val="single" w:sz="2" w:space="0" w:color="D9D9E3"/>
                                          </w:divBdr>
                                          <w:divsChild>
                                            <w:div w:id="247426568">
                                              <w:marLeft w:val="0"/>
                                              <w:marRight w:val="0"/>
                                              <w:marTop w:val="0"/>
                                              <w:marBottom w:val="0"/>
                                              <w:divBdr>
                                                <w:top w:val="single" w:sz="2" w:space="0" w:color="D9D9E3"/>
                                                <w:left w:val="single" w:sz="2" w:space="0" w:color="D9D9E3"/>
                                                <w:bottom w:val="single" w:sz="2" w:space="0" w:color="D9D9E3"/>
                                                <w:right w:val="single" w:sz="2" w:space="0" w:color="D9D9E3"/>
                                              </w:divBdr>
                                              <w:divsChild>
                                                <w:div w:id="123083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570970034">
          <w:marLeft w:val="0"/>
          <w:marRight w:val="0"/>
          <w:marTop w:val="0"/>
          <w:marBottom w:val="0"/>
          <w:divBdr>
            <w:top w:val="none" w:sz="0" w:space="0" w:color="auto"/>
            <w:left w:val="none" w:sz="0" w:space="0" w:color="auto"/>
            <w:bottom w:val="none" w:sz="0" w:space="0" w:color="auto"/>
            <w:right w:val="none" w:sz="0" w:space="0" w:color="auto"/>
          </w:divBdr>
        </w:div>
      </w:divsChild>
    </w:div>
    <w:div w:id="1891577838">
      <w:bodyDiv w:val="1"/>
      <w:marLeft w:val="0"/>
      <w:marRight w:val="0"/>
      <w:marTop w:val="0"/>
      <w:marBottom w:val="0"/>
      <w:divBdr>
        <w:top w:val="none" w:sz="0" w:space="0" w:color="auto"/>
        <w:left w:val="none" w:sz="0" w:space="0" w:color="auto"/>
        <w:bottom w:val="none" w:sz="0" w:space="0" w:color="auto"/>
        <w:right w:val="none" w:sz="0" w:space="0" w:color="auto"/>
      </w:divBdr>
      <w:divsChild>
        <w:div w:id="827329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615697">
      <w:bodyDiv w:val="1"/>
      <w:marLeft w:val="0"/>
      <w:marRight w:val="0"/>
      <w:marTop w:val="0"/>
      <w:marBottom w:val="0"/>
      <w:divBdr>
        <w:top w:val="none" w:sz="0" w:space="0" w:color="auto"/>
        <w:left w:val="none" w:sz="0" w:space="0" w:color="auto"/>
        <w:bottom w:val="none" w:sz="0" w:space="0" w:color="auto"/>
        <w:right w:val="none" w:sz="0" w:space="0" w:color="auto"/>
      </w:divBdr>
    </w:div>
    <w:div w:id="1977222129">
      <w:bodyDiv w:val="1"/>
      <w:marLeft w:val="0"/>
      <w:marRight w:val="0"/>
      <w:marTop w:val="0"/>
      <w:marBottom w:val="0"/>
      <w:divBdr>
        <w:top w:val="none" w:sz="0" w:space="0" w:color="auto"/>
        <w:left w:val="none" w:sz="0" w:space="0" w:color="auto"/>
        <w:bottom w:val="none" w:sz="0" w:space="0" w:color="auto"/>
        <w:right w:val="none" w:sz="0" w:space="0" w:color="auto"/>
      </w:divBdr>
    </w:div>
    <w:div w:id="1997832156">
      <w:bodyDiv w:val="1"/>
      <w:marLeft w:val="0"/>
      <w:marRight w:val="0"/>
      <w:marTop w:val="0"/>
      <w:marBottom w:val="0"/>
      <w:divBdr>
        <w:top w:val="none" w:sz="0" w:space="0" w:color="auto"/>
        <w:left w:val="none" w:sz="0" w:space="0" w:color="auto"/>
        <w:bottom w:val="none" w:sz="0" w:space="0" w:color="auto"/>
        <w:right w:val="none" w:sz="0" w:space="0" w:color="auto"/>
      </w:divBdr>
    </w:div>
    <w:div w:id="2038651316">
      <w:bodyDiv w:val="1"/>
      <w:marLeft w:val="0"/>
      <w:marRight w:val="0"/>
      <w:marTop w:val="0"/>
      <w:marBottom w:val="0"/>
      <w:divBdr>
        <w:top w:val="none" w:sz="0" w:space="0" w:color="auto"/>
        <w:left w:val="none" w:sz="0" w:space="0" w:color="auto"/>
        <w:bottom w:val="none" w:sz="0" w:space="0" w:color="auto"/>
        <w:right w:val="none" w:sz="0" w:space="0" w:color="auto"/>
      </w:divBdr>
    </w:div>
    <w:div w:id="2142729919">
      <w:bodyDiv w:val="1"/>
      <w:marLeft w:val="0"/>
      <w:marRight w:val="0"/>
      <w:marTop w:val="0"/>
      <w:marBottom w:val="0"/>
      <w:divBdr>
        <w:top w:val="none" w:sz="0" w:space="0" w:color="auto"/>
        <w:left w:val="none" w:sz="0" w:space="0" w:color="auto"/>
        <w:bottom w:val="none" w:sz="0" w:space="0" w:color="auto"/>
        <w:right w:val="none" w:sz="0" w:space="0" w:color="auto"/>
      </w:divBdr>
      <w:divsChild>
        <w:div w:id="1141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ldmanron5@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8d5d9dd-eb9b-4618-840c-5e1664bf51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A7F1DCD76D3046B4A4209D29555D24" ma:contentTypeVersion="18" ma:contentTypeDescription="Create a new document." ma:contentTypeScope="" ma:versionID="022b2887f4d7b56452d60b87d760cf82">
  <xsd:schema xmlns:xsd="http://www.w3.org/2001/XMLSchema" xmlns:xs="http://www.w3.org/2001/XMLSchema" xmlns:p="http://schemas.microsoft.com/office/2006/metadata/properties" xmlns:ns3="58d5d9dd-eb9b-4618-840c-5e1664bf51a6" xmlns:ns4="2dc3f015-fbf7-4a89-a1fb-46462061e28b" targetNamespace="http://schemas.microsoft.com/office/2006/metadata/properties" ma:root="true" ma:fieldsID="d4a48db22a01563838eb8f115404b2a3" ns3:_="" ns4:_="">
    <xsd:import namespace="58d5d9dd-eb9b-4618-840c-5e1664bf51a6"/>
    <xsd:import namespace="2dc3f015-fbf7-4a89-a1fb-46462061e2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5d9dd-eb9b-4618-840c-5e1664bf51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c3f015-fbf7-4a89-a1fb-46462061e28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D87FF-DD81-4FEE-B52C-AE1DA235F59B}">
  <ds:schemaRefs>
    <ds:schemaRef ds:uri="http://schemas.openxmlformats.org/officeDocument/2006/bibliography"/>
  </ds:schemaRefs>
</ds:datastoreItem>
</file>

<file path=customXml/itemProps2.xml><?xml version="1.0" encoding="utf-8"?>
<ds:datastoreItem xmlns:ds="http://schemas.openxmlformats.org/officeDocument/2006/customXml" ds:itemID="{03F4127C-62CF-4811-AF21-98ECEEB36190}">
  <ds:schemaRefs>
    <ds:schemaRef ds:uri="http://schemas.microsoft.com/office/2006/metadata/properties"/>
    <ds:schemaRef ds:uri="http://schemas.microsoft.com/office/infopath/2007/PartnerControls"/>
    <ds:schemaRef ds:uri="58d5d9dd-eb9b-4618-840c-5e1664bf51a6"/>
  </ds:schemaRefs>
</ds:datastoreItem>
</file>

<file path=customXml/itemProps3.xml><?xml version="1.0" encoding="utf-8"?>
<ds:datastoreItem xmlns:ds="http://schemas.openxmlformats.org/officeDocument/2006/customXml" ds:itemID="{C07F8BCF-16E1-4D2E-A7D9-1310A6B3C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5d9dd-eb9b-4618-840c-5e1664bf51a6"/>
    <ds:schemaRef ds:uri="2dc3f015-fbf7-4a89-a1fb-46462061e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6F33DC-5A88-4AE6-A754-382D9AD67A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10577</Words>
  <Characters>60924</Characters>
  <Application>Microsoft Office Word</Application>
  <DocSecurity>0</DocSecurity>
  <Lines>1903</Lines>
  <Paragraphs>953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70548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רון פלדמן</dc:creator>
  <cp:keywords/>
  <dc:description/>
  <cp:lastModifiedBy>Gosia Waugh</cp:lastModifiedBy>
  <cp:revision>13</cp:revision>
  <dcterms:created xsi:type="dcterms:W3CDTF">2025-11-29T07:46:00Z</dcterms:created>
  <dcterms:modified xsi:type="dcterms:W3CDTF">2026-01-09T09:09:00Z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e20708d3-3e8e-3498-8783-49c83768f1bf</vt:lpwstr>
  </property>
  <property fmtid="{D5CDD505-2E9C-101B-9397-08002B2CF9AE}" pid="4" name="Mendeley Citation Style_1">
    <vt:lpwstr>http://www.zotero.org/styles/nature-publishing-group-vancouver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http://www.zotero.org/styles/bmj</vt:lpwstr>
  </property>
  <property fmtid="{D5CDD505-2E9C-101B-9397-08002B2CF9AE}" pid="10" name="Mendeley Recent Style Name 2_1">
    <vt:lpwstr>BMJ</vt:lpwstr>
  </property>
  <property fmtid="{D5CDD505-2E9C-101B-9397-08002B2CF9AE}" pid="11" name="Mendeley Recent Style Id 3_1">
    <vt:lpwstr>http://www.zotero.org/styles/human-movement-science</vt:lpwstr>
  </property>
  <property fmtid="{D5CDD505-2E9C-101B-9397-08002B2CF9AE}" pid="12" name="Mendeley Recent Style Name 3_1">
    <vt:lpwstr>Human Movement Science</vt:lpwstr>
  </property>
  <property fmtid="{D5CDD505-2E9C-101B-9397-08002B2CF9AE}" pid="13" name="Mendeley Recent Style Id 4_1">
    <vt:lpwstr>http://www.zotero.org/styles/journal-of-bodywork-and-movement-therapies</vt:lpwstr>
  </property>
  <property fmtid="{D5CDD505-2E9C-101B-9397-08002B2CF9AE}" pid="14" name="Mendeley Recent Style Name 4_1">
    <vt:lpwstr>Journal of Bodywork &amp; Movement Therapies</vt:lpwstr>
  </property>
  <property fmtid="{D5CDD505-2E9C-101B-9397-08002B2CF9AE}" pid="15" name="Mendeley Recent Style Id 5_1">
    <vt:lpwstr>http://www.zotero.org/styles/journal-of-physiotherapy</vt:lpwstr>
  </property>
  <property fmtid="{D5CDD505-2E9C-101B-9397-08002B2CF9AE}" pid="16" name="Mendeley Recent Style Name 5_1">
    <vt:lpwstr>Journal of Physiotherapy</vt:lpwstr>
  </property>
  <property fmtid="{D5CDD505-2E9C-101B-9397-08002B2CF9AE}" pid="17" name="Mendeley Recent Style Id 6_1">
    <vt:lpwstr>http://www.zotero.org/styles/musculoskeletal-science-and-practice</vt:lpwstr>
  </property>
  <property fmtid="{D5CDD505-2E9C-101B-9397-08002B2CF9AE}" pid="18" name="Mendeley Recent Style Name 6_1">
    <vt:lpwstr>Musculoskeletal Science and Practice</vt:lpwstr>
  </property>
  <property fmtid="{D5CDD505-2E9C-101B-9397-08002B2CF9AE}" pid="19" name="Mendeley Recent Style Id 7_1">
    <vt:lpwstr>http://www.zotero.org/styles/nature-publishing-group-vancouver</vt:lpwstr>
  </property>
  <property fmtid="{D5CDD505-2E9C-101B-9397-08002B2CF9AE}" pid="20" name="Mendeley Recent Style Name 7_1">
    <vt:lpwstr>Nature Publishing Group - Vancouver</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http://www.zotero.org/styles/vancouver-brackets-no-et-al</vt:lpwstr>
  </property>
  <property fmtid="{D5CDD505-2E9C-101B-9397-08002B2CF9AE}" pid="24" name="Mendeley Recent Style Name 9_1">
    <vt:lpwstr>Vancouver (brackets, no "et al.")</vt:lpwstr>
  </property>
  <property fmtid="{D5CDD505-2E9C-101B-9397-08002B2CF9AE}" pid="25" name="GrammarlyDocumentId">
    <vt:lpwstr>fd705896d32d238ae55c76f55262bdfdac92500c71b85f233233cf7978368ac2</vt:lpwstr>
  </property>
  <property fmtid="{D5CDD505-2E9C-101B-9397-08002B2CF9AE}" pid="26" name="ContentTypeId">
    <vt:lpwstr>0x0101004FA7F1DCD76D3046B4A4209D29555D24</vt:lpwstr>
  </property>
</Properties>
</file>