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3EFD7" w14:textId="77777777" w:rsidR="00F45D5F" w:rsidRPr="00A75B87" w:rsidRDefault="008B412D">
      <w:pPr>
        <w:rPr>
          <w:b/>
          <w:sz w:val="32"/>
        </w:rPr>
      </w:pPr>
      <w:r w:rsidRPr="00A75B87">
        <w:rPr>
          <w:b/>
          <w:sz w:val="32"/>
        </w:rPr>
        <w:t>Genetically Engineered Peptides for the Biomimetic Mineralisation of Metal-Organic Frameworks</w:t>
      </w:r>
    </w:p>
    <w:p w14:paraId="47F3D824" w14:textId="6C4B7DA8" w:rsidR="00C71F74" w:rsidRPr="00A75B87" w:rsidRDefault="00C71F74" w:rsidP="00244FDC">
      <w:pPr>
        <w:jc w:val="both"/>
        <w:rPr>
          <w:rFonts w:cstheme="minorHAnsi"/>
          <w:sz w:val="24"/>
        </w:rPr>
      </w:pPr>
      <w:r w:rsidRPr="00A75B87">
        <w:rPr>
          <w:rFonts w:cstheme="minorHAnsi"/>
          <w:sz w:val="24"/>
        </w:rPr>
        <w:t xml:space="preserve">Smaragda </w:t>
      </w:r>
      <w:proofErr w:type="gramStart"/>
      <w:r w:rsidRPr="00A75B87">
        <w:rPr>
          <w:rFonts w:cstheme="minorHAnsi"/>
          <w:sz w:val="24"/>
        </w:rPr>
        <w:t>Lymperopoulou,</w:t>
      </w:r>
      <w:r w:rsidRPr="00A75B87">
        <w:rPr>
          <w:rFonts w:cstheme="minorHAnsi"/>
          <w:sz w:val="24"/>
          <w:vertAlign w:val="superscript"/>
        </w:rPr>
        <w:t>†</w:t>
      </w:r>
      <w:proofErr w:type="gramEnd"/>
      <w:r w:rsidR="00E16542" w:rsidRPr="00A75B87">
        <w:rPr>
          <w:rFonts w:cstheme="minorHAnsi"/>
          <w:sz w:val="24"/>
          <w:vertAlign w:val="superscript"/>
        </w:rPr>
        <w:t>1</w:t>
      </w:r>
      <w:r w:rsidR="00E16542" w:rsidRPr="00A75B87">
        <w:rPr>
          <w:rFonts w:cstheme="minorHAnsi"/>
          <w:sz w:val="24"/>
        </w:rPr>
        <w:t xml:space="preserve"> </w:t>
      </w:r>
      <w:r w:rsidRPr="00A75B87">
        <w:rPr>
          <w:rFonts w:cstheme="minorHAnsi"/>
          <w:sz w:val="24"/>
        </w:rPr>
        <w:t xml:space="preserve">Samuel </w:t>
      </w:r>
      <w:proofErr w:type="gramStart"/>
      <w:r w:rsidRPr="00A75B87">
        <w:rPr>
          <w:rFonts w:cstheme="minorHAnsi"/>
          <w:sz w:val="24"/>
        </w:rPr>
        <w:t>Hoff,</w:t>
      </w:r>
      <w:r w:rsidRPr="00A75B87">
        <w:rPr>
          <w:rFonts w:cstheme="minorHAnsi"/>
          <w:sz w:val="24"/>
          <w:vertAlign w:val="superscript"/>
        </w:rPr>
        <w:t>†</w:t>
      </w:r>
      <w:proofErr w:type="gramEnd"/>
      <w:r w:rsidR="00E16542" w:rsidRPr="00A75B87">
        <w:rPr>
          <w:rFonts w:cstheme="minorHAnsi"/>
          <w:sz w:val="24"/>
          <w:vertAlign w:val="superscript"/>
        </w:rPr>
        <w:t>2</w:t>
      </w:r>
      <w:r w:rsidR="00E16542" w:rsidRPr="00A75B87">
        <w:rPr>
          <w:rFonts w:cstheme="minorHAnsi"/>
          <w:sz w:val="24"/>
        </w:rPr>
        <w:t xml:space="preserve"> </w:t>
      </w:r>
      <w:r w:rsidRPr="00A75B87">
        <w:rPr>
          <w:rFonts w:cstheme="minorHAnsi"/>
          <w:sz w:val="24"/>
        </w:rPr>
        <w:t>Anna Sola-Rabada,</w:t>
      </w:r>
      <w:r w:rsidR="00E16542" w:rsidRPr="00A75B87">
        <w:rPr>
          <w:rFonts w:cstheme="minorHAnsi"/>
          <w:sz w:val="24"/>
          <w:vertAlign w:val="superscript"/>
        </w:rPr>
        <w:t>3</w:t>
      </w:r>
      <w:r w:rsidR="00E16542" w:rsidRPr="00A75B87">
        <w:rPr>
          <w:rFonts w:cstheme="minorHAnsi"/>
          <w:sz w:val="24"/>
        </w:rPr>
        <w:t xml:space="preserve"> </w:t>
      </w:r>
      <w:r w:rsidRPr="00A75B87">
        <w:rPr>
          <w:rFonts w:cstheme="minorHAnsi"/>
          <w:sz w:val="24"/>
        </w:rPr>
        <w:t>Monika Michaelis,</w:t>
      </w:r>
      <w:r w:rsidR="00E16542" w:rsidRPr="00A75B87">
        <w:rPr>
          <w:rFonts w:cstheme="minorHAnsi"/>
          <w:sz w:val="24"/>
          <w:vertAlign w:val="superscript"/>
        </w:rPr>
        <w:t>3</w:t>
      </w:r>
      <w:r w:rsidR="00E16542" w:rsidRPr="00A75B87">
        <w:rPr>
          <w:rFonts w:cstheme="minorHAnsi"/>
          <w:sz w:val="24"/>
        </w:rPr>
        <w:t xml:space="preserve"> </w:t>
      </w:r>
      <w:r w:rsidRPr="00A75B87">
        <w:rPr>
          <w:rFonts w:cstheme="minorHAnsi"/>
          <w:sz w:val="24"/>
        </w:rPr>
        <w:t>Igor Efimov,</w:t>
      </w:r>
      <w:r w:rsidR="00E16542" w:rsidRPr="00A75B87">
        <w:rPr>
          <w:rFonts w:cstheme="minorHAnsi"/>
          <w:sz w:val="24"/>
          <w:vertAlign w:val="superscript"/>
        </w:rPr>
        <w:t>3</w:t>
      </w:r>
      <w:r w:rsidR="00E16542" w:rsidRPr="00A75B87">
        <w:rPr>
          <w:rFonts w:cstheme="minorHAnsi"/>
          <w:sz w:val="24"/>
        </w:rPr>
        <w:t xml:space="preserve"> </w:t>
      </w:r>
      <w:r w:rsidRPr="00A75B87">
        <w:rPr>
          <w:rFonts w:cstheme="minorHAnsi"/>
          <w:sz w:val="24"/>
        </w:rPr>
        <w:t>Zayd C. Westcott,</w:t>
      </w:r>
      <w:r w:rsidR="00E16542" w:rsidRPr="00A75B87">
        <w:rPr>
          <w:rFonts w:cstheme="minorHAnsi"/>
          <w:sz w:val="24"/>
          <w:vertAlign w:val="superscript"/>
        </w:rPr>
        <w:t>3</w:t>
      </w:r>
      <w:r w:rsidR="00E16542" w:rsidRPr="00A75B87">
        <w:rPr>
          <w:rFonts w:cstheme="minorHAnsi"/>
          <w:sz w:val="24"/>
        </w:rPr>
        <w:t xml:space="preserve"> </w:t>
      </w:r>
      <w:r w:rsidRPr="00A75B87">
        <w:rPr>
          <w:rFonts w:cstheme="minorHAnsi"/>
          <w:sz w:val="24"/>
        </w:rPr>
        <w:t>India J. Willimott,</w:t>
      </w:r>
      <w:r w:rsidR="00E16542" w:rsidRPr="00A75B87">
        <w:rPr>
          <w:rFonts w:cstheme="minorHAnsi"/>
          <w:sz w:val="24"/>
          <w:vertAlign w:val="superscript"/>
        </w:rPr>
        <w:t>1</w:t>
      </w:r>
      <w:r w:rsidR="00E16542" w:rsidRPr="00A75B87">
        <w:rPr>
          <w:rFonts w:cstheme="minorHAnsi"/>
          <w:sz w:val="24"/>
        </w:rPr>
        <w:t xml:space="preserve"> </w:t>
      </w:r>
      <w:r w:rsidRPr="00A75B87">
        <w:rPr>
          <w:rFonts w:cstheme="minorHAnsi"/>
          <w:sz w:val="24"/>
        </w:rPr>
        <w:t>Mauro Chiacchia,</w:t>
      </w:r>
      <w:r w:rsidR="00E16542" w:rsidRPr="00A75B87">
        <w:rPr>
          <w:rFonts w:cstheme="minorHAnsi"/>
          <w:sz w:val="24"/>
          <w:vertAlign w:val="superscript"/>
        </w:rPr>
        <w:t>1</w:t>
      </w:r>
      <w:r w:rsidR="00E16542" w:rsidRPr="00A75B87">
        <w:rPr>
          <w:rFonts w:cstheme="minorHAnsi"/>
          <w:sz w:val="24"/>
        </w:rPr>
        <w:t xml:space="preserve"> </w:t>
      </w:r>
      <w:r w:rsidRPr="00A75B87">
        <w:rPr>
          <w:rFonts w:cstheme="minorHAnsi"/>
          <w:sz w:val="24"/>
        </w:rPr>
        <w:t>Hendrik Heinz,</w:t>
      </w:r>
      <w:r w:rsidR="00E16542" w:rsidRPr="00A75B87">
        <w:rPr>
          <w:rFonts w:cstheme="minorHAnsi"/>
          <w:sz w:val="24"/>
          <w:vertAlign w:val="superscript"/>
        </w:rPr>
        <w:t>2</w:t>
      </w:r>
      <w:r w:rsidR="00E16542" w:rsidRPr="00A75B87">
        <w:rPr>
          <w:rFonts w:cstheme="minorHAnsi"/>
          <w:sz w:val="24"/>
        </w:rPr>
        <w:t xml:space="preserve"> </w:t>
      </w:r>
      <w:r w:rsidRPr="00A75B87">
        <w:rPr>
          <w:rFonts w:cstheme="minorHAnsi"/>
          <w:sz w:val="24"/>
        </w:rPr>
        <w:t>Carole C. Perry*</w:t>
      </w:r>
      <w:r w:rsidR="00E16542" w:rsidRPr="00A75B87">
        <w:rPr>
          <w:rFonts w:cstheme="minorHAnsi"/>
          <w:sz w:val="24"/>
          <w:vertAlign w:val="superscript"/>
        </w:rPr>
        <w:t>3</w:t>
      </w:r>
      <w:r w:rsidR="00E16542" w:rsidRPr="00A75B87">
        <w:rPr>
          <w:rFonts w:cstheme="minorHAnsi"/>
          <w:sz w:val="24"/>
        </w:rPr>
        <w:t xml:space="preserve"> </w:t>
      </w:r>
      <w:r w:rsidRPr="00A75B87">
        <w:rPr>
          <w:rFonts w:cstheme="minorHAnsi"/>
          <w:sz w:val="24"/>
        </w:rPr>
        <w:t>and Darren Bradshaw*</w:t>
      </w:r>
      <w:r w:rsidR="00E16542" w:rsidRPr="00A75B87">
        <w:rPr>
          <w:rFonts w:cstheme="minorHAnsi"/>
          <w:sz w:val="24"/>
          <w:vertAlign w:val="superscript"/>
        </w:rPr>
        <w:t>1</w:t>
      </w:r>
    </w:p>
    <w:p w14:paraId="5B3D4262" w14:textId="219C5753" w:rsidR="00C71F74" w:rsidRPr="00A75B87" w:rsidRDefault="00E16542" w:rsidP="00244FDC">
      <w:pPr>
        <w:jc w:val="both"/>
        <w:rPr>
          <w:rFonts w:cstheme="minorHAnsi"/>
          <w:lang w:val="en-US"/>
        </w:rPr>
      </w:pPr>
      <w:r w:rsidRPr="00A75B87">
        <w:rPr>
          <w:rFonts w:cstheme="minorHAnsi"/>
          <w:vertAlign w:val="superscript"/>
          <w:lang w:val="en-US"/>
        </w:rPr>
        <w:t>1</w:t>
      </w:r>
      <w:r w:rsidR="009D1367" w:rsidRPr="00C41BA4">
        <w:rPr>
          <w:rFonts w:cstheme="minorHAnsi"/>
          <w:vertAlign w:val="superscript"/>
          <w:lang w:val="en-US"/>
        </w:rPr>
        <w:t xml:space="preserve"> </w:t>
      </w:r>
      <w:r w:rsidRPr="00A75B87">
        <w:rPr>
          <w:rFonts w:cstheme="minorHAnsi"/>
          <w:lang w:val="en-US"/>
        </w:rPr>
        <w:t xml:space="preserve">School </w:t>
      </w:r>
      <w:r w:rsidR="00C71F74" w:rsidRPr="00A75B87">
        <w:rPr>
          <w:rFonts w:cstheme="minorHAnsi"/>
          <w:lang w:val="en-US"/>
        </w:rPr>
        <w:t xml:space="preserve">of Chemistry and Chemical Engineering, University of Southampton, UK; </w:t>
      </w:r>
      <w:r w:rsidRPr="00A75B87">
        <w:rPr>
          <w:rFonts w:cstheme="minorHAnsi"/>
          <w:vertAlign w:val="superscript"/>
          <w:lang w:val="en-US"/>
        </w:rPr>
        <w:t>2</w:t>
      </w:r>
      <w:r w:rsidRPr="00A75B87">
        <w:rPr>
          <w:rFonts w:cstheme="minorHAnsi"/>
          <w:lang w:val="en-US"/>
        </w:rPr>
        <w:t xml:space="preserve">Chemical </w:t>
      </w:r>
      <w:r w:rsidR="00C71F74" w:rsidRPr="00A75B87">
        <w:rPr>
          <w:rFonts w:cstheme="minorHAnsi"/>
          <w:lang w:val="en-US"/>
        </w:rPr>
        <w:t xml:space="preserve">and Biological Engineering, University of Colorado Boulder, US; </w:t>
      </w:r>
      <w:proofErr w:type="spellStart"/>
      <w:r w:rsidR="00C71F74" w:rsidRPr="00A75B87">
        <w:rPr>
          <w:rFonts w:cstheme="minorHAnsi"/>
          <w:vertAlign w:val="superscript"/>
          <w:lang w:val="en-US"/>
        </w:rPr>
        <w:t>c</w:t>
      </w:r>
      <w:r w:rsidR="00C71F74" w:rsidRPr="00A75B87">
        <w:rPr>
          <w:rFonts w:cstheme="minorHAnsi"/>
          <w:lang w:val="en-US"/>
        </w:rPr>
        <w:t>De</w:t>
      </w:r>
      <w:r w:rsidR="003D2113" w:rsidRPr="00A75B87">
        <w:rPr>
          <w:rFonts w:cstheme="minorHAnsi"/>
          <w:lang w:val="en-US"/>
        </w:rPr>
        <w:t>pt</w:t>
      </w:r>
      <w:proofErr w:type="spellEnd"/>
      <w:r w:rsidR="003D2113" w:rsidRPr="00A75B87">
        <w:rPr>
          <w:rFonts w:cstheme="minorHAnsi"/>
          <w:lang w:val="en-US"/>
        </w:rPr>
        <w:t xml:space="preserve"> of Chemistry</w:t>
      </w:r>
      <w:r w:rsidR="003D70BD" w:rsidRPr="00A75B87">
        <w:rPr>
          <w:rFonts w:cstheme="minorHAnsi"/>
          <w:lang w:val="en-US"/>
        </w:rPr>
        <w:t xml:space="preserve"> and Forensics</w:t>
      </w:r>
      <w:r w:rsidR="003D2113" w:rsidRPr="00A75B87">
        <w:rPr>
          <w:rFonts w:cstheme="minorHAnsi"/>
          <w:lang w:val="en-US"/>
        </w:rPr>
        <w:t>, School of Science and Technology, Nottingham Trent University, UK.</w:t>
      </w:r>
    </w:p>
    <w:p w14:paraId="7AC3E13E" w14:textId="71CD30F5" w:rsidR="00C71F74" w:rsidRPr="00A75B87" w:rsidRDefault="00C71F74">
      <w:pPr>
        <w:rPr>
          <w:sz w:val="20"/>
        </w:rPr>
      </w:pPr>
      <w:r w:rsidRPr="00A75B87">
        <w:rPr>
          <w:sz w:val="20"/>
        </w:rPr>
        <w:t>†These authors contributed equally to this work</w:t>
      </w:r>
    </w:p>
    <w:p w14:paraId="2EA580E9" w14:textId="4BCE3DC5" w:rsidR="008B412D" w:rsidRPr="00A75B87" w:rsidRDefault="008B412D" w:rsidP="008B412D">
      <w:pPr>
        <w:jc w:val="both"/>
        <w:rPr>
          <w:b/>
          <w:sz w:val="24"/>
        </w:rPr>
      </w:pPr>
    </w:p>
    <w:p w14:paraId="568EF971" w14:textId="77777777" w:rsidR="00E16542" w:rsidRPr="00A75B87" w:rsidRDefault="00E16542" w:rsidP="003D2113">
      <w:pPr>
        <w:jc w:val="both"/>
        <w:rPr>
          <w:rFonts w:cstheme="minorHAnsi"/>
          <w:b/>
          <w:sz w:val="24"/>
          <w:lang w:val="en-US"/>
        </w:rPr>
      </w:pPr>
      <w:r w:rsidRPr="00A75B87">
        <w:rPr>
          <w:rFonts w:cstheme="minorHAnsi"/>
          <w:b/>
          <w:sz w:val="24"/>
          <w:lang w:val="en-US"/>
        </w:rPr>
        <w:t>Summary</w:t>
      </w:r>
    </w:p>
    <w:p w14:paraId="374F3501" w14:textId="77382AB1" w:rsidR="00E16542" w:rsidRPr="00A75B87" w:rsidRDefault="004C132D" w:rsidP="003D2113">
      <w:pPr>
        <w:jc w:val="both"/>
        <w:rPr>
          <w:rFonts w:cstheme="minorHAnsi"/>
          <w:sz w:val="24"/>
          <w:lang w:val="en-US"/>
        </w:rPr>
      </w:pPr>
      <w:r w:rsidRPr="00A75B87">
        <w:rPr>
          <w:rFonts w:cstheme="minorHAnsi"/>
          <w:sz w:val="24"/>
          <w:lang w:val="en-US"/>
        </w:rPr>
        <w:t xml:space="preserve">Biomimetic </w:t>
      </w:r>
      <w:r w:rsidR="006A11FD" w:rsidRPr="00A75B87">
        <w:rPr>
          <w:rFonts w:cstheme="minorHAnsi"/>
          <w:sz w:val="24"/>
          <w:lang w:val="en-US"/>
        </w:rPr>
        <w:t>mineralisation</w:t>
      </w:r>
      <w:r w:rsidRPr="00A75B87">
        <w:rPr>
          <w:rFonts w:cstheme="minorHAnsi"/>
          <w:sz w:val="24"/>
          <w:lang w:val="en-US"/>
        </w:rPr>
        <w:t xml:space="preserve"> of </w:t>
      </w:r>
      <w:r w:rsidR="00851BDE" w:rsidRPr="00A75B87">
        <w:rPr>
          <w:rFonts w:cstheme="minorHAnsi"/>
          <w:sz w:val="24"/>
          <w:lang w:val="en-US"/>
        </w:rPr>
        <w:t>m</w:t>
      </w:r>
      <w:r w:rsidRPr="00A75B87">
        <w:rPr>
          <w:rFonts w:cstheme="minorHAnsi"/>
          <w:sz w:val="24"/>
          <w:lang w:val="en-US"/>
        </w:rPr>
        <w:t xml:space="preserve">etal </w:t>
      </w:r>
      <w:r w:rsidR="00851BDE" w:rsidRPr="00A75B87">
        <w:rPr>
          <w:rFonts w:cstheme="minorHAnsi"/>
          <w:sz w:val="24"/>
          <w:lang w:val="en-US"/>
        </w:rPr>
        <w:t>-o</w:t>
      </w:r>
      <w:r w:rsidRPr="00A75B87">
        <w:rPr>
          <w:rFonts w:cstheme="minorHAnsi"/>
          <w:sz w:val="24"/>
          <w:lang w:val="en-US"/>
        </w:rPr>
        <w:t xml:space="preserve">rganic </w:t>
      </w:r>
      <w:r w:rsidR="00851BDE" w:rsidRPr="00A75B87">
        <w:rPr>
          <w:rFonts w:cstheme="minorHAnsi"/>
          <w:sz w:val="24"/>
          <w:lang w:val="en-US"/>
        </w:rPr>
        <w:t>f</w:t>
      </w:r>
      <w:r w:rsidRPr="00A75B87">
        <w:rPr>
          <w:rFonts w:cstheme="minorHAnsi"/>
          <w:sz w:val="24"/>
          <w:lang w:val="en-US"/>
        </w:rPr>
        <w:t xml:space="preserve">rameworks (MOFs) is </w:t>
      </w:r>
      <w:r w:rsidR="009E35F6" w:rsidRPr="00C41BA4">
        <w:rPr>
          <w:rFonts w:cstheme="minorHAnsi"/>
          <w:sz w:val="24"/>
          <w:lang w:val="en-US"/>
        </w:rPr>
        <w:t>a</w:t>
      </w:r>
      <w:r w:rsidRPr="00A75B87">
        <w:rPr>
          <w:rFonts w:cstheme="minorHAnsi"/>
          <w:sz w:val="24"/>
          <w:lang w:val="en-US"/>
        </w:rPr>
        <w:t xml:space="preserve"> promising synthe</w:t>
      </w:r>
      <w:r w:rsidR="00DB08B2" w:rsidRPr="00A75B87">
        <w:rPr>
          <w:rFonts w:cstheme="minorHAnsi"/>
          <w:sz w:val="24"/>
          <w:lang w:val="en-US"/>
        </w:rPr>
        <w:t>tic</w:t>
      </w:r>
      <w:r w:rsidRPr="00A75B87">
        <w:rPr>
          <w:rFonts w:cstheme="minorHAnsi"/>
          <w:sz w:val="24"/>
          <w:lang w:val="en-US"/>
        </w:rPr>
        <w:t xml:space="preserve"> strateg</w:t>
      </w:r>
      <w:r w:rsidR="009E35F6" w:rsidRPr="00C41BA4">
        <w:rPr>
          <w:rFonts w:cstheme="minorHAnsi"/>
          <w:sz w:val="24"/>
          <w:lang w:val="en-US"/>
        </w:rPr>
        <w:t>y</w:t>
      </w:r>
      <w:r w:rsidRPr="00A75B87">
        <w:rPr>
          <w:rFonts w:cstheme="minorHAnsi"/>
          <w:sz w:val="24"/>
          <w:lang w:val="en-US"/>
        </w:rPr>
        <w:t xml:space="preserve"> for MOF and hybrid </w:t>
      </w:r>
      <w:r w:rsidR="00851BDE" w:rsidRPr="00A75B87">
        <w:rPr>
          <w:rFonts w:cstheme="minorHAnsi"/>
          <w:sz w:val="24"/>
          <w:lang w:val="en-US"/>
        </w:rPr>
        <w:t>b</w:t>
      </w:r>
      <w:r w:rsidRPr="00A75B87">
        <w:rPr>
          <w:rFonts w:cstheme="minorHAnsi"/>
          <w:sz w:val="24"/>
          <w:lang w:val="en-US"/>
        </w:rPr>
        <w:t xml:space="preserve">io-MOF composites </w:t>
      </w:r>
      <w:r w:rsidR="00321FCB" w:rsidRPr="00C41BA4">
        <w:rPr>
          <w:rFonts w:cstheme="minorHAnsi"/>
          <w:sz w:val="24"/>
          <w:lang w:val="en-US"/>
        </w:rPr>
        <w:t>with</w:t>
      </w:r>
      <w:r w:rsidR="00447699" w:rsidRPr="00A75B87">
        <w:rPr>
          <w:rFonts w:cstheme="minorHAnsi"/>
          <w:sz w:val="24"/>
          <w:lang w:val="en-US"/>
        </w:rPr>
        <w:t xml:space="preserve"> significant potential in a variety of applications. </w:t>
      </w:r>
      <w:r w:rsidR="007D02B8" w:rsidRPr="00C41BA4">
        <w:rPr>
          <w:rFonts w:cstheme="minorHAnsi"/>
          <w:sz w:val="24"/>
          <w:lang w:val="en-US"/>
        </w:rPr>
        <w:t>While i</w:t>
      </w:r>
      <w:r w:rsidR="00447699" w:rsidRPr="00A75B87">
        <w:rPr>
          <w:rFonts w:cstheme="minorHAnsi"/>
          <w:sz w:val="24"/>
          <w:lang w:val="en-US"/>
        </w:rPr>
        <w:t xml:space="preserve">nteractions of MOFs with </w:t>
      </w:r>
      <w:r w:rsidR="00787E94" w:rsidRPr="00A75B87">
        <w:rPr>
          <w:rFonts w:cstheme="minorHAnsi"/>
          <w:sz w:val="24"/>
          <w:lang w:val="en-US"/>
        </w:rPr>
        <w:t>several</w:t>
      </w:r>
      <w:r w:rsidR="00447699" w:rsidRPr="00A75B87">
        <w:rPr>
          <w:rFonts w:cstheme="minorHAnsi"/>
          <w:sz w:val="24"/>
          <w:lang w:val="en-US"/>
        </w:rPr>
        <w:t xml:space="preserve"> biological materials ha</w:t>
      </w:r>
      <w:r w:rsidR="00D04387" w:rsidRPr="00A75B87">
        <w:rPr>
          <w:rFonts w:cstheme="minorHAnsi"/>
          <w:sz w:val="24"/>
          <w:lang w:val="en-US"/>
        </w:rPr>
        <w:t>ve</w:t>
      </w:r>
      <w:r w:rsidR="00447699" w:rsidRPr="00A75B87">
        <w:rPr>
          <w:rFonts w:cstheme="minorHAnsi"/>
          <w:sz w:val="24"/>
          <w:lang w:val="en-US"/>
        </w:rPr>
        <w:t xml:space="preserve"> been </w:t>
      </w:r>
      <w:r w:rsidR="007D02B8" w:rsidRPr="00C41BA4">
        <w:rPr>
          <w:rFonts w:cstheme="minorHAnsi"/>
          <w:sz w:val="24"/>
          <w:lang w:val="en-US"/>
        </w:rPr>
        <w:t>well-</w:t>
      </w:r>
      <w:r w:rsidR="00447699" w:rsidRPr="00A75B87">
        <w:rPr>
          <w:rFonts w:cstheme="minorHAnsi"/>
          <w:sz w:val="24"/>
          <w:lang w:val="en-US"/>
        </w:rPr>
        <w:t xml:space="preserve">studied, interactions with peptides </w:t>
      </w:r>
      <w:r w:rsidR="00C52A61" w:rsidRPr="00C41BA4">
        <w:rPr>
          <w:rFonts w:cstheme="minorHAnsi"/>
          <w:sz w:val="24"/>
          <w:lang w:val="en-US"/>
        </w:rPr>
        <w:t>remain</w:t>
      </w:r>
      <w:r w:rsidR="00447699" w:rsidRPr="00A75B87">
        <w:rPr>
          <w:rFonts w:cstheme="minorHAnsi"/>
          <w:sz w:val="24"/>
          <w:lang w:val="en-US"/>
        </w:rPr>
        <w:t xml:space="preserve"> unexplored. Here we use phage display to identify strongly</w:t>
      </w:r>
      <w:r w:rsidR="007D02B8" w:rsidRPr="00C41BA4">
        <w:rPr>
          <w:rFonts w:cstheme="minorHAnsi"/>
          <w:sz w:val="24"/>
          <w:lang w:val="en-US"/>
        </w:rPr>
        <w:t>-</w:t>
      </w:r>
      <w:r w:rsidR="00447699" w:rsidRPr="00A75B87">
        <w:rPr>
          <w:rFonts w:cstheme="minorHAnsi"/>
          <w:sz w:val="24"/>
          <w:lang w:val="en-US"/>
        </w:rPr>
        <w:t>bi</w:t>
      </w:r>
      <w:r w:rsidR="00793603" w:rsidRPr="00A75B87">
        <w:rPr>
          <w:rFonts w:cstheme="minorHAnsi"/>
          <w:sz w:val="24"/>
          <w:lang w:val="en-US"/>
        </w:rPr>
        <w:t>n</w:t>
      </w:r>
      <w:r w:rsidR="00447699" w:rsidRPr="00A75B87">
        <w:rPr>
          <w:rFonts w:cstheme="minorHAnsi"/>
          <w:sz w:val="24"/>
          <w:lang w:val="en-US"/>
        </w:rPr>
        <w:t xml:space="preserve">ding peptides </w:t>
      </w:r>
      <w:r w:rsidR="00411978" w:rsidRPr="00A75B87">
        <w:rPr>
          <w:rFonts w:cstheme="minorHAnsi"/>
          <w:sz w:val="24"/>
          <w:lang w:val="en-US"/>
        </w:rPr>
        <w:t xml:space="preserve">for </w:t>
      </w:r>
      <w:r w:rsidR="00447699" w:rsidRPr="00A75B87">
        <w:rPr>
          <w:rFonts w:cstheme="minorHAnsi"/>
          <w:sz w:val="24"/>
          <w:lang w:val="en-US"/>
        </w:rPr>
        <w:t>isoreticular MOFs (UiO-66</w:t>
      </w:r>
      <w:r w:rsidR="00244FDC" w:rsidRPr="00A75B87">
        <w:rPr>
          <w:rFonts w:cstheme="minorHAnsi"/>
          <w:sz w:val="24"/>
          <w:lang w:val="en-US"/>
        </w:rPr>
        <w:t xml:space="preserve"> and</w:t>
      </w:r>
      <w:r w:rsidR="00447699" w:rsidRPr="00A75B87">
        <w:rPr>
          <w:rFonts w:cstheme="minorHAnsi"/>
          <w:sz w:val="24"/>
          <w:lang w:val="en-US"/>
        </w:rPr>
        <w:t xml:space="preserve"> UiO-66-NH</w:t>
      </w:r>
      <w:r w:rsidR="00447699" w:rsidRPr="00A75B87">
        <w:rPr>
          <w:rFonts w:cstheme="minorHAnsi"/>
          <w:sz w:val="24"/>
          <w:vertAlign w:val="subscript"/>
          <w:lang w:val="en-US"/>
        </w:rPr>
        <w:t>2</w:t>
      </w:r>
      <w:r w:rsidR="00447699" w:rsidRPr="00A75B87">
        <w:rPr>
          <w:rFonts w:cstheme="minorHAnsi"/>
          <w:sz w:val="24"/>
          <w:lang w:val="en-US"/>
        </w:rPr>
        <w:t xml:space="preserve">). </w:t>
      </w:r>
      <w:r w:rsidRPr="00A75B87">
        <w:rPr>
          <w:rFonts w:cstheme="minorHAnsi"/>
          <w:sz w:val="24"/>
          <w:lang w:val="en-US"/>
        </w:rPr>
        <w:t>Z</w:t>
      </w:r>
      <w:r w:rsidR="00447699" w:rsidRPr="00A75B87">
        <w:rPr>
          <w:rFonts w:cstheme="minorHAnsi"/>
          <w:sz w:val="24"/>
          <w:lang w:val="en-US"/>
        </w:rPr>
        <w:t xml:space="preserve">eta potential and CD spectroscopy measurements </w:t>
      </w:r>
      <w:r w:rsidRPr="00A75B87">
        <w:rPr>
          <w:rFonts w:cstheme="minorHAnsi"/>
          <w:sz w:val="24"/>
          <w:lang w:val="en-US"/>
        </w:rPr>
        <w:t xml:space="preserve">combined with </w:t>
      </w:r>
      <w:r w:rsidR="00A14593" w:rsidRPr="00C41BA4">
        <w:rPr>
          <w:rFonts w:cstheme="minorHAnsi"/>
          <w:sz w:val="24"/>
          <w:lang w:val="en-US"/>
        </w:rPr>
        <w:t>MD</w:t>
      </w:r>
      <w:r w:rsidRPr="00A75B87">
        <w:rPr>
          <w:rFonts w:cstheme="minorHAnsi"/>
          <w:sz w:val="24"/>
          <w:lang w:val="en-US"/>
        </w:rPr>
        <w:t xml:space="preserve"> simulations </w:t>
      </w:r>
      <w:r w:rsidR="00DB08B2" w:rsidRPr="00A75B87">
        <w:rPr>
          <w:rFonts w:cstheme="minorHAnsi"/>
          <w:sz w:val="24"/>
          <w:lang w:val="en-US"/>
        </w:rPr>
        <w:t>permit</w:t>
      </w:r>
      <w:r w:rsidRPr="00A75B87">
        <w:rPr>
          <w:rFonts w:cstheme="minorHAnsi"/>
          <w:sz w:val="24"/>
          <w:lang w:val="en-US"/>
        </w:rPr>
        <w:t xml:space="preserve"> </w:t>
      </w:r>
      <w:r w:rsidR="00447699" w:rsidRPr="00A75B87">
        <w:rPr>
          <w:rFonts w:cstheme="minorHAnsi"/>
          <w:sz w:val="24"/>
          <w:lang w:val="en-US"/>
        </w:rPr>
        <w:t xml:space="preserve">characterization and explanation of </w:t>
      </w:r>
      <w:r w:rsidR="00DB08B2" w:rsidRPr="00A75B87">
        <w:rPr>
          <w:rFonts w:cstheme="minorHAnsi"/>
          <w:sz w:val="24"/>
          <w:lang w:val="en-US"/>
        </w:rPr>
        <w:t xml:space="preserve">the structure and dynamics of the </w:t>
      </w:r>
      <w:r w:rsidR="00447699" w:rsidRPr="00A75B87">
        <w:rPr>
          <w:rFonts w:cstheme="minorHAnsi"/>
          <w:sz w:val="24"/>
          <w:lang w:val="en-US"/>
        </w:rPr>
        <w:t>MOF binding peptides</w:t>
      </w:r>
      <w:r w:rsidR="00DB08B2" w:rsidRPr="00A75B87">
        <w:rPr>
          <w:rFonts w:cstheme="minorHAnsi"/>
          <w:sz w:val="24"/>
          <w:lang w:val="en-US"/>
        </w:rPr>
        <w:t>, and d</w:t>
      </w:r>
      <w:r w:rsidR="00447699" w:rsidRPr="00A75B87">
        <w:rPr>
          <w:rFonts w:cstheme="minorHAnsi"/>
          <w:sz w:val="24"/>
          <w:lang w:val="en-US"/>
        </w:rPr>
        <w:t>ifferences in conformation</w:t>
      </w:r>
      <w:r w:rsidR="00EA2F50" w:rsidRPr="00C41BA4">
        <w:rPr>
          <w:rFonts w:cstheme="minorHAnsi"/>
          <w:sz w:val="24"/>
          <w:lang w:val="en-US"/>
        </w:rPr>
        <w:t xml:space="preserve"> </w:t>
      </w:r>
      <w:r w:rsidR="004C05AB" w:rsidRPr="00A75B87">
        <w:rPr>
          <w:rFonts w:cstheme="minorHAnsi"/>
          <w:sz w:val="24"/>
          <w:lang w:val="en-US"/>
        </w:rPr>
        <w:t>and</w:t>
      </w:r>
      <w:r w:rsidR="00447699" w:rsidRPr="00A75B87">
        <w:rPr>
          <w:rFonts w:cstheme="minorHAnsi"/>
          <w:sz w:val="24"/>
          <w:lang w:val="en-US"/>
        </w:rPr>
        <w:t xml:space="preserve"> binding coefficients, </w:t>
      </w:r>
      <w:r w:rsidR="00851BDE" w:rsidRPr="00A75B87">
        <w:rPr>
          <w:rFonts w:cstheme="minorHAnsi"/>
          <w:sz w:val="24"/>
          <w:lang w:val="en-US"/>
        </w:rPr>
        <w:t xml:space="preserve">allowing </w:t>
      </w:r>
      <w:r w:rsidR="00447699" w:rsidRPr="00A75B87">
        <w:rPr>
          <w:rFonts w:cstheme="minorHAnsi"/>
          <w:sz w:val="24"/>
          <w:lang w:val="en-US"/>
        </w:rPr>
        <w:t>the MOF</w:t>
      </w:r>
      <w:r w:rsidR="00DB08B2" w:rsidRPr="00A75B87">
        <w:rPr>
          <w:rFonts w:cstheme="minorHAnsi"/>
          <w:sz w:val="24"/>
          <w:lang w:val="en-US"/>
        </w:rPr>
        <w:t>-</w:t>
      </w:r>
      <w:r w:rsidR="00447699" w:rsidRPr="00A75B87">
        <w:rPr>
          <w:rFonts w:cstheme="minorHAnsi"/>
          <w:sz w:val="24"/>
          <w:lang w:val="en-US"/>
        </w:rPr>
        <w:t xml:space="preserve">peptide recognition mechanisms </w:t>
      </w:r>
      <w:r w:rsidR="00851BDE" w:rsidRPr="00A75B87">
        <w:rPr>
          <w:rFonts w:cstheme="minorHAnsi"/>
          <w:sz w:val="24"/>
          <w:lang w:val="en-US"/>
        </w:rPr>
        <w:t>to be determined</w:t>
      </w:r>
      <w:r w:rsidR="00447699" w:rsidRPr="00A75B87">
        <w:rPr>
          <w:rFonts w:cstheme="minorHAnsi"/>
          <w:sz w:val="24"/>
          <w:lang w:val="en-US"/>
        </w:rPr>
        <w:t xml:space="preserve">. The peptides </w:t>
      </w:r>
      <w:r w:rsidR="00DB08B2" w:rsidRPr="00A75B87">
        <w:rPr>
          <w:rFonts w:cstheme="minorHAnsi"/>
          <w:sz w:val="24"/>
          <w:lang w:val="en-US"/>
        </w:rPr>
        <w:t>have been successfully used to</w:t>
      </w:r>
      <w:r w:rsidR="00447699" w:rsidRPr="00A75B87">
        <w:rPr>
          <w:rFonts w:cstheme="minorHAnsi"/>
          <w:sz w:val="24"/>
          <w:lang w:val="en-US"/>
        </w:rPr>
        <w:t xml:space="preserve"> control MOF crystallinity and morphology for </w:t>
      </w:r>
      <w:proofErr w:type="spellStart"/>
      <w:r w:rsidR="00447699" w:rsidRPr="00A75B87">
        <w:rPr>
          <w:rFonts w:cstheme="minorHAnsi"/>
          <w:sz w:val="24"/>
          <w:lang w:val="en-US"/>
        </w:rPr>
        <w:t>UiO</w:t>
      </w:r>
      <w:proofErr w:type="spellEnd"/>
      <w:r w:rsidR="00447699" w:rsidRPr="00A75B87">
        <w:rPr>
          <w:rFonts w:cstheme="minorHAnsi"/>
          <w:sz w:val="24"/>
          <w:lang w:val="en-US"/>
        </w:rPr>
        <w:t>-X MOFs</w:t>
      </w:r>
      <w:r w:rsidR="005638D4" w:rsidRPr="00A75B87">
        <w:rPr>
          <w:rFonts w:cstheme="minorHAnsi"/>
          <w:sz w:val="24"/>
          <w:lang w:val="en-US"/>
        </w:rPr>
        <w:t>, from a synthesis where amorphous products form in their absence</w:t>
      </w:r>
      <w:r w:rsidR="00447699" w:rsidRPr="00A75B87">
        <w:rPr>
          <w:rFonts w:cstheme="minorHAnsi"/>
          <w:sz w:val="24"/>
          <w:lang w:val="en-US"/>
        </w:rPr>
        <w:t xml:space="preserve">. The findings </w:t>
      </w:r>
      <w:r w:rsidR="000E6FEC" w:rsidRPr="00C41BA4">
        <w:rPr>
          <w:rFonts w:cstheme="minorHAnsi"/>
          <w:sz w:val="24"/>
          <w:lang w:val="en-US"/>
        </w:rPr>
        <w:t>presented</w:t>
      </w:r>
      <w:r w:rsidR="00854404" w:rsidRPr="00A75B87">
        <w:rPr>
          <w:rFonts w:cstheme="minorHAnsi"/>
          <w:sz w:val="24"/>
          <w:lang w:val="en-US"/>
        </w:rPr>
        <w:t xml:space="preserve"> </w:t>
      </w:r>
      <w:r w:rsidR="00447699" w:rsidRPr="00A75B87">
        <w:rPr>
          <w:rFonts w:cstheme="minorHAnsi"/>
          <w:sz w:val="24"/>
          <w:lang w:val="en-US"/>
        </w:rPr>
        <w:t xml:space="preserve">have significant implications for understanding MOF-peptide interactions, which will be critical for the design and control over MOF structures </w:t>
      </w:r>
      <w:r w:rsidR="00854404" w:rsidRPr="00A75B87">
        <w:rPr>
          <w:rFonts w:cstheme="minorHAnsi"/>
          <w:sz w:val="24"/>
          <w:lang w:val="en-US"/>
        </w:rPr>
        <w:t xml:space="preserve">and </w:t>
      </w:r>
      <w:r w:rsidR="00447699" w:rsidRPr="00A75B87">
        <w:rPr>
          <w:rFonts w:cstheme="minorHAnsi"/>
          <w:sz w:val="24"/>
          <w:lang w:val="en-US"/>
        </w:rPr>
        <w:t>for bio-centered applications in the future.</w:t>
      </w:r>
    </w:p>
    <w:p w14:paraId="4D5ECDBD" w14:textId="77777777" w:rsidR="00E16542" w:rsidRPr="00A75B87" w:rsidRDefault="00E16542" w:rsidP="003D2113">
      <w:pPr>
        <w:jc w:val="both"/>
        <w:rPr>
          <w:rFonts w:cstheme="minorHAnsi"/>
          <w:sz w:val="24"/>
          <w:lang w:val="en-US"/>
        </w:rPr>
      </w:pPr>
    </w:p>
    <w:p w14:paraId="09F61807" w14:textId="2D2A95C3" w:rsidR="005A2D26" w:rsidRPr="00A75B87" w:rsidRDefault="00E16542" w:rsidP="003D2113">
      <w:pPr>
        <w:jc w:val="both"/>
        <w:rPr>
          <w:sz w:val="24"/>
        </w:rPr>
      </w:pPr>
      <w:r w:rsidRPr="00A75B87">
        <w:rPr>
          <w:rFonts w:cstheme="minorHAnsi"/>
          <w:b/>
          <w:sz w:val="24"/>
          <w:lang w:val="en-US"/>
        </w:rPr>
        <w:t xml:space="preserve">Keywords: </w:t>
      </w:r>
      <w:r w:rsidRPr="00A75B87">
        <w:rPr>
          <w:rFonts w:cstheme="minorHAnsi"/>
          <w:sz w:val="24"/>
          <w:lang w:val="en-US"/>
        </w:rPr>
        <w:t xml:space="preserve">metal-organic frameworks, </w:t>
      </w:r>
      <w:r w:rsidR="008D7BC3" w:rsidRPr="00A75B87">
        <w:rPr>
          <w:rFonts w:cstheme="minorHAnsi"/>
          <w:sz w:val="24"/>
          <w:lang w:val="en-US"/>
        </w:rPr>
        <w:t xml:space="preserve">isoreticular MOFs, </w:t>
      </w:r>
      <w:r w:rsidRPr="00A75B87">
        <w:rPr>
          <w:sz w:val="24"/>
        </w:rPr>
        <w:t>phage display, peptides, biomimetic synthesis, MD simulations, peptide-MOF interactions</w:t>
      </w:r>
    </w:p>
    <w:p w14:paraId="0AF5ED67" w14:textId="52F1311D" w:rsidR="008B412D" w:rsidRPr="00A75B87" w:rsidRDefault="008B412D" w:rsidP="003D2113">
      <w:pPr>
        <w:jc w:val="both"/>
        <w:rPr>
          <w:sz w:val="24"/>
        </w:rPr>
      </w:pPr>
      <w:r w:rsidRPr="00A75B87">
        <w:rPr>
          <w:sz w:val="24"/>
        </w:rPr>
        <w:br w:type="page"/>
      </w:r>
    </w:p>
    <w:p w14:paraId="17A14231" w14:textId="77777777" w:rsidR="008B412D" w:rsidRPr="00A75B87" w:rsidRDefault="008B412D" w:rsidP="008B412D">
      <w:pPr>
        <w:jc w:val="both"/>
        <w:rPr>
          <w:sz w:val="32"/>
        </w:rPr>
      </w:pPr>
      <w:r w:rsidRPr="00A75B87">
        <w:rPr>
          <w:b/>
          <w:sz w:val="32"/>
        </w:rPr>
        <w:lastRenderedPageBreak/>
        <w:t>Introduction</w:t>
      </w:r>
    </w:p>
    <w:p w14:paraId="20750701" w14:textId="4D0AFEC9" w:rsidR="008B412D" w:rsidRPr="00A75B87" w:rsidRDefault="008B412D" w:rsidP="008B412D">
      <w:pPr>
        <w:spacing w:line="360" w:lineRule="auto"/>
        <w:ind w:firstLine="720"/>
        <w:jc w:val="both"/>
        <w:rPr>
          <w:sz w:val="24"/>
        </w:rPr>
      </w:pPr>
      <w:r w:rsidRPr="00A75B87">
        <w:rPr>
          <w:sz w:val="24"/>
        </w:rPr>
        <w:t>Peptides and their assemblies play a crucial role in natural biomineralisation processes, where their myriad functionality and recognition capability can guide the deposition of inorganic phases under strict biological control, permitting formation of hybrid materials with complex hierarchical structures perfectly adapted for specialist biological roles</w:t>
      </w:r>
      <w:r w:rsidR="00310E32" w:rsidRPr="00A75B87">
        <w:rPr>
          <w:sz w:val="24"/>
        </w:rPr>
        <w:fldChar w:fldCharType="begin"/>
      </w:r>
      <w:r w:rsidR="00144FB2" w:rsidRPr="00A75B87">
        <w:rPr>
          <w:sz w:val="24"/>
        </w:rPr>
        <w:instrText xml:space="preserve"> ADDIN EN.CITE &lt;EndNote&gt;&lt;Cite&gt;&lt;Author&gt;Mann&lt;/Author&gt;&lt;Year&gt;2001&lt;/Year&gt;&lt;RecNum&gt;1&lt;/RecNum&gt;&lt;DisplayText&gt;&lt;style face="superscript"&gt;1,2&lt;/style&gt;&lt;/DisplayText&gt;&lt;record&gt;&lt;rec-number&gt;1&lt;/rec-number&gt;&lt;foreign-keys&gt;&lt;key app="EN" db-id="wveepwtfrzs5wfedfpsvtzxu0ttrftpz22pp" timestamp="1749723118"&gt;1&lt;/key&gt;&lt;/foreign-keys&gt;&lt;ref-type name="Book"&gt;6&lt;/ref-type&gt;&lt;contributors&gt;&lt;authors&gt;&lt;author&gt;Mann, Stephen&lt;/author&gt;&lt;/authors&gt;&lt;/contributors&gt;&lt;titles&gt;&lt;title&gt;Biomineralization Principles and Concepts in Bioinorganic Materials Chemistry&lt;/title&gt;&lt;/titles&gt;&lt;dates&gt;&lt;year&gt;2001&lt;/year&gt;&lt;pub-dates&gt;&lt;date&gt;31 Oct 2023&lt;/date&gt;&lt;/pub-dates&gt;&lt;/dates&gt;&lt;publisher&gt;Oxford University Press&lt;/publisher&gt;&lt;isbn&gt;9780198508823&lt;/isbn&gt;&lt;urls&gt;&lt;related-urls&gt;&lt;url&gt;https://doi.org/10.1093/oso/9780198508823.001.0001&lt;/url&gt;&lt;/related-urls&gt;&lt;/urls&gt;&lt;custom1&gt;Oxford Academic&lt;/custom1&gt;&lt;electronic-resource-num&gt;10.1093/oso/9780198508823.001.0001&lt;/electronic-resource-num&gt;&lt;access-date&gt;1/13/2025&lt;/access-date&gt;&lt;/record&gt;&lt;/Cite&gt;&lt;Cite&gt;&lt;Author&gt;Nudelman&lt;/Author&gt;&lt;Year&gt;2012&lt;/Year&gt;&lt;RecNum&gt;2&lt;/RecNum&gt;&lt;record&gt;&lt;rec-number&gt;2&lt;/rec-number&gt;&lt;foreign-keys&gt;&lt;key app="EN" db-id="wveepwtfrzs5wfedfpsvtzxu0ttrftpz22pp" timestamp="1749723118"&gt;2&lt;/key&gt;&lt;/foreign-keys&gt;&lt;ref-type name="Journal Article"&gt;17&lt;/ref-type&gt;&lt;contributors&gt;&lt;authors&gt;&lt;author&gt;Nudelman, Fabio&lt;/author&gt;&lt;author&gt;Sommerdijk, Nico A. J. M.&lt;/author&gt;&lt;/authors&gt;&lt;/contributors&gt;&lt;titles&gt;&lt;title&gt;Biomineralization as an Inspiration for Materials Chemistry&lt;/title&gt;&lt;secondary-title&gt;Angewandte Chemie International Edition&lt;/secondary-title&gt;&lt;/titles&gt;&lt;periodical&gt;&lt;full-title&gt;Angewandte Chemie International Edition&lt;/full-title&gt;&lt;/periodical&gt;&lt;pages&gt;6582-6596&lt;/pages&gt;&lt;volume&gt;51&lt;/volume&gt;&lt;number&gt;27&lt;/number&gt;&lt;dates&gt;&lt;year&gt;2012&lt;/year&gt;&lt;/dates&gt;&lt;isbn&gt;1433-7851&lt;/isbn&gt;&lt;urls&gt;&lt;related-urls&gt;&lt;url&gt;https://onlinelibrary.wiley.com/doi/abs/10.1002/anie.201106715&lt;/url&gt;&lt;/related-urls&gt;&lt;/urls&gt;&lt;electronic-resource-num&gt;https://doi.org/10.1002/anie.201106715&lt;/electronic-resource-num&gt;&lt;/record&gt;&lt;/Cite&gt;&lt;/EndNote&gt;</w:instrText>
      </w:r>
      <w:r w:rsidR="00310E32" w:rsidRPr="00A75B87">
        <w:rPr>
          <w:sz w:val="24"/>
        </w:rPr>
        <w:fldChar w:fldCharType="separate"/>
      </w:r>
      <w:r w:rsidR="00310E32" w:rsidRPr="00A75B87">
        <w:rPr>
          <w:noProof/>
          <w:sz w:val="24"/>
          <w:vertAlign w:val="superscript"/>
        </w:rPr>
        <w:t>1,2</w:t>
      </w:r>
      <w:r w:rsidR="00310E32" w:rsidRPr="00A75B87">
        <w:rPr>
          <w:sz w:val="24"/>
        </w:rPr>
        <w:fldChar w:fldCharType="end"/>
      </w:r>
      <w:r w:rsidRPr="00A75B87">
        <w:rPr>
          <w:sz w:val="24"/>
        </w:rPr>
        <w:t>. As such, peptides have desirable properties for biomimetic synthesis approaches, and have been widely exploited to direct or mediate the assembly of inorganic materials and nanoparticles</w:t>
      </w:r>
      <w:r w:rsidR="00310E32" w:rsidRPr="00A75B87">
        <w:rPr>
          <w:sz w:val="24"/>
        </w:rPr>
        <w:fldChar w:fldCharType="begin"/>
      </w:r>
      <w:r w:rsidR="00144FB2" w:rsidRPr="00A75B87">
        <w:rPr>
          <w:sz w:val="24"/>
        </w:rPr>
        <w:instrText xml:space="preserve"> ADDIN EN.CITE &lt;EndNote&gt;&lt;Cite&gt;&lt;Author&gt;Chen&lt;/Author&gt;&lt;Year&gt;2010&lt;/Year&gt;&lt;RecNum&gt;3&lt;/RecNum&gt;&lt;DisplayText&gt;&lt;style face="superscript"&gt;3&lt;/style&gt;&lt;/DisplayText&gt;&lt;record&gt;&lt;rec-number&gt;3&lt;/rec-number&gt;&lt;foreign-keys&gt;&lt;key app="EN" db-id="wveepwtfrzs5wfedfpsvtzxu0ttrftpz22pp" timestamp="1749723118"&gt;3&lt;/key&gt;&lt;/foreign-keys&gt;&lt;ref-type name="Journal Article"&gt;17&lt;/ref-type&gt;&lt;contributors&gt;&lt;authors&gt;&lt;author&gt;Chen, Chun-Long&lt;/author&gt;&lt;author&gt;Rosi, Nathaniel L.&lt;/author&gt;&lt;/authors&gt;&lt;/contributors&gt;&lt;titles&gt;&lt;title&gt;Peptide-Based Methods for the Preparation of Nanostructured Inorganic Materials&lt;/title&gt;&lt;secondary-title&gt;Angewandte Chemie International Edition&lt;/secondary-title&gt;&lt;/titles&gt;&lt;periodical&gt;&lt;full-title&gt;Angewandte Chemie International Edition&lt;/full-title&gt;&lt;/periodical&gt;&lt;pages&gt;1924-1942&lt;/pages&gt;&lt;volume&gt;49&lt;/volume&gt;&lt;number&gt;11&lt;/number&gt;&lt;dates&gt;&lt;year&gt;2010&lt;/year&gt;&lt;/dates&gt;&lt;isbn&gt;1433-7851&lt;/isbn&gt;&lt;urls&gt;&lt;related-urls&gt;&lt;url&gt;https://onlinelibrary.wiley.com/doi/abs/10.1002/anie.200903572&lt;/url&gt;&lt;/related-urls&gt;&lt;/urls&gt;&lt;electronic-resource-num&gt;https://doi.org/10.1002/anie.200903572&lt;/electronic-resource-num&gt;&lt;/record&gt;&lt;/Cite&gt;&lt;/EndNote&gt;</w:instrText>
      </w:r>
      <w:r w:rsidR="00310E32" w:rsidRPr="00A75B87">
        <w:rPr>
          <w:sz w:val="24"/>
        </w:rPr>
        <w:fldChar w:fldCharType="separate"/>
      </w:r>
      <w:r w:rsidR="00310E32" w:rsidRPr="00A75B87">
        <w:rPr>
          <w:noProof/>
          <w:sz w:val="24"/>
          <w:vertAlign w:val="superscript"/>
        </w:rPr>
        <w:t>3</w:t>
      </w:r>
      <w:r w:rsidR="00310E32" w:rsidRPr="00A75B87">
        <w:rPr>
          <w:sz w:val="24"/>
        </w:rPr>
        <w:fldChar w:fldCharType="end"/>
      </w:r>
      <w:r w:rsidRPr="00A75B87">
        <w:rPr>
          <w:sz w:val="24"/>
        </w:rPr>
        <w:t>.</w:t>
      </w:r>
      <w:r w:rsidR="00310E32" w:rsidRPr="00A75B87">
        <w:rPr>
          <w:sz w:val="24"/>
        </w:rPr>
        <w:t xml:space="preserve"> </w:t>
      </w:r>
      <w:r w:rsidRPr="00A75B87">
        <w:rPr>
          <w:sz w:val="24"/>
        </w:rPr>
        <w:t>This is facilitated by combinatorial biology protocols such as phage-display (Ph.D.)</w:t>
      </w:r>
      <w:r w:rsidR="0094532E" w:rsidRPr="00A75B87">
        <w:rPr>
          <w:sz w:val="24"/>
        </w:rPr>
        <w:fldChar w:fldCharType="begin"/>
      </w:r>
      <w:r w:rsidR="00144FB2" w:rsidRPr="00A75B87">
        <w:rPr>
          <w:sz w:val="24"/>
        </w:rPr>
        <w:instrText xml:space="preserve"> ADDIN EN.CITE &lt;EndNote&gt;&lt;Cite&gt;&lt;Author&gt;Smith&lt;/Author&gt;&lt;Year&gt;1997&lt;/Year&gt;&lt;RecNum&gt;4&lt;/RecNum&gt;&lt;DisplayText&gt;&lt;style face="superscript"&gt;4&lt;/style&gt;&lt;/DisplayText&gt;&lt;record&gt;&lt;rec-number&gt;4&lt;/rec-number&gt;&lt;foreign-keys&gt;&lt;key app="EN" db-id="wveepwtfrzs5wfedfpsvtzxu0ttrftpz22pp" timestamp="1749723118"&gt;4&lt;/key&gt;&lt;/foreign-keys&gt;&lt;ref-type name="Journal Article"&gt;17&lt;/ref-type&gt;&lt;contributors&gt;&lt;authors&gt;&lt;author&gt;Smith, George P.&lt;/author&gt;&lt;author&gt;Petrenko, Valery A.&lt;/author&gt;&lt;/authors&gt;&lt;/contributors&gt;&lt;titles&gt;&lt;title&gt;Phage Display&lt;/title&gt;&lt;secondary-title&gt;Chemical Reviews&lt;/secondary-title&gt;&lt;/titles&gt;&lt;periodical&gt;&lt;full-title&gt;Chemical Reviews&lt;/full-title&gt;&lt;/periodical&gt;&lt;pages&gt;391-410&lt;/pages&gt;&lt;volume&gt;97&lt;/volume&gt;&lt;number&gt;2&lt;/number&gt;&lt;dates&gt;&lt;year&gt;1997&lt;/year&gt;&lt;pub-dates&gt;&lt;date&gt;1997/04/01&lt;/date&gt;&lt;/pub-dates&gt;&lt;/dates&gt;&lt;publisher&gt;American Chemical Society&lt;/publisher&gt;&lt;isbn&gt;0009-2665&lt;/isbn&gt;&lt;urls&gt;&lt;related-urls&gt;&lt;url&gt;https://doi.org/10.1021/cr960065d&lt;/url&gt;&lt;/related-urls&gt;&lt;/urls&gt;&lt;electronic-resource-num&gt;10.1021/cr960065d&lt;/electronic-resource-num&gt;&lt;/record&gt;&lt;/Cite&gt;&lt;/EndNote&gt;</w:instrText>
      </w:r>
      <w:r w:rsidR="0094532E" w:rsidRPr="00A75B87">
        <w:rPr>
          <w:sz w:val="24"/>
        </w:rPr>
        <w:fldChar w:fldCharType="separate"/>
      </w:r>
      <w:r w:rsidR="0094532E" w:rsidRPr="00A75B87">
        <w:rPr>
          <w:noProof/>
          <w:sz w:val="24"/>
          <w:vertAlign w:val="superscript"/>
        </w:rPr>
        <w:t>4</w:t>
      </w:r>
      <w:r w:rsidR="0094532E" w:rsidRPr="00A75B87">
        <w:rPr>
          <w:sz w:val="24"/>
        </w:rPr>
        <w:fldChar w:fldCharType="end"/>
      </w:r>
      <w:r w:rsidRPr="00A75B87">
        <w:rPr>
          <w:sz w:val="24"/>
        </w:rPr>
        <w:t xml:space="preserve"> that are used to identify sequence-specific peptides which preferentially bind to the surfaces of inorganic materials from highly diverse libraries containing 10</w:t>
      </w:r>
      <w:r w:rsidRPr="00A75B87">
        <w:rPr>
          <w:sz w:val="24"/>
          <w:vertAlign w:val="superscript"/>
        </w:rPr>
        <w:t>9</w:t>
      </w:r>
      <w:r w:rsidRPr="00A75B87">
        <w:rPr>
          <w:sz w:val="24"/>
        </w:rPr>
        <w:t xml:space="preserve"> - 10</w:t>
      </w:r>
      <w:r w:rsidRPr="00A75B87">
        <w:rPr>
          <w:sz w:val="24"/>
          <w:vertAlign w:val="superscript"/>
        </w:rPr>
        <w:t>11</w:t>
      </w:r>
      <w:r w:rsidRPr="00A75B87">
        <w:rPr>
          <w:sz w:val="24"/>
        </w:rPr>
        <w:t xml:space="preserve"> random sequences dependent on sequence length</w:t>
      </w:r>
      <w:r w:rsidR="0094532E" w:rsidRPr="00A75B87">
        <w:rPr>
          <w:sz w:val="24"/>
        </w:rPr>
        <w:fldChar w:fldCharType="begin"/>
      </w:r>
      <w:r w:rsidR="00144FB2" w:rsidRPr="00A75B87">
        <w:rPr>
          <w:sz w:val="24"/>
        </w:rPr>
        <w:instrText xml:space="preserve"> ADDIN EN.CITE &lt;EndNote&gt;&lt;Cite&gt;&lt;Author&gt;Patwardhan&lt;/Author&gt;&lt;Year&gt;2007&lt;/Year&gt;&lt;RecNum&gt;5&lt;/RecNum&gt;&lt;DisplayText&gt;&lt;style face="superscript"&gt;5&lt;/style&gt;&lt;/DisplayText&gt;&lt;record&gt;&lt;rec-number&gt;5&lt;/rec-number&gt;&lt;foreign-keys&gt;&lt;key app="EN" db-id="wveepwtfrzs5wfedfpsvtzxu0ttrftpz22pp" timestamp="1749723118"&gt;5&lt;/key&gt;&lt;/foreign-keys&gt;&lt;ref-type name="Journal Article"&gt;17&lt;/ref-type&gt;&lt;contributors&gt;&lt;authors&gt;&lt;author&gt;Patwardhan, Siddharth V.&lt;/author&gt;&lt;author&gt;Patwardhan, Geetanjali&lt;/author&gt;&lt;author&gt;Perry, Carole C.&lt;/author&gt;&lt;/authors&gt;&lt;/contributors&gt;&lt;titles&gt;&lt;title&gt;Interactions of biomolecules with inorganic materials: principles, applications and future prospects&lt;/title&gt;&lt;secondary-title&gt;Journal of Materials Chemistry&lt;/secondary-title&gt;&lt;/titles&gt;&lt;periodical&gt;&lt;full-title&gt;Journal of Materials Chemistry&lt;/full-title&gt;&lt;/periodical&gt;&lt;pages&gt;2875-2884&lt;/pages&gt;&lt;volume&gt;17&lt;/volume&gt;&lt;number&gt;28&lt;/number&gt;&lt;dates&gt;&lt;year&gt;2007&lt;/year&gt;&lt;/dates&gt;&lt;publisher&gt;The Royal Society of Chemistry&lt;/publisher&gt;&lt;isbn&gt;0959-9428&lt;/isbn&gt;&lt;work-type&gt;10.1039/B704075J&lt;/work-type&gt;&lt;urls&gt;&lt;related-urls&gt;&lt;url&gt;http://dx.doi.org/10.1039/B704075J&lt;/url&gt;&lt;/related-urls&gt;&lt;/urls&gt;&lt;electronic-resource-num&gt;10.1039/B704075J&lt;/electronic-resource-num&gt;&lt;/record&gt;&lt;/Cite&gt;&lt;/EndNote&gt;</w:instrText>
      </w:r>
      <w:r w:rsidR="0094532E" w:rsidRPr="00A75B87">
        <w:rPr>
          <w:sz w:val="24"/>
        </w:rPr>
        <w:fldChar w:fldCharType="separate"/>
      </w:r>
      <w:r w:rsidR="0094532E" w:rsidRPr="00A75B87">
        <w:rPr>
          <w:noProof/>
          <w:sz w:val="24"/>
          <w:vertAlign w:val="superscript"/>
        </w:rPr>
        <w:t>5</w:t>
      </w:r>
      <w:r w:rsidR="0094532E" w:rsidRPr="00A75B87">
        <w:rPr>
          <w:sz w:val="24"/>
        </w:rPr>
        <w:fldChar w:fldCharType="end"/>
      </w:r>
      <w:r w:rsidRPr="00A75B87">
        <w:rPr>
          <w:sz w:val="24"/>
        </w:rPr>
        <w:t>.</w:t>
      </w:r>
      <w:r w:rsidR="0094532E" w:rsidRPr="00A75B87">
        <w:rPr>
          <w:sz w:val="24"/>
        </w:rPr>
        <w:t xml:space="preserve"> </w:t>
      </w:r>
      <w:r w:rsidRPr="00A75B87">
        <w:rPr>
          <w:sz w:val="24"/>
        </w:rPr>
        <w:t>Millions of genetically engineered phages bearing different surface peptides are exposed to a target material (known as biopanning) to select the best binding sequence via an evolutionary approach</w:t>
      </w:r>
      <w:r w:rsidR="0094532E" w:rsidRPr="00A75B87">
        <w:rPr>
          <w:sz w:val="24"/>
        </w:rPr>
        <w:fldChar w:fldCharType="begin"/>
      </w:r>
      <w:r w:rsidR="00144FB2" w:rsidRPr="00A75B87">
        <w:rPr>
          <w:sz w:val="24"/>
        </w:rPr>
        <w:instrText xml:space="preserve"> ADDIN EN.CITE &lt;EndNote&gt;&lt;Cite&gt;&lt;Author&gt;Jaroszewicz&lt;/Author&gt;&lt;Year&gt;2021&lt;/Year&gt;&lt;RecNum&gt;6&lt;/RecNum&gt;&lt;DisplayText&gt;&lt;style face="superscript"&gt;6&lt;/style&gt;&lt;/DisplayText&gt;&lt;record&gt;&lt;rec-number&gt;6&lt;/rec-number&gt;&lt;foreign-keys&gt;&lt;key app="EN" db-id="wveepwtfrzs5wfedfpsvtzxu0ttrftpz22pp" timestamp="1749723118"&gt;6&lt;/key&gt;&lt;/foreign-keys&gt;&lt;ref-type name="Journal Article"&gt;17&lt;/ref-type&gt;&lt;contributors&gt;&lt;authors&gt;&lt;author&gt;Jaroszewicz, Weronika&lt;/author&gt;&lt;author&gt;Morcinek-Orłowska, Joanna&lt;/author&gt;&lt;author&gt;Pierzynowska, Karolina&lt;/author&gt;&lt;author&gt;Gaffke, Lidia&lt;/author&gt;&lt;author&gt;Węgrzyn, Grzegorz&lt;/author&gt;&lt;/authors&gt;&lt;/contributors&gt;&lt;titles&gt;&lt;title&gt;Phage display and other peptide display technologies&lt;/title&gt;&lt;secondary-title&gt;FEMS Microbiology Reviews&lt;/secondary-title&gt;&lt;/titles&gt;&lt;periodical&gt;&lt;full-title&gt;FEMS Microbiology Reviews&lt;/full-title&gt;&lt;/periodical&gt;&lt;volume&gt;46&lt;/volume&gt;&lt;number&gt;2&lt;/number&gt;&lt;dates&gt;&lt;year&gt;2021&lt;/year&gt;&lt;/dates&gt;&lt;isbn&gt;0168-6445&lt;/isbn&gt;&lt;urls&gt;&lt;related-urls&gt;&lt;url&gt;https://doi.org/10.1093/femsre/fuab052&lt;/url&gt;&lt;/related-urls&gt;&lt;/urls&gt;&lt;custom1&gt;fuab052&lt;/custom1&gt;&lt;electronic-resource-num&gt;10.1093/femsre/fuab052&lt;/electronic-resource-num&gt;&lt;access-date&gt;1/13/2025&lt;/access-date&gt;&lt;/record&gt;&lt;/Cite&gt;&lt;/EndNote&gt;</w:instrText>
      </w:r>
      <w:r w:rsidR="0094532E" w:rsidRPr="00A75B87">
        <w:rPr>
          <w:sz w:val="24"/>
        </w:rPr>
        <w:fldChar w:fldCharType="separate"/>
      </w:r>
      <w:r w:rsidR="0094532E" w:rsidRPr="00A75B87">
        <w:rPr>
          <w:noProof/>
          <w:sz w:val="24"/>
          <w:vertAlign w:val="superscript"/>
        </w:rPr>
        <w:t>6</w:t>
      </w:r>
      <w:r w:rsidR="0094532E" w:rsidRPr="00A75B87">
        <w:rPr>
          <w:sz w:val="24"/>
        </w:rPr>
        <w:fldChar w:fldCharType="end"/>
      </w:r>
      <w:r w:rsidRPr="00A75B87">
        <w:rPr>
          <w:sz w:val="24"/>
        </w:rPr>
        <w:t>. Ph.D. has been used to successfully identify high-affinity peptides for oxides</w:t>
      </w:r>
      <w:r w:rsidR="0094532E" w:rsidRPr="00A75B87">
        <w:rPr>
          <w:sz w:val="24"/>
        </w:rPr>
        <w:fldChar w:fldCharType="begin"/>
      </w:r>
      <w:r w:rsidR="00144FB2" w:rsidRPr="00A75B87">
        <w:rPr>
          <w:sz w:val="24"/>
        </w:rPr>
        <w:instrText xml:space="preserve"> ADDIN EN.CITE &lt;EndNote&gt;&lt;Cite&gt;&lt;Author&gt;Limo&lt;/Author&gt;&lt;Year&gt;2018&lt;/Year&gt;&lt;RecNum&gt;7&lt;/RecNum&gt;&lt;DisplayText&gt;&lt;style face="superscript"&gt;7&lt;/style&gt;&lt;/DisplayText&gt;&lt;record&gt;&lt;rec-number&gt;7&lt;/rec-number&gt;&lt;foreign-keys&gt;&lt;key app="EN" db-id="wveepwtfrzs5wfedfpsvtzxu0ttrftpz22pp" timestamp="1749723118"&gt;7&lt;/key&gt;&lt;/foreign-keys&gt;&lt;ref-type name="Journal Article"&gt;17&lt;/ref-type&gt;&lt;contributors&gt;&lt;authors&gt;&lt;author&gt;Limo, Marion J.&lt;/author&gt;&lt;author&gt;Sola-Rabada, Anna&lt;/author&gt;&lt;author&gt;Boix, Estefania&lt;/author&gt;&lt;author&gt;Thota, Veeranjaneyulu&lt;/author&gt;&lt;author&gt;Westcott, Zayd C.&lt;/author&gt;&lt;author&gt;Puddu, Valeria&lt;/author&gt;&lt;author&gt;Perry, Carole C.&lt;/author&gt;&lt;/authors&gt;&lt;/contributors&gt;&lt;titles&gt;&lt;title&gt;Interactions between Metal Oxides and Biomolecules: from Fundamental Understanding to Applications&lt;/title&gt;&lt;secondary-title&gt;Chemical Reviews&lt;/secondary-title&gt;&lt;/titles&gt;&lt;periodical&gt;&lt;full-title&gt;Chemical Reviews&lt;/full-title&gt;&lt;/periodical&gt;&lt;pages&gt;11118-11193&lt;/pages&gt;&lt;volume&gt;118&lt;/volume&gt;&lt;number&gt;22&lt;/number&gt;&lt;dates&gt;&lt;year&gt;2018&lt;/year&gt;&lt;pub-dates&gt;&lt;date&gt;2018/11/28&lt;/date&gt;&lt;/pub-dates&gt;&lt;/dates&gt;&lt;publisher&gt;American Chemical Society&lt;/publisher&gt;&lt;isbn&gt;0009-2665&lt;/isbn&gt;&lt;urls&gt;&lt;related-urls&gt;&lt;url&gt;https://doi.org/10.1021/acs.chemrev.7b00660&lt;/url&gt;&lt;/related-urls&gt;&lt;/urls&gt;&lt;electronic-resource-num&gt;10.1021/acs.chemrev.7b00660&lt;/electronic-resource-num&gt;&lt;/record&gt;&lt;/Cite&gt;&lt;/EndNote&gt;</w:instrText>
      </w:r>
      <w:r w:rsidR="0094532E" w:rsidRPr="00A75B87">
        <w:rPr>
          <w:sz w:val="24"/>
        </w:rPr>
        <w:fldChar w:fldCharType="separate"/>
      </w:r>
      <w:r w:rsidR="0094532E" w:rsidRPr="00A75B87">
        <w:rPr>
          <w:noProof/>
          <w:sz w:val="24"/>
          <w:vertAlign w:val="superscript"/>
        </w:rPr>
        <w:t>7</w:t>
      </w:r>
      <w:r w:rsidR="0094532E" w:rsidRPr="00A75B87">
        <w:rPr>
          <w:sz w:val="24"/>
        </w:rPr>
        <w:fldChar w:fldCharType="end"/>
      </w:r>
      <w:r w:rsidRPr="00A75B87">
        <w:rPr>
          <w:sz w:val="24"/>
        </w:rPr>
        <w:t>, noble metal nanoparticles</w:t>
      </w:r>
      <w:r w:rsidR="0094532E" w:rsidRPr="00A75B87">
        <w:rPr>
          <w:sz w:val="24"/>
        </w:rPr>
        <w:fldChar w:fldCharType="begin"/>
      </w:r>
      <w:r w:rsidR="00144FB2" w:rsidRPr="00A75B87">
        <w:rPr>
          <w:sz w:val="24"/>
        </w:rPr>
        <w:instrText xml:space="preserve"> ADDIN EN.CITE &lt;EndNote&gt;&lt;Cite&gt;&lt;Author&gt;Seker&lt;/Author&gt;&lt;Year&gt;2011&lt;/Year&gt;&lt;RecNum&gt;8&lt;/RecNum&gt;&lt;DisplayText&gt;&lt;style face="superscript"&gt;8&lt;/style&gt;&lt;/DisplayText&gt;&lt;record&gt;&lt;rec-number&gt;8&lt;/rec-number&gt;&lt;foreign-keys&gt;&lt;key app="EN" db-id="wveepwtfrzs5wfedfpsvtzxu0ttrftpz22pp" timestamp="1749723118"&gt;8&lt;/key&gt;&lt;/foreign-keys&gt;&lt;ref-type name="Journal Article"&gt;17&lt;/ref-type&gt;&lt;contributors&gt;&lt;authors&gt;&lt;author&gt;Seker, U. O.&lt;/author&gt;&lt;author&gt;Demir, H. V.&lt;/author&gt;&lt;/authors&gt;&lt;/contributors&gt;&lt;auth-address&gt;Luminous! Center of Excellence for Semiconductor Lighting and Displays, School of Electrical and Electronic Engineering, Microelectronics Division, School of Physical and Mathematical Sciences, Physics and Applied Physics Division, Nanyang Technological University, 639798 Singapore. uosseker@ntu.edu.sg or&lt;/auth-address&gt;&lt;titles&gt;&lt;title&gt;Material binding peptides for nanotechnology&lt;/title&gt;&lt;secondary-title&gt;Molecules&lt;/secondary-title&gt;&lt;/titles&gt;&lt;periodical&gt;&lt;full-title&gt;Molecules&lt;/full-title&gt;&lt;/periodical&gt;&lt;pages&gt;1426-51&lt;/pages&gt;&lt;volume&gt;16&lt;/volume&gt;&lt;number&gt;2&lt;/number&gt;&lt;edition&gt;20110209&lt;/edition&gt;&lt;keywords&gt;&lt;keyword&gt;Amino Acid Sequence&lt;/keyword&gt;&lt;keyword&gt;Animals&lt;/keyword&gt;&lt;keyword&gt;Bacteriophage M13&lt;/keyword&gt;&lt;keyword&gt;Biocompatible Materials/chemistry/metabolism&lt;/keyword&gt;&lt;keyword&gt;Metals/chemistry&lt;/keyword&gt;&lt;keyword&gt;Models, Molecular&lt;/keyword&gt;&lt;keyword&gt;Molecular Sequence Data&lt;/keyword&gt;&lt;keyword&gt;Nanoparticles&lt;/keyword&gt;&lt;keyword&gt;Nanotechnology/instrumentation/*methods&lt;/keyword&gt;&lt;keyword&gt;*Peptide Library&lt;/keyword&gt;&lt;keyword&gt;Peptides/*chemistry/genetics/*metabolism&lt;/keyword&gt;&lt;keyword&gt;Protein Binding&lt;/keyword&gt;&lt;keyword&gt;Surface Properties&lt;/keyword&gt;&lt;/keywords&gt;&lt;dates&gt;&lt;year&gt;2011&lt;/year&gt;&lt;pub-dates&gt;&lt;date&gt;Feb 9&lt;/date&gt;&lt;/pub-dates&gt;&lt;/dates&gt;&lt;isbn&gt;1420-3049&lt;/isbn&gt;&lt;accession-num&gt;21307821&lt;/accession-num&gt;&lt;urls&gt;&lt;/urls&gt;&lt;custom2&gt;PMC6259601&lt;/custom2&gt;&lt;electronic-resource-num&gt;10.3390/molecules16021426&lt;/electronic-resource-num&gt;&lt;remote-database-provider&gt;NLM&lt;/remote-database-provider&gt;&lt;language&gt;eng&lt;/language&gt;&lt;/record&gt;&lt;/Cite&gt;&lt;/EndNote&gt;</w:instrText>
      </w:r>
      <w:r w:rsidR="0094532E" w:rsidRPr="00A75B87">
        <w:rPr>
          <w:sz w:val="24"/>
        </w:rPr>
        <w:fldChar w:fldCharType="separate"/>
      </w:r>
      <w:r w:rsidR="0094532E" w:rsidRPr="00A75B87">
        <w:rPr>
          <w:noProof/>
          <w:sz w:val="24"/>
          <w:vertAlign w:val="superscript"/>
        </w:rPr>
        <w:t>8</w:t>
      </w:r>
      <w:r w:rsidR="0094532E" w:rsidRPr="00A75B87">
        <w:rPr>
          <w:sz w:val="24"/>
        </w:rPr>
        <w:fldChar w:fldCharType="end"/>
      </w:r>
      <w:r w:rsidRPr="00A75B87">
        <w:rPr>
          <w:sz w:val="24"/>
        </w:rPr>
        <w:t>, zeolites</w:t>
      </w:r>
      <w:r w:rsidR="0094532E" w:rsidRPr="00A75B87">
        <w:rPr>
          <w:sz w:val="24"/>
        </w:rPr>
        <w:fldChar w:fldCharType="begin"/>
      </w:r>
      <w:r w:rsidR="00144FB2" w:rsidRPr="00A75B87">
        <w:rPr>
          <w:sz w:val="24"/>
        </w:rPr>
        <w:instrText xml:space="preserve"> ADDIN EN.CITE &lt;EndNote&gt;&lt;Cite&gt;&lt;Author&gt;Nygaard&lt;/Author&gt;&lt;Year&gt;2002&lt;/Year&gt;&lt;RecNum&gt;9&lt;/RecNum&gt;&lt;DisplayText&gt;&lt;style face="superscript"&gt;9&lt;/style&gt;&lt;/DisplayText&gt;&lt;record&gt;&lt;rec-number&gt;9&lt;/rec-number&gt;&lt;foreign-keys&gt;&lt;key app="EN" db-id="wveepwtfrzs5wfedfpsvtzxu0ttrftpz22pp" timestamp="1749723118"&gt;9&lt;/key&gt;&lt;/foreign-keys&gt;&lt;ref-type name="Journal Article"&gt;17&lt;/ref-type&gt;&lt;contributors&gt;&lt;authors&gt;&lt;author&gt;Nygaard, S.&lt;/author&gt;&lt;author&gt;Wendelbo, R.&lt;/author&gt;&lt;author&gt;Brown, S.&lt;/author&gt;&lt;/authors&gt;&lt;/contributors&gt;&lt;titles&gt;&lt;title&gt;Surface-Specific Zeolite-Binding Proteins&lt;/title&gt;&lt;secondary-title&gt;Advanced Materials&lt;/secondary-title&gt;&lt;/titles&gt;&lt;periodical&gt;&lt;full-title&gt;Advanced Materials&lt;/full-title&gt;&lt;/periodical&gt;&lt;pages&gt;1853-1856&lt;/pages&gt;&lt;volume&gt;14&lt;/volume&gt;&lt;number&gt;24&lt;/number&gt;&lt;dates&gt;&lt;year&gt;2002&lt;/year&gt;&lt;/dates&gt;&lt;isbn&gt;0935-9648&lt;/isbn&gt;&lt;urls&gt;&lt;related-urls&gt;&lt;url&gt;https://advanced.onlinelibrary.wiley.com/doi/abs/10.1002/adma.200290019&lt;/url&gt;&lt;/related-urls&gt;&lt;/urls&gt;&lt;electronic-resource-num&gt;https://doi.org/10.1002/adma.200290019&lt;/electronic-resource-num&gt;&lt;/record&gt;&lt;/Cite&gt;&lt;/EndNote&gt;</w:instrText>
      </w:r>
      <w:r w:rsidR="0094532E" w:rsidRPr="00A75B87">
        <w:rPr>
          <w:sz w:val="24"/>
        </w:rPr>
        <w:fldChar w:fldCharType="separate"/>
      </w:r>
      <w:r w:rsidR="0094532E" w:rsidRPr="00A75B87">
        <w:rPr>
          <w:noProof/>
          <w:sz w:val="24"/>
          <w:vertAlign w:val="superscript"/>
        </w:rPr>
        <w:t>9</w:t>
      </w:r>
      <w:r w:rsidR="0094532E" w:rsidRPr="00A75B87">
        <w:rPr>
          <w:sz w:val="24"/>
        </w:rPr>
        <w:fldChar w:fldCharType="end"/>
      </w:r>
      <w:r w:rsidRPr="00A75B87">
        <w:rPr>
          <w:sz w:val="24"/>
        </w:rPr>
        <w:t xml:space="preserve"> and semiconductors</w:t>
      </w:r>
      <w:r w:rsidR="0094532E" w:rsidRPr="00A75B87">
        <w:rPr>
          <w:sz w:val="24"/>
        </w:rPr>
        <w:fldChar w:fldCharType="begin"/>
      </w:r>
      <w:r w:rsidR="00144FB2" w:rsidRPr="00A75B87">
        <w:rPr>
          <w:sz w:val="24"/>
        </w:rPr>
        <w:instrText xml:space="preserve"> ADDIN EN.CITE &lt;EndNote&gt;&lt;Cite&gt;&lt;Author&gt;Whaley&lt;/Author&gt;&lt;Year&gt;2000&lt;/Year&gt;&lt;RecNum&gt;10&lt;/RecNum&gt;&lt;DisplayText&gt;&lt;style face="superscript"&gt;10&lt;/style&gt;&lt;/DisplayText&gt;&lt;record&gt;&lt;rec-number&gt;10&lt;/rec-number&gt;&lt;foreign-keys&gt;&lt;key app="EN" db-id="wveepwtfrzs5wfedfpsvtzxu0ttrftpz22pp" timestamp="1749723118"&gt;10&lt;/key&gt;&lt;/foreign-keys&gt;&lt;ref-type name="Journal Article"&gt;17&lt;/ref-type&gt;&lt;contributors&gt;&lt;authors&gt;&lt;author&gt;Whaley, Sandra R.&lt;/author&gt;&lt;author&gt;English, D. S.&lt;/author&gt;&lt;author&gt;Hu, Evelyn L.&lt;/author&gt;&lt;author&gt;Barbara, Paul F.&lt;/author&gt;&lt;author&gt;Belcher, Angela M.&lt;/author&gt;&lt;/authors&gt;&lt;/contributors&gt;&lt;titles&gt;&lt;title&gt;Selection of peptides with semiconductor binding specificity for directed nanocrystal assembly&lt;/title&gt;&lt;secondary-title&gt;Nature&lt;/secondary-title&gt;&lt;/titles&gt;&lt;periodical&gt;&lt;full-title&gt;Nature&lt;/full-title&gt;&lt;/periodical&gt;&lt;pages&gt;665-668&lt;/pages&gt;&lt;volume&gt;405&lt;/volume&gt;&lt;number&gt;6787&lt;/number&gt;&lt;dates&gt;&lt;year&gt;2000&lt;/year&gt;&lt;pub-dates&gt;&lt;date&gt;2000/06/01&lt;/date&gt;&lt;/pub-dates&gt;&lt;/dates&gt;&lt;isbn&gt;1476-4687&lt;/isbn&gt;&lt;urls&gt;&lt;related-urls&gt;&lt;url&gt;https://doi.org/10.1038/35015043&lt;/url&gt;&lt;/related-urls&gt;&lt;/urls&gt;&lt;electronic-resource-num&gt;10.1038/35015043&lt;/electronic-resource-num&gt;&lt;/record&gt;&lt;/Cite&gt;&lt;/EndNote&gt;</w:instrText>
      </w:r>
      <w:r w:rsidR="0094532E" w:rsidRPr="00A75B87">
        <w:rPr>
          <w:sz w:val="24"/>
        </w:rPr>
        <w:fldChar w:fldCharType="separate"/>
      </w:r>
      <w:r w:rsidR="0094532E" w:rsidRPr="00A75B87">
        <w:rPr>
          <w:noProof/>
          <w:sz w:val="24"/>
          <w:vertAlign w:val="superscript"/>
        </w:rPr>
        <w:t>10</w:t>
      </w:r>
      <w:r w:rsidR="0094532E" w:rsidRPr="00A75B87">
        <w:rPr>
          <w:sz w:val="24"/>
        </w:rPr>
        <w:fldChar w:fldCharType="end"/>
      </w:r>
      <w:r w:rsidRPr="00A75B87">
        <w:rPr>
          <w:sz w:val="24"/>
        </w:rPr>
        <w:t xml:space="preserve"> and subsequently employed to control crystal nucleation and growth</w:t>
      </w:r>
      <w:r w:rsidR="006D02CB" w:rsidRPr="00A75B87">
        <w:rPr>
          <w:sz w:val="24"/>
        </w:rPr>
        <w:fldChar w:fldCharType="begin"/>
      </w:r>
      <w:r w:rsidR="00144FB2" w:rsidRPr="00A75B87">
        <w:rPr>
          <w:sz w:val="24"/>
        </w:rPr>
        <w:instrText xml:space="preserve"> ADDIN EN.CITE &lt;EndNote&gt;&lt;Cite&gt;&lt;Author&gt;Limo&lt;/Author&gt;&lt;Year&gt;2015&lt;/Year&gt;&lt;RecNum&gt;11&lt;/RecNum&gt;&lt;DisplayText&gt;&lt;style face="superscript"&gt;11&lt;/style&gt;&lt;/DisplayText&gt;&lt;record&gt;&lt;rec-number&gt;11&lt;/rec-number&gt;&lt;foreign-keys&gt;&lt;key app="EN" db-id="wveepwtfrzs5wfedfpsvtzxu0ttrftpz22pp" timestamp="1749723118"&gt;11&lt;/key&gt;&lt;/foreign-keys&gt;&lt;ref-type name="Journal Article"&gt;17&lt;/ref-type&gt;&lt;contributors&gt;&lt;authors&gt;&lt;author&gt;Limo, Marion J.&lt;/author&gt;&lt;author&gt;Ramasamy, Rajesh&lt;/author&gt;&lt;author&gt;Perry, Carole C.&lt;/author&gt;&lt;/authors&gt;&lt;/contributors&gt;&lt;titles&gt;&lt;title&gt;ZnO Binding Peptides: Smart Versatile Tools for Controlled Modification of ZnO Growth Mechanism and Morphology&lt;/title&gt;&lt;secondary-title&gt;Chemistry of Materials&lt;/secondary-title&gt;&lt;/titles&gt;&lt;periodical&gt;&lt;full-title&gt;Chemistry of Materials&lt;/full-title&gt;&lt;/periodical&gt;&lt;pages&gt;1950-1960&lt;/pages&gt;&lt;volume&gt;27&lt;/volume&gt;&lt;number&gt;6&lt;/number&gt;&lt;dates&gt;&lt;year&gt;2015&lt;/year&gt;&lt;pub-dates&gt;&lt;date&gt;2015/03/24&lt;/date&gt;&lt;/pub-dates&gt;&lt;/dates&gt;&lt;publisher&gt;American Chemical Society&lt;/publisher&gt;&lt;isbn&gt;0897-4756&lt;/isbn&gt;&lt;urls&gt;&lt;related-urls&gt;&lt;url&gt;https://doi.org/10.1021/acs.chemmater.5b00419&lt;/url&gt;&lt;/related-urls&gt;&lt;/urls&gt;&lt;electronic-resource-num&gt;10.1021/acs.chemmater.5b00419&lt;/electronic-resource-num&gt;&lt;/record&gt;&lt;/Cite&gt;&lt;/EndNote&gt;</w:instrText>
      </w:r>
      <w:r w:rsidR="006D02CB" w:rsidRPr="00A75B87">
        <w:rPr>
          <w:sz w:val="24"/>
        </w:rPr>
        <w:fldChar w:fldCharType="separate"/>
      </w:r>
      <w:r w:rsidR="006D02CB" w:rsidRPr="00A75B87">
        <w:rPr>
          <w:noProof/>
          <w:sz w:val="24"/>
          <w:vertAlign w:val="superscript"/>
        </w:rPr>
        <w:t>11</w:t>
      </w:r>
      <w:r w:rsidR="006D02CB" w:rsidRPr="00A75B87">
        <w:rPr>
          <w:sz w:val="24"/>
        </w:rPr>
        <w:fldChar w:fldCharType="end"/>
      </w:r>
      <w:r w:rsidRPr="00A75B87">
        <w:rPr>
          <w:sz w:val="24"/>
        </w:rPr>
        <w:t>, functionalise surfaces</w:t>
      </w:r>
      <w:r w:rsidR="006D02CB" w:rsidRPr="00A75B87">
        <w:rPr>
          <w:sz w:val="24"/>
        </w:rPr>
        <w:fldChar w:fldCharType="begin"/>
      </w:r>
      <w:r w:rsidR="00144FB2" w:rsidRPr="00A75B87">
        <w:rPr>
          <w:sz w:val="24"/>
        </w:rPr>
        <w:instrText xml:space="preserve"> ADDIN EN.CITE &lt;EndNote&gt;&lt;Cite&gt;&lt;Author&gt;Juds&lt;/Author&gt;&lt;Year&gt;2020&lt;/Year&gt;&lt;RecNum&gt;12&lt;/RecNum&gt;&lt;DisplayText&gt;&lt;style face="superscript"&gt;12&lt;/style&gt;&lt;/DisplayText&gt;&lt;record&gt;&lt;rec-number&gt;12&lt;/rec-number&gt;&lt;foreign-keys&gt;&lt;key app="EN" db-id="wveepwtfrzs5wfedfpsvtzxu0ttrftpz22pp" timestamp="1749723118"&gt;12&lt;/key&gt;&lt;/foreign-keys&gt;&lt;ref-type name="Journal Article"&gt;17&lt;/ref-type&gt;&lt;contributors&gt;&lt;authors&gt;&lt;author&gt;Juds, Carmen&lt;/author&gt;&lt;author&gt;Schmidt, Johannes&lt;/author&gt;&lt;author&gt;Weller, Michael G.&lt;/author&gt;&lt;author&gt;Lange, Thorid&lt;/author&gt;&lt;author&gt;Beck, Uwe&lt;/author&gt;&lt;author&gt;Conrad, Tim&lt;/author&gt;&lt;author&gt;Börner, Hans G.&lt;/author&gt;&lt;/authors&gt;&lt;/contributors&gt;&lt;titles&gt;&lt;title&gt;Combining Phage Display and Next-Generation Sequencing for Materials Sciences: A Case Study on Probing Polypropylene Surfaces&lt;/title&gt;&lt;secondary-title&gt;Journal of the American Chemical Society&lt;/secondary-title&gt;&lt;/titles&gt;&lt;periodical&gt;&lt;full-title&gt;Journal of the American Chemical Society&lt;/full-title&gt;&lt;/periodical&gt;&lt;pages&gt;10624-10628&lt;/pages&gt;&lt;volume&gt;142&lt;/volume&gt;&lt;number&gt;24&lt;/number&gt;&lt;dates&gt;&lt;year&gt;2020&lt;/year&gt;&lt;pub-dates&gt;&lt;date&gt;2020/06/17&lt;/date&gt;&lt;/pub-dates&gt;&lt;/dates&gt;&lt;publisher&gt;American Chemical Society&lt;/publisher&gt;&lt;isbn&gt;0002-7863&lt;/isbn&gt;&lt;urls&gt;&lt;related-urls&gt;&lt;url&gt;https://doi.org/10.1021/jacs.0c03482&lt;/url&gt;&lt;/related-urls&gt;&lt;/urls&gt;&lt;electronic-resource-num&gt;10.1021/jacs.0c03482&lt;/electronic-resource-num&gt;&lt;/record&gt;&lt;/Cite&gt;&lt;/EndNote&gt;</w:instrText>
      </w:r>
      <w:r w:rsidR="006D02CB" w:rsidRPr="00A75B87">
        <w:rPr>
          <w:sz w:val="24"/>
        </w:rPr>
        <w:fldChar w:fldCharType="separate"/>
      </w:r>
      <w:r w:rsidR="006D02CB" w:rsidRPr="00A75B87">
        <w:rPr>
          <w:noProof/>
          <w:sz w:val="24"/>
          <w:vertAlign w:val="superscript"/>
        </w:rPr>
        <w:t>12</w:t>
      </w:r>
      <w:r w:rsidR="006D02CB" w:rsidRPr="00A75B87">
        <w:rPr>
          <w:sz w:val="24"/>
        </w:rPr>
        <w:fldChar w:fldCharType="end"/>
      </w:r>
      <w:r w:rsidR="00331A85" w:rsidRPr="00A75B87">
        <w:rPr>
          <w:sz w:val="24"/>
        </w:rPr>
        <w:t xml:space="preserve"> </w:t>
      </w:r>
      <w:r w:rsidRPr="00A75B87">
        <w:rPr>
          <w:sz w:val="24"/>
        </w:rPr>
        <w:t xml:space="preserve">and </w:t>
      </w:r>
      <w:r w:rsidR="00072847" w:rsidRPr="00A75B87">
        <w:rPr>
          <w:sz w:val="24"/>
        </w:rPr>
        <w:t xml:space="preserve">for </w:t>
      </w:r>
      <w:r w:rsidRPr="00A75B87">
        <w:rPr>
          <w:sz w:val="24"/>
        </w:rPr>
        <w:t>device formation</w:t>
      </w:r>
      <w:r w:rsidR="006D02CB" w:rsidRPr="00A75B87">
        <w:rPr>
          <w:sz w:val="24"/>
        </w:rPr>
        <w:fldChar w:fldCharType="begin"/>
      </w:r>
      <w:r w:rsidR="00144FB2" w:rsidRPr="00A75B87">
        <w:rPr>
          <w:sz w:val="24"/>
        </w:rPr>
        <w:instrText xml:space="preserve"> ADDIN EN.CITE &lt;EndNote&gt;&lt;Cite&gt;&lt;Author&gt;Peltomaa&lt;/Author&gt;&lt;Year&gt;2019&lt;/Year&gt;&lt;RecNum&gt;13&lt;/RecNum&gt;&lt;DisplayText&gt;&lt;style face="superscript"&gt;13&lt;/style&gt;&lt;/DisplayText&gt;&lt;record&gt;&lt;rec-number&gt;13&lt;/rec-number&gt;&lt;foreign-keys&gt;&lt;key app="EN" db-id="wveepwtfrzs5wfedfpsvtzxu0ttrftpz22pp" timestamp="1749723118"&gt;13&lt;/key&gt;&lt;/foreign-keys&gt;&lt;ref-type name="Journal Article"&gt;17&lt;/ref-type&gt;&lt;contributors&gt;&lt;authors&gt;&lt;author&gt;Peltomaa, Riikka&lt;/author&gt;&lt;author&gt;Benito-Peña, Elena&lt;/author&gt;&lt;author&gt;Barderas, Rodrigo&lt;/author&gt;&lt;author&gt;Moreno-Bondi, María C.&lt;/author&gt;&lt;/authors&gt;&lt;/contributors&gt;&lt;titles&gt;&lt;title&gt;Phage Display in the Quest for New Selective Recognition Elements for Biosensors&lt;/title&gt;&lt;secondary-title&gt;ACS Omega&lt;/secondary-title&gt;&lt;/titles&gt;&lt;periodical&gt;&lt;full-title&gt;ACS Omega&lt;/full-title&gt;&lt;/periodical&gt;&lt;pages&gt;11569-11580&lt;/pages&gt;&lt;volume&gt;4&lt;/volume&gt;&lt;number&gt;7&lt;/number&gt;&lt;dates&gt;&lt;year&gt;2019&lt;/year&gt;&lt;pub-dates&gt;&lt;date&gt;2019/07/31&lt;/date&gt;&lt;/pub-dates&gt;&lt;/dates&gt;&lt;publisher&gt;American Chemical Society&lt;/publisher&gt;&lt;urls&gt;&lt;related-urls&gt;&lt;url&gt;https://doi.org/10.1021/acsomega.9b01206&lt;/url&gt;&lt;/related-urls&gt;&lt;/urls&gt;&lt;electronic-resource-num&gt;10.1021/acsomega.9b01206&lt;/electronic-resource-num&gt;&lt;/record&gt;&lt;/Cite&gt;&lt;/EndNote&gt;</w:instrText>
      </w:r>
      <w:r w:rsidR="006D02CB" w:rsidRPr="00A75B87">
        <w:rPr>
          <w:sz w:val="24"/>
        </w:rPr>
        <w:fldChar w:fldCharType="separate"/>
      </w:r>
      <w:r w:rsidR="006D02CB" w:rsidRPr="00A75B87">
        <w:rPr>
          <w:noProof/>
          <w:sz w:val="24"/>
          <w:vertAlign w:val="superscript"/>
        </w:rPr>
        <w:t>13</w:t>
      </w:r>
      <w:r w:rsidR="006D02CB" w:rsidRPr="00A75B87">
        <w:rPr>
          <w:sz w:val="24"/>
        </w:rPr>
        <w:fldChar w:fldCharType="end"/>
      </w:r>
      <w:r w:rsidRPr="00A75B87">
        <w:rPr>
          <w:sz w:val="24"/>
        </w:rPr>
        <w:t xml:space="preserve">. </w:t>
      </w:r>
    </w:p>
    <w:p w14:paraId="449A637E" w14:textId="757CAFD9" w:rsidR="008B412D" w:rsidRPr="00A75B87" w:rsidRDefault="008B412D" w:rsidP="008B412D">
      <w:pPr>
        <w:spacing w:line="360" w:lineRule="auto"/>
        <w:jc w:val="both"/>
        <w:rPr>
          <w:sz w:val="24"/>
        </w:rPr>
      </w:pPr>
      <w:r w:rsidRPr="00A75B87">
        <w:rPr>
          <w:sz w:val="24"/>
        </w:rPr>
        <w:tab/>
        <w:t>Metal-organic frameworks (MOFs) are crystalline microporous materials of high surface area assembled and sustained by coordination interactions between metal ions/</w:t>
      </w:r>
      <w:proofErr w:type="spellStart"/>
      <w:r w:rsidR="00C806B4" w:rsidRPr="00A75B87">
        <w:rPr>
          <w:sz w:val="24"/>
        </w:rPr>
        <w:t>oxo</w:t>
      </w:r>
      <w:r w:rsidRPr="00A75B87">
        <w:rPr>
          <w:sz w:val="24"/>
        </w:rPr>
        <w:t>clusters</w:t>
      </w:r>
      <w:proofErr w:type="spellEnd"/>
      <w:r w:rsidRPr="00A75B87">
        <w:rPr>
          <w:sz w:val="24"/>
        </w:rPr>
        <w:t xml:space="preserve"> and organic linkers</w:t>
      </w:r>
      <w:r w:rsidR="00592F7F" w:rsidRPr="00A75B87">
        <w:rPr>
          <w:sz w:val="24"/>
        </w:rPr>
        <w:fldChar w:fldCharType="begin"/>
      </w:r>
      <w:r w:rsidR="00144FB2" w:rsidRPr="00A75B87">
        <w:rPr>
          <w:sz w:val="24"/>
        </w:rPr>
        <w:instrText xml:space="preserve"> ADDIN EN.CITE &lt;EndNote&gt;&lt;Cite&gt;&lt;Author&gt;Furukawa&lt;/Author&gt;&lt;Year&gt;2013&lt;/Year&gt;&lt;RecNum&gt;14&lt;/RecNum&gt;&lt;DisplayText&gt;&lt;style face="superscript"&gt;14,15&lt;/style&gt;&lt;/DisplayText&gt;&lt;record&gt;&lt;rec-number&gt;14&lt;/rec-number&gt;&lt;foreign-keys&gt;&lt;key app="EN" db-id="wveepwtfrzs5wfedfpsvtzxu0ttrftpz22pp" timestamp="1749723118"&gt;14&lt;/key&gt;&lt;/foreign-keys&gt;&lt;ref-type name="Journal Article"&gt;17&lt;/ref-type&gt;&lt;contributors&gt;&lt;authors&gt;&lt;author&gt;Furukawa, Hiroyasu&lt;/author&gt;&lt;author&gt;Cordova, Kyle E.&lt;/author&gt;&lt;author&gt;O’Keeffe, Michael&lt;/author&gt;&lt;author&gt;Yaghi, Omar M.&lt;/author&gt;&lt;/authors&gt;&lt;/contributors&gt;&lt;titles&gt;&lt;title&gt;The Chemistry and Applications of Metal-Organic Frameworks&lt;/title&gt;&lt;secondary-title&gt;Science&lt;/secondary-title&gt;&lt;/titles&gt;&lt;periodical&gt;&lt;full-title&gt;Science&lt;/full-title&gt;&lt;/periodical&gt;&lt;pages&gt;1230444&lt;/pages&gt;&lt;volume&gt;341&lt;/volume&gt;&lt;number&gt;6149&lt;/number&gt;&lt;dates&gt;&lt;year&gt;2013&lt;/year&gt;&lt;/dates&gt;&lt;urls&gt;&lt;related-urls&gt;&lt;url&gt;https://www.science.org/doi/abs/10.1126/science.1230444&lt;/url&gt;&lt;/related-urls&gt;&lt;/urls&gt;&lt;electronic-resource-num&gt;doi:10.1126/science.1230444&lt;/electronic-resource-num&gt;&lt;/record&gt;&lt;/Cite&gt;&lt;Cite&gt;&lt;Author&gt;Janiak&lt;/Author&gt;&lt;Year&gt;2010&lt;/Year&gt;&lt;RecNum&gt;15&lt;/RecNum&gt;&lt;record&gt;&lt;rec-number&gt;15&lt;/rec-number&gt;&lt;foreign-keys&gt;&lt;key app="EN" db-id="wveepwtfrzs5wfedfpsvtzxu0ttrftpz22pp" timestamp="1749723118"&gt;15&lt;/key&gt;&lt;/foreign-keys&gt;&lt;ref-type name="Journal Article"&gt;17&lt;/ref-type&gt;&lt;contributors&gt;&lt;authors&gt;&lt;author&gt;Janiak, Christoph&lt;/author&gt;&lt;author&gt;Vieth, Jana K.&lt;/author&gt;&lt;/authors&gt;&lt;/contributors&gt;&lt;titles&gt;&lt;title&gt;MOFs, MILs and more: concepts, properties and applications for porous coordination networks (PCNs)&lt;/title&gt;&lt;secondary-title&gt;New Journal of Chemistry&lt;/secondary-title&gt;&lt;/titles&gt;&lt;periodical&gt;&lt;full-title&gt;New Journal of Chemistry&lt;/full-title&gt;&lt;/periodical&gt;&lt;pages&gt;2366-2388&lt;/pages&gt;&lt;volume&gt;34&lt;/volume&gt;&lt;number&gt;11&lt;/number&gt;&lt;dates&gt;&lt;year&gt;2010&lt;/year&gt;&lt;/dates&gt;&lt;publisher&gt;The Royal Society of Chemistry&lt;/publisher&gt;&lt;isbn&gt;1144-0546&lt;/isbn&gt;&lt;work-type&gt;10.1039/C0NJ00275E&lt;/work-type&gt;&lt;urls&gt;&lt;related-urls&gt;&lt;url&gt;http://dx.doi.org/10.1039/C0NJ00275E&lt;/url&gt;&lt;/related-urls&gt;&lt;/urls&gt;&lt;electronic-resource-num&gt;10.1039/C0NJ00275E&lt;/electronic-resource-num&gt;&lt;/record&gt;&lt;/Cite&gt;&lt;/EndNote&gt;</w:instrText>
      </w:r>
      <w:r w:rsidR="00592F7F" w:rsidRPr="00A75B87">
        <w:rPr>
          <w:sz w:val="24"/>
        </w:rPr>
        <w:fldChar w:fldCharType="separate"/>
      </w:r>
      <w:r w:rsidR="00592F7F" w:rsidRPr="00A75B87">
        <w:rPr>
          <w:noProof/>
          <w:sz w:val="24"/>
          <w:vertAlign w:val="superscript"/>
        </w:rPr>
        <w:t>14,15</w:t>
      </w:r>
      <w:r w:rsidR="00592F7F" w:rsidRPr="00A75B87">
        <w:rPr>
          <w:sz w:val="24"/>
        </w:rPr>
        <w:fldChar w:fldCharType="end"/>
      </w:r>
      <w:r w:rsidRPr="00A75B87">
        <w:rPr>
          <w:sz w:val="24"/>
        </w:rPr>
        <w:t>, and have demonstrable applications in molecular separation</w:t>
      </w:r>
      <w:r w:rsidR="00592F7F" w:rsidRPr="00A75B87">
        <w:rPr>
          <w:sz w:val="24"/>
        </w:rPr>
        <w:fldChar w:fldCharType="begin"/>
      </w:r>
      <w:r w:rsidR="00144FB2" w:rsidRPr="00A75B87">
        <w:rPr>
          <w:sz w:val="24"/>
        </w:rPr>
        <w:instrText xml:space="preserve"> ADDIN EN.CITE &lt;EndNote&gt;&lt;Cite&gt;&lt;Author&gt;Zhao&lt;/Author&gt;&lt;Year&gt;2018&lt;/Year&gt;&lt;RecNum&gt;16&lt;/RecNum&gt;&lt;DisplayText&gt;&lt;style face="superscript"&gt;16&lt;/style&gt;&lt;/DisplayText&gt;&lt;record&gt;&lt;rec-number&gt;16&lt;/rec-number&gt;&lt;foreign-keys&gt;&lt;key app="EN" db-id="wveepwtfrzs5wfedfpsvtzxu0ttrftpz22pp" timestamp="1749723118"&gt;16&lt;/key&gt;&lt;/foreign-keys&gt;&lt;ref-type name="Journal Article"&gt;17&lt;/ref-type&gt;&lt;contributors&gt;&lt;authors&gt;&lt;author&gt;Zhao, Xiang&lt;/author&gt;&lt;author&gt;Wang, Yanxiang&lt;/author&gt;&lt;author&gt;Li, Dong-Sheng&lt;/author&gt;&lt;author&gt;Bu, Xianhui&lt;/author&gt;&lt;author&gt;Feng, Pingyun&lt;/author&gt;&lt;/authors&gt;&lt;/contributors&gt;&lt;titles&gt;&lt;title&gt;Metal–Organic Frameworks for Separation&lt;/title&gt;&lt;secondary-title&gt;Advanced Materials&lt;/secondary-title&gt;&lt;/titles&gt;&lt;periodical&gt;&lt;full-title&gt;Advanced Materials&lt;/full-title&gt;&lt;/periodical&gt;&lt;pages&gt;1705189&lt;/pages&gt;&lt;volume&gt;30&lt;/volume&gt;&lt;number&gt;37&lt;/number&gt;&lt;dates&gt;&lt;year&gt;2018&lt;/year&gt;&lt;/dates&gt;&lt;isbn&gt;0935-9648&lt;/isbn&gt;&lt;urls&gt;&lt;related-urls&gt;&lt;url&gt;https://advanced.onlinelibrary.wiley.com/doi/abs/10.1002/adma.201705189&lt;/url&gt;&lt;/related-urls&gt;&lt;/urls&gt;&lt;electronic-resource-num&gt;https://doi.org/10.1002/adma.201705189&lt;/electronic-resource-num&gt;&lt;/record&gt;&lt;/Cite&gt;&lt;/EndNote&gt;</w:instrText>
      </w:r>
      <w:r w:rsidR="00592F7F" w:rsidRPr="00A75B87">
        <w:rPr>
          <w:sz w:val="24"/>
        </w:rPr>
        <w:fldChar w:fldCharType="separate"/>
      </w:r>
      <w:r w:rsidR="00592F7F" w:rsidRPr="00A75B87">
        <w:rPr>
          <w:noProof/>
          <w:sz w:val="24"/>
          <w:vertAlign w:val="superscript"/>
        </w:rPr>
        <w:t>16</w:t>
      </w:r>
      <w:r w:rsidR="00592F7F" w:rsidRPr="00A75B87">
        <w:rPr>
          <w:sz w:val="24"/>
        </w:rPr>
        <w:fldChar w:fldCharType="end"/>
      </w:r>
      <w:r w:rsidRPr="00A75B87">
        <w:rPr>
          <w:sz w:val="24"/>
        </w:rPr>
        <w:t>, catalysis</w:t>
      </w:r>
      <w:r w:rsidR="00592F7F" w:rsidRPr="00A75B87">
        <w:rPr>
          <w:sz w:val="24"/>
        </w:rPr>
        <w:fldChar w:fldCharType="begin"/>
      </w:r>
      <w:r w:rsidR="00144FB2" w:rsidRPr="00A75B87">
        <w:rPr>
          <w:sz w:val="24"/>
        </w:rPr>
        <w:instrText xml:space="preserve"> ADDIN EN.CITE &lt;EndNote&gt;&lt;Cite&gt;&lt;Author&gt;Dhakshinamoorthy&lt;/Author&gt;&lt;Year&gt;2018&lt;/Year&gt;&lt;RecNum&gt;17&lt;/RecNum&gt;&lt;DisplayText&gt;&lt;style face="superscript"&gt;17&lt;/style&gt;&lt;/DisplayText&gt;&lt;record&gt;&lt;rec-number&gt;17&lt;/rec-number&gt;&lt;foreign-keys&gt;&lt;key app="EN" db-id="wveepwtfrzs5wfedfpsvtzxu0ttrftpz22pp" timestamp="1749723118"&gt;17&lt;/key&gt;&lt;/foreign-keys&gt;&lt;ref-type name="Journal Article"&gt;17&lt;/ref-type&gt;&lt;contributors&gt;&lt;authors&gt;&lt;author&gt;Dhakshinamoorthy, Amarajothi&lt;/author&gt;&lt;author&gt;Li, Zhaohui&lt;/author&gt;&lt;author&gt;Garcia, Hermenegildo&lt;/author&gt;&lt;/authors&gt;&lt;/contributors&gt;&lt;titles&gt;&lt;title&gt;Catalysis and photocatalysis by metal organic frameworks&lt;/title&gt;&lt;secondary-title&gt;Chemical Society Reviews&lt;/secondary-title&gt;&lt;/titles&gt;&lt;periodical&gt;&lt;full-title&gt;Chemical Society Reviews&lt;/full-title&gt;&lt;/periodical&gt;&lt;pages&gt;8134-8172&lt;/pages&gt;&lt;volume&gt;47&lt;/volume&gt;&lt;number&gt;22&lt;/number&gt;&lt;dates&gt;&lt;year&gt;2018&lt;/year&gt;&lt;/dates&gt;&lt;publisher&gt;The Royal Society of Chemistry&lt;/publisher&gt;&lt;isbn&gt;0306-0012&lt;/isbn&gt;&lt;work-type&gt;10.1039/C8CS00256H&lt;/work-type&gt;&lt;urls&gt;&lt;related-urls&gt;&lt;url&gt;http://dx.doi.org/10.1039/C8CS00256H&lt;/url&gt;&lt;/related-urls&gt;&lt;/urls&gt;&lt;electronic-resource-num&gt;10.1039/C8CS00256H&lt;/electronic-resource-num&gt;&lt;/record&gt;&lt;/Cite&gt;&lt;/EndNote&gt;</w:instrText>
      </w:r>
      <w:r w:rsidR="00592F7F" w:rsidRPr="00A75B87">
        <w:rPr>
          <w:sz w:val="24"/>
        </w:rPr>
        <w:fldChar w:fldCharType="separate"/>
      </w:r>
      <w:r w:rsidR="00592F7F" w:rsidRPr="00A75B87">
        <w:rPr>
          <w:noProof/>
          <w:sz w:val="24"/>
          <w:vertAlign w:val="superscript"/>
        </w:rPr>
        <w:t>17</w:t>
      </w:r>
      <w:r w:rsidR="00592F7F" w:rsidRPr="00A75B87">
        <w:rPr>
          <w:sz w:val="24"/>
        </w:rPr>
        <w:fldChar w:fldCharType="end"/>
      </w:r>
      <w:r w:rsidRPr="00A75B87">
        <w:rPr>
          <w:sz w:val="24"/>
        </w:rPr>
        <w:t>, sensing</w:t>
      </w:r>
      <w:r w:rsidR="00336F50" w:rsidRPr="00A75B87">
        <w:rPr>
          <w:sz w:val="24"/>
        </w:rPr>
        <w:fldChar w:fldCharType="begin"/>
      </w:r>
      <w:r w:rsidR="00144FB2" w:rsidRPr="00A75B87">
        <w:rPr>
          <w:sz w:val="24"/>
        </w:rPr>
        <w:instrText xml:space="preserve"> ADDIN EN.CITE &lt;EndNote&gt;&lt;Cite&gt;&lt;Author&gt;Olorunyomi&lt;/Author&gt;&lt;Year&gt;2021&lt;/Year&gt;&lt;RecNum&gt;18&lt;/RecNum&gt;&lt;DisplayText&gt;&lt;style face="superscript"&gt;18&lt;/style&gt;&lt;/DisplayText&gt;&lt;record&gt;&lt;rec-number&gt;18&lt;/rec-number&gt;&lt;foreign-keys&gt;&lt;key app="EN" db-id="wveepwtfrzs5wfedfpsvtzxu0ttrftpz22pp" timestamp="1749723118"&gt;18&lt;/key&gt;&lt;/foreign-keys&gt;&lt;ref-type name="Journal Article"&gt;17&lt;/ref-type&gt;&lt;contributors&gt;&lt;authors&gt;&lt;author&gt;Olorunyomi, Joseph F.&lt;/author&gt;&lt;author&gt;Geh, Shu Teng&lt;/author&gt;&lt;author&gt;Caruso, Rachel A.&lt;/author&gt;&lt;author&gt;Doherty, Cara M.&lt;/author&gt;&lt;/authors&gt;&lt;/contributors&gt;&lt;titles&gt;&lt;title&gt;Metal–organic frameworks for chemical sensing devices&lt;/title&gt;&lt;secondary-title&gt;Materials Horizons&lt;/secondary-title&gt;&lt;/titles&gt;&lt;periodical&gt;&lt;full-title&gt;Materials Horizons&lt;/full-title&gt;&lt;/periodical&gt;&lt;pages&gt;2387-2419&lt;/pages&gt;&lt;volume&gt;8&lt;/volume&gt;&lt;number&gt;9&lt;/number&gt;&lt;dates&gt;&lt;year&gt;2021&lt;/year&gt;&lt;/dates&gt;&lt;publisher&gt;The Royal Society of Chemistry&lt;/publisher&gt;&lt;isbn&gt;2051-6347&lt;/isbn&gt;&lt;work-type&gt;10.1039/D1MH00609F&lt;/work-type&gt;&lt;urls&gt;&lt;related-urls&gt;&lt;url&gt;http://dx.doi.org/10.1039/D1MH00609F&lt;/url&gt;&lt;/related-urls&gt;&lt;/urls&gt;&lt;electronic-resource-num&gt;10.1039/D1MH00609F&lt;/electronic-resource-num&gt;&lt;/record&gt;&lt;/Cite&gt;&lt;/EndNote&gt;</w:instrText>
      </w:r>
      <w:r w:rsidR="00336F50" w:rsidRPr="00A75B87">
        <w:rPr>
          <w:sz w:val="24"/>
        </w:rPr>
        <w:fldChar w:fldCharType="separate"/>
      </w:r>
      <w:r w:rsidR="00336F50" w:rsidRPr="00A75B87">
        <w:rPr>
          <w:noProof/>
          <w:sz w:val="24"/>
          <w:vertAlign w:val="superscript"/>
        </w:rPr>
        <w:t>18</w:t>
      </w:r>
      <w:r w:rsidR="00336F50" w:rsidRPr="00A75B87">
        <w:rPr>
          <w:sz w:val="24"/>
        </w:rPr>
        <w:fldChar w:fldCharType="end"/>
      </w:r>
      <w:r w:rsidRPr="00A75B87">
        <w:rPr>
          <w:sz w:val="24"/>
        </w:rPr>
        <w:t xml:space="preserve"> and drug delivery</w:t>
      </w:r>
      <w:r w:rsidR="00336F50" w:rsidRPr="00A75B87">
        <w:rPr>
          <w:sz w:val="24"/>
        </w:rPr>
        <w:fldChar w:fldCharType="begin"/>
      </w:r>
      <w:r w:rsidR="00144FB2" w:rsidRPr="00A75B87">
        <w:rPr>
          <w:sz w:val="24"/>
        </w:rPr>
        <w:instrText xml:space="preserve"> ADDIN EN.CITE &lt;EndNote&gt;&lt;Cite&gt;&lt;Author&gt;Lawson&lt;/Author&gt;&lt;Year&gt;2021&lt;/Year&gt;&lt;RecNum&gt;19&lt;/RecNum&gt;&lt;DisplayText&gt;&lt;style face="superscript"&gt;19&lt;/style&gt;&lt;/DisplayText&gt;&lt;record&gt;&lt;rec-number&gt;19&lt;/rec-number&gt;&lt;foreign-keys&gt;&lt;key app="EN" db-id="wveepwtfrzs5wfedfpsvtzxu0ttrftpz22pp" timestamp="1749723118"&gt;19&lt;/key&gt;&lt;/foreign-keys&gt;&lt;ref-type name="Journal Article"&gt;17&lt;/ref-type&gt;&lt;contributors&gt;&lt;authors&gt;&lt;author&gt;Lawson, Harrison D.&lt;/author&gt;&lt;author&gt;Walton, S. Patrick&lt;/author&gt;&lt;author&gt;Chan, Christina&lt;/author&gt;&lt;/authors&gt;&lt;/contributors&gt;&lt;titles&gt;&lt;title&gt;Metal–Organic Frameworks for Drug Delivery: A Design Perspective&lt;/title&gt;&lt;secondary-title&gt;ACS Applied Materials &amp;amp; Interfaces&lt;/secondary-title&gt;&lt;/titles&gt;&lt;periodical&gt;&lt;full-title&gt;ACS Applied Materials &amp;amp; Interfaces&lt;/full-title&gt;&lt;/periodical&gt;&lt;pages&gt;7004-7020&lt;/pages&gt;&lt;volume&gt;13&lt;/volume&gt;&lt;number&gt;6&lt;/number&gt;&lt;dates&gt;&lt;year&gt;2021&lt;/year&gt;&lt;pub-dates&gt;&lt;date&gt;2021/02/17&lt;/date&gt;&lt;/pub-dates&gt;&lt;/dates&gt;&lt;publisher&gt;American Chemical Society&lt;/publisher&gt;&lt;isbn&gt;1944-8244&lt;/isbn&gt;&lt;urls&gt;&lt;related-urls&gt;&lt;url&gt;https://doi.org/10.1021/acsami.1c01089&lt;/url&gt;&lt;/related-urls&gt;&lt;/urls&gt;&lt;electronic-resource-num&gt;10.1021/acsami.1c01089&lt;/electronic-resource-num&gt;&lt;/record&gt;&lt;/Cite&gt;&lt;/EndNote&gt;</w:instrText>
      </w:r>
      <w:r w:rsidR="00336F50" w:rsidRPr="00A75B87">
        <w:rPr>
          <w:sz w:val="24"/>
        </w:rPr>
        <w:fldChar w:fldCharType="separate"/>
      </w:r>
      <w:r w:rsidR="00336F50" w:rsidRPr="00A75B87">
        <w:rPr>
          <w:noProof/>
          <w:sz w:val="24"/>
          <w:vertAlign w:val="superscript"/>
        </w:rPr>
        <w:t>19</w:t>
      </w:r>
      <w:r w:rsidR="00336F50" w:rsidRPr="00A75B87">
        <w:rPr>
          <w:sz w:val="24"/>
        </w:rPr>
        <w:fldChar w:fldCharType="end"/>
      </w:r>
      <w:r w:rsidRPr="00A75B87">
        <w:rPr>
          <w:sz w:val="24"/>
        </w:rPr>
        <w:t xml:space="preserve">. MOF composition is infinitely tuneable, and a number of frameworks have </w:t>
      </w:r>
      <w:r w:rsidR="00336F50" w:rsidRPr="00A75B87">
        <w:rPr>
          <w:sz w:val="24"/>
        </w:rPr>
        <w:t xml:space="preserve">previously </w:t>
      </w:r>
      <w:r w:rsidRPr="00A75B87">
        <w:rPr>
          <w:sz w:val="24"/>
        </w:rPr>
        <w:t>been prepared from small biological building blocks</w:t>
      </w:r>
      <w:r w:rsidR="004C33A6" w:rsidRPr="00A75B87">
        <w:rPr>
          <w:sz w:val="24"/>
        </w:rPr>
        <w:fldChar w:fldCharType="begin"/>
      </w:r>
      <w:r w:rsidR="00144FB2" w:rsidRPr="00A75B87">
        <w:rPr>
          <w:sz w:val="24"/>
        </w:rPr>
        <w:instrText xml:space="preserve"> ADDIN EN.CITE &lt;EndNote&gt;&lt;Cite&gt;&lt;Author&gt;Anderson&lt;/Author&gt;&lt;Year&gt;2017&lt;/Year&gt;&lt;RecNum&gt;20&lt;/RecNum&gt;&lt;DisplayText&gt;&lt;style face="superscript"&gt;20&lt;/style&gt;&lt;/DisplayText&gt;&lt;record&gt;&lt;rec-number&gt;20&lt;/rec-number&gt;&lt;foreign-keys&gt;&lt;key app="EN" db-id="wveepwtfrzs5wfedfpsvtzxu0ttrftpz22pp" timestamp="1749723118"&gt;20&lt;/key&gt;&lt;/foreign-keys&gt;&lt;ref-type name="Journal Article"&gt;17&lt;/ref-type&gt;&lt;contributors&gt;&lt;authors&gt;&lt;author&gt;Anderson, Samantha L.&lt;/author&gt;&lt;author&gt;Stylianou, Kyriakos C.&lt;/author&gt;&lt;/authors&gt;&lt;/contributors&gt;&lt;titles&gt;&lt;title&gt;Biologically derived metal organic frameworks&lt;/title&gt;&lt;secondary-title&gt;Coordination Chemistry Reviews&lt;/secondary-title&gt;&lt;/titles&gt;&lt;periodical&gt;&lt;full-title&gt;Coordination Chemistry Reviews&lt;/full-title&gt;&lt;/periodical&gt;&lt;pages&gt;102-128&lt;/pages&gt;&lt;volume&gt;349&lt;/volume&gt;&lt;dates&gt;&lt;year&gt;2017&lt;/year&gt;&lt;pub-dates&gt;&lt;date&gt;2017/10/15/&lt;/date&gt;&lt;/pub-dates&gt;&lt;/dates&gt;&lt;isbn&gt;0010-8545&lt;/isbn&gt;&lt;urls&gt;&lt;related-urls&gt;&lt;url&gt;https://www.sciencedirect.com/science/article/pii/S0010854517302011&lt;/url&gt;&lt;/related-urls&gt;&lt;/urls&gt;&lt;electronic-resource-num&gt;https://doi.org/10.1016/j.ccr.2017.07.012&lt;/electronic-resource-num&gt;&lt;/record&gt;&lt;/Cite&gt;&lt;/EndNote&gt;</w:instrText>
      </w:r>
      <w:r w:rsidR="004C33A6" w:rsidRPr="00A75B87">
        <w:rPr>
          <w:sz w:val="24"/>
        </w:rPr>
        <w:fldChar w:fldCharType="separate"/>
      </w:r>
      <w:r w:rsidR="004C33A6" w:rsidRPr="00A75B87">
        <w:rPr>
          <w:noProof/>
          <w:sz w:val="24"/>
          <w:vertAlign w:val="superscript"/>
        </w:rPr>
        <w:t>20</w:t>
      </w:r>
      <w:r w:rsidR="004C33A6" w:rsidRPr="00A75B87">
        <w:rPr>
          <w:sz w:val="24"/>
        </w:rPr>
        <w:fldChar w:fldCharType="end"/>
      </w:r>
      <w:r w:rsidRPr="00A75B87">
        <w:rPr>
          <w:sz w:val="24"/>
        </w:rPr>
        <w:t>, including amino-acids</w:t>
      </w:r>
      <w:r w:rsidR="004C33A6" w:rsidRPr="00A75B87">
        <w:rPr>
          <w:sz w:val="24"/>
        </w:rPr>
        <w:t xml:space="preserve">, </w:t>
      </w:r>
      <w:r w:rsidRPr="00A75B87">
        <w:rPr>
          <w:sz w:val="24"/>
        </w:rPr>
        <w:t xml:space="preserve">dipeptides and nucleobases which often confer their inherent chirality and flexibility to the resulting materials leading to novel framework behaviours. </w:t>
      </w:r>
    </w:p>
    <w:p w14:paraId="71E7A01A" w14:textId="0144053A" w:rsidR="008B412D" w:rsidRPr="00A75B87" w:rsidRDefault="008B412D" w:rsidP="008B412D">
      <w:pPr>
        <w:spacing w:line="360" w:lineRule="auto"/>
        <w:jc w:val="both"/>
        <w:rPr>
          <w:sz w:val="24"/>
        </w:rPr>
      </w:pPr>
      <w:r w:rsidRPr="00A75B87">
        <w:rPr>
          <w:sz w:val="24"/>
        </w:rPr>
        <w:tab/>
      </w:r>
      <w:r w:rsidR="00D23746" w:rsidRPr="00A75B87">
        <w:rPr>
          <w:sz w:val="24"/>
        </w:rPr>
        <w:t>T</w:t>
      </w:r>
      <w:r w:rsidRPr="00A75B87">
        <w:rPr>
          <w:sz w:val="24"/>
        </w:rPr>
        <w:t>he combination of MOFs with biological species is emerging as an important area toward functional bio-hybrid composites</w:t>
      </w:r>
      <w:r w:rsidR="00F419D7" w:rsidRPr="00A75B87">
        <w:rPr>
          <w:sz w:val="24"/>
        </w:rPr>
        <w:fldChar w:fldCharType="begin">
          <w:fldData xml:space="preserve">PEVuZE5vdGU+PENpdGU+PEF1dGhvcj5Eb29uYW48L0F1dGhvcj48WWVhcj4yMDE3PC9ZZWFyPjxS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</w:fldData>
        </w:fldChar>
      </w:r>
      <w:r w:rsidR="00144FB2" w:rsidRPr="00A75B87">
        <w:rPr>
          <w:sz w:val="24"/>
        </w:rPr>
        <w:instrText xml:space="preserve"> ADDIN EN.CITE </w:instrText>
      </w:r>
      <w:r w:rsidR="00144FB2" w:rsidRPr="00A75B87">
        <w:rPr>
          <w:sz w:val="24"/>
        </w:rPr>
        <w:fldChar w:fldCharType="begin">
          <w:fldData xml:space="preserve">PEVuZE5vdGU+PENpdGU+PEF1dGhvcj5Eb29uYW48L0F1dGhvcj48WWVhcj4yMDE3PC9ZZWFyPjxS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</w:fldData>
        </w:fldChar>
      </w:r>
      <w:r w:rsidR="00144FB2" w:rsidRPr="00A75B87">
        <w:rPr>
          <w:sz w:val="24"/>
        </w:rPr>
        <w:instrText xml:space="preserve"> ADDIN EN.CITE.DATA </w:instrText>
      </w:r>
      <w:r w:rsidR="00144FB2" w:rsidRPr="00A75B87">
        <w:rPr>
          <w:sz w:val="24"/>
        </w:rPr>
      </w:r>
      <w:r w:rsidR="00144FB2" w:rsidRPr="00A75B87">
        <w:rPr>
          <w:sz w:val="24"/>
        </w:rPr>
        <w:fldChar w:fldCharType="end"/>
      </w:r>
      <w:r w:rsidR="00F419D7" w:rsidRPr="00A75B87">
        <w:rPr>
          <w:sz w:val="24"/>
        </w:rPr>
      </w:r>
      <w:r w:rsidR="00F419D7" w:rsidRPr="00A75B87">
        <w:rPr>
          <w:sz w:val="24"/>
        </w:rPr>
        <w:fldChar w:fldCharType="separate"/>
      </w:r>
      <w:r w:rsidR="000331ED" w:rsidRPr="00A75B87">
        <w:rPr>
          <w:noProof/>
          <w:sz w:val="24"/>
          <w:vertAlign w:val="superscript"/>
        </w:rPr>
        <w:t>21,22</w:t>
      </w:r>
      <w:r w:rsidR="00F419D7" w:rsidRPr="00A75B87">
        <w:rPr>
          <w:sz w:val="24"/>
        </w:rPr>
        <w:fldChar w:fldCharType="end"/>
      </w:r>
      <w:r w:rsidRPr="00A75B87">
        <w:rPr>
          <w:sz w:val="24"/>
        </w:rPr>
        <w:t>.</w:t>
      </w:r>
      <w:r w:rsidR="00F419D7" w:rsidRPr="00A75B87">
        <w:rPr>
          <w:sz w:val="24"/>
        </w:rPr>
        <w:t xml:space="preserve"> </w:t>
      </w:r>
      <w:r w:rsidR="00452086" w:rsidRPr="00A75B87">
        <w:rPr>
          <w:sz w:val="24"/>
        </w:rPr>
        <w:t>To date</w:t>
      </w:r>
      <w:r w:rsidR="00851BDE" w:rsidRPr="00A75B87">
        <w:rPr>
          <w:sz w:val="24"/>
        </w:rPr>
        <w:t>,</w:t>
      </w:r>
      <w:r w:rsidR="00452086" w:rsidRPr="00A75B87">
        <w:rPr>
          <w:sz w:val="24"/>
        </w:rPr>
        <w:t xml:space="preserve"> this chemistry is dominated by the </w:t>
      </w:r>
      <w:proofErr w:type="spellStart"/>
      <w:r w:rsidR="00452086" w:rsidRPr="00A75B87">
        <w:rPr>
          <w:sz w:val="24"/>
        </w:rPr>
        <w:t>zeolitic-imidazolate</w:t>
      </w:r>
      <w:proofErr w:type="spellEnd"/>
      <w:r w:rsidR="00452086" w:rsidRPr="00A75B87">
        <w:rPr>
          <w:sz w:val="24"/>
        </w:rPr>
        <w:t xml:space="preserve"> frameworks (ZIFs) due to their ease of synthesis under biocompatible reaction conditions, and t</w:t>
      </w:r>
      <w:r w:rsidRPr="00A75B87">
        <w:rPr>
          <w:sz w:val="24"/>
        </w:rPr>
        <w:t xml:space="preserve">ypically a biomimetic </w:t>
      </w:r>
      <w:r w:rsidR="006A11FD" w:rsidRPr="00A75B87">
        <w:rPr>
          <w:sz w:val="24"/>
        </w:rPr>
        <w:t>mineralisation</w:t>
      </w:r>
      <w:r w:rsidRPr="00A75B87">
        <w:rPr>
          <w:sz w:val="24"/>
        </w:rPr>
        <w:t xml:space="preserve"> approach</w:t>
      </w:r>
      <w:r w:rsidR="009731AD" w:rsidRPr="00A75B87">
        <w:rPr>
          <w:sz w:val="24"/>
        </w:rPr>
        <w:fldChar w:fldCharType="begin"/>
      </w:r>
      <w:r w:rsidR="00144FB2" w:rsidRPr="00A75B87">
        <w:rPr>
          <w:sz w:val="24"/>
        </w:rPr>
        <w:instrText xml:space="preserve"> ADDIN EN.CITE &lt;EndNote&gt;&lt;Cite&gt;&lt;Author&gt;Liang&lt;/Author&gt;&lt;Year&gt;2015&lt;/Year&gt;&lt;RecNum&gt;23&lt;/RecNum&gt;&lt;DisplayText&gt;&lt;style face="superscript"&gt;23&lt;/style&gt;&lt;/DisplayText&gt;&lt;record&gt;&lt;rec-number&gt;23&lt;/rec-number&gt;&lt;foreign-keys&gt;&lt;key app="EN" db-id="wveepwtfrzs5wfedfpsvtzxu0ttrftpz22pp" timestamp="1749723118"&gt;23&lt;/key&gt;&lt;/foreign-keys&gt;&lt;ref-type name="Journal Article"&gt;17&lt;/ref-type&gt;&lt;contributors&gt;&lt;authors&gt;&lt;author&gt;Liang, Kang&lt;/author&gt;&lt;author&gt;Ricco, Raffaele&lt;/author&gt;&lt;author&gt;Doherty, Cara M.&lt;/author&gt;&lt;author&gt;Styles, Mark J.&lt;/author&gt;&lt;author&gt;Bell, Stephen&lt;/author&gt;&lt;author&gt;Kirby, Nigel&lt;/author&gt;&lt;author&gt;Mudie, Stephen&lt;/author&gt;&lt;author&gt;Haylock, David&lt;/author&gt;&lt;author&gt;Hill, Anita J.&lt;/author&gt;&lt;author&gt;Doonan, Christian J.&lt;/author&gt;&lt;author&gt;Falcaro, Paolo&lt;/author&gt;&lt;/authors&gt;&lt;/contributors&gt;&lt;titles&gt;&lt;title&gt;Biomimetic mineralization of metal-organic frameworks as protective coatings for biomacromolecules&lt;/title&gt;&lt;secondary-title&gt;Nature Communications&lt;/secondary-title&gt;&lt;/titles&gt;&lt;periodical&gt;&lt;full-title&gt;Nature Communications&lt;/full-title&gt;&lt;/periodical&gt;&lt;pages&gt;7240&lt;/pages&gt;&lt;volume&gt;6&lt;/volume&gt;&lt;number&gt;1&lt;/number&gt;&lt;dates&gt;&lt;year&gt;2015&lt;/year&gt;&lt;pub-dates&gt;&lt;date&gt;2015/06/04&lt;/date&gt;&lt;/pub-dates&gt;&lt;/dates&gt;&lt;isbn&gt;2041-1723&lt;/isbn&gt;&lt;urls&gt;&lt;related-urls&gt;&lt;url&gt;https://doi.org/10.1038/ncomms8240&lt;/url&gt;&lt;/related-urls&gt;&lt;/urls&gt;&lt;electronic-resource-num&gt;10.1038/ncomms8240&lt;/electronic-resource-num&gt;&lt;/record&gt;&lt;/Cite&gt;&lt;/EndNote&gt;</w:instrText>
      </w:r>
      <w:r w:rsidR="009731AD" w:rsidRPr="00A75B87">
        <w:rPr>
          <w:sz w:val="24"/>
        </w:rPr>
        <w:fldChar w:fldCharType="separate"/>
      </w:r>
      <w:r w:rsidR="009731AD" w:rsidRPr="00A75B87">
        <w:rPr>
          <w:noProof/>
          <w:sz w:val="24"/>
          <w:vertAlign w:val="superscript"/>
        </w:rPr>
        <w:t>23</w:t>
      </w:r>
      <w:r w:rsidR="009731AD" w:rsidRPr="00A75B87">
        <w:rPr>
          <w:sz w:val="24"/>
        </w:rPr>
        <w:fldChar w:fldCharType="end"/>
      </w:r>
      <w:r w:rsidR="00452086" w:rsidRPr="00A75B87">
        <w:rPr>
          <w:sz w:val="24"/>
        </w:rPr>
        <w:t>, sometimes in the presence of capping agents</w:t>
      </w:r>
      <w:r w:rsidR="009731AD" w:rsidRPr="00A75B87">
        <w:rPr>
          <w:sz w:val="24"/>
        </w:rPr>
        <w:fldChar w:fldCharType="begin"/>
      </w:r>
      <w:r w:rsidR="00144FB2" w:rsidRPr="00A75B87">
        <w:rPr>
          <w:sz w:val="24"/>
        </w:rPr>
        <w:instrText xml:space="preserve"> ADDIN EN.CITE &lt;EndNote&gt;&lt;Cite&gt;&lt;Author&gt;Shieh&lt;/Author&gt;&lt;Year&gt;2015&lt;/Year&gt;&lt;RecNum&gt;24&lt;/RecNum&gt;&lt;DisplayText&gt;&lt;style face="superscript"&gt;24&lt;/style&gt;&lt;/DisplayText&gt;&lt;record&gt;&lt;rec-number&gt;24&lt;/rec-number&gt;&lt;foreign-keys&gt;&lt;key app="EN" db-id="wveepwtfrzs5wfedfpsvtzxu0ttrftpz22pp" timestamp="1749723118"&gt;24&lt;/key&gt;&lt;/foreign-keys&gt;&lt;ref-type name="Journal Article"&gt;17&lt;/ref-type&gt;&lt;contributors&gt;&lt;authors&gt;&lt;author&gt;Shieh, Fa-Kuen&lt;/author&gt;&lt;author&gt;Wang, Shao-Chun&lt;/author&gt;&lt;author&gt;Yen, Chia- I.&lt;/author&gt;&lt;author&gt;Wu, Chang-Cheng&lt;/author&gt;&lt;author&gt;Dutta, Saikat&lt;/author&gt;&lt;author&gt;Chou, Lien-Yang&lt;/author&gt;&lt;author&gt;Morabito, Joseph V.&lt;/author&gt;&lt;author&gt;Hu, Pan&lt;/author&gt;&lt;author&gt;Hsu, Ming-Hua&lt;/author&gt;&lt;author&gt;Wu, Kevin C. W.&lt;/author&gt;&lt;author&gt;Tsung, Chia-Kuang&lt;/author&gt;&lt;/authors&gt;&lt;/contributors&gt;&lt;titles&gt;&lt;title&gt;Imparting Functionality to Biocatalysts via Embedding Enzymes into Nanoporous Materials by a de Novo Approach: Size-Selective Sheltering of Catalase in Metal–Organic Framework Microcrystals&lt;/title&gt;&lt;secondary-title&gt;Journal of the American Chemical Society&lt;/secondary-title&gt;&lt;/titles&gt;&lt;periodical&gt;&lt;full-title&gt;Journal of the American Chemical Society&lt;/full-title&gt;&lt;/periodical&gt;&lt;pages&gt;4276-4279&lt;/pages&gt;&lt;volume&gt;137&lt;/volume&gt;&lt;number&gt;13&lt;/number&gt;&lt;dates&gt;&lt;year&gt;2015&lt;/year&gt;&lt;pub-dates&gt;&lt;date&gt;2015/04/08&lt;/date&gt;&lt;/pub-dates&gt;&lt;/dates&gt;&lt;publisher&gt;American Chemical Society&lt;/publisher&gt;&lt;isbn&gt;0002-7863&lt;/isbn&gt;&lt;urls&gt;&lt;related-urls&gt;&lt;url&gt;https://doi.org/10.1021/ja513058h&lt;/url&gt;&lt;/related-urls&gt;&lt;/urls&gt;&lt;electronic-resource-num&gt;10.1021/ja513058h&lt;/electronic-resource-num&gt;&lt;/record&gt;&lt;/Cite&gt;&lt;/EndNote&gt;</w:instrText>
      </w:r>
      <w:r w:rsidR="009731AD" w:rsidRPr="00A75B87">
        <w:rPr>
          <w:sz w:val="24"/>
        </w:rPr>
        <w:fldChar w:fldCharType="separate"/>
      </w:r>
      <w:r w:rsidR="009731AD" w:rsidRPr="00A75B87">
        <w:rPr>
          <w:noProof/>
          <w:sz w:val="24"/>
          <w:vertAlign w:val="superscript"/>
        </w:rPr>
        <w:t>24</w:t>
      </w:r>
      <w:r w:rsidR="009731AD" w:rsidRPr="00A75B87">
        <w:rPr>
          <w:sz w:val="24"/>
        </w:rPr>
        <w:fldChar w:fldCharType="end"/>
      </w:r>
      <w:r w:rsidR="00D1334F" w:rsidRPr="00A75B87">
        <w:rPr>
          <w:sz w:val="24"/>
        </w:rPr>
        <w:t xml:space="preserve"> (</w:t>
      </w:r>
      <w:r w:rsidR="005638D4" w:rsidRPr="00A75B87">
        <w:rPr>
          <w:sz w:val="24"/>
        </w:rPr>
        <w:t xml:space="preserve">referred to as the </w:t>
      </w:r>
      <w:r w:rsidR="00D1334F" w:rsidRPr="00A75B87">
        <w:rPr>
          <w:sz w:val="24"/>
        </w:rPr>
        <w:t>coprecipitation method),</w:t>
      </w:r>
      <w:r w:rsidRPr="00A75B87">
        <w:rPr>
          <w:sz w:val="24"/>
        </w:rPr>
        <w:t xml:space="preserve"> is taken to deposit a microporous MOF shell around the biomolecule or bio</w:t>
      </w:r>
      <w:r w:rsidR="00767D6A" w:rsidRPr="00A75B87">
        <w:rPr>
          <w:sz w:val="24"/>
        </w:rPr>
        <w:t>-</w:t>
      </w:r>
      <w:r w:rsidRPr="00A75B87">
        <w:rPr>
          <w:sz w:val="24"/>
        </w:rPr>
        <w:t>entity</w:t>
      </w:r>
      <w:r w:rsidR="00851BDE" w:rsidRPr="00A75B87">
        <w:rPr>
          <w:sz w:val="24"/>
        </w:rPr>
        <w:t>,</w:t>
      </w:r>
      <w:r w:rsidRPr="00A75B87">
        <w:rPr>
          <w:sz w:val="24"/>
        </w:rPr>
        <w:t xml:space="preserve"> affording a high degree of protection from proteolytic agents, extremes of temperature and organic solvents while </w:t>
      </w:r>
      <w:r w:rsidRPr="00A75B87">
        <w:rPr>
          <w:sz w:val="24"/>
        </w:rPr>
        <w:lastRenderedPageBreak/>
        <w:t>maintaining size-selective molecular communication with the external environment. These MOF-biocomposites are expected to find application in biocatalysis</w:t>
      </w:r>
      <w:r w:rsidR="000331ED" w:rsidRPr="00A75B87">
        <w:rPr>
          <w:sz w:val="24"/>
        </w:rPr>
        <w:fldChar w:fldCharType="begin"/>
      </w:r>
      <w:r w:rsidR="00144FB2" w:rsidRPr="00A75B87">
        <w:rPr>
          <w:sz w:val="24"/>
        </w:rPr>
        <w:instrText xml:space="preserve"> ADDIN EN.CITE &lt;EndNote&gt;&lt;Cite&gt;&lt;Author&gt;Gkaniatsou&lt;/Author&gt;&lt;Year&gt;2017&lt;/Year&gt;&lt;RecNum&gt;25&lt;/RecNum&gt;&lt;DisplayText&gt;&lt;style face="superscript"&gt;25&lt;/style&gt;&lt;/DisplayText&gt;&lt;record&gt;&lt;rec-number&gt;25&lt;/rec-number&gt;&lt;foreign-keys&gt;&lt;key app="EN" db-id="wveepwtfrzs5wfedfpsvtzxu0ttrftpz22pp" timestamp="1749723118"&gt;25&lt;/key&gt;&lt;/foreign-keys&gt;&lt;ref-type name="Journal Article"&gt;17&lt;/ref-type&gt;&lt;contributors&gt;&lt;authors&gt;&lt;author&gt;Gkaniatsou, Effrosyni&lt;/author&gt;&lt;author&gt;Sicard, Clémence&lt;/author&gt;&lt;author&gt;Ricoux, Rémy&lt;/author&gt;&lt;author&gt;Mahy, Jean-Pierre&lt;/author&gt;&lt;author&gt;Steunou, Nathalie&lt;/author&gt;&lt;author&gt;Serre, Christian&lt;/author&gt;&lt;/authors&gt;&lt;/contributors&gt;&lt;titles&gt;&lt;title&gt;Metal–organic frameworks: a novel host platform for enzymatic catalysis and detection&lt;/title&gt;&lt;secondary-title&gt;Materials Horizons&lt;/secondary-title&gt;&lt;/titles&gt;&lt;periodical&gt;&lt;full-title&gt;Materials Horizons&lt;/full-title&gt;&lt;/periodical&gt;&lt;pages&gt;55-63&lt;/pages&gt;&lt;volume&gt;4&lt;/volume&gt;&lt;number&gt;1&lt;/number&gt;&lt;dates&gt;&lt;year&gt;2017&lt;/year&gt;&lt;/dates&gt;&lt;publisher&gt;The Royal Society of Chemistry&lt;/publisher&gt;&lt;isbn&gt;2051-6347&lt;/isbn&gt;&lt;work-type&gt;10.1039/C6MH00312E&lt;/work-type&gt;&lt;urls&gt;&lt;related-urls&gt;&lt;url&gt;http://dx.doi.org/10.1039/C6MH00312E&lt;/url&gt;&lt;/related-urls&gt;&lt;/urls&gt;&lt;electronic-resource-num&gt;10.1039/C6MH00312E&lt;/electronic-resource-num&gt;&lt;/record&gt;&lt;/Cite&gt;&lt;/EndNote&gt;</w:instrText>
      </w:r>
      <w:r w:rsidR="000331ED" w:rsidRPr="00A75B87">
        <w:rPr>
          <w:sz w:val="24"/>
        </w:rPr>
        <w:fldChar w:fldCharType="separate"/>
      </w:r>
      <w:r w:rsidR="009731AD" w:rsidRPr="00A75B87">
        <w:rPr>
          <w:noProof/>
          <w:sz w:val="24"/>
          <w:vertAlign w:val="superscript"/>
        </w:rPr>
        <w:t>25</w:t>
      </w:r>
      <w:r w:rsidR="000331ED" w:rsidRPr="00A75B87">
        <w:rPr>
          <w:sz w:val="24"/>
        </w:rPr>
        <w:fldChar w:fldCharType="end"/>
      </w:r>
      <w:r w:rsidR="00B7376C" w:rsidRPr="00A75B87">
        <w:rPr>
          <w:sz w:val="24"/>
        </w:rPr>
        <w:t xml:space="preserve"> </w:t>
      </w:r>
      <w:r w:rsidRPr="00A75B87">
        <w:rPr>
          <w:sz w:val="24"/>
        </w:rPr>
        <w:t>and therapeutics</w:t>
      </w:r>
      <w:r w:rsidR="000331ED" w:rsidRPr="00A75B87">
        <w:rPr>
          <w:sz w:val="24"/>
        </w:rPr>
        <w:fldChar w:fldCharType="begin"/>
      </w:r>
      <w:r w:rsidR="00144FB2" w:rsidRPr="00A75B87">
        <w:rPr>
          <w:sz w:val="24"/>
        </w:rPr>
        <w:instrText xml:space="preserve"> ADDIN EN.CITE &lt;EndNote&gt;&lt;Cite&gt;&lt;Author&gt;Velásquez-Hernández&lt;/Author&gt;&lt;Year&gt;2021&lt;/Year&gt;&lt;RecNum&gt;26&lt;/RecNum&gt;&lt;DisplayText&gt;&lt;style face="superscript"&gt;26&lt;/style&gt;&lt;/DisplayText&gt;&lt;record&gt;&lt;rec-number&gt;26&lt;/rec-number&gt;&lt;foreign-keys&gt;&lt;key app="EN" db-id="wveepwtfrzs5wfedfpsvtzxu0ttrftpz22pp" timestamp="1749723118"&gt;26&lt;/key&gt;&lt;/foreign-keys&gt;&lt;ref-type name="Journal Article"&gt;17&lt;/ref-type&gt;&lt;contributors&gt;&lt;authors&gt;&lt;author&gt;Velásquez-Hernández, Miriam de J.&lt;/author&gt;&lt;author&gt;Linares-Moreau, Mercedes&lt;/author&gt;&lt;author&gt;Astria, Efwita&lt;/author&gt;&lt;author&gt;Carraro, Francesco&lt;/author&gt;&lt;author&gt;Alyami, Mram Z.&lt;/author&gt;&lt;author&gt;Khashab, Niveen M.&lt;/author&gt;&lt;author&gt;Sumby, Christopher J.&lt;/author&gt;&lt;author&gt;Doonan, Christian J.&lt;/author&gt;&lt;author&gt;Falcaro, Paolo&lt;/author&gt;&lt;/authors&gt;&lt;/contributors&gt;&lt;titles&gt;&lt;title&gt;Towards applications of bioentities@MOFs in biomedicine&lt;/title&gt;&lt;secondary-title&gt;Coordination Chemistry Reviews&lt;/secondary-title&gt;&lt;/titles&gt;&lt;periodical&gt;&lt;full-title&gt;Coordination Chemistry Reviews&lt;/full-title&gt;&lt;/periodical&gt;&lt;pages&gt;213651&lt;/pages&gt;&lt;volume&gt;429&lt;/volume&gt;&lt;keywords&gt;&lt;keyword&gt;MOFs&lt;/keyword&gt;&lt;keyword&gt;Biomacromolecules&lt;/keyword&gt;&lt;keyword&gt;Biocomposites&lt;/keyword&gt;&lt;keyword&gt;Drug delivery&lt;/keyword&gt;&lt;keyword&gt;Biosensing&lt;/keyword&gt;&lt;keyword&gt;Biobanking&lt;/keyword&gt;&lt;/keywords&gt;&lt;dates&gt;&lt;year&gt;2021&lt;/year&gt;&lt;pub-dates&gt;&lt;date&gt;2021/02/15/&lt;/date&gt;&lt;/pub-dates&gt;&lt;/dates&gt;&lt;isbn&gt;0010-8545&lt;/isbn&gt;&lt;urls&gt;&lt;related-urls&gt;&lt;url&gt;https://www.sciencedirect.com/science/article/pii/S0010854520306469&lt;/url&gt;&lt;/related-urls&gt;&lt;/urls&gt;&lt;electronic-resource-num&gt;https://doi.org/10.1016/j.ccr.2020.213651&lt;/electronic-resource-num&gt;&lt;/record&gt;&lt;/Cite&gt;&lt;/EndNote&gt;</w:instrText>
      </w:r>
      <w:r w:rsidR="000331ED" w:rsidRPr="00A75B87">
        <w:rPr>
          <w:sz w:val="24"/>
        </w:rPr>
        <w:fldChar w:fldCharType="separate"/>
      </w:r>
      <w:r w:rsidR="009731AD" w:rsidRPr="00A75B87">
        <w:rPr>
          <w:noProof/>
          <w:sz w:val="24"/>
          <w:vertAlign w:val="superscript"/>
        </w:rPr>
        <w:t>26</w:t>
      </w:r>
      <w:r w:rsidR="000331ED" w:rsidRPr="00A75B87">
        <w:rPr>
          <w:sz w:val="24"/>
        </w:rPr>
        <w:fldChar w:fldCharType="end"/>
      </w:r>
      <w:r w:rsidRPr="00A75B87">
        <w:rPr>
          <w:sz w:val="24"/>
        </w:rPr>
        <w:t>, and have the potential to eliminate the cold-chain required for storage and distribution of vaccine-based therapies and virus-like particles</w:t>
      </w:r>
      <w:r w:rsidR="000331ED" w:rsidRPr="00A75B87">
        <w:rPr>
          <w:sz w:val="24"/>
        </w:rPr>
        <w:fldChar w:fldCharType="begin"/>
      </w:r>
      <w:r w:rsidR="00F96CF7" w:rsidRPr="00A75B87">
        <w:rPr>
          <w:sz w:val="24"/>
        </w:rPr>
        <w:instrText xml:space="preserve"> ADDIN EN.CITE &lt;EndNote&gt;&lt;Cite&gt;&lt;Author&gt;Riccò&lt;/Author&gt;&lt;Year&gt;2018&lt;/Year&gt;&lt;RecNum&gt;27&lt;/RecNum&gt;&lt;DisplayText&gt;&lt;style face="superscript"&gt;27&lt;/style&gt;&lt;/DisplayText&gt;&lt;record&gt;&lt;rec-number&gt;27&lt;/rec-number&gt;&lt;foreign-keys&gt;&lt;key app="EN" db-id="wveepwtfrzs5wfedfpsvtzxu0ttrftpz22pp" timestamp="1749723118"&gt;27&lt;/key&gt;&lt;/foreign-keys&gt;&lt;ref-type name="Journal Article"&gt;17&lt;/ref-type&gt;&lt;contributors&gt;&lt;authors&gt;&lt;author&gt;Riccò, Raffaele&lt;/author&gt;&lt;author&gt;Liang, Weibin&lt;/author&gt;&lt;author&gt;Li, Shaobo&lt;/author&gt;&lt;author&gt;Gassensmith, Jeremiah J.&lt;/author&gt;&lt;author&gt;Caruso, Frank&lt;/author&gt;&lt;author&gt;Doonan, Christian&lt;/author&gt;&lt;author&gt;Falcaro, Paolo&lt;/author&gt;&lt;/authors&gt;&lt;/contributors&gt;&lt;titles&gt;&lt;title&gt;Metal–Organic Frameworks for Cell and Virus Biology: A Perspective&lt;/title&gt;&lt;secondary-title&gt;ACS Nano&lt;/secondary-title&gt;&lt;/titles&gt;&lt;periodical&gt;&lt;full-title&gt;ACS Nano&lt;/full-title&gt;&lt;/periodical&gt;&lt;pages&gt;13-23&lt;/pages&gt;&lt;volume&gt;12&lt;/volume&gt;&lt;number&gt;1&lt;/number&gt;&lt;dates&gt;&lt;year&gt;2018&lt;/year&gt;&lt;pub-dates&gt;&lt;date&gt;2018/01/23&lt;/date&gt;&lt;/pub-dates&gt;&lt;/dates&gt;&lt;publisher&gt;American Chemical Society&lt;/publisher&gt;&lt;isbn&gt;1936-0851&lt;/isbn&gt;&lt;urls&gt;&lt;related-urls&gt;&lt;url&gt;https://doi.org/10.1021/acsnano.7b08056&lt;/url&gt;&lt;/related-urls&gt;&lt;/urls&gt;&lt;electronic-resource-num&gt;10.1021/acsnano.7b08056&lt;/electronic-resource-num&gt;&lt;/record&gt;&lt;/Cite&gt;&lt;/EndNote&gt;</w:instrText>
      </w:r>
      <w:r w:rsidR="000331ED" w:rsidRPr="00A75B87">
        <w:rPr>
          <w:sz w:val="24"/>
        </w:rPr>
        <w:fldChar w:fldCharType="separate"/>
      </w:r>
      <w:r w:rsidR="009731AD" w:rsidRPr="00A75B87">
        <w:rPr>
          <w:noProof/>
          <w:sz w:val="24"/>
          <w:vertAlign w:val="superscript"/>
        </w:rPr>
        <w:t>27</w:t>
      </w:r>
      <w:r w:rsidR="000331ED" w:rsidRPr="00A75B87">
        <w:rPr>
          <w:sz w:val="24"/>
        </w:rPr>
        <w:fldChar w:fldCharType="end"/>
      </w:r>
      <w:r w:rsidRPr="00A75B87">
        <w:rPr>
          <w:sz w:val="24"/>
        </w:rPr>
        <w:t>.</w:t>
      </w:r>
      <w:r w:rsidR="000331ED" w:rsidRPr="00A75B87">
        <w:rPr>
          <w:sz w:val="24"/>
        </w:rPr>
        <w:t xml:space="preserve"> </w:t>
      </w:r>
      <w:r w:rsidRPr="00A75B87">
        <w:rPr>
          <w:sz w:val="24"/>
        </w:rPr>
        <w:t>Further, MOFs can selectivity deposit on protein patterned surfaces</w:t>
      </w:r>
      <w:r w:rsidR="00586FF3" w:rsidRPr="00A75B87">
        <w:rPr>
          <w:sz w:val="24"/>
        </w:rPr>
        <w:fldChar w:fldCharType="begin"/>
      </w:r>
      <w:r w:rsidR="00144FB2" w:rsidRPr="00A75B87">
        <w:rPr>
          <w:sz w:val="24"/>
        </w:rPr>
        <w:instrText xml:space="preserve"> ADDIN EN.CITE &lt;EndNote&gt;&lt;Cite&gt;&lt;Author&gt;Liang&lt;/Author&gt;&lt;Year&gt;2015&lt;/Year&gt;&lt;RecNum&gt;28&lt;/RecNum&gt;&lt;DisplayText&gt;&lt;style face="superscript"&gt;28&lt;/style&gt;&lt;/DisplayText&gt;&lt;record&gt;&lt;rec-number&gt;28&lt;/rec-number&gt;&lt;foreign-keys&gt;&lt;key app="EN" db-id="wveepwtfrzs5wfedfpsvtzxu0ttrftpz22pp" timestamp="1749723118"&gt;28&lt;/key&gt;&lt;/foreign-keys&gt;&lt;ref-type name="Journal Article"&gt;17&lt;/ref-type&gt;&lt;contributors&gt;&lt;authors&gt;&lt;author&gt;Liang, Kang&lt;/author&gt;&lt;author&gt;Carbonell, Carlos&lt;/author&gt;&lt;author&gt;Styles, Mark J.&lt;/author&gt;&lt;author&gt;Ricco, Raffaele&lt;/author&gt;&lt;author&gt;Cui, Jiwei&lt;/author&gt;&lt;author&gt;Richardson, Joseph J.&lt;/author&gt;&lt;author&gt;Maspoch, Daniel&lt;/author&gt;&lt;author&gt;Caruso, Frank&lt;/author&gt;&lt;author&gt;Falcaro, Paolo&lt;/author&gt;&lt;/authors&gt;&lt;/contributors&gt;&lt;titles&gt;&lt;title&gt;Biomimetic Replication of Microscopic Metal–Organic Framework Patterns Using Printed Protein Patterns&lt;/title&gt;&lt;secondary-title&gt;Advanced Materials&lt;/secondary-title&gt;&lt;/titles&gt;&lt;periodical&gt;&lt;full-title&gt;Advanced Materials&lt;/full-title&gt;&lt;/periodical&gt;&lt;pages&gt;7293-7298&lt;/pages&gt;&lt;volume&gt;27&lt;/volume&gt;&lt;number&gt;45&lt;/number&gt;&lt;dates&gt;&lt;year&gt;2015&lt;/year&gt;&lt;/dates&gt;&lt;isbn&gt;0935-9648&lt;/isbn&gt;&lt;urls&gt;&lt;related-urls&gt;&lt;url&gt;https://onlinelibrary.wiley.com/doi/abs/10.1002/adma.201503167&lt;/url&gt;&lt;/related-urls&gt;&lt;/urls&gt;&lt;electronic-resource-num&gt;https://doi.org/10.1002/adma.201503167&lt;/electronic-resource-num&gt;&lt;/record&gt;&lt;/Cite&gt;&lt;/EndNote&gt;</w:instrText>
      </w:r>
      <w:r w:rsidR="00586FF3" w:rsidRPr="00A75B87">
        <w:rPr>
          <w:sz w:val="24"/>
        </w:rPr>
        <w:fldChar w:fldCharType="separate"/>
      </w:r>
      <w:r w:rsidR="009731AD" w:rsidRPr="00A75B87">
        <w:rPr>
          <w:noProof/>
          <w:sz w:val="24"/>
          <w:vertAlign w:val="superscript"/>
        </w:rPr>
        <w:t>28</w:t>
      </w:r>
      <w:r w:rsidR="00586FF3" w:rsidRPr="00A75B87">
        <w:rPr>
          <w:sz w:val="24"/>
        </w:rPr>
        <w:fldChar w:fldCharType="end"/>
      </w:r>
      <w:r w:rsidRPr="00A75B87">
        <w:rPr>
          <w:sz w:val="24"/>
        </w:rPr>
        <w:t>,</w:t>
      </w:r>
      <w:r w:rsidR="00586FF3" w:rsidRPr="00A75B87">
        <w:rPr>
          <w:sz w:val="24"/>
        </w:rPr>
        <w:t xml:space="preserve"> </w:t>
      </w:r>
      <w:r w:rsidRPr="00A75B87">
        <w:rPr>
          <w:sz w:val="24"/>
        </w:rPr>
        <w:t>and the presence of proteins (and other biomolecules) during framework assembly can modify crystal morphology</w:t>
      </w:r>
      <w:r w:rsidR="00072847" w:rsidRPr="00A75B87">
        <w:rPr>
          <w:sz w:val="24"/>
        </w:rPr>
        <w:t xml:space="preserve"> and influence </w:t>
      </w:r>
      <w:r w:rsidR="00AB15A1" w:rsidRPr="00A75B87">
        <w:rPr>
          <w:sz w:val="24"/>
        </w:rPr>
        <w:t>topology</w:t>
      </w:r>
      <w:r w:rsidR="00072847" w:rsidRPr="00A75B87">
        <w:rPr>
          <w:sz w:val="24"/>
        </w:rPr>
        <w:t xml:space="preserve"> selection</w:t>
      </w:r>
      <w:r w:rsidR="00652D89" w:rsidRPr="00A75B87">
        <w:rPr>
          <w:sz w:val="24"/>
        </w:rPr>
        <w:fldChar w:fldCharType="begin">
          <w:fldData xml:space="preserve">PEVuZE5vdGU+PENpdGU+PEF1dGhvcj5XYW5nPC9BdXRob3I+PFllYXI+MjAyMDwvWWVhcj48UmVj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</w:fldData>
        </w:fldChar>
      </w:r>
      <w:r w:rsidR="00144FB2" w:rsidRPr="00A75B87">
        <w:rPr>
          <w:sz w:val="24"/>
        </w:rPr>
        <w:instrText xml:space="preserve"> ADDIN EN.CITE </w:instrText>
      </w:r>
      <w:r w:rsidR="00144FB2" w:rsidRPr="00A75B87">
        <w:rPr>
          <w:sz w:val="24"/>
        </w:rPr>
        <w:fldChar w:fldCharType="begin">
          <w:fldData xml:space="preserve">PEVuZE5vdGU+PENpdGU+PEF1dGhvcj5XYW5nPC9BdXRob3I+PFllYXI+MjAyMDwvWWVhcj48UmVj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</w:fldData>
        </w:fldChar>
      </w:r>
      <w:r w:rsidR="00144FB2" w:rsidRPr="00A75B87">
        <w:rPr>
          <w:sz w:val="24"/>
        </w:rPr>
        <w:instrText xml:space="preserve"> ADDIN EN.CITE.DATA </w:instrText>
      </w:r>
      <w:r w:rsidR="00144FB2" w:rsidRPr="00A75B87">
        <w:rPr>
          <w:sz w:val="24"/>
        </w:rPr>
      </w:r>
      <w:r w:rsidR="00144FB2" w:rsidRPr="00A75B87">
        <w:rPr>
          <w:sz w:val="24"/>
        </w:rPr>
        <w:fldChar w:fldCharType="end"/>
      </w:r>
      <w:r w:rsidR="00652D89" w:rsidRPr="00A75B87">
        <w:rPr>
          <w:sz w:val="24"/>
        </w:rPr>
      </w:r>
      <w:r w:rsidR="00652D89" w:rsidRPr="00A75B87">
        <w:rPr>
          <w:sz w:val="24"/>
        </w:rPr>
        <w:fldChar w:fldCharType="separate"/>
      </w:r>
      <w:r w:rsidR="009731AD" w:rsidRPr="00A75B87">
        <w:rPr>
          <w:noProof/>
          <w:sz w:val="24"/>
          <w:vertAlign w:val="superscript"/>
        </w:rPr>
        <w:t>29,30</w:t>
      </w:r>
      <w:r w:rsidR="00652D89" w:rsidRPr="00A75B87">
        <w:rPr>
          <w:sz w:val="24"/>
        </w:rPr>
        <w:fldChar w:fldCharType="end"/>
      </w:r>
      <w:r w:rsidR="00072847" w:rsidRPr="00A75B87">
        <w:rPr>
          <w:sz w:val="24"/>
        </w:rPr>
        <w:t xml:space="preserve">. </w:t>
      </w:r>
      <w:r w:rsidRPr="00A75B87">
        <w:rPr>
          <w:sz w:val="24"/>
        </w:rPr>
        <w:t xml:space="preserve">In </w:t>
      </w:r>
      <w:r w:rsidR="00C4087F" w:rsidRPr="00A75B87">
        <w:rPr>
          <w:sz w:val="24"/>
        </w:rPr>
        <w:t>general</w:t>
      </w:r>
      <w:r w:rsidR="00851BDE" w:rsidRPr="00A75B87">
        <w:rPr>
          <w:sz w:val="24"/>
        </w:rPr>
        <w:t>,</w:t>
      </w:r>
      <w:r w:rsidRPr="00A75B87">
        <w:rPr>
          <w:sz w:val="24"/>
        </w:rPr>
        <w:t xml:space="preserve"> functional groups on the surfaces of biomolecules can provide a site for MOF nucleation, and ideally a negative surface charge is required to concentrate metal ions near the bio-surface to enhance framework formation kinetics. This has recently been demonstrated through </w:t>
      </w:r>
      <w:r w:rsidR="00395C0C" w:rsidRPr="00A75B87">
        <w:rPr>
          <w:sz w:val="24"/>
        </w:rPr>
        <w:t>the use of polyanionic peptide modulators</w:t>
      </w:r>
      <w:r w:rsidR="00183C45" w:rsidRPr="00A75B87">
        <w:rPr>
          <w:sz w:val="24"/>
        </w:rPr>
        <w:fldChar w:fldCharType="begin"/>
      </w:r>
      <w:r w:rsidR="00144FB2" w:rsidRPr="00A75B87">
        <w:rPr>
          <w:sz w:val="24"/>
        </w:rPr>
        <w:instrText xml:space="preserve"> ADDIN EN.CITE &lt;EndNote&gt;&lt;Cite&gt;&lt;Author&gt;Chen&lt;/Author&gt;&lt;Year&gt;2020&lt;/Year&gt;&lt;RecNum&gt;31&lt;/RecNum&gt;&lt;DisplayText&gt;&lt;style face="superscript"&gt;31&lt;/style&gt;&lt;/DisplayText&gt;&lt;record&gt;&lt;rec-number&gt;31&lt;/rec-number&gt;&lt;foreign-keys&gt;&lt;key app="EN" db-id="wveepwtfrzs5wfedfpsvtzxu0ttrftpz22pp" timestamp="1749723118"&gt;31&lt;/key&gt;&lt;/foreign-keys&gt;&lt;ref-type name="Journal Article"&gt;17&lt;/ref-type&gt;&lt;contributors&gt;&lt;authors&gt;&lt;author&gt;Chen, Guosheng&lt;/author&gt;&lt;author&gt;Huang, Siming&lt;/author&gt;&lt;author&gt;Kou, Xiaoxue&lt;/author&gt;&lt;author&gt;Zhu, Fang&lt;/author&gt;&lt;author&gt;Ouyang, Gangfeng&lt;/author&gt;&lt;/authors&gt;&lt;/contributors&gt;&lt;titles&gt;&lt;title&gt;Embedding Functional Biomacromolecules within Peptide-Directed Metal–Organic Framework (MOF) Nanoarchitectures Enables Activity Enhancement&lt;/title&gt;&lt;secondary-title&gt;Angewandte Chemie International Edition&lt;/secondary-title&gt;&lt;/titles&gt;&lt;periodical&gt;&lt;full-title&gt;Angewandte Chemie International Edition&lt;/full-title&gt;&lt;/periodical&gt;&lt;pages&gt;13947-13954&lt;/pages&gt;&lt;volume&gt;59&lt;/volume&gt;&lt;number&gt;33&lt;/number&gt;&lt;dates&gt;&lt;year&gt;2020&lt;/year&gt;&lt;/dates&gt;&lt;isbn&gt;1433-7851&lt;/isbn&gt;&lt;urls&gt;&lt;related-urls&gt;&lt;url&gt;https://onlinelibrary.wiley.com/doi/abs/10.1002/anie.202005529&lt;/url&gt;&lt;/related-urls&gt;&lt;/urls&gt;&lt;electronic-resource-num&gt;https://doi.org/10.1002/anie.202005529&lt;/electronic-resource-num&gt;&lt;/record&gt;&lt;/Cite&gt;&lt;/EndNote&gt;</w:instrText>
      </w:r>
      <w:r w:rsidR="00183C45" w:rsidRPr="00A75B87">
        <w:rPr>
          <w:sz w:val="24"/>
        </w:rPr>
        <w:fldChar w:fldCharType="separate"/>
      </w:r>
      <w:r w:rsidR="009731AD" w:rsidRPr="00A75B87">
        <w:rPr>
          <w:noProof/>
          <w:sz w:val="24"/>
          <w:vertAlign w:val="superscript"/>
        </w:rPr>
        <w:t>31</w:t>
      </w:r>
      <w:r w:rsidR="00183C45" w:rsidRPr="00A75B87">
        <w:rPr>
          <w:sz w:val="24"/>
        </w:rPr>
        <w:fldChar w:fldCharType="end"/>
      </w:r>
      <w:r w:rsidR="00395C0C" w:rsidRPr="00A75B87">
        <w:rPr>
          <w:sz w:val="24"/>
        </w:rPr>
        <w:t xml:space="preserve">, </w:t>
      </w:r>
      <w:r w:rsidRPr="00A75B87">
        <w:rPr>
          <w:sz w:val="24"/>
        </w:rPr>
        <w:t>surface-charge engineering of the electrostatic potential of biomolecules to regulate MOF deposition and control protein spatial location within the resulting biocomposite crystals</w:t>
      </w:r>
      <w:r w:rsidR="00183C45" w:rsidRPr="00A75B87">
        <w:rPr>
          <w:sz w:val="24"/>
        </w:rPr>
        <w:fldChar w:fldCharType="begin"/>
      </w:r>
      <w:r w:rsidR="00144FB2" w:rsidRPr="00A75B87">
        <w:rPr>
          <w:sz w:val="24"/>
        </w:rPr>
        <w:instrText xml:space="preserve"> ADDIN EN.CITE &lt;EndNote&gt;&lt;Cite&gt;&lt;Author&gt;Maddigan&lt;/Author&gt;&lt;Year&gt;2018&lt;/Year&gt;&lt;RecNum&gt;32&lt;/RecNum&gt;&lt;DisplayText&gt;&lt;style face="superscript"&gt;32&lt;/style&gt;&lt;/DisplayText&gt;&lt;record&gt;&lt;rec-number&gt;32&lt;/rec-number&gt;&lt;foreign-keys&gt;&lt;key app="EN" db-id="wveepwtfrzs5wfedfpsvtzxu0ttrftpz22pp" timestamp="1749723118"&gt;32&lt;/key&gt;&lt;/foreign-keys&gt;&lt;ref-type name="Journal Article"&gt;17&lt;/ref-type&gt;&lt;contributors&gt;&lt;authors&gt;&lt;author&gt;Maddigan, Natasha K.&lt;/author&gt;&lt;author&gt;Tarzia, Andrew&lt;/author&gt;&lt;author&gt;Huang, David M.&lt;/author&gt;&lt;author&gt;Sumby, Christopher J.&lt;/author&gt;&lt;author&gt;Bell, Stephen G.&lt;/author&gt;&lt;author&gt;Falcaro, Paolo&lt;/author&gt;&lt;author&gt;Doonan, Christian J.&lt;/author&gt;&lt;/authors&gt;&lt;/contributors&gt;&lt;titles&gt;&lt;title&gt;Protein surface functionalisation as a general strategy for facilitating biomimetic mineralisation of ZIF-8&lt;/title&gt;&lt;secondary-title&gt;Chemical Science&lt;/secondary-title&gt;&lt;/titles&gt;&lt;periodical&gt;&lt;full-title&gt;Chemical Science&lt;/full-title&gt;&lt;/periodical&gt;&lt;pages&gt;4217-4223&lt;/pages&gt;&lt;volume&gt;9&lt;/volume&gt;&lt;number&gt;18&lt;/number&gt;&lt;dates&gt;&lt;year&gt;2018&lt;/year&gt;&lt;/dates&gt;&lt;publisher&gt;The Royal Society of Chemistry&lt;/publisher&gt;&lt;isbn&gt;2041-6520&lt;/isbn&gt;&lt;work-type&gt;10.1039/C8SC00825F&lt;/work-type&gt;&lt;urls&gt;&lt;related-urls&gt;&lt;url&gt;http://dx.doi.org/10.1039/C8SC00825F&lt;/url&gt;&lt;/related-urls&gt;&lt;/urls&gt;&lt;electronic-resource-num&gt;10.1039/C8SC00825F&lt;/electronic-resource-num&gt;&lt;/record&gt;&lt;/Cite&gt;&lt;/EndNote&gt;</w:instrText>
      </w:r>
      <w:r w:rsidR="00183C45" w:rsidRPr="00A75B87">
        <w:rPr>
          <w:sz w:val="24"/>
        </w:rPr>
        <w:fldChar w:fldCharType="separate"/>
      </w:r>
      <w:r w:rsidR="009731AD" w:rsidRPr="00A75B87">
        <w:rPr>
          <w:noProof/>
          <w:sz w:val="24"/>
          <w:vertAlign w:val="superscript"/>
        </w:rPr>
        <w:t>32</w:t>
      </w:r>
      <w:r w:rsidR="00183C45" w:rsidRPr="00A75B87">
        <w:rPr>
          <w:sz w:val="24"/>
        </w:rPr>
        <w:fldChar w:fldCharType="end"/>
      </w:r>
      <w:r w:rsidR="00D24681" w:rsidRPr="00A75B87">
        <w:rPr>
          <w:sz w:val="24"/>
        </w:rPr>
        <w:t xml:space="preserve"> </w:t>
      </w:r>
      <w:r w:rsidRPr="00A75B87">
        <w:rPr>
          <w:sz w:val="24"/>
        </w:rPr>
        <w:t>and the chemical functionalisation of carbohydrates to induce rapid MOF assembly</w:t>
      </w:r>
      <w:r w:rsidR="00652D89" w:rsidRPr="00A75B87">
        <w:rPr>
          <w:sz w:val="24"/>
        </w:rPr>
        <w:fldChar w:fldCharType="begin"/>
      </w:r>
      <w:r w:rsidR="00144FB2" w:rsidRPr="00A75B87">
        <w:rPr>
          <w:sz w:val="24"/>
        </w:rPr>
        <w:instrText xml:space="preserve"> ADDIN EN.CITE &lt;EndNote&gt;&lt;Cite&gt;&lt;Author&gt;Astria&lt;/Author&gt;&lt;Year&gt;2019&lt;/Year&gt;&lt;RecNum&gt;33&lt;/RecNum&gt;&lt;DisplayText&gt;&lt;style face="superscript"&gt;33&lt;/style&gt;&lt;/DisplayText&gt;&lt;record&gt;&lt;rec-number&gt;33&lt;/rec-number&gt;&lt;foreign-keys&gt;&lt;key app="EN" db-id="wveepwtfrzs5wfedfpsvtzxu0ttrftpz22pp" timestamp="1749723118"&gt;33&lt;/key&gt;&lt;/foreign-keys&gt;&lt;ref-type name="Journal Article"&gt;17&lt;/ref-type&gt;&lt;contributors&gt;&lt;authors&gt;&lt;author&gt;Astria, Efwita&lt;/author&gt;&lt;author&gt;Thonhofer, Martin&lt;/author&gt;&lt;author&gt;Ricco, Raffaele&lt;/author&gt;&lt;author&gt;Liang, Weibin&lt;/author&gt;&lt;author&gt;Chemelli, Angela&lt;/author&gt;&lt;author&gt;Tarzia, Andrew&lt;/author&gt;&lt;author&gt;Alt, Karen&lt;/author&gt;&lt;author&gt;Hagemeyer, Christoph E.&lt;/author&gt;&lt;author&gt;Rattenberger, Johannes&lt;/author&gt;&lt;author&gt;Schroettner, Hartmuth&lt;/author&gt;&lt;author&gt;Wrodnigg, Tanja&lt;/author&gt;&lt;author&gt;Amenitsch, Heinz&lt;/author&gt;&lt;author&gt;Huang, David M.&lt;/author&gt;&lt;author&gt;Doonan, Christian J.&lt;/author&gt;&lt;author&gt;Falcaro, Paolo&lt;/author&gt;&lt;/authors&gt;&lt;/contributors&gt;&lt;titles&gt;&lt;title&gt;Carbohydrates@MOFs&lt;/title&gt;&lt;secondary-title&gt;Materials Horizons&lt;/secondary-title&gt;&lt;/titles&gt;&lt;periodical&gt;&lt;full-title&gt;Materials Horizons&lt;/full-title&gt;&lt;/periodical&gt;&lt;pages&gt;969-977&lt;/pages&gt;&lt;volume&gt;6&lt;/volume&gt;&lt;number&gt;5&lt;/number&gt;&lt;dates&gt;&lt;year&gt;2019&lt;/year&gt;&lt;/dates&gt;&lt;publisher&gt;The Royal Society of Chemistry&lt;/publisher&gt;&lt;isbn&gt;2051-6347&lt;/isbn&gt;&lt;work-type&gt;10.1039/C8MH01611A&lt;/work-type&gt;&lt;urls&gt;&lt;related-urls&gt;&lt;url&gt;http://dx.doi.org/10.1039/C8MH01611A&lt;/url&gt;&lt;/related-urls&gt;&lt;/urls&gt;&lt;electronic-resource-num&gt;10.1039/C8MH01611A&lt;/electronic-resource-num&gt;&lt;/record&gt;&lt;/Cite&gt;&lt;/EndNote&gt;</w:instrText>
      </w:r>
      <w:r w:rsidR="00652D89" w:rsidRPr="00A75B87">
        <w:rPr>
          <w:sz w:val="24"/>
        </w:rPr>
        <w:fldChar w:fldCharType="separate"/>
      </w:r>
      <w:r w:rsidR="009731AD" w:rsidRPr="00A75B87">
        <w:rPr>
          <w:noProof/>
          <w:sz w:val="24"/>
          <w:vertAlign w:val="superscript"/>
        </w:rPr>
        <w:t>33</w:t>
      </w:r>
      <w:r w:rsidR="00652D89" w:rsidRPr="00A75B87">
        <w:rPr>
          <w:sz w:val="24"/>
        </w:rPr>
        <w:fldChar w:fldCharType="end"/>
      </w:r>
      <w:r w:rsidRPr="00A75B87">
        <w:rPr>
          <w:sz w:val="24"/>
        </w:rPr>
        <w:t>.</w:t>
      </w:r>
    </w:p>
    <w:p w14:paraId="5DF602A6" w14:textId="507E67A1" w:rsidR="008B412D" w:rsidRPr="00A75B87" w:rsidRDefault="008B412D" w:rsidP="008B412D">
      <w:pPr>
        <w:spacing w:line="360" w:lineRule="auto"/>
        <w:jc w:val="both"/>
        <w:rPr>
          <w:sz w:val="24"/>
        </w:rPr>
      </w:pPr>
      <w:r w:rsidRPr="00A75B87">
        <w:rPr>
          <w:sz w:val="24"/>
        </w:rPr>
        <w:tab/>
        <w:t xml:space="preserve">Collectively this indicates that interactions between MOF particle surfaces and/or their framework building blocks with proteins are highly favourable, and they have previously been exploited for protein enrichment </w:t>
      </w:r>
      <w:r w:rsidR="002057CE" w:rsidRPr="00A75B87">
        <w:rPr>
          <w:sz w:val="24"/>
        </w:rPr>
        <w:t>through</w:t>
      </w:r>
      <w:r w:rsidR="00E27323" w:rsidRPr="00A75B87">
        <w:rPr>
          <w:sz w:val="24"/>
        </w:rPr>
        <w:t xml:space="preserve"> </w:t>
      </w:r>
      <w:r w:rsidR="002057CE" w:rsidRPr="00A75B87">
        <w:rPr>
          <w:sz w:val="24"/>
        </w:rPr>
        <w:t xml:space="preserve">selective </w:t>
      </w:r>
      <w:r w:rsidRPr="00A75B87">
        <w:rPr>
          <w:sz w:val="24"/>
        </w:rPr>
        <w:t>separation</w:t>
      </w:r>
      <w:r w:rsidR="00CA4BE2" w:rsidRPr="00A75B87">
        <w:rPr>
          <w:sz w:val="24"/>
        </w:rPr>
        <w:fldChar w:fldCharType="begin"/>
      </w:r>
      <w:r w:rsidR="00144FB2" w:rsidRPr="00A75B87">
        <w:rPr>
          <w:sz w:val="24"/>
        </w:rPr>
        <w:instrText xml:space="preserve"> ADDIN EN.CITE &lt;EndNote&gt;&lt;Cite&gt;&lt;Author&gt;Zhong&lt;/Author&gt;&lt;Year&gt;2021&lt;/Year&gt;&lt;RecNum&gt;34&lt;/RecNum&gt;&lt;DisplayText&gt;&lt;style face="superscript"&gt;34&lt;/style&gt;&lt;/DisplayText&gt;&lt;record&gt;&lt;rec-number&gt;34&lt;/rec-number&gt;&lt;foreign-keys&gt;&lt;key app="EN" db-id="wveepwtfrzs5wfedfpsvtzxu0ttrftpz22pp" timestamp="1749723118"&gt;34&lt;/key&gt;&lt;/foreign-keys&gt;&lt;ref-type name="Journal Article"&gt;17&lt;/ref-type&gt;&lt;contributors&gt;&lt;authors&gt;&lt;author&gt;Zhong, Huifei&lt;/author&gt;&lt;author&gt;Li, Yongming&lt;/author&gt;&lt;author&gt;Huang, Yanyan&lt;/author&gt;&lt;author&gt;Zhao, Rui&lt;/author&gt;&lt;/authors&gt;&lt;/contributors&gt;&lt;titles&gt;&lt;title&gt;Metal–organic frameworks as advanced materials for sample preparation of bioactive peptides&lt;/title&gt;&lt;secondary-title&gt;Analytical Methods&lt;/secondary-title&gt;&lt;/titles&gt;&lt;periodical&gt;&lt;full-title&gt;Analytical Methods&lt;/full-title&gt;&lt;/periodical&gt;&lt;pages&gt;862-873&lt;/pages&gt;&lt;volume&gt;13&lt;/volume&gt;&lt;number&gt;7&lt;/number&gt;&lt;dates&gt;&lt;year&gt;2021&lt;/year&gt;&lt;/dates&gt;&lt;publisher&gt;The Royal Society of Chemistry&lt;/publisher&gt;&lt;isbn&gt;1759-9660&lt;/isbn&gt;&lt;work-type&gt;10.1039/D0AY02193H&lt;/work-type&gt;&lt;urls&gt;&lt;related-urls&gt;&lt;url&gt;http://dx.doi.org/10.1039/D0AY02193H&lt;/url&gt;&lt;/related-urls&gt;&lt;/urls&gt;&lt;electronic-resource-num&gt;10.1039/D0AY02193H&lt;/electronic-resource-num&gt;&lt;/record&gt;&lt;/Cite&gt;&lt;/EndNote&gt;</w:instrText>
      </w:r>
      <w:r w:rsidR="00CA4BE2" w:rsidRPr="00A75B87">
        <w:rPr>
          <w:sz w:val="24"/>
        </w:rPr>
        <w:fldChar w:fldCharType="separate"/>
      </w:r>
      <w:r w:rsidR="009731AD" w:rsidRPr="00A75B87">
        <w:rPr>
          <w:noProof/>
          <w:sz w:val="24"/>
          <w:vertAlign w:val="superscript"/>
        </w:rPr>
        <w:t>34</w:t>
      </w:r>
      <w:r w:rsidR="00CA4BE2" w:rsidRPr="00A75B87">
        <w:rPr>
          <w:sz w:val="24"/>
        </w:rPr>
        <w:fldChar w:fldCharType="end"/>
      </w:r>
      <w:r w:rsidR="00E27323" w:rsidRPr="00A75B87">
        <w:rPr>
          <w:sz w:val="24"/>
        </w:rPr>
        <w:t xml:space="preserve"> </w:t>
      </w:r>
      <w:r w:rsidRPr="00A75B87">
        <w:rPr>
          <w:sz w:val="24"/>
        </w:rPr>
        <w:t xml:space="preserve">and templating rod-like MOF </w:t>
      </w:r>
      <w:proofErr w:type="spellStart"/>
      <w:r w:rsidRPr="00A75B87">
        <w:rPr>
          <w:sz w:val="24"/>
        </w:rPr>
        <w:t>bionanocomposites</w:t>
      </w:r>
      <w:proofErr w:type="spellEnd"/>
      <w:r w:rsidRPr="00A75B87">
        <w:rPr>
          <w:sz w:val="24"/>
        </w:rPr>
        <w:t xml:space="preserve"> by direct growth onto the coat proteins of tobacco mosaic virus</w:t>
      </w:r>
      <w:r w:rsidR="00CA4BE2" w:rsidRPr="00A75B87">
        <w:rPr>
          <w:sz w:val="24"/>
        </w:rPr>
        <w:fldChar w:fldCharType="begin"/>
      </w:r>
      <w:r w:rsidR="00144FB2" w:rsidRPr="00A75B87">
        <w:rPr>
          <w:sz w:val="24"/>
        </w:rPr>
        <w:instrText xml:space="preserve"> ADDIN EN.CITE &lt;EndNote&gt;&lt;Cite&gt;&lt;Author&gt;Li&lt;/Author&gt;&lt;Year&gt;2016&lt;/Year&gt;&lt;RecNum&gt;35&lt;/RecNum&gt;&lt;DisplayText&gt;&lt;style face="superscript"&gt;35&lt;/style&gt;&lt;/DisplayText&gt;&lt;record&gt;&lt;rec-number&gt;35&lt;/rec-number&gt;&lt;foreign-keys&gt;&lt;key app="EN" db-id="wveepwtfrzs5wfedfpsvtzxu0ttrftpz22pp" timestamp="1749723118"&gt;35&lt;/key&gt;&lt;/foreign-keys&gt;&lt;ref-type name="Journal Article"&gt;17&lt;/ref-type&gt;&lt;contributors&gt;&lt;authors&gt;&lt;author&gt;Li, Shaobo&lt;/author&gt;&lt;author&gt;Dharmarwardana, Madushani&lt;/author&gt;&lt;author&gt;Welch, Raymond P.&lt;/author&gt;&lt;author&gt;Ren, Yixin&lt;/author&gt;&lt;author&gt;Thompson, Christina M.&lt;/author&gt;&lt;author&gt;Smaldone, Ronald A.&lt;/author&gt;&lt;author&gt;Gassensmith, Jeremiah J.&lt;/author&gt;&lt;/authors&gt;&lt;/contributors&gt;&lt;titles&gt;&lt;title&gt;Template-Directed Synthesis of Porous and Protective Core–Shell Bionanoparticles&lt;/title&gt;&lt;secondary-title&gt;Angewandte Chemie International Edition&lt;/secondary-title&gt;&lt;/titles&gt;&lt;periodical&gt;&lt;full-title&gt;Angewandte Chemie International Edition&lt;/full-title&gt;&lt;/periodical&gt;&lt;pages&gt;10691-10696&lt;/pages&gt;&lt;volume&gt;55&lt;/volume&gt;&lt;number&gt;36&lt;/number&gt;&lt;dates&gt;&lt;year&gt;2016&lt;/year&gt;&lt;/dates&gt;&lt;isbn&gt;1433-7851&lt;/isbn&gt;&lt;urls&gt;&lt;related-urls&gt;&lt;url&gt;https://onlinelibrary.wiley.com/doi/abs/10.1002/anie.201604879&lt;/url&gt;&lt;/related-urls&gt;&lt;/urls&gt;&lt;electronic-resource-num&gt;https://doi.org/10.1002/anie.201604879&lt;/electronic-resource-num&gt;&lt;/record&gt;&lt;/Cite&gt;&lt;/EndNote&gt;</w:instrText>
      </w:r>
      <w:r w:rsidR="00CA4BE2" w:rsidRPr="00A75B87">
        <w:rPr>
          <w:sz w:val="24"/>
        </w:rPr>
        <w:fldChar w:fldCharType="separate"/>
      </w:r>
      <w:r w:rsidR="009731AD" w:rsidRPr="00A75B87">
        <w:rPr>
          <w:noProof/>
          <w:sz w:val="24"/>
          <w:vertAlign w:val="superscript"/>
        </w:rPr>
        <w:t>35</w:t>
      </w:r>
      <w:r w:rsidR="00CA4BE2" w:rsidRPr="00A75B87">
        <w:rPr>
          <w:sz w:val="24"/>
        </w:rPr>
        <w:fldChar w:fldCharType="end"/>
      </w:r>
      <w:r w:rsidRPr="00A75B87">
        <w:rPr>
          <w:sz w:val="24"/>
        </w:rPr>
        <w:t>.</w:t>
      </w:r>
      <w:r w:rsidR="00CA4BE2" w:rsidRPr="00A75B87">
        <w:rPr>
          <w:sz w:val="24"/>
        </w:rPr>
        <w:t xml:space="preserve"> </w:t>
      </w:r>
      <w:r w:rsidRPr="00A75B87">
        <w:rPr>
          <w:sz w:val="24"/>
        </w:rPr>
        <w:t xml:space="preserve">At present however, very little is known about which sequences </w:t>
      </w:r>
      <w:r w:rsidR="00CD00CB" w:rsidRPr="00A75B87">
        <w:rPr>
          <w:sz w:val="24"/>
        </w:rPr>
        <w:t>(</w:t>
      </w:r>
      <w:r w:rsidR="00C4087F" w:rsidRPr="00A75B87">
        <w:rPr>
          <w:sz w:val="24"/>
        </w:rPr>
        <w:t>or sequence conformations</w:t>
      </w:r>
      <w:r w:rsidR="00CD00CB" w:rsidRPr="00A75B87">
        <w:rPr>
          <w:sz w:val="24"/>
        </w:rPr>
        <w:t>)</w:t>
      </w:r>
      <w:r w:rsidR="00C4087F" w:rsidRPr="00A75B87">
        <w:rPr>
          <w:sz w:val="24"/>
        </w:rPr>
        <w:t xml:space="preserve"> </w:t>
      </w:r>
      <w:r w:rsidRPr="00A75B87">
        <w:rPr>
          <w:sz w:val="24"/>
        </w:rPr>
        <w:t>of amino acids are likely to interact most strongly with MOFs and how this might be affected by the framework chemical or physical characteristics. This could be addressed by Ph.D. toward MOF targets</w:t>
      </w:r>
      <w:r w:rsidR="00CA4BE2" w:rsidRPr="00A75B87">
        <w:rPr>
          <w:sz w:val="24"/>
        </w:rPr>
        <w:fldChar w:fldCharType="begin"/>
      </w:r>
      <w:r w:rsidR="00144FB2" w:rsidRPr="00A75B87">
        <w:rPr>
          <w:sz w:val="24"/>
        </w:rPr>
        <w:instrText xml:space="preserve"> ADDIN EN.CITE &lt;EndNote&gt;&lt;Cite&gt;&lt;Author&gt;Fan&lt;/Author&gt;&lt;Year&gt;2018&lt;/Year&gt;&lt;RecNum&gt;36&lt;/RecNum&gt;&lt;DisplayText&gt;&lt;style face="superscript"&gt;36&lt;/style&gt;&lt;/DisplayText&gt;&lt;record&gt;&lt;rec-number&gt;36&lt;/rec-number&gt;&lt;foreign-keys&gt;&lt;key app="EN" db-id="wveepwtfrzs5wfedfpsvtzxu0ttrftpz22pp" timestamp="1749723118"&gt;36&lt;/key&gt;&lt;/foreign-keys&gt;&lt;ref-type name="Journal Article"&gt;17&lt;/ref-type&gt;&lt;contributors&gt;&lt;authors&gt;&lt;author&gt;Fan, Gang&lt;/author&gt;&lt;author&gt;Dundas, Christopher M.&lt;/author&gt;&lt;author&gt;Zhang, Cheng&lt;/author&gt;&lt;author&gt;Lynd, Nathaniel A.&lt;/author&gt;&lt;author&gt;Keitz, Benjamin K.&lt;/author&gt;&lt;/authors&gt;&lt;/contributors&gt;&lt;titles&gt;&lt;title&gt;Sequence-Dependent Peptide Surface Functionalization of Metal–Organic Frameworks&lt;/title&gt;&lt;secondary-title&gt;ACS Applied Materials &amp;amp; Interfaces&lt;/secondary-title&gt;&lt;/titles&gt;&lt;periodical&gt;&lt;full-title&gt;ACS Applied Materials &amp;amp; Interfaces&lt;/full-title&gt;&lt;/periodical&gt;&lt;pages&gt;18601-18609&lt;/pages&gt;&lt;volume&gt;10&lt;/volume&gt;&lt;number&gt;22&lt;/number&gt;&lt;dates&gt;&lt;year&gt;2018&lt;/year&gt;&lt;pub-dates&gt;&lt;date&gt;2018/06/06&lt;/date&gt;&lt;/pub-dates&gt;&lt;/dates&gt;&lt;publisher&gt;American Chemical Society&lt;/publisher&gt;&lt;isbn&gt;1944-8244&lt;/isbn&gt;&lt;urls&gt;&lt;related-urls&gt;&lt;url&gt;https://doi.org/10.1021/acsami.8b05148&lt;/url&gt;&lt;/related-urls&gt;&lt;/urls&gt;&lt;electronic-resource-num&gt;10.1021/acsami.8b05148&lt;/electronic-resource-num&gt;&lt;/record&gt;&lt;/Cite&gt;&lt;/EndNote&gt;</w:instrText>
      </w:r>
      <w:r w:rsidR="00CA4BE2" w:rsidRPr="00A75B87">
        <w:rPr>
          <w:sz w:val="24"/>
        </w:rPr>
        <w:fldChar w:fldCharType="separate"/>
      </w:r>
      <w:r w:rsidR="009731AD" w:rsidRPr="00A75B87">
        <w:rPr>
          <w:noProof/>
          <w:sz w:val="24"/>
          <w:vertAlign w:val="superscript"/>
        </w:rPr>
        <w:t>36</w:t>
      </w:r>
      <w:r w:rsidR="00CA4BE2" w:rsidRPr="00A75B87">
        <w:rPr>
          <w:sz w:val="24"/>
        </w:rPr>
        <w:fldChar w:fldCharType="end"/>
      </w:r>
      <w:r w:rsidRPr="00A75B87">
        <w:rPr>
          <w:sz w:val="24"/>
        </w:rPr>
        <w:t xml:space="preserve"> and has the potential to provide a greater understanding of the MOF-peptide interface, access to high-fidelity peptide/protein-based recognition pathways for the preparation of MOF biocomposites</w:t>
      </w:r>
      <w:r w:rsidR="00CE5D9B" w:rsidRPr="00A75B87">
        <w:rPr>
          <w:sz w:val="24"/>
        </w:rPr>
        <w:t xml:space="preserve"> and films</w:t>
      </w:r>
      <w:r w:rsidRPr="00A75B87">
        <w:rPr>
          <w:sz w:val="24"/>
        </w:rPr>
        <w:t xml:space="preserve"> and enhanced sequence-specific biomimetic synthesis routes to existing and new framework materials.</w:t>
      </w:r>
    </w:p>
    <w:p w14:paraId="41D0883A" w14:textId="12EF7236" w:rsidR="008B412D" w:rsidRPr="00A75B87" w:rsidRDefault="008B412D" w:rsidP="008B412D">
      <w:pPr>
        <w:spacing w:line="360" w:lineRule="auto"/>
        <w:ind w:firstLine="720"/>
        <w:jc w:val="both"/>
        <w:rPr>
          <w:sz w:val="24"/>
        </w:rPr>
      </w:pPr>
      <w:r w:rsidRPr="00A75B87">
        <w:rPr>
          <w:sz w:val="24"/>
        </w:rPr>
        <w:t>MOFs are particularly well suited to combinatorial Ph.D. methods given their modular nature, tuneable functionality and structure via the well-established principles of isoreticular chemistry</w:t>
      </w:r>
      <w:r w:rsidR="0025487A" w:rsidRPr="00A75B87">
        <w:rPr>
          <w:sz w:val="24"/>
        </w:rPr>
        <w:fldChar w:fldCharType="begin"/>
      </w:r>
      <w:r w:rsidR="00144FB2" w:rsidRPr="00A75B87">
        <w:rPr>
          <w:sz w:val="24"/>
        </w:rPr>
        <w:instrText xml:space="preserve"> ADDIN EN.CITE &lt;EndNote&gt;&lt;Cite&gt;&lt;Author&gt;Eddaoudi&lt;/Author&gt;&lt;Year&gt;2002&lt;/Year&gt;&lt;RecNum&gt;37&lt;/RecNum&gt;&lt;DisplayText&gt;&lt;style face="superscript"&gt;37&lt;/style&gt;&lt;/DisplayText&gt;&lt;record&gt;&lt;rec-number&gt;37&lt;/rec-number&gt;&lt;foreign-keys&gt;&lt;key app="EN" db-id="wveepwtfrzs5wfedfpsvtzxu0ttrftpz22pp" timestamp="1749723118"&gt;37&lt;/key&gt;&lt;/foreign-keys&gt;&lt;ref-type name="Journal Article"&gt;17&lt;/ref-type&gt;&lt;contributors&gt;&lt;authors&gt;&lt;author&gt;Eddaoudi, Mohamed&lt;/author&gt;&lt;author&gt;Kim, Jaheon&lt;/author&gt;&lt;author&gt;Rosi, Nathaniel&lt;/author&gt;&lt;author&gt;Vodak, David&lt;/author&gt;&lt;author&gt;Wachter, Joseph&lt;/author&gt;&lt;author&gt;O&amp;apos;Keeffe, Michael&lt;/author&gt;&lt;author&gt;Yaghi, Omar M.&lt;/author&gt;&lt;/authors&gt;&lt;/contributors&gt;&lt;titles&gt;&lt;title&gt;Systematic Design of Pore Size and Functionality in Isoreticular MOFs and Their Application in Methane Storage&lt;/title&gt;&lt;secondary-title&gt;Science&lt;/secondary-title&gt;&lt;/titles&gt;&lt;periodical&gt;&lt;full-title&gt;Science&lt;/full-title&gt;&lt;/periodical&gt;&lt;pages&gt;469-472&lt;/pages&gt;&lt;volume&gt;295&lt;/volume&gt;&lt;number&gt;5554&lt;/number&gt;&lt;dates&gt;&lt;year&gt;2002&lt;/year&gt;&lt;/dates&gt;&lt;urls&gt;&lt;related-urls&gt;&lt;url&gt;https://www.science.org/doi/abs/10.1126/science.1067208&lt;/url&gt;&lt;/related-urls&gt;&lt;/urls&gt;&lt;electronic-resource-num&gt;doi:10.1126/science.1067208&lt;/electronic-resource-num&gt;&lt;/record&gt;&lt;/Cite&gt;&lt;/EndNote&gt;</w:instrText>
      </w:r>
      <w:r w:rsidR="0025487A" w:rsidRPr="00A75B87">
        <w:rPr>
          <w:sz w:val="24"/>
        </w:rPr>
        <w:fldChar w:fldCharType="separate"/>
      </w:r>
      <w:r w:rsidR="009731AD" w:rsidRPr="00A75B87">
        <w:rPr>
          <w:noProof/>
          <w:sz w:val="24"/>
          <w:vertAlign w:val="superscript"/>
        </w:rPr>
        <w:t>37</w:t>
      </w:r>
      <w:r w:rsidR="0025487A" w:rsidRPr="00A75B87">
        <w:rPr>
          <w:sz w:val="24"/>
        </w:rPr>
        <w:fldChar w:fldCharType="end"/>
      </w:r>
      <w:r w:rsidRPr="00A75B87">
        <w:rPr>
          <w:sz w:val="24"/>
        </w:rPr>
        <w:t>. This was demonstrated by Keitz and co-workers</w:t>
      </w:r>
      <w:r w:rsidR="0025487A" w:rsidRPr="00A75B87">
        <w:rPr>
          <w:sz w:val="24"/>
        </w:rPr>
        <w:fldChar w:fldCharType="begin"/>
      </w:r>
      <w:r w:rsidR="00144FB2" w:rsidRPr="00A75B87">
        <w:rPr>
          <w:sz w:val="24"/>
        </w:rPr>
        <w:instrText xml:space="preserve"> ADDIN EN.CITE &lt;EndNote&gt;&lt;Cite&gt;&lt;Author&gt;Fan&lt;/Author&gt;&lt;Year&gt;2018&lt;/Year&gt;&lt;RecNum&gt;36&lt;/RecNum&gt;&lt;DisplayText&gt;&lt;style face="superscript"&gt;36&lt;/style&gt;&lt;/DisplayText&gt;&lt;record&gt;&lt;rec-number&gt;36&lt;/rec-number&gt;&lt;foreign-keys&gt;&lt;key app="EN" db-id="wveepwtfrzs5wfedfpsvtzxu0ttrftpz22pp" timestamp="1749723118"&gt;36&lt;/key&gt;&lt;/foreign-keys&gt;&lt;ref-type name="Journal Article"&gt;17&lt;/ref-type&gt;&lt;contributors&gt;&lt;authors&gt;&lt;author&gt;Fan, Gang&lt;/author&gt;&lt;author&gt;Dundas, Christopher M.&lt;/author&gt;&lt;author&gt;Zhang, Cheng&lt;/author&gt;&lt;author&gt;Lynd, Nathaniel A.&lt;/author&gt;&lt;author&gt;Keitz, Benjamin K.&lt;/author&gt;&lt;/authors&gt;&lt;/contributors&gt;&lt;titles&gt;&lt;title&gt;Sequence-Dependent Peptide Surface Functionalization of Metal–Organic Frameworks&lt;/title&gt;&lt;secondary-title&gt;ACS Applied Materials &amp;amp; Interfaces&lt;/secondary-title&gt;&lt;/titles&gt;&lt;periodical&gt;&lt;full-title&gt;ACS Applied Materials &amp;amp; Interfaces&lt;/full-title&gt;&lt;/periodical&gt;&lt;pages&gt;18601-18609&lt;/pages&gt;&lt;volume&gt;10&lt;/volume&gt;&lt;number&gt;22&lt;/number&gt;&lt;dates&gt;&lt;year&gt;2018&lt;/year&gt;&lt;pub-dates&gt;&lt;date&gt;2018/06/06&lt;/date&gt;&lt;/pub-dates&gt;&lt;/dates&gt;&lt;publisher&gt;American Chemical Society&lt;/publisher&gt;&lt;isbn&gt;1944-8244&lt;/isbn&gt;&lt;urls&gt;&lt;related-urls&gt;&lt;url&gt;https://doi.org/10.1021/acsami.8b05148&lt;/url&gt;&lt;/related-urls&gt;&lt;/urls&gt;&lt;electronic-resource-num&gt;10.1021/acsami.8b05148&lt;/electronic-resource-num&gt;&lt;/record&gt;&lt;/Cite&gt;&lt;/EndNote&gt;</w:instrText>
      </w:r>
      <w:r w:rsidR="0025487A" w:rsidRPr="00A75B87">
        <w:rPr>
          <w:sz w:val="24"/>
        </w:rPr>
        <w:fldChar w:fldCharType="separate"/>
      </w:r>
      <w:r w:rsidR="009731AD" w:rsidRPr="00A75B87">
        <w:rPr>
          <w:noProof/>
          <w:sz w:val="24"/>
          <w:vertAlign w:val="superscript"/>
        </w:rPr>
        <w:t>36</w:t>
      </w:r>
      <w:r w:rsidR="0025487A" w:rsidRPr="00A75B87">
        <w:rPr>
          <w:sz w:val="24"/>
        </w:rPr>
        <w:fldChar w:fldCharType="end"/>
      </w:r>
      <w:r w:rsidRPr="00A75B87">
        <w:rPr>
          <w:sz w:val="24"/>
        </w:rPr>
        <w:t xml:space="preserve"> who employed a 12-mer Ph.D. library to identify sequence-specific binding peptides for three prototypical water-stable MOFs, including ZIF-8 [Zn(</w:t>
      </w:r>
      <w:proofErr w:type="spellStart"/>
      <w:r w:rsidRPr="00A75B87">
        <w:rPr>
          <w:sz w:val="24"/>
        </w:rPr>
        <w:t>MeIm</w:t>
      </w:r>
      <w:proofErr w:type="spellEnd"/>
      <w:r w:rsidRPr="00A75B87">
        <w:rPr>
          <w:sz w:val="24"/>
        </w:rPr>
        <w:t>)</w:t>
      </w:r>
      <w:r w:rsidRPr="00A75B87">
        <w:rPr>
          <w:sz w:val="24"/>
          <w:vertAlign w:val="subscript"/>
        </w:rPr>
        <w:t>2</w:t>
      </w:r>
      <w:r w:rsidRPr="00A75B87">
        <w:rPr>
          <w:sz w:val="24"/>
        </w:rPr>
        <w:t xml:space="preserve"> (</w:t>
      </w:r>
      <w:proofErr w:type="spellStart"/>
      <w:r w:rsidRPr="00A75B87">
        <w:rPr>
          <w:sz w:val="24"/>
        </w:rPr>
        <w:t>MeIm</w:t>
      </w:r>
      <w:proofErr w:type="spellEnd"/>
      <w:r w:rsidRPr="00A75B87">
        <w:rPr>
          <w:sz w:val="24"/>
        </w:rPr>
        <w:t xml:space="preserve"> = 2-methylimidazole)], Fe-BTC (BTC = 1,3,5-benzenetricarboxylate) and MIL-53(Al)-FA (FA = fumaric acid). Peptide binding was found to be highly sequence dependent and strongest toward the phage display target materials, </w:t>
      </w:r>
      <w:r w:rsidRPr="00A75B87">
        <w:rPr>
          <w:sz w:val="24"/>
        </w:rPr>
        <w:lastRenderedPageBreak/>
        <w:t xml:space="preserve">indicating an ability of the peptides to discriminate between the </w:t>
      </w:r>
      <w:r w:rsidR="009873E3" w:rsidRPr="00A75B87">
        <w:rPr>
          <w:sz w:val="24"/>
        </w:rPr>
        <w:t>material</w:t>
      </w:r>
      <w:r w:rsidRPr="00A75B87">
        <w:rPr>
          <w:sz w:val="24"/>
        </w:rPr>
        <w:t xml:space="preserve">s studied. Peptide surface-functionalisation of ZIF-8 was found to </w:t>
      </w:r>
      <w:r w:rsidR="00905F38" w:rsidRPr="00A75B87">
        <w:rPr>
          <w:sz w:val="24"/>
        </w:rPr>
        <w:t xml:space="preserve">further </w:t>
      </w:r>
      <w:r w:rsidRPr="00A75B87">
        <w:rPr>
          <w:sz w:val="24"/>
        </w:rPr>
        <w:t>enhance framework stability under physiological conditions and permitted kinetic control of the pH-induced release of dye molecules by slowing framework decomposition.</w:t>
      </w:r>
      <w:r w:rsidR="00072847" w:rsidRPr="00A75B87">
        <w:rPr>
          <w:sz w:val="24"/>
        </w:rPr>
        <w:t xml:space="preserve"> More recently, Foster and co-workers have carried out Ph.D. on metal-organic nanosheets (MONs) </w:t>
      </w:r>
      <w:r w:rsidR="00295C61" w:rsidRPr="00A75B87">
        <w:rPr>
          <w:sz w:val="24"/>
        </w:rPr>
        <w:t xml:space="preserve">as potential biomolecular recognition substrates </w:t>
      </w:r>
      <w:r w:rsidR="00072847" w:rsidRPr="00A75B87">
        <w:rPr>
          <w:sz w:val="24"/>
        </w:rPr>
        <w:t xml:space="preserve">and reported up to a 4600-fold increase in binding between the on- and off-target </w:t>
      </w:r>
      <w:r w:rsidR="004C1B6D" w:rsidRPr="00A75B87">
        <w:rPr>
          <w:sz w:val="24"/>
        </w:rPr>
        <w:t xml:space="preserve">7-mer </w:t>
      </w:r>
      <w:r w:rsidR="00072847" w:rsidRPr="00A75B87">
        <w:rPr>
          <w:sz w:val="24"/>
        </w:rPr>
        <w:t xml:space="preserve">peptides </w:t>
      </w:r>
      <w:r w:rsidR="00AB15A1" w:rsidRPr="00A75B87">
        <w:rPr>
          <w:sz w:val="24"/>
        </w:rPr>
        <w:t xml:space="preserve">for a Hf-based nanosheet </w:t>
      </w:r>
      <w:r w:rsidR="00CB2C7D" w:rsidRPr="00A75B87">
        <w:rPr>
          <w:sz w:val="24"/>
        </w:rPr>
        <w:t>when</w:t>
      </w:r>
      <w:r w:rsidR="00AB15A1" w:rsidRPr="00A75B87">
        <w:rPr>
          <w:sz w:val="24"/>
        </w:rPr>
        <w:t xml:space="preserve"> determined using surface plasmon resonance</w:t>
      </w:r>
      <w:r w:rsidR="0025487A" w:rsidRPr="00A75B87">
        <w:rPr>
          <w:sz w:val="24"/>
        </w:rPr>
        <w:fldChar w:fldCharType="begin"/>
      </w:r>
      <w:r w:rsidR="00144FB2" w:rsidRPr="00A75B87">
        <w:rPr>
          <w:sz w:val="24"/>
        </w:rPr>
        <w:instrText xml:space="preserve"> ADDIN EN.CITE &lt;EndNote&gt;&lt;Cite&gt;&lt;Author&gt;Wood&lt;/Author&gt;&lt;RecNum&gt;38&lt;/RecNum&gt;&lt;DisplayText&gt;&lt;style face="superscript"&gt;38&lt;/style&gt;&lt;/DisplayText&gt;&lt;record&gt;&lt;rec-number&gt;38&lt;/rec-number&gt;&lt;foreign-keys&gt;&lt;key app="EN" db-id="wveepwtfrzs5wfedfpsvtzxu0ttrftpz22pp" timestamp="1749723118"&gt;38&lt;/key&gt;&lt;/foreign-keys&gt;&lt;ref-type name="Journal Article"&gt;17&lt;/ref-type&gt;&lt;contributors&gt;&lt;authors&gt;&lt;author&gt;Wood, Amelia C.&lt;/author&gt;&lt;author&gt;Johnson, Edwin C.&lt;/author&gt;&lt;author&gt;Prasad, Ram R. R.&lt;/author&gt;&lt;author&gt;Sullivan, Mark V.&lt;/author&gt;&lt;author&gt;Turner, Nicholas W.&lt;/author&gt;&lt;author&gt;Armes, Steven P.&lt;/author&gt;&lt;author&gt;Staniland, Sarah S.&lt;/author&gt;&lt;author&gt;Foster, Jonathan A.&lt;/author&gt;&lt;/authors&gt;&lt;/contributors&gt;&lt;titles&gt;&lt;title&gt;Phage Display Against 2D Metal–Organic Nanosheets as a New Route to Highly Selective Biomolecular Recognition Surfaces&lt;/title&gt;&lt;secondary-title&gt;Small&lt;/secondary-title&gt;&lt;/titles&gt;&lt;periodical&gt;&lt;full-title&gt;Small&lt;/full-title&gt;&lt;/periodical&gt;&lt;pages&gt;2406339&lt;/pages&gt;&lt;volume&gt;n/a&lt;/volume&gt;&lt;number&gt;n/a&lt;/number&gt;&lt;dates&gt;&lt;/dates&gt;&lt;isbn&gt;1613-6810&lt;/isbn&gt;&lt;urls&gt;&lt;related-urls&gt;&lt;url&gt;https://onlinelibrary.wiley.com/doi/abs/10.1002/smll.202406339&lt;/url&gt;&lt;/related-urls&gt;&lt;/urls&gt;&lt;electronic-resource-num&gt;https://doi.org/10.1002/smll.202406339&lt;/electronic-resource-num&gt;&lt;/record&gt;&lt;/Cite&gt;&lt;/EndNote&gt;</w:instrText>
      </w:r>
      <w:r w:rsidR="0025487A" w:rsidRPr="00A75B87">
        <w:rPr>
          <w:sz w:val="24"/>
        </w:rPr>
        <w:fldChar w:fldCharType="separate"/>
      </w:r>
      <w:r w:rsidR="009731AD" w:rsidRPr="00A75B87">
        <w:rPr>
          <w:noProof/>
          <w:sz w:val="24"/>
          <w:vertAlign w:val="superscript"/>
        </w:rPr>
        <w:t>38</w:t>
      </w:r>
      <w:r w:rsidR="0025487A" w:rsidRPr="00A75B87">
        <w:rPr>
          <w:sz w:val="24"/>
        </w:rPr>
        <w:fldChar w:fldCharType="end"/>
      </w:r>
      <w:r w:rsidR="0025487A" w:rsidRPr="00A75B87">
        <w:rPr>
          <w:sz w:val="24"/>
        </w:rPr>
        <w:t>.</w:t>
      </w:r>
    </w:p>
    <w:p w14:paraId="1D0D2044" w14:textId="06FD46C8" w:rsidR="005122EC" w:rsidRPr="00A75B87" w:rsidRDefault="008B0FB8" w:rsidP="00E44FC2">
      <w:pPr>
        <w:spacing w:line="360" w:lineRule="auto"/>
        <w:jc w:val="both"/>
        <w:rPr>
          <w:sz w:val="24"/>
        </w:rPr>
      </w:pPr>
      <w:r w:rsidRPr="00A75B87">
        <w:rPr>
          <w:noProof/>
          <w:sz w:val="24"/>
          <w:lang w:eastAsia="en-GB"/>
        </w:rPr>
        <w:drawing>
          <wp:anchor distT="0" distB="0" distL="114300" distR="114300" simplePos="0" relativeHeight="251656192" behindDoc="0" locked="0" layoutInCell="1" allowOverlap="1" wp14:anchorId="596F9E22" wp14:editId="0A4FAE9F">
            <wp:simplePos x="0" y="0"/>
            <wp:positionH relativeFrom="column">
              <wp:posOffset>1236345</wp:posOffset>
            </wp:positionH>
            <wp:positionV relativeFrom="paragraph">
              <wp:posOffset>376555</wp:posOffset>
            </wp:positionV>
            <wp:extent cx="3859530" cy="3913505"/>
            <wp:effectExtent l="0" t="0" r="7620" b="0"/>
            <wp:wrapTopAndBottom/>
            <wp:docPr id="1" name="Picture 1" descr="F:\Phage_paper_UiO-66-X\Nov_2020\New_phage_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age_paper_UiO-66-X\Nov_2020\New_phage_scheme.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0539" t="7209" r="19927" b="12360"/>
                    <a:stretch/>
                  </pic:blipFill>
                  <pic:spPr bwMode="auto">
                    <a:xfrm>
                      <a:off x="0" y="0"/>
                      <a:ext cx="3859530" cy="3913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2EC" w:rsidRPr="00A75B87">
        <w:rPr>
          <w:b/>
        </w:rPr>
        <w:t>Scheme 1</w:t>
      </w:r>
      <w:r w:rsidR="005122EC" w:rsidRPr="00A75B87">
        <w:t xml:space="preserve">. Illustration of the phage display method to select </w:t>
      </w:r>
      <w:r w:rsidR="002057CE" w:rsidRPr="00A75B87">
        <w:t>strongly binding</w:t>
      </w:r>
      <w:r w:rsidR="005122EC" w:rsidRPr="00A75B87">
        <w:t xml:space="preserve"> peptides for UiO-66 type MOFs.</w:t>
      </w:r>
    </w:p>
    <w:p w14:paraId="7806DE73" w14:textId="3FC3E0BB" w:rsidR="008B412D" w:rsidRPr="00A75B87" w:rsidRDefault="008B412D" w:rsidP="008B412D">
      <w:pPr>
        <w:spacing w:line="360" w:lineRule="auto"/>
        <w:ind w:firstLine="720"/>
        <w:jc w:val="both"/>
        <w:rPr>
          <w:sz w:val="24"/>
        </w:rPr>
      </w:pPr>
      <w:r w:rsidRPr="00A75B87">
        <w:rPr>
          <w:sz w:val="24"/>
        </w:rPr>
        <w:t xml:space="preserve">In this contribution we </w:t>
      </w:r>
      <w:r w:rsidR="00001E2F" w:rsidRPr="00A75B87">
        <w:rPr>
          <w:sz w:val="24"/>
        </w:rPr>
        <w:t xml:space="preserve">further </w:t>
      </w:r>
      <w:r w:rsidRPr="00A75B87">
        <w:rPr>
          <w:sz w:val="24"/>
        </w:rPr>
        <w:t xml:space="preserve">exploit the power of the Ph.D. screening method and demonstrate a finer level of selectivity is possible by identifying sequence-specific peptides for two isoreticular </w:t>
      </w:r>
      <w:r w:rsidR="00AB15A1" w:rsidRPr="00A75B87">
        <w:rPr>
          <w:sz w:val="24"/>
        </w:rPr>
        <w:t xml:space="preserve">3-dimensional </w:t>
      </w:r>
      <w:r w:rsidRPr="00A75B87">
        <w:rPr>
          <w:sz w:val="24"/>
        </w:rPr>
        <w:t>Zr-based MOFs (Scheme 1) of the U</w:t>
      </w:r>
      <w:r w:rsidR="00A656D8" w:rsidRPr="00A75B87">
        <w:rPr>
          <w:sz w:val="24"/>
        </w:rPr>
        <w:t>iO-66</w:t>
      </w:r>
      <w:r w:rsidR="0025487A" w:rsidRPr="00A75B87">
        <w:rPr>
          <w:sz w:val="24"/>
        </w:rPr>
        <w:fldChar w:fldCharType="begin"/>
      </w:r>
      <w:r w:rsidR="00144FB2" w:rsidRPr="00A75B87">
        <w:rPr>
          <w:sz w:val="24"/>
        </w:rPr>
        <w:instrText xml:space="preserve"> ADDIN EN.CITE &lt;EndNote&gt;&lt;Cite&gt;&lt;Author&gt;Cavka&lt;/Author&gt;&lt;Year&gt;2008&lt;/Year&gt;&lt;RecNum&gt;39&lt;/RecNum&gt;&lt;DisplayText&gt;&lt;style face="superscript"&gt;39&lt;/style&gt;&lt;/DisplayText&gt;&lt;record&gt;&lt;rec-number&gt;39&lt;/rec-number&gt;&lt;foreign-keys&gt;&lt;key app="EN" db-id="wveepwtfrzs5wfedfpsvtzxu0ttrftpz22pp" timestamp="1749723118"&gt;39&lt;/key&gt;&lt;/foreign-keys&gt;&lt;ref-type name="Journal Article"&gt;17&lt;/ref-type&gt;&lt;contributors&gt;&lt;authors&gt;&lt;author&gt;Cavka, Jasmina Hafizovic&lt;/author&gt;&lt;author&gt;Jakobsen, Søren&lt;/author&gt;&lt;author&gt;Olsbye, Unni&lt;/author&gt;&lt;author&gt;Guillou, Nathalie&lt;/author&gt;&lt;author&gt;Lamberti, Carlo&lt;/author&gt;&lt;author&gt;Bordiga, Silvia&lt;/author&gt;&lt;author&gt;Lillerud, Karl Petter&lt;/author&gt;&lt;/authors&gt;&lt;/contributors&gt;&lt;titles&gt;&lt;title&gt;A New Zirconium Inorganic Building Brick Forming Metal Organic Frameworks with Exceptional Stability&lt;/title&gt;&lt;secondary-title&gt;Journal of the American Chemical Society&lt;/secondary-title&gt;&lt;/titles&gt;&lt;periodical&gt;&lt;full-title&gt;Journal of the American Chemical Society&lt;/full-title&gt;&lt;/periodical&gt;&lt;pages&gt;13850-13851&lt;/pages&gt;&lt;volume&gt;130&lt;/volume&gt;&lt;number&gt;42&lt;/number&gt;&lt;dates&gt;&lt;year&gt;2008&lt;/year&gt;&lt;pub-dates&gt;&lt;date&gt;2008/10/22&lt;/date&gt;&lt;/pub-dates&gt;&lt;/dates&gt;&lt;publisher&gt;American Chemical Society&lt;/publisher&gt;&lt;isbn&gt;0002-7863&lt;/isbn&gt;&lt;urls&gt;&lt;related-urls&gt;&lt;url&gt;https://doi.org/10.1021/ja8057953&lt;/url&gt;&lt;/related-urls&gt;&lt;/urls&gt;&lt;electronic-resource-num&gt;10.1021/ja8057953&lt;/electronic-resource-num&gt;&lt;/record&gt;&lt;/Cite&gt;&lt;/EndNote&gt;</w:instrText>
      </w:r>
      <w:r w:rsidR="0025487A" w:rsidRPr="00A75B87">
        <w:rPr>
          <w:sz w:val="24"/>
        </w:rPr>
        <w:fldChar w:fldCharType="separate"/>
      </w:r>
      <w:r w:rsidR="009731AD" w:rsidRPr="00A75B87">
        <w:rPr>
          <w:noProof/>
          <w:sz w:val="24"/>
          <w:vertAlign w:val="superscript"/>
        </w:rPr>
        <w:t>39</w:t>
      </w:r>
      <w:r w:rsidR="0025487A" w:rsidRPr="00A75B87">
        <w:rPr>
          <w:sz w:val="24"/>
        </w:rPr>
        <w:fldChar w:fldCharType="end"/>
      </w:r>
      <w:r w:rsidRPr="00A75B87">
        <w:rPr>
          <w:sz w:val="24"/>
        </w:rPr>
        <w:t xml:space="preserve"> family bearing different functional groups. Peptide conformation and binding toward the MOF targets </w:t>
      </w:r>
      <w:proofErr w:type="gramStart"/>
      <w:r w:rsidRPr="00A75B87">
        <w:rPr>
          <w:sz w:val="24"/>
        </w:rPr>
        <w:t>has</w:t>
      </w:r>
      <w:proofErr w:type="gramEnd"/>
      <w:r w:rsidRPr="00A75B87">
        <w:rPr>
          <w:sz w:val="24"/>
        </w:rPr>
        <w:t xml:space="preserve"> been investigated by </w:t>
      </w:r>
      <w:r w:rsidR="00A656D8" w:rsidRPr="00A75B87">
        <w:rPr>
          <w:sz w:val="24"/>
        </w:rPr>
        <w:t xml:space="preserve">synchrotron radiation </w:t>
      </w:r>
      <w:r w:rsidRPr="00A75B87">
        <w:rPr>
          <w:sz w:val="24"/>
        </w:rPr>
        <w:t>circular dichroism (</w:t>
      </w:r>
      <w:r w:rsidR="00A656D8" w:rsidRPr="00A75B87">
        <w:rPr>
          <w:sz w:val="24"/>
        </w:rPr>
        <w:t>SR</w:t>
      </w:r>
      <w:r w:rsidRPr="00A75B87">
        <w:rPr>
          <w:sz w:val="24"/>
        </w:rPr>
        <w:t>CD) spectroscopy, isothermal calorimetry (ITC) and zeta-potential (ZP) measurements, and molecular dynamics (MD) simulations were employed to rationalise the peptide-binding to</w:t>
      </w:r>
      <w:r w:rsidR="00CE2C84" w:rsidRPr="00A75B87">
        <w:rPr>
          <w:sz w:val="24"/>
        </w:rPr>
        <w:t>ward</w:t>
      </w:r>
      <w:r w:rsidRPr="00A75B87">
        <w:rPr>
          <w:sz w:val="24"/>
        </w:rPr>
        <w:t xml:space="preserve"> the MOF surfaces. </w:t>
      </w:r>
      <w:r w:rsidR="00C4087F" w:rsidRPr="00A75B87">
        <w:rPr>
          <w:sz w:val="24"/>
        </w:rPr>
        <w:lastRenderedPageBreak/>
        <w:t xml:space="preserve">For the first time, we </w:t>
      </w:r>
      <w:r w:rsidRPr="00A75B87">
        <w:rPr>
          <w:sz w:val="24"/>
        </w:rPr>
        <w:t xml:space="preserve">subsequently demonstrate the ability of </w:t>
      </w:r>
      <w:r w:rsidR="00C4087F" w:rsidRPr="00A75B87">
        <w:rPr>
          <w:sz w:val="24"/>
        </w:rPr>
        <w:t xml:space="preserve">peptides that have been </w:t>
      </w:r>
      <w:r w:rsidR="004E0AE6" w:rsidRPr="00A75B87">
        <w:rPr>
          <w:sz w:val="24"/>
        </w:rPr>
        <w:t xml:space="preserve">identified </w:t>
      </w:r>
      <w:r w:rsidR="00C4087F" w:rsidRPr="00A75B87">
        <w:rPr>
          <w:sz w:val="24"/>
        </w:rPr>
        <w:t xml:space="preserve">by </w:t>
      </w:r>
      <w:r w:rsidRPr="00A75B87">
        <w:rPr>
          <w:sz w:val="24"/>
        </w:rPr>
        <w:t xml:space="preserve">Ph.D. </w:t>
      </w:r>
      <w:r w:rsidR="00CD00CB" w:rsidRPr="00A75B87">
        <w:rPr>
          <w:sz w:val="24"/>
        </w:rPr>
        <w:t xml:space="preserve">for MOFs </w:t>
      </w:r>
      <w:r w:rsidRPr="00A75B87">
        <w:rPr>
          <w:sz w:val="24"/>
        </w:rPr>
        <w:t>to influence framework crystallinity</w:t>
      </w:r>
      <w:r w:rsidR="00684868" w:rsidRPr="00A75B87">
        <w:rPr>
          <w:sz w:val="24"/>
        </w:rPr>
        <w:t xml:space="preserve">, </w:t>
      </w:r>
      <w:r w:rsidRPr="00A75B87">
        <w:rPr>
          <w:sz w:val="24"/>
        </w:rPr>
        <w:t>crystal morphology</w:t>
      </w:r>
      <w:r w:rsidR="00F557B5" w:rsidRPr="00A75B87">
        <w:rPr>
          <w:sz w:val="24"/>
        </w:rPr>
        <w:t xml:space="preserve"> and </w:t>
      </w:r>
      <w:r w:rsidR="00477D6C" w:rsidRPr="00A75B87">
        <w:rPr>
          <w:sz w:val="24"/>
        </w:rPr>
        <w:t xml:space="preserve">particle </w:t>
      </w:r>
      <w:r w:rsidR="00F557B5" w:rsidRPr="00A75B87">
        <w:rPr>
          <w:sz w:val="24"/>
        </w:rPr>
        <w:t>size</w:t>
      </w:r>
      <w:r w:rsidRPr="00A75B87">
        <w:rPr>
          <w:sz w:val="24"/>
        </w:rPr>
        <w:t xml:space="preserve"> of the Zr-based frameworks in a sequence-specific manner via an aqueous biomimetic synthesis approach.</w:t>
      </w:r>
    </w:p>
    <w:p w14:paraId="3A90E99F" w14:textId="77777777" w:rsidR="008B412D" w:rsidRPr="00A75B87" w:rsidRDefault="008B412D" w:rsidP="008B412D">
      <w:pPr>
        <w:spacing w:line="360" w:lineRule="auto"/>
        <w:jc w:val="both"/>
        <w:rPr>
          <w:b/>
          <w:sz w:val="32"/>
        </w:rPr>
      </w:pPr>
      <w:r w:rsidRPr="00A75B87">
        <w:rPr>
          <w:b/>
          <w:sz w:val="32"/>
        </w:rPr>
        <w:t>Results and discussion</w:t>
      </w:r>
    </w:p>
    <w:p w14:paraId="645F5EBD" w14:textId="70E3425D" w:rsidR="008B412D" w:rsidRPr="00A75B87" w:rsidRDefault="008B412D" w:rsidP="008B412D">
      <w:pPr>
        <w:spacing w:line="360" w:lineRule="auto"/>
        <w:jc w:val="both"/>
        <w:rPr>
          <w:sz w:val="24"/>
        </w:rPr>
      </w:pPr>
      <w:r w:rsidRPr="00A75B87">
        <w:rPr>
          <w:sz w:val="24"/>
        </w:rPr>
        <w:t>We selected the UiO-66 family of Zr-based frameworks of general formula [Zr</w:t>
      </w:r>
      <w:r w:rsidRPr="00A75B87">
        <w:rPr>
          <w:sz w:val="24"/>
          <w:vertAlign w:val="subscript"/>
        </w:rPr>
        <w:t>6</w:t>
      </w:r>
      <w:r w:rsidRPr="00A75B87">
        <w:rPr>
          <w:sz w:val="24"/>
        </w:rPr>
        <w:t>O</w:t>
      </w:r>
      <w:r w:rsidRPr="00A75B87">
        <w:rPr>
          <w:sz w:val="24"/>
          <w:vertAlign w:val="subscript"/>
        </w:rPr>
        <w:t>4</w:t>
      </w:r>
      <w:r w:rsidRPr="00A75B87">
        <w:rPr>
          <w:sz w:val="24"/>
        </w:rPr>
        <w:t>(OH)</w:t>
      </w:r>
      <w:r w:rsidRPr="00A75B87">
        <w:rPr>
          <w:sz w:val="24"/>
          <w:vertAlign w:val="subscript"/>
        </w:rPr>
        <w:t>4</w:t>
      </w:r>
      <w:r w:rsidRPr="00A75B87">
        <w:rPr>
          <w:sz w:val="24"/>
        </w:rPr>
        <w:t>(BDC)</w:t>
      </w:r>
      <w:r w:rsidRPr="00A75B87">
        <w:rPr>
          <w:sz w:val="24"/>
          <w:vertAlign w:val="subscript"/>
        </w:rPr>
        <w:t>6</w:t>
      </w:r>
      <w:r w:rsidRPr="00A75B87">
        <w:rPr>
          <w:sz w:val="24"/>
        </w:rPr>
        <w:t>] (where BDC = 1,4-benzenedicarboxylate)</w:t>
      </w:r>
      <w:r w:rsidR="00BA0AA3" w:rsidRPr="00A75B87">
        <w:rPr>
          <w:sz w:val="24"/>
        </w:rPr>
        <w:t xml:space="preserve"> </w:t>
      </w:r>
      <w:r w:rsidRPr="00A75B87">
        <w:rPr>
          <w:sz w:val="24"/>
        </w:rPr>
        <w:t>as our targets for Ph.D. due to their high aqueous stability over a wide range of pH</w:t>
      </w:r>
      <w:r w:rsidR="0025487A" w:rsidRPr="00A75B87">
        <w:rPr>
          <w:sz w:val="24"/>
        </w:rPr>
        <w:fldChar w:fldCharType="begin"/>
      </w:r>
      <w:r w:rsidR="00144FB2" w:rsidRPr="00A75B87">
        <w:rPr>
          <w:sz w:val="24"/>
        </w:rPr>
        <w:instrText xml:space="preserve"> ADDIN EN.CITE &lt;EndNote&gt;&lt;Cite&gt;&lt;Author&gt;Zou&lt;/Author&gt;&lt;Year&gt;2019&lt;/Year&gt;&lt;RecNum&gt;40&lt;/RecNum&gt;&lt;DisplayText&gt;&lt;style face="superscript"&gt;40&lt;/style&gt;&lt;/DisplayText&gt;&lt;record&gt;&lt;rec-number&gt;40&lt;/rec-number&gt;&lt;foreign-keys&gt;&lt;key app="EN" db-id="wveepwtfrzs5wfedfpsvtzxu0ttrftpz22pp" timestamp="1749723118"&gt;40&lt;/key&gt;&lt;/foreign-keys&gt;&lt;ref-type name="Journal Article"&gt;17&lt;/ref-type&gt;&lt;contributors&gt;&lt;authors&gt;&lt;author&gt;Zou, D.&lt;/author&gt;&lt;author&gt;Liu, D.&lt;/author&gt;&lt;/authors&gt;&lt;/contributors&gt;&lt;titles&gt;&lt;title&gt;Understanding the modifications and applications of highly stable porous frameworks via UiO-66&lt;/title&gt;&lt;secondary-title&gt;Materials Today Chemistry&lt;/secondary-title&gt;&lt;/titles&gt;&lt;periodical&gt;&lt;full-title&gt;Materials Today Chemistry&lt;/full-title&gt;&lt;/periodical&gt;&lt;pages&gt;139-165&lt;/pages&gt;&lt;volume&gt;12&lt;/volume&gt;&lt;keywords&gt;&lt;keyword&gt;Metal–organic frameworks&lt;/keyword&gt;&lt;keyword&gt;Functionalization&lt;/keyword&gt;&lt;keyword&gt;Postmodification&lt;/keyword&gt;&lt;keyword&gt;Porous materials&lt;/keyword&gt;&lt;keyword&gt;Heterogeneous catalysis&lt;/keyword&gt;&lt;/keywords&gt;&lt;dates&gt;&lt;year&gt;2019&lt;/year&gt;&lt;pub-dates&gt;&lt;date&gt;2019/06/01/&lt;/date&gt;&lt;/pub-dates&gt;&lt;/dates&gt;&lt;isbn&gt;2468-5194&lt;/isbn&gt;&lt;urls&gt;&lt;related-urls&gt;&lt;url&gt;https://www.sciencedirect.com/science/article/pii/S2468519418302611&lt;/url&gt;&lt;/related-urls&gt;&lt;/urls&gt;&lt;electronic-resource-num&gt;https://doi.org/10.1016/j.mtchem.2018.12.004&lt;/electronic-resource-num&gt;&lt;/record&gt;&lt;/Cite&gt;&lt;/EndNote&gt;</w:instrText>
      </w:r>
      <w:r w:rsidR="0025487A" w:rsidRPr="00A75B87">
        <w:rPr>
          <w:sz w:val="24"/>
        </w:rPr>
        <w:fldChar w:fldCharType="separate"/>
      </w:r>
      <w:r w:rsidR="009731AD" w:rsidRPr="00A75B87">
        <w:rPr>
          <w:noProof/>
          <w:sz w:val="24"/>
          <w:vertAlign w:val="superscript"/>
        </w:rPr>
        <w:t>40</w:t>
      </w:r>
      <w:r w:rsidR="0025487A" w:rsidRPr="00A75B87">
        <w:rPr>
          <w:sz w:val="24"/>
        </w:rPr>
        <w:fldChar w:fldCharType="end"/>
      </w:r>
      <w:r w:rsidRPr="00A75B87">
        <w:rPr>
          <w:sz w:val="24"/>
        </w:rPr>
        <w:t>. The UiO-66 frameworks consist of a 12-connected secondary-building unit (SBU) cluster linearly linked via the organic components</w:t>
      </w:r>
      <w:r w:rsidR="00851BDE" w:rsidRPr="00A75B87">
        <w:rPr>
          <w:sz w:val="24"/>
        </w:rPr>
        <w:t>,</w:t>
      </w:r>
      <w:r w:rsidRPr="00A75B87">
        <w:rPr>
          <w:sz w:val="24"/>
        </w:rPr>
        <w:t xml:space="preserve"> resulting in a network of face-centred cubic topology </w:t>
      </w:r>
      <w:r w:rsidR="00851BDE" w:rsidRPr="00A75B87">
        <w:rPr>
          <w:sz w:val="24"/>
        </w:rPr>
        <w:t>(</w:t>
      </w:r>
      <w:proofErr w:type="spellStart"/>
      <w:r w:rsidR="00851BDE" w:rsidRPr="00A75B87">
        <w:rPr>
          <w:b/>
          <w:sz w:val="24"/>
        </w:rPr>
        <w:t>fcu</w:t>
      </w:r>
      <w:proofErr w:type="spellEnd"/>
      <w:r w:rsidR="00851BDE" w:rsidRPr="00A75B87">
        <w:rPr>
          <w:sz w:val="24"/>
        </w:rPr>
        <w:t xml:space="preserve">) </w:t>
      </w:r>
      <w:r w:rsidRPr="00A75B87">
        <w:rPr>
          <w:sz w:val="24"/>
        </w:rPr>
        <w:t>containing tetrahedral and octahedral cavities.</w:t>
      </w:r>
      <w:r w:rsidR="0025487A" w:rsidRPr="00A75B87">
        <w:rPr>
          <w:sz w:val="24"/>
        </w:rPr>
        <w:fldChar w:fldCharType="begin"/>
      </w:r>
      <w:r w:rsidR="00144FB2" w:rsidRPr="00A75B87">
        <w:rPr>
          <w:sz w:val="24"/>
        </w:rPr>
        <w:instrText xml:space="preserve"> ADDIN EN.CITE &lt;EndNote&gt;&lt;Cite&gt;&lt;Author&gt;Chen&lt;/Author&gt;&lt;Year&gt;2019&lt;/Year&gt;&lt;RecNum&gt;41&lt;/RecNum&gt;&lt;DisplayText&gt;&lt;style face="superscript"&gt;41&lt;/style&gt;&lt;/DisplayText&gt;&lt;record&gt;&lt;rec-number&gt;41&lt;/rec-number&gt;&lt;foreign-keys&gt;&lt;key app="EN" db-id="wveepwtfrzs5wfedfpsvtzxu0ttrftpz22pp" timestamp="1749723118"&gt;41&lt;/key&gt;&lt;/foreign-keys&gt;&lt;ref-type name="Journal Article"&gt;17&lt;/ref-type&gt;&lt;contributors&gt;&lt;authors&gt;&lt;author&gt;Chen, Zhijie&lt;/author&gt;&lt;author&gt;Hanna, Sylvia L.&lt;/author&gt;&lt;author&gt;Redfern, Louis R.&lt;/author&gt;&lt;author&gt;Alezi, Dalal&lt;/author&gt;&lt;author&gt;Islamoglu, Timur&lt;/author&gt;&lt;author&gt;Farha, Omar K.&lt;/author&gt;&lt;/authors&gt;&lt;/contributors&gt;&lt;titles&gt;&lt;title&gt;Reticular chemistry in the rational synthesis of functional zirconium cluster-based MOFs&lt;/title&gt;&lt;secondary-title&gt;Coordination Chemistry Reviews&lt;/secondary-title&gt;&lt;/titles&gt;&lt;periodical&gt;&lt;full-title&gt;Coordination Chemistry Reviews&lt;/full-title&gt;&lt;/periodical&gt;&lt;pages&gt;32-49&lt;/pages&gt;&lt;volume&gt;386&lt;/volume&gt;&lt;keywords&gt;&lt;keyword&gt;Reticular chemistry&lt;/keyword&gt;&lt;keyword&gt;Zr-MOFs&lt;/keyword&gt;&lt;keyword&gt;edge-transitive nets&lt;/keyword&gt;&lt;keyword&gt;porous materials&lt;/keyword&gt;&lt;keyword&gt;post-synthetic modification&lt;/keyword&gt;&lt;keyword&gt;gas storage and separation&lt;/keyword&gt;&lt;/keywords&gt;&lt;dates&gt;&lt;year&gt;2019&lt;/year&gt;&lt;pub-dates&gt;&lt;date&gt;2019/05/01/&lt;/date&gt;&lt;/pub-dates&gt;&lt;/dates&gt;&lt;isbn&gt;0010-8545&lt;/isbn&gt;&lt;urls&gt;&lt;related-urls&gt;&lt;url&gt;https://www.sciencedirect.com/science/article/pii/S0010854518305514&lt;/url&gt;&lt;/related-urls&gt;&lt;/urls&gt;&lt;electronic-resource-num&gt;https://doi.org/10.1016/j.ccr.2019.01.017&lt;/electronic-resource-num&gt;&lt;/record&gt;&lt;/Cite&gt;&lt;/EndNote&gt;</w:instrText>
      </w:r>
      <w:r w:rsidR="0025487A" w:rsidRPr="00A75B87">
        <w:rPr>
          <w:sz w:val="24"/>
        </w:rPr>
        <w:fldChar w:fldCharType="separate"/>
      </w:r>
      <w:r w:rsidR="009731AD" w:rsidRPr="00A75B87">
        <w:rPr>
          <w:noProof/>
          <w:sz w:val="24"/>
          <w:vertAlign w:val="superscript"/>
        </w:rPr>
        <w:t>41</w:t>
      </w:r>
      <w:r w:rsidR="0025487A" w:rsidRPr="00A75B87">
        <w:rPr>
          <w:sz w:val="24"/>
        </w:rPr>
        <w:fldChar w:fldCharType="end"/>
      </w:r>
      <w:r w:rsidR="00BA0AA3" w:rsidRPr="00A75B87">
        <w:rPr>
          <w:sz w:val="24"/>
        </w:rPr>
        <w:t xml:space="preserve"> </w:t>
      </w:r>
      <w:r w:rsidRPr="00A75B87">
        <w:rPr>
          <w:sz w:val="24"/>
        </w:rPr>
        <w:t>Standard samples of UiO-66 and the amino-functionalised analogue UiO-66-NH</w:t>
      </w:r>
      <w:r w:rsidRPr="00A75B87">
        <w:rPr>
          <w:sz w:val="24"/>
          <w:vertAlign w:val="subscript"/>
        </w:rPr>
        <w:t>2</w:t>
      </w:r>
      <w:r w:rsidRPr="00A75B87">
        <w:rPr>
          <w:sz w:val="24"/>
        </w:rPr>
        <w:t xml:space="preserve"> (formed from 2-amino-BDC) were prepared by previously reported procedures </w:t>
      </w:r>
      <w:r w:rsidR="00CE2C84" w:rsidRPr="00A75B87">
        <w:rPr>
          <w:sz w:val="24"/>
        </w:rPr>
        <w:t>(</w:t>
      </w:r>
      <w:r w:rsidR="00BA0AA3" w:rsidRPr="00A75B87">
        <w:rPr>
          <w:sz w:val="24"/>
        </w:rPr>
        <w:t>see SI</w:t>
      </w:r>
      <w:r w:rsidR="00CE2C84" w:rsidRPr="00A75B87">
        <w:rPr>
          <w:sz w:val="24"/>
        </w:rPr>
        <w:t xml:space="preserve">) </w:t>
      </w:r>
      <w:r w:rsidRPr="00A75B87">
        <w:rPr>
          <w:sz w:val="24"/>
        </w:rPr>
        <w:t xml:space="preserve">and subsequent immersion of the solids in the buffers and eluants typically employed during Ph.D. revealed the frameworks to be stable under typical biopanning conditions. (Figure </w:t>
      </w:r>
      <w:r w:rsidR="00AB3F52" w:rsidRPr="00A75B87">
        <w:rPr>
          <w:sz w:val="24"/>
        </w:rPr>
        <w:t>S2</w:t>
      </w:r>
      <w:r w:rsidRPr="00A75B87">
        <w:rPr>
          <w:sz w:val="24"/>
        </w:rPr>
        <w:t>)</w:t>
      </w:r>
      <w:r w:rsidR="00E76F0B" w:rsidRPr="00A75B87">
        <w:rPr>
          <w:sz w:val="24"/>
        </w:rPr>
        <w:t xml:space="preserve"> Both frameworks are collectively referred to as UiO-66-X throughout this work</w:t>
      </w:r>
    </w:p>
    <w:p w14:paraId="39C25AAB" w14:textId="77777777" w:rsidR="008B412D" w:rsidRPr="00A75B87" w:rsidRDefault="008B412D" w:rsidP="008B412D">
      <w:pPr>
        <w:spacing w:line="360" w:lineRule="auto"/>
        <w:jc w:val="both"/>
        <w:rPr>
          <w:b/>
          <w:sz w:val="24"/>
        </w:rPr>
      </w:pPr>
      <w:r w:rsidRPr="00A75B87">
        <w:rPr>
          <w:b/>
          <w:sz w:val="24"/>
        </w:rPr>
        <w:t>Phage display studies and sequence analysis</w:t>
      </w:r>
    </w:p>
    <w:p w14:paraId="701D1C13" w14:textId="4F36EDB2" w:rsidR="008B412D" w:rsidRPr="00A75B87" w:rsidRDefault="008B412D" w:rsidP="008B412D">
      <w:pPr>
        <w:spacing w:line="360" w:lineRule="auto"/>
        <w:jc w:val="both"/>
        <w:rPr>
          <w:sz w:val="24"/>
        </w:rPr>
      </w:pPr>
      <w:r w:rsidRPr="00A75B87">
        <w:rPr>
          <w:sz w:val="24"/>
        </w:rPr>
        <w:tab/>
        <w:t xml:space="preserve">The MOF targets were each screened against the commercial non-lytic M13 bacteriophage Ph.D.-7 library (New England Biolabs), where each filamentous virus expresses five copies of a unique 7-mer peptide sequence fused to the </w:t>
      </w:r>
      <w:proofErr w:type="spellStart"/>
      <w:r w:rsidRPr="00A75B87">
        <w:rPr>
          <w:sz w:val="24"/>
        </w:rPr>
        <w:t>pIII</w:t>
      </w:r>
      <w:proofErr w:type="spellEnd"/>
      <w:r w:rsidRPr="00A75B87">
        <w:rPr>
          <w:sz w:val="24"/>
        </w:rPr>
        <w:t xml:space="preserve"> capsid coat protein at one of its ends</w:t>
      </w:r>
      <w:r w:rsidR="0025487A" w:rsidRPr="00A75B87">
        <w:rPr>
          <w:sz w:val="24"/>
        </w:rPr>
        <w:fldChar w:fldCharType="begin"/>
      </w:r>
      <w:r w:rsidR="00144FB2" w:rsidRPr="00A75B87">
        <w:rPr>
          <w:sz w:val="24"/>
        </w:rPr>
        <w:instrText xml:space="preserve"> ADDIN EN.CITE &lt;EndNote&gt;&lt;Cite&gt;&lt;Author&gt;Rakonjac&lt;/Author&gt;&lt;Year&gt;2011&lt;/Year&gt;&lt;RecNum&gt;42&lt;/RecNum&gt;&lt;DisplayText&gt;&lt;style face="superscript"&gt;42&lt;/style&gt;&lt;/DisplayText&gt;&lt;record&gt;&lt;rec-number&gt;42&lt;/rec-number&gt;&lt;foreign-keys&gt;&lt;key app="EN" db-id="wveepwtfrzs5wfedfpsvtzxu0ttrftpz22pp" timestamp="1749723118"&gt;42&lt;/key&gt;&lt;/foreign-keys&gt;&lt;ref-type name="Journal Article"&gt;17&lt;/ref-type&gt;&lt;contributors&gt;&lt;authors&gt;&lt;author&gt;Rakonjac, Jasna&lt;/author&gt;&lt;author&gt;Bennett, Nicholas J.&lt;/author&gt;&lt;author&gt;Spagnuolo, Julian&lt;/author&gt;&lt;author&gt;Gagic, Dragana&lt;/author&gt;&lt;author&gt;Russel, Marjorie&lt;/author&gt;&lt;/authors&gt;&lt;/contributors&gt;&lt;titles&gt;&lt;title&gt;Filamentous Bacteriophage: Biology, Phage Display and Nanotechnology Applications&lt;/title&gt;&lt;secondary-title&gt;Current Issues in Molecular Biology&lt;/secondary-title&gt;&lt;/titles&gt;&lt;periodical&gt;&lt;full-title&gt;Current Issues in Molecular Biology&lt;/full-title&gt;&lt;/periodical&gt;&lt;pages&gt;51-76&lt;/pages&gt;&lt;volume&gt;13&lt;/volume&gt;&lt;number&gt;2&lt;/number&gt;&lt;dates&gt;&lt;year&gt;2011&lt;/year&gt;&lt;/dates&gt;&lt;isbn&gt;1467-3045&lt;/isbn&gt;&lt;accession-num&gt;doi:10.21775/cimb.013.051&lt;/accession-num&gt;&lt;urls&gt;&lt;related-urls&gt;&lt;url&gt;https://www.mdpi.com/1467-3045/13/2/00051&lt;/url&gt;&lt;/related-urls&gt;&lt;/urls&gt;&lt;/record&gt;&lt;/Cite&gt;&lt;/EndNote&gt;</w:instrText>
      </w:r>
      <w:r w:rsidR="0025487A" w:rsidRPr="00A75B87">
        <w:rPr>
          <w:sz w:val="24"/>
        </w:rPr>
        <w:fldChar w:fldCharType="separate"/>
      </w:r>
      <w:r w:rsidR="009731AD" w:rsidRPr="00A75B87">
        <w:rPr>
          <w:noProof/>
          <w:sz w:val="24"/>
          <w:vertAlign w:val="superscript"/>
        </w:rPr>
        <w:t>42</w:t>
      </w:r>
      <w:r w:rsidR="0025487A" w:rsidRPr="00A75B87">
        <w:rPr>
          <w:sz w:val="24"/>
        </w:rPr>
        <w:fldChar w:fldCharType="end"/>
      </w:r>
      <w:r w:rsidRPr="00A75B87">
        <w:rPr>
          <w:sz w:val="24"/>
        </w:rPr>
        <w:t>. Overall, the M13 combinatorial library contains up to 10</w:t>
      </w:r>
      <w:r w:rsidRPr="00A75B87">
        <w:rPr>
          <w:sz w:val="24"/>
          <w:vertAlign w:val="superscript"/>
        </w:rPr>
        <w:t>9</w:t>
      </w:r>
      <w:r w:rsidRPr="00A75B87">
        <w:rPr>
          <w:sz w:val="24"/>
        </w:rPr>
        <w:t xml:space="preserve"> unique 7-mer sequences, allowing us to readily investigate the importance of framework functionality on peptide-binding sequence. Following MOF exposure to the phage library, the solids were removed by microfiltration and washed to remove any weakly or non-bound phages. The most strongly MOF-bound phages were removed using a glycine-HCl elution buffer (pH 2.2</w:t>
      </w:r>
      <w:r w:rsidR="0072555C" w:rsidRPr="00A75B87">
        <w:rPr>
          <w:sz w:val="24"/>
        </w:rPr>
        <w:t>)</w:t>
      </w:r>
      <w:r w:rsidR="00FC19D4" w:rsidRPr="00A75B87">
        <w:rPr>
          <w:sz w:val="24"/>
        </w:rPr>
        <w:t xml:space="preserve">, </w:t>
      </w:r>
      <w:r w:rsidRPr="00A75B87">
        <w:rPr>
          <w:sz w:val="24"/>
        </w:rPr>
        <w:t xml:space="preserve">then amplified in an </w:t>
      </w:r>
      <w:r w:rsidRPr="00A75B87">
        <w:rPr>
          <w:i/>
          <w:sz w:val="24"/>
        </w:rPr>
        <w:t>E</w:t>
      </w:r>
      <w:r w:rsidR="00AB3F52" w:rsidRPr="00A75B87">
        <w:rPr>
          <w:i/>
          <w:sz w:val="24"/>
        </w:rPr>
        <w:t xml:space="preserve">. </w:t>
      </w:r>
      <w:r w:rsidRPr="00A75B87">
        <w:rPr>
          <w:i/>
          <w:sz w:val="24"/>
        </w:rPr>
        <w:t>coli</w:t>
      </w:r>
      <w:r w:rsidRPr="00A75B87">
        <w:rPr>
          <w:sz w:val="24"/>
        </w:rPr>
        <w:t xml:space="preserve"> host prior to use in the next round of the biopanning process. </w:t>
      </w:r>
      <w:r w:rsidR="00FC19D4" w:rsidRPr="00A75B87">
        <w:rPr>
          <w:sz w:val="24"/>
        </w:rPr>
        <w:t>To</w:t>
      </w:r>
      <w:r w:rsidRPr="00A75B87">
        <w:rPr>
          <w:sz w:val="24"/>
        </w:rPr>
        <w:t xml:space="preserve"> mitigate against any potential framework surface damage resulting from the elution process, a fresh MOF sample </w:t>
      </w:r>
      <w:r w:rsidR="00905F38" w:rsidRPr="00A75B87">
        <w:rPr>
          <w:sz w:val="24"/>
        </w:rPr>
        <w:t xml:space="preserve">from the same synthesis batch </w:t>
      </w:r>
      <w:r w:rsidRPr="00A75B87">
        <w:rPr>
          <w:sz w:val="24"/>
        </w:rPr>
        <w:t xml:space="preserve">was used for each </w:t>
      </w:r>
      <w:r w:rsidR="00001E2F" w:rsidRPr="00A75B87">
        <w:rPr>
          <w:sz w:val="24"/>
        </w:rPr>
        <w:t xml:space="preserve">biopanning </w:t>
      </w:r>
      <w:r w:rsidRPr="00A75B87">
        <w:rPr>
          <w:sz w:val="24"/>
        </w:rPr>
        <w:t xml:space="preserve">round. After at least 3 rounds of biopanning and amplification (scheme 1) the remaining and hence strongest-binding phages were subject to </w:t>
      </w:r>
      <w:proofErr w:type="spellStart"/>
      <w:r w:rsidRPr="00A75B87">
        <w:rPr>
          <w:sz w:val="24"/>
        </w:rPr>
        <w:t>titering</w:t>
      </w:r>
      <w:proofErr w:type="spellEnd"/>
      <w:r w:rsidRPr="00A75B87">
        <w:rPr>
          <w:sz w:val="24"/>
        </w:rPr>
        <w:t xml:space="preserve"> and DNA-sequencing to identify the composition of the 7-mer peptide sequences responsible for binding</w:t>
      </w:r>
      <w:r w:rsidR="00851BDE" w:rsidRPr="00A75B87">
        <w:rPr>
          <w:sz w:val="24"/>
        </w:rPr>
        <w:t>,</w:t>
      </w:r>
      <w:r w:rsidRPr="00A75B87">
        <w:rPr>
          <w:sz w:val="24"/>
        </w:rPr>
        <w:t xml:space="preserve"> which are presented in </w:t>
      </w:r>
      <w:r w:rsidR="00E27692" w:rsidRPr="00A75B87">
        <w:rPr>
          <w:sz w:val="24"/>
        </w:rPr>
        <w:t>T</w:t>
      </w:r>
      <w:r w:rsidRPr="00A75B87">
        <w:rPr>
          <w:sz w:val="24"/>
        </w:rPr>
        <w:t>able 1.</w:t>
      </w:r>
    </w:p>
    <w:p w14:paraId="3088D2DC" w14:textId="46EA3686" w:rsidR="00942A33" w:rsidRPr="00A75B87" w:rsidRDefault="008B412D" w:rsidP="001130D5">
      <w:pPr>
        <w:spacing w:line="360" w:lineRule="auto"/>
        <w:ind w:firstLine="720"/>
        <w:jc w:val="both"/>
        <w:rPr>
          <w:sz w:val="24"/>
        </w:rPr>
      </w:pPr>
      <w:r w:rsidRPr="00A75B87">
        <w:rPr>
          <w:sz w:val="24"/>
        </w:rPr>
        <w:lastRenderedPageBreak/>
        <w:t>Ph.D. binding to UiO-66-NH</w:t>
      </w:r>
      <w:r w:rsidRPr="00A75B87">
        <w:rPr>
          <w:sz w:val="24"/>
          <w:vertAlign w:val="subscript"/>
        </w:rPr>
        <w:t>2</w:t>
      </w:r>
      <w:r w:rsidRPr="00A75B87">
        <w:rPr>
          <w:sz w:val="24"/>
        </w:rPr>
        <w:t xml:space="preserve"> reached consensus within three rounds of exposure, identifying TVNFKLY as a single preferential binding sequence for this framework</w:t>
      </w:r>
      <w:r w:rsidR="00851BDE" w:rsidRPr="00A75B87">
        <w:rPr>
          <w:sz w:val="24"/>
        </w:rPr>
        <w:t>,</w:t>
      </w:r>
      <w:r w:rsidRPr="00A75B87">
        <w:rPr>
          <w:sz w:val="24"/>
        </w:rPr>
        <w:t xml:space="preserve"> </w:t>
      </w:r>
      <w:r w:rsidR="005638D4" w:rsidRPr="00A75B87">
        <w:rPr>
          <w:sz w:val="24"/>
        </w:rPr>
        <w:t xml:space="preserve">whereas </w:t>
      </w:r>
      <w:r w:rsidRPr="00A75B87">
        <w:rPr>
          <w:sz w:val="24"/>
        </w:rPr>
        <w:t xml:space="preserve">a small number of binding sequences </w:t>
      </w:r>
      <w:r w:rsidR="00B679F0" w:rsidRPr="00A75B87">
        <w:rPr>
          <w:sz w:val="24"/>
        </w:rPr>
        <w:t xml:space="preserve">were found </w:t>
      </w:r>
      <w:r w:rsidRPr="00A75B87">
        <w:rPr>
          <w:sz w:val="24"/>
        </w:rPr>
        <w:t>for unfunctionalised UiO-66 following the same number of biopanning rounds</w:t>
      </w:r>
      <w:r w:rsidR="00851BDE" w:rsidRPr="00A75B87">
        <w:rPr>
          <w:sz w:val="24"/>
        </w:rPr>
        <w:t xml:space="preserve"> </w:t>
      </w:r>
      <w:r w:rsidRPr="00A75B87">
        <w:rPr>
          <w:sz w:val="24"/>
        </w:rPr>
        <w:t>(Table 1)</w:t>
      </w:r>
      <w:r w:rsidR="00851BDE" w:rsidRPr="00A75B87">
        <w:rPr>
          <w:sz w:val="24"/>
        </w:rPr>
        <w:t>.</w:t>
      </w:r>
      <w:r w:rsidRPr="00A75B87">
        <w:rPr>
          <w:sz w:val="24"/>
        </w:rPr>
        <w:t xml:space="preserve"> This is a clear demonstration that the Ph.D. method can be used to determine peptide-binding sequences for isoreticular </w:t>
      </w:r>
      <w:r w:rsidR="003334B1" w:rsidRPr="00A75B87">
        <w:rPr>
          <w:sz w:val="24"/>
        </w:rPr>
        <w:t xml:space="preserve">UiO-66-X </w:t>
      </w:r>
      <w:r w:rsidR="00437ABC" w:rsidRPr="00A75B87">
        <w:rPr>
          <w:sz w:val="24"/>
        </w:rPr>
        <w:t>MOFs and</w:t>
      </w:r>
      <w:r w:rsidRPr="00A75B87">
        <w:rPr>
          <w:sz w:val="24"/>
        </w:rPr>
        <w:t xml:space="preserve"> indicates that framework functionality </w:t>
      </w:r>
      <w:r w:rsidR="00437ABC" w:rsidRPr="00A75B87">
        <w:rPr>
          <w:sz w:val="24"/>
        </w:rPr>
        <w:t>such as the amine group in UiO-66-NH</w:t>
      </w:r>
      <w:r w:rsidR="00437ABC" w:rsidRPr="00A75B87">
        <w:rPr>
          <w:sz w:val="24"/>
          <w:vertAlign w:val="subscript"/>
        </w:rPr>
        <w:t>2</w:t>
      </w:r>
      <w:r w:rsidR="00437ABC" w:rsidRPr="00A75B87">
        <w:rPr>
          <w:sz w:val="24"/>
        </w:rPr>
        <w:t xml:space="preserve"> </w:t>
      </w:r>
      <w:r w:rsidR="00742B5A" w:rsidRPr="00A75B87">
        <w:rPr>
          <w:sz w:val="24"/>
        </w:rPr>
        <w:t>could have</w:t>
      </w:r>
      <w:r w:rsidRPr="00A75B87">
        <w:rPr>
          <w:sz w:val="24"/>
        </w:rPr>
        <w:t xml:space="preserve"> an important role to play in peptide-MOF binding</w:t>
      </w:r>
      <w:r w:rsidR="00437ABC" w:rsidRPr="00A75B87">
        <w:rPr>
          <w:sz w:val="24"/>
        </w:rPr>
        <w:t>,</w:t>
      </w:r>
      <w:r w:rsidRPr="00A75B87">
        <w:rPr>
          <w:sz w:val="24"/>
        </w:rPr>
        <w:t xml:space="preserve"> </w:t>
      </w:r>
      <w:r w:rsidR="00742B5A" w:rsidRPr="00A75B87">
        <w:rPr>
          <w:sz w:val="24"/>
        </w:rPr>
        <w:t>thus</w:t>
      </w:r>
      <w:r w:rsidRPr="00A75B87">
        <w:rPr>
          <w:sz w:val="24"/>
        </w:rPr>
        <w:t xml:space="preserve"> steering the Ph.D. </w:t>
      </w:r>
      <w:r w:rsidR="00E10789" w:rsidRPr="00A75B87">
        <w:rPr>
          <w:sz w:val="24"/>
        </w:rPr>
        <w:t xml:space="preserve">screen </w:t>
      </w:r>
      <w:r w:rsidRPr="00A75B87">
        <w:rPr>
          <w:sz w:val="24"/>
        </w:rPr>
        <w:t xml:space="preserve">toward a single </w:t>
      </w:r>
      <w:r w:rsidR="00437ABC" w:rsidRPr="00A75B87">
        <w:rPr>
          <w:sz w:val="24"/>
        </w:rPr>
        <w:t xml:space="preserve">consensus </w:t>
      </w:r>
      <w:r w:rsidRPr="00A75B87">
        <w:rPr>
          <w:sz w:val="24"/>
        </w:rPr>
        <w:t xml:space="preserve">sequence. For unfunctionalised </w:t>
      </w:r>
      <w:r w:rsidR="00742B5A" w:rsidRPr="00A75B87">
        <w:rPr>
          <w:sz w:val="24"/>
        </w:rPr>
        <w:t>MOFs</w:t>
      </w:r>
      <w:r w:rsidRPr="00A75B87">
        <w:rPr>
          <w:sz w:val="24"/>
        </w:rPr>
        <w:t xml:space="preserve"> </w:t>
      </w:r>
      <w:r w:rsidR="00437ABC" w:rsidRPr="00A75B87">
        <w:rPr>
          <w:sz w:val="24"/>
        </w:rPr>
        <w:t xml:space="preserve">however, </w:t>
      </w:r>
      <w:r w:rsidRPr="00A75B87">
        <w:rPr>
          <w:sz w:val="24"/>
        </w:rPr>
        <w:t xml:space="preserve">binding </w:t>
      </w:r>
      <w:r w:rsidR="00742B5A" w:rsidRPr="00A75B87">
        <w:rPr>
          <w:sz w:val="24"/>
        </w:rPr>
        <w:t>would be</w:t>
      </w:r>
      <w:r w:rsidRPr="00A75B87">
        <w:rPr>
          <w:sz w:val="24"/>
        </w:rPr>
        <w:t xml:space="preserve"> expected to be </w:t>
      </w:r>
      <w:r w:rsidR="00437ABC" w:rsidRPr="00A75B87">
        <w:rPr>
          <w:sz w:val="24"/>
        </w:rPr>
        <w:t xml:space="preserve">much </w:t>
      </w:r>
      <w:r w:rsidRPr="00A75B87">
        <w:rPr>
          <w:sz w:val="24"/>
        </w:rPr>
        <w:t xml:space="preserve">less specific and </w:t>
      </w:r>
      <w:r w:rsidR="00437ABC" w:rsidRPr="00A75B87">
        <w:rPr>
          <w:sz w:val="24"/>
        </w:rPr>
        <w:t xml:space="preserve">largely </w:t>
      </w:r>
      <w:r w:rsidR="00E10789" w:rsidRPr="00A75B87">
        <w:rPr>
          <w:sz w:val="24"/>
        </w:rPr>
        <w:t xml:space="preserve">dependent on </w:t>
      </w:r>
      <w:r w:rsidR="003334B1" w:rsidRPr="00A75B87">
        <w:rPr>
          <w:sz w:val="24"/>
        </w:rPr>
        <w:t>a range of</w:t>
      </w:r>
      <w:r w:rsidR="00E10789" w:rsidRPr="00A75B87">
        <w:rPr>
          <w:sz w:val="24"/>
        </w:rPr>
        <w:t xml:space="preserve"> hydrophobic</w:t>
      </w:r>
      <w:r w:rsidR="003334B1" w:rsidRPr="00A75B87">
        <w:rPr>
          <w:sz w:val="24"/>
        </w:rPr>
        <w:t xml:space="preserve"> and aromatic</w:t>
      </w:r>
      <w:r w:rsidR="00437ABC" w:rsidRPr="00A75B87">
        <w:rPr>
          <w:sz w:val="24"/>
        </w:rPr>
        <w:t>-type</w:t>
      </w:r>
      <w:r w:rsidR="00E10789" w:rsidRPr="00A75B87">
        <w:rPr>
          <w:sz w:val="24"/>
        </w:rPr>
        <w:t xml:space="preserve"> interactions </w:t>
      </w:r>
      <w:r w:rsidR="003334B1" w:rsidRPr="00A75B87">
        <w:rPr>
          <w:sz w:val="24"/>
        </w:rPr>
        <w:t xml:space="preserve">as recently reported for dipeptides </w:t>
      </w:r>
      <w:r w:rsidR="00437ABC" w:rsidRPr="00A75B87">
        <w:rPr>
          <w:sz w:val="24"/>
        </w:rPr>
        <w:t>adsorbing</w:t>
      </w:r>
      <w:r w:rsidR="003334B1" w:rsidRPr="00A75B87">
        <w:rPr>
          <w:sz w:val="24"/>
        </w:rPr>
        <w:t xml:space="preserve"> </w:t>
      </w:r>
      <w:r w:rsidR="00437ABC" w:rsidRPr="00A75B87">
        <w:rPr>
          <w:sz w:val="24"/>
        </w:rPr>
        <w:t>on</w:t>
      </w:r>
      <w:r w:rsidR="003334B1" w:rsidRPr="00A75B87">
        <w:rPr>
          <w:sz w:val="24"/>
        </w:rPr>
        <w:t xml:space="preserve">to </w:t>
      </w:r>
      <w:r w:rsidR="00437ABC" w:rsidRPr="00A75B87">
        <w:rPr>
          <w:sz w:val="24"/>
        </w:rPr>
        <w:t>prototypical Zr-based MOFs</w:t>
      </w:r>
      <w:r w:rsidR="0025487A" w:rsidRPr="00A75B87">
        <w:rPr>
          <w:sz w:val="24"/>
        </w:rPr>
        <w:fldChar w:fldCharType="begin"/>
      </w:r>
      <w:r w:rsidR="00144FB2" w:rsidRPr="00A75B87">
        <w:rPr>
          <w:sz w:val="24"/>
        </w:rPr>
        <w:instrText xml:space="preserve"> ADDIN EN.CITE &lt;EndNote&gt;&lt;Cite&gt;&lt;Author&gt;Loosen&lt;/Author&gt;&lt;Year&gt;2022&lt;/Year&gt;&lt;RecNum&gt;43&lt;/RecNum&gt;&lt;DisplayText&gt;&lt;style face="superscript"&gt;43&lt;/style&gt;&lt;/DisplayText&gt;&lt;record&gt;&lt;rec-number&gt;43&lt;/rec-number&gt;&lt;foreign-keys&gt;&lt;key app="EN" db-id="wveepwtfrzs5wfedfpsvtzxu0ttrftpz22pp" timestamp="1749723118"&gt;43&lt;/key&gt;&lt;/foreign-keys&gt;&lt;ref-type name="Journal Article"&gt;17&lt;/ref-type&gt;&lt;contributors&gt;&lt;authors&gt;&lt;author&gt;Loosen, Alexandra&lt;/author&gt;&lt;author&gt;de Azambuja, Francisco&lt;/author&gt;&lt;author&gt;Parac-Vogt, Tatjana N.&lt;/author&gt;&lt;/authors&gt;&lt;/contributors&gt;&lt;titles&gt;&lt;title&gt;Which factors govern the adsorption of peptides to Zr(iv)-based metal–organic frameworks?&lt;/title&gt;&lt;secondary-title&gt;Materials Advances&lt;/secondary-title&gt;&lt;/titles&gt;&lt;periodical&gt;&lt;full-title&gt;Materials Advances&lt;/full-title&gt;&lt;/periodical&gt;&lt;pages&gt;2475-2487&lt;/pages&gt;&lt;volume&gt;3&lt;/volume&gt;&lt;number&gt;5&lt;/number&gt;&lt;dates&gt;&lt;year&gt;2022&lt;/year&gt;&lt;/dates&gt;&lt;publisher&gt;RSC&lt;/publisher&gt;&lt;work-type&gt;10.1039/D1MA01027A&lt;/work-type&gt;&lt;urls&gt;&lt;related-urls&gt;&lt;url&gt;http://dx.doi.org/10.1039/D1MA01027A&lt;/url&gt;&lt;/related-urls&gt;&lt;/urls&gt;&lt;electronic-resource-num&gt;10.1039/D1MA01027A&lt;/electronic-resource-num&gt;&lt;/record&gt;&lt;/Cite&gt;&lt;/EndNote&gt;</w:instrText>
      </w:r>
      <w:r w:rsidR="0025487A" w:rsidRPr="00A75B87">
        <w:rPr>
          <w:sz w:val="24"/>
        </w:rPr>
        <w:fldChar w:fldCharType="separate"/>
      </w:r>
      <w:r w:rsidR="009731AD" w:rsidRPr="00A75B87">
        <w:rPr>
          <w:noProof/>
          <w:sz w:val="24"/>
          <w:vertAlign w:val="superscript"/>
        </w:rPr>
        <w:t>43</w:t>
      </w:r>
      <w:r w:rsidR="0025487A" w:rsidRPr="00A75B87">
        <w:rPr>
          <w:sz w:val="24"/>
        </w:rPr>
        <w:fldChar w:fldCharType="end"/>
      </w:r>
      <w:r w:rsidR="00437ABC" w:rsidRPr="00A75B87">
        <w:rPr>
          <w:sz w:val="24"/>
        </w:rPr>
        <w:t xml:space="preserve">, </w:t>
      </w:r>
      <w:r w:rsidR="00E10789" w:rsidRPr="00A75B87">
        <w:rPr>
          <w:sz w:val="24"/>
        </w:rPr>
        <w:t xml:space="preserve">and </w:t>
      </w:r>
      <w:r w:rsidRPr="00A75B87">
        <w:rPr>
          <w:sz w:val="24"/>
        </w:rPr>
        <w:t xml:space="preserve">hence a </w:t>
      </w:r>
      <w:r w:rsidR="00742B5A" w:rsidRPr="00A75B87">
        <w:rPr>
          <w:sz w:val="24"/>
        </w:rPr>
        <w:t>greater</w:t>
      </w:r>
      <w:r w:rsidRPr="00A75B87">
        <w:rPr>
          <w:sz w:val="24"/>
        </w:rPr>
        <w:t xml:space="preserve"> number of </w:t>
      </w:r>
      <w:r w:rsidR="008B1EA1" w:rsidRPr="00A75B87">
        <w:rPr>
          <w:sz w:val="24"/>
        </w:rPr>
        <w:t xml:space="preserve">sequences </w:t>
      </w:r>
      <w:r w:rsidR="00742B5A" w:rsidRPr="00A75B87">
        <w:rPr>
          <w:sz w:val="24"/>
        </w:rPr>
        <w:t xml:space="preserve">all </w:t>
      </w:r>
      <w:r w:rsidRPr="00A75B87">
        <w:rPr>
          <w:sz w:val="24"/>
        </w:rPr>
        <w:t>with relatively low frequency is observed.</w:t>
      </w:r>
      <w:r w:rsidR="004C1B6D" w:rsidRPr="00A75B87">
        <w:rPr>
          <w:sz w:val="24"/>
        </w:rPr>
        <w:t xml:space="preserve"> </w:t>
      </w:r>
    </w:p>
    <w:p w14:paraId="3A3D3D84" w14:textId="4A2229A7" w:rsidR="00942A33" w:rsidRPr="00A75B87" w:rsidRDefault="00942A33" w:rsidP="008B412D">
      <w:pPr>
        <w:spacing w:line="360" w:lineRule="auto"/>
        <w:jc w:val="both"/>
        <w:rPr>
          <w:b/>
        </w:rPr>
      </w:pPr>
      <w:r w:rsidRPr="00A75B87">
        <w:rPr>
          <w:b/>
          <w:noProof/>
          <w:lang w:eastAsia="en-GB"/>
        </w:rPr>
        <w:drawing>
          <wp:inline distT="0" distB="0" distL="0" distR="0" wp14:anchorId="04792666" wp14:editId="7F849CF0">
            <wp:extent cx="4293704" cy="331316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8864" cy="3317146"/>
                    </a:xfrm>
                    <a:prstGeom prst="rect">
                      <a:avLst/>
                    </a:prstGeom>
                    <a:noFill/>
                  </pic:spPr>
                </pic:pic>
              </a:graphicData>
            </a:graphic>
          </wp:inline>
        </w:drawing>
      </w:r>
    </w:p>
    <w:p w14:paraId="496B9F1F" w14:textId="4D0CDB2E" w:rsidR="005122EC" w:rsidRPr="00A75B87" w:rsidRDefault="005122EC" w:rsidP="008B412D">
      <w:pPr>
        <w:spacing w:line="360" w:lineRule="auto"/>
        <w:jc w:val="both"/>
        <w:rPr>
          <w:sz w:val="24"/>
        </w:rPr>
      </w:pPr>
      <w:r w:rsidRPr="00A75B87">
        <w:rPr>
          <w:b/>
        </w:rPr>
        <w:t>Table 1</w:t>
      </w:r>
      <w:r w:rsidRPr="00A75B87">
        <w:t xml:space="preserve">. </w:t>
      </w:r>
      <w:r w:rsidR="00E44FC2" w:rsidRPr="00A75B87">
        <w:t>Ph.D. results for the MOFs UiO-66 and UiO-66-NH</w:t>
      </w:r>
      <w:r w:rsidR="00E44FC2" w:rsidRPr="00A75B87">
        <w:rPr>
          <w:vertAlign w:val="subscript"/>
        </w:rPr>
        <w:t>2</w:t>
      </w:r>
      <w:r w:rsidR="00E44FC2" w:rsidRPr="00A75B87">
        <w:t xml:space="preserve"> summarising the 7-mer peptide sequences displayed following 3 rounds of biopanning. Sequences taken forward for subsequent binding studies are highlighted in blue</w:t>
      </w:r>
      <w:r w:rsidR="007A39CD" w:rsidRPr="00A75B87">
        <w:t>.</w:t>
      </w:r>
      <w:r w:rsidR="00942A33" w:rsidRPr="00A75B87">
        <w:t xml:space="preserve"> Full details of sequences identified in </w:t>
      </w:r>
      <w:r w:rsidR="00E1755F" w:rsidRPr="00A75B87">
        <w:t>other</w:t>
      </w:r>
      <w:r w:rsidR="00942A33" w:rsidRPr="00A75B87">
        <w:t xml:space="preserve"> rounds </w:t>
      </w:r>
      <w:r w:rsidR="00851BDE" w:rsidRPr="00A75B87">
        <w:t>are</w:t>
      </w:r>
      <w:r w:rsidR="00942A33" w:rsidRPr="00A75B87">
        <w:t xml:space="preserve"> provided in the SI. </w:t>
      </w:r>
    </w:p>
    <w:p w14:paraId="2E6AFE5A" w14:textId="3A1E4BC9" w:rsidR="008B412D" w:rsidRPr="00A75B87" w:rsidRDefault="00411978" w:rsidP="00711D4C">
      <w:pPr>
        <w:spacing w:line="360" w:lineRule="auto"/>
        <w:jc w:val="both"/>
        <w:rPr>
          <w:sz w:val="24"/>
        </w:rPr>
      </w:pPr>
      <w:r w:rsidRPr="00A75B87">
        <w:rPr>
          <w:sz w:val="24"/>
        </w:rPr>
        <w:tab/>
      </w:r>
      <w:r w:rsidR="008B412D" w:rsidRPr="00A75B87">
        <w:rPr>
          <w:sz w:val="24"/>
        </w:rPr>
        <w:t>When analysing the</w:t>
      </w:r>
      <w:r w:rsidR="00E44FC2" w:rsidRPr="00A75B87">
        <w:rPr>
          <w:sz w:val="24"/>
        </w:rPr>
        <w:t xml:space="preserve"> wider</w:t>
      </w:r>
      <w:r w:rsidR="008B412D" w:rsidRPr="00A75B87">
        <w:rPr>
          <w:sz w:val="24"/>
        </w:rPr>
        <w:t xml:space="preserve"> Ph.D. results, it was observed that sequences WSLSELH, GQSEKHL, TVNFKLY and ETALIAA displayed against both frameworks</w:t>
      </w:r>
      <w:r w:rsidR="008D11CD" w:rsidRPr="00A75B87">
        <w:rPr>
          <w:sz w:val="24"/>
        </w:rPr>
        <w:t>, especially during earlier rounds of biopanning</w:t>
      </w:r>
      <w:r w:rsidR="008B412D" w:rsidRPr="00A75B87">
        <w:rPr>
          <w:sz w:val="24"/>
        </w:rPr>
        <w:t>.</w:t>
      </w:r>
      <w:r w:rsidRPr="00A75B87">
        <w:rPr>
          <w:sz w:val="24"/>
        </w:rPr>
        <w:t xml:space="preserve"> </w:t>
      </w:r>
      <w:r w:rsidR="00B37FDC" w:rsidRPr="00A75B87">
        <w:rPr>
          <w:sz w:val="24"/>
        </w:rPr>
        <w:t>(Table S1)</w:t>
      </w:r>
      <w:r w:rsidR="008B412D" w:rsidRPr="00A75B87">
        <w:rPr>
          <w:sz w:val="24"/>
        </w:rPr>
        <w:t xml:space="preserve"> Analysis of </w:t>
      </w:r>
      <w:r w:rsidR="00B37FDC" w:rsidRPr="00A75B87">
        <w:rPr>
          <w:sz w:val="24"/>
        </w:rPr>
        <w:t xml:space="preserve">9 </w:t>
      </w:r>
      <w:r w:rsidR="008B412D" w:rsidRPr="00A75B87">
        <w:rPr>
          <w:sz w:val="24"/>
        </w:rPr>
        <w:t xml:space="preserve">of the </w:t>
      </w:r>
      <w:r w:rsidR="009A2F78" w:rsidRPr="00A75B87">
        <w:rPr>
          <w:sz w:val="24"/>
        </w:rPr>
        <w:t xml:space="preserve">observed </w:t>
      </w:r>
      <w:r w:rsidR="008B412D" w:rsidRPr="00A75B87">
        <w:rPr>
          <w:sz w:val="24"/>
        </w:rPr>
        <w:t>binding and common sequences across the various rounds of Ph.D. reveals a</w:t>
      </w:r>
      <w:r w:rsidR="00905F38" w:rsidRPr="00A75B87">
        <w:rPr>
          <w:sz w:val="24"/>
        </w:rPr>
        <w:t xml:space="preserve"> </w:t>
      </w:r>
      <w:r w:rsidR="008B412D" w:rsidRPr="00A75B87">
        <w:rPr>
          <w:sz w:val="24"/>
        </w:rPr>
        <w:t xml:space="preserve">dominance of residues bearing polar and aliphatic side chains, whereas acidic and aromatic residues barely feature. </w:t>
      </w:r>
      <w:r w:rsidR="00B37FDC" w:rsidRPr="00A75B87">
        <w:rPr>
          <w:sz w:val="24"/>
        </w:rPr>
        <w:t xml:space="preserve">(Table S2) </w:t>
      </w:r>
      <w:r w:rsidR="008B412D" w:rsidRPr="00A75B87">
        <w:rPr>
          <w:sz w:val="24"/>
        </w:rPr>
        <w:t xml:space="preserve">The </w:t>
      </w:r>
      <w:r w:rsidR="008B412D" w:rsidRPr="00A75B87">
        <w:rPr>
          <w:sz w:val="24"/>
        </w:rPr>
        <w:lastRenderedPageBreak/>
        <w:t xml:space="preserve">most common amino-acids in the Ph.D. peptides were serine (S) and </w:t>
      </w:r>
      <w:r w:rsidR="00AB3F52" w:rsidRPr="00A75B87">
        <w:rPr>
          <w:sz w:val="24"/>
        </w:rPr>
        <w:t xml:space="preserve">leucine </w:t>
      </w:r>
      <w:r w:rsidR="008B412D" w:rsidRPr="00A75B87">
        <w:rPr>
          <w:sz w:val="24"/>
        </w:rPr>
        <w:t xml:space="preserve">(L) followed by aliphatic valine (V) and </w:t>
      </w:r>
      <w:proofErr w:type="gramStart"/>
      <w:r w:rsidR="008B412D" w:rsidRPr="00A75B87">
        <w:rPr>
          <w:sz w:val="24"/>
        </w:rPr>
        <w:t>a number of</w:t>
      </w:r>
      <w:proofErr w:type="gramEnd"/>
      <w:r w:rsidR="008B412D" w:rsidRPr="00A75B87">
        <w:rPr>
          <w:sz w:val="24"/>
        </w:rPr>
        <w:t xml:space="preserve"> other amino-acids, including polar threonine (T), basic histidine (H) and lysine (K), and hydrophobic alanine (A). </w:t>
      </w:r>
      <w:r w:rsidR="00245279" w:rsidRPr="00A75B87">
        <w:rPr>
          <w:sz w:val="24"/>
        </w:rPr>
        <w:t xml:space="preserve">The general absence of acidic residues in peptide sequences observed by Ph.D. suggests that carboxylate groups may be far less important for MOF recognition, despite their preferred use in biomimetic mineralisation </w:t>
      </w:r>
      <w:r w:rsidR="00D1334F" w:rsidRPr="00A75B87">
        <w:rPr>
          <w:sz w:val="24"/>
        </w:rPr>
        <w:t>strategies for biocomposite formation</w:t>
      </w:r>
      <w:r w:rsidR="003169F9" w:rsidRPr="00A75B87">
        <w:rPr>
          <w:sz w:val="24"/>
        </w:rPr>
        <w:fldChar w:fldCharType="begin"/>
      </w:r>
      <w:r w:rsidR="00144FB2" w:rsidRPr="00A75B87">
        <w:rPr>
          <w:sz w:val="24"/>
        </w:rPr>
        <w:instrText xml:space="preserve"> ADDIN EN.CITE &lt;EndNote&gt;&lt;Cite&gt;&lt;Author&gt;Maddigan&lt;/Author&gt;&lt;Year&gt;2018&lt;/Year&gt;&lt;RecNum&gt;32&lt;/RecNum&gt;&lt;DisplayText&gt;&lt;style face="superscript"&gt;32&lt;/style&gt;&lt;/DisplayText&gt;&lt;record&gt;&lt;rec-number&gt;32&lt;/rec-number&gt;&lt;foreign-keys&gt;&lt;key app="EN" db-id="wveepwtfrzs5wfedfpsvtzxu0ttrftpz22pp" timestamp="1749723118"&gt;32&lt;/key&gt;&lt;/foreign-keys&gt;&lt;ref-type name="Journal Article"&gt;17&lt;/ref-type&gt;&lt;contributors&gt;&lt;authors&gt;&lt;author&gt;Maddigan, Natasha K.&lt;/author&gt;&lt;author&gt;Tarzia, Andrew&lt;/author&gt;&lt;author&gt;Huang, David M.&lt;/author&gt;&lt;author&gt;Sumby, Christopher J.&lt;/author&gt;&lt;author&gt;Bell, Stephen G.&lt;/author&gt;&lt;author&gt;Falcaro, Paolo&lt;/author&gt;&lt;author&gt;Doonan, Christian J.&lt;/author&gt;&lt;/authors&gt;&lt;/contributors&gt;&lt;titles&gt;&lt;title&gt;Protein surface functionalisation as a general strategy for facilitating biomimetic mineralisation of ZIF-8&lt;/title&gt;&lt;secondary-title&gt;Chemical Science&lt;/secondary-title&gt;&lt;/titles&gt;&lt;periodical&gt;&lt;full-title&gt;Chemical Science&lt;/full-title&gt;&lt;/periodical&gt;&lt;pages&gt;4217-4223&lt;/pages&gt;&lt;volume&gt;9&lt;/volume&gt;&lt;number&gt;18&lt;/number&gt;&lt;dates&gt;&lt;year&gt;2018&lt;/year&gt;&lt;/dates&gt;&lt;publisher&gt;The Royal Society of Chemistry&lt;/publisher&gt;&lt;isbn&gt;2041-6520&lt;/isbn&gt;&lt;work-type&gt;10.1039/C8SC00825F&lt;/work-type&gt;&lt;urls&gt;&lt;related-urls&gt;&lt;url&gt;http://dx.doi.org/10.1039/C8SC00825F&lt;/url&gt;&lt;/related-urls&gt;&lt;/urls&gt;&lt;electronic-resource-num&gt;10.1039/C8SC00825F&lt;/electronic-resource-num&gt;&lt;/record&gt;&lt;/Cite&gt;&lt;/EndNote&gt;</w:instrText>
      </w:r>
      <w:r w:rsidR="003169F9" w:rsidRPr="00A75B87">
        <w:rPr>
          <w:sz w:val="24"/>
        </w:rPr>
        <w:fldChar w:fldCharType="separate"/>
      </w:r>
      <w:r w:rsidR="009731AD" w:rsidRPr="00A75B87">
        <w:rPr>
          <w:noProof/>
          <w:sz w:val="24"/>
          <w:vertAlign w:val="superscript"/>
        </w:rPr>
        <w:t>32</w:t>
      </w:r>
      <w:r w:rsidR="003169F9" w:rsidRPr="00A75B87">
        <w:rPr>
          <w:sz w:val="24"/>
        </w:rPr>
        <w:fldChar w:fldCharType="end"/>
      </w:r>
      <w:r w:rsidR="00245279" w:rsidRPr="00A75B87">
        <w:rPr>
          <w:sz w:val="24"/>
        </w:rPr>
        <w:t>.</w:t>
      </w:r>
      <w:r w:rsidR="003169F9" w:rsidRPr="00A75B87">
        <w:rPr>
          <w:sz w:val="24"/>
        </w:rPr>
        <w:t xml:space="preserve"> </w:t>
      </w:r>
      <w:r w:rsidR="008B412D" w:rsidRPr="00A75B87">
        <w:rPr>
          <w:sz w:val="24"/>
        </w:rPr>
        <w:t xml:space="preserve">The prevalence of the observed residues is consistent with the hybrid composition of the frameworks, where polar </w:t>
      </w:r>
      <w:r w:rsidR="00A812B4" w:rsidRPr="00A75B87">
        <w:rPr>
          <w:sz w:val="24"/>
        </w:rPr>
        <w:t xml:space="preserve">and </w:t>
      </w:r>
      <w:r w:rsidR="009825AE" w:rsidRPr="00A75B87">
        <w:rPr>
          <w:sz w:val="24"/>
        </w:rPr>
        <w:t xml:space="preserve">charged </w:t>
      </w:r>
      <w:r w:rsidR="008B412D" w:rsidRPr="00A75B87">
        <w:rPr>
          <w:sz w:val="24"/>
        </w:rPr>
        <w:t>residues have potential to interact with the SBU clusters</w:t>
      </w:r>
      <w:r w:rsidR="003169F9" w:rsidRPr="00A75B87">
        <w:rPr>
          <w:sz w:val="24"/>
        </w:rPr>
        <w:fldChar w:fldCharType="begin"/>
      </w:r>
      <w:r w:rsidR="00144FB2" w:rsidRPr="00A75B87">
        <w:rPr>
          <w:sz w:val="24"/>
        </w:rPr>
        <w:instrText xml:space="preserve"> ADDIN EN.CITE &lt;EndNote&gt;&lt;Cite&gt;&lt;Author&gt;Conic&lt;/Author&gt;&lt;Year&gt;2020&lt;/Year&gt;&lt;RecNum&gt;44&lt;/RecNum&gt;&lt;DisplayText&gt;&lt;style face="superscript"&gt;44&lt;/style&gt;&lt;/DisplayText&gt;&lt;record&gt;&lt;rec-number&gt;44&lt;/rec-number&gt;&lt;foreign-keys&gt;&lt;key app="EN" db-id="wveepwtfrzs5wfedfpsvtzxu0ttrftpz22pp" timestamp="1749723118"&gt;44&lt;/key&gt;&lt;/foreign-keys&gt;&lt;ref-type name="Journal Article"&gt;17&lt;/ref-type&gt;&lt;contributors&gt;&lt;authors&gt;&lt;author&gt;Conic, Dragan&lt;/author&gt;&lt;author&gt;Pierloot, Kristine&lt;/author&gt;&lt;author&gt;Parac-Vogt, Tatjana N.&lt;/author&gt;&lt;author&gt;Harvey, Jeremy N.&lt;/author&gt;&lt;/authors&gt;&lt;/contributors&gt;&lt;titles&gt;&lt;title&gt;Mechanism of the highly effective peptide bond hydrolysis by MOF-808 catalyst under biologically relevant conditions&lt;/title&gt;&lt;secondary-title&gt;Physical Chemistry Chemical Physics&lt;/secondary-title&gt;&lt;/titles&gt;&lt;periodical&gt;&lt;full-title&gt;Physical Chemistry Chemical Physics&lt;/full-title&gt;&lt;/periodical&gt;&lt;pages&gt;25136-25145&lt;/pages&gt;&lt;volume&gt;22&lt;/volume&gt;&lt;number&gt;43&lt;/number&gt;&lt;dates&gt;&lt;year&gt;2020&lt;/year&gt;&lt;/dates&gt;&lt;publisher&gt;The Royal Society of Chemistry&lt;/publisher&gt;&lt;isbn&gt;1463-9076&lt;/isbn&gt;&lt;work-type&gt;10.1039/D0CP04775A&lt;/work-type&gt;&lt;urls&gt;&lt;related-urls&gt;&lt;url&gt;http://dx.doi.org/10.1039/D0CP04775A&lt;/url&gt;&lt;/related-urls&gt;&lt;/urls&gt;&lt;electronic-resource-num&gt;10.1039/D0CP04775A&lt;/electronic-resource-num&gt;&lt;/record&gt;&lt;/Cite&gt;&lt;/EndNote&gt;</w:instrText>
      </w:r>
      <w:r w:rsidR="003169F9" w:rsidRPr="00A75B87">
        <w:rPr>
          <w:sz w:val="24"/>
        </w:rPr>
        <w:fldChar w:fldCharType="separate"/>
      </w:r>
      <w:r w:rsidR="009731AD" w:rsidRPr="00A75B87">
        <w:rPr>
          <w:noProof/>
          <w:sz w:val="24"/>
          <w:vertAlign w:val="superscript"/>
        </w:rPr>
        <w:t>44</w:t>
      </w:r>
      <w:r w:rsidR="003169F9" w:rsidRPr="00A75B87">
        <w:rPr>
          <w:sz w:val="24"/>
        </w:rPr>
        <w:fldChar w:fldCharType="end"/>
      </w:r>
      <w:r w:rsidR="008B412D" w:rsidRPr="00A75B87">
        <w:rPr>
          <w:sz w:val="24"/>
        </w:rPr>
        <w:t xml:space="preserve"> and</w:t>
      </w:r>
      <w:r w:rsidR="009A2F78" w:rsidRPr="00A75B87">
        <w:rPr>
          <w:sz w:val="24"/>
        </w:rPr>
        <w:t>/or pendant functional amino groups and</w:t>
      </w:r>
      <w:r w:rsidR="008B412D" w:rsidRPr="00A75B87">
        <w:rPr>
          <w:sz w:val="24"/>
        </w:rPr>
        <w:t xml:space="preserve"> </w:t>
      </w:r>
      <w:r w:rsidR="009825AE" w:rsidRPr="00A75B87">
        <w:rPr>
          <w:sz w:val="24"/>
        </w:rPr>
        <w:t xml:space="preserve">residues with </w:t>
      </w:r>
      <w:r w:rsidR="008B412D" w:rsidRPr="00A75B87">
        <w:rPr>
          <w:sz w:val="24"/>
        </w:rPr>
        <w:t xml:space="preserve">more hydrophobic </w:t>
      </w:r>
      <w:r w:rsidR="009825AE" w:rsidRPr="00A75B87">
        <w:rPr>
          <w:sz w:val="24"/>
        </w:rPr>
        <w:t xml:space="preserve">side-chains </w:t>
      </w:r>
      <w:r w:rsidR="008B412D" w:rsidRPr="00A75B87">
        <w:rPr>
          <w:sz w:val="24"/>
        </w:rPr>
        <w:t>with the organic linkers</w:t>
      </w:r>
      <w:r w:rsidR="00B911D7" w:rsidRPr="00A75B87">
        <w:rPr>
          <w:sz w:val="24"/>
        </w:rPr>
        <w:t xml:space="preserve"> through hydrophobic and</w:t>
      </w:r>
      <w:r w:rsidR="00C934AE" w:rsidRPr="00A75B87">
        <w:rPr>
          <w:sz w:val="24"/>
        </w:rPr>
        <w:t>, where applicable,</w:t>
      </w:r>
      <w:r w:rsidR="00B911D7" w:rsidRPr="00A75B87">
        <w:rPr>
          <w:sz w:val="24"/>
        </w:rPr>
        <w:t xml:space="preserve"> </w:t>
      </w:r>
      <w:r w:rsidR="00B911D7" w:rsidRPr="00A75B87">
        <w:rPr>
          <w:rFonts w:cstheme="minorHAnsi"/>
          <w:sz w:val="24"/>
        </w:rPr>
        <w:t>π</w:t>
      </w:r>
      <w:r w:rsidR="00B911D7" w:rsidRPr="00A75B87">
        <w:rPr>
          <w:sz w:val="24"/>
        </w:rPr>
        <w:t>-</w:t>
      </w:r>
      <w:r w:rsidR="00B911D7" w:rsidRPr="00A75B87">
        <w:rPr>
          <w:rFonts w:cstheme="minorHAnsi"/>
          <w:sz w:val="24"/>
        </w:rPr>
        <w:t>π</w:t>
      </w:r>
      <w:r w:rsidR="00B911D7" w:rsidRPr="00A75B87">
        <w:rPr>
          <w:sz w:val="24"/>
        </w:rPr>
        <w:t xml:space="preserve"> </w:t>
      </w:r>
      <w:r w:rsidR="00C44AF1" w:rsidRPr="00A75B87">
        <w:rPr>
          <w:sz w:val="24"/>
        </w:rPr>
        <w:t>interactions</w:t>
      </w:r>
      <w:r w:rsidR="003169F9" w:rsidRPr="00A75B87">
        <w:rPr>
          <w:sz w:val="24"/>
        </w:rPr>
        <w:fldChar w:fldCharType="begin"/>
      </w:r>
      <w:r w:rsidR="00144FB2" w:rsidRPr="00A75B87">
        <w:rPr>
          <w:sz w:val="24"/>
        </w:rPr>
        <w:instrText xml:space="preserve"> ADDIN EN.CITE &lt;EndNote&gt;&lt;Cite&gt;&lt;Author&gt;Loosen&lt;/Author&gt;&lt;Year&gt;2022&lt;/Year&gt;&lt;RecNum&gt;43&lt;/RecNum&gt;&lt;DisplayText&gt;&lt;style face="superscript"&gt;43&lt;/style&gt;&lt;/DisplayText&gt;&lt;record&gt;&lt;rec-number&gt;43&lt;/rec-number&gt;&lt;foreign-keys&gt;&lt;key app="EN" db-id="wveepwtfrzs5wfedfpsvtzxu0ttrftpz22pp" timestamp="1749723118"&gt;43&lt;/key&gt;&lt;/foreign-keys&gt;&lt;ref-type name="Journal Article"&gt;17&lt;/ref-type&gt;&lt;contributors&gt;&lt;authors&gt;&lt;author&gt;Loosen, Alexandra&lt;/author&gt;&lt;author&gt;de Azambuja, Francisco&lt;/author&gt;&lt;author&gt;Parac-Vogt, Tatjana N.&lt;/author&gt;&lt;/authors&gt;&lt;/contributors&gt;&lt;titles&gt;&lt;title&gt;Which factors govern the adsorption of peptides to Zr(iv)-based metal–organic frameworks?&lt;/title&gt;&lt;secondary-title&gt;Materials Advances&lt;/secondary-title&gt;&lt;/titles&gt;&lt;periodical&gt;&lt;full-title&gt;Materials Advances&lt;/full-title&gt;&lt;/periodical&gt;&lt;pages&gt;2475-2487&lt;/pages&gt;&lt;volume&gt;3&lt;/volume&gt;&lt;number&gt;5&lt;/number&gt;&lt;dates&gt;&lt;year&gt;2022&lt;/year&gt;&lt;/dates&gt;&lt;publisher&gt;RSC&lt;/publisher&gt;&lt;work-type&gt;10.1039/D1MA01027A&lt;/work-type&gt;&lt;urls&gt;&lt;related-urls&gt;&lt;url&gt;http://dx.doi.org/10.1039/D1MA01027A&lt;/url&gt;&lt;/related-urls&gt;&lt;/urls&gt;&lt;electronic-resource-num&gt;10.1039/D1MA01027A&lt;/electronic-resource-num&gt;&lt;/record&gt;&lt;/Cite&gt;&lt;/EndNote&gt;</w:instrText>
      </w:r>
      <w:r w:rsidR="003169F9" w:rsidRPr="00A75B87">
        <w:rPr>
          <w:sz w:val="24"/>
        </w:rPr>
        <w:fldChar w:fldCharType="separate"/>
      </w:r>
      <w:r w:rsidR="009731AD" w:rsidRPr="00A75B87">
        <w:rPr>
          <w:noProof/>
          <w:sz w:val="24"/>
          <w:vertAlign w:val="superscript"/>
        </w:rPr>
        <w:t>43</w:t>
      </w:r>
      <w:r w:rsidR="003169F9" w:rsidRPr="00A75B87">
        <w:rPr>
          <w:sz w:val="24"/>
        </w:rPr>
        <w:fldChar w:fldCharType="end"/>
      </w:r>
      <w:r w:rsidR="008B412D" w:rsidRPr="00A75B87">
        <w:rPr>
          <w:sz w:val="24"/>
        </w:rPr>
        <w:t xml:space="preserve">. </w:t>
      </w:r>
    </w:p>
    <w:p w14:paraId="2805F2C3" w14:textId="16F961ED" w:rsidR="00012976" w:rsidRPr="00A75B87" w:rsidRDefault="008B412D" w:rsidP="008B412D">
      <w:pPr>
        <w:spacing w:line="360" w:lineRule="auto"/>
        <w:jc w:val="both"/>
        <w:rPr>
          <w:sz w:val="24"/>
        </w:rPr>
      </w:pPr>
      <w:r w:rsidRPr="00A75B87">
        <w:rPr>
          <w:sz w:val="24"/>
        </w:rPr>
        <w:tab/>
        <w:t xml:space="preserve">The two </w:t>
      </w:r>
      <w:r w:rsidR="005C003A" w:rsidRPr="00A75B87">
        <w:rPr>
          <w:sz w:val="24"/>
        </w:rPr>
        <w:t xml:space="preserve">Ph.D. </w:t>
      </w:r>
      <w:r w:rsidRPr="00A75B87">
        <w:rPr>
          <w:sz w:val="24"/>
        </w:rPr>
        <w:t>binding sequences we selected for further study and analysis are TVNFKLY (UiO-66-NH</w:t>
      </w:r>
      <w:r w:rsidRPr="00A75B87">
        <w:rPr>
          <w:sz w:val="24"/>
          <w:vertAlign w:val="subscript"/>
        </w:rPr>
        <w:t>2</w:t>
      </w:r>
      <w:r w:rsidRPr="00A75B87">
        <w:rPr>
          <w:sz w:val="24"/>
        </w:rPr>
        <w:t xml:space="preserve"> binder) and KIAVIST, which of all the peptide sequences demonstrating binding toward UiO-66, displayed a slightly higher frequency at round three than the others</w:t>
      </w:r>
      <w:r w:rsidR="003F7A6E" w:rsidRPr="00A75B87">
        <w:rPr>
          <w:sz w:val="24"/>
        </w:rPr>
        <w:t xml:space="preserve"> (</w:t>
      </w:r>
      <w:r w:rsidR="00851BDE" w:rsidRPr="00A75B87">
        <w:rPr>
          <w:sz w:val="24"/>
        </w:rPr>
        <w:t>T</w:t>
      </w:r>
      <w:r w:rsidR="003F7A6E" w:rsidRPr="00A75B87">
        <w:rPr>
          <w:sz w:val="24"/>
        </w:rPr>
        <w:t>able 1)</w:t>
      </w:r>
      <w:r w:rsidRPr="00A75B87">
        <w:rPr>
          <w:sz w:val="24"/>
        </w:rPr>
        <w:t>. These two peptides have isoelectric points (</w:t>
      </w:r>
      <w:proofErr w:type="spellStart"/>
      <w:r w:rsidRPr="00A75B87">
        <w:rPr>
          <w:sz w:val="24"/>
        </w:rPr>
        <w:t>pI</w:t>
      </w:r>
      <w:proofErr w:type="spellEnd"/>
      <w:r w:rsidRPr="00A75B87">
        <w:rPr>
          <w:sz w:val="24"/>
        </w:rPr>
        <w:t xml:space="preserve">) of 9.4 and 9.8, respectively, which are higher than the other sequences examined, </w:t>
      </w:r>
      <w:r w:rsidR="00F74257" w:rsidRPr="00A75B87">
        <w:rPr>
          <w:sz w:val="24"/>
        </w:rPr>
        <w:t xml:space="preserve">carry a net charge of </w:t>
      </w:r>
      <w:r w:rsidR="00C44AF1" w:rsidRPr="00A75B87">
        <w:rPr>
          <w:sz w:val="24"/>
        </w:rPr>
        <w:t>+</w:t>
      </w:r>
      <w:r w:rsidR="00F74257" w:rsidRPr="00A75B87">
        <w:rPr>
          <w:sz w:val="24"/>
        </w:rPr>
        <w:t xml:space="preserve">1 at neutral pH </w:t>
      </w:r>
      <w:r w:rsidRPr="00A75B87">
        <w:rPr>
          <w:sz w:val="24"/>
        </w:rPr>
        <w:t>and both sequences contain a relatively high proportion of hydrophobic uncharged residues (</w:t>
      </w:r>
      <w:r w:rsidR="004E0AE6" w:rsidRPr="00A75B87">
        <w:rPr>
          <w:sz w:val="24"/>
        </w:rPr>
        <w:t xml:space="preserve">Table S2, </w:t>
      </w:r>
      <w:r w:rsidR="00302319" w:rsidRPr="00A75B87">
        <w:rPr>
          <w:sz w:val="24"/>
        </w:rPr>
        <w:t xml:space="preserve">Figure </w:t>
      </w:r>
      <w:r w:rsidRPr="00A75B87">
        <w:rPr>
          <w:sz w:val="24"/>
        </w:rPr>
        <w:t>S</w:t>
      </w:r>
      <w:r w:rsidR="004E0AE6" w:rsidRPr="00A75B87">
        <w:rPr>
          <w:sz w:val="24"/>
        </w:rPr>
        <w:t>1</w:t>
      </w:r>
      <w:r w:rsidRPr="00A75B87">
        <w:rPr>
          <w:sz w:val="24"/>
        </w:rPr>
        <w:t>). KIAVIST is the more hydrophobic of the two (despite TVNFKLY containing two aromatic residues), which is consistent with KIAVIST being observed by Ph.D. for unfunctionalised UiO-66 but not UiO-66-NH</w:t>
      </w:r>
      <w:r w:rsidRPr="00A75B87">
        <w:rPr>
          <w:sz w:val="24"/>
          <w:vertAlign w:val="subscript"/>
        </w:rPr>
        <w:t>2</w:t>
      </w:r>
      <w:r w:rsidRPr="00A75B87">
        <w:rPr>
          <w:sz w:val="24"/>
        </w:rPr>
        <w:t xml:space="preserve"> which is (partially) </w:t>
      </w:r>
      <w:r w:rsidR="009A2F78" w:rsidRPr="00A75B87">
        <w:rPr>
          <w:sz w:val="24"/>
        </w:rPr>
        <w:t xml:space="preserve">surface </w:t>
      </w:r>
      <w:r w:rsidRPr="00A75B87">
        <w:rPr>
          <w:sz w:val="24"/>
        </w:rPr>
        <w:t>decorated with polar amine groups. Interestingly, TVNFKLY is a conserved sequence that has previously been observed to bind to</w:t>
      </w:r>
      <w:r w:rsidR="00736D3C" w:rsidRPr="00A75B87">
        <w:rPr>
          <w:sz w:val="24"/>
        </w:rPr>
        <w:t xml:space="preserve"> the </w:t>
      </w:r>
      <w:proofErr w:type="spellStart"/>
      <w:r w:rsidR="00736D3C" w:rsidRPr="00A75B87">
        <w:rPr>
          <w:b/>
          <w:sz w:val="24"/>
        </w:rPr>
        <w:t>fcu</w:t>
      </w:r>
      <w:proofErr w:type="spellEnd"/>
      <w:r w:rsidR="00736D3C" w:rsidRPr="00A75B87">
        <w:rPr>
          <w:sz w:val="24"/>
        </w:rPr>
        <w:t xml:space="preserve"> spinel structure of</w:t>
      </w:r>
      <w:r w:rsidRPr="00A75B87">
        <w:rPr>
          <w:sz w:val="24"/>
        </w:rPr>
        <w:t xml:space="preserve"> Fe</w:t>
      </w:r>
      <w:r w:rsidRPr="00A75B87">
        <w:rPr>
          <w:sz w:val="24"/>
          <w:vertAlign w:val="subscript"/>
        </w:rPr>
        <w:t>3</w:t>
      </w:r>
      <w:r w:rsidRPr="00A75B87">
        <w:rPr>
          <w:sz w:val="24"/>
        </w:rPr>
        <w:t>O</w:t>
      </w:r>
      <w:r w:rsidRPr="00A75B87">
        <w:rPr>
          <w:sz w:val="24"/>
          <w:vertAlign w:val="subscript"/>
        </w:rPr>
        <w:t>4</w:t>
      </w:r>
      <w:r w:rsidRPr="00A75B87">
        <w:rPr>
          <w:sz w:val="24"/>
        </w:rPr>
        <w:t xml:space="preserve"> magnetite</w:t>
      </w:r>
      <w:r w:rsidR="003169F9" w:rsidRPr="00A75B87">
        <w:rPr>
          <w:sz w:val="24"/>
        </w:rPr>
        <w:fldChar w:fldCharType="begin"/>
      </w:r>
      <w:r w:rsidR="00144FB2" w:rsidRPr="00A75B87">
        <w:rPr>
          <w:sz w:val="24"/>
        </w:rPr>
        <w:instrText xml:space="preserve"> ADDIN EN.CITE &lt;EndNote&gt;&lt;Cite&gt;&lt;Author&gt;You&lt;/Author&gt;&lt;Year&gt;2016&lt;/Year&gt;&lt;RecNum&gt;45&lt;/RecNum&gt;&lt;DisplayText&gt;&lt;style face="superscript"&gt;45&lt;/style&gt;&lt;/DisplayText&gt;&lt;record&gt;&lt;rec-number&gt;45&lt;/rec-number&gt;&lt;foreign-keys&gt;&lt;key app="EN" db-id="wveepwtfrzs5wfedfpsvtzxu0ttrftpz22pp" timestamp="1749723118"&gt;45&lt;/key&gt;&lt;/foreign-keys&gt;&lt;ref-type name="Journal Article"&gt;17&lt;/ref-type&gt;&lt;contributors&gt;&lt;authors&gt;&lt;author&gt;You, Fei&lt;/author&gt;&lt;author&gt;Yin, Guangfu&lt;/author&gt;&lt;author&gt;Pu, Ximing&lt;/author&gt;&lt;author&gt;Li, Yucan&lt;/author&gt;&lt;author&gt;Hu, Yang&lt;/author&gt;&lt;author&gt;Huang, Zhongbin&lt;/author&gt;&lt;author&gt;Liao, Xiaoming&lt;/author&gt;&lt;author&gt;Yao, Yadong&lt;/author&gt;&lt;author&gt;Chen, Xianchun&lt;/author&gt;&lt;/authors&gt;&lt;/contributors&gt;&lt;titles&gt;&lt;title&gt;Biopanning and characterization of peptides with Fe3O4 nanoparticles-binding capability via phage display random peptide library technique&lt;/title&gt;&lt;secondary-title&gt;Colloids and Surfaces B: Biointerfaces&lt;/secondary-title&gt;&lt;/titles&gt;&lt;periodical&gt;&lt;full-title&gt;Colloids and Surfaces B: Biointerfaces&lt;/full-title&gt;&lt;/periodical&gt;&lt;pages&gt;537-545&lt;/pages&gt;&lt;volume&gt;141&lt;/volume&gt;&lt;keywords&gt;&lt;keyword&gt;FeO nanoparticles&lt;/keyword&gt;&lt;keyword&gt;Functionalization&lt;/keyword&gt;&lt;keyword&gt;Phage display&lt;/keyword&gt;&lt;keyword&gt;Binding peptide&lt;/keyword&gt;&lt;keyword&gt;Active targeting&lt;/keyword&gt;&lt;/keywords&gt;&lt;dates&gt;&lt;year&gt;2016&lt;/year&gt;&lt;pub-dates&gt;&lt;date&gt;2016/05/01/&lt;/date&gt;&lt;/pub-dates&gt;&lt;/dates&gt;&lt;isbn&gt;0927-7765&lt;/isbn&gt;&lt;urls&gt;&lt;related-urls&gt;&lt;url&gt;https://www.sciencedirect.com/science/article/pii/S0927776516300649&lt;/url&gt;&lt;/related-urls&gt;&lt;/urls&gt;&lt;electronic-resource-num&gt;https://doi.org/10.1016/j.colsurfb.2016.01.062&lt;/electronic-resource-num&gt;&lt;/record&gt;&lt;/Cite&gt;&lt;/EndNote&gt;</w:instrText>
      </w:r>
      <w:r w:rsidR="003169F9" w:rsidRPr="00A75B87">
        <w:rPr>
          <w:sz w:val="24"/>
        </w:rPr>
        <w:fldChar w:fldCharType="separate"/>
      </w:r>
      <w:r w:rsidR="009731AD" w:rsidRPr="00A75B87">
        <w:rPr>
          <w:noProof/>
          <w:sz w:val="24"/>
          <w:vertAlign w:val="superscript"/>
        </w:rPr>
        <w:t>45</w:t>
      </w:r>
      <w:r w:rsidR="003169F9" w:rsidRPr="00A75B87">
        <w:rPr>
          <w:sz w:val="24"/>
        </w:rPr>
        <w:fldChar w:fldCharType="end"/>
      </w:r>
      <w:r w:rsidR="00A656D8" w:rsidRPr="00A75B87">
        <w:rPr>
          <w:sz w:val="24"/>
        </w:rPr>
        <w:t>,</w:t>
      </w:r>
      <w:r w:rsidRPr="00A75B87">
        <w:rPr>
          <w:sz w:val="24"/>
        </w:rPr>
        <w:t xml:space="preserve"> </w:t>
      </w:r>
      <w:r w:rsidR="00736D3C" w:rsidRPr="00A75B87">
        <w:rPr>
          <w:sz w:val="24"/>
        </w:rPr>
        <w:t>whereas</w:t>
      </w:r>
      <w:r w:rsidRPr="00A75B87">
        <w:rPr>
          <w:sz w:val="24"/>
        </w:rPr>
        <w:t xml:space="preserve"> KIAVIST has not previously been observed by the phage display technique.</w:t>
      </w:r>
    </w:p>
    <w:p w14:paraId="5144C143" w14:textId="047484D0" w:rsidR="008B412D" w:rsidRPr="00A75B87" w:rsidRDefault="008B412D" w:rsidP="008B412D">
      <w:pPr>
        <w:spacing w:line="360" w:lineRule="auto"/>
        <w:jc w:val="both"/>
        <w:rPr>
          <w:b/>
          <w:sz w:val="24"/>
        </w:rPr>
      </w:pPr>
      <w:r w:rsidRPr="00A75B87">
        <w:rPr>
          <w:b/>
          <w:sz w:val="24"/>
        </w:rPr>
        <w:t xml:space="preserve">Peptide-MOF binding affinities </w:t>
      </w:r>
    </w:p>
    <w:p w14:paraId="6D2D95B5" w14:textId="0ADABD07" w:rsidR="003E699D" w:rsidRPr="00A75B87" w:rsidRDefault="0021214B" w:rsidP="003E699D">
      <w:pPr>
        <w:spacing w:line="360" w:lineRule="auto"/>
        <w:ind w:firstLine="720"/>
        <w:jc w:val="both"/>
        <w:rPr>
          <w:sz w:val="24"/>
        </w:rPr>
      </w:pPr>
      <w:r w:rsidRPr="00A75B87">
        <w:rPr>
          <w:sz w:val="24"/>
        </w:rPr>
        <w:t>The binding affinities of TVNFKLY and KIAVIST with both UiO-66 and UiO-66-NH</w:t>
      </w:r>
      <w:r w:rsidRPr="00A75B87">
        <w:rPr>
          <w:sz w:val="24"/>
          <w:vertAlign w:val="subscript"/>
        </w:rPr>
        <w:t>2</w:t>
      </w:r>
      <w:r w:rsidRPr="00A75B87">
        <w:rPr>
          <w:sz w:val="24"/>
        </w:rPr>
        <w:t xml:space="preserve"> were investigated using a combined approach of molecular dynamics, </w:t>
      </w:r>
      <w:r w:rsidR="00A34B48" w:rsidRPr="00A75B87">
        <w:rPr>
          <w:sz w:val="24"/>
        </w:rPr>
        <w:t>isothermal titration calorimetry (ITC)</w:t>
      </w:r>
      <w:r w:rsidRPr="00A75B87">
        <w:rPr>
          <w:sz w:val="24"/>
        </w:rPr>
        <w:t xml:space="preserve"> and zeta potential measurements</w:t>
      </w:r>
      <w:r w:rsidR="00EA05BB" w:rsidRPr="00A75B87">
        <w:rPr>
          <w:sz w:val="24"/>
        </w:rPr>
        <w:t xml:space="preserve"> (ZP)</w:t>
      </w:r>
      <w:r w:rsidRPr="00A75B87">
        <w:rPr>
          <w:sz w:val="24"/>
        </w:rPr>
        <w:t>. Both</w:t>
      </w:r>
      <w:r w:rsidR="003F7A6E" w:rsidRPr="00A75B87">
        <w:rPr>
          <w:sz w:val="24"/>
        </w:rPr>
        <w:t xml:space="preserve"> the</w:t>
      </w:r>
      <w:r w:rsidRPr="00A75B87">
        <w:rPr>
          <w:sz w:val="24"/>
        </w:rPr>
        <w:t xml:space="preserve"> ITC and ZP experiments were conducted in a largely aqueous media in line with our biomimetic </w:t>
      </w:r>
      <w:r w:rsidR="006A11FD" w:rsidRPr="00A75B87">
        <w:rPr>
          <w:sz w:val="24"/>
        </w:rPr>
        <w:t>mineralisation</w:t>
      </w:r>
      <w:r w:rsidRPr="00A75B87">
        <w:rPr>
          <w:sz w:val="24"/>
        </w:rPr>
        <w:t xml:space="preserve"> studies. </w:t>
      </w:r>
    </w:p>
    <w:p w14:paraId="55B704C6" w14:textId="5667BF2C" w:rsidR="008B412D" w:rsidRPr="00A75B87" w:rsidRDefault="004A4CE9" w:rsidP="003E699D">
      <w:pPr>
        <w:spacing w:line="360" w:lineRule="auto"/>
        <w:ind w:firstLine="720"/>
        <w:jc w:val="both"/>
        <w:rPr>
          <w:sz w:val="24"/>
        </w:rPr>
      </w:pPr>
      <w:r w:rsidRPr="00A75B87">
        <w:rPr>
          <w:sz w:val="24"/>
        </w:rPr>
        <w:t>To elucidate</w:t>
      </w:r>
      <w:r w:rsidR="0021214B" w:rsidRPr="00A75B87">
        <w:rPr>
          <w:sz w:val="24"/>
        </w:rPr>
        <w:t xml:space="preserve"> which residues and binding interactions are likely to be the most important between the Ph.D. peptides and </w:t>
      </w:r>
      <w:r w:rsidR="00A656D8" w:rsidRPr="00A75B87">
        <w:rPr>
          <w:sz w:val="24"/>
        </w:rPr>
        <w:t xml:space="preserve">the </w:t>
      </w:r>
      <w:r w:rsidR="0021214B" w:rsidRPr="00A75B87">
        <w:rPr>
          <w:sz w:val="24"/>
        </w:rPr>
        <w:t>UiO-66 MOFs</w:t>
      </w:r>
      <w:r w:rsidR="00376374" w:rsidRPr="00A75B87">
        <w:rPr>
          <w:sz w:val="24"/>
        </w:rPr>
        <w:t>, as well as investigating the wider chemistry of the MOF-peptide interface</w:t>
      </w:r>
      <w:r w:rsidR="00851BDE" w:rsidRPr="00A75B87">
        <w:rPr>
          <w:sz w:val="24"/>
        </w:rPr>
        <w:t>,</w:t>
      </w:r>
      <w:r w:rsidR="0021214B" w:rsidRPr="00A75B87">
        <w:rPr>
          <w:sz w:val="24"/>
        </w:rPr>
        <w:t xml:space="preserve"> we </w:t>
      </w:r>
      <w:r w:rsidR="003E699D" w:rsidRPr="00A75B87">
        <w:rPr>
          <w:sz w:val="24"/>
        </w:rPr>
        <w:t xml:space="preserve">have </w:t>
      </w:r>
      <w:r w:rsidR="0021214B" w:rsidRPr="00A75B87">
        <w:rPr>
          <w:sz w:val="24"/>
        </w:rPr>
        <w:t xml:space="preserve">employed molecular dynamics (MD) </w:t>
      </w:r>
      <w:r w:rsidR="0021214B" w:rsidRPr="00A75B87">
        <w:rPr>
          <w:sz w:val="24"/>
        </w:rPr>
        <w:lastRenderedPageBreak/>
        <w:t>simulation</w:t>
      </w:r>
      <w:r w:rsidR="003E699D" w:rsidRPr="00A75B87">
        <w:rPr>
          <w:sz w:val="24"/>
        </w:rPr>
        <w:t>s</w:t>
      </w:r>
      <w:r w:rsidR="0021214B" w:rsidRPr="00A75B87">
        <w:rPr>
          <w:sz w:val="24"/>
        </w:rPr>
        <w:t>.</w:t>
      </w:r>
      <w:r w:rsidR="003E699D" w:rsidRPr="00A75B87">
        <w:rPr>
          <w:sz w:val="24"/>
        </w:rPr>
        <w:t xml:space="preserve"> </w:t>
      </w:r>
      <w:r w:rsidR="0021214B" w:rsidRPr="00A75B87">
        <w:rPr>
          <w:sz w:val="24"/>
        </w:rPr>
        <w:t>For each MOF</w:t>
      </w:r>
      <w:r w:rsidR="00A656D8" w:rsidRPr="00A75B87">
        <w:rPr>
          <w:sz w:val="24"/>
        </w:rPr>
        <w:t>,</w:t>
      </w:r>
      <w:r w:rsidR="0021214B" w:rsidRPr="00A75B87">
        <w:rPr>
          <w:sz w:val="24"/>
        </w:rPr>
        <w:t xml:space="preserve"> </w:t>
      </w:r>
      <w:r w:rsidR="00A656D8" w:rsidRPr="00A75B87">
        <w:rPr>
          <w:sz w:val="24"/>
        </w:rPr>
        <w:t xml:space="preserve">the </w:t>
      </w:r>
      <w:r w:rsidR="0021214B" w:rsidRPr="00A75B87">
        <w:rPr>
          <w:sz w:val="24"/>
        </w:rPr>
        <w:t>two surface facets (111) and (100) are used to investigate the binding mechanism of KIAVIST and TVNFKLY based on our own paramet</w:t>
      </w:r>
      <w:r w:rsidR="00851BDE" w:rsidRPr="00A75B87">
        <w:rPr>
          <w:sz w:val="24"/>
        </w:rPr>
        <w:t>e</w:t>
      </w:r>
      <w:r w:rsidR="0021214B" w:rsidRPr="00A75B87">
        <w:rPr>
          <w:sz w:val="24"/>
        </w:rPr>
        <w:t xml:space="preserve">rized force field (SI). The (100) framework surfaces of the </w:t>
      </w:r>
      <w:proofErr w:type="spellStart"/>
      <w:r w:rsidR="0021214B" w:rsidRPr="00A75B87">
        <w:rPr>
          <w:b/>
          <w:sz w:val="24"/>
        </w:rPr>
        <w:t>fcu</w:t>
      </w:r>
      <w:proofErr w:type="spellEnd"/>
      <w:r w:rsidR="0021214B" w:rsidRPr="00A75B87">
        <w:rPr>
          <w:sz w:val="24"/>
        </w:rPr>
        <w:t xml:space="preserve"> topology are rich in the Zr</w:t>
      </w:r>
      <w:r w:rsidR="0021214B" w:rsidRPr="00A75B87">
        <w:rPr>
          <w:sz w:val="24"/>
          <w:vertAlign w:val="subscript"/>
        </w:rPr>
        <w:t>6</w:t>
      </w:r>
      <w:r w:rsidR="0021214B" w:rsidRPr="00A75B87">
        <w:rPr>
          <w:sz w:val="24"/>
        </w:rPr>
        <w:t xml:space="preserve"> SBU clusters, and the (111) surfaces are those typically found in the octahedral crystal morphology of UiO-66</w:t>
      </w:r>
      <w:r w:rsidR="00A656D8" w:rsidRPr="00A75B87">
        <w:rPr>
          <w:sz w:val="24"/>
        </w:rPr>
        <w:t>-type</w:t>
      </w:r>
      <w:r w:rsidR="0021214B" w:rsidRPr="00A75B87">
        <w:rPr>
          <w:sz w:val="24"/>
        </w:rPr>
        <w:t xml:space="preserve"> MOFs and are more open in nature. </w:t>
      </w:r>
      <w:r w:rsidR="00A03AC3" w:rsidRPr="00A75B87">
        <w:rPr>
          <w:sz w:val="24"/>
        </w:rPr>
        <w:t xml:space="preserve">(Figure S3) </w:t>
      </w:r>
      <w:r w:rsidR="0021214B" w:rsidRPr="00A75B87">
        <w:rPr>
          <w:sz w:val="24"/>
        </w:rPr>
        <w:t xml:space="preserve">The contrast between the </w:t>
      </w:r>
      <w:r w:rsidR="003E699D" w:rsidRPr="00A75B87">
        <w:rPr>
          <w:sz w:val="24"/>
        </w:rPr>
        <w:t>(</w:t>
      </w:r>
      <w:r w:rsidR="0021214B" w:rsidRPr="00A75B87">
        <w:rPr>
          <w:sz w:val="24"/>
        </w:rPr>
        <w:t>100</w:t>
      </w:r>
      <w:r w:rsidR="003E699D" w:rsidRPr="00A75B87">
        <w:rPr>
          <w:sz w:val="24"/>
        </w:rPr>
        <w:t>)</w:t>
      </w:r>
      <w:r w:rsidR="0021214B" w:rsidRPr="00A75B87">
        <w:rPr>
          <w:sz w:val="24"/>
        </w:rPr>
        <w:t xml:space="preserve"> and </w:t>
      </w:r>
      <w:r w:rsidR="003E699D" w:rsidRPr="00A75B87">
        <w:rPr>
          <w:sz w:val="24"/>
        </w:rPr>
        <w:t>(</w:t>
      </w:r>
      <w:r w:rsidR="0021214B" w:rsidRPr="00A75B87">
        <w:rPr>
          <w:sz w:val="24"/>
        </w:rPr>
        <w:t>111</w:t>
      </w:r>
      <w:r w:rsidR="003E699D" w:rsidRPr="00A75B87">
        <w:rPr>
          <w:sz w:val="24"/>
        </w:rPr>
        <w:t>)</w:t>
      </w:r>
      <w:r w:rsidR="0021214B" w:rsidRPr="00A75B87">
        <w:rPr>
          <w:sz w:val="24"/>
        </w:rPr>
        <w:t xml:space="preserve"> surfaces thus </w:t>
      </w:r>
      <w:r w:rsidR="00411978" w:rsidRPr="00A75B87">
        <w:rPr>
          <w:sz w:val="24"/>
        </w:rPr>
        <w:t>provide</w:t>
      </w:r>
      <w:r w:rsidR="0021214B" w:rsidRPr="00A75B87">
        <w:rPr>
          <w:sz w:val="24"/>
        </w:rPr>
        <w:t xml:space="preserve"> an opportunity to investigate any specific interactions, respectively, between the Ph.D. peptides and the SBUs and </w:t>
      </w:r>
      <w:r w:rsidR="00411978" w:rsidRPr="00A75B87">
        <w:rPr>
          <w:sz w:val="24"/>
        </w:rPr>
        <w:t>whether</w:t>
      </w:r>
      <w:r w:rsidR="00A656D8" w:rsidRPr="00A75B87">
        <w:rPr>
          <w:sz w:val="24"/>
        </w:rPr>
        <w:t xml:space="preserve"> </w:t>
      </w:r>
      <w:r w:rsidR="0021214B" w:rsidRPr="00A75B87">
        <w:rPr>
          <w:sz w:val="24"/>
        </w:rPr>
        <w:t xml:space="preserve">these peptides can </w:t>
      </w:r>
      <w:proofErr w:type="gramStart"/>
      <w:r w:rsidR="0021214B" w:rsidRPr="00A75B87">
        <w:rPr>
          <w:sz w:val="24"/>
        </w:rPr>
        <w:t>pe</w:t>
      </w:r>
      <w:r w:rsidR="003E699D" w:rsidRPr="00A75B87">
        <w:rPr>
          <w:sz w:val="24"/>
        </w:rPr>
        <w:t>netrate into</w:t>
      </w:r>
      <w:proofErr w:type="gramEnd"/>
      <w:r w:rsidR="003E699D" w:rsidRPr="00A75B87">
        <w:rPr>
          <w:sz w:val="24"/>
        </w:rPr>
        <w:t xml:space="preserve"> the framework porosity</w:t>
      </w:r>
      <w:r w:rsidR="0021214B" w:rsidRPr="00A75B87">
        <w:rPr>
          <w:sz w:val="24"/>
        </w:rPr>
        <w:t>.</w:t>
      </w:r>
    </w:p>
    <w:p w14:paraId="1C57B1B2" w14:textId="0509EE6D" w:rsidR="004A4CE9" w:rsidRPr="00A75B87" w:rsidRDefault="00376374" w:rsidP="003E699D">
      <w:pPr>
        <w:spacing w:line="360" w:lineRule="auto"/>
        <w:ind w:firstLine="720"/>
        <w:jc w:val="both"/>
        <w:rPr>
          <w:sz w:val="24"/>
        </w:rPr>
      </w:pPr>
      <w:r w:rsidRPr="00A75B87">
        <w:rPr>
          <w:sz w:val="24"/>
        </w:rPr>
        <w:t xml:space="preserve">In aqueous solution </w:t>
      </w:r>
      <w:r w:rsidR="00E73598" w:rsidRPr="00C41BA4">
        <w:rPr>
          <w:sz w:val="24"/>
        </w:rPr>
        <w:t xml:space="preserve">the </w:t>
      </w:r>
      <w:r w:rsidR="002B17C5" w:rsidRPr="00C41BA4">
        <w:rPr>
          <w:sz w:val="24"/>
        </w:rPr>
        <w:t xml:space="preserve">MOF </w:t>
      </w:r>
      <w:r w:rsidR="00E73598" w:rsidRPr="00C41BA4">
        <w:rPr>
          <w:sz w:val="24"/>
        </w:rPr>
        <w:t xml:space="preserve">suspensions </w:t>
      </w:r>
      <w:r w:rsidR="002B17C5" w:rsidRPr="00C41BA4">
        <w:rPr>
          <w:sz w:val="24"/>
        </w:rPr>
        <w:t xml:space="preserve">were at a pH </w:t>
      </w:r>
      <w:r w:rsidR="00E73598" w:rsidRPr="00C41BA4">
        <w:rPr>
          <w:sz w:val="24"/>
        </w:rPr>
        <w:t>of</w:t>
      </w:r>
      <w:r w:rsidRPr="00C41BA4">
        <w:rPr>
          <w:sz w:val="24"/>
        </w:rPr>
        <w:t xml:space="preserve"> </w:t>
      </w:r>
      <w:r w:rsidR="002B17C5" w:rsidRPr="00C41BA4">
        <w:rPr>
          <w:sz w:val="24"/>
        </w:rPr>
        <w:t>5.0</w:t>
      </w:r>
      <w:r w:rsidR="00797A8F" w:rsidRPr="00C41BA4">
        <w:rPr>
          <w:sz w:val="24"/>
        </w:rPr>
        <w:t xml:space="preserve"> (unadjusted)</w:t>
      </w:r>
      <w:r w:rsidR="002B17C5" w:rsidRPr="00C41BA4">
        <w:rPr>
          <w:sz w:val="24"/>
        </w:rPr>
        <w:t xml:space="preserve">, </w:t>
      </w:r>
      <w:r w:rsidR="003661E4" w:rsidRPr="00C41BA4">
        <w:rPr>
          <w:sz w:val="24"/>
        </w:rPr>
        <w:t xml:space="preserve">and </w:t>
      </w:r>
      <w:r w:rsidRPr="00C41BA4">
        <w:rPr>
          <w:sz w:val="24"/>
        </w:rPr>
        <w:t>both UiO-66 and UiO-66-NH</w:t>
      </w:r>
      <w:r w:rsidRPr="00C41BA4">
        <w:rPr>
          <w:sz w:val="24"/>
          <w:vertAlign w:val="subscript"/>
        </w:rPr>
        <w:t>2</w:t>
      </w:r>
      <w:r w:rsidRPr="00C41BA4">
        <w:rPr>
          <w:sz w:val="24"/>
        </w:rPr>
        <w:t xml:space="preserve"> revealed positive ZPs of + 21 and + </w:t>
      </w:r>
      <w:r w:rsidR="009A23E2" w:rsidRPr="00C41BA4">
        <w:rPr>
          <w:sz w:val="24"/>
        </w:rPr>
        <w:t>13 mV, respectively</w:t>
      </w:r>
      <w:r w:rsidR="00821CC8" w:rsidRPr="00C41BA4">
        <w:rPr>
          <w:sz w:val="24"/>
        </w:rPr>
        <w:t xml:space="preserve"> (figure 1)</w:t>
      </w:r>
      <w:r w:rsidR="0077545B" w:rsidRPr="00C41BA4">
        <w:rPr>
          <w:sz w:val="24"/>
        </w:rPr>
        <w:t>,</w:t>
      </w:r>
      <w:r w:rsidR="009A23E2" w:rsidRPr="00C41BA4">
        <w:rPr>
          <w:sz w:val="24"/>
        </w:rPr>
        <w:t xml:space="preserve"> which is consistent with the range of ZPs observed for UiO-66 </w:t>
      </w:r>
      <w:r w:rsidR="00931CFC" w:rsidRPr="00C41BA4">
        <w:rPr>
          <w:sz w:val="24"/>
        </w:rPr>
        <w:t>frameworks</w:t>
      </w:r>
      <w:r w:rsidR="00493442" w:rsidRPr="00C41BA4">
        <w:rPr>
          <w:sz w:val="24"/>
        </w:rPr>
        <w:t xml:space="preserve"> under similar </w:t>
      </w:r>
      <w:r w:rsidR="006467D4" w:rsidRPr="00C41BA4">
        <w:rPr>
          <w:sz w:val="24"/>
        </w:rPr>
        <w:t>conditions</w:t>
      </w:r>
      <w:r w:rsidR="003169F9" w:rsidRPr="00C41BA4">
        <w:rPr>
          <w:sz w:val="24"/>
        </w:rPr>
        <w:fldChar w:fldCharType="begin">
          <w:fldData xml:space="preserve">PEVuZE5vdGU+PENpdGU+PEF1dGhvcj5Nb3JyaXM8L0F1dGhvcj48WWVhcj4yMDE3PC9ZZWFyPjxS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</w:fldData>
        </w:fldChar>
      </w:r>
      <w:r w:rsidR="00144FB2" w:rsidRPr="00C41BA4">
        <w:rPr>
          <w:sz w:val="24"/>
        </w:rPr>
        <w:instrText xml:space="preserve"> ADDIN EN.CITE </w:instrText>
      </w:r>
      <w:r w:rsidR="00144FB2" w:rsidRPr="00C41BA4">
        <w:rPr>
          <w:sz w:val="24"/>
        </w:rPr>
        <w:fldChar w:fldCharType="begin">
          <w:fldData xml:space="preserve">PEVuZE5vdGU+PENpdGU+PEF1dGhvcj5Nb3JyaXM8L0F1dGhvcj48WWVhcj4yMDE3PC9ZZWFyPjxS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</w:fldData>
        </w:fldChar>
      </w:r>
      <w:r w:rsidR="00144FB2" w:rsidRPr="00C41BA4">
        <w:rPr>
          <w:sz w:val="24"/>
        </w:rPr>
        <w:instrText xml:space="preserve"> ADDIN EN.CITE.DATA </w:instrText>
      </w:r>
      <w:r w:rsidR="00144FB2" w:rsidRPr="00C41BA4">
        <w:rPr>
          <w:sz w:val="24"/>
        </w:rPr>
      </w:r>
      <w:r w:rsidR="00144FB2" w:rsidRPr="00C41BA4">
        <w:rPr>
          <w:sz w:val="24"/>
        </w:rPr>
        <w:fldChar w:fldCharType="end"/>
      </w:r>
      <w:r w:rsidR="003169F9" w:rsidRPr="00C41BA4">
        <w:rPr>
          <w:sz w:val="24"/>
        </w:rPr>
      </w:r>
      <w:r w:rsidR="003169F9" w:rsidRPr="00C41BA4">
        <w:rPr>
          <w:sz w:val="24"/>
        </w:rPr>
        <w:fldChar w:fldCharType="separate"/>
      </w:r>
      <w:r w:rsidR="00144FB2" w:rsidRPr="00C41BA4">
        <w:rPr>
          <w:noProof/>
          <w:sz w:val="24"/>
          <w:vertAlign w:val="superscript"/>
        </w:rPr>
        <w:t>46,47</w:t>
      </w:r>
      <w:r w:rsidR="003169F9" w:rsidRPr="00C41BA4">
        <w:rPr>
          <w:sz w:val="24"/>
        </w:rPr>
        <w:fldChar w:fldCharType="end"/>
      </w:r>
      <w:r w:rsidR="00815AB8" w:rsidRPr="00A75B87">
        <w:rPr>
          <w:sz w:val="24"/>
        </w:rPr>
        <w:t xml:space="preserve">, </w:t>
      </w:r>
      <w:r w:rsidR="00651026" w:rsidRPr="00A75B87">
        <w:rPr>
          <w:sz w:val="24"/>
        </w:rPr>
        <w:t>indicat</w:t>
      </w:r>
      <w:r w:rsidR="00010EEB" w:rsidRPr="00A75B87">
        <w:rPr>
          <w:sz w:val="24"/>
        </w:rPr>
        <w:t>ing</w:t>
      </w:r>
      <w:r w:rsidR="00651026" w:rsidRPr="00A75B87">
        <w:rPr>
          <w:sz w:val="24"/>
        </w:rPr>
        <w:t xml:space="preserve"> this is likely dominated by the charge on the metal cations</w:t>
      </w:r>
      <w:r w:rsidR="00DA0ACE" w:rsidRPr="00A75B87">
        <w:rPr>
          <w:sz w:val="24"/>
        </w:rPr>
        <w:t xml:space="preserve"> and/or amine group</w:t>
      </w:r>
      <w:r w:rsidR="009A23E2" w:rsidRPr="00A75B87">
        <w:rPr>
          <w:sz w:val="24"/>
        </w:rPr>
        <w:t xml:space="preserve">. </w:t>
      </w:r>
      <w:r w:rsidR="00411978" w:rsidRPr="00A75B87">
        <w:rPr>
          <w:sz w:val="24"/>
        </w:rPr>
        <w:t>O</w:t>
      </w:r>
      <w:r w:rsidR="00AC42CC" w:rsidRPr="00A75B87">
        <w:rPr>
          <w:sz w:val="24"/>
        </w:rPr>
        <w:t>ur</w:t>
      </w:r>
      <w:r w:rsidR="009A23E2" w:rsidRPr="00A75B87">
        <w:rPr>
          <w:sz w:val="24"/>
        </w:rPr>
        <w:t xml:space="preserve"> </w:t>
      </w:r>
      <w:r w:rsidR="008443A0" w:rsidRPr="00A75B87">
        <w:rPr>
          <w:sz w:val="24"/>
        </w:rPr>
        <w:t xml:space="preserve">MD </w:t>
      </w:r>
      <w:r w:rsidR="009A23E2" w:rsidRPr="00A75B87">
        <w:rPr>
          <w:sz w:val="24"/>
        </w:rPr>
        <w:t xml:space="preserve">simulations </w:t>
      </w:r>
      <w:r w:rsidR="00AC42CC" w:rsidRPr="00A75B87">
        <w:rPr>
          <w:sz w:val="24"/>
        </w:rPr>
        <w:t>also predict a positive ZP for both MOF</w:t>
      </w:r>
      <w:r w:rsidR="008443A0" w:rsidRPr="00A75B87">
        <w:rPr>
          <w:sz w:val="24"/>
        </w:rPr>
        <w:t xml:space="preserve">s (in a 150 mM aqueous salt solution consistent with the conditions employed for the phage display screening) when starting from a pristine </w:t>
      </w:r>
      <w:r w:rsidR="0077545B" w:rsidRPr="00A75B87">
        <w:rPr>
          <w:sz w:val="24"/>
        </w:rPr>
        <w:t xml:space="preserve">(100) or (111) </w:t>
      </w:r>
      <w:r w:rsidR="008443A0" w:rsidRPr="00A75B87">
        <w:rPr>
          <w:sz w:val="24"/>
        </w:rPr>
        <w:t>surface</w:t>
      </w:r>
      <w:r w:rsidR="00651026" w:rsidRPr="00A75B87">
        <w:rPr>
          <w:sz w:val="24"/>
        </w:rPr>
        <w:t xml:space="preserve">. </w:t>
      </w:r>
      <w:bookmarkStart w:id="0" w:name="_Hlk203943182"/>
      <w:r w:rsidR="00651026" w:rsidRPr="00C41BA4">
        <w:rPr>
          <w:sz w:val="24"/>
        </w:rPr>
        <w:t>This</w:t>
      </w:r>
      <w:r w:rsidR="008443A0" w:rsidRPr="00C41BA4">
        <w:rPr>
          <w:sz w:val="24"/>
        </w:rPr>
        <w:t xml:space="preserve"> aris</w:t>
      </w:r>
      <w:r w:rsidR="00651026" w:rsidRPr="00C41BA4">
        <w:rPr>
          <w:sz w:val="24"/>
        </w:rPr>
        <w:t>es</w:t>
      </w:r>
      <w:r w:rsidR="008443A0" w:rsidRPr="00C41BA4">
        <w:rPr>
          <w:sz w:val="24"/>
        </w:rPr>
        <w:t xml:space="preserve"> from partial hydrolysis of the Zr-O bonds in the SBUs resulting in </w:t>
      </w:r>
      <w:r w:rsidR="0019458F" w:rsidRPr="00C41BA4">
        <w:rPr>
          <w:sz w:val="24"/>
        </w:rPr>
        <w:t>the dissolution of some Zr(IV) into the aqueous environment, which predominantly forms Zr(OH)</w:t>
      </w:r>
      <w:r w:rsidR="0019458F" w:rsidRPr="00C41BA4">
        <w:rPr>
          <w:sz w:val="24"/>
          <w:vertAlign w:val="subscript"/>
        </w:rPr>
        <w:t>4</w:t>
      </w:r>
      <w:r w:rsidR="0019458F" w:rsidRPr="00C41BA4">
        <w:rPr>
          <w:sz w:val="24"/>
        </w:rPr>
        <w:t xml:space="preserve"> </w:t>
      </w:r>
      <w:r w:rsidR="008443A0" w:rsidRPr="00C41BA4">
        <w:rPr>
          <w:sz w:val="24"/>
        </w:rPr>
        <w:t xml:space="preserve">hydroxide </w:t>
      </w:r>
      <w:r w:rsidR="0019458F" w:rsidRPr="00C41BA4">
        <w:rPr>
          <w:sz w:val="24"/>
        </w:rPr>
        <w:t>at pH values near 7</w:t>
      </w:r>
      <w:r w:rsidR="00815AB8" w:rsidRPr="00C41BA4">
        <w:rPr>
          <w:sz w:val="24"/>
        </w:rPr>
        <w:fldChar w:fldCharType="begin"/>
      </w:r>
      <w:r w:rsidR="00815AB8" w:rsidRPr="00C41BA4">
        <w:rPr>
          <w:sz w:val="24"/>
        </w:rPr>
        <w:instrText xml:space="preserve"> ADDIN EN.CITE &lt;EndNote&gt;&lt;Cite&gt;&lt;Author&gt;Brown&lt;/Author&gt;&lt;Year&gt;2005&lt;/Year&gt;&lt;RecNum&gt;65&lt;/RecNum&gt;&lt;DisplayText&gt;&lt;style face="superscript"&gt;48&lt;/style&gt;&lt;/DisplayText&gt;&lt;record&gt;&lt;rec-number&gt;65&lt;/rec-number&gt;&lt;foreign-keys&gt;&lt;key app="EN" db-id="wveepwtfrzs5wfedfpsvtzxu0ttrftpz22pp" timestamp="1753439838"&gt;65&lt;/key&gt;&lt;/foreign-keys&gt;&lt;ref-type name="Journal Article"&gt;17&lt;/ref-type&gt;&lt;contributors&gt;&lt;authors&gt;&lt;author&gt;Brown, P. L.&lt;/author&gt;&lt;author&gt;Curti, E.&lt;/author&gt;&lt;author&gt;Grambow, B.&lt;/author&gt;&lt;author&gt;Eckberg, C.&lt;/author&gt;&lt;/authors&gt;&lt;/contributors&gt;&lt;titles&gt;&lt;title&gt;Chemical Thermodynamics of Zirconium&lt;/title&gt;&lt;secondary-title&gt;OECD Nuclear Agency&lt;/secondary-title&gt;&lt;/titles&gt;&lt;periodical&gt;&lt;full-title&gt;OECD Nuclear Agency&lt;/full-title&gt;&lt;/periodical&gt;&lt;pages&gt;108&lt;/pages&gt;&lt;volume&gt;8&lt;/volume&gt;&lt;dates&gt;&lt;year&gt;2005&lt;/year&gt;&lt;/dates&gt;&lt;urls&gt;&lt;/urls&gt;&lt;/record&gt;&lt;/Cite&gt;&lt;/EndNote&gt;</w:instrText>
      </w:r>
      <w:r w:rsidR="00815AB8" w:rsidRPr="00C41BA4">
        <w:rPr>
          <w:sz w:val="24"/>
        </w:rPr>
        <w:fldChar w:fldCharType="separate"/>
      </w:r>
      <w:r w:rsidR="00815AB8" w:rsidRPr="00C41BA4">
        <w:rPr>
          <w:noProof/>
          <w:sz w:val="24"/>
          <w:vertAlign w:val="superscript"/>
        </w:rPr>
        <w:t>48</w:t>
      </w:r>
      <w:r w:rsidR="00815AB8" w:rsidRPr="00C41BA4">
        <w:rPr>
          <w:sz w:val="24"/>
        </w:rPr>
        <w:fldChar w:fldCharType="end"/>
      </w:r>
      <w:r w:rsidR="008443A0" w:rsidRPr="00C41BA4">
        <w:rPr>
          <w:sz w:val="24"/>
        </w:rPr>
        <w:t>.</w:t>
      </w:r>
      <w:r w:rsidR="00410B7D" w:rsidRPr="00A75B87">
        <w:rPr>
          <w:sz w:val="24"/>
        </w:rPr>
        <w:t xml:space="preserve"> </w:t>
      </w:r>
      <w:r w:rsidR="003D6399" w:rsidRPr="00A75B87">
        <w:rPr>
          <w:sz w:val="24"/>
        </w:rPr>
        <w:t xml:space="preserve">(Figure </w:t>
      </w:r>
      <w:r w:rsidR="00B911D7" w:rsidRPr="00A75B87">
        <w:rPr>
          <w:sz w:val="24"/>
        </w:rPr>
        <w:t>1a</w:t>
      </w:r>
      <w:r w:rsidR="003D6399" w:rsidRPr="00A75B87">
        <w:rPr>
          <w:sz w:val="24"/>
        </w:rPr>
        <w:t xml:space="preserve">) </w:t>
      </w:r>
      <w:r w:rsidR="00410B7D" w:rsidRPr="00A75B87">
        <w:rPr>
          <w:sz w:val="24"/>
        </w:rPr>
        <w:t>This is the first time that loss of Zr</w:t>
      </w:r>
      <w:r w:rsidR="00961F66" w:rsidRPr="00A75B87">
        <w:rPr>
          <w:sz w:val="24"/>
        </w:rPr>
        <w:t>(IV) ions</w:t>
      </w:r>
      <w:r w:rsidR="00410B7D" w:rsidRPr="00A75B87">
        <w:rPr>
          <w:sz w:val="24"/>
        </w:rPr>
        <w:t xml:space="preserve"> from the surface of UiO-66-type MOFs has been </w:t>
      </w:r>
      <w:r w:rsidR="00CE2C84" w:rsidRPr="00A75B87">
        <w:rPr>
          <w:sz w:val="24"/>
        </w:rPr>
        <w:t>demonstrated</w:t>
      </w:r>
      <w:r w:rsidR="00410B7D" w:rsidRPr="00A75B87">
        <w:rPr>
          <w:sz w:val="24"/>
        </w:rPr>
        <w:t xml:space="preserve"> computationally</w:t>
      </w:r>
      <w:r w:rsidR="00D90527" w:rsidRPr="00C41BA4">
        <w:rPr>
          <w:sz w:val="24"/>
        </w:rPr>
        <w:t xml:space="preserve">, and is </w:t>
      </w:r>
      <w:r w:rsidR="0019458F" w:rsidRPr="00C41BA4">
        <w:rPr>
          <w:sz w:val="24"/>
        </w:rPr>
        <w:t>consistent with experimental reference data for the expected Zr species in solution</w:t>
      </w:r>
      <w:r w:rsidR="000A3804" w:rsidRPr="00C41BA4">
        <w:rPr>
          <w:sz w:val="24"/>
        </w:rPr>
        <w:fldChar w:fldCharType="begin">
          <w:fldData xml:space="preserve">PEVuZE5vdGU+PENpdGU+PEF1dGhvcj5Ccm93bjwvQXV0aG9yPjxZZWFyPjIwMDU8L1llYXI+PFJl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</w:fldData>
        </w:fldChar>
      </w:r>
      <w:r w:rsidR="000A3804" w:rsidRPr="00C41BA4">
        <w:rPr>
          <w:sz w:val="24"/>
        </w:rPr>
        <w:instrText xml:space="preserve"> ADDIN EN.CITE </w:instrText>
      </w:r>
      <w:r w:rsidR="000A3804" w:rsidRPr="00C41BA4">
        <w:rPr>
          <w:sz w:val="24"/>
        </w:rPr>
        <w:fldChar w:fldCharType="begin">
          <w:fldData xml:space="preserve">PEVuZE5vdGU+PENpdGU+PEF1dGhvcj5Ccm93bjwvQXV0aG9yPjxZZWFyPjIwMDU8L1llYXI+PFJl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</w:fldData>
        </w:fldChar>
      </w:r>
      <w:r w:rsidR="000A3804" w:rsidRPr="00C41BA4">
        <w:rPr>
          <w:sz w:val="24"/>
        </w:rPr>
        <w:instrText xml:space="preserve"> ADDIN EN.CITE.DATA </w:instrText>
      </w:r>
      <w:r w:rsidR="000A3804" w:rsidRPr="00C41BA4">
        <w:rPr>
          <w:sz w:val="24"/>
        </w:rPr>
      </w:r>
      <w:r w:rsidR="000A3804" w:rsidRPr="00C41BA4">
        <w:rPr>
          <w:sz w:val="24"/>
        </w:rPr>
        <w:fldChar w:fldCharType="end"/>
      </w:r>
      <w:r w:rsidR="000A3804" w:rsidRPr="00C41BA4">
        <w:rPr>
          <w:sz w:val="24"/>
        </w:rPr>
      </w:r>
      <w:r w:rsidR="000A3804" w:rsidRPr="00C41BA4">
        <w:rPr>
          <w:sz w:val="24"/>
        </w:rPr>
        <w:fldChar w:fldCharType="separate"/>
      </w:r>
      <w:r w:rsidR="000A3804" w:rsidRPr="00C41BA4">
        <w:rPr>
          <w:noProof/>
          <w:sz w:val="24"/>
          <w:vertAlign w:val="superscript"/>
        </w:rPr>
        <w:t>48-51</w:t>
      </w:r>
      <w:r w:rsidR="000A3804" w:rsidRPr="00C41BA4">
        <w:rPr>
          <w:sz w:val="24"/>
        </w:rPr>
        <w:fldChar w:fldCharType="end"/>
      </w:r>
      <w:r w:rsidR="00410B7D" w:rsidRPr="00A75B87">
        <w:rPr>
          <w:sz w:val="24"/>
        </w:rPr>
        <w:t xml:space="preserve"> and </w:t>
      </w:r>
      <w:r w:rsidR="00931CFC" w:rsidRPr="00A75B87">
        <w:rPr>
          <w:sz w:val="24"/>
        </w:rPr>
        <w:t>in good agreement with a recent</w:t>
      </w:r>
      <w:r w:rsidR="00410B7D" w:rsidRPr="00A75B87">
        <w:rPr>
          <w:sz w:val="24"/>
        </w:rPr>
        <w:t xml:space="preserve"> experimental study </w:t>
      </w:r>
      <w:r w:rsidR="00961F66" w:rsidRPr="00A75B87">
        <w:rPr>
          <w:sz w:val="24"/>
        </w:rPr>
        <w:t>on</w:t>
      </w:r>
      <w:r w:rsidR="00410B7D" w:rsidRPr="00A75B87">
        <w:rPr>
          <w:sz w:val="24"/>
        </w:rPr>
        <w:t xml:space="preserve"> the stability of th</w:t>
      </w:r>
      <w:r w:rsidR="00A656D8" w:rsidRPr="00A75B87">
        <w:rPr>
          <w:sz w:val="24"/>
        </w:rPr>
        <w:t>is</w:t>
      </w:r>
      <w:r w:rsidR="00410B7D" w:rsidRPr="00A75B87">
        <w:rPr>
          <w:sz w:val="24"/>
        </w:rPr>
        <w:t xml:space="preserve"> framework in common buffer solutions and their saline variants</w:t>
      </w:r>
      <w:r w:rsidR="003169F9" w:rsidRPr="00A75B87">
        <w:rPr>
          <w:sz w:val="24"/>
        </w:rPr>
        <w:fldChar w:fldCharType="begin"/>
      </w:r>
      <w:r w:rsidR="000A3804" w:rsidRPr="00A75B87">
        <w:rPr>
          <w:sz w:val="24"/>
        </w:rPr>
        <w:instrText xml:space="preserve"> ADDIN EN.CITE &lt;EndNote&gt;&lt;Cite&gt;&lt;Author&gt;Bůžek&lt;/Author&gt;&lt;Year&gt;2021&lt;/Year&gt;&lt;RecNum&gt;47&lt;/RecNum&gt;&lt;DisplayText&gt;&lt;style face="superscript"&gt;52&lt;/style&gt;&lt;/DisplayText&gt;&lt;record&gt;&lt;rec-number&gt;47&lt;/rec-number&gt;&lt;foreign-keys&gt;&lt;key app="EN" db-id="wveepwtfrzs5wfedfpsvtzxu0ttrftpz22pp" timestamp="1749723118"&gt;47&lt;/key&gt;&lt;/foreign-keys&gt;&lt;ref-type name="Journal Article"&gt;17&lt;/ref-type&gt;&lt;contributors&gt;&lt;authors&gt;&lt;author&gt;Bůžek, Daniel&lt;/author&gt;&lt;author&gt;Adamec, Slavomír&lt;/author&gt;&lt;author&gt;Lang, Kamil&lt;/author&gt;&lt;author&gt;Demel, Jan&lt;/author&gt;&lt;/authors&gt;&lt;/contributors&gt;&lt;titles&gt;&lt;title&gt;Metal–organic frameworks vs. buffers: case study of UiO-66 stability&lt;/title&gt;&lt;secondary-title&gt;Inorganic Chemistry Frontiers&lt;/secondary-title&gt;&lt;/titles&gt;&lt;periodical&gt;&lt;full-title&gt;Inorganic Chemistry Frontiers&lt;/full-title&gt;&lt;/periodical&gt;&lt;pages&gt;720-734&lt;/pages&gt;&lt;volume&gt;8&lt;/volume&gt;&lt;number&gt;3&lt;/number&gt;&lt;dates&gt;&lt;year&gt;2021&lt;/year&gt;&lt;/dates&gt;&lt;publisher&gt;The Royal Society of Chemistry&lt;/publisher&gt;&lt;work-type&gt;10.1039/D0QI00973C&lt;/work-type&gt;&lt;urls&gt;&lt;related-urls&gt;&lt;url&gt;http://dx.doi.org/10.1039/D0QI00973C&lt;/url&gt;&lt;/related-urls&gt;&lt;/urls&gt;&lt;electronic-resource-num&gt;10.1039/D0QI00973C&lt;/electronic-resource-num&gt;&lt;/record&gt;&lt;/Cite&gt;&lt;/EndNote&gt;</w:instrText>
      </w:r>
      <w:r w:rsidR="003169F9" w:rsidRPr="00A75B87">
        <w:rPr>
          <w:sz w:val="24"/>
        </w:rPr>
        <w:fldChar w:fldCharType="separate"/>
      </w:r>
      <w:r w:rsidR="000A3804" w:rsidRPr="00A75B87">
        <w:rPr>
          <w:noProof/>
          <w:sz w:val="24"/>
          <w:vertAlign w:val="superscript"/>
        </w:rPr>
        <w:t>52</w:t>
      </w:r>
      <w:r w:rsidR="003169F9" w:rsidRPr="00A75B87">
        <w:rPr>
          <w:sz w:val="24"/>
        </w:rPr>
        <w:fldChar w:fldCharType="end"/>
      </w:r>
      <w:r w:rsidR="0019458F" w:rsidRPr="00A75B87">
        <w:rPr>
          <w:sz w:val="24"/>
        </w:rPr>
        <w:t>.</w:t>
      </w:r>
    </w:p>
    <w:bookmarkEnd w:id="0"/>
    <w:p w14:paraId="472136D1" w14:textId="0674C2E1" w:rsidR="00013002" w:rsidRPr="00A75B87" w:rsidRDefault="004B39B2" w:rsidP="006B0B2D">
      <w:pPr>
        <w:spacing w:line="360" w:lineRule="auto"/>
        <w:jc w:val="both"/>
        <w:rPr>
          <w:sz w:val="24"/>
        </w:rPr>
      </w:pPr>
      <w:r w:rsidRPr="00A75B87">
        <w:rPr>
          <w:noProof/>
        </w:rPr>
        <w:lastRenderedPageBreak/>
        <w:drawing>
          <wp:inline distT="0" distB="0" distL="0" distR="0" wp14:anchorId="724E3A9C" wp14:editId="7487E6E3">
            <wp:extent cx="5559552" cy="4262845"/>
            <wp:effectExtent l="0" t="0" r="3175" b="4445"/>
            <wp:docPr id="1622331615" name="Picture 1" descr="A collage of diagrams and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31615" name="Picture 1" descr="A collage of diagrams and graphs&#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l="5744" r="20869"/>
                    <a:stretch>
                      <a:fillRect/>
                    </a:stretch>
                  </pic:blipFill>
                  <pic:spPr bwMode="auto">
                    <a:xfrm>
                      <a:off x="0" y="0"/>
                      <a:ext cx="5573039" cy="4273187"/>
                    </a:xfrm>
                    <a:prstGeom prst="rect">
                      <a:avLst/>
                    </a:prstGeom>
                    <a:noFill/>
                    <a:ln>
                      <a:noFill/>
                    </a:ln>
                    <a:extLst>
                      <a:ext uri="{53640926-AAD7-44D8-BBD7-CCE9431645EC}">
                        <a14:shadowObscured xmlns:a14="http://schemas.microsoft.com/office/drawing/2010/main"/>
                      </a:ext>
                    </a:extLst>
                  </pic:spPr>
                </pic:pic>
              </a:graphicData>
            </a:graphic>
          </wp:inline>
        </w:drawing>
      </w:r>
    </w:p>
    <w:p w14:paraId="0134E630" w14:textId="42403FCA" w:rsidR="00B911D7" w:rsidRPr="00A75B87" w:rsidRDefault="00B911D7" w:rsidP="00012976">
      <w:pPr>
        <w:pStyle w:val="NormalWeb"/>
        <w:spacing w:before="0" w:beforeAutospacing="0" w:after="0" w:afterAutospacing="0"/>
        <w:jc w:val="both"/>
        <w:rPr>
          <w:rFonts w:asciiTheme="minorHAnsi" w:eastAsiaTheme="minorEastAsia" w:hAnsi="Calibri" w:cstheme="minorBidi"/>
          <w:color w:val="000000" w:themeColor="text1"/>
          <w:kern w:val="24"/>
          <w:sz w:val="22"/>
          <w:szCs w:val="22"/>
          <w:lang w:val="en-US"/>
        </w:rPr>
      </w:pPr>
      <w:r w:rsidRPr="00A75B87">
        <w:rPr>
          <w:rFonts w:asciiTheme="minorHAnsi" w:hAnsiTheme="minorHAnsi" w:cstheme="minorHAnsi"/>
          <w:b/>
          <w:sz w:val="22"/>
          <w:szCs w:val="22"/>
        </w:rPr>
        <w:t>Figure 1</w:t>
      </w:r>
      <w:r w:rsidRPr="00A75B87">
        <w:rPr>
          <w:b/>
          <w:sz w:val="22"/>
          <w:szCs w:val="22"/>
        </w:rPr>
        <w:t xml:space="preserve">. </w:t>
      </w:r>
      <w:r w:rsidR="00012976" w:rsidRPr="00A75B87">
        <w:rPr>
          <w:rFonts w:asciiTheme="minorHAnsi" w:eastAsiaTheme="minorEastAsia" w:hAnsi="Calibri" w:cstheme="minorBidi"/>
          <w:color w:val="000000" w:themeColor="text1"/>
          <w:kern w:val="24"/>
          <w:sz w:val="22"/>
          <w:szCs w:val="22"/>
          <w:lang w:val="en-US"/>
        </w:rPr>
        <w:t xml:space="preserve">(a) In MD simulations the surfaces of </w:t>
      </w:r>
      <w:r w:rsidR="008E3DDE" w:rsidRPr="00A75B87">
        <w:rPr>
          <w:rFonts w:asciiTheme="minorHAnsi" w:eastAsiaTheme="minorEastAsia" w:hAnsi="Calibri" w:cstheme="minorBidi"/>
          <w:color w:val="000000" w:themeColor="text1"/>
          <w:kern w:val="24"/>
          <w:sz w:val="22"/>
          <w:szCs w:val="22"/>
          <w:lang w:val="en-US"/>
        </w:rPr>
        <w:t>UiO-66</w:t>
      </w:r>
      <w:r w:rsidR="00012976" w:rsidRPr="00A75B87">
        <w:rPr>
          <w:rFonts w:asciiTheme="minorHAnsi" w:eastAsiaTheme="minorEastAsia" w:hAnsi="Calibri" w:cstheme="minorBidi"/>
          <w:color w:val="000000" w:themeColor="text1"/>
          <w:kern w:val="24"/>
          <w:sz w:val="22"/>
          <w:szCs w:val="22"/>
          <w:lang w:val="en-US"/>
        </w:rPr>
        <w:t xml:space="preserve"> &amp; </w:t>
      </w:r>
      <w:r w:rsidR="008E3DDE" w:rsidRPr="00A75B87">
        <w:rPr>
          <w:rFonts w:asciiTheme="minorHAnsi" w:eastAsiaTheme="minorEastAsia" w:hAnsi="Calibri" w:cstheme="minorBidi"/>
          <w:color w:val="000000" w:themeColor="text1"/>
          <w:kern w:val="24"/>
          <w:sz w:val="22"/>
          <w:szCs w:val="22"/>
          <w:lang w:val="en-US"/>
        </w:rPr>
        <w:t>UiO-66</w:t>
      </w:r>
      <w:r w:rsidR="00012976" w:rsidRPr="00A75B87">
        <w:rPr>
          <w:rFonts w:asciiTheme="minorHAnsi" w:eastAsiaTheme="minorEastAsia" w:hAnsi="Calibri" w:cstheme="minorBidi"/>
          <w:color w:val="000000" w:themeColor="text1"/>
          <w:kern w:val="24"/>
          <w:sz w:val="22"/>
          <w:szCs w:val="22"/>
          <w:lang w:val="en-US"/>
        </w:rPr>
        <w:t>-NH</w:t>
      </w:r>
      <w:r w:rsidR="00012976" w:rsidRPr="00A75B87">
        <w:rPr>
          <w:rFonts w:asciiTheme="minorHAnsi" w:eastAsiaTheme="minorEastAsia" w:hAnsi="Calibri" w:cstheme="minorBidi"/>
          <w:color w:val="000000" w:themeColor="text1"/>
          <w:kern w:val="24"/>
          <w:position w:val="-6"/>
          <w:sz w:val="22"/>
          <w:szCs w:val="22"/>
          <w:vertAlign w:val="subscript"/>
          <w:lang w:val="en-US"/>
        </w:rPr>
        <w:t>2</w:t>
      </w:r>
      <w:r w:rsidR="00012976" w:rsidRPr="00A75B87">
        <w:rPr>
          <w:rFonts w:asciiTheme="minorHAnsi" w:eastAsiaTheme="minorEastAsia" w:hAnsi="Calibri" w:cstheme="minorBidi"/>
          <w:color w:val="000000" w:themeColor="text1"/>
          <w:kern w:val="24"/>
          <w:sz w:val="22"/>
          <w:szCs w:val="22"/>
          <w:lang w:val="en-US"/>
        </w:rPr>
        <w:t xml:space="preserve"> react with water and the change</w:t>
      </w:r>
      <w:r w:rsidR="006B0B2D" w:rsidRPr="00A75B87">
        <w:rPr>
          <w:rFonts w:asciiTheme="minorHAnsi" w:eastAsiaTheme="minorEastAsia" w:hAnsi="Calibri" w:cstheme="minorBidi"/>
          <w:color w:val="000000" w:themeColor="text1"/>
          <w:kern w:val="24"/>
          <w:sz w:val="22"/>
          <w:szCs w:val="22"/>
          <w:lang w:val="en-US"/>
        </w:rPr>
        <w:t xml:space="preserve"> </w:t>
      </w:r>
      <w:r w:rsidR="00012976" w:rsidRPr="00A75B87">
        <w:rPr>
          <w:rFonts w:asciiTheme="minorHAnsi" w:eastAsiaTheme="minorEastAsia" w:hAnsi="Calibri" w:cstheme="minorBidi"/>
          <w:color w:val="000000" w:themeColor="text1"/>
          <w:kern w:val="24"/>
          <w:sz w:val="22"/>
          <w:szCs w:val="22"/>
          <w:lang w:val="en-US"/>
        </w:rPr>
        <w:t xml:space="preserve">in surface chemistry </w:t>
      </w:r>
      <w:r w:rsidR="0019458F" w:rsidRPr="00A75B87">
        <w:rPr>
          <w:rFonts w:asciiTheme="minorHAnsi" w:eastAsiaTheme="minorEastAsia" w:hAnsi="Calibri" w:cstheme="minorBidi"/>
          <w:color w:val="000000" w:themeColor="text1"/>
          <w:kern w:val="24"/>
          <w:sz w:val="22"/>
          <w:szCs w:val="22"/>
          <w:lang w:val="en-US"/>
        </w:rPr>
        <w:t>towards Zr(OH)</w:t>
      </w:r>
      <w:r w:rsidR="0019458F" w:rsidRPr="00A75B87">
        <w:rPr>
          <w:rFonts w:asciiTheme="minorHAnsi" w:eastAsiaTheme="minorEastAsia" w:hAnsi="Calibri" w:cstheme="minorBidi"/>
          <w:color w:val="000000" w:themeColor="text1"/>
          <w:kern w:val="24"/>
          <w:sz w:val="22"/>
          <w:szCs w:val="22"/>
          <w:vertAlign w:val="subscript"/>
          <w:lang w:val="en-US"/>
        </w:rPr>
        <w:t>4</w:t>
      </w:r>
      <w:r w:rsidR="0019458F" w:rsidRPr="00A75B87">
        <w:rPr>
          <w:rFonts w:asciiTheme="minorHAnsi" w:eastAsiaTheme="minorEastAsia" w:hAnsi="Calibri" w:cstheme="minorBidi"/>
          <w:color w:val="000000" w:themeColor="text1"/>
          <w:kern w:val="24"/>
          <w:sz w:val="22"/>
          <w:szCs w:val="22"/>
          <w:lang w:val="en-US"/>
        </w:rPr>
        <w:t xml:space="preserve"> and similar species </w:t>
      </w:r>
      <w:r w:rsidR="00012976" w:rsidRPr="00A75B87">
        <w:rPr>
          <w:rFonts w:asciiTheme="minorHAnsi" w:eastAsiaTheme="minorEastAsia" w:hAnsi="Calibri" w:cstheme="minorBidi"/>
          <w:color w:val="000000" w:themeColor="text1"/>
          <w:kern w:val="24"/>
          <w:sz w:val="22"/>
          <w:szCs w:val="22"/>
          <w:lang w:val="en-US"/>
        </w:rPr>
        <w:t xml:space="preserve">results in the dissolution of </w:t>
      </w:r>
      <w:r w:rsidR="0019458F" w:rsidRPr="00A75B87">
        <w:rPr>
          <w:rFonts w:asciiTheme="minorHAnsi" w:eastAsiaTheme="minorEastAsia" w:hAnsi="Calibri" w:cstheme="minorBidi"/>
          <w:color w:val="000000" w:themeColor="text1"/>
          <w:kern w:val="24"/>
          <w:sz w:val="22"/>
          <w:szCs w:val="22"/>
          <w:lang w:val="en-US"/>
        </w:rPr>
        <w:t xml:space="preserve">some </w:t>
      </w:r>
      <w:r w:rsidR="00012976" w:rsidRPr="00A75B87">
        <w:rPr>
          <w:rFonts w:asciiTheme="minorHAnsi" w:eastAsiaTheme="minorEastAsia" w:hAnsi="Calibri" w:cstheme="minorBidi"/>
          <w:color w:val="000000" w:themeColor="text1"/>
          <w:kern w:val="24"/>
          <w:sz w:val="22"/>
          <w:szCs w:val="22"/>
          <w:lang w:val="en-US"/>
        </w:rPr>
        <w:t>surface Zr(IV) and OH</w:t>
      </w:r>
      <w:r w:rsidR="00AF5A95" w:rsidRPr="00A75B87">
        <w:rPr>
          <w:rFonts w:asciiTheme="minorHAnsi" w:eastAsiaTheme="minorEastAsia" w:hAnsi="Calibri" w:cstheme="minorBidi"/>
          <w:color w:val="000000" w:themeColor="text1"/>
          <w:kern w:val="24"/>
          <w:sz w:val="22"/>
          <w:szCs w:val="22"/>
          <w:vertAlign w:val="superscript"/>
          <w:lang w:val="en-US"/>
        </w:rPr>
        <w:t>-</w:t>
      </w:r>
      <w:r w:rsidR="00012976" w:rsidRPr="00A75B87">
        <w:rPr>
          <w:rFonts w:asciiTheme="minorHAnsi" w:eastAsiaTheme="minorEastAsia" w:hAnsi="Calibri" w:cstheme="minorBidi"/>
          <w:color w:val="000000" w:themeColor="text1"/>
          <w:kern w:val="24"/>
          <w:sz w:val="22"/>
          <w:szCs w:val="22"/>
          <w:lang w:val="en-US"/>
        </w:rPr>
        <w:t xml:space="preserve"> </w:t>
      </w:r>
      <w:r w:rsidR="0019458F" w:rsidRPr="00A75B87">
        <w:rPr>
          <w:rFonts w:asciiTheme="minorHAnsi" w:eastAsiaTheme="minorEastAsia" w:hAnsi="Calibri" w:cstheme="minorBidi"/>
          <w:color w:val="000000" w:themeColor="text1"/>
          <w:kern w:val="24"/>
          <w:sz w:val="22"/>
          <w:szCs w:val="22"/>
          <w:lang w:val="en-US"/>
        </w:rPr>
        <w:t xml:space="preserve">species </w:t>
      </w:r>
      <w:r w:rsidR="00012976" w:rsidRPr="00A75B87">
        <w:rPr>
          <w:rFonts w:asciiTheme="minorHAnsi" w:eastAsiaTheme="minorEastAsia" w:hAnsi="Calibri" w:cstheme="minorBidi"/>
          <w:color w:val="000000" w:themeColor="text1"/>
          <w:kern w:val="24"/>
          <w:sz w:val="22"/>
          <w:szCs w:val="22"/>
          <w:lang w:val="en-US"/>
        </w:rPr>
        <w:t>into solution, at a level of 15% and 40% of Zr(IV) and OH</w:t>
      </w:r>
      <w:r w:rsidR="00A26FBE" w:rsidRPr="00A75B87">
        <w:rPr>
          <w:rFonts w:asciiTheme="minorHAnsi" w:eastAsiaTheme="minorEastAsia" w:hAnsiTheme="minorHAnsi" w:cstheme="minorHAnsi"/>
          <w:color w:val="000000" w:themeColor="text1"/>
          <w:kern w:val="24"/>
          <w:sz w:val="22"/>
          <w:szCs w:val="22"/>
          <w:vertAlign w:val="superscript"/>
          <w:lang w:val="en-US"/>
        </w:rPr>
        <w:t>−</w:t>
      </w:r>
      <w:r w:rsidR="00012976" w:rsidRPr="00A75B87">
        <w:rPr>
          <w:rFonts w:asciiTheme="minorHAnsi" w:eastAsiaTheme="minorEastAsia" w:hAnsi="Calibri" w:cstheme="minorBidi"/>
          <w:color w:val="000000" w:themeColor="text1"/>
          <w:kern w:val="24"/>
          <w:sz w:val="22"/>
          <w:szCs w:val="22"/>
          <w:lang w:val="en-US"/>
        </w:rPr>
        <w:t xml:space="preserve"> loss, respectively</w:t>
      </w:r>
      <w:r w:rsidR="000A3804" w:rsidRPr="00A75B87">
        <w:rPr>
          <w:rFonts w:asciiTheme="minorHAnsi" w:eastAsiaTheme="minorEastAsia" w:hAnsi="Calibri" w:cstheme="minorBidi"/>
          <w:color w:val="000000" w:themeColor="text1"/>
          <w:kern w:val="24"/>
          <w:sz w:val="22"/>
          <w:szCs w:val="22"/>
          <w:lang w:val="en-US"/>
        </w:rPr>
        <w:fldChar w:fldCharType="begin"/>
      </w:r>
      <w:r w:rsidR="000A3804" w:rsidRPr="00A75B87">
        <w:rPr>
          <w:rFonts w:asciiTheme="minorHAnsi" w:eastAsiaTheme="minorEastAsia" w:hAnsi="Calibri" w:cstheme="minorBidi"/>
          <w:color w:val="000000" w:themeColor="text1"/>
          <w:kern w:val="24"/>
          <w:sz w:val="22"/>
          <w:szCs w:val="22"/>
          <w:lang w:val="en-US"/>
        </w:rPr>
        <w:instrText xml:space="preserve"> ADDIN EN.CITE &lt;EndNote&gt;&lt;Cite&gt;&lt;Author&gt;Brown&lt;/Author&gt;&lt;Year&gt;2005&lt;/Year&gt;&lt;RecNum&gt;65&lt;/RecNum&gt;&lt;DisplayText&gt;&lt;style face="superscript"&gt;48&lt;/style&gt;&lt;/DisplayText&gt;&lt;record&gt;&lt;rec-number&gt;65&lt;/rec-number&gt;&lt;foreign-keys&gt;&lt;key app="EN" db-id="wveepwtfrzs5wfedfpsvtzxu0ttrftpz22pp" timestamp="1753439838"&gt;65&lt;/key&gt;&lt;/foreign-keys&gt;&lt;ref-type name="Journal Article"&gt;17&lt;/ref-type&gt;&lt;contributors&gt;&lt;authors&gt;&lt;author&gt;Brown, P. L.&lt;/author&gt;&lt;author&gt;Curti, E.&lt;/author&gt;&lt;author&gt;Grambow, B.&lt;/author&gt;&lt;author&gt;Eckberg, C.&lt;/author&gt;&lt;/authors&gt;&lt;/contributors&gt;&lt;titles&gt;&lt;title&gt;Chemical Thermodynamics of Zirconium&lt;/title&gt;&lt;secondary-title&gt;OECD Nuclear Agency&lt;/secondary-title&gt;&lt;/titles&gt;&lt;periodical&gt;&lt;full-title&gt;OECD Nuclear Agency&lt;/full-title&gt;&lt;/periodical&gt;&lt;pages&gt;108&lt;/pages&gt;&lt;volume&gt;8&lt;/volume&gt;&lt;dates&gt;&lt;year&gt;2005&lt;/year&gt;&lt;/dates&gt;&lt;urls&gt;&lt;/urls&gt;&lt;/record&gt;&lt;/Cite&gt;&lt;/EndNote&gt;</w:instrText>
      </w:r>
      <w:r w:rsidR="000A3804" w:rsidRPr="00A75B87">
        <w:rPr>
          <w:rFonts w:asciiTheme="minorHAnsi" w:eastAsiaTheme="minorEastAsia" w:hAnsi="Calibri" w:cstheme="minorBidi"/>
          <w:color w:val="000000" w:themeColor="text1"/>
          <w:kern w:val="24"/>
          <w:sz w:val="22"/>
          <w:szCs w:val="22"/>
          <w:lang w:val="en-US"/>
        </w:rPr>
        <w:fldChar w:fldCharType="separate"/>
      </w:r>
      <w:r w:rsidR="000A3804" w:rsidRPr="00A75B87">
        <w:rPr>
          <w:rFonts w:asciiTheme="minorHAnsi" w:eastAsiaTheme="minorEastAsia" w:hAnsi="Calibri" w:cstheme="minorBidi"/>
          <w:noProof/>
          <w:color w:val="000000" w:themeColor="text1"/>
          <w:kern w:val="24"/>
          <w:sz w:val="22"/>
          <w:szCs w:val="22"/>
          <w:vertAlign w:val="superscript"/>
          <w:lang w:val="en-US"/>
        </w:rPr>
        <w:t>48</w:t>
      </w:r>
      <w:r w:rsidR="000A3804" w:rsidRPr="00A75B87">
        <w:rPr>
          <w:rFonts w:asciiTheme="minorHAnsi" w:eastAsiaTheme="minorEastAsia" w:hAnsi="Calibri" w:cstheme="minorBidi"/>
          <w:color w:val="000000" w:themeColor="text1"/>
          <w:kern w:val="24"/>
          <w:sz w:val="22"/>
          <w:szCs w:val="22"/>
          <w:lang w:val="en-US"/>
        </w:rPr>
        <w:fldChar w:fldCharType="end"/>
      </w:r>
      <w:r w:rsidR="00012976" w:rsidRPr="00A75B87">
        <w:rPr>
          <w:rFonts w:asciiTheme="minorHAnsi" w:eastAsiaTheme="minorEastAsia" w:hAnsi="Calibri" w:cstheme="minorBidi"/>
          <w:color w:val="000000" w:themeColor="text1"/>
          <w:kern w:val="24"/>
          <w:sz w:val="22"/>
          <w:szCs w:val="22"/>
          <w:lang w:val="en-US"/>
        </w:rPr>
        <w:t>.</w:t>
      </w:r>
      <w:r w:rsidR="009F089F" w:rsidRPr="00A75B87">
        <w:rPr>
          <w:rFonts w:asciiTheme="minorHAnsi" w:eastAsiaTheme="minorEastAsia" w:hAnsi="Calibri" w:cstheme="minorBidi"/>
          <w:color w:val="000000" w:themeColor="text1"/>
          <w:kern w:val="24"/>
          <w:sz w:val="22"/>
          <w:szCs w:val="22"/>
          <w:lang w:val="en-US"/>
        </w:rPr>
        <w:t xml:space="preserve"> </w:t>
      </w:r>
      <w:r w:rsidR="00012976" w:rsidRPr="00A75B87">
        <w:rPr>
          <w:rFonts w:asciiTheme="minorHAnsi" w:eastAsiaTheme="minorEastAsia" w:hAnsi="Calibri" w:cstheme="minorBidi"/>
          <w:color w:val="000000" w:themeColor="text1"/>
          <w:kern w:val="24"/>
          <w:sz w:val="22"/>
          <w:szCs w:val="22"/>
          <w:lang w:val="en-US"/>
        </w:rPr>
        <w:t>The dissolution of more OH</w:t>
      </w:r>
      <w:r w:rsidR="005638D4" w:rsidRPr="00A75B87">
        <w:rPr>
          <w:rFonts w:asciiTheme="minorHAnsi" w:eastAsiaTheme="minorEastAsia" w:hAnsiTheme="minorHAnsi" w:cstheme="minorHAnsi"/>
          <w:color w:val="000000" w:themeColor="text1"/>
          <w:kern w:val="24"/>
          <w:position w:val="7"/>
          <w:sz w:val="22"/>
          <w:szCs w:val="22"/>
          <w:lang w:val="en-US"/>
        </w:rPr>
        <w:t>−</w:t>
      </w:r>
      <w:r w:rsidR="00012976" w:rsidRPr="00A75B87">
        <w:rPr>
          <w:rFonts w:asciiTheme="minorHAnsi" w:eastAsiaTheme="minorEastAsia" w:hAnsi="Calibri" w:cstheme="minorBidi"/>
          <w:color w:val="000000" w:themeColor="text1"/>
          <w:kern w:val="24"/>
          <w:sz w:val="22"/>
          <w:szCs w:val="22"/>
          <w:lang w:val="en-US"/>
        </w:rPr>
        <w:t xml:space="preserve"> than Zr (IV) creates a positive zeta potential at 0 mole ratio</w:t>
      </w:r>
      <w:r w:rsidR="009F089F" w:rsidRPr="00A75B87">
        <w:rPr>
          <w:rFonts w:asciiTheme="minorHAnsi" w:eastAsiaTheme="minorEastAsia" w:hAnsi="Calibri" w:cstheme="minorBidi"/>
          <w:color w:val="000000" w:themeColor="text1"/>
          <w:kern w:val="24"/>
          <w:sz w:val="22"/>
          <w:szCs w:val="22"/>
          <w:lang w:val="en-US"/>
        </w:rPr>
        <w:t xml:space="preserve"> of</w:t>
      </w:r>
      <w:r w:rsidR="00012976" w:rsidRPr="00A75B87">
        <w:rPr>
          <w:rFonts w:asciiTheme="minorHAnsi" w:eastAsiaTheme="minorEastAsia" w:hAnsi="Calibri" w:cstheme="minorBidi"/>
          <w:color w:val="000000" w:themeColor="text1"/>
          <w:kern w:val="24"/>
          <w:sz w:val="22"/>
          <w:szCs w:val="22"/>
          <w:lang w:val="en-US"/>
        </w:rPr>
        <w:t xml:space="preserve"> peptide binding which is confirmed experimentally. </w:t>
      </w:r>
      <w:r w:rsidR="00012976" w:rsidRPr="00C41BA4">
        <w:rPr>
          <w:rFonts w:asciiTheme="minorHAnsi" w:eastAsiaTheme="minorEastAsia" w:hAnsi="Calibri" w:cstheme="minorBidi"/>
          <w:color w:val="000000" w:themeColor="text1"/>
          <w:kern w:val="24"/>
          <w:sz w:val="22"/>
          <w:szCs w:val="22"/>
          <w:lang w:val="en-US"/>
        </w:rPr>
        <w:t xml:space="preserve">(b) Computational results show </w:t>
      </w:r>
      <w:r w:rsidR="00E379D2" w:rsidRPr="00C41BA4">
        <w:rPr>
          <w:rFonts w:asciiTheme="minorHAnsi" w:eastAsiaTheme="minorEastAsia" w:hAnsi="Calibri" w:cstheme="minorBidi"/>
          <w:color w:val="000000" w:themeColor="text1"/>
          <w:kern w:val="24"/>
          <w:sz w:val="22"/>
          <w:szCs w:val="22"/>
          <w:lang w:val="en-US"/>
        </w:rPr>
        <w:t>more dissociation of OH</w:t>
      </w:r>
      <w:r w:rsidR="00E379D2" w:rsidRPr="00C41BA4">
        <w:rPr>
          <w:rFonts w:asciiTheme="minorHAnsi" w:eastAsiaTheme="minorEastAsia" w:hAnsi="Calibri" w:cstheme="minorBidi"/>
          <w:color w:val="000000" w:themeColor="text1"/>
          <w:kern w:val="24"/>
          <w:sz w:val="22"/>
          <w:szCs w:val="22"/>
          <w:vertAlign w:val="superscript"/>
          <w:lang w:val="en-US"/>
        </w:rPr>
        <w:t>-</w:t>
      </w:r>
      <w:r w:rsidR="00E379D2" w:rsidRPr="00C41BA4">
        <w:rPr>
          <w:rFonts w:asciiTheme="minorHAnsi" w:eastAsiaTheme="minorEastAsia" w:hAnsi="Calibri" w:cstheme="minorBidi"/>
          <w:color w:val="000000" w:themeColor="text1"/>
          <w:kern w:val="24"/>
          <w:sz w:val="22"/>
          <w:szCs w:val="22"/>
          <w:lang w:val="en-US"/>
        </w:rPr>
        <w:t xml:space="preserve"> ions than </w:t>
      </w:r>
      <w:proofErr w:type="gramStart"/>
      <w:r w:rsidR="00E379D2" w:rsidRPr="00C41BA4">
        <w:rPr>
          <w:rFonts w:asciiTheme="minorHAnsi" w:eastAsiaTheme="minorEastAsia" w:hAnsi="Calibri" w:cstheme="minorBidi"/>
          <w:color w:val="000000" w:themeColor="text1"/>
          <w:kern w:val="24"/>
          <w:sz w:val="22"/>
          <w:szCs w:val="22"/>
          <w:lang w:val="en-US"/>
        </w:rPr>
        <w:t>Zr(</w:t>
      </w:r>
      <w:proofErr w:type="gramEnd"/>
      <w:r w:rsidR="00E379D2" w:rsidRPr="00C41BA4">
        <w:rPr>
          <w:rFonts w:asciiTheme="minorHAnsi" w:eastAsiaTheme="minorEastAsia" w:hAnsi="Calibri" w:cstheme="minorBidi"/>
          <w:color w:val="000000" w:themeColor="text1"/>
          <w:kern w:val="24"/>
          <w:sz w:val="22"/>
          <w:szCs w:val="22"/>
          <w:lang w:val="en-US"/>
        </w:rPr>
        <w:t xml:space="preserve">IV) ions on both </w:t>
      </w:r>
      <w:r w:rsidR="00012976" w:rsidRPr="00C41BA4">
        <w:rPr>
          <w:rFonts w:asciiTheme="minorHAnsi" w:eastAsiaTheme="minorEastAsia" w:hAnsi="Calibri" w:cstheme="minorBidi"/>
          <w:color w:val="000000" w:themeColor="text1"/>
          <w:kern w:val="24"/>
          <w:sz w:val="22"/>
          <w:szCs w:val="22"/>
          <w:lang w:val="en-US"/>
        </w:rPr>
        <w:t xml:space="preserve">MOF </w:t>
      </w:r>
      <w:r w:rsidR="00996F0B" w:rsidRPr="00C41BA4">
        <w:rPr>
          <w:rFonts w:asciiTheme="minorHAnsi" w:eastAsiaTheme="minorEastAsia" w:hAnsi="Calibri" w:cstheme="minorBidi"/>
          <w:color w:val="000000" w:themeColor="text1"/>
          <w:kern w:val="24"/>
          <w:sz w:val="22"/>
          <w:szCs w:val="22"/>
          <w:lang w:val="en-US"/>
        </w:rPr>
        <w:t xml:space="preserve">(111) </w:t>
      </w:r>
      <w:r w:rsidR="00E379D2" w:rsidRPr="00C41BA4">
        <w:rPr>
          <w:rFonts w:asciiTheme="minorHAnsi" w:eastAsiaTheme="minorEastAsia" w:hAnsi="Calibri" w:cstheme="minorBidi"/>
          <w:color w:val="000000" w:themeColor="text1"/>
          <w:kern w:val="24"/>
          <w:sz w:val="22"/>
          <w:szCs w:val="22"/>
          <w:lang w:val="en-US"/>
        </w:rPr>
        <w:t>surfaces upon peptide adsorption (TVNFKLY for UiO-66-NH</w:t>
      </w:r>
      <w:r w:rsidR="00E379D2" w:rsidRPr="00C41BA4">
        <w:rPr>
          <w:rFonts w:asciiTheme="minorHAnsi" w:eastAsiaTheme="minorEastAsia" w:hAnsi="Calibri" w:cstheme="minorBidi"/>
          <w:color w:val="000000" w:themeColor="text1"/>
          <w:kern w:val="24"/>
          <w:sz w:val="22"/>
          <w:szCs w:val="22"/>
          <w:vertAlign w:val="subscript"/>
          <w:lang w:val="en-US"/>
        </w:rPr>
        <w:t>2</w:t>
      </w:r>
      <w:r w:rsidR="00E379D2" w:rsidRPr="00C41BA4">
        <w:rPr>
          <w:rFonts w:asciiTheme="minorHAnsi" w:eastAsiaTheme="minorEastAsia" w:hAnsi="Calibri" w:cstheme="minorBidi"/>
          <w:color w:val="000000" w:themeColor="text1"/>
          <w:kern w:val="24"/>
          <w:sz w:val="22"/>
          <w:szCs w:val="22"/>
          <w:lang w:val="en-US"/>
        </w:rPr>
        <w:t xml:space="preserve"> and KIAVIST for UiO-66). </w:t>
      </w:r>
      <w:r w:rsidR="002B1F26" w:rsidRPr="00C41BA4">
        <w:rPr>
          <w:rFonts w:asciiTheme="minorHAnsi" w:eastAsiaTheme="minorEastAsia" w:hAnsi="Calibri" w:cstheme="minorBidi"/>
          <w:color w:val="000000" w:themeColor="text1"/>
          <w:kern w:val="24"/>
          <w:sz w:val="22"/>
          <w:szCs w:val="22"/>
          <w:lang w:val="en-US"/>
        </w:rPr>
        <w:t xml:space="preserve">The </w:t>
      </w:r>
      <w:r w:rsidR="00E379D2" w:rsidRPr="00C41BA4">
        <w:rPr>
          <w:rFonts w:asciiTheme="minorHAnsi" w:eastAsiaTheme="minorEastAsia" w:hAnsi="Calibri" w:cstheme="minorBidi"/>
          <w:color w:val="000000" w:themeColor="text1"/>
          <w:kern w:val="24"/>
          <w:sz w:val="22"/>
          <w:szCs w:val="22"/>
          <w:lang w:val="en-US"/>
        </w:rPr>
        <w:t xml:space="preserve">net positive surface charge </w:t>
      </w:r>
      <w:r w:rsidR="002B1F26" w:rsidRPr="00C41BA4">
        <w:rPr>
          <w:rFonts w:asciiTheme="minorHAnsi" w:eastAsiaTheme="minorEastAsia" w:hAnsi="Calibri" w:cstheme="minorBidi"/>
          <w:color w:val="000000" w:themeColor="text1"/>
          <w:kern w:val="24"/>
          <w:sz w:val="22"/>
          <w:szCs w:val="22"/>
          <w:lang w:val="en-US"/>
        </w:rPr>
        <w:t xml:space="preserve">increases, consistent with an increase in </w:t>
      </w:r>
      <w:r w:rsidR="00A4037A" w:rsidRPr="00C41BA4">
        <w:rPr>
          <w:rFonts w:asciiTheme="minorHAnsi" w:eastAsiaTheme="minorEastAsia" w:hAnsi="Calibri" w:cstheme="minorBidi"/>
          <w:color w:val="000000" w:themeColor="text1"/>
          <w:kern w:val="24"/>
          <w:sz w:val="22"/>
          <w:szCs w:val="22"/>
          <w:lang w:val="en-US"/>
        </w:rPr>
        <w:t>ZP</w:t>
      </w:r>
      <w:r w:rsidR="00E379D2" w:rsidRPr="00C41BA4">
        <w:rPr>
          <w:rFonts w:asciiTheme="minorHAnsi" w:eastAsiaTheme="minorEastAsia" w:hAnsi="Calibri" w:cstheme="minorBidi"/>
          <w:color w:val="000000" w:themeColor="text1"/>
          <w:kern w:val="24"/>
          <w:sz w:val="22"/>
          <w:szCs w:val="22"/>
          <w:lang w:val="en-US"/>
        </w:rPr>
        <w:t xml:space="preserve"> </w:t>
      </w:r>
      <w:r w:rsidR="002B1F26" w:rsidRPr="00C41BA4">
        <w:rPr>
          <w:rFonts w:asciiTheme="minorHAnsi" w:eastAsiaTheme="minorEastAsia" w:hAnsi="Calibri" w:cstheme="minorBidi"/>
          <w:color w:val="000000" w:themeColor="text1"/>
          <w:kern w:val="24"/>
          <w:sz w:val="22"/>
          <w:szCs w:val="22"/>
          <w:lang w:val="en-US"/>
        </w:rPr>
        <w:t xml:space="preserve">towards </w:t>
      </w:r>
      <w:r w:rsidR="00E379D2" w:rsidRPr="00C41BA4">
        <w:rPr>
          <w:rFonts w:asciiTheme="minorHAnsi" w:eastAsiaTheme="minorEastAsia" w:hAnsi="Calibri" w:cstheme="minorBidi"/>
          <w:color w:val="000000" w:themeColor="text1"/>
          <w:kern w:val="24"/>
          <w:sz w:val="22"/>
          <w:szCs w:val="22"/>
          <w:lang w:val="en-US"/>
        </w:rPr>
        <w:t>larger positive values</w:t>
      </w:r>
      <w:r w:rsidR="002B1F26" w:rsidRPr="00C41BA4">
        <w:rPr>
          <w:rFonts w:asciiTheme="minorHAnsi" w:eastAsiaTheme="minorEastAsia" w:hAnsi="Calibri" w:cstheme="minorBidi"/>
          <w:color w:val="000000" w:themeColor="text1"/>
          <w:kern w:val="24"/>
          <w:sz w:val="22"/>
          <w:szCs w:val="22"/>
          <w:lang w:val="en-US"/>
        </w:rPr>
        <w:t xml:space="preserve"> </w:t>
      </w:r>
      <w:r w:rsidR="008D4337" w:rsidRPr="00C41BA4">
        <w:rPr>
          <w:rFonts w:asciiTheme="minorHAnsi" w:eastAsiaTheme="minorEastAsia" w:hAnsi="Calibri" w:cstheme="minorBidi"/>
          <w:color w:val="000000" w:themeColor="text1"/>
          <w:kern w:val="24"/>
          <w:sz w:val="22"/>
          <w:szCs w:val="22"/>
          <w:lang w:val="en-US"/>
        </w:rPr>
        <w:t xml:space="preserve">shown experimentally in </w:t>
      </w:r>
      <w:r w:rsidR="002B1F26" w:rsidRPr="00C41BA4">
        <w:rPr>
          <w:rFonts w:asciiTheme="minorHAnsi" w:eastAsiaTheme="minorEastAsia" w:hAnsi="Calibri" w:cstheme="minorBidi"/>
          <w:color w:val="000000" w:themeColor="text1"/>
          <w:kern w:val="24"/>
          <w:sz w:val="22"/>
          <w:szCs w:val="22"/>
          <w:lang w:val="en-US"/>
        </w:rPr>
        <w:t>(c)</w:t>
      </w:r>
      <w:r w:rsidR="00996F0B" w:rsidRPr="00C41BA4">
        <w:rPr>
          <w:rFonts w:asciiTheme="minorHAnsi" w:eastAsiaTheme="minorEastAsia" w:hAnsi="Calibri" w:cstheme="minorBidi"/>
          <w:color w:val="000000" w:themeColor="text1"/>
          <w:kern w:val="24"/>
          <w:sz w:val="22"/>
          <w:szCs w:val="22"/>
          <w:lang w:val="en-US"/>
        </w:rPr>
        <w:t xml:space="preserve">. </w:t>
      </w:r>
      <w:r w:rsidR="00E379D2" w:rsidRPr="00C41BA4">
        <w:rPr>
          <w:rFonts w:asciiTheme="minorHAnsi" w:eastAsiaTheme="minorEastAsia" w:hAnsi="Calibri" w:cstheme="minorBidi"/>
          <w:color w:val="000000" w:themeColor="text1"/>
          <w:kern w:val="24"/>
          <w:sz w:val="22"/>
          <w:szCs w:val="22"/>
          <w:lang w:val="en-US"/>
        </w:rPr>
        <w:t>A dependence on (</w:t>
      </w:r>
      <w:proofErr w:type="spellStart"/>
      <w:r w:rsidR="00E379D2" w:rsidRPr="00C41BA4">
        <w:rPr>
          <w:rFonts w:asciiTheme="minorHAnsi" w:eastAsiaTheme="minorEastAsia" w:hAnsi="Calibri" w:cstheme="minorBidi"/>
          <w:color w:val="000000" w:themeColor="text1"/>
          <w:kern w:val="24"/>
          <w:sz w:val="22"/>
          <w:szCs w:val="22"/>
          <w:lang w:val="en-US"/>
        </w:rPr>
        <w:t>hkl</w:t>
      </w:r>
      <w:proofErr w:type="spellEnd"/>
      <w:r w:rsidR="00E379D2" w:rsidRPr="00C41BA4">
        <w:rPr>
          <w:rFonts w:asciiTheme="minorHAnsi" w:eastAsiaTheme="minorEastAsia" w:hAnsi="Calibri" w:cstheme="minorBidi"/>
          <w:color w:val="000000" w:themeColor="text1"/>
          <w:kern w:val="24"/>
          <w:sz w:val="22"/>
          <w:szCs w:val="22"/>
          <w:lang w:val="en-US"/>
        </w:rPr>
        <w:t xml:space="preserve">) crystal surfaces is </w:t>
      </w:r>
      <w:r w:rsidR="002B1F26" w:rsidRPr="00C41BA4">
        <w:rPr>
          <w:rFonts w:asciiTheme="minorHAnsi" w:eastAsiaTheme="minorEastAsia" w:hAnsi="Calibri" w:cstheme="minorBidi"/>
          <w:color w:val="000000" w:themeColor="text1"/>
          <w:kern w:val="24"/>
          <w:sz w:val="22"/>
          <w:szCs w:val="22"/>
          <w:lang w:val="en-US"/>
        </w:rPr>
        <w:t xml:space="preserve">noted </w:t>
      </w:r>
      <w:r w:rsidR="00E379D2" w:rsidRPr="00C41BA4">
        <w:rPr>
          <w:rFonts w:asciiTheme="minorHAnsi" w:eastAsiaTheme="minorEastAsia" w:hAnsi="Calibri" w:cstheme="minorBidi"/>
          <w:color w:val="000000" w:themeColor="text1"/>
          <w:kern w:val="24"/>
          <w:sz w:val="22"/>
          <w:szCs w:val="22"/>
          <w:lang w:val="en-US"/>
        </w:rPr>
        <w:t xml:space="preserve">as </w:t>
      </w:r>
      <w:r w:rsidR="002B1F26" w:rsidRPr="00C41BA4">
        <w:rPr>
          <w:rFonts w:asciiTheme="minorHAnsi" w:eastAsiaTheme="minorEastAsia" w:hAnsi="Calibri" w:cstheme="minorBidi"/>
          <w:color w:val="000000" w:themeColor="text1"/>
          <w:kern w:val="24"/>
          <w:sz w:val="22"/>
          <w:szCs w:val="22"/>
          <w:lang w:val="en-US"/>
        </w:rPr>
        <w:t xml:space="preserve">MOF </w:t>
      </w:r>
      <w:r w:rsidR="00E379D2" w:rsidRPr="00C41BA4">
        <w:rPr>
          <w:rFonts w:asciiTheme="minorHAnsi" w:eastAsiaTheme="minorEastAsia" w:hAnsi="Calibri" w:cstheme="minorBidi"/>
          <w:color w:val="000000" w:themeColor="text1"/>
          <w:kern w:val="24"/>
          <w:sz w:val="22"/>
          <w:szCs w:val="22"/>
          <w:lang w:val="en-US"/>
        </w:rPr>
        <w:t>(100) surfaces show smaller effects, keeping the surface charge about the same (UiO-66-NH</w:t>
      </w:r>
      <w:r w:rsidR="00E379D2" w:rsidRPr="00C41BA4">
        <w:rPr>
          <w:rFonts w:asciiTheme="minorHAnsi" w:eastAsiaTheme="minorEastAsia" w:hAnsi="Calibri" w:cstheme="minorBidi"/>
          <w:color w:val="000000" w:themeColor="text1"/>
          <w:kern w:val="24"/>
          <w:sz w:val="22"/>
          <w:szCs w:val="22"/>
          <w:vertAlign w:val="subscript"/>
          <w:lang w:val="en-US"/>
        </w:rPr>
        <w:t>2</w:t>
      </w:r>
      <w:r w:rsidR="00E379D2" w:rsidRPr="00C41BA4">
        <w:rPr>
          <w:rFonts w:asciiTheme="minorHAnsi" w:eastAsiaTheme="minorEastAsia" w:hAnsi="Calibri" w:cstheme="minorBidi"/>
          <w:color w:val="000000" w:themeColor="text1"/>
          <w:kern w:val="24"/>
          <w:sz w:val="22"/>
          <w:szCs w:val="22"/>
          <w:lang w:val="en-US"/>
        </w:rPr>
        <w:t xml:space="preserve">) </w:t>
      </w:r>
      <w:r w:rsidR="002B1F26" w:rsidRPr="00C41BA4">
        <w:rPr>
          <w:rFonts w:asciiTheme="minorHAnsi" w:eastAsiaTheme="minorEastAsia" w:hAnsi="Calibri" w:cstheme="minorBidi"/>
          <w:color w:val="000000" w:themeColor="text1"/>
          <w:kern w:val="24"/>
          <w:sz w:val="22"/>
          <w:szCs w:val="22"/>
          <w:lang w:val="en-US"/>
        </w:rPr>
        <w:t xml:space="preserve">and only slightly </w:t>
      </w:r>
      <w:r w:rsidR="00E379D2" w:rsidRPr="00C41BA4">
        <w:rPr>
          <w:rFonts w:asciiTheme="minorHAnsi" w:eastAsiaTheme="minorEastAsia" w:hAnsi="Calibri" w:cstheme="minorBidi"/>
          <w:color w:val="000000" w:themeColor="text1"/>
          <w:kern w:val="24"/>
          <w:sz w:val="22"/>
          <w:szCs w:val="22"/>
          <w:lang w:val="en-US"/>
        </w:rPr>
        <w:t>more positive</w:t>
      </w:r>
      <w:r w:rsidR="002B1F26" w:rsidRPr="00C41BA4">
        <w:rPr>
          <w:rFonts w:asciiTheme="minorHAnsi" w:eastAsiaTheme="minorEastAsia" w:hAnsi="Calibri" w:cstheme="minorBidi"/>
          <w:color w:val="000000" w:themeColor="text1"/>
          <w:kern w:val="24"/>
          <w:sz w:val="22"/>
          <w:szCs w:val="22"/>
          <w:lang w:val="en-US"/>
        </w:rPr>
        <w:t xml:space="preserve"> upon peptide adsorption</w:t>
      </w:r>
      <w:r w:rsidR="00E379D2" w:rsidRPr="00C41BA4">
        <w:rPr>
          <w:rFonts w:asciiTheme="minorHAnsi" w:eastAsiaTheme="minorEastAsia" w:hAnsi="Calibri" w:cstheme="minorBidi"/>
          <w:color w:val="000000" w:themeColor="text1"/>
          <w:kern w:val="24"/>
          <w:sz w:val="22"/>
          <w:szCs w:val="22"/>
          <w:lang w:val="en-US"/>
        </w:rPr>
        <w:t xml:space="preserve">. </w:t>
      </w:r>
      <w:r w:rsidR="00012976" w:rsidRPr="00C41BA4">
        <w:rPr>
          <w:rFonts w:asciiTheme="minorHAnsi" w:eastAsiaTheme="minorEastAsia" w:hAnsi="Calibri" w:cstheme="minorBidi"/>
          <w:color w:val="000000" w:themeColor="text1"/>
          <w:kern w:val="24"/>
          <w:sz w:val="22"/>
          <w:szCs w:val="22"/>
          <w:lang w:val="en-US"/>
        </w:rPr>
        <w:t xml:space="preserve"> </w:t>
      </w:r>
      <w:r w:rsidR="00C134AF" w:rsidRPr="00C41BA4">
        <w:rPr>
          <w:rFonts w:asciiTheme="minorHAnsi" w:eastAsiaTheme="minorEastAsia" w:hAnsi="Calibri" w:cstheme="minorBidi"/>
          <w:color w:val="000000" w:themeColor="text1"/>
          <w:kern w:val="24"/>
          <w:sz w:val="22"/>
          <w:szCs w:val="22"/>
          <w:lang w:val="en-US"/>
        </w:rPr>
        <w:t xml:space="preserve">In </w:t>
      </w:r>
      <w:r w:rsidR="00D85C75" w:rsidRPr="00C41BA4">
        <w:rPr>
          <w:rFonts w:asciiTheme="minorHAnsi" w:eastAsiaTheme="minorEastAsia" w:hAnsi="Calibri" w:cstheme="minorBidi"/>
          <w:color w:val="000000" w:themeColor="text1"/>
          <w:kern w:val="24"/>
          <w:sz w:val="22"/>
          <w:szCs w:val="22"/>
          <w:lang w:val="en-US"/>
        </w:rPr>
        <w:t xml:space="preserve">this process, also multinuclear Zr </w:t>
      </w:r>
      <w:proofErr w:type="spellStart"/>
      <w:r w:rsidR="00D85C75" w:rsidRPr="00C41BA4">
        <w:rPr>
          <w:rFonts w:asciiTheme="minorHAnsi" w:eastAsiaTheme="minorEastAsia" w:hAnsi="Calibri" w:cstheme="minorBidi"/>
          <w:color w:val="000000" w:themeColor="text1"/>
          <w:kern w:val="24"/>
          <w:sz w:val="22"/>
          <w:szCs w:val="22"/>
          <w:lang w:val="en-US"/>
        </w:rPr>
        <w:t>oxohydroxo</w:t>
      </w:r>
      <w:proofErr w:type="spellEnd"/>
      <w:r w:rsidR="00D85C75" w:rsidRPr="00C41BA4">
        <w:rPr>
          <w:rFonts w:asciiTheme="minorHAnsi" w:eastAsiaTheme="minorEastAsia" w:hAnsi="Calibri" w:cstheme="minorBidi"/>
          <w:color w:val="000000" w:themeColor="text1"/>
          <w:kern w:val="24"/>
          <w:sz w:val="22"/>
          <w:szCs w:val="22"/>
          <w:lang w:val="en-US"/>
        </w:rPr>
        <w:t xml:space="preserve"> species may form</w:t>
      </w:r>
      <w:r w:rsidR="002B1F26" w:rsidRPr="00C41BA4">
        <w:rPr>
          <w:rFonts w:asciiTheme="minorHAnsi" w:eastAsiaTheme="minorEastAsia" w:hAnsi="Calibri" w:cstheme="minorBidi"/>
          <w:color w:val="000000" w:themeColor="text1"/>
          <w:kern w:val="24"/>
          <w:sz w:val="22"/>
          <w:szCs w:val="22"/>
          <w:lang w:val="en-US"/>
        </w:rPr>
        <w:t xml:space="preserve"> on the MOF surfaces</w:t>
      </w:r>
      <w:r w:rsidR="00D85C75" w:rsidRPr="00C41BA4">
        <w:rPr>
          <w:rFonts w:asciiTheme="minorHAnsi" w:eastAsiaTheme="minorEastAsia" w:hAnsi="Calibri" w:cstheme="minorBidi"/>
          <w:color w:val="000000" w:themeColor="text1"/>
          <w:kern w:val="24"/>
          <w:sz w:val="22"/>
          <w:szCs w:val="22"/>
          <w:lang w:val="en-US"/>
        </w:rPr>
        <w:t>.</w:t>
      </w:r>
      <w:r w:rsidR="009C500E" w:rsidRPr="00C41BA4">
        <w:rPr>
          <w:rFonts w:asciiTheme="minorHAnsi" w:eastAsiaTheme="minorEastAsia" w:hAnsi="Calibri" w:cstheme="minorBidi"/>
          <w:color w:val="000000" w:themeColor="text1"/>
          <w:kern w:val="24"/>
          <w:sz w:val="22"/>
          <w:szCs w:val="22"/>
          <w:lang w:val="en-US"/>
        </w:rPr>
        <w:fldChar w:fldCharType="begin"/>
      </w:r>
      <w:r w:rsidR="005D24E0" w:rsidRPr="00C41BA4">
        <w:rPr>
          <w:rFonts w:asciiTheme="minorHAnsi" w:eastAsiaTheme="minorEastAsia" w:hAnsi="Calibri" w:cstheme="minorBidi"/>
          <w:color w:val="000000" w:themeColor="text1"/>
          <w:kern w:val="24"/>
          <w:sz w:val="22"/>
          <w:szCs w:val="22"/>
          <w:lang w:val="en-US"/>
        </w:rPr>
        <w:instrText xml:space="preserve"> ADDIN EN.CITE &lt;EndNote&gt;&lt;Cite&gt;&lt;Author&gt;Brown&lt;/Author&gt;&lt;Year&gt;2005&lt;/Year&gt;&lt;RecNum&gt;65&lt;/RecNum&gt;&lt;DisplayText&gt;&lt;style face="superscript"&gt;48,53&lt;/style&gt;&lt;/DisplayText&gt;&lt;record&gt;&lt;rec-number&gt;65&lt;/rec-number&gt;&lt;foreign-keys&gt;&lt;key app="EN" db-id="wveepwtfrzs5wfedfpsvtzxu0ttrftpz22pp" timestamp="1753439838"&gt;65&lt;/key&gt;&lt;/foreign-keys&gt;&lt;ref-type name="Journal Article"&gt;17&lt;/ref-type&gt;&lt;contributors&gt;&lt;authors&gt;&lt;author&gt;Brown, P. L.&lt;/author&gt;&lt;author&gt;Curti, E.&lt;/author&gt;&lt;author&gt;Grambow, B.&lt;/author&gt;&lt;author&gt;Eckberg, C.&lt;/author&gt;&lt;/authors&gt;&lt;/contributors&gt;&lt;titles&gt;&lt;title&gt;Chemical Thermodynamics of Zirconium&lt;/title&gt;&lt;secondary-title&gt;OECD Nuclear Agency&lt;/secondary-title&gt;&lt;/titles&gt;&lt;periodical&gt;&lt;full-title&gt;OECD Nuclear Agency&lt;/full-title&gt;&lt;/periodical&gt;&lt;pages&gt;108&lt;/pages&gt;&lt;volume&gt;8&lt;/volume&gt;&lt;dates&gt;&lt;year&gt;2005&lt;/year&gt;&lt;/dates&gt;&lt;urls&gt;&lt;/urls&gt;&lt;/record&gt;&lt;/Cite&gt;&lt;Cite&gt;&lt;Author&gt;Furukawa&lt;/Author&gt;&lt;Year&gt;2014&lt;/Year&gt;&lt;RecNum&gt;70&lt;/RecNum&gt;&lt;record&gt;&lt;rec-number&gt;70&lt;/rec-number&gt;&lt;foreign-keys&gt;&lt;key app="EN" db-id="wveepwtfrzs5wfedfpsvtzxu0ttrftpz22pp" timestamp="1753441588"&gt;70&lt;/key&gt;&lt;/foreign-keys&gt;&lt;ref-type name="Journal Article"&gt;17&lt;/ref-type&gt;&lt;contributors&gt;&lt;authors&gt;&lt;author&gt;Furukawa, Hiroyasu&lt;/author&gt;&lt;author&gt;Gándara, Felipe&lt;/author&gt;&lt;author&gt;Zhang, Yue-Biao&lt;/author&gt;&lt;author&gt;Jiang, Juncong&lt;/author&gt;&lt;author&gt;Queen, Wendy L.&lt;/author&gt;&lt;author&gt;Hudson, Matthew R.&lt;/author&gt;&lt;author&gt;Yaghi, Omar M.&lt;/author&gt;&lt;/authors&gt;&lt;/contributors&gt;&lt;titles&gt;&lt;title&gt;Water Adsorption in Porous Metal–Organic Frameworks and Related Materials&lt;/title&gt;&lt;secondary-title&gt;Journal of the American Chemical Society&lt;/secondary-title&gt;&lt;/titles&gt;&lt;periodical&gt;&lt;full-title&gt;Journal of the American Chemical Society&lt;/full-title&gt;&lt;/periodical&gt;&lt;pages&gt;4369-4381&lt;/pages&gt;&lt;volume&gt;136&lt;/volume&gt;&lt;number&gt;11&lt;/number&gt;&lt;dates&gt;&lt;year&gt;2014&lt;/year&gt;&lt;pub-dates&gt;&lt;date&gt;2014/03/19&lt;/date&gt;&lt;/pub-dates&gt;&lt;/dates&gt;&lt;publisher&gt;American Chemical Society&lt;/publisher&gt;&lt;isbn&gt;0002-7863&lt;/isbn&gt;&lt;urls&gt;&lt;related-urls&gt;&lt;url&gt;https://doi.org/10.1021/ja500330a&lt;/url&gt;&lt;/related-urls&gt;&lt;/urls&gt;&lt;electronic-resource-num&gt;10.1021/ja500330a&lt;/electronic-resource-num&gt;&lt;/record&gt;&lt;/Cite&gt;&lt;/EndNote&gt;</w:instrText>
      </w:r>
      <w:r w:rsidR="009C500E" w:rsidRPr="00C41BA4">
        <w:rPr>
          <w:rFonts w:asciiTheme="minorHAnsi" w:eastAsiaTheme="minorEastAsia" w:hAnsi="Calibri" w:cstheme="minorBidi"/>
          <w:color w:val="000000" w:themeColor="text1"/>
          <w:kern w:val="24"/>
          <w:sz w:val="22"/>
          <w:szCs w:val="22"/>
          <w:lang w:val="en-US"/>
        </w:rPr>
        <w:fldChar w:fldCharType="separate"/>
      </w:r>
      <w:r w:rsidR="005D24E0" w:rsidRPr="00C41BA4">
        <w:rPr>
          <w:rFonts w:asciiTheme="minorHAnsi" w:eastAsiaTheme="minorEastAsia" w:hAnsi="Calibri" w:cstheme="minorBidi"/>
          <w:noProof/>
          <w:color w:val="000000" w:themeColor="text1"/>
          <w:kern w:val="24"/>
          <w:sz w:val="22"/>
          <w:szCs w:val="22"/>
          <w:vertAlign w:val="superscript"/>
          <w:lang w:val="en-US"/>
        </w:rPr>
        <w:t>48,53</w:t>
      </w:r>
      <w:r w:rsidR="009C500E" w:rsidRPr="00C41BA4">
        <w:rPr>
          <w:rFonts w:asciiTheme="minorHAnsi" w:eastAsiaTheme="minorEastAsia" w:hAnsi="Calibri" w:cstheme="minorBidi"/>
          <w:color w:val="000000" w:themeColor="text1"/>
          <w:kern w:val="24"/>
          <w:sz w:val="22"/>
          <w:szCs w:val="22"/>
          <w:lang w:val="en-US"/>
        </w:rPr>
        <w:fldChar w:fldCharType="end"/>
      </w:r>
      <w:r w:rsidR="00D85C75" w:rsidRPr="00C41BA4">
        <w:rPr>
          <w:rFonts w:asciiTheme="minorHAnsi" w:eastAsiaTheme="minorEastAsia" w:hAnsi="Calibri" w:cstheme="minorBidi"/>
          <w:color w:val="000000" w:themeColor="text1"/>
          <w:kern w:val="24"/>
          <w:sz w:val="22"/>
          <w:szCs w:val="22"/>
          <w:vertAlign w:val="superscript"/>
          <w:lang w:val="en-US"/>
        </w:rPr>
        <w:t xml:space="preserve"> </w:t>
      </w:r>
      <w:r w:rsidR="00012976" w:rsidRPr="00A75B87">
        <w:rPr>
          <w:rFonts w:asciiTheme="minorHAnsi" w:eastAsiaTheme="minorEastAsia" w:hAnsi="Calibri" w:cstheme="minorBidi"/>
          <w:color w:val="000000" w:themeColor="text1"/>
          <w:kern w:val="24"/>
          <w:sz w:val="22"/>
          <w:szCs w:val="22"/>
          <w:lang w:val="en-US"/>
        </w:rPr>
        <w:t>(</w:t>
      </w:r>
      <w:r w:rsidR="00AF5A95" w:rsidRPr="00A75B87">
        <w:rPr>
          <w:rFonts w:asciiTheme="minorHAnsi" w:eastAsiaTheme="minorEastAsia" w:hAnsi="Calibri" w:cstheme="minorBidi"/>
          <w:color w:val="000000" w:themeColor="text1"/>
          <w:kern w:val="24"/>
          <w:sz w:val="22"/>
          <w:szCs w:val="22"/>
          <w:lang w:val="en-US"/>
        </w:rPr>
        <w:t>c</w:t>
      </w:r>
      <w:r w:rsidR="00012976" w:rsidRPr="00A75B87">
        <w:rPr>
          <w:rFonts w:asciiTheme="minorHAnsi" w:eastAsiaTheme="minorEastAsia" w:hAnsi="Calibri" w:cstheme="minorBidi"/>
          <w:color w:val="000000" w:themeColor="text1"/>
          <w:kern w:val="24"/>
          <w:sz w:val="22"/>
          <w:szCs w:val="22"/>
          <w:lang w:val="en-US"/>
        </w:rPr>
        <w:t>)</w:t>
      </w:r>
      <w:r w:rsidR="00AF5A95" w:rsidRPr="00A75B87">
        <w:rPr>
          <w:rFonts w:asciiTheme="minorHAnsi" w:eastAsiaTheme="minorEastAsia" w:hAnsi="Calibri" w:cstheme="minorBidi"/>
          <w:color w:val="000000" w:themeColor="text1"/>
          <w:kern w:val="24"/>
          <w:sz w:val="22"/>
          <w:szCs w:val="22"/>
          <w:lang w:val="en-US"/>
        </w:rPr>
        <w:t xml:space="preserve"> Experimental ZP data for UiO-66-NH</w:t>
      </w:r>
      <w:r w:rsidR="00AF5A95" w:rsidRPr="00A75B87">
        <w:rPr>
          <w:rFonts w:asciiTheme="minorHAnsi" w:eastAsiaTheme="minorEastAsia" w:hAnsi="Calibri" w:cstheme="minorBidi"/>
          <w:color w:val="000000" w:themeColor="text1"/>
          <w:kern w:val="24"/>
          <w:sz w:val="22"/>
          <w:szCs w:val="22"/>
          <w:vertAlign w:val="subscript"/>
          <w:lang w:val="en-US"/>
        </w:rPr>
        <w:t>2</w:t>
      </w:r>
      <w:r w:rsidR="00AF5A95" w:rsidRPr="00A75B87">
        <w:rPr>
          <w:rFonts w:asciiTheme="minorHAnsi" w:eastAsiaTheme="minorEastAsia" w:hAnsi="Calibri" w:cstheme="minorBidi"/>
          <w:color w:val="000000" w:themeColor="text1"/>
          <w:kern w:val="24"/>
          <w:sz w:val="22"/>
          <w:szCs w:val="22"/>
          <w:lang w:val="en-US"/>
        </w:rPr>
        <w:t xml:space="preserve"> and (d) experimental ZP data for UiO-66 </w:t>
      </w:r>
      <w:r w:rsidR="00F367C5" w:rsidRPr="00A75B87">
        <w:rPr>
          <w:rFonts w:asciiTheme="minorHAnsi" w:eastAsiaTheme="minorEastAsia" w:hAnsi="Calibri" w:cstheme="minorBidi"/>
          <w:color w:val="000000" w:themeColor="text1"/>
          <w:kern w:val="24"/>
          <w:sz w:val="22"/>
          <w:szCs w:val="22"/>
          <w:lang w:val="en-US"/>
        </w:rPr>
        <w:t>with increasing molar ratio of added Ph.D. peptides.</w:t>
      </w:r>
      <w:r w:rsidR="00AF5A95" w:rsidRPr="00A75B87">
        <w:rPr>
          <w:rFonts w:asciiTheme="minorHAnsi" w:eastAsiaTheme="minorEastAsia" w:hAnsi="Calibri" w:cstheme="minorBidi"/>
          <w:color w:val="000000" w:themeColor="text1"/>
          <w:kern w:val="24"/>
          <w:sz w:val="22"/>
          <w:szCs w:val="22"/>
          <w:lang w:val="en-US"/>
        </w:rPr>
        <w:t xml:space="preserve"> </w:t>
      </w:r>
      <w:r w:rsidR="00012976" w:rsidRPr="00A75B87">
        <w:rPr>
          <w:rFonts w:asciiTheme="minorHAnsi" w:eastAsiaTheme="minorEastAsia" w:hAnsi="Calibri" w:cstheme="minorBidi"/>
          <w:color w:val="000000" w:themeColor="text1"/>
          <w:kern w:val="24"/>
          <w:sz w:val="22"/>
          <w:szCs w:val="22"/>
          <w:lang w:val="en-US"/>
        </w:rPr>
        <w:t xml:space="preserve">As peptides are introduced </w:t>
      </w:r>
      <w:r w:rsidR="00F367C5" w:rsidRPr="00A75B87">
        <w:rPr>
          <w:rFonts w:asciiTheme="minorHAnsi" w:eastAsiaTheme="minorEastAsia" w:hAnsi="Calibri" w:cstheme="minorBidi"/>
          <w:color w:val="000000" w:themeColor="text1"/>
          <w:kern w:val="24"/>
          <w:sz w:val="22"/>
          <w:szCs w:val="22"/>
          <w:lang w:val="en-US"/>
        </w:rPr>
        <w:t>in</w:t>
      </w:r>
      <w:r w:rsidR="00012976" w:rsidRPr="00A75B87">
        <w:rPr>
          <w:rFonts w:asciiTheme="minorHAnsi" w:eastAsiaTheme="minorEastAsia" w:hAnsi="Calibri" w:cstheme="minorBidi"/>
          <w:color w:val="000000" w:themeColor="text1"/>
          <w:kern w:val="24"/>
          <w:sz w:val="22"/>
          <w:szCs w:val="22"/>
          <w:lang w:val="en-US"/>
        </w:rPr>
        <w:t>to the system there is a</w:t>
      </w:r>
      <w:r w:rsidR="00F367C5" w:rsidRPr="00A75B87">
        <w:rPr>
          <w:rFonts w:asciiTheme="minorHAnsi" w:eastAsiaTheme="minorEastAsia" w:hAnsi="Calibri" w:cstheme="minorBidi"/>
          <w:color w:val="000000" w:themeColor="text1"/>
          <w:kern w:val="24"/>
          <w:sz w:val="22"/>
          <w:szCs w:val="22"/>
          <w:lang w:val="en-US"/>
        </w:rPr>
        <w:t xml:space="preserve"> general </w:t>
      </w:r>
      <w:r w:rsidR="00012976" w:rsidRPr="00A75B87">
        <w:rPr>
          <w:rFonts w:asciiTheme="minorHAnsi" w:eastAsiaTheme="minorEastAsia" w:hAnsi="Calibri" w:cstheme="minorBidi"/>
          <w:color w:val="000000" w:themeColor="text1"/>
          <w:kern w:val="24"/>
          <w:sz w:val="22"/>
          <w:szCs w:val="22"/>
          <w:lang w:val="en-US"/>
        </w:rPr>
        <w:t>increase in zeta potential</w:t>
      </w:r>
      <w:r w:rsidR="00F367C5" w:rsidRPr="00A75B87">
        <w:rPr>
          <w:rFonts w:asciiTheme="minorHAnsi" w:eastAsiaTheme="minorEastAsia" w:hAnsi="Calibri" w:cstheme="minorBidi"/>
          <w:color w:val="000000" w:themeColor="text1"/>
          <w:kern w:val="24"/>
          <w:sz w:val="22"/>
          <w:szCs w:val="22"/>
          <w:lang w:val="en-US"/>
        </w:rPr>
        <w:t>.</w:t>
      </w:r>
      <w:r w:rsidR="00012976" w:rsidRPr="00A75B87">
        <w:rPr>
          <w:rFonts w:asciiTheme="minorHAnsi" w:eastAsiaTheme="minorEastAsia" w:hAnsi="Calibri" w:cstheme="minorBidi"/>
          <w:color w:val="000000" w:themeColor="text1"/>
          <w:kern w:val="24"/>
          <w:sz w:val="22"/>
          <w:szCs w:val="22"/>
          <w:lang w:val="en-US"/>
        </w:rPr>
        <w:t xml:space="preserve"> Green zones </w:t>
      </w:r>
      <w:r w:rsidR="00F367C5" w:rsidRPr="00A75B87">
        <w:rPr>
          <w:rFonts w:asciiTheme="minorHAnsi" w:eastAsiaTheme="minorEastAsia" w:hAnsi="Calibri" w:cstheme="minorBidi"/>
          <w:color w:val="000000" w:themeColor="text1"/>
          <w:kern w:val="24"/>
          <w:sz w:val="22"/>
          <w:szCs w:val="22"/>
          <w:lang w:val="en-US"/>
        </w:rPr>
        <w:t xml:space="preserve">in c and d </w:t>
      </w:r>
      <w:r w:rsidR="00012976" w:rsidRPr="00A75B87">
        <w:rPr>
          <w:rFonts w:asciiTheme="minorHAnsi" w:eastAsiaTheme="minorEastAsia" w:hAnsi="Calibri" w:cstheme="minorBidi"/>
          <w:color w:val="000000" w:themeColor="text1"/>
          <w:kern w:val="24"/>
          <w:sz w:val="22"/>
          <w:szCs w:val="22"/>
          <w:lang w:val="en-US"/>
        </w:rPr>
        <w:t xml:space="preserve">designate molar ratios which are </w:t>
      </w:r>
      <w:r w:rsidR="00F367C5" w:rsidRPr="00A75B87">
        <w:rPr>
          <w:rFonts w:asciiTheme="minorHAnsi" w:eastAsiaTheme="minorEastAsia" w:hAnsi="Calibri" w:cstheme="minorBidi"/>
          <w:color w:val="000000" w:themeColor="text1"/>
          <w:kern w:val="24"/>
          <w:sz w:val="22"/>
          <w:szCs w:val="22"/>
          <w:lang w:val="en-US"/>
        </w:rPr>
        <w:t>closest to those</w:t>
      </w:r>
      <w:r w:rsidR="00012976" w:rsidRPr="00A75B87">
        <w:rPr>
          <w:rFonts w:asciiTheme="minorHAnsi" w:eastAsiaTheme="minorEastAsia" w:hAnsi="Calibri" w:cstheme="minorBidi"/>
          <w:color w:val="000000" w:themeColor="text1"/>
          <w:kern w:val="24"/>
          <w:sz w:val="22"/>
          <w:szCs w:val="22"/>
          <w:lang w:val="en-US"/>
        </w:rPr>
        <w:t xml:space="preserve"> represented by the simulation results.</w:t>
      </w:r>
    </w:p>
    <w:p w14:paraId="2717E333" w14:textId="77777777" w:rsidR="00012976" w:rsidRPr="00A75B87" w:rsidRDefault="00012976" w:rsidP="00012976">
      <w:pPr>
        <w:pStyle w:val="NormalWeb"/>
        <w:spacing w:before="0" w:beforeAutospacing="0" w:after="0" w:afterAutospacing="0"/>
        <w:jc w:val="both"/>
        <w:rPr>
          <w:b/>
        </w:rPr>
      </w:pPr>
    </w:p>
    <w:p w14:paraId="22B8381A" w14:textId="5CDB4014" w:rsidR="00B911D7" w:rsidRPr="00A75B87" w:rsidRDefault="00A878DD" w:rsidP="003442E9">
      <w:pPr>
        <w:spacing w:line="360" w:lineRule="auto"/>
        <w:ind w:firstLine="720"/>
        <w:jc w:val="both"/>
        <w:rPr>
          <w:rFonts w:cstheme="minorHAnsi"/>
          <w:sz w:val="24"/>
          <w:lang w:val="en-US"/>
        </w:rPr>
      </w:pPr>
      <w:r w:rsidRPr="00A75B87">
        <w:rPr>
          <w:sz w:val="24"/>
        </w:rPr>
        <w:t>The ZP measurements for UiO-66-NH</w:t>
      </w:r>
      <w:r w:rsidRPr="00A75B87">
        <w:rPr>
          <w:sz w:val="24"/>
          <w:vertAlign w:val="subscript"/>
        </w:rPr>
        <w:t>2</w:t>
      </w:r>
      <w:r w:rsidRPr="00A75B87">
        <w:rPr>
          <w:sz w:val="24"/>
        </w:rPr>
        <w:t xml:space="preserve"> in the presence of the two peptides show a Langmuir-type profile for molar ratios</w:t>
      </w:r>
      <w:r w:rsidR="00FA2590" w:rsidRPr="00A75B87">
        <w:rPr>
          <w:sz w:val="24"/>
        </w:rPr>
        <w:t xml:space="preserve"> of added peptide</w:t>
      </w:r>
      <w:r w:rsidRPr="00A75B87">
        <w:rPr>
          <w:sz w:val="24"/>
        </w:rPr>
        <w:t xml:space="preserve"> &gt; 1, </w:t>
      </w:r>
      <w:r w:rsidR="00410B7D" w:rsidRPr="00A75B87">
        <w:rPr>
          <w:sz w:val="24"/>
        </w:rPr>
        <w:t>increasing to + 23 mV (TVNFKLY) and + 18 mV (KIAV</w:t>
      </w:r>
      <w:r w:rsidR="003B7823" w:rsidRPr="00A75B87">
        <w:rPr>
          <w:sz w:val="24"/>
        </w:rPr>
        <w:t>I</w:t>
      </w:r>
      <w:r w:rsidR="00410B7D" w:rsidRPr="00A75B87">
        <w:rPr>
          <w:sz w:val="24"/>
        </w:rPr>
        <w:t>ST).</w:t>
      </w:r>
      <w:r w:rsidR="00821CC8" w:rsidRPr="00A75B87">
        <w:rPr>
          <w:sz w:val="24"/>
        </w:rPr>
        <w:t xml:space="preserve"> (Figure 1c)</w:t>
      </w:r>
      <w:r w:rsidR="00410B7D" w:rsidRPr="00A75B87">
        <w:rPr>
          <w:sz w:val="24"/>
        </w:rPr>
        <w:t xml:space="preserve"> </w:t>
      </w:r>
      <w:r w:rsidR="00410B7D" w:rsidRPr="00A75B87">
        <w:rPr>
          <w:rFonts w:cstheme="minorHAnsi"/>
          <w:sz w:val="24"/>
          <w:lang w:val="en-US"/>
        </w:rPr>
        <w:t xml:space="preserve">We fitted the ZP curves </w:t>
      </w:r>
      <w:r w:rsidR="005F56E9" w:rsidRPr="00A75B87">
        <w:rPr>
          <w:rFonts w:cstheme="minorHAnsi"/>
          <w:sz w:val="24"/>
          <w:lang w:val="en-US"/>
        </w:rPr>
        <w:t xml:space="preserve">according to the procedure </w:t>
      </w:r>
      <w:r w:rsidR="00410B7D" w:rsidRPr="00A75B87">
        <w:rPr>
          <w:rFonts w:cstheme="minorHAnsi"/>
          <w:sz w:val="24"/>
          <w:lang w:val="en-US"/>
        </w:rPr>
        <w:t>outlined in the SI, and the obtained binding constants were K</w:t>
      </w:r>
      <w:r w:rsidR="00410B7D" w:rsidRPr="00A75B87">
        <w:rPr>
          <w:rFonts w:cstheme="minorHAnsi"/>
          <w:sz w:val="24"/>
          <w:vertAlign w:val="subscript"/>
          <w:lang w:val="en-US"/>
        </w:rPr>
        <w:t>D</w:t>
      </w:r>
      <w:r w:rsidR="00410B7D" w:rsidRPr="00A75B87">
        <w:rPr>
          <w:rFonts w:cstheme="minorHAnsi"/>
          <w:sz w:val="24"/>
          <w:lang w:val="en-US"/>
        </w:rPr>
        <w:t xml:space="preserve"> = 1.2 ±</w:t>
      </w:r>
      <w:r w:rsidR="00FA2590" w:rsidRPr="00A75B87">
        <w:rPr>
          <w:rFonts w:cstheme="minorHAnsi"/>
          <w:sz w:val="24"/>
          <w:lang w:val="en-US"/>
        </w:rPr>
        <w:t xml:space="preserve"> </w:t>
      </w:r>
      <w:r w:rsidR="00410B7D" w:rsidRPr="00A75B87">
        <w:rPr>
          <w:rFonts w:cstheme="minorHAnsi"/>
          <w:sz w:val="24"/>
          <w:lang w:val="en-US"/>
        </w:rPr>
        <w:t>0.3 µM and 3.2 ±</w:t>
      </w:r>
      <w:r w:rsidR="00FA2590" w:rsidRPr="00A75B87">
        <w:rPr>
          <w:rFonts w:cstheme="minorHAnsi"/>
          <w:sz w:val="24"/>
          <w:lang w:val="en-US"/>
        </w:rPr>
        <w:t xml:space="preserve"> </w:t>
      </w:r>
      <w:r w:rsidR="00410B7D" w:rsidRPr="00A75B87">
        <w:rPr>
          <w:rFonts w:cstheme="minorHAnsi"/>
          <w:sz w:val="24"/>
          <w:lang w:val="en-US"/>
        </w:rPr>
        <w:t xml:space="preserve">0.8 µM for TVNFKLY and KIAVIST, respectively. This </w:t>
      </w:r>
      <w:r w:rsidR="002740FB" w:rsidRPr="00A75B87">
        <w:rPr>
          <w:rFonts w:cstheme="minorHAnsi"/>
          <w:sz w:val="24"/>
          <w:lang w:val="en-US"/>
        </w:rPr>
        <w:t>demonstrates</w:t>
      </w:r>
      <w:r w:rsidR="00410B7D" w:rsidRPr="00A75B87">
        <w:rPr>
          <w:rFonts w:cstheme="minorHAnsi"/>
          <w:sz w:val="24"/>
          <w:lang w:val="en-US"/>
        </w:rPr>
        <w:t xml:space="preserve"> that KIAVIST binds to</w:t>
      </w:r>
      <w:r w:rsidR="00FA2590" w:rsidRPr="00A75B87">
        <w:rPr>
          <w:rFonts w:cstheme="minorHAnsi"/>
          <w:sz w:val="24"/>
          <w:lang w:val="en-US"/>
        </w:rPr>
        <w:t xml:space="preserve"> UiO-66-NH</w:t>
      </w:r>
      <w:r w:rsidR="00FA2590" w:rsidRPr="00A75B87">
        <w:rPr>
          <w:rFonts w:cstheme="minorHAnsi"/>
          <w:sz w:val="24"/>
          <w:vertAlign w:val="subscript"/>
          <w:lang w:val="en-US"/>
        </w:rPr>
        <w:t>2</w:t>
      </w:r>
      <w:r w:rsidR="00FA2590" w:rsidRPr="00A75B87">
        <w:rPr>
          <w:rFonts w:cstheme="minorHAnsi"/>
          <w:sz w:val="24"/>
          <w:lang w:val="en-US"/>
        </w:rPr>
        <w:t xml:space="preserve"> to </w:t>
      </w:r>
      <w:r w:rsidR="00410B7D" w:rsidRPr="00A75B87">
        <w:rPr>
          <w:rFonts w:cstheme="minorHAnsi"/>
          <w:sz w:val="24"/>
          <w:lang w:val="en-US"/>
        </w:rPr>
        <w:t xml:space="preserve">a lesser extent </w:t>
      </w:r>
      <w:r w:rsidR="00FA2590" w:rsidRPr="00A75B87">
        <w:rPr>
          <w:rFonts w:cstheme="minorHAnsi"/>
          <w:sz w:val="24"/>
          <w:lang w:val="en-US"/>
        </w:rPr>
        <w:t xml:space="preserve">than </w:t>
      </w:r>
      <w:r w:rsidR="00CE2C84" w:rsidRPr="00A75B87">
        <w:rPr>
          <w:rFonts w:cstheme="minorHAnsi"/>
          <w:sz w:val="24"/>
          <w:lang w:val="en-US"/>
        </w:rPr>
        <w:t xml:space="preserve">the consensus sequence </w:t>
      </w:r>
      <w:r w:rsidR="00410B7D" w:rsidRPr="00A75B87">
        <w:rPr>
          <w:rFonts w:cstheme="minorHAnsi"/>
          <w:sz w:val="24"/>
          <w:lang w:val="en-US"/>
        </w:rPr>
        <w:t>TVNFKLY</w:t>
      </w:r>
      <w:r w:rsidR="00FA2590" w:rsidRPr="00A75B87">
        <w:rPr>
          <w:rFonts w:cstheme="minorHAnsi"/>
          <w:sz w:val="24"/>
          <w:lang w:val="en-US"/>
        </w:rPr>
        <w:t>,</w:t>
      </w:r>
      <w:r w:rsidR="00410B7D" w:rsidRPr="00A75B87">
        <w:rPr>
          <w:rFonts w:cstheme="minorHAnsi"/>
          <w:sz w:val="24"/>
          <w:lang w:val="en-US"/>
        </w:rPr>
        <w:t xml:space="preserve"> consistent with </w:t>
      </w:r>
      <w:r w:rsidR="00411978" w:rsidRPr="00A75B87">
        <w:rPr>
          <w:rFonts w:cstheme="minorHAnsi"/>
          <w:sz w:val="24"/>
          <w:lang w:val="en-US"/>
        </w:rPr>
        <w:t xml:space="preserve">the </w:t>
      </w:r>
      <w:r w:rsidR="00410B7D" w:rsidRPr="00A75B87">
        <w:rPr>
          <w:rFonts w:cstheme="minorHAnsi"/>
          <w:sz w:val="24"/>
          <w:lang w:val="en-US"/>
        </w:rPr>
        <w:t>Ph.D. results.</w:t>
      </w:r>
      <w:r w:rsidR="00FA2590" w:rsidRPr="00A75B87">
        <w:rPr>
          <w:rFonts w:cstheme="minorHAnsi"/>
          <w:sz w:val="24"/>
          <w:lang w:val="en-US"/>
        </w:rPr>
        <w:t xml:space="preserve"> The ZP </w:t>
      </w:r>
      <w:r w:rsidR="00FA2590" w:rsidRPr="00A75B87">
        <w:rPr>
          <w:rFonts w:cstheme="minorHAnsi"/>
          <w:sz w:val="24"/>
          <w:lang w:val="en-US"/>
        </w:rPr>
        <w:lastRenderedPageBreak/>
        <w:t>curves for peptide addition to UiO-66 on the other hand do not follow a Langmuir-type profile</w:t>
      </w:r>
      <w:r w:rsidR="001A3248" w:rsidRPr="00A75B87">
        <w:rPr>
          <w:rFonts w:cstheme="minorHAnsi"/>
          <w:sz w:val="24"/>
          <w:lang w:val="en-US"/>
        </w:rPr>
        <w:t xml:space="preserve"> </w:t>
      </w:r>
      <w:r w:rsidR="00821CC8" w:rsidRPr="00A75B87">
        <w:rPr>
          <w:rFonts w:cstheme="minorHAnsi"/>
          <w:sz w:val="24"/>
          <w:lang w:val="en-US"/>
        </w:rPr>
        <w:t>(</w:t>
      </w:r>
      <w:r w:rsidR="007D055F" w:rsidRPr="00A75B87">
        <w:rPr>
          <w:rFonts w:cstheme="minorHAnsi"/>
          <w:sz w:val="24"/>
          <w:lang w:val="en-US"/>
        </w:rPr>
        <w:t>F</w:t>
      </w:r>
      <w:r w:rsidR="00821CC8" w:rsidRPr="00A75B87">
        <w:rPr>
          <w:rFonts w:cstheme="minorHAnsi"/>
          <w:sz w:val="24"/>
          <w:lang w:val="en-US"/>
        </w:rPr>
        <w:t xml:space="preserve">igure 1d) </w:t>
      </w:r>
      <w:r w:rsidR="001A3248" w:rsidRPr="00A75B87">
        <w:rPr>
          <w:rFonts w:cstheme="minorHAnsi"/>
          <w:sz w:val="24"/>
          <w:lang w:val="en-US"/>
        </w:rPr>
        <w:t>and after an initial rise at low levels of peptide (</w:t>
      </w:r>
      <w:r w:rsidR="00911CA0" w:rsidRPr="00A75B87">
        <w:rPr>
          <w:rFonts w:cstheme="minorHAnsi"/>
          <w:sz w:val="24"/>
          <w:lang w:val="en-US"/>
        </w:rPr>
        <w:t xml:space="preserve">where </w:t>
      </w:r>
      <w:r w:rsidR="001A3248" w:rsidRPr="00A75B87">
        <w:rPr>
          <w:rFonts w:cstheme="minorHAnsi"/>
          <w:sz w:val="24"/>
          <w:lang w:val="en-US"/>
        </w:rPr>
        <w:t xml:space="preserve">TVNFKLY &gt; KIAVIST) </w:t>
      </w:r>
      <w:r w:rsidR="00627032" w:rsidRPr="00A75B87">
        <w:rPr>
          <w:rFonts w:cstheme="minorHAnsi"/>
          <w:sz w:val="24"/>
          <w:lang w:val="en-US"/>
        </w:rPr>
        <w:t xml:space="preserve">the ZP </w:t>
      </w:r>
      <w:r w:rsidR="001A3248" w:rsidRPr="00A75B87">
        <w:rPr>
          <w:rFonts w:cstheme="minorHAnsi"/>
          <w:sz w:val="24"/>
          <w:lang w:val="en-US"/>
        </w:rPr>
        <w:t>tend</w:t>
      </w:r>
      <w:r w:rsidR="00627032" w:rsidRPr="00A75B87">
        <w:rPr>
          <w:rFonts w:cstheme="minorHAnsi"/>
          <w:sz w:val="24"/>
          <w:lang w:val="en-US"/>
        </w:rPr>
        <w:t>s</w:t>
      </w:r>
      <w:r w:rsidR="001A3248" w:rsidRPr="00A75B87">
        <w:rPr>
          <w:rFonts w:cstheme="minorHAnsi"/>
          <w:sz w:val="24"/>
          <w:lang w:val="en-US"/>
        </w:rPr>
        <w:t xml:space="preserve"> to decrease as more peptide is added. Consequently, </w:t>
      </w:r>
      <w:r w:rsidR="00FA2590" w:rsidRPr="00A75B87">
        <w:rPr>
          <w:rFonts w:cstheme="minorHAnsi"/>
          <w:sz w:val="24"/>
          <w:lang w:val="en-US"/>
        </w:rPr>
        <w:t xml:space="preserve">no reliable dissociation constants could be obtained </w:t>
      </w:r>
      <w:r w:rsidR="001A3248" w:rsidRPr="00A75B87">
        <w:rPr>
          <w:rFonts w:cstheme="minorHAnsi"/>
          <w:sz w:val="24"/>
          <w:lang w:val="en-US"/>
        </w:rPr>
        <w:t xml:space="preserve">from these profiles </w:t>
      </w:r>
      <w:r w:rsidR="00FA2590" w:rsidRPr="00A75B87">
        <w:rPr>
          <w:rFonts w:cstheme="minorHAnsi"/>
          <w:sz w:val="24"/>
          <w:lang w:val="en-US"/>
        </w:rPr>
        <w:t xml:space="preserve">and </w:t>
      </w:r>
      <w:r w:rsidR="001A3248" w:rsidRPr="00A75B87">
        <w:rPr>
          <w:rFonts w:cstheme="minorHAnsi"/>
          <w:sz w:val="24"/>
          <w:lang w:val="en-US"/>
        </w:rPr>
        <w:t xml:space="preserve">instead </w:t>
      </w:r>
      <w:r w:rsidR="00FA2590" w:rsidRPr="00A75B87">
        <w:rPr>
          <w:rFonts w:cstheme="minorHAnsi"/>
          <w:sz w:val="24"/>
          <w:lang w:val="en-US"/>
        </w:rPr>
        <w:t xml:space="preserve">our discussion of </w:t>
      </w:r>
      <w:r w:rsidR="001A3248" w:rsidRPr="00A75B87">
        <w:rPr>
          <w:rFonts w:cstheme="minorHAnsi"/>
          <w:sz w:val="24"/>
          <w:lang w:val="en-US"/>
        </w:rPr>
        <w:t xml:space="preserve">peptide </w:t>
      </w:r>
      <w:r w:rsidR="00FA2590" w:rsidRPr="00A75B87">
        <w:rPr>
          <w:rFonts w:cstheme="minorHAnsi"/>
          <w:sz w:val="24"/>
          <w:lang w:val="en-US"/>
        </w:rPr>
        <w:t>binding toward UiO-66 focuses on the ITC data presented below.</w:t>
      </w:r>
      <w:r w:rsidR="001A3248" w:rsidRPr="00A75B87">
        <w:rPr>
          <w:rFonts w:cstheme="minorHAnsi"/>
          <w:sz w:val="24"/>
          <w:lang w:val="en-US"/>
        </w:rPr>
        <w:t xml:space="preserve"> We note</w:t>
      </w:r>
      <w:r w:rsidR="00FA2590" w:rsidRPr="00A75B87">
        <w:rPr>
          <w:rFonts w:cstheme="minorHAnsi"/>
          <w:sz w:val="24"/>
          <w:lang w:val="en-US"/>
        </w:rPr>
        <w:t xml:space="preserve"> however, that the </w:t>
      </w:r>
      <w:r w:rsidR="000F627D" w:rsidRPr="00A75B87">
        <w:rPr>
          <w:rFonts w:cstheme="minorHAnsi"/>
          <w:sz w:val="24"/>
          <w:lang w:val="en-US"/>
        </w:rPr>
        <w:t xml:space="preserve">UiO-66 </w:t>
      </w:r>
      <w:r w:rsidR="00FA2590" w:rsidRPr="00A75B87">
        <w:rPr>
          <w:rFonts w:cstheme="minorHAnsi"/>
          <w:sz w:val="24"/>
          <w:lang w:val="en-US"/>
        </w:rPr>
        <w:t>ZP profiles are clearly distinct from one another, and from those observed for the same two peptides with UiO-66-NH</w:t>
      </w:r>
      <w:r w:rsidR="00FA2590" w:rsidRPr="00A75B87">
        <w:rPr>
          <w:rFonts w:cstheme="minorHAnsi"/>
          <w:sz w:val="24"/>
          <w:vertAlign w:val="subscript"/>
          <w:lang w:val="en-US"/>
        </w:rPr>
        <w:t>2</w:t>
      </w:r>
      <w:r w:rsidR="00FA2590" w:rsidRPr="00A75B87">
        <w:rPr>
          <w:rFonts w:cstheme="minorHAnsi"/>
          <w:sz w:val="24"/>
          <w:lang w:val="en-US"/>
        </w:rPr>
        <w:t xml:space="preserve"> and likely reflect differing binding mechanisms between the two sequences.</w:t>
      </w:r>
      <w:r w:rsidR="001A3248" w:rsidRPr="00A75B87">
        <w:rPr>
          <w:rFonts w:cstheme="minorHAnsi"/>
          <w:sz w:val="24"/>
          <w:lang w:val="en-US"/>
        </w:rPr>
        <w:t xml:space="preserve"> </w:t>
      </w:r>
      <w:r w:rsidR="00092927" w:rsidRPr="00A75B87">
        <w:rPr>
          <w:rFonts w:cstheme="minorHAnsi"/>
          <w:sz w:val="24"/>
          <w:lang w:val="en-US"/>
        </w:rPr>
        <w:t>S</w:t>
      </w:r>
      <w:r w:rsidR="001A3248" w:rsidRPr="00A75B87">
        <w:rPr>
          <w:rFonts w:cstheme="minorHAnsi"/>
          <w:sz w:val="24"/>
          <w:lang w:val="en-US"/>
        </w:rPr>
        <w:t xml:space="preserve">imulation results </w:t>
      </w:r>
      <w:r w:rsidR="00AB3F52" w:rsidRPr="00A75B87">
        <w:rPr>
          <w:rFonts w:cstheme="minorHAnsi"/>
          <w:sz w:val="24"/>
          <w:lang w:val="en-US"/>
        </w:rPr>
        <w:t xml:space="preserve">also </w:t>
      </w:r>
      <w:r w:rsidR="001A3248" w:rsidRPr="00A75B87">
        <w:rPr>
          <w:rFonts w:cstheme="minorHAnsi"/>
          <w:sz w:val="24"/>
          <w:lang w:val="en-US"/>
        </w:rPr>
        <w:t xml:space="preserve">predict an increase in ZP for both MOFs </w:t>
      </w:r>
      <w:r w:rsidR="00372D98" w:rsidRPr="00A75B87">
        <w:rPr>
          <w:rFonts w:cstheme="minorHAnsi"/>
          <w:sz w:val="24"/>
          <w:lang w:val="en-US"/>
        </w:rPr>
        <w:t>during peptide adsorption events. Interestingly these data appear to indicate that peptide adsorption is accompanied</w:t>
      </w:r>
      <w:r w:rsidR="00AB3F52" w:rsidRPr="00A75B87">
        <w:rPr>
          <w:rFonts w:cstheme="minorHAnsi"/>
          <w:sz w:val="24"/>
          <w:lang w:val="en-US"/>
        </w:rPr>
        <w:t xml:space="preserve"> </w:t>
      </w:r>
      <w:r w:rsidR="00372D98" w:rsidRPr="00A75B87">
        <w:rPr>
          <w:rFonts w:cstheme="minorHAnsi"/>
          <w:sz w:val="24"/>
          <w:lang w:val="en-US"/>
        </w:rPr>
        <w:t>by</w:t>
      </w:r>
      <w:r w:rsidR="00AB3F52" w:rsidRPr="00A75B87">
        <w:rPr>
          <w:rFonts w:cstheme="minorHAnsi"/>
          <w:sz w:val="24"/>
          <w:lang w:val="en-US"/>
        </w:rPr>
        <w:t xml:space="preserve"> further </w:t>
      </w:r>
      <w:r w:rsidR="00372D98" w:rsidRPr="00A75B87">
        <w:rPr>
          <w:rFonts w:cstheme="minorHAnsi"/>
          <w:sz w:val="24"/>
          <w:lang w:val="en-US"/>
        </w:rPr>
        <w:t xml:space="preserve">minor </w:t>
      </w:r>
      <w:r w:rsidR="00AB3F52" w:rsidRPr="00A75B87">
        <w:rPr>
          <w:rFonts w:cstheme="minorHAnsi"/>
          <w:sz w:val="24"/>
          <w:lang w:val="en-US"/>
        </w:rPr>
        <w:t xml:space="preserve">adjustments in the rate of loss of </w:t>
      </w:r>
      <w:proofErr w:type="gramStart"/>
      <w:r w:rsidR="00AB3F52" w:rsidRPr="00A75B87">
        <w:rPr>
          <w:rFonts w:cstheme="minorHAnsi"/>
          <w:sz w:val="24"/>
          <w:lang w:val="en-US"/>
        </w:rPr>
        <w:t>Zr(</w:t>
      </w:r>
      <w:proofErr w:type="gramEnd"/>
      <w:r w:rsidR="00AB3F52" w:rsidRPr="00A75B87">
        <w:rPr>
          <w:rFonts w:cstheme="minorHAnsi"/>
          <w:sz w:val="24"/>
          <w:lang w:val="en-US"/>
        </w:rPr>
        <w:t xml:space="preserve">IV) and hydroxides from the framework particularly </w:t>
      </w:r>
      <w:r w:rsidR="001A3248" w:rsidRPr="00A75B87">
        <w:rPr>
          <w:rFonts w:cstheme="minorHAnsi"/>
          <w:sz w:val="24"/>
          <w:lang w:val="en-US"/>
        </w:rPr>
        <w:t xml:space="preserve">at lower </w:t>
      </w:r>
      <w:proofErr w:type="spellStart"/>
      <w:r w:rsidR="001A3248" w:rsidRPr="00A75B87">
        <w:rPr>
          <w:rFonts w:cstheme="minorHAnsi"/>
          <w:sz w:val="24"/>
          <w:lang w:val="en-US"/>
        </w:rPr>
        <w:t>peptide:MOF</w:t>
      </w:r>
      <w:proofErr w:type="spellEnd"/>
      <w:r w:rsidR="001A3248" w:rsidRPr="00A75B87">
        <w:rPr>
          <w:rFonts w:cstheme="minorHAnsi"/>
          <w:sz w:val="24"/>
          <w:lang w:val="en-US"/>
        </w:rPr>
        <w:t xml:space="preserve"> molar ratios</w:t>
      </w:r>
      <w:r w:rsidR="00372D98" w:rsidRPr="00A75B87">
        <w:rPr>
          <w:rFonts w:cstheme="minorHAnsi"/>
          <w:sz w:val="24"/>
          <w:lang w:val="en-US"/>
        </w:rPr>
        <w:t xml:space="preserve"> (</w:t>
      </w:r>
      <w:r w:rsidR="00A26FBE" w:rsidRPr="00A75B87">
        <w:rPr>
          <w:rFonts w:cstheme="minorHAnsi"/>
          <w:sz w:val="24"/>
          <w:lang w:val="en-US"/>
        </w:rPr>
        <w:t>F</w:t>
      </w:r>
      <w:r w:rsidR="00372D98" w:rsidRPr="00A75B87">
        <w:rPr>
          <w:rFonts w:cstheme="minorHAnsi"/>
          <w:sz w:val="24"/>
          <w:lang w:val="en-US"/>
        </w:rPr>
        <w:t>igure 1b)</w:t>
      </w:r>
      <w:r w:rsidR="00AB3F52" w:rsidRPr="00A75B87">
        <w:rPr>
          <w:rFonts w:cstheme="minorHAnsi"/>
          <w:sz w:val="24"/>
          <w:lang w:val="en-US"/>
        </w:rPr>
        <w:t>.</w:t>
      </w:r>
      <w:r w:rsidR="00F367C5" w:rsidRPr="00A75B87">
        <w:rPr>
          <w:rFonts w:cstheme="minorHAnsi"/>
          <w:sz w:val="24"/>
          <w:lang w:val="en-US"/>
        </w:rPr>
        <w:t xml:space="preserve"> </w:t>
      </w:r>
      <w:r w:rsidR="00071A4B" w:rsidRPr="00A75B87">
        <w:rPr>
          <w:rFonts w:cstheme="minorHAnsi"/>
          <w:sz w:val="24"/>
          <w:lang w:val="en-US"/>
        </w:rPr>
        <w:t>This</w:t>
      </w:r>
      <w:r w:rsidR="00734750" w:rsidRPr="00A75B87">
        <w:rPr>
          <w:rFonts w:cstheme="minorHAnsi"/>
          <w:sz w:val="24"/>
          <w:lang w:val="en-US"/>
        </w:rPr>
        <w:t xml:space="preserve"> </w:t>
      </w:r>
      <w:r w:rsidR="00372D98" w:rsidRPr="00A75B87">
        <w:rPr>
          <w:rFonts w:cstheme="minorHAnsi"/>
          <w:sz w:val="24"/>
          <w:lang w:val="en-US"/>
        </w:rPr>
        <w:t xml:space="preserve">clearly </w:t>
      </w:r>
      <w:r w:rsidR="001A3248" w:rsidRPr="00A75B87">
        <w:rPr>
          <w:rFonts w:cstheme="minorHAnsi"/>
          <w:sz w:val="24"/>
          <w:lang w:val="en-US"/>
        </w:rPr>
        <w:t>highligh</w:t>
      </w:r>
      <w:r w:rsidR="00071A4B" w:rsidRPr="00A75B87">
        <w:rPr>
          <w:rFonts w:cstheme="minorHAnsi"/>
          <w:sz w:val="24"/>
          <w:lang w:val="en-US"/>
        </w:rPr>
        <w:t>ts</w:t>
      </w:r>
      <w:r w:rsidR="001A3248" w:rsidRPr="00A75B87">
        <w:rPr>
          <w:rFonts w:cstheme="minorHAnsi"/>
          <w:sz w:val="24"/>
          <w:lang w:val="en-US"/>
        </w:rPr>
        <w:t xml:space="preserve"> the complex nature of the surface chemistry at the MOF-solution </w:t>
      </w:r>
      <w:r w:rsidR="00372D98" w:rsidRPr="00A75B87">
        <w:rPr>
          <w:rFonts w:cstheme="minorHAnsi"/>
          <w:sz w:val="24"/>
          <w:lang w:val="en-US"/>
        </w:rPr>
        <w:t>bio-</w:t>
      </w:r>
      <w:r w:rsidR="001A3248" w:rsidRPr="00A75B87">
        <w:rPr>
          <w:rFonts w:cstheme="minorHAnsi"/>
          <w:sz w:val="24"/>
          <w:lang w:val="en-US"/>
        </w:rPr>
        <w:t xml:space="preserve">interface </w:t>
      </w:r>
      <w:r w:rsidR="00AB3F52" w:rsidRPr="00A75B87">
        <w:rPr>
          <w:rFonts w:cstheme="minorHAnsi"/>
          <w:sz w:val="24"/>
          <w:lang w:val="en-US"/>
        </w:rPr>
        <w:t xml:space="preserve">which could potentially be mediated by the </w:t>
      </w:r>
      <w:r w:rsidR="00372D98" w:rsidRPr="00A75B87">
        <w:rPr>
          <w:rFonts w:cstheme="minorHAnsi"/>
          <w:sz w:val="24"/>
          <w:lang w:val="en-US"/>
        </w:rPr>
        <w:t>biomolecules</w:t>
      </w:r>
      <w:r w:rsidR="00AB3F52" w:rsidRPr="00A75B87">
        <w:rPr>
          <w:rFonts w:cstheme="minorHAnsi"/>
          <w:sz w:val="24"/>
          <w:lang w:val="en-US"/>
        </w:rPr>
        <w:t xml:space="preserve"> themselves.</w:t>
      </w:r>
      <w:r w:rsidR="0019458F" w:rsidRPr="00A75B87">
        <w:rPr>
          <w:rFonts w:cstheme="minorHAnsi"/>
          <w:sz w:val="24"/>
          <w:lang w:val="en-US"/>
        </w:rPr>
        <w:t xml:space="preserve"> </w:t>
      </w:r>
      <w:bookmarkStart w:id="1" w:name="_Hlk203943301"/>
      <w:r w:rsidR="00BE480D" w:rsidRPr="00C41BA4">
        <w:rPr>
          <w:rFonts w:cstheme="minorHAnsi"/>
          <w:sz w:val="24"/>
          <w:lang w:val="en-US"/>
        </w:rPr>
        <w:t>Further</w:t>
      </w:r>
      <w:r w:rsidR="0019458F" w:rsidRPr="00C41BA4">
        <w:rPr>
          <w:rFonts w:cstheme="minorHAnsi"/>
          <w:sz w:val="24"/>
          <w:lang w:val="en-US"/>
        </w:rPr>
        <w:t>, the partial dissociation is of a local nature</w:t>
      </w:r>
      <w:r w:rsidR="002B1F26" w:rsidRPr="00C41BA4">
        <w:rPr>
          <w:rFonts w:cstheme="minorHAnsi"/>
          <w:sz w:val="24"/>
          <w:lang w:val="en-US"/>
        </w:rPr>
        <w:t xml:space="preserve"> and</w:t>
      </w:r>
      <w:r w:rsidR="0019458F" w:rsidRPr="00C41BA4">
        <w:rPr>
          <w:rFonts w:cstheme="minorHAnsi"/>
          <w:sz w:val="24"/>
          <w:lang w:val="en-US"/>
        </w:rPr>
        <w:t xml:space="preserve"> may </w:t>
      </w:r>
      <w:r w:rsidR="00C134AF" w:rsidRPr="00C41BA4">
        <w:rPr>
          <w:rFonts w:cstheme="minorHAnsi"/>
          <w:sz w:val="24"/>
          <w:lang w:val="en-US"/>
        </w:rPr>
        <w:t xml:space="preserve">also </w:t>
      </w:r>
      <w:r w:rsidR="0019458F" w:rsidRPr="00C41BA4">
        <w:rPr>
          <w:rFonts w:cstheme="minorHAnsi"/>
          <w:sz w:val="24"/>
          <w:lang w:val="en-US"/>
        </w:rPr>
        <w:t>involve multinuclear Zr</w:t>
      </w:r>
      <w:r w:rsidR="00FE4CA4" w:rsidRPr="00C41BA4">
        <w:rPr>
          <w:rFonts w:cstheme="minorHAnsi"/>
          <w:sz w:val="24"/>
          <w:lang w:val="en-US"/>
        </w:rPr>
        <w:t>-</w:t>
      </w:r>
      <w:proofErr w:type="spellStart"/>
      <w:r w:rsidR="0019458F" w:rsidRPr="00C41BA4">
        <w:rPr>
          <w:rFonts w:cstheme="minorHAnsi"/>
          <w:sz w:val="24"/>
          <w:lang w:val="en-US"/>
        </w:rPr>
        <w:t>oxohydroxy</w:t>
      </w:r>
      <w:proofErr w:type="spellEnd"/>
      <w:r w:rsidR="0019458F" w:rsidRPr="00C41BA4">
        <w:rPr>
          <w:rFonts w:cstheme="minorHAnsi"/>
          <w:sz w:val="24"/>
          <w:lang w:val="en-US"/>
        </w:rPr>
        <w:t xml:space="preserve"> ions</w:t>
      </w:r>
      <w:r w:rsidR="00C66CB2" w:rsidRPr="00C41BA4">
        <w:rPr>
          <w:rFonts w:cstheme="minorHAnsi"/>
          <w:sz w:val="24"/>
          <w:lang w:val="en-US"/>
        </w:rPr>
        <w:t xml:space="preserve"> such as </w:t>
      </w:r>
      <w:r w:rsidR="00C66CB2" w:rsidRPr="00C41BA4">
        <w:rPr>
          <w:rFonts w:cstheme="minorHAnsi"/>
          <w:sz w:val="24"/>
        </w:rPr>
        <w:t>Zr</w:t>
      </w:r>
      <w:r w:rsidR="00C66CB2" w:rsidRPr="00C41BA4">
        <w:rPr>
          <w:rFonts w:cstheme="minorHAnsi"/>
          <w:sz w:val="24"/>
          <w:vertAlign w:val="subscript"/>
        </w:rPr>
        <w:t>4</w:t>
      </w:r>
      <w:r w:rsidR="00C66CB2" w:rsidRPr="00C41BA4">
        <w:rPr>
          <w:rFonts w:cstheme="minorHAnsi"/>
          <w:sz w:val="24"/>
        </w:rPr>
        <w:t>(OH)</w:t>
      </w:r>
      <w:r w:rsidR="00C66CB2" w:rsidRPr="00C41BA4">
        <w:rPr>
          <w:rFonts w:cstheme="minorHAnsi"/>
          <w:sz w:val="24"/>
          <w:vertAlign w:val="subscript"/>
        </w:rPr>
        <w:t>8</w:t>
      </w:r>
      <w:r w:rsidR="00C66CB2" w:rsidRPr="00C41BA4">
        <w:rPr>
          <w:rFonts w:cstheme="minorHAnsi"/>
          <w:sz w:val="24"/>
          <w:vertAlign w:val="superscript"/>
        </w:rPr>
        <w:t>8+</w:t>
      </w:r>
      <w:r w:rsidR="00C66CB2" w:rsidRPr="00C41BA4">
        <w:rPr>
          <w:rFonts w:cstheme="minorHAnsi"/>
          <w:sz w:val="24"/>
        </w:rPr>
        <w:t xml:space="preserve"> and Zr</w:t>
      </w:r>
      <w:r w:rsidR="00C66CB2" w:rsidRPr="00C41BA4">
        <w:rPr>
          <w:rFonts w:cstheme="minorHAnsi"/>
          <w:sz w:val="24"/>
          <w:vertAlign w:val="subscript"/>
        </w:rPr>
        <w:t>6</w:t>
      </w:r>
      <w:r w:rsidR="00C66CB2" w:rsidRPr="00C41BA4">
        <w:rPr>
          <w:rFonts w:cstheme="minorHAnsi"/>
          <w:sz w:val="24"/>
        </w:rPr>
        <w:t>O</w:t>
      </w:r>
      <w:r w:rsidR="00C66CB2" w:rsidRPr="00C41BA4">
        <w:rPr>
          <w:rFonts w:cstheme="minorHAnsi"/>
          <w:sz w:val="24"/>
          <w:vertAlign w:val="subscript"/>
        </w:rPr>
        <w:t>4</w:t>
      </w:r>
      <w:r w:rsidR="00C66CB2" w:rsidRPr="00C41BA4">
        <w:rPr>
          <w:rFonts w:cstheme="minorHAnsi"/>
          <w:sz w:val="24"/>
        </w:rPr>
        <w:t>(OH)</w:t>
      </w:r>
      <w:r w:rsidR="00C66CB2" w:rsidRPr="00C41BA4">
        <w:rPr>
          <w:rFonts w:cstheme="minorHAnsi"/>
          <w:sz w:val="24"/>
          <w:vertAlign w:val="subscript"/>
        </w:rPr>
        <w:t>4</w:t>
      </w:r>
      <w:r w:rsidR="00C66CB2" w:rsidRPr="00C41BA4">
        <w:rPr>
          <w:rFonts w:cstheme="minorHAnsi"/>
          <w:sz w:val="24"/>
          <w:vertAlign w:val="superscript"/>
        </w:rPr>
        <w:t>12+</w:t>
      </w:r>
      <w:r w:rsidR="00C66CB2" w:rsidRPr="00C41BA4">
        <w:rPr>
          <w:rFonts w:cstheme="minorHAnsi"/>
          <w:sz w:val="24"/>
          <w:lang w:val="en-US"/>
        </w:rPr>
        <w:t xml:space="preserve"> </w:t>
      </w:r>
      <w:r w:rsidR="002B1F26" w:rsidRPr="00C41BA4">
        <w:rPr>
          <w:rFonts w:cstheme="minorHAnsi"/>
          <w:sz w:val="24"/>
          <w:lang w:val="en-US"/>
        </w:rPr>
        <w:t>if the pH value decreases below 7</w:t>
      </w:r>
      <w:r w:rsidR="00DB08B3" w:rsidRPr="00C41BA4">
        <w:rPr>
          <w:rFonts w:cstheme="minorHAnsi"/>
          <w:sz w:val="24"/>
          <w:lang w:val="en-US"/>
        </w:rPr>
        <w:fldChar w:fldCharType="begin"/>
      </w:r>
      <w:r w:rsidR="00DB08B3" w:rsidRPr="00C41BA4">
        <w:rPr>
          <w:rFonts w:cstheme="minorHAnsi"/>
          <w:sz w:val="24"/>
          <w:lang w:val="en-US"/>
        </w:rPr>
        <w:instrText xml:space="preserve"> ADDIN EN.CITE &lt;EndNote&gt;&lt;Cite&gt;&lt;Author&gt;Brown&lt;/Author&gt;&lt;Year&gt;2005&lt;/Year&gt;&lt;RecNum&gt;65&lt;/RecNum&gt;&lt;DisplayText&gt;&lt;style face="superscript"&gt;48,53&lt;/style&gt;&lt;/DisplayText&gt;&lt;record&gt;&lt;rec-number&gt;65&lt;/rec-number&gt;&lt;foreign-keys&gt;&lt;key app="EN" db-id="wveepwtfrzs5wfedfpsvtzxu0ttrftpz22pp" timestamp="1753439838"&gt;65&lt;/key&gt;&lt;/foreign-keys&gt;&lt;ref-type name="Journal Article"&gt;17&lt;/ref-type&gt;&lt;contributors&gt;&lt;authors&gt;&lt;author&gt;Brown, P. L.&lt;/author&gt;&lt;author&gt;Curti, E.&lt;/author&gt;&lt;author&gt;Grambow, B.&lt;/author&gt;&lt;author&gt;Eckberg, C.&lt;/author&gt;&lt;/authors&gt;&lt;/contributors&gt;&lt;titles&gt;&lt;title&gt;Chemical Thermodynamics of Zirconium&lt;/title&gt;&lt;secondary-title&gt;OECD Nuclear Agency&lt;/secondary-title&gt;&lt;/titles&gt;&lt;periodical&gt;&lt;full-title&gt;OECD Nuclear Agency&lt;/full-title&gt;&lt;/periodical&gt;&lt;pages&gt;108&lt;/pages&gt;&lt;volume&gt;8&lt;/volume&gt;&lt;dates&gt;&lt;year&gt;2005&lt;/year&gt;&lt;/dates&gt;&lt;urls&gt;&lt;/urls&gt;&lt;/record&gt;&lt;/Cite&gt;&lt;Cite&gt;&lt;Author&gt;Furukawa&lt;/Author&gt;&lt;Year&gt;2014&lt;/Year&gt;&lt;RecNum&gt;70&lt;/RecNum&gt;&lt;record&gt;&lt;rec-number&gt;70&lt;/rec-number&gt;&lt;foreign-keys&gt;&lt;key app="EN" db-id="wveepwtfrzs5wfedfpsvtzxu0ttrftpz22pp" timestamp="1753441588"&gt;70&lt;/key&gt;&lt;/foreign-keys&gt;&lt;ref-type name="Journal Article"&gt;17&lt;/ref-type&gt;&lt;contributors&gt;&lt;authors&gt;&lt;author&gt;Furukawa, Hiroyasu&lt;/author&gt;&lt;author&gt;Gándara, Felipe&lt;/author&gt;&lt;author&gt;Zhang, Yue-Biao&lt;/author&gt;&lt;author&gt;Jiang, Juncong&lt;/author&gt;&lt;author&gt;Queen, Wendy L.&lt;/author&gt;&lt;author&gt;Hudson, Matthew R.&lt;/author&gt;&lt;author&gt;Yaghi, Omar M.&lt;/author&gt;&lt;/authors&gt;&lt;/contributors&gt;&lt;titles&gt;&lt;title&gt;Water Adsorption in Porous Metal–Organic Frameworks and Related Materials&lt;/title&gt;&lt;secondary-title&gt;Journal of the American Chemical Society&lt;/secondary-title&gt;&lt;/titles&gt;&lt;periodical&gt;&lt;full-title&gt;Journal of the American Chemical Society&lt;/full-title&gt;&lt;/periodical&gt;&lt;pages&gt;4369-4381&lt;/pages&gt;&lt;volume&gt;136&lt;/volume&gt;&lt;number&gt;11&lt;/number&gt;&lt;dates&gt;&lt;year&gt;2014&lt;/year&gt;&lt;pub-dates&gt;&lt;date&gt;2014/03/19&lt;/date&gt;&lt;/pub-dates&gt;&lt;/dates&gt;&lt;publisher&gt;American Chemical Society&lt;/publisher&gt;&lt;isbn&gt;0002-7863&lt;/isbn&gt;&lt;urls&gt;&lt;related-urls&gt;&lt;url&gt;https://doi.org/10.1021/ja500330a&lt;/url&gt;&lt;/related-urls&gt;&lt;/urls&gt;&lt;electronic-resource-num&gt;10.1021/ja500330a&lt;/electronic-resource-num&gt;&lt;/record&gt;&lt;/Cite&gt;&lt;/EndNote&gt;</w:instrText>
      </w:r>
      <w:r w:rsidR="00DB08B3" w:rsidRPr="00C41BA4">
        <w:rPr>
          <w:rFonts w:cstheme="minorHAnsi"/>
          <w:sz w:val="24"/>
          <w:lang w:val="en-US"/>
        </w:rPr>
        <w:fldChar w:fldCharType="separate"/>
      </w:r>
      <w:r w:rsidR="00DB08B3" w:rsidRPr="00C41BA4">
        <w:rPr>
          <w:rFonts w:cstheme="minorHAnsi"/>
          <w:noProof/>
          <w:sz w:val="24"/>
          <w:vertAlign w:val="superscript"/>
          <w:lang w:val="en-US"/>
        </w:rPr>
        <w:t>48,53</w:t>
      </w:r>
      <w:r w:rsidR="00DB08B3" w:rsidRPr="00C41BA4">
        <w:rPr>
          <w:rFonts w:cstheme="minorHAnsi"/>
          <w:sz w:val="24"/>
          <w:lang w:val="en-US"/>
        </w:rPr>
        <w:fldChar w:fldCharType="end"/>
      </w:r>
      <w:r w:rsidR="00C66CB2" w:rsidRPr="00C41BA4">
        <w:rPr>
          <w:rFonts w:cstheme="minorHAnsi"/>
          <w:sz w:val="24"/>
          <w:lang w:val="en-US"/>
        </w:rPr>
        <w:t>,</w:t>
      </w:r>
      <w:r w:rsidR="00DB08B3" w:rsidRPr="00C41BA4">
        <w:rPr>
          <w:rFonts w:cstheme="minorHAnsi"/>
          <w:sz w:val="24"/>
          <w:lang w:val="en-US"/>
        </w:rPr>
        <w:t xml:space="preserve"> </w:t>
      </w:r>
      <w:r w:rsidR="00677F72" w:rsidRPr="00C41BA4">
        <w:rPr>
          <w:rFonts w:cstheme="minorHAnsi"/>
          <w:sz w:val="24"/>
          <w:lang w:val="en-US"/>
        </w:rPr>
        <w:t xml:space="preserve">though this </w:t>
      </w:r>
      <w:r w:rsidR="0019458F" w:rsidRPr="00C41BA4">
        <w:rPr>
          <w:rFonts w:cstheme="minorHAnsi"/>
          <w:sz w:val="24"/>
          <w:lang w:val="en-US"/>
        </w:rPr>
        <w:t>does not affect the buffered pH value in the overall sample.</w:t>
      </w:r>
    </w:p>
    <w:bookmarkEnd w:id="1"/>
    <w:p w14:paraId="6E4BA767" w14:textId="588D27C4" w:rsidR="003442E9" w:rsidRPr="00A75B87" w:rsidRDefault="00711D4C" w:rsidP="003E699D">
      <w:pPr>
        <w:spacing w:line="360" w:lineRule="auto"/>
        <w:ind w:firstLine="720"/>
        <w:jc w:val="both"/>
        <w:rPr>
          <w:rFonts w:ascii="Calibri" w:eastAsia="Times New Roman" w:hAnsi="Calibri" w:cs="Calibri"/>
          <w:sz w:val="24"/>
          <w:szCs w:val="24"/>
          <w:lang w:val="en-US" w:eastAsia="de-DE"/>
        </w:rPr>
      </w:pPr>
      <w:r w:rsidRPr="00A75B87">
        <w:rPr>
          <w:rFonts w:ascii="Calibri" w:eastAsia="Times New Roman" w:hAnsi="Calibri" w:cs="Calibri"/>
          <w:sz w:val="24"/>
          <w:szCs w:val="24"/>
          <w:lang w:val="en-US" w:eastAsia="de-DE"/>
        </w:rPr>
        <w:t>Interactions between the UiO-66-X MOFs and Ph.D. peptides all produced measurable heat effects</w:t>
      </w:r>
      <w:r w:rsidR="004D695E" w:rsidRPr="00A75B87">
        <w:rPr>
          <w:rFonts w:ascii="Calibri" w:eastAsia="Times New Roman" w:hAnsi="Calibri" w:cs="Calibri"/>
          <w:sz w:val="24"/>
          <w:szCs w:val="24"/>
          <w:lang w:val="en-US" w:eastAsia="de-DE"/>
        </w:rPr>
        <w:t>,</w:t>
      </w:r>
      <w:r w:rsidRPr="00A75B87">
        <w:rPr>
          <w:rFonts w:ascii="Calibri" w:eastAsia="Times New Roman" w:hAnsi="Calibri" w:cs="Calibri"/>
          <w:sz w:val="24"/>
          <w:szCs w:val="24"/>
          <w:lang w:val="en-US" w:eastAsia="de-DE"/>
        </w:rPr>
        <w:t xml:space="preserve"> and the binding thermodynamics were investigated using isothermal titration calorimetry (ITC)</w:t>
      </w:r>
      <w:r w:rsidR="006C7580" w:rsidRPr="00A75B87">
        <w:rPr>
          <w:rFonts w:ascii="Calibri" w:eastAsia="Times New Roman" w:hAnsi="Calibri" w:cs="Calibri"/>
          <w:sz w:val="24"/>
          <w:szCs w:val="24"/>
          <w:lang w:val="en-US" w:eastAsia="de-DE"/>
        </w:rPr>
        <w:fldChar w:fldCharType="begin"/>
      </w:r>
      <w:r w:rsidR="005D24E0" w:rsidRPr="00A75B87">
        <w:rPr>
          <w:rFonts w:ascii="Calibri" w:eastAsia="Times New Roman" w:hAnsi="Calibri" w:cs="Calibri"/>
          <w:sz w:val="24"/>
          <w:szCs w:val="24"/>
          <w:lang w:val="en-US" w:eastAsia="de-DE"/>
        </w:rPr>
        <w:instrText xml:space="preserve"> ADDIN EN.CITE &lt;EndNote&gt;&lt;Cite&gt;&lt;Author&gt;Sha&lt;/Author&gt;&lt;Year&gt;2022&lt;/Year&gt;&lt;RecNum&gt;48&lt;/RecNum&gt;&lt;DisplayText&gt;&lt;style face="superscript"&gt;54&lt;/style&gt;&lt;/DisplayText&gt;&lt;record&gt;&lt;rec-number&gt;48&lt;/rec-number&gt;&lt;foreign-keys&gt;&lt;key app="EN" db-id="wveepwtfrzs5wfedfpsvtzxu0ttrftpz22pp" timestamp="1749723118"&gt;48&lt;/key&gt;&lt;/foreign-keys&gt;&lt;ref-type name="Journal Article"&gt;17&lt;/ref-type&gt;&lt;contributors&gt;&lt;authors&gt;&lt;author&gt;Sha, Fanrui&lt;/author&gt;&lt;author&gt;Tai, Tzu-Yi&lt;/author&gt;&lt;author&gt;Gaidimas, Madeleine A.&lt;/author&gt;&lt;author&gt;Son, Florencia A.&lt;/author&gt;&lt;author&gt;Farha, Omar K.&lt;/author&gt;&lt;/authors&gt;&lt;/contributors&gt;&lt;titles&gt;&lt;title&gt;Leveraging Isothermal Titration Calorimetry to Obtain Thermodynamic Insights into the Binding Behavior and Formation of Metal–Organic Frameworks&lt;/title&gt;&lt;secondary-title&gt;Langmuir&lt;/secondary-title&gt;&lt;/titles&gt;&lt;periodical&gt;&lt;full-title&gt;Langmuir&lt;/full-title&gt;&lt;/periodical&gt;&lt;pages&gt;6771-6779&lt;/pages&gt;&lt;volume&gt;38&lt;/volume&gt;&lt;number&gt;22&lt;/number&gt;&lt;dates&gt;&lt;year&gt;2022&lt;/year&gt;&lt;pub-dates&gt;&lt;date&gt;2022/06/07&lt;/date&gt;&lt;/pub-dates&gt;&lt;/dates&gt;&lt;publisher&gt;American Chemical Society&lt;/publisher&gt;&lt;isbn&gt;0743-7463&lt;/isbn&gt;&lt;urls&gt;&lt;related-urls&gt;&lt;url&gt;https://doi.org/10.1021/acs.langmuir.2c00812&lt;/url&gt;&lt;/related-urls&gt;&lt;/urls&gt;&lt;electronic-resource-num&gt;10.1021/acs.langmuir.2c00812&lt;/electronic-resource-num&gt;&lt;/record&gt;&lt;/Cite&gt;&lt;/EndNote&gt;</w:instrText>
      </w:r>
      <w:r w:rsidR="006C7580" w:rsidRPr="00A75B87">
        <w:rPr>
          <w:rFonts w:ascii="Calibri" w:eastAsia="Times New Roman" w:hAnsi="Calibri" w:cs="Calibri"/>
          <w:sz w:val="24"/>
          <w:szCs w:val="24"/>
          <w:lang w:val="en-US" w:eastAsia="de-DE"/>
        </w:rPr>
        <w:fldChar w:fldCharType="separate"/>
      </w:r>
      <w:r w:rsidR="005D24E0" w:rsidRPr="00A75B87">
        <w:rPr>
          <w:rFonts w:ascii="Calibri" w:eastAsia="Times New Roman" w:hAnsi="Calibri" w:cs="Calibri"/>
          <w:noProof/>
          <w:sz w:val="24"/>
          <w:szCs w:val="24"/>
          <w:vertAlign w:val="superscript"/>
          <w:lang w:val="en-US" w:eastAsia="de-DE"/>
        </w:rPr>
        <w:t>54</w:t>
      </w:r>
      <w:r w:rsidR="006C7580" w:rsidRPr="00A75B87">
        <w:rPr>
          <w:rFonts w:ascii="Calibri" w:eastAsia="Times New Roman" w:hAnsi="Calibri" w:cs="Calibri"/>
          <w:sz w:val="24"/>
          <w:szCs w:val="24"/>
          <w:lang w:val="en-US" w:eastAsia="de-DE"/>
        </w:rPr>
        <w:fldChar w:fldCharType="end"/>
      </w:r>
      <w:r w:rsidRPr="00A75B87">
        <w:rPr>
          <w:rFonts w:ascii="Calibri" w:eastAsia="Times New Roman" w:hAnsi="Calibri" w:cs="Calibri"/>
          <w:sz w:val="24"/>
          <w:szCs w:val="24"/>
          <w:lang w:val="en-US" w:eastAsia="de-DE"/>
        </w:rPr>
        <w:t>.</w:t>
      </w:r>
      <w:r w:rsidR="00402763" w:rsidRPr="00A75B87">
        <w:rPr>
          <w:rFonts w:ascii="Calibri" w:eastAsia="Times New Roman" w:hAnsi="Calibri" w:cs="Calibri"/>
          <w:sz w:val="24"/>
          <w:szCs w:val="24"/>
          <w:lang w:val="en-US" w:eastAsia="de-DE"/>
        </w:rPr>
        <w:t xml:space="preserve"> </w:t>
      </w:r>
      <w:r w:rsidR="003442E9" w:rsidRPr="00A75B87">
        <w:rPr>
          <w:rFonts w:ascii="Calibri" w:eastAsia="Times New Roman" w:hAnsi="Calibri" w:cs="Calibri"/>
          <w:sz w:val="24"/>
          <w:szCs w:val="24"/>
          <w:lang w:val="en-US" w:eastAsia="de-DE"/>
        </w:rPr>
        <w:t xml:space="preserve">(Figure 2 and </w:t>
      </w:r>
      <w:r w:rsidR="000B1451" w:rsidRPr="00A75B87">
        <w:rPr>
          <w:rFonts w:ascii="Calibri" w:eastAsia="Times New Roman" w:hAnsi="Calibri" w:cs="Calibri"/>
          <w:sz w:val="24"/>
          <w:szCs w:val="24"/>
          <w:lang w:val="en-US" w:eastAsia="de-DE"/>
        </w:rPr>
        <w:t>S</w:t>
      </w:r>
      <w:r w:rsidR="00A03AC3" w:rsidRPr="00A75B87">
        <w:rPr>
          <w:rFonts w:ascii="Calibri" w:eastAsia="Times New Roman" w:hAnsi="Calibri" w:cs="Calibri"/>
          <w:sz w:val="24"/>
          <w:szCs w:val="24"/>
          <w:lang w:val="en-US" w:eastAsia="de-DE"/>
        </w:rPr>
        <w:t>4</w:t>
      </w:r>
      <w:r w:rsidR="003442E9" w:rsidRPr="00A75B87">
        <w:rPr>
          <w:rFonts w:ascii="Calibri" w:eastAsia="Times New Roman" w:hAnsi="Calibri" w:cs="Calibri"/>
          <w:sz w:val="24"/>
          <w:szCs w:val="24"/>
          <w:lang w:val="en-US" w:eastAsia="de-DE"/>
        </w:rPr>
        <w:t xml:space="preserve">) </w:t>
      </w:r>
      <w:r w:rsidRPr="00A75B87">
        <w:rPr>
          <w:rFonts w:ascii="Calibri" w:eastAsia="Times New Roman" w:hAnsi="Calibri" w:cs="Calibri"/>
          <w:sz w:val="24"/>
          <w:szCs w:val="24"/>
          <w:lang w:val="en-US" w:eastAsia="de-DE"/>
        </w:rPr>
        <w:t xml:space="preserve">The ITC profiles for </w:t>
      </w:r>
      <w:r w:rsidR="00E27692" w:rsidRPr="00A75B87">
        <w:rPr>
          <w:rFonts w:ascii="Calibri" w:eastAsia="Times New Roman" w:hAnsi="Calibri" w:cs="Calibri"/>
          <w:sz w:val="24"/>
          <w:szCs w:val="24"/>
          <w:lang w:val="en-US" w:eastAsia="de-DE"/>
        </w:rPr>
        <w:t>all</w:t>
      </w:r>
      <w:r w:rsidRPr="00A75B87">
        <w:rPr>
          <w:rFonts w:ascii="Calibri" w:eastAsia="Times New Roman" w:hAnsi="Calibri" w:cs="Calibri"/>
          <w:sz w:val="24"/>
          <w:szCs w:val="24"/>
          <w:lang w:val="en-US" w:eastAsia="de-DE"/>
        </w:rPr>
        <w:t xml:space="preserve"> the MOF-peptide combinations reveal a single exothermic process for the binding</w:t>
      </w:r>
      <w:r w:rsidR="00A26FBE" w:rsidRPr="00A75B87">
        <w:rPr>
          <w:rFonts w:ascii="Calibri" w:eastAsia="Times New Roman" w:hAnsi="Calibri" w:cs="Calibri"/>
          <w:sz w:val="24"/>
          <w:szCs w:val="24"/>
          <w:lang w:val="en-US" w:eastAsia="de-DE"/>
        </w:rPr>
        <w:t>,</w:t>
      </w:r>
      <w:r w:rsidRPr="00A75B87">
        <w:rPr>
          <w:rFonts w:ascii="Calibri" w:eastAsia="Times New Roman" w:hAnsi="Calibri" w:cs="Calibri"/>
          <w:sz w:val="24"/>
          <w:szCs w:val="24"/>
          <w:lang w:val="en-US" w:eastAsia="de-DE"/>
        </w:rPr>
        <w:t xml:space="preserve"> as evidenced by a negative change in differential power (</w:t>
      </w:r>
      <w:proofErr w:type="spellStart"/>
      <w:r w:rsidRPr="00A75B87">
        <w:rPr>
          <w:rFonts w:ascii="Calibri" w:eastAsia="Times New Roman" w:hAnsi="Calibri" w:cs="Calibri"/>
          <w:sz w:val="24"/>
          <w:szCs w:val="24"/>
          <w:lang w:val="en-US" w:eastAsia="de-DE"/>
        </w:rPr>
        <w:t>Dp</w:t>
      </w:r>
      <w:proofErr w:type="spellEnd"/>
      <w:r w:rsidRPr="00A75B87">
        <w:rPr>
          <w:rFonts w:ascii="Calibri" w:eastAsia="Times New Roman" w:hAnsi="Calibri" w:cs="Calibri"/>
          <w:sz w:val="24"/>
          <w:szCs w:val="24"/>
          <w:lang w:val="en-US" w:eastAsia="de-DE"/>
        </w:rPr>
        <w:t xml:space="preserve">) (Figure </w:t>
      </w:r>
      <w:r w:rsidR="000B1451" w:rsidRPr="00A75B87">
        <w:rPr>
          <w:rFonts w:ascii="Calibri" w:eastAsia="Times New Roman" w:hAnsi="Calibri" w:cs="Calibri"/>
          <w:sz w:val="24"/>
          <w:szCs w:val="24"/>
          <w:lang w:val="en-US" w:eastAsia="de-DE"/>
        </w:rPr>
        <w:t>S</w:t>
      </w:r>
      <w:r w:rsidR="00A03AC3" w:rsidRPr="00A75B87">
        <w:rPr>
          <w:rFonts w:ascii="Calibri" w:eastAsia="Times New Roman" w:hAnsi="Calibri" w:cs="Calibri"/>
          <w:sz w:val="24"/>
          <w:szCs w:val="24"/>
          <w:lang w:val="en-US" w:eastAsia="de-DE"/>
        </w:rPr>
        <w:t>4</w:t>
      </w:r>
      <w:r w:rsidRPr="00A75B87">
        <w:rPr>
          <w:rFonts w:ascii="Calibri" w:eastAsia="Times New Roman" w:hAnsi="Calibri" w:cs="Calibri"/>
          <w:sz w:val="24"/>
          <w:szCs w:val="24"/>
          <w:lang w:val="en-US" w:eastAsia="de-DE"/>
        </w:rPr>
        <w:t>). Interaction strength between the MOFs and peptides was directly evaluated from the ITC data and the dissociation constant (K</w:t>
      </w:r>
      <w:r w:rsidRPr="00A75B87">
        <w:rPr>
          <w:rFonts w:ascii="Calibri" w:eastAsia="Times New Roman" w:hAnsi="Calibri" w:cs="Calibri"/>
          <w:sz w:val="24"/>
          <w:szCs w:val="24"/>
          <w:vertAlign w:val="subscript"/>
          <w:lang w:val="en-US" w:eastAsia="de-DE"/>
        </w:rPr>
        <w:t>D</w:t>
      </w:r>
      <w:r w:rsidRPr="00A75B87">
        <w:rPr>
          <w:rFonts w:ascii="Calibri" w:eastAsia="Times New Roman" w:hAnsi="Calibri" w:cs="Calibri"/>
          <w:sz w:val="24"/>
          <w:szCs w:val="24"/>
          <w:lang w:val="en-US" w:eastAsia="de-DE"/>
        </w:rPr>
        <w:t xml:space="preserve">) of </w:t>
      </w:r>
      <w:r w:rsidR="004D695E" w:rsidRPr="00A75B87">
        <w:rPr>
          <w:rFonts w:ascii="Calibri" w:eastAsia="Times New Roman" w:hAnsi="Calibri" w:cs="Calibri"/>
          <w:sz w:val="24"/>
          <w:szCs w:val="24"/>
          <w:lang w:val="en-US" w:eastAsia="de-DE"/>
        </w:rPr>
        <w:t xml:space="preserve">each </w:t>
      </w:r>
      <w:r w:rsidRPr="00A75B87">
        <w:rPr>
          <w:rFonts w:ascii="Calibri" w:eastAsia="Times New Roman" w:hAnsi="Calibri" w:cs="Calibri"/>
          <w:sz w:val="24"/>
          <w:szCs w:val="24"/>
          <w:lang w:val="en-US" w:eastAsia="de-DE"/>
        </w:rPr>
        <w:t>system calculated. The K</w:t>
      </w:r>
      <w:r w:rsidRPr="00A75B87">
        <w:rPr>
          <w:rFonts w:ascii="Calibri" w:eastAsia="Times New Roman" w:hAnsi="Calibri" w:cs="Calibri"/>
          <w:sz w:val="24"/>
          <w:szCs w:val="24"/>
          <w:vertAlign w:val="subscript"/>
          <w:lang w:val="en-US" w:eastAsia="de-DE"/>
        </w:rPr>
        <w:t xml:space="preserve">D </w:t>
      </w:r>
      <w:r w:rsidRPr="00A75B87">
        <w:rPr>
          <w:rFonts w:ascii="Calibri" w:eastAsia="Times New Roman" w:hAnsi="Calibri" w:cs="Calibri"/>
          <w:sz w:val="24"/>
          <w:szCs w:val="24"/>
          <w:lang w:val="en-US" w:eastAsia="de-DE"/>
        </w:rPr>
        <w:t>values</w:t>
      </w:r>
      <w:r w:rsidRPr="00A75B87">
        <w:rPr>
          <w:rFonts w:ascii="Calibri" w:eastAsia="Times New Roman" w:hAnsi="Calibri" w:cs="Calibri"/>
          <w:sz w:val="24"/>
          <w:szCs w:val="24"/>
          <w:vertAlign w:val="subscript"/>
          <w:lang w:val="en-US" w:eastAsia="de-DE"/>
        </w:rPr>
        <w:t xml:space="preserve"> </w:t>
      </w:r>
      <w:r w:rsidR="009E6476" w:rsidRPr="00A75B87">
        <w:rPr>
          <w:rFonts w:ascii="Calibri" w:eastAsia="Times New Roman" w:hAnsi="Calibri" w:cs="Calibri"/>
          <w:sz w:val="24"/>
          <w:szCs w:val="24"/>
          <w:lang w:val="en-US" w:eastAsia="de-DE"/>
        </w:rPr>
        <w:t>for</w:t>
      </w:r>
      <w:r w:rsidRPr="00A75B87">
        <w:rPr>
          <w:rFonts w:ascii="Calibri" w:eastAsia="Times New Roman" w:hAnsi="Calibri" w:cs="Calibri"/>
          <w:sz w:val="24"/>
          <w:szCs w:val="24"/>
          <w:lang w:val="en-US" w:eastAsia="de-DE"/>
        </w:rPr>
        <w:t xml:space="preserve"> peptide TVNFKLY with UiO-66-NH</w:t>
      </w:r>
      <w:r w:rsidRPr="00A75B87">
        <w:rPr>
          <w:rFonts w:ascii="Calibri" w:eastAsia="Times New Roman" w:hAnsi="Calibri" w:cs="Calibri"/>
          <w:sz w:val="24"/>
          <w:szCs w:val="24"/>
          <w:vertAlign w:val="subscript"/>
          <w:lang w:val="en-US" w:eastAsia="de-DE"/>
        </w:rPr>
        <w:t>2</w:t>
      </w:r>
      <w:r w:rsidRPr="00A75B87">
        <w:rPr>
          <w:rFonts w:ascii="Calibri" w:eastAsia="Times New Roman" w:hAnsi="Calibri" w:cs="Calibri"/>
          <w:sz w:val="24"/>
          <w:szCs w:val="24"/>
          <w:lang w:val="en-US" w:eastAsia="de-DE"/>
        </w:rPr>
        <w:t xml:space="preserve"> and UiO-66 were 1.7</w:t>
      </w:r>
      <w:r w:rsidR="00BC0278" w:rsidRPr="00A75B87">
        <w:rPr>
          <w:rFonts w:ascii="Calibri" w:eastAsia="Times New Roman" w:hAnsi="Calibri" w:cs="Calibri"/>
          <w:sz w:val="24"/>
          <w:szCs w:val="24"/>
          <w:lang w:val="en-US" w:eastAsia="de-DE"/>
        </w:rPr>
        <w:t xml:space="preserve"> </w:t>
      </w:r>
      <w:r w:rsidRPr="00A75B87">
        <w:rPr>
          <w:rFonts w:ascii="Calibri" w:eastAsia="Times New Roman" w:hAnsi="Calibri" w:cs="Calibri"/>
          <w:sz w:val="24"/>
          <w:szCs w:val="24"/>
          <w:lang w:val="en-US" w:eastAsia="de-DE"/>
        </w:rPr>
        <w:t>±</w:t>
      </w:r>
      <w:r w:rsidR="00BC0278" w:rsidRPr="00A75B87">
        <w:rPr>
          <w:rFonts w:ascii="Calibri" w:eastAsia="Times New Roman" w:hAnsi="Calibri" w:cs="Calibri"/>
          <w:sz w:val="24"/>
          <w:szCs w:val="24"/>
          <w:lang w:val="en-US" w:eastAsia="de-DE"/>
        </w:rPr>
        <w:t xml:space="preserve"> </w:t>
      </w:r>
      <w:r w:rsidRPr="00A75B87">
        <w:rPr>
          <w:rFonts w:ascii="Calibri" w:eastAsia="Times New Roman" w:hAnsi="Calibri" w:cs="Calibri"/>
          <w:sz w:val="24"/>
          <w:szCs w:val="24"/>
          <w:lang w:val="en-US" w:eastAsia="de-DE"/>
        </w:rPr>
        <w:t xml:space="preserve">0.1 </w:t>
      </w:r>
      <w:r w:rsidR="00BC0278" w:rsidRPr="00A75B87">
        <w:rPr>
          <w:rFonts w:ascii="Calibri" w:eastAsia="Times New Roman" w:hAnsi="Calibri" w:cs="Calibri"/>
          <w:sz w:val="24"/>
          <w:szCs w:val="24"/>
          <w:lang w:val="en-US" w:eastAsia="de-DE"/>
        </w:rPr>
        <w:t>µ</w:t>
      </w:r>
      <w:r w:rsidRPr="00A75B87">
        <w:rPr>
          <w:rFonts w:ascii="Calibri" w:eastAsia="Times New Roman" w:hAnsi="Calibri" w:cs="Calibri"/>
          <w:sz w:val="24"/>
          <w:szCs w:val="24"/>
          <w:lang w:val="en-US" w:eastAsia="de-DE"/>
        </w:rPr>
        <w:t>M and 2.3</w:t>
      </w:r>
      <w:r w:rsidR="00BC0278" w:rsidRPr="00A75B87">
        <w:rPr>
          <w:rFonts w:ascii="Calibri" w:eastAsia="Times New Roman" w:hAnsi="Calibri" w:cs="Calibri"/>
          <w:sz w:val="24"/>
          <w:szCs w:val="24"/>
          <w:lang w:val="en-US" w:eastAsia="de-DE"/>
        </w:rPr>
        <w:t xml:space="preserve"> </w:t>
      </w:r>
      <w:r w:rsidRPr="00A75B87">
        <w:rPr>
          <w:rFonts w:ascii="Calibri" w:eastAsia="Times New Roman" w:hAnsi="Calibri" w:cs="Calibri"/>
          <w:sz w:val="24"/>
          <w:szCs w:val="24"/>
          <w:lang w:val="en-US" w:eastAsia="de-DE"/>
        </w:rPr>
        <w:t>±</w:t>
      </w:r>
      <w:r w:rsidR="00BC0278" w:rsidRPr="00A75B87">
        <w:rPr>
          <w:rFonts w:ascii="Calibri" w:eastAsia="Times New Roman" w:hAnsi="Calibri" w:cs="Calibri"/>
          <w:sz w:val="24"/>
          <w:szCs w:val="24"/>
          <w:lang w:val="en-US" w:eastAsia="de-DE"/>
        </w:rPr>
        <w:t xml:space="preserve"> </w:t>
      </w:r>
      <w:r w:rsidRPr="00A75B87">
        <w:rPr>
          <w:rFonts w:ascii="Calibri" w:eastAsia="Times New Roman" w:hAnsi="Calibri" w:cs="Calibri"/>
          <w:sz w:val="24"/>
          <w:szCs w:val="24"/>
          <w:lang w:val="en-US" w:eastAsia="de-DE"/>
        </w:rPr>
        <w:t xml:space="preserve">0.4 </w:t>
      </w:r>
      <w:r w:rsidR="00BC0278" w:rsidRPr="00A75B87">
        <w:rPr>
          <w:rFonts w:ascii="Calibri" w:eastAsia="Times New Roman" w:hAnsi="Calibri" w:cs="Calibri"/>
          <w:sz w:val="24"/>
          <w:szCs w:val="24"/>
          <w:lang w:val="en-US" w:eastAsia="de-DE"/>
        </w:rPr>
        <w:t>µ</w:t>
      </w:r>
      <w:r w:rsidRPr="00A75B87">
        <w:rPr>
          <w:rFonts w:ascii="Calibri" w:eastAsia="Times New Roman" w:hAnsi="Calibri" w:cs="Calibri"/>
          <w:sz w:val="24"/>
          <w:szCs w:val="24"/>
          <w:lang w:val="en-US" w:eastAsia="de-DE"/>
        </w:rPr>
        <w:t>M, respectively. These results indicate a marginally higher binding affinity of the peptide TVNFKLY towards UiO-66-NH</w:t>
      </w:r>
      <w:r w:rsidRPr="00A75B87">
        <w:rPr>
          <w:rFonts w:ascii="Calibri" w:eastAsia="Times New Roman" w:hAnsi="Calibri" w:cs="Calibri"/>
          <w:sz w:val="24"/>
          <w:szCs w:val="24"/>
          <w:vertAlign w:val="subscript"/>
          <w:lang w:val="en-US" w:eastAsia="de-DE"/>
        </w:rPr>
        <w:t>2</w:t>
      </w:r>
      <w:r w:rsidRPr="00A75B87">
        <w:rPr>
          <w:rFonts w:ascii="Calibri" w:eastAsia="Times New Roman" w:hAnsi="Calibri" w:cs="Calibri"/>
          <w:sz w:val="24"/>
          <w:szCs w:val="24"/>
          <w:lang w:val="en-US" w:eastAsia="de-DE"/>
        </w:rPr>
        <w:t>, which was the Ph.D. target for this sequence. For KIAVIST, the K</w:t>
      </w:r>
      <w:r w:rsidRPr="00A75B87">
        <w:rPr>
          <w:rFonts w:ascii="Calibri" w:eastAsia="Times New Roman" w:hAnsi="Calibri" w:cs="Calibri"/>
          <w:sz w:val="24"/>
          <w:szCs w:val="24"/>
          <w:vertAlign w:val="subscript"/>
          <w:lang w:val="en-US" w:eastAsia="de-DE"/>
        </w:rPr>
        <w:t xml:space="preserve">D </w:t>
      </w:r>
      <w:r w:rsidRPr="00A75B87">
        <w:rPr>
          <w:rFonts w:ascii="Calibri" w:eastAsia="Times New Roman" w:hAnsi="Calibri" w:cs="Calibri"/>
          <w:sz w:val="24"/>
          <w:szCs w:val="24"/>
          <w:lang w:val="en-US" w:eastAsia="de-DE"/>
        </w:rPr>
        <w:t>values for UiO-66-NH</w:t>
      </w:r>
      <w:r w:rsidRPr="00A75B87">
        <w:rPr>
          <w:rFonts w:ascii="Calibri" w:eastAsia="Times New Roman" w:hAnsi="Calibri" w:cs="Calibri"/>
          <w:sz w:val="24"/>
          <w:szCs w:val="24"/>
          <w:vertAlign w:val="subscript"/>
          <w:lang w:val="en-US" w:eastAsia="de-DE"/>
        </w:rPr>
        <w:t>2</w:t>
      </w:r>
      <w:r w:rsidRPr="00A75B87">
        <w:rPr>
          <w:rFonts w:ascii="Calibri" w:eastAsia="Times New Roman" w:hAnsi="Calibri" w:cs="Calibri"/>
          <w:sz w:val="24"/>
          <w:szCs w:val="24"/>
          <w:lang w:val="en-US" w:eastAsia="de-DE"/>
        </w:rPr>
        <w:t xml:space="preserve"> and UiO-66 were 2.0</w:t>
      </w:r>
      <w:r w:rsidR="00BC0278" w:rsidRPr="00A75B87">
        <w:rPr>
          <w:rFonts w:ascii="Calibri" w:eastAsia="Times New Roman" w:hAnsi="Calibri" w:cs="Calibri"/>
          <w:sz w:val="24"/>
          <w:szCs w:val="24"/>
          <w:lang w:val="en-US" w:eastAsia="de-DE"/>
        </w:rPr>
        <w:t xml:space="preserve"> </w:t>
      </w:r>
      <w:r w:rsidRPr="00A75B87">
        <w:rPr>
          <w:rFonts w:ascii="Calibri" w:eastAsia="Times New Roman" w:hAnsi="Calibri" w:cs="Calibri"/>
          <w:sz w:val="24"/>
          <w:szCs w:val="24"/>
          <w:lang w:val="en-US" w:eastAsia="de-DE"/>
        </w:rPr>
        <w:t>±</w:t>
      </w:r>
      <w:r w:rsidR="00BC0278" w:rsidRPr="00A75B87">
        <w:rPr>
          <w:rFonts w:ascii="Calibri" w:eastAsia="Times New Roman" w:hAnsi="Calibri" w:cs="Calibri"/>
          <w:sz w:val="24"/>
          <w:szCs w:val="24"/>
          <w:lang w:val="en-US" w:eastAsia="de-DE"/>
        </w:rPr>
        <w:t xml:space="preserve"> </w:t>
      </w:r>
      <w:r w:rsidRPr="00A75B87">
        <w:rPr>
          <w:rFonts w:ascii="Calibri" w:eastAsia="Times New Roman" w:hAnsi="Calibri" w:cs="Calibri"/>
          <w:sz w:val="24"/>
          <w:szCs w:val="24"/>
          <w:lang w:val="en-US" w:eastAsia="de-DE"/>
        </w:rPr>
        <w:t xml:space="preserve">0.7 </w:t>
      </w:r>
      <w:r w:rsidR="00BC0278" w:rsidRPr="00A75B87">
        <w:rPr>
          <w:rFonts w:ascii="Calibri" w:eastAsia="Times New Roman" w:hAnsi="Calibri" w:cs="Calibri"/>
          <w:sz w:val="24"/>
          <w:szCs w:val="24"/>
          <w:lang w:val="en-US" w:eastAsia="de-DE"/>
        </w:rPr>
        <w:t>µ</w:t>
      </w:r>
      <w:r w:rsidRPr="00A75B87">
        <w:rPr>
          <w:rFonts w:ascii="Calibri" w:eastAsia="Times New Roman" w:hAnsi="Calibri" w:cs="Calibri"/>
          <w:sz w:val="24"/>
          <w:szCs w:val="24"/>
          <w:lang w:val="en-US" w:eastAsia="de-DE"/>
        </w:rPr>
        <w:t>M and 1.6 ±</w:t>
      </w:r>
      <w:r w:rsidR="009E6476" w:rsidRPr="00A75B87">
        <w:rPr>
          <w:rFonts w:ascii="Calibri" w:eastAsia="Times New Roman" w:hAnsi="Calibri" w:cs="Calibri"/>
          <w:sz w:val="24"/>
          <w:szCs w:val="24"/>
          <w:lang w:val="en-US" w:eastAsia="de-DE"/>
        </w:rPr>
        <w:t xml:space="preserve"> </w:t>
      </w:r>
      <w:r w:rsidRPr="00A75B87">
        <w:rPr>
          <w:rFonts w:ascii="Calibri" w:eastAsia="Times New Roman" w:hAnsi="Calibri" w:cs="Calibri"/>
          <w:sz w:val="24"/>
          <w:szCs w:val="24"/>
          <w:lang w:val="en-US" w:eastAsia="de-DE"/>
        </w:rPr>
        <w:t xml:space="preserve">0.2 </w:t>
      </w:r>
      <w:r w:rsidR="00BC0278" w:rsidRPr="00A75B87">
        <w:rPr>
          <w:rFonts w:ascii="Calibri" w:eastAsia="Times New Roman" w:hAnsi="Calibri" w:cs="Calibri"/>
          <w:sz w:val="24"/>
          <w:szCs w:val="24"/>
          <w:lang w:val="en-US" w:eastAsia="de-DE"/>
        </w:rPr>
        <w:t>µ</w:t>
      </w:r>
      <w:r w:rsidRPr="00A75B87">
        <w:rPr>
          <w:rFonts w:ascii="Calibri" w:eastAsia="Times New Roman" w:hAnsi="Calibri" w:cs="Calibri"/>
          <w:sz w:val="24"/>
          <w:szCs w:val="24"/>
          <w:lang w:val="en-US" w:eastAsia="de-DE"/>
        </w:rPr>
        <w:t xml:space="preserve">M, respectively, which are also in </w:t>
      </w:r>
      <w:r w:rsidR="00EA26E0" w:rsidRPr="00A75B87">
        <w:rPr>
          <w:rFonts w:ascii="Calibri" w:eastAsia="Times New Roman" w:hAnsi="Calibri" w:cs="Calibri"/>
          <w:sz w:val="24"/>
          <w:szCs w:val="24"/>
          <w:lang w:val="en-US" w:eastAsia="de-DE"/>
        </w:rPr>
        <w:t xml:space="preserve">broad </w:t>
      </w:r>
      <w:r w:rsidRPr="00A75B87">
        <w:rPr>
          <w:rFonts w:ascii="Calibri" w:eastAsia="Times New Roman" w:hAnsi="Calibri" w:cs="Calibri"/>
          <w:sz w:val="24"/>
          <w:szCs w:val="24"/>
          <w:lang w:val="en-US" w:eastAsia="de-DE"/>
        </w:rPr>
        <w:t>agreement with Ph.D. results.</w:t>
      </w:r>
    </w:p>
    <w:p w14:paraId="66C73F7F" w14:textId="42429050" w:rsidR="003442E9" w:rsidRPr="00A75B87" w:rsidRDefault="003D0B64" w:rsidP="003442E9">
      <w:pPr>
        <w:spacing w:line="360" w:lineRule="auto"/>
        <w:jc w:val="both"/>
        <w:rPr>
          <w:rFonts w:ascii="Calibri" w:eastAsia="Times New Roman" w:hAnsi="Calibri" w:cs="Calibri"/>
          <w:sz w:val="24"/>
          <w:szCs w:val="24"/>
          <w:lang w:val="en-US" w:eastAsia="de-DE"/>
        </w:rPr>
      </w:pPr>
      <w:r w:rsidRPr="00A75B87">
        <w:rPr>
          <w:rFonts w:ascii="Calibri" w:eastAsia="Times New Roman" w:hAnsi="Calibri" w:cs="Calibri"/>
          <w:noProof/>
          <w:sz w:val="24"/>
          <w:szCs w:val="24"/>
          <w:lang w:eastAsia="en-GB"/>
        </w:rPr>
        <w:lastRenderedPageBreak/>
        <w:drawing>
          <wp:anchor distT="0" distB="0" distL="114300" distR="114300" simplePos="0" relativeHeight="251658240" behindDoc="0" locked="0" layoutInCell="1" allowOverlap="1" wp14:anchorId="4A5FA08C" wp14:editId="3290199E">
            <wp:simplePos x="0" y="0"/>
            <wp:positionH relativeFrom="margin">
              <wp:posOffset>285060</wp:posOffset>
            </wp:positionH>
            <wp:positionV relativeFrom="paragraph">
              <wp:posOffset>90621</wp:posOffset>
            </wp:positionV>
            <wp:extent cx="4878070" cy="2441575"/>
            <wp:effectExtent l="0" t="0" r="0" b="0"/>
            <wp:wrapTopAndBottom/>
            <wp:docPr id="4" name="Picture 4" descr="F:\Phage_paper_UiO-66-X\Nov_2020\Fig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age_paper_UiO-66-X\Nov_2020\Figure_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64" t="9315" r="5325" b="10652"/>
                    <a:stretch/>
                  </pic:blipFill>
                  <pic:spPr bwMode="auto">
                    <a:xfrm>
                      <a:off x="0" y="0"/>
                      <a:ext cx="4878070" cy="244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42E9" w:rsidRPr="00A75B87">
        <w:rPr>
          <w:rFonts w:ascii="Calibri" w:eastAsia="Times New Roman" w:hAnsi="Calibri" w:cs="Calibri"/>
          <w:b/>
          <w:szCs w:val="24"/>
          <w:lang w:val="en-US" w:eastAsia="de-DE"/>
        </w:rPr>
        <w:t>Figure 2</w:t>
      </w:r>
      <w:r w:rsidR="003442E9" w:rsidRPr="00A75B87">
        <w:rPr>
          <w:rFonts w:ascii="Calibri" w:eastAsia="Times New Roman" w:hAnsi="Calibri" w:cs="Calibri"/>
          <w:szCs w:val="24"/>
          <w:lang w:val="en-US" w:eastAsia="de-DE"/>
        </w:rPr>
        <w:t>. ITC profiles for (a) UiO-66-NH</w:t>
      </w:r>
      <w:r w:rsidR="003442E9" w:rsidRPr="00A75B87">
        <w:rPr>
          <w:rFonts w:ascii="Calibri" w:eastAsia="Times New Roman" w:hAnsi="Calibri" w:cs="Calibri"/>
          <w:szCs w:val="24"/>
          <w:vertAlign w:val="subscript"/>
          <w:lang w:val="en-US" w:eastAsia="de-DE"/>
        </w:rPr>
        <w:t>2</w:t>
      </w:r>
      <w:r w:rsidR="003442E9" w:rsidRPr="00A75B87">
        <w:rPr>
          <w:rFonts w:ascii="Calibri" w:eastAsia="Times New Roman" w:hAnsi="Calibri" w:cs="Calibri"/>
          <w:szCs w:val="24"/>
          <w:lang w:val="en-US" w:eastAsia="de-DE"/>
        </w:rPr>
        <w:t xml:space="preserve"> and (b) UiO-66 in the presence of the two Ph.D. peptides, KIAVIST and TVNFKLY.</w:t>
      </w:r>
    </w:p>
    <w:p w14:paraId="037190E6" w14:textId="63E423E9" w:rsidR="007A09FD" w:rsidRPr="00A75B87" w:rsidRDefault="00711D4C" w:rsidP="00200BE6">
      <w:pPr>
        <w:tabs>
          <w:tab w:val="left" w:pos="284"/>
        </w:tabs>
        <w:spacing w:after="0" w:line="360" w:lineRule="auto"/>
        <w:jc w:val="both"/>
        <w:rPr>
          <w:rFonts w:eastAsia="Times New Roman" w:cstheme="minorHAnsi"/>
          <w:sz w:val="24"/>
          <w:szCs w:val="24"/>
          <w:lang w:val="en-US" w:eastAsia="de-DE"/>
        </w:rPr>
      </w:pPr>
      <w:r w:rsidRPr="00A75B87">
        <w:rPr>
          <w:rFonts w:ascii="Calibri" w:eastAsia="Times New Roman" w:hAnsi="Calibri" w:cs="Calibri"/>
          <w:w w:val="108"/>
          <w:sz w:val="24"/>
          <w:szCs w:val="24"/>
          <w:lang w:val="en-US" w:eastAsia="de-DE"/>
        </w:rPr>
        <w:tab/>
      </w:r>
      <w:r w:rsidRPr="00A75B87">
        <w:rPr>
          <w:rFonts w:eastAsia="Times New Roman" w:cstheme="minorHAnsi"/>
          <w:w w:val="108"/>
          <w:sz w:val="24"/>
          <w:szCs w:val="24"/>
          <w:lang w:val="en-US" w:eastAsia="de-DE"/>
        </w:rPr>
        <w:t>Based on the K</w:t>
      </w:r>
      <w:r w:rsidRPr="00A75B87">
        <w:rPr>
          <w:rFonts w:eastAsia="Times New Roman" w:cstheme="minorHAnsi"/>
          <w:w w:val="108"/>
          <w:sz w:val="24"/>
          <w:szCs w:val="24"/>
          <w:vertAlign w:val="subscript"/>
          <w:lang w:val="en-US" w:eastAsia="de-DE"/>
        </w:rPr>
        <w:t>D</w:t>
      </w:r>
      <w:r w:rsidRPr="00A75B87">
        <w:rPr>
          <w:rFonts w:eastAsia="Times New Roman" w:cstheme="minorHAnsi"/>
          <w:w w:val="108"/>
          <w:sz w:val="24"/>
          <w:szCs w:val="24"/>
          <w:lang w:val="en-US" w:eastAsia="de-DE"/>
        </w:rPr>
        <w:t xml:space="preserve"> values the changes in the free energy were calculated. Overall</w:t>
      </w:r>
      <w:r w:rsidR="00E27692" w:rsidRPr="00A75B87">
        <w:rPr>
          <w:rFonts w:eastAsia="Times New Roman" w:cstheme="minorHAnsi"/>
          <w:w w:val="108"/>
          <w:sz w:val="24"/>
          <w:szCs w:val="24"/>
          <w:lang w:val="en-US" w:eastAsia="de-DE"/>
        </w:rPr>
        <w:t>,</w:t>
      </w:r>
      <w:r w:rsidRPr="00A75B87">
        <w:rPr>
          <w:rFonts w:eastAsia="Times New Roman" w:cstheme="minorHAnsi"/>
          <w:w w:val="108"/>
          <w:sz w:val="24"/>
          <w:szCs w:val="24"/>
          <w:lang w:val="en-US" w:eastAsia="de-DE"/>
        </w:rPr>
        <w:t xml:space="preserve"> the interaction between the peptides and MOFs is thermodynamically favo</w:t>
      </w:r>
      <w:r w:rsidR="00A26FBE" w:rsidRPr="00A75B87">
        <w:rPr>
          <w:rFonts w:eastAsia="Times New Roman" w:cstheme="minorHAnsi"/>
          <w:w w:val="108"/>
          <w:sz w:val="24"/>
          <w:szCs w:val="24"/>
          <w:lang w:val="en-US" w:eastAsia="de-DE"/>
        </w:rPr>
        <w:t>u</w:t>
      </w:r>
      <w:r w:rsidRPr="00A75B87">
        <w:rPr>
          <w:rFonts w:eastAsia="Times New Roman" w:cstheme="minorHAnsi"/>
          <w:w w:val="108"/>
          <w:sz w:val="24"/>
          <w:szCs w:val="24"/>
          <w:lang w:val="en-US" w:eastAsia="de-DE"/>
        </w:rPr>
        <w:t>rable</w:t>
      </w:r>
      <w:r w:rsidR="00A26FBE" w:rsidRPr="00A75B87">
        <w:rPr>
          <w:rFonts w:eastAsia="Times New Roman" w:cstheme="minorHAnsi"/>
          <w:w w:val="108"/>
          <w:sz w:val="24"/>
          <w:szCs w:val="24"/>
          <w:lang w:val="en-US" w:eastAsia="de-DE"/>
        </w:rPr>
        <w:t>,</w:t>
      </w:r>
      <w:r w:rsidRPr="00A75B87">
        <w:rPr>
          <w:rFonts w:eastAsia="Times New Roman" w:cstheme="minorHAnsi"/>
          <w:w w:val="108"/>
          <w:sz w:val="24"/>
          <w:szCs w:val="24"/>
          <w:lang w:val="en-US" w:eastAsia="de-DE"/>
        </w:rPr>
        <w:t xml:space="preserve"> resulting in </w:t>
      </w:r>
      <w:r w:rsidRPr="00A75B87">
        <w:rPr>
          <w:rFonts w:eastAsia="Times New Roman" w:cstheme="minorHAnsi"/>
          <w:w w:val="108"/>
          <w:sz w:val="24"/>
          <w:szCs w:val="24"/>
          <w:lang w:val="de-DE" w:eastAsia="de-DE"/>
        </w:rPr>
        <w:t>Δ</w:t>
      </w:r>
      <w:r w:rsidRPr="00A75B87">
        <w:rPr>
          <w:rFonts w:eastAsia="Times New Roman" w:cstheme="minorHAnsi"/>
          <w:w w:val="108"/>
          <w:sz w:val="24"/>
          <w:szCs w:val="24"/>
          <w:lang w:val="en-US" w:eastAsia="de-DE"/>
        </w:rPr>
        <w:t>G values of around – 10 kcal/mol (</w:t>
      </w:r>
      <w:r w:rsidR="00D70CA7" w:rsidRPr="00A75B87">
        <w:rPr>
          <w:rFonts w:eastAsia="Times New Roman" w:cstheme="minorHAnsi"/>
          <w:w w:val="108"/>
          <w:sz w:val="24"/>
          <w:szCs w:val="24"/>
          <w:lang w:val="en-US" w:eastAsia="de-DE"/>
        </w:rPr>
        <w:t>T</w:t>
      </w:r>
      <w:r w:rsidRPr="00A75B87">
        <w:rPr>
          <w:rFonts w:eastAsia="Times New Roman" w:cstheme="minorHAnsi"/>
          <w:w w:val="108"/>
          <w:sz w:val="24"/>
          <w:szCs w:val="24"/>
          <w:lang w:val="en-US" w:eastAsia="de-DE"/>
        </w:rPr>
        <w:t xml:space="preserve">able </w:t>
      </w:r>
      <w:r w:rsidR="000507EE" w:rsidRPr="00A75B87">
        <w:rPr>
          <w:rFonts w:eastAsia="Times New Roman" w:cstheme="minorHAnsi"/>
          <w:w w:val="108"/>
          <w:sz w:val="24"/>
          <w:szCs w:val="24"/>
          <w:lang w:val="en-US" w:eastAsia="de-DE"/>
        </w:rPr>
        <w:t>S3</w:t>
      </w:r>
      <w:r w:rsidRPr="00A75B87">
        <w:rPr>
          <w:rFonts w:eastAsia="Times New Roman" w:cstheme="minorHAnsi"/>
          <w:w w:val="108"/>
          <w:sz w:val="24"/>
          <w:szCs w:val="24"/>
          <w:lang w:val="en-US" w:eastAsia="de-DE"/>
        </w:rPr>
        <w:t>)</w:t>
      </w:r>
      <w:r w:rsidR="00A26FBE" w:rsidRPr="00A75B87">
        <w:rPr>
          <w:rFonts w:eastAsia="Times New Roman" w:cstheme="minorHAnsi"/>
          <w:w w:val="108"/>
          <w:sz w:val="24"/>
          <w:szCs w:val="24"/>
          <w:lang w:val="en-US" w:eastAsia="de-DE"/>
        </w:rPr>
        <w:t>,</w:t>
      </w:r>
      <w:r w:rsidRPr="00A75B87">
        <w:rPr>
          <w:rFonts w:eastAsia="Times New Roman" w:cstheme="minorHAnsi"/>
          <w:w w:val="108"/>
          <w:sz w:val="24"/>
          <w:szCs w:val="24"/>
          <w:lang w:val="en-US" w:eastAsia="de-DE"/>
        </w:rPr>
        <w:t xml:space="preserve"> which are comparable to other peptide interactions at the abiotic/biotic interface</w:t>
      </w:r>
      <w:r w:rsidR="00090B57" w:rsidRPr="00A75B87">
        <w:rPr>
          <w:rFonts w:eastAsia="Times New Roman" w:cstheme="minorHAnsi"/>
          <w:w w:val="108"/>
          <w:sz w:val="24"/>
          <w:szCs w:val="24"/>
          <w:lang w:val="en-US" w:eastAsia="de-DE"/>
        </w:rPr>
        <w:fldChar w:fldCharType="begin">
          <w:fldData xml:space="preserve">PEVuZE5vdGU+PENpdGU+PEF1dGhvcj5MaW1vPC9BdXRob3I+PFllYXI+MjAxNTwvWWVhcj48UmVj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</w:fldData>
        </w:fldChar>
      </w:r>
      <w:r w:rsidR="005D24E0" w:rsidRPr="00A75B87">
        <w:rPr>
          <w:rFonts w:eastAsia="Times New Roman" w:cstheme="minorHAnsi"/>
          <w:w w:val="108"/>
          <w:sz w:val="24"/>
          <w:szCs w:val="24"/>
          <w:lang w:val="en-US" w:eastAsia="de-DE"/>
        </w:rPr>
        <w:instrText xml:space="preserve"> ADDIN EN.CITE </w:instrText>
      </w:r>
      <w:r w:rsidR="005D24E0" w:rsidRPr="00A75B87">
        <w:rPr>
          <w:rFonts w:eastAsia="Times New Roman" w:cstheme="minorHAnsi"/>
          <w:w w:val="108"/>
          <w:sz w:val="24"/>
          <w:szCs w:val="24"/>
          <w:lang w:val="en-US" w:eastAsia="de-DE"/>
        </w:rPr>
        <w:fldChar w:fldCharType="begin">
          <w:fldData xml:space="preserve">PEVuZE5vdGU+PENpdGU+PEF1dGhvcj5MaW1vPC9BdXRob3I+PFllYXI+MjAxNTwvWWVhcj48UmVj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</w:fldData>
        </w:fldChar>
      </w:r>
      <w:r w:rsidR="005D24E0" w:rsidRPr="00A75B87">
        <w:rPr>
          <w:rFonts w:eastAsia="Times New Roman" w:cstheme="minorHAnsi"/>
          <w:w w:val="108"/>
          <w:sz w:val="24"/>
          <w:szCs w:val="24"/>
          <w:lang w:val="en-US" w:eastAsia="de-DE"/>
        </w:rPr>
        <w:instrText xml:space="preserve"> ADDIN EN.CITE.DATA </w:instrText>
      </w:r>
      <w:r w:rsidR="005D24E0" w:rsidRPr="00A75B87">
        <w:rPr>
          <w:rFonts w:eastAsia="Times New Roman" w:cstheme="minorHAnsi"/>
          <w:w w:val="108"/>
          <w:sz w:val="24"/>
          <w:szCs w:val="24"/>
          <w:lang w:val="en-US" w:eastAsia="de-DE"/>
        </w:rPr>
      </w:r>
      <w:r w:rsidR="005D24E0" w:rsidRPr="00A75B87">
        <w:rPr>
          <w:rFonts w:eastAsia="Times New Roman" w:cstheme="minorHAnsi"/>
          <w:w w:val="108"/>
          <w:sz w:val="24"/>
          <w:szCs w:val="24"/>
          <w:lang w:val="en-US" w:eastAsia="de-DE"/>
        </w:rPr>
        <w:fldChar w:fldCharType="end"/>
      </w:r>
      <w:r w:rsidR="00090B57" w:rsidRPr="00A75B87">
        <w:rPr>
          <w:rFonts w:eastAsia="Times New Roman" w:cstheme="minorHAnsi"/>
          <w:w w:val="108"/>
          <w:sz w:val="24"/>
          <w:szCs w:val="24"/>
          <w:lang w:val="en-US" w:eastAsia="de-DE"/>
        </w:rPr>
      </w:r>
      <w:r w:rsidR="00090B57" w:rsidRPr="00A75B87">
        <w:rPr>
          <w:rFonts w:eastAsia="Times New Roman" w:cstheme="minorHAnsi"/>
          <w:w w:val="108"/>
          <w:sz w:val="24"/>
          <w:szCs w:val="24"/>
          <w:lang w:val="en-US" w:eastAsia="de-DE"/>
        </w:rPr>
        <w:fldChar w:fldCharType="separate"/>
      </w:r>
      <w:r w:rsidR="005D24E0" w:rsidRPr="00A75B87">
        <w:rPr>
          <w:rFonts w:eastAsia="Times New Roman" w:cstheme="minorHAnsi"/>
          <w:noProof/>
          <w:w w:val="108"/>
          <w:sz w:val="24"/>
          <w:szCs w:val="24"/>
          <w:vertAlign w:val="superscript"/>
          <w:lang w:val="en-US" w:eastAsia="de-DE"/>
        </w:rPr>
        <w:t>11,55,56</w:t>
      </w:r>
      <w:r w:rsidR="00090B57" w:rsidRPr="00A75B87">
        <w:rPr>
          <w:rFonts w:eastAsia="Times New Roman" w:cstheme="minorHAnsi"/>
          <w:w w:val="108"/>
          <w:sz w:val="24"/>
          <w:szCs w:val="24"/>
          <w:lang w:val="en-US" w:eastAsia="de-DE"/>
        </w:rPr>
        <w:fldChar w:fldCharType="end"/>
      </w:r>
      <w:r w:rsidR="00A04AFC" w:rsidRPr="00A75B87">
        <w:rPr>
          <w:rFonts w:eastAsia="Times New Roman" w:cstheme="minorHAnsi"/>
          <w:w w:val="108"/>
          <w:sz w:val="24"/>
          <w:szCs w:val="24"/>
          <w:lang w:val="en-US" w:eastAsia="de-DE"/>
        </w:rPr>
        <w:t>,</w:t>
      </w:r>
      <w:r w:rsidRPr="00A75B87">
        <w:rPr>
          <w:rFonts w:eastAsia="Times New Roman" w:cstheme="minorHAnsi"/>
          <w:w w:val="108"/>
          <w:sz w:val="24"/>
          <w:szCs w:val="24"/>
          <w:lang w:val="en-US" w:eastAsia="de-DE"/>
        </w:rPr>
        <w:t xml:space="preserve"> </w:t>
      </w:r>
      <w:r w:rsidR="00A04AFC" w:rsidRPr="00A75B87">
        <w:rPr>
          <w:rFonts w:eastAsia="Times New Roman" w:cstheme="minorHAnsi"/>
          <w:w w:val="108"/>
          <w:sz w:val="24"/>
          <w:szCs w:val="24"/>
          <w:lang w:val="en-US" w:eastAsia="de-DE"/>
        </w:rPr>
        <w:t>and t</w:t>
      </w:r>
      <w:r w:rsidRPr="00A75B87">
        <w:rPr>
          <w:rFonts w:eastAsia="Times New Roman" w:cstheme="minorHAnsi"/>
          <w:w w:val="108"/>
          <w:sz w:val="24"/>
          <w:szCs w:val="24"/>
          <w:lang w:val="en-US" w:eastAsia="de-DE"/>
        </w:rPr>
        <w:t xml:space="preserve">here are clear distinguishable interaction profiles upon binding of the peptides to the MOFs. </w:t>
      </w:r>
      <w:r w:rsidR="007A09FD" w:rsidRPr="00A75B87">
        <w:rPr>
          <w:rFonts w:eastAsia="Times New Roman" w:cstheme="minorHAnsi"/>
          <w:w w:val="108"/>
          <w:sz w:val="24"/>
          <w:szCs w:val="24"/>
          <w:lang w:val="en-US" w:eastAsia="de-DE"/>
        </w:rPr>
        <w:t xml:space="preserve">We note that the peptides in </w:t>
      </w:r>
      <w:r w:rsidR="0053573F" w:rsidRPr="00A75B87">
        <w:rPr>
          <w:rFonts w:eastAsia="Times New Roman" w:cstheme="minorHAnsi"/>
          <w:w w:val="108"/>
          <w:sz w:val="24"/>
          <w:szCs w:val="24"/>
          <w:lang w:val="en-US" w:eastAsia="de-DE"/>
        </w:rPr>
        <w:t xml:space="preserve">solution in </w:t>
      </w:r>
      <w:r w:rsidR="007A09FD" w:rsidRPr="00A75B87">
        <w:rPr>
          <w:rFonts w:eastAsia="Times New Roman" w:cstheme="minorHAnsi"/>
          <w:w w:val="108"/>
          <w:sz w:val="24"/>
          <w:szCs w:val="24"/>
          <w:lang w:val="en-US" w:eastAsia="de-DE"/>
        </w:rPr>
        <w:t xml:space="preserve">the absence of the MOFs form aggregates in solution </w:t>
      </w:r>
      <w:r w:rsidR="007A09FD" w:rsidRPr="00A75B87">
        <w:rPr>
          <w:rFonts w:eastAsia="Times New Roman" w:cstheme="minorHAnsi"/>
          <w:sz w:val="24"/>
          <w:szCs w:val="24"/>
          <w:lang w:eastAsia="de-DE"/>
        </w:rPr>
        <w:t xml:space="preserve">as confirmed by dynamic light scattering (DLS) (KIAVIST </w:t>
      </w:r>
      <w:r w:rsidR="007A09FD" w:rsidRPr="00A75B87">
        <w:rPr>
          <w:rFonts w:eastAsia="Times New Roman" w:cstheme="minorHAnsi"/>
          <w:sz w:val="24"/>
          <w:szCs w:val="24"/>
          <w:lang w:val="en-US" w:eastAsia="de-DE"/>
        </w:rPr>
        <w:t>579</w:t>
      </w:r>
      <w:r w:rsidR="007A09FD" w:rsidRPr="00A75B87">
        <w:rPr>
          <w:rFonts w:eastAsia="Times New Roman" w:cstheme="minorHAnsi"/>
          <w:color w:val="000000"/>
          <w:kern w:val="24"/>
          <w:sz w:val="24"/>
          <w:szCs w:val="24"/>
          <w:lang w:val="en-US" w:eastAsia="de-DE"/>
        </w:rPr>
        <w:t xml:space="preserve"> </w:t>
      </w:r>
      <w:r w:rsidR="007A09FD" w:rsidRPr="00A75B87">
        <w:rPr>
          <w:rFonts w:eastAsia="Times New Roman" w:cstheme="minorHAnsi"/>
          <w:sz w:val="24"/>
          <w:szCs w:val="24"/>
          <w:lang w:val="en-US" w:eastAsia="de-DE"/>
        </w:rPr>
        <w:t>± 30 nm and TVNFKLY 181 ± 36 nm)</w:t>
      </w:r>
      <w:r w:rsidR="007A09FD" w:rsidRPr="00A75B87">
        <w:rPr>
          <w:rFonts w:eastAsia="Times New Roman" w:cstheme="minorHAnsi"/>
          <w:sz w:val="24"/>
          <w:szCs w:val="24"/>
          <w:lang w:eastAsia="de-DE"/>
        </w:rPr>
        <w:t xml:space="preserve"> hence the </w:t>
      </w:r>
      <w:r w:rsidR="007A09FD" w:rsidRPr="00A75B87">
        <w:rPr>
          <w:rFonts w:eastAsia="Times New Roman" w:cstheme="minorHAnsi"/>
          <w:sz w:val="24"/>
          <w:szCs w:val="24"/>
          <w:lang w:val="en-US" w:eastAsia="de-DE"/>
        </w:rPr>
        <w:t xml:space="preserve">determined thermodynamic parameters </w:t>
      </w:r>
      <w:r w:rsidR="0053573F" w:rsidRPr="00A75B87">
        <w:rPr>
          <w:rFonts w:eastAsia="Times New Roman" w:cstheme="minorHAnsi"/>
          <w:sz w:val="24"/>
          <w:szCs w:val="24"/>
          <w:lang w:val="en-US" w:eastAsia="de-DE"/>
        </w:rPr>
        <w:t xml:space="preserve">derived from heat changes </w:t>
      </w:r>
      <w:r w:rsidR="007A09FD" w:rsidRPr="00A75B87">
        <w:rPr>
          <w:rFonts w:eastAsia="Times New Roman" w:cstheme="minorHAnsi"/>
          <w:sz w:val="24"/>
          <w:szCs w:val="24"/>
          <w:lang w:val="en-US" w:eastAsia="de-DE"/>
        </w:rPr>
        <w:t>between</w:t>
      </w:r>
      <w:r w:rsidR="0053573F" w:rsidRPr="00A75B87">
        <w:rPr>
          <w:rFonts w:eastAsia="Times New Roman" w:cstheme="minorHAnsi"/>
          <w:sz w:val="24"/>
          <w:szCs w:val="24"/>
          <w:lang w:val="en-US" w:eastAsia="de-DE"/>
        </w:rPr>
        <w:t xml:space="preserve"> the</w:t>
      </w:r>
      <w:r w:rsidR="007A09FD" w:rsidRPr="00A75B87">
        <w:rPr>
          <w:rFonts w:eastAsia="Times New Roman" w:cstheme="minorHAnsi"/>
          <w:sz w:val="24"/>
          <w:szCs w:val="24"/>
          <w:lang w:val="en-US" w:eastAsia="de-DE"/>
        </w:rPr>
        <w:t xml:space="preserve"> UiO-66-X </w:t>
      </w:r>
      <w:r w:rsidR="0053573F" w:rsidRPr="00A75B87">
        <w:rPr>
          <w:rFonts w:eastAsia="Times New Roman" w:cstheme="minorHAnsi"/>
          <w:sz w:val="24"/>
          <w:szCs w:val="24"/>
          <w:lang w:val="en-US" w:eastAsia="de-DE"/>
        </w:rPr>
        <w:t xml:space="preserve">MOFs </w:t>
      </w:r>
      <w:r w:rsidR="007A09FD" w:rsidRPr="00A75B87">
        <w:rPr>
          <w:rFonts w:eastAsia="Times New Roman" w:cstheme="minorHAnsi"/>
          <w:sz w:val="24"/>
          <w:szCs w:val="24"/>
          <w:lang w:val="en-US" w:eastAsia="de-DE"/>
        </w:rPr>
        <w:t xml:space="preserve">and the Ph.D. peptides </w:t>
      </w:r>
      <w:r w:rsidR="0053573F" w:rsidRPr="00A75B87">
        <w:rPr>
          <w:rFonts w:eastAsia="Times New Roman" w:cstheme="minorHAnsi"/>
          <w:sz w:val="24"/>
          <w:szCs w:val="24"/>
          <w:lang w:eastAsia="de-DE"/>
        </w:rPr>
        <w:t>not only account for MOF-peptide interaction</w:t>
      </w:r>
      <w:r w:rsidR="0053327A" w:rsidRPr="00A75B87">
        <w:rPr>
          <w:rFonts w:eastAsia="Times New Roman" w:cstheme="minorHAnsi"/>
          <w:sz w:val="24"/>
          <w:szCs w:val="24"/>
          <w:lang w:eastAsia="de-DE"/>
        </w:rPr>
        <w:t>s</w:t>
      </w:r>
      <w:r w:rsidR="00A26FBE" w:rsidRPr="00A75B87">
        <w:rPr>
          <w:rFonts w:eastAsia="Times New Roman" w:cstheme="minorHAnsi"/>
          <w:sz w:val="24"/>
          <w:szCs w:val="24"/>
          <w:lang w:eastAsia="de-DE"/>
        </w:rPr>
        <w:t>,</w:t>
      </w:r>
      <w:r w:rsidR="0053573F" w:rsidRPr="00A75B87">
        <w:rPr>
          <w:rFonts w:eastAsia="Times New Roman" w:cstheme="minorHAnsi"/>
          <w:sz w:val="24"/>
          <w:szCs w:val="24"/>
          <w:lang w:eastAsia="de-DE"/>
        </w:rPr>
        <w:t xml:space="preserve"> but also include peptide-peptide interactions, peptide conformational rearrangements and aggregation-disaggregation events in these </w:t>
      </w:r>
      <w:r w:rsidR="001130D5" w:rsidRPr="00A75B87">
        <w:rPr>
          <w:rFonts w:eastAsia="Times New Roman" w:cstheme="minorHAnsi"/>
          <w:sz w:val="24"/>
          <w:szCs w:val="24"/>
          <w:lang w:eastAsia="de-DE"/>
        </w:rPr>
        <w:t xml:space="preserve">clearly </w:t>
      </w:r>
      <w:r w:rsidR="0053573F" w:rsidRPr="00A75B87">
        <w:rPr>
          <w:rFonts w:eastAsia="Times New Roman" w:cstheme="minorHAnsi"/>
          <w:sz w:val="24"/>
          <w:szCs w:val="24"/>
          <w:lang w:eastAsia="de-DE"/>
        </w:rPr>
        <w:t>complex systems</w:t>
      </w:r>
      <w:r w:rsidR="00D1334F" w:rsidRPr="00A75B87">
        <w:rPr>
          <w:rFonts w:eastAsia="Times New Roman" w:cstheme="minorHAnsi"/>
          <w:sz w:val="24"/>
          <w:szCs w:val="24"/>
          <w:lang w:eastAsia="de-DE"/>
        </w:rPr>
        <w:t>;</w:t>
      </w:r>
      <w:r w:rsidR="00BD737B" w:rsidRPr="00A75B87">
        <w:rPr>
          <w:rFonts w:eastAsia="Times New Roman" w:cstheme="minorHAnsi"/>
          <w:sz w:val="24"/>
          <w:szCs w:val="24"/>
          <w:lang w:eastAsia="de-DE"/>
        </w:rPr>
        <w:t xml:space="preserve"> for example</w:t>
      </w:r>
      <w:r w:rsidR="00D1334F" w:rsidRPr="00A75B87">
        <w:rPr>
          <w:rFonts w:eastAsia="Times New Roman" w:cstheme="minorHAnsi"/>
          <w:sz w:val="24"/>
          <w:szCs w:val="24"/>
          <w:lang w:eastAsia="de-DE"/>
        </w:rPr>
        <w:t>,</w:t>
      </w:r>
      <w:r w:rsidR="00792B59" w:rsidRPr="00A75B87">
        <w:rPr>
          <w:rFonts w:eastAsia="Times New Roman" w:cstheme="minorHAnsi"/>
          <w:sz w:val="24"/>
          <w:szCs w:val="24"/>
          <w:lang w:eastAsia="de-DE"/>
        </w:rPr>
        <w:t xml:space="preserve"> protein unfolding </w:t>
      </w:r>
      <w:r w:rsidR="00541222" w:rsidRPr="00A75B87">
        <w:rPr>
          <w:rFonts w:eastAsia="Times New Roman" w:cstheme="minorHAnsi"/>
          <w:sz w:val="24"/>
          <w:szCs w:val="24"/>
          <w:lang w:eastAsia="de-DE"/>
        </w:rPr>
        <w:t xml:space="preserve">within MOFs and </w:t>
      </w:r>
      <w:r w:rsidR="00BD737B" w:rsidRPr="00A75B87">
        <w:rPr>
          <w:rFonts w:eastAsia="Times New Roman" w:cstheme="minorHAnsi"/>
          <w:sz w:val="24"/>
          <w:szCs w:val="24"/>
          <w:lang w:eastAsia="de-DE"/>
        </w:rPr>
        <w:t xml:space="preserve">during biocomposite formation </w:t>
      </w:r>
      <w:r w:rsidR="00792B59" w:rsidRPr="00A75B87">
        <w:rPr>
          <w:rFonts w:eastAsia="Times New Roman" w:cstheme="minorHAnsi"/>
          <w:sz w:val="24"/>
          <w:szCs w:val="24"/>
          <w:lang w:eastAsia="de-DE"/>
        </w:rPr>
        <w:t xml:space="preserve">has </w:t>
      </w:r>
      <w:r w:rsidR="0053327A" w:rsidRPr="00A75B87">
        <w:rPr>
          <w:rFonts w:eastAsia="Times New Roman" w:cstheme="minorHAnsi"/>
          <w:sz w:val="24"/>
          <w:szCs w:val="24"/>
          <w:lang w:eastAsia="de-DE"/>
        </w:rPr>
        <w:t xml:space="preserve">previously </w:t>
      </w:r>
      <w:r w:rsidR="00792B59" w:rsidRPr="00A75B87">
        <w:rPr>
          <w:rFonts w:eastAsia="Times New Roman" w:cstheme="minorHAnsi"/>
          <w:sz w:val="24"/>
          <w:szCs w:val="24"/>
          <w:lang w:eastAsia="de-DE"/>
        </w:rPr>
        <w:t>been reported</w:t>
      </w:r>
      <w:r w:rsidR="00541222" w:rsidRPr="00A75B87">
        <w:rPr>
          <w:rFonts w:eastAsia="Times New Roman" w:cstheme="minorHAnsi"/>
          <w:sz w:val="24"/>
          <w:szCs w:val="24"/>
          <w:lang w:eastAsia="de-DE"/>
        </w:rPr>
        <w:fldChar w:fldCharType="begin">
          <w:fldData xml:space="preserve">PEVuZE5vdGU+PENpdGU+PEF1dGhvcj5DYXJwZW50ZXI8L0F1dGhvcj48WWVhcj4yMDI0PC9ZZWFy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</w:fldData>
        </w:fldChar>
      </w:r>
      <w:r w:rsidR="005D24E0" w:rsidRPr="00A75B87">
        <w:rPr>
          <w:rFonts w:eastAsia="Times New Roman" w:cstheme="minorHAnsi"/>
          <w:sz w:val="24"/>
          <w:szCs w:val="24"/>
          <w:lang w:eastAsia="de-DE"/>
        </w:rPr>
        <w:instrText xml:space="preserve"> ADDIN EN.CITE </w:instrText>
      </w:r>
      <w:r w:rsidR="005D24E0" w:rsidRPr="00A75B87">
        <w:rPr>
          <w:rFonts w:eastAsia="Times New Roman" w:cstheme="minorHAnsi"/>
          <w:sz w:val="24"/>
          <w:szCs w:val="24"/>
          <w:lang w:eastAsia="de-DE"/>
        </w:rPr>
        <w:fldChar w:fldCharType="begin">
          <w:fldData xml:space="preserve">PEVuZE5vdGU+PENpdGU+PEF1dGhvcj5DYXJwZW50ZXI8L0F1dGhvcj48WWVhcj4yMDI0PC9ZZWFy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</w:fldData>
        </w:fldChar>
      </w:r>
      <w:r w:rsidR="005D24E0" w:rsidRPr="00A75B87">
        <w:rPr>
          <w:rFonts w:eastAsia="Times New Roman" w:cstheme="minorHAnsi"/>
          <w:sz w:val="24"/>
          <w:szCs w:val="24"/>
          <w:lang w:eastAsia="de-DE"/>
        </w:rPr>
        <w:instrText xml:space="preserve"> ADDIN EN.CITE.DATA </w:instrText>
      </w:r>
      <w:r w:rsidR="005D24E0" w:rsidRPr="00A75B87">
        <w:rPr>
          <w:rFonts w:eastAsia="Times New Roman" w:cstheme="minorHAnsi"/>
          <w:sz w:val="24"/>
          <w:szCs w:val="24"/>
          <w:lang w:eastAsia="de-DE"/>
        </w:rPr>
      </w:r>
      <w:r w:rsidR="005D24E0" w:rsidRPr="00A75B87">
        <w:rPr>
          <w:rFonts w:eastAsia="Times New Roman" w:cstheme="minorHAnsi"/>
          <w:sz w:val="24"/>
          <w:szCs w:val="24"/>
          <w:lang w:eastAsia="de-DE"/>
        </w:rPr>
        <w:fldChar w:fldCharType="end"/>
      </w:r>
      <w:r w:rsidR="00541222" w:rsidRPr="00A75B87">
        <w:rPr>
          <w:rFonts w:eastAsia="Times New Roman" w:cstheme="minorHAnsi"/>
          <w:sz w:val="24"/>
          <w:szCs w:val="24"/>
          <w:lang w:eastAsia="de-DE"/>
        </w:rPr>
      </w:r>
      <w:r w:rsidR="00541222" w:rsidRPr="00A75B87">
        <w:rPr>
          <w:rFonts w:eastAsia="Times New Roman" w:cstheme="minorHAnsi"/>
          <w:sz w:val="24"/>
          <w:szCs w:val="24"/>
          <w:lang w:eastAsia="de-DE"/>
        </w:rPr>
        <w:fldChar w:fldCharType="separate"/>
      </w:r>
      <w:r w:rsidR="005D24E0" w:rsidRPr="00A75B87">
        <w:rPr>
          <w:rFonts w:eastAsia="Times New Roman" w:cstheme="minorHAnsi"/>
          <w:noProof/>
          <w:sz w:val="24"/>
          <w:szCs w:val="24"/>
          <w:vertAlign w:val="superscript"/>
          <w:lang w:eastAsia="de-DE"/>
        </w:rPr>
        <w:t>57,58</w:t>
      </w:r>
      <w:r w:rsidR="00541222" w:rsidRPr="00A75B87">
        <w:rPr>
          <w:rFonts w:eastAsia="Times New Roman" w:cstheme="minorHAnsi"/>
          <w:sz w:val="24"/>
          <w:szCs w:val="24"/>
          <w:lang w:eastAsia="de-DE"/>
        </w:rPr>
        <w:fldChar w:fldCharType="end"/>
      </w:r>
      <w:r w:rsidR="0053573F" w:rsidRPr="00A75B87">
        <w:rPr>
          <w:rFonts w:eastAsia="Times New Roman" w:cstheme="minorHAnsi"/>
          <w:sz w:val="24"/>
          <w:szCs w:val="24"/>
          <w:lang w:eastAsia="de-DE"/>
        </w:rPr>
        <w:t>.</w:t>
      </w:r>
      <w:r w:rsidR="00023DB0" w:rsidRPr="00A75B87">
        <w:rPr>
          <w:rFonts w:eastAsia="Times New Roman" w:cstheme="minorHAnsi"/>
          <w:sz w:val="24"/>
          <w:szCs w:val="24"/>
          <w:lang w:eastAsia="de-DE"/>
        </w:rPr>
        <w:t xml:space="preserve"> </w:t>
      </w:r>
      <w:r w:rsidR="00402763" w:rsidRPr="00A75B87">
        <w:rPr>
          <w:rFonts w:eastAsia="Times New Roman" w:cstheme="minorHAnsi"/>
          <w:sz w:val="24"/>
          <w:szCs w:val="24"/>
          <w:lang w:val="en-US" w:eastAsia="de-DE"/>
        </w:rPr>
        <w:t>Consequently,</w:t>
      </w:r>
      <w:r w:rsidR="007A09FD" w:rsidRPr="00A75B87">
        <w:rPr>
          <w:rFonts w:eastAsia="Times New Roman" w:cstheme="minorHAnsi"/>
          <w:sz w:val="24"/>
          <w:szCs w:val="24"/>
          <w:lang w:val="en-US" w:eastAsia="de-DE"/>
        </w:rPr>
        <w:t xml:space="preserve"> </w:t>
      </w:r>
      <w:r w:rsidR="00B0577C" w:rsidRPr="00A75B87">
        <w:rPr>
          <w:rFonts w:eastAsia="Times New Roman" w:cstheme="minorHAnsi"/>
          <w:sz w:val="24"/>
          <w:szCs w:val="24"/>
          <w:lang w:val="en-US" w:eastAsia="de-DE"/>
        </w:rPr>
        <w:t xml:space="preserve">it is reasonable that </w:t>
      </w:r>
      <w:r w:rsidR="007A09FD" w:rsidRPr="00A75B87">
        <w:rPr>
          <w:rFonts w:eastAsia="Times New Roman" w:cstheme="minorHAnsi"/>
          <w:sz w:val="24"/>
          <w:szCs w:val="24"/>
          <w:lang w:val="en-US" w:eastAsia="de-DE"/>
        </w:rPr>
        <w:t xml:space="preserve">the thermodynamic parameters between </w:t>
      </w:r>
      <w:r w:rsidR="00B0577C" w:rsidRPr="00A75B87">
        <w:rPr>
          <w:rFonts w:eastAsia="Times New Roman" w:cstheme="minorHAnsi"/>
          <w:sz w:val="24"/>
          <w:szCs w:val="24"/>
          <w:lang w:val="en-US" w:eastAsia="de-DE"/>
        </w:rPr>
        <w:t xml:space="preserve">the </w:t>
      </w:r>
      <w:r w:rsidR="007A09FD" w:rsidRPr="00A75B87">
        <w:rPr>
          <w:rFonts w:eastAsia="Times New Roman" w:cstheme="minorHAnsi"/>
          <w:sz w:val="24"/>
          <w:szCs w:val="24"/>
          <w:lang w:val="en-US" w:eastAsia="de-DE"/>
        </w:rPr>
        <w:t>MOFs and peptide</w:t>
      </w:r>
      <w:r w:rsidR="00CE65D5" w:rsidRPr="00A75B87">
        <w:rPr>
          <w:rFonts w:eastAsia="Times New Roman" w:cstheme="minorHAnsi"/>
          <w:sz w:val="24"/>
          <w:szCs w:val="24"/>
          <w:lang w:val="en-US" w:eastAsia="de-DE"/>
        </w:rPr>
        <w:t>s</w:t>
      </w:r>
      <w:r w:rsidR="007A09FD" w:rsidRPr="00A75B87">
        <w:rPr>
          <w:rFonts w:eastAsia="Times New Roman" w:cstheme="minorHAnsi"/>
          <w:sz w:val="24"/>
          <w:szCs w:val="24"/>
          <w:lang w:val="en-US" w:eastAsia="de-DE"/>
        </w:rPr>
        <w:t xml:space="preserve"> </w:t>
      </w:r>
      <w:r w:rsidR="00023DB0" w:rsidRPr="00A75B87">
        <w:rPr>
          <w:rFonts w:eastAsia="Times New Roman" w:cstheme="minorHAnsi"/>
          <w:sz w:val="24"/>
          <w:szCs w:val="24"/>
          <w:lang w:val="en-US" w:eastAsia="de-DE"/>
        </w:rPr>
        <w:t xml:space="preserve">investigated here </w:t>
      </w:r>
      <w:r w:rsidR="007B331A" w:rsidRPr="00A75B87">
        <w:rPr>
          <w:rFonts w:eastAsia="Times New Roman" w:cstheme="minorHAnsi"/>
          <w:sz w:val="24"/>
          <w:szCs w:val="24"/>
          <w:lang w:val="en-US" w:eastAsia="de-DE"/>
        </w:rPr>
        <w:t>are</w:t>
      </w:r>
      <w:r w:rsidR="007A09FD" w:rsidRPr="00A75B87">
        <w:rPr>
          <w:rFonts w:eastAsia="Times New Roman" w:cstheme="minorHAnsi"/>
          <w:sz w:val="24"/>
          <w:szCs w:val="24"/>
          <w:lang w:val="en-US" w:eastAsia="de-DE"/>
        </w:rPr>
        <w:t xml:space="preserve"> similar.</w:t>
      </w:r>
    </w:p>
    <w:p w14:paraId="00D54854" w14:textId="13332333" w:rsidR="00244FDC" w:rsidRPr="00A75B87" w:rsidRDefault="007A09FD" w:rsidP="00200BE6">
      <w:pPr>
        <w:tabs>
          <w:tab w:val="left" w:pos="284"/>
        </w:tabs>
        <w:spacing w:after="0" w:line="360" w:lineRule="auto"/>
        <w:jc w:val="both"/>
        <w:rPr>
          <w:sz w:val="24"/>
        </w:rPr>
      </w:pPr>
      <w:r w:rsidRPr="00A75B87">
        <w:rPr>
          <w:sz w:val="24"/>
        </w:rPr>
        <w:tab/>
      </w:r>
      <w:r w:rsidRPr="00C41BA4">
        <w:rPr>
          <w:sz w:val="24"/>
        </w:rPr>
        <w:t>The obtained K</w:t>
      </w:r>
      <w:r w:rsidRPr="00C41BA4">
        <w:rPr>
          <w:sz w:val="24"/>
          <w:vertAlign w:val="subscript"/>
        </w:rPr>
        <w:t>D</w:t>
      </w:r>
      <w:r w:rsidRPr="00C41BA4">
        <w:rPr>
          <w:sz w:val="24"/>
        </w:rPr>
        <w:t xml:space="preserve"> values </w:t>
      </w:r>
      <w:r w:rsidR="00577917" w:rsidRPr="00C41BA4">
        <w:rPr>
          <w:sz w:val="24"/>
        </w:rPr>
        <w:t>(~10</w:t>
      </w:r>
      <w:r w:rsidR="00577917" w:rsidRPr="00C41BA4">
        <w:rPr>
          <w:sz w:val="24"/>
          <w:vertAlign w:val="superscript"/>
        </w:rPr>
        <w:t>-6</w:t>
      </w:r>
      <w:r w:rsidR="00577917" w:rsidRPr="00C41BA4">
        <w:rPr>
          <w:sz w:val="24"/>
        </w:rPr>
        <w:t xml:space="preserve"> M) </w:t>
      </w:r>
      <w:r w:rsidRPr="00C41BA4">
        <w:rPr>
          <w:sz w:val="24"/>
        </w:rPr>
        <w:t xml:space="preserve">for the UiO-66-X frameworks with the </w:t>
      </w:r>
      <w:r w:rsidR="00EA26E0" w:rsidRPr="00C41BA4">
        <w:rPr>
          <w:sz w:val="24"/>
        </w:rPr>
        <w:t xml:space="preserve">identified </w:t>
      </w:r>
      <w:r w:rsidRPr="00C41BA4">
        <w:rPr>
          <w:sz w:val="24"/>
        </w:rPr>
        <w:t xml:space="preserve">Ph.D. peptides are comparable to </w:t>
      </w:r>
      <w:r w:rsidR="00DD6E92" w:rsidRPr="00C41BA4">
        <w:rPr>
          <w:sz w:val="24"/>
        </w:rPr>
        <w:t>previous studie</w:t>
      </w:r>
      <w:r w:rsidR="00AC2DA7" w:rsidRPr="00C41BA4">
        <w:rPr>
          <w:sz w:val="24"/>
        </w:rPr>
        <w:t>s</w:t>
      </w:r>
      <w:r w:rsidR="00A26FBE" w:rsidRPr="00C41BA4">
        <w:rPr>
          <w:sz w:val="24"/>
        </w:rPr>
        <w:t xml:space="preserve">, </w:t>
      </w:r>
      <w:r w:rsidRPr="00C41BA4">
        <w:rPr>
          <w:sz w:val="24"/>
        </w:rPr>
        <w:t xml:space="preserve">but </w:t>
      </w:r>
      <w:r w:rsidR="00F23657" w:rsidRPr="00C41BA4">
        <w:rPr>
          <w:sz w:val="24"/>
        </w:rPr>
        <w:t xml:space="preserve">expectedly </w:t>
      </w:r>
      <w:r w:rsidRPr="00C41BA4">
        <w:rPr>
          <w:sz w:val="24"/>
        </w:rPr>
        <w:t xml:space="preserve">show less discrimination between the frameworks </w:t>
      </w:r>
      <w:r w:rsidR="00CF0907" w:rsidRPr="00C41BA4">
        <w:rPr>
          <w:sz w:val="24"/>
        </w:rPr>
        <w:t>than when different framework compositions</w:t>
      </w:r>
      <w:r w:rsidR="00AC2DA7" w:rsidRPr="00C41BA4">
        <w:rPr>
          <w:sz w:val="24"/>
        </w:rPr>
        <w:fldChar w:fldCharType="begin"/>
      </w:r>
      <w:r w:rsidR="00AC2DA7" w:rsidRPr="00C41BA4">
        <w:rPr>
          <w:sz w:val="24"/>
        </w:rPr>
        <w:instrText xml:space="preserve"> ADDIN EN.CITE &lt;EndNote&gt;&lt;Cite&gt;&lt;Author&gt;Fan&lt;/Author&gt;&lt;Year&gt;2018&lt;/Year&gt;&lt;RecNum&gt;36&lt;/RecNum&gt;&lt;DisplayText&gt;&lt;style face="superscript"&gt;36&lt;/style&gt;&lt;/DisplayText&gt;&lt;record&gt;&lt;rec-number&gt;36&lt;/rec-number&gt;&lt;foreign-keys&gt;&lt;key app="EN" db-id="wveepwtfrzs5wfedfpsvtzxu0ttrftpz22pp" timestamp="1749723118"&gt;36&lt;/key&gt;&lt;/foreign-keys&gt;&lt;ref-type name="Journal Article"&gt;17&lt;/ref-type&gt;&lt;contributors&gt;&lt;authors&gt;&lt;author&gt;Fan, Gang&lt;/author&gt;&lt;author&gt;Dundas, Christopher M.&lt;/author&gt;&lt;author&gt;Zhang, Cheng&lt;/author&gt;&lt;author&gt;Lynd, Nathaniel A.&lt;/author&gt;&lt;author&gt;Keitz, Benjamin K.&lt;/author&gt;&lt;/authors&gt;&lt;/contributors&gt;&lt;titles&gt;&lt;title&gt;Sequence-Dependent Peptide Surface Functionalization of Metal–Organic Frameworks&lt;/title&gt;&lt;secondary-title&gt;ACS Applied Materials &amp;amp; Interfaces&lt;/secondary-title&gt;&lt;/titles&gt;&lt;periodical&gt;&lt;full-title&gt;ACS Applied Materials &amp;amp; Interfaces&lt;/full-title&gt;&lt;/periodical&gt;&lt;pages&gt;18601-18609&lt;/pages&gt;&lt;volume&gt;10&lt;/volume&gt;&lt;number&gt;22&lt;/number&gt;&lt;dates&gt;&lt;year&gt;2018&lt;/year&gt;&lt;pub-dates&gt;&lt;date&gt;2018/06/06&lt;/date&gt;&lt;/pub-dates&gt;&lt;/dates&gt;&lt;publisher&gt;American Chemical Society&lt;/publisher&gt;&lt;isbn&gt;1944-8244&lt;/isbn&gt;&lt;urls&gt;&lt;related-urls&gt;&lt;url&gt;https://doi.org/10.1021/acsami.8b05148&lt;/url&gt;&lt;/related-urls&gt;&lt;/urls&gt;&lt;electronic-resource-num&gt;10.1021/acsami.8b05148&lt;/electronic-resource-num&gt;&lt;/record&gt;&lt;/Cite&gt;&lt;/EndNote&gt;</w:instrText>
      </w:r>
      <w:r w:rsidR="00AC2DA7" w:rsidRPr="00C41BA4">
        <w:rPr>
          <w:sz w:val="24"/>
        </w:rPr>
        <w:fldChar w:fldCharType="separate"/>
      </w:r>
      <w:r w:rsidR="00AC2DA7" w:rsidRPr="00C41BA4">
        <w:rPr>
          <w:noProof/>
          <w:sz w:val="24"/>
          <w:vertAlign w:val="superscript"/>
        </w:rPr>
        <w:t>36</w:t>
      </w:r>
      <w:r w:rsidR="00AC2DA7" w:rsidRPr="00C41BA4">
        <w:rPr>
          <w:sz w:val="24"/>
        </w:rPr>
        <w:fldChar w:fldCharType="end"/>
      </w:r>
      <w:r w:rsidR="00CF0907" w:rsidRPr="00C41BA4">
        <w:rPr>
          <w:sz w:val="24"/>
        </w:rPr>
        <w:t xml:space="preserve"> </w:t>
      </w:r>
      <w:r w:rsidR="00A94A2B" w:rsidRPr="00C41BA4">
        <w:rPr>
          <w:sz w:val="24"/>
        </w:rPr>
        <w:t xml:space="preserve">or the homogeneous surfaces of 2D MONs </w:t>
      </w:r>
      <w:r w:rsidR="00AC2DA7" w:rsidRPr="00C41BA4">
        <w:rPr>
          <w:sz w:val="24"/>
        </w:rPr>
        <w:t>are employed</w:t>
      </w:r>
      <w:r w:rsidR="00AC2DA7" w:rsidRPr="00C41BA4">
        <w:rPr>
          <w:sz w:val="24"/>
        </w:rPr>
        <w:fldChar w:fldCharType="begin"/>
      </w:r>
      <w:r w:rsidR="00AC2DA7" w:rsidRPr="00C41BA4">
        <w:rPr>
          <w:sz w:val="24"/>
        </w:rPr>
        <w:instrText xml:space="preserve"> ADDIN EN.CITE &lt;EndNote&gt;&lt;Cite&gt;&lt;Author&gt;Wood&lt;/Author&gt;&lt;RecNum&gt;38&lt;/RecNum&gt;&lt;DisplayText&gt;&lt;style face="superscript"&gt;38&lt;/style&gt;&lt;/DisplayText&gt;&lt;record&gt;&lt;rec-number&gt;38&lt;/rec-number&gt;&lt;foreign-keys&gt;&lt;key app="EN" db-id="wveepwtfrzs5wfedfpsvtzxu0ttrftpz22pp" timestamp="1749723118"&gt;38&lt;/key&gt;&lt;/foreign-keys&gt;&lt;ref-type name="Journal Article"&gt;17&lt;/ref-type&gt;&lt;contributors&gt;&lt;authors&gt;&lt;author&gt;Wood, Amelia C.&lt;/author&gt;&lt;author&gt;Johnson, Edwin C.&lt;/author&gt;&lt;author&gt;Prasad, Ram R. R.&lt;/author&gt;&lt;author&gt;Sullivan, Mark V.&lt;/author&gt;&lt;author&gt;Turner, Nicholas W.&lt;/author&gt;&lt;author&gt;Armes, Steven P.&lt;/author&gt;&lt;author&gt;Staniland, Sarah S.&lt;/author&gt;&lt;author&gt;Foster, Jonathan A.&lt;/author&gt;&lt;/authors&gt;&lt;/contributors&gt;&lt;titles&gt;&lt;title&gt;Phage Display Against 2D Metal–Organic Nanosheets as a New Route to Highly Selective Biomolecular Recognition Surfaces&lt;/title&gt;&lt;secondary-title&gt;Small&lt;/secondary-title&gt;&lt;/titles&gt;&lt;periodical&gt;&lt;full-title&gt;Small&lt;/full-title&gt;&lt;/periodical&gt;&lt;pages&gt;2406339&lt;/pages&gt;&lt;volume&gt;n/a&lt;/volume&gt;&lt;number&gt;n/a&lt;/number&gt;&lt;dates&gt;&lt;/dates&gt;&lt;isbn&gt;1613-6810&lt;/isbn&gt;&lt;urls&gt;&lt;related-urls&gt;&lt;url&gt;https://onlinelibrary.wiley.com/doi/abs/10.1002/smll.202406339&lt;/url&gt;&lt;/related-urls&gt;&lt;/urls&gt;&lt;electronic-resource-num&gt;https://doi.org/10.1002/smll.202406339&lt;/electronic-resource-num&gt;&lt;/record&gt;&lt;/Cite&gt;&lt;/EndNote&gt;</w:instrText>
      </w:r>
      <w:r w:rsidR="00AC2DA7" w:rsidRPr="00C41BA4">
        <w:rPr>
          <w:sz w:val="24"/>
        </w:rPr>
        <w:fldChar w:fldCharType="separate"/>
      </w:r>
      <w:r w:rsidR="00AC2DA7" w:rsidRPr="00C41BA4">
        <w:rPr>
          <w:noProof/>
          <w:sz w:val="24"/>
          <w:vertAlign w:val="superscript"/>
        </w:rPr>
        <w:t>38</w:t>
      </w:r>
      <w:r w:rsidR="00AC2DA7" w:rsidRPr="00C41BA4">
        <w:rPr>
          <w:sz w:val="24"/>
        </w:rPr>
        <w:fldChar w:fldCharType="end"/>
      </w:r>
      <w:r w:rsidR="00AC2DA7" w:rsidRPr="00C41BA4">
        <w:rPr>
          <w:sz w:val="24"/>
        </w:rPr>
        <w:t>.</w:t>
      </w:r>
      <w:r w:rsidRPr="00C41BA4">
        <w:rPr>
          <w:sz w:val="24"/>
        </w:rPr>
        <w:t xml:space="preserve"> </w:t>
      </w:r>
      <w:r w:rsidR="009A4F6D" w:rsidRPr="00C41BA4">
        <w:rPr>
          <w:sz w:val="24"/>
        </w:rPr>
        <w:t>As noted</w:t>
      </w:r>
      <w:r w:rsidR="00FE1D89" w:rsidRPr="00C41BA4">
        <w:rPr>
          <w:sz w:val="24"/>
        </w:rPr>
        <w:t xml:space="preserve">, </w:t>
      </w:r>
      <w:r w:rsidR="00B40074" w:rsidRPr="00C41BA4">
        <w:rPr>
          <w:sz w:val="24"/>
        </w:rPr>
        <w:t>TVNFKLY and KIAVIST</w:t>
      </w:r>
      <w:r w:rsidR="00D11DF9" w:rsidRPr="00C41BA4">
        <w:rPr>
          <w:sz w:val="24"/>
        </w:rPr>
        <w:t xml:space="preserve"> </w:t>
      </w:r>
      <w:r w:rsidRPr="00C41BA4">
        <w:rPr>
          <w:sz w:val="24"/>
        </w:rPr>
        <w:t xml:space="preserve">have similar properties and are found to be aggregated </w:t>
      </w:r>
      <w:r w:rsidR="003B1F03" w:rsidRPr="00C41BA4">
        <w:rPr>
          <w:sz w:val="24"/>
        </w:rPr>
        <w:t xml:space="preserve">to some extent </w:t>
      </w:r>
      <w:r w:rsidRPr="00C41BA4">
        <w:rPr>
          <w:sz w:val="24"/>
        </w:rPr>
        <w:t xml:space="preserve">in solution, which will </w:t>
      </w:r>
      <w:r w:rsidR="00F63E53" w:rsidRPr="00C41BA4">
        <w:rPr>
          <w:sz w:val="24"/>
        </w:rPr>
        <w:t xml:space="preserve">further </w:t>
      </w:r>
      <w:r w:rsidRPr="00C41BA4">
        <w:rPr>
          <w:sz w:val="24"/>
        </w:rPr>
        <w:t xml:space="preserve">increase their similarity for binding to </w:t>
      </w:r>
      <w:r w:rsidR="00F63E53" w:rsidRPr="00C41BA4">
        <w:rPr>
          <w:sz w:val="24"/>
        </w:rPr>
        <w:t>UiO-66-X</w:t>
      </w:r>
      <w:r w:rsidR="00A26FBE" w:rsidRPr="00C41BA4">
        <w:rPr>
          <w:sz w:val="24"/>
        </w:rPr>
        <w:t>,</w:t>
      </w:r>
      <w:r w:rsidR="00DD6E92" w:rsidRPr="00C41BA4">
        <w:rPr>
          <w:sz w:val="24"/>
        </w:rPr>
        <w:t xml:space="preserve"> </w:t>
      </w:r>
      <w:r w:rsidRPr="00C41BA4">
        <w:rPr>
          <w:sz w:val="24"/>
        </w:rPr>
        <w:t xml:space="preserve">consistent with the strong but </w:t>
      </w:r>
      <w:r w:rsidRPr="00C41BA4">
        <w:rPr>
          <w:sz w:val="24"/>
        </w:rPr>
        <w:lastRenderedPageBreak/>
        <w:t>generally non-selective binding of larger proteins such as bovine serum albumin (BSA) to MOFs</w:t>
      </w:r>
      <w:r w:rsidR="00541222" w:rsidRPr="00C41BA4">
        <w:rPr>
          <w:sz w:val="24"/>
        </w:rPr>
        <w:fldChar w:fldCharType="begin">
          <w:fldData xml:space="preserve">PEVuZE5vdGU+PENpdGU+PEF1dGhvcj5GYW48L0F1dGhvcj48WWVhcj4yMDE4PC9ZZWFyPjxSZWNO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</w:fldData>
        </w:fldChar>
      </w:r>
      <w:r w:rsidR="005D24E0" w:rsidRPr="00C41BA4">
        <w:rPr>
          <w:sz w:val="24"/>
        </w:rPr>
        <w:instrText xml:space="preserve"> ADDIN EN.CITE </w:instrText>
      </w:r>
      <w:r w:rsidR="005D24E0" w:rsidRPr="00C41BA4">
        <w:rPr>
          <w:sz w:val="24"/>
        </w:rPr>
        <w:fldChar w:fldCharType="begin">
          <w:fldData xml:space="preserve">PEVuZE5vdGU+PENpdGU+PEF1dGhvcj5GYW48L0F1dGhvcj48WWVhcj4yMDE4PC9ZZWFyPjxSZWNO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</w:fldData>
        </w:fldChar>
      </w:r>
      <w:r w:rsidR="005D24E0" w:rsidRPr="00C41BA4">
        <w:rPr>
          <w:sz w:val="24"/>
        </w:rPr>
        <w:instrText xml:space="preserve"> ADDIN EN.CITE.DATA </w:instrText>
      </w:r>
      <w:r w:rsidR="005D24E0" w:rsidRPr="00C41BA4">
        <w:rPr>
          <w:sz w:val="24"/>
        </w:rPr>
      </w:r>
      <w:r w:rsidR="005D24E0" w:rsidRPr="00C41BA4">
        <w:rPr>
          <w:sz w:val="24"/>
        </w:rPr>
        <w:fldChar w:fldCharType="end"/>
      </w:r>
      <w:r w:rsidR="00541222" w:rsidRPr="00C41BA4">
        <w:rPr>
          <w:sz w:val="24"/>
        </w:rPr>
      </w:r>
      <w:r w:rsidR="00541222" w:rsidRPr="00C41BA4">
        <w:rPr>
          <w:sz w:val="24"/>
        </w:rPr>
        <w:fldChar w:fldCharType="separate"/>
      </w:r>
      <w:r w:rsidR="005D24E0" w:rsidRPr="00C41BA4">
        <w:rPr>
          <w:noProof/>
          <w:sz w:val="24"/>
          <w:vertAlign w:val="superscript"/>
        </w:rPr>
        <w:t>36,59</w:t>
      </w:r>
      <w:r w:rsidR="00541222" w:rsidRPr="00C41BA4">
        <w:rPr>
          <w:sz w:val="24"/>
        </w:rPr>
        <w:fldChar w:fldCharType="end"/>
      </w:r>
      <w:r w:rsidRPr="00C41BA4">
        <w:rPr>
          <w:sz w:val="24"/>
        </w:rPr>
        <w:t>.</w:t>
      </w:r>
      <w:r w:rsidRPr="00A75B87">
        <w:rPr>
          <w:sz w:val="24"/>
        </w:rPr>
        <w:t xml:space="preserve"> </w:t>
      </w:r>
    </w:p>
    <w:p w14:paraId="335BB24F" w14:textId="77777777" w:rsidR="00AE015B" w:rsidRPr="00A75B87" w:rsidRDefault="00AE015B" w:rsidP="00200BE6">
      <w:pPr>
        <w:tabs>
          <w:tab w:val="left" w:pos="284"/>
        </w:tabs>
        <w:spacing w:after="0" w:line="360" w:lineRule="auto"/>
        <w:jc w:val="both"/>
        <w:rPr>
          <w:sz w:val="24"/>
        </w:rPr>
      </w:pPr>
    </w:p>
    <w:p w14:paraId="66188B11" w14:textId="14810139" w:rsidR="00244FDC" w:rsidRPr="00A75B87" w:rsidRDefault="00244FDC" w:rsidP="000E291D">
      <w:pPr>
        <w:spacing w:line="360" w:lineRule="auto"/>
        <w:jc w:val="both"/>
        <w:rPr>
          <w:b/>
          <w:sz w:val="24"/>
        </w:rPr>
      </w:pPr>
      <w:r w:rsidRPr="00A75B87">
        <w:rPr>
          <w:b/>
          <w:sz w:val="24"/>
        </w:rPr>
        <w:t>Peptide-MOF binding mechanism</w:t>
      </w:r>
    </w:p>
    <w:p w14:paraId="5FBC4D17" w14:textId="6FFD6C0E" w:rsidR="007A09FD" w:rsidRPr="00A75B87" w:rsidRDefault="00795BF4" w:rsidP="00200BE6">
      <w:pPr>
        <w:tabs>
          <w:tab w:val="left" w:pos="284"/>
        </w:tabs>
        <w:spacing w:after="0" w:line="360" w:lineRule="auto"/>
        <w:jc w:val="both"/>
        <w:rPr>
          <w:rFonts w:eastAsia="Times New Roman" w:cstheme="minorHAnsi"/>
          <w:sz w:val="24"/>
          <w:szCs w:val="24"/>
          <w:lang w:val="en-US" w:eastAsia="de-DE"/>
        </w:rPr>
      </w:pPr>
      <w:r w:rsidRPr="00A75B87">
        <w:rPr>
          <w:rFonts w:eastAsia="Times New Roman" w:cstheme="minorHAnsi"/>
          <w:sz w:val="24"/>
          <w:szCs w:val="24"/>
          <w:lang w:val="en-US" w:eastAsia="de-DE"/>
        </w:rPr>
        <w:tab/>
        <w:t>T</w:t>
      </w:r>
      <w:r w:rsidR="007A09FD" w:rsidRPr="00A75B87">
        <w:rPr>
          <w:rFonts w:eastAsia="Times New Roman" w:cstheme="minorHAnsi"/>
          <w:sz w:val="24"/>
          <w:szCs w:val="24"/>
          <w:lang w:val="en-US" w:eastAsia="de-DE"/>
        </w:rPr>
        <w:t xml:space="preserve">o identify which residues and binding interactions are likely to be the most important between the Ph.D. peptides and UiO-66-X MOFs </w:t>
      </w:r>
      <w:r w:rsidRPr="00A75B87">
        <w:rPr>
          <w:rFonts w:eastAsia="Times New Roman" w:cstheme="minorHAnsi"/>
          <w:sz w:val="24"/>
          <w:szCs w:val="24"/>
          <w:lang w:val="en-US" w:eastAsia="de-DE"/>
        </w:rPr>
        <w:t xml:space="preserve">at the molecular level </w:t>
      </w:r>
      <w:r w:rsidR="007A09FD" w:rsidRPr="00A75B87">
        <w:rPr>
          <w:rFonts w:eastAsia="Times New Roman" w:cstheme="minorHAnsi"/>
          <w:sz w:val="24"/>
          <w:szCs w:val="24"/>
          <w:lang w:val="en-US" w:eastAsia="de-DE"/>
        </w:rPr>
        <w:t xml:space="preserve">we </w:t>
      </w:r>
      <w:r w:rsidRPr="00A75B87">
        <w:rPr>
          <w:rFonts w:eastAsia="Times New Roman" w:cstheme="minorHAnsi"/>
          <w:sz w:val="24"/>
          <w:szCs w:val="24"/>
          <w:lang w:val="en-US" w:eastAsia="de-DE"/>
        </w:rPr>
        <w:t>used</w:t>
      </w:r>
      <w:r w:rsidR="007A09FD" w:rsidRPr="00A75B87">
        <w:rPr>
          <w:rFonts w:eastAsia="Times New Roman" w:cstheme="minorHAnsi"/>
          <w:sz w:val="24"/>
          <w:szCs w:val="24"/>
          <w:lang w:val="en-US" w:eastAsia="de-DE"/>
        </w:rPr>
        <w:t xml:space="preserve"> a molecular dynamics (MD) simulation approach. </w:t>
      </w:r>
      <w:r w:rsidR="00FE1E70" w:rsidRPr="00A75B87">
        <w:rPr>
          <w:rFonts w:eastAsia="Times New Roman" w:cstheme="minorHAnsi"/>
          <w:sz w:val="24"/>
          <w:szCs w:val="24"/>
          <w:lang w:val="en-US" w:eastAsia="de-DE"/>
        </w:rPr>
        <w:t>E</w:t>
      </w:r>
      <w:r w:rsidR="007A09FD" w:rsidRPr="00A75B87">
        <w:rPr>
          <w:rFonts w:eastAsia="Times New Roman" w:cstheme="minorHAnsi"/>
          <w:sz w:val="24"/>
          <w:szCs w:val="24"/>
          <w:lang w:val="en-US" w:eastAsia="de-DE"/>
        </w:rPr>
        <w:t xml:space="preserve">ach peptide was examined for its ability to bind to the </w:t>
      </w:r>
      <w:r w:rsidR="00DA4D39" w:rsidRPr="00A75B87">
        <w:rPr>
          <w:rFonts w:eastAsia="Times New Roman" w:cstheme="minorHAnsi"/>
          <w:sz w:val="24"/>
          <w:szCs w:val="24"/>
          <w:lang w:val="en-US" w:eastAsia="de-DE"/>
        </w:rPr>
        <w:t xml:space="preserve">SBU-rich </w:t>
      </w:r>
      <w:r w:rsidR="007A09FD" w:rsidRPr="00A75B87">
        <w:rPr>
          <w:rFonts w:eastAsia="Times New Roman" w:cstheme="minorHAnsi"/>
          <w:sz w:val="24"/>
          <w:szCs w:val="24"/>
          <w:lang w:val="en-US" w:eastAsia="de-DE"/>
        </w:rPr>
        <w:t xml:space="preserve">(100) and </w:t>
      </w:r>
      <w:r w:rsidR="00DA4D39" w:rsidRPr="00A75B87">
        <w:rPr>
          <w:rFonts w:eastAsia="Times New Roman" w:cstheme="minorHAnsi"/>
          <w:sz w:val="24"/>
          <w:szCs w:val="24"/>
          <w:lang w:val="en-US" w:eastAsia="de-DE"/>
        </w:rPr>
        <w:t xml:space="preserve">open porous </w:t>
      </w:r>
      <w:r w:rsidR="007A09FD" w:rsidRPr="00A75B87">
        <w:rPr>
          <w:rFonts w:eastAsia="Times New Roman" w:cstheme="minorHAnsi"/>
          <w:sz w:val="24"/>
          <w:szCs w:val="24"/>
          <w:lang w:val="en-US" w:eastAsia="de-DE"/>
        </w:rPr>
        <w:t xml:space="preserve">(111) surfaces of the two UiO-66-X frameworks </w:t>
      </w:r>
      <w:r w:rsidR="0052274A" w:rsidRPr="00A75B87">
        <w:rPr>
          <w:rFonts w:eastAsia="Times New Roman" w:cstheme="minorHAnsi"/>
          <w:sz w:val="24"/>
          <w:szCs w:val="24"/>
          <w:lang w:val="en-US" w:eastAsia="de-DE"/>
        </w:rPr>
        <w:t>(</w:t>
      </w:r>
      <w:r w:rsidR="00A26FBE" w:rsidRPr="00A75B87">
        <w:rPr>
          <w:rFonts w:eastAsia="Times New Roman" w:cstheme="minorHAnsi"/>
          <w:sz w:val="24"/>
          <w:szCs w:val="24"/>
          <w:lang w:val="en-US" w:eastAsia="de-DE"/>
        </w:rPr>
        <w:t>F</w:t>
      </w:r>
      <w:r w:rsidR="0052274A" w:rsidRPr="00A75B87">
        <w:rPr>
          <w:rFonts w:eastAsia="Times New Roman" w:cstheme="minorHAnsi"/>
          <w:sz w:val="24"/>
          <w:szCs w:val="24"/>
          <w:lang w:val="en-US" w:eastAsia="de-DE"/>
        </w:rPr>
        <w:t xml:space="preserve">igure S3) </w:t>
      </w:r>
      <w:r w:rsidRPr="00A75B87">
        <w:rPr>
          <w:rFonts w:eastAsia="Times New Roman" w:cstheme="minorHAnsi"/>
          <w:sz w:val="24"/>
          <w:szCs w:val="24"/>
          <w:lang w:val="en-US" w:eastAsia="de-DE"/>
        </w:rPr>
        <w:t>under</w:t>
      </w:r>
      <w:r w:rsidR="007A09FD" w:rsidRPr="00A75B87">
        <w:rPr>
          <w:rFonts w:eastAsia="Times New Roman" w:cstheme="minorHAnsi"/>
          <w:sz w:val="24"/>
          <w:szCs w:val="24"/>
          <w:lang w:val="en-US" w:eastAsia="de-DE"/>
        </w:rPr>
        <w:t xml:space="preserve"> the conditions employed for the phage display screening. </w:t>
      </w:r>
    </w:p>
    <w:p w14:paraId="48E9C2C2" w14:textId="20B7A311" w:rsidR="00931CDC" w:rsidRPr="00A75B87" w:rsidRDefault="00931CDC" w:rsidP="00200BE6">
      <w:pPr>
        <w:tabs>
          <w:tab w:val="left" w:pos="284"/>
        </w:tabs>
        <w:spacing w:after="0" w:line="360" w:lineRule="auto"/>
        <w:jc w:val="both"/>
        <w:rPr>
          <w:rFonts w:eastAsia="Times New Roman" w:cstheme="minorHAnsi"/>
          <w:sz w:val="24"/>
          <w:szCs w:val="24"/>
          <w:lang w:val="en-US" w:eastAsia="de-DE"/>
        </w:rPr>
      </w:pPr>
      <w:r w:rsidRPr="00A75B87">
        <w:rPr>
          <w:rFonts w:eastAsia="Times New Roman" w:cstheme="minorHAnsi"/>
          <w:sz w:val="24"/>
          <w:szCs w:val="24"/>
          <w:lang w:val="en-US" w:eastAsia="de-DE"/>
        </w:rPr>
        <w:tab/>
        <w:t>The contact distances and frequencies of each amino acid within KIAVIST and TVNFKLY with each MOF surface were used to identify</w:t>
      </w:r>
      <w:r w:rsidR="00073297" w:rsidRPr="00A75B87">
        <w:rPr>
          <w:rFonts w:eastAsia="Times New Roman" w:cstheme="minorHAnsi"/>
          <w:sz w:val="24"/>
          <w:szCs w:val="24"/>
          <w:lang w:val="en-US" w:eastAsia="de-DE"/>
        </w:rPr>
        <w:t xml:space="preserve"> which amino acids are critical to the on-target peptide binding, </w:t>
      </w:r>
      <w:r w:rsidR="00547840" w:rsidRPr="00A75B87">
        <w:rPr>
          <w:rFonts w:eastAsia="Times New Roman" w:cstheme="minorHAnsi"/>
          <w:sz w:val="24"/>
          <w:szCs w:val="24"/>
          <w:lang w:val="en-US" w:eastAsia="de-DE"/>
        </w:rPr>
        <w:t>and</w:t>
      </w:r>
      <w:r w:rsidR="00073297" w:rsidRPr="00A75B87">
        <w:rPr>
          <w:rFonts w:eastAsia="Times New Roman" w:cstheme="minorHAnsi"/>
          <w:sz w:val="24"/>
          <w:szCs w:val="24"/>
          <w:lang w:val="en-US" w:eastAsia="de-DE"/>
        </w:rPr>
        <w:t xml:space="preserve"> to determine </w:t>
      </w:r>
      <w:r w:rsidR="00E74A05" w:rsidRPr="00A75B87">
        <w:rPr>
          <w:rFonts w:eastAsia="Times New Roman" w:cstheme="minorHAnsi"/>
          <w:sz w:val="24"/>
          <w:szCs w:val="24"/>
          <w:lang w:val="en-US" w:eastAsia="de-DE"/>
        </w:rPr>
        <w:t>the overall</w:t>
      </w:r>
      <w:r w:rsidRPr="00A75B87">
        <w:rPr>
          <w:rFonts w:eastAsia="Times New Roman" w:cstheme="minorHAnsi"/>
          <w:sz w:val="24"/>
          <w:szCs w:val="24"/>
          <w:lang w:val="en-US" w:eastAsia="de-DE"/>
        </w:rPr>
        <w:t xml:space="preserve"> binding mechanisms</w:t>
      </w:r>
      <w:r w:rsidR="00073297" w:rsidRPr="00A75B87">
        <w:rPr>
          <w:rFonts w:eastAsia="Times New Roman" w:cstheme="minorHAnsi"/>
          <w:sz w:val="24"/>
          <w:szCs w:val="24"/>
          <w:lang w:val="en-US" w:eastAsia="de-DE"/>
        </w:rPr>
        <w:t xml:space="preserve">. TVNFKLY binding interactions on both the (111) and (100) facets of </w:t>
      </w:r>
      <w:r w:rsidR="008B15A3" w:rsidRPr="00A75B87">
        <w:rPr>
          <w:rFonts w:eastAsia="Times New Roman" w:cstheme="minorHAnsi"/>
          <w:sz w:val="24"/>
          <w:szCs w:val="24"/>
          <w:lang w:val="en-US" w:eastAsia="de-DE"/>
        </w:rPr>
        <w:t xml:space="preserve">on-target </w:t>
      </w:r>
      <w:r w:rsidR="008E3DDE" w:rsidRPr="00A75B87">
        <w:rPr>
          <w:rFonts w:eastAsia="Times New Roman" w:cstheme="minorHAnsi"/>
          <w:sz w:val="24"/>
          <w:szCs w:val="24"/>
          <w:lang w:val="en-US" w:eastAsia="de-DE"/>
        </w:rPr>
        <w:t>UiO-66</w:t>
      </w:r>
      <w:r w:rsidR="00073297" w:rsidRPr="00A75B87">
        <w:rPr>
          <w:rFonts w:eastAsia="Times New Roman" w:cstheme="minorHAnsi"/>
          <w:sz w:val="24"/>
          <w:szCs w:val="24"/>
          <w:lang w:val="en-US" w:eastAsia="de-DE"/>
        </w:rPr>
        <w:t>-NH</w:t>
      </w:r>
      <w:r w:rsidR="00073297" w:rsidRPr="00A75B87">
        <w:rPr>
          <w:rFonts w:eastAsia="Times New Roman" w:cstheme="minorHAnsi"/>
          <w:sz w:val="24"/>
          <w:szCs w:val="24"/>
          <w:vertAlign w:val="subscript"/>
          <w:lang w:val="en-US" w:eastAsia="de-DE"/>
        </w:rPr>
        <w:t>2</w:t>
      </w:r>
      <w:r w:rsidR="00C3564B" w:rsidRPr="00A75B87">
        <w:rPr>
          <w:rFonts w:eastAsia="Times New Roman" w:cstheme="minorHAnsi"/>
          <w:sz w:val="24"/>
          <w:szCs w:val="24"/>
          <w:lang w:val="en-US" w:eastAsia="de-DE"/>
        </w:rPr>
        <w:t xml:space="preserve"> </w:t>
      </w:r>
      <w:r w:rsidR="00133F5A" w:rsidRPr="00A75B87">
        <w:rPr>
          <w:rFonts w:eastAsia="Times New Roman" w:cstheme="minorHAnsi"/>
          <w:sz w:val="24"/>
          <w:szCs w:val="24"/>
          <w:lang w:val="en-US" w:eastAsia="de-DE"/>
        </w:rPr>
        <w:t xml:space="preserve">(Figure 3a,b and Figure S5) </w:t>
      </w:r>
      <w:r w:rsidR="00C3564B" w:rsidRPr="00A75B87">
        <w:rPr>
          <w:rFonts w:eastAsia="Times New Roman" w:cstheme="minorHAnsi"/>
          <w:sz w:val="24"/>
          <w:szCs w:val="24"/>
          <w:lang w:val="en-US" w:eastAsia="de-DE"/>
        </w:rPr>
        <w:t xml:space="preserve">and </w:t>
      </w:r>
      <w:r w:rsidR="008B15A3" w:rsidRPr="00A75B87">
        <w:rPr>
          <w:rFonts w:eastAsia="Times New Roman" w:cstheme="minorHAnsi"/>
          <w:sz w:val="24"/>
          <w:szCs w:val="24"/>
          <w:lang w:val="en-US" w:eastAsia="de-DE"/>
        </w:rPr>
        <w:t xml:space="preserve">off-target </w:t>
      </w:r>
      <w:r w:rsidR="008E3DDE" w:rsidRPr="00A75B87">
        <w:rPr>
          <w:rFonts w:eastAsia="Times New Roman" w:cstheme="minorHAnsi"/>
          <w:sz w:val="24"/>
          <w:szCs w:val="24"/>
          <w:lang w:val="en-US" w:eastAsia="de-DE"/>
        </w:rPr>
        <w:t>UiO-66</w:t>
      </w:r>
      <w:r w:rsidR="00073297" w:rsidRPr="00A75B87">
        <w:rPr>
          <w:rFonts w:eastAsia="Times New Roman" w:cstheme="minorHAnsi"/>
          <w:sz w:val="24"/>
          <w:szCs w:val="24"/>
          <w:lang w:val="en-US" w:eastAsia="de-DE"/>
        </w:rPr>
        <w:t xml:space="preserve"> </w:t>
      </w:r>
      <w:r w:rsidR="008B15A3" w:rsidRPr="00A75B87">
        <w:rPr>
          <w:rFonts w:eastAsia="Times New Roman" w:cstheme="minorHAnsi"/>
          <w:sz w:val="24"/>
          <w:szCs w:val="24"/>
          <w:lang w:val="en-US" w:eastAsia="de-DE"/>
        </w:rPr>
        <w:t>(Figures S6</w:t>
      </w:r>
      <w:r w:rsidR="00F857A3" w:rsidRPr="00A75B87">
        <w:rPr>
          <w:rFonts w:eastAsia="Times New Roman" w:cstheme="minorHAnsi"/>
          <w:sz w:val="24"/>
          <w:szCs w:val="24"/>
          <w:lang w:val="en-US" w:eastAsia="de-DE"/>
        </w:rPr>
        <w:t>c,d</w:t>
      </w:r>
      <w:r w:rsidR="008B15A3" w:rsidRPr="00A75B87">
        <w:rPr>
          <w:rFonts w:eastAsia="Times New Roman" w:cstheme="minorHAnsi"/>
          <w:sz w:val="24"/>
          <w:szCs w:val="24"/>
          <w:lang w:val="en-US" w:eastAsia="de-DE"/>
        </w:rPr>
        <w:t xml:space="preserve"> and </w:t>
      </w:r>
      <w:r w:rsidR="00A26FBE" w:rsidRPr="00A75B87">
        <w:rPr>
          <w:rFonts w:eastAsia="Times New Roman" w:cstheme="minorHAnsi"/>
          <w:sz w:val="24"/>
          <w:szCs w:val="24"/>
          <w:lang w:val="en-US" w:eastAsia="de-DE"/>
        </w:rPr>
        <w:t xml:space="preserve">Figure </w:t>
      </w:r>
      <w:r w:rsidR="008B15A3" w:rsidRPr="00A75B87">
        <w:rPr>
          <w:rFonts w:eastAsia="Times New Roman" w:cstheme="minorHAnsi"/>
          <w:sz w:val="24"/>
          <w:szCs w:val="24"/>
          <w:lang w:val="en-US" w:eastAsia="de-DE"/>
        </w:rPr>
        <w:t>S7</w:t>
      </w:r>
      <w:r w:rsidR="00133F5A" w:rsidRPr="00A75B87">
        <w:rPr>
          <w:rFonts w:eastAsia="Times New Roman" w:cstheme="minorHAnsi"/>
          <w:sz w:val="24"/>
          <w:szCs w:val="24"/>
          <w:lang w:val="en-US" w:eastAsia="de-DE"/>
        </w:rPr>
        <w:t xml:space="preserve">) </w:t>
      </w:r>
      <w:r w:rsidR="00073297" w:rsidRPr="00A75B87">
        <w:rPr>
          <w:rFonts w:eastAsia="Times New Roman" w:cstheme="minorHAnsi"/>
          <w:sz w:val="24"/>
          <w:szCs w:val="24"/>
          <w:lang w:val="en-US" w:eastAsia="de-DE"/>
        </w:rPr>
        <w:t>show a large dependence on π-π stacking between the terminal Tyr residue and the MOF BDC ligands</w:t>
      </w:r>
      <w:r w:rsidR="002A4C44" w:rsidRPr="00A75B87">
        <w:rPr>
          <w:rFonts w:eastAsia="Times New Roman" w:cstheme="minorHAnsi"/>
          <w:sz w:val="24"/>
          <w:szCs w:val="24"/>
          <w:lang w:val="en-US" w:eastAsia="de-DE"/>
        </w:rPr>
        <w:t xml:space="preserve"> (Figure 3a,b, Figure </w:t>
      </w:r>
      <w:r w:rsidR="0052274A" w:rsidRPr="00A75B87">
        <w:rPr>
          <w:rFonts w:eastAsia="Times New Roman" w:cstheme="minorHAnsi"/>
          <w:sz w:val="24"/>
          <w:szCs w:val="24"/>
          <w:lang w:val="en-US" w:eastAsia="de-DE"/>
        </w:rPr>
        <w:t>S5</w:t>
      </w:r>
      <w:r w:rsidR="002A4C44" w:rsidRPr="00A75B87">
        <w:rPr>
          <w:rFonts w:eastAsia="Times New Roman" w:cstheme="minorHAnsi"/>
          <w:sz w:val="24"/>
          <w:szCs w:val="24"/>
          <w:lang w:val="en-US" w:eastAsia="de-DE"/>
        </w:rPr>
        <w:t>)</w:t>
      </w:r>
      <w:r w:rsidR="007208C3" w:rsidRPr="00A75B87">
        <w:rPr>
          <w:rFonts w:eastAsia="Times New Roman" w:cstheme="minorHAnsi"/>
          <w:sz w:val="24"/>
          <w:szCs w:val="24"/>
          <w:lang w:val="en-US" w:eastAsia="de-DE"/>
        </w:rPr>
        <w:t xml:space="preserve">, </w:t>
      </w:r>
      <w:r w:rsidR="007208C3" w:rsidRPr="00A75B87">
        <w:rPr>
          <w:bCs/>
          <w:sz w:val="24"/>
          <w:lang w:val="en-US"/>
        </w:rPr>
        <w:t xml:space="preserve">with additional interactions </w:t>
      </w:r>
      <w:r w:rsidR="009417C4" w:rsidRPr="00A75B87">
        <w:rPr>
          <w:bCs/>
          <w:sz w:val="24"/>
          <w:lang w:val="en-US"/>
        </w:rPr>
        <w:t>occurring</w:t>
      </w:r>
      <w:r w:rsidR="007208C3" w:rsidRPr="00A75B87">
        <w:rPr>
          <w:bCs/>
          <w:sz w:val="24"/>
          <w:lang w:val="en-US"/>
        </w:rPr>
        <w:t xml:space="preserve"> through the C-terminal carboxylate group with exposed Zr(IV) sites </w:t>
      </w:r>
      <w:r w:rsidR="00450303" w:rsidRPr="00C41BA4">
        <w:rPr>
          <w:bCs/>
          <w:sz w:val="24"/>
          <w:lang w:val="en-US"/>
        </w:rPr>
        <w:t xml:space="preserve">and </w:t>
      </w:r>
      <w:proofErr w:type="spellStart"/>
      <w:r w:rsidR="00450303" w:rsidRPr="00C41BA4">
        <w:rPr>
          <w:bCs/>
          <w:sz w:val="24"/>
          <w:lang w:val="en-US"/>
        </w:rPr>
        <w:t>hydroxocomplexes</w:t>
      </w:r>
      <w:proofErr w:type="spellEnd"/>
      <w:r w:rsidR="00450303" w:rsidRPr="00A75B87">
        <w:rPr>
          <w:bCs/>
          <w:sz w:val="24"/>
          <w:lang w:val="en-US"/>
        </w:rPr>
        <w:t xml:space="preserve"> </w:t>
      </w:r>
      <w:r w:rsidR="007208C3" w:rsidRPr="00A75B87">
        <w:rPr>
          <w:bCs/>
          <w:sz w:val="24"/>
          <w:lang w:val="en-US"/>
        </w:rPr>
        <w:t>on the (100) surface</w:t>
      </w:r>
      <w:r w:rsidR="002A4C44" w:rsidRPr="00A75B87">
        <w:rPr>
          <w:bCs/>
          <w:sz w:val="24"/>
          <w:lang w:val="en-US"/>
        </w:rPr>
        <w:t xml:space="preserve"> of UiO-66-NH</w:t>
      </w:r>
      <w:r w:rsidR="002A4C44" w:rsidRPr="00A75B87">
        <w:rPr>
          <w:bCs/>
          <w:sz w:val="24"/>
          <w:vertAlign w:val="subscript"/>
          <w:lang w:val="en-US"/>
        </w:rPr>
        <w:t>2</w:t>
      </w:r>
      <w:r w:rsidR="008B15A3" w:rsidRPr="00A75B87">
        <w:rPr>
          <w:rFonts w:eastAsia="Times New Roman" w:cstheme="minorHAnsi"/>
          <w:sz w:val="24"/>
          <w:szCs w:val="24"/>
          <w:lang w:val="en-US" w:eastAsia="de-DE"/>
        </w:rPr>
        <w:t xml:space="preserve"> (</w:t>
      </w:r>
      <w:r w:rsidR="00A26FBE" w:rsidRPr="00A75B87">
        <w:rPr>
          <w:rFonts w:eastAsia="Times New Roman" w:cstheme="minorHAnsi"/>
          <w:sz w:val="24"/>
          <w:szCs w:val="24"/>
          <w:lang w:val="en-US" w:eastAsia="de-DE"/>
        </w:rPr>
        <w:t>F</w:t>
      </w:r>
      <w:r w:rsidR="008B15A3" w:rsidRPr="00A75B87">
        <w:rPr>
          <w:rFonts w:eastAsia="Times New Roman" w:cstheme="minorHAnsi"/>
          <w:sz w:val="24"/>
          <w:szCs w:val="24"/>
          <w:lang w:val="en-US" w:eastAsia="de-DE"/>
        </w:rPr>
        <w:t>igure 3, S5)</w:t>
      </w:r>
      <w:r w:rsidR="00A26FBE" w:rsidRPr="00A75B87">
        <w:rPr>
          <w:rFonts w:eastAsia="Times New Roman" w:cstheme="minorHAnsi"/>
          <w:sz w:val="24"/>
          <w:szCs w:val="24"/>
          <w:lang w:val="en-US" w:eastAsia="de-DE"/>
        </w:rPr>
        <w:t>.</w:t>
      </w:r>
      <w:r w:rsidR="00C3564B" w:rsidRPr="00A75B87">
        <w:rPr>
          <w:rFonts w:eastAsia="Times New Roman" w:cstheme="minorHAnsi"/>
          <w:sz w:val="24"/>
          <w:szCs w:val="24"/>
          <w:lang w:val="en-US" w:eastAsia="de-DE"/>
        </w:rPr>
        <w:t xml:space="preserve"> While the general interactions between Tyr and the MOF BDC ligands are present on both </w:t>
      </w:r>
      <w:r w:rsidR="00176F8F" w:rsidRPr="00A75B87">
        <w:rPr>
          <w:rFonts w:eastAsia="Times New Roman" w:cstheme="minorHAnsi"/>
          <w:sz w:val="24"/>
          <w:szCs w:val="24"/>
          <w:lang w:val="en-US" w:eastAsia="de-DE"/>
        </w:rPr>
        <w:t>frameworks</w:t>
      </w:r>
      <w:r w:rsidR="00C3564B" w:rsidRPr="00A75B87">
        <w:rPr>
          <w:rFonts w:eastAsia="Times New Roman" w:cstheme="minorHAnsi"/>
          <w:sz w:val="24"/>
          <w:szCs w:val="24"/>
          <w:lang w:val="en-US" w:eastAsia="de-DE"/>
        </w:rPr>
        <w:t xml:space="preserve">, additional water mediated hydrogen bonding is observed between the </w:t>
      </w:r>
      <w:r w:rsidR="008E3DDE" w:rsidRPr="00A75B87">
        <w:rPr>
          <w:rFonts w:eastAsia="Times New Roman" w:cstheme="minorHAnsi"/>
          <w:sz w:val="24"/>
          <w:szCs w:val="24"/>
          <w:lang w:val="en-US" w:eastAsia="de-DE"/>
        </w:rPr>
        <w:t>UiO-66</w:t>
      </w:r>
      <w:r w:rsidR="00C3564B" w:rsidRPr="00A75B87">
        <w:rPr>
          <w:rFonts w:eastAsia="Times New Roman" w:cstheme="minorHAnsi"/>
          <w:sz w:val="24"/>
          <w:szCs w:val="24"/>
          <w:lang w:val="en-US" w:eastAsia="de-DE"/>
        </w:rPr>
        <w:t>-NH</w:t>
      </w:r>
      <w:r w:rsidR="00C3564B" w:rsidRPr="00A75B87">
        <w:rPr>
          <w:rFonts w:eastAsia="Times New Roman" w:cstheme="minorHAnsi"/>
          <w:sz w:val="24"/>
          <w:szCs w:val="24"/>
          <w:vertAlign w:val="subscript"/>
          <w:lang w:val="en-US" w:eastAsia="de-DE"/>
        </w:rPr>
        <w:t>2</w:t>
      </w:r>
      <w:r w:rsidR="00C3564B" w:rsidRPr="00A75B87">
        <w:rPr>
          <w:rFonts w:eastAsia="Times New Roman" w:cstheme="minorHAnsi"/>
          <w:sz w:val="24"/>
          <w:szCs w:val="24"/>
          <w:lang w:val="en-US" w:eastAsia="de-DE"/>
        </w:rPr>
        <w:t xml:space="preserve"> </w:t>
      </w:r>
      <w:r w:rsidR="007025E2" w:rsidRPr="00A75B87">
        <w:rPr>
          <w:rFonts w:eastAsia="Times New Roman" w:cstheme="minorHAnsi"/>
          <w:sz w:val="24"/>
          <w:szCs w:val="24"/>
          <w:lang w:val="en-US" w:eastAsia="de-DE"/>
        </w:rPr>
        <w:t xml:space="preserve">(111) </w:t>
      </w:r>
      <w:r w:rsidR="00C3564B" w:rsidRPr="00A75B87">
        <w:rPr>
          <w:rFonts w:eastAsia="Times New Roman" w:cstheme="minorHAnsi"/>
          <w:sz w:val="24"/>
          <w:szCs w:val="24"/>
          <w:lang w:val="en-US" w:eastAsia="de-DE"/>
        </w:rPr>
        <w:t xml:space="preserve">surface amino groups and the terminal Tyr, resulting in a more specific interaction between TVNFKLY and </w:t>
      </w:r>
      <w:r w:rsidR="008E3DDE" w:rsidRPr="00A75B87">
        <w:rPr>
          <w:rFonts w:eastAsia="Times New Roman" w:cstheme="minorHAnsi"/>
          <w:sz w:val="24"/>
          <w:szCs w:val="24"/>
          <w:lang w:val="en-US" w:eastAsia="de-DE"/>
        </w:rPr>
        <w:t>UiO-66</w:t>
      </w:r>
      <w:r w:rsidR="00C3564B" w:rsidRPr="00A75B87">
        <w:rPr>
          <w:rFonts w:eastAsia="Times New Roman" w:cstheme="minorHAnsi"/>
          <w:sz w:val="24"/>
          <w:szCs w:val="24"/>
          <w:lang w:val="en-US" w:eastAsia="de-DE"/>
        </w:rPr>
        <w:t>-NH</w:t>
      </w:r>
      <w:r w:rsidR="00C3564B" w:rsidRPr="00A75B87">
        <w:rPr>
          <w:rFonts w:eastAsia="Times New Roman" w:cstheme="minorHAnsi"/>
          <w:sz w:val="24"/>
          <w:szCs w:val="24"/>
          <w:vertAlign w:val="subscript"/>
          <w:lang w:val="en-US" w:eastAsia="de-DE"/>
        </w:rPr>
        <w:t>2</w:t>
      </w:r>
      <w:r w:rsidR="00C3564B" w:rsidRPr="00A75B87">
        <w:rPr>
          <w:rFonts w:eastAsia="Times New Roman" w:cstheme="minorHAnsi"/>
          <w:sz w:val="24"/>
          <w:szCs w:val="24"/>
          <w:lang w:val="en-US" w:eastAsia="de-DE"/>
        </w:rPr>
        <w:t xml:space="preserve"> </w:t>
      </w:r>
      <w:r w:rsidR="008B15A3" w:rsidRPr="00A75B87">
        <w:rPr>
          <w:rFonts w:eastAsia="Times New Roman" w:cstheme="minorHAnsi"/>
          <w:sz w:val="24"/>
          <w:szCs w:val="24"/>
          <w:lang w:val="en-US" w:eastAsia="de-DE"/>
        </w:rPr>
        <w:t>(</w:t>
      </w:r>
      <w:r w:rsidR="00450303" w:rsidRPr="00A75B87">
        <w:rPr>
          <w:rFonts w:eastAsia="Times New Roman" w:cstheme="minorHAnsi"/>
          <w:sz w:val="24"/>
          <w:szCs w:val="24"/>
          <w:lang w:val="en-US" w:eastAsia="de-DE"/>
        </w:rPr>
        <w:t>F</w:t>
      </w:r>
      <w:r w:rsidR="008B15A3" w:rsidRPr="00A75B87">
        <w:rPr>
          <w:rFonts w:eastAsia="Times New Roman" w:cstheme="minorHAnsi"/>
          <w:sz w:val="24"/>
          <w:szCs w:val="24"/>
          <w:lang w:val="en-US" w:eastAsia="de-DE"/>
        </w:rPr>
        <w:t>igure 3</w:t>
      </w:r>
      <w:r w:rsidR="00F857A3" w:rsidRPr="00A75B87">
        <w:rPr>
          <w:rFonts w:eastAsia="Times New Roman" w:cstheme="minorHAnsi"/>
          <w:sz w:val="24"/>
          <w:szCs w:val="24"/>
          <w:lang w:val="en-US" w:eastAsia="de-DE"/>
        </w:rPr>
        <w:t>ab</w:t>
      </w:r>
      <w:r w:rsidR="008B15A3" w:rsidRPr="00A75B87">
        <w:rPr>
          <w:rFonts w:eastAsia="Times New Roman" w:cstheme="minorHAnsi"/>
          <w:sz w:val="24"/>
          <w:szCs w:val="24"/>
          <w:lang w:val="en-US" w:eastAsia="de-DE"/>
        </w:rPr>
        <w:t xml:space="preserve">, S5) </w:t>
      </w:r>
      <w:r w:rsidR="00C3564B" w:rsidRPr="00A75B87">
        <w:rPr>
          <w:rFonts w:eastAsia="Times New Roman" w:cstheme="minorHAnsi"/>
          <w:sz w:val="24"/>
          <w:szCs w:val="24"/>
          <w:lang w:val="en-US" w:eastAsia="de-DE"/>
        </w:rPr>
        <w:t xml:space="preserve">compared to </w:t>
      </w:r>
      <w:r w:rsidR="008E3DDE" w:rsidRPr="00A75B87">
        <w:rPr>
          <w:rFonts w:eastAsia="Times New Roman" w:cstheme="minorHAnsi"/>
          <w:sz w:val="24"/>
          <w:szCs w:val="24"/>
          <w:lang w:val="en-US" w:eastAsia="de-DE"/>
        </w:rPr>
        <w:t>UiO-66</w:t>
      </w:r>
      <w:r w:rsidR="00D91EE5" w:rsidRPr="00A75B87">
        <w:rPr>
          <w:rFonts w:eastAsia="Times New Roman" w:cstheme="minorHAnsi"/>
          <w:sz w:val="24"/>
          <w:szCs w:val="24"/>
          <w:lang w:val="en-US" w:eastAsia="de-DE"/>
        </w:rPr>
        <w:t xml:space="preserve"> where these interactions are absent</w:t>
      </w:r>
      <w:r w:rsidR="00C3564B" w:rsidRPr="00A75B87">
        <w:rPr>
          <w:rFonts w:eastAsia="Times New Roman" w:cstheme="minorHAnsi"/>
          <w:sz w:val="24"/>
          <w:szCs w:val="24"/>
          <w:lang w:val="en-US" w:eastAsia="de-DE"/>
        </w:rPr>
        <w:t xml:space="preserve">. </w:t>
      </w:r>
      <w:r w:rsidR="007025E2" w:rsidRPr="00A75B87">
        <w:rPr>
          <w:rFonts w:eastAsia="Times New Roman" w:cstheme="minorHAnsi"/>
          <w:sz w:val="24"/>
          <w:szCs w:val="24"/>
          <w:lang w:val="en-US" w:eastAsia="de-DE"/>
        </w:rPr>
        <w:t xml:space="preserve">(Figure </w:t>
      </w:r>
      <w:r w:rsidR="008B15A3" w:rsidRPr="00A75B87">
        <w:rPr>
          <w:rFonts w:eastAsia="Times New Roman" w:cstheme="minorHAnsi"/>
          <w:sz w:val="24"/>
          <w:szCs w:val="24"/>
          <w:lang w:val="en-US" w:eastAsia="de-DE"/>
        </w:rPr>
        <w:t>S</w:t>
      </w:r>
      <w:r w:rsidR="00F857A3" w:rsidRPr="00A75B87">
        <w:rPr>
          <w:rFonts w:eastAsia="Times New Roman" w:cstheme="minorHAnsi"/>
          <w:sz w:val="24"/>
          <w:szCs w:val="24"/>
          <w:lang w:val="en-US" w:eastAsia="de-DE"/>
        </w:rPr>
        <w:t>6 and S7</w:t>
      </w:r>
      <w:r w:rsidR="007025E2" w:rsidRPr="00A75B87">
        <w:rPr>
          <w:rFonts w:eastAsia="Times New Roman" w:cstheme="minorHAnsi"/>
          <w:sz w:val="24"/>
          <w:szCs w:val="24"/>
          <w:lang w:val="en-US" w:eastAsia="de-DE"/>
        </w:rPr>
        <w:t xml:space="preserve">) </w:t>
      </w:r>
      <w:r w:rsidR="00C3564B" w:rsidRPr="00A75B87">
        <w:rPr>
          <w:rFonts w:eastAsia="Times New Roman" w:cstheme="minorHAnsi"/>
          <w:sz w:val="24"/>
          <w:szCs w:val="24"/>
          <w:lang w:val="en-US" w:eastAsia="de-DE"/>
        </w:rPr>
        <w:t xml:space="preserve">The results are in good agreement with </w:t>
      </w:r>
      <w:proofErr w:type="spellStart"/>
      <w:proofErr w:type="gramStart"/>
      <w:r w:rsidR="00C3564B" w:rsidRPr="00A75B87">
        <w:rPr>
          <w:rFonts w:eastAsia="Times New Roman" w:cstheme="minorHAnsi"/>
          <w:sz w:val="24"/>
          <w:szCs w:val="24"/>
          <w:lang w:val="en-US" w:eastAsia="de-DE"/>
        </w:rPr>
        <w:t>Ph.D</w:t>
      </w:r>
      <w:proofErr w:type="spellEnd"/>
      <w:proofErr w:type="gramEnd"/>
      <w:r w:rsidR="00C3564B" w:rsidRPr="00A75B87">
        <w:rPr>
          <w:rFonts w:eastAsia="Times New Roman" w:cstheme="minorHAnsi"/>
          <w:sz w:val="24"/>
          <w:szCs w:val="24"/>
          <w:lang w:val="en-US" w:eastAsia="de-DE"/>
        </w:rPr>
        <w:t xml:space="preserve"> data, which showed TVNFKLY present as a binder through the second round on </w:t>
      </w:r>
      <w:r w:rsidR="008E3DDE" w:rsidRPr="00A75B87">
        <w:rPr>
          <w:rFonts w:eastAsia="Times New Roman" w:cstheme="minorHAnsi"/>
          <w:sz w:val="24"/>
          <w:szCs w:val="24"/>
          <w:lang w:val="en-US" w:eastAsia="de-DE"/>
        </w:rPr>
        <w:t>UiO-66</w:t>
      </w:r>
      <w:r w:rsidR="00C3564B" w:rsidRPr="00A75B87">
        <w:rPr>
          <w:rFonts w:eastAsia="Times New Roman" w:cstheme="minorHAnsi"/>
          <w:sz w:val="24"/>
          <w:szCs w:val="24"/>
          <w:lang w:val="en-US" w:eastAsia="de-DE"/>
        </w:rPr>
        <w:t xml:space="preserve">, and as the consensus binder to </w:t>
      </w:r>
      <w:r w:rsidR="008E3DDE" w:rsidRPr="00A75B87">
        <w:rPr>
          <w:rFonts w:eastAsia="Times New Roman" w:cstheme="minorHAnsi"/>
          <w:sz w:val="24"/>
          <w:szCs w:val="24"/>
          <w:lang w:val="en-US" w:eastAsia="de-DE"/>
        </w:rPr>
        <w:t>UiO-66</w:t>
      </w:r>
      <w:r w:rsidR="00C3564B" w:rsidRPr="00A75B87">
        <w:rPr>
          <w:rFonts w:eastAsia="Times New Roman" w:cstheme="minorHAnsi"/>
          <w:sz w:val="24"/>
          <w:szCs w:val="24"/>
          <w:lang w:val="en-US" w:eastAsia="de-DE"/>
        </w:rPr>
        <w:t>-NH</w:t>
      </w:r>
      <w:r w:rsidR="00C3564B" w:rsidRPr="00A75B87">
        <w:rPr>
          <w:rFonts w:eastAsia="Times New Roman" w:cstheme="minorHAnsi"/>
          <w:sz w:val="24"/>
          <w:szCs w:val="24"/>
          <w:vertAlign w:val="subscript"/>
          <w:lang w:val="en-US" w:eastAsia="de-DE"/>
        </w:rPr>
        <w:t>2</w:t>
      </w:r>
      <w:r w:rsidR="00C3564B" w:rsidRPr="00A75B87">
        <w:rPr>
          <w:rFonts w:eastAsia="Times New Roman" w:cstheme="minorHAnsi"/>
          <w:sz w:val="24"/>
          <w:szCs w:val="24"/>
          <w:lang w:val="en-US" w:eastAsia="de-DE"/>
        </w:rPr>
        <w:t>, which may be due to the specific interactions of Tyr on the ami</w:t>
      </w:r>
      <w:r w:rsidR="007208C3" w:rsidRPr="00A75B87">
        <w:rPr>
          <w:rFonts w:eastAsia="Times New Roman" w:cstheme="minorHAnsi"/>
          <w:sz w:val="24"/>
          <w:szCs w:val="24"/>
          <w:lang w:val="en-US" w:eastAsia="de-DE"/>
        </w:rPr>
        <w:t>no functionalized</w:t>
      </w:r>
      <w:r w:rsidR="00C3564B" w:rsidRPr="00A75B87">
        <w:rPr>
          <w:rFonts w:eastAsia="Times New Roman" w:cstheme="minorHAnsi"/>
          <w:sz w:val="24"/>
          <w:szCs w:val="24"/>
          <w:lang w:val="en-US" w:eastAsia="de-DE"/>
        </w:rPr>
        <w:t xml:space="preserve"> surface</w:t>
      </w:r>
      <w:r w:rsidR="00176F8F" w:rsidRPr="00A75B87">
        <w:rPr>
          <w:rFonts w:eastAsia="Times New Roman" w:cstheme="minorHAnsi"/>
          <w:sz w:val="24"/>
          <w:szCs w:val="24"/>
          <w:lang w:val="en-US" w:eastAsia="de-DE"/>
        </w:rPr>
        <w:t>.</w:t>
      </w:r>
      <w:r w:rsidR="007025E2" w:rsidRPr="00A75B87">
        <w:rPr>
          <w:rFonts w:eastAsia="Times New Roman" w:cstheme="minorHAnsi"/>
          <w:sz w:val="24"/>
          <w:szCs w:val="24"/>
          <w:lang w:val="en-US" w:eastAsia="de-DE"/>
        </w:rPr>
        <w:t xml:space="preserve"> This is further supported by the binding of the aromatic residues </w:t>
      </w:r>
      <w:proofErr w:type="spellStart"/>
      <w:r w:rsidR="00FA6B55" w:rsidRPr="00A75B87">
        <w:rPr>
          <w:rFonts w:eastAsia="Times New Roman" w:cstheme="minorHAnsi"/>
          <w:sz w:val="24"/>
          <w:szCs w:val="24"/>
          <w:lang w:val="en-US" w:eastAsia="de-DE"/>
        </w:rPr>
        <w:t>P</w:t>
      </w:r>
      <w:r w:rsidR="007025E2" w:rsidRPr="00A75B87">
        <w:rPr>
          <w:rFonts w:eastAsia="Times New Roman" w:cstheme="minorHAnsi"/>
          <w:sz w:val="24"/>
          <w:szCs w:val="24"/>
          <w:lang w:val="en-US" w:eastAsia="de-DE"/>
        </w:rPr>
        <w:t>he</w:t>
      </w:r>
      <w:proofErr w:type="spellEnd"/>
      <w:r w:rsidR="007025E2" w:rsidRPr="00A75B87">
        <w:rPr>
          <w:rFonts w:eastAsia="Times New Roman" w:cstheme="minorHAnsi"/>
          <w:sz w:val="24"/>
          <w:szCs w:val="24"/>
          <w:lang w:val="en-US" w:eastAsia="de-DE"/>
        </w:rPr>
        <w:t xml:space="preserve"> and </w:t>
      </w:r>
      <w:r w:rsidR="00FA6B55" w:rsidRPr="00A75B87">
        <w:rPr>
          <w:rFonts w:eastAsia="Times New Roman" w:cstheme="minorHAnsi"/>
          <w:sz w:val="24"/>
          <w:szCs w:val="24"/>
          <w:lang w:val="en-US" w:eastAsia="de-DE"/>
        </w:rPr>
        <w:t>T</w:t>
      </w:r>
      <w:r w:rsidR="007025E2" w:rsidRPr="00A75B87">
        <w:rPr>
          <w:rFonts w:eastAsia="Times New Roman" w:cstheme="minorHAnsi"/>
          <w:sz w:val="24"/>
          <w:szCs w:val="24"/>
          <w:lang w:val="en-US" w:eastAsia="de-DE"/>
        </w:rPr>
        <w:t xml:space="preserve">yr </w:t>
      </w:r>
      <w:r w:rsidR="009B0ADF" w:rsidRPr="00A75B87">
        <w:rPr>
          <w:rFonts w:eastAsia="Times New Roman" w:cstheme="minorHAnsi"/>
          <w:sz w:val="24"/>
          <w:szCs w:val="24"/>
          <w:lang w:val="en-US" w:eastAsia="de-DE"/>
        </w:rPr>
        <w:t xml:space="preserve">in TVNFKLY </w:t>
      </w:r>
      <w:r w:rsidR="007025E2" w:rsidRPr="00A75B87">
        <w:rPr>
          <w:rFonts w:eastAsia="Times New Roman" w:cstheme="minorHAnsi"/>
          <w:sz w:val="24"/>
          <w:szCs w:val="24"/>
          <w:lang w:val="en-US" w:eastAsia="de-DE"/>
        </w:rPr>
        <w:t xml:space="preserve">which differ between the two frameworks. (Figure </w:t>
      </w:r>
      <w:r w:rsidR="008B15A3" w:rsidRPr="00A75B87">
        <w:rPr>
          <w:rFonts w:eastAsia="Times New Roman" w:cstheme="minorHAnsi"/>
          <w:sz w:val="24"/>
          <w:szCs w:val="24"/>
          <w:lang w:val="en-US" w:eastAsia="de-DE"/>
        </w:rPr>
        <w:t>S</w:t>
      </w:r>
      <w:r w:rsidR="00F857A3" w:rsidRPr="00A75B87">
        <w:rPr>
          <w:rFonts w:eastAsia="Times New Roman" w:cstheme="minorHAnsi"/>
          <w:sz w:val="24"/>
          <w:szCs w:val="24"/>
          <w:lang w:val="en-US" w:eastAsia="de-DE"/>
        </w:rPr>
        <w:t>8</w:t>
      </w:r>
      <w:r w:rsidR="007025E2" w:rsidRPr="00A75B87">
        <w:rPr>
          <w:rFonts w:eastAsia="Times New Roman" w:cstheme="minorHAnsi"/>
          <w:sz w:val="24"/>
          <w:szCs w:val="24"/>
          <w:lang w:val="en-US" w:eastAsia="de-DE"/>
        </w:rPr>
        <w:t>)</w:t>
      </w:r>
      <w:r w:rsidR="006F0C3C" w:rsidRPr="00A75B87">
        <w:rPr>
          <w:rFonts w:eastAsia="Times New Roman" w:cstheme="minorHAnsi"/>
          <w:sz w:val="24"/>
          <w:szCs w:val="24"/>
          <w:lang w:val="en-US" w:eastAsia="de-DE"/>
        </w:rPr>
        <w:t xml:space="preserve"> </w:t>
      </w:r>
      <w:r w:rsidR="006F0C3C" w:rsidRPr="00A75B87">
        <w:rPr>
          <w:rFonts w:eastAsia="Times New Roman" w:cstheme="minorHAnsi"/>
          <w:sz w:val="24"/>
          <w:szCs w:val="24"/>
          <w:lang w:eastAsia="de-DE"/>
        </w:rPr>
        <w:t xml:space="preserve">Although both </w:t>
      </w:r>
      <w:proofErr w:type="spellStart"/>
      <w:r w:rsidR="006F0C3C" w:rsidRPr="00A75B87">
        <w:rPr>
          <w:rFonts w:eastAsia="Times New Roman" w:cstheme="minorHAnsi"/>
          <w:sz w:val="24"/>
          <w:szCs w:val="24"/>
          <w:lang w:eastAsia="de-DE"/>
        </w:rPr>
        <w:t>Phe</w:t>
      </w:r>
      <w:proofErr w:type="spellEnd"/>
      <w:r w:rsidR="006F0C3C" w:rsidRPr="00A75B87">
        <w:rPr>
          <w:rFonts w:eastAsia="Times New Roman" w:cstheme="minorHAnsi"/>
          <w:sz w:val="24"/>
          <w:szCs w:val="24"/>
          <w:lang w:eastAsia="de-DE"/>
        </w:rPr>
        <w:t xml:space="preserve"> and Tyr bind similarly on UiO-66 spending similar amounts of time in proximity to each surface, only Tyr binds significantly to UiO-66-NH</w:t>
      </w:r>
      <w:r w:rsidR="006F0C3C" w:rsidRPr="00A75B87">
        <w:rPr>
          <w:rFonts w:eastAsia="Times New Roman" w:cstheme="minorHAnsi"/>
          <w:sz w:val="24"/>
          <w:szCs w:val="24"/>
          <w:vertAlign w:val="subscript"/>
          <w:lang w:eastAsia="de-DE"/>
        </w:rPr>
        <w:t>2</w:t>
      </w:r>
      <w:r w:rsidR="006F0C3C" w:rsidRPr="00A75B87">
        <w:rPr>
          <w:rFonts w:eastAsia="Times New Roman" w:cstheme="minorHAnsi"/>
          <w:sz w:val="24"/>
          <w:szCs w:val="24"/>
          <w:lang w:eastAsia="de-DE"/>
        </w:rPr>
        <w:t xml:space="preserve"> suggesting that the non-specific binding that is observed for UiO-66 is replaced by a more specific interaction on UiO</w:t>
      </w:r>
      <w:r w:rsidR="00DE6776" w:rsidRPr="00A75B87">
        <w:rPr>
          <w:rFonts w:eastAsia="Times New Roman" w:cstheme="minorHAnsi"/>
          <w:sz w:val="24"/>
          <w:szCs w:val="24"/>
          <w:lang w:eastAsia="de-DE"/>
        </w:rPr>
        <w:t>-</w:t>
      </w:r>
      <w:r w:rsidR="006F0C3C" w:rsidRPr="00A75B87">
        <w:rPr>
          <w:rFonts w:eastAsia="Times New Roman" w:cstheme="minorHAnsi"/>
          <w:sz w:val="24"/>
          <w:szCs w:val="24"/>
          <w:lang w:eastAsia="de-DE"/>
        </w:rPr>
        <w:t>66-NH</w:t>
      </w:r>
      <w:r w:rsidR="006F0C3C" w:rsidRPr="00A75B87">
        <w:rPr>
          <w:rFonts w:eastAsia="Times New Roman" w:cstheme="minorHAnsi"/>
          <w:sz w:val="24"/>
          <w:szCs w:val="24"/>
          <w:vertAlign w:val="subscript"/>
          <w:lang w:eastAsia="de-DE"/>
        </w:rPr>
        <w:t>2</w:t>
      </w:r>
      <w:r w:rsidR="006F0C3C" w:rsidRPr="00A75B87">
        <w:rPr>
          <w:rFonts w:eastAsia="Times New Roman" w:cstheme="minorHAnsi"/>
          <w:sz w:val="24"/>
          <w:szCs w:val="24"/>
          <w:lang w:eastAsia="de-DE"/>
        </w:rPr>
        <w:t>.</w:t>
      </w:r>
    </w:p>
    <w:p w14:paraId="519EBAA5" w14:textId="77777777" w:rsidR="00792B59" w:rsidRPr="00A75B87" w:rsidRDefault="00792B59" w:rsidP="0039467A">
      <w:pPr>
        <w:tabs>
          <w:tab w:val="left" w:pos="284"/>
        </w:tabs>
        <w:spacing w:after="0" w:line="360" w:lineRule="auto"/>
        <w:jc w:val="both"/>
        <w:rPr>
          <w:rFonts w:eastAsia="Times New Roman" w:cstheme="minorHAnsi"/>
          <w:sz w:val="24"/>
          <w:szCs w:val="24"/>
          <w:lang w:val="en-US" w:eastAsia="de-DE"/>
        </w:rPr>
      </w:pPr>
      <w:r w:rsidRPr="00A75B87">
        <w:rPr>
          <w:noProof/>
          <w:sz w:val="24"/>
          <w:lang w:eastAsia="en-GB"/>
        </w:rPr>
        <w:lastRenderedPageBreak/>
        <w:drawing>
          <wp:inline distT="0" distB="0" distL="0" distR="0" wp14:anchorId="22A0715E" wp14:editId="12B39512">
            <wp:extent cx="5731510" cy="3222625"/>
            <wp:effectExtent l="0" t="0" r="2540" b="0"/>
            <wp:docPr id="11" name="Picture 11" descr="F:\Phage_paper_UiO-66-X\Nov_2020\Figur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age_paper_UiO-66-X\Nov_2020\Figure_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p>
    <w:p w14:paraId="6A905A7B" w14:textId="6EB12272" w:rsidR="00792B59" w:rsidRPr="00A75B87" w:rsidRDefault="00792B59" w:rsidP="00792B59">
      <w:pPr>
        <w:spacing w:line="360" w:lineRule="auto"/>
        <w:jc w:val="both"/>
        <w:rPr>
          <w:sz w:val="24"/>
        </w:rPr>
      </w:pPr>
      <w:r w:rsidRPr="00A75B87">
        <w:rPr>
          <w:b/>
          <w:bCs/>
          <w:lang w:val="en-US"/>
        </w:rPr>
        <w:t>Figure 3</w:t>
      </w:r>
      <w:r w:rsidRPr="00A75B87">
        <w:rPr>
          <w:bCs/>
          <w:lang w:val="en-US"/>
        </w:rPr>
        <w:t xml:space="preserve">. Simulation data </w:t>
      </w:r>
      <w:proofErr w:type="spellStart"/>
      <w:r w:rsidRPr="00A75B87">
        <w:rPr>
          <w:bCs/>
          <w:lang w:val="en-US"/>
        </w:rPr>
        <w:t>summarising</w:t>
      </w:r>
      <w:proofErr w:type="spellEnd"/>
      <w:r w:rsidRPr="00A75B87">
        <w:rPr>
          <w:bCs/>
          <w:lang w:val="en-US"/>
        </w:rPr>
        <w:t xml:space="preserve"> key </w:t>
      </w:r>
      <w:r w:rsidRPr="00A75B87">
        <w:rPr>
          <w:b/>
          <w:bCs/>
          <w:lang w:val="en-US"/>
        </w:rPr>
        <w:t>on-target</w:t>
      </w:r>
      <w:r w:rsidRPr="00A75B87">
        <w:rPr>
          <w:bCs/>
          <w:lang w:val="en-US"/>
        </w:rPr>
        <w:t xml:space="preserve"> binding between Ph.D. peptides and MOFs. (a) </w:t>
      </w:r>
      <w:r w:rsidRPr="00A75B87">
        <w:rPr>
          <w:rFonts w:eastAsiaTheme="minorEastAsia" w:hAnsi="Calibri"/>
          <w:color w:val="000000" w:themeColor="text1"/>
          <w:kern w:val="24"/>
          <w:lang w:val="en-US"/>
        </w:rPr>
        <w:t>Average distance between each residue of TVNFKLY and UiO-66-NH</w:t>
      </w:r>
      <w:r w:rsidRPr="00A75B87">
        <w:rPr>
          <w:rFonts w:eastAsiaTheme="minorEastAsia" w:hAnsi="Calibri"/>
          <w:color w:val="000000" w:themeColor="text1"/>
          <w:kern w:val="24"/>
          <w:position w:val="-6"/>
          <w:vertAlign w:val="subscript"/>
          <w:lang w:val="en-US"/>
        </w:rPr>
        <w:t>2</w:t>
      </w:r>
      <w:r w:rsidRPr="00A75B87">
        <w:rPr>
          <w:rFonts w:eastAsiaTheme="minorEastAsia" w:hAnsi="Calibri"/>
          <w:color w:val="000000" w:themeColor="text1"/>
          <w:kern w:val="24"/>
          <w:lang w:val="en-US"/>
        </w:rPr>
        <w:t xml:space="preserve"> (111) and (100) surfaces across three independent </w:t>
      </w:r>
      <w:r w:rsidR="00C13F0D" w:rsidRPr="00A75B87">
        <w:rPr>
          <w:rFonts w:eastAsiaTheme="minorEastAsia" w:hAnsi="Calibri"/>
          <w:color w:val="000000" w:themeColor="text1"/>
          <w:kern w:val="24"/>
          <w:lang w:val="en-US"/>
        </w:rPr>
        <w:t xml:space="preserve">8 ns </w:t>
      </w:r>
      <w:r w:rsidRPr="00A75B87">
        <w:rPr>
          <w:rFonts w:eastAsiaTheme="minorEastAsia" w:hAnsi="Calibri"/>
          <w:color w:val="000000" w:themeColor="text1"/>
          <w:kern w:val="24"/>
          <w:lang w:val="en-US"/>
        </w:rPr>
        <w:t>simulations. (b) TVNFKLY binds almost exclusively with Tyrosine, where it is particularly close on the UiO-66-NH</w:t>
      </w:r>
      <w:r w:rsidRPr="00A75B87">
        <w:rPr>
          <w:rFonts w:eastAsiaTheme="minorEastAsia" w:hAnsi="Calibri"/>
          <w:color w:val="000000" w:themeColor="text1"/>
          <w:kern w:val="24"/>
          <w:position w:val="-6"/>
          <w:vertAlign w:val="subscript"/>
          <w:lang w:val="en-US"/>
        </w:rPr>
        <w:t>2</w:t>
      </w:r>
      <w:r w:rsidRPr="00A75B87">
        <w:rPr>
          <w:rFonts w:eastAsiaTheme="minorEastAsia" w:hAnsi="Calibri"/>
          <w:color w:val="000000" w:themeColor="text1"/>
          <w:kern w:val="24"/>
          <w:lang w:val="en-US"/>
        </w:rPr>
        <w:t xml:space="preserve"> surfaces. The terminal Tyr </w:t>
      </w:r>
      <w:proofErr w:type="gramStart"/>
      <w:r w:rsidRPr="00A75B87">
        <w:rPr>
          <w:rFonts w:eastAsiaTheme="minorEastAsia" w:hAnsi="Calibri"/>
          <w:color w:val="000000" w:themeColor="text1"/>
          <w:kern w:val="24"/>
          <w:lang w:val="en-US"/>
        </w:rPr>
        <w:t>carboxyl</w:t>
      </w:r>
      <w:proofErr w:type="gramEnd"/>
      <w:r w:rsidRPr="00A75B87">
        <w:rPr>
          <w:rFonts w:eastAsiaTheme="minorEastAsia" w:hAnsi="Calibri"/>
          <w:color w:val="000000" w:themeColor="text1"/>
          <w:kern w:val="24"/>
          <w:lang w:val="en-US"/>
        </w:rPr>
        <w:t xml:space="preserve"> group consistently has water mediated hydrogen bonding with the NH</w:t>
      </w:r>
      <w:r w:rsidRPr="00A75B87">
        <w:rPr>
          <w:rFonts w:eastAsiaTheme="minorEastAsia" w:hAnsi="Calibri"/>
          <w:color w:val="000000" w:themeColor="text1"/>
          <w:kern w:val="24"/>
          <w:position w:val="-6"/>
          <w:vertAlign w:val="subscript"/>
          <w:lang w:val="en-US"/>
        </w:rPr>
        <w:t>2</w:t>
      </w:r>
      <w:r w:rsidRPr="00A75B87">
        <w:rPr>
          <w:rFonts w:eastAsiaTheme="minorEastAsia" w:hAnsi="Calibri"/>
          <w:color w:val="000000" w:themeColor="text1"/>
          <w:kern w:val="24"/>
          <w:lang w:val="en-US"/>
        </w:rPr>
        <w:t xml:space="preserve"> group on the (111) surface and is dominated by hydrophobic interactions on the (100). (c) Average distance between each residue of KIAVIST and UiO-66 (111) and (100) surfaces over 8 ns across three independent simulations (d) KIAVIST binding is wholly through hydrophobic interactions on both UiO-66 surfaces which is </w:t>
      </w:r>
      <w:proofErr w:type="spellStart"/>
      <w:r w:rsidRPr="00A75B87">
        <w:rPr>
          <w:rFonts w:eastAsiaTheme="minorEastAsia" w:hAnsi="Calibri"/>
          <w:color w:val="000000" w:themeColor="text1"/>
          <w:kern w:val="24"/>
          <w:lang w:val="en-US"/>
        </w:rPr>
        <w:t>maximised</w:t>
      </w:r>
      <w:proofErr w:type="spellEnd"/>
      <w:r w:rsidRPr="00A75B87">
        <w:rPr>
          <w:rFonts w:eastAsiaTheme="minorEastAsia" w:hAnsi="Calibri"/>
          <w:color w:val="000000" w:themeColor="text1"/>
          <w:kern w:val="24"/>
          <w:lang w:val="en-US"/>
        </w:rPr>
        <w:t xml:space="preserve"> by some penetration of the isoleucine residues into the surface. Off –target binding is summarized in </w:t>
      </w:r>
      <w:r w:rsidR="00A26FBE" w:rsidRPr="00A75B87">
        <w:rPr>
          <w:rFonts w:eastAsiaTheme="minorEastAsia" w:hAnsi="Calibri"/>
          <w:color w:val="000000" w:themeColor="text1"/>
          <w:kern w:val="24"/>
          <w:lang w:val="en-US"/>
        </w:rPr>
        <w:t>F</w:t>
      </w:r>
      <w:r w:rsidRPr="00A75B87">
        <w:rPr>
          <w:rFonts w:eastAsiaTheme="minorEastAsia" w:hAnsi="Calibri"/>
          <w:color w:val="000000" w:themeColor="text1"/>
          <w:kern w:val="24"/>
          <w:lang w:val="en-US"/>
        </w:rPr>
        <w:t>igure S6</w:t>
      </w:r>
      <w:r w:rsidR="00A26FBE" w:rsidRPr="00A75B87">
        <w:rPr>
          <w:rFonts w:eastAsiaTheme="minorEastAsia" w:hAnsi="Calibri"/>
          <w:color w:val="000000" w:themeColor="text1"/>
          <w:kern w:val="24"/>
          <w:lang w:val="en-US"/>
        </w:rPr>
        <w:t>.</w:t>
      </w:r>
    </w:p>
    <w:p w14:paraId="6946F801" w14:textId="009B0A0B" w:rsidR="00F342D5" w:rsidRPr="00A75B87" w:rsidRDefault="00792B59" w:rsidP="0039467A">
      <w:pPr>
        <w:tabs>
          <w:tab w:val="left" w:pos="284"/>
        </w:tabs>
        <w:spacing w:after="0" w:line="360" w:lineRule="auto"/>
        <w:jc w:val="both"/>
        <w:rPr>
          <w:rFonts w:cstheme="minorHAnsi"/>
          <w:sz w:val="24"/>
          <w:szCs w:val="24"/>
          <w:lang w:val="en-US"/>
        </w:rPr>
      </w:pPr>
      <w:r w:rsidRPr="00A75B87">
        <w:rPr>
          <w:rFonts w:eastAsia="Times New Roman" w:cstheme="minorHAnsi"/>
          <w:sz w:val="24"/>
          <w:szCs w:val="24"/>
          <w:lang w:val="en-US" w:eastAsia="de-DE"/>
        </w:rPr>
        <w:tab/>
      </w:r>
      <w:r w:rsidR="007208C3" w:rsidRPr="00A75B87">
        <w:rPr>
          <w:rFonts w:eastAsia="Times New Roman" w:cstheme="minorHAnsi"/>
          <w:sz w:val="24"/>
          <w:szCs w:val="24"/>
          <w:lang w:val="en-US" w:eastAsia="de-DE"/>
        </w:rPr>
        <w:t xml:space="preserve">Contrary to the semi-specific interactions of TVNFKLY with </w:t>
      </w:r>
      <w:r w:rsidR="008E3DDE" w:rsidRPr="00A75B87">
        <w:rPr>
          <w:rFonts w:eastAsia="Times New Roman" w:cstheme="minorHAnsi"/>
          <w:sz w:val="24"/>
          <w:szCs w:val="24"/>
          <w:lang w:val="en-US" w:eastAsia="de-DE"/>
        </w:rPr>
        <w:t>UiO-66</w:t>
      </w:r>
      <w:r w:rsidR="007208C3" w:rsidRPr="00A75B87">
        <w:rPr>
          <w:rFonts w:eastAsia="Times New Roman" w:cstheme="minorHAnsi"/>
          <w:sz w:val="24"/>
          <w:szCs w:val="24"/>
          <w:lang w:val="en-US" w:eastAsia="de-DE"/>
        </w:rPr>
        <w:t>-NH</w:t>
      </w:r>
      <w:r w:rsidR="007208C3" w:rsidRPr="00A75B87">
        <w:rPr>
          <w:rFonts w:eastAsia="Times New Roman" w:cstheme="minorHAnsi"/>
          <w:sz w:val="24"/>
          <w:szCs w:val="24"/>
          <w:vertAlign w:val="subscript"/>
          <w:lang w:val="en-US" w:eastAsia="de-DE"/>
        </w:rPr>
        <w:t>2</w:t>
      </w:r>
      <w:r w:rsidR="007208C3" w:rsidRPr="00A75B87">
        <w:rPr>
          <w:rFonts w:eastAsia="Times New Roman" w:cstheme="minorHAnsi"/>
          <w:sz w:val="24"/>
          <w:szCs w:val="24"/>
          <w:lang w:val="en-US" w:eastAsia="de-DE"/>
        </w:rPr>
        <w:t>, KIAVIST binding occurs mainly through non-specific hydrophobic interactions with</w:t>
      </w:r>
      <w:r w:rsidR="0061342C" w:rsidRPr="00A75B87">
        <w:rPr>
          <w:rFonts w:eastAsia="Times New Roman" w:cstheme="minorHAnsi"/>
          <w:sz w:val="24"/>
          <w:szCs w:val="24"/>
          <w:lang w:val="en-US" w:eastAsia="de-DE"/>
        </w:rPr>
        <w:t xml:space="preserve"> both</w:t>
      </w:r>
      <w:r w:rsidR="007208C3" w:rsidRPr="00A75B87">
        <w:rPr>
          <w:rFonts w:eastAsia="Times New Roman" w:cstheme="minorHAnsi"/>
          <w:sz w:val="24"/>
          <w:szCs w:val="24"/>
          <w:lang w:val="en-US" w:eastAsia="de-DE"/>
        </w:rPr>
        <w:t xml:space="preserve"> </w:t>
      </w:r>
      <w:r w:rsidR="0061342C" w:rsidRPr="00A75B87">
        <w:rPr>
          <w:rFonts w:eastAsia="Times New Roman" w:cstheme="minorHAnsi"/>
          <w:sz w:val="24"/>
          <w:szCs w:val="24"/>
          <w:lang w:val="en-US" w:eastAsia="de-DE"/>
        </w:rPr>
        <w:t xml:space="preserve">on-target </w:t>
      </w:r>
      <w:r w:rsidR="008E3DDE" w:rsidRPr="00A75B87">
        <w:rPr>
          <w:rFonts w:eastAsia="Times New Roman" w:cstheme="minorHAnsi"/>
          <w:sz w:val="24"/>
          <w:szCs w:val="24"/>
          <w:lang w:val="en-US" w:eastAsia="de-DE"/>
        </w:rPr>
        <w:t>UiO-66</w:t>
      </w:r>
      <w:r w:rsidR="007208C3" w:rsidRPr="00A75B87">
        <w:rPr>
          <w:rFonts w:eastAsia="Times New Roman" w:cstheme="minorHAnsi"/>
          <w:sz w:val="24"/>
          <w:szCs w:val="24"/>
          <w:lang w:val="en-US" w:eastAsia="de-DE"/>
        </w:rPr>
        <w:t xml:space="preserve"> </w:t>
      </w:r>
      <w:r w:rsidR="0061342C" w:rsidRPr="00A75B87">
        <w:rPr>
          <w:rFonts w:eastAsia="Times New Roman" w:cstheme="minorHAnsi"/>
          <w:sz w:val="24"/>
          <w:szCs w:val="24"/>
          <w:lang w:val="en-US" w:eastAsia="de-DE"/>
        </w:rPr>
        <w:t>(Figure 3</w:t>
      </w:r>
      <w:proofErr w:type="gramStart"/>
      <w:r w:rsidR="0061342C" w:rsidRPr="00A75B87">
        <w:rPr>
          <w:rFonts w:eastAsia="Times New Roman" w:cstheme="minorHAnsi"/>
          <w:sz w:val="24"/>
          <w:szCs w:val="24"/>
          <w:lang w:val="en-US" w:eastAsia="de-DE"/>
        </w:rPr>
        <w:t>c,d</w:t>
      </w:r>
      <w:proofErr w:type="gramEnd"/>
      <w:r w:rsidR="00556443" w:rsidRPr="00A75B87">
        <w:rPr>
          <w:rFonts w:eastAsia="Times New Roman" w:cstheme="minorHAnsi"/>
          <w:sz w:val="24"/>
          <w:szCs w:val="24"/>
          <w:lang w:val="en-US" w:eastAsia="de-DE"/>
        </w:rPr>
        <w:t xml:space="preserve">; </w:t>
      </w:r>
      <w:r w:rsidR="0061342C" w:rsidRPr="00A75B87">
        <w:rPr>
          <w:rFonts w:eastAsia="Times New Roman" w:cstheme="minorHAnsi"/>
          <w:sz w:val="24"/>
          <w:szCs w:val="24"/>
          <w:lang w:val="en-US" w:eastAsia="de-DE"/>
        </w:rPr>
        <w:t xml:space="preserve">S9) </w:t>
      </w:r>
      <w:r w:rsidR="007208C3" w:rsidRPr="00A75B87">
        <w:rPr>
          <w:rFonts w:eastAsia="Times New Roman" w:cstheme="minorHAnsi"/>
          <w:sz w:val="24"/>
          <w:szCs w:val="24"/>
          <w:lang w:val="en-US" w:eastAsia="de-DE"/>
        </w:rPr>
        <w:t xml:space="preserve">and </w:t>
      </w:r>
      <w:r w:rsidR="0061342C" w:rsidRPr="00A75B87">
        <w:rPr>
          <w:rFonts w:eastAsia="Times New Roman" w:cstheme="minorHAnsi"/>
          <w:sz w:val="24"/>
          <w:szCs w:val="24"/>
          <w:lang w:val="en-US" w:eastAsia="de-DE"/>
        </w:rPr>
        <w:t xml:space="preserve">off-target </w:t>
      </w:r>
      <w:r w:rsidR="008E3DDE" w:rsidRPr="00A75B87">
        <w:rPr>
          <w:rFonts w:eastAsia="Times New Roman" w:cstheme="minorHAnsi"/>
          <w:sz w:val="24"/>
          <w:szCs w:val="24"/>
          <w:lang w:val="en-US" w:eastAsia="de-DE"/>
        </w:rPr>
        <w:t>UiO-66</w:t>
      </w:r>
      <w:r w:rsidR="007208C3" w:rsidRPr="00A75B87">
        <w:rPr>
          <w:rFonts w:eastAsia="Times New Roman" w:cstheme="minorHAnsi"/>
          <w:sz w:val="24"/>
          <w:szCs w:val="24"/>
          <w:lang w:val="en-US" w:eastAsia="de-DE"/>
        </w:rPr>
        <w:t>-NH</w:t>
      </w:r>
      <w:r w:rsidR="007208C3" w:rsidRPr="00A75B87">
        <w:rPr>
          <w:rFonts w:eastAsia="Times New Roman" w:cstheme="minorHAnsi"/>
          <w:sz w:val="24"/>
          <w:szCs w:val="24"/>
          <w:vertAlign w:val="subscript"/>
          <w:lang w:val="en-US" w:eastAsia="de-DE"/>
        </w:rPr>
        <w:t>2</w:t>
      </w:r>
      <w:r w:rsidR="00884E44" w:rsidRPr="00A75B87">
        <w:rPr>
          <w:rFonts w:eastAsia="Times New Roman" w:cstheme="minorHAnsi"/>
          <w:sz w:val="24"/>
          <w:szCs w:val="24"/>
          <w:lang w:val="en-US" w:eastAsia="de-DE"/>
        </w:rPr>
        <w:t xml:space="preserve"> </w:t>
      </w:r>
      <w:r w:rsidR="008B15A3" w:rsidRPr="00A75B87">
        <w:rPr>
          <w:rFonts w:eastAsia="Times New Roman" w:cstheme="minorHAnsi"/>
          <w:sz w:val="24"/>
          <w:szCs w:val="24"/>
          <w:lang w:val="en-US" w:eastAsia="de-DE"/>
        </w:rPr>
        <w:t xml:space="preserve">(Figure </w:t>
      </w:r>
      <w:r w:rsidR="0061342C" w:rsidRPr="00A75B87">
        <w:rPr>
          <w:rFonts w:eastAsia="Times New Roman" w:cstheme="minorHAnsi"/>
          <w:sz w:val="24"/>
          <w:szCs w:val="24"/>
          <w:lang w:val="en-US" w:eastAsia="de-DE"/>
        </w:rPr>
        <w:t>S6</w:t>
      </w:r>
      <w:proofErr w:type="gramStart"/>
      <w:r w:rsidR="00556443" w:rsidRPr="00A75B87">
        <w:rPr>
          <w:rFonts w:eastAsia="Times New Roman" w:cstheme="minorHAnsi"/>
          <w:sz w:val="24"/>
          <w:szCs w:val="24"/>
          <w:lang w:val="en-US" w:eastAsia="de-DE"/>
        </w:rPr>
        <w:t>a,b</w:t>
      </w:r>
      <w:proofErr w:type="gramEnd"/>
      <w:r w:rsidR="00556443" w:rsidRPr="00A75B87">
        <w:rPr>
          <w:rFonts w:eastAsia="Times New Roman" w:cstheme="minorHAnsi"/>
          <w:sz w:val="24"/>
          <w:szCs w:val="24"/>
          <w:lang w:val="en-US" w:eastAsia="de-DE"/>
        </w:rPr>
        <w:t xml:space="preserve">; </w:t>
      </w:r>
      <w:r w:rsidR="0061342C" w:rsidRPr="00A75B87">
        <w:rPr>
          <w:rFonts w:eastAsia="Times New Roman" w:cstheme="minorHAnsi"/>
          <w:sz w:val="24"/>
          <w:szCs w:val="24"/>
          <w:lang w:val="en-US" w:eastAsia="de-DE"/>
        </w:rPr>
        <w:t>S10</w:t>
      </w:r>
      <w:r w:rsidR="008B15A3" w:rsidRPr="00A75B87">
        <w:rPr>
          <w:rFonts w:eastAsia="Times New Roman" w:cstheme="minorHAnsi"/>
          <w:sz w:val="24"/>
          <w:szCs w:val="24"/>
          <w:lang w:val="en-US" w:eastAsia="de-DE"/>
        </w:rPr>
        <w:t>)</w:t>
      </w:r>
      <w:r w:rsidR="00884E44" w:rsidRPr="00A75B87">
        <w:rPr>
          <w:rFonts w:eastAsia="Times New Roman" w:cstheme="minorHAnsi"/>
          <w:sz w:val="24"/>
          <w:szCs w:val="24"/>
          <w:lang w:val="en-US" w:eastAsia="de-DE"/>
        </w:rPr>
        <w:t xml:space="preserve">. KIAVIST interacts strongly with the </w:t>
      </w:r>
      <w:r w:rsidR="008E3DDE" w:rsidRPr="00A75B87">
        <w:rPr>
          <w:rFonts w:eastAsia="Times New Roman" w:cstheme="minorHAnsi"/>
          <w:sz w:val="24"/>
          <w:szCs w:val="24"/>
          <w:lang w:val="en-US" w:eastAsia="de-DE"/>
        </w:rPr>
        <w:t>UiO-66</w:t>
      </w:r>
      <w:r w:rsidR="00884E44" w:rsidRPr="00A75B87">
        <w:rPr>
          <w:rFonts w:eastAsia="Times New Roman" w:cstheme="minorHAnsi"/>
          <w:sz w:val="24"/>
          <w:szCs w:val="24"/>
          <w:lang w:val="en-US" w:eastAsia="de-DE"/>
        </w:rPr>
        <w:t xml:space="preserve"> surface </w:t>
      </w:r>
      <w:r w:rsidR="00D824ED" w:rsidRPr="00A75B87">
        <w:rPr>
          <w:rFonts w:eastAsia="Times New Roman" w:cstheme="minorHAnsi"/>
          <w:sz w:val="24"/>
          <w:szCs w:val="24"/>
          <w:lang w:val="en-US" w:eastAsia="de-DE"/>
        </w:rPr>
        <w:t xml:space="preserve">(Figure </w:t>
      </w:r>
      <w:r w:rsidR="00556443" w:rsidRPr="00A75B87">
        <w:rPr>
          <w:rFonts w:eastAsia="Times New Roman" w:cstheme="minorHAnsi"/>
          <w:sz w:val="24"/>
          <w:szCs w:val="24"/>
          <w:lang w:val="en-US" w:eastAsia="de-DE"/>
        </w:rPr>
        <w:t>3</w:t>
      </w:r>
      <w:proofErr w:type="gramStart"/>
      <w:r w:rsidR="00556443" w:rsidRPr="00A75B87">
        <w:rPr>
          <w:rFonts w:eastAsia="Times New Roman" w:cstheme="minorHAnsi"/>
          <w:sz w:val="24"/>
          <w:szCs w:val="24"/>
          <w:lang w:val="en-US" w:eastAsia="de-DE"/>
        </w:rPr>
        <w:t>c,d</w:t>
      </w:r>
      <w:proofErr w:type="gramEnd"/>
      <w:r w:rsidR="00556443" w:rsidRPr="00A75B87">
        <w:rPr>
          <w:rFonts w:eastAsia="Times New Roman" w:cstheme="minorHAnsi"/>
          <w:sz w:val="24"/>
          <w:szCs w:val="24"/>
          <w:lang w:val="en-US" w:eastAsia="de-DE"/>
        </w:rPr>
        <w:t>; S9</w:t>
      </w:r>
      <w:r w:rsidR="00D824ED" w:rsidRPr="00A75B87">
        <w:rPr>
          <w:rFonts w:eastAsia="Times New Roman" w:cstheme="minorHAnsi"/>
          <w:sz w:val="24"/>
          <w:szCs w:val="24"/>
          <w:lang w:val="en-US" w:eastAsia="de-DE"/>
        </w:rPr>
        <w:t xml:space="preserve">) </w:t>
      </w:r>
      <w:r w:rsidR="00884E44" w:rsidRPr="00A75B87">
        <w:rPr>
          <w:rFonts w:eastAsia="Times New Roman" w:cstheme="minorHAnsi"/>
          <w:sz w:val="24"/>
          <w:szCs w:val="24"/>
          <w:lang w:val="en-US" w:eastAsia="de-DE"/>
        </w:rPr>
        <w:t xml:space="preserve">and only minimally interacts with </w:t>
      </w:r>
      <w:r w:rsidR="008E3DDE" w:rsidRPr="00A75B87">
        <w:rPr>
          <w:rFonts w:eastAsia="Times New Roman" w:cstheme="minorHAnsi"/>
          <w:sz w:val="24"/>
          <w:szCs w:val="24"/>
          <w:lang w:val="en-US" w:eastAsia="de-DE"/>
        </w:rPr>
        <w:t>UiO-66</w:t>
      </w:r>
      <w:r w:rsidR="00884E44" w:rsidRPr="00A75B87">
        <w:rPr>
          <w:rFonts w:eastAsia="Times New Roman" w:cstheme="minorHAnsi"/>
          <w:sz w:val="24"/>
          <w:szCs w:val="24"/>
          <w:lang w:val="en-US" w:eastAsia="de-DE"/>
        </w:rPr>
        <w:t>-NH</w:t>
      </w:r>
      <w:r w:rsidR="00884E44" w:rsidRPr="00A75B87">
        <w:rPr>
          <w:rFonts w:eastAsia="Times New Roman" w:cstheme="minorHAnsi"/>
          <w:sz w:val="24"/>
          <w:szCs w:val="24"/>
          <w:vertAlign w:val="subscript"/>
          <w:lang w:val="en-US" w:eastAsia="de-DE"/>
        </w:rPr>
        <w:t>2</w:t>
      </w:r>
      <w:r w:rsidR="00D824ED" w:rsidRPr="00A75B87">
        <w:rPr>
          <w:rFonts w:eastAsia="Times New Roman" w:cstheme="minorHAnsi"/>
          <w:sz w:val="24"/>
          <w:szCs w:val="24"/>
          <w:lang w:val="en-US" w:eastAsia="de-DE"/>
        </w:rPr>
        <w:t xml:space="preserve"> (</w:t>
      </w:r>
      <w:r w:rsidR="00A26FBE" w:rsidRPr="00A75B87">
        <w:rPr>
          <w:rFonts w:eastAsia="Times New Roman" w:cstheme="minorHAnsi"/>
          <w:sz w:val="24"/>
          <w:szCs w:val="24"/>
          <w:lang w:val="en-US" w:eastAsia="de-DE"/>
        </w:rPr>
        <w:t>F</w:t>
      </w:r>
      <w:r w:rsidR="00D824ED" w:rsidRPr="00A75B87">
        <w:rPr>
          <w:rFonts w:eastAsia="Times New Roman" w:cstheme="minorHAnsi"/>
          <w:sz w:val="24"/>
          <w:szCs w:val="24"/>
          <w:lang w:val="en-US" w:eastAsia="de-DE"/>
        </w:rPr>
        <w:t>igure</w:t>
      </w:r>
      <w:r w:rsidR="00FD196C" w:rsidRPr="00A75B87">
        <w:rPr>
          <w:rFonts w:eastAsia="Times New Roman" w:cstheme="minorHAnsi"/>
          <w:sz w:val="24"/>
          <w:szCs w:val="24"/>
          <w:lang w:val="en-US" w:eastAsia="de-DE"/>
        </w:rPr>
        <w:t xml:space="preserve"> S6,</w:t>
      </w:r>
      <w:r w:rsidR="00D824ED" w:rsidRPr="00A75B87">
        <w:rPr>
          <w:rFonts w:eastAsia="Times New Roman" w:cstheme="minorHAnsi"/>
          <w:sz w:val="24"/>
          <w:szCs w:val="24"/>
          <w:lang w:val="en-US" w:eastAsia="de-DE"/>
        </w:rPr>
        <w:t xml:space="preserve"> </w:t>
      </w:r>
      <w:r w:rsidR="008B15A3" w:rsidRPr="00A75B87">
        <w:rPr>
          <w:rFonts w:eastAsia="Times New Roman" w:cstheme="minorHAnsi"/>
          <w:sz w:val="24"/>
          <w:szCs w:val="24"/>
          <w:lang w:val="en-US" w:eastAsia="de-DE"/>
        </w:rPr>
        <w:t>S</w:t>
      </w:r>
      <w:r w:rsidR="00556443" w:rsidRPr="00A75B87">
        <w:rPr>
          <w:rFonts w:eastAsia="Times New Roman" w:cstheme="minorHAnsi"/>
          <w:sz w:val="24"/>
          <w:szCs w:val="24"/>
          <w:lang w:val="en-US" w:eastAsia="de-DE"/>
        </w:rPr>
        <w:t>10</w:t>
      </w:r>
      <w:r w:rsidR="00D824ED" w:rsidRPr="00A75B87">
        <w:rPr>
          <w:rFonts w:eastAsia="Times New Roman" w:cstheme="minorHAnsi"/>
          <w:sz w:val="24"/>
          <w:szCs w:val="24"/>
          <w:lang w:val="en-US" w:eastAsia="de-DE"/>
        </w:rPr>
        <w:t>)</w:t>
      </w:r>
      <w:r w:rsidR="00A26FBE" w:rsidRPr="00A75B87">
        <w:rPr>
          <w:rFonts w:eastAsia="Times New Roman" w:cstheme="minorHAnsi"/>
          <w:sz w:val="24"/>
          <w:szCs w:val="24"/>
          <w:lang w:val="en-US" w:eastAsia="de-DE"/>
        </w:rPr>
        <w:t>,</w:t>
      </w:r>
      <w:r w:rsidR="00EA174F" w:rsidRPr="00A75B87">
        <w:rPr>
          <w:rFonts w:eastAsia="Times New Roman" w:cstheme="minorHAnsi"/>
          <w:sz w:val="24"/>
          <w:szCs w:val="24"/>
          <w:lang w:val="en-US" w:eastAsia="de-DE"/>
        </w:rPr>
        <w:t xml:space="preserve"> </w:t>
      </w:r>
      <w:r w:rsidR="00FD196C" w:rsidRPr="00A75B87">
        <w:rPr>
          <w:rFonts w:eastAsia="Times New Roman" w:cstheme="minorHAnsi"/>
          <w:sz w:val="24"/>
          <w:szCs w:val="24"/>
          <w:lang w:val="en-US" w:eastAsia="de-DE"/>
        </w:rPr>
        <w:t xml:space="preserve">supported by the average distance of KIAVIST </w:t>
      </w:r>
      <w:r w:rsidR="00CD68C7" w:rsidRPr="00A75B87">
        <w:rPr>
          <w:rFonts w:eastAsia="Times New Roman" w:cstheme="minorHAnsi"/>
          <w:sz w:val="24"/>
          <w:szCs w:val="24"/>
          <w:lang w:val="en-US" w:eastAsia="de-DE"/>
        </w:rPr>
        <w:t xml:space="preserve">amino-acid </w:t>
      </w:r>
      <w:r w:rsidR="00FD196C" w:rsidRPr="00A75B87">
        <w:rPr>
          <w:rFonts w:eastAsia="Times New Roman" w:cstheme="minorHAnsi"/>
          <w:sz w:val="24"/>
          <w:szCs w:val="24"/>
          <w:lang w:val="en-US" w:eastAsia="de-DE"/>
        </w:rPr>
        <w:t>residues to the surfaces of the two frameworks</w:t>
      </w:r>
      <w:r w:rsidR="00EA174F" w:rsidRPr="00A75B87">
        <w:rPr>
          <w:rFonts w:eastAsia="Times New Roman" w:cstheme="minorHAnsi"/>
          <w:sz w:val="24"/>
          <w:szCs w:val="24"/>
          <w:lang w:val="en-US" w:eastAsia="de-DE"/>
        </w:rPr>
        <w:t xml:space="preserve">. The non-specific binding mechanism of KIAVIST may explain why no consensus binders were found for </w:t>
      </w:r>
      <w:r w:rsidR="008E3DDE" w:rsidRPr="00A75B87">
        <w:rPr>
          <w:rFonts w:eastAsia="Times New Roman" w:cstheme="minorHAnsi"/>
          <w:sz w:val="24"/>
          <w:szCs w:val="24"/>
          <w:lang w:val="en-US" w:eastAsia="de-DE"/>
        </w:rPr>
        <w:t>UiO-66</w:t>
      </w:r>
      <w:r w:rsidR="00EA174F" w:rsidRPr="00A75B87">
        <w:rPr>
          <w:rFonts w:eastAsia="Times New Roman" w:cstheme="minorHAnsi"/>
          <w:sz w:val="24"/>
          <w:szCs w:val="24"/>
          <w:lang w:val="en-US" w:eastAsia="de-DE"/>
        </w:rPr>
        <w:t xml:space="preserve"> as</w:t>
      </w:r>
      <w:r w:rsidR="00C41FC5" w:rsidRPr="00A75B87">
        <w:rPr>
          <w:rFonts w:eastAsia="Times New Roman" w:cstheme="minorHAnsi"/>
          <w:sz w:val="24"/>
          <w:szCs w:val="24"/>
          <w:lang w:val="en-US" w:eastAsia="de-DE"/>
        </w:rPr>
        <w:t xml:space="preserve"> these</w:t>
      </w:r>
      <w:r w:rsidR="006E483F" w:rsidRPr="00A75B87">
        <w:rPr>
          <w:rFonts w:eastAsia="Times New Roman" w:cstheme="minorHAnsi"/>
          <w:sz w:val="24"/>
          <w:szCs w:val="24"/>
          <w:lang w:val="en-US" w:eastAsia="de-DE"/>
        </w:rPr>
        <w:t xml:space="preserve"> general</w:t>
      </w:r>
      <w:r w:rsidR="00EA174F" w:rsidRPr="00A75B87">
        <w:rPr>
          <w:rFonts w:eastAsia="Times New Roman" w:cstheme="minorHAnsi"/>
          <w:sz w:val="24"/>
          <w:szCs w:val="24"/>
          <w:lang w:val="en-US" w:eastAsia="de-DE"/>
        </w:rPr>
        <w:t xml:space="preserve"> interactions should be observed for many </w:t>
      </w:r>
      <w:r w:rsidR="00F342D5" w:rsidRPr="00A75B87">
        <w:rPr>
          <w:rFonts w:eastAsia="Times New Roman" w:cstheme="minorHAnsi"/>
          <w:sz w:val="24"/>
          <w:szCs w:val="24"/>
          <w:lang w:val="en-US" w:eastAsia="de-DE"/>
        </w:rPr>
        <w:t xml:space="preserve">of the </w:t>
      </w:r>
      <w:r w:rsidR="006E483F" w:rsidRPr="00A75B87">
        <w:rPr>
          <w:rFonts w:eastAsia="Times New Roman" w:cstheme="minorHAnsi"/>
          <w:sz w:val="24"/>
          <w:szCs w:val="24"/>
          <w:lang w:val="en-US" w:eastAsia="de-DE"/>
        </w:rPr>
        <w:t xml:space="preserve">identified </w:t>
      </w:r>
      <w:r w:rsidR="00EA174F" w:rsidRPr="00A75B87">
        <w:rPr>
          <w:rFonts w:eastAsia="Times New Roman" w:cstheme="minorHAnsi"/>
          <w:sz w:val="24"/>
          <w:szCs w:val="24"/>
          <w:lang w:val="en-US" w:eastAsia="de-DE"/>
        </w:rPr>
        <w:t>peptide sequences</w:t>
      </w:r>
      <w:r w:rsidR="00D2121E" w:rsidRPr="00A75B87">
        <w:rPr>
          <w:rFonts w:eastAsia="Times New Roman" w:cstheme="minorHAnsi"/>
          <w:sz w:val="24"/>
          <w:szCs w:val="24"/>
          <w:lang w:val="en-US" w:eastAsia="de-DE"/>
        </w:rPr>
        <w:t xml:space="preserve"> (Table S2)</w:t>
      </w:r>
      <w:r w:rsidR="00EA174F" w:rsidRPr="00A75B87">
        <w:rPr>
          <w:rFonts w:eastAsia="Times New Roman" w:cstheme="minorHAnsi"/>
          <w:sz w:val="24"/>
          <w:szCs w:val="24"/>
          <w:lang w:val="en-US" w:eastAsia="de-DE"/>
        </w:rPr>
        <w:t xml:space="preserve">. </w:t>
      </w:r>
      <w:r w:rsidR="00F342D5" w:rsidRPr="00A75B87">
        <w:rPr>
          <w:rFonts w:eastAsia="Times New Roman" w:cstheme="minorHAnsi"/>
          <w:sz w:val="24"/>
          <w:szCs w:val="24"/>
          <w:lang w:val="en-US" w:eastAsia="de-DE"/>
        </w:rPr>
        <w:t>T</w:t>
      </w:r>
      <w:r w:rsidR="00F342D5" w:rsidRPr="00A75B87">
        <w:rPr>
          <w:rFonts w:cstheme="minorHAnsi"/>
          <w:sz w:val="24"/>
          <w:szCs w:val="24"/>
          <w:lang w:val="en-US"/>
        </w:rPr>
        <w:t>he stronger interactions of KIAVIST to UiO-66 within the simulation is based on hydrophobic interactions to both the (100) and (111) surfaces and some penetration of isoleucine (I5) into the surface can be observed (</w:t>
      </w:r>
      <w:r w:rsidR="00B472AA" w:rsidRPr="00A75B87">
        <w:rPr>
          <w:rFonts w:cstheme="minorHAnsi"/>
          <w:sz w:val="24"/>
          <w:szCs w:val="24"/>
          <w:lang w:val="en-US"/>
        </w:rPr>
        <w:t xml:space="preserve">Figure </w:t>
      </w:r>
      <w:r w:rsidR="008B15A3" w:rsidRPr="00A75B87">
        <w:rPr>
          <w:rFonts w:cstheme="minorHAnsi"/>
          <w:sz w:val="24"/>
          <w:szCs w:val="24"/>
          <w:lang w:val="en-US"/>
        </w:rPr>
        <w:t>S</w:t>
      </w:r>
      <w:r w:rsidR="00556443" w:rsidRPr="00A75B87">
        <w:rPr>
          <w:rFonts w:cstheme="minorHAnsi"/>
          <w:sz w:val="24"/>
          <w:szCs w:val="24"/>
          <w:lang w:val="en-US"/>
        </w:rPr>
        <w:t>9</w:t>
      </w:r>
      <w:r w:rsidR="00F342D5" w:rsidRPr="00A75B87">
        <w:rPr>
          <w:rFonts w:cstheme="minorHAnsi"/>
          <w:sz w:val="24"/>
          <w:szCs w:val="24"/>
          <w:lang w:val="en-US"/>
        </w:rPr>
        <w:t xml:space="preserve">). For the (100) facet one of the isoleucine residues </w:t>
      </w:r>
      <w:proofErr w:type="gramStart"/>
      <w:r w:rsidR="00F342D5" w:rsidRPr="00A75B87">
        <w:rPr>
          <w:rFonts w:cstheme="minorHAnsi"/>
          <w:sz w:val="24"/>
          <w:szCs w:val="24"/>
          <w:lang w:val="en-US"/>
        </w:rPr>
        <w:t>binds</w:t>
      </w:r>
      <w:proofErr w:type="gramEnd"/>
      <w:r w:rsidR="00F342D5" w:rsidRPr="00A75B87">
        <w:rPr>
          <w:rFonts w:cstheme="minorHAnsi"/>
          <w:sz w:val="24"/>
          <w:szCs w:val="24"/>
          <w:lang w:val="en-US"/>
        </w:rPr>
        <w:t xml:space="preserve"> very strongly as it goes </w:t>
      </w:r>
      <w:r w:rsidR="00F342D5" w:rsidRPr="00A75B87">
        <w:rPr>
          <w:rFonts w:cstheme="minorHAnsi"/>
          <w:sz w:val="24"/>
          <w:szCs w:val="24"/>
          <w:lang w:val="en-US"/>
        </w:rPr>
        <w:lastRenderedPageBreak/>
        <w:t xml:space="preserve">past the exterior layer of carbon rings to interact </w:t>
      </w:r>
      <w:r w:rsidR="00BC60FB" w:rsidRPr="00A75B87">
        <w:rPr>
          <w:rFonts w:cstheme="minorHAnsi"/>
          <w:sz w:val="24"/>
          <w:szCs w:val="24"/>
          <w:lang w:val="en-US"/>
        </w:rPr>
        <w:t xml:space="preserve">simultaneously </w:t>
      </w:r>
      <w:r w:rsidR="00F342D5" w:rsidRPr="00A75B87">
        <w:rPr>
          <w:rFonts w:cstheme="minorHAnsi"/>
          <w:sz w:val="24"/>
          <w:szCs w:val="24"/>
          <w:lang w:val="en-US"/>
        </w:rPr>
        <w:t xml:space="preserve">with </w:t>
      </w:r>
      <w:r w:rsidR="00BC60FB" w:rsidRPr="00A75B87">
        <w:rPr>
          <w:rFonts w:cstheme="minorHAnsi"/>
          <w:sz w:val="24"/>
          <w:szCs w:val="24"/>
          <w:lang w:val="en-US"/>
        </w:rPr>
        <w:t xml:space="preserve">four </w:t>
      </w:r>
      <w:r w:rsidR="00A04AFC" w:rsidRPr="00A75B87">
        <w:rPr>
          <w:rFonts w:cstheme="minorHAnsi"/>
          <w:sz w:val="24"/>
          <w:szCs w:val="24"/>
          <w:lang w:val="en-US"/>
        </w:rPr>
        <w:t xml:space="preserve">BDC aromatic </w:t>
      </w:r>
      <w:r w:rsidR="00F342D5" w:rsidRPr="00A75B87">
        <w:rPr>
          <w:rFonts w:cstheme="minorHAnsi"/>
          <w:sz w:val="24"/>
          <w:szCs w:val="24"/>
          <w:lang w:val="en-US"/>
        </w:rPr>
        <w:t xml:space="preserve">rings, while the open structure of the (111) </w:t>
      </w:r>
      <w:r w:rsidR="00A26FBE" w:rsidRPr="00A75B87">
        <w:rPr>
          <w:rFonts w:cstheme="minorHAnsi"/>
          <w:sz w:val="24"/>
          <w:szCs w:val="24"/>
          <w:lang w:val="en-US"/>
        </w:rPr>
        <w:t xml:space="preserve">surface </w:t>
      </w:r>
      <w:r w:rsidR="00F342D5" w:rsidRPr="00A75B87">
        <w:rPr>
          <w:rFonts w:cstheme="minorHAnsi"/>
          <w:sz w:val="24"/>
          <w:szCs w:val="24"/>
          <w:lang w:val="en-US"/>
        </w:rPr>
        <w:t xml:space="preserve">also allows for multiple hydrophobic interactions and penetration of </w:t>
      </w:r>
      <w:r w:rsidR="00A543B2" w:rsidRPr="00A75B87">
        <w:rPr>
          <w:rFonts w:cstheme="minorHAnsi"/>
          <w:sz w:val="24"/>
          <w:szCs w:val="24"/>
          <w:lang w:val="en-US"/>
        </w:rPr>
        <w:t xml:space="preserve">both </w:t>
      </w:r>
      <w:r w:rsidR="00F342D5" w:rsidRPr="00A75B87">
        <w:rPr>
          <w:rFonts w:cstheme="minorHAnsi"/>
          <w:sz w:val="24"/>
          <w:szCs w:val="24"/>
          <w:lang w:val="en-US"/>
        </w:rPr>
        <w:t>isoleucine</w:t>
      </w:r>
      <w:r w:rsidR="00A543B2" w:rsidRPr="00A75B87">
        <w:rPr>
          <w:rFonts w:cstheme="minorHAnsi"/>
          <w:sz w:val="24"/>
          <w:szCs w:val="24"/>
          <w:lang w:val="en-US"/>
        </w:rPr>
        <w:t xml:space="preserve"> residues</w:t>
      </w:r>
      <w:r w:rsidR="00F342D5" w:rsidRPr="00A75B87">
        <w:rPr>
          <w:rFonts w:cstheme="minorHAnsi"/>
          <w:sz w:val="24"/>
          <w:szCs w:val="24"/>
          <w:lang w:val="en-US"/>
        </w:rPr>
        <w:t xml:space="preserve">. </w:t>
      </w:r>
      <w:r w:rsidR="009E64F6" w:rsidRPr="00A75B87">
        <w:rPr>
          <w:rFonts w:cstheme="minorHAnsi"/>
          <w:sz w:val="24"/>
          <w:szCs w:val="24"/>
          <w:lang w:val="en-US"/>
        </w:rPr>
        <w:t>I</w:t>
      </w:r>
      <w:r w:rsidR="00D03E3B" w:rsidRPr="00A75B87">
        <w:rPr>
          <w:rFonts w:cstheme="minorHAnsi"/>
          <w:sz w:val="24"/>
          <w:szCs w:val="24"/>
          <w:lang w:val="en-US"/>
        </w:rPr>
        <w:t xml:space="preserve">soleucine </w:t>
      </w:r>
      <w:r w:rsidR="009E64F6" w:rsidRPr="00A75B87">
        <w:rPr>
          <w:rFonts w:cstheme="minorHAnsi"/>
          <w:sz w:val="24"/>
          <w:szCs w:val="24"/>
          <w:lang w:val="en-US"/>
        </w:rPr>
        <w:t>is thus</w:t>
      </w:r>
      <w:r w:rsidR="00D03E3B" w:rsidRPr="00A75B87">
        <w:rPr>
          <w:rFonts w:cstheme="minorHAnsi"/>
          <w:sz w:val="24"/>
          <w:szCs w:val="24"/>
          <w:lang w:val="en-US"/>
        </w:rPr>
        <w:t xml:space="preserve"> a key hydrophobic binder within </w:t>
      </w:r>
      <w:proofErr w:type="gramStart"/>
      <w:r w:rsidR="00D03E3B" w:rsidRPr="00A75B87">
        <w:rPr>
          <w:rFonts w:cstheme="minorHAnsi"/>
          <w:sz w:val="24"/>
          <w:szCs w:val="24"/>
          <w:lang w:val="en-US"/>
        </w:rPr>
        <w:t>KIAVIST</w:t>
      </w:r>
      <w:r w:rsidR="009E64F6" w:rsidRPr="00A75B87">
        <w:rPr>
          <w:rFonts w:cstheme="minorHAnsi"/>
          <w:sz w:val="24"/>
          <w:szCs w:val="24"/>
          <w:lang w:val="en-US"/>
        </w:rPr>
        <w:t>,</w:t>
      </w:r>
      <w:r w:rsidR="00D03E3B" w:rsidRPr="00A75B87">
        <w:rPr>
          <w:rFonts w:cstheme="minorHAnsi"/>
          <w:sz w:val="24"/>
          <w:szCs w:val="24"/>
          <w:lang w:val="en-US"/>
        </w:rPr>
        <w:t xml:space="preserve"> and</w:t>
      </w:r>
      <w:proofErr w:type="gramEnd"/>
      <w:r w:rsidR="00D03E3B" w:rsidRPr="00A75B87">
        <w:rPr>
          <w:rFonts w:cstheme="minorHAnsi"/>
          <w:sz w:val="24"/>
          <w:szCs w:val="24"/>
          <w:lang w:val="en-US"/>
        </w:rPr>
        <w:t xml:space="preserve"> </w:t>
      </w:r>
      <w:r w:rsidR="00F342D5" w:rsidRPr="00A75B87">
        <w:rPr>
          <w:rFonts w:cstheme="minorHAnsi"/>
          <w:sz w:val="24"/>
          <w:szCs w:val="24"/>
          <w:lang w:val="en-US"/>
        </w:rPr>
        <w:t>appear</w:t>
      </w:r>
      <w:r w:rsidR="009E64F6" w:rsidRPr="00A75B87">
        <w:rPr>
          <w:rFonts w:cstheme="minorHAnsi"/>
          <w:sz w:val="24"/>
          <w:szCs w:val="24"/>
          <w:lang w:val="en-US"/>
        </w:rPr>
        <w:t>s</w:t>
      </w:r>
      <w:r w:rsidR="00F342D5" w:rsidRPr="00A75B87">
        <w:rPr>
          <w:rFonts w:cstheme="minorHAnsi"/>
          <w:sz w:val="24"/>
          <w:szCs w:val="24"/>
          <w:lang w:val="en-US"/>
        </w:rPr>
        <w:t xml:space="preserve"> to be key in maintaining peptide binding to the surface</w:t>
      </w:r>
      <w:r w:rsidR="002C7ADD" w:rsidRPr="00A75B87">
        <w:rPr>
          <w:rFonts w:cstheme="minorHAnsi"/>
          <w:sz w:val="24"/>
          <w:szCs w:val="24"/>
          <w:lang w:val="en-US"/>
        </w:rPr>
        <w:t xml:space="preserve"> </w:t>
      </w:r>
      <w:r w:rsidR="00B472AA" w:rsidRPr="00A75B87">
        <w:rPr>
          <w:rFonts w:cstheme="minorHAnsi"/>
          <w:sz w:val="24"/>
          <w:szCs w:val="24"/>
          <w:lang w:val="en-US"/>
        </w:rPr>
        <w:t>(</w:t>
      </w:r>
      <w:r w:rsidR="00A72798" w:rsidRPr="00A75B87">
        <w:rPr>
          <w:rFonts w:cstheme="minorHAnsi"/>
          <w:sz w:val="24"/>
          <w:szCs w:val="24"/>
          <w:lang w:val="en-US"/>
        </w:rPr>
        <w:t>F</w:t>
      </w:r>
      <w:r w:rsidR="00556443" w:rsidRPr="00A75B87">
        <w:rPr>
          <w:rFonts w:cstheme="minorHAnsi"/>
          <w:sz w:val="24"/>
          <w:szCs w:val="24"/>
          <w:lang w:val="en-US"/>
        </w:rPr>
        <w:t>igure S9</w:t>
      </w:r>
      <w:r w:rsidR="00B472AA" w:rsidRPr="00A75B87">
        <w:rPr>
          <w:rFonts w:cstheme="minorHAnsi"/>
          <w:sz w:val="24"/>
          <w:szCs w:val="24"/>
          <w:lang w:val="en-US"/>
        </w:rPr>
        <w:t>)</w:t>
      </w:r>
      <w:r w:rsidR="00556443" w:rsidRPr="00A75B87">
        <w:rPr>
          <w:rFonts w:cstheme="minorHAnsi"/>
          <w:sz w:val="24"/>
          <w:szCs w:val="24"/>
          <w:lang w:val="en-US"/>
        </w:rPr>
        <w:t>.</w:t>
      </w:r>
    </w:p>
    <w:p w14:paraId="23CB5DF1" w14:textId="36389E17" w:rsidR="00B21CAE" w:rsidRPr="00C41BA4" w:rsidRDefault="00A72798" w:rsidP="00B21CAE">
      <w:pPr>
        <w:tabs>
          <w:tab w:val="left" w:pos="284"/>
        </w:tabs>
        <w:spacing w:after="0" w:line="360" w:lineRule="auto"/>
        <w:jc w:val="both"/>
        <w:rPr>
          <w:rFonts w:cstheme="minorHAnsi"/>
          <w:sz w:val="24"/>
          <w:szCs w:val="24"/>
        </w:rPr>
      </w:pPr>
      <w:r w:rsidRPr="00A75B87">
        <w:rPr>
          <w:rFonts w:cstheme="minorHAnsi"/>
          <w:sz w:val="24"/>
          <w:szCs w:val="24"/>
          <w:lang w:val="en-US"/>
        </w:rPr>
        <w:tab/>
      </w:r>
      <w:r w:rsidR="00B21CAE" w:rsidRPr="00C41BA4">
        <w:rPr>
          <w:rFonts w:cstheme="minorHAnsi"/>
          <w:sz w:val="24"/>
          <w:szCs w:val="24"/>
        </w:rPr>
        <w:t xml:space="preserve">Positively charged N-terminal ammonium groups in both peptides and Lys, which doubles as </w:t>
      </w:r>
      <w:r w:rsidR="00F629D5" w:rsidRPr="00C41BA4">
        <w:rPr>
          <w:rFonts w:cstheme="minorHAnsi"/>
          <w:sz w:val="24"/>
          <w:szCs w:val="24"/>
        </w:rPr>
        <w:t xml:space="preserve">the </w:t>
      </w:r>
      <w:r w:rsidR="00B21CAE" w:rsidRPr="00C41BA4">
        <w:rPr>
          <w:rFonts w:cstheme="minorHAnsi"/>
          <w:sz w:val="24"/>
          <w:szCs w:val="24"/>
        </w:rPr>
        <w:t>N terminus in KIAVIST, did not play a prominent role on binding. The ammonium groups were typically oriented away from the MOF surface towards the electrolyte (Figure 3 and Figures S5 to S12 in the Supporting Information). The N-terminal ammonium group (T) in TVNFKLY was notably closer to the (111) surface of UiO-66 than to the (100) surface of UiO-66 (Figure S6c) and far from either surface of UiO-66-NH</w:t>
      </w:r>
      <w:r w:rsidR="00B21CAE" w:rsidRPr="00C41BA4">
        <w:rPr>
          <w:rFonts w:cstheme="minorHAnsi"/>
          <w:sz w:val="24"/>
          <w:szCs w:val="24"/>
          <w:vertAlign w:val="subscript"/>
        </w:rPr>
        <w:t>2</w:t>
      </w:r>
      <w:r w:rsidR="00B21CAE" w:rsidRPr="00C41BA4">
        <w:rPr>
          <w:rFonts w:cstheme="minorHAnsi"/>
          <w:sz w:val="24"/>
          <w:szCs w:val="24"/>
        </w:rPr>
        <w:t xml:space="preserve"> (Figure 3a). </w:t>
      </w:r>
      <w:r w:rsidR="00B21CAE" w:rsidRPr="00C41BA4">
        <w:rPr>
          <w:rFonts w:cstheme="minorHAnsi"/>
          <w:sz w:val="24"/>
          <w:szCs w:val="24"/>
          <w:lang w:val="en-US"/>
        </w:rPr>
        <w:t xml:space="preserve">The polar residue </w:t>
      </w:r>
      <w:proofErr w:type="spellStart"/>
      <w:r w:rsidR="00B21CAE" w:rsidRPr="00C41BA4">
        <w:rPr>
          <w:rFonts w:cstheme="minorHAnsi"/>
          <w:sz w:val="24"/>
          <w:szCs w:val="24"/>
          <w:lang w:val="en-US"/>
        </w:rPr>
        <w:t>Asn</w:t>
      </w:r>
      <w:proofErr w:type="spellEnd"/>
      <w:r w:rsidR="00B21CAE" w:rsidRPr="00C41BA4">
        <w:rPr>
          <w:rFonts w:cstheme="minorHAnsi"/>
          <w:sz w:val="24"/>
          <w:szCs w:val="24"/>
          <w:lang w:val="en-US"/>
        </w:rPr>
        <w:t xml:space="preserve"> in TVNFKLY did not show highly specific interactions on these MOF surfaces and may have more </w:t>
      </w:r>
      <w:r w:rsidR="00B25525" w:rsidRPr="00C41BA4">
        <w:rPr>
          <w:rFonts w:cstheme="minorHAnsi"/>
          <w:sz w:val="24"/>
          <w:szCs w:val="24"/>
          <w:lang w:val="en-US"/>
        </w:rPr>
        <w:t xml:space="preserve">of </w:t>
      </w:r>
      <w:r w:rsidR="00B21CAE" w:rsidRPr="00C41BA4">
        <w:rPr>
          <w:rFonts w:cstheme="minorHAnsi"/>
          <w:sz w:val="24"/>
          <w:szCs w:val="24"/>
          <w:lang w:val="en-US"/>
        </w:rPr>
        <w:t>a role as structural scaffolding for the peptide conformation.</w:t>
      </w:r>
    </w:p>
    <w:p w14:paraId="29A0835F" w14:textId="5F7F25DE" w:rsidR="00DA4D39" w:rsidRPr="00A75B87" w:rsidRDefault="00B21CAE" w:rsidP="0070420B">
      <w:pPr>
        <w:tabs>
          <w:tab w:val="left" w:pos="284"/>
        </w:tabs>
        <w:spacing w:after="0" w:line="360" w:lineRule="auto"/>
        <w:jc w:val="both"/>
        <w:rPr>
          <w:sz w:val="24"/>
        </w:rPr>
      </w:pPr>
      <w:r w:rsidRPr="00C41BA4">
        <w:rPr>
          <w:rFonts w:cstheme="minorHAnsi"/>
          <w:sz w:val="24"/>
          <w:szCs w:val="24"/>
        </w:rPr>
        <w:tab/>
        <w:t xml:space="preserve">We find that distinct </w:t>
      </w:r>
      <w:r w:rsidR="00B25525" w:rsidRPr="00C41BA4">
        <w:rPr>
          <w:rFonts w:cstheme="minorHAnsi"/>
          <w:sz w:val="24"/>
          <w:szCs w:val="24"/>
        </w:rPr>
        <w:t>surfaces</w:t>
      </w:r>
      <w:r w:rsidRPr="00C41BA4">
        <w:rPr>
          <w:rFonts w:cstheme="minorHAnsi"/>
          <w:sz w:val="24"/>
          <w:szCs w:val="24"/>
        </w:rPr>
        <w:t xml:space="preserve"> on the same MOF lead to distinct binding trends (Figure 3, S6, S8)</w:t>
      </w:r>
      <w:r w:rsidR="00B25525" w:rsidRPr="00C41BA4">
        <w:rPr>
          <w:rFonts w:cstheme="minorHAnsi"/>
          <w:sz w:val="24"/>
          <w:szCs w:val="24"/>
        </w:rPr>
        <w:t>;</w:t>
      </w:r>
      <w:r w:rsidRPr="00C41BA4">
        <w:rPr>
          <w:rFonts w:cstheme="minorHAnsi"/>
          <w:sz w:val="24"/>
          <w:szCs w:val="24"/>
        </w:rPr>
        <w:t xml:space="preserve"> however, facet-specific differences appear to be less pronounced than on other materials surfaces such as metals</w:t>
      </w:r>
      <w:r w:rsidR="00506845" w:rsidRPr="00C41BA4">
        <w:rPr>
          <w:rFonts w:cstheme="minorHAnsi"/>
          <w:sz w:val="24"/>
          <w:szCs w:val="24"/>
        </w:rPr>
        <w:fldChar w:fldCharType="begin"/>
      </w:r>
      <w:r w:rsidR="00506845" w:rsidRPr="00C41BA4">
        <w:rPr>
          <w:rFonts w:cstheme="minorHAnsi"/>
          <w:sz w:val="24"/>
          <w:szCs w:val="24"/>
        </w:rPr>
        <w:instrText xml:space="preserve"> ADDIN EN.CITE &lt;EndNote&gt;&lt;Cite&gt;&lt;Author&gt;Ramezani-Dakhel&lt;/Author&gt;&lt;Year&gt;2017&lt;/Year&gt;&lt;RecNum&gt;71&lt;/RecNum&gt;&lt;DisplayText&gt;&lt;style face="superscript"&gt;60&lt;/style&gt;&lt;/DisplayText&gt;&lt;record&gt;&lt;rec-number&gt;71&lt;/rec-number&gt;&lt;foreign-keys&gt;&lt;key app="EN" db-id="wveepwtfrzs5wfedfpsvtzxu0ttrftpz22pp" timestamp="1753444097"&gt;71&lt;/key&gt;&lt;/foreign-keys&gt;&lt;ref-type name="Journal Article"&gt;17&lt;/ref-type&gt;&lt;contributors&gt;&lt;authors&gt;&lt;author&gt;Ramezani-Dakhel, Hadi&lt;/author&gt;&lt;author&gt;Bedford, Nicholas M.&lt;/author&gt;&lt;author&gt;Woehl, Taylor J.&lt;/author&gt;&lt;author&gt;Knecht, Marc R.&lt;/author&gt;&lt;author&gt;Naik, Rajesh R.&lt;/author&gt;&lt;author&gt;Heinz, Hendrik&lt;/author&gt;&lt;/authors&gt;&lt;/contributors&gt;&lt;titles&gt;&lt;title&gt;Nature of peptide wrapping onto metal nanoparticle catalysts and driving forces for size control&lt;/title&gt;&lt;secondary-title&gt;Nanoscale&lt;/secondary-title&gt;&lt;/titles&gt;&lt;periodical&gt;&lt;full-title&gt;Nanoscale&lt;/full-title&gt;&lt;/periodical&gt;&lt;pages&gt;8401-8409&lt;/pages&gt;&lt;volume&gt;9&lt;/volume&gt;&lt;number&gt;24&lt;/number&gt;&lt;dates&gt;&lt;year&gt;2017&lt;/year&gt;&lt;/dates&gt;&lt;publisher&gt;The Royal Society of Chemistry&lt;/publisher&gt;&lt;isbn&gt;2040-3364&lt;/isbn&gt;&lt;work-type&gt;10.1039/C7NR02813J&lt;/work-type&gt;&lt;urls&gt;&lt;related-urls&gt;&lt;url&gt;http://dx.doi.org/10.1039/C7NR02813J&lt;/url&gt;&lt;/related-urls&gt;&lt;/urls&gt;&lt;electronic-resource-num&gt;10.1039/C7NR02813J&lt;/electronic-resource-num&gt;&lt;/record&gt;&lt;/Cite&gt;&lt;/EndNote&gt;</w:instrText>
      </w:r>
      <w:r w:rsidR="00506845" w:rsidRPr="00C41BA4">
        <w:rPr>
          <w:rFonts w:cstheme="minorHAnsi"/>
          <w:sz w:val="24"/>
          <w:szCs w:val="24"/>
        </w:rPr>
        <w:fldChar w:fldCharType="separate"/>
      </w:r>
      <w:r w:rsidR="00506845" w:rsidRPr="00C41BA4">
        <w:rPr>
          <w:rFonts w:cstheme="minorHAnsi"/>
          <w:noProof/>
          <w:sz w:val="24"/>
          <w:szCs w:val="24"/>
          <w:vertAlign w:val="superscript"/>
        </w:rPr>
        <w:t>60</w:t>
      </w:r>
      <w:r w:rsidR="00506845" w:rsidRPr="00C41BA4">
        <w:rPr>
          <w:rFonts w:cstheme="minorHAnsi"/>
          <w:sz w:val="24"/>
          <w:szCs w:val="24"/>
        </w:rPr>
        <w:fldChar w:fldCharType="end"/>
      </w:r>
      <w:r w:rsidRPr="00C41BA4">
        <w:rPr>
          <w:rFonts w:cstheme="minorHAnsi"/>
          <w:sz w:val="24"/>
          <w:szCs w:val="24"/>
        </w:rPr>
        <w:t xml:space="preserve"> and hydroxyapatite</w:t>
      </w:r>
      <w:r w:rsidR="008B4542" w:rsidRPr="00C41BA4">
        <w:rPr>
          <w:rFonts w:cstheme="minorHAnsi"/>
          <w:sz w:val="24"/>
          <w:szCs w:val="24"/>
        </w:rPr>
        <w:fldChar w:fldCharType="begin"/>
      </w:r>
      <w:r w:rsidR="008B4542" w:rsidRPr="00C41BA4">
        <w:rPr>
          <w:rFonts w:cstheme="minorHAnsi"/>
          <w:sz w:val="24"/>
          <w:szCs w:val="24"/>
        </w:rPr>
        <w:instrText xml:space="preserve"> ADDIN EN.CITE &lt;EndNote&gt;&lt;Cite&gt;&lt;Author&gt;Tavakol&lt;/Author&gt;&lt;Year&gt;2024&lt;/Year&gt;&lt;RecNum&gt;72&lt;/RecNum&gt;&lt;DisplayText&gt;&lt;style face="superscript"&gt;61&lt;/style&gt;&lt;/DisplayText&gt;&lt;record&gt;&lt;rec-number&gt;72&lt;/rec-number&gt;&lt;foreign-keys&gt;&lt;key app="EN" db-id="wveepwtfrzs5wfedfpsvtzxu0ttrftpz22pp" timestamp="1753444142"&gt;72&lt;/key&gt;&lt;/foreign-keys&gt;&lt;ref-type name="Journal Article"&gt;17&lt;/ref-type&gt;&lt;contributors&gt;&lt;authors&gt;&lt;author&gt;Tavakol, Mahdi&lt;/author&gt;&lt;author&gt;Liu, Juan&lt;/author&gt;&lt;author&gt;Hoff, Samuel E.&lt;/author&gt;&lt;author&gt;Zhu, Cheng&lt;/author&gt;&lt;author&gt;Heinz, Hendrik&lt;/author&gt;&lt;/authors&gt;&lt;/contributors&gt;&lt;titles&gt;&lt;title&gt;Osteocalcin: Promoter or Inhibitor of Hydroxyapatite Growth?&lt;/title&gt;&lt;secondary-title&gt;Langmuir&lt;/secondary-title&gt;&lt;/titles&gt;&lt;periodical&gt;&lt;full-title&gt;Langmuir&lt;/full-title&gt;&lt;/periodical&gt;&lt;pages&gt;1747-1760&lt;/pages&gt;&lt;volume&gt;40&lt;/volume&gt;&lt;number&gt;3&lt;/number&gt;&lt;dates&gt;&lt;year&gt;2024&lt;/year&gt;&lt;pub-dates&gt;&lt;date&gt;2024/01/23&lt;/date&gt;&lt;/pub-dates&gt;&lt;/dates&gt;&lt;publisher&gt;American Chemical Society&lt;/publisher&gt;&lt;isbn&gt;0743-7463&lt;/isbn&gt;&lt;urls&gt;&lt;related-urls&gt;&lt;url&gt;https://doi.org/10.1021/acs.langmuir.3c02948&lt;/url&gt;&lt;/related-urls&gt;&lt;/urls&gt;&lt;electronic-resource-num&gt;10.1021/acs.langmuir.3c02948&lt;/electronic-resource-num&gt;&lt;/record&gt;&lt;/Cite&gt;&lt;/EndNote&gt;</w:instrText>
      </w:r>
      <w:r w:rsidR="008B4542" w:rsidRPr="00C41BA4">
        <w:rPr>
          <w:rFonts w:cstheme="minorHAnsi"/>
          <w:sz w:val="24"/>
          <w:szCs w:val="24"/>
        </w:rPr>
        <w:fldChar w:fldCharType="separate"/>
      </w:r>
      <w:r w:rsidR="008B4542" w:rsidRPr="00C41BA4">
        <w:rPr>
          <w:rFonts w:cstheme="minorHAnsi"/>
          <w:noProof/>
          <w:sz w:val="24"/>
          <w:szCs w:val="24"/>
          <w:vertAlign w:val="superscript"/>
        </w:rPr>
        <w:t>61</w:t>
      </w:r>
      <w:r w:rsidR="008B4542" w:rsidRPr="00C41BA4">
        <w:rPr>
          <w:rFonts w:cstheme="minorHAnsi"/>
          <w:sz w:val="24"/>
          <w:szCs w:val="24"/>
        </w:rPr>
        <w:fldChar w:fldCharType="end"/>
      </w:r>
      <w:r w:rsidR="008B4542" w:rsidRPr="00C41BA4">
        <w:rPr>
          <w:rFonts w:cstheme="minorHAnsi"/>
          <w:sz w:val="24"/>
          <w:szCs w:val="24"/>
        </w:rPr>
        <w:t>.</w:t>
      </w:r>
      <w:r w:rsidRPr="00C41BA4">
        <w:rPr>
          <w:rFonts w:cstheme="minorHAnsi"/>
          <w:sz w:val="24"/>
          <w:szCs w:val="24"/>
        </w:rPr>
        <w:t xml:space="preserve"> The dominant entropic contributions to binding observed in isothermal calorimetry for the peptide on all surfaces (Table S3) can be reasoned with release of multiple surface ions </w:t>
      </w:r>
      <w:r w:rsidR="00100370" w:rsidRPr="00C41BA4">
        <w:rPr>
          <w:rFonts w:cstheme="minorHAnsi"/>
          <w:sz w:val="24"/>
          <w:szCs w:val="24"/>
        </w:rPr>
        <w:t>from</w:t>
      </w:r>
      <w:r w:rsidRPr="00C41BA4">
        <w:rPr>
          <w:rFonts w:cstheme="minorHAnsi"/>
          <w:sz w:val="24"/>
          <w:szCs w:val="24"/>
        </w:rPr>
        <w:t xml:space="preserve"> the MOF as well as surface-bound water upon peptide binding as seen in MD simulations (Figure 3b, d, S5 to S7, S9 and S10).</w:t>
      </w:r>
    </w:p>
    <w:p w14:paraId="2D05FEAF" w14:textId="637A7A2B" w:rsidR="00186205" w:rsidRPr="00A75B87" w:rsidRDefault="00186205" w:rsidP="008D772A">
      <w:pPr>
        <w:spacing w:line="360" w:lineRule="auto"/>
        <w:jc w:val="both"/>
        <w:rPr>
          <w:b/>
          <w:sz w:val="24"/>
        </w:rPr>
      </w:pPr>
      <w:r w:rsidRPr="00A75B87">
        <w:rPr>
          <w:b/>
          <w:sz w:val="24"/>
        </w:rPr>
        <w:t xml:space="preserve">Peptide conformational changes on </w:t>
      </w:r>
      <w:r w:rsidR="003803C0" w:rsidRPr="00A75B87">
        <w:rPr>
          <w:b/>
          <w:sz w:val="24"/>
        </w:rPr>
        <w:t xml:space="preserve">MOF </w:t>
      </w:r>
      <w:r w:rsidRPr="00A75B87">
        <w:rPr>
          <w:b/>
          <w:sz w:val="24"/>
        </w:rPr>
        <w:t>binding</w:t>
      </w:r>
    </w:p>
    <w:p w14:paraId="59B33D87" w14:textId="77777777" w:rsidR="00423FCB" w:rsidRPr="00A75B87" w:rsidRDefault="00423FCB" w:rsidP="008D772A">
      <w:pPr>
        <w:spacing w:line="360" w:lineRule="auto"/>
        <w:jc w:val="both"/>
        <w:rPr>
          <w:bCs/>
          <w:sz w:val="24"/>
          <w:lang w:val="en-US"/>
        </w:rPr>
      </w:pPr>
      <w:r w:rsidRPr="00A75B87">
        <w:rPr>
          <w:bCs/>
          <w:sz w:val="24"/>
          <w:lang w:val="en-US"/>
        </w:rPr>
        <w:t>Conformational changes of the Ph.D. peptides on binding to the MOFs were investigated using synchrotron radiation circular dichroism (SRCD) spectroscopy (Figure 4). The experimental results are supported by Ramachandran plots derived from simulations of the two peptides in solution and upon interaction with the two distinct facets of the MOFs. The Ramachandran plots specifically show conformational sampling of different structural types according to the backbone dihedrals of the peptides.</w:t>
      </w:r>
    </w:p>
    <w:p w14:paraId="4140F287" w14:textId="6266CEEA" w:rsidR="00B0577C" w:rsidRPr="00A75B87" w:rsidRDefault="00423FCB" w:rsidP="008D772A">
      <w:pPr>
        <w:spacing w:line="360" w:lineRule="auto"/>
        <w:jc w:val="both"/>
        <w:rPr>
          <w:b/>
          <w:bCs/>
          <w:lang w:val="en-US"/>
        </w:rPr>
      </w:pPr>
      <w:r w:rsidRPr="00A75B87">
        <w:rPr>
          <w:sz w:val="24"/>
          <w:lang w:val="en-US"/>
        </w:rPr>
        <w:t>In solution TVNFKLY alone exhibits an uncommon CD spectrum (</w:t>
      </w:r>
      <w:r w:rsidR="00344CD4" w:rsidRPr="00A75B87">
        <w:rPr>
          <w:sz w:val="24"/>
          <w:lang w:val="en-US"/>
        </w:rPr>
        <w:t>F</w:t>
      </w:r>
      <w:r w:rsidRPr="00A75B87">
        <w:rPr>
          <w:sz w:val="24"/>
          <w:lang w:val="en-US"/>
        </w:rPr>
        <w:t>igure 4a), with</w:t>
      </w:r>
      <w:r w:rsidR="00A04AFC" w:rsidRPr="00A75B87">
        <w:rPr>
          <w:sz w:val="24"/>
          <w:lang w:val="en-US"/>
        </w:rPr>
        <w:t xml:space="preserve"> an</w:t>
      </w:r>
      <w:r w:rsidRPr="00A75B87">
        <w:rPr>
          <w:sz w:val="24"/>
          <w:lang w:val="en-US"/>
        </w:rPr>
        <w:t xml:space="preserve"> intense minimum at 185</w:t>
      </w:r>
      <w:r w:rsidR="00A26FBE" w:rsidRPr="00A75B87">
        <w:rPr>
          <w:sz w:val="24"/>
          <w:lang w:val="en-US"/>
        </w:rPr>
        <w:t xml:space="preserve"> </w:t>
      </w:r>
      <w:r w:rsidRPr="00A75B87">
        <w:rPr>
          <w:sz w:val="24"/>
          <w:lang w:val="en-US"/>
        </w:rPr>
        <w:t>nm, and above 195</w:t>
      </w:r>
      <w:r w:rsidR="00A26FBE" w:rsidRPr="00A75B87">
        <w:rPr>
          <w:sz w:val="24"/>
          <w:lang w:val="en-US"/>
        </w:rPr>
        <w:t xml:space="preserve"> </w:t>
      </w:r>
      <w:r w:rsidRPr="00A75B87">
        <w:rPr>
          <w:sz w:val="24"/>
          <w:lang w:val="en-US"/>
        </w:rPr>
        <w:t>nm an oscillating pattern comprised of two shallow maxima (200</w:t>
      </w:r>
      <w:r w:rsidR="00A26FBE" w:rsidRPr="00A75B87">
        <w:rPr>
          <w:sz w:val="24"/>
          <w:lang w:val="en-US"/>
        </w:rPr>
        <w:t xml:space="preserve"> </w:t>
      </w:r>
      <w:r w:rsidRPr="00A75B87">
        <w:rPr>
          <w:sz w:val="24"/>
          <w:lang w:val="en-US"/>
        </w:rPr>
        <w:t>nm and 220</w:t>
      </w:r>
      <w:r w:rsidR="00A26FBE" w:rsidRPr="00A75B87">
        <w:rPr>
          <w:sz w:val="24"/>
          <w:lang w:val="en-US"/>
        </w:rPr>
        <w:t xml:space="preserve"> </w:t>
      </w:r>
      <w:r w:rsidRPr="00A75B87">
        <w:rPr>
          <w:sz w:val="24"/>
          <w:lang w:val="en-US"/>
        </w:rPr>
        <w:t>nm) and two shallow minima (205</w:t>
      </w:r>
      <w:r w:rsidR="00A26FBE" w:rsidRPr="00A75B87">
        <w:rPr>
          <w:sz w:val="24"/>
          <w:lang w:val="en-US"/>
        </w:rPr>
        <w:t xml:space="preserve"> </w:t>
      </w:r>
      <w:r w:rsidRPr="00A75B87">
        <w:rPr>
          <w:sz w:val="24"/>
          <w:lang w:val="en-US"/>
        </w:rPr>
        <w:t>nm and 235</w:t>
      </w:r>
      <w:r w:rsidR="00A26FBE" w:rsidRPr="00A75B87">
        <w:rPr>
          <w:sz w:val="24"/>
          <w:lang w:val="en-US"/>
        </w:rPr>
        <w:t xml:space="preserve"> </w:t>
      </w:r>
      <w:r w:rsidRPr="00A75B87">
        <w:rPr>
          <w:sz w:val="24"/>
          <w:lang w:val="en-US"/>
        </w:rPr>
        <w:t xml:space="preserve">nm). The associated Ramachandran plot shows that conformational space is largely in the </w:t>
      </w:r>
      <w:r w:rsidR="003F7043" w:rsidRPr="00A75B87">
        <w:rPr>
          <w:sz w:val="24"/>
          <w:lang w:val="en-US"/>
        </w:rPr>
        <w:t xml:space="preserve">left-handed polyproline </w:t>
      </w:r>
      <w:r w:rsidRPr="00A75B87">
        <w:rPr>
          <w:sz w:val="24"/>
          <w:lang w:val="en-US"/>
        </w:rPr>
        <w:lastRenderedPageBreak/>
        <w:t>PPII and the right and left-handed alpha</w:t>
      </w:r>
      <w:r w:rsidR="00B44D3E" w:rsidRPr="00A75B87">
        <w:rPr>
          <w:sz w:val="24"/>
          <w:lang w:val="en-US"/>
        </w:rPr>
        <w:t>-</w:t>
      </w:r>
      <w:r w:rsidRPr="00A75B87">
        <w:rPr>
          <w:sz w:val="24"/>
          <w:lang w:val="en-US"/>
        </w:rPr>
        <w:t xml:space="preserve">helical regions. </w:t>
      </w:r>
      <w:r w:rsidRPr="00A75B87">
        <w:rPr>
          <w:bCs/>
          <w:sz w:val="24"/>
          <w:lang w:val="en-US"/>
        </w:rPr>
        <w:t xml:space="preserve">The CD spectrum of </w:t>
      </w:r>
      <w:proofErr w:type="gramStart"/>
      <w:r w:rsidRPr="00A75B87">
        <w:rPr>
          <w:bCs/>
          <w:sz w:val="24"/>
          <w:lang w:val="en-US"/>
        </w:rPr>
        <w:t>KIAVIST</w:t>
      </w:r>
      <w:proofErr w:type="gramEnd"/>
      <w:r w:rsidRPr="00A75B87">
        <w:rPr>
          <w:bCs/>
          <w:sz w:val="24"/>
          <w:lang w:val="en-US"/>
        </w:rPr>
        <w:t xml:space="preserve"> however (</w:t>
      </w:r>
      <w:r w:rsidR="00344CD4" w:rsidRPr="00A75B87">
        <w:rPr>
          <w:bCs/>
          <w:sz w:val="24"/>
          <w:lang w:val="en-US"/>
        </w:rPr>
        <w:t>F</w:t>
      </w:r>
      <w:r w:rsidRPr="00A75B87">
        <w:rPr>
          <w:bCs/>
          <w:sz w:val="24"/>
          <w:lang w:val="en-US"/>
        </w:rPr>
        <w:t>igure 4b) reveals</w:t>
      </w:r>
      <w:r w:rsidR="0007636A" w:rsidRPr="00A75B87">
        <w:rPr>
          <w:bCs/>
          <w:sz w:val="24"/>
          <w:lang w:val="en-US"/>
        </w:rPr>
        <w:t xml:space="preserve"> </w:t>
      </w:r>
      <w:r w:rsidR="00B0577C" w:rsidRPr="00A75B87">
        <w:rPr>
          <w:bCs/>
          <w:sz w:val="24"/>
          <w:lang w:val="en-US"/>
        </w:rPr>
        <w:t xml:space="preserve">spectral characteristics commonly associated with preferentially </w:t>
      </w:r>
      <w:r w:rsidR="00707B13" w:rsidRPr="00A75B87">
        <w:rPr>
          <w:bCs/>
          <w:noProof/>
          <w:sz w:val="24"/>
          <w:lang w:eastAsia="en-GB"/>
        </w:rPr>
        <w:drawing>
          <wp:anchor distT="0" distB="0" distL="114300" distR="114300" simplePos="0" relativeHeight="251660288" behindDoc="0" locked="0" layoutInCell="1" allowOverlap="1" wp14:anchorId="09FAD87B" wp14:editId="5584E19D">
            <wp:simplePos x="0" y="0"/>
            <wp:positionH relativeFrom="margin">
              <wp:align>right</wp:align>
            </wp:positionH>
            <wp:positionV relativeFrom="paragraph">
              <wp:posOffset>1626235</wp:posOffset>
            </wp:positionV>
            <wp:extent cx="5546725" cy="3401060"/>
            <wp:effectExtent l="0" t="0" r="0" b="8890"/>
            <wp:wrapTopAndBottom/>
            <wp:docPr id="6" name="Picture 6" descr="F:\Phage_paper_UiO-66-X\Nov_2020\Figur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age_paper_UiO-66-X\Nov_2020\Figure_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8262"/>
                    <a:stretch/>
                  </pic:blipFill>
                  <pic:spPr bwMode="auto">
                    <a:xfrm>
                      <a:off x="0" y="0"/>
                      <a:ext cx="5546725" cy="3401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577C" w:rsidRPr="00A75B87">
        <w:rPr>
          <w:bCs/>
          <w:sz w:val="24"/>
          <w:lang w:val="en-US"/>
        </w:rPr>
        <w:t>unordered conformations</w:t>
      </w:r>
      <w:r w:rsidR="00A26FBE" w:rsidRPr="00A75B87">
        <w:rPr>
          <w:bCs/>
          <w:sz w:val="24"/>
          <w:lang w:val="en-US"/>
        </w:rPr>
        <w:t>,</w:t>
      </w:r>
      <w:r w:rsidR="00B0577C" w:rsidRPr="00A75B87">
        <w:rPr>
          <w:bCs/>
          <w:sz w:val="24"/>
          <w:lang w:val="en-US"/>
        </w:rPr>
        <w:t xml:space="preserve"> which is further supported by the simulated Ramachandran plot.</w:t>
      </w:r>
    </w:p>
    <w:p w14:paraId="533248FE" w14:textId="07610C32" w:rsidR="004A4CE9" w:rsidRPr="00A75B87" w:rsidRDefault="00C32420" w:rsidP="008D772A">
      <w:pPr>
        <w:spacing w:line="360" w:lineRule="auto"/>
        <w:jc w:val="both"/>
        <w:rPr>
          <w:b/>
          <w:bCs/>
          <w:lang w:val="en-US"/>
        </w:rPr>
      </w:pPr>
      <w:r w:rsidRPr="00A75B87">
        <w:rPr>
          <w:b/>
          <w:bCs/>
          <w:lang w:val="en-US"/>
        </w:rPr>
        <w:t>Figure 4</w:t>
      </w:r>
      <w:r w:rsidRPr="00A75B87">
        <w:rPr>
          <w:bCs/>
          <w:lang w:val="en-US"/>
        </w:rPr>
        <w:t xml:space="preserve">. Circular dichroism </w:t>
      </w:r>
      <w:r w:rsidR="002F04F1" w:rsidRPr="00A75B87">
        <w:rPr>
          <w:bCs/>
          <w:lang w:val="en-US"/>
        </w:rPr>
        <w:t xml:space="preserve">spectroscopy </w:t>
      </w:r>
      <w:r w:rsidRPr="00A75B87">
        <w:rPr>
          <w:bCs/>
          <w:lang w:val="en-US"/>
        </w:rPr>
        <w:t xml:space="preserve">data of </w:t>
      </w:r>
      <w:r w:rsidR="00C26FEA" w:rsidRPr="00A75B87">
        <w:rPr>
          <w:bCs/>
          <w:lang w:val="en-US"/>
        </w:rPr>
        <w:t xml:space="preserve">(a) TVNFKLY and (b) KIAVIST </w:t>
      </w:r>
      <w:r w:rsidRPr="00A75B87">
        <w:rPr>
          <w:bCs/>
          <w:lang w:val="en-US"/>
        </w:rPr>
        <w:t xml:space="preserve">in solution </w:t>
      </w:r>
      <w:r w:rsidR="00C26FEA" w:rsidRPr="00A75B87">
        <w:rPr>
          <w:bCs/>
          <w:lang w:val="en-US"/>
        </w:rPr>
        <w:t>vs. in the presence of the MOFs</w:t>
      </w:r>
      <w:r w:rsidR="009731AD" w:rsidRPr="00A75B87">
        <w:rPr>
          <w:bCs/>
          <w:lang w:val="en-US"/>
        </w:rPr>
        <w:t xml:space="preserve"> (where the dashed lines in the MOF samples indicate the peptide alone)</w:t>
      </w:r>
      <w:r w:rsidR="00C26FEA" w:rsidRPr="00A75B87">
        <w:rPr>
          <w:bCs/>
          <w:lang w:val="en-US"/>
        </w:rPr>
        <w:t xml:space="preserve">. The </w:t>
      </w:r>
      <w:proofErr w:type="gramStart"/>
      <w:r w:rsidR="00C26FEA" w:rsidRPr="00A75B87">
        <w:rPr>
          <w:bCs/>
          <w:lang w:val="en-US"/>
        </w:rPr>
        <w:t>insets</w:t>
      </w:r>
      <w:proofErr w:type="gramEnd"/>
      <w:r w:rsidR="00C26FEA" w:rsidRPr="00A75B87">
        <w:rPr>
          <w:bCs/>
          <w:lang w:val="en-US"/>
        </w:rPr>
        <w:t xml:space="preserve"> show simulated Ramachandran plots</w:t>
      </w:r>
      <w:r w:rsidR="00344CD4" w:rsidRPr="00A75B87">
        <w:rPr>
          <w:bCs/>
          <w:lang w:val="en-US"/>
        </w:rPr>
        <w:t xml:space="preserve"> for both the (111) and (100) crystal faces</w:t>
      </w:r>
      <w:r w:rsidR="00A26FBE" w:rsidRPr="00A75B87">
        <w:rPr>
          <w:bCs/>
          <w:lang w:val="en-US"/>
        </w:rPr>
        <w:t>.</w:t>
      </w:r>
    </w:p>
    <w:p w14:paraId="22117A2A" w14:textId="48BF74C3" w:rsidR="00423FCB" w:rsidRPr="00A75B87" w:rsidRDefault="00423FCB" w:rsidP="008D772A">
      <w:pPr>
        <w:spacing w:line="360" w:lineRule="auto"/>
        <w:jc w:val="both"/>
        <w:rPr>
          <w:bCs/>
          <w:sz w:val="24"/>
          <w:lang w:val="en-US"/>
        </w:rPr>
      </w:pPr>
      <w:r w:rsidRPr="00A75B87">
        <w:rPr>
          <w:bCs/>
          <w:sz w:val="24"/>
          <w:lang w:val="en-US"/>
        </w:rPr>
        <w:t>Addition of MOF samples to the peptide solutions results in changes to the CD spectra in a manner which can be understood from the simulation data. Interestingly, the CD spectrum of TVNFKLY in the presence of UiO-66-NH</w:t>
      </w:r>
      <w:r w:rsidRPr="00A75B87">
        <w:rPr>
          <w:bCs/>
          <w:sz w:val="24"/>
          <w:vertAlign w:val="subscript"/>
          <w:lang w:val="en-US"/>
        </w:rPr>
        <w:t>2</w:t>
      </w:r>
      <w:r w:rsidRPr="00A75B87">
        <w:rPr>
          <w:bCs/>
          <w:sz w:val="24"/>
          <w:lang w:val="en-US"/>
        </w:rPr>
        <w:t xml:space="preserve"> remains largely unchanged. For the simulations of the peptide binding on the two facets</w:t>
      </w:r>
      <w:r w:rsidR="00B44D3E" w:rsidRPr="00A75B87">
        <w:rPr>
          <w:bCs/>
          <w:sz w:val="24"/>
          <w:lang w:val="en-US"/>
        </w:rPr>
        <w:t xml:space="preserve"> however</w:t>
      </w:r>
      <w:r w:rsidRPr="00A75B87">
        <w:rPr>
          <w:bCs/>
          <w:sz w:val="24"/>
          <w:lang w:val="en-US"/>
        </w:rPr>
        <w:t xml:space="preserve">, we find clear differences. For the (111) facet the sampling of the phi/psi phase space remains largely unchanged, </w:t>
      </w:r>
      <w:r w:rsidR="00BE66A6" w:rsidRPr="00A75B87">
        <w:rPr>
          <w:bCs/>
          <w:sz w:val="24"/>
          <w:lang w:val="en-US"/>
        </w:rPr>
        <w:t>whereas</w:t>
      </w:r>
      <w:r w:rsidRPr="00A75B87">
        <w:rPr>
          <w:bCs/>
          <w:sz w:val="24"/>
          <w:lang w:val="en-US"/>
        </w:rPr>
        <w:t xml:space="preserve"> for the (100) facet the left-handed alpha helical contributions vanish in the Ramachandran plot and are associated with the stronger occurrence of right-handed alpha helice</w:t>
      </w:r>
      <w:r w:rsidR="00E44E3E" w:rsidRPr="00A75B87">
        <w:rPr>
          <w:bCs/>
          <w:sz w:val="24"/>
          <w:lang w:val="en-US"/>
        </w:rPr>
        <w:t>s</w:t>
      </w:r>
      <w:r w:rsidR="00BE66A6" w:rsidRPr="00A75B87">
        <w:rPr>
          <w:bCs/>
          <w:sz w:val="24"/>
          <w:lang w:val="en-US"/>
        </w:rPr>
        <w:t>.</w:t>
      </w:r>
      <w:r w:rsidRPr="00A75B87">
        <w:rPr>
          <w:bCs/>
          <w:sz w:val="24"/>
          <w:lang w:val="en-US"/>
        </w:rPr>
        <w:t xml:space="preserve"> </w:t>
      </w:r>
      <w:r w:rsidR="00BE66A6" w:rsidRPr="00A75B87">
        <w:rPr>
          <w:bCs/>
          <w:sz w:val="24"/>
          <w:lang w:val="en-US"/>
        </w:rPr>
        <w:t>Th</w:t>
      </w:r>
      <w:r w:rsidR="00A26FBE" w:rsidRPr="00A75B87">
        <w:rPr>
          <w:bCs/>
          <w:sz w:val="24"/>
          <w:lang w:val="en-US"/>
        </w:rPr>
        <w:t>ese</w:t>
      </w:r>
      <w:r w:rsidR="00BE66A6" w:rsidRPr="00A75B87">
        <w:rPr>
          <w:bCs/>
          <w:sz w:val="24"/>
          <w:lang w:val="en-US"/>
        </w:rPr>
        <w:t xml:space="preserve"> data suggest that TVNFKLY may bind preferentially to the (111) facet</w:t>
      </w:r>
      <w:r w:rsidRPr="00A75B87">
        <w:rPr>
          <w:bCs/>
          <w:sz w:val="24"/>
          <w:lang w:val="en-US"/>
        </w:rPr>
        <w:t>. We</w:t>
      </w:r>
      <w:r w:rsidR="00A25697" w:rsidRPr="00A75B87">
        <w:rPr>
          <w:bCs/>
          <w:sz w:val="24"/>
          <w:lang w:val="en-US"/>
        </w:rPr>
        <w:t xml:space="preserve"> </w:t>
      </w:r>
      <w:r w:rsidRPr="00A75B87">
        <w:rPr>
          <w:bCs/>
          <w:sz w:val="24"/>
          <w:lang w:val="en-US"/>
        </w:rPr>
        <w:t xml:space="preserve">identified changes in the CD spectrum of TVNFKLY in the presence of </w:t>
      </w:r>
      <w:r w:rsidR="00E44E3E" w:rsidRPr="00A75B87">
        <w:rPr>
          <w:bCs/>
          <w:sz w:val="24"/>
          <w:lang w:val="en-US"/>
        </w:rPr>
        <w:t xml:space="preserve">off-target </w:t>
      </w:r>
      <w:r w:rsidRPr="00A75B87">
        <w:rPr>
          <w:bCs/>
          <w:sz w:val="24"/>
          <w:lang w:val="en-US"/>
        </w:rPr>
        <w:t>UiO-66</w:t>
      </w:r>
      <w:r w:rsidR="00A25697" w:rsidRPr="00A75B87">
        <w:rPr>
          <w:bCs/>
          <w:sz w:val="24"/>
          <w:lang w:val="en-US"/>
        </w:rPr>
        <w:t>,</w:t>
      </w:r>
      <w:r w:rsidR="003803C0" w:rsidRPr="00A75B87">
        <w:rPr>
          <w:bCs/>
          <w:sz w:val="24"/>
          <w:lang w:val="en-US"/>
        </w:rPr>
        <w:t xml:space="preserve"> where</w:t>
      </w:r>
      <w:r w:rsidRPr="00A75B87">
        <w:rPr>
          <w:bCs/>
          <w:sz w:val="24"/>
          <w:lang w:val="en-US"/>
        </w:rPr>
        <w:t xml:space="preserve"> the intensity of the spectral oscillations was reduced</w:t>
      </w:r>
      <w:r w:rsidR="003803C0" w:rsidRPr="00A75B87">
        <w:rPr>
          <w:bCs/>
          <w:sz w:val="24"/>
          <w:lang w:val="en-US"/>
        </w:rPr>
        <w:t>.</w:t>
      </w:r>
      <w:r w:rsidRPr="00A75B87">
        <w:rPr>
          <w:bCs/>
          <w:sz w:val="24"/>
          <w:lang w:val="en-US"/>
        </w:rPr>
        <w:t xml:space="preserve"> For the interaction of TVNFKLY with UiO</w:t>
      </w:r>
      <w:r w:rsidR="00E44E3E" w:rsidRPr="00A75B87">
        <w:rPr>
          <w:bCs/>
          <w:sz w:val="24"/>
          <w:lang w:val="en-US"/>
        </w:rPr>
        <w:t>-</w:t>
      </w:r>
      <w:r w:rsidRPr="00A75B87">
        <w:rPr>
          <w:bCs/>
          <w:sz w:val="24"/>
          <w:lang w:val="en-US"/>
        </w:rPr>
        <w:t xml:space="preserve">66 (111) and (100) the sampling of the conformational phase space </w:t>
      </w:r>
      <w:r w:rsidR="00BE66A6" w:rsidRPr="00A75B87">
        <w:rPr>
          <w:bCs/>
          <w:sz w:val="24"/>
          <w:lang w:val="en-US"/>
        </w:rPr>
        <w:t xml:space="preserve">by simulation </w:t>
      </w:r>
      <w:r w:rsidRPr="00A75B87">
        <w:rPr>
          <w:bCs/>
          <w:sz w:val="24"/>
          <w:lang w:val="en-US"/>
        </w:rPr>
        <w:t>remains largely unchanged</w:t>
      </w:r>
      <w:r w:rsidR="00AB2A0C" w:rsidRPr="00A75B87">
        <w:rPr>
          <w:bCs/>
          <w:sz w:val="24"/>
          <w:lang w:val="en-US"/>
        </w:rPr>
        <w:t>,</w:t>
      </w:r>
      <w:r w:rsidR="003803C0" w:rsidRPr="00A75B87">
        <w:rPr>
          <w:bCs/>
          <w:sz w:val="24"/>
          <w:lang w:val="en-US"/>
        </w:rPr>
        <w:t xml:space="preserve"> s</w:t>
      </w:r>
      <w:r w:rsidR="00BE66A6" w:rsidRPr="00A75B87">
        <w:rPr>
          <w:bCs/>
          <w:sz w:val="24"/>
          <w:lang w:val="en-US"/>
        </w:rPr>
        <w:t>uggest</w:t>
      </w:r>
      <w:r w:rsidR="003803C0" w:rsidRPr="00A75B87">
        <w:rPr>
          <w:bCs/>
          <w:sz w:val="24"/>
          <w:lang w:val="en-US"/>
        </w:rPr>
        <w:t>ing</w:t>
      </w:r>
      <w:r w:rsidR="00BE66A6" w:rsidRPr="00A75B87">
        <w:rPr>
          <w:bCs/>
          <w:sz w:val="24"/>
          <w:lang w:val="en-US"/>
        </w:rPr>
        <w:t xml:space="preserve"> binding of the peptide to both facets of the unfunctionalised framework</w:t>
      </w:r>
      <w:r w:rsidR="003803C0" w:rsidRPr="00A75B87">
        <w:rPr>
          <w:bCs/>
          <w:sz w:val="24"/>
          <w:lang w:val="en-US"/>
        </w:rPr>
        <w:t>.</w:t>
      </w:r>
    </w:p>
    <w:p w14:paraId="34797C64" w14:textId="3117C3AF" w:rsidR="00E44E3E" w:rsidRPr="00A75B87" w:rsidRDefault="003803C0" w:rsidP="003803C0">
      <w:pPr>
        <w:spacing w:line="360" w:lineRule="auto"/>
        <w:jc w:val="both"/>
        <w:rPr>
          <w:sz w:val="24"/>
        </w:rPr>
      </w:pPr>
      <w:r w:rsidRPr="00A75B87">
        <w:rPr>
          <w:bCs/>
          <w:sz w:val="24"/>
          <w:lang w:val="en-US"/>
        </w:rPr>
        <w:lastRenderedPageBreak/>
        <w:t>For KIAVIST, upon interaction with UiO-66 and UiO-66-NH</w:t>
      </w:r>
      <w:r w:rsidRPr="00A75B87">
        <w:rPr>
          <w:bCs/>
          <w:sz w:val="24"/>
          <w:vertAlign w:val="subscript"/>
          <w:lang w:val="en-US"/>
        </w:rPr>
        <w:t>2</w:t>
      </w:r>
      <w:r w:rsidRPr="00A75B87">
        <w:rPr>
          <w:bCs/>
          <w:sz w:val="24"/>
          <w:lang w:val="en-US"/>
        </w:rPr>
        <w:t xml:space="preserve"> there are clear conformational changes. In both cases, a decrease in the CD signal intensity is observed, which was more strongly pronounced for UiO-66. The Ramachandran plots </w:t>
      </w:r>
      <w:r w:rsidR="003F7043" w:rsidRPr="00A75B87">
        <w:rPr>
          <w:bCs/>
          <w:sz w:val="24"/>
          <w:lang w:val="en-US"/>
        </w:rPr>
        <w:t xml:space="preserve">however </w:t>
      </w:r>
      <w:r w:rsidRPr="00A75B87">
        <w:rPr>
          <w:bCs/>
          <w:sz w:val="24"/>
          <w:lang w:val="en-US"/>
        </w:rPr>
        <w:t>show very little difference in second</w:t>
      </w:r>
      <w:r w:rsidR="00BC42C4" w:rsidRPr="00A75B87">
        <w:rPr>
          <w:bCs/>
          <w:sz w:val="24"/>
          <w:lang w:val="en-US"/>
        </w:rPr>
        <w:t xml:space="preserve">ary structure configurations </w:t>
      </w:r>
      <w:r w:rsidRPr="00A75B87">
        <w:rPr>
          <w:bCs/>
          <w:sz w:val="24"/>
          <w:lang w:val="en-US"/>
        </w:rPr>
        <w:t>between the two facets investigated</w:t>
      </w:r>
      <w:r w:rsidR="003F7043" w:rsidRPr="00A75B87">
        <w:rPr>
          <w:bCs/>
          <w:sz w:val="24"/>
          <w:lang w:val="en-US"/>
        </w:rPr>
        <w:t xml:space="preserve">, implying similar </w:t>
      </w:r>
      <w:r w:rsidR="009506AF" w:rsidRPr="00A75B87">
        <w:rPr>
          <w:bCs/>
          <w:sz w:val="24"/>
          <w:lang w:val="en-US"/>
        </w:rPr>
        <w:t xml:space="preserve">general </w:t>
      </w:r>
      <w:r w:rsidR="003F7043" w:rsidRPr="00A75B87">
        <w:rPr>
          <w:bCs/>
          <w:sz w:val="24"/>
          <w:lang w:val="en-US"/>
        </w:rPr>
        <w:t>binding to all surfaces</w:t>
      </w:r>
      <w:r w:rsidR="009506AF" w:rsidRPr="00A75B87">
        <w:rPr>
          <w:bCs/>
          <w:sz w:val="24"/>
          <w:lang w:val="en-US"/>
        </w:rPr>
        <w:t xml:space="preserve"> studied</w:t>
      </w:r>
      <w:r w:rsidRPr="00A75B87">
        <w:rPr>
          <w:bCs/>
          <w:sz w:val="24"/>
          <w:lang w:val="en-US"/>
        </w:rPr>
        <w:t>.</w:t>
      </w:r>
      <w:r w:rsidR="009321FB" w:rsidRPr="00A75B87">
        <w:rPr>
          <w:bCs/>
          <w:sz w:val="24"/>
          <w:lang w:val="en-US"/>
        </w:rPr>
        <w:t xml:space="preserve"> </w:t>
      </w:r>
      <w:r w:rsidRPr="00A75B87">
        <w:rPr>
          <w:bCs/>
          <w:sz w:val="24"/>
          <w:lang w:val="en-US"/>
        </w:rPr>
        <w:t>For both peptides we find a global preference for unordered conformations. Conformational ‘instability’ is a common feature of biomolecules involved in the recognition and binding to solid materials</w:t>
      </w:r>
      <w:r w:rsidR="00331466" w:rsidRPr="00A75B87">
        <w:rPr>
          <w:bCs/>
          <w:sz w:val="24"/>
          <w:lang w:val="en-US"/>
        </w:rPr>
        <w:fldChar w:fldCharType="begin">
          <w:fldData xml:space="preserve">PEVuZE5vdGU+PENpdGU+PEF1dGhvcj5Ibmlsb3ZhPC9BdXRob3I+PFllYXI+MjAwODwvWWVhcj48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==
</w:fldData>
        </w:fldChar>
      </w:r>
      <w:r w:rsidR="008B4542" w:rsidRPr="00A75B87">
        <w:rPr>
          <w:bCs/>
          <w:sz w:val="24"/>
          <w:lang w:val="en-US"/>
        </w:rPr>
        <w:instrText xml:space="preserve"> ADDIN EN.CITE </w:instrText>
      </w:r>
      <w:r w:rsidR="008B4542" w:rsidRPr="00A75B87">
        <w:rPr>
          <w:bCs/>
          <w:sz w:val="24"/>
          <w:lang w:val="en-US"/>
        </w:rPr>
        <w:fldChar w:fldCharType="begin">
          <w:fldData xml:space="preserve">PEVuZE5vdGU+PENpdGU+PEF1dGhvcj5Ibmlsb3ZhPC9BdXRob3I+PFllYXI+MjAwODwvWWVhcj48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==
</w:fldData>
        </w:fldChar>
      </w:r>
      <w:r w:rsidR="008B4542" w:rsidRPr="00A75B87">
        <w:rPr>
          <w:bCs/>
          <w:sz w:val="24"/>
          <w:lang w:val="en-US"/>
        </w:rPr>
        <w:instrText xml:space="preserve"> ADDIN EN.CITE.DATA </w:instrText>
      </w:r>
      <w:r w:rsidR="008B4542" w:rsidRPr="00A75B87">
        <w:rPr>
          <w:bCs/>
          <w:sz w:val="24"/>
          <w:lang w:val="en-US"/>
        </w:rPr>
      </w:r>
      <w:r w:rsidR="008B4542" w:rsidRPr="00A75B87">
        <w:rPr>
          <w:bCs/>
          <w:sz w:val="24"/>
          <w:lang w:val="en-US"/>
        </w:rPr>
        <w:fldChar w:fldCharType="end"/>
      </w:r>
      <w:r w:rsidR="00331466" w:rsidRPr="00A75B87">
        <w:rPr>
          <w:bCs/>
          <w:sz w:val="24"/>
          <w:lang w:val="en-US"/>
        </w:rPr>
      </w:r>
      <w:r w:rsidR="00331466" w:rsidRPr="00A75B87">
        <w:rPr>
          <w:bCs/>
          <w:sz w:val="24"/>
          <w:lang w:val="en-US"/>
        </w:rPr>
        <w:fldChar w:fldCharType="separate"/>
      </w:r>
      <w:r w:rsidR="008B4542" w:rsidRPr="00A75B87">
        <w:rPr>
          <w:bCs/>
          <w:noProof/>
          <w:sz w:val="24"/>
          <w:vertAlign w:val="superscript"/>
          <w:lang w:val="en-US"/>
        </w:rPr>
        <w:t>62-65</w:t>
      </w:r>
      <w:r w:rsidR="00331466" w:rsidRPr="00A75B87">
        <w:rPr>
          <w:bCs/>
          <w:sz w:val="24"/>
          <w:lang w:val="en-US"/>
        </w:rPr>
        <w:fldChar w:fldCharType="end"/>
      </w:r>
      <w:r w:rsidR="00F729D4" w:rsidRPr="00A75B87">
        <w:rPr>
          <w:bCs/>
          <w:sz w:val="24"/>
          <w:lang w:val="en-US"/>
        </w:rPr>
        <w:t xml:space="preserve"> </w:t>
      </w:r>
      <w:r w:rsidR="00701F7C" w:rsidRPr="00A75B87">
        <w:rPr>
          <w:bCs/>
          <w:sz w:val="24"/>
          <w:lang w:val="en-US"/>
        </w:rPr>
        <w:t xml:space="preserve">where </w:t>
      </w:r>
      <w:r w:rsidRPr="00A75B87">
        <w:rPr>
          <w:bCs/>
          <w:sz w:val="24"/>
          <w:lang w:val="en-US"/>
        </w:rPr>
        <w:t>unordered conformationally labile peptides can enhance their adaptability toward interfacial features at surfaces.</w:t>
      </w:r>
    </w:p>
    <w:p w14:paraId="3EDBCDE2" w14:textId="3A8C7EAE" w:rsidR="00BC42C4" w:rsidRPr="00A75B87" w:rsidRDefault="00BC42C4" w:rsidP="00BC42C4">
      <w:pPr>
        <w:spacing w:line="360" w:lineRule="auto"/>
        <w:jc w:val="both"/>
        <w:rPr>
          <w:bCs/>
          <w:sz w:val="24"/>
          <w:lang w:val="en-US"/>
        </w:rPr>
      </w:pPr>
      <w:r w:rsidRPr="00A75B87">
        <w:rPr>
          <w:bCs/>
          <w:sz w:val="24"/>
          <w:lang w:val="en-US"/>
        </w:rPr>
        <w:t xml:space="preserve">The spectral changes observed for TVNFKLY are in very good agreement with the </w:t>
      </w:r>
      <w:r w:rsidR="00C77629" w:rsidRPr="00A75B87">
        <w:rPr>
          <w:bCs/>
          <w:sz w:val="24"/>
          <w:lang w:val="en-US"/>
        </w:rPr>
        <w:t>simulated</w:t>
      </w:r>
      <w:r w:rsidRPr="00A75B87">
        <w:rPr>
          <w:bCs/>
          <w:sz w:val="24"/>
          <w:lang w:val="en-US"/>
        </w:rPr>
        <w:t xml:space="preserve"> binding mechanisms. The binding to UiO-66-NH</w:t>
      </w:r>
      <w:r w:rsidRPr="00A75B87">
        <w:rPr>
          <w:bCs/>
          <w:sz w:val="24"/>
          <w:vertAlign w:val="subscript"/>
          <w:lang w:val="en-US"/>
        </w:rPr>
        <w:t xml:space="preserve">2 </w:t>
      </w:r>
      <w:r w:rsidRPr="00A75B87">
        <w:rPr>
          <w:bCs/>
          <w:sz w:val="24"/>
          <w:lang w:val="en-US"/>
        </w:rPr>
        <w:t xml:space="preserve">is preferentially mediated with the C-terminal Tyrosine residue through </w:t>
      </w:r>
      <w:r w:rsidRPr="00A75B87">
        <w:rPr>
          <w:sz w:val="24"/>
          <w:lang w:val="en-US"/>
        </w:rPr>
        <w:t>π-π stacking and water mediated hydrogen bonding to the MOF amino group,</w:t>
      </w:r>
      <w:r w:rsidRPr="00A75B87">
        <w:rPr>
          <w:bCs/>
          <w:sz w:val="24"/>
          <w:lang w:val="en-US"/>
        </w:rPr>
        <w:t xml:space="preserve"> which </w:t>
      </w:r>
      <w:r w:rsidR="00A25697" w:rsidRPr="00A75B87">
        <w:rPr>
          <w:bCs/>
          <w:sz w:val="24"/>
          <w:lang w:val="en-US"/>
        </w:rPr>
        <w:t xml:space="preserve">appears to allow </w:t>
      </w:r>
      <w:r w:rsidRPr="00A75B87">
        <w:rPr>
          <w:bCs/>
          <w:sz w:val="24"/>
          <w:lang w:val="en-US"/>
        </w:rPr>
        <w:t xml:space="preserve">the peptide to </w:t>
      </w:r>
      <w:r w:rsidR="004D37D7" w:rsidRPr="00A75B87">
        <w:rPr>
          <w:bCs/>
          <w:sz w:val="24"/>
          <w:lang w:val="en-US"/>
        </w:rPr>
        <w:t xml:space="preserve">largely </w:t>
      </w:r>
      <w:r w:rsidRPr="00A75B87">
        <w:rPr>
          <w:bCs/>
          <w:sz w:val="24"/>
          <w:lang w:val="en-US"/>
        </w:rPr>
        <w:t xml:space="preserve">preserve its conformational ensemble. KIAVIST shows similar conformational changes for both MOFs in agreement with the similar </w:t>
      </w:r>
      <w:r w:rsidR="000922A0" w:rsidRPr="00A75B87">
        <w:rPr>
          <w:bCs/>
          <w:sz w:val="24"/>
          <w:lang w:val="en-US"/>
        </w:rPr>
        <w:t xml:space="preserve">binding </w:t>
      </w:r>
      <w:r w:rsidRPr="00A75B87">
        <w:rPr>
          <w:bCs/>
          <w:sz w:val="24"/>
          <w:lang w:val="en-US"/>
        </w:rPr>
        <w:t xml:space="preserve">mechanisms we </w:t>
      </w:r>
      <w:r w:rsidR="000922A0" w:rsidRPr="00A75B87">
        <w:rPr>
          <w:bCs/>
          <w:sz w:val="24"/>
          <w:lang w:val="en-US"/>
        </w:rPr>
        <w:t xml:space="preserve">have </w:t>
      </w:r>
      <w:r w:rsidRPr="00A75B87">
        <w:rPr>
          <w:bCs/>
          <w:sz w:val="24"/>
          <w:lang w:val="en-US"/>
        </w:rPr>
        <w:t>identified</w:t>
      </w:r>
      <w:r w:rsidR="00BF76DB" w:rsidRPr="00A75B87">
        <w:rPr>
          <w:bCs/>
          <w:sz w:val="24"/>
          <w:lang w:val="en-US"/>
        </w:rPr>
        <w:t>, with</w:t>
      </w:r>
      <w:r w:rsidR="000922A0" w:rsidRPr="00A75B87">
        <w:rPr>
          <w:bCs/>
          <w:sz w:val="24"/>
          <w:lang w:val="en-US"/>
        </w:rPr>
        <w:t xml:space="preserve"> t</w:t>
      </w:r>
      <w:r w:rsidRPr="00A75B87">
        <w:rPr>
          <w:bCs/>
          <w:sz w:val="24"/>
          <w:lang w:val="en-US"/>
        </w:rPr>
        <w:t xml:space="preserve">he stronger changes </w:t>
      </w:r>
      <w:r w:rsidR="00BF76DB" w:rsidRPr="00A75B87">
        <w:rPr>
          <w:bCs/>
          <w:sz w:val="24"/>
          <w:lang w:val="en-US"/>
        </w:rPr>
        <w:t>observe</w:t>
      </w:r>
      <w:r w:rsidRPr="00A75B87">
        <w:rPr>
          <w:bCs/>
          <w:sz w:val="24"/>
          <w:lang w:val="en-US"/>
        </w:rPr>
        <w:t xml:space="preserve">d for interaction with UiO-66. The conformational changes of the peptides observed on MOF binding can be further understood by </w:t>
      </w:r>
      <w:r w:rsidR="006A4741" w:rsidRPr="00A75B87">
        <w:rPr>
          <w:bCs/>
          <w:sz w:val="24"/>
          <w:lang w:val="en-US"/>
        </w:rPr>
        <w:t xml:space="preserve">exploring the </w:t>
      </w:r>
      <w:r w:rsidR="000922A0" w:rsidRPr="00A75B87">
        <w:rPr>
          <w:bCs/>
          <w:sz w:val="24"/>
          <w:lang w:val="en-US"/>
        </w:rPr>
        <w:t xml:space="preserve">density </w:t>
      </w:r>
      <w:r w:rsidR="006A4741" w:rsidRPr="00A75B87">
        <w:rPr>
          <w:bCs/>
          <w:sz w:val="24"/>
          <w:lang w:val="en-US"/>
        </w:rPr>
        <w:t xml:space="preserve">of water </w:t>
      </w:r>
      <w:r w:rsidR="00A25697" w:rsidRPr="00A75B87">
        <w:rPr>
          <w:bCs/>
          <w:sz w:val="24"/>
          <w:lang w:val="en-US"/>
        </w:rPr>
        <w:t xml:space="preserve">molecules </w:t>
      </w:r>
      <w:r w:rsidR="006A4741" w:rsidRPr="00A75B87">
        <w:rPr>
          <w:bCs/>
          <w:sz w:val="24"/>
          <w:lang w:val="en-US"/>
        </w:rPr>
        <w:t xml:space="preserve">at </w:t>
      </w:r>
      <w:r w:rsidRPr="00A75B87">
        <w:rPr>
          <w:bCs/>
          <w:sz w:val="24"/>
          <w:lang w:val="en-US"/>
        </w:rPr>
        <w:t xml:space="preserve">the MOF-peptide interface </w:t>
      </w:r>
      <w:r w:rsidR="004D37D7" w:rsidRPr="00A75B87">
        <w:rPr>
          <w:bCs/>
          <w:sz w:val="24"/>
          <w:lang w:val="en-US"/>
        </w:rPr>
        <w:t xml:space="preserve">through MD simulation </w:t>
      </w:r>
      <w:r w:rsidRPr="00A75B87">
        <w:rPr>
          <w:bCs/>
          <w:sz w:val="24"/>
          <w:lang w:val="en-US"/>
        </w:rPr>
        <w:t>(Figure 5).</w:t>
      </w:r>
    </w:p>
    <w:p w14:paraId="185EC6ED" w14:textId="77777777" w:rsidR="00BC42C4" w:rsidRPr="00A75B87" w:rsidRDefault="00BC42C4" w:rsidP="00BC42C4">
      <w:pPr>
        <w:spacing w:line="360" w:lineRule="auto"/>
        <w:jc w:val="both"/>
        <w:rPr>
          <w:bCs/>
          <w:sz w:val="24"/>
          <w:lang w:val="en-US"/>
        </w:rPr>
      </w:pPr>
    </w:p>
    <w:p w14:paraId="681F8BB8" w14:textId="77777777" w:rsidR="0007636A" w:rsidRPr="00A75B87" w:rsidRDefault="0007636A" w:rsidP="00BC42C4">
      <w:pPr>
        <w:spacing w:line="360" w:lineRule="auto"/>
        <w:jc w:val="both"/>
        <w:rPr>
          <w:bCs/>
          <w:sz w:val="24"/>
          <w:lang w:val="en-US"/>
        </w:rPr>
      </w:pPr>
    </w:p>
    <w:p w14:paraId="39CE1866" w14:textId="77777777" w:rsidR="0007636A" w:rsidRPr="00A75B87" w:rsidRDefault="0007636A" w:rsidP="00BC42C4">
      <w:pPr>
        <w:spacing w:line="360" w:lineRule="auto"/>
        <w:jc w:val="both"/>
        <w:rPr>
          <w:bCs/>
          <w:sz w:val="24"/>
          <w:lang w:val="en-US"/>
        </w:rPr>
      </w:pPr>
    </w:p>
    <w:p w14:paraId="14EDCA01" w14:textId="77777777" w:rsidR="0007636A" w:rsidRPr="00A75B87" w:rsidRDefault="0007636A" w:rsidP="00BC42C4">
      <w:pPr>
        <w:spacing w:line="360" w:lineRule="auto"/>
        <w:jc w:val="both"/>
        <w:rPr>
          <w:bCs/>
          <w:sz w:val="24"/>
          <w:lang w:val="en-US"/>
        </w:rPr>
      </w:pPr>
    </w:p>
    <w:p w14:paraId="09AFBB1C" w14:textId="77777777" w:rsidR="0007636A" w:rsidRPr="00A75B87" w:rsidRDefault="0007636A" w:rsidP="00BC42C4">
      <w:pPr>
        <w:spacing w:line="360" w:lineRule="auto"/>
        <w:jc w:val="both"/>
        <w:rPr>
          <w:bCs/>
          <w:sz w:val="24"/>
          <w:lang w:val="en-US"/>
        </w:rPr>
      </w:pPr>
    </w:p>
    <w:p w14:paraId="4EDCC6A7" w14:textId="77777777" w:rsidR="0007636A" w:rsidRPr="00A75B87" w:rsidRDefault="0007636A" w:rsidP="00BC42C4">
      <w:pPr>
        <w:spacing w:line="360" w:lineRule="auto"/>
        <w:jc w:val="both"/>
        <w:rPr>
          <w:bCs/>
          <w:sz w:val="24"/>
          <w:lang w:val="en-US"/>
        </w:rPr>
      </w:pPr>
    </w:p>
    <w:p w14:paraId="05550FFD" w14:textId="77777777" w:rsidR="0007636A" w:rsidRPr="00A75B87" w:rsidRDefault="0007636A" w:rsidP="00BC42C4">
      <w:pPr>
        <w:spacing w:line="360" w:lineRule="auto"/>
        <w:jc w:val="both"/>
        <w:rPr>
          <w:bCs/>
          <w:sz w:val="24"/>
          <w:lang w:val="en-US"/>
        </w:rPr>
      </w:pPr>
    </w:p>
    <w:p w14:paraId="2DA28C63" w14:textId="0F2024FB" w:rsidR="0007636A" w:rsidRPr="00A75B87" w:rsidRDefault="00E46159" w:rsidP="00BC42C4">
      <w:pPr>
        <w:spacing w:line="360" w:lineRule="auto"/>
        <w:jc w:val="both"/>
        <w:rPr>
          <w:bCs/>
          <w:sz w:val="24"/>
          <w:lang w:val="en-US"/>
        </w:rPr>
      </w:pPr>
      <w:r w:rsidRPr="00A75B87">
        <w:rPr>
          <w:bCs/>
          <w:noProof/>
          <w:sz w:val="24"/>
          <w:lang w:eastAsia="en-GB"/>
        </w:rPr>
        <w:lastRenderedPageBreak/>
        <w:drawing>
          <wp:inline distT="0" distB="0" distL="0" distR="0" wp14:anchorId="275A4645" wp14:editId="32D6AB2C">
            <wp:extent cx="5788849" cy="3140765"/>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7560" cy="3156342"/>
                    </a:xfrm>
                    <a:prstGeom prst="rect">
                      <a:avLst/>
                    </a:prstGeom>
                    <a:noFill/>
                  </pic:spPr>
                </pic:pic>
              </a:graphicData>
            </a:graphic>
          </wp:inline>
        </w:drawing>
      </w:r>
    </w:p>
    <w:p w14:paraId="7560DAF5" w14:textId="4C91609D" w:rsidR="00502A87" w:rsidRPr="00A75B87" w:rsidRDefault="00C26FEA" w:rsidP="00BC42C4">
      <w:pPr>
        <w:spacing w:line="360" w:lineRule="auto"/>
        <w:jc w:val="both"/>
        <w:rPr>
          <w:bCs/>
          <w:sz w:val="24"/>
          <w:lang w:val="en-US"/>
        </w:rPr>
      </w:pPr>
      <w:r w:rsidRPr="00A75B87">
        <w:rPr>
          <w:b/>
          <w:bCs/>
          <w:lang w:val="en-US"/>
        </w:rPr>
        <w:t>Figure 5</w:t>
      </w:r>
      <w:r w:rsidRPr="00A75B87">
        <w:rPr>
          <w:bCs/>
          <w:lang w:val="en-US"/>
        </w:rPr>
        <w:t xml:space="preserve">. </w:t>
      </w:r>
      <w:r w:rsidR="009A4AD6" w:rsidRPr="00A75B87">
        <w:rPr>
          <w:bCs/>
          <w:lang w:val="en-US"/>
        </w:rPr>
        <w:t>Calculated w</w:t>
      </w:r>
      <w:r w:rsidRPr="00A75B87">
        <w:rPr>
          <w:bCs/>
          <w:lang w:val="en-US"/>
        </w:rPr>
        <w:t>ater density profiles of</w:t>
      </w:r>
      <w:r w:rsidR="009A4AD6" w:rsidRPr="00A75B87">
        <w:rPr>
          <w:rFonts w:ascii="Calibri" w:hAnsi="Calibri"/>
        </w:rPr>
        <w:t xml:space="preserve"> UiO-66-X (111) surfaces</w:t>
      </w:r>
      <w:r w:rsidRPr="00A75B87">
        <w:rPr>
          <w:bCs/>
          <w:lang w:val="en-US"/>
        </w:rPr>
        <w:t xml:space="preserve"> (Top): Side view of the UiO-66-NH</w:t>
      </w:r>
      <w:r w:rsidRPr="00A75B87">
        <w:rPr>
          <w:bCs/>
          <w:vertAlign w:val="subscript"/>
          <w:lang w:val="en-US"/>
        </w:rPr>
        <w:t>2</w:t>
      </w:r>
      <w:r w:rsidRPr="00A75B87">
        <w:rPr>
          <w:bCs/>
          <w:lang w:val="en-US"/>
        </w:rPr>
        <w:t xml:space="preserve"> (111) facet with color coded lines drawn where density cross sections were calculated</w:t>
      </w:r>
      <w:r w:rsidR="006A71DD" w:rsidRPr="00A75B87">
        <w:rPr>
          <w:bCs/>
          <w:lang w:val="en-US"/>
        </w:rPr>
        <w:t xml:space="preserve">; </w:t>
      </w:r>
      <w:r w:rsidR="00CE3890" w:rsidRPr="00A75B87">
        <w:rPr>
          <w:rFonts w:ascii="Calibri" w:hAnsi="Calibri"/>
        </w:rPr>
        <w:t>the largest distance</w:t>
      </w:r>
      <w:r w:rsidR="006A71DD" w:rsidRPr="00A75B87">
        <w:rPr>
          <w:rFonts w:ascii="Calibri" w:hAnsi="Calibri"/>
        </w:rPr>
        <w:t xml:space="preserve"> is 4.5</w:t>
      </w:r>
      <w:r w:rsidR="00CE3890" w:rsidRPr="00A75B87">
        <w:rPr>
          <w:rFonts w:ascii="Calibri" w:hAnsi="Calibri"/>
        </w:rPr>
        <w:t xml:space="preserve"> </w:t>
      </w:r>
      <w:r w:rsidR="00CE3890" w:rsidRPr="00A75B87">
        <w:rPr>
          <w:rFonts w:ascii="Calibri" w:hAnsi="Calibri" w:cs="Calibri"/>
        </w:rPr>
        <w:t>Å</w:t>
      </w:r>
      <w:r w:rsidR="006A71DD" w:rsidRPr="00A75B87">
        <w:rPr>
          <w:rFonts w:ascii="Calibri" w:hAnsi="Calibri"/>
        </w:rPr>
        <w:t xml:space="preserve"> away from the MOF surface </w:t>
      </w:r>
      <w:r w:rsidR="00CE3890" w:rsidRPr="00A75B87">
        <w:rPr>
          <w:rFonts w:ascii="Calibri" w:hAnsi="Calibri"/>
        </w:rPr>
        <w:t>and</w:t>
      </w:r>
      <w:r w:rsidR="006A71DD" w:rsidRPr="00A75B87">
        <w:rPr>
          <w:rFonts w:ascii="Calibri" w:hAnsi="Calibri"/>
        </w:rPr>
        <w:t xml:space="preserve"> is defined by the location of the MOF carbon atoms with the largest z-height</w:t>
      </w:r>
      <w:r w:rsidR="00CE3890" w:rsidRPr="00A75B87">
        <w:rPr>
          <w:rFonts w:ascii="Calibri" w:hAnsi="Calibri"/>
        </w:rPr>
        <w:t>.</w:t>
      </w:r>
      <w:r w:rsidRPr="00A75B87">
        <w:rPr>
          <w:bCs/>
          <w:lang w:val="en-US"/>
        </w:rPr>
        <w:t xml:space="preserve"> Yellow arrows highlight high density water areas centered around the NH</w:t>
      </w:r>
      <w:r w:rsidRPr="00A75B87">
        <w:rPr>
          <w:bCs/>
          <w:vertAlign w:val="subscript"/>
          <w:lang w:val="en-US"/>
        </w:rPr>
        <w:t>2</w:t>
      </w:r>
      <w:r w:rsidRPr="00A75B87">
        <w:rPr>
          <w:bCs/>
          <w:lang w:val="en-US"/>
        </w:rPr>
        <w:t xml:space="preserve"> groups on this surface. Water density profiles of UiO-66</w:t>
      </w:r>
      <w:r w:rsidRPr="00A75B87">
        <w:rPr>
          <w:bCs/>
          <w:vertAlign w:val="subscript"/>
          <w:lang w:val="en-US"/>
        </w:rPr>
        <w:t xml:space="preserve"> </w:t>
      </w:r>
      <w:r w:rsidRPr="00A75B87">
        <w:rPr>
          <w:bCs/>
          <w:lang w:val="en-US"/>
        </w:rPr>
        <w:t xml:space="preserve">(111) (Bottom): Side view of the UiO-66 (111) facet with color coded lines drawn where density cross sections were calculated. </w:t>
      </w:r>
      <w:r w:rsidR="00502A87" w:rsidRPr="00A75B87">
        <w:rPr>
          <w:bCs/>
          <w:lang w:val="en-US"/>
        </w:rPr>
        <w:t>Green</w:t>
      </w:r>
      <w:r w:rsidRPr="00A75B87">
        <w:rPr>
          <w:bCs/>
          <w:lang w:val="en-US"/>
        </w:rPr>
        <w:t xml:space="preserve"> arrows highlight </w:t>
      </w:r>
      <w:r w:rsidR="00502A87" w:rsidRPr="00A75B87">
        <w:rPr>
          <w:bCs/>
          <w:lang w:val="en-US"/>
        </w:rPr>
        <w:t>lower</w:t>
      </w:r>
      <w:r w:rsidRPr="00A75B87">
        <w:rPr>
          <w:bCs/>
          <w:lang w:val="en-US"/>
        </w:rPr>
        <w:t xml:space="preserve"> density water areas </w:t>
      </w:r>
      <w:r w:rsidR="00502A87" w:rsidRPr="00A75B87">
        <w:rPr>
          <w:bCs/>
          <w:lang w:val="en-US"/>
        </w:rPr>
        <w:t xml:space="preserve">corresponding to the same locations </w:t>
      </w:r>
      <w:r w:rsidR="009A4AD6" w:rsidRPr="00A75B87">
        <w:rPr>
          <w:bCs/>
          <w:lang w:val="en-US"/>
        </w:rPr>
        <w:t xml:space="preserve">but </w:t>
      </w:r>
      <w:r w:rsidR="00502A87" w:rsidRPr="00A75B87">
        <w:rPr>
          <w:bCs/>
          <w:lang w:val="en-US"/>
        </w:rPr>
        <w:t>in the absence of the amine gr</w:t>
      </w:r>
      <w:r w:rsidR="007232B4" w:rsidRPr="00A75B87">
        <w:rPr>
          <w:bCs/>
          <w:lang w:val="en-US"/>
        </w:rPr>
        <w:t>ou</w:t>
      </w:r>
      <w:r w:rsidR="00502A87" w:rsidRPr="00A75B87">
        <w:rPr>
          <w:bCs/>
          <w:lang w:val="en-US"/>
        </w:rPr>
        <w:t>ps</w:t>
      </w:r>
      <w:r w:rsidRPr="00A75B87">
        <w:rPr>
          <w:bCs/>
          <w:lang w:val="en-US"/>
        </w:rPr>
        <w:t>.</w:t>
      </w:r>
      <w:r w:rsidR="00502A87" w:rsidRPr="00A75B87">
        <w:rPr>
          <w:bCs/>
          <w:lang w:val="en-US"/>
        </w:rPr>
        <w:t xml:space="preserve"> </w:t>
      </w:r>
      <w:r w:rsidRPr="00A75B87">
        <w:rPr>
          <w:bCs/>
          <w:lang w:val="en-US"/>
        </w:rPr>
        <w:t xml:space="preserve">Representative binding conformations of </w:t>
      </w:r>
      <w:r w:rsidR="009321FB" w:rsidRPr="00A75B87">
        <w:rPr>
          <w:bCs/>
          <w:lang w:val="en-US"/>
        </w:rPr>
        <w:t>TVNFKLY</w:t>
      </w:r>
      <w:r w:rsidRPr="00A75B87">
        <w:rPr>
          <w:bCs/>
          <w:lang w:val="en-US"/>
        </w:rPr>
        <w:t xml:space="preserve"> </w:t>
      </w:r>
      <w:r w:rsidR="009321FB" w:rsidRPr="00A75B87">
        <w:rPr>
          <w:bCs/>
          <w:lang w:val="en-US"/>
        </w:rPr>
        <w:t xml:space="preserve">on </w:t>
      </w:r>
      <w:r w:rsidRPr="00A75B87">
        <w:rPr>
          <w:bCs/>
          <w:lang w:val="en-US"/>
        </w:rPr>
        <w:t xml:space="preserve">both MOF </w:t>
      </w:r>
      <w:r w:rsidR="00502A87" w:rsidRPr="00A75B87">
        <w:rPr>
          <w:bCs/>
          <w:lang w:val="en-US"/>
        </w:rPr>
        <w:t xml:space="preserve">(111) </w:t>
      </w:r>
      <w:r w:rsidRPr="00A75B87">
        <w:rPr>
          <w:bCs/>
          <w:lang w:val="en-US"/>
        </w:rPr>
        <w:t>surf</w:t>
      </w:r>
      <w:r w:rsidR="00502A87" w:rsidRPr="00A75B87">
        <w:rPr>
          <w:bCs/>
          <w:lang w:val="en-US"/>
        </w:rPr>
        <w:t xml:space="preserve">aces are shown, revealing </w:t>
      </w:r>
      <w:r w:rsidR="009321FB" w:rsidRPr="00A75B87">
        <w:rPr>
          <w:bCs/>
          <w:lang w:val="en-US"/>
        </w:rPr>
        <w:t xml:space="preserve">the peptide </w:t>
      </w:r>
      <w:r w:rsidRPr="00A75B87">
        <w:rPr>
          <w:bCs/>
          <w:lang w:val="en-US"/>
        </w:rPr>
        <w:t>bind</w:t>
      </w:r>
      <w:r w:rsidR="00502A87" w:rsidRPr="00A75B87">
        <w:rPr>
          <w:bCs/>
          <w:lang w:val="en-US"/>
        </w:rPr>
        <w:t>s</w:t>
      </w:r>
      <w:r w:rsidRPr="00A75B87">
        <w:rPr>
          <w:bCs/>
          <w:lang w:val="en-US"/>
        </w:rPr>
        <w:t xml:space="preserve"> flat on the UiO-66 surfaces</w:t>
      </w:r>
      <w:r w:rsidR="009321FB" w:rsidRPr="00A75B87">
        <w:rPr>
          <w:bCs/>
          <w:lang w:val="en-US"/>
        </w:rPr>
        <w:t xml:space="preserve"> driven by hydrophobic interactions</w:t>
      </w:r>
      <w:r w:rsidRPr="00A75B87">
        <w:rPr>
          <w:bCs/>
          <w:lang w:val="en-US"/>
        </w:rPr>
        <w:t xml:space="preserve">, </w:t>
      </w:r>
      <w:r w:rsidR="00502A87" w:rsidRPr="00A75B87">
        <w:rPr>
          <w:bCs/>
          <w:lang w:val="en-US"/>
        </w:rPr>
        <w:t>whereas</w:t>
      </w:r>
      <w:r w:rsidRPr="00A75B87">
        <w:rPr>
          <w:bCs/>
          <w:lang w:val="en-US"/>
        </w:rPr>
        <w:t xml:space="preserve"> tightly bound water </w:t>
      </w:r>
      <w:r w:rsidR="009321FB" w:rsidRPr="00A75B87">
        <w:rPr>
          <w:bCs/>
          <w:lang w:val="en-US"/>
        </w:rPr>
        <w:t xml:space="preserve">molecules </w:t>
      </w:r>
      <w:r w:rsidRPr="00A75B87">
        <w:rPr>
          <w:bCs/>
          <w:lang w:val="en-US"/>
        </w:rPr>
        <w:t xml:space="preserve">around the </w:t>
      </w:r>
      <w:r w:rsidR="00EB4A22" w:rsidRPr="00A75B87">
        <w:rPr>
          <w:bCs/>
          <w:lang w:val="en-US"/>
        </w:rPr>
        <w:t>-</w:t>
      </w:r>
      <w:r w:rsidRPr="00A75B87">
        <w:rPr>
          <w:bCs/>
          <w:lang w:val="en-US"/>
        </w:rPr>
        <w:t>NH</w:t>
      </w:r>
      <w:r w:rsidRPr="00A75B87">
        <w:rPr>
          <w:bCs/>
          <w:vertAlign w:val="subscript"/>
          <w:lang w:val="en-US"/>
        </w:rPr>
        <w:t>2</w:t>
      </w:r>
      <w:r w:rsidRPr="00A75B87">
        <w:rPr>
          <w:bCs/>
          <w:lang w:val="en-US"/>
        </w:rPr>
        <w:t xml:space="preserve"> groups create a barrier for the peptide to bind flat on the surface, resulting in more upright conformations </w:t>
      </w:r>
      <w:r w:rsidR="00502A87" w:rsidRPr="00A75B87">
        <w:rPr>
          <w:bCs/>
          <w:lang w:val="en-US"/>
        </w:rPr>
        <w:t>for TVNFKLY</w:t>
      </w:r>
      <w:r w:rsidR="00EB4A22" w:rsidRPr="00A75B87">
        <w:rPr>
          <w:bCs/>
          <w:lang w:val="en-US"/>
        </w:rPr>
        <w:t xml:space="preserve"> </w:t>
      </w:r>
      <w:r w:rsidR="00CD68C7" w:rsidRPr="00A75B87">
        <w:rPr>
          <w:bCs/>
          <w:lang w:val="en-US"/>
        </w:rPr>
        <w:t>on UiO-66-NH</w:t>
      </w:r>
      <w:r w:rsidR="00CD68C7" w:rsidRPr="00A75B87">
        <w:rPr>
          <w:bCs/>
          <w:vertAlign w:val="subscript"/>
          <w:lang w:val="en-US"/>
        </w:rPr>
        <w:t>2</w:t>
      </w:r>
      <w:r w:rsidR="00CD68C7" w:rsidRPr="00A75B87">
        <w:rPr>
          <w:bCs/>
          <w:lang w:val="en-US"/>
        </w:rPr>
        <w:t xml:space="preserve"> </w:t>
      </w:r>
      <w:r w:rsidR="00EB4A22" w:rsidRPr="00A75B87">
        <w:rPr>
          <w:bCs/>
          <w:lang w:val="en-US"/>
        </w:rPr>
        <w:t xml:space="preserve">and less change in overall conformation </w:t>
      </w:r>
      <w:r w:rsidR="009321FB" w:rsidRPr="00A75B87">
        <w:rPr>
          <w:bCs/>
          <w:lang w:val="en-US"/>
        </w:rPr>
        <w:t xml:space="preserve">compared to </w:t>
      </w:r>
      <w:r w:rsidR="009A4AD6" w:rsidRPr="00A75B87">
        <w:rPr>
          <w:bCs/>
          <w:lang w:val="en-US"/>
        </w:rPr>
        <w:t>its</w:t>
      </w:r>
      <w:r w:rsidR="009321FB" w:rsidRPr="00A75B87">
        <w:rPr>
          <w:bCs/>
          <w:lang w:val="en-US"/>
        </w:rPr>
        <w:t xml:space="preserve"> solution</w:t>
      </w:r>
      <w:r w:rsidR="009A4AD6" w:rsidRPr="00A75B87">
        <w:rPr>
          <w:bCs/>
          <w:lang w:val="en-US"/>
        </w:rPr>
        <w:t xml:space="preserve">-like </w:t>
      </w:r>
      <w:proofErr w:type="spellStart"/>
      <w:r w:rsidR="009A4AD6" w:rsidRPr="00A75B87">
        <w:rPr>
          <w:bCs/>
          <w:lang w:val="en-US"/>
        </w:rPr>
        <w:t>behaviour</w:t>
      </w:r>
      <w:proofErr w:type="spellEnd"/>
      <w:r w:rsidR="00502A87" w:rsidRPr="00A75B87">
        <w:rPr>
          <w:bCs/>
          <w:lang w:val="en-US"/>
        </w:rPr>
        <w:t>.</w:t>
      </w:r>
      <w:r w:rsidR="009321FB" w:rsidRPr="00A75B87">
        <w:rPr>
          <w:bCs/>
          <w:lang w:val="en-US"/>
        </w:rPr>
        <w:t xml:space="preserve"> </w:t>
      </w:r>
      <w:r w:rsidR="000C2267" w:rsidRPr="00A75B87">
        <w:rPr>
          <w:bCs/>
          <w:lang w:val="en-US"/>
        </w:rPr>
        <w:t>Water density profiles for all cross sections are shown in Figure S11, and those corresponding to the (100) surfaces in Figure S12.</w:t>
      </w:r>
    </w:p>
    <w:p w14:paraId="7792A986" w14:textId="5A3C3F22" w:rsidR="00502A87" w:rsidRPr="00A75B87" w:rsidRDefault="006F0619" w:rsidP="00BC42C4">
      <w:pPr>
        <w:spacing w:line="360" w:lineRule="auto"/>
        <w:jc w:val="both"/>
        <w:rPr>
          <w:bCs/>
          <w:sz w:val="24"/>
          <w:lang w:val="en-US"/>
        </w:rPr>
      </w:pPr>
      <w:r w:rsidRPr="00A75B87">
        <w:rPr>
          <w:bCs/>
          <w:sz w:val="24"/>
          <w:lang w:val="en-US"/>
        </w:rPr>
        <w:t>The presence of a</w:t>
      </w:r>
      <w:r w:rsidR="00431CDD" w:rsidRPr="00A75B87">
        <w:rPr>
          <w:bCs/>
          <w:sz w:val="24"/>
          <w:lang w:val="en-US"/>
        </w:rPr>
        <w:t>mino</w:t>
      </w:r>
      <w:r w:rsidRPr="00A75B87">
        <w:rPr>
          <w:bCs/>
          <w:sz w:val="24"/>
          <w:lang w:val="en-US"/>
        </w:rPr>
        <w:t xml:space="preserve"> groups on</w:t>
      </w:r>
      <w:r w:rsidR="00431CDD" w:rsidRPr="00A75B87">
        <w:rPr>
          <w:bCs/>
          <w:sz w:val="24"/>
          <w:lang w:val="en-US"/>
        </w:rPr>
        <w:t xml:space="preserve"> </w:t>
      </w:r>
      <w:r w:rsidR="008E3DDE" w:rsidRPr="00A75B87">
        <w:rPr>
          <w:bCs/>
          <w:sz w:val="24"/>
          <w:lang w:val="en-US"/>
        </w:rPr>
        <w:t>UiO-66</w:t>
      </w:r>
      <w:r w:rsidR="00431CDD" w:rsidRPr="00A75B87">
        <w:rPr>
          <w:bCs/>
          <w:sz w:val="24"/>
          <w:lang w:val="en-US"/>
        </w:rPr>
        <w:t>-NH</w:t>
      </w:r>
      <w:r w:rsidR="00431CDD" w:rsidRPr="00A75B87">
        <w:rPr>
          <w:bCs/>
          <w:sz w:val="24"/>
          <w:vertAlign w:val="subscript"/>
          <w:lang w:val="en-US"/>
        </w:rPr>
        <w:t>2</w:t>
      </w:r>
      <w:r w:rsidR="00431CDD" w:rsidRPr="00A75B87">
        <w:rPr>
          <w:bCs/>
          <w:sz w:val="24"/>
          <w:lang w:val="en-US"/>
        </w:rPr>
        <w:t xml:space="preserve"> </w:t>
      </w:r>
      <w:r w:rsidR="00A25697" w:rsidRPr="00A75B87">
        <w:rPr>
          <w:bCs/>
          <w:sz w:val="24"/>
          <w:lang w:val="en-US"/>
        </w:rPr>
        <w:t xml:space="preserve">endows </w:t>
      </w:r>
      <w:r w:rsidRPr="00A75B87">
        <w:rPr>
          <w:bCs/>
          <w:sz w:val="24"/>
          <w:lang w:val="en-US"/>
        </w:rPr>
        <w:t>the</w:t>
      </w:r>
      <w:r w:rsidR="00983CE5" w:rsidRPr="00A75B87">
        <w:rPr>
          <w:bCs/>
          <w:sz w:val="24"/>
          <w:lang w:val="en-US"/>
        </w:rPr>
        <w:t xml:space="preserve"> functionalized</w:t>
      </w:r>
      <w:r w:rsidRPr="00A75B87">
        <w:rPr>
          <w:bCs/>
          <w:sz w:val="24"/>
          <w:lang w:val="en-US"/>
        </w:rPr>
        <w:t xml:space="preserve"> MOF</w:t>
      </w:r>
      <w:r w:rsidR="00431CDD" w:rsidRPr="00A75B87">
        <w:rPr>
          <w:bCs/>
          <w:sz w:val="24"/>
          <w:lang w:val="en-US"/>
        </w:rPr>
        <w:t xml:space="preserve"> </w:t>
      </w:r>
      <w:r w:rsidR="00A25697" w:rsidRPr="00A75B87">
        <w:rPr>
          <w:bCs/>
          <w:sz w:val="24"/>
          <w:lang w:val="en-US"/>
        </w:rPr>
        <w:t xml:space="preserve">with </w:t>
      </w:r>
      <w:r w:rsidR="00431CDD" w:rsidRPr="00A75B87">
        <w:rPr>
          <w:bCs/>
          <w:sz w:val="24"/>
          <w:lang w:val="en-US"/>
        </w:rPr>
        <w:t xml:space="preserve">a more hydrophilic surface </w:t>
      </w:r>
      <w:r w:rsidR="00983CE5" w:rsidRPr="00A75B87">
        <w:rPr>
          <w:bCs/>
          <w:sz w:val="24"/>
          <w:lang w:val="en-US"/>
        </w:rPr>
        <w:t>which strongly interacts</w:t>
      </w:r>
      <w:r w:rsidR="00431CDD" w:rsidRPr="00A75B87">
        <w:rPr>
          <w:bCs/>
          <w:sz w:val="24"/>
          <w:lang w:val="en-US"/>
        </w:rPr>
        <w:t xml:space="preserve"> with surface bound water molecules. </w:t>
      </w:r>
      <w:r w:rsidRPr="00A75B87">
        <w:rPr>
          <w:bCs/>
          <w:sz w:val="24"/>
          <w:lang w:val="en-US"/>
        </w:rPr>
        <w:t xml:space="preserve">As TVNFKLY interacts with the </w:t>
      </w:r>
      <w:r w:rsidR="008E3DDE" w:rsidRPr="00A75B87">
        <w:rPr>
          <w:bCs/>
          <w:sz w:val="24"/>
          <w:lang w:val="en-US"/>
        </w:rPr>
        <w:t>UiO-66</w:t>
      </w:r>
      <w:r w:rsidRPr="00A75B87">
        <w:rPr>
          <w:bCs/>
          <w:sz w:val="24"/>
          <w:lang w:val="en-US"/>
        </w:rPr>
        <w:t>-NH</w:t>
      </w:r>
      <w:r w:rsidRPr="00A75B87">
        <w:rPr>
          <w:bCs/>
          <w:sz w:val="24"/>
          <w:vertAlign w:val="subscript"/>
          <w:lang w:val="en-US"/>
        </w:rPr>
        <w:t>2</w:t>
      </w:r>
      <w:r w:rsidRPr="00A75B87">
        <w:rPr>
          <w:bCs/>
          <w:sz w:val="24"/>
          <w:lang w:val="en-US"/>
        </w:rPr>
        <w:t xml:space="preserve"> surface through a specific water</w:t>
      </w:r>
      <w:r w:rsidR="00701F7C" w:rsidRPr="00A75B87">
        <w:rPr>
          <w:bCs/>
          <w:sz w:val="24"/>
          <w:lang w:val="en-US"/>
        </w:rPr>
        <w:t>-</w:t>
      </w:r>
      <w:r w:rsidRPr="00A75B87">
        <w:rPr>
          <w:bCs/>
          <w:sz w:val="24"/>
          <w:lang w:val="en-US"/>
        </w:rPr>
        <w:t xml:space="preserve">mediated hydrogen bond </w:t>
      </w:r>
      <w:r w:rsidR="00FE3669" w:rsidRPr="00A75B87">
        <w:rPr>
          <w:bCs/>
          <w:sz w:val="24"/>
          <w:lang w:val="en-US"/>
        </w:rPr>
        <w:t>through</w:t>
      </w:r>
      <w:r w:rsidRPr="00A75B87">
        <w:rPr>
          <w:bCs/>
          <w:sz w:val="24"/>
          <w:lang w:val="en-US"/>
        </w:rPr>
        <w:t xml:space="preserve"> the terminal Tyr residue, the more hydrophilic nature of the MOF may </w:t>
      </w:r>
      <w:r w:rsidR="00983CE5" w:rsidRPr="00A75B87">
        <w:rPr>
          <w:bCs/>
          <w:sz w:val="24"/>
          <w:lang w:val="en-US"/>
        </w:rPr>
        <w:t>be responsible for this</w:t>
      </w:r>
      <w:r w:rsidRPr="00A75B87">
        <w:rPr>
          <w:bCs/>
          <w:sz w:val="24"/>
          <w:lang w:val="en-US"/>
        </w:rPr>
        <w:t xml:space="preserve"> binding mode and thereby the </w:t>
      </w:r>
      <w:r w:rsidR="009321FB" w:rsidRPr="00A75B87">
        <w:rPr>
          <w:bCs/>
          <w:sz w:val="24"/>
          <w:lang w:val="en-US"/>
        </w:rPr>
        <w:t xml:space="preserve">differing </w:t>
      </w:r>
      <w:r w:rsidRPr="00A75B87">
        <w:rPr>
          <w:bCs/>
          <w:sz w:val="24"/>
          <w:lang w:val="en-US"/>
        </w:rPr>
        <w:t>conformations TVNFKLY</w:t>
      </w:r>
      <w:r w:rsidR="00FE3669" w:rsidRPr="00A75B87">
        <w:rPr>
          <w:bCs/>
          <w:sz w:val="24"/>
          <w:lang w:val="en-US"/>
        </w:rPr>
        <w:t xml:space="preserve"> occupies</w:t>
      </w:r>
      <w:r w:rsidRPr="00A75B87">
        <w:rPr>
          <w:bCs/>
          <w:sz w:val="24"/>
          <w:lang w:val="en-US"/>
        </w:rPr>
        <w:t xml:space="preserve"> when bound to the two MOF surfaces</w:t>
      </w:r>
      <w:r w:rsidR="00A25697" w:rsidRPr="00A75B87">
        <w:rPr>
          <w:bCs/>
          <w:sz w:val="24"/>
          <w:lang w:val="en-US"/>
        </w:rPr>
        <w:t xml:space="preserve"> </w:t>
      </w:r>
      <w:r w:rsidR="005E0431" w:rsidRPr="00A75B87">
        <w:rPr>
          <w:bCs/>
          <w:sz w:val="24"/>
          <w:lang w:val="en-US"/>
        </w:rPr>
        <w:t>(Figure 5)</w:t>
      </w:r>
      <w:r w:rsidRPr="00A75B87">
        <w:rPr>
          <w:bCs/>
          <w:sz w:val="24"/>
          <w:lang w:val="en-US"/>
        </w:rPr>
        <w:t xml:space="preserve">. </w:t>
      </w:r>
      <w:r w:rsidR="00983CE5" w:rsidRPr="00A75B87">
        <w:rPr>
          <w:bCs/>
          <w:sz w:val="24"/>
          <w:lang w:val="en-US"/>
        </w:rPr>
        <w:t xml:space="preserve">Simulations identify </w:t>
      </w:r>
      <w:r w:rsidRPr="00A75B87">
        <w:rPr>
          <w:bCs/>
          <w:sz w:val="24"/>
          <w:lang w:val="en-US"/>
        </w:rPr>
        <w:t xml:space="preserve">π-π stacking </w:t>
      </w:r>
      <w:r w:rsidR="00983CE5" w:rsidRPr="00A75B87">
        <w:rPr>
          <w:bCs/>
          <w:sz w:val="24"/>
          <w:lang w:val="en-US"/>
        </w:rPr>
        <w:t xml:space="preserve">as a </w:t>
      </w:r>
      <w:r w:rsidR="00D31B38" w:rsidRPr="00A75B87">
        <w:rPr>
          <w:bCs/>
          <w:sz w:val="24"/>
          <w:lang w:val="en-US"/>
        </w:rPr>
        <w:t>principal</w:t>
      </w:r>
      <w:r w:rsidR="00983CE5" w:rsidRPr="00A75B87">
        <w:rPr>
          <w:bCs/>
          <w:sz w:val="24"/>
          <w:lang w:val="en-US"/>
        </w:rPr>
        <w:t xml:space="preserve"> mode of interaction of</w:t>
      </w:r>
      <w:r w:rsidR="00FE3669" w:rsidRPr="00A75B87">
        <w:rPr>
          <w:bCs/>
          <w:sz w:val="24"/>
          <w:lang w:val="en-US"/>
        </w:rPr>
        <w:t xml:space="preserve"> </w:t>
      </w:r>
      <w:r w:rsidRPr="00A75B87">
        <w:rPr>
          <w:bCs/>
          <w:sz w:val="24"/>
          <w:lang w:val="en-US"/>
        </w:rPr>
        <w:t>TVNFKLY</w:t>
      </w:r>
      <w:r w:rsidR="00983CE5" w:rsidRPr="00A75B87">
        <w:rPr>
          <w:bCs/>
          <w:sz w:val="24"/>
          <w:lang w:val="en-US"/>
        </w:rPr>
        <w:t xml:space="preserve"> with</w:t>
      </w:r>
      <w:r w:rsidRPr="00A75B87">
        <w:rPr>
          <w:bCs/>
          <w:sz w:val="24"/>
          <w:lang w:val="en-US"/>
        </w:rPr>
        <w:t xml:space="preserve"> both MOF</w:t>
      </w:r>
      <w:r w:rsidR="00FE3669" w:rsidRPr="00A75B87">
        <w:rPr>
          <w:bCs/>
          <w:sz w:val="24"/>
          <w:lang w:val="en-US"/>
        </w:rPr>
        <w:t xml:space="preserve"> surfaces</w:t>
      </w:r>
      <w:r w:rsidRPr="00A75B87">
        <w:rPr>
          <w:bCs/>
          <w:sz w:val="24"/>
          <w:lang w:val="en-US"/>
        </w:rPr>
        <w:t>,</w:t>
      </w:r>
      <w:r w:rsidR="00983CE5" w:rsidRPr="00A75B87">
        <w:rPr>
          <w:bCs/>
          <w:sz w:val="24"/>
          <w:lang w:val="en-US"/>
        </w:rPr>
        <w:t xml:space="preserve"> however,</w:t>
      </w:r>
      <w:r w:rsidRPr="00A75B87">
        <w:rPr>
          <w:bCs/>
          <w:sz w:val="24"/>
          <w:lang w:val="en-US"/>
        </w:rPr>
        <w:t xml:space="preserve"> </w:t>
      </w:r>
      <w:r w:rsidR="00FE3669" w:rsidRPr="00A75B87">
        <w:rPr>
          <w:bCs/>
          <w:sz w:val="24"/>
          <w:lang w:val="en-US"/>
        </w:rPr>
        <w:t xml:space="preserve">simultaneous </w:t>
      </w:r>
      <w:r w:rsidR="00983CE5" w:rsidRPr="00A75B87">
        <w:rPr>
          <w:bCs/>
          <w:sz w:val="24"/>
          <w:lang w:val="en-US"/>
        </w:rPr>
        <w:t xml:space="preserve">surface </w:t>
      </w:r>
      <w:r w:rsidR="00FE3669" w:rsidRPr="00A75B87">
        <w:rPr>
          <w:bCs/>
          <w:sz w:val="24"/>
          <w:lang w:val="en-US"/>
        </w:rPr>
        <w:t xml:space="preserve">binding of </w:t>
      </w:r>
      <w:r w:rsidR="00A25697" w:rsidRPr="00A75B87">
        <w:rPr>
          <w:bCs/>
          <w:sz w:val="24"/>
          <w:lang w:val="en-US"/>
        </w:rPr>
        <w:lastRenderedPageBreak/>
        <w:t xml:space="preserve">the aromatic rings of </w:t>
      </w:r>
      <w:r w:rsidR="00FE3669" w:rsidRPr="00A75B87">
        <w:rPr>
          <w:bCs/>
          <w:sz w:val="24"/>
          <w:lang w:val="en-US"/>
        </w:rPr>
        <w:t xml:space="preserve">Tyr and </w:t>
      </w:r>
      <w:proofErr w:type="spellStart"/>
      <w:r w:rsidR="00FE3669" w:rsidRPr="00A75B87">
        <w:rPr>
          <w:bCs/>
          <w:sz w:val="24"/>
          <w:lang w:val="en-US"/>
        </w:rPr>
        <w:t>Phe</w:t>
      </w:r>
      <w:proofErr w:type="spellEnd"/>
      <w:r w:rsidR="00FE3669" w:rsidRPr="00A75B87">
        <w:rPr>
          <w:bCs/>
          <w:sz w:val="24"/>
          <w:lang w:val="en-US"/>
        </w:rPr>
        <w:t xml:space="preserve"> is only observed on </w:t>
      </w:r>
      <w:r w:rsidR="008E3DDE" w:rsidRPr="00A75B87">
        <w:rPr>
          <w:bCs/>
          <w:sz w:val="24"/>
          <w:lang w:val="en-US"/>
        </w:rPr>
        <w:t>UiO-66</w:t>
      </w:r>
      <w:r w:rsidR="00FE3669" w:rsidRPr="00A75B87">
        <w:rPr>
          <w:bCs/>
          <w:sz w:val="24"/>
          <w:lang w:val="en-US"/>
        </w:rPr>
        <w:t xml:space="preserve"> (</w:t>
      </w:r>
      <w:r w:rsidR="00AB2A0C" w:rsidRPr="00A75B87">
        <w:rPr>
          <w:bCs/>
          <w:sz w:val="24"/>
          <w:lang w:val="en-US"/>
        </w:rPr>
        <w:t>F</w:t>
      </w:r>
      <w:r w:rsidR="00535D90" w:rsidRPr="00A75B87">
        <w:rPr>
          <w:bCs/>
          <w:sz w:val="24"/>
          <w:lang w:val="en-US"/>
        </w:rPr>
        <w:t xml:space="preserve">igure </w:t>
      </w:r>
      <w:r w:rsidRPr="00A75B87">
        <w:rPr>
          <w:bCs/>
          <w:sz w:val="24"/>
          <w:lang w:val="en-US"/>
        </w:rPr>
        <w:t>S</w:t>
      </w:r>
      <w:r w:rsidR="00535D90" w:rsidRPr="00A75B87">
        <w:rPr>
          <w:bCs/>
          <w:sz w:val="24"/>
          <w:lang w:val="en-US"/>
        </w:rPr>
        <w:t>8</w:t>
      </w:r>
      <w:r w:rsidRPr="00A75B87">
        <w:rPr>
          <w:bCs/>
          <w:sz w:val="24"/>
          <w:lang w:val="en-US"/>
        </w:rPr>
        <w:t>). Indeed, on UiO-66-NH</w:t>
      </w:r>
      <w:r w:rsidRPr="00A75B87">
        <w:rPr>
          <w:bCs/>
          <w:sz w:val="24"/>
          <w:vertAlign w:val="subscript"/>
          <w:lang w:val="en-US"/>
        </w:rPr>
        <w:t>2</w:t>
      </w:r>
      <w:r w:rsidRPr="00A75B87">
        <w:rPr>
          <w:bCs/>
          <w:sz w:val="24"/>
          <w:lang w:val="en-US"/>
        </w:rPr>
        <w:t xml:space="preserve"> the amount of π-π stacking between Tyr and the </w:t>
      </w:r>
      <w:r w:rsidR="00535D90" w:rsidRPr="00A75B87">
        <w:rPr>
          <w:bCs/>
          <w:sz w:val="24"/>
          <w:lang w:val="en-US"/>
        </w:rPr>
        <w:t xml:space="preserve">framework </w:t>
      </w:r>
      <w:r w:rsidRPr="00A75B87">
        <w:rPr>
          <w:bCs/>
          <w:sz w:val="24"/>
          <w:lang w:val="en-US"/>
        </w:rPr>
        <w:t xml:space="preserve">significantly outweighs </w:t>
      </w:r>
      <w:proofErr w:type="spellStart"/>
      <w:r w:rsidRPr="00A75B87">
        <w:rPr>
          <w:bCs/>
          <w:sz w:val="24"/>
          <w:lang w:val="en-US"/>
        </w:rPr>
        <w:t>Phe</w:t>
      </w:r>
      <w:proofErr w:type="spellEnd"/>
      <w:r w:rsidRPr="00A75B87">
        <w:rPr>
          <w:bCs/>
          <w:sz w:val="24"/>
          <w:lang w:val="en-US"/>
        </w:rPr>
        <w:t xml:space="preserve">-MOF interactions, whereas on the UiO-66 surface, </w:t>
      </w:r>
      <w:r w:rsidR="00535D90" w:rsidRPr="00A75B87">
        <w:rPr>
          <w:bCs/>
          <w:sz w:val="24"/>
          <w:lang w:val="en-US"/>
        </w:rPr>
        <w:t xml:space="preserve">the </w:t>
      </w:r>
      <w:r w:rsidRPr="00A75B87">
        <w:rPr>
          <w:bCs/>
          <w:sz w:val="24"/>
          <w:lang w:val="en-US"/>
        </w:rPr>
        <w:t xml:space="preserve">Tyr-MOF and </w:t>
      </w:r>
      <w:proofErr w:type="spellStart"/>
      <w:r w:rsidRPr="00A75B87">
        <w:rPr>
          <w:bCs/>
          <w:sz w:val="24"/>
          <w:lang w:val="en-US"/>
        </w:rPr>
        <w:t>Phe</w:t>
      </w:r>
      <w:proofErr w:type="spellEnd"/>
      <w:r w:rsidRPr="00A75B87">
        <w:rPr>
          <w:bCs/>
          <w:sz w:val="24"/>
          <w:lang w:val="en-US"/>
        </w:rPr>
        <w:t xml:space="preserve">-MOF π-π interaction frequency is indistinguishable. We attribute this </w:t>
      </w:r>
      <w:r w:rsidR="00A25697" w:rsidRPr="00A75B87">
        <w:rPr>
          <w:bCs/>
          <w:sz w:val="24"/>
          <w:lang w:val="en-US"/>
        </w:rPr>
        <w:t xml:space="preserve">clear </w:t>
      </w:r>
      <w:r w:rsidRPr="00A75B87">
        <w:rPr>
          <w:bCs/>
          <w:sz w:val="24"/>
          <w:lang w:val="en-US"/>
        </w:rPr>
        <w:t xml:space="preserve">difference </w:t>
      </w:r>
      <w:r w:rsidR="00AB2A0C" w:rsidRPr="00A75B87">
        <w:rPr>
          <w:bCs/>
          <w:sz w:val="24"/>
          <w:lang w:val="en-US"/>
        </w:rPr>
        <w:t xml:space="preserve">in binding </w:t>
      </w:r>
      <w:r w:rsidRPr="00A75B87">
        <w:rPr>
          <w:bCs/>
          <w:sz w:val="24"/>
          <w:lang w:val="en-US"/>
        </w:rPr>
        <w:t xml:space="preserve">between </w:t>
      </w:r>
      <w:r w:rsidR="00AB2A0C" w:rsidRPr="00A75B87">
        <w:rPr>
          <w:bCs/>
          <w:sz w:val="24"/>
          <w:lang w:val="en-US"/>
        </w:rPr>
        <w:t xml:space="preserve">the two </w:t>
      </w:r>
      <w:r w:rsidRPr="00A75B87">
        <w:rPr>
          <w:bCs/>
          <w:sz w:val="24"/>
          <w:lang w:val="en-US"/>
        </w:rPr>
        <w:t xml:space="preserve">MOFs on the </w:t>
      </w:r>
      <w:r w:rsidR="00A25697" w:rsidRPr="00A75B87">
        <w:rPr>
          <w:bCs/>
          <w:sz w:val="24"/>
          <w:lang w:val="en-US"/>
        </w:rPr>
        <w:t xml:space="preserve">variance </w:t>
      </w:r>
      <w:r w:rsidRPr="00A75B87">
        <w:rPr>
          <w:bCs/>
          <w:sz w:val="24"/>
          <w:lang w:val="en-US"/>
        </w:rPr>
        <w:t xml:space="preserve">in the water density distributions based on the presence of the amino functionality in </w:t>
      </w:r>
      <w:r w:rsidR="008E3DDE" w:rsidRPr="00A75B87">
        <w:rPr>
          <w:bCs/>
          <w:sz w:val="24"/>
          <w:lang w:val="en-US"/>
        </w:rPr>
        <w:t>UiO-66</w:t>
      </w:r>
      <w:r w:rsidRPr="00A75B87">
        <w:rPr>
          <w:bCs/>
          <w:sz w:val="24"/>
          <w:lang w:val="en-US"/>
        </w:rPr>
        <w:t>-NH</w:t>
      </w:r>
      <w:r w:rsidRPr="00A75B87">
        <w:rPr>
          <w:bCs/>
          <w:sz w:val="24"/>
          <w:vertAlign w:val="subscript"/>
          <w:lang w:val="en-US"/>
        </w:rPr>
        <w:t>2</w:t>
      </w:r>
      <w:r w:rsidR="008E3DDE" w:rsidRPr="00A75B87">
        <w:rPr>
          <w:bCs/>
          <w:sz w:val="24"/>
          <w:lang w:val="en-US"/>
        </w:rPr>
        <w:t>.</w:t>
      </w:r>
      <w:r w:rsidR="002D5F54" w:rsidRPr="00A75B87">
        <w:rPr>
          <w:bCs/>
          <w:sz w:val="24"/>
          <w:lang w:val="en-US"/>
        </w:rPr>
        <w:t xml:space="preserve"> (Figure 5, S</w:t>
      </w:r>
      <w:r w:rsidR="000F145E" w:rsidRPr="00A75B87">
        <w:rPr>
          <w:bCs/>
          <w:sz w:val="24"/>
          <w:lang w:val="en-US"/>
        </w:rPr>
        <w:t>11</w:t>
      </w:r>
      <w:r w:rsidR="002D5F54" w:rsidRPr="00A75B87">
        <w:rPr>
          <w:bCs/>
          <w:sz w:val="24"/>
          <w:lang w:val="en-US"/>
        </w:rPr>
        <w:t xml:space="preserve">) </w:t>
      </w:r>
      <w:r w:rsidR="008E3DDE" w:rsidRPr="00A75B87">
        <w:rPr>
          <w:bCs/>
          <w:sz w:val="24"/>
          <w:lang w:val="en-US"/>
        </w:rPr>
        <w:t>The hydrophilic surface</w:t>
      </w:r>
      <w:r w:rsidR="00FE3669" w:rsidRPr="00A75B87">
        <w:rPr>
          <w:bCs/>
          <w:sz w:val="24"/>
          <w:lang w:val="en-US"/>
        </w:rPr>
        <w:t xml:space="preserve"> facilitates water mediated hydrogen bonding for Tyr, making its interaction </w:t>
      </w:r>
      <w:r w:rsidR="008E3DDE" w:rsidRPr="00A75B87">
        <w:rPr>
          <w:bCs/>
          <w:sz w:val="24"/>
          <w:lang w:val="en-US"/>
        </w:rPr>
        <w:t xml:space="preserve">with the MOF surface </w:t>
      </w:r>
      <w:r w:rsidR="00A25697" w:rsidRPr="00A75B87">
        <w:rPr>
          <w:bCs/>
          <w:sz w:val="24"/>
          <w:lang w:val="en-US"/>
        </w:rPr>
        <w:t xml:space="preserve">significantly </w:t>
      </w:r>
      <w:r w:rsidR="00FE3669" w:rsidRPr="00A75B87">
        <w:rPr>
          <w:bCs/>
          <w:sz w:val="24"/>
          <w:lang w:val="en-US"/>
        </w:rPr>
        <w:t xml:space="preserve">more favorable than </w:t>
      </w:r>
      <w:proofErr w:type="spellStart"/>
      <w:r w:rsidR="00FE3669" w:rsidRPr="00A75B87">
        <w:rPr>
          <w:bCs/>
          <w:sz w:val="24"/>
          <w:lang w:val="en-US"/>
        </w:rPr>
        <w:t>Phe</w:t>
      </w:r>
      <w:proofErr w:type="spellEnd"/>
      <w:r w:rsidR="00FE3669" w:rsidRPr="00A75B87">
        <w:rPr>
          <w:bCs/>
          <w:sz w:val="24"/>
          <w:lang w:val="en-US"/>
        </w:rPr>
        <w:t>.</w:t>
      </w:r>
      <w:r w:rsidR="00D81649" w:rsidRPr="00A75B87">
        <w:rPr>
          <w:bCs/>
          <w:sz w:val="24"/>
          <w:lang w:val="en-US"/>
        </w:rPr>
        <w:t xml:space="preserve"> Simultaneously, the </w:t>
      </w:r>
      <w:r w:rsidR="008E3DDE" w:rsidRPr="00A75B87">
        <w:rPr>
          <w:bCs/>
          <w:sz w:val="24"/>
          <w:lang w:val="en-US"/>
        </w:rPr>
        <w:t>increased surface hydrophilicity</w:t>
      </w:r>
      <w:r w:rsidR="00D81649" w:rsidRPr="00A75B87">
        <w:rPr>
          <w:bCs/>
          <w:sz w:val="24"/>
          <w:lang w:val="en-US"/>
        </w:rPr>
        <w:t xml:space="preserve"> reduces the strength of general hydrophobic interactions. TVNFKLY occupies different distributions of conformations when bound to </w:t>
      </w:r>
      <w:r w:rsidR="009A4AD6" w:rsidRPr="00A75B87">
        <w:rPr>
          <w:bCs/>
          <w:sz w:val="24"/>
          <w:lang w:val="en-US"/>
        </w:rPr>
        <w:t>UiO-66 however</w:t>
      </w:r>
      <w:r w:rsidR="00D81649" w:rsidRPr="00A75B87">
        <w:rPr>
          <w:bCs/>
          <w:sz w:val="24"/>
          <w:lang w:val="en-US"/>
        </w:rPr>
        <w:t>, which allows for more hydrophobic interactions</w:t>
      </w:r>
      <w:r w:rsidR="00A25697" w:rsidRPr="00A75B87">
        <w:rPr>
          <w:bCs/>
          <w:sz w:val="24"/>
          <w:lang w:val="en-US"/>
        </w:rPr>
        <w:t>, a closer surface approach</w:t>
      </w:r>
      <w:r w:rsidR="00C77629" w:rsidRPr="00A75B87">
        <w:rPr>
          <w:bCs/>
          <w:sz w:val="24"/>
          <w:lang w:val="en-US"/>
        </w:rPr>
        <w:t>,</w:t>
      </w:r>
      <w:r w:rsidR="00D81649" w:rsidRPr="00A75B87">
        <w:rPr>
          <w:bCs/>
          <w:sz w:val="24"/>
          <w:lang w:val="en-US"/>
        </w:rPr>
        <w:t xml:space="preserve"> and thus more </w:t>
      </w:r>
      <w:r w:rsidR="00FA6B55" w:rsidRPr="00A75B87">
        <w:rPr>
          <w:bCs/>
          <w:sz w:val="24"/>
          <w:lang w:val="en-US"/>
        </w:rPr>
        <w:t xml:space="preserve">overall </w:t>
      </w:r>
      <w:r w:rsidR="00D81649" w:rsidRPr="00A75B87">
        <w:rPr>
          <w:bCs/>
          <w:sz w:val="24"/>
          <w:lang w:val="en-US"/>
        </w:rPr>
        <w:t>contact with the surface</w:t>
      </w:r>
      <w:r w:rsidR="00FA6B55" w:rsidRPr="00A75B87">
        <w:rPr>
          <w:bCs/>
          <w:sz w:val="24"/>
          <w:lang w:val="en-US"/>
        </w:rPr>
        <w:t xml:space="preserve"> (</w:t>
      </w:r>
      <w:r w:rsidR="00AB2A0C" w:rsidRPr="00A75B87">
        <w:rPr>
          <w:bCs/>
          <w:sz w:val="24"/>
          <w:lang w:val="en-US"/>
        </w:rPr>
        <w:t>F</w:t>
      </w:r>
      <w:r w:rsidR="00FA6B55" w:rsidRPr="00A75B87">
        <w:rPr>
          <w:bCs/>
          <w:sz w:val="24"/>
          <w:lang w:val="en-US"/>
        </w:rPr>
        <w:t>igure S</w:t>
      </w:r>
      <w:r w:rsidR="002A3325" w:rsidRPr="00A75B87">
        <w:rPr>
          <w:bCs/>
          <w:sz w:val="24"/>
          <w:lang w:val="en-US"/>
        </w:rPr>
        <w:t>5</w:t>
      </w:r>
      <w:r w:rsidR="00FA6B55" w:rsidRPr="00A75B87">
        <w:rPr>
          <w:bCs/>
          <w:sz w:val="24"/>
          <w:lang w:val="en-US"/>
        </w:rPr>
        <w:t>)</w:t>
      </w:r>
      <w:r w:rsidR="00A25697" w:rsidRPr="00A75B87">
        <w:rPr>
          <w:bCs/>
          <w:sz w:val="24"/>
          <w:lang w:val="en-US"/>
        </w:rPr>
        <w:t>.</w:t>
      </w:r>
      <w:r w:rsidR="00D81649" w:rsidRPr="00A75B87">
        <w:rPr>
          <w:bCs/>
          <w:sz w:val="24"/>
          <w:lang w:val="en-US"/>
        </w:rPr>
        <w:t xml:space="preserve"> </w:t>
      </w:r>
      <w:r w:rsidR="00A25697" w:rsidRPr="00A75B87">
        <w:rPr>
          <w:bCs/>
          <w:sz w:val="24"/>
          <w:lang w:val="en-US"/>
        </w:rPr>
        <w:t>This</w:t>
      </w:r>
      <w:r w:rsidR="00D81649" w:rsidRPr="00A75B87">
        <w:rPr>
          <w:bCs/>
          <w:sz w:val="24"/>
          <w:lang w:val="en-US"/>
        </w:rPr>
        <w:t xml:space="preserve"> </w:t>
      </w:r>
      <w:r w:rsidR="00A25697" w:rsidRPr="00A75B87">
        <w:rPr>
          <w:bCs/>
          <w:sz w:val="24"/>
          <w:lang w:val="en-US"/>
        </w:rPr>
        <w:t xml:space="preserve">key difference </w:t>
      </w:r>
      <w:r w:rsidR="00D81649" w:rsidRPr="00A75B87">
        <w:rPr>
          <w:bCs/>
          <w:sz w:val="24"/>
          <w:lang w:val="en-US"/>
        </w:rPr>
        <w:t>chang</w:t>
      </w:r>
      <w:r w:rsidR="00A25697" w:rsidRPr="00A75B87">
        <w:rPr>
          <w:bCs/>
          <w:sz w:val="24"/>
          <w:lang w:val="en-US"/>
        </w:rPr>
        <w:t>es</w:t>
      </w:r>
      <w:r w:rsidR="00D81649" w:rsidRPr="00A75B87">
        <w:rPr>
          <w:bCs/>
          <w:sz w:val="24"/>
          <w:lang w:val="en-US"/>
        </w:rPr>
        <w:t xml:space="preserve"> the CD spectra from </w:t>
      </w:r>
      <w:r w:rsidR="00FA6B55" w:rsidRPr="00A75B87">
        <w:rPr>
          <w:bCs/>
          <w:sz w:val="24"/>
          <w:lang w:val="en-US"/>
        </w:rPr>
        <w:t>that of the</w:t>
      </w:r>
      <w:r w:rsidR="009321FB" w:rsidRPr="00A75B87">
        <w:rPr>
          <w:bCs/>
          <w:sz w:val="24"/>
          <w:lang w:val="en-US"/>
        </w:rPr>
        <w:t xml:space="preserve"> </w:t>
      </w:r>
      <w:r w:rsidR="00D81649" w:rsidRPr="00A75B87">
        <w:rPr>
          <w:bCs/>
          <w:sz w:val="24"/>
          <w:lang w:val="en-US"/>
        </w:rPr>
        <w:t>solution</w:t>
      </w:r>
      <w:r w:rsidR="009321FB" w:rsidRPr="00A75B87">
        <w:rPr>
          <w:bCs/>
          <w:sz w:val="24"/>
          <w:lang w:val="en-US"/>
        </w:rPr>
        <w:t xml:space="preserve">-like </w:t>
      </w:r>
      <w:proofErr w:type="spellStart"/>
      <w:r w:rsidR="009321FB" w:rsidRPr="00A75B87">
        <w:rPr>
          <w:bCs/>
          <w:sz w:val="24"/>
          <w:lang w:val="en-US"/>
        </w:rPr>
        <w:t>behaviour</w:t>
      </w:r>
      <w:proofErr w:type="spellEnd"/>
      <w:r w:rsidR="00A25697" w:rsidRPr="00A75B87">
        <w:rPr>
          <w:bCs/>
          <w:sz w:val="24"/>
          <w:lang w:val="en-US"/>
        </w:rPr>
        <w:t xml:space="preserve"> of the peptide</w:t>
      </w:r>
      <w:r w:rsidR="00FA6B55" w:rsidRPr="00A75B87">
        <w:rPr>
          <w:bCs/>
          <w:sz w:val="24"/>
          <w:lang w:val="en-US"/>
        </w:rPr>
        <w:t xml:space="preserve"> </w:t>
      </w:r>
      <w:r w:rsidR="00C77629" w:rsidRPr="00A75B87">
        <w:rPr>
          <w:bCs/>
          <w:sz w:val="24"/>
          <w:lang w:val="en-US"/>
        </w:rPr>
        <w:t xml:space="preserve">as it </w:t>
      </w:r>
      <w:r w:rsidR="00FA6B55" w:rsidRPr="00A75B87">
        <w:rPr>
          <w:bCs/>
          <w:sz w:val="24"/>
          <w:lang w:val="en-US"/>
        </w:rPr>
        <w:t>is now held close to the surface</w:t>
      </w:r>
      <w:r w:rsidR="00D81649" w:rsidRPr="00A75B87">
        <w:rPr>
          <w:bCs/>
          <w:sz w:val="24"/>
          <w:lang w:val="en-US"/>
        </w:rPr>
        <w:t xml:space="preserve">, </w:t>
      </w:r>
      <w:r w:rsidR="00A25697" w:rsidRPr="00A75B87">
        <w:rPr>
          <w:bCs/>
          <w:sz w:val="24"/>
          <w:lang w:val="en-US"/>
        </w:rPr>
        <w:t xml:space="preserve">whereas </w:t>
      </w:r>
      <w:r w:rsidR="00D81649" w:rsidRPr="00A75B87">
        <w:rPr>
          <w:bCs/>
          <w:sz w:val="24"/>
          <w:lang w:val="en-US"/>
        </w:rPr>
        <w:t xml:space="preserve">the functionalized </w:t>
      </w:r>
      <w:r w:rsidR="008E3DDE" w:rsidRPr="00A75B87">
        <w:rPr>
          <w:bCs/>
          <w:sz w:val="24"/>
          <w:lang w:val="en-US"/>
        </w:rPr>
        <w:t>UiO-66</w:t>
      </w:r>
      <w:r w:rsidR="00D81649" w:rsidRPr="00A75B87">
        <w:rPr>
          <w:bCs/>
          <w:sz w:val="24"/>
          <w:lang w:val="en-US"/>
        </w:rPr>
        <w:t>-NH</w:t>
      </w:r>
      <w:r w:rsidR="00D81649" w:rsidRPr="00A75B87">
        <w:rPr>
          <w:bCs/>
          <w:sz w:val="24"/>
          <w:vertAlign w:val="subscript"/>
          <w:lang w:val="en-US"/>
        </w:rPr>
        <w:t>2</w:t>
      </w:r>
      <w:r w:rsidR="00D81649" w:rsidRPr="00A75B87">
        <w:rPr>
          <w:bCs/>
          <w:sz w:val="24"/>
          <w:lang w:val="en-US"/>
        </w:rPr>
        <w:t xml:space="preserve"> surfac</w:t>
      </w:r>
      <w:r w:rsidR="00A25697" w:rsidRPr="00A75B87">
        <w:rPr>
          <w:bCs/>
          <w:sz w:val="24"/>
          <w:lang w:val="en-US"/>
        </w:rPr>
        <w:t>e</w:t>
      </w:r>
      <w:r w:rsidR="00D81649" w:rsidRPr="00A75B87">
        <w:rPr>
          <w:bCs/>
          <w:sz w:val="24"/>
          <w:lang w:val="en-US"/>
        </w:rPr>
        <w:t xml:space="preserve"> enforces a</w:t>
      </w:r>
      <w:r w:rsidR="00701F7C" w:rsidRPr="00A75B87">
        <w:rPr>
          <w:bCs/>
          <w:sz w:val="24"/>
          <w:lang w:val="en-US"/>
        </w:rPr>
        <w:t xml:space="preserve"> more</w:t>
      </w:r>
      <w:r w:rsidR="00D81649" w:rsidRPr="00A75B87">
        <w:rPr>
          <w:bCs/>
          <w:sz w:val="24"/>
          <w:lang w:val="en-US"/>
        </w:rPr>
        <w:t xml:space="preserve"> upright bound conformation of the peptide. </w:t>
      </w:r>
      <w:r w:rsidR="00FE3669" w:rsidRPr="00A75B87">
        <w:rPr>
          <w:bCs/>
          <w:sz w:val="24"/>
          <w:lang w:val="en-US"/>
        </w:rPr>
        <w:t xml:space="preserve"> Increased water density around BDC ligands in </w:t>
      </w:r>
      <w:r w:rsidR="008E3DDE" w:rsidRPr="00A75B87">
        <w:rPr>
          <w:bCs/>
          <w:sz w:val="24"/>
          <w:lang w:val="en-US"/>
        </w:rPr>
        <w:t>UiO-66</w:t>
      </w:r>
      <w:r w:rsidR="00FE3669" w:rsidRPr="00A75B87">
        <w:rPr>
          <w:bCs/>
          <w:sz w:val="24"/>
          <w:lang w:val="en-US"/>
        </w:rPr>
        <w:t>-NH</w:t>
      </w:r>
      <w:r w:rsidR="00FE3669" w:rsidRPr="00A75B87">
        <w:rPr>
          <w:bCs/>
          <w:sz w:val="24"/>
          <w:vertAlign w:val="subscript"/>
          <w:lang w:val="en-US"/>
        </w:rPr>
        <w:t>2</w:t>
      </w:r>
      <w:r w:rsidR="00FE3669" w:rsidRPr="00A75B87">
        <w:rPr>
          <w:bCs/>
          <w:sz w:val="24"/>
          <w:lang w:val="en-US"/>
        </w:rPr>
        <w:t xml:space="preserve"> also </w:t>
      </w:r>
      <w:r w:rsidR="00D81649" w:rsidRPr="00A75B87">
        <w:rPr>
          <w:bCs/>
          <w:sz w:val="24"/>
          <w:lang w:val="en-US"/>
        </w:rPr>
        <w:t>explains</w:t>
      </w:r>
      <w:r w:rsidR="00FE3669" w:rsidRPr="00A75B87">
        <w:rPr>
          <w:bCs/>
          <w:sz w:val="24"/>
          <w:lang w:val="en-US"/>
        </w:rPr>
        <w:t xml:space="preserve"> the </w:t>
      </w:r>
      <w:r w:rsidR="00D81649" w:rsidRPr="00A75B87">
        <w:rPr>
          <w:bCs/>
          <w:sz w:val="24"/>
          <w:lang w:val="en-US"/>
        </w:rPr>
        <w:t>reduced</w:t>
      </w:r>
      <w:r w:rsidR="00FE3669" w:rsidRPr="00A75B87">
        <w:rPr>
          <w:bCs/>
          <w:sz w:val="24"/>
          <w:lang w:val="en-US"/>
        </w:rPr>
        <w:t xml:space="preserve"> interactions of KIAVIST with </w:t>
      </w:r>
      <w:r w:rsidR="008E3DDE" w:rsidRPr="00A75B87">
        <w:rPr>
          <w:bCs/>
          <w:sz w:val="24"/>
          <w:lang w:val="en-US"/>
        </w:rPr>
        <w:t>UiO-66</w:t>
      </w:r>
      <w:r w:rsidR="00FE3669" w:rsidRPr="00A75B87">
        <w:rPr>
          <w:bCs/>
          <w:sz w:val="24"/>
          <w:lang w:val="en-US"/>
        </w:rPr>
        <w:t>-NH</w:t>
      </w:r>
      <w:r w:rsidR="00FE3669" w:rsidRPr="00A75B87">
        <w:rPr>
          <w:bCs/>
          <w:sz w:val="24"/>
          <w:vertAlign w:val="subscript"/>
          <w:lang w:val="en-US"/>
        </w:rPr>
        <w:t>2</w:t>
      </w:r>
      <w:r w:rsidR="00FE3669" w:rsidRPr="00A75B87">
        <w:rPr>
          <w:bCs/>
          <w:sz w:val="24"/>
          <w:lang w:val="en-US"/>
        </w:rPr>
        <w:t xml:space="preserve"> compared to </w:t>
      </w:r>
      <w:r w:rsidR="008E3DDE" w:rsidRPr="00A75B87">
        <w:rPr>
          <w:bCs/>
          <w:sz w:val="24"/>
          <w:lang w:val="en-US"/>
        </w:rPr>
        <w:t>UiO-66</w:t>
      </w:r>
      <w:r w:rsidR="00FE3669" w:rsidRPr="00A75B87">
        <w:rPr>
          <w:bCs/>
          <w:sz w:val="24"/>
          <w:lang w:val="en-US"/>
        </w:rPr>
        <w:t xml:space="preserve"> </w:t>
      </w:r>
      <w:r w:rsidR="00D81649" w:rsidRPr="00A75B87">
        <w:rPr>
          <w:bCs/>
          <w:sz w:val="24"/>
          <w:lang w:val="en-US"/>
        </w:rPr>
        <w:t>as</w:t>
      </w:r>
      <w:r w:rsidR="00FE3669" w:rsidRPr="00A75B87">
        <w:rPr>
          <w:bCs/>
          <w:sz w:val="24"/>
          <w:lang w:val="en-US"/>
        </w:rPr>
        <w:t xml:space="preserve"> the main </w:t>
      </w:r>
      <w:r w:rsidR="00D81649" w:rsidRPr="00A75B87">
        <w:rPr>
          <w:bCs/>
          <w:sz w:val="24"/>
          <w:lang w:val="en-US"/>
        </w:rPr>
        <w:t>mode of binding for KIAVIST is through hydrophobic residues</w:t>
      </w:r>
      <w:r w:rsidR="009321FB" w:rsidRPr="00A75B87">
        <w:rPr>
          <w:bCs/>
          <w:sz w:val="24"/>
          <w:lang w:val="en-US"/>
        </w:rPr>
        <w:t xml:space="preserve"> (Figure S</w:t>
      </w:r>
      <w:r w:rsidR="000F145E" w:rsidRPr="00A75B87">
        <w:rPr>
          <w:bCs/>
          <w:sz w:val="24"/>
          <w:lang w:val="en-US"/>
        </w:rPr>
        <w:t>12</w:t>
      </w:r>
      <w:r w:rsidR="009321FB" w:rsidRPr="00A75B87">
        <w:rPr>
          <w:bCs/>
          <w:sz w:val="24"/>
          <w:lang w:val="en-US"/>
        </w:rPr>
        <w:t>)</w:t>
      </w:r>
      <w:r w:rsidR="00FE3669" w:rsidRPr="00A75B87">
        <w:rPr>
          <w:bCs/>
          <w:sz w:val="24"/>
          <w:lang w:val="en-US"/>
        </w:rPr>
        <w:t>.</w:t>
      </w:r>
    </w:p>
    <w:p w14:paraId="1722FBA6" w14:textId="6DD7ACB5" w:rsidR="00BC42C4" w:rsidRPr="00A75B87" w:rsidRDefault="00377104" w:rsidP="00BC42C4">
      <w:pPr>
        <w:spacing w:line="360" w:lineRule="auto"/>
        <w:jc w:val="both"/>
        <w:rPr>
          <w:b/>
          <w:bCs/>
          <w:sz w:val="24"/>
          <w:lang w:val="en-US"/>
        </w:rPr>
      </w:pPr>
      <w:r w:rsidRPr="00A75B87">
        <w:rPr>
          <w:b/>
          <w:bCs/>
          <w:sz w:val="24"/>
        </w:rPr>
        <w:t>Biomimetic mineralisation with phage display peptides</w:t>
      </w:r>
    </w:p>
    <w:p w14:paraId="003FDBCA" w14:textId="071BC227" w:rsidR="0069642B" w:rsidRPr="00A75B87" w:rsidRDefault="0069642B" w:rsidP="0069642B">
      <w:pPr>
        <w:spacing w:line="360" w:lineRule="auto"/>
        <w:jc w:val="both"/>
        <w:rPr>
          <w:sz w:val="24"/>
        </w:rPr>
      </w:pPr>
      <w:r w:rsidRPr="00A75B87">
        <w:rPr>
          <w:sz w:val="24"/>
          <w:lang w:val="en-US"/>
        </w:rPr>
        <w:t xml:space="preserve">In this study we have exploited Ph.D. to identify 7-mer peptide sequences that bind to isoreticular </w:t>
      </w:r>
      <w:r w:rsidR="007C5406" w:rsidRPr="00A75B87">
        <w:rPr>
          <w:sz w:val="24"/>
          <w:lang w:val="en-US"/>
        </w:rPr>
        <w:t xml:space="preserve">frameworks </w:t>
      </w:r>
      <w:r w:rsidR="000616E7" w:rsidRPr="00A75B87">
        <w:rPr>
          <w:sz w:val="24"/>
          <w:lang w:val="en-US"/>
        </w:rPr>
        <w:t xml:space="preserve">and </w:t>
      </w:r>
      <w:r w:rsidR="00701F7C" w:rsidRPr="00A75B87">
        <w:rPr>
          <w:sz w:val="24"/>
          <w:lang w:val="en-US"/>
        </w:rPr>
        <w:t xml:space="preserve">thus </w:t>
      </w:r>
      <w:r w:rsidR="00651DDC" w:rsidRPr="00A75B87">
        <w:rPr>
          <w:sz w:val="24"/>
          <w:lang w:val="en-US"/>
        </w:rPr>
        <w:t>have an excellent opportunity</w:t>
      </w:r>
      <w:r w:rsidRPr="00A75B87">
        <w:rPr>
          <w:sz w:val="24"/>
          <w:lang w:val="en-US"/>
        </w:rPr>
        <w:t xml:space="preserve"> to investigate whether biomimetic mineralisation </w:t>
      </w:r>
      <w:r w:rsidR="00B33225" w:rsidRPr="00A75B87">
        <w:rPr>
          <w:sz w:val="24"/>
          <w:lang w:val="en-US"/>
        </w:rPr>
        <w:t xml:space="preserve">of UiO-66-X </w:t>
      </w:r>
      <w:r w:rsidRPr="00A75B87">
        <w:rPr>
          <w:sz w:val="24"/>
          <w:lang w:val="en-US"/>
        </w:rPr>
        <w:t>could be conducted in a sequence-specific manner</w:t>
      </w:r>
      <w:r w:rsidR="00D15C43" w:rsidRPr="00A75B87">
        <w:rPr>
          <w:sz w:val="24"/>
          <w:lang w:val="en-US"/>
        </w:rPr>
        <w:t>.</w:t>
      </w:r>
    </w:p>
    <w:p w14:paraId="6F5FAC93" w14:textId="4EF407BE" w:rsidR="00BC7062" w:rsidRPr="00A75B87" w:rsidRDefault="0069642B" w:rsidP="0069642B">
      <w:pPr>
        <w:spacing w:line="360" w:lineRule="auto"/>
        <w:jc w:val="both"/>
        <w:rPr>
          <w:rFonts w:cstheme="minorHAnsi"/>
          <w:sz w:val="24"/>
          <w:lang w:val="en-US"/>
        </w:rPr>
      </w:pPr>
      <w:r w:rsidRPr="00A75B87">
        <w:rPr>
          <w:rFonts w:cstheme="minorHAnsi"/>
          <w:sz w:val="24"/>
          <w:lang w:val="en-US"/>
        </w:rPr>
        <w:t xml:space="preserve">For our biomimetic synthesis we </w:t>
      </w:r>
      <w:r w:rsidR="00A527F3" w:rsidRPr="00A75B87">
        <w:rPr>
          <w:rFonts w:cstheme="minorHAnsi"/>
          <w:sz w:val="24"/>
          <w:lang w:val="en-US"/>
        </w:rPr>
        <w:t xml:space="preserve">have </w:t>
      </w:r>
      <w:r w:rsidRPr="00A75B87">
        <w:rPr>
          <w:rFonts w:cstheme="minorHAnsi"/>
          <w:sz w:val="24"/>
          <w:lang w:val="en-US"/>
        </w:rPr>
        <w:t>employed the ambient aqueous synthesis route to UiO-66-NH</w:t>
      </w:r>
      <w:r w:rsidRPr="00A75B87">
        <w:rPr>
          <w:rFonts w:cstheme="minorHAnsi"/>
          <w:sz w:val="24"/>
          <w:vertAlign w:val="subscript"/>
          <w:lang w:val="en-US"/>
        </w:rPr>
        <w:t>2</w:t>
      </w:r>
      <w:r w:rsidRPr="00A75B87">
        <w:rPr>
          <w:rFonts w:cstheme="minorHAnsi"/>
          <w:sz w:val="24"/>
          <w:lang w:val="en-US"/>
        </w:rPr>
        <w:t xml:space="preserve"> reported by Szilágyi and co-workers</w:t>
      </w:r>
      <w:r w:rsidR="00331466" w:rsidRPr="00A75B87">
        <w:rPr>
          <w:rFonts w:cstheme="minorHAnsi"/>
          <w:sz w:val="24"/>
          <w:lang w:val="en-US"/>
        </w:rPr>
        <w:fldChar w:fldCharType="begin"/>
      </w:r>
      <w:r w:rsidR="008B4542" w:rsidRPr="00A75B87">
        <w:rPr>
          <w:rFonts w:cstheme="minorHAnsi"/>
          <w:sz w:val="24"/>
          <w:lang w:val="en-US"/>
        </w:rPr>
        <w:instrText xml:space="preserve"> ADDIN EN.CITE &lt;EndNote&gt;&lt;Cite&gt;&lt;Author&gt;Pakamorė&lt;/Author&gt;&lt;Year&gt;2018&lt;/Year&gt;&lt;RecNum&gt;58&lt;/RecNum&gt;&lt;DisplayText&gt;&lt;style face="superscript"&gt;66&lt;/style&gt;&lt;/DisplayText&gt;&lt;record&gt;&lt;rec-number&gt;58&lt;/rec-number&gt;&lt;foreign-keys&gt;&lt;key app="EN" db-id="wveepwtfrzs5wfedfpsvtzxu0ttrftpz22pp" timestamp="1749723119"&gt;58&lt;/key&gt;&lt;/foreign-keys&gt;&lt;ref-type name="Journal Article"&gt;17&lt;/ref-type&gt;&lt;contributors&gt;&lt;authors&gt;&lt;author&gt;Pakamorė, Ignas&lt;/author&gt;&lt;author&gt;Rousseau, Jolanta&lt;/author&gt;&lt;author&gt;Rousseau, Cyril&lt;/author&gt;&lt;author&gt;Monflier, Eric&lt;/author&gt;&lt;author&gt;Szilágyi, Petra Ágota&lt;/author&gt;&lt;/authors&gt;&lt;/contributors&gt;&lt;titles&gt;&lt;title&gt;An ambient-temperature aqueous synthesis of zirconium-based metal–organic frameworks&lt;/title&gt;&lt;secondary-title&gt;Green Chemistry&lt;/secondary-title&gt;&lt;/titles&gt;&lt;periodical&gt;&lt;full-title&gt;Green Chemistry&lt;/full-title&gt;&lt;/periodical&gt;&lt;pages&gt;5292-5298&lt;/pages&gt;&lt;volume&gt;20&lt;/volume&gt;&lt;number&gt;23&lt;/number&gt;&lt;dates&gt;&lt;year&gt;2018&lt;/year&gt;&lt;/dates&gt;&lt;publisher&gt;The Royal Society of Chemistry&lt;/publisher&gt;&lt;isbn&gt;1463-9262&lt;/isbn&gt;&lt;work-type&gt;10.1039/C8GC02312C&lt;/work-type&gt;&lt;urls&gt;&lt;related-urls&gt;&lt;url&gt;http://dx.doi.org/10.1039/C8GC02312C&lt;/url&gt;&lt;/related-urls&gt;&lt;/urls&gt;&lt;electronic-resource-num&gt;10.1039/C8GC02312C&lt;/electronic-resource-num&gt;&lt;/record&gt;&lt;/Cite&gt;&lt;/EndNote&gt;</w:instrText>
      </w:r>
      <w:r w:rsidR="00331466" w:rsidRPr="00A75B87">
        <w:rPr>
          <w:rFonts w:cstheme="minorHAnsi"/>
          <w:sz w:val="24"/>
          <w:lang w:val="en-US"/>
        </w:rPr>
        <w:fldChar w:fldCharType="separate"/>
      </w:r>
      <w:r w:rsidR="008B4542" w:rsidRPr="00A75B87">
        <w:rPr>
          <w:rFonts w:cstheme="minorHAnsi"/>
          <w:noProof/>
          <w:sz w:val="24"/>
          <w:vertAlign w:val="superscript"/>
          <w:lang w:val="en-US"/>
        </w:rPr>
        <w:t>66</w:t>
      </w:r>
      <w:r w:rsidR="00331466" w:rsidRPr="00A75B87">
        <w:rPr>
          <w:rFonts w:cstheme="minorHAnsi"/>
          <w:sz w:val="24"/>
          <w:lang w:val="en-US"/>
        </w:rPr>
        <w:fldChar w:fldCharType="end"/>
      </w:r>
      <w:r w:rsidRPr="00A75B87">
        <w:rPr>
          <w:rFonts w:cstheme="minorHAnsi"/>
          <w:sz w:val="24"/>
          <w:lang w:val="en-US"/>
        </w:rPr>
        <w:t xml:space="preserve"> in order to maintain the integrity of the </w:t>
      </w:r>
      <w:r w:rsidR="00637324" w:rsidRPr="00A75B87">
        <w:rPr>
          <w:rFonts w:cstheme="minorHAnsi"/>
          <w:sz w:val="24"/>
          <w:lang w:val="en-US"/>
        </w:rPr>
        <w:t xml:space="preserve">added </w:t>
      </w:r>
      <w:r w:rsidRPr="00A75B87">
        <w:rPr>
          <w:rFonts w:cstheme="minorHAnsi"/>
          <w:sz w:val="24"/>
          <w:lang w:val="en-US"/>
        </w:rPr>
        <w:t xml:space="preserve">biomolecules. </w:t>
      </w:r>
      <w:r w:rsidRPr="00A75B87">
        <w:rPr>
          <w:rFonts w:ascii="Calibri" w:eastAsia="Times New Roman" w:hAnsi="Calibri" w:cs="Calibri"/>
          <w:sz w:val="24"/>
          <w:szCs w:val="24"/>
          <w:lang w:val="en-US" w:eastAsia="de-DE"/>
        </w:rPr>
        <w:t>In this preparation an aqueous solution of ZrOCl</w:t>
      </w:r>
      <w:r w:rsidRPr="00A75B87">
        <w:rPr>
          <w:rFonts w:ascii="Calibri" w:eastAsia="Times New Roman" w:hAnsi="Calibri" w:cs="Calibri"/>
          <w:sz w:val="24"/>
          <w:szCs w:val="24"/>
          <w:vertAlign w:val="subscript"/>
          <w:lang w:val="en-US" w:eastAsia="de-DE"/>
        </w:rPr>
        <w:t>2</w:t>
      </w:r>
      <w:r w:rsidRPr="00A75B87">
        <w:rPr>
          <w:rFonts w:ascii="Calibri" w:eastAsia="Times New Roman" w:hAnsi="Calibri" w:cs="Calibri"/>
          <w:sz w:val="24"/>
          <w:szCs w:val="24"/>
          <w:lang w:val="en-US" w:eastAsia="de-DE"/>
        </w:rPr>
        <w:t xml:space="preserve"> pretreated with acetic acid is added to an aqueous solution of BDC-NH</w:t>
      </w:r>
      <w:r w:rsidRPr="00A75B87">
        <w:rPr>
          <w:rFonts w:ascii="Calibri" w:eastAsia="Times New Roman" w:hAnsi="Calibri" w:cs="Calibri"/>
          <w:sz w:val="24"/>
          <w:szCs w:val="24"/>
          <w:vertAlign w:val="subscript"/>
          <w:lang w:val="en-US" w:eastAsia="de-DE"/>
        </w:rPr>
        <w:t>2</w:t>
      </w:r>
      <w:r w:rsidRPr="00A75B87">
        <w:rPr>
          <w:rFonts w:ascii="Calibri" w:eastAsia="Times New Roman" w:hAnsi="Calibri" w:cs="Calibri"/>
          <w:sz w:val="24"/>
          <w:szCs w:val="24"/>
          <w:lang w:val="en-US" w:eastAsia="de-DE"/>
        </w:rPr>
        <w:t xml:space="preserve"> in the presence of NaOH. </w:t>
      </w:r>
      <w:r w:rsidRPr="00A75B87">
        <w:rPr>
          <w:rFonts w:cstheme="minorHAnsi"/>
          <w:sz w:val="24"/>
          <w:lang w:val="en-US"/>
        </w:rPr>
        <w:t>The resulting product was confirmed to be a highly crystalline phase of UiO-66-NH</w:t>
      </w:r>
      <w:r w:rsidRPr="00A75B87">
        <w:rPr>
          <w:rFonts w:cstheme="minorHAnsi"/>
          <w:sz w:val="24"/>
          <w:vertAlign w:val="subscript"/>
          <w:lang w:val="en-US"/>
        </w:rPr>
        <w:t>2</w:t>
      </w:r>
      <w:r w:rsidRPr="00A75B87">
        <w:rPr>
          <w:rFonts w:cstheme="minorHAnsi"/>
          <w:sz w:val="24"/>
          <w:lang w:val="en-US"/>
        </w:rPr>
        <w:t xml:space="preserve"> as determined by powder x-ray diffraction (PXRD) and thermogravimetric analysis (TGA) that are consistent with the expected </w:t>
      </w:r>
      <w:proofErr w:type="spellStart"/>
      <w:r w:rsidRPr="00A75B87">
        <w:rPr>
          <w:rFonts w:cstheme="minorHAnsi"/>
          <w:b/>
          <w:sz w:val="24"/>
          <w:lang w:val="en-US"/>
        </w:rPr>
        <w:t>fcu</w:t>
      </w:r>
      <w:proofErr w:type="spellEnd"/>
      <w:r w:rsidRPr="00A75B87">
        <w:rPr>
          <w:rFonts w:cstheme="minorHAnsi"/>
          <w:sz w:val="24"/>
          <w:lang w:val="en-US"/>
        </w:rPr>
        <w:t xml:space="preserve"> topology and framework composition, respectively. Addition of TVNFKLY, KIAVIST or a random peptide (AVRTQT) at a molar ratio of 0.1:1 </w:t>
      </w:r>
      <w:proofErr w:type="spellStart"/>
      <w:r w:rsidRPr="00A75B87">
        <w:rPr>
          <w:rFonts w:cstheme="minorHAnsi"/>
          <w:sz w:val="24"/>
          <w:lang w:val="en-US"/>
        </w:rPr>
        <w:t>wrt</w:t>
      </w:r>
      <w:proofErr w:type="spellEnd"/>
      <w:r w:rsidRPr="00A75B87">
        <w:rPr>
          <w:rFonts w:cstheme="minorHAnsi"/>
          <w:sz w:val="24"/>
          <w:lang w:val="en-US"/>
        </w:rPr>
        <w:t xml:space="preserve"> </w:t>
      </w:r>
      <w:proofErr w:type="gramStart"/>
      <w:r w:rsidRPr="00A75B87">
        <w:rPr>
          <w:rFonts w:cstheme="minorHAnsi"/>
          <w:sz w:val="24"/>
          <w:lang w:val="en-US"/>
        </w:rPr>
        <w:t>Zr(</w:t>
      </w:r>
      <w:proofErr w:type="gramEnd"/>
      <w:r w:rsidRPr="00A75B87">
        <w:rPr>
          <w:rFonts w:cstheme="minorHAnsi"/>
          <w:sz w:val="24"/>
          <w:lang w:val="en-US"/>
        </w:rPr>
        <w:t>IV) to the synthesis yields crystalline UiO-66-NH</w:t>
      </w:r>
      <w:r w:rsidRPr="00A75B87">
        <w:rPr>
          <w:rFonts w:cstheme="minorHAnsi"/>
          <w:sz w:val="24"/>
          <w:vertAlign w:val="subscript"/>
          <w:lang w:val="en-US"/>
        </w:rPr>
        <w:t>2</w:t>
      </w:r>
      <w:r w:rsidRPr="00A75B87">
        <w:rPr>
          <w:rFonts w:cstheme="minorHAnsi"/>
          <w:sz w:val="24"/>
          <w:lang w:val="en-US"/>
        </w:rPr>
        <w:t xml:space="preserve"> with comparable PXRD patterns. (Figure </w:t>
      </w:r>
      <w:r w:rsidR="00CC06C2" w:rsidRPr="00A75B87">
        <w:rPr>
          <w:rFonts w:cstheme="minorHAnsi"/>
          <w:sz w:val="24"/>
          <w:lang w:val="en-US"/>
        </w:rPr>
        <w:t>S1</w:t>
      </w:r>
      <w:r w:rsidR="0085053E" w:rsidRPr="00A75B87">
        <w:rPr>
          <w:rFonts w:cstheme="minorHAnsi"/>
          <w:sz w:val="24"/>
          <w:lang w:val="en-US"/>
        </w:rPr>
        <w:t>3</w:t>
      </w:r>
      <w:r w:rsidRPr="00A75B87">
        <w:rPr>
          <w:rFonts w:cstheme="minorHAnsi"/>
          <w:sz w:val="24"/>
          <w:lang w:val="en-US"/>
        </w:rPr>
        <w:t xml:space="preserve">) This indicates that the peptides do not disrupt the assembly of the MOF lattice under these conditions, and mass </w:t>
      </w:r>
      <w:r w:rsidRPr="00A75B87">
        <w:rPr>
          <w:rFonts w:cstheme="minorHAnsi"/>
          <w:sz w:val="24"/>
          <w:lang w:val="en-US"/>
        </w:rPr>
        <w:lastRenderedPageBreak/>
        <w:t>spectro</w:t>
      </w:r>
      <w:r w:rsidR="00AB2A0C" w:rsidRPr="00A75B87">
        <w:rPr>
          <w:rFonts w:cstheme="minorHAnsi"/>
          <w:sz w:val="24"/>
          <w:lang w:val="en-US"/>
        </w:rPr>
        <w:t>metr</w:t>
      </w:r>
      <w:r w:rsidRPr="00A75B87">
        <w:rPr>
          <w:rFonts w:cstheme="minorHAnsi"/>
          <w:sz w:val="24"/>
          <w:lang w:val="en-US"/>
        </w:rPr>
        <w:t xml:space="preserve">ic (MS) analysis (Figure </w:t>
      </w:r>
      <w:r w:rsidR="00CC06C2" w:rsidRPr="00A75B87">
        <w:rPr>
          <w:rFonts w:cstheme="minorHAnsi"/>
          <w:sz w:val="24"/>
          <w:lang w:val="en-US"/>
        </w:rPr>
        <w:t>S1</w:t>
      </w:r>
      <w:r w:rsidR="0085053E" w:rsidRPr="00A75B87">
        <w:rPr>
          <w:rFonts w:cstheme="minorHAnsi"/>
          <w:sz w:val="24"/>
          <w:lang w:val="en-US"/>
        </w:rPr>
        <w:t>4</w:t>
      </w:r>
      <w:r w:rsidRPr="00A75B87">
        <w:rPr>
          <w:rFonts w:cstheme="minorHAnsi"/>
          <w:sz w:val="24"/>
          <w:lang w:val="en-US"/>
        </w:rPr>
        <w:t xml:space="preserve">) of the synthesis </w:t>
      </w:r>
      <w:r w:rsidR="009506AF" w:rsidRPr="00A75B87">
        <w:rPr>
          <w:rFonts w:cstheme="minorHAnsi"/>
          <w:sz w:val="24"/>
          <w:lang w:val="en-US"/>
        </w:rPr>
        <w:t>supernatants</w:t>
      </w:r>
      <w:r w:rsidRPr="00A75B87">
        <w:rPr>
          <w:rFonts w:cstheme="minorHAnsi"/>
          <w:sz w:val="24"/>
          <w:lang w:val="en-US"/>
        </w:rPr>
        <w:t xml:space="preserve"> reveals the peptides remain intact. The major difference in the synthesis outcome is the peptide dependent crystal morphology and homogeneity. Scanning electron microscopy (SEM) images </w:t>
      </w:r>
      <w:r w:rsidR="00CC06C2" w:rsidRPr="00A75B87">
        <w:rPr>
          <w:rFonts w:cstheme="minorHAnsi"/>
          <w:sz w:val="24"/>
          <w:lang w:val="en-US"/>
        </w:rPr>
        <w:t>(</w:t>
      </w:r>
      <w:r w:rsidR="00AB2A0C" w:rsidRPr="00A75B87">
        <w:rPr>
          <w:rFonts w:cstheme="minorHAnsi"/>
          <w:sz w:val="24"/>
          <w:lang w:val="en-US"/>
        </w:rPr>
        <w:t>F</w:t>
      </w:r>
      <w:r w:rsidR="00CC06C2" w:rsidRPr="00A75B87">
        <w:rPr>
          <w:rFonts w:cstheme="minorHAnsi"/>
          <w:sz w:val="24"/>
          <w:lang w:val="en-US"/>
        </w:rPr>
        <w:t>igure S1</w:t>
      </w:r>
      <w:r w:rsidR="0085053E" w:rsidRPr="00A75B87">
        <w:rPr>
          <w:rFonts w:cstheme="minorHAnsi"/>
          <w:sz w:val="24"/>
          <w:lang w:val="en-US"/>
        </w:rPr>
        <w:t>5</w:t>
      </w:r>
      <w:r w:rsidR="00CC06C2" w:rsidRPr="00A75B87">
        <w:rPr>
          <w:rFonts w:cstheme="minorHAnsi"/>
          <w:sz w:val="24"/>
          <w:lang w:val="en-US"/>
        </w:rPr>
        <w:t xml:space="preserve">) </w:t>
      </w:r>
      <w:r w:rsidRPr="00A75B87">
        <w:rPr>
          <w:rFonts w:cstheme="minorHAnsi"/>
          <w:sz w:val="24"/>
          <w:lang w:val="en-US"/>
        </w:rPr>
        <w:t xml:space="preserve">show that the no peptide </w:t>
      </w:r>
      <w:r w:rsidR="00701F7C" w:rsidRPr="00A75B87">
        <w:rPr>
          <w:rFonts w:cstheme="minorHAnsi"/>
          <w:sz w:val="24"/>
          <w:lang w:val="en-US"/>
        </w:rPr>
        <w:t xml:space="preserve">(control) </w:t>
      </w:r>
      <w:r w:rsidRPr="00A75B87">
        <w:rPr>
          <w:rFonts w:cstheme="minorHAnsi"/>
          <w:sz w:val="24"/>
          <w:lang w:val="en-US"/>
        </w:rPr>
        <w:t>reaction yields small very poorly defined nanocrystal aggregates of UiO-66-NH</w:t>
      </w:r>
      <w:r w:rsidRPr="00A75B87">
        <w:rPr>
          <w:rFonts w:cstheme="minorHAnsi"/>
          <w:sz w:val="24"/>
          <w:vertAlign w:val="subscript"/>
          <w:lang w:val="en-US"/>
        </w:rPr>
        <w:t>2</w:t>
      </w:r>
      <w:r w:rsidRPr="00A75B87">
        <w:rPr>
          <w:rFonts w:cstheme="minorHAnsi"/>
          <w:sz w:val="24"/>
          <w:lang w:val="en-US"/>
        </w:rPr>
        <w:t>, and while a similar result is obtained with KIAVIST</w:t>
      </w:r>
      <w:r w:rsidR="00AB2A0C" w:rsidRPr="00A75B87">
        <w:rPr>
          <w:rFonts w:cstheme="minorHAnsi"/>
          <w:sz w:val="24"/>
          <w:lang w:val="en-US"/>
        </w:rPr>
        <w:t>,</w:t>
      </w:r>
      <w:r w:rsidRPr="00A75B87">
        <w:rPr>
          <w:rFonts w:cstheme="minorHAnsi"/>
          <w:sz w:val="24"/>
          <w:lang w:val="en-US"/>
        </w:rPr>
        <w:t xml:space="preserve"> the small crystals have a more defined shape. However, in the presence of TVNFKLY, the single preferential binder identified by Ph.D. for this framework, the resulting particles are much larger and approximately spherical in shape. In the case of AVRTQT, a mixture of small crystal aggregates and poorly defined spherical structures are observed. This clearly demonstrates that the Ph.D. peptides can exert a sequence-specific effect on the size and morphology of UiO-66-NH</w:t>
      </w:r>
      <w:r w:rsidRPr="00A75B87">
        <w:rPr>
          <w:rFonts w:cstheme="minorHAnsi"/>
          <w:sz w:val="24"/>
          <w:vertAlign w:val="subscript"/>
          <w:lang w:val="en-US"/>
        </w:rPr>
        <w:t>2</w:t>
      </w:r>
      <w:r w:rsidR="00BC7062" w:rsidRPr="00A75B87">
        <w:rPr>
          <w:rFonts w:cstheme="minorHAnsi"/>
          <w:sz w:val="24"/>
          <w:lang w:val="en-US"/>
        </w:rPr>
        <w:t xml:space="preserve"> particles.</w:t>
      </w:r>
      <w:r w:rsidRPr="00A75B87">
        <w:rPr>
          <w:rFonts w:cstheme="minorHAnsi"/>
          <w:sz w:val="24"/>
          <w:lang w:val="en-US"/>
        </w:rPr>
        <w:t xml:space="preserve"> </w:t>
      </w:r>
    </w:p>
    <w:p w14:paraId="0BDAEFAC" w14:textId="4A1644CF" w:rsidR="00DD6E92" w:rsidRPr="00A75B87" w:rsidRDefault="0069642B" w:rsidP="0069642B">
      <w:pPr>
        <w:spacing w:line="360" w:lineRule="auto"/>
        <w:jc w:val="both"/>
        <w:rPr>
          <w:rFonts w:cstheme="minorHAnsi"/>
          <w:sz w:val="24"/>
          <w:lang w:val="en-US"/>
        </w:rPr>
      </w:pPr>
      <w:r w:rsidRPr="00A75B87">
        <w:rPr>
          <w:rFonts w:cstheme="minorHAnsi"/>
          <w:sz w:val="24"/>
          <w:lang w:val="en-US"/>
        </w:rPr>
        <w:t xml:space="preserve">Further characterization of the frameworks using TGA </w:t>
      </w:r>
      <w:r w:rsidR="00CC06C2" w:rsidRPr="00A75B87">
        <w:rPr>
          <w:rFonts w:cstheme="minorHAnsi"/>
          <w:sz w:val="24"/>
          <w:lang w:val="en-US"/>
        </w:rPr>
        <w:t>(</w:t>
      </w:r>
      <w:r w:rsidR="00AB2A0C" w:rsidRPr="00A75B87">
        <w:rPr>
          <w:rFonts w:cstheme="minorHAnsi"/>
          <w:sz w:val="24"/>
          <w:lang w:val="en-US"/>
        </w:rPr>
        <w:t>F</w:t>
      </w:r>
      <w:r w:rsidR="00CC06C2" w:rsidRPr="00A75B87">
        <w:rPr>
          <w:rFonts w:cstheme="minorHAnsi"/>
          <w:sz w:val="24"/>
          <w:lang w:val="en-US"/>
        </w:rPr>
        <w:t>igure S1</w:t>
      </w:r>
      <w:r w:rsidR="0085053E" w:rsidRPr="00A75B87">
        <w:rPr>
          <w:rFonts w:cstheme="minorHAnsi"/>
          <w:sz w:val="24"/>
          <w:lang w:val="en-US"/>
        </w:rPr>
        <w:t>6</w:t>
      </w:r>
      <w:r w:rsidR="00CC06C2" w:rsidRPr="00A75B87">
        <w:rPr>
          <w:rFonts w:cstheme="minorHAnsi"/>
          <w:sz w:val="24"/>
          <w:lang w:val="en-US"/>
        </w:rPr>
        <w:t xml:space="preserve">) </w:t>
      </w:r>
      <w:r w:rsidRPr="00A75B87">
        <w:rPr>
          <w:rFonts w:cstheme="minorHAnsi"/>
          <w:sz w:val="24"/>
          <w:lang w:val="en-US"/>
        </w:rPr>
        <w:t>is consistent with the UiO-66-NH</w:t>
      </w:r>
      <w:r w:rsidRPr="00A75B87">
        <w:rPr>
          <w:rFonts w:cstheme="minorHAnsi"/>
          <w:sz w:val="24"/>
          <w:vertAlign w:val="subscript"/>
          <w:lang w:val="en-US"/>
        </w:rPr>
        <w:t>2</w:t>
      </w:r>
      <w:r w:rsidRPr="00A75B87">
        <w:rPr>
          <w:rFonts w:cstheme="minorHAnsi"/>
          <w:sz w:val="24"/>
          <w:lang w:val="en-US"/>
        </w:rPr>
        <w:t xml:space="preserve"> framework composition, with residual masses of 41% (TVNFKLY) and 39% (KIAVIST) (</w:t>
      </w:r>
      <w:r w:rsidR="00331466" w:rsidRPr="00A75B87">
        <w:rPr>
          <w:rFonts w:cstheme="minorHAnsi"/>
          <w:sz w:val="24"/>
          <w:lang w:val="en-US"/>
        </w:rPr>
        <w:t xml:space="preserve">theoretical </w:t>
      </w:r>
      <w:r w:rsidRPr="00A75B87">
        <w:rPr>
          <w:rFonts w:cstheme="minorHAnsi"/>
          <w:sz w:val="24"/>
          <w:lang w:val="en-US"/>
        </w:rPr>
        <w:t>4</w:t>
      </w:r>
      <w:r w:rsidR="00DF1C3E" w:rsidRPr="00A75B87">
        <w:rPr>
          <w:rFonts w:cstheme="minorHAnsi"/>
          <w:sz w:val="24"/>
          <w:lang w:val="en-US"/>
        </w:rPr>
        <w:t>2</w:t>
      </w:r>
      <w:r w:rsidRPr="00A75B87">
        <w:rPr>
          <w:rFonts w:cstheme="minorHAnsi"/>
          <w:sz w:val="24"/>
          <w:lang w:val="en-US"/>
        </w:rPr>
        <w:t xml:space="preserve">%) indicating that no significant </w:t>
      </w:r>
      <w:proofErr w:type="gramStart"/>
      <w:r w:rsidRPr="00A75B87">
        <w:rPr>
          <w:rFonts w:cstheme="minorHAnsi"/>
          <w:sz w:val="24"/>
          <w:lang w:val="en-US"/>
        </w:rPr>
        <w:t>amount</w:t>
      </w:r>
      <w:proofErr w:type="gramEnd"/>
      <w:r w:rsidRPr="00A75B87">
        <w:rPr>
          <w:rFonts w:cstheme="minorHAnsi"/>
          <w:sz w:val="24"/>
          <w:lang w:val="en-US"/>
        </w:rPr>
        <w:t xml:space="preserve"> of peptides are incorporated into the frameworks. This is further confirmed using a control sample of UiO-66-NH</w:t>
      </w:r>
      <w:r w:rsidRPr="00A75B87">
        <w:rPr>
          <w:rFonts w:cstheme="minorHAnsi"/>
          <w:sz w:val="24"/>
          <w:vertAlign w:val="subscript"/>
          <w:lang w:val="en-US"/>
        </w:rPr>
        <w:t>2</w:t>
      </w:r>
      <w:r w:rsidRPr="00A75B87">
        <w:rPr>
          <w:rFonts w:cstheme="minorHAnsi"/>
          <w:sz w:val="24"/>
          <w:lang w:val="en-US"/>
        </w:rPr>
        <w:t xml:space="preserve"> </w:t>
      </w:r>
      <w:r w:rsidR="00701F7C" w:rsidRPr="00A75B87">
        <w:rPr>
          <w:rFonts w:cstheme="minorHAnsi"/>
          <w:sz w:val="24"/>
          <w:lang w:val="en-US"/>
        </w:rPr>
        <w:t xml:space="preserve">physically </w:t>
      </w:r>
      <w:r w:rsidRPr="00A75B87">
        <w:rPr>
          <w:rFonts w:cstheme="minorHAnsi"/>
          <w:sz w:val="24"/>
          <w:lang w:val="en-US"/>
        </w:rPr>
        <w:t>mixed with 10 mol% of TVNFKLY, which displays a much greater mass loss below 300 °C as evidenced by two clear peaks in the derivative thermogram (</w:t>
      </w:r>
      <w:r w:rsidR="00AB2A0C" w:rsidRPr="00A75B87">
        <w:rPr>
          <w:rFonts w:cstheme="minorHAnsi"/>
          <w:sz w:val="24"/>
          <w:lang w:val="en-US"/>
        </w:rPr>
        <w:t>F</w:t>
      </w:r>
      <w:r w:rsidRPr="00A75B87">
        <w:rPr>
          <w:rFonts w:cstheme="minorHAnsi"/>
          <w:sz w:val="24"/>
          <w:lang w:val="en-US"/>
        </w:rPr>
        <w:t>igure S</w:t>
      </w:r>
      <w:r w:rsidR="001A5A91" w:rsidRPr="00A75B87">
        <w:rPr>
          <w:rFonts w:cstheme="minorHAnsi"/>
          <w:sz w:val="24"/>
          <w:lang w:val="en-US"/>
        </w:rPr>
        <w:t>1</w:t>
      </w:r>
      <w:r w:rsidR="0085053E" w:rsidRPr="00A75B87">
        <w:rPr>
          <w:rFonts w:cstheme="minorHAnsi"/>
          <w:sz w:val="24"/>
          <w:lang w:val="en-US"/>
        </w:rPr>
        <w:t>6</w:t>
      </w:r>
      <w:r w:rsidRPr="00A75B87">
        <w:rPr>
          <w:rFonts w:cstheme="minorHAnsi"/>
          <w:sz w:val="24"/>
          <w:lang w:val="en-US"/>
        </w:rPr>
        <w:t xml:space="preserve">) which are absent for those frameworks synthesized in the presence of the peptides. FTIR of the materials also reveals an absence of prominent stretches associated with the peptides, </w:t>
      </w:r>
      <w:r w:rsidR="004B13E7" w:rsidRPr="00A75B87">
        <w:rPr>
          <w:rFonts w:cstheme="minorHAnsi"/>
          <w:sz w:val="24"/>
          <w:lang w:val="en-US"/>
        </w:rPr>
        <w:t>particularly</w:t>
      </w:r>
      <w:r w:rsidRPr="00A75B87">
        <w:rPr>
          <w:rFonts w:cstheme="minorHAnsi"/>
          <w:sz w:val="24"/>
          <w:lang w:val="en-US"/>
        </w:rPr>
        <w:t xml:space="preserve"> those in the 1000-1200 cm</w:t>
      </w:r>
      <w:r w:rsidRPr="00A75B87">
        <w:rPr>
          <w:rFonts w:cstheme="minorHAnsi"/>
          <w:sz w:val="24"/>
          <w:vertAlign w:val="superscript"/>
          <w:lang w:val="en-US"/>
        </w:rPr>
        <w:t>-1</w:t>
      </w:r>
      <w:r w:rsidRPr="00A75B87">
        <w:rPr>
          <w:rFonts w:cstheme="minorHAnsi"/>
          <w:sz w:val="24"/>
          <w:lang w:val="en-US"/>
        </w:rPr>
        <w:t xml:space="preserve"> range arising from the amide III backbone C-N stretching and </w:t>
      </w:r>
      <w:r w:rsidR="00AB2A0C" w:rsidRPr="00A75B87">
        <w:rPr>
          <w:rFonts w:cstheme="minorHAnsi"/>
          <w:sz w:val="24"/>
          <w:lang w:val="en-US"/>
        </w:rPr>
        <w:t>C-</w:t>
      </w:r>
      <w:r w:rsidRPr="00A75B87">
        <w:rPr>
          <w:rFonts w:cstheme="minorHAnsi"/>
          <w:sz w:val="24"/>
          <w:lang w:val="en-US"/>
        </w:rPr>
        <w:t>N-H bending vibrations are missing.</w:t>
      </w:r>
      <w:r w:rsidR="0043232D" w:rsidRPr="00A75B87">
        <w:rPr>
          <w:rFonts w:cstheme="minorHAnsi"/>
          <w:sz w:val="24"/>
          <w:lang w:val="en-US"/>
        </w:rPr>
        <w:t xml:space="preserve"> (Figure S1</w:t>
      </w:r>
      <w:r w:rsidR="0085053E" w:rsidRPr="00A75B87">
        <w:rPr>
          <w:rFonts w:cstheme="minorHAnsi"/>
          <w:sz w:val="24"/>
          <w:lang w:val="en-US"/>
        </w:rPr>
        <w:t>7</w:t>
      </w:r>
      <w:r w:rsidR="0043232D" w:rsidRPr="00A75B87">
        <w:rPr>
          <w:rFonts w:cstheme="minorHAnsi"/>
          <w:sz w:val="24"/>
          <w:lang w:val="en-US"/>
        </w:rPr>
        <w:t>)</w:t>
      </w:r>
      <w:r w:rsidRPr="00A75B87">
        <w:rPr>
          <w:rFonts w:cstheme="minorHAnsi"/>
          <w:sz w:val="24"/>
          <w:lang w:val="en-US"/>
        </w:rPr>
        <w:t xml:space="preserve"> These stretches are however visible in the control sample of UiO-66-NH</w:t>
      </w:r>
      <w:r w:rsidRPr="00A75B87">
        <w:rPr>
          <w:rFonts w:cstheme="minorHAnsi"/>
          <w:sz w:val="24"/>
          <w:vertAlign w:val="subscript"/>
          <w:lang w:val="en-US"/>
        </w:rPr>
        <w:t>2</w:t>
      </w:r>
      <w:r w:rsidRPr="00A75B87">
        <w:rPr>
          <w:rFonts w:cstheme="minorHAnsi"/>
          <w:sz w:val="24"/>
          <w:lang w:val="en-US"/>
        </w:rPr>
        <w:t>/10 mol% of TVNFKLY (</w:t>
      </w:r>
      <w:r w:rsidR="00AB2A0C" w:rsidRPr="00A75B87">
        <w:rPr>
          <w:rFonts w:cstheme="minorHAnsi"/>
          <w:sz w:val="24"/>
          <w:lang w:val="en-US"/>
        </w:rPr>
        <w:t>F</w:t>
      </w:r>
      <w:r w:rsidRPr="00A75B87">
        <w:rPr>
          <w:rFonts w:cstheme="minorHAnsi"/>
          <w:sz w:val="24"/>
          <w:lang w:val="en-US"/>
        </w:rPr>
        <w:t xml:space="preserve">igure </w:t>
      </w:r>
      <w:r w:rsidR="001A5A91" w:rsidRPr="00A75B87">
        <w:rPr>
          <w:rFonts w:cstheme="minorHAnsi"/>
          <w:sz w:val="24"/>
          <w:lang w:val="en-US"/>
        </w:rPr>
        <w:t>S1</w:t>
      </w:r>
      <w:r w:rsidR="0085053E" w:rsidRPr="00A75B87">
        <w:rPr>
          <w:rFonts w:cstheme="minorHAnsi"/>
          <w:sz w:val="24"/>
          <w:lang w:val="en-US"/>
        </w:rPr>
        <w:t>8</w:t>
      </w:r>
      <w:r w:rsidRPr="00A75B87">
        <w:rPr>
          <w:rFonts w:cstheme="minorHAnsi"/>
          <w:sz w:val="24"/>
          <w:lang w:val="en-US"/>
        </w:rPr>
        <w:t xml:space="preserve">). </w:t>
      </w:r>
    </w:p>
    <w:p w14:paraId="133F94E8" w14:textId="2223C813" w:rsidR="00DD6E92" w:rsidRPr="00A75B87" w:rsidRDefault="0069642B" w:rsidP="0069642B">
      <w:pPr>
        <w:spacing w:line="360" w:lineRule="auto"/>
        <w:jc w:val="both"/>
        <w:rPr>
          <w:rFonts w:cstheme="minorHAnsi"/>
          <w:sz w:val="24"/>
          <w:lang w:val="en-US"/>
        </w:rPr>
      </w:pPr>
      <w:r w:rsidRPr="00A75B87">
        <w:rPr>
          <w:rFonts w:cstheme="minorHAnsi"/>
          <w:sz w:val="24"/>
          <w:lang w:val="en-US"/>
        </w:rPr>
        <w:t xml:space="preserve">The </w:t>
      </w:r>
      <w:proofErr w:type="spellStart"/>
      <w:r w:rsidRPr="00A75B87">
        <w:rPr>
          <w:rFonts w:cstheme="minorHAnsi"/>
          <w:sz w:val="24"/>
          <w:lang w:val="en-US"/>
        </w:rPr>
        <w:t>Brunauer</w:t>
      </w:r>
      <w:proofErr w:type="spellEnd"/>
      <w:r w:rsidRPr="00A75B87">
        <w:rPr>
          <w:rFonts w:cstheme="minorHAnsi"/>
          <w:sz w:val="24"/>
          <w:lang w:val="en-US"/>
        </w:rPr>
        <w:t xml:space="preserve"> Emmet and Teller (BET) surface areas of the frameworks were determined from nitrogen adsorption measurements (</w:t>
      </w:r>
      <w:r w:rsidRPr="00C41BA4">
        <w:rPr>
          <w:rFonts w:cstheme="minorHAnsi"/>
          <w:sz w:val="24"/>
          <w:lang w:val="en-US"/>
        </w:rPr>
        <w:t>Figure S</w:t>
      </w:r>
      <w:r w:rsidR="001A5A91" w:rsidRPr="00C41BA4">
        <w:rPr>
          <w:rFonts w:cstheme="minorHAnsi"/>
          <w:sz w:val="24"/>
          <w:lang w:val="en-US"/>
        </w:rPr>
        <w:t>1</w:t>
      </w:r>
      <w:r w:rsidR="0085053E" w:rsidRPr="00C41BA4">
        <w:rPr>
          <w:rFonts w:cstheme="minorHAnsi"/>
          <w:sz w:val="24"/>
          <w:lang w:val="en-US"/>
        </w:rPr>
        <w:t>9</w:t>
      </w:r>
      <w:r w:rsidR="0095231E" w:rsidRPr="00C41BA4">
        <w:rPr>
          <w:rFonts w:cstheme="minorHAnsi"/>
          <w:sz w:val="24"/>
          <w:lang w:val="en-US"/>
        </w:rPr>
        <w:t>A</w:t>
      </w:r>
      <w:r w:rsidRPr="00A75B87">
        <w:rPr>
          <w:rFonts w:cstheme="minorHAnsi"/>
          <w:sz w:val="24"/>
          <w:lang w:val="en-US"/>
        </w:rPr>
        <w:t>, Table S</w:t>
      </w:r>
      <w:r w:rsidR="001A5A91" w:rsidRPr="00A75B87">
        <w:rPr>
          <w:rFonts w:cstheme="minorHAnsi"/>
          <w:sz w:val="24"/>
          <w:lang w:val="en-US"/>
        </w:rPr>
        <w:t>4</w:t>
      </w:r>
      <w:r w:rsidRPr="00A75B87">
        <w:rPr>
          <w:rFonts w:cstheme="minorHAnsi"/>
          <w:sz w:val="24"/>
          <w:lang w:val="en-US"/>
        </w:rPr>
        <w:t>). The BET area of UiO-66-NH</w:t>
      </w:r>
      <w:r w:rsidRPr="00A75B87">
        <w:rPr>
          <w:rFonts w:cstheme="minorHAnsi"/>
          <w:sz w:val="24"/>
          <w:vertAlign w:val="subscript"/>
          <w:lang w:val="en-US"/>
        </w:rPr>
        <w:t>2</w:t>
      </w:r>
      <w:r w:rsidRPr="00A75B87">
        <w:rPr>
          <w:rFonts w:cstheme="minorHAnsi"/>
          <w:sz w:val="24"/>
          <w:lang w:val="en-US"/>
        </w:rPr>
        <w:t xml:space="preserve"> without any peptide </w:t>
      </w:r>
      <w:r w:rsidR="0039467A" w:rsidRPr="00A75B87">
        <w:rPr>
          <w:rFonts w:cstheme="minorHAnsi"/>
          <w:sz w:val="24"/>
          <w:lang w:val="en-US"/>
        </w:rPr>
        <w:t xml:space="preserve">arising from this synthesis </w:t>
      </w:r>
      <w:r w:rsidRPr="00A75B87">
        <w:rPr>
          <w:rFonts w:cstheme="minorHAnsi"/>
          <w:sz w:val="24"/>
          <w:lang w:val="en-US"/>
        </w:rPr>
        <w:t>is 325 m</w:t>
      </w:r>
      <w:r w:rsidRPr="00A75B87">
        <w:rPr>
          <w:rFonts w:cstheme="minorHAnsi"/>
          <w:sz w:val="24"/>
          <w:vertAlign w:val="superscript"/>
          <w:lang w:val="en-US"/>
        </w:rPr>
        <w:t>2</w:t>
      </w:r>
      <w:r w:rsidRPr="00A75B87">
        <w:rPr>
          <w:rFonts w:cstheme="minorHAnsi"/>
          <w:sz w:val="24"/>
          <w:lang w:val="en-US"/>
        </w:rPr>
        <w:t xml:space="preserve">/g and is lower than typically reported values (800 – </w:t>
      </w:r>
      <w:r w:rsidR="001613A0" w:rsidRPr="00A75B87">
        <w:rPr>
          <w:rFonts w:cstheme="minorHAnsi"/>
          <w:sz w:val="24"/>
          <w:lang w:val="en-US"/>
        </w:rPr>
        <w:t xml:space="preserve">900 </w:t>
      </w:r>
      <w:r w:rsidRPr="00A75B87">
        <w:rPr>
          <w:rFonts w:cstheme="minorHAnsi"/>
          <w:sz w:val="24"/>
          <w:lang w:val="en-US"/>
        </w:rPr>
        <w:t>m</w:t>
      </w:r>
      <w:r w:rsidRPr="00A75B87">
        <w:rPr>
          <w:rFonts w:cstheme="minorHAnsi"/>
          <w:sz w:val="24"/>
          <w:vertAlign w:val="superscript"/>
          <w:lang w:val="en-US"/>
        </w:rPr>
        <w:t>2</w:t>
      </w:r>
      <w:r w:rsidRPr="00A75B87">
        <w:rPr>
          <w:rFonts w:cstheme="minorHAnsi"/>
          <w:sz w:val="24"/>
          <w:lang w:val="en-US"/>
        </w:rPr>
        <w:t>/g)</w:t>
      </w:r>
      <w:r w:rsidR="00331466" w:rsidRPr="00A75B87">
        <w:rPr>
          <w:rFonts w:cstheme="minorHAnsi"/>
          <w:sz w:val="24"/>
          <w:lang w:val="en-US"/>
        </w:rPr>
        <w:fldChar w:fldCharType="begin"/>
      </w:r>
      <w:r w:rsidR="00144FB2" w:rsidRPr="00A75B87">
        <w:rPr>
          <w:rFonts w:cstheme="minorHAnsi"/>
          <w:sz w:val="24"/>
          <w:lang w:val="en-US"/>
        </w:rPr>
        <w:instrText xml:space="preserve"> ADDIN EN.CITE &lt;EndNote&gt;&lt;Cite&gt;&lt;Author&gt;Zou&lt;/Author&gt;&lt;Year&gt;2019&lt;/Year&gt;&lt;RecNum&gt;40&lt;/RecNum&gt;&lt;DisplayText&gt;&lt;style face="superscript"&gt;40&lt;/style&gt;&lt;/DisplayText&gt;&lt;record&gt;&lt;rec-number&gt;40&lt;/rec-number&gt;&lt;foreign-keys&gt;&lt;key app="EN" db-id="wveepwtfrzs5wfedfpsvtzxu0ttrftpz22pp" timestamp="1749723118"&gt;40&lt;/key&gt;&lt;/foreign-keys&gt;&lt;ref-type name="Journal Article"&gt;17&lt;/ref-type&gt;&lt;contributors&gt;&lt;authors&gt;&lt;author&gt;Zou, D.&lt;/author&gt;&lt;author&gt;Liu, D.&lt;/author&gt;&lt;/authors&gt;&lt;/contributors&gt;&lt;titles&gt;&lt;title&gt;Understanding the modifications and applications of highly stable porous frameworks via UiO-66&lt;/title&gt;&lt;secondary-title&gt;Materials Today Chemistry&lt;/secondary-title&gt;&lt;/titles&gt;&lt;periodical&gt;&lt;full-title&gt;Materials Today Chemistry&lt;/full-title&gt;&lt;/periodical&gt;&lt;pages&gt;139-165&lt;/pages&gt;&lt;volume&gt;12&lt;/volume&gt;&lt;keywords&gt;&lt;keyword&gt;Metal–organic frameworks&lt;/keyword&gt;&lt;keyword&gt;Functionalization&lt;/keyword&gt;&lt;keyword&gt;Postmodification&lt;/keyword&gt;&lt;keyword&gt;Porous materials&lt;/keyword&gt;&lt;keyword&gt;Heterogeneous catalysis&lt;/keyword&gt;&lt;/keywords&gt;&lt;dates&gt;&lt;year&gt;2019&lt;/year&gt;&lt;pub-dates&gt;&lt;date&gt;2019/06/01/&lt;/date&gt;&lt;/pub-dates&gt;&lt;/dates&gt;&lt;isbn&gt;2468-5194&lt;/isbn&gt;&lt;urls&gt;&lt;related-urls&gt;&lt;url&gt;https://www.sciencedirect.com/science/article/pii/S2468519418302611&lt;/url&gt;&lt;/related-urls&gt;&lt;/urls&gt;&lt;electronic-resource-num&gt;https://doi.org/10.1016/j.mtchem.2018.12.004&lt;/electronic-resource-num&gt;&lt;/record&gt;&lt;/Cite&gt;&lt;/EndNote&gt;</w:instrText>
      </w:r>
      <w:r w:rsidR="00331466" w:rsidRPr="00A75B87">
        <w:rPr>
          <w:rFonts w:cstheme="minorHAnsi"/>
          <w:sz w:val="24"/>
          <w:lang w:val="en-US"/>
        </w:rPr>
        <w:fldChar w:fldCharType="separate"/>
      </w:r>
      <w:r w:rsidR="009731AD" w:rsidRPr="00A75B87">
        <w:rPr>
          <w:rFonts w:cstheme="minorHAnsi"/>
          <w:noProof/>
          <w:sz w:val="24"/>
          <w:vertAlign w:val="superscript"/>
          <w:lang w:val="en-US"/>
        </w:rPr>
        <w:t>40</w:t>
      </w:r>
      <w:r w:rsidR="00331466" w:rsidRPr="00A75B87">
        <w:rPr>
          <w:rFonts w:cstheme="minorHAnsi"/>
          <w:sz w:val="24"/>
          <w:lang w:val="en-US"/>
        </w:rPr>
        <w:fldChar w:fldCharType="end"/>
      </w:r>
      <w:r w:rsidR="00DD5EC7" w:rsidRPr="00A75B87">
        <w:rPr>
          <w:rFonts w:cstheme="minorHAnsi"/>
          <w:sz w:val="24"/>
          <w:lang w:val="en-US"/>
        </w:rPr>
        <w:t xml:space="preserve">. </w:t>
      </w:r>
      <w:r w:rsidR="00D706A2" w:rsidRPr="00A75B87">
        <w:rPr>
          <w:rFonts w:cstheme="minorHAnsi"/>
          <w:sz w:val="24"/>
          <w:lang w:val="en-US"/>
        </w:rPr>
        <w:t>N</w:t>
      </w:r>
      <w:r w:rsidRPr="00A75B87">
        <w:rPr>
          <w:rFonts w:cstheme="minorHAnsi"/>
          <w:sz w:val="24"/>
          <w:lang w:val="en-US"/>
        </w:rPr>
        <w:t xml:space="preserve">o </w:t>
      </w:r>
      <w:r w:rsidR="00465E7A" w:rsidRPr="00A75B87">
        <w:rPr>
          <w:rFonts w:cstheme="minorHAnsi"/>
          <w:sz w:val="24"/>
          <w:lang w:val="en-US"/>
        </w:rPr>
        <w:t xml:space="preserve">further </w:t>
      </w:r>
      <w:r w:rsidRPr="00A75B87">
        <w:rPr>
          <w:rFonts w:cstheme="minorHAnsi"/>
          <w:sz w:val="24"/>
          <w:lang w:val="en-US"/>
        </w:rPr>
        <w:t xml:space="preserve">attempt </w:t>
      </w:r>
      <w:r w:rsidR="001613A0" w:rsidRPr="00A75B87">
        <w:rPr>
          <w:rFonts w:cstheme="minorHAnsi"/>
          <w:sz w:val="24"/>
          <w:lang w:val="en-US"/>
        </w:rPr>
        <w:t xml:space="preserve">was made </w:t>
      </w:r>
      <w:r w:rsidRPr="00A75B87">
        <w:rPr>
          <w:rFonts w:cstheme="minorHAnsi"/>
          <w:sz w:val="24"/>
          <w:lang w:val="en-US"/>
        </w:rPr>
        <w:t>to optimize the surface area</w:t>
      </w:r>
      <w:r w:rsidR="00331466" w:rsidRPr="00A75B87">
        <w:rPr>
          <w:rFonts w:cstheme="minorHAnsi"/>
          <w:sz w:val="24"/>
          <w:lang w:val="en-US"/>
        </w:rPr>
        <w:fldChar w:fldCharType="begin"/>
      </w:r>
      <w:r w:rsidR="008B4542" w:rsidRPr="00A75B87">
        <w:rPr>
          <w:rFonts w:cstheme="minorHAnsi"/>
          <w:sz w:val="24"/>
          <w:lang w:val="en-US"/>
        </w:rPr>
        <w:instrText xml:space="preserve"> ADDIN EN.CITE &lt;EndNote&gt;&lt;Cite&gt;&lt;Author&gt;Luu&lt;/Author&gt;&lt;Year&gt;2015&lt;/Year&gt;&lt;RecNum&gt;59&lt;/RecNum&gt;&lt;DisplayText&gt;&lt;style face="superscript"&gt;67&lt;/style&gt;&lt;/DisplayText&gt;&lt;record&gt;&lt;rec-number&gt;59&lt;/rec-number&gt;&lt;foreign-keys&gt;&lt;key app="EN" db-id="wveepwtfrzs5wfedfpsvtzxu0ttrftpz22pp" timestamp="1749723119"&gt;59&lt;/key&gt;&lt;/foreign-keys&gt;&lt;ref-type name="Journal Article"&gt;17&lt;/ref-type&gt;&lt;contributors&gt;&lt;authors&gt;&lt;author&gt;Luu, Cam Loc&lt;/author&gt;&lt;author&gt;Nguyen, Thi Thuy Van&lt;/author&gt;&lt;author&gt;Nguyen, Tri&lt;/author&gt;&lt;author&gt;Hoang, Tien Cuong&lt;/author&gt;&lt;/authors&gt;&lt;/contributors&gt;&lt;titles&gt;&lt;title&gt;Synthesis, characterization and adsorption ability of UiO-66-NH2&lt;/title&gt;&lt;secondary-title&gt;Advances in Natural Sciences: Nanoscience and Nanotechnology&lt;/secondary-title&gt;&lt;/titles&gt;&lt;periodical&gt;&lt;full-title&gt;Advances in Natural Sciences: Nanoscience and Nanotechnology&lt;/full-title&gt;&lt;/periodical&gt;&lt;pages&gt;025004&lt;/pages&gt;&lt;volume&gt;6&lt;/volume&gt;&lt;number&gt;2&lt;/number&gt;&lt;dates&gt;&lt;year&gt;2015&lt;/year&gt;&lt;pub-dates&gt;&lt;date&gt;2015/02/02&lt;/date&gt;&lt;/pub-dates&gt;&lt;/dates&gt;&lt;publisher&gt;IOP Publishing&lt;/publisher&gt;&lt;isbn&gt;2043-6262&lt;/isbn&gt;&lt;urls&gt;&lt;related-urls&gt;&lt;url&gt;https://dx.doi.org/10.1088/2043-6262/6/2/025004&lt;/url&gt;&lt;/related-urls&gt;&lt;/urls&gt;&lt;electronic-resource-num&gt;10.1088/2043-6262/6/2/025004&lt;/electronic-resource-num&gt;&lt;/record&gt;&lt;/Cite&gt;&lt;/EndNote&gt;</w:instrText>
      </w:r>
      <w:r w:rsidR="00331466" w:rsidRPr="00A75B87">
        <w:rPr>
          <w:rFonts w:cstheme="minorHAnsi"/>
          <w:sz w:val="24"/>
          <w:lang w:val="en-US"/>
        </w:rPr>
        <w:fldChar w:fldCharType="separate"/>
      </w:r>
      <w:r w:rsidR="008B4542" w:rsidRPr="00A75B87">
        <w:rPr>
          <w:rFonts w:cstheme="minorHAnsi"/>
          <w:noProof/>
          <w:sz w:val="24"/>
          <w:vertAlign w:val="superscript"/>
          <w:lang w:val="en-US"/>
        </w:rPr>
        <w:t>67</w:t>
      </w:r>
      <w:r w:rsidR="00331466" w:rsidRPr="00A75B87">
        <w:rPr>
          <w:rFonts w:cstheme="minorHAnsi"/>
          <w:sz w:val="24"/>
          <w:lang w:val="en-US"/>
        </w:rPr>
        <w:fldChar w:fldCharType="end"/>
      </w:r>
      <w:r w:rsidR="0066160D" w:rsidRPr="00A75B87">
        <w:rPr>
          <w:rFonts w:cstheme="minorHAnsi"/>
          <w:sz w:val="24"/>
          <w:lang w:val="en-US"/>
        </w:rPr>
        <w:t xml:space="preserve"> which was not the focus of this study</w:t>
      </w:r>
      <w:r w:rsidRPr="00A75B87">
        <w:rPr>
          <w:rFonts w:cstheme="minorHAnsi"/>
          <w:sz w:val="24"/>
          <w:lang w:val="en-US"/>
        </w:rPr>
        <w:t>, but significantly</w:t>
      </w:r>
      <w:r w:rsidR="00AB2A0C" w:rsidRPr="00A75B87">
        <w:rPr>
          <w:rFonts w:cstheme="minorHAnsi"/>
          <w:sz w:val="24"/>
          <w:lang w:val="en-US"/>
        </w:rPr>
        <w:t>,</w:t>
      </w:r>
      <w:r w:rsidRPr="00A75B87">
        <w:rPr>
          <w:rFonts w:cstheme="minorHAnsi"/>
          <w:sz w:val="24"/>
          <w:lang w:val="en-US"/>
        </w:rPr>
        <w:t xml:space="preserve"> the BET </w:t>
      </w:r>
      <w:r w:rsidR="00AB2A0C" w:rsidRPr="00A75B87">
        <w:rPr>
          <w:rFonts w:cstheme="minorHAnsi"/>
          <w:sz w:val="24"/>
          <w:lang w:val="en-US"/>
        </w:rPr>
        <w:t xml:space="preserve">surface </w:t>
      </w:r>
      <w:r w:rsidRPr="00A75B87">
        <w:rPr>
          <w:rFonts w:cstheme="minorHAnsi"/>
          <w:sz w:val="24"/>
          <w:lang w:val="en-US"/>
        </w:rPr>
        <w:t xml:space="preserve">areas </w:t>
      </w:r>
      <w:r w:rsidR="009D6331" w:rsidRPr="00A75B87">
        <w:rPr>
          <w:rFonts w:cstheme="minorHAnsi"/>
          <w:sz w:val="24"/>
          <w:lang w:val="en-US"/>
        </w:rPr>
        <w:t>(323 m</w:t>
      </w:r>
      <w:r w:rsidR="009D6331" w:rsidRPr="00A75B87">
        <w:rPr>
          <w:rFonts w:cstheme="minorHAnsi"/>
          <w:sz w:val="24"/>
          <w:vertAlign w:val="superscript"/>
          <w:lang w:val="en-US"/>
        </w:rPr>
        <w:t>2</w:t>
      </w:r>
      <w:r w:rsidR="009D6331" w:rsidRPr="00A75B87">
        <w:rPr>
          <w:rFonts w:cstheme="minorHAnsi"/>
          <w:sz w:val="24"/>
          <w:lang w:val="en-US"/>
        </w:rPr>
        <w:t>/g for KIAVIST and 312 m</w:t>
      </w:r>
      <w:r w:rsidR="009D6331" w:rsidRPr="00A75B87">
        <w:rPr>
          <w:rFonts w:cstheme="minorHAnsi"/>
          <w:sz w:val="24"/>
          <w:vertAlign w:val="superscript"/>
          <w:lang w:val="en-US"/>
        </w:rPr>
        <w:t>2</w:t>
      </w:r>
      <w:r w:rsidR="009D6331" w:rsidRPr="00A75B87">
        <w:rPr>
          <w:rFonts w:cstheme="minorHAnsi"/>
          <w:sz w:val="24"/>
          <w:lang w:val="en-US"/>
        </w:rPr>
        <w:t xml:space="preserve">/g for TVNFKLY) </w:t>
      </w:r>
      <w:r w:rsidR="0095231E" w:rsidRPr="00C41BA4">
        <w:rPr>
          <w:rFonts w:cstheme="minorHAnsi"/>
          <w:sz w:val="24"/>
          <w:lang w:val="en-US"/>
        </w:rPr>
        <w:t>and pore size distributions (Figure S19B)</w:t>
      </w:r>
      <w:r w:rsidR="0095231E" w:rsidRPr="00A75B87">
        <w:rPr>
          <w:rFonts w:cstheme="minorHAnsi"/>
          <w:sz w:val="24"/>
          <w:lang w:val="en-US"/>
        </w:rPr>
        <w:t xml:space="preserve"> </w:t>
      </w:r>
      <w:r w:rsidRPr="00A75B87">
        <w:rPr>
          <w:rFonts w:cstheme="minorHAnsi"/>
          <w:sz w:val="24"/>
          <w:lang w:val="en-US"/>
        </w:rPr>
        <w:t>of the UiO-66-NH</w:t>
      </w:r>
      <w:r w:rsidRPr="00A75B87">
        <w:rPr>
          <w:rFonts w:cstheme="minorHAnsi"/>
          <w:sz w:val="24"/>
          <w:vertAlign w:val="subscript"/>
          <w:lang w:val="en-US"/>
        </w:rPr>
        <w:t>2</w:t>
      </w:r>
      <w:r w:rsidRPr="00A75B87">
        <w:rPr>
          <w:rFonts w:cstheme="minorHAnsi"/>
          <w:sz w:val="24"/>
          <w:lang w:val="en-US"/>
        </w:rPr>
        <w:t xml:space="preserve"> samples prepared</w:t>
      </w:r>
      <w:r w:rsidR="007B3C2F" w:rsidRPr="00A75B87">
        <w:rPr>
          <w:rFonts w:cstheme="minorHAnsi"/>
          <w:sz w:val="24"/>
          <w:lang w:val="en-US"/>
        </w:rPr>
        <w:t xml:space="preserve"> under the same conditions </w:t>
      </w:r>
      <w:r w:rsidRPr="00A75B87">
        <w:rPr>
          <w:rFonts w:cstheme="minorHAnsi"/>
          <w:sz w:val="24"/>
          <w:lang w:val="en-US"/>
        </w:rPr>
        <w:t xml:space="preserve">in the presence of the peptides are </w:t>
      </w:r>
      <w:r w:rsidR="0039467A" w:rsidRPr="00A75B87">
        <w:rPr>
          <w:rFonts w:cstheme="minorHAnsi"/>
          <w:sz w:val="24"/>
          <w:lang w:val="en-US"/>
        </w:rPr>
        <w:t>near</w:t>
      </w:r>
      <w:r w:rsidR="00AB2A0C" w:rsidRPr="00A75B87">
        <w:rPr>
          <w:rFonts w:cstheme="minorHAnsi"/>
          <w:sz w:val="24"/>
          <w:lang w:val="en-US"/>
        </w:rPr>
        <w:t>ly</w:t>
      </w:r>
      <w:r w:rsidR="0039467A" w:rsidRPr="00A75B87">
        <w:rPr>
          <w:rFonts w:cstheme="minorHAnsi"/>
          <w:sz w:val="24"/>
          <w:lang w:val="en-US"/>
        </w:rPr>
        <w:t xml:space="preserve"> </w:t>
      </w:r>
      <w:r w:rsidRPr="00A75B87">
        <w:rPr>
          <w:rFonts w:cstheme="minorHAnsi"/>
          <w:sz w:val="24"/>
          <w:lang w:val="en-US"/>
        </w:rPr>
        <w:t xml:space="preserve">identical. </w:t>
      </w:r>
      <w:r w:rsidR="009D629B" w:rsidRPr="00C41BA4">
        <w:rPr>
          <w:rFonts w:cstheme="minorHAnsi"/>
          <w:sz w:val="24"/>
          <w:lang w:val="en-US"/>
        </w:rPr>
        <w:t xml:space="preserve">Our synthetic efforts </w:t>
      </w:r>
      <w:proofErr w:type="spellStart"/>
      <w:r w:rsidR="009D629B" w:rsidRPr="00C41BA4">
        <w:rPr>
          <w:rFonts w:cstheme="minorHAnsi"/>
          <w:sz w:val="24"/>
          <w:lang w:val="en-US"/>
        </w:rPr>
        <w:t>focussed</w:t>
      </w:r>
      <w:proofErr w:type="spellEnd"/>
      <w:r w:rsidR="009D629B" w:rsidRPr="00C41BA4">
        <w:rPr>
          <w:rFonts w:cstheme="minorHAnsi"/>
          <w:sz w:val="24"/>
          <w:lang w:val="en-US"/>
        </w:rPr>
        <w:t xml:space="preserve"> on the effect of the peptide on the framework crystallinity and morphology rather than </w:t>
      </w:r>
      <w:proofErr w:type="spellStart"/>
      <w:r w:rsidR="009D629B" w:rsidRPr="00C41BA4">
        <w:rPr>
          <w:rFonts w:cstheme="minorHAnsi"/>
          <w:sz w:val="24"/>
          <w:lang w:val="en-US"/>
        </w:rPr>
        <w:t>optimisation</w:t>
      </w:r>
      <w:proofErr w:type="spellEnd"/>
      <w:r w:rsidR="009D629B" w:rsidRPr="00C41BA4">
        <w:rPr>
          <w:rFonts w:cstheme="minorHAnsi"/>
          <w:sz w:val="24"/>
          <w:lang w:val="en-US"/>
        </w:rPr>
        <w:t xml:space="preserve"> of surface area, which is strongly </w:t>
      </w:r>
      <w:r w:rsidR="009D629B" w:rsidRPr="00C41BA4">
        <w:rPr>
          <w:rFonts w:cstheme="minorHAnsi"/>
          <w:sz w:val="24"/>
          <w:lang w:val="en-US"/>
        </w:rPr>
        <w:lastRenderedPageBreak/>
        <w:t>dependent on reaction solvent volume, reaction time, any exchange solvents employed, and the activation time and temperature of the sample.</w:t>
      </w:r>
      <w:r w:rsidR="009D629B" w:rsidRPr="00C41BA4">
        <w:rPr>
          <w:rFonts w:cstheme="minorHAnsi"/>
          <w:sz w:val="24"/>
          <w:lang w:val="en-US"/>
        </w:rPr>
        <w:fldChar w:fldCharType="begin"/>
      </w:r>
      <w:r w:rsidR="009D629B" w:rsidRPr="00C41BA4">
        <w:rPr>
          <w:rFonts w:cstheme="minorHAnsi"/>
          <w:sz w:val="24"/>
          <w:lang w:val="en-US"/>
        </w:rPr>
        <w:instrText xml:space="preserve"> ADDIN EN.CITE &lt;EndNote&gt;&lt;Cite&gt;&lt;Author&gt;Luu&lt;/Author&gt;&lt;Year&gt;2015&lt;/Year&gt;&lt;RecNum&gt;59&lt;/RecNum&gt;&lt;DisplayText&gt;&lt;style face="superscript"&gt;67&lt;/style&gt;&lt;/DisplayText&gt;&lt;record&gt;&lt;rec-number&gt;59&lt;/rec-number&gt;&lt;foreign-keys&gt;&lt;key app="EN" db-id="wveepwtfrzs5wfedfpsvtzxu0ttrftpz22pp" timestamp="1749723119"&gt;59&lt;/key&gt;&lt;/foreign-keys&gt;&lt;ref-type name="Journal Article"&gt;17&lt;/ref-type&gt;&lt;contributors&gt;&lt;authors&gt;&lt;author&gt;Luu, Cam Loc&lt;/author&gt;&lt;author&gt;Nguyen, Thi Thuy Van&lt;/author&gt;&lt;author&gt;Nguyen, Tri&lt;/author&gt;&lt;author&gt;Hoang, Tien Cuong&lt;/author&gt;&lt;/authors&gt;&lt;/contributors&gt;&lt;titles&gt;&lt;title&gt;Synthesis, characterization and adsorption ability of UiO-66-NH2&lt;/title&gt;&lt;secondary-title&gt;Advances in Natural Sciences: Nanoscience and Nanotechnology&lt;/secondary-title&gt;&lt;/titles&gt;&lt;periodical&gt;&lt;full-title&gt;Advances in Natural Sciences: Nanoscience and Nanotechnology&lt;/full-title&gt;&lt;/periodical&gt;&lt;pages&gt;025004&lt;/pages&gt;&lt;volume&gt;6&lt;/volume&gt;&lt;number&gt;2&lt;/number&gt;&lt;dates&gt;&lt;year&gt;2015&lt;/year&gt;&lt;pub-dates&gt;&lt;date&gt;2015/02/02&lt;/date&gt;&lt;/pub-dates&gt;&lt;/dates&gt;&lt;publisher&gt;IOP Publishing&lt;/publisher&gt;&lt;isbn&gt;2043-6262&lt;/isbn&gt;&lt;urls&gt;&lt;related-urls&gt;&lt;url&gt;https://dx.doi.org/10.1088/2043-6262/6/2/025004&lt;/url&gt;&lt;/related-urls&gt;&lt;/urls&gt;&lt;electronic-resource-num&gt;10.1088/2043-6262/6/2/025004&lt;/electronic-resource-num&gt;&lt;/record&gt;&lt;/Cite&gt;&lt;/EndNote&gt;</w:instrText>
      </w:r>
      <w:r w:rsidR="009D629B" w:rsidRPr="00C41BA4">
        <w:rPr>
          <w:rFonts w:cstheme="minorHAnsi"/>
          <w:sz w:val="24"/>
          <w:lang w:val="en-US"/>
        </w:rPr>
        <w:fldChar w:fldCharType="separate"/>
      </w:r>
      <w:r w:rsidR="009D629B" w:rsidRPr="00C41BA4">
        <w:rPr>
          <w:rFonts w:cstheme="minorHAnsi"/>
          <w:noProof/>
          <w:sz w:val="24"/>
          <w:vertAlign w:val="superscript"/>
          <w:lang w:val="en-US"/>
        </w:rPr>
        <w:t>67</w:t>
      </w:r>
      <w:r w:rsidR="009D629B" w:rsidRPr="00C41BA4">
        <w:rPr>
          <w:rFonts w:cstheme="minorHAnsi"/>
          <w:sz w:val="24"/>
          <w:lang w:val="en-US"/>
        </w:rPr>
        <w:fldChar w:fldCharType="end"/>
      </w:r>
      <w:r w:rsidR="009D629B" w:rsidRPr="00C41BA4">
        <w:rPr>
          <w:rFonts w:cstheme="minorHAnsi"/>
          <w:sz w:val="24"/>
          <w:lang w:val="en-US"/>
        </w:rPr>
        <w:t xml:space="preserve"> All of these </w:t>
      </w:r>
      <w:r w:rsidR="00D5496C" w:rsidRPr="00C41BA4">
        <w:rPr>
          <w:rFonts w:cstheme="minorHAnsi"/>
          <w:sz w:val="24"/>
          <w:lang w:val="en-US"/>
        </w:rPr>
        <w:t>variables</w:t>
      </w:r>
      <w:r w:rsidR="009D629B" w:rsidRPr="00C41BA4">
        <w:rPr>
          <w:rFonts w:cstheme="minorHAnsi"/>
          <w:sz w:val="24"/>
          <w:lang w:val="en-US"/>
        </w:rPr>
        <w:t xml:space="preserve"> have significant potential to disrupt the action of the peptide so we </w:t>
      </w:r>
      <w:proofErr w:type="spellStart"/>
      <w:r w:rsidR="009D629B" w:rsidRPr="00C41BA4">
        <w:rPr>
          <w:rFonts w:cstheme="minorHAnsi"/>
          <w:sz w:val="24"/>
          <w:lang w:val="en-US"/>
        </w:rPr>
        <w:t>focussed</w:t>
      </w:r>
      <w:proofErr w:type="spellEnd"/>
      <w:r w:rsidR="009D629B" w:rsidRPr="00C41BA4">
        <w:rPr>
          <w:rFonts w:cstheme="minorHAnsi"/>
          <w:sz w:val="24"/>
          <w:lang w:val="en-US"/>
        </w:rPr>
        <w:t xml:space="preserve"> only on the aqueous synthesis parameters reported by Szilágyi</w:t>
      </w:r>
      <w:r w:rsidR="00B844F5" w:rsidRPr="00C41BA4">
        <w:rPr>
          <w:rFonts w:cstheme="minorHAnsi"/>
          <w:sz w:val="24"/>
          <w:lang w:val="en-US"/>
        </w:rPr>
        <w:fldChar w:fldCharType="begin"/>
      </w:r>
      <w:r w:rsidR="00B844F5" w:rsidRPr="00C41BA4">
        <w:rPr>
          <w:rFonts w:cstheme="minorHAnsi"/>
          <w:sz w:val="24"/>
          <w:lang w:val="en-US"/>
        </w:rPr>
        <w:instrText xml:space="preserve"> ADDIN EN.CITE &lt;EndNote&gt;&lt;Cite&gt;&lt;Author&gt;Pakamorė&lt;/Author&gt;&lt;Year&gt;2018&lt;/Year&gt;&lt;RecNum&gt;58&lt;/RecNum&gt;&lt;DisplayText&gt;&lt;style face="superscript"&gt;66&lt;/style&gt;&lt;/DisplayText&gt;&lt;record&gt;&lt;rec-number&gt;58&lt;/rec-number&gt;&lt;foreign-keys&gt;&lt;key app="EN" db-id="wveepwtfrzs5wfedfpsvtzxu0ttrftpz22pp" timestamp="1749723119"&gt;58&lt;/key&gt;&lt;/foreign-keys&gt;&lt;ref-type name="Journal Article"&gt;17&lt;/ref-type&gt;&lt;contributors&gt;&lt;authors&gt;&lt;author&gt;Pakamorė, Ignas&lt;/author&gt;&lt;author&gt;Rousseau, Jolanta&lt;/author&gt;&lt;author&gt;Rousseau, Cyril&lt;/author&gt;&lt;author&gt;Monflier, Eric&lt;/author&gt;&lt;author&gt;Szilágyi, Petra Ágota&lt;/author&gt;&lt;/authors&gt;&lt;/contributors&gt;&lt;titles&gt;&lt;title&gt;An ambient-temperature aqueous synthesis of zirconium-based metal–organic frameworks&lt;/title&gt;&lt;secondary-title&gt;Green Chemistry&lt;/secondary-title&gt;&lt;/titles&gt;&lt;periodical&gt;&lt;full-title&gt;Green Chemistry&lt;/full-title&gt;&lt;/periodical&gt;&lt;pages&gt;5292-5298&lt;/pages&gt;&lt;volume&gt;20&lt;/volume&gt;&lt;number&gt;23&lt;/number&gt;&lt;dates&gt;&lt;year&gt;2018&lt;/year&gt;&lt;/dates&gt;&lt;publisher&gt;The Royal Society of Chemistry&lt;/publisher&gt;&lt;isbn&gt;1463-9262&lt;/isbn&gt;&lt;work-type&gt;10.1039/C8GC02312C&lt;/work-type&gt;&lt;urls&gt;&lt;related-urls&gt;&lt;url&gt;http://dx.doi.org/10.1039/C8GC02312C&lt;/url&gt;&lt;/related-urls&gt;&lt;/urls&gt;&lt;electronic-resource-num&gt;10.1039/C8GC02312C&lt;/electronic-resource-num&gt;&lt;/record&gt;&lt;/Cite&gt;&lt;/EndNote&gt;</w:instrText>
      </w:r>
      <w:r w:rsidR="00B844F5" w:rsidRPr="00C41BA4">
        <w:rPr>
          <w:rFonts w:cstheme="minorHAnsi"/>
          <w:sz w:val="24"/>
          <w:lang w:val="en-US"/>
        </w:rPr>
        <w:fldChar w:fldCharType="separate"/>
      </w:r>
      <w:r w:rsidR="00B844F5" w:rsidRPr="00C41BA4">
        <w:rPr>
          <w:rFonts w:cstheme="minorHAnsi"/>
          <w:noProof/>
          <w:sz w:val="24"/>
          <w:vertAlign w:val="superscript"/>
          <w:lang w:val="en-US"/>
        </w:rPr>
        <w:t>66</w:t>
      </w:r>
      <w:r w:rsidR="00B844F5" w:rsidRPr="00C41BA4">
        <w:rPr>
          <w:rFonts w:cstheme="minorHAnsi"/>
          <w:sz w:val="24"/>
          <w:lang w:val="en-US"/>
        </w:rPr>
        <w:fldChar w:fldCharType="end"/>
      </w:r>
      <w:r w:rsidR="009D629B" w:rsidRPr="00C41BA4">
        <w:rPr>
          <w:rFonts w:cstheme="minorHAnsi"/>
          <w:sz w:val="24"/>
          <w:lang w:val="en-US"/>
        </w:rPr>
        <w:t xml:space="preserve"> where we tried to </w:t>
      </w:r>
      <w:proofErr w:type="spellStart"/>
      <w:r w:rsidR="009D629B" w:rsidRPr="00C41BA4">
        <w:rPr>
          <w:rFonts w:cstheme="minorHAnsi"/>
          <w:sz w:val="24"/>
          <w:lang w:val="en-US"/>
        </w:rPr>
        <w:t>minimise</w:t>
      </w:r>
      <w:proofErr w:type="spellEnd"/>
      <w:r w:rsidR="009D629B" w:rsidRPr="00C41BA4">
        <w:rPr>
          <w:rFonts w:cstheme="minorHAnsi"/>
          <w:sz w:val="24"/>
          <w:lang w:val="en-US"/>
        </w:rPr>
        <w:t xml:space="preserve"> framework pre-assembly</w:t>
      </w:r>
      <w:r w:rsidR="00C45832" w:rsidRPr="00C41BA4">
        <w:rPr>
          <w:rFonts w:cstheme="minorHAnsi"/>
          <w:sz w:val="24"/>
          <w:lang w:val="en-US"/>
        </w:rPr>
        <w:t xml:space="preserve"> by not pre-</w:t>
      </w:r>
      <w:r w:rsidR="00DD746E" w:rsidRPr="00C41BA4">
        <w:rPr>
          <w:rFonts w:cstheme="minorHAnsi"/>
          <w:sz w:val="24"/>
          <w:lang w:val="en-US"/>
        </w:rPr>
        <w:t>forming the Zr</w:t>
      </w:r>
      <w:r w:rsidR="00DD746E" w:rsidRPr="00C41BA4">
        <w:rPr>
          <w:rFonts w:cstheme="minorHAnsi"/>
          <w:sz w:val="24"/>
          <w:vertAlign w:val="subscript"/>
          <w:lang w:val="en-US"/>
        </w:rPr>
        <w:t>6</w:t>
      </w:r>
      <w:r w:rsidR="00DD746E" w:rsidRPr="00C41BA4">
        <w:rPr>
          <w:rFonts w:cstheme="minorHAnsi"/>
          <w:sz w:val="24"/>
          <w:lang w:val="en-US"/>
        </w:rPr>
        <w:t xml:space="preserve"> cluster and this is the origin of the reduced surface area</w:t>
      </w:r>
      <w:r w:rsidR="009D629B" w:rsidRPr="00C41BA4">
        <w:rPr>
          <w:rFonts w:cstheme="minorHAnsi"/>
          <w:sz w:val="24"/>
          <w:lang w:val="en-US"/>
        </w:rPr>
        <w:t>.</w:t>
      </w:r>
    </w:p>
    <w:p w14:paraId="2CDF90A0" w14:textId="1AAA9B0C" w:rsidR="0069642B" w:rsidRPr="00A75B87" w:rsidRDefault="0069642B" w:rsidP="0069642B">
      <w:pPr>
        <w:spacing w:line="360" w:lineRule="auto"/>
        <w:jc w:val="both"/>
        <w:rPr>
          <w:rFonts w:cstheme="minorHAnsi"/>
          <w:sz w:val="24"/>
          <w:lang w:val="en-US"/>
        </w:rPr>
      </w:pPr>
      <w:r w:rsidRPr="00A75B87">
        <w:rPr>
          <w:rFonts w:cstheme="minorHAnsi"/>
          <w:sz w:val="24"/>
          <w:lang w:val="en-US"/>
        </w:rPr>
        <w:t xml:space="preserve">Although </w:t>
      </w:r>
      <w:r w:rsidR="00A46F9C" w:rsidRPr="00A75B87">
        <w:rPr>
          <w:rFonts w:cstheme="minorHAnsi"/>
          <w:sz w:val="24"/>
          <w:lang w:val="en-US"/>
        </w:rPr>
        <w:t>the incorporation</w:t>
      </w:r>
      <w:r w:rsidRPr="00A75B87">
        <w:rPr>
          <w:rFonts w:cstheme="minorHAnsi"/>
          <w:sz w:val="24"/>
          <w:lang w:val="en-US"/>
        </w:rPr>
        <w:t xml:space="preserve"> of small amounts of </w:t>
      </w:r>
      <w:r w:rsidR="003D0C6D" w:rsidRPr="00A75B87">
        <w:rPr>
          <w:rFonts w:cstheme="minorHAnsi"/>
          <w:sz w:val="24"/>
          <w:lang w:val="en-US"/>
        </w:rPr>
        <w:t>peptides</w:t>
      </w:r>
      <w:r w:rsidRPr="00A75B87">
        <w:rPr>
          <w:rFonts w:cstheme="minorHAnsi"/>
          <w:sz w:val="24"/>
          <w:lang w:val="en-US"/>
        </w:rPr>
        <w:t xml:space="preserve"> during synthesis </w:t>
      </w:r>
      <w:r w:rsidR="003D0C6D" w:rsidRPr="00C41BA4">
        <w:rPr>
          <w:rFonts w:cstheme="minorHAnsi"/>
          <w:sz w:val="24"/>
          <w:lang w:val="en-US"/>
        </w:rPr>
        <w:t xml:space="preserve">or </w:t>
      </w:r>
      <w:r w:rsidR="00B22BB6" w:rsidRPr="00C41BA4">
        <w:rPr>
          <w:rFonts w:cstheme="minorHAnsi"/>
          <w:sz w:val="24"/>
          <w:lang w:val="en-US"/>
        </w:rPr>
        <w:t xml:space="preserve">their </w:t>
      </w:r>
      <w:r w:rsidR="003D0C6D" w:rsidRPr="00C41BA4">
        <w:rPr>
          <w:rFonts w:cstheme="minorHAnsi"/>
          <w:sz w:val="24"/>
          <w:lang w:val="en-US"/>
        </w:rPr>
        <w:t>surface adsorption</w:t>
      </w:r>
      <w:r w:rsidR="003D0C6D" w:rsidRPr="00A75B87">
        <w:rPr>
          <w:rFonts w:cstheme="minorHAnsi"/>
          <w:sz w:val="24"/>
          <w:lang w:val="en-US"/>
        </w:rPr>
        <w:t xml:space="preserve"> </w:t>
      </w:r>
      <w:r w:rsidRPr="00A75B87">
        <w:rPr>
          <w:rFonts w:cstheme="minorHAnsi"/>
          <w:sz w:val="24"/>
          <w:lang w:val="en-US"/>
        </w:rPr>
        <w:t xml:space="preserve">cannot be ruled out, our combined characterization data from TGA, FTIR and BET, especially when compared to appropriate control samples containing known amounts of peptide, suggests the peptides are </w:t>
      </w:r>
      <w:r w:rsidR="00192798" w:rsidRPr="00A75B87">
        <w:rPr>
          <w:rFonts w:cstheme="minorHAnsi"/>
          <w:sz w:val="24"/>
          <w:lang w:val="en-US"/>
        </w:rPr>
        <w:t xml:space="preserve">largely </w:t>
      </w:r>
      <w:r w:rsidRPr="00A75B87">
        <w:rPr>
          <w:rFonts w:cstheme="minorHAnsi"/>
          <w:sz w:val="24"/>
          <w:lang w:val="en-US"/>
        </w:rPr>
        <w:t>absent from the products.</w:t>
      </w:r>
    </w:p>
    <w:p w14:paraId="0AE5E648" w14:textId="0BBBEEC0" w:rsidR="005C6B7F" w:rsidRPr="00A75B87" w:rsidRDefault="005C6B7F" w:rsidP="0069642B">
      <w:pPr>
        <w:spacing w:line="360" w:lineRule="auto"/>
        <w:jc w:val="both"/>
        <w:rPr>
          <w:rFonts w:cstheme="minorHAnsi"/>
          <w:sz w:val="24"/>
          <w:lang w:val="en-US"/>
        </w:rPr>
      </w:pPr>
      <w:r w:rsidRPr="00A75B87">
        <w:rPr>
          <w:rFonts w:cstheme="minorHAnsi"/>
          <w:noProof/>
          <w:sz w:val="24"/>
          <w:lang w:eastAsia="en-GB"/>
        </w:rPr>
        <w:drawing>
          <wp:inline distT="0" distB="0" distL="0" distR="0" wp14:anchorId="69E2CBBE" wp14:editId="0628B56C">
            <wp:extent cx="5835015" cy="3571504"/>
            <wp:effectExtent l="0" t="0" r="0" b="0"/>
            <wp:docPr id="511393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0634" cy="3593306"/>
                    </a:xfrm>
                    <a:prstGeom prst="rect">
                      <a:avLst/>
                    </a:prstGeom>
                    <a:noFill/>
                  </pic:spPr>
                </pic:pic>
              </a:graphicData>
            </a:graphic>
          </wp:inline>
        </w:drawing>
      </w:r>
    </w:p>
    <w:p w14:paraId="3B4B4267" w14:textId="4C44CAE6" w:rsidR="0007636A" w:rsidRPr="00A75B87" w:rsidRDefault="0007636A" w:rsidP="0007636A">
      <w:pPr>
        <w:spacing w:line="360" w:lineRule="auto"/>
        <w:jc w:val="both"/>
        <w:rPr>
          <w:rFonts w:cstheme="minorHAnsi"/>
          <w:lang w:val="en-US"/>
        </w:rPr>
      </w:pPr>
      <w:r w:rsidRPr="00A75B87">
        <w:rPr>
          <w:rFonts w:cstheme="minorHAnsi"/>
          <w:b/>
          <w:lang w:val="en-US"/>
        </w:rPr>
        <w:t>Figure 6.</w:t>
      </w:r>
      <w:r w:rsidRPr="00A75B87">
        <w:rPr>
          <w:rFonts w:cstheme="minorHAnsi"/>
          <w:lang w:val="en-US"/>
        </w:rPr>
        <w:t xml:space="preserve"> PXRD and SEM data of UiO-66-NH</w:t>
      </w:r>
      <w:r w:rsidRPr="00A75B87">
        <w:rPr>
          <w:rFonts w:cstheme="minorHAnsi"/>
          <w:vertAlign w:val="subscript"/>
          <w:lang w:val="en-US"/>
        </w:rPr>
        <w:t>2</w:t>
      </w:r>
      <w:r w:rsidRPr="00A75B87">
        <w:rPr>
          <w:rFonts w:cstheme="minorHAnsi"/>
          <w:lang w:val="en-US"/>
        </w:rPr>
        <w:t xml:space="preserve"> formed under aqueous synthesis conditions at room temperature without added </w:t>
      </w:r>
      <w:r w:rsidR="00AB2A0C" w:rsidRPr="00A75B87">
        <w:rPr>
          <w:rFonts w:cstheme="minorHAnsi"/>
          <w:lang w:val="en-US"/>
        </w:rPr>
        <w:t xml:space="preserve">NaOH </w:t>
      </w:r>
      <w:r w:rsidRPr="00A75B87">
        <w:rPr>
          <w:rFonts w:cstheme="minorHAnsi"/>
          <w:lang w:val="en-US"/>
        </w:rPr>
        <w:t xml:space="preserve">in the presence and absence of the Ph.D. peptides. The boxes surrounding the SEM images correspond to the diffraction patterns of the same </w:t>
      </w:r>
      <w:proofErr w:type="spellStart"/>
      <w:r w:rsidRPr="00A75B87">
        <w:rPr>
          <w:rFonts w:cstheme="minorHAnsi"/>
          <w:lang w:val="en-US"/>
        </w:rPr>
        <w:t>colour</w:t>
      </w:r>
      <w:proofErr w:type="spellEnd"/>
      <w:r w:rsidRPr="00A75B87">
        <w:rPr>
          <w:rFonts w:cstheme="minorHAnsi"/>
          <w:lang w:val="en-US"/>
        </w:rPr>
        <w:t>.</w:t>
      </w:r>
      <w:r w:rsidR="009506AF" w:rsidRPr="00A75B87">
        <w:rPr>
          <w:rFonts w:cstheme="minorHAnsi"/>
          <w:lang w:val="en-US"/>
        </w:rPr>
        <w:t xml:space="preserve"> The pattern shown in grey is the expected pattern from the crystal structure.</w:t>
      </w:r>
    </w:p>
    <w:p w14:paraId="082DA65A" w14:textId="1865A212" w:rsidR="00EC7CFD" w:rsidRPr="00A75B87" w:rsidRDefault="0069642B" w:rsidP="0069642B">
      <w:pPr>
        <w:spacing w:line="360" w:lineRule="auto"/>
        <w:jc w:val="both"/>
        <w:rPr>
          <w:rFonts w:cstheme="minorHAnsi"/>
          <w:sz w:val="24"/>
          <w:lang w:val="en-US"/>
        </w:rPr>
      </w:pPr>
      <w:r w:rsidRPr="00A75B87">
        <w:rPr>
          <w:rFonts w:cstheme="minorHAnsi"/>
          <w:sz w:val="24"/>
          <w:lang w:val="en-US"/>
        </w:rPr>
        <w:t xml:space="preserve">Even more convincing evidence for the role of </w:t>
      </w:r>
      <w:r w:rsidR="002B1138" w:rsidRPr="00A75B87">
        <w:rPr>
          <w:rFonts w:cstheme="minorHAnsi"/>
          <w:sz w:val="24"/>
          <w:lang w:val="en-US"/>
        </w:rPr>
        <w:t>the</w:t>
      </w:r>
      <w:r w:rsidRPr="00A75B87">
        <w:rPr>
          <w:rFonts w:cstheme="minorHAnsi"/>
          <w:sz w:val="24"/>
          <w:lang w:val="en-US"/>
        </w:rPr>
        <w:t xml:space="preserve"> peptides in </w:t>
      </w:r>
      <w:r w:rsidR="002B1138" w:rsidRPr="00A75B87">
        <w:rPr>
          <w:rFonts w:cstheme="minorHAnsi"/>
          <w:sz w:val="24"/>
          <w:lang w:val="en-US"/>
        </w:rPr>
        <w:t xml:space="preserve">UiO-66-X </w:t>
      </w:r>
      <w:r w:rsidRPr="00A75B87">
        <w:rPr>
          <w:rFonts w:cstheme="minorHAnsi"/>
          <w:sz w:val="24"/>
          <w:lang w:val="en-US"/>
        </w:rPr>
        <w:t>bio</w:t>
      </w:r>
      <w:r w:rsidR="006A11FD" w:rsidRPr="00A75B87">
        <w:rPr>
          <w:rFonts w:cstheme="minorHAnsi"/>
          <w:sz w:val="24"/>
          <w:lang w:val="en-US"/>
        </w:rPr>
        <w:t>mineralisation</w:t>
      </w:r>
      <w:r w:rsidRPr="00A75B87">
        <w:rPr>
          <w:rFonts w:cstheme="minorHAnsi"/>
          <w:sz w:val="24"/>
          <w:lang w:val="en-US"/>
        </w:rPr>
        <w:t xml:space="preserve"> was found from syntheses performed in the absence of sodium hydroxide where the synthesis of UiO-66-NH</w:t>
      </w:r>
      <w:r w:rsidRPr="00A75B87">
        <w:rPr>
          <w:rFonts w:cstheme="minorHAnsi"/>
          <w:sz w:val="24"/>
          <w:vertAlign w:val="subscript"/>
          <w:lang w:val="en-US"/>
        </w:rPr>
        <w:t>2</w:t>
      </w:r>
      <w:r w:rsidRPr="00A75B87">
        <w:rPr>
          <w:rFonts w:cstheme="minorHAnsi"/>
          <w:sz w:val="24"/>
          <w:lang w:val="en-US"/>
        </w:rPr>
        <w:t xml:space="preserve"> yields an amorphous product (</w:t>
      </w:r>
      <w:r w:rsidR="009506AF" w:rsidRPr="00A75B87">
        <w:rPr>
          <w:rFonts w:cstheme="minorHAnsi"/>
          <w:sz w:val="24"/>
          <w:lang w:val="en-US"/>
        </w:rPr>
        <w:t>Figure 6 and S</w:t>
      </w:r>
      <w:r w:rsidR="003B05AA" w:rsidRPr="00A75B87">
        <w:rPr>
          <w:rFonts w:cstheme="minorHAnsi"/>
          <w:sz w:val="24"/>
          <w:lang w:val="en-US"/>
        </w:rPr>
        <w:t>20, S21</w:t>
      </w:r>
      <w:r w:rsidRPr="00A75B87">
        <w:rPr>
          <w:rFonts w:cstheme="minorHAnsi"/>
          <w:sz w:val="24"/>
          <w:lang w:val="en-US"/>
        </w:rPr>
        <w:t xml:space="preserve">). Addition of TVNFKLY and KIAVIST to the synthesis in the absence of base remarkably yields crystalline materials that </w:t>
      </w:r>
      <w:r w:rsidRPr="00A75B87">
        <w:rPr>
          <w:rFonts w:cstheme="minorHAnsi"/>
          <w:sz w:val="24"/>
          <w:lang w:val="en-US"/>
        </w:rPr>
        <w:lastRenderedPageBreak/>
        <w:t xml:space="preserve">both display PXRD patterns </w:t>
      </w:r>
      <w:r w:rsidR="000F4D1B" w:rsidRPr="00A75B87">
        <w:rPr>
          <w:rFonts w:cstheme="minorHAnsi"/>
          <w:sz w:val="24"/>
          <w:lang w:val="en-US"/>
        </w:rPr>
        <w:t xml:space="preserve">that </w:t>
      </w:r>
      <w:r w:rsidRPr="00A75B87">
        <w:rPr>
          <w:rFonts w:cstheme="minorHAnsi"/>
          <w:sz w:val="24"/>
          <w:lang w:val="en-US"/>
        </w:rPr>
        <w:t xml:space="preserve">are in excellent agreement with the </w:t>
      </w:r>
      <w:proofErr w:type="spellStart"/>
      <w:r w:rsidRPr="00A75B87">
        <w:rPr>
          <w:rFonts w:cstheme="minorHAnsi"/>
          <w:b/>
          <w:sz w:val="24"/>
          <w:lang w:val="en-US"/>
        </w:rPr>
        <w:t>fcu</w:t>
      </w:r>
      <w:proofErr w:type="spellEnd"/>
      <w:r w:rsidRPr="00A75B87">
        <w:rPr>
          <w:rFonts w:cstheme="minorHAnsi"/>
          <w:sz w:val="24"/>
          <w:lang w:val="en-US"/>
        </w:rPr>
        <w:t xml:space="preserve"> topology of UiO-66-NH</w:t>
      </w:r>
      <w:r w:rsidRPr="00A75B87">
        <w:rPr>
          <w:rFonts w:cstheme="minorHAnsi"/>
          <w:sz w:val="24"/>
          <w:vertAlign w:val="subscript"/>
          <w:lang w:val="en-US"/>
        </w:rPr>
        <w:t>2</w:t>
      </w:r>
      <w:r w:rsidRPr="00A75B87">
        <w:rPr>
          <w:rFonts w:cstheme="minorHAnsi"/>
          <w:sz w:val="24"/>
          <w:lang w:val="en-US"/>
        </w:rPr>
        <w:t xml:space="preserve">. (Figure 6) When the same random peptide AVRTQT is added no solid product is formed, further confirming that the </w:t>
      </w:r>
      <w:r w:rsidR="00B448FA" w:rsidRPr="00A75B87">
        <w:rPr>
          <w:rFonts w:cstheme="minorHAnsi"/>
          <w:sz w:val="24"/>
          <w:lang w:val="en-US"/>
        </w:rPr>
        <w:t xml:space="preserve">Ph.D. </w:t>
      </w:r>
      <w:r w:rsidRPr="00A75B87">
        <w:rPr>
          <w:rFonts w:cstheme="minorHAnsi"/>
          <w:sz w:val="24"/>
          <w:lang w:val="en-US"/>
        </w:rPr>
        <w:t xml:space="preserve">peptides can influence framework formation by facilitating assembly of the desired crystalline phase under synthetic conditions where this </w:t>
      </w:r>
      <w:r w:rsidR="00513DA5" w:rsidRPr="00A75B87">
        <w:rPr>
          <w:rFonts w:cstheme="minorHAnsi"/>
          <w:sz w:val="24"/>
          <w:lang w:val="en-US"/>
        </w:rPr>
        <w:t xml:space="preserve">does not </w:t>
      </w:r>
      <w:r w:rsidR="00651DDC" w:rsidRPr="00A75B87">
        <w:rPr>
          <w:rFonts w:cstheme="minorHAnsi"/>
          <w:sz w:val="24"/>
          <w:lang w:val="en-US"/>
        </w:rPr>
        <w:t>typically occur</w:t>
      </w:r>
      <w:r w:rsidRPr="00A75B87">
        <w:rPr>
          <w:rFonts w:cstheme="minorHAnsi"/>
          <w:sz w:val="24"/>
          <w:lang w:val="en-US"/>
        </w:rPr>
        <w:t>.</w:t>
      </w:r>
    </w:p>
    <w:p w14:paraId="0ECF9110" w14:textId="0E0757B2" w:rsidR="00D04E46" w:rsidRPr="00A75B87" w:rsidRDefault="00DF1C3E" w:rsidP="003803C0">
      <w:pPr>
        <w:spacing w:line="360" w:lineRule="auto"/>
        <w:jc w:val="both"/>
        <w:rPr>
          <w:rFonts w:cstheme="minorHAnsi"/>
          <w:sz w:val="28"/>
          <w:lang w:val="en-US"/>
        </w:rPr>
      </w:pPr>
      <w:r w:rsidRPr="00A75B87">
        <w:rPr>
          <w:rFonts w:cstheme="minorHAnsi"/>
          <w:sz w:val="24"/>
          <w:lang w:val="en-US"/>
        </w:rPr>
        <w:t>SEM images of the products show better defined particles of UiO-66-NH</w:t>
      </w:r>
      <w:r w:rsidRPr="00A75B87">
        <w:rPr>
          <w:rFonts w:cstheme="minorHAnsi"/>
          <w:sz w:val="24"/>
          <w:vertAlign w:val="subscript"/>
          <w:lang w:val="en-US"/>
        </w:rPr>
        <w:t>2</w:t>
      </w:r>
      <w:r w:rsidRPr="00A75B87">
        <w:rPr>
          <w:rFonts w:cstheme="minorHAnsi"/>
          <w:sz w:val="24"/>
          <w:lang w:val="en-US"/>
        </w:rPr>
        <w:t xml:space="preserve"> are obtained in the presence of the Ph.D. peptides compared to the amorphous aggregates found in the no peptide case</w:t>
      </w:r>
      <w:r w:rsidR="00003996" w:rsidRPr="00A75B87">
        <w:rPr>
          <w:rFonts w:cstheme="minorHAnsi"/>
          <w:sz w:val="24"/>
          <w:lang w:val="en-US"/>
        </w:rPr>
        <w:t xml:space="preserve"> (</w:t>
      </w:r>
      <w:r w:rsidR="00857E95" w:rsidRPr="00A75B87">
        <w:rPr>
          <w:rFonts w:cstheme="minorHAnsi"/>
          <w:sz w:val="24"/>
          <w:lang w:val="en-US"/>
        </w:rPr>
        <w:t>F</w:t>
      </w:r>
      <w:r w:rsidR="00003996" w:rsidRPr="00A75B87">
        <w:rPr>
          <w:rFonts w:cstheme="minorHAnsi"/>
          <w:sz w:val="24"/>
          <w:lang w:val="en-US"/>
        </w:rPr>
        <w:t>igure 6)</w:t>
      </w:r>
      <w:r w:rsidRPr="00A75B87">
        <w:rPr>
          <w:rFonts w:cstheme="minorHAnsi"/>
          <w:sz w:val="24"/>
          <w:lang w:val="en-US"/>
        </w:rPr>
        <w:t>. The particle sizes appear to differ slightly between the Ph.D. peptide reactions, and there is a greater particle size distribution when TVNFKLY is used</w:t>
      </w:r>
      <w:r w:rsidR="005B4073" w:rsidRPr="00A75B87">
        <w:rPr>
          <w:rFonts w:cstheme="minorHAnsi"/>
          <w:sz w:val="24"/>
          <w:lang w:val="en-US"/>
        </w:rPr>
        <w:t xml:space="preserve"> which may be indicative of differences in the growth mechanism</w:t>
      </w:r>
      <w:r w:rsidR="00513DA5" w:rsidRPr="00A75B87">
        <w:rPr>
          <w:rFonts w:cstheme="minorHAnsi"/>
          <w:sz w:val="24"/>
          <w:lang w:val="en-US"/>
        </w:rPr>
        <w:t xml:space="preserve"> (or degree of </w:t>
      </w:r>
      <w:r w:rsidR="005F6BFB" w:rsidRPr="00A75B87">
        <w:rPr>
          <w:rFonts w:cstheme="minorHAnsi"/>
          <w:sz w:val="24"/>
          <w:lang w:val="en-US"/>
        </w:rPr>
        <w:t>peptide</w:t>
      </w:r>
      <w:r w:rsidR="00192798" w:rsidRPr="00A75B87">
        <w:rPr>
          <w:rFonts w:cstheme="minorHAnsi"/>
          <w:sz w:val="24"/>
          <w:lang w:val="en-US"/>
        </w:rPr>
        <w:t xml:space="preserve"> induced</w:t>
      </w:r>
      <w:r w:rsidR="005F6BFB" w:rsidRPr="00A75B87">
        <w:rPr>
          <w:rFonts w:cstheme="minorHAnsi"/>
          <w:sz w:val="24"/>
          <w:lang w:val="en-US"/>
        </w:rPr>
        <w:t xml:space="preserve"> </w:t>
      </w:r>
      <w:r w:rsidR="00513DA5" w:rsidRPr="00A75B87">
        <w:rPr>
          <w:rFonts w:cstheme="minorHAnsi"/>
          <w:sz w:val="24"/>
          <w:lang w:val="en-US"/>
        </w:rPr>
        <w:t>modulation)</w:t>
      </w:r>
      <w:r w:rsidR="005B4073" w:rsidRPr="00A75B87">
        <w:rPr>
          <w:rFonts w:cstheme="minorHAnsi"/>
          <w:sz w:val="24"/>
          <w:lang w:val="en-US"/>
        </w:rPr>
        <w:t xml:space="preserve"> between the two sequences</w:t>
      </w:r>
      <w:r w:rsidRPr="00A75B87">
        <w:rPr>
          <w:rFonts w:cstheme="minorHAnsi"/>
          <w:sz w:val="24"/>
          <w:lang w:val="en-US"/>
        </w:rPr>
        <w:t xml:space="preserve">. As reported for the </w:t>
      </w:r>
      <w:r w:rsidR="0085372F" w:rsidRPr="00A75B87">
        <w:rPr>
          <w:rFonts w:cstheme="minorHAnsi"/>
          <w:sz w:val="24"/>
          <w:lang w:val="en-US"/>
        </w:rPr>
        <w:t xml:space="preserve">base </w:t>
      </w:r>
      <w:r w:rsidRPr="00A75B87">
        <w:rPr>
          <w:rFonts w:cstheme="minorHAnsi"/>
          <w:sz w:val="24"/>
          <w:lang w:val="en-US"/>
        </w:rPr>
        <w:t xml:space="preserve">synthesis, </w:t>
      </w:r>
      <w:r w:rsidR="00752333" w:rsidRPr="00A75B87">
        <w:rPr>
          <w:rFonts w:cstheme="minorHAnsi"/>
          <w:sz w:val="24"/>
          <w:lang w:val="en-US"/>
        </w:rPr>
        <w:t>TGA (</w:t>
      </w:r>
      <w:r w:rsidR="00857E95" w:rsidRPr="00A75B87">
        <w:rPr>
          <w:rFonts w:cstheme="minorHAnsi"/>
          <w:sz w:val="24"/>
          <w:lang w:val="en-US"/>
        </w:rPr>
        <w:t>F</w:t>
      </w:r>
      <w:r w:rsidR="00752333" w:rsidRPr="00A75B87">
        <w:rPr>
          <w:rFonts w:cstheme="minorHAnsi"/>
          <w:sz w:val="24"/>
          <w:lang w:val="en-US"/>
        </w:rPr>
        <w:t xml:space="preserve">igure S20) and </w:t>
      </w:r>
      <w:r w:rsidRPr="00A75B87">
        <w:rPr>
          <w:rFonts w:cstheme="minorHAnsi"/>
          <w:sz w:val="24"/>
          <w:lang w:val="en-US"/>
        </w:rPr>
        <w:t xml:space="preserve">FTIR </w:t>
      </w:r>
      <w:r w:rsidR="00752333" w:rsidRPr="00A75B87">
        <w:rPr>
          <w:rFonts w:cstheme="minorHAnsi"/>
          <w:sz w:val="24"/>
          <w:lang w:val="en-US"/>
        </w:rPr>
        <w:t>(</w:t>
      </w:r>
      <w:r w:rsidR="00857E95" w:rsidRPr="00A75B87">
        <w:rPr>
          <w:rFonts w:cstheme="minorHAnsi"/>
          <w:sz w:val="24"/>
          <w:lang w:val="en-US"/>
        </w:rPr>
        <w:t>F</w:t>
      </w:r>
      <w:r w:rsidR="00752333" w:rsidRPr="00A75B87">
        <w:rPr>
          <w:rFonts w:cstheme="minorHAnsi"/>
          <w:sz w:val="24"/>
          <w:lang w:val="en-US"/>
        </w:rPr>
        <w:t xml:space="preserve">igure S21) </w:t>
      </w:r>
      <w:r w:rsidRPr="00A75B87">
        <w:rPr>
          <w:rFonts w:cstheme="minorHAnsi"/>
          <w:sz w:val="24"/>
          <w:lang w:val="en-US"/>
        </w:rPr>
        <w:t xml:space="preserve">of the products alongside appropriate control samples also </w:t>
      </w:r>
      <w:r w:rsidR="0086525E" w:rsidRPr="00A75B87">
        <w:rPr>
          <w:rFonts w:cstheme="minorHAnsi"/>
          <w:sz w:val="24"/>
          <w:lang w:val="en-US"/>
        </w:rPr>
        <w:t xml:space="preserve">suggest </w:t>
      </w:r>
      <w:r w:rsidRPr="00A75B87">
        <w:rPr>
          <w:rFonts w:cstheme="minorHAnsi"/>
          <w:sz w:val="24"/>
          <w:lang w:val="en-US"/>
        </w:rPr>
        <w:t xml:space="preserve">little to no inclusion of the peptides, and the </w:t>
      </w:r>
      <w:r w:rsidR="00752333" w:rsidRPr="00A75B87">
        <w:rPr>
          <w:rFonts w:cstheme="minorHAnsi"/>
          <w:sz w:val="24"/>
          <w:lang w:val="en-US"/>
        </w:rPr>
        <w:t xml:space="preserve">former </w:t>
      </w:r>
      <w:r w:rsidRPr="00A75B87">
        <w:rPr>
          <w:rFonts w:cstheme="minorHAnsi"/>
          <w:sz w:val="24"/>
          <w:lang w:val="en-US"/>
        </w:rPr>
        <w:t>further confirms the UiO-66-NH</w:t>
      </w:r>
      <w:r w:rsidRPr="00A75B87">
        <w:rPr>
          <w:rFonts w:cstheme="minorHAnsi"/>
          <w:sz w:val="24"/>
          <w:vertAlign w:val="subscript"/>
          <w:lang w:val="en-US"/>
        </w:rPr>
        <w:t>2</w:t>
      </w:r>
      <w:r w:rsidRPr="00A75B87">
        <w:rPr>
          <w:rFonts w:cstheme="minorHAnsi"/>
          <w:sz w:val="24"/>
          <w:lang w:val="en-US"/>
        </w:rPr>
        <w:t xml:space="preserve"> composition and thermal stability. This is significant </w:t>
      </w:r>
      <w:r w:rsidR="0086525E" w:rsidRPr="00A75B87">
        <w:rPr>
          <w:rFonts w:cstheme="minorHAnsi"/>
          <w:sz w:val="24"/>
          <w:lang w:val="en-US"/>
        </w:rPr>
        <w:t>and indicates</w:t>
      </w:r>
      <w:r w:rsidRPr="00A75B87">
        <w:rPr>
          <w:rFonts w:cstheme="minorHAnsi"/>
          <w:sz w:val="24"/>
          <w:lang w:val="en-US"/>
        </w:rPr>
        <w:t xml:space="preserve"> that the peptide</w:t>
      </w:r>
      <w:r w:rsidR="009413F3" w:rsidRPr="00A75B87">
        <w:rPr>
          <w:rFonts w:cstheme="minorHAnsi"/>
          <w:sz w:val="24"/>
          <w:lang w:val="en-US"/>
        </w:rPr>
        <w:t>s</w:t>
      </w:r>
      <w:r w:rsidRPr="00A75B87">
        <w:rPr>
          <w:rFonts w:cstheme="minorHAnsi"/>
          <w:sz w:val="24"/>
          <w:lang w:val="en-US"/>
        </w:rPr>
        <w:t xml:space="preserve"> can influence the crystallization of UiO-66-NH</w:t>
      </w:r>
      <w:r w:rsidRPr="00A75B87">
        <w:rPr>
          <w:rFonts w:cstheme="minorHAnsi"/>
          <w:sz w:val="24"/>
          <w:vertAlign w:val="subscript"/>
          <w:lang w:val="en-US"/>
        </w:rPr>
        <w:t>2</w:t>
      </w:r>
      <w:r w:rsidRPr="00A75B87">
        <w:rPr>
          <w:rFonts w:cstheme="minorHAnsi"/>
          <w:sz w:val="24"/>
          <w:lang w:val="en-US"/>
        </w:rPr>
        <w:t xml:space="preserve"> from a starting point where this </w:t>
      </w:r>
      <w:r w:rsidR="00857E95" w:rsidRPr="00A75B87">
        <w:rPr>
          <w:rFonts w:cstheme="minorHAnsi"/>
          <w:sz w:val="24"/>
          <w:lang w:val="en-US"/>
        </w:rPr>
        <w:t xml:space="preserve">would </w:t>
      </w:r>
      <w:r w:rsidR="009413F3" w:rsidRPr="00A75B87">
        <w:rPr>
          <w:rFonts w:cstheme="minorHAnsi"/>
          <w:sz w:val="24"/>
          <w:lang w:val="en-US"/>
        </w:rPr>
        <w:t xml:space="preserve">typically </w:t>
      </w:r>
      <w:r w:rsidR="00857E95" w:rsidRPr="00A75B87">
        <w:rPr>
          <w:rFonts w:cstheme="minorHAnsi"/>
          <w:sz w:val="24"/>
          <w:lang w:val="en-US"/>
        </w:rPr>
        <w:t xml:space="preserve">lead to </w:t>
      </w:r>
      <w:r w:rsidR="009413F3" w:rsidRPr="00A75B87">
        <w:rPr>
          <w:rFonts w:cstheme="minorHAnsi"/>
          <w:sz w:val="24"/>
          <w:lang w:val="en-US"/>
        </w:rPr>
        <w:t>an amorphous product</w:t>
      </w:r>
      <w:r w:rsidR="00857E95" w:rsidRPr="00A75B87">
        <w:rPr>
          <w:rFonts w:cstheme="minorHAnsi"/>
          <w:sz w:val="24"/>
          <w:lang w:val="en-US"/>
        </w:rPr>
        <w:t>,</w:t>
      </w:r>
      <w:r w:rsidR="005F6BFB" w:rsidRPr="00A75B87">
        <w:rPr>
          <w:rFonts w:cstheme="minorHAnsi"/>
          <w:sz w:val="24"/>
          <w:lang w:val="en-US"/>
        </w:rPr>
        <w:t xml:space="preserve"> reminiscent of natural bio</w:t>
      </w:r>
      <w:r w:rsidR="006A11FD" w:rsidRPr="00A75B87">
        <w:rPr>
          <w:rFonts w:cstheme="minorHAnsi"/>
          <w:sz w:val="24"/>
          <w:lang w:val="en-US"/>
        </w:rPr>
        <w:t>mineralisation</w:t>
      </w:r>
      <w:r w:rsidR="005F6BFB" w:rsidRPr="00A75B87">
        <w:rPr>
          <w:rFonts w:cstheme="minorHAnsi"/>
          <w:sz w:val="24"/>
          <w:lang w:val="en-US"/>
        </w:rPr>
        <w:t xml:space="preserve"> processes</w:t>
      </w:r>
      <w:r w:rsidRPr="00A75B87">
        <w:rPr>
          <w:rFonts w:cstheme="minorHAnsi"/>
          <w:sz w:val="24"/>
          <w:lang w:val="en-US"/>
        </w:rPr>
        <w:t>.</w:t>
      </w:r>
      <w:r w:rsidR="00023DB0" w:rsidRPr="00A75B87">
        <w:rPr>
          <w:rFonts w:cstheme="minorHAnsi"/>
          <w:sz w:val="24"/>
          <w:lang w:val="en-US"/>
        </w:rPr>
        <w:t xml:space="preserve"> </w:t>
      </w:r>
      <w:r w:rsidR="00CE53AF" w:rsidRPr="00A75B87">
        <w:rPr>
          <w:rFonts w:cstheme="minorHAnsi"/>
          <w:sz w:val="24"/>
          <w:lang w:val="en-US"/>
        </w:rPr>
        <w:t>More widely, b</w:t>
      </w:r>
      <w:r w:rsidR="00023DB0" w:rsidRPr="00A75B87">
        <w:rPr>
          <w:rFonts w:cstheme="minorHAnsi"/>
          <w:sz w:val="24"/>
          <w:lang w:val="en-US"/>
        </w:rPr>
        <w:t xml:space="preserve">iomimetic </w:t>
      </w:r>
      <w:r w:rsidR="006A11FD" w:rsidRPr="00A75B87">
        <w:rPr>
          <w:rFonts w:cstheme="minorHAnsi"/>
          <w:sz w:val="24"/>
          <w:lang w:val="en-US"/>
        </w:rPr>
        <w:t>mineralisation</w:t>
      </w:r>
      <w:r w:rsidR="00023DB0" w:rsidRPr="00A75B87">
        <w:rPr>
          <w:rFonts w:cstheme="minorHAnsi"/>
          <w:sz w:val="24"/>
          <w:lang w:val="en-US"/>
        </w:rPr>
        <w:t xml:space="preserve"> of UiO-66 type MOFs in the presence of proteins </w:t>
      </w:r>
      <w:r w:rsidR="005F6BFB" w:rsidRPr="00A75B87">
        <w:rPr>
          <w:rFonts w:cstheme="minorHAnsi"/>
          <w:sz w:val="24"/>
          <w:lang w:val="en-US"/>
        </w:rPr>
        <w:t xml:space="preserve">under aqueous conditions </w:t>
      </w:r>
      <w:r w:rsidR="00023DB0" w:rsidRPr="00A75B87">
        <w:rPr>
          <w:rFonts w:cstheme="minorHAnsi"/>
          <w:sz w:val="24"/>
          <w:lang w:val="en-US"/>
        </w:rPr>
        <w:t>is relatively uncommon</w:t>
      </w:r>
      <w:r w:rsidR="00857E95" w:rsidRPr="00A75B87">
        <w:rPr>
          <w:rFonts w:cstheme="minorHAnsi"/>
          <w:sz w:val="24"/>
          <w:lang w:val="en-US"/>
        </w:rPr>
        <w:t>,</w:t>
      </w:r>
      <w:r w:rsidR="00023DB0" w:rsidRPr="00A75B87">
        <w:rPr>
          <w:rFonts w:cstheme="minorHAnsi"/>
          <w:sz w:val="24"/>
          <w:lang w:val="en-US"/>
        </w:rPr>
        <w:t xml:space="preserve"> yielding either amorphous products</w:t>
      </w:r>
      <w:r w:rsidR="00331466" w:rsidRPr="00A75B87">
        <w:rPr>
          <w:rFonts w:cstheme="minorHAnsi"/>
          <w:sz w:val="24"/>
          <w:lang w:val="en-US"/>
        </w:rPr>
        <w:fldChar w:fldCharType="begin"/>
      </w:r>
      <w:r w:rsidR="008B4542" w:rsidRPr="00A75B87">
        <w:rPr>
          <w:rFonts w:cstheme="minorHAnsi"/>
          <w:sz w:val="24"/>
          <w:lang w:val="en-US"/>
        </w:rPr>
        <w:instrText xml:space="preserve"> ADDIN EN.CITE &lt;EndNote&gt;&lt;Cite&gt;&lt;Author&gt;Jordahl&lt;/Author&gt;&lt;Year&gt;2022&lt;/Year&gt;&lt;RecNum&gt;60&lt;/RecNum&gt;&lt;DisplayText&gt;&lt;style face="superscript"&gt;68&lt;/style&gt;&lt;/DisplayText&gt;&lt;record&gt;&lt;rec-number&gt;60&lt;/rec-number&gt;&lt;foreign-keys&gt;&lt;key app="EN" db-id="wveepwtfrzs5wfedfpsvtzxu0ttrftpz22pp" timestamp="1749723119"&gt;60&lt;/key&gt;&lt;/foreign-keys&gt;&lt;ref-type name="Journal Article"&gt;17&lt;/ref-type&gt;&lt;contributors&gt;&lt;authors&gt;&lt;author&gt;Jordahl, Drew&lt;/author&gt;&lt;author&gt;Armstrong, Zoe&lt;/author&gt;&lt;author&gt;Li, Qiaobin&lt;/author&gt;&lt;author&gt;Gao, Runxiang&lt;/author&gt;&lt;author&gt;Liu, Wei&lt;/author&gt;&lt;author&gt;Johnson, Kelley&lt;/author&gt;&lt;author&gt;Brown, William&lt;/author&gt;&lt;author&gt;Scheiwiller, Allison&lt;/author&gt;&lt;author&gt;Feng, Li&lt;/author&gt;&lt;author&gt;Ugrinov, Angel&lt;/author&gt;&lt;author&gt;Mao, Haiyan&lt;/author&gt;&lt;author&gt;Chen, Bingcan&lt;/author&gt;&lt;author&gt;Quadir, Mohiuddin&lt;/author&gt;&lt;author&gt;Li, Hui&lt;/author&gt;&lt;author&gt;Pan, Yanxiong&lt;/author&gt;&lt;author&gt;Yang, Zhongyu&lt;/author&gt;&lt;/authors&gt;&lt;/contributors&gt;&lt;titles&gt;&lt;title&gt;Expanding the “Library” of Metal–Organic Frameworks for Enzyme Biomineralization&lt;/title&gt;&lt;secondary-title&gt;ACS Applied Materials &amp;amp; Interfaces&lt;/secondary-title&gt;&lt;/titles&gt;&lt;periodical&gt;&lt;full-title&gt;ACS Applied Materials &amp;amp; Interfaces&lt;/full-title&gt;&lt;/periodical&gt;&lt;pages&gt;51619-51629&lt;/pages&gt;&lt;volume&gt;14&lt;/volume&gt;&lt;number&gt;46&lt;/number&gt;&lt;dates&gt;&lt;year&gt;2022&lt;/year&gt;&lt;pub-dates&gt;&lt;date&gt;2022/11/23&lt;/date&gt;&lt;/pub-dates&gt;&lt;/dates&gt;&lt;publisher&gt;American Chemical Society&lt;/publisher&gt;&lt;isbn&gt;1944-8244&lt;/isbn&gt;&lt;urls&gt;&lt;related-urls&gt;&lt;url&gt;https://doi.org/10.1021/acsami.2c12998&lt;/url&gt;&lt;/related-urls&gt;&lt;/urls&gt;&lt;electronic-resource-num&gt;10.1021/acsami.2c12998&lt;/electronic-resource-num&gt;&lt;/record&gt;&lt;/Cite&gt;&lt;/EndNote&gt;</w:instrText>
      </w:r>
      <w:r w:rsidR="00331466" w:rsidRPr="00A75B87">
        <w:rPr>
          <w:rFonts w:cstheme="minorHAnsi"/>
          <w:sz w:val="24"/>
          <w:lang w:val="en-US"/>
        </w:rPr>
        <w:fldChar w:fldCharType="separate"/>
      </w:r>
      <w:r w:rsidR="008B4542" w:rsidRPr="00A75B87">
        <w:rPr>
          <w:rFonts w:cstheme="minorHAnsi"/>
          <w:noProof/>
          <w:sz w:val="24"/>
          <w:vertAlign w:val="superscript"/>
          <w:lang w:val="en-US"/>
        </w:rPr>
        <w:t>68</w:t>
      </w:r>
      <w:r w:rsidR="00331466" w:rsidRPr="00A75B87">
        <w:rPr>
          <w:rFonts w:cstheme="minorHAnsi"/>
          <w:sz w:val="24"/>
          <w:lang w:val="en-US"/>
        </w:rPr>
        <w:fldChar w:fldCharType="end"/>
      </w:r>
      <w:r w:rsidR="00023DB0" w:rsidRPr="00A75B87">
        <w:rPr>
          <w:rFonts w:cstheme="minorHAnsi"/>
          <w:sz w:val="24"/>
          <w:lang w:val="en-US"/>
        </w:rPr>
        <w:t xml:space="preserve"> or requiring the use of appropriately functionalized amino acid </w:t>
      </w:r>
      <w:r w:rsidR="005F6BFB" w:rsidRPr="00A75B87">
        <w:rPr>
          <w:rFonts w:cstheme="minorHAnsi"/>
          <w:sz w:val="24"/>
          <w:lang w:val="en-US"/>
        </w:rPr>
        <w:t>co-</w:t>
      </w:r>
      <w:r w:rsidR="00023DB0" w:rsidRPr="00A75B87">
        <w:rPr>
          <w:rFonts w:cstheme="minorHAnsi"/>
          <w:sz w:val="24"/>
          <w:lang w:val="en-US"/>
        </w:rPr>
        <w:t>modulators to induce crystallinity</w:t>
      </w:r>
      <w:r w:rsidR="00331466" w:rsidRPr="00A75B87">
        <w:rPr>
          <w:rFonts w:cstheme="minorHAnsi"/>
          <w:sz w:val="24"/>
          <w:lang w:val="en-US"/>
        </w:rPr>
        <w:fldChar w:fldCharType="begin"/>
      </w:r>
      <w:r w:rsidR="008B4542" w:rsidRPr="00A75B87">
        <w:rPr>
          <w:rFonts w:cstheme="minorHAnsi"/>
          <w:sz w:val="24"/>
          <w:lang w:val="en-US"/>
        </w:rPr>
        <w:instrText xml:space="preserve"> ADDIN EN.CITE &lt;EndNote&gt;&lt;Cite&gt;&lt;Author&gt;Akpinar&lt;/Author&gt;&lt;Year&gt;2024&lt;/Year&gt;&lt;RecNum&gt;61&lt;/RecNum&gt;&lt;DisplayText&gt;&lt;style face="superscript"&gt;69&lt;/style&gt;&lt;/DisplayText&gt;&lt;record&gt;&lt;rec-number&gt;61&lt;/rec-number&gt;&lt;foreign-keys&gt;&lt;key app="EN" db-id="wveepwtfrzs5wfedfpsvtzxu0ttrftpz22pp" timestamp="1749723119"&gt;61&lt;/key&gt;&lt;/foreign-keys&gt;&lt;ref-type name="Journal Article"&gt;17&lt;/ref-type&gt;&lt;contributors&gt;&lt;authors&gt;&lt;author&gt;Akpinar, Isil&lt;/author&gt;&lt;author&gt;Wang, Xiaoliang&lt;/author&gt;&lt;author&gt;Fahy, Kira&lt;/author&gt;&lt;author&gt;Sha, Fanrui&lt;/author&gt;&lt;author&gt;Yang, Shuliang&lt;/author&gt;&lt;author&gt;Kwon, Tae-woo&lt;/author&gt;&lt;author&gt;Das, Partha Jyoti&lt;/author&gt;&lt;author&gt;Islamoglu, Timur&lt;/author&gt;&lt;author&gt;Farha, Omar K.&lt;/author&gt;&lt;author&gt;Stoddart, J. Fraser&lt;/author&gt;&lt;/authors&gt;&lt;/contributors&gt;&lt;titles&gt;&lt;title&gt;Biomimetic Mineralization of Large Enzymes Utilizing a Stable Zirconium-Based Metal-Organic Frameworks&lt;/title&gt;&lt;secondary-title&gt;Journal of the American Chemical Society&lt;/secondary-title&gt;&lt;/titles&gt;&lt;periodical&gt;&lt;full-title&gt;Journal of the American Chemical Society&lt;/full-title&gt;&lt;/periodical&gt;&lt;pages&gt;5108-5117&lt;/pages&gt;&lt;volume&gt;146&lt;/volume&gt;&lt;number&gt;8&lt;/number&gt;&lt;dates&gt;&lt;year&gt;2024&lt;/year&gt;&lt;pub-dates&gt;&lt;date&gt;2024/02/28&lt;/date&gt;&lt;/pub-dates&gt;&lt;/dates&gt;&lt;publisher&gt;American Chemical Society&lt;/publisher&gt;&lt;isbn&gt;0002-7863&lt;/isbn&gt;&lt;urls&gt;&lt;related-urls&gt;&lt;url&gt;https://doi.org/10.1021/jacs.3c07785&lt;/url&gt;&lt;/related-urls&gt;&lt;/urls&gt;&lt;electronic-resource-num&gt;10.1021/jacs.3c07785&lt;/electronic-resource-num&gt;&lt;/record&gt;&lt;/Cite&gt;&lt;/EndNote&gt;</w:instrText>
      </w:r>
      <w:r w:rsidR="00331466" w:rsidRPr="00A75B87">
        <w:rPr>
          <w:rFonts w:cstheme="minorHAnsi"/>
          <w:sz w:val="24"/>
          <w:lang w:val="en-US"/>
        </w:rPr>
        <w:fldChar w:fldCharType="separate"/>
      </w:r>
      <w:r w:rsidR="008B4542" w:rsidRPr="00A75B87">
        <w:rPr>
          <w:rFonts w:cstheme="minorHAnsi"/>
          <w:noProof/>
          <w:sz w:val="24"/>
          <w:vertAlign w:val="superscript"/>
          <w:lang w:val="en-US"/>
        </w:rPr>
        <w:t>69</w:t>
      </w:r>
      <w:r w:rsidR="00331466" w:rsidRPr="00A75B87">
        <w:rPr>
          <w:rFonts w:cstheme="minorHAnsi"/>
          <w:sz w:val="24"/>
          <w:lang w:val="en-US"/>
        </w:rPr>
        <w:fldChar w:fldCharType="end"/>
      </w:r>
      <w:r w:rsidR="00023DB0" w:rsidRPr="00A75B87">
        <w:rPr>
          <w:rFonts w:cstheme="minorHAnsi"/>
          <w:sz w:val="24"/>
          <w:lang w:val="en-US"/>
        </w:rPr>
        <w:t xml:space="preserve">, </w:t>
      </w:r>
      <w:r w:rsidR="00CE53AF" w:rsidRPr="00A75B87">
        <w:rPr>
          <w:rFonts w:cstheme="minorHAnsi"/>
          <w:sz w:val="24"/>
          <w:lang w:val="en-US"/>
        </w:rPr>
        <w:t>and</w:t>
      </w:r>
      <w:r w:rsidR="00023DB0" w:rsidRPr="00A75B87">
        <w:rPr>
          <w:rFonts w:cstheme="minorHAnsi"/>
          <w:sz w:val="24"/>
          <w:lang w:val="en-US"/>
        </w:rPr>
        <w:t xml:space="preserve"> the results reported here </w:t>
      </w:r>
      <w:r w:rsidR="00CE53AF" w:rsidRPr="00A75B87">
        <w:rPr>
          <w:rFonts w:cstheme="minorHAnsi"/>
          <w:sz w:val="24"/>
          <w:lang w:val="en-US"/>
        </w:rPr>
        <w:t xml:space="preserve">clearly </w:t>
      </w:r>
      <w:r w:rsidR="00023DB0" w:rsidRPr="00A75B87">
        <w:rPr>
          <w:rFonts w:cstheme="minorHAnsi"/>
          <w:sz w:val="24"/>
          <w:lang w:val="en-US"/>
        </w:rPr>
        <w:t>highlight the importance of sequence-specific peptides identified by Ph.D</w:t>
      </w:r>
      <w:r w:rsidR="00CE53AF" w:rsidRPr="00A75B87">
        <w:rPr>
          <w:rFonts w:cstheme="minorHAnsi"/>
          <w:sz w:val="24"/>
          <w:lang w:val="en-US"/>
        </w:rPr>
        <w:t>. as an alternative bio</w:t>
      </w:r>
      <w:r w:rsidR="006A11FD" w:rsidRPr="00A75B87">
        <w:rPr>
          <w:rFonts w:cstheme="minorHAnsi"/>
          <w:sz w:val="24"/>
          <w:lang w:val="en-US"/>
        </w:rPr>
        <w:t>mineralisation</w:t>
      </w:r>
      <w:r w:rsidR="00CE53AF" w:rsidRPr="00A75B87">
        <w:rPr>
          <w:rFonts w:cstheme="minorHAnsi"/>
          <w:sz w:val="24"/>
          <w:lang w:val="en-US"/>
        </w:rPr>
        <w:t xml:space="preserve"> strategy for Zr-based MOFs.</w:t>
      </w:r>
      <w:r w:rsidR="00023DB0" w:rsidRPr="00A75B87">
        <w:rPr>
          <w:rFonts w:cstheme="minorHAnsi"/>
          <w:sz w:val="24"/>
          <w:lang w:val="en-US"/>
        </w:rPr>
        <w:t xml:space="preserve"> </w:t>
      </w:r>
    </w:p>
    <w:p w14:paraId="64972CDD" w14:textId="4ABC0242" w:rsidR="007B3C2F" w:rsidRPr="00A75B87" w:rsidRDefault="004F17BD" w:rsidP="003803C0">
      <w:pPr>
        <w:spacing w:line="360" w:lineRule="auto"/>
        <w:jc w:val="both"/>
        <w:rPr>
          <w:rFonts w:cstheme="minorHAnsi"/>
          <w:sz w:val="24"/>
          <w:lang w:val="en-US"/>
        </w:rPr>
      </w:pPr>
      <w:r w:rsidRPr="00A75B87">
        <w:rPr>
          <w:rFonts w:cstheme="minorHAnsi"/>
          <w:sz w:val="24"/>
          <w:lang w:val="en-US"/>
        </w:rPr>
        <w:t>We note that the pH of the UiO-66-NH</w:t>
      </w:r>
      <w:r w:rsidRPr="00A75B87">
        <w:rPr>
          <w:rFonts w:cstheme="minorHAnsi"/>
          <w:sz w:val="24"/>
          <w:vertAlign w:val="subscript"/>
          <w:lang w:val="en-US"/>
        </w:rPr>
        <w:t>2</w:t>
      </w:r>
      <w:r w:rsidRPr="00A75B87">
        <w:rPr>
          <w:rFonts w:cstheme="minorHAnsi"/>
          <w:sz w:val="24"/>
          <w:lang w:val="en-US"/>
        </w:rPr>
        <w:t xml:space="preserve"> syntheses with and without base differ (2.4 and 1.6, respectively) and that this </w:t>
      </w:r>
      <w:r w:rsidR="00590919" w:rsidRPr="00A75B87">
        <w:rPr>
          <w:rFonts w:cstheme="minorHAnsi"/>
          <w:sz w:val="24"/>
          <w:lang w:val="en-US"/>
        </w:rPr>
        <w:t>is likely</w:t>
      </w:r>
      <w:r w:rsidRPr="00A75B87">
        <w:rPr>
          <w:rFonts w:cstheme="minorHAnsi"/>
          <w:sz w:val="24"/>
          <w:lang w:val="en-US"/>
        </w:rPr>
        <w:t xml:space="preserve"> a key factor in </w:t>
      </w:r>
      <w:r w:rsidR="00494D54" w:rsidRPr="00A75B87">
        <w:rPr>
          <w:rFonts w:cstheme="minorHAnsi"/>
          <w:sz w:val="24"/>
          <w:lang w:val="en-US"/>
        </w:rPr>
        <w:t xml:space="preserve">the assembly and crystallinity of </w:t>
      </w:r>
      <w:r w:rsidRPr="00A75B87">
        <w:rPr>
          <w:rFonts w:cstheme="minorHAnsi"/>
          <w:sz w:val="24"/>
          <w:lang w:val="en-US"/>
        </w:rPr>
        <w:t>UiO-66-NH</w:t>
      </w:r>
      <w:r w:rsidRPr="00A75B87">
        <w:rPr>
          <w:rFonts w:cstheme="minorHAnsi"/>
          <w:sz w:val="24"/>
          <w:vertAlign w:val="subscript"/>
          <w:lang w:val="en-US"/>
        </w:rPr>
        <w:t>2</w:t>
      </w:r>
      <w:r w:rsidRPr="00A75B87">
        <w:rPr>
          <w:rFonts w:cstheme="minorHAnsi"/>
          <w:sz w:val="24"/>
          <w:lang w:val="en-US"/>
        </w:rPr>
        <w:t xml:space="preserve"> </w:t>
      </w:r>
      <w:r w:rsidR="00494D54" w:rsidRPr="00A75B87">
        <w:rPr>
          <w:rFonts w:cstheme="minorHAnsi"/>
          <w:sz w:val="24"/>
          <w:lang w:val="en-US"/>
        </w:rPr>
        <w:t>in these reactions</w:t>
      </w:r>
      <w:r w:rsidR="00331466" w:rsidRPr="00A75B87">
        <w:rPr>
          <w:rFonts w:cstheme="minorHAnsi"/>
          <w:sz w:val="24"/>
          <w:lang w:val="en-US"/>
        </w:rPr>
        <w:fldChar w:fldCharType="begin"/>
      </w:r>
      <w:r w:rsidR="008B4542" w:rsidRPr="00A75B87">
        <w:rPr>
          <w:rFonts w:cstheme="minorHAnsi"/>
          <w:sz w:val="24"/>
          <w:lang w:val="en-US"/>
        </w:rPr>
        <w:instrText xml:space="preserve"> ADDIN EN.CITE &lt;EndNote&gt;&lt;Cite&gt;&lt;Author&gt;Huelsenbeck&lt;/Author&gt;&lt;Year&gt;2020&lt;/Year&gt;&lt;RecNum&gt;62&lt;/RecNum&gt;&lt;DisplayText&gt;&lt;style face="superscript"&gt;70&lt;/style&gt;&lt;/DisplayText&gt;&lt;record&gt;&lt;rec-number&gt;62&lt;/rec-number&gt;&lt;foreign-keys&gt;&lt;key app="EN" db-id="wveepwtfrzs5wfedfpsvtzxu0ttrftpz22pp" timestamp="1749723119"&gt;62&lt;/key&gt;&lt;/foreign-keys&gt;&lt;ref-type name="Journal Article"&gt;17&lt;/ref-type&gt;&lt;contributors&gt;&lt;authors&gt;&lt;author&gt;Huelsenbeck, Luke&lt;/author&gt;&lt;author&gt;Luo, Hongxi&lt;/author&gt;&lt;author&gt;Verma, Prince&lt;/author&gt;&lt;author&gt;Dane, Jillian&lt;/author&gt;&lt;author&gt;Ho, Rachel&lt;/author&gt;&lt;author&gt;Beyer, Emily&lt;/author&gt;&lt;author&gt;Hall, Hailey&lt;/author&gt;&lt;author&gt;Geise, Geoffrey M.&lt;/author&gt;&lt;author&gt;Giri, Gaurav&lt;/author&gt;&lt;/authors&gt;&lt;/contributors&gt;&lt;titles&gt;&lt;title&gt;Generalized Approach for Rapid Aqueous MOF Synthesis by Controlling Solution pH&lt;/title&gt;&lt;secondary-title&gt;Crystal Growth &amp;amp; Design&lt;/secondary-title&gt;&lt;/titles&gt;&lt;periodical&gt;&lt;full-title&gt;Crystal Growth &amp;amp; Design&lt;/full-title&gt;&lt;/periodical&gt;&lt;pages&gt;6787-6795&lt;/pages&gt;&lt;volume&gt;20&lt;/volume&gt;&lt;number&gt;10&lt;/number&gt;&lt;dates&gt;&lt;year&gt;2020&lt;/year&gt;&lt;pub-dates&gt;&lt;date&gt;2020/10/07&lt;/date&gt;&lt;/pub-dates&gt;&lt;/dates&gt;&lt;publisher&gt;American Chemical Society&lt;/publisher&gt;&lt;isbn&gt;1528-7483&lt;/isbn&gt;&lt;urls&gt;&lt;related-urls&gt;&lt;url&gt;https://doi.org/10.1021/acs.cgd.0c00895&lt;/url&gt;&lt;/related-urls&gt;&lt;/urls&gt;&lt;electronic-resource-num&gt;10.1021/acs.cgd.0c00895&lt;/electronic-resource-num&gt;&lt;/record&gt;&lt;/Cite&gt;&lt;/EndNote&gt;</w:instrText>
      </w:r>
      <w:r w:rsidR="00331466" w:rsidRPr="00A75B87">
        <w:rPr>
          <w:rFonts w:cstheme="minorHAnsi"/>
          <w:sz w:val="24"/>
          <w:lang w:val="en-US"/>
        </w:rPr>
        <w:fldChar w:fldCharType="separate"/>
      </w:r>
      <w:r w:rsidR="008B4542" w:rsidRPr="00A75B87">
        <w:rPr>
          <w:rFonts w:cstheme="minorHAnsi"/>
          <w:noProof/>
          <w:sz w:val="24"/>
          <w:vertAlign w:val="superscript"/>
          <w:lang w:val="en-US"/>
        </w:rPr>
        <w:t>70</w:t>
      </w:r>
      <w:r w:rsidR="00331466" w:rsidRPr="00A75B87">
        <w:rPr>
          <w:rFonts w:cstheme="minorHAnsi"/>
          <w:sz w:val="24"/>
          <w:lang w:val="en-US"/>
        </w:rPr>
        <w:fldChar w:fldCharType="end"/>
      </w:r>
      <w:r w:rsidRPr="00A75B87">
        <w:rPr>
          <w:rFonts w:cstheme="minorHAnsi"/>
          <w:sz w:val="24"/>
          <w:lang w:val="en-US"/>
        </w:rPr>
        <w:t xml:space="preserve">. </w:t>
      </w:r>
      <w:r w:rsidR="00494D54" w:rsidRPr="00A75B87">
        <w:rPr>
          <w:rFonts w:cstheme="minorHAnsi"/>
          <w:sz w:val="24"/>
          <w:lang w:val="en-US"/>
        </w:rPr>
        <w:t>Interestingly</w:t>
      </w:r>
      <w:r w:rsidRPr="00A75B87">
        <w:rPr>
          <w:rFonts w:cstheme="minorHAnsi"/>
          <w:sz w:val="24"/>
          <w:lang w:val="en-US"/>
        </w:rPr>
        <w:t xml:space="preserve"> for each subset of experiments (i.e. all those with NaOH or all those without) the pH varies by &lt; 0.3 units from the no peptide reaction when the Ph.D. sequences are added. This </w:t>
      </w:r>
      <w:r w:rsidR="00494D54" w:rsidRPr="00A75B87">
        <w:rPr>
          <w:rFonts w:cstheme="minorHAnsi"/>
          <w:sz w:val="24"/>
          <w:lang w:val="en-US"/>
        </w:rPr>
        <w:t xml:space="preserve">strongly </w:t>
      </w:r>
      <w:r w:rsidRPr="00A75B87">
        <w:rPr>
          <w:rFonts w:cstheme="minorHAnsi"/>
          <w:sz w:val="24"/>
          <w:lang w:val="en-US"/>
        </w:rPr>
        <w:t xml:space="preserve">suggests that pH is not a major factor when the peptides are employed, supporting a real effect on framework assembly, </w:t>
      </w:r>
      <w:proofErr w:type="gramStart"/>
      <w:r w:rsidRPr="00A75B87">
        <w:rPr>
          <w:rFonts w:cstheme="minorHAnsi"/>
          <w:sz w:val="24"/>
          <w:lang w:val="en-US"/>
        </w:rPr>
        <w:t>crystallinity</w:t>
      </w:r>
      <w:proofErr w:type="gramEnd"/>
      <w:r w:rsidRPr="00A75B87">
        <w:rPr>
          <w:rFonts w:cstheme="minorHAnsi"/>
          <w:sz w:val="24"/>
          <w:lang w:val="en-US"/>
        </w:rPr>
        <w:t xml:space="preserve"> and particle </w:t>
      </w:r>
      <w:r w:rsidR="005B4073" w:rsidRPr="00A75B87">
        <w:rPr>
          <w:rFonts w:cstheme="minorHAnsi"/>
          <w:sz w:val="24"/>
          <w:lang w:val="en-US"/>
        </w:rPr>
        <w:t>size/</w:t>
      </w:r>
      <w:r w:rsidRPr="00A75B87">
        <w:rPr>
          <w:rFonts w:cstheme="minorHAnsi"/>
          <w:sz w:val="24"/>
          <w:lang w:val="en-US"/>
        </w:rPr>
        <w:t xml:space="preserve">morphology. Mass spectrometry (MS) analysis of the aqueous supernatants following all reactions with peptides indicated the presence </w:t>
      </w:r>
      <w:r w:rsidR="00494D54" w:rsidRPr="00A75B87">
        <w:rPr>
          <w:rFonts w:cstheme="minorHAnsi"/>
          <w:sz w:val="24"/>
          <w:lang w:val="en-US"/>
        </w:rPr>
        <w:t xml:space="preserve">and intact nature </w:t>
      </w:r>
      <w:r w:rsidRPr="00A75B87">
        <w:rPr>
          <w:rFonts w:cstheme="minorHAnsi"/>
          <w:sz w:val="24"/>
          <w:lang w:val="en-US"/>
        </w:rPr>
        <w:t>of the added sequences. (Figure S</w:t>
      </w:r>
      <w:r w:rsidR="00752333" w:rsidRPr="00A75B87">
        <w:rPr>
          <w:rFonts w:cstheme="minorHAnsi"/>
          <w:sz w:val="24"/>
          <w:lang w:val="en-US"/>
        </w:rPr>
        <w:t>14</w:t>
      </w:r>
      <w:r w:rsidR="00494D54" w:rsidRPr="00A75B87">
        <w:rPr>
          <w:rFonts w:cstheme="minorHAnsi"/>
          <w:sz w:val="24"/>
          <w:lang w:val="en-US"/>
        </w:rPr>
        <w:t xml:space="preserve"> and S</w:t>
      </w:r>
      <w:r w:rsidR="00752333" w:rsidRPr="00A75B87">
        <w:rPr>
          <w:rFonts w:cstheme="minorHAnsi"/>
          <w:sz w:val="24"/>
          <w:lang w:val="en-US"/>
        </w:rPr>
        <w:t>22</w:t>
      </w:r>
      <w:r w:rsidRPr="00A75B87">
        <w:rPr>
          <w:rFonts w:cstheme="minorHAnsi"/>
          <w:sz w:val="24"/>
          <w:lang w:val="en-US"/>
        </w:rPr>
        <w:t>) The observed sequence-specific changes in crystal morphology and crystallinity of UiO-66-NH</w:t>
      </w:r>
      <w:r w:rsidRPr="00A75B87">
        <w:rPr>
          <w:rFonts w:cstheme="minorHAnsi"/>
          <w:sz w:val="24"/>
          <w:vertAlign w:val="subscript"/>
          <w:lang w:val="en-US"/>
        </w:rPr>
        <w:t>2</w:t>
      </w:r>
      <w:r w:rsidRPr="00A75B87">
        <w:rPr>
          <w:rFonts w:cstheme="minorHAnsi"/>
          <w:sz w:val="24"/>
          <w:lang w:val="en-US"/>
        </w:rPr>
        <w:t xml:space="preserve"> can therefore be attributed to the influence of the added </w:t>
      </w:r>
      <w:r w:rsidR="00211D9B" w:rsidRPr="00A75B87">
        <w:rPr>
          <w:rFonts w:cstheme="minorHAnsi"/>
          <w:sz w:val="24"/>
          <w:lang w:val="en-US"/>
        </w:rPr>
        <w:t>peptides</w:t>
      </w:r>
      <w:r w:rsidRPr="00A75B87">
        <w:rPr>
          <w:rFonts w:cstheme="minorHAnsi"/>
          <w:sz w:val="24"/>
          <w:lang w:val="en-US"/>
        </w:rPr>
        <w:t xml:space="preserve">. </w:t>
      </w:r>
      <w:r w:rsidRPr="00A75B87">
        <w:rPr>
          <w:rFonts w:cstheme="minorHAnsi"/>
          <w:sz w:val="24"/>
          <w:lang w:val="en-US"/>
        </w:rPr>
        <w:lastRenderedPageBreak/>
        <w:t xml:space="preserve">To confirm </w:t>
      </w:r>
      <w:r w:rsidR="00211D9B" w:rsidRPr="00A75B87">
        <w:rPr>
          <w:rFonts w:cstheme="minorHAnsi"/>
          <w:sz w:val="24"/>
          <w:lang w:val="en-US"/>
        </w:rPr>
        <w:t>this,</w:t>
      </w:r>
      <w:r w:rsidRPr="00A75B87">
        <w:rPr>
          <w:rFonts w:cstheme="minorHAnsi"/>
          <w:sz w:val="24"/>
          <w:lang w:val="en-US"/>
        </w:rPr>
        <w:t xml:space="preserve"> we added the </w:t>
      </w:r>
      <w:r w:rsidR="00211D9B" w:rsidRPr="00A75B87">
        <w:rPr>
          <w:rFonts w:cstheme="minorHAnsi"/>
          <w:sz w:val="24"/>
          <w:lang w:val="en-US"/>
        </w:rPr>
        <w:t xml:space="preserve">7 </w:t>
      </w:r>
      <w:r w:rsidRPr="00A75B87">
        <w:rPr>
          <w:rFonts w:cstheme="minorHAnsi"/>
          <w:sz w:val="24"/>
          <w:lang w:val="en-US"/>
        </w:rPr>
        <w:t>amino</w:t>
      </w:r>
      <w:r w:rsidR="00857E95" w:rsidRPr="00A75B87">
        <w:rPr>
          <w:rFonts w:cstheme="minorHAnsi"/>
          <w:sz w:val="24"/>
          <w:lang w:val="en-US"/>
        </w:rPr>
        <w:t xml:space="preserve"> </w:t>
      </w:r>
      <w:r w:rsidRPr="00A75B87">
        <w:rPr>
          <w:rFonts w:cstheme="minorHAnsi"/>
          <w:sz w:val="24"/>
          <w:lang w:val="en-US"/>
        </w:rPr>
        <w:t>acids which comprise each of the Ph.D. peptides</w:t>
      </w:r>
      <w:r w:rsidR="00211D9B" w:rsidRPr="00A75B87">
        <w:rPr>
          <w:rFonts w:cstheme="minorHAnsi"/>
          <w:sz w:val="24"/>
          <w:lang w:val="en-US"/>
        </w:rPr>
        <w:t xml:space="preserve"> </w:t>
      </w:r>
      <w:r w:rsidRPr="00A75B87">
        <w:rPr>
          <w:rFonts w:cstheme="minorHAnsi"/>
          <w:sz w:val="24"/>
          <w:lang w:val="en-US"/>
        </w:rPr>
        <w:t>into the aqueous UiO-66-NH</w:t>
      </w:r>
      <w:r w:rsidRPr="00A75B87">
        <w:rPr>
          <w:rFonts w:cstheme="minorHAnsi"/>
          <w:sz w:val="24"/>
          <w:vertAlign w:val="subscript"/>
          <w:lang w:val="en-US"/>
        </w:rPr>
        <w:t>2</w:t>
      </w:r>
      <w:r w:rsidRPr="00A75B87">
        <w:rPr>
          <w:rFonts w:cstheme="minorHAnsi"/>
          <w:sz w:val="24"/>
          <w:lang w:val="en-US"/>
        </w:rPr>
        <w:t xml:space="preserve"> syntheses</w:t>
      </w:r>
      <w:r w:rsidR="00211D9B" w:rsidRPr="00A75B87">
        <w:rPr>
          <w:rFonts w:cstheme="minorHAnsi"/>
          <w:sz w:val="24"/>
          <w:lang w:val="en-US"/>
        </w:rPr>
        <w:t>.</w:t>
      </w:r>
      <w:r w:rsidRPr="00A75B87">
        <w:rPr>
          <w:rFonts w:cstheme="minorHAnsi"/>
          <w:sz w:val="24"/>
          <w:lang w:val="en-US"/>
        </w:rPr>
        <w:t xml:space="preserve"> When the </w:t>
      </w:r>
      <w:r w:rsidR="000A2A19" w:rsidRPr="00A75B87">
        <w:rPr>
          <w:rFonts w:cstheme="minorHAnsi"/>
          <w:sz w:val="24"/>
          <w:lang w:val="en-US"/>
        </w:rPr>
        <w:t xml:space="preserve">7 </w:t>
      </w:r>
      <w:r w:rsidRPr="00A75B87">
        <w:rPr>
          <w:rFonts w:cstheme="minorHAnsi"/>
          <w:sz w:val="24"/>
          <w:lang w:val="en-US"/>
        </w:rPr>
        <w:t xml:space="preserve">amino acids </w:t>
      </w:r>
      <w:r w:rsidR="000A2A19" w:rsidRPr="00A75B87">
        <w:rPr>
          <w:rFonts w:cstheme="minorHAnsi"/>
          <w:sz w:val="24"/>
          <w:lang w:val="en-US"/>
        </w:rPr>
        <w:t xml:space="preserve">comprising TVNFKLY or KIAVIST </w:t>
      </w:r>
      <w:r w:rsidRPr="00A75B87">
        <w:rPr>
          <w:rFonts w:cstheme="minorHAnsi"/>
          <w:sz w:val="24"/>
          <w:lang w:val="en-US"/>
        </w:rPr>
        <w:t xml:space="preserve">were added </w:t>
      </w:r>
      <w:r w:rsidR="000A2A19" w:rsidRPr="00A75B87">
        <w:rPr>
          <w:rFonts w:cstheme="minorHAnsi"/>
          <w:sz w:val="24"/>
          <w:lang w:val="en-US"/>
        </w:rPr>
        <w:t xml:space="preserve">separately but simultaneously </w:t>
      </w:r>
      <w:r w:rsidRPr="00A75B87">
        <w:rPr>
          <w:rFonts w:cstheme="minorHAnsi"/>
          <w:sz w:val="24"/>
          <w:lang w:val="en-US"/>
        </w:rPr>
        <w:t xml:space="preserve">to </w:t>
      </w:r>
      <w:r w:rsidR="00211D9B" w:rsidRPr="00A75B87">
        <w:rPr>
          <w:rFonts w:cstheme="minorHAnsi"/>
          <w:sz w:val="24"/>
          <w:lang w:val="en-US"/>
        </w:rPr>
        <w:t xml:space="preserve">the </w:t>
      </w:r>
      <w:r w:rsidRPr="00A75B87">
        <w:rPr>
          <w:rFonts w:cstheme="minorHAnsi"/>
          <w:sz w:val="24"/>
          <w:lang w:val="en-US"/>
        </w:rPr>
        <w:t>UiO-66-NH</w:t>
      </w:r>
      <w:r w:rsidRPr="00A75B87">
        <w:rPr>
          <w:rFonts w:cstheme="minorHAnsi"/>
          <w:sz w:val="24"/>
          <w:vertAlign w:val="subscript"/>
          <w:lang w:val="en-US"/>
        </w:rPr>
        <w:t>2</w:t>
      </w:r>
      <w:r w:rsidRPr="00A75B87">
        <w:rPr>
          <w:rFonts w:cstheme="minorHAnsi"/>
          <w:sz w:val="24"/>
          <w:lang w:val="en-US"/>
        </w:rPr>
        <w:t xml:space="preserve"> synthesis </w:t>
      </w:r>
      <w:r w:rsidR="005B4073" w:rsidRPr="00A75B87">
        <w:rPr>
          <w:rFonts w:cstheme="minorHAnsi"/>
          <w:sz w:val="24"/>
          <w:lang w:val="en-US"/>
        </w:rPr>
        <w:t xml:space="preserve">in the absence of </w:t>
      </w:r>
      <w:r w:rsidRPr="00A75B87">
        <w:rPr>
          <w:rFonts w:cstheme="minorHAnsi"/>
          <w:sz w:val="24"/>
          <w:lang w:val="en-US"/>
        </w:rPr>
        <w:t>NaOH, only poorly crystalline products as evidenced by PXRD and SEM (</w:t>
      </w:r>
      <w:r w:rsidR="00857E95" w:rsidRPr="00A75B87">
        <w:rPr>
          <w:rFonts w:cstheme="minorHAnsi"/>
          <w:sz w:val="24"/>
          <w:lang w:val="en-US"/>
        </w:rPr>
        <w:t>F</w:t>
      </w:r>
      <w:r w:rsidRPr="00A75B87">
        <w:rPr>
          <w:rFonts w:cstheme="minorHAnsi"/>
          <w:sz w:val="24"/>
          <w:lang w:val="en-US"/>
        </w:rPr>
        <w:t xml:space="preserve">igure </w:t>
      </w:r>
      <w:r w:rsidR="007B6BCA" w:rsidRPr="00A75B87">
        <w:rPr>
          <w:rFonts w:cstheme="minorHAnsi"/>
          <w:sz w:val="24"/>
          <w:lang w:val="en-US"/>
        </w:rPr>
        <w:t>S23, S24</w:t>
      </w:r>
      <w:r w:rsidRPr="00A75B87">
        <w:rPr>
          <w:rFonts w:cstheme="minorHAnsi"/>
          <w:sz w:val="24"/>
          <w:lang w:val="en-US"/>
        </w:rPr>
        <w:t xml:space="preserve">) were obtained compared to those solids formed </w:t>
      </w:r>
      <w:r w:rsidR="000A2A19" w:rsidRPr="00A75B87">
        <w:rPr>
          <w:rFonts w:cstheme="minorHAnsi"/>
          <w:sz w:val="24"/>
          <w:lang w:val="en-US"/>
        </w:rPr>
        <w:t xml:space="preserve">in the presence of </w:t>
      </w:r>
      <w:r w:rsidRPr="00A75B87">
        <w:rPr>
          <w:rFonts w:cstheme="minorHAnsi"/>
          <w:sz w:val="24"/>
          <w:lang w:val="en-US"/>
        </w:rPr>
        <w:t xml:space="preserve">the </w:t>
      </w:r>
      <w:proofErr w:type="spellStart"/>
      <w:r w:rsidRPr="00A75B87">
        <w:rPr>
          <w:rFonts w:cstheme="minorHAnsi"/>
          <w:sz w:val="24"/>
          <w:lang w:val="en-US"/>
        </w:rPr>
        <w:t>Ph.D</w:t>
      </w:r>
      <w:proofErr w:type="spellEnd"/>
      <w:r w:rsidRPr="00A75B87">
        <w:rPr>
          <w:rFonts w:cstheme="minorHAnsi"/>
          <w:sz w:val="24"/>
          <w:lang w:val="en-US"/>
        </w:rPr>
        <w:t xml:space="preserve"> peptides</w:t>
      </w:r>
      <w:r w:rsidR="00211D9B" w:rsidRPr="00A75B87">
        <w:rPr>
          <w:rFonts w:cstheme="minorHAnsi"/>
          <w:sz w:val="24"/>
          <w:lang w:val="en-US"/>
        </w:rPr>
        <w:t xml:space="preserve"> (</w:t>
      </w:r>
      <w:r w:rsidR="00857E95" w:rsidRPr="00A75B87">
        <w:rPr>
          <w:rFonts w:cstheme="minorHAnsi"/>
          <w:sz w:val="24"/>
          <w:lang w:val="en-US"/>
        </w:rPr>
        <w:t>F</w:t>
      </w:r>
      <w:r w:rsidR="00211D9B" w:rsidRPr="00A75B87">
        <w:rPr>
          <w:rFonts w:cstheme="minorHAnsi"/>
          <w:sz w:val="24"/>
          <w:lang w:val="en-US"/>
        </w:rPr>
        <w:t xml:space="preserve">igure 6), </w:t>
      </w:r>
      <w:r w:rsidRPr="00A75B87">
        <w:rPr>
          <w:rFonts w:cstheme="minorHAnsi"/>
          <w:sz w:val="24"/>
          <w:lang w:val="en-US"/>
        </w:rPr>
        <w:t>highlighting a distinct and well-defined outcome when the intact peptides are used</w:t>
      </w:r>
      <w:r w:rsidR="009506AF" w:rsidRPr="00A75B87">
        <w:rPr>
          <w:rFonts w:cstheme="minorHAnsi"/>
          <w:sz w:val="24"/>
          <w:lang w:val="en-US"/>
        </w:rPr>
        <w:t xml:space="preserve"> suggesting that peptide conformation may also have a role to play.</w:t>
      </w:r>
    </w:p>
    <w:p w14:paraId="50E84C4C" w14:textId="0EEE8A7F" w:rsidR="00D04E46" w:rsidRPr="00A75B87" w:rsidRDefault="004F17BD" w:rsidP="005B5BAD">
      <w:pPr>
        <w:spacing w:line="360" w:lineRule="auto"/>
        <w:jc w:val="both"/>
        <w:rPr>
          <w:rFonts w:cstheme="minorHAnsi"/>
          <w:sz w:val="24"/>
          <w:lang w:val="en-US"/>
        </w:rPr>
      </w:pPr>
      <w:r w:rsidRPr="00A75B87">
        <w:rPr>
          <w:rFonts w:cstheme="minorHAnsi"/>
          <w:sz w:val="24"/>
          <w:lang w:val="en-US"/>
        </w:rPr>
        <w:t>The requirement for the peptides to be intact to influence framework crystallinity and particle morphology was further confirmed by a microwave-assisted synthesis of UiO-66-NH</w:t>
      </w:r>
      <w:r w:rsidRPr="00A75B87">
        <w:rPr>
          <w:rFonts w:cstheme="minorHAnsi"/>
          <w:sz w:val="24"/>
          <w:vertAlign w:val="subscript"/>
          <w:lang w:val="en-US"/>
        </w:rPr>
        <w:t>2</w:t>
      </w:r>
      <w:r w:rsidRPr="00A75B87">
        <w:rPr>
          <w:rFonts w:cstheme="minorHAnsi"/>
          <w:sz w:val="24"/>
          <w:lang w:val="en-US"/>
        </w:rPr>
        <w:t xml:space="preserve"> in DMF at 100 °C</w:t>
      </w:r>
      <w:r w:rsidR="00EF5760" w:rsidRPr="00A75B87">
        <w:rPr>
          <w:rFonts w:cstheme="minorHAnsi"/>
          <w:sz w:val="24"/>
          <w:lang w:val="en-US"/>
        </w:rPr>
        <w:t xml:space="preserve"> in the presence and absence of </w:t>
      </w:r>
      <w:r w:rsidR="0081520A" w:rsidRPr="00A75B87">
        <w:rPr>
          <w:rFonts w:cstheme="minorHAnsi"/>
          <w:sz w:val="24"/>
          <w:lang w:val="en-US"/>
        </w:rPr>
        <w:t>TVNFKLY</w:t>
      </w:r>
      <w:r w:rsidRPr="00A75B87">
        <w:rPr>
          <w:rFonts w:cstheme="minorHAnsi"/>
          <w:sz w:val="24"/>
          <w:lang w:val="en-US"/>
        </w:rPr>
        <w:t xml:space="preserve">. </w:t>
      </w:r>
      <w:r w:rsidR="00EF5760" w:rsidRPr="00A75B87">
        <w:rPr>
          <w:rFonts w:cstheme="minorHAnsi"/>
          <w:sz w:val="24"/>
          <w:lang w:val="en-US"/>
        </w:rPr>
        <w:t xml:space="preserve">In </w:t>
      </w:r>
      <w:r w:rsidR="00775FC2" w:rsidRPr="00A75B87">
        <w:rPr>
          <w:rFonts w:cstheme="minorHAnsi"/>
          <w:sz w:val="24"/>
          <w:lang w:val="en-US"/>
        </w:rPr>
        <w:t>all cases only</w:t>
      </w:r>
      <w:r w:rsidR="00EF5760" w:rsidRPr="00A75B87">
        <w:rPr>
          <w:rFonts w:cstheme="minorHAnsi"/>
          <w:sz w:val="24"/>
          <w:lang w:val="en-US"/>
        </w:rPr>
        <w:t xml:space="preserve"> </w:t>
      </w:r>
      <w:proofErr w:type="gramStart"/>
      <w:r w:rsidRPr="00A75B87">
        <w:rPr>
          <w:rFonts w:cstheme="minorHAnsi"/>
          <w:sz w:val="24"/>
          <w:lang w:val="en-US"/>
        </w:rPr>
        <w:t>poo</w:t>
      </w:r>
      <w:r w:rsidR="00EF5760" w:rsidRPr="00A75B87">
        <w:rPr>
          <w:rFonts w:cstheme="minorHAnsi"/>
          <w:sz w:val="24"/>
          <w:lang w:val="en-US"/>
        </w:rPr>
        <w:t>r</w:t>
      </w:r>
      <w:r w:rsidRPr="00A75B87">
        <w:rPr>
          <w:rFonts w:cstheme="minorHAnsi"/>
          <w:sz w:val="24"/>
          <w:lang w:val="en-US"/>
        </w:rPr>
        <w:t>ly</w:t>
      </w:r>
      <w:proofErr w:type="gramEnd"/>
      <w:r w:rsidRPr="00A75B87">
        <w:rPr>
          <w:rFonts w:cstheme="minorHAnsi"/>
          <w:sz w:val="24"/>
          <w:lang w:val="en-US"/>
        </w:rPr>
        <w:t xml:space="preserve"> crystalline material</w:t>
      </w:r>
      <w:r w:rsidR="00EF5760" w:rsidRPr="00A75B87">
        <w:rPr>
          <w:rFonts w:cstheme="minorHAnsi"/>
          <w:sz w:val="24"/>
          <w:lang w:val="en-US"/>
        </w:rPr>
        <w:t>s were</w:t>
      </w:r>
      <w:r w:rsidRPr="00A75B87">
        <w:rPr>
          <w:rFonts w:cstheme="minorHAnsi"/>
          <w:sz w:val="24"/>
          <w:lang w:val="en-US"/>
        </w:rPr>
        <w:t xml:space="preserve"> obtained </w:t>
      </w:r>
      <w:r w:rsidR="0081520A" w:rsidRPr="00A75B87">
        <w:rPr>
          <w:rFonts w:cstheme="minorHAnsi"/>
          <w:sz w:val="24"/>
          <w:lang w:val="en-US"/>
        </w:rPr>
        <w:t>(</w:t>
      </w:r>
      <w:r w:rsidR="00857E95" w:rsidRPr="00A75B87">
        <w:rPr>
          <w:rFonts w:cstheme="minorHAnsi"/>
          <w:sz w:val="24"/>
          <w:lang w:val="en-US"/>
        </w:rPr>
        <w:t>F</w:t>
      </w:r>
      <w:r w:rsidR="0081520A" w:rsidRPr="00A75B87">
        <w:rPr>
          <w:rFonts w:cstheme="minorHAnsi"/>
          <w:sz w:val="24"/>
          <w:lang w:val="en-US"/>
        </w:rPr>
        <w:t xml:space="preserve">igure S25) </w:t>
      </w:r>
      <w:r w:rsidRPr="00A75B87">
        <w:rPr>
          <w:rFonts w:cstheme="minorHAnsi"/>
          <w:sz w:val="24"/>
          <w:lang w:val="en-US"/>
        </w:rPr>
        <w:t>and MS revealed the peptide w</w:t>
      </w:r>
      <w:r w:rsidR="005B5BAD" w:rsidRPr="00A75B87">
        <w:rPr>
          <w:rFonts w:cstheme="minorHAnsi"/>
          <w:sz w:val="24"/>
          <w:lang w:val="en-US"/>
        </w:rPr>
        <w:t>as</w:t>
      </w:r>
      <w:r w:rsidRPr="00A75B87">
        <w:rPr>
          <w:rFonts w:cstheme="minorHAnsi"/>
          <w:sz w:val="24"/>
          <w:lang w:val="en-US"/>
        </w:rPr>
        <w:t xml:space="preserve"> </w:t>
      </w:r>
      <w:proofErr w:type="spellStart"/>
      <w:r w:rsidRPr="00A75B87">
        <w:rPr>
          <w:rFonts w:cstheme="minorHAnsi"/>
          <w:sz w:val="24"/>
          <w:lang w:val="en-US"/>
        </w:rPr>
        <w:t>hydrolysed</w:t>
      </w:r>
      <w:proofErr w:type="spellEnd"/>
      <w:r w:rsidRPr="00A75B87">
        <w:rPr>
          <w:rFonts w:cstheme="minorHAnsi"/>
          <w:sz w:val="24"/>
          <w:lang w:val="en-US"/>
        </w:rPr>
        <w:t xml:space="preserve"> into smaller fragments</w:t>
      </w:r>
      <w:r w:rsidR="00EF5760" w:rsidRPr="00A75B87">
        <w:rPr>
          <w:rFonts w:cstheme="minorHAnsi"/>
          <w:sz w:val="24"/>
          <w:lang w:val="en-US"/>
        </w:rPr>
        <w:t xml:space="preserve"> </w:t>
      </w:r>
      <w:r w:rsidR="005B5BAD" w:rsidRPr="00A75B87">
        <w:rPr>
          <w:rFonts w:cstheme="minorHAnsi"/>
          <w:sz w:val="24"/>
          <w:lang w:val="en-US"/>
        </w:rPr>
        <w:t>under these conditions</w:t>
      </w:r>
      <w:r w:rsidRPr="00A75B87">
        <w:rPr>
          <w:rFonts w:cstheme="minorHAnsi"/>
          <w:sz w:val="24"/>
          <w:lang w:val="en-US"/>
        </w:rPr>
        <w:t xml:space="preserve"> </w:t>
      </w:r>
      <w:r w:rsidR="00EF5760" w:rsidRPr="00A75B87">
        <w:rPr>
          <w:rFonts w:cstheme="minorHAnsi"/>
          <w:sz w:val="24"/>
          <w:lang w:val="en-US"/>
        </w:rPr>
        <w:t>(</w:t>
      </w:r>
      <w:r w:rsidR="008F7572" w:rsidRPr="00A75B87">
        <w:rPr>
          <w:rFonts w:cstheme="minorHAnsi"/>
          <w:sz w:val="24"/>
          <w:lang w:val="en-US"/>
        </w:rPr>
        <w:t xml:space="preserve">Figure </w:t>
      </w:r>
      <w:r w:rsidR="007B6BCA" w:rsidRPr="00A75B87">
        <w:rPr>
          <w:rFonts w:cstheme="minorHAnsi"/>
          <w:sz w:val="24"/>
          <w:lang w:val="en-US"/>
        </w:rPr>
        <w:t>S2</w:t>
      </w:r>
      <w:r w:rsidR="0081520A" w:rsidRPr="00A75B87">
        <w:rPr>
          <w:rFonts w:cstheme="minorHAnsi"/>
          <w:sz w:val="24"/>
          <w:lang w:val="en-US"/>
        </w:rPr>
        <w:t>6</w:t>
      </w:r>
      <w:r w:rsidR="00EF5760" w:rsidRPr="00A75B87">
        <w:rPr>
          <w:rFonts w:cstheme="minorHAnsi"/>
          <w:sz w:val="24"/>
          <w:lang w:val="en-US"/>
        </w:rPr>
        <w:t>)</w:t>
      </w:r>
      <w:r w:rsidR="00CE49D4" w:rsidRPr="00A75B87">
        <w:rPr>
          <w:rFonts w:cstheme="minorHAnsi"/>
          <w:sz w:val="24"/>
          <w:lang w:val="en-US"/>
        </w:rPr>
        <w:t>.</w:t>
      </w:r>
      <w:r w:rsidR="00EF5760" w:rsidRPr="00A75B87">
        <w:rPr>
          <w:rFonts w:cstheme="minorHAnsi"/>
          <w:sz w:val="24"/>
          <w:lang w:val="en-US"/>
        </w:rPr>
        <w:t xml:space="preserve"> </w:t>
      </w:r>
      <w:r w:rsidRPr="00A75B87">
        <w:rPr>
          <w:rFonts w:cstheme="minorHAnsi"/>
          <w:sz w:val="24"/>
          <w:lang w:val="en-US"/>
        </w:rPr>
        <w:t xml:space="preserve">Although the peptide fragments following microwave synthesis were not specifically identified, the observed partial increase in crystallinity by PXRD may indicate that certain combinations of residues within the Ph.D. sequences are more important than others to MOF biomimetic synthesis </w:t>
      </w:r>
      <w:r w:rsidR="00467272" w:rsidRPr="00A75B87">
        <w:rPr>
          <w:rFonts w:cstheme="minorHAnsi"/>
          <w:sz w:val="24"/>
          <w:lang w:val="en-US"/>
        </w:rPr>
        <w:t xml:space="preserve">which </w:t>
      </w:r>
      <w:r w:rsidR="008B42A2" w:rsidRPr="00A75B87">
        <w:rPr>
          <w:rFonts w:cstheme="minorHAnsi"/>
          <w:sz w:val="24"/>
          <w:lang w:val="en-US"/>
        </w:rPr>
        <w:t>will be the focus of our future studies.</w:t>
      </w:r>
    </w:p>
    <w:p w14:paraId="0994D8A9" w14:textId="62FFFA49" w:rsidR="0079464B" w:rsidRPr="00A75B87" w:rsidRDefault="006A1AC8" w:rsidP="005B5BAD">
      <w:pPr>
        <w:spacing w:line="360" w:lineRule="auto"/>
        <w:jc w:val="both"/>
        <w:rPr>
          <w:rFonts w:cstheme="minorHAnsi"/>
          <w:sz w:val="24"/>
          <w:lang w:val="en-US"/>
        </w:rPr>
      </w:pPr>
      <w:r w:rsidRPr="00C41BA4">
        <w:rPr>
          <w:rFonts w:cstheme="minorHAnsi"/>
          <w:sz w:val="24"/>
          <w:lang w:val="en-US"/>
        </w:rPr>
        <w:t>T</w:t>
      </w:r>
      <w:r w:rsidR="009A61CB" w:rsidRPr="00C41BA4">
        <w:rPr>
          <w:rFonts w:cstheme="minorHAnsi"/>
          <w:sz w:val="24"/>
          <w:lang w:val="en-US"/>
        </w:rPr>
        <w:t xml:space="preserve">he role of the peptides in the </w:t>
      </w:r>
      <w:r w:rsidR="00B168E2" w:rsidRPr="00C41BA4">
        <w:rPr>
          <w:rFonts w:cstheme="minorHAnsi"/>
          <w:sz w:val="24"/>
          <w:lang w:val="en-US"/>
        </w:rPr>
        <w:t>assembly of the frameworks remains unclear at this point.</w:t>
      </w:r>
      <w:r w:rsidRPr="00C41BA4">
        <w:rPr>
          <w:rFonts w:cstheme="minorHAnsi"/>
          <w:sz w:val="24"/>
          <w:lang w:val="en-US"/>
        </w:rPr>
        <w:t xml:space="preserve"> We know </w:t>
      </w:r>
      <w:proofErr w:type="gramStart"/>
      <w:r w:rsidRPr="00C41BA4">
        <w:rPr>
          <w:rFonts w:cstheme="minorHAnsi"/>
          <w:sz w:val="24"/>
          <w:lang w:val="en-US"/>
        </w:rPr>
        <w:t xml:space="preserve">that </w:t>
      </w:r>
      <w:r w:rsidR="00402A14" w:rsidRPr="00C41BA4">
        <w:rPr>
          <w:rFonts w:cstheme="minorHAnsi"/>
          <w:sz w:val="24"/>
          <w:lang w:val="en-US"/>
        </w:rPr>
        <w:t>significantly</w:t>
      </w:r>
      <w:proofErr w:type="gramEnd"/>
      <w:r w:rsidR="00402A14" w:rsidRPr="00C41BA4">
        <w:rPr>
          <w:rFonts w:cstheme="minorHAnsi"/>
          <w:sz w:val="24"/>
          <w:lang w:val="en-US"/>
        </w:rPr>
        <w:t xml:space="preserve"> </w:t>
      </w:r>
      <w:r w:rsidRPr="00C41BA4">
        <w:rPr>
          <w:rFonts w:cstheme="minorHAnsi"/>
          <w:sz w:val="24"/>
          <w:lang w:val="en-US"/>
        </w:rPr>
        <w:t>crystalline products can only be formed when two equivalents of base are added to the</w:t>
      </w:r>
      <w:r w:rsidR="00B262D4" w:rsidRPr="00C41BA4">
        <w:rPr>
          <w:rFonts w:cstheme="minorHAnsi"/>
          <w:sz w:val="24"/>
          <w:lang w:val="en-US"/>
        </w:rPr>
        <w:t xml:space="preserve"> </w:t>
      </w:r>
      <w:r w:rsidR="005F180E" w:rsidRPr="00C41BA4">
        <w:rPr>
          <w:rFonts w:cstheme="minorHAnsi"/>
          <w:sz w:val="24"/>
          <w:lang w:val="en-US"/>
        </w:rPr>
        <w:t xml:space="preserve">framework </w:t>
      </w:r>
      <w:r w:rsidRPr="00C41BA4">
        <w:rPr>
          <w:rFonts w:cstheme="minorHAnsi"/>
          <w:sz w:val="24"/>
          <w:lang w:val="en-US"/>
        </w:rPr>
        <w:t>synthesis</w:t>
      </w:r>
      <w:r w:rsidR="00F72FA3" w:rsidRPr="00C41BA4">
        <w:rPr>
          <w:rFonts w:cstheme="minorHAnsi"/>
          <w:sz w:val="24"/>
          <w:lang w:val="en-US"/>
        </w:rPr>
        <w:t xml:space="preserve">, and this is true </w:t>
      </w:r>
      <w:r w:rsidR="003D0F30" w:rsidRPr="00C41BA4">
        <w:rPr>
          <w:rFonts w:cstheme="minorHAnsi"/>
          <w:sz w:val="24"/>
          <w:lang w:val="en-US"/>
        </w:rPr>
        <w:t>irrespective o</w:t>
      </w:r>
      <w:r w:rsidR="00F64D5D" w:rsidRPr="00C41BA4">
        <w:rPr>
          <w:rFonts w:cstheme="minorHAnsi"/>
          <w:sz w:val="24"/>
          <w:lang w:val="en-US"/>
        </w:rPr>
        <w:t xml:space="preserve">f whether </w:t>
      </w:r>
      <w:r w:rsidR="003D166B" w:rsidRPr="00C41BA4">
        <w:rPr>
          <w:rFonts w:cstheme="minorHAnsi"/>
          <w:sz w:val="24"/>
          <w:lang w:val="en-US"/>
        </w:rPr>
        <w:t xml:space="preserve">the </w:t>
      </w:r>
      <w:r w:rsidR="000C61C3" w:rsidRPr="00C41BA4">
        <w:rPr>
          <w:rFonts w:cstheme="minorHAnsi"/>
          <w:sz w:val="24"/>
          <w:lang w:val="en-US"/>
        </w:rPr>
        <w:t xml:space="preserve">metal source is comprised of pre-formed </w:t>
      </w:r>
      <w:r w:rsidR="003D166B" w:rsidRPr="00C41BA4">
        <w:rPr>
          <w:rFonts w:cstheme="minorHAnsi"/>
          <w:sz w:val="24"/>
          <w:lang w:val="en-US"/>
        </w:rPr>
        <w:t>Zr</w:t>
      </w:r>
      <w:r w:rsidR="003D166B" w:rsidRPr="00C41BA4">
        <w:rPr>
          <w:rFonts w:cstheme="minorHAnsi"/>
          <w:sz w:val="24"/>
          <w:vertAlign w:val="subscript"/>
          <w:lang w:val="en-US"/>
        </w:rPr>
        <w:t>6</w:t>
      </w:r>
      <w:r w:rsidR="003D166B" w:rsidRPr="00C41BA4">
        <w:rPr>
          <w:rFonts w:cstheme="minorHAnsi"/>
          <w:sz w:val="24"/>
          <w:lang w:val="en-US"/>
        </w:rPr>
        <w:t xml:space="preserve"> SBU clusters </w:t>
      </w:r>
      <w:r w:rsidR="000C61C3" w:rsidRPr="00C41BA4">
        <w:rPr>
          <w:rFonts w:cstheme="minorHAnsi"/>
          <w:sz w:val="24"/>
          <w:lang w:val="en-US"/>
        </w:rPr>
        <w:t>or the cluster</w:t>
      </w:r>
      <w:r w:rsidR="002B60A4" w:rsidRPr="00C41BA4">
        <w:rPr>
          <w:rFonts w:cstheme="minorHAnsi"/>
          <w:sz w:val="24"/>
          <w:lang w:val="en-US"/>
        </w:rPr>
        <w:t>-forming</w:t>
      </w:r>
      <w:r w:rsidR="000C61C3" w:rsidRPr="00C41BA4">
        <w:rPr>
          <w:rFonts w:cstheme="minorHAnsi"/>
          <w:sz w:val="24"/>
          <w:lang w:val="en-US"/>
        </w:rPr>
        <w:t xml:space="preserve"> units for in-</w:t>
      </w:r>
      <w:r w:rsidR="00D031D3" w:rsidRPr="00C41BA4">
        <w:rPr>
          <w:rFonts w:cstheme="minorHAnsi"/>
          <w:sz w:val="24"/>
          <w:lang w:val="en-US"/>
        </w:rPr>
        <w:t>situ</w:t>
      </w:r>
      <w:r w:rsidR="000C61C3" w:rsidRPr="00C41BA4">
        <w:rPr>
          <w:rFonts w:cstheme="minorHAnsi"/>
          <w:sz w:val="24"/>
          <w:lang w:val="en-US"/>
        </w:rPr>
        <w:t xml:space="preserve"> formation</w:t>
      </w:r>
      <w:r w:rsidR="002B60A4" w:rsidRPr="00C41BA4">
        <w:rPr>
          <w:rFonts w:cstheme="minorHAnsi"/>
          <w:sz w:val="24"/>
          <w:lang w:val="en-US"/>
        </w:rPr>
        <w:t xml:space="preserve"> during the reaction</w:t>
      </w:r>
      <w:r w:rsidR="00016255" w:rsidRPr="00C41BA4">
        <w:rPr>
          <w:rFonts w:cstheme="minorHAnsi"/>
          <w:sz w:val="24"/>
          <w:lang w:val="en-US"/>
        </w:rPr>
        <w:t xml:space="preserve"> (Figure </w:t>
      </w:r>
      <w:r w:rsidR="003B2436" w:rsidRPr="00C41BA4">
        <w:rPr>
          <w:rFonts w:cstheme="minorHAnsi"/>
          <w:sz w:val="24"/>
          <w:lang w:val="en-US"/>
        </w:rPr>
        <w:t>6</w:t>
      </w:r>
      <w:r w:rsidR="000C21EA" w:rsidRPr="00C41BA4">
        <w:rPr>
          <w:rFonts w:cstheme="minorHAnsi"/>
          <w:sz w:val="24"/>
          <w:lang w:val="en-US"/>
        </w:rPr>
        <w:t xml:space="preserve"> and </w:t>
      </w:r>
      <w:r w:rsidR="003B2436" w:rsidRPr="00C41BA4">
        <w:rPr>
          <w:rFonts w:cstheme="minorHAnsi"/>
          <w:sz w:val="24"/>
          <w:lang w:val="en-US"/>
        </w:rPr>
        <w:t>S27</w:t>
      </w:r>
      <w:r w:rsidR="000C21EA" w:rsidRPr="00C41BA4">
        <w:rPr>
          <w:rFonts w:cstheme="minorHAnsi"/>
          <w:sz w:val="24"/>
          <w:lang w:val="en-US"/>
        </w:rPr>
        <w:t>)</w:t>
      </w:r>
      <w:r w:rsidR="000C61C3" w:rsidRPr="00C41BA4">
        <w:rPr>
          <w:rFonts w:cstheme="minorHAnsi"/>
          <w:sz w:val="24"/>
          <w:lang w:val="en-US"/>
        </w:rPr>
        <w:t xml:space="preserve">. This </w:t>
      </w:r>
      <w:r w:rsidR="00D031D3" w:rsidRPr="00C41BA4">
        <w:rPr>
          <w:rFonts w:cstheme="minorHAnsi"/>
          <w:sz w:val="24"/>
          <w:lang w:val="en-US"/>
        </w:rPr>
        <w:t xml:space="preserve">strongly </w:t>
      </w:r>
      <w:r w:rsidR="00D031D3" w:rsidRPr="00C41BA4">
        <w:rPr>
          <w:sz w:val="24"/>
          <w:szCs w:val="24"/>
        </w:rPr>
        <w:t>implies</w:t>
      </w:r>
      <w:r w:rsidR="0079464B" w:rsidRPr="00C41BA4">
        <w:rPr>
          <w:sz w:val="24"/>
          <w:szCs w:val="24"/>
        </w:rPr>
        <w:t xml:space="preserve"> the importance of ligand solubility or </w:t>
      </w:r>
      <w:r w:rsidR="002B60A4" w:rsidRPr="00C41BA4">
        <w:rPr>
          <w:sz w:val="24"/>
          <w:szCs w:val="24"/>
        </w:rPr>
        <w:t xml:space="preserve">perhaps </w:t>
      </w:r>
      <w:r w:rsidR="0079464B" w:rsidRPr="00C41BA4">
        <w:rPr>
          <w:sz w:val="24"/>
          <w:szCs w:val="24"/>
        </w:rPr>
        <w:t>the presence of an adequate amount of Na</w:t>
      </w:r>
      <w:r w:rsidR="00D031D3" w:rsidRPr="00C41BA4">
        <w:rPr>
          <w:sz w:val="24"/>
          <w:szCs w:val="24"/>
          <w:vertAlign w:val="superscript"/>
        </w:rPr>
        <w:t>+</w:t>
      </w:r>
      <w:r w:rsidR="0079464B" w:rsidRPr="00C41BA4">
        <w:rPr>
          <w:sz w:val="24"/>
          <w:szCs w:val="24"/>
        </w:rPr>
        <w:t xml:space="preserve"> ions for templating</w:t>
      </w:r>
      <w:r w:rsidR="004C3AA8" w:rsidRPr="00C41BA4">
        <w:rPr>
          <w:sz w:val="24"/>
          <w:szCs w:val="24"/>
        </w:rPr>
        <w:fldChar w:fldCharType="begin"/>
      </w:r>
      <w:r w:rsidR="004C3AA8" w:rsidRPr="00C41BA4">
        <w:rPr>
          <w:sz w:val="24"/>
          <w:szCs w:val="24"/>
        </w:rPr>
        <w:instrText xml:space="preserve"> ADDIN EN.CITE &lt;EndNote&gt;&lt;Cite&gt;&lt;Author&gt;Plabst&lt;/Author&gt;&lt;Year&gt;2010&lt;/Year&gt;&lt;RecNum&gt;74&lt;/RecNum&gt;&lt;DisplayText&gt;&lt;style face="superscript"&gt;71&lt;/style&gt;&lt;/DisplayText&gt;&lt;record&gt;&lt;rec-number&gt;74&lt;/rec-number&gt;&lt;foreign-keys&gt;&lt;key app="EN" db-id="wveepwtfrzs5wfedfpsvtzxu0ttrftpz22pp" timestamp="1753709242"&gt;74&lt;/key&gt;&lt;/foreign-keys&gt;&lt;ref-type name="Journal Article"&gt;17&lt;/ref-type&gt;&lt;contributors&gt;&lt;authors&gt;&lt;author&gt;Plabst, Monika&lt;/author&gt;&lt;author&gt;Köhn, Ralf&lt;/author&gt;&lt;author&gt;Bein, Thomas&lt;/author&gt;&lt;/authors&gt;&lt;/contributors&gt;&lt;titles&gt;&lt;title&gt;The influence of the guest ion on the synthesis and sorption properties of an open framework lanthanide tetrakisphosphonate&lt;/title&gt;&lt;secondary-title&gt;CrystEngComm&lt;/secondary-title&gt;&lt;/titles&gt;&lt;periodical&gt;&lt;full-title&gt;CrystEngComm&lt;/full-title&gt;&lt;/periodical&gt;&lt;pages&gt;1920-1926&lt;/pages&gt;&lt;volume&gt;12&lt;/volume&gt;&lt;number&gt;6&lt;/number&gt;&lt;dates&gt;&lt;year&gt;2010&lt;/year&gt;&lt;/dates&gt;&lt;publisher&gt;The Royal Society of Chemistry&lt;/publisher&gt;&lt;work-type&gt;10.1039/B917338M&lt;/work-type&gt;&lt;urls&gt;&lt;related-urls&gt;&lt;url&gt;http://dx.doi.org/10.1039/B917338M&lt;/url&gt;&lt;/related-urls&gt;&lt;/urls&gt;&lt;electronic-resource-num&gt;10.1039/B917338M&lt;/electronic-resource-num&gt;&lt;/record&gt;&lt;/Cite&gt;&lt;/EndNote&gt;</w:instrText>
      </w:r>
      <w:r w:rsidR="004C3AA8" w:rsidRPr="00C41BA4">
        <w:rPr>
          <w:sz w:val="24"/>
          <w:szCs w:val="24"/>
        </w:rPr>
        <w:fldChar w:fldCharType="separate"/>
      </w:r>
      <w:r w:rsidR="004C3AA8" w:rsidRPr="00C41BA4">
        <w:rPr>
          <w:noProof/>
          <w:sz w:val="24"/>
          <w:szCs w:val="24"/>
          <w:vertAlign w:val="superscript"/>
        </w:rPr>
        <w:t>71</w:t>
      </w:r>
      <w:r w:rsidR="004C3AA8" w:rsidRPr="00C41BA4">
        <w:rPr>
          <w:sz w:val="24"/>
          <w:szCs w:val="24"/>
        </w:rPr>
        <w:fldChar w:fldCharType="end"/>
      </w:r>
      <w:r w:rsidR="002B60A4" w:rsidRPr="00C41BA4">
        <w:rPr>
          <w:sz w:val="24"/>
          <w:szCs w:val="24"/>
        </w:rPr>
        <w:t xml:space="preserve">. We have no direct evidence that addition of the hydrophobic </w:t>
      </w:r>
      <w:r w:rsidR="00B7406E" w:rsidRPr="00C41BA4">
        <w:rPr>
          <w:sz w:val="24"/>
          <w:szCs w:val="24"/>
        </w:rPr>
        <w:t xml:space="preserve">peptides to the ligands themselves can enhance </w:t>
      </w:r>
      <w:r w:rsidR="006D0322" w:rsidRPr="00C41BA4">
        <w:rPr>
          <w:sz w:val="24"/>
          <w:szCs w:val="24"/>
        </w:rPr>
        <w:t xml:space="preserve">aqueous </w:t>
      </w:r>
      <w:r w:rsidR="00B7406E" w:rsidRPr="00C41BA4">
        <w:rPr>
          <w:sz w:val="24"/>
          <w:szCs w:val="24"/>
        </w:rPr>
        <w:t xml:space="preserve">solubility </w:t>
      </w:r>
      <w:r w:rsidR="00B7406E" w:rsidRPr="00C41BA4">
        <w:rPr>
          <w:i/>
          <w:iCs/>
          <w:sz w:val="24"/>
          <w:szCs w:val="24"/>
        </w:rPr>
        <w:t>e.g</w:t>
      </w:r>
      <w:r w:rsidR="00B7406E" w:rsidRPr="00C41BA4">
        <w:rPr>
          <w:sz w:val="24"/>
          <w:szCs w:val="24"/>
        </w:rPr>
        <w:t xml:space="preserve">. through salt formation, </w:t>
      </w:r>
      <w:r w:rsidR="006D0322" w:rsidRPr="00C41BA4">
        <w:rPr>
          <w:sz w:val="24"/>
          <w:szCs w:val="24"/>
        </w:rPr>
        <w:t xml:space="preserve">but </w:t>
      </w:r>
      <w:r w:rsidR="00640BE9" w:rsidRPr="00C41BA4">
        <w:rPr>
          <w:sz w:val="24"/>
          <w:szCs w:val="24"/>
        </w:rPr>
        <w:t>the</w:t>
      </w:r>
      <w:r w:rsidR="006D0322" w:rsidRPr="00C41BA4">
        <w:rPr>
          <w:sz w:val="24"/>
          <w:szCs w:val="24"/>
        </w:rPr>
        <w:t xml:space="preserve"> </w:t>
      </w:r>
      <w:r w:rsidR="00E345D7" w:rsidRPr="00C41BA4">
        <w:rPr>
          <w:sz w:val="24"/>
          <w:szCs w:val="24"/>
        </w:rPr>
        <w:t xml:space="preserve">peptide plays a striking role on </w:t>
      </w:r>
      <w:r w:rsidR="002D1B35" w:rsidRPr="00C41BA4">
        <w:rPr>
          <w:sz w:val="24"/>
          <w:szCs w:val="24"/>
        </w:rPr>
        <w:t xml:space="preserve">framework assembly </w:t>
      </w:r>
      <w:r w:rsidR="006E7CF3" w:rsidRPr="00C41BA4">
        <w:rPr>
          <w:sz w:val="24"/>
          <w:szCs w:val="24"/>
        </w:rPr>
        <w:t>when base is absent from the synthesis</w:t>
      </w:r>
      <w:r w:rsidR="00F80D74" w:rsidRPr="00C41BA4">
        <w:rPr>
          <w:sz w:val="24"/>
          <w:szCs w:val="24"/>
        </w:rPr>
        <w:t xml:space="preserve">, </w:t>
      </w:r>
      <w:r w:rsidR="002D1B35" w:rsidRPr="00C41BA4">
        <w:rPr>
          <w:sz w:val="24"/>
          <w:szCs w:val="24"/>
        </w:rPr>
        <w:t xml:space="preserve">which could involve templating, </w:t>
      </w:r>
      <w:r w:rsidR="00C950A9" w:rsidRPr="00C41BA4">
        <w:rPr>
          <w:sz w:val="24"/>
          <w:szCs w:val="24"/>
        </w:rPr>
        <w:t>providing a site or aggregated surface for nucleation</w:t>
      </w:r>
      <w:r w:rsidR="00CE568B" w:rsidRPr="00C41BA4">
        <w:rPr>
          <w:sz w:val="24"/>
          <w:szCs w:val="24"/>
        </w:rPr>
        <w:t xml:space="preserve"> </w:t>
      </w:r>
      <w:r w:rsidR="002D1B35" w:rsidRPr="00C41BA4">
        <w:rPr>
          <w:sz w:val="24"/>
          <w:szCs w:val="24"/>
        </w:rPr>
        <w:t xml:space="preserve">or </w:t>
      </w:r>
      <w:r w:rsidR="00185621" w:rsidRPr="00C41BA4">
        <w:rPr>
          <w:sz w:val="24"/>
          <w:szCs w:val="24"/>
        </w:rPr>
        <w:t>facilitating changes in local solvent density at the solid-liquid interface</w:t>
      </w:r>
      <w:r w:rsidR="00C950A9" w:rsidRPr="00C41BA4">
        <w:rPr>
          <w:sz w:val="24"/>
          <w:szCs w:val="24"/>
        </w:rPr>
        <w:t>.</w:t>
      </w:r>
    </w:p>
    <w:p w14:paraId="00DFC3A2" w14:textId="378D01C9" w:rsidR="008B55F1" w:rsidRPr="00A75B87" w:rsidRDefault="00426228" w:rsidP="00EF5760">
      <w:pPr>
        <w:spacing w:line="360" w:lineRule="auto"/>
        <w:jc w:val="both"/>
        <w:rPr>
          <w:rFonts w:cstheme="minorHAnsi"/>
          <w:sz w:val="24"/>
          <w:lang w:val="en-US"/>
        </w:rPr>
      </w:pPr>
      <w:r w:rsidRPr="00A75B87">
        <w:rPr>
          <w:rFonts w:cstheme="minorHAnsi"/>
          <w:sz w:val="24"/>
          <w:lang w:val="en-US"/>
        </w:rPr>
        <w:t>All</w:t>
      </w:r>
      <w:r w:rsidR="00EF5760" w:rsidRPr="00A75B87">
        <w:rPr>
          <w:rFonts w:cstheme="minorHAnsi"/>
          <w:sz w:val="24"/>
          <w:lang w:val="en-US"/>
        </w:rPr>
        <w:t xml:space="preserve"> the above experiments were also carried out for the biomimetic mineralisation of unfunctionalised UiO-66</w:t>
      </w:r>
      <w:r w:rsidR="004473DA" w:rsidRPr="00A75B87">
        <w:rPr>
          <w:rFonts w:cstheme="minorHAnsi"/>
          <w:sz w:val="24"/>
          <w:lang w:val="en-US"/>
        </w:rPr>
        <w:t>.</w:t>
      </w:r>
      <w:r w:rsidR="00EF5760" w:rsidRPr="00A75B87">
        <w:rPr>
          <w:rFonts w:cstheme="minorHAnsi"/>
          <w:sz w:val="24"/>
          <w:lang w:val="en-US"/>
        </w:rPr>
        <w:t xml:space="preserve"> </w:t>
      </w:r>
      <w:r w:rsidR="004473DA" w:rsidRPr="00A75B87">
        <w:rPr>
          <w:rFonts w:cstheme="minorHAnsi"/>
          <w:sz w:val="24"/>
          <w:lang w:val="en-US"/>
        </w:rPr>
        <w:t xml:space="preserve">Addition of KIAVIST or TVNFKLY led to the emergence of some broad Bragg peaks approximately coincident with the positions of the (111) and (200) reflections of the 12-connected UiO-66 framework </w:t>
      </w:r>
      <w:r w:rsidR="00FC6EFB" w:rsidRPr="00A75B87">
        <w:rPr>
          <w:rFonts w:cstheme="minorHAnsi"/>
          <w:sz w:val="24"/>
          <w:lang w:val="en-US"/>
        </w:rPr>
        <w:t>(</w:t>
      </w:r>
      <w:r w:rsidR="00857E95" w:rsidRPr="00C41BA4">
        <w:rPr>
          <w:rFonts w:cstheme="minorHAnsi"/>
          <w:sz w:val="24"/>
          <w:lang w:val="en-US"/>
        </w:rPr>
        <w:t>F</w:t>
      </w:r>
      <w:r w:rsidR="00FC6EFB" w:rsidRPr="00C41BA4">
        <w:rPr>
          <w:rFonts w:cstheme="minorHAnsi"/>
          <w:sz w:val="24"/>
          <w:lang w:val="en-US"/>
        </w:rPr>
        <w:t>igure S2</w:t>
      </w:r>
      <w:r w:rsidR="000C21EA" w:rsidRPr="00C41BA4">
        <w:rPr>
          <w:rFonts w:cstheme="minorHAnsi"/>
          <w:sz w:val="24"/>
          <w:lang w:val="en-US"/>
        </w:rPr>
        <w:t>8</w:t>
      </w:r>
      <w:r w:rsidR="00FC6EFB" w:rsidRPr="00A75B87">
        <w:rPr>
          <w:rFonts w:cstheme="minorHAnsi"/>
          <w:sz w:val="24"/>
          <w:lang w:val="en-US"/>
        </w:rPr>
        <w:t xml:space="preserve">) </w:t>
      </w:r>
      <w:r w:rsidR="004473DA" w:rsidRPr="00A75B87">
        <w:rPr>
          <w:rFonts w:cstheme="minorHAnsi"/>
          <w:sz w:val="24"/>
          <w:lang w:val="en-US"/>
        </w:rPr>
        <w:t xml:space="preserve">when the aqueous synthesis was conducted </w:t>
      </w:r>
      <w:r w:rsidR="004473DA" w:rsidRPr="00A75B87">
        <w:rPr>
          <w:rFonts w:cstheme="minorHAnsi"/>
          <w:sz w:val="24"/>
          <w:lang w:val="en-US"/>
        </w:rPr>
        <w:lastRenderedPageBreak/>
        <w:t>in the presence of base</w:t>
      </w:r>
      <w:r w:rsidR="00FC6EFB" w:rsidRPr="00A75B87">
        <w:rPr>
          <w:rFonts w:cstheme="minorHAnsi"/>
          <w:sz w:val="24"/>
          <w:lang w:val="en-US"/>
        </w:rPr>
        <w:t xml:space="preserve"> (</w:t>
      </w:r>
      <w:r w:rsidR="003B5E7C" w:rsidRPr="00A75B87">
        <w:rPr>
          <w:rFonts w:cstheme="minorHAnsi"/>
          <w:sz w:val="24"/>
          <w:lang w:val="en-US"/>
        </w:rPr>
        <w:t xml:space="preserve">only unreacted </w:t>
      </w:r>
      <w:proofErr w:type="gramStart"/>
      <w:r w:rsidR="003B5E7C" w:rsidRPr="00A75B87">
        <w:rPr>
          <w:rFonts w:cstheme="minorHAnsi"/>
          <w:sz w:val="24"/>
          <w:lang w:val="en-US"/>
        </w:rPr>
        <w:t>ligand</w:t>
      </w:r>
      <w:proofErr w:type="gramEnd"/>
      <w:r w:rsidR="00FC6EFB" w:rsidRPr="00A75B87">
        <w:rPr>
          <w:rFonts w:cstheme="minorHAnsi"/>
          <w:sz w:val="24"/>
          <w:lang w:val="en-US"/>
        </w:rPr>
        <w:t xml:space="preserve"> could be recovered in the absence of </w:t>
      </w:r>
      <w:r w:rsidR="003B5E7C" w:rsidRPr="00A75B87">
        <w:rPr>
          <w:rFonts w:cstheme="minorHAnsi"/>
          <w:sz w:val="24"/>
          <w:lang w:val="en-US"/>
        </w:rPr>
        <w:t>NaOH</w:t>
      </w:r>
      <w:r w:rsidR="00FC6EFB" w:rsidRPr="00A75B87">
        <w:rPr>
          <w:rFonts w:cstheme="minorHAnsi"/>
          <w:sz w:val="24"/>
          <w:lang w:val="en-US"/>
        </w:rPr>
        <w:t>)</w:t>
      </w:r>
      <w:r w:rsidR="004473DA" w:rsidRPr="00A75B87">
        <w:rPr>
          <w:rFonts w:cstheme="minorHAnsi"/>
          <w:sz w:val="24"/>
          <w:lang w:val="en-US"/>
        </w:rPr>
        <w:t>.</w:t>
      </w:r>
      <w:r w:rsidR="00FC6EFB" w:rsidRPr="00A75B87">
        <w:rPr>
          <w:rFonts w:cstheme="minorHAnsi"/>
          <w:sz w:val="24"/>
          <w:lang w:val="en-US"/>
        </w:rPr>
        <w:t xml:space="preserve"> SEM images of the products </w:t>
      </w:r>
      <w:r w:rsidR="00A621C8" w:rsidRPr="00A75B87">
        <w:rPr>
          <w:rFonts w:cstheme="minorHAnsi"/>
          <w:sz w:val="24"/>
          <w:lang w:val="en-US"/>
        </w:rPr>
        <w:t>(</w:t>
      </w:r>
      <w:r w:rsidR="00857E95" w:rsidRPr="00C41BA4">
        <w:rPr>
          <w:rFonts w:cstheme="minorHAnsi"/>
          <w:sz w:val="24"/>
          <w:lang w:val="en-US"/>
        </w:rPr>
        <w:t>F</w:t>
      </w:r>
      <w:r w:rsidR="00A621C8" w:rsidRPr="00C41BA4">
        <w:rPr>
          <w:rFonts w:cstheme="minorHAnsi"/>
          <w:sz w:val="24"/>
          <w:lang w:val="en-US"/>
        </w:rPr>
        <w:t>igure S2</w:t>
      </w:r>
      <w:r w:rsidR="000C21EA" w:rsidRPr="00C41BA4">
        <w:rPr>
          <w:rFonts w:cstheme="minorHAnsi"/>
          <w:sz w:val="24"/>
          <w:lang w:val="en-US"/>
        </w:rPr>
        <w:t>9</w:t>
      </w:r>
      <w:r w:rsidR="00A621C8" w:rsidRPr="00A75B87">
        <w:rPr>
          <w:rFonts w:cstheme="minorHAnsi"/>
          <w:sz w:val="24"/>
          <w:lang w:val="en-US"/>
        </w:rPr>
        <w:t xml:space="preserve">) </w:t>
      </w:r>
      <w:r w:rsidR="00FC6EFB" w:rsidRPr="00A75B87">
        <w:rPr>
          <w:rFonts w:cstheme="minorHAnsi"/>
          <w:sz w:val="24"/>
          <w:lang w:val="en-US"/>
        </w:rPr>
        <w:t xml:space="preserve">are consistent with the PXRD patterns, and particles formed in the presence of KIAVIST are </w:t>
      </w:r>
      <w:r w:rsidR="005B5BAD" w:rsidRPr="00A75B87">
        <w:rPr>
          <w:rFonts w:cstheme="minorHAnsi"/>
          <w:sz w:val="24"/>
          <w:lang w:val="en-US"/>
        </w:rPr>
        <w:t>more clearly</w:t>
      </w:r>
      <w:r w:rsidR="00FC6EFB" w:rsidRPr="00A75B87">
        <w:rPr>
          <w:rFonts w:cstheme="minorHAnsi"/>
          <w:sz w:val="24"/>
          <w:lang w:val="en-US"/>
        </w:rPr>
        <w:t xml:space="preserve"> defined and bear a resemblance to previously reported UiO-66 nanoparticles</w:t>
      </w:r>
      <w:r w:rsidR="00DF63E6" w:rsidRPr="00A75B87">
        <w:rPr>
          <w:rFonts w:cstheme="minorHAnsi"/>
          <w:sz w:val="24"/>
          <w:lang w:val="en-US"/>
        </w:rPr>
        <w:fldChar w:fldCharType="begin"/>
      </w:r>
      <w:r w:rsidR="004C3AA8" w:rsidRPr="00A75B87">
        <w:rPr>
          <w:rFonts w:cstheme="minorHAnsi"/>
          <w:sz w:val="24"/>
          <w:lang w:val="en-US"/>
        </w:rPr>
        <w:instrText xml:space="preserve"> ADDIN EN.CITE &lt;EndNote&gt;&lt;Cite&gt;&lt;Author&gt;Tai&lt;/Author&gt;&lt;Year&gt;2016&lt;/Year&gt;&lt;RecNum&gt;63&lt;/RecNum&gt;&lt;DisplayText&gt;&lt;style face="superscript"&gt;72&lt;/style&gt;&lt;/DisplayText&gt;&lt;record&gt;&lt;rec-number&gt;63&lt;/rec-number&gt;&lt;foreign-keys&gt;&lt;key app="EN" db-id="wveepwtfrzs5wfedfpsvtzxu0ttrftpz22pp" timestamp="1749723119"&gt;63&lt;/key&gt;&lt;/foreign-keys&gt;&lt;ref-type name="Journal Article"&gt;17&lt;/ref-type&gt;&lt;contributors&gt;&lt;authors&gt;&lt;author&gt;Tai, Shijun&lt;/author&gt;&lt;author&gt;Zhang, Weiquan&lt;/author&gt;&lt;author&gt;Zhang, Jinsheng&lt;/author&gt;&lt;author&gt;Luo, Genxiang&lt;/author&gt;&lt;author&gt;Jia, Yu&lt;/author&gt;&lt;author&gt;Deng, Mingli&lt;/author&gt;&lt;author&gt;Ling, Yun&lt;/author&gt;&lt;/authors&gt;&lt;/contributors&gt;&lt;titles&gt;&lt;title&gt;Facile preparation of UiO-66 nanoparticles with tunable sizes in a continuous flow microreactor and its application in drug delivery&lt;/title&gt;&lt;secondary-title&gt;Microporous and Mesoporous Materials&lt;/secondary-title&gt;&lt;/titles&gt;&lt;periodical&gt;&lt;full-title&gt;Microporous and Mesoporous Materials&lt;/full-title&gt;&lt;/periodical&gt;&lt;pages&gt;148-154&lt;/pages&gt;&lt;volume&gt;220&lt;/volume&gt;&lt;keywords&gt;&lt;keyword&gt;Metal-organic framework&lt;/keyword&gt;&lt;keyword&gt;Continuous flow microreactor&lt;/keyword&gt;&lt;keyword&gt;Nanoparticle&lt;/keyword&gt;&lt;keyword&gt;Drug delivery&lt;/keyword&gt;&lt;/keywords&gt;&lt;dates&gt;&lt;year&gt;2016&lt;/year&gt;&lt;pub-dates&gt;&lt;date&gt;2016/01/15/&lt;/date&gt;&lt;/pub-dates&gt;&lt;/dates&gt;&lt;isbn&gt;1387-1811&lt;/isbn&gt;&lt;urls&gt;&lt;related-urls&gt;&lt;url&gt;https://www.sciencedirect.com/science/article/pii/S1387181115004679&lt;/url&gt;&lt;/related-urls&gt;&lt;/urls&gt;&lt;electronic-resource-num&gt;https://doi.org/10.1016/j.micromeso.2015.08.037&lt;/electronic-resource-num&gt;&lt;/record&gt;&lt;/Cite&gt;&lt;/EndNote&gt;</w:instrText>
      </w:r>
      <w:r w:rsidR="00DF63E6" w:rsidRPr="00A75B87">
        <w:rPr>
          <w:rFonts w:cstheme="minorHAnsi"/>
          <w:sz w:val="24"/>
          <w:lang w:val="en-US"/>
        </w:rPr>
        <w:fldChar w:fldCharType="separate"/>
      </w:r>
      <w:r w:rsidR="004C3AA8" w:rsidRPr="00A75B87">
        <w:rPr>
          <w:rFonts w:cstheme="minorHAnsi"/>
          <w:noProof/>
          <w:sz w:val="24"/>
          <w:vertAlign w:val="superscript"/>
          <w:lang w:val="en-US"/>
        </w:rPr>
        <w:t>72</w:t>
      </w:r>
      <w:r w:rsidR="00DF63E6" w:rsidRPr="00A75B87">
        <w:rPr>
          <w:rFonts w:cstheme="minorHAnsi"/>
          <w:sz w:val="24"/>
          <w:lang w:val="en-US"/>
        </w:rPr>
        <w:fldChar w:fldCharType="end"/>
      </w:r>
      <w:r w:rsidR="00FC6EFB" w:rsidRPr="00A75B87">
        <w:rPr>
          <w:rFonts w:cstheme="minorHAnsi"/>
          <w:sz w:val="24"/>
          <w:lang w:val="en-US"/>
        </w:rPr>
        <w:t>. The observed influence of the Ph.D. peptides on UiO-66 crystallinity and particle morphology is significantly reduced when compared to the functionalized analogue UiO-66-NH</w:t>
      </w:r>
      <w:r w:rsidR="00FC6EFB" w:rsidRPr="00A75B87">
        <w:rPr>
          <w:rFonts w:cstheme="minorHAnsi"/>
          <w:sz w:val="24"/>
          <w:vertAlign w:val="subscript"/>
          <w:lang w:val="en-US"/>
        </w:rPr>
        <w:t>2</w:t>
      </w:r>
      <w:r w:rsidR="00FC6EFB" w:rsidRPr="00A75B87">
        <w:rPr>
          <w:rFonts w:cstheme="minorHAnsi"/>
          <w:sz w:val="24"/>
          <w:lang w:val="en-US"/>
        </w:rPr>
        <w:t xml:space="preserve"> (</w:t>
      </w:r>
      <w:r w:rsidR="00857E95" w:rsidRPr="00A75B87">
        <w:rPr>
          <w:rFonts w:cstheme="minorHAnsi"/>
          <w:sz w:val="24"/>
          <w:lang w:val="en-US"/>
        </w:rPr>
        <w:t>F</w:t>
      </w:r>
      <w:r w:rsidR="00FC6EFB" w:rsidRPr="00A75B87">
        <w:rPr>
          <w:rFonts w:cstheme="minorHAnsi"/>
          <w:sz w:val="24"/>
          <w:lang w:val="en-US"/>
        </w:rPr>
        <w:t xml:space="preserve">igure 6) indicating the importance of specific vs. non-specific interactions to the overall success of the biomimetic </w:t>
      </w:r>
      <w:r w:rsidR="006A11FD" w:rsidRPr="00A75B87">
        <w:rPr>
          <w:rFonts w:cstheme="minorHAnsi"/>
          <w:sz w:val="24"/>
          <w:lang w:val="en-US"/>
        </w:rPr>
        <w:t>mineralisation</w:t>
      </w:r>
      <w:r w:rsidR="00FC6EFB" w:rsidRPr="00A75B87">
        <w:rPr>
          <w:rFonts w:cstheme="minorHAnsi"/>
          <w:sz w:val="24"/>
          <w:lang w:val="en-US"/>
        </w:rPr>
        <w:t xml:space="preserve"> strategy. This is consistent with Ph.D. results and simulation data which </w:t>
      </w:r>
      <w:r w:rsidR="00A621C8" w:rsidRPr="00A75B87">
        <w:rPr>
          <w:rFonts w:cstheme="minorHAnsi"/>
          <w:sz w:val="24"/>
          <w:lang w:val="en-US"/>
        </w:rPr>
        <w:t>demonstrate</w:t>
      </w:r>
      <w:r w:rsidR="00FC6EFB" w:rsidRPr="00A75B87">
        <w:rPr>
          <w:rFonts w:cstheme="minorHAnsi"/>
          <w:sz w:val="24"/>
          <w:lang w:val="en-US"/>
        </w:rPr>
        <w:t xml:space="preserve"> that interactions between the peptides and UiO-66 are dominated by hydrophobic interactions</w:t>
      </w:r>
      <w:r w:rsidR="00A621C8" w:rsidRPr="00A75B87">
        <w:rPr>
          <w:rFonts w:cstheme="minorHAnsi"/>
          <w:sz w:val="24"/>
          <w:lang w:val="en-US"/>
        </w:rPr>
        <w:t>.</w:t>
      </w:r>
    </w:p>
    <w:p w14:paraId="5B2CF3B7" w14:textId="2324C86C" w:rsidR="00EC7CFD" w:rsidRPr="00A75B87" w:rsidRDefault="002C663D" w:rsidP="003803C0">
      <w:pPr>
        <w:spacing w:line="360" w:lineRule="auto"/>
        <w:jc w:val="both"/>
        <w:rPr>
          <w:rFonts w:cstheme="minorHAnsi"/>
          <w:sz w:val="24"/>
          <w:lang w:val="en-US"/>
        </w:rPr>
      </w:pPr>
      <w:r w:rsidRPr="00A75B87">
        <w:rPr>
          <w:rFonts w:cstheme="minorHAnsi"/>
          <w:b/>
          <w:bCs/>
          <w:sz w:val="24"/>
          <w:lang w:val="en-US"/>
        </w:rPr>
        <w:t>Conclusions</w:t>
      </w:r>
      <w:r w:rsidRPr="00A75B87">
        <w:rPr>
          <w:rFonts w:cstheme="minorHAnsi"/>
          <w:sz w:val="24"/>
          <w:lang w:val="en-US"/>
        </w:rPr>
        <w:t xml:space="preserve">: </w:t>
      </w:r>
    </w:p>
    <w:p w14:paraId="0C38EDEE" w14:textId="100B0692" w:rsidR="004C132D" w:rsidRPr="00A75B87" w:rsidRDefault="00C93F22" w:rsidP="00097447">
      <w:pPr>
        <w:spacing w:line="360" w:lineRule="auto"/>
        <w:jc w:val="both"/>
        <w:rPr>
          <w:rFonts w:cstheme="minorHAnsi"/>
          <w:sz w:val="24"/>
          <w:lang w:val="en-US"/>
        </w:rPr>
      </w:pPr>
      <w:r w:rsidRPr="00A75B87">
        <w:rPr>
          <w:rFonts w:cstheme="minorHAnsi"/>
          <w:sz w:val="24"/>
          <w:lang w:val="en-US"/>
        </w:rPr>
        <w:t>In this work we demonstrate that p</w:t>
      </w:r>
      <w:r w:rsidR="00BE08A7" w:rsidRPr="00A75B87">
        <w:rPr>
          <w:rFonts w:cstheme="minorHAnsi"/>
          <w:sz w:val="24"/>
          <w:lang w:val="en-US"/>
        </w:rPr>
        <w:t xml:space="preserve">hage display </w:t>
      </w:r>
      <w:r w:rsidRPr="00A75B87">
        <w:rPr>
          <w:rFonts w:cstheme="minorHAnsi"/>
          <w:sz w:val="24"/>
          <w:lang w:val="en-US"/>
        </w:rPr>
        <w:t>can be employed</w:t>
      </w:r>
      <w:r w:rsidR="00BE08A7" w:rsidRPr="00A75B87">
        <w:rPr>
          <w:rFonts w:cstheme="minorHAnsi"/>
          <w:sz w:val="24"/>
          <w:lang w:val="en-US"/>
        </w:rPr>
        <w:t xml:space="preserve"> </w:t>
      </w:r>
      <w:r w:rsidRPr="00A75B87">
        <w:rPr>
          <w:rFonts w:cstheme="minorHAnsi"/>
          <w:sz w:val="24"/>
          <w:lang w:val="en-US"/>
        </w:rPr>
        <w:t>as</w:t>
      </w:r>
      <w:r w:rsidR="00BE08A7" w:rsidRPr="00A75B87">
        <w:rPr>
          <w:rFonts w:cstheme="minorHAnsi"/>
          <w:sz w:val="24"/>
          <w:lang w:val="en-US"/>
        </w:rPr>
        <w:t xml:space="preserve"> an effective tool to identify peptides which can bind to isoreticular </w:t>
      </w:r>
      <w:r w:rsidRPr="00A75B87">
        <w:rPr>
          <w:rFonts w:cstheme="minorHAnsi"/>
          <w:sz w:val="24"/>
          <w:lang w:val="en-US"/>
        </w:rPr>
        <w:t xml:space="preserve">3-D </w:t>
      </w:r>
      <w:r w:rsidR="00BE08A7" w:rsidRPr="00A75B87">
        <w:rPr>
          <w:rFonts w:cstheme="minorHAnsi"/>
          <w:sz w:val="24"/>
          <w:lang w:val="en-US"/>
        </w:rPr>
        <w:t>MOFs</w:t>
      </w:r>
      <w:r w:rsidRPr="00A75B87">
        <w:rPr>
          <w:rFonts w:cstheme="minorHAnsi"/>
          <w:sz w:val="24"/>
          <w:lang w:val="en-US"/>
        </w:rPr>
        <w:t>, exemplified by the two Zr-based frameworks UiO-66 and UiO-66-NH</w:t>
      </w:r>
      <w:r w:rsidRPr="00A75B87">
        <w:rPr>
          <w:rFonts w:cstheme="minorHAnsi"/>
          <w:sz w:val="24"/>
          <w:vertAlign w:val="subscript"/>
          <w:lang w:val="en-US"/>
        </w:rPr>
        <w:t>2</w:t>
      </w:r>
      <w:r w:rsidRPr="00A75B87">
        <w:rPr>
          <w:rFonts w:cstheme="minorHAnsi"/>
          <w:sz w:val="24"/>
          <w:lang w:val="en-US"/>
        </w:rPr>
        <w:t xml:space="preserve">. This is a key advance in specificity beyond identifying peptides which bind to unique MOF structures of different composition, </w:t>
      </w:r>
      <w:r w:rsidR="00BE08A7" w:rsidRPr="00A75B87">
        <w:rPr>
          <w:rFonts w:cstheme="minorHAnsi"/>
          <w:sz w:val="24"/>
          <w:lang w:val="en-US"/>
        </w:rPr>
        <w:t xml:space="preserve">where functionalized frameworks can drive the screening to a unique consensus sequence due to specific interactions between the peptide and the </w:t>
      </w:r>
      <w:r w:rsidRPr="00A75B87">
        <w:rPr>
          <w:rFonts w:cstheme="minorHAnsi"/>
          <w:sz w:val="24"/>
          <w:lang w:val="en-US"/>
        </w:rPr>
        <w:t xml:space="preserve">MOF </w:t>
      </w:r>
      <w:r w:rsidR="00BE08A7" w:rsidRPr="00A75B87">
        <w:rPr>
          <w:rFonts w:cstheme="minorHAnsi"/>
          <w:sz w:val="24"/>
          <w:lang w:val="en-US"/>
        </w:rPr>
        <w:t>functional groups</w:t>
      </w:r>
      <w:r w:rsidRPr="00A75B87">
        <w:rPr>
          <w:rFonts w:cstheme="minorHAnsi"/>
          <w:sz w:val="24"/>
          <w:lang w:val="en-US"/>
        </w:rPr>
        <w:t>.</w:t>
      </w:r>
      <w:r w:rsidR="00BE08A7" w:rsidRPr="00A75B87">
        <w:rPr>
          <w:rFonts w:cstheme="minorHAnsi"/>
          <w:sz w:val="24"/>
          <w:lang w:val="en-US"/>
        </w:rPr>
        <w:t xml:space="preserve"> </w:t>
      </w:r>
      <w:r w:rsidRPr="00A75B87">
        <w:rPr>
          <w:rFonts w:cstheme="minorHAnsi"/>
          <w:sz w:val="24"/>
          <w:lang w:val="en-US"/>
        </w:rPr>
        <w:t>Binding of peptides to u</w:t>
      </w:r>
      <w:r w:rsidR="00BE08A7" w:rsidRPr="00A75B87">
        <w:rPr>
          <w:rFonts w:cstheme="minorHAnsi"/>
          <w:sz w:val="24"/>
          <w:lang w:val="en-US"/>
        </w:rPr>
        <w:t xml:space="preserve">nfunctionalised frameworks </w:t>
      </w:r>
      <w:r w:rsidRPr="00A75B87">
        <w:rPr>
          <w:rFonts w:cstheme="minorHAnsi"/>
          <w:sz w:val="24"/>
          <w:lang w:val="en-US"/>
        </w:rPr>
        <w:t xml:space="preserve">on the other hand </w:t>
      </w:r>
      <w:r w:rsidR="00D60DFD" w:rsidRPr="00A75B87">
        <w:rPr>
          <w:rFonts w:cstheme="minorHAnsi"/>
          <w:sz w:val="24"/>
          <w:lang w:val="en-US"/>
        </w:rPr>
        <w:t xml:space="preserve">appear </w:t>
      </w:r>
      <w:r w:rsidRPr="00A75B87">
        <w:rPr>
          <w:rFonts w:cstheme="minorHAnsi"/>
          <w:sz w:val="24"/>
          <w:lang w:val="en-US"/>
        </w:rPr>
        <w:t xml:space="preserve">largely </w:t>
      </w:r>
      <w:r w:rsidR="00BE08A7" w:rsidRPr="00A75B87">
        <w:rPr>
          <w:rFonts w:cstheme="minorHAnsi"/>
          <w:sz w:val="24"/>
          <w:lang w:val="en-US"/>
        </w:rPr>
        <w:t xml:space="preserve">governed by non-specific hydrophobic interactions. </w:t>
      </w:r>
    </w:p>
    <w:p w14:paraId="40244E8D" w14:textId="14A3A4FF" w:rsidR="00522A8A" w:rsidRPr="00A75B87" w:rsidRDefault="004C132D" w:rsidP="00097447">
      <w:pPr>
        <w:spacing w:line="360" w:lineRule="auto"/>
        <w:jc w:val="both"/>
        <w:rPr>
          <w:rFonts w:cstheme="minorHAnsi"/>
          <w:sz w:val="24"/>
          <w:lang w:val="en-US"/>
        </w:rPr>
      </w:pPr>
      <w:r w:rsidRPr="00A75B87">
        <w:rPr>
          <w:rFonts w:cstheme="minorHAnsi"/>
          <w:sz w:val="24"/>
          <w:lang w:val="en-US"/>
        </w:rPr>
        <w:t xml:space="preserve">Molecular dynamics simulations combined with </w:t>
      </w:r>
      <w:r w:rsidR="00A621C8" w:rsidRPr="00A75B87">
        <w:rPr>
          <w:rFonts w:cstheme="minorHAnsi"/>
          <w:sz w:val="24"/>
          <w:lang w:val="en-US"/>
        </w:rPr>
        <w:t xml:space="preserve">bulk </w:t>
      </w:r>
      <w:r w:rsidRPr="00A75B87">
        <w:rPr>
          <w:rFonts w:cstheme="minorHAnsi"/>
          <w:sz w:val="24"/>
          <w:lang w:val="en-US"/>
        </w:rPr>
        <w:t>experiments yielded quantitative and qualitative information about how the two studied peptides (TVNFKLY and KIAVIST) bind to their respective MOF materials (UiO-66-NH</w:t>
      </w:r>
      <w:r w:rsidRPr="00A75B87">
        <w:rPr>
          <w:rFonts w:cstheme="minorHAnsi"/>
          <w:sz w:val="24"/>
          <w:vertAlign w:val="subscript"/>
          <w:lang w:val="en-US"/>
        </w:rPr>
        <w:t>2</w:t>
      </w:r>
      <w:r w:rsidRPr="00A75B87">
        <w:rPr>
          <w:rFonts w:cstheme="minorHAnsi"/>
          <w:sz w:val="24"/>
          <w:lang w:val="en-US"/>
        </w:rPr>
        <w:t xml:space="preserve"> and UiO-66 respectively). The simulation</w:t>
      </w:r>
      <w:r w:rsidR="008B55F1" w:rsidRPr="00A75B87">
        <w:rPr>
          <w:rFonts w:cstheme="minorHAnsi"/>
          <w:sz w:val="24"/>
          <w:lang w:val="en-US"/>
        </w:rPr>
        <w:t xml:space="preserve">s </w:t>
      </w:r>
      <w:r w:rsidR="00A621C8" w:rsidRPr="00A75B87">
        <w:rPr>
          <w:rFonts w:cstheme="minorHAnsi"/>
          <w:sz w:val="24"/>
          <w:lang w:val="en-US"/>
        </w:rPr>
        <w:t>facilitate the</w:t>
      </w:r>
      <w:r w:rsidRPr="00A75B87">
        <w:rPr>
          <w:rFonts w:cstheme="minorHAnsi"/>
          <w:sz w:val="24"/>
          <w:lang w:val="en-US"/>
        </w:rPr>
        <w:t xml:space="preserve"> expla</w:t>
      </w:r>
      <w:r w:rsidR="00A621C8" w:rsidRPr="00A75B87">
        <w:rPr>
          <w:rFonts w:cstheme="minorHAnsi"/>
          <w:sz w:val="24"/>
          <w:lang w:val="en-US"/>
        </w:rPr>
        <w:t>nation of bulk</w:t>
      </w:r>
      <w:r w:rsidRPr="00A75B87">
        <w:rPr>
          <w:rFonts w:cstheme="minorHAnsi"/>
          <w:sz w:val="24"/>
          <w:lang w:val="en-US"/>
        </w:rPr>
        <w:t xml:space="preserve"> zeta potential </w:t>
      </w:r>
      <w:r w:rsidR="005B4073" w:rsidRPr="00A75B87">
        <w:rPr>
          <w:rFonts w:cstheme="minorHAnsi"/>
          <w:sz w:val="24"/>
          <w:lang w:val="en-US"/>
        </w:rPr>
        <w:t xml:space="preserve">data </w:t>
      </w:r>
      <w:r w:rsidRPr="00A75B87">
        <w:rPr>
          <w:rFonts w:cstheme="minorHAnsi"/>
          <w:sz w:val="24"/>
          <w:lang w:val="en-US"/>
        </w:rPr>
        <w:t xml:space="preserve">and CD-spectra from the MOF surfaces and </w:t>
      </w:r>
      <w:proofErr w:type="gramStart"/>
      <w:r w:rsidR="00A621C8" w:rsidRPr="00A75B87">
        <w:rPr>
          <w:rFonts w:cstheme="minorHAnsi"/>
          <w:sz w:val="24"/>
          <w:lang w:val="en-US"/>
        </w:rPr>
        <w:t>provides</w:t>
      </w:r>
      <w:proofErr w:type="gramEnd"/>
      <w:r w:rsidR="00F515DC" w:rsidRPr="00A75B87">
        <w:rPr>
          <w:rFonts w:cstheme="minorHAnsi"/>
          <w:sz w:val="24"/>
          <w:lang w:val="en-US"/>
        </w:rPr>
        <w:t xml:space="preserve"> a</w:t>
      </w:r>
      <w:r w:rsidR="00A621C8" w:rsidRPr="00A75B87">
        <w:rPr>
          <w:rFonts w:cstheme="minorHAnsi"/>
          <w:sz w:val="24"/>
          <w:lang w:val="en-US"/>
        </w:rPr>
        <w:t xml:space="preserve"> </w:t>
      </w:r>
      <w:r w:rsidRPr="00A75B87">
        <w:rPr>
          <w:rFonts w:cstheme="minorHAnsi"/>
          <w:sz w:val="24"/>
          <w:lang w:val="en-US"/>
        </w:rPr>
        <w:t>novel insight into the peptide-MOF interactions</w:t>
      </w:r>
      <w:r w:rsidR="00C93F22" w:rsidRPr="00A75B87">
        <w:rPr>
          <w:rFonts w:cstheme="minorHAnsi"/>
          <w:sz w:val="24"/>
          <w:lang w:val="en-US"/>
        </w:rPr>
        <w:t xml:space="preserve">, </w:t>
      </w:r>
      <w:r w:rsidRPr="00A75B87">
        <w:rPr>
          <w:rFonts w:cstheme="minorHAnsi"/>
          <w:sz w:val="24"/>
          <w:lang w:val="en-US"/>
        </w:rPr>
        <w:t>peptide dynamics and conformation</w:t>
      </w:r>
      <w:r w:rsidR="00522A8A" w:rsidRPr="00A75B87">
        <w:rPr>
          <w:rFonts w:cstheme="minorHAnsi"/>
          <w:sz w:val="24"/>
          <w:lang w:val="en-US"/>
        </w:rPr>
        <w:t>s</w:t>
      </w:r>
      <w:r w:rsidR="00DF4B61" w:rsidRPr="00A75B87">
        <w:rPr>
          <w:rFonts w:cstheme="minorHAnsi"/>
          <w:sz w:val="24"/>
          <w:lang w:val="en-US"/>
        </w:rPr>
        <w:t>,</w:t>
      </w:r>
      <w:r w:rsidR="00610A7F" w:rsidRPr="00A75B87">
        <w:rPr>
          <w:rFonts w:cstheme="minorHAnsi"/>
          <w:sz w:val="24"/>
          <w:lang w:val="en-US"/>
        </w:rPr>
        <w:t xml:space="preserve"> </w:t>
      </w:r>
      <w:r w:rsidR="00610A7F" w:rsidRPr="00C41BA4">
        <w:rPr>
          <w:rFonts w:cstheme="minorHAnsi"/>
          <w:sz w:val="24"/>
          <w:lang w:val="en-US"/>
        </w:rPr>
        <w:t xml:space="preserve">and </w:t>
      </w:r>
      <w:proofErr w:type="gramStart"/>
      <w:r w:rsidR="00610A7F" w:rsidRPr="00C41BA4">
        <w:rPr>
          <w:rFonts w:cstheme="minorHAnsi"/>
          <w:sz w:val="24"/>
          <w:lang w:val="en-US"/>
        </w:rPr>
        <w:t>is</w:t>
      </w:r>
      <w:proofErr w:type="gramEnd"/>
      <w:r w:rsidR="00610A7F" w:rsidRPr="00C41BA4">
        <w:rPr>
          <w:rFonts w:cstheme="minorHAnsi"/>
          <w:sz w:val="24"/>
          <w:lang w:val="en-US"/>
        </w:rPr>
        <w:t xml:space="preserve"> consistent with </w:t>
      </w:r>
      <w:r w:rsidR="00864B32" w:rsidRPr="00C41BA4">
        <w:rPr>
          <w:rFonts w:cstheme="minorHAnsi"/>
          <w:sz w:val="24"/>
          <w:lang w:val="en-US"/>
        </w:rPr>
        <w:t>phage display</w:t>
      </w:r>
      <w:r w:rsidRPr="00A75B87">
        <w:rPr>
          <w:rFonts w:cstheme="minorHAnsi"/>
          <w:sz w:val="24"/>
          <w:lang w:val="en-US"/>
        </w:rPr>
        <w:t xml:space="preserve">. </w:t>
      </w:r>
      <w:r w:rsidR="004555E0" w:rsidRPr="00A75B87">
        <w:rPr>
          <w:rFonts w:cstheme="minorHAnsi"/>
          <w:sz w:val="24"/>
          <w:lang w:val="en-US"/>
        </w:rPr>
        <w:t>The data suggests</w:t>
      </w:r>
      <w:r w:rsidRPr="00A75B87">
        <w:rPr>
          <w:rFonts w:cstheme="minorHAnsi"/>
          <w:sz w:val="24"/>
          <w:lang w:val="en-US"/>
        </w:rPr>
        <w:t xml:space="preserve"> </w:t>
      </w:r>
      <w:r w:rsidR="004555E0" w:rsidRPr="00A75B87">
        <w:rPr>
          <w:rFonts w:cstheme="minorHAnsi"/>
          <w:sz w:val="24"/>
          <w:lang w:val="en-US"/>
        </w:rPr>
        <w:t>that the</w:t>
      </w:r>
      <w:r w:rsidRPr="00A75B87">
        <w:rPr>
          <w:rFonts w:cstheme="minorHAnsi"/>
          <w:sz w:val="24"/>
          <w:lang w:val="en-US"/>
        </w:rPr>
        <w:t xml:space="preserve"> association</w:t>
      </w:r>
      <w:r w:rsidR="004555E0" w:rsidRPr="00A75B87">
        <w:rPr>
          <w:rFonts w:cstheme="minorHAnsi"/>
          <w:sz w:val="24"/>
          <w:lang w:val="en-US"/>
        </w:rPr>
        <w:t xml:space="preserve"> of water </w:t>
      </w:r>
      <w:r w:rsidR="00C93F22" w:rsidRPr="00A75B87">
        <w:rPr>
          <w:rFonts w:cstheme="minorHAnsi"/>
          <w:sz w:val="24"/>
          <w:lang w:val="en-US"/>
        </w:rPr>
        <w:t xml:space="preserve">molecules </w:t>
      </w:r>
      <w:r w:rsidR="00A621C8" w:rsidRPr="00A75B87">
        <w:rPr>
          <w:rFonts w:cstheme="minorHAnsi"/>
          <w:sz w:val="24"/>
          <w:lang w:val="en-US"/>
        </w:rPr>
        <w:t xml:space="preserve">with the </w:t>
      </w:r>
      <w:r w:rsidRPr="00A75B87">
        <w:rPr>
          <w:rFonts w:cstheme="minorHAnsi"/>
          <w:sz w:val="24"/>
          <w:lang w:val="en-US"/>
        </w:rPr>
        <w:t>UiO-66-NH</w:t>
      </w:r>
      <w:r w:rsidRPr="00A75B87">
        <w:rPr>
          <w:rFonts w:cstheme="minorHAnsi"/>
          <w:sz w:val="24"/>
          <w:vertAlign w:val="subscript"/>
          <w:lang w:val="en-US"/>
        </w:rPr>
        <w:t xml:space="preserve">2 </w:t>
      </w:r>
      <w:r w:rsidRPr="00A75B87">
        <w:rPr>
          <w:rFonts w:cstheme="minorHAnsi"/>
          <w:sz w:val="24"/>
          <w:lang w:val="en-US"/>
        </w:rPr>
        <w:t xml:space="preserve">amino groups </w:t>
      </w:r>
      <w:r w:rsidR="004555E0" w:rsidRPr="00A75B87">
        <w:rPr>
          <w:rFonts w:cstheme="minorHAnsi"/>
          <w:sz w:val="24"/>
          <w:lang w:val="en-US"/>
        </w:rPr>
        <w:t>is</w:t>
      </w:r>
      <w:r w:rsidRPr="00A75B87">
        <w:rPr>
          <w:rFonts w:cstheme="minorHAnsi"/>
          <w:sz w:val="24"/>
          <w:lang w:val="en-US"/>
        </w:rPr>
        <w:t xml:space="preserve"> key to </w:t>
      </w:r>
      <w:r w:rsidR="00A621C8" w:rsidRPr="00A75B87">
        <w:rPr>
          <w:rFonts w:cstheme="minorHAnsi"/>
          <w:sz w:val="24"/>
          <w:lang w:val="en-US"/>
        </w:rPr>
        <w:t xml:space="preserve">the specificity of </w:t>
      </w:r>
      <w:r w:rsidRPr="00A75B87">
        <w:rPr>
          <w:rFonts w:cstheme="minorHAnsi"/>
          <w:sz w:val="24"/>
          <w:lang w:val="en-US"/>
        </w:rPr>
        <w:t>peptide binding</w:t>
      </w:r>
      <w:r w:rsidR="006246B8" w:rsidRPr="00A75B87">
        <w:rPr>
          <w:rFonts w:cstheme="minorHAnsi"/>
          <w:sz w:val="24"/>
          <w:lang w:val="en-US"/>
        </w:rPr>
        <w:t xml:space="preserve"> to the functionalized </w:t>
      </w:r>
      <w:r w:rsidR="00A621C8" w:rsidRPr="00A75B87">
        <w:rPr>
          <w:rFonts w:cstheme="minorHAnsi"/>
          <w:sz w:val="24"/>
          <w:lang w:val="en-US"/>
        </w:rPr>
        <w:t xml:space="preserve">framework </w:t>
      </w:r>
      <w:r w:rsidR="006246B8" w:rsidRPr="00A75B87">
        <w:rPr>
          <w:rFonts w:cstheme="minorHAnsi"/>
          <w:sz w:val="24"/>
          <w:lang w:val="en-US"/>
        </w:rPr>
        <w:t>surface</w:t>
      </w:r>
      <w:r w:rsidR="00522A8A" w:rsidRPr="00A75B87">
        <w:rPr>
          <w:rFonts w:cstheme="minorHAnsi"/>
          <w:sz w:val="24"/>
          <w:lang w:val="en-US"/>
        </w:rPr>
        <w:t xml:space="preserve">, which is clearly </w:t>
      </w:r>
      <w:proofErr w:type="gramStart"/>
      <w:r w:rsidR="00522A8A" w:rsidRPr="00A75B87">
        <w:rPr>
          <w:rFonts w:cstheme="minorHAnsi"/>
          <w:sz w:val="24"/>
          <w:lang w:val="en-US"/>
        </w:rPr>
        <w:t>borne</w:t>
      </w:r>
      <w:proofErr w:type="gramEnd"/>
      <w:r w:rsidR="00522A8A" w:rsidRPr="00A75B87">
        <w:rPr>
          <w:rFonts w:cstheme="minorHAnsi"/>
          <w:sz w:val="24"/>
          <w:lang w:val="en-US"/>
        </w:rPr>
        <w:t xml:space="preserve"> out in the differences in peptide conformational </w:t>
      </w:r>
      <w:proofErr w:type="spellStart"/>
      <w:r w:rsidR="00522A8A" w:rsidRPr="00A75B87">
        <w:rPr>
          <w:rFonts w:cstheme="minorHAnsi"/>
          <w:sz w:val="24"/>
          <w:lang w:val="en-US"/>
        </w:rPr>
        <w:t>behaviour</w:t>
      </w:r>
      <w:proofErr w:type="spellEnd"/>
      <w:r w:rsidR="00522A8A" w:rsidRPr="00A75B87">
        <w:rPr>
          <w:rFonts w:cstheme="minorHAnsi"/>
          <w:sz w:val="24"/>
          <w:lang w:val="en-US"/>
        </w:rPr>
        <w:t xml:space="preserve"> with the two MOFs observed by CD spectroscopy. More general binding of the Ph.D. peptides via hydrophobic interactions is found for UiO-66 where conformations of both peptides are more similar</w:t>
      </w:r>
      <w:r w:rsidRPr="00A75B87">
        <w:rPr>
          <w:rFonts w:cstheme="minorHAnsi"/>
          <w:sz w:val="24"/>
          <w:lang w:val="en-US"/>
        </w:rPr>
        <w:t>.</w:t>
      </w:r>
    </w:p>
    <w:p w14:paraId="602EEA77" w14:textId="2999BA2E" w:rsidR="00CC3898" w:rsidRPr="00A75B87" w:rsidRDefault="004555E0" w:rsidP="00097447">
      <w:pPr>
        <w:spacing w:line="360" w:lineRule="auto"/>
        <w:jc w:val="both"/>
        <w:rPr>
          <w:rFonts w:cstheme="minorHAnsi"/>
          <w:sz w:val="24"/>
          <w:lang w:val="en-US"/>
        </w:rPr>
      </w:pPr>
      <w:r w:rsidRPr="00C41BA4">
        <w:rPr>
          <w:rFonts w:cstheme="minorHAnsi"/>
          <w:sz w:val="24"/>
          <w:lang w:val="en-US"/>
        </w:rPr>
        <w:lastRenderedPageBreak/>
        <w:t>Finally</w:t>
      </w:r>
      <w:r w:rsidR="002C12F6" w:rsidRPr="00C41BA4">
        <w:rPr>
          <w:rFonts w:cstheme="minorHAnsi"/>
          <w:sz w:val="24"/>
          <w:lang w:val="en-US"/>
        </w:rPr>
        <w:t>,</w:t>
      </w:r>
      <w:r w:rsidRPr="00C41BA4">
        <w:rPr>
          <w:rFonts w:cstheme="minorHAnsi"/>
          <w:sz w:val="24"/>
          <w:lang w:val="en-US"/>
        </w:rPr>
        <w:t xml:space="preserve"> we </w:t>
      </w:r>
      <w:r w:rsidR="00E9789A" w:rsidRPr="00C41BA4">
        <w:rPr>
          <w:rFonts w:cstheme="minorHAnsi"/>
          <w:sz w:val="24"/>
          <w:lang w:val="en-US"/>
        </w:rPr>
        <w:t xml:space="preserve">show </w:t>
      </w:r>
      <w:r w:rsidRPr="00C41BA4">
        <w:rPr>
          <w:rFonts w:cstheme="minorHAnsi"/>
          <w:sz w:val="24"/>
          <w:lang w:val="en-US"/>
        </w:rPr>
        <w:t>that the</w:t>
      </w:r>
      <w:r w:rsidR="004C132D" w:rsidRPr="00C41BA4">
        <w:rPr>
          <w:rFonts w:cstheme="minorHAnsi"/>
          <w:sz w:val="24"/>
          <w:lang w:val="en-US"/>
        </w:rPr>
        <w:t xml:space="preserve"> addition of the </w:t>
      </w:r>
      <w:r w:rsidR="00B95697" w:rsidRPr="00C41BA4">
        <w:rPr>
          <w:rFonts w:cstheme="minorHAnsi"/>
          <w:sz w:val="24"/>
          <w:lang w:val="en-US"/>
        </w:rPr>
        <w:t xml:space="preserve">Ph.D. </w:t>
      </w:r>
      <w:r w:rsidR="004C132D" w:rsidRPr="00C41BA4">
        <w:rPr>
          <w:rFonts w:cstheme="minorHAnsi"/>
          <w:sz w:val="24"/>
          <w:lang w:val="en-US"/>
        </w:rPr>
        <w:t xml:space="preserve">peptides to </w:t>
      </w:r>
      <w:r w:rsidR="009374C6" w:rsidRPr="00C41BA4">
        <w:rPr>
          <w:rFonts w:cstheme="minorHAnsi"/>
          <w:sz w:val="24"/>
          <w:lang w:val="en-US"/>
        </w:rPr>
        <w:t xml:space="preserve">an </w:t>
      </w:r>
      <w:r w:rsidR="00A621C8" w:rsidRPr="00C41BA4">
        <w:rPr>
          <w:rFonts w:cstheme="minorHAnsi"/>
          <w:sz w:val="24"/>
          <w:lang w:val="en-US"/>
        </w:rPr>
        <w:t xml:space="preserve">aqueous </w:t>
      </w:r>
      <w:r w:rsidR="004C132D" w:rsidRPr="00C41BA4">
        <w:rPr>
          <w:rFonts w:cstheme="minorHAnsi"/>
          <w:sz w:val="24"/>
          <w:lang w:val="en-US"/>
        </w:rPr>
        <w:t xml:space="preserve">MOF synthesis </w:t>
      </w:r>
      <w:r w:rsidR="00A621C8" w:rsidRPr="00C41BA4">
        <w:rPr>
          <w:rFonts w:cstheme="minorHAnsi"/>
          <w:sz w:val="24"/>
          <w:lang w:val="en-US"/>
        </w:rPr>
        <w:t xml:space="preserve">can influence both </w:t>
      </w:r>
      <w:r w:rsidR="00BE08A7" w:rsidRPr="00C41BA4">
        <w:rPr>
          <w:rFonts w:cstheme="minorHAnsi"/>
          <w:sz w:val="24"/>
          <w:lang w:val="en-US"/>
        </w:rPr>
        <w:t>crystallinity</w:t>
      </w:r>
      <w:r w:rsidR="00A621C8" w:rsidRPr="00C41BA4">
        <w:rPr>
          <w:rFonts w:cstheme="minorHAnsi"/>
          <w:sz w:val="24"/>
          <w:lang w:val="en-US"/>
        </w:rPr>
        <w:t xml:space="preserve"> and particle morphology</w:t>
      </w:r>
      <w:r w:rsidR="00E9789A" w:rsidRPr="00C41BA4">
        <w:rPr>
          <w:rFonts w:cstheme="minorHAnsi"/>
          <w:sz w:val="24"/>
          <w:lang w:val="en-US"/>
        </w:rPr>
        <w:t xml:space="preserve"> under otherwise </w:t>
      </w:r>
      <w:proofErr w:type="spellStart"/>
      <w:r w:rsidR="00E9789A" w:rsidRPr="00C41BA4">
        <w:rPr>
          <w:rFonts w:cstheme="minorHAnsi"/>
          <w:sz w:val="24"/>
          <w:lang w:val="en-US"/>
        </w:rPr>
        <w:t>unfavourable</w:t>
      </w:r>
      <w:proofErr w:type="spellEnd"/>
      <w:r w:rsidR="00E9789A" w:rsidRPr="00C41BA4">
        <w:rPr>
          <w:rFonts w:cstheme="minorHAnsi"/>
          <w:sz w:val="24"/>
          <w:lang w:val="en-US"/>
        </w:rPr>
        <w:t xml:space="preserve"> reaction conditions</w:t>
      </w:r>
      <w:r w:rsidR="003F7BCD" w:rsidRPr="00C41BA4">
        <w:rPr>
          <w:rFonts w:cstheme="minorHAnsi"/>
          <w:sz w:val="24"/>
          <w:lang w:val="en-US"/>
        </w:rPr>
        <w:t>.</w:t>
      </w:r>
      <w:r w:rsidR="004C132D" w:rsidRPr="00C41BA4">
        <w:rPr>
          <w:rFonts w:cstheme="minorHAnsi"/>
          <w:sz w:val="24"/>
          <w:lang w:val="en-US"/>
        </w:rPr>
        <w:t xml:space="preserve"> </w:t>
      </w:r>
      <w:r w:rsidR="003F7BCD" w:rsidRPr="00C41BA4">
        <w:rPr>
          <w:rFonts w:cstheme="minorHAnsi"/>
          <w:sz w:val="24"/>
          <w:lang w:val="en-US"/>
        </w:rPr>
        <w:t>While</w:t>
      </w:r>
      <w:r w:rsidR="00B04129" w:rsidRPr="00C41BA4">
        <w:rPr>
          <w:rFonts w:cstheme="minorHAnsi"/>
          <w:sz w:val="24"/>
          <w:lang w:val="en-US"/>
        </w:rPr>
        <w:t xml:space="preserve"> this is </w:t>
      </w:r>
      <w:r w:rsidR="00690D71" w:rsidRPr="00C41BA4">
        <w:rPr>
          <w:rFonts w:cstheme="minorHAnsi"/>
          <w:sz w:val="24"/>
          <w:lang w:val="en-US"/>
        </w:rPr>
        <w:t>a</w:t>
      </w:r>
      <w:r w:rsidR="00332AB3" w:rsidRPr="00C41BA4">
        <w:rPr>
          <w:rFonts w:cstheme="minorHAnsi"/>
          <w:sz w:val="24"/>
          <w:lang w:val="en-US"/>
        </w:rPr>
        <w:t>n</w:t>
      </w:r>
      <w:r w:rsidR="00690D71" w:rsidRPr="00C41BA4">
        <w:rPr>
          <w:rFonts w:cstheme="minorHAnsi"/>
          <w:sz w:val="24"/>
          <w:lang w:val="en-US"/>
        </w:rPr>
        <w:t xml:space="preserve"> </w:t>
      </w:r>
      <w:r w:rsidR="00332AB3" w:rsidRPr="00C41BA4">
        <w:rPr>
          <w:rFonts w:cstheme="minorHAnsi"/>
          <w:sz w:val="24"/>
          <w:lang w:val="en-US"/>
        </w:rPr>
        <w:t>important</w:t>
      </w:r>
      <w:r w:rsidR="00B04129" w:rsidRPr="00C41BA4">
        <w:rPr>
          <w:rFonts w:cstheme="minorHAnsi"/>
          <w:sz w:val="24"/>
          <w:lang w:val="en-US"/>
        </w:rPr>
        <w:t xml:space="preserve"> </w:t>
      </w:r>
      <w:r w:rsidR="00690D71" w:rsidRPr="00C41BA4">
        <w:rPr>
          <w:rFonts w:cstheme="minorHAnsi"/>
          <w:sz w:val="24"/>
          <w:lang w:val="en-US"/>
        </w:rPr>
        <w:t xml:space="preserve">demonstration of </w:t>
      </w:r>
      <w:r w:rsidR="005C5EF7" w:rsidRPr="00C41BA4">
        <w:rPr>
          <w:rFonts w:cstheme="minorHAnsi"/>
          <w:sz w:val="24"/>
          <w:lang w:val="en-US"/>
        </w:rPr>
        <w:t xml:space="preserve">sequence-specific </w:t>
      </w:r>
      <w:r w:rsidR="00483B33" w:rsidRPr="00C41BA4">
        <w:rPr>
          <w:rFonts w:cstheme="minorHAnsi"/>
          <w:sz w:val="24"/>
          <w:lang w:val="en-US"/>
        </w:rPr>
        <w:t xml:space="preserve">biomimetic mineralisation of Zr-based MOFs </w:t>
      </w:r>
      <w:r w:rsidR="00862BE5" w:rsidRPr="00C41BA4">
        <w:rPr>
          <w:rFonts w:cstheme="minorHAnsi"/>
          <w:sz w:val="24"/>
          <w:lang w:val="en-US"/>
        </w:rPr>
        <w:t xml:space="preserve">using </w:t>
      </w:r>
      <w:r w:rsidR="00AA5A10" w:rsidRPr="00C41BA4">
        <w:rPr>
          <w:rFonts w:cstheme="minorHAnsi"/>
          <w:sz w:val="24"/>
          <w:lang w:val="en-US"/>
        </w:rPr>
        <w:t xml:space="preserve">small </w:t>
      </w:r>
      <w:r w:rsidR="00862BE5" w:rsidRPr="00C41BA4">
        <w:rPr>
          <w:rFonts w:cstheme="minorHAnsi"/>
          <w:sz w:val="24"/>
          <w:lang w:val="en-US"/>
        </w:rPr>
        <w:t xml:space="preserve">peptides that exhibit a </w:t>
      </w:r>
      <w:r w:rsidR="00D12B6F" w:rsidRPr="00C41BA4">
        <w:rPr>
          <w:rFonts w:cstheme="minorHAnsi"/>
          <w:sz w:val="24"/>
          <w:lang w:val="en-US"/>
        </w:rPr>
        <w:t xml:space="preserve">clear </w:t>
      </w:r>
      <w:r w:rsidR="00862BE5" w:rsidRPr="00C41BA4">
        <w:rPr>
          <w:rFonts w:cstheme="minorHAnsi"/>
          <w:sz w:val="24"/>
          <w:lang w:val="en-US"/>
        </w:rPr>
        <w:t>degree of recognition toward the frameworks</w:t>
      </w:r>
      <w:r w:rsidR="00E16ECC" w:rsidRPr="00C41BA4">
        <w:rPr>
          <w:rFonts w:cstheme="minorHAnsi"/>
          <w:sz w:val="24"/>
          <w:lang w:val="en-US"/>
        </w:rPr>
        <w:t xml:space="preserve">, </w:t>
      </w:r>
      <w:r w:rsidR="00CC3898" w:rsidRPr="00C41BA4">
        <w:rPr>
          <w:rFonts w:cstheme="minorHAnsi"/>
          <w:sz w:val="24"/>
          <w:lang w:val="en-US"/>
        </w:rPr>
        <w:t xml:space="preserve">the </w:t>
      </w:r>
      <w:r w:rsidR="00332AB3" w:rsidRPr="00C41BA4">
        <w:rPr>
          <w:rFonts w:cstheme="minorHAnsi"/>
          <w:sz w:val="24"/>
          <w:lang w:val="en-US"/>
        </w:rPr>
        <w:t xml:space="preserve">use of </w:t>
      </w:r>
      <w:r w:rsidR="00BD2CD7" w:rsidRPr="00C41BA4">
        <w:rPr>
          <w:rFonts w:cstheme="minorHAnsi"/>
          <w:sz w:val="24"/>
          <w:lang w:val="en-US"/>
        </w:rPr>
        <w:t>peptides</w:t>
      </w:r>
      <w:r w:rsidR="00DD7D60" w:rsidRPr="00C41BA4">
        <w:rPr>
          <w:rFonts w:cstheme="minorHAnsi"/>
          <w:sz w:val="24"/>
          <w:lang w:val="en-US"/>
        </w:rPr>
        <w:t xml:space="preserve"> as modulators </w:t>
      </w:r>
      <w:r w:rsidR="006D78F9" w:rsidRPr="00C41BA4">
        <w:rPr>
          <w:rFonts w:cstheme="minorHAnsi"/>
          <w:sz w:val="24"/>
          <w:lang w:val="en-US"/>
        </w:rPr>
        <w:t xml:space="preserve">in place of small acidic molecules </w:t>
      </w:r>
      <w:r w:rsidR="00DD7D60" w:rsidRPr="00C41BA4">
        <w:rPr>
          <w:rFonts w:cstheme="minorHAnsi"/>
          <w:sz w:val="24"/>
          <w:lang w:val="en-US"/>
        </w:rPr>
        <w:t xml:space="preserve">is </w:t>
      </w:r>
      <w:r w:rsidR="00BD2CD7" w:rsidRPr="00C41BA4">
        <w:rPr>
          <w:rFonts w:cstheme="minorHAnsi"/>
          <w:sz w:val="24"/>
          <w:lang w:val="en-US"/>
        </w:rPr>
        <w:t>clearly not practical</w:t>
      </w:r>
      <w:r w:rsidR="006D78F9" w:rsidRPr="00C41BA4">
        <w:rPr>
          <w:rFonts w:cstheme="minorHAnsi"/>
          <w:sz w:val="24"/>
          <w:lang w:val="en-US"/>
        </w:rPr>
        <w:t xml:space="preserve"> for routine MOF synthesis</w:t>
      </w:r>
      <w:r w:rsidR="00BD2CD7" w:rsidRPr="00C41BA4">
        <w:rPr>
          <w:rFonts w:cstheme="minorHAnsi"/>
          <w:sz w:val="24"/>
          <w:lang w:val="en-US"/>
        </w:rPr>
        <w:t>.</w:t>
      </w:r>
      <w:r w:rsidR="00EC1418" w:rsidRPr="00C41BA4">
        <w:rPr>
          <w:rFonts w:cstheme="minorHAnsi"/>
          <w:sz w:val="24"/>
          <w:lang w:val="en-US"/>
        </w:rPr>
        <w:t xml:space="preserve"> The mechanism of action of the peptides during framework assembly </w:t>
      </w:r>
      <w:r w:rsidR="002D7F3D" w:rsidRPr="00C41BA4">
        <w:rPr>
          <w:rFonts w:cstheme="minorHAnsi"/>
          <w:sz w:val="24"/>
          <w:lang w:val="en-US"/>
        </w:rPr>
        <w:t>is currently</w:t>
      </w:r>
      <w:r w:rsidR="007767BD" w:rsidRPr="00C41BA4">
        <w:rPr>
          <w:rFonts w:cstheme="minorHAnsi"/>
          <w:sz w:val="24"/>
          <w:lang w:val="en-US"/>
        </w:rPr>
        <w:t xml:space="preserve"> </w:t>
      </w:r>
      <w:r w:rsidR="00CC3898" w:rsidRPr="00C41BA4">
        <w:rPr>
          <w:rFonts w:cstheme="minorHAnsi"/>
          <w:sz w:val="24"/>
          <w:lang w:val="en-US"/>
        </w:rPr>
        <w:t>unclear</w:t>
      </w:r>
      <w:r w:rsidR="001D5508" w:rsidRPr="00C41BA4">
        <w:rPr>
          <w:rFonts w:cstheme="minorHAnsi"/>
          <w:sz w:val="24"/>
          <w:lang w:val="en-US"/>
        </w:rPr>
        <w:t>, and a</w:t>
      </w:r>
      <w:r w:rsidR="004D737B" w:rsidRPr="00C41BA4">
        <w:rPr>
          <w:rFonts w:cstheme="minorHAnsi"/>
          <w:sz w:val="24"/>
          <w:lang w:val="en-US"/>
        </w:rPr>
        <w:t xml:space="preserve"> </w:t>
      </w:r>
      <w:r w:rsidR="00DE0174" w:rsidRPr="00C41BA4">
        <w:rPr>
          <w:rFonts w:cstheme="minorHAnsi"/>
          <w:sz w:val="24"/>
          <w:lang w:val="en-US"/>
        </w:rPr>
        <w:t xml:space="preserve">full study bringing together a range of </w:t>
      </w:r>
      <w:r w:rsidR="005F6465" w:rsidRPr="00C41BA4">
        <w:rPr>
          <w:rFonts w:cstheme="minorHAnsi"/>
          <w:sz w:val="24"/>
          <w:lang w:val="en-US"/>
        </w:rPr>
        <w:t xml:space="preserve">bulk characterization </w:t>
      </w:r>
      <w:r w:rsidR="00DE0174" w:rsidRPr="00C41BA4">
        <w:rPr>
          <w:rFonts w:cstheme="minorHAnsi"/>
          <w:sz w:val="24"/>
          <w:lang w:val="en-US"/>
        </w:rPr>
        <w:t>t</w:t>
      </w:r>
      <w:r w:rsidR="005F6465" w:rsidRPr="00C41BA4">
        <w:rPr>
          <w:rFonts w:cstheme="minorHAnsi"/>
          <w:sz w:val="24"/>
          <w:lang w:val="en-US"/>
        </w:rPr>
        <w:t>e</w:t>
      </w:r>
      <w:r w:rsidR="00DE0174" w:rsidRPr="00C41BA4">
        <w:rPr>
          <w:rFonts w:cstheme="minorHAnsi"/>
          <w:sz w:val="24"/>
          <w:lang w:val="en-US"/>
        </w:rPr>
        <w:t xml:space="preserve">chniques </w:t>
      </w:r>
      <w:r w:rsidR="007D5765" w:rsidRPr="00C41BA4">
        <w:rPr>
          <w:rFonts w:cstheme="minorHAnsi"/>
          <w:sz w:val="24"/>
          <w:lang w:val="en-US"/>
        </w:rPr>
        <w:t>to monitor the crystallization</w:t>
      </w:r>
      <w:r w:rsidR="00DE0174" w:rsidRPr="00C41BA4">
        <w:rPr>
          <w:rFonts w:cstheme="minorHAnsi"/>
          <w:sz w:val="24"/>
          <w:lang w:val="en-US"/>
        </w:rPr>
        <w:t xml:space="preserve"> </w:t>
      </w:r>
      <w:r w:rsidR="007D5765" w:rsidRPr="00C41BA4">
        <w:rPr>
          <w:rFonts w:cstheme="minorHAnsi"/>
          <w:sz w:val="24"/>
          <w:lang w:val="en-US"/>
        </w:rPr>
        <w:t xml:space="preserve">process </w:t>
      </w:r>
      <w:r w:rsidR="005F6465" w:rsidRPr="00C41BA4">
        <w:rPr>
          <w:rFonts w:cstheme="minorHAnsi"/>
          <w:sz w:val="24"/>
          <w:lang w:val="en-US"/>
        </w:rPr>
        <w:t xml:space="preserve">as </w:t>
      </w:r>
      <w:r w:rsidR="00D12B6F" w:rsidRPr="00C41BA4">
        <w:rPr>
          <w:rFonts w:cstheme="minorHAnsi"/>
          <w:sz w:val="24"/>
          <w:lang w:val="en-US"/>
        </w:rPr>
        <w:t xml:space="preserve">recently </w:t>
      </w:r>
      <w:r w:rsidR="005F6465" w:rsidRPr="00C41BA4">
        <w:rPr>
          <w:rFonts w:cstheme="minorHAnsi"/>
          <w:sz w:val="24"/>
          <w:lang w:val="en-US"/>
        </w:rPr>
        <w:t xml:space="preserve">reported for </w:t>
      </w:r>
      <w:proofErr w:type="spellStart"/>
      <w:r w:rsidR="005F6465" w:rsidRPr="00C41BA4">
        <w:rPr>
          <w:rFonts w:cstheme="minorHAnsi"/>
          <w:sz w:val="24"/>
          <w:lang w:val="en-US"/>
        </w:rPr>
        <w:t>zeolitic-imidazolate</w:t>
      </w:r>
      <w:proofErr w:type="spellEnd"/>
      <w:r w:rsidR="005F6465" w:rsidRPr="00C41BA4">
        <w:rPr>
          <w:rFonts w:cstheme="minorHAnsi"/>
          <w:sz w:val="24"/>
          <w:lang w:val="en-US"/>
        </w:rPr>
        <w:t xml:space="preserve"> frameworks (</w:t>
      </w:r>
      <w:r w:rsidR="007D5765" w:rsidRPr="00C41BA4">
        <w:rPr>
          <w:rFonts w:cstheme="minorHAnsi"/>
          <w:sz w:val="24"/>
          <w:lang w:val="en-US"/>
        </w:rPr>
        <w:t>ZIFs)</w:t>
      </w:r>
      <w:r w:rsidR="00586E21" w:rsidRPr="00C41BA4">
        <w:rPr>
          <w:rFonts w:cstheme="minorHAnsi"/>
          <w:sz w:val="24"/>
          <w:lang w:val="en-US"/>
        </w:rPr>
        <w:fldChar w:fldCharType="begin">
          <w:fldData xml:space="preserve">PEVuZE5vdGU+PENpdGU+PEF1dGhvcj5DYXJwZW50ZXI8L0F1dGhvcj48WWVhcj4yMDI0PC9ZZWFy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</w:fldData>
        </w:fldChar>
      </w:r>
      <w:r w:rsidR="004C3AA8" w:rsidRPr="00C41BA4">
        <w:rPr>
          <w:rFonts w:cstheme="minorHAnsi"/>
          <w:sz w:val="24"/>
          <w:lang w:val="en-US"/>
        </w:rPr>
        <w:instrText xml:space="preserve"> ADDIN EN.CITE </w:instrText>
      </w:r>
      <w:r w:rsidR="004C3AA8" w:rsidRPr="00C41BA4">
        <w:rPr>
          <w:rFonts w:cstheme="minorHAnsi"/>
          <w:sz w:val="24"/>
          <w:lang w:val="en-US"/>
        </w:rPr>
        <w:fldChar w:fldCharType="begin">
          <w:fldData xml:space="preserve">PEVuZE5vdGU+PENpdGU+PEF1dGhvcj5DYXJwZW50ZXI8L0F1dGhvcj48WWVhcj4yMDI0PC9ZZWFy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</w:fldData>
        </w:fldChar>
      </w:r>
      <w:r w:rsidR="004C3AA8" w:rsidRPr="00C41BA4">
        <w:rPr>
          <w:rFonts w:cstheme="minorHAnsi"/>
          <w:sz w:val="24"/>
          <w:lang w:val="en-US"/>
        </w:rPr>
        <w:instrText xml:space="preserve"> ADDIN EN.CITE.DATA </w:instrText>
      </w:r>
      <w:r w:rsidR="004C3AA8" w:rsidRPr="00C41BA4">
        <w:rPr>
          <w:rFonts w:cstheme="minorHAnsi"/>
          <w:sz w:val="24"/>
          <w:lang w:val="en-US"/>
        </w:rPr>
      </w:r>
      <w:r w:rsidR="004C3AA8" w:rsidRPr="00C41BA4">
        <w:rPr>
          <w:rFonts w:cstheme="minorHAnsi"/>
          <w:sz w:val="24"/>
          <w:lang w:val="en-US"/>
        </w:rPr>
        <w:fldChar w:fldCharType="end"/>
      </w:r>
      <w:r w:rsidR="00586E21" w:rsidRPr="00C41BA4">
        <w:rPr>
          <w:rFonts w:cstheme="minorHAnsi"/>
          <w:sz w:val="24"/>
          <w:lang w:val="en-US"/>
        </w:rPr>
      </w:r>
      <w:r w:rsidR="00586E21" w:rsidRPr="00C41BA4">
        <w:rPr>
          <w:rFonts w:cstheme="minorHAnsi"/>
          <w:sz w:val="24"/>
          <w:lang w:val="en-US"/>
        </w:rPr>
        <w:fldChar w:fldCharType="separate"/>
      </w:r>
      <w:r w:rsidR="004C3AA8" w:rsidRPr="00C41BA4">
        <w:rPr>
          <w:rFonts w:cstheme="minorHAnsi"/>
          <w:noProof/>
          <w:sz w:val="24"/>
          <w:vertAlign w:val="superscript"/>
          <w:lang w:val="en-US"/>
        </w:rPr>
        <w:t>57,59,73</w:t>
      </w:r>
      <w:r w:rsidR="00586E21" w:rsidRPr="00C41BA4">
        <w:rPr>
          <w:rFonts w:cstheme="minorHAnsi"/>
          <w:sz w:val="24"/>
          <w:lang w:val="en-US"/>
        </w:rPr>
        <w:fldChar w:fldCharType="end"/>
      </w:r>
      <w:r w:rsidR="007D5765" w:rsidRPr="00C41BA4">
        <w:rPr>
          <w:rFonts w:cstheme="minorHAnsi"/>
          <w:sz w:val="24"/>
          <w:lang w:val="en-US"/>
        </w:rPr>
        <w:t xml:space="preserve"> in the presence </w:t>
      </w:r>
      <w:r w:rsidR="00FB32E6" w:rsidRPr="00C41BA4">
        <w:rPr>
          <w:rFonts w:cstheme="minorHAnsi"/>
          <w:sz w:val="24"/>
          <w:lang w:val="en-US"/>
        </w:rPr>
        <w:t xml:space="preserve">of biomolecules </w:t>
      </w:r>
      <w:r w:rsidR="007D7EDB" w:rsidRPr="00C41BA4">
        <w:rPr>
          <w:rFonts w:cstheme="minorHAnsi"/>
          <w:sz w:val="24"/>
          <w:lang w:val="en-US"/>
        </w:rPr>
        <w:t xml:space="preserve">will </w:t>
      </w:r>
      <w:r w:rsidR="00A066BC" w:rsidRPr="00C41BA4">
        <w:rPr>
          <w:rFonts w:cstheme="minorHAnsi"/>
          <w:sz w:val="24"/>
          <w:lang w:val="en-US"/>
        </w:rPr>
        <w:t>be</w:t>
      </w:r>
      <w:r w:rsidR="007D7EDB" w:rsidRPr="00C41BA4">
        <w:rPr>
          <w:rFonts w:cstheme="minorHAnsi"/>
          <w:sz w:val="24"/>
          <w:lang w:val="en-US"/>
        </w:rPr>
        <w:t xml:space="preserve"> required to understand this process.</w:t>
      </w:r>
    </w:p>
    <w:p w14:paraId="1E49AF32" w14:textId="29E4F19C" w:rsidR="004C132D" w:rsidRPr="00A75B87" w:rsidRDefault="004C132D" w:rsidP="00097447">
      <w:pPr>
        <w:spacing w:line="360" w:lineRule="auto"/>
        <w:jc w:val="both"/>
        <w:rPr>
          <w:rFonts w:cstheme="minorHAnsi"/>
          <w:sz w:val="24"/>
          <w:lang w:val="en-US"/>
        </w:rPr>
      </w:pPr>
      <w:r w:rsidRPr="00A75B87">
        <w:rPr>
          <w:rFonts w:cstheme="minorHAnsi"/>
          <w:sz w:val="24"/>
          <w:lang w:val="en-US"/>
        </w:rPr>
        <w:t xml:space="preserve">The use of Ph.D. to identify specific MOF binding peptide sequences as a function of framework composition, topology and crystal size will pave the way to increasing our understanding of how peptides interact with MOF surfaces </w:t>
      </w:r>
      <w:r w:rsidR="009B5948" w:rsidRPr="00A75B87">
        <w:rPr>
          <w:rFonts w:cstheme="minorHAnsi"/>
          <w:sz w:val="24"/>
          <w:lang w:val="en-US"/>
        </w:rPr>
        <w:t xml:space="preserve">and will </w:t>
      </w:r>
      <w:r w:rsidR="00A621C8" w:rsidRPr="00A75B87">
        <w:rPr>
          <w:rFonts w:cstheme="minorHAnsi"/>
          <w:sz w:val="24"/>
          <w:lang w:val="en-US"/>
        </w:rPr>
        <w:t>necessarily be</w:t>
      </w:r>
      <w:r w:rsidRPr="00A75B87">
        <w:rPr>
          <w:rFonts w:cstheme="minorHAnsi"/>
          <w:sz w:val="24"/>
          <w:lang w:val="en-US"/>
        </w:rPr>
        <w:t xml:space="preserve"> augmented by computational efforts. Knowledge of the MOF-peptide interface garnered from Ph.D. studies will be generally important for biomedical applications and has significant scope for the identification of new functional framework materials and enhanced MOF recognition and growth at</w:t>
      </w:r>
      <w:r w:rsidR="00BE08A7" w:rsidRPr="00A75B87">
        <w:rPr>
          <w:rFonts w:cstheme="minorHAnsi"/>
          <w:sz w:val="24"/>
          <w:lang w:val="en-US"/>
        </w:rPr>
        <w:t xml:space="preserve"> bio </w:t>
      </w:r>
      <w:r w:rsidRPr="00A75B87">
        <w:rPr>
          <w:rFonts w:cstheme="minorHAnsi"/>
          <w:sz w:val="24"/>
          <w:lang w:val="en-US"/>
        </w:rPr>
        <w:t>interfaces for the preparation of functional composites and devices.</w:t>
      </w:r>
    </w:p>
    <w:p w14:paraId="2C73B307" w14:textId="233115E0" w:rsidR="004C132D" w:rsidRPr="00A75B87" w:rsidRDefault="00B2537B" w:rsidP="003803C0">
      <w:pPr>
        <w:spacing w:line="360" w:lineRule="auto"/>
        <w:jc w:val="both"/>
        <w:rPr>
          <w:rFonts w:cstheme="minorHAnsi"/>
          <w:b/>
          <w:bCs/>
          <w:sz w:val="24"/>
          <w:lang w:val="en-US"/>
        </w:rPr>
      </w:pPr>
      <w:r w:rsidRPr="00A75B87">
        <w:rPr>
          <w:rFonts w:cstheme="minorHAnsi"/>
          <w:b/>
          <w:bCs/>
          <w:sz w:val="24"/>
          <w:lang w:val="en-US"/>
        </w:rPr>
        <w:t>Methods:</w:t>
      </w:r>
    </w:p>
    <w:p w14:paraId="2474AC07" w14:textId="79BB5618" w:rsidR="00B2537B" w:rsidRPr="00A75B87" w:rsidRDefault="00B2537B" w:rsidP="003803C0">
      <w:pPr>
        <w:spacing w:line="360" w:lineRule="auto"/>
        <w:jc w:val="both"/>
        <w:rPr>
          <w:rFonts w:cstheme="minorHAnsi"/>
          <w:sz w:val="24"/>
          <w:lang w:val="en-US"/>
        </w:rPr>
      </w:pPr>
      <w:r w:rsidRPr="00A75B87">
        <w:rPr>
          <w:rFonts w:cstheme="minorHAnsi"/>
          <w:sz w:val="24"/>
          <w:lang w:val="en-US"/>
        </w:rPr>
        <w:t xml:space="preserve">All methods with respect to phage display, simulation and biomimetic </w:t>
      </w:r>
      <w:r w:rsidR="006A11FD" w:rsidRPr="00A75B87">
        <w:rPr>
          <w:rFonts w:cstheme="minorHAnsi"/>
          <w:sz w:val="24"/>
          <w:lang w:val="en-US"/>
        </w:rPr>
        <w:t>mineralisation</w:t>
      </w:r>
      <w:r w:rsidRPr="00A75B87">
        <w:rPr>
          <w:rFonts w:cstheme="minorHAnsi"/>
          <w:sz w:val="24"/>
          <w:lang w:val="en-US"/>
        </w:rPr>
        <w:t xml:space="preserve"> studies can be found in the supplementary information.</w:t>
      </w:r>
    </w:p>
    <w:p w14:paraId="49B078FE" w14:textId="22662F1E" w:rsidR="00B2537B" w:rsidRPr="00A75B87" w:rsidRDefault="00B2537B" w:rsidP="003803C0">
      <w:pPr>
        <w:spacing w:line="360" w:lineRule="auto"/>
        <w:jc w:val="both"/>
        <w:rPr>
          <w:rFonts w:cstheme="minorHAnsi"/>
          <w:b/>
          <w:bCs/>
          <w:sz w:val="24"/>
          <w:lang w:val="en-US"/>
        </w:rPr>
      </w:pPr>
      <w:r w:rsidRPr="00A75B87">
        <w:rPr>
          <w:rFonts w:cstheme="minorHAnsi"/>
          <w:b/>
          <w:bCs/>
          <w:sz w:val="24"/>
          <w:lang w:val="en-US"/>
        </w:rPr>
        <w:t>Acknowledgements:</w:t>
      </w:r>
    </w:p>
    <w:p w14:paraId="12CC18A1" w14:textId="00CD9FD2" w:rsidR="00A84472" w:rsidRPr="00A75B87" w:rsidRDefault="00B2537B" w:rsidP="003803C0">
      <w:pPr>
        <w:spacing w:line="360" w:lineRule="auto"/>
        <w:jc w:val="both"/>
        <w:rPr>
          <w:rFonts w:cstheme="minorHAnsi"/>
          <w:sz w:val="24"/>
        </w:rPr>
      </w:pPr>
      <w:r w:rsidRPr="00A75B87">
        <w:rPr>
          <w:rFonts w:cstheme="minorHAnsi"/>
          <w:sz w:val="24"/>
          <w:lang w:val="en-US"/>
        </w:rPr>
        <w:t xml:space="preserve">The authors gratefully acknowledge the following </w:t>
      </w:r>
      <w:proofErr w:type="spellStart"/>
      <w:r w:rsidRPr="00A75B87">
        <w:rPr>
          <w:rFonts w:cstheme="minorHAnsi"/>
          <w:sz w:val="24"/>
          <w:lang w:val="en-US"/>
        </w:rPr>
        <w:t>organisations</w:t>
      </w:r>
      <w:proofErr w:type="spellEnd"/>
      <w:r w:rsidRPr="00A75B87">
        <w:rPr>
          <w:rFonts w:cstheme="minorHAnsi"/>
          <w:sz w:val="24"/>
          <w:lang w:val="en-US"/>
        </w:rPr>
        <w:t xml:space="preserve"> for funding this work: Engineering and Physical Sciences Research Council (</w:t>
      </w:r>
      <w:r w:rsidR="00A84472" w:rsidRPr="00A75B87">
        <w:rPr>
          <w:rFonts w:cstheme="minorHAnsi"/>
          <w:sz w:val="24"/>
        </w:rPr>
        <w:t>EP/N025822/1 and EP/N026071/1</w:t>
      </w:r>
      <w:r w:rsidR="008A0FBD" w:rsidRPr="00A75B87">
        <w:rPr>
          <w:rFonts w:cstheme="minorHAnsi"/>
          <w:sz w:val="24"/>
          <w:lang w:val="en-US"/>
        </w:rPr>
        <w:t>);</w:t>
      </w:r>
      <w:r w:rsidRPr="00A75B87">
        <w:rPr>
          <w:rFonts w:cstheme="minorHAnsi"/>
          <w:sz w:val="24"/>
          <w:lang w:val="en-US"/>
        </w:rPr>
        <w:t xml:space="preserve"> US Air Force </w:t>
      </w:r>
      <w:r w:rsidR="00A84472" w:rsidRPr="00A75B87">
        <w:rPr>
          <w:rFonts w:cstheme="minorHAnsi"/>
          <w:sz w:val="24"/>
        </w:rPr>
        <w:t>Office of Scientific Research (AFIOSR) (FA9550-13-1-0040</w:t>
      </w:r>
      <w:r w:rsidR="00665E31" w:rsidRPr="00A75B87">
        <w:rPr>
          <w:rFonts w:cstheme="minorHAnsi"/>
          <w:sz w:val="24"/>
        </w:rPr>
        <w:t xml:space="preserve">, </w:t>
      </w:r>
      <w:r w:rsidR="00A84472" w:rsidRPr="00A75B87">
        <w:rPr>
          <w:rFonts w:cstheme="minorHAnsi"/>
          <w:sz w:val="24"/>
        </w:rPr>
        <w:t>FA9550-16-1-0213</w:t>
      </w:r>
      <w:r w:rsidR="00665E31" w:rsidRPr="00A75B87">
        <w:rPr>
          <w:rFonts w:cstheme="minorHAnsi"/>
          <w:sz w:val="24"/>
        </w:rPr>
        <w:t xml:space="preserve"> </w:t>
      </w:r>
      <w:r w:rsidR="00665E31" w:rsidRPr="00C41BA4">
        <w:rPr>
          <w:rFonts w:cstheme="minorHAnsi"/>
          <w:sz w:val="24"/>
        </w:rPr>
        <w:t>and FA9550-24-1-0274</w:t>
      </w:r>
      <w:r w:rsidR="00A84472" w:rsidRPr="00A75B87">
        <w:rPr>
          <w:rFonts w:cstheme="minorHAnsi"/>
          <w:sz w:val="24"/>
        </w:rPr>
        <w:t>)</w:t>
      </w:r>
      <w:r w:rsidR="008A0FBD" w:rsidRPr="00A75B87">
        <w:rPr>
          <w:rFonts w:cstheme="minorHAnsi"/>
          <w:sz w:val="24"/>
        </w:rPr>
        <w:t>;</w:t>
      </w:r>
      <w:r w:rsidR="00A84472" w:rsidRPr="00A75B87">
        <w:rPr>
          <w:rFonts w:cstheme="minorHAnsi"/>
          <w:sz w:val="24"/>
        </w:rPr>
        <w:t xml:space="preserve"> </w:t>
      </w:r>
      <w:r w:rsidRPr="00A75B87">
        <w:rPr>
          <w:rFonts w:cstheme="minorHAnsi"/>
          <w:sz w:val="24"/>
          <w:lang w:val="en-US"/>
        </w:rPr>
        <w:t>the European Research Council</w:t>
      </w:r>
      <w:r w:rsidR="008A0FBD" w:rsidRPr="00A75B87">
        <w:rPr>
          <w:rFonts w:cstheme="minorHAnsi"/>
          <w:sz w:val="24"/>
        </w:rPr>
        <w:t xml:space="preserve"> (BIOMOF-258613);</w:t>
      </w:r>
      <w:r w:rsidR="004F72D6" w:rsidRPr="00A75B87">
        <w:rPr>
          <w:rFonts w:cstheme="minorHAnsi"/>
          <w:sz w:val="24"/>
        </w:rPr>
        <w:t xml:space="preserve"> </w:t>
      </w:r>
      <w:r w:rsidR="008A0FBD" w:rsidRPr="00A75B87">
        <w:rPr>
          <w:rFonts w:cstheme="minorHAnsi"/>
          <w:sz w:val="24"/>
        </w:rPr>
        <w:t xml:space="preserve">and the National Science Foundation (OAC 1931587 and DMREF 2323546). </w:t>
      </w:r>
      <w:r w:rsidR="004F72D6" w:rsidRPr="00A75B87">
        <w:rPr>
          <w:rFonts w:cstheme="minorHAnsi"/>
          <w:sz w:val="24"/>
        </w:rPr>
        <w:t xml:space="preserve">The CD spectra were obtained at the DISCO Beamline at Synchrotron Soleil (Proposal 220181468 "Interfacial Conformations: from nanoparticles to metal-organic frameworks") with support from </w:t>
      </w:r>
      <w:r w:rsidR="00FD670A" w:rsidRPr="00A75B87">
        <w:rPr>
          <w:rFonts w:cstheme="minorHAnsi"/>
          <w:sz w:val="24"/>
        </w:rPr>
        <w:t>B</w:t>
      </w:r>
      <w:r w:rsidR="004F72D6" w:rsidRPr="00A75B87">
        <w:rPr>
          <w:rFonts w:cstheme="minorHAnsi"/>
          <w:sz w:val="24"/>
        </w:rPr>
        <w:t xml:space="preserve">eamline Scientist Frank Wien and </w:t>
      </w:r>
      <w:r w:rsidR="00FD670A" w:rsidRPr="00A75B87">
        <w:rPr>
          <w:rFonts w:cstheme="minorHAnsi"/>
          <w:sz w:val="24"/>
        </w:rPr>
        <w:t>B</w:t>
      </w:r>
      <w:r w:rsidR="004F72D6" w:rsidRPr="00A75B87">
        <w:rPr>
          <w:rFonts w:cstheme="minorHAnsi"/>
          <w:sz w:val="24"/>
        </w:rPr>
        <w:t xml:space="preserve">eamline </w:t>
      </w:r>
      <w:r w:rsidR="00FD670A" w:rsidRPr="00A75B87">
        <w:rPr>
          <w:rFonts w:cstheme="minorHAnsi"/>
          <w:sz w:val="24"/>
        </w:rPr>
        <w:t xml:space="preserve">Manager </w:t>
      </w:r>
      <w:r w:rsidR="004F72D6" w:rsidRPr="00A75B87">
        <w:rPr>
          <w:rFonts w:cstheme="minorHAnsi"/>
          <w:sz w:val="24"/>
        </w:rPr>
        <w:t>Matthieu Réfrégiers.</w:t>
      </w:r>
      <w:r w:rsidR="008917BA" w:rsidRPr="00A75B87">
        <w:rPr>
          <w:rFonts w:cstheme="minorHAnsi"/>
          <w:sz w:val="24"/>
        </w:rPr>
        <w:t xml:space="preserve"> We also thank Dave Belton for assistance in collection and analysis of the nitrogen adsorption data.</w:t>
      </w:r>
    </w:p>
    <w:p w14:paraId="72EBEB90" w14:textId="2AD512C7" w:rsidR="00B2537B" w:rsidRPr="00A75B87" w:rsidRDefault="00B2537B" w:rsidP="003803C0">
      <w:pPr>
        <w:spacing w:line="360" w:lineRule="auto"/>
        <w:jc w:val="both"/>
        <w:rPr>
          <w:rFonts w:cstheme="minorHAnsi"/>
          <w:b/>
          <w:bCs/>
          <w:sz w:val="24"/>
          <w:lang w:val="en-US"/>
        </w:rPr>
      </w:pPr>
      <w:r w:rsidRPr="00A75B87">
        <w:rPr>
          <w:rFonts w:cstheme="minorHAnsi"/>
          <w:b/>
          <w:bCs/>
          <w:sz w:val="24"/>
          <w:lang w:val="en-US"/>
        </w:rPr>
        <w:lastRenderedPageBreak/>
        <w:t>Author Contributions:</w:t>
      </w:r>
    </w:p>
    <w:p w14:paraId="4FBA20E4" w14:textId="22E2C6D0" w:rsidR="00B2537B" w:rsidRPr="00A75B87" w:rsidRDefault="00B2537B" w:rsidP="003803C0">
      <w:pPr>
        <w:spacing w:line="360" w:lineRule="auto"/>
        <w:jc w:val="both"/>
        <w:rPr>
          <w:rFonts w:cstheme="minorHAnsi"/>
          <w:sz w:val="24"/>
          <w:lang w:val="en-US"/>
        </w:rPr>
      </w:pPr>
      <w:r w:rsidRPr="00A75B87">
        <w:rPr>
          <w:rFonts w:cstheme="minorHAnsi"/>
          <w:sz w:val="24"/>
          <w:lang w:val="en-US"/>
        </w:rPr>
        <w:t xml:space="preserve">SH carried out all the simulation work under the guidance of HH. SL completed </w:t>
      </w:r>
      <w:proofErr w:type="gramStart"/>
      <w:r w:rsidRPr="00A75B87">
        <w:rPr>
          <w:rFonts w:cstheme="minorHAnsi"/>
          <w:sz w:val="24"/>
          <w:lang w:val="en-US"/>
        </w:rPr>
        <w:t>all of</w:t>
      </w:r>
      <w:proofErr w:type="gramEnd"/>
      <w:r w:rsidRPr="00A75B87">
        <w:rPr>
          <w:rFonts w:cstheme="minorHAnsi"/>
          <w:sz w:val="24"/>
          <w:lang w:val="en-US"/>
        </w:rPr>
        <w:t xml:space="preserve"> the biomimetic </w:t>
      </w:r>
      <w:r w:rsidR="006A11FD" w:rsidRPr="00A75B87">
        <w:rPr>
          <w:rFonts w:cstheme="minorHAnsi"/>
          <w:sz w:val="24"/>
          <w:lang w:val="en-US"/>
        </w:rPr>
        <w:t>mineralisation</w:t>
      </w:r>
      <w:r w:rsidRPr="00A75B87">
        <w:rPr>
          <w:rFonts w:cstheme="minorHAnsi"/>
          <w:sz w:val="24"/>
          <w:lang w:val="en-US"/>
        </w:rPr>
        <w:t xml:space="preserve"> studies</w:t>
      </w:r>
      <w:r w:rsidR="00A84472" w:rsidRPr="00A75B87">
        <w:rPr>
          <w:rFonts w:cstheme="minorHAnsi"/>
          <w:sz w:val="24"/>
          <w:lang w:val="en-US"/>
        </w:rPr>
        <w:t xml:space="preserve"> of MOFs with peptides</w:t>
      </w:r>
      <w:r w:rsidRPr="00A75B87">
        <w:rPr>
          <w:rFonts w:cstheme="minorHAnsi"/>
          <w:sz w:val="24"/>
          <w:lang w:val="en-US"/>
        </w:rPr>
        <w:t>; IE and ZW carried out the phage display and binding work using zeta potentials; MM and ASR conducted the circular dichroism spectroscopy and the isothermal calorimetry; IW and MC carried out early explorations with peptide-based MOF synthesis in the presence of phage-display peptides</w:t>
      </w:r>
      <w:r w:rsidR="008917BA" w:rsidRPr="00A75B87">
        <w:rPr>
          <w:rFonts w:cstheme="minorHAnsi"/>
          <w:sz w:val="24"/>
          <w:lang w:val="en-US"/>
        </w:rPr>
        <w:t xml:space="preserve">. </w:t>
      </w:r>
      <w:r w:rsidRPr="00A75B87">
        <w:rPr>
          <w:rFonts w:cstheme="minorHAnsi"/>
          <w:sz w:val="24"/>
          <w:lang w:val="en-US"/>
        </w:rPr>
        <w:t xml:space="preserve">CCP and DB conceived the project, obtained funding and provided guidance and </w:t>
      </w:r>
      <w:r w:rsidR="008917BA" w:rsidRPr="00A75B87">
        <w:rPr>
          <w:rFonts w:cstheme="minorHAnsi"/>
          <w:sz w:val="24"/>
          <w:lang w:val="en-US"/>
        </w:rPr>
        <w:t xml:space="preserve">scientific </w:t>
      </w:r>
      <w:r w:rsidRPr="00A75B87">
        <w:rPr>
          <w:rFonts w:cstheme="minorHAnsi"/>
          <w:sz w:val="24"/>
          <w:lang w:val="en-US"/>
        </w:rPr>
        <w:t xml:space="preserve">leadership. </w:t>
      </w:r>
      <w:r w:rsidR="00E35C20" w:rsidRPr="00A75B87">
        <w:rPr>
          <w:rFonts w:cstheme="minorHAnsi"/>
          <w:sz w:val="24"/>
          <w:lang w:val="en-US"/>
        </w:rPr>
        <w:t>CCP, DB, MM, ASR, SH, SL and HH all contributed to the writing of the manuscript.</w:t>
      </w:r>
    </w:p>
    <w:p w14:paraId="6C764CA4" w14:textId="527A18F2" w:rsidR="00E35C20" w:rsidRPr="00A75B87" w:rsidRDefault="00E35C20" w:rsidP="003803C0">
      <w:pPr>
        <w:spacing w:line="360" w:lineRule="auto"/>
        <w:jc w:val="both"/>
        <w:rPr>
          <w:rFonts w:cstheme="minorHAnsi"/>
          <w:b/>
          <w:bCs/>
          <w:sz w:val="24"/>
          <w:lang w:val="en-US"/>
        </w:rPr>
      </w:pPr>
      <w:r w:rsidRPr="00A75B87">
        <w:rPr>
          <w:rFonts w:cstheme="minorHAnsi"/>
          <w:b/>
          <w:bCs/>
          <w:sz w:val="24"/>
          <w:lang w:val="en-US"/>
        </w:rPr>
        <w:t>Declaration of Interests:</w:t>
      </w:r>
    </w:p>
    <w:p w14:paraId="4FC7F4F9" w14:textId="1E958271" w:rsidR="00E35C20" w:rsidRPr="00A75B87" w:rsidRDefault="00E35C20" w:rsidP="003803C0">
      <w:pPr>
        <w:spacing w:line="360" w:lineRule="auto"/>
        <w:jc w:val="both"/>
        <w:rPr>
          <w:rFonts w:cstheme="minorHAnsi"/>
          <w:sz w:val="24"/>
          <w:lang w:val="en-US"/>
        </w:rPr>
      </w:pPr>
      <w:r w:rsidRPr="00A75B87">
        <w:rPr>
          <w:rFonts w:cstheme="minorHAnsi"/>
          <w:sz w:val="24"/>
          <w:lang w:val="en-US"/>
        </w:rPr>
        <w:t>There is nothing to declare.</w:t>
      </w:r>
    </w:p>
    <w:p w14:paraId="60D94A46" w14:textId="3502ABA6" w:rsidR="00310E32" w:rsidRPr="00A75B87" w:rsidRDefault="00BE08A7" w:rsidP="003803C0">
      <w:pPr>
        <w:spacing w:line="360" w:lineRule="auto"/>
        <w:jc w:val="both"/>
        <w:rPr>
          <w:rFonts w:cstheme="minorHAnsi"/>
          <w:sz w:val="24"/>
          <w:lang w:val="en-US"/>
        </w:rPr>
      </w:pPr>
      <w:r w:rsidRPr="00A75B87">
        <w:rPr>
          <w:rFonts w:cstheme="minorHAnsi"/>
          <w:b/>
          <w:bCs/>
          <w:sz w:val="24"/>
          <w:lang w:val="en-US"/>
        </w:rPr>
        <w:t>References:</w:t>
      </w:r>
    </w:p>
    <w:p w14:paraId="1FD02B1B" w14:textId="77777777" w:rsidR="00B844F5" w:rsidRPr="00A75B87" w:rsidRDefault="00310E32" w:rsidP="00B844F5">
      <w:pPr>
        <w:pStyle w:val="EndNoteBibliography"/>
        <w:spacing w:after="0"/>
        <w:ind w:left="720" w:hanging="720"/>
      </w:pPr>
      <w:r w:rsidRPr="00A75B87">
        <w:rPr>
          <w:rFonts w:cstheme="minorHAnsi"/>
          <w:sz w:val="24"/>
        </w:rPr>
        <w:fldChar w:fldCharType="begin"/>
      </w:r>
      <w:r w:rsidRPr="00A75B87">
        <w:rPr>
          <w:rFonts w:cstheme="minorHAnsi"/>
          <w:sz w:val="24"/>
        </w:rPr>
        <w:instrText xml:space="preserve"> ADDIN EN.REFLIST </w:instrText>
      </w:r>
      <w:r w:rsidRPr="00A75B87">
        <w:rPr>
          <w:rFonts w:cstheme="minorHAnsi"/>
          <w:sz w:val="24"/>
        </w:rPr>
        <w:fldChar w:fldCharType="separate"/>
      </w:r>
      <w:r w:rsidR="00B844F5" w:rsidRPr="00A75B87">
        <w:t>1.</w:t>
      </w:r>
      <w:r w:rsidR="00B844F5" w:rsidRPr="00A75B87">
        <w:tab/>
        <w:t>Mann, S. (2001). Biomineralization Principles and Concepts in Bioinorganic Materials Chemistry (Oxford University Press). 10.1093/oso/9780198508823.001.0001.</w:t>
      </w:r>
    </w:p>
    <w:p w14:paraId="760ADF83" w14:textId="7A58072D" w:rsidR="00B844F5" w:rsidRPr="00A75B87" w:rsidRDefault="00B844F5" w:rsidP="00B844F5">
      <w:pPr>
        <w:pStyle w:val="EndNoteBibliography"/>
        <w:spacing w:after="0"/>
        <w:ind w:left="720" w:hanging="720"/>
        <w:rPr>
          <w:lang w:val="de-DE"/>
        </w:rPr>
      </w:pPr>
      <w:r w:rsidRPr="00A75B87">
        <w:t>2.</w:t>
      </w:r>
      <w:r w:rsidRPr="00A75B87">
        <w:tab/>
        <w:t xml:space="preserve">Nudelman, F., and Sommerdijk, N.A.J.M. (2012). Biomineralization as an Inspiration for Materials Chemistry. </w:t>
      </w:r>
      <w:r w:rsidRPr="00A75B87">
        <w:rPr>
          <w:lang w:val="de-DE"/>
        </w:rPr>
        <w:t xml:space="preserve">Angewandte Chemie International Edition </w:t>
      </w:r>
      <w:r w:rsidRPr="00A75B87">
        <w:rPr>
          <w:i/>
          <w:lang w:val="de-DE"/>
        </w:rPr>
        <w:t>51</w:t>
      </w:r>
      <w:r w:rsidRPr="00A75B87">
        <w:rPr>
          <w:lang w:val="de-DE"/>
        </w:rPr>
        <w:t xml:space="preserve">, 6582-6596. </w:t>
      </w:r>
      <w:hyperlink r:id="rId16" w:history="1">
        <w:r w:rsidRPr="00A75B87">
          <w:rPr>
            <w:rStyle w:val="Hyperlink"/>
            <w:lang w:val="de-DE"/>
          </w:rPr>
          <w:t>https://doi.org/10.1002/anie.201106715</w:t>
        </w:r>
      </w:hyperlink>
      <w:r w:rsidRPr="00A75B87">
        <w:rPr>
          <w:lang w:val="de-DE"/>
        </w:rPr>
        <w:t>.</w:t>
      </w:r>
    </w:p>
    <w:p w14:paraId="754159C4" w14:textId="6AAE952A" w:rsidR="00B844F5" w:rsidRPr="00A75B87" w:rsidRDefault="00B844F5" w:rsidP="00B844F5">
      <w:pPr>
        <w:pStyle w:val="EndNoteBibliography"/>
        <w:spacing w:after="0"/>
        <w:ind w:left="720" w:hanging="720"/>
      </w:pPr>
      <w:r w:rsidRPr="00A75B87">
        <w:rPr>
          <w:lang w:val="de-DE"/>
        </w:rPr>
        <w:t>3.</w:t>
      </w:r>
      <w:r w:rsidRPr="00A75B87">
        <w:rPr>
          <w:lang w:val="de-DE"/>
        </w:rPr>
        <w:tab/>
        <w:t xml:space="preserve">Chen, C.-L., and Rosi, N.L. (2010). </w:t>
      </w:r>
      <w:r w:rsidRPr="00A75B87">
        <w:t xml:space="preserve">Peptide-Based Methods for the Preparation of Nanostructured Inorganic Materials. Angewandte Chemie International Edition </w:t>
      </w:r>
      <w:r w:rsidRPr="00A75B87">
        <w:rPr>
          <w:i/>
        </w:rPr>
        <w:t>49</w:t>
      </w:r>
      <w:r w:rsidRPr="00A75B87">
        <w:t xml:space="preserve">, 1924-1942. </w:t>
      </w:r>
      <w:hyperlink r:id="rId17" w:history="1">
        <w:r w:rsidRPr="00A75B87">
          <w:rPr>
            <w:rStyle w:val="Hyperlink"/>
          </w:rPr>
          <w:t>https://doi.org/10.1002/anie.200903572</w:t>
        </w:r>
      </w:hyperlink>
      <w:r w:rsidRPr="00A75B87">
        <w:t>.</w:t>
      </w:r>
    </w:p>
    <w:p w14:paraId="7AE67CC8" w14:textId="77777777" w:rsidR="00B844F5" w:rsidRPr="00A75B87" w:rsidRDefault="00B844F5" w:rsidP="00B844F5">
      <w:pPr>
        <w:pStyle w:val="EndNoteBibliography"/>
        <w:spacing w:after="0"/>
        <w:ind w:left="720" w:hanging="720"/>
      </w:pPr>
      <w:r w:rsidRPr="00A75B87">
        <w:t>4.</w:t>
      </w:r>
      <w:r w:rsidRPr="00A75B87">
        <w:tab/>
        <w:t xml:space="preserve">Smith, G.P., and Petrenko, V.A. (1997). Phage Display. Chemical Reviews </w:t>
      </w:r>
      <w:r w:rsidRPr="00A75B87">
        <w:rPr>
          <w:i/>
        </w:rPr>
        <w:t>97</w:t>
      </w:r>
      <w:r w:rsidRPr="00A75B87">
        <w:t>, 391-410. 10.1021/cr960065d.</w:t>
      </w:r>
    </w:p>
    <w:p w14:paraId="3B16A7F3" w14:textId="77777777" w:rsidR="00B844F5" w:rsidRPr="00A75B87" w:rsidRDefault="00B844F5" w:rsidP="00B844F5">
      <w:pPr>
        <w:pStyle w:val="EndNoteBibliography"/>
        <w:spacing w:after="0"/>
        <w:ind w:left="720" w:hanging="720"/>
      </w:pPr>
      <w:r w:rsidRPr="00A75B87">
        <w:t>5.</w:t>
      </w:r>
      <w:r w:rsidRPr="00A75B87">
        <w:tab/>
        <w:t xml:space="preserve">Patwardhan, S.V., Patwardhan, G., and Perry, C.C. (2007). Interactions of biomolecules with inorganic materials: principles, applications and future prospects. Journal of Materials Chemistry </w:t>
      </w:r>
      <w:r w:rsidRPr="00A75B87">
        <w:rPr>
          <w:i/>
        </w:rPr>
        <w:t>17</w:t>
      </w:r>
      <w:r w:rsidRPr="00A75B87">
        <w:t>, 2875-2884. 10.1039/B704075J.</w:t>
      </w:r>
    </w:p>
    <w:p w14:paraId="4168239A" w14:textId="77777777" w:rsidR="00B844F5" w:rsidRPr="00A75B87" w:rsidRDefault="00B844F5" w:rsidP="00B844F5">
      <w:pPr>
        <w:pStyle w:val="EndNoteBibliography"/>
        <w:spacing w:after="0"/>
        <w:ind w:left="720" w:hanging="720"/>
      </w:pPr>
      <w:r w:rsidRPr="00A75B87">
        <w:t>6.</w:t>
      </w:r>
      <w:r w:rsidRPr="00A75B87">
        <w:tab/>
        <w:t xml:space="preserve">Jaroszewicz, W., Morcinek-Orłowska, J., Pierzynowska, K., Gaffke, L., and Węgrzyn, G. (2021). Phage display and other peptide display technologies. FEMS Microbiology Reviews </w:t>
      </w:r>
      <w:r w:rsidRPr="00A75B87">
        <w:rPr>
          <w:i/>
        </w:rPr>
        <w:t>46</w:t>
      </w:r>
      <w:r w:rsidRPr="00A75B87">
        <w:t>. 10.1093/femsre/fuab052.</w:t>
      </w:r>
    </w:p>
    <w:p w14:paraId="69136831" w14:textId="77777777" w:rsidR="00B844F5" w:rsidRPr="00A75B87" w:rsidRDefault="00B844F5" w:rsidP="00B844F5">
      <w:pPr>
        <w:pStyle w:val="EndNoteBibliography"/>
        <w:spacing w:after="0"/>
        <w:ind w:left="720" w:hanging="720"/>
      </w:pPr>
      <w:r w:rsidRPr="00A75B87">
        <w:t>7.</w:t>
      </w:r>
      <w:r w:rsidRPr="00A75B87">
        <w:tab/>
        <w:t xml:space="preserve">Limo, M.J., Sola-Rabada, A., Boix, E., Thota, V., Westcott, Z.C., Puddu, V., and Perry, C.C. (2018). Interactions between Metal Oxides and Biomolecules: from Fundamental Understanding to Applications. Chemical Reviews </w:t>
      </w:r>
      <w:r w:rsidRPr="00A75B87">
        <w:rPr>
          <w:i/>
        </w:rPr>
        <w:t>118</w:t>
      </w:r>
      <w:r w:rsidRPr="00A75B87">
        <w:t>, 11118-11193. 10.1021/acs.chemrev.7b00660.</w:t>
      </w:r>
    </w:p>
    <w:p w14:paraId="620CDD77" w14:textId="77777777" w:rsidR="00B844F5" w:rsidRPr="00A75B87" w:rsidRDefault="00B844F5" w:rsidP="00B844F5">
      <w:pPr>
        <w:pStyle w:val="EndNoteBibliography"/>
        <w:spacing w:after="0"/>
        <w:ind w:left="720" w:hanging="720"/>
      </w:pPr>
      <w:r w:rsidRPr="00A75B87">
        <w:t>8.</w:t>
      </w:r>
      <w:r w:rsidRPr="00A75B87">
        <w:tab/>
        <w:t xml:space="preserve">Seker, U.O., and Demir, H.V. (2011). Material binding peptides for nanotechnology. Molecules </w:t>
      </w:r>
      <w:r w:rsidRPr="00A75B87">
        <w:rPr>
          <w:i/>
        </w:rPr>
        <w:t>16</w:t>
      </w:r>
      <w:r w:rsidRPr="00A75B87">
        <w:t>, 1426-1451. 10.3390/molecules16021426.</w:t>
      </w:r>
    </w:p>
    <w:p w14:paraId="24EC8105" w14:textId="79EC6568" w:rsidR="00B844F5" w:rsidRPr="00A75B87" w:rsidRDefault="00B844F5" w:rsidP="00B844F5">
      <w:pPr>
        <w:pStyle w:val="EndNoteBibliography"/>
        <w:spacing w:after="0"/>
        <w:ind w:left="720" w:hanging="720"/>
      </w:pPr>
      <w:r w:rsidRPr="00A75B87">
        <w:t>9.</w:t>
      </w:r>
      <w:r w:rsidRPr="00A75B87">
        <w:tab/>
        <w:t xml:space="preserve">Nygaard, S., Wendelbo, R., and Brown, S. (2002). Surface-Specific Zeolite-Binding Proteins. Advanced Materials </w:t>
      </w:r>
      <w:r w:rsidRPr="00A75B87">
        <w:rPr>
          <w:i/>
        </w:rPr>
        <w:t>14</w:t>
      </w:r>
      <w:r w:rsidRPr="00A75B87">
        <w:t xml:space="preserve">, 1853-1856. </w:t>
      </w:r>
      <w:hyperlink r:id="rId18" w:history="1">
        <w:r w:rsidRPr="00A75B87">
          <w:rPr>
            <w:rStyle w:val="Hyperlink"/>
          </w:rPr>
          <w:t>https://doi.org/10.1002/adma.200290019</w:t>
        </w:r>
      </w:hyperlink>
      <w:r w:rsidRPr="00A75B87">
        <w:t>.</w:t>
      </w:r>
    </w:p>
    <w:p w14:paraId="4FA5BDB8" w14:textId="77777777" w:rsidR="00B844F5" w:rsidRPr="00A75B87" w:rsidRDefault="00B844F5" w:rsidP="00B844F5">
      <w:pPr>
        <w:pStyle w:val="EndNoteBibliography"/>
        <w:spacing w:after="0"/>
        <w:ind w:left="720" w:hanging="720"/>
      </w:pPr>
      <w:r w:rsidRPr="00A75B87">
        <w:t>10.</w:t>
      </w:r>
      <w:r w:rsidRPr="00A75B87">
        <w:tab/>
        <w:t xml:space="preserve">Whaley, S.R., English, D.S., Hu, E.L., Barbara, P.F., and Belcher, A.M. (2000). Selection of peptides with semiconductor binding specificity for directed nanocrystal assembly. Nature </w:t>
      </w:r>
      <w:r w:rsidRPr="00A75B87">
        <w:rPr>
          <w:i/>
        </w:rPr>
        <w:t>405</w:t>
      </w:r>
      <w:r w:rsidRPr="00A75B87">
        <w:t>, 665-668. 10.1038/35015043.</w:t>
      </w:r>
    </w:p>
    <w:p w14:paraId="0AB5C3FE" w14:textId="77777777" w:rsidR="00B844F5" w:rsidRPr="00A75B87" w:rsidRDefault="00B844F5" w:rsidP="00B844F5">
      <w:pPr>
        <w:pStyle w:val="EndNoteBibliography"/>
        <w:spacing w:after="0"/>
        <w:ind w:left="720" w:hanging="720"/>
      </w:pPr>
      <w:r w:rsidRPr="00A75B87">
        <w:t>11.</w:t>
      </w:r>
      <w:r w:rsidRPr="00A75B87">
        <w:tab/>
        <w:t xml:space="preserve">Limo, M.J., Ramasamy, R., and Perry, C.C. (2015). ZnO Binding Peptides: Smart Versatile Tools for Controlled Modification of ZnO Growth Mechanism and Morphology. Chemistry of Materials </w:t>
      </w:r>
      <w:r w:rsidRPr="00A75B87">
        <w:rPr>
          <w:i/>
        </w:rPr>
        <w:t>27</w:t>
      </w:r>
      <w:r w:rsidRPr="00A75B87">
        <w:t>, 1950-1960. 10.1021/acs.chemmater.5b00419.</w:t>
      </w:r>
    </w:p>
    <w:p w14:paraId="5094353F" w14:textId="77777777" w:rsidR="00B844F5" w:rsidRPr="00A75B87" w:rsidRDefault="00B844F5" w:rsidP="00B844F5">
      <w:pPr>
        <w:pStyle w:val="EndNoteBibliography"/>
        <w:spacing w:after="0"/>
        <w:ind w:left="720" w:hanging="720"/>
      </w:pPr>
      <w:r w:rsidRPr="00A75B87">
        <w:lastRenderedPageBreak/>
        <w:t>12.</w:t>
      </w:r>
      <w:r w:rsidRPr="00A75B87">
        <w:tab/>
        <w:t xml:space="preserve">Juds, C., Schmidt, J., Weller, M.G., Lange, T., Beck, U., Conrad, T., and Börner, H.G. (2020). Combining Phage Display and Next-Generation Sequencing for Materials Sciences: A Case Study on Probing Polypropylene Surfaces. Journal of the American Chemical Society </w:t>
      </w:r>
      <w:r w:rsidRPr="00A75B87">
        <w:rPr>
          <w:i/>
        </w:rPr>
        <w:t>142</w:t>
      </w:r>
      <w:r w:rsidRPr="00A75B87">
        <w:t>, 10624-10628. 10.1021/jacs.0c03482.</w:t>
      </w:r>
    </w:p>
    <w:p w14:paraId="5BA9F470" w14:textId="77777777" w:rsidR="00B844F5" w:rsidRPr="00A75B87" w:rsidRDefault="00B844F5" w:rsidP="00B844F5">
      <w:pPr>
        <w:pStyle w:val="EndNoteBibliography"/>
        <w:spacing w:after="0"/>
        <w:ind w:left="720" w:hanging="720"/>
      </w:pPr>
      <w:r w:rsidRPr="00A75B87">
        <w:t>13.</w:t>
      </w:r>
      <w:r w:rsidRPr="00A75B87">
        <w:tab/>
        <w:t xml:space="preserve">Peltomaa, R., Benito-Peña, E., Barderas, R., and Moreno-Bondi, M.C. (2019). Phage Display in the Quest for New Selective Recognition Elements for Biosensors. ACS Omega </w:t>
      </w:r>
      <w:r w:rsidRPr="00A75B87">
        <w:rPr>
          <w:i/>
        </w:rPr>
        <w:t>4</w:t>
      </w:r>
      <w:r w:rsidRPr="00A75B87">
        <w:t>, 11569-11580. 10.1021/acsomega.9b01206.</w:t>
      </w:r>
    </w:p>
    <w:p w14:paraId="6874A12E" w14:textId="77777777" w:rsidR="00B844F5" w:rsidRPr="00A75B87" w:rsidRDefault="00B844F5" w:rsidP="00B844F5">
      <w:pPr>
        <w:pStyle w:val="EndNoteBibliography"/>
        <w:spacing w:after="0"/>
        <w:ind w:left="720" w:hanging="720"/>
      </w:pPr>
      <w:r w:rsidRPr="00A75B87">
        <w:t>14.</w:t>
      </w:r>
      <w:r w:rsidRPr="00A75B87">
        <w:tab/>
        <w:t xml:space="preserve">Furukawa, H., Cordova, K.E., O’Keeffe, M., and Yaghi, O.M. (2013). The Chemistry and Applications of Metal-Organic Frameworks. Science </w:t>
      </w:r>
      <w:r w:rsidRPr="00A75B87">
        <w:rPr>
          <w:i/>
        </w:rPr>
        <w:t>341</w:t>
      </w:r>
      <w:r w:rsidRPr="00A75B87">
        <w:t>, 1230444. doi:10.1126/science.1230444.</w:t>
      </w:r>
    </w:p>
    <w:p w14:paraId="20471B7D" w14:textId="77777777" w:rsidR="00B844F5" w:rsidRPr="00A75B87" w:rsidRDefault="00B844F5" w:rsidP="00B844F5">
      <w:pPr>
        <w:pStyle w:val="EndNoteBibliography"/>
        <w:spacing w:after="0"/>
        <w:ind w:left="720" w:hanging="720"/>
      </w:pPr>
      <w:r w:rsidRPr="00A75B87">
        <w:t>15.</w:t>
      </w:r>
      <w:r w:rsidRPr="00A75B87">
        <w:tab/>
        <w:t xml:space="preserve">Janiak, C., and Vieth, J.K. (2010). MOFs, MILs and more: concepts, properties and applications for porous coordination networks (PCNs). New Journal of Chemistry </w:t>
      </w:r>
      <w:r w:rsidRPr="00A75B87">
        <w:rPr>
          <w:i/>
        </w:rPr>
        <w:t>34</w:t>
      </w:r>
      <w:r w:rsidRPr="00A75B87">
        <w:t>, 2366-2388. 10.1039/C0NJ00275E.</w:t>
      </w:r>
    </w:p>
    <w:p w14:paraId="760C8466" w14:textId="154DBE02" w:rsidR="00B844F5" w:rsidRPr="00A75B87" w:rsidRDefault="00B844F5" w:rsidP="00B844F5">
      <w:pPr>
        <w:pStyle w:val="EndNoteBibliography"/>
        <w:spacing w:after="0"/>
        <w:ind w:left="720" w:hanging="720"/>
      </w:pPr>
      <w:r w:rsidRPr="00A75B87">
        <w:t>16.</w:t>
      </w:r>
      <w:r w:rsidRPr="00A75B87">
        <w:tab/>
        <w:t xml:space="preserve">Zhao, X., Wang, Y., Li, D.-S., Bu, X., and Feng, P. (2018). Metal–Organic Frameworks for Separation. Advanced Materials </w:t>
      </w:r>
      <w:r w:rsidRPr="00A75B87">
        <w:rPr>
          <w:i/>
        </w:rPr>
        <w:t>30</w:t>
      </w:r>
      <w:r w:rsidRPr="00A75B87">
        <w:t xml:space="preserve">, 1705189. </w:t>
      </w:r>
      <w:hyperlink r:id="rId19" w:history="1">
        <w:r w:rsidRPr="00A75B87">
          <w:rPr>
            <w:rStyle w:val="Hyperlink"/>
          </w:rPr>
          <w:t>https://doi.org/10.1002/adma.201705189</w:t>
        </w:r>
      </w:hyperlink>
      <w:r w:rsidRPr="00A75B87">
        <w:t>.</w:t>
      </w:r>
    </w:p>
    <w:p w14:paraId="2D401102" w14:textId="77777777" w:rsidR="00B844F5" w:rsidRPr="00A75B87" w:rsidRDefault="00B844F5" w:rsidP="00B844F5">
      <w:pPr>
        <w:pStyle w:val="EndNoteBibliography"/>
        <w:spacing w:after="0"/>
        <w:ind w:left="720" w:hanging="720"/>
      </w:pPr>
      <w:r w:rsidRPr="00A75B87">
        <w:t>17.</w:t>
      </w:r>
      <w:r w:rsidRPr="00A75B87">
        <w:tab/>
        <w:t xml:space="preserve">Dhakshinamoorthy, A., Li, Z., and Garcia, H. (2018). Catalysis and photocatalysis by metal organic frameworks. Chemical Society Reviews </w:t>
      </w:r>
      <w:r w:rsidRPr="00A75B87">
        <w:rPr>
          <w:i/>
        </w:rPr>
        <w:t>47</w:t>
      </w:r>
      <w:r w:rsidRPr="00A75B87">
        <w:t>, 8134-8172. 10.1039/C8CS00256H.</w:t>
      </w:r>
    </w:p>
    <w:p w14:paraId="0E45A8DD" w14:textId="77777777" w:rsidR="00B844F5" w:rsidRPr="00A75B87" w:rsidRDefault="00B844F5" w:rsidP="00B844F5">
      <w:pPr>
        <w:pStyle w:val="EndNoteBibliography"/>
        <w:spacing w:after="0"/>
        <w:ind w:left="720" w:hanging="720"/>
      </w:pPr>
      <w:r w:rsidRPr="00A75B87">
        <w:t>18.</w:t>
      </w:r>
      <w:r w:rsidRPr="00A75B87">
        <w:tab/>
        <w:t xml:space="preserve">Olorunyomi, J.F., Geh, S.T., Caruso, R.A., and Doherty, C.M. (2021). Metal–organic frameworks for chemical sensing devices. Materials Horizons </w:t>
      </w:r>
      <w:r w:rsidRPr="00A75B87">
        <w:rPr>
          <w:i/>
        </w:rPr>
        <w:t>8</w:t>
      </w:r>
      <w:r w:rsidRPr="00A75B87">
        <w:t>, 2387-2419. 10.1039/D1MH00609F.</w:t>
      </w:r>
    </w:p>
    <w:p w14:paraId="44DDD95C" w14:textId="77777777" w:rsidR="00B844F5" w:rsidRPr="00A75B87" w:rsidRDefault="00B844F5" w:rsidP="00B844F5">
      <w:pPr>
        <w:pStyle w:val="EndNoteBibliography"/>
        <w:spacing w:after="0"/>
        <w:ind w:left="720" w:hanging="720"/>
      </w:pPr>
      <w:r w:rsidRPr="00A75B87">
        <w:t>19.</w:t>
      </w:r>
      <w:r w:rsidRPr="00A75B87">
        <w:tab/>
        <w:t xml:space="preserve">Lawson, H.D., Walton, S.P., and Chan, C. (2021). Metal–Organic Frameworks for Drug Delivery: A Design Perspective. ACS Applied Materials &amp; Interfaces </w:t>
      </w:r>
      <w:r w:rsidRPr="00A75B87">
        <w:rPr>
          <w:i/>
        </w:rPr>
        <w:t>13</w:t>
      </w:r>
      <w:r w:rsidRPr="00A75B87">
        <w:t>, 7004-7020. 10.1021/acsami.1c01089.</w:t>
      </w:r>
    </w:p>
    <w:p w14:paraId="5336B9C0" w14:textId="53427742" w:rsidR="00B844F5" w:rsidRPr="00A75B87" w:rsidRDefault="00B844F5" w:rsidP="00B844F5">
      <w:pPr>
        <w:pStyle w:val="EndNoteBibliography"/>
        <w:spacing w:after="0"/>
        <w:ind w:left="720" w:hanging="720"/>
      </w:pPr>
      <w:r w:rsidRPr="00A75B87">
        <w:t>20.</w:t>
      </w:r>
      <w:r w:rsidRPr="00A75B87">
        <w:tab/>
        <w:t xml:space="preserve">Anderson, S.L., and Stylianou, K.C. (2017). Biologically derived metal organic frameworks. Coordination Chemistry Reviews </w:t>
      </w:r>
      <w:r w:rsidRPr="00A75B87">
        <w:rPr>
          <w:i/>
        </w:rPr>
        <w:t>349</w:t>
      </w:r>
      <w:r w:rsidRPr="00A75B87">
        <w:t xml:space="preserve">, 102-128. </w:t>
      </w:r>
      <w:hyperlink r:id="rId20" w:history="1">
        <w:r w:rsidRPr="00A75B87">
          <w:rPr>
            <w:rStyle w:val="Hyperlink"/>
          </w:rPr>
          <w:t>https://doi.org/10.1016/j.ccr.2017.07.012</w:t>
        </w:r>
      </w:hyperlink>
      <w:r w:rsidRPr="00A75B87">
        <w:t>.</w:t>
      </w:r>
    </w:p>
    <w:p w14:paraId="7B8C7BB7" w14:textId="77777777" w:rsidR="00B844F5" w:rsidRPr="00A75B87" w:rsidRDefault="00B844F5" w:rsidP="00B844F5">
      <w:pPr>
        <w:pStyle w:val="EndNoteBibliography"/>
        <w:spacing w:after="0"/>
        <w:ind w:left="720" w:hanging="720"/>
      </w:pPr>
      <w:r w:rsidRPr="00A75B87">
        <w:t>21.</w:t>
      </w:r>
      <w:r w:rsidRPr="00A75B87">
        <w:tab/>
        <w:t xml:space="preserve">Doonan, C., Riccò, R., Liang, K., Bradshaw, D., and Falcaro, P. (2017). Metal–Organic Frameworks at the Biointerface: Synthetic Strategies and Applications. Accounts of Chemical Research </w:t>
      </w:r>
      <w:r w:rsidRPr="00A75B87">
        <w:rPr>
          <w:i/>
        </w:rPr>
        <w:t>50</w:t>
      </w:r>
      <w:r w:rsidRPr="00A75B87">
        <w:t>, 1423-1432. 10.1021/acs.accounts.7b00090.</w:t>
      </w:r>
    </w:p>
    <w:p w14:paraId="3CD08F64" w14:textId="24E722FF" w:rsidR="00B844F5" w:rsidRPr="00A75B87" w:rsidRDefault="00B844F5" w:rsidP="00B844F5">
      <w:pPr>
        <w:pStyle w:val="EndNoteBibliography"/>
        <w:spacing w:after="0"/>
        <w:ind w:left="720" w:hanging="720"/>
      </w:pPr>
      <w:r w:rsidRPr="00A75B87">
        <w:t>22.</w:t>
      </w:r>
      <w:r w:rsidRPr="00A75B87">
        <w:tab/>
        <w:t xml:space="preserve">Zhuang, J., Young, A.P., and Tsung, C.-K. (2017). Integration of Biomolecules with Metal–Organic Frameworks. Small </w:t>
      </w:r>
      <w:r w:rsidRPr="00A75B87">
        <w:rPr>
          <w:i/>
        </w:rPr>
        <w:t>13</w:t>
      </w:r>
      <w:r w:rsidRPr="00A75B87">
        <w:t xml:space="preserve">, 1700880. </w:t>
      </w:r>
      <w:hyperlink r:id="rId21" w:history="1">
        <w:r w:rsidRPr="00A75B87">
          <w:rPr>
            <w:rStyle w:val="Hyperlink"/>
          </w:rPr>
          <w:t>https://doi.org/10.1002/smll.201700880</w:t>
        </w:r>
      </w:hyperlink>
      <w:r w:rsidRPr="00A75B87">
        <w:t>.</w:t>
      </w:r>
    </w:p>
    <w:p w14:paraId="3812C5A2" w14:textId="77777777" w:rsidR="00B844F5" w:rsidRPr="00A75B87" w:rsidRDefault="00B844F5" w:rsidP="00B844F5">
      <w:pPr>
        <w:pStyle w:val="EndNoteBibliography"/>
        <w:spacing w:after="0"/>
        <w:ind w:left="720" w:hanging="720"/>
      </w:pPr>
      <w:r w:rsidRPr="00A75B87">
        <w:t>23.</w:t>
      </w:r>
      <w:r w:rsidRPr="00A75B87">
        <w:tab/>
        <w:t xml:space="preserve">Liang, K., Ricco, R., Doherty, C.M., Styles, M.J., Bell, S., Kirby, N., Mudie, S., Haylock, D., Hill, A.J., Doonan, C.J., and Falcaro, P. (2015). Biomimetic mineralization of metal-organic frameworks as protective coatings for biomacromolecules. Nature Communications </w:t>
      </w:r>
      <w:r w:rsidRPr="00A75B87">
        <w:rPr>
          <w:i/>
        </w:rPr>
        <w:t>6</w:t>
      </w:r>
      <w:r w:rsidRPr="00A75B87">
        <w:t>, 7240. 10.1038/ncomms8240.</w:t>
      </w:r>
    </w:p>
    <w:p w14:paraId="67E675B1" w14:textId="77777777" w:rsidR="00B844F5" w:rsidRPr="00A75B87" w:rsidRDefault="00B844F5" w:rsidP="00B844F5">
      <w:pPr>
        <w:pStyle w:val="EndNoteBibliography"/>
        <w:spacing w:after="0"/>
        <w:ind w:left="720" w:hanging="720"/>
      </w:pPr>
      <w:r w:rsidRPr="00A75B87">
        <w:t>24.</w:t>
      </w:r>
      <w:r w:rsidRPr="00A75B87">
        <w:tab/>
        <w:t xml:space="preserve">Shieh, F.-K., Wang, S.-C., Yen, C.-I., Wu, C.-C., Dutta, S., Chou, L.-Y., Morabito, J.V., Hu, P., Hsu, M.-H., Wu, K.C.W., and Tsung, C.-K. (2015). Imparting Functionality to Biocatalysts via Embedding Enzymes into Nanoporous Materials by a de Novo Approach: Size-Selective Sheltering of Catalase in Metal–Organic Framework Microcrystals. Journal of the American Chemical Society </w:t>
      </w:r>
      <w:r w:rsidRPr="00A75B87">
        <w:rPr>
          <w:i/>
        </w:rPr>
        <w:t>137</w:t>
      </w:r>
      <w:r w:rsidRPr="00A75B87">
        <w:t>, 4276-4279. 10.1021/ja513058h.</w:t>
      </w:r>
    </w:p>
    <w:p w14:paraId="3E1E6050" w14:textId="77777777" w:rsidR="00B844F5" w:rsidRPr="00A75B87" w:rsidRDefault="00B844F5" w:rsidP="00B844F5">
      <w:pPr>
        <w:pStyle w:val="EndNoteBibliography"/>
        <w:spacing w:after="0"/>
        <w:ind w:left="720" w:hanging="720"/>
      </w:pPr>
      <w:r w:rsidRPr="00A75B87">
        <w:t>25.</w:t>
      </w:r>
      <w:r w:rsidRPr="00A75B87">
        <w:tab/>
        <w:t xml:space="preserve">Gkaniatsou, E., Sicard, C., Ricoux, R., Mahy, J.-P., Steunou, N., and Serre, C. (2017). Metal–organic frameworks: a novel host platform for enzymatic catalysis and detection. Materials Horizons </w:t>
      </w:r>
      <w:r w:rsidRPr="00A75B87">
        <w:rPr>
          <w:i/>
        </w:rPr>
        <w:t>4</w:t>
      </w:r>
      <w:r w:rsidRPr="00A75B87">
        <w:t>, 55-63. 10.1039/C6MH00312E.</w:t>
      </w:r>
    </w:p>
    <w:p w14:paraId="6B558A3D" w14:textId="1437FA5B" w:rsidR="00B844F5" w:rsidRPr="00A75B87" w:rsidRDefault="00B844F5" w:rsidP="00B844F5">
      <w:pPr>
        <w:pStyle w:val="EndNoteBibliography"/>
        <w:spacing w:after="0"/>
        <w:ind w:left="720" w:hanging="720"/>
      </w:pPr>
      <w:r w:rsidRPr="00A75B87">
        <w:t>26.</w:t>
      </w:r>
      <w:r w:rsidRPr="00A75B87">
        <w:tab/>
        <w:t xml:space="preserve">Velásquez-Hernández, M.d.J., Linares-Moreau, M., Astria, E., Carraro, F., Alyami, M.Z., Khashab, N.M., Sumby, C.J., Doonan, C.J., and Falcaro, P. (2021). Towards applications of bioentities@MOFs in biomedicine. Coordination Chemistry Reviews </w:t>
      </w:r>
      <w:r w:rsidRPr="00A75B87">
        <w:rPr>
          <w:i/>
        </w:rPr>
        <w:t>429</w:t>
      </w:r>
      <w:r w:rsidRPr="00A75B87">
        <w:t xml:space="preserve">, 213651. </w:t>
      </w:r>
      <w:hyperlink r:id="rId22" w:history="1">
        <w:r w:rsidRPr="00A75B87">
          <w:rPr>
            <w:rStyle w:val="Hyperlink"/>
          </w:rPr>
          <w:t>https://doi.org/10.1016/j.ccr.2020.213651</w:t>
        </w:r>
      </w:hyperlink>
      <w:r w:rsidRPr="00A75B87">
        <w:t>.</w:t>
      </w:r>
    </w:p>
    <w:p w14:paraId="1E6C70D4" w14:textId="77777777" w:rsidR="00B844F5" w:rsidRPr="00A75B87" w:rsidRDefault="00B844F5" w:rsidP="00B844F5">
      <w:pPr>
        <w:pStyle w:val="EndNoteBibliography"/>
        <w:spacing w:after="0"/>
        <w:ind w:left="720" w:hanging="720"/>
      </w:pPr>
      <w:r w:rsidRPr="00A75B87">
        <w:t>27.</w:t>
      </w:r>
      <w:r w:rsidRPr="00A75B87">
        <w:tab/>
        <w:t xml:space="preserve">Riccò, R., Liang, W., Li, S., Gassensmith, J.J., Caruso, F., Doonan, C., and Falcaro, P. (2018). Metal–Organic Frameworks for Cell and Virus Biology: A Perspective. ACS Nano </w:t>
      </w:r>
      <w:r w:rsidRPr="00A75B87">
        <w:rPr>
          <w:i/>
        </w:rPr>
        <w:t>12</w:t>
      </w:r>
      <w:r w:rsidRPr="00A75B87">
        <w:t>, 13-23. 10.1021/acsnano.7b08056.</w:t>
      </w:r>
    </w:p>
    <w:p w14:paraId="67E29F68" w14:textId="01F1327C" w:rsidR="00B844F5" w:rsidRPr="00A75B87" w:rsidRDefault="00B844F5" w:rsidP="00B844F5">
      <w:pPr>
        <w:pStyle w:val="EndNoteBibliography"/>
        <w:spacing w:after="0"/>
        <w:ind w:left="720" w:hanging="720"/>
      </w:pPr>
      <w:r w:rsidRPr="00A75B87">
        <w:t>28.</w:t>
      </w:r>
      <w:r w:rsidRPr="00A75B87">
        <w:tab/>
        <w:t xml:space="preserve">Liang, K., Carbonell, C., Styles, M.J., Ricco, R., Cui, J., Richardson, J.J., Maspoch, D., Caruso, F., and Falcaro, P. (2015). Biomimetic Replication of Microscopic Metal–Organic Framework </w:t>
      </w:r>
      <w:r w:rsidRPr="00A75B87">
        <w:lastRenderedPageBreak/>
        <w:t xml:space="preserve">Patterns Using Printed Protein Patterns. Advanced Materials </w:t>
      </w:r>
      <w:r w:rsidRPr="00A75B87">
        <w:rPr>
          <w:i/>
        </w:rPr>
        <w:t>27</w:t>
      </w:r>
      <w:r w:rsidRPr="00A75B87">
        <w:t xml:space="preserve">, 7293-7298. </w:t>
      </w:r>
      <w:hyperlink r:id="rId23" w:history="1">
        <w:r w:rsidRPr="00A75B87">
          <w:rPr>
            <w:rStyle w:val="Hyperlink"/>
          </w:rPr>
          <w:t>https://doi.org/10.1002/adma.201503167</w:t>
        </w:r>
      </w:hyperlink>
      <w:r w:rsidRPr="00A75B87">
        <w:t>.</w:t>
      </w:r>
    </w:p>
    <w:p w14:paraId="051E2FF0" w14:textId="649A43DF" w:rsidR="00B844F5" w:rsidRPr="00A75B87" w:rsidRDefault="00B844F5" w:rsidP="00B844F5">
      <w:pPr>
        <w:pStyle w:val="EndNoteBibliography"/>
        <w:spacing w:after="0"/>
        <w:ind w:left="720" w:hanging="720"/>
      </w:pPr>
      <w:r w:rsidRPr="00A75B87">
        <w:t>29.</w:t>
      </w:r>
      <w:r w:rsidRPr="00A75B87">
        <w:tab/>
        <w:t xml:space="preserve">Wang, H., Han, L., Zheng, D., Yang, M., Andaloussi, Y.H., Cheng, P., Zhang, Z., Ma, S., Zaworotko, M.J., Feng, Y., and Chen, Y. (2020). Protein-Structure-Directed Metal–Organic Zeolite-like Networks as Biomacromolecule Carriers. Angewandte Chemie International Edition </w:t>
      </w:r>
      <w:r w:rsidRPr="00A75B87">
        <w:rPr>
          <w:i/>
        </w:rPr>
        <w:t>59</w:t>
      </w:r>
      <w:r w:rsidRPr="00A75B87">
        <w:t xml:space="preserve">, 6263-6267. </w:t>
      </w:r>
      <w:hyperlink r:id="rId24" w:history="1">
        <w:r w:rsidRPr="00A75B87">
          <w:rPr>
            <w:rStyle w:val="Hyperlink"/>
          </w:rPr>
          <w:t>https://doi.org/10.1002/anie.202000299</w:t>
        </w:r>
      </w:hyperlink>
      <w:r w:rsidRPr="00A75B87">
        <w:t>.</w:t>
      </w:r>
    </w:p>
    <w:p w14:paraId="62B311E7" w14:textId="77777777" w:rsidR="00B844F5" w:rsidRPr="00A75B87" w:rsidRDefault="00B844F5" w:rsidP="00B844F5">
      <w:pPr>
        <w:pStyle w:val="EndNoteBibliography"/>
        <w:spacing w:after="0"/>
        <w:ind w:left="720" w:hanging="720"/>
      </w:pPr>
      <w:r w:rsidRPr="00A75B87">
        <w:t>30.</w:t>
      </w:r>
      <w:r w:rsidRPr="00A75B87">
        <w:tab/>
        <w:t xml:space="preserve">Liang, W., Ricco, R., Maddigan, N.K., Dickinson, R.P., Xu, H., Li, Q., Sumby, C.J., Bell, S.G., Falcaro, P., and Doonan, C.J. (2018). Control of Structure Topology and Spatial Distribution of Biomacromolecules in Protein@ZIF-8 Biocomposites. Chemistry of Materials </w:t>
      </w:r>
      <w:r w:rsidRPr="00A75B87">
        <w:rPr>
          <w:i/>
        </w:rPr>
        <w:t>30</w:t>
      </w:r>
      <w:r w:rsidRPr="00A75B87">
        <w:t>, 1069-1077. 10.1021/acs.chemmater.7b04977.</w:t>
      </w:r>
    </w:p>
    <w:p w14:paraId="19378868" w14:textId="7EA69A0B" w:rsidR="00B844F5" w:rsidRPr="00A75B87" w:rsidRDefault="00B844F5" w:rsidP="00B844F5">
      <w:pPr>
        <w:pStyle w:val="EndNoteBibliography"/>
        <w:spacing w:after="0"/>
        <w:ind w:left="720" w:hanging="720"/>
      </w:pPr>
      <w:r w:rsidRPr="00A75B87">
        <w:t>31.</w:t>
      </w:r>
      <w:r w:rsidRPr="00A75B87">
        <w:tab/>
        <w:t xml:space="preserve">Chen, G., Huang, S., Kou, X., Zhu, F., and Ouyang, G. (2020). Embedding Functional Biomacromolecules within Peptide-Directed Metal–Organic Framework (MOF) Nanoarchitectures Enables Activity Enhancement. Angewandte Chemie International Edition </w:t>
      </w:r>
      <w:r w:rsidRPr="00A75B87">
        <w:rPr>
          <w:i/>
        </w:rPr>
        <w:t>59</w:t>
      </w:r>
      <w:r w:rsidRPr="00A75B87">
        <w:t xml:space="preserve">, 13947-13954. </w:t>
      </w:r>
      <w:hyperlink r:id="rId25" w:history="1">
        <w:r w:rsidRPr="00A75B87">
          <w:rPr>
            <w:rStyle w:val="Hyperlink"/>
          </w:rPr>
          <w:t>https://doi.org/10.1002/anie.202005529</w:t>
        </w:r>
      </w:hyperlink>
      <w:r w:rsidRPr="00A75B87">
        <w:t>.</w:t>
      </w:r>
    </w:p>
    <w:p w14:paraId="192588AA" w14:textId="77777777" w:rsidR="00B844F5" w:rsidRPr="00A75B87" w:rsidRDefault="00B844F5" w:rsidP="00B844F5">
      <w:pPr>
        <w:pStyle w:val="EndNoteBibliography"/>
        <w:spacing w:after="0"/>
        <w:ind w:left="720" w:hanging="720"/>
      </w:pPr>
      <w:r w:rsidRPr="00A75B87">
        <w:t>32.</w:t>
      </w:r>
      <w:r w:rsidRPr="00A75B87">
        <w:tab/>
        <w:t xml:space="preserve">Maddigan, N.K., Tarzia, A., Huang, D.M., Sumby, C.J., Bell, S.G., Falcaro, P., and Doonan, C.J. (2018). Protein surface functionalisation as a general strategy for facilitating biomimetic mineralisation of ZIF-8. Chemical Science </w:t>
      </w:r>
      <w:r w:rsidRPr="00A75B87">
        <w:rPr>
          <w:i/>
        </w:rPr>
        <w:t>9</w:t>
      </w:r>
      <w:r w:rsidRPr="00A75B87">
        <w:t>, 4217-4223. 10.1039/C8SC00825F.</w:t>
      </w:r>
    </w:p>
    <w:p w14:paraId="13D01537" w14:textId="77777777" w:rsidR="00B844F5" w:rsidRPr="00A75B87" w:rsidRDefault="00B844F5" w:rsidP="00B844F5">
      <w:pPr>
        <w:pStyle w:val="EndNoteBibliography"/>
        <w:spacing w:after="0"/>
        <w:ind w:left="720" w:hanging="720"/>
      </w:pPr>
      <w:r w:rsidRPr="00A75B87">
        <w:t>33.</w:t>
      </w:r>
      <w:r w:rsidRPr="00A75B87">
        <w:tab/>
        <w:t xml:space="preserve">Astria, E., Thonhofer, M., Ricco, R., Liang, W., Chemelli, A., Tarzia, A., Alt, K., Hagemeyer, C.E., Rattenberger, J., Schroettner, H., et al. (2019). Carbohydrates@MOFs. Materials Horizons </w:t>
      </w:r>
      <w:r w:rsidRPr="00A75B87">
        <w:rPr>
          <w:i/>
        </w:rPr>
        <w:t>6</w:t>
      </w:r>
      <w:r w:rsidRPr="00A75B87">
        <w:t>, 969-977. 10.1039/C8MH01611A.</w:t>
      </w:r>
    </w:p>
    <w:p w14:paraId="74548FC9" w14:textId="77777777" w:rsidR="00B844F5" w:rsidRPr="00A75B87" w:rsidRDefault="00B844F5" w:rsidP="00B844F5">
      <w:pPr>
        <w:pStyle w:val="EndNoteBibliography"/>
        <w:spacing w:after="0"/>
        <w:ind w:left="720" w:hanging="720"/>
      </w:pPr>
      <w:r w:rsidRPr="00A75B87">
        <w:t>34.</w:t>
      </w:r>
      <w:r w:rsidRPr="00A75B87">
        <w:tab/>
        <w:t xml:space="preserve">Zhong, H., Li, Y., Huang, Y., and Zhao, R. (2021). Metal–organic frameworks as advanced materials for sample preparation of bioactive peptides. Analytical Methods </w:t>
      </w:r>
      <w:r w:rsidRPr="00A75B87">
        <w:rPr>
          <w:i/>
        </w:rPr>
        <w:t>13</w:t>
      </w:r>
      <w:r w:rsidRPr="00A75B87">
        <w:t>, 862-873. 10.1039/D0AY02193H.</w:t>
      </w:r>
    </w:p>
    <w:p w14:paraId="49561FC1" w14:textId="53681C59" w:rsidR="00B844F5" w:rsidRPr="00A75B87" w:rsidRDefault="00B844F5" w:rsidP="00B844F5">
      <w:pPr>
        <w:pStyle w:val="EndNoteBibliography"/>
        <w:spacing w:after="0"/>
        <w:ind w:left="720" w:hanging="720"/>
        <w:rPr>
          <w:lang w:val="de-DE"/>
        </w:rPr>
      </w:pPr>
      <w:r w:rsidRPr="00A75B87">
        <w:t>35.</w:t>
      </w:r>
      <w:r w:rsidRPr="00A75B87">
        <w:tab/>
        <w:t xml:space="preserve">Li, S., Dharmarwardana, M., Welch, R.P., Ren, Y., Thompson, C.M., Smaldone, R.A., and Gassensmith, J.J. (2016). Template-Directed Synthesis of Porous and Protective Core–Shell Bionanoparticles. </w:t>
      </w:r>
      <w:r w:rsidRPr="00A75B87">
        <w:rPr>
          <w:lang w:val="de-DE"/>
        </w:rPr>
        <w:t xml:space="preserve">Angewandte Chemie International Edition </w:t>
      </w:r>
      <w:r w:rsidRPr="00A75B87">
        <w:rPr>
          <w:i/>
          <w:lang w:val="de-DE"/>
        </w:rPr>
        <w:t>55</w:t>
      </w:r>
      <w:r w:rsidRPr="00A75B87">
        <w:rPr>
          <w:lang w:val="de-DE"/>
        </w:rPr>
        <w:t xml:space="preserve">, 10691-10696. </w:t>
      </w:r>
      <w:hyperlink r:id="rId26" w:history="1">
        <w:r w:rsidRPr="00A75B87">
          <w:rPr>
            <w:rStyle w:val="Hyperlink"/>
            <w:lang w:val="de-DE"/>
          </w:rPr>
          <w:t>https://doi.org/10.1002/anie.201604879</w:t>
        </w:r>
      </w:hyperlink>
      <w:r w:rsidRPr="00A75B87">
        <w:rPr>
          <w:lang w:val="de-DE"/>
        </w:rPr>
        <w:t>.</w:t>
      </w:r>
    </w:p>
    <w:p w14:paraId="51A36F2E" w14:textId="77777777" w:rsidR="00B844F5" w:rsidRPr="00A75B87" w:rsidRDefault="00B844F5" w:rsidP="00B844F5">
      <w:pPr>
        <w:pStyle w:val="EndNoteBibliography"/>
        <w:spacing w:after="0"/>
        <w:ind w:left="720" w:hanging="720"/>
      </w:pPr>
      <w:r w:rsidRPr="00A75B87">
        <w:rPr>
          <w:lang w:val="de-DE"/>
        </w:rPr>
        <w:t>36.</w:t>
      </w:r>
      <w:r w:rsidRPr="00A75B87">
        <w:rPr>
          <w:lang w:val="de-DE"/>
        </w:rPr>
        <w:tab/>
        <w:t xml:space="preserve">Fan, G., Dundas, C.M., Zhang, C., Lynd, N.A., and Keitz, B.K. (2018). </w:t>
      </w:r>
      <w:r w:rsidRPr="00A75B87">
        <w:t xml:space="preserve">Sequence-Dependent Peptide Surface Functionalization of Metal–Organic Frameworks. ACS Applied Materials &amp; Interfaces </w:t>
      </w:r>
      <w:r w:rsidRPr="00A75B87">
        <w:rPr>
          <w:i/>
        </w:rPr>
        <w:t>10</w:t>
      </w:r>
      <w:r w:rsidRPr="00A75B87">
        <w:t>, 18601-18609. 10.1021/acsami.8b05148.</w:t>
      </w:r>
    </w:p>
    <w:p w14:paraId="28BA7236" w14:textId="77777777" w:rsidR="00B844F5" w:rsidRPr="00A75B87" w:rsidRDefault="00B844F5" w:rsidP="00B844F5">
      <w:pPr>
        <w:pStyle w:val="EndNoteBibliography"/>
        <w:spacing w:after="0"/>
        <w:ind w:left="720" w:hanging="720"/>
      </w:pPr>
      <w:r w:rsidRPr="00A75B87">
        <w:t>37.</w:t>
      </w:r>
      <w:r w:rsidRPr="00A75B87">
        <w:tab/>
        <w:t xml:space="preserve">Eddaoudi, M., Kim, J., Rosi, N., Vodak, D., Wachter, J., O'Keeffe, M., and Yaghi, O.M. (2002). Systematic Design of Pore Size and Functionality in Isoreticular MOFs and Their Application in Methane Storage. Science </w:t>
      </w:r>
      <w:r w:rsidRPr="00A75B87">
        <w:rPr>
          <w:i/>
        </w:rPr>
        <w:t>295</w:t>
      </w:r>
      <w:r w:rsidRPr="00A75B87">
        <w:t>, 469-472. doi:10.1126/science.1067208.</w:t>
      </w:r>
    </w:p>
    <w:p w14:paraId="056058B4" w14:textId="01388063" w:rsidR="00B844F5" w:rsidRPr="00A75B87" w:rsidRDefault="00B844F5" w:rsidP="00B844F5">
      <w:pPr>
        <w:pStyle w:val="EndNoteBibliography"/>
        <w:spacing w:after="0"/>
        <w:ind w:left="720" w:hanging="720"/>
      </w:pPr>
      <w:r w:rsidRPr="00A75B87">
        <w:t>38.</w:t>
      </w:r>
      <w:r w:rsidRPr="00A75B87">
        <w:tab/>
        <w:t xml:space="preserve">Wood, A.C., Johnson, E.C., Prasad, R.R.R., Sullivan, M.V., Turner, N.W., Armes, S.P., Staniland, S.S., and Foster, J.A. Phage Display Against 2D Metal–Organic Nanosheets as a New Route to Highly Selective Biomolecular Recognition Surfaces. Small </w:t>
      </w:r>
      <w:r w:rsidRPr="00A75B87">
        <w:rPr>
          <w:i/>
        </w:rPr>
        <w:t>n/a</w:t>
      </w:r>
      <w:r w:rsidRPr="00A75B87">
        <w:t xml:space="preserve">, 2406339. </w:t>
      </w:r>
      <w:hyperlink r:id="rId27" w:history="1">
        <w:r w:rsidRPr="00A75B87">
          <w:rPr>
            <w:rStyle w:val="Hyperlink"/>
          </w:rPr>
          <w:t>https://doi.org/10.1002/smll.202406339</w:t>
        </w:r>
      </w:hyperlink>
      <w:r w:rsidRPr="00A75B87">
        <w:t>.</w:t>
      </w:r>
    </w:p>
    <w:p w14:paraId="0A1A63FC" w14:textId="77777777" w:rsidR="00B844F5" w:rsidRPr="00A75B87" w:rsidRDefault="00B844F5" w:rsidP="00B844F5">
      <w:pPr>
        <w:pStyle w:val="EndNoteBibliography"/>
        <w:spacing w:after="0"/>
        <w:ind w:left="720" w:hanging="720"/>
      </w:pPr>
      <w:r w:rsidRPr="00A75B87">
        <w:t>39.</w:t>
      </w:r>
      <w:r w:rsidRPr="00A75B87">
        <w:tab/>
        <w:t xml:space="preserve">Cavka, J.H., Jakobsen, S., Olsbye, U., Guillou, N., Lamberti, C., Bordiga, S., and Lillerud, K.P. (2008). A New Zirconium Inorganic Building Brick Forming Metal Organic Frameworks with Exceptional Stability. Journal of the American Chemical Society </w:t>
      </w:r>
      <w:r w:rsidRPr="00A75B87">
        <w:rPr>
          <w:i/>
        </w:rPr>
        <w:t>130</w:t>
      </w:r>
      <w:r w:rsidRPr="00A75B87">
        <w:t>, 13850-13851. 10.1021/ja8057953.</w:t>
      </w:r>
    </w:p>
    <w:p w14:paraId="565CF286" w14:textId="78FB5436" w:rsidR="00B844F5" w:rsidRPr="00A75B87" w:rsidRDefault="00B844F5" w:rsidP="00B844F5">
      <w:pPr>
        <w:pStyle w:val="EndNoteBibliography"/>
        <w:spacing w:after="0"/>
        <w:ind w:left="720" w:hanging="720"/>
      </w:pPr>
      <w:r w:rsidRPr="00A75B87">
        <w:t>40.</w:t>
      </w:r>
      <w:r w:rsidRPr="00A75B87">
        <w:tab/>
        <w:t xml:space="preserve">Zou, D., and Liu, D. (2019). Understanding the modifications and applications of highly stable porous frameworks via UiO-66. Materials Today Chemistry </w:t>
      </w:r>
      <w:r w:rsidRPr="00A75B87">
        <w:rPr>
          <w:i/>
        </w:rPr>
        <w:t>12</w:t>
      </w:r>
      <w:r w:rsidRPr="00A75B87">
        <w:t xml:space="preserve">, 139-165. </w:t>
      </w:r>
      <w:hyperlink r:id="rId28" w:history="1">
        <w:r w:rsidRPr="00A75B87">
          <w:rPr>
            <w:rStyle w:val="Hyperlink"/>
          </w:rPr>
          <w:t>https://doi.org/10.1016/j.mtchem.2018.12.004</w:t>
        </w:r>
      </w:hyperlink>
      <w:r w:rsidRPr="00A75B87">
        <w:t>.</w:t>
      </w:r>
    </w:p>
    <w:p w14:paraId="4DC389F0" w14:textId="727535EC" w:rsidR="00B844F5" w:rsidRPr="00A75B87" w:rsidRDefault="00B844F5" w:rsidP="00B844F5">
      <w:pPr>
        <w:pStyle w:val="EndNoteBibliography"/>
        <w:spacing w:after="0"/>
        <w:ind w:left="720" w:hanging="720"/>
      </w:pPr>
      <w:r w:rsidRPr="00A75B87">
        <w:t>41.</w:t>
      </w:r>
      <w:r w:rsidRPr="00A75B87">
        <w:tab/>
        <w:t xml:space="preserve">Chen, Z., Hanna, S.L., Redfern, L.R., Alezi, D., Islamoglu, T., and Farha, O.K. (2019). Reticular chemistry in the rational synthesis of functional zirconium cluster-based MOFs. Coordination Chemistry Reviews </w:t>
      </w:r>
      <w:r w:rsidRPr="00A75B87">
        <w:rPr>
          <w:i/>
        </w:rPr>
        <w:t>386</w:t>
      </w:r>
      <w:r w:rsidRPr="00A75B87">
        <w:t xml:space="preserve">, 32-49. </w:t>
      </w:r>
      <w:hyperlink r:id="rId29" w:history="1">
        <w:r w:rsidRPr="00A75B87">
          <w:rPr>
            <w:rStyle w:val="Hyperlink"/>
          </w:rPr>
          <w:t>https://doi.org/10.1016/j.ccr.2019.01.017</w:t>
        </w:r>
      </w:hyperlink>
      <w:r w:rsidRPr="00A75B87">
        <w:t>.</w:t>
      </w:r>
    </w:p>
    <w:p w14:paraId="7D1E2889" w14:textId="77777777" w:rsidR="00B844F5" w:rsidRPr="00A75B87" w:rsidRDefault="00B844F5" w:rsidP="00B844F5">
      <w:pPr>
        <w:pStyle w:val="EndNoteBibliography"/>
        <w:spacing w:after="0"/>
        <w:ind w:left="720" w:hanging="720"/>
      </w:pPr>
      <w:r w:rsidRPr="00A75B87">
        <w:t>42.</w:t>
      </w:r>
      <w:r w:rsidRPr="00A75B87">
        <w:tab/>
        <w:t xml:space="preserve">Rakonjac, J., Bennett, N.J., Spagnuolo, J., Gagic, D., and Russel, M. (2011). Filamentous Bacteriophage: Biology, Phage Display and Nanotechnology Applications. Current Issues in Molecular Biology </w:t>
      </w:r>
      <w:r w:rsidRPr="00A75B87">
        <w:rPr>
          <w:i/>
        </w:rPr>
        <w:t>13</w:t>
      </w:r>
      <w:r w:rsidRPr="00A75B87">
        <w:t>, 51-76.</w:t>
      </w:r>
    </w:p>
    <w:p w14:paraId="21E470D8" w14:textId="77777777" w:rsidR="00B844F5" w:rsidRPr="00A75B87" w:rsidRDefault="00B844F5" w:rsidP="00B844F5">
      <w:pPr>
        <w:pStyle w:val="EndNoteBibliography"/>
        <w:spacing w:after="0"/>
        <w:ind w:left="720" w:hanging="720"/>
      </w:pPr>
      <w:r w:rsidRPr="00A75B87">
        <w:lastRenderedPageBreak/>
        <w:t>43.</w:t>
      </w:r>
      <w:r w:rsidRPr="00A75B87">
        <w:tab/>
        <w:t xml:space="preserve">Loosen, A., de Azambuja, F., and Parac-Vogt, T.N. (2022). Which factors govern the adsorption of peptides to Zr(iv)-based metal–organic frameworks? Materials Advances </w:t>
      </w:r>
      <w:r w:rsidRPr="00A75B87">
        <w:rPr>
          <w:i/>
        </w:rPr>
        <w:t>3</w:t>
      </w:r>
      <w:r w:rsidRPr="00A75B87">
        <w:t>, 2475-2487. 10.1039/D1MA01027A.</w:t>
      </w:r>
    </w:p>
    <w:p w14:paraId="54F3D88D" w14:textId="77777777" w:rsidR="00B844F5" w:rsidRPr="00A75B87" w:rsidRDefault="00B844F5" w:rsidP="00B844F5">
      <w:pPr>
        <w:pStyle w:val="EndNoteBibliography"/>
        <w:spacing w:after="0"/>
        <w:ind w:left="720" w:hanging="720"/>
      </w:pPr>
      <w:r w:rsidRPr="00A75B87">
        <w:t>44.</w:t>
      </w:r>
      <w:r w:rsidRPr="00A75B87">
        <w:tab/>
        <w:t xml:space="preserve">Conic, D., Pierloot, K., Parac-Vogt, T.N., and Harvey, J.N. (2020). Mechanism of the highly effective peptide bond hydrolysis by MOF-808 catalyst under biologically relevant conditions. Physical Chemistry Chemical Physics </w:t>
      </w:r>
      <w:r w:rsidRPr="00A75B87">
        <w:rPr>
          <w:i/>
        </w:rPr>
        <w:t>22</w:t>
      </w:r>
      <w:r w:rsidRPr="00A75B87">
        <w:t>, 25136-25145. 10.1039/D0CP04775A.</w:t>
      </w:r>
    </w:p>
    <w:p w14:paraId="487F7CFA" w14:textId="7CAEA1A5" w:rsidR="00B844F5" w:rsidRPr="00A75B87" w:rsidRDefault="00B844F5" w:rsidP="00B844F5">
      <w:pPr>
        <w:pStyle w:val="EndNoteBibliography"/>
        <w:spacing w:after="0"/>
        <w:ind w:left="720" w:hanging="720"/>
      </w:pPr>
      <w:r w:rsidRPr="00A75B87">
        <w:t>45.</w:t>
      </w:r>
      <w:r w:rsidRPr="00A75B87">
        <w:tab/>
        <w:t xml:space="preserve">You, F., Yin, G., Pu, X., Li, Y., Hu, Y., Huang, Z., Liao, X., Yao, Y., and Chen, X. (2016). Biopanning and characterization of peptides with Fe3O4 nanoparticles-binding capability via phage display random peptide library technique. Colloids and Surfaces B: Biointerfaces </w:t>
      </w:r>
      <w:r w:rsidRPr="00A75B87">
        <w:rPr>
          <w:i/>
        </w:rPr>
        <w:t>141</w:t>
      </w:r>
      <w:r w:rsidRPr="00A75B87">
        <w:t xml:space="preserve">, 537-545. </w:t>
      </w:r>
      <w:hyperlink r:id="rId30" w:history="1">
        <w:r w:rsidRPr="00A75B87">
          <w:rPr>
            <w:rStyle w:val="Hyperlink"/>
          </w:rPr>
          <w:t>https://doi.org/10.1016/j.colsurfb.2016.01.062</w:t>
        </w:r>
      </w:hyperlink>
      <w:r w:rsidRPr="00A75B87">
        <w:t>.</w:t>
      </w:r>
    </w:p>
    <w:p w14:paraId="02C1837C" w14:textId="77777777" w:rsidR="00B844F5" w:rsidRPr="00A75B87" w:rsidRDefault="00B844F5" w:rsidP="00B844F5">
      <w:pPr>
        <w:pStyle w:val="EndNoteBibliography"/>
        <w:spacing w:after="0"/>
        <w:ind w:left="720" w:hanging="720"/>
      </w:pPr>
      <w:r w:rsidRPr="00A75B87">
        <w:t>46.</w:t>
      </w:r>
      <w:r w:rsidRPr="00A75B87">
        <w:tab/>
        <w:t xml:space="preserve">Morris, W., Wang, S., Cho, D., Auyeung, E., Li, P., Farha, O.K., and Mirkin, C.A. (2017). Role of Modulators in Controlling the Colloidal Stability and Polydispersity of the UiO-66 Metal–Organic Framework. ACS Applied Materials &amp; Interfaces </w:t>
      </w:r>
      <w:r w:rsidRPr="00A75B87">
        <w:rPr>
          <w:i/>
        </w:rPr>
        <w:t>9</w:t>
      </w:r>
      <w:r w:rsidRPr="00A75B87">
        <w:t>, 33413-33418. 10.1021/acsami.7b01040.</w:t>
      </w:r>
    </w:p>
    <w:p w14:paraId="018DFFE3" w14:textId="6C852CCE" w:rsidR="00B844F5" w:rsidRPr="00A75B87" w:rsidRDefault="00B844F5" w:rsidP="00B844F5">
      <w:pPr>
        <w:pStyle w:val="EndNoteBibliography"/>
        <w:spacing w:after="0"/>
        <w:ind w:left="720" w:hanging="720"/>
      </w:pPr>
      <w:r w:rsidRPr="00A75B87">
        <w:t>47.</w:t>
      </w:r>
      <w:r w:rsidRPr="00A75B87">
        <w:tab/>
        <w:t xml:space="preserve">Azhar, M.R., Abid, H.R., Periasamy, V., Sun, H., Tade, M.O., and Wang, S. (2017). Adsorptive removal of antibiotic sulfonamide by UiO-66 and ZIF-67 for wastewater treatment. Journal of Colloid and Interface Science </w:t>
      </w:r>
      <w:r w:rsidRPr="00A75B87">
        <w:rPr>
          <w:i/>
        </w:rPr>
        <w:t>500</w:t>
      </w:r>
      <w:r w:rsidRPr="00A75B87">
        <w:t xml:space="preserve">, 88-95. </w:t>
      </w:r>
      <w:hyperlink r:id="rId31" w:history="1">
        <w:r w:rsidRPr="00A75B87">
          <w:rPr>
            <w:rStyle w:val="Hyperlink"/>
          </w:rPr>
          <w:t>https://doi.org/10.1016/j.jcis.2017.04.001</w:t>
        </w:r>
      </w:hyperlink>
      <w:r w:rsidRPr="00A75B87">
        <w:t>.</w:t>
      </w:r>
    </w:p>
    <w:p w14:paraId="3A2A74AE" w14:textId="77777777" w:rsidR="00B844F5" w:rsidRPr="00A75B87" w:rsidRDefault="00B844F5" w:rsidP="00B844F5">
      <w:pPr>
        <w:pStyle w:val="EndNoteBibliography"/>
        <w:spacing w:after="0"/>
        <w:ind w:left="720" w:hanging="720"/>
      </w:pPr>
      <w:r w:rsidRPr="00A75B87">
        <w:t>48.</w:t>
      </w:r>
      <w:r w:rsidRPr="00A75B87">
        <w:tab/>
        <w:t xml:space="preserve">Brown, P.L., Curti, E., Grambow, B., and Eckberg, C. (2005). Chemical Thermodynamics of Zirconium. OECD Nuclear Agency </w:t>
      </w:r>
      <w:r w:rsidRPr="00A75B87">
        <w:rPr>
          <w:i/>
        </w:rPr>
        <w:t>8</w:t>
      </w:r>
      <w:r w:rsidRPr="00A75B87">
        <w:t>, 108.</w:t>
      </w:r>
    </w:p>
    <w:p w14:paraId="20DA6885" w14:textId="77777777" w:rsidR="00B844F5" w:rsidRPr="00A75B87" w:rsidRDefault="00B844F5" w:rsidP="00B844F5">
      <w:pPr>
        <w:pStyle w:val="EndNoteBibliography"/>
        <w:spacing w:after="0"/>
        <w:ind w:left="720" w:hanging="720"/>
        <w:rPr>
          <w:i/>
          <w:lang w:val="fr-FR"/>
        </w:rPr>
      </w:pPr>
      <w:r w:rsidRPr="00A75B87">
        <w:t>49.</w:t>
      </w:r>
      <w:r w:rsidRPr="00A75B87">
        <w:tab/>
        <w:t xml:space="preserve">Veyland, A. (1999). Proprietes thermodynamiques, cinetiques et structurales de complexes simples et mixtes du zirconium(iv) avec les ions hydroxyle et carbonate. </w:t>
      </w:r>
      <w:r w:rsidRPr="00A75B87">
        <w:rPr>
          <w:lang w:val="fr-FR"/>
        </w:rPr>
        <w:t>Etude par potentiometrie, spectrometrie raman et spectrometrie de resonance magnetique nucleaire</w:t>
      </w:r>
      <w:r w:rsidRPr="00A75B87">
        <w:rPr>
          <w:i/>
          <w:lang w:val="fr-FR"/>
        </w:rPr>
        <w:t>.</w:t>
      </w:r>
    </w:p>
    <w:p w14:paraId="378C847A" w14:textId="77777777" w:rsidR="00B844F5" w:rsidRPr="00A75B87" w:rsidRDefault="00B844F5" w:rsidP="00B844F5">
      <w:pPr>
        <w:pStyle w:val="EndNoteBibliography"/>
        <w:spacing w:after="0"/>
        <w:ind w:left="720" w:hanging="720"/>
      </w:pPr>
      <w:r w:rsidRPr="00A75B87">
        <w:rPr>
          <w:lang w:val="fr-FR"/>
        </w:rPr>
        <w:t>50.</w:t>
      </w:r>
      <w:r w:rsidRPr="00A75B87">
        <w:rPr>
          <w:lang w:val="fr-FR"/>
        </w:rPr>
        <w:tab/>
        <w:t xml:space="preserve">Bilinski, H., Branica, M., Sillén, L.G., Kulonen, E., Brunvoll, J., Bunnenberg, E., Djerassi, C., and Djerassi, C. (1966). </w:t>
      </w:r>
      <w:r w:rsidRPr="00A75B87">
        <w:t xml:space="preserve">PRECIPITATION AND HYDROLYSIS OF METALLIC IONS. II. STUDIES ON THE SOLUBILITY OF ZIRCONIUM HYDROXIDE IN DILUTE SOLUTIONS AND IN 1 M NaCIO4. Acta Chemica Scandinavica </w:t>
      </w:r>
      <w:r w:rsidRPr="00A75B87">
        <w:rPr>
          <w:i/>
        </w:rPr>
        <w:t>20</w:t>
      </w:r>
      <w:r w:rsidRPr="00A75B87">
        <w:t>, 853-861. 10.3891/ACTA.CHEM.SCAND.20-0853.</w:t>
      </w:r>
    </w:p>
    <w:p w14:paraId="668E2570" w14:textId="77777777" w:rsidR="00B844F5" w:rsidRPr="00A75B87" w:rsidRDefault="00B844F5" w:rsidP="00B844F5">
      <w:pPr>
        <w:pStyle w:val="EndNoteBibliography"/>
        <w:spacing w:after="0"/>
        <w:ind w:left="720" w:hanging="720"/>
      </w:pPr>
      <w:r w:rsidRPr="00A75B87">
        <w:t>51.</w:t>
      </w:r>
      <w:r w:rsidRPr="00A75B87">
        <w:tab/>
        <w:t xml:space="preserve">Nazarenko, V.A., and Mandzhgaladze, O.V. (1969). Determination of the formation constants of hydroxo-complexes of zirconium by the method of competing reactions. Russ. J. Inorg. Chem. </w:t>
      </w:r>
      <w:r w:rsidRPr="00A75B87">
        <w:rPr>
          <w:i/>
        </w:rPr>
        <w:t>14</w:t>
      </w:r>
      <w:r w:rsidRPr="00A75B87">
        <w:t>, 639-643.</w:t>
      </w:r>
    </w:p>
    <w:p w14:paraId="5AF8449B" w14:textId="77777777" w:rsidR="00B844F5" w:rsidRPr="00A75B87" w:rsidRDefault="00B844F5" w:rsidP="00B844F5">
      <w:pPr>
        <w:pStyle w:val="EndNoteBibliography"/>
        <w:spacing w:after="0"/>
        <w:ind w:left="720" w:hanging="720"/>
      </w:pPr>
      <w:r w:rsidRPr="00A75B87">
        <w:t>52.</w:t>
      </w:r>
      <w:r w:rsidRPr="00A75B87">
        <w:tab/>
        <w:t xml:space="preserve">Bůžek, D., Adamec, S., Lang, K., and Demel, J. (2021). Metal–organic frameworks vs. buffers: case study of UiO-66 stability. Inorganic Chemistry Frontiers </w:t>
      </w:r>
      <w:r w:rsidRPr="00A75B87">
        <w:rPr>
          <w:i/>
        </w:rPr>
        <w:t>8</w:t>
      </w:r>
      <w:r w:rsidRPr="00A75B87">
        <w:t>, 720-734. 10.1039/D0QI00973C.</w:t>
      </w:r>
    </w:p>
    <w:p w14:paraId="52118428" w14:textId="77777777" w:rsidR="00B844F5" w:rsidRPr="00A75B87" w:rsidRDefault="00B844F5" w:rsidP="00B844F5">
      <w:pPr>
        <w:pStyle w:val="EndNoteBibliography"/>
        <w:spacing w:after="0"/>
        <w:ind w:left="720" w:hanging="720"/>
      </w:pPr>
      <w:r w:rsidRPr="00A75B87">
        <w:t>53.</w:t>
      </w:r>
      <w:r w:rsidRPr="00A75B87">
        <w:tab/>
        <w:t xml:space="preserve">Furukawa, H., Gándara, F., Zhang, Y.-B., Jiang, J., Queen, W.L., Hudson, M.R., and Yaghi, O.M. (2014). Water Adsorption in Porous Metal–Organic Frameworks and Related Materials. Journal of the American Chemical Society </w:t>
      </w:r>
      <w:r w:rsidRPr="00A75B87">
        <w:rPr>
          <w:i/>
        </w:rPr>
        <w:t>136</w:t>
      </w:r>
      <w:r w:rsidRPr="00A75B87">
        <w:t>, 4369-4381. 10.1021/ja500330a.</w:t>
      </w:r>
    </w:p>
    <w:p w14:paraId="550F93DE" w14:textId="77777777" w:rsidR="00B844F5" w:rsidRPr="00A75B87" w:rsidRDefault="00B844F5" w:rsidP="00B844F5">
      <w:pPr>
        <w:pStyle w:val="EndNoteBibliography"/>
        <w:spacing w:after="0"/>
        <w:ind w:left="720" w:hanging="720"/>
      </w:pPr>
      <w:r w:rsidRPr="00A75B87">
        <w:t>54.</w:t>
      </w:r>
      <w:r w:rsidRPr="00A75B87">
        <w:tab/>
        <w:t xml:space="preserve">Sha, F., Tai, T.-Y., Gaidimas, M.A., Son, F.A., and Farha, O.K. (2022). Leveraging Isothermal Titration Calorimetry to Obtain Thermodynamic Insights into the Binding Behavior and Formation of Metal–Organic Frameworks. Langmuir </w:t>
      </w:r>
      <w:r w:rsidRPr="00A75B87">
        <w:rPr>
          <w:i/>
        </w:rPr>
        <w:t>38</w:t>
      </w:r>
      <w:r w:rsidRPr="00A75B87">
        <w:t>, 6771-6779. 10.1021/acs.langmuir.2c00812.</w:t>
      </w:r>
    </w:p>
    <w:p w14:paraId="74E172FF" w14:textId="77777777" w:rsidR="00B844F5" w:rsidRPr="00A75B87" w:rsidRDefault="00B844F5" w:rsidP="00B844F5">
      <w:pPr>
        <w:pStyle w:val="EndNoteBibliography"/>
        <w:spacing w:after="0"/>
        <w:ind w:left="720" w:hanging="720"/>
      </w:pPr>
      <w:r w:rsidRPr="00A75B87">
        <w:t>55.</w:t>
      </w:r>
      <w:r w:rsidRPr="00A75B87">
        <w:tab/>
        <w:t xml:space="preserve">Sola-Rabada, A., Michaelis, M., Oliver, D.J., Roe, M.J., Colombi Ciacchi, L., Heinz, H., and Perry, C.C. (2018). Interactions at the Silica–Peptide Interface: Influence of the Extent of Functionalization on the Conformational Ensemble. Langmuir </w:t>
      </w:r>
      <w:r w:rsidRPr="00A75B87">
        <w:rPr>
          <w:i/>
        </w:rPr>
        <w:t>34</w:t>
      </w:r>
      <w:r w:rsidRPr="00A75B87">
        <w:t>, 8255-8263. 10.1021/acs.langmuir.8b00874.</w:t>
      </w:r>
    </w:p>
    <w:p w14:paraId="5D0A4011" w14:textId="77777777" w:rsidR="00B844F5" w:rsidRPr="00A75B87" w:rsidRDefault="00B844F5" w:rsidP="00B844F5">
      <w:pPr>
        <w:pStyle w:val="EndNoteBibliography"/>
        <w:spacing w:after="0"/>
        <w:ind w:left="720" w:hanging="720"/>
      </w:pPr>
      <w:r w:rsidRPr="00A75B87">
        <w:t>56.</w:t>
      </w:r>
      <w:r w:rsidRPr="00A75B87">
        <w:tab/>
        <w:t xml:space="preserve">Palafox-Hernandez, J.P., Tang, Z., Hughes, Z.E., Li, Y., Swihart, M.T., Prasad, P.N., Walsh, T.R., and Knecht, M.R. (2014). Comparative Study of Materials-Binding Peptide Interactions with Gold and Silver Surfaces and Nanostructures: A Thermodynamic Basis for Biological Selectivity of Inorganic Materials. Chemistry of Materials </w:t>
      </w:r>
      <w:r w:rsidRPr="00A75B87">
        <w:rPr>
          <w:i/>
        </w:rPr>
        <w:t>26</w:t>
      </w:r>
      <w:r w:rsidRPr="00A75B87">
        <w:t>, 4960-4969. 10.1021/cm501529u.</w:t>
      </w:r>
    </w:p>
    <w:p w14:paraId="5A81AEFC" w14:textId="77777777" w:rsidR="00B844F5" w:rsidRPr="00A75B87" w:rsidRDefault="00B844F5" w:rsidP="00B844F5">
      <w:pPr>
        <w:pStyle w:val="EndNoteBibliography"/>
        <w:spacing w:after="0"/>
        <w:ind w:left="720" w:hanging="720"/>
      </w:pPr>
      <w:r w:rsidRPr="00A75B87">
        <w:t>57.</w:t>
      </w:r>
      <w:r w:rsidRPr="00A75B87">
        <w:tab/>
        <w:t xml:space="preserve">Carpenter, B.P., Rose, B., Olivas, E.M., Navarro, M.X., Talosig, A.R., Hurst, P.J., Di Palma, G., Xing, L., Guha, R., Copp, S.M., and Patterson, J.P. (2024). The role of protein folding in prenucleation clusters on the activity of enzyme@metal–organic frameworks. Journal of Materials Chemistry A </w:t>
      </w:r>
      <w:r w:rsidRPr="00A75B87">
        <w:rPr>
          <w:i/>
        </w:rPr>
        <w:t>12</w:t>
      </w:r>
      <w:r w:rsidRPr="00A75B87">
        <w:t>, 813-823. 10.1039/D3TA05397K.</w:t>
      </w:r>
    </w:p>
    <w:p w14:paraId="56A557DA" w14:textId="77777777" w:rsidR="00B844F5" w:rsidRPr="00A75B87" w:rsidRDefault="00B844F5" w:rsidP="00B844F5">
      <w:pPr>
        <w:pStyle w:val="EndNoteBibliography"/>
        <w:spacing w:after="0"/>
        <w:ind w:left="720" w:hanging="720"/>
      </w:pPr>
      <w:r w:rsidRPr="00A75B87">
        <w:lastRenderedPageBreak/>
        <w:t>58.</w:t>
      </w:r>
      <w:r w:rsidRPr="00A75B87">
        <w:tab/>
        <w:t xml:space="preserve">Murty, R., Bera, M.K., Walton, I.M., Whetzel, C., Prausnitz, M.R., and Walton, K.S. (2023). Interrogating Encapsulated Protein Structure within Metal–Organic Frameworks at Elevated Temperature. Journal of the American Chemical Society </w:t>
      </w:r>
      <w:r w:rsidRPr="00A75B87">
        <w:rPr>
          <w:i/>
        </w:rPr>
        <w:t>145</w:t>
      </w:r>
      <w:r w:rsidRPr="00A75B87">
        <w:t>, 7323-7330. 10.1021/jacs.2c13525.</w:t>
      </w:r>
    </w:p>
    <w:p w14:paraId="01508C14" w14:textId="77777777" w:rsidR="00B844F5" w:rsidRPr="00A75B87" w:rsidRDefault="00B844F5" w:rsidP="00B844F5">
      <w:pPr>
        <w:pStyle w:val="EndNoteBibliography"/>
        <w:spacing w:after="0"/>
        <w:ind w:left="720" w:hanging="720"/>
      </w:pPr>
      <w:r w:rsidRPr="00A75B87">
        <w:t>59.</w:t>
      </w:r>
      <w:r w:rsidRPr="00A75B87">
        <w:tab/>
        <w:t xml:space="preserve">Carpenter, B.P., Talosig, A.R., Mulvey, J.T., Merham, J.G., Esquivel, J., Rose, B., Ogata, A.F., Fishman, D.A., and Patterson, J.P. (2022). Role of Molecular Modification and Protein Folding in the Nucleation and Growth of Protein–Metal–Organic Frameworks. Chemistry of Materials </w:t>
      </w:r>
      <w:r w:rsidRPr="00A75B87">
        <w:rPr>
          <w:i/>
        </w:rPr>
        <w:t>34</w:t>
      </w:r>
      <w:r w:rsidRPr="00A75B87">
        <w:t>, 8336-8344. 10.1021/acs.chemmater.2c01903.</w:t>
      </w:r>
    </w:p>
    <w:p w14:paraId="529B4423" w14:textId="77777777" w:rsidR="00B844F5" w:rsidRPr="00A75B87" w:rsidRDefault="00B844F5" w:rsidP="00B844F5">
      <w:pPr>
        <w:pStyle w:val="EndNoteBibliography"/>
        <w:spacing w:after="0"/>
        <w:ind w:left="720" w:hanging="720"/>
      </w:pPr>
      <w:r w:rsidRPr="00A75B87">
        <w:t>60.</w:t>
      </w:r>
      <w:r w:rsidRPr="00A75B87">
        <w:tab/>
        <w:t xml:space="preserve">Ramezani-Dakhel, H., Bedford, N.M., Woehl, T.J., Knecht, M.R., Naik, R.R., and Heinz, H. (2017). Nature of peptide wrapping onto metal nanoparticle catalysts and driving forces for size control. Nanoscale </w:t>
      </w:r>
      <w:r w:rsidRPr="00A75B87">
        <w:rPr>
          <w:i/>
        </w:rPr>
        <w:t>9</w:t>
      </w:r>
      <w:r w:rsidRPr="00A75B87">
        <w:t>, 8401-8409. 10.1039/C7NR02813J.</w:t>
      </w:r>
    </w:p>
    <w:p w14:paraId="5F5B5EE4" w14:textId="77777777" w:rsidR="00B844F5" w:rsidRPr="00A75B87" w:rsidRDefault="00B844F5" w:rsidP="00B844F5">
      <w:pPr>
        <w:pStyle w:val="EndNoteBibliography"/>
        <w:spacing w:after="0"/>
        <w:ind w:left="720" w:hanging="720"/>
      </w:pPr>
      <w:r w:rsidRPr="00A75B87">
        <w:t>61.</w:t>
      </w:r>
      <w:r w:rsidRPr="00A75B87">
        <w:tab/>
        <w:t xml:space="preserve">Tavakol, M., Liu, J., Hoff, S.E., Zhu, C., and Heinz, H. (2024). Osteocalcin: Promoter or Inhibitor of Hydroxyapatite Growth? Langmuir </w:t>
      </w:r>
      <w:r w:rsidRPr="00A75B87">
        <w:rPr>
          <w:i/>
        </w:rPr>
        <w:t>40</w:t>
      </w:r>
      <w:r w:rsidRPr="00A75B87">
        <w:t>, 1747-1760. 10.1021/acs.langmuir.3c02948.</w:t>
      </w:r>
    </w:p>
    <w:p w14:paraId="672581AA" w14:textId="77777777" w:rsidR="00B844F5" w:rsidRPr="00A75B87" w:rsidRDefault="00B844F5" w:rsidP="00B844F5">
      <w:pPr>
        <w:pStyle w:val="EndNoteBibliography"/>
        <w:spacing w:after="0"/>
        <w:ind w:left="720" w:hanging="720"/>
      </w:pPr>
      <w:r w:rsidRPr="00A75B87">
        <w:t>62.</w:t>
      </w:r>
      <w:r w:rsidRPr="00A75B87">
        <w:tab/>
        <w:t xml:space="preserve">Hnilova, M., Oren, E.E., Seker, U.O.S., Wilson, B.R., Collino, S., Evans, J.S., Tamerler, C., and Sarikaya, M. (2008). Effect of Molecular Conformations on the Adsorption Behavior of Gold-Binding Peptides. Langmuir </w:t>
      </w:r>
      <w:r w:rsidRPr="00A75B87">
        <w:rPr>
          <w:i/>
        </w:rPr>
        <w:t>24</w:t>
      </w:r>
      <w:r w:rsidRPr="00A75B87">
        <w:t>, 12440-12445. 10.1021/la801468c.</w:t>
      </w:r>
    </w:p>
    <w:p w14:paraId="0185CA85" w14:textId="77777777" w:rsidR="00B844F5" w:rsidRPr="00A75B87" w:rsidRDefault="00B844F5" w:rsidP="00B844F5">
      <w:pPr>
        <w:pStyle w:val="EndNoteBibliography"/>
        <w:spacing w:after="0"/>
        <w:ind w:left="720" w:hanging="720"/>
      </w:pPr>
      <w:r w:rsidRPr="00A75B87">
        <w:t>63.</w:t>
      </w:r>
      <w:r w:rsidRPr="00A75B87">
        <w:tab/>
        <w:t xml:space="preserve">Collino, S., and Evans, J.S. (2008). Molecular Specifications of a Mineral Modulation Sequence Derived from the Aragonite-Promoting Protein n16. Biomacromolecules </w:t>
      </w:r>
      <w:r w:rsidRPr="00A75B87">
        <w:rPr>
          <w:i/>
        </w:rPr>
        <w:t>9</w:t>
      </w:r>
      <w:r w:rsidRPr="00A75B87">
        <w:t>, 1909-1918. 10.1021/bm8001599.</w:t>
      </w:r>
    </w:p>
    <w:p w14:paraId="53BE9F33" w14:textId="77777777" w:rsidR="00B844F5" w:rsidRPr="00A75B87" w:rsidRDefault="00B844F5" w:rsidP="00B844F5">
      <w:pPr>
        <w:pStyle w:val="EndNoteBibliography"/>
        <w:spacing w:after="0"/>
        <w:ind w:left="720" w:hanging="720"/>
      </w:pPr>
      <w:r w:rsidRPr="00A75B87">
        <w:t>64.</w:t>
      </w:r>
      <w:r w:rsidRPr="00A75B87">
        <w:tab/>
        <w:t xml:space="preserve">Oren, E.E., Notman, R., Kim, I.W., Evans, J.S., Walsh, T.R., Samudrala, R., Tamerler, C., and Sarikaya, M. (2010). Probing the Molecular Mechanisms of Quartz-Binding Peptides. Langmuir </w:t>
      </w:r>
      <w:r w:rsidRPr="00A75B87">
        <w:rPr>
          <w:i/>
        </w:rPr>
        <w:t>26</w:t>
      </w:r>
      <w:r w:rsidRPr="00A75B87">
        <w:t>, 11003-11009. 10.1021/la100049s.</w:t>
      </w:r>
    </w:p>
    <w:p w14:paraId="1BC6E85F" w14:textId="77777777" w:rsidR="00B844F5" w:rsidRPr="00A75B87" w:rsidRDefault="00B844F5" w:rsidP="00B844F5">
      <w:pPr>
        <w:pStyle w:val="EndNoteBibliography"/>
        <w:spacing w:after="0"/>
        <w:ind w:left="720" w:hanging="720"/>
        <w:rPr>
          <w:lang w:val="fr-FR"/>
        </w:rPr>
      </w:pPr>
      <w:r w:rsidRPr="00A75B87">
        <w:t>65.</w:t>
      </w:r>
      <w:r w:rsidRPr="00A75B87">
        <w:tab/>
        <w:t xml:space="preserve">Slocik, J.M., Govorov, A.O., and Naik, R.R. (2011). Plasmonic Circular Dichroism of Peptide-Functionalized Gold Nanoparticles. </w:t>
      </w:r>
      <w:r w:rsidRPr="00A75B87">
        <w:rPr>
          <w:lang w:val="fr-FR"/>
        </w:rPr>
        <w:t xml:space="preserve">Nano Letters </w:t>
      </w:r>
      <w:r w:rsidRPr="00A75B87">
        <w:rPr>
          <w:i/>
          <w:lang w:val="fr-FR"/>
        </w:rPr>
        <w:t>11</w:t>
      </w:r>
      <w:r w:rsidRPr="00A75B87">
        <w:rPr>
          <w:lang w:val="fr-FR"/>
        </w:rPr>
        <w:t>, 701-705. 10.1021/nl1038242.</w:t>
      </w:r>
    </w:p>
    <w:p w14:paraId="0E1D939F" w14:textId="77777777" w:rsidR="00B844F5" w:rsidRPr="00A75B87" w:rsidRDefault="00B844F5" w:rsidP="00B844F5">
      <w:pPr>
        <w:pStyle w:val="EndNoteBibliography"/>
        <w:spacing w:after="0"/>
        <w:ind w:left="720" w:hanging="720"/>
      </w:pPr>
      <w:r w:rsidRPr="00A75B87">
        <w:rPr>
          <w:lang w:val="fr-FR"/>
        </w:rPr>
        <w:t>66.</w:t>
      </w:r>
      <w:r w:rsidRPr="00A75B87">
        <w:rPr>
          <w:lang w:val="fr-FR"/>
        </w:rPr>
        <w:tab/>
        <w:t xml:space="preserve">Pakamorė, I., Rousseau, J., Rousseau, C., Monflier, E., and Szilágyi, P.Á. (2018). </w:t>
      </w:r>
      <w:r w:rsidRPr="00A75B87">
        <w:t xml:space="preserve">An ambient-temperature aqueous synthesis of zirconium-based metal–organic frameworks. Green Chemistry </w:t>
      </w:r>
      <w:r w:rsidRPr="00A75B87">
        <w:rPr>
          <w:i/>
        </w:rPr>
        <w:t>20</w:t>
      </w:r>
      <w:r w:rsidRPr="00A75B87">
        <w:t>, 5292-5298. 10.1039/C8GC02312C.</w:t>
      </w:r>
    </w:p>
    <w:p w14:paraId="6C202732" w14:textId="77777777" w:rsidR="00B844F5" w:rsidRPr="00A75B87" w:rsidRDefault="00B844F5" w:rsidP="00B844F5">
      <w:pPr>
        <w:pStyle w:val="EndNoteBibliography"/>
        <w:spacing w:after="0"/>
        <w:ind w:left="720" w:hanging="720"/>
      </w:pPr>
      <w:r w:rsidRPr="00A75B87">
        <w:t>67.</w:t>
      </w:r>
      <w:r w:rsidRPr="00A75B87">
        <w:tab/>
        <w:t xml:space="preserve">Luu, C.L., Nguyen, T.T.V., Nguyen, T., and Hoang, T.C. (2015). Synthesis, characterization and adsorption ability of UiO-66-NH2. Advances in Natural Sciences: Nanoscience and Nanotechnology </w:t>
      </w:r>
      <w:r w:rsidRPr="00A75B87">
        <w:rPr>
          <w:i/>
        </w:rPr>
        <w:t>6</w:t>
      </w:r>
      <w:r w:rsidRPr="00A75B87">
        <w:t>, 025004. 10.1088/2043-6262/6/2/025004.</w:t>
      </w:r>
    </w:p>
    <w:p w14:paraId="3A5BB19D" w14:textId="77777777" w:rsidR="00B844F5" w:rsidRPr="00A75B87" w:rsidRDefault="00B844F5" w:rsidP="00B844F5">
      <w:pPr>
        <w:pStyle w:val="EndNoteBibliography"/>
        <w:spacing w:after="0"/>
        <w:ind w:left="720" w:hanging="720"/>
      </w:pPr>
      <w:r w:rsidRPr="00A75B87">
        <w:t>68.</w:t>
      </w:r>
      <w:r w:rsidRPr="00A75B87">
        <w:tab/>
        <w:t xml:space="preserve">Jordahl, D., Armstrong, Z., Li, Q., Gao, R., Liu, W., Johnson, K., Brown, W., Scheiwiller, A., Feng, L., Ugrinov, A., et al. (2022). Expanding the “Library” of Metal–Organic Frameworks for Enzyme Biomineralization. ACS Applied Materials &amp; Interfaces </w:t>
      </w:r>
      <w:r w:rsidRPr="00A75B87">
        <w:rPr>
          <w:i/>
        </w:rPr>
        <w:t>14</w:t>
      </w:r>
      <w:r w:rsidRPr="00A75B87">
        <w:t>, 51619-51629. 10.1021/acsami.2c12998.</w:t>
      </w:r>
    </w:p>
    <w:p w14:paraId="68533AF7" w14:textId="77777777" w:rsidR="00B844F5" w:rsidRPr="00A75B87" w:rsidRDefault="00B844F5" w:rsidP="00B844F5">
      <w:pPr>
        <w:pStyle w:val="EndNoteBibliography"/>
        <w:spacing w:after="0"/>
        <w:ind w:left="720" w:hanging="720"/>
      </w:pPr>
      <w:r w:rsidRPr="00A75B87">
        <w:t>69.</w:t>
      </w:r>
      <w:r w:rsidRPr="00A75B87">
        <w:tab/>
        <w:t xml:space="preserve">Akpinar, I., Wang, X., Fahy, K., Sha, F., Yang, S., Kwon, T.-w., Das, P.J., Islamoglu, T., Farha, O.K., and Stoddart, J.F. (2024). Biomimetic Mineralization of Large Enzymes Utilizing a Stable Zirconium-Based Metal-Organic Frameworks. Journal of the American Chemical Society </w:t>
      </w:r>
      <w:r w:rsidRPr="00A75B87">
        <w:rPr>
          <w:i/>
        </w:rPr>
        <w:t>146</w:t>
      </w:r>
      <w:r w:rsidRPr="00A75B87">
        <w:t>, 5108-5117. 10.1021/jacs.3c07785.</w:t>
      </w:r>
    </w:p>
    <w:p w14:paraId="6178CEB0" w14:textId="77777777" w:rsidR="00B844F5" w:rsidRPr="00A75B87" w:rsidRDefault="00B844F5" w:rsidP="00B844F5">
      <w:pPr>
        <w:pStyle w:val="EndNoteBibliography"/>
        <w:spacing w:after="0"/>
        <w:ind w:left="720" w:hanging="720"/>
      </w:pPr>
      <w:r w:rsidRPr="00A75B87">
        <w:t>70.</w:t>
      </w:r>
      <w:r w:rsidRPr="00A75B87">
        <w:tab/>
        <w:t xml:space="preserve">Huelsenbeck, L., Luo, H., Verma, P., Dane, J., Ho, R., Beyer, E., Hall, H., Geise, G.M., and Giri, G. (2020). Generalized Approach for Rapid Aqueous MOF Synthesis by Controlling Solution pH. Crystal Growth &amp; Design </w:t>
      </w:r>
      <w:r w:rsidRPr="00A75B87">
        <w:rPr>
          <w:i/>
        </w:rPr>
        <w:t>20</w:t>
      </w:r>
      <w:r w:rsidRPr="00A75B87">
        <w:t>, 6787-6795. 10.1021/acs.cgd.0c00895.</w:t>
      </w:r>
    </w:p>
    <w:p w14:paraId="37E97346" w14:textId="77777777" w:rsidR="00B844F5" w:rsidRPr="00A75B87" w:rsidRDefault="00B844F5" w:rsidP="00B844F5">
      <w:pPr>
        <w:pStyle w:val="EndNoteBibliography"/>
        <w:spacing w:after="0"/>
        <w:ind w:left="720" w:hanging="720"/>
      </w:pPr>
      <w:r w:rsidRPr="00A75B87">
        <w:t>71.</w:t>
      </w:r>
      <w:r w:rsidRPr="00A75B87">
        <w:tab/>
        <w:t xml:space="preserve">Plabst, M., Köhn, R., and Bein, T. (2010). The influence of the guest ion on the synthesis and sorption properties of an open framework lanthanide tetrakisphosphonate. CrystEngComm </w:t>
      </w:r>
      <w:r w:rsidRPr="00A75B87">
        <w:rPr>
          <w:i/>
        </w:rPr>
        <w:t>12</w:t>
      </w:r>
      <w:r w:rsidRPr="00A75B87">
        <w:t>, 1920-1926. 10.1039/B917338M.</w:t>
      </w:r>
    </w:p>
    <w:p w14:paraId="626176E4" w14:textId="3DEBBD28" w:rsidR="00B844F5" w:rsidRPr="00A75B87" w:rsidRDefault="00B844F5" w:rsidP="00B844F5">
      <w:pPr>
        <w:pStyle w:val="EndNoteBibliography"/>
        <w:spacing w:after="0"/>
        <w:ind w:left="720" w:hanging="720"/>
      </w:pPr>
      <w:r w:rsidRPr="00A75B87">
        <w:t>72.</w:t>
      </w:r>
      <w:r w:rsidRPr="00A75B87">
        <w:tab/>
        <w:t xml:space="preserve">Tai, S., Zhang, W., Zhang, J., Luo, G., Jia, Y., Deng, M., and Ling, Y. (2016). Facile preparation of UiO-66 nanoparticles with tunable sizes in a continuous flow microreactor and its application in drug delivery. Microporous and Mesoporous Materials </w:t>
      </w:r>
      <w:r w:rsidRPr="00A75B87">
        <w:rPr>
          <w:i/>
        </w:rPr>
        <w:t>220</w:t>
      </w:r>
      <w:r w:rsidRPr="00A75B87">
        <w:t xml:space="preserve">, 148-154. </w:t>
      </w:r>
      <w:hyperlink r:id="rId32" w:history="1">
        <w:r w:rsidRPr="00A75B87">
          <w:rPr>
            <w:rStyle w:val="Hyperlink"/>
          </w:rPr>
          <w:t>https://doi.org/10.1016/j.micromeso.2015.08.037</w:t>
        </w:r>
      </w:hyperlink>
      <w:r w:rsidRPr="00A75B87">
        <w:t>.</w:t>
      </w:r>
    </w:p>
    <w:p w14:paraId="338F294A" w14:textId="77777777" w:rsidR="00B844F5" w:rsidRPr="00A75B87" w:rsidRDefault="00B844F5" w:rsidP="00B844F5">
      <w:pPr>
        <w:pStyle w:val="EndNoteBibliography"/>
        <w:ind w:left="720" w:hanging="720"/>
      </w:pPr>
      <w:r w:rsidRPr="00A75B87">
        <w:t>73.</w:t>
      </w:r>
      <w:r w:rsidRPr="00A75B87">
        <w:tab/>
        <w:t xml:space="preserve">Ogata, A.F., Rakowski, A.M., Carpenter, B.P., Fishman, D.A., Merham, J.G., Hurst, P.J., and Patterson, J.P. (2020). Direct Observation of Amorphous Precursor Phases in the Nucleation </w:t>
      </w:r>
      <w:r w:rsidRPr="00A75B87">
        <w:lastRenderedPageBreak/>
        <w:t xml:space="preserve">of Protein–Metal–Organic Frameworks. Journal of the American Chemical Society </w:t>
      </w:r>
      <w:r w:rsidRPr="00A75B87">
        <w:rPr>
          <w:i/>
        </w:rPr>
        <w:t>142</w:t>
      </w:r>
      <w:r w:rsidRPr="00A75B87">
        <w:t>, 1433-1442. 10.1021/jacs.9b11371.</w:t>
      </w:r>
    </w:p>
    <w:p w14:paraId="7DB679A5" w14:textId="363F4036" w:rsidR="00BE08A7" w:rsidRDefault="00310E32" w:rsidP="003803C0">
      <w:pPr>
        <w:spacing w:line="360" w:lineRule="auto"/>
        <w:jc w:val="both"/>
        <w:rPr>
          <w:rFonts w:cstheme="minorHAnsi"/>
          <w:sz w:val="24"/>
          <w:lang w:val="en-US"/>
        </w:rPr>
      </w:pPr>
      <w:r w:rsidRPr="00A75B87">
        <w:rPr>
          <w:rFonts w:cstheme="minorHAnsi"/>
          <w:sz w:val="24"/>
          <w:lang w:val="en-US"/>
        </w:rPr>
        <w:fldChar w:fldCharType="end"/>
      </w:r>
    </w:p>
    <w:sectPr w:rsidR="00BE08A7">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FAE7A" w14:textId="77777777" w:rsidR="003E1919" w:rsidRDefault="003E1919" w:rsidP="001401AB">
      <w:pPr>
        <w:spacing w:after="0" w:line="240" w:lineRule="auto"/>
      </w:pPr>
      <w:r>
        <w:separator/>
      </w:r>
    </w:p>
  </w:endnote>
  <w:endnote w:type="continuationSeparator" w:id="0">
    <w:p w14:paraId="13B5BABA" w14:textId="77777777" w:rsidR="003E1919" w:rsidRDefault="003E1919" w:rsidP="00140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6983746"/>
      <w:docPartObj>
        <w:docPartGallery w:val="Page Numbers (Bottom of Page)"/>
        <w:docPartUnique/>
      </w:docPartObj>
    </w:sdtPr>
    <w:sdtEndPr>
      <w:rPr>
        <w:noProof/>
      </w:rPr>
    </w:sdtEndPr>
    <w:sdtContent>
      <w:p w14:paraId="3E9896C1" w14:textId="0BC58080" w:rsidR="0070420B" w:rsidRDefault="007042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986E98" w14:textId="77777777" w:rsidR="0070420B" w:rsidRDefault="007042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2E5D7" w14:textId="77777777" w:rsidR="003E1919" w:rsidRDefault="003E1919" w:rsidP="001401AB">
      <w:pPr>
        <w:spacing w:after="0" w:line="240" w:lineRule="auto"/>
      </w:pPr>
      <w:r>
        <w:separator/>
      </w:r>
    </w:p>
  </w:footnote>
  <w:footnote w:type="continuationSeparator" w:id="0">
    <w:p w14:paraId="0276EA2D" w14:textId="77777777" w:rsidR="003E1919" w:rsidRDefault="003E1919" w:rsidP="001401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E3187"/>
    <w:multiLevelType w:val="hybridMultilevel"/>
    <w:tmpl w:val="A23669EE"/>
    <w:lvl w:ilvl="0" w:tplc="BABC2C9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 w15:restartNumberingAfterBreak="0">
    <w:nsid w:val="50157197"/>
    <w:multiLevelType w:val="hybridMultilevel"/>
    <w:tmpl w:val="0108F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490587">
    <w:abstractNumId w:val="0"/>
  </w:num>
  <w:num w:numId="2" w16cid:durableId="6197226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veepwtfrzs5wfedfpsvtzxu0ttrftpz22pp&quot;&gt;Phage_2&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9&lt;/item&gt;&lt;item&gt;70&lt;/item&gt;&lt;item&gt;71&lt;/item&gt;&lt;item&gt;72&lt;/item&gt;&lt;item&gt;73&lt;/item&gt;&lt;item&gt;74&lt;/item&gt;&lt;/record-ids&gt;&lt;/item&gt;&lt;/Libraries&gt;"/>
  </w:docVars>
  <w:rsids>
    <w:rsidRoot w:val="008B412D"/>
    <w:rsid w:val="00001E2F"/>
    <w:rsid w:val="00003544"/>
    <w:rsid w:val="00003996"/>
    <w:rsid w:val="00006029"/>
    <w:rsid w:val="00010EEB"/>
    <w:rsid w:val="00012976"/>
    <w:rsid w:val="00013002"/>
    <w:rsid w:val="00015F32"/>
    <w:rsid w:val="00016255"/>
    <w:rsid w:val="0002023F"/>
    <w:rsid w:val="00020825"/>
    <w:rsid w:val="000213AD"/>
    <w:rsid w:val="00022EE4"/>
    <w:rsid w:val="00023DB0"/>
    <w:rsid w:val="000331ED"/>
    <w:rsid w:val="000429FA"/>
    <w:rsid w:val="000439C2"/>
    <w:rsid w:val="0004464F"/>
    <w:rsid w:val="00046AAF"/>
    <w:rsid w:val="000507EE"/>
    <w:rsid w:val="00050C56"/>
    <w:rsid w:val="00050E01"/>
    <w:rsid w:val="000616E7"/>
    <w:rsid w:val="00064CDC"/>
    <w:rsid w:val="00067E44"/>
    <w:rsid w:val="0007192E"/>
    <w:rsid w:val="00071A4B"/>
    <w:rsid w:val="0007204D"/>
    <w:rsid w:val="00072847"/>
    <w:rsid w:val="00073297"/>
    <w:rsid w:val="0007430E"/>
    <w:rsid w:val="0007636A"/>
    <w:rsid w:val="00085AE8"/>
    <w:rsid w:val="000873A5"/>
    <w:rsid w:val="00090B57"/>
    <w:rsid w:val="000922A0"/>
    <w:rsid w:val="00092927"/>
    <w:rsid w:val="000945F5"/>
    <w:rsid w:val="00094854"/>
    <w:rsid w:val="00095425"/>
    <w:rsid w:val="00097447"/>
    <w:rsid w:val="000A2A19"/>
    <w:rsid w:val="000A3804"/>
    <w:rsid w:val="000A6AB2"/>
    <w:rsid w:val="000A7964"/>
    <w:rsid w:val="000B1451"/>
    <w:rsid w:val="000B33A2"/>
    <w:rsid w:val="000B5B22"/>
    <w:rsid w:val="000C21EA"/>
    <w:rsid w:val="000C2267"/>
    <w:rsid w:val="000C2D17"/>
    <w:rsid w:val="000C61C3"/>
    <w:rsid w:val="000D0B1F"/>
    <w:rsid w:val="000D20E4"/>
    <w:rsid w:val="000E291D"/>
    <w:rsid w:val="000E6FEC"/>
    <w:rsid w:val="000F145E"/>
    <w:rsid w:val="000F1659"/>
    <w:rsid w:val="000F19FA"/>
    <w:rsid w:val="000F4D1B"/>
    <w:rsid w:val="000F5E4C"/>
    <w:rsid w:val="000F627D"/>
    <w:rsid w:val="00100370"/>
    <w:rsid w:val="00111BEC"/>
    <w:rsid w:val="0011250A"/>
    <w:rsid w:val="001130D5"/>
    <w:rsid w:val="00114F7D"/>
    <w:rsid w:val="00115626"/>
    <w:rsid w:val="00117C05"/>
    <w:rsid w:val="00122AB3"/>
    <w:rsid w:val="001255F0"/>
    <w:rsid w:val="001272DE"/>
    <w:rsid w:val="0013212D"/>
    <w:rsid w:val="00133F5A"/>
    <w:rsid w:val="001401AB"/>
    <w:rsid w:val="00141695"/>
    <w:rsid w:val="00144FB2"/>
    <w:rsid w:val="001472C4"/>
    <w:rsid w:val="00147A82"/>
    <w:rsid w:val="00153871"/>
    <w:rsid w:val="001613A0"/>
    <w:rsid w:val="001643FC"/>
    <w:rsid w:val="00164B48"/>
    <w:rsid w:val="0016655C"/>
    <w:rsid w:val="00176F8F"/>
    <w:rsid w:val="00183C45"/>
    <w:rsid w:val="00185621"/>
    <w:rsid w:val="00186205"/>
    <w:rsid w:val="001872C9"/>
    <w:rsid w:val="00190723"/>
    <w:rsid w:val="00191893"/>
    <w:rsid w:val="00192798"/>
    <w:rsid w:val="00193122"/>
    <w:rsid w:val="0019438B"/>
    <w:rsid w:val="0019458F"/>
    <w:rsid w:val="0019655D"/>
    <w:rsid w:val="00196E11"/>
    <w:rsid w:val="001A3248"/>
    <w:rsid w:val="001A3E52"/>
    <w:rsid w:val="001A5A91"/>
    <w:rsid w:val="001B0803"/>
    <w:rsid w:val="001B0D14"/>
    <w:rsid w:val="001B63A0"/>
    <w:rsid w:val="001C6711"/>
    <w:rsid w:val="001C7318"/>
    <w:rsid w:val="001D0C8A"/>
    <w:rsid w:val="001D369E"/>
    <w:rsid w:val="001D4591"/>
    <w:rsid w:val="001D5508"/>
    <w:rsid w:val="001E2909"/>
    <w:rsid w:val="001F20F0"/>
    <w:rsid w:val="00200BE6"/>
    <w:rsid w:val="002057CE"/>
    <w:rsid w:val="002057E6"/>
    <w:rsid w:val="00211D9B"/>
    <w:rsid w:val="0021214B"/>
    <w:rsid w:val="00213385"/>
    <w:rsid w:val="00215B8E"/>
    <w:rsid w:val="002241E0"/>
    <w:rsid w:val="00233A1E"/>
    <w:rsid w:val="00233DDD"/>
    <w:rsid w:val="00244FDC"/>
    <w:rsid w:val="00245279"/>
    <w:rsid w:val="002518EA"/>
    <w:rsid w:val="00253B86"/>
    <w:rsid w:val="00254845"/>
    <w:rsid w:val="0025487A"/>
    <w:rsid w:val="002560EE"/>
    <w:rsid w:val="00270D3F"/>
    <w:rsid w:val="00272F1E"/>
    <w:rsid w:val="002740FB"/>
    <w:rsid w:val="00280C2D"/>
    <w:rsid w:val="00283711"/>
    <w:rsid w:val="00283CB2"/>
    <w:rsid w:val="00284455"/>
    <w:rsid w:val="00285E3E"/>
    <w:rsid w:val="00286C8A"/>
    <w:rsid w:val="00292985"/>
    <w:rsid w:val="00295C61"/>
    <w:rsid w:val="002A2C1A"/>
    <w:rsid w:val="002A3325"/>
    <w:rsid w:val="002A4C44"/>
    <w:rsid w:val="002A6BE4"/>
    <w:rsid w:val="002B1138"/>
    <w:rsid w:val="002B17C5"/>
    <w:rsid w:val="002B1F26"/>
    <w:rsid w:val="002B60A4"/>
    <w:rsid w:val="002C12F6"/>
    <w:rsid w:val="002C4579"/>
    <w:rsid w:val="002C663D"/>
    <w:rsid w:val="002C7ADD"/>
    <w:rsid w:val="002D1B35"/>
    <w:rsid w:val="002D5752"/>
    <w:rsid w:val="002D5F54"/>
    <w:rsid w:val="002D7F3D"/>
    <w:rsid w:val="002E61C7"/>
    <w:rsid w:val="002F04F1"/>
    <w:rsid w:val="003017FC"/>
    <w:rsid w:val="00302319"/>
    <w:rsid w:val="00305E2A"/>
    <w:rsid w:val="00310D4E"/>
    <w:rsid w:val="00310E32"/>
    <w:rsid w:val="003123CB"/>
    <w:rsid w:val="00315D57"/>
    <w:rsid w:val="003169F9"/>
    <w:rsid w:val="00321FCB"/>
    <w:rsid w:val="00322888"/>
    <w:rsid w:val="00323997"/>
    <w:rsid w:val="00331466"/>
    <w:rsid w:val="00331A85"/>
    <w:rsid w:val="00332AB3"/>
    <w:rsid w:val="003330F4"/>
    <w:rsid w:val="003334B1"/>
    <w:rsid w:val="00333C98"/>
    <w:rsid w:val="00333D9F"/>
    <w:rsid w:val="00336F50"/>
    <w:rsid w:val="00341794"/>
    <w:rsid w:val="00342086"/>
    <w:rsid w:val="003442E9"/>
    <w:rsid w:val="00344CD4"/>
    <w:rsid w:val="00355822"/>
    <w:rsid w:val="00362F07"/>
    <w:rsid w:val="003661E4"/>
    <w:rsid w:val="00372D98"/>
    <w:rsid w:val="00376374"/>
    <w:rsid w:val="00377104"/>
    <w:rsid w:val="003803C0"/>
    <w:rsid w:val="00380FEE"/>
    <w:rsid w:val="003834F3"/>
    <w:rsid w:val="003835E2"/>
    <w:rsid w:val="0039467A"/>
    <w:rsid w:val="00395C0C"/>
    <w:rsid w:val="003A22B0"/>
    <w:rsid w:val="003B05AA"/>
    <w:rsid w:val="003B1F03"/>
    <w:rsid w:val="003B2436"/>
    <w:rsid w:val="003B5E7C"/>
    <w:rsid w:val="003B7823"/>
    <w:rsid w:val="003D0B64"/>
    <w:rsid w:val="003D0C6D"/>
    <w:rsid w:val="003D0F30"/>
    <w:rsid w:val="003D166B"/>
    <w:rsid w:val="003D2113"/>
    <w:rsid w:val="003D35E0"/>
    <w:rsid w:val="003D6399"/>
    <w:rsid w:val="003D6A8F"/>
    <w:rsid w:val="003D70BD"/>
    <w:rsid w:val="003D7934"/>
    <w:rsid w:val="003E1919"/>
    <w:rsid w:val="003E699D"/>
    <w:rsid w:val="003F398C"/>
    <w:rsid w:val="003F4D8F"/>
    <w:rsid w:val="003F7043"/>
    <w:rsid w:val="003F72B4"/>
    <w:rsid w:val="003F7932"/>
    <w:rsid w:val="003F7A6E"/>
    <w:rsid w:val="003F7BCD"/>
    <w:rsid w:val="00402549"/>
    <w:rsid w:val="00402763"/>
    <w:rsid w:val="00402A14"/>
    <w:rsid w:val="00404A4C"/>
    <w:rsid w:val="00406156"/>
    <w:rsid w:val="00410B7D"/>
    <w:rsid w:val="00411978"/>
    <w:rsid w:val="0042325C"/>
    <w:rsid w:val="00423FCB"/>
    <w:rsid w:val="004254CF"/>
    <w:rsid w:val="004259F9"/>
    <w:rsid w:val="00426228"/>
    <w:rsid w:val="0043195D"/>
    <w:rsid w:val="00431CDD"/>
    <w:rsid w:val="0043232D"/>
    <w:rsid w:val="00434ABD"/>
    <w:rsid w:val="004359CF"/>
    <w:rsid w:val="004377AA"/>
    <w:rsid w:val="00437ABC"/>
    <w:rsid w:val="00440A1A"/>
    <w:rsid w:val="00442964"/>
    <w:rsid w:val="004429AA"/>
    <w:rsid w:val="004473DA"/>
    <w:rsid w:val="00447699"/>
    <w:rsid w:val="00447856"/>
    <w:rsid w:val="00450303"/>
    <w:rsid w:val="00451A13"/>
    <w:rsid w:val="00452086"/>
    <w:rsid w:val="004533A9"/>
    <w:rsid w:val="004555E0"/>
    <w:rsid w:val="0045749E"/>
    <w:rsid w:val="00460134"/>
    <w:rsid w:val="004605D8"/>
    <w:rsid w:val="004614A2"/>
    <w:rsid w:val="00465E7A"/>
    <w:rsid w:val="00466F97"/>
    <w:rsid w:val="00467272"/>
    <w:rsid w:val="00477D6C"/>
    <w:rsid w:val="00480E2C"/>
    <w:rsid w:val="00482113"/>
    <w:rsid w:val="00483B33"/>
    <w:rsid w:val="00487CD0"/>
    <w:rsid w:val="004900AE"/>
    <w:rsid w:val="00493442"/>
    <w:rsid w:val="00494D54"/>
    <w:rsid w:val="00495C2E"/>
    <w:rsid w:val="004A4CE9"/>
    <w:rsid w:val="004A6F9C"/>
    <w:rsid w:val="004B13E7"/>
    <w:rsid w:val="004B38C4"/>
    <w:rsid w:val="004B39B2"/>
    <w:rsid w:val="004B553C"/>
    <w:rsid w:val="004B6772"/>
    <w:rsid w:val="004C05AB"/>
    <w:rsid w:val="004C132D"/>
    <w:rsid w:val="004C1977"/>
    <w:rsid w:val="004C1B6D"/>
    <w:rsid w:val="004C23A1"/>
    <w:rsid w:val="004C2EF7"/>
    <w:rsid w:val="004C33A6"/>
    <w:rsid w:val="004C3AA8"/>
    <w:rsid w:val="004D37D7"/>
    <w:rsid w:val="004D3B36"/>
    <w:rsid w:val="004D5D1C"/>
    <w:rsid w:val="004D695E"/>
    <w:rsid w:val="004D737B"/>
    <w:rsid w:val="004E0AE6"/>
    <w:rsid w:val="004E7E1B"/>
    <w:rsid w:val="004F111E"/>
    <w:rsid w:val="004F17BD"/>
    <w:rsid w:val="004F72D6"/>
    <w:rsid w:val="004F7565"/>
    <w:rsid w:val="00502A87"/>
    <w:rsid w:val="00506845"/>
    <w:rsid w:val="005122EC"/>
    <w:rsid w:val="00513DA5"/>
    <w:rsid w:val="0051765B"/>
    <w:rsid w:val="0052274A"/>
    <w:rsid w:val="00522A8A"/>
    <w:rsid w:val="005269DC"/>
    <w:rsid w:val="00532671"/>
    <w:rsid w:val="0053327A"/>
    <w:rsid w:val="00534AAC"/>
    <w:rsid w:val="0053573F"/>
    <w:rsid w:val="00535D90"/>
    <w:rsid w:val="00537D77"/>
    <w:rsid w:val="00540446"/>
    <w:rsid w:val="00541222"/>
    <w:rsid w:val="00541645"/>
    <w:rsid w:val="00547840"/>
    <w:rsid w:val="00556443"/>
    <w:rsid w:val="005638D4"/>
    <w:rsid w:val="005700E2"/>
    <w:rsid w:val="00577917"/>
    <w:rsid w:val="005821EF"/>
    <w:rsid w:val="00584AAD"/>
    <w:rsid w:val="00586E21"/>
    <w:rsid w:val="00586FF3"/>
    <w:rsid w:val="00590919"/>
    <w:rsid w:val="00592F7F"/>
    <w:rsid w:val="005A2D26"/>
    <w:rsid w:val="005A7879"/>
    <w:rsid w:val="005B159F"/>
    <w:rsid w:val="005B4073"/>
    <w:rsid w:val="005B5BAD"/>
    <w:rsid w:val="005C003A"/>
    <w:rsid w:val="005C38BC"/>
    <w:rsid w:val="005C5EF7"/>
    <w:rsid w:val="005C6B7F"/>
    <w:rsid w:val="005D244C"/>
    <w:rsid w:val="005D24E0"/>
    <w:rsid w:val="005E0431"/>
    <w:rsid w:val="005E2D48"/>
    <w:rsid w:val="005F180E"/>
    <w:rsid w:val="005F3372"/>
    <w:rsid w:val="005F56E9"/>
    <w:rsid w:val="005F6465"/>
    <w:rsid w:val="005F6BFB"/>
    <w:rsid w:val="00606DBA"/>
    <w:rsid w:val="00610320"/>
    <w:rsid w:val="00610A7F"/>
    <w:rsid w:val="0061342C"/>
    <w:rsid w:val="006246B8"/>
    <w:rsid w:val="00627032"/>
    <w:rsid w:val="00630B9A"/>
    <w:rsid w:val="00631343"/>
    <w:rsid w:val="00633FA7"/>
    <w:rsid w:val="006355B5"/>
    <w:rsid w:val="00636895"/>
    <w:rsid w:val="00637324"/>
    <w:rsid w:val="006406F7"/>
    <w:rsid w:val="00640BE9"/>
    <w:rsid w:val="006467D4"/>
    <w:rsid w:val="00651026"/>
    <w:rsid w:val="00651DDC"/>
    <w:rsid w:val="00652D89"/>
    <w:rsid w:val="006548E3"/>
    <w:rsid w:val="00654F47"/>
    <w:rsid w:val="0066160D"/>
    <w:rsid w:val="006640E7"/>
    <w:rsid w:val="00665E31"/>
    <w:rsid w:val="00677F72"/>
    <w:rsid w:val="0068328E"/>
    <w:rsid w:val="00684868"/>
    <w:rsid w:val="006851DA"/>
    <w:rsid w:val="00690D71"/>
    <w:rsid w:val="00693C02"/>
    <w:rsid w:val="0069642B"/>
    <w:rsid w:val="00697DEE"/>
    <w:rsid w:val="006A11FD"/>
    <w:rsid w:val="006A1AC8"/>
    <w:rsid w:val="006A4741"/>
    <w:rsid w:val="006A71DD"/>
    <w:rsid w:val="006B0B2D"/>
    <w:rsid w:val="006C193A"/>
    <w:rsid w:val="006C2757"/>
    <w:rsid w:val="006C57C0"/>
    <w:rsid w:val="006C7580"/>
    <w:rsid w:val="006D02CB"/>
    <w:rsid w:val="006D0322"/>
    <w:rsid w:val="006D384F"/>
    <w:rsid w:val="006D39BF"/>
    <w:rsid w:val="006D5281"/>
    <w:rsid w:val="006D78F9"/>
    <w:rsid w:val="006E483F"/>
    <w:rsid w:val="006E5616"/>
    <w:rsid w:val="006E7CF3"/>
    <w:rsid w:val="006F0619"/>
    <w:rsid w:val="006F0C3C"/>
    <w:rsid w:val="006F1418"/>
    <w:rsid w:val="006F4EB1"/>
    <w:rsid w:val="00701F7C"/>
    <w:rsid w:val="007025E2"/>
    <w:rsid w:val="0070420B"/>
    <w:rsid w:val="00707B13"/>
    <w:rsid w:val="0071175A"/>
    <w:rsid w:val="00711D4C"/>
    <w:rsid w:val="007134BC"/>
    <w:rsid w:val="0071576F"/>
    <w:rsid w:val="007208C3"/>
    <w:rsid w:val="00720BCB"/>
    <w:rsid w:val="007232B4"/>
    <w:rsid w:val="0072555C"/>
    <w:rsid w:val="0072638B"/>
    <w:rsid w:val="00730F48"/>
    <w:rsid w:val="00734750"/>
    <w:rsid w:val="00736D3C"/>
    <w:rsid w:val="00740BA4"/>
    <w:rsid w:val="00742B5A"/>
    <w:rsid w:val="007450F4"/>
    <w:rsid w:val="00746D3C"/>
    <w:rsid w:val="00752333"/>
    <w:rsid w:val="00754508"/>
    <w:rsid w:val="007611C5"/>
    <w:rsid w:val="00761D60"/>
    <w:rsid w:val="00762802"/>
    <w:rsid w:val="00764C46"/>
    <w:rsid w:val="00767D6A"/>
    <w:rsid w:val="00771169"/>
    <w:rsid w:val="007719C2"/>
    <w:rsid w:val="0077303B"/>
    <w:rsid w:val="0077545B"/>
    <w:rsid w:val="00775FC2"/>
    <w:rsid w:val="007767BD"/>
    <w:rsid w:val="00781692"/>
    <w:rsid w:val="00787E94"/>
    <w:rsid w:val="00792B59"/>
    <w:rsid w:val="00793603"/>
    <w:rsid w:val="0079464B"/>
    <w:rsid w:val="00795BF4"/>
    <w:rsid w:val="00797A8F"/>
    <w:rsid w:val="007A09FD"/>
    <w:rsid w:val="007A39CD"/>
    <w:rsid w:val="007B331A"/>
    <w:rsid w:val="007B3C2F"/>
    <w:rsid w:val="007B56D2"/>
    <w:rsid w:val="007B6BCA"/>
    <w:rsid w:val="007C5406"/>
    <w:rsid w:val="007D02B8"/>
    <w:rsid w:val="007D055F"/>
    <w:rsid w:val="007D193C"/>
    <w:rsid w:val="007D5765"/>
    <w:rsid w:val="007D641C"/>
    <w:rsid w:val="007D7EDB"/>
    <w:rsid w:val="00807D5A"/>
    <w:rsid w:val="008121FD"/>
    <w:rsid w:val="0081520A"/>
    <w:rsid w:val="00815AB8"/>
    <w:rsid w:val="00821CC8"/>
    <w:rsid w:val="00823120"/>
    <w:rsid w:val="008250AC"/>
    <w:rsid w:val="008254A6"/>
    <w:rsid w:val="008313C8"/>
    <w:rsid w:val="0083284C"/>
    <w:rsid w:val="00833A78"/>
    <w:rsid w:val="00836166"/>
    <w:rsid w:val="008443A0"/>
    <w:rsid w:val="0085053E"/>
    <w:rsid w:val="00851BDE"/>
    <w:rsid w:val="00852786"/>
    <w:rsid w:val="00852C22"/>
    <w:rsid w:val="0085372F"/>
    <w:rsid w:val="00854404"/>
    <w:rsid w:val="00857E95"/>
    <w:rsid w:val="00862BE5"/>
    <w:rsid w:val="00863133"/>
    <w:rsid w:val="00864B32"/>
    <w:rsid w:val="0086525E"/>
    <w:rsid w:val="00874D04"/>
    <w:rsid w:val="00884E44"/>
    <w:rsid w:val="008917BA"/>
    <w:rsid w:val="0089250C"/>
    <w:rsid w:val="008A0FBD"/>
    <w:rsid w:val="008A696C"/>
    <w:rsid w:val="008A7775"/>
    <w:rsid w:val="008B0FB8"/>
    <w:rsid w:val="008B15A3"/>
    <w:rsid w:val="008B1EA1"/>
    <w:rsid w:val="008B3254"/>
    <w:rsid w:val="008B412D"/>
    <w:rsid w:val="008B42A2"/>
    <w:rsid w:val="008B4542"/>
    <w:rsid w:val="008B55F1"/>
    <w:rsid w:val="008C72EC"/>
    <w:rsid w:val="008D11CD"/>
    <w:rsid w:val="008D4337"/>
    <w:rsid w:val="008D4836"/>
    <w:rsid w:val="008D73AB"/>
    <w:rsid w:val="008D772A"/>
    <w:rsid w:val="008D7BC3"/>
    <w:rsid w:val="008E3DDE"/>
    <w:rsid w:val="008F0828"/>
    <w:rsid w:val="008F474F"/>
    <w:rsid w:val="008F7572"/>
    <w:rsid w:val="00901D05"/>
    <w:rsid w:val="00905F38"/>
    <w:rsid w:val="0091137E"/>
    <w:rsid w:val="00911CA0"/>
    <w:rsid w:val="009149CB"/>
    <w:rsid w:val="009154FB"/>
    <w:rsid w:val="00920401"/>
    <w:rsid w:val="009234FD"/>
    <w:rsid w:val="009269AA"/>
    <w:rsid w:val="00931CDC"/>
    <w:rsid w:val="00931CFC"/>
    <w:rsid w:val="009321FB"/>
    <w:rsid w:val="009374C6"/>
    <w:rsid w:val="009413F3"/>
    <w:rsid w:val="009417C4"/>
    <w:rsid w:val="00942A33"/>
    <w:rsid w:val="0094532E"/>
    <w:rsid w:val="00947A8C"/>
    <w:rsid w:val="009506AF"/>
    <w:rsid w:val="0095231E"/>
    <w:rsid w:val="00961F66"/>
    <w:rsid w:val="009708F6"/>
    <w:rsid w:val="00970AA6"/>
    <w:rsid w:val="009731AD"/>
    <w:rsid w:val="0097427B"/>
    <w:rsid w:val="00976CBB"/>
    <w:rsid w:val="00981EFF"/>
    <w:rsid w:val="009825AE"/>
    <w:rsid w:val="00983CE5"/>
    <w:rsid w:val="009873E3"/>
    <w:rsid w:val="00991D69"/>
    <w:rsid w:val="009954B2"/>
    <w:rsid w:val="00996F0B"/>
    <w:rsid w:val="009A23E2"/>
    <w:rsid w:val="009A2F78"/>
    <w:rsid w:val="009A3DF5"/>
    <w:rsid w:val="009A4AD6"/>
    <w:rsid w:val="009A4F6D"/>
    <w:rsid w:val="009A55B5"/>
    <w:rsid w:val="009A61CB"/>
    <w:rsid w:val="009A7F93"/>
    <w:rsid w:val="009B0ADF"/>
    <w:rsid w:val="009B451E"/>
    <w:rsid w:val="009B5948"/>
    <w:rsid w:val="009B7BB8"/>
    <w:rsid w:val="009C160F"/>
    <w:rsid w:val="009C500E"/>
    <w:rsid w:val="009D1367"/>
    <w:rsid w:val="009D629B"/>
    <w:rsid w:val="009D6331"/>
    <w:rsid w:val="009D687E"/>
    <w:rsid w:val="009E20B5"/>
    <w:rsid w:val="009E35F6"/>
    <w:rsid w:val="009E6476"/>
    <w:rsid w:val="009E64F6"/>
    <w:rsid w:val="009F089F"/>
    <w:rsid w:val="009F0FB8"/>
    <w:rsid w:val="009F49AC"/>
    <w:rsid w:val="009F67BD"/>
    <w:rsid w:val="00A021D1"/>
    <w:rsid w:val="00A030DE"/>
    <w:rsid w:val="00A03AC3"/>
    <w:rsid w:val="00A04AFC"/>
    <w:rsid w:val="00A066BC"/>
    <w:rsid w:val="00A13024"/>
    <w:rsid w:val="00A14593"/>
    <w:rsid w:val="00A21D73"/>
    <w:rsid w:val="00A22BDE"/>
    <w:rsid w:val="00A25697"/>
    <w:rsid w:val="00A26FBE"/>
    <w:rsid w:val="00A3033C"/>
    <w:rsid w:val="00A32A6E"/>
    <w:rsid w:val="00A34B48"/>
    <w:rsid w:val="00A37B4D"/>
    <w:rsid w:val="00A4037A"/>
    <w:rsid w:val="00A46F9C"/>
    <w:rsid w:val="00A527F3"/>
    <w:rsid w:val="00A543B2"/>
    <w:rsid w:val="00A621C8"/>
    <w:rsid w:val="00A656D8"/>
    <w:rsid w:val="00A674C3"/>
    <w:rsid w:val="00A67929"/>
    <w:rsid w:val="00A718F9"/>
    <w:rsid w:val="00A72798"/>
    <w:rsid w:val="00A75B87"/>
    <w:rsid w:val="00A76DF9"/>
    <w:rsid w:val="00A812B4"/>
    <w:rsid w:val="00A83A4C"/>
    <w:rsid w:val="00A84472"/>
    <w:rsid w:val="00A878DD"/>
    <w:rsid w:val="00A91BED"/>
    <w:rsid w:val="00A93173"/>
    <w:rsid w:val="00A94A2B"/>
    <w:rsid w:val="00A960A6"/>
    <w:rsid w:val="00A974D8"/>
    <w:rsid w:val="00AA38BE"/>
    <w:rsid w:val="00AA3C36"/>
    <w:rsid w:val="00AA5A10"/>
    <w:rsid w:val="00AA7D27"/>
    <w:rsid w:val="00AB15A1"/>
    <w:rsid w:val="00AB2A0C"/>
    <w:rsid w:val="00AB3C77"/>
    <w:rsid w:val="00AB3F52"/>
    <w:rsid w:val="00AC287A"/>
    <w:rsid w:val="00AC2DA7"/>
    <w:rsid w:val="00AC42CC"/>
    <w:rsid w:val="00AC4D6A"/>
    <w:rsid w:val="00AC5372"/>
    <w:rsid w:val="00AC54DB"/>
    <w:rsid w:val="00AD16FD"/>
    <w:rsid w:val="00AD3847"/>
    <w:rsid w:val="00AE015B"/>
    <w:rsid w:val="00AE0A13"/>
    <w:rsid w:val="00AE178D"/>
    <w:rsid w:val="00AE313D"/>
    <w:rsid w:val="00AF5A95"/>
    <w:rsid w:val="00AF68A1"/>
    <w:rsid w:val="00B04129"/>
    <w:rsid w:val="00B0577C"/>
    <w:rsid w:val="00B06B43"/>
    <w:rsid w:val="00B079B5"/>
    <w:rsid w:val="00B105AE"/>
    <w:rsid w:val="00B168E2"/>
    <w:rsid w:val="00B17193"/>
    <w:rsid w:val="00B21CAE"/>
    <w:rsid w:val="00B22BB6"/>
    <w:rsid w:val="00B23044"/>
    <w:rsid w:val="00B24854"/>
    <w:rsid w:val="00B2537B"/>
    <w:rsid w:val="00B25525"/>
    <w:rsid w:val="00B262D4"/>
    <w:rsid w:val="00B33225"/>
    <w:rsid w:val="00B34B27"/>
    <w:rsid w:val="00B35152"/>
    <w:rsid w:val="00B3727F"/>
    <w:rsid w:val="00B37D70"/>
    <w:rsid w:val="00B37FDC"/>
    <w:rsid w:val="00B40074"/>
    <w:rsid w:val="00B40B14"/>
    <w:rsid w:val="00B415EC"/>
    <w:rsid w:val="00B42815"/>
    <w:rsid w:val="00B448FA"/>
    <w:rsid w:val="00B44D3E"/>
    <w:rsid w:val="00B472AA"/>
    <w:rsid w:val="00B550C0"/>
    <w:rsid w:val="00B621C9"/>
    <w:rsid w:val="00B65C7A"/>
    <w:rsid w:val="00B679F0"/>
    <w:rsid w:val="00B72237"/>
    <w:rsid w:val="00B7376C"/>
    <w:rsid w:val="00B7406E"/>
    <w:rsid w:val="00B76654"/>
    <w:rsid w:val="00B81366"/>
    <w:rsid w:val="00B844F5"/>
    <w:rsid w:val="00B911D7"/>
    <w:rsid w:val="00B933A5"/>
    <w:rsid w:val="00B95697"/>
    <w:rsid w:val="00B959FB"/>
    <w:rsid w:val="00BA0AA3"/>
    <w:rsid w:val="00BA283F"/>
    <w:rsid w:val="00BA399C"/>
    <w:rsid w:val="00BA39F0"/>
    <w:rsid w:val="00BC0278"/>
    <w:rsid w:val="00BC143B"/>
    <w:rsid w:val="00BC267E"/>
    <w:rsid w:val="00BC42C4"/>
    <w:rsid w:val="00BC60FB"/>
    <w:rsid w:val="00BC7062"/>
    <w:rsid w:val="00BD2CD7"/>
    <w:rsid w:val="00BD37B8"/>
    <w:rsid w:val="00BD3BD7"/>
    <w:rsid w:val="00BD3F08"/>
    <w:rsid w:val="00BD4ABE"/>
    <w:rsid w:val="00BD737B"/>
    <w:rsid w:val="00BE08A7"/>
    <w:rsid w:val="00BE2100"/>
    <w:rsid w:val="00BE480D"/>
    <w:rsid w:val="00BE5B10"/>
    <w:rsid w:val="00BE66A6"/>
    <w:rsid w:val="00BF2C88"/>
    <w:rsid w:val="00BF549A"/>
    <w:rsid w:val="00BF76DB"/>
    <w:rsid w:val="00C00FFA"/>
    <w:rsid w:val="00C048BE"/>
    <w:rsid w:val="00C0773B"/>
    <w:rsid w:val="00C134AF"/>
    <w:rsid w:val="00C13910"/>
    <w:rsid w:val="00C13F0D"/>
    <w:rsid w:val="00C23698"/>
    <w:rsid w:val="00C23A11"/>
    <w:rsid w:val="00C26FEA"/>
    <w:rsid w:val="00C32420"/>
    <w:rsid w:val="00C3564B"/>
    <w:rsid w:val="00C374E5"/>
    <w:rsid w:val="00C4061F"/>
    <w:rsid w:val="00C4087F"/>
    <w:rsid w:val="00C41BA4"/>
    <w:rsid w:val="00C41FC5"/>
    <w:rsid w:val="00C42621"/>
    <w:rsid w:val="00C44AF1"/>
    <w:rsid w:val="00C44C18"/>
    <w:rsid w:val="00C45832"/>
    <w:rsid w:val="00C51BAF"/>
    <w:rsid w:val="00C52A61"/>
    <w:rsid w:val="00C66CB2"/>
    <w:rsid w:val="00C71F74"/>
    <w:rsid w:val="00C74878"/>
    <w:rsid w:val="00C77629"/>
    <w:rsid w:val="00C77ADE"/>
    <w:rsid w:val="00C80480"/>
    <w:rsid w:val="00C806B4"/>
    <w:rsid w:val="00C80E6E"/>
    <w:rsid w:val="00C82CE8"/>
    <w:rsid w:val="00C91DEF"/>
    <w:rsid w:val="00C934AE"/>
    <w:rsid w:val="00C93F22"/>
    <w:rsid w:val="00C950A9"/>
    <w:rsid w:val="00C962D7"/>
    <w:rsid w:val="00CA4BE2"/>
    <w:rsid w:val="00CB2747"/>
    <w:rsid w:val="00CB2C7D"/>
    <w:rsid w:val="00CB7083"/>
    <w:rsid w:val="00CC06C2"/>
    <w:rsid w:val="00CC2CEE"/>
    <w:rsid w:val="00CC3898"/>
    <w:rsid w:val="00CC7F7E"/>
    <w:rsid w:val="00CD00CB"/>
    <w:rsid w:val="00CD0895"/>
    <w:rsid w:val="00CD184E"/>
    <w:rsid w:val="00CD3112"/>
    <w:rsid w:val="00CD68C7"/>
    <w:rsid w:val="00CE21AE"/>
    <w:rsid w:val="00CE2C84"/>
    <w:rsid w:val="00CE2EED"/>
    <w:rsid w:val="00CE3890"/>
    <w:rsid w:val="00CE49D4"/>
    <w:rsid w:val="00CE53AF"/>
    <w:rsid w:val="00CE568B"/>
    <w:rsid w:val="00CE5D9B"/>
    <w:rsid w:val="00CE65D5"/>
    <w:rsid w:val="00CE66B6"/>
    <w:rsid w:val="00CF0907"/>
    <w:rsid w:val="00CF4225"/>
    <w:rsid w:val="00CF548B"/>
    <w:rsid w:val="00CF5A8A"/>
    <w:rsid w:val="00CF626A"/>
    <w:rsid w:val="00CF69FD"/>
    <w:rsid w:val="00D031D3"/>
    <w:rsid w:val="00D03E3B"/>
    <w:rsid w:val="00D04387"/>
    <w:rsid w:val="00D04E46"/>
    <w:rsid w:val="00D06069"/>
    <w:rsid w:val="00D0685E"/>
    <w:rsid w:val="00D07960"/>
    <w:rsid w:val="00D11DF9"/>
    <w:rsid w:val="00D122EF"/>
    <w:rsid w:val="00D12B6F"/>
    <w:rsid w:val="00D1334F"/>
    <w:rsid w:val="00D15C43"/>
    <w:rsid w:val="00D1721A"/>
    <w:rsid w:val="00D20F85"/>
    <w:rsid w:val="00D2121E"/>
    <w:rsid w:val="00D23746"/>
    <w:rsid w:val="00D24681"/>
    <w:rsid w:val="00D254CF"/>
    <w:rsid w:val="00D31B38"/>
    <w:rsid w:val="00D326FC"/>
    <w:rsid w:val="00D5148F"/>
    <w:rsid w:val="00D544FE"/>
    <w:rsid w:val="00D5496C"/>
    <w:rsid w:val="00D60DFD"/>
    <w:rsid w:val="00D617C6"/>
    <w:rsid w:val="00D64C02"/>
    <w:rsid w:val="00D706A2"/>
    <w:rsid w:val="00D70CA7"/>
    <w:rsid w:val="00D81224"/>
    <w:rsid w:val="00D81649"/>
    <w:rsid w:val="00D823B1"/>
    <w:rsid w:val="00D824ED"/>
    <w:rsid w:val="00D839E7"/>
    <w:rsid w:val="00D84FB7"/>
    <w:rsid w:val="00D85C75"/>
    <w:rsid w:val="00D90527"/>
    <w:rsid w:val="00D91EE5"/>
    <w:rsid w:val="00D97A65"/>
    <w:rsid w:val="00DA0ACE"/>
    <w:rsid w:val="00DA1DF6"/>
    <w:rsid w:val="00DA4D39"/>
    <w:rsid w:val="00DB08B2"/>
    <w:rsid w:val="00DB08B3"/>
    <w:rsid w:val="00DC5E30"/>
    <w:rsid w:val="00DD1237"/>
    <w:rsid w:val="00DD5EC7"/>
    <w:rsid w:val="00DD6E92"/>
    <w:rsid w:val="00DD746E"/>
    <w:rsid w:val="00DD7D60"/>
    <w:rsid w:val="00DD7E18"/>
    <w:rsid w:val="00DE0174"/>
    <w:rsid w:val="00DE6776"/>
    <w:rsid w:val="00DF01A2"/>
    <w:rsid w:val="00DF1184"/>
    <w:rsid w:val="00DF1BEF"/>
    <w:rsid w:val="00DF1C3E"/>
    <w:rsid w:val="00DF4B61"/>
    <w:rsid w:val="00DF5196"/>
    <w:rsid w:val="00DF63E6"/>
    <w:rsid w:val="00E01BB6"/>
    <w:rsid w:val="00E10789"/>
    <w:rsid w:val="00E10840"/>
    <w:rsid w:val="00E148F6"/>
    <w:rsid w:val="00E15540"/>
    <w:rsid w:val="00E16542"/>
    <w:rsid w:val="00E16ECC"/>
    <w:rsid w:val="00E1755F"/>
    <w:rsid w:val="00E2124B"/>
    <w:rsid w:val="00E25374"/>
    <w:rsid w:val="00E26343"/>
    <w:rsid w:val="00E27323"/>
    <w:rsid w:val="00E27692"/>
    <w:rsid w:val="00E345D7"/>
    <w:rsid w:val="00E35C20"/>
    <w:rsid w:val="00E37076"/>
    <w:rsid w:val="00E379D2"/>
    <w:rsid w:val="00E44E3E"/>
    <w:rsid w:val="00E44FC2"/>
    <w:rsid w:val="00E46159"/>
    <w:rsid w:val="00E4708B"/>
    <w:rsid w:val="00E505E6"/>
    <w:rsid w:val="00E510DF"/>
    <w:rsid w:val="00E54C15"/>
    <w:rsid w:val="00E602DC"/>
    <w:rsid w:val="00E65F57"/>
    <w:rsid w:val="00E6626B"/>
    <w:rsid w:val="00E66925"/>
    <w:rsid w:val="00E70D6A"/>
    <w:rsid w:val="00E73598"/>
    <w:rsid w:val="00E74A05"/>
    <w:rsid w:val="00E7675E"/>
    <w:rsid w:val="00E76BBF"/>
    <w:rsid w:val="00E76F0B"/>
    <w:rsid w:val="00E80B76"/>
    <w:rsid w:val="00E84DA5"/>
    <w:rsid w:val="00E865EE"/>
    <w:rsid w:val="00E869E7"/>
    <w:rsid w:val="00E9427C"/>
    <w:rsid w:val="00E976BA"/>
    <w:rsid w:val="00E9789A"/>
    <w:rsid w:val="00EA05BB"/>
    <w:rsid w:val="00EA174F"/>
    <w:rsid w:val="00EA26E0"/>
    <w:rsid w:val="00EA2F50"/>
    <w:rsid w:val="00EB1C31"/>
    <w:rsid w:val="00EB4A22"/>
    <w:rsid w:val="00EC1418"/>
    <w:rsid w:val="00EC3A1E"/>
    <w:rsid w:val="00EC4945"/>
    <w:rsid w:val="00EC7CFD"/>
    <w:rsid w:val="00ED5E24"/>
    <w:rsid w:val="00EF3263"/>
    <w:rsid w:val="00EF4CB0"/>
    <w:rsid w:val="00EF5760"/>
    <w:rsid w:val="00EF645F"/>
    <w:rsid w:val="00EF6515"/>
    <w:rsid w:val="00EF7901"/>
    <w:rsid w:val="00F00A9D"/>
    <w:rsid w:val="00F0797F"/>
    <w:rsid w:val="00F2280B"/>
    <w:rsid w:val="00F23657"/>
    <w:rsid w:val="00F31F91"/>
    <w:rsid w:val="00F320C6"/>
    <w:rsid w:val="00F342D5"/>
    <w:rsid w:val="00F367C5"/>
    <w:rsid w:val="00F419D7"/>
    <w:rsid w:val="00F43E0A"/>
    <w:rsid w:val="00F45D5F"/>
    <w:rsid w:val="00F515DC"/>
    <w:rsid w:val="00F54DA8"/>
    <w:rsid w:val="00F557B5"/>
    <w:rsid w:val="00F56E73"/>
    <w:rsid w:val="00F629D5"/>
    <w:rsid w:val="00F63039"/>
    <w:rsid w:val="00F63E53"/>
    <w:rsid w:val="00F64D5D"/>
    <w:rsid w:val="00F64F6B"/>
    <w:rsid w:val="00F66304"/>
    <w:rsid w:val="00F729D4"/>
    <w:rsid w:val="00F729F4"/>
    <w:rsid w:val="00F72FA3"/>
    <w:rsid w:val="00F74257"/>
    <w:rsid w:val="00F74267"/>
    <w:rsid w:val="00F80D74"/>
    <w:rsid w:val="00F857A3"/>
    <w:rsid w:val="00F96CF7"/>
    <w:rsid w:val="00FA1A64"/>
    <w:rsid w:val="00FA2590"/>
    <w:rsid w:val="00FA3265"/>
    <w:rsid w:val="00FA352B"/>
    <w:rsid w:val="00FA524E"/>
    <w:rsid w:val="00FA6B55"/>
    <w:rsid w:val="00FB32E6"/>
    <w:rsid w:val="00FB4C54"/>
    <w:rsid w:val="00FB62A7"/>
    <w:rsid w:val="00FB6735"/>
    <w:rsid w:val="00FC19D4"/>
    <w:rsid w:val="00FC551A"/>
    <w:rsid w:val="00FC6EFB"/>
    <w:rsid w:val="00FD196C"/>
    <w:rsid w:val="00FD1D3D"/>
    <w:rsid w:val="00FD1EBD"/>
    <w:rsid w:val="00FD50B3"/>
    <w:rsid w:val="00FD670A"/>
    <w:rsid w:val="00FE154F"/>
    <w:rsid w:val="00FE1D89"/>
    <w:rsid w:val="00FE1E70"/>
    <w:rsid w:val="00FE3669"/>
    <w:rsid w:val="00FE4CA4"/>
    <w:rsid w:val="00FF0C64"/>
    <w:rsid w:val="00FF175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831F0"/>
  <w15:chartTrackingRefBased/>
  <w15:docId w15:val="{642296FB-19A2-4506-9520-BA34271F9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711D4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377AA"/>
    <w:rPr>
      <w:sz w:val="16"/>
      <w:szCs w:val="16"/>
    </w:rPr>
  </w:style>
  <w:style w:type="paragraph" w:styleId="CommentText">
    <w:name w:val="annotation text"/>
    <w:basedOn w:val="Normal"/>
    <w:link w:val="CommentTextChar"/>
    <w:uiPriority w:val="99"/>
    <w:unhideWhenUsed/>
    <w:rsid w:val="004377AA"/>
    <w:pPr>
      <w:spacing w:line="240" w:lineRule="auto"/>
    </w:pPr>
    <w:rPr>
      <w:sz w:val="20"/>
      <w:szCs w:val="20"/>
    </w:rPr>
  </w:style>
  <w:style w:type="character" w:customStyle="1" w:styleId="CommentTextChar">
    <w:name w:val="Comment Text Char"/>
    <w:basedOn w:val="DefaultParagraphFont"/>
    <w:link w:val="CommentText"/>
    <w:uiPriority w:val="99"/>
    <w:rsid w:val="004377AA"/>
    <w:rPr>
      <w:sz w:val="20"/>
      <w:szCs w:val="20"/>
    </w:rPr>
  </w:style>
  <w:style w:type="paragraph" w:styleId="CommentSubject">
    <w:name w:val="annotation subject"/>
    <w:basedOn w:val="CommentText"/>
    <w:next w:val="CommentText"/>
    <w:link w:val="CommentSubjectChar"/>
    <w:uiPriority w:val="99"/>
    <w:semiHidden/>
    <w:unhideWhenUsed/>
    <w:rsid w:val="004377AA"/>
    <w:rPr>
      <w:b/>
      <w:bCs/>
    </w:rPr>
  </w:style>
  <w:style w:type="character" w:customStyle="1" w:styleId="CommentSubjectChar">
    <w:name w:val="Comment Subject Char"/>
    <w:basedOn w:val="CommentTextChar"/>
    <w:link w:val="CommentSubject"/>
    <w:uiPriority w:val="99"/>
    <w:semiHidden/>
    <w:rsid w:val="004377AA"/>
    <w:rPr>
      <w:b/>
      <w:bCs/>
      <w:sz w:val="20"/>
      <w:szCs w:val="20"/>
    </w:rPr>
  </w:style>
  <w:style w:type="paragraph" w:styleId="BalloonText">
    <w:name w:val="Balloon Text"/>
    <w:basedOn w:val="Normal"/>
    <w:link w:val="BalloonTextChar"/>
    <w:uiPriority w:val="99"/>
    <w:semiHidden/>
    <w:unhideWhenUsed/>
    <w:rsid w:val="004377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77AA"/>
    <w:rPr>
      <w:rFonts w:ascii="Segoe UI" w:hAnsi="Segoe UI" w:cs="Segoe UI"/>
      <w:sz w:val="18"/>
      <w:szCs w:val="18"/>
    </w:rPr>
  </w:style>
  <w:style w:type="character" w:customStyle="1" w:styleId="Heading4Char">
    <w:name w:val="Heading 4 Char"/>
    <w:basedOn w:val="DefaultParagraphFont"/>
    <w:link w:val="Heading4"/>
    <w:uiPriority w:val="9"/>
    <w:semiHidden/>
    <w:rsid w:val="00711D4C"/>
    <w:rPr>
      <w:rFonts w:asciiTheme="majorHAnsi" w:eastAsiaTheme="majorEastAsia" w:hAnsiTheme="majorHAnsi" w:cstheme="majorBidi"/>
      <w:i/>
      <w:iCs/>
      <w:color w:val="2E74B5" w:themeColor="accent1" w:themeShade="BF"/>
    </w:rPr>
  </w:style>
  <w:style w:type="character" w:styleId="HTMLCite">
    <w:name w:val="HTML Cite"/>
    <w:basedOn w:val="DefaultParagraphFont"/>
    <w:uiPriority w:val="99"/>
    <w:semiHidden/>
    <w:unhideWhenUsed/>
    <w:rsid w:val="00711D4C"/>
    <w:rPr>
      <w:i/>
      <w:iCs/>
    </w:rPr>
  </w:style>
  <w:style w:type="character" w:customStyle="1" w:styleId="apple-converted-space">
    <w:name w:val="apple-converted-space"/>
    <w:basedOn w:val="DefaultParagraphFont"/>
    <w:rsid w:val="00711D4C"/>
  </w:style>
  <w:style w:type="character" w:styleId="Strong">
    <w:name w:val="Strong"/>
    <w:basedOn w:val="DefaultParagraphFont"/>
    <w:uiPriority w:val="22"/>
    <w:qFormat/>
    <w:rsid w:val="00711D4C"/>
    <w:rPr>
      <w:b/>
      <w:bCs/>
    </w:rPr>
  </w:style>
  <w:style w:type="character" w:styleId="Emphasis">
    <w:name w:val="Emphasis"/>
    <w:basedOn w:val="DefaultParagraphFont"/>
    <w:uiPriority w:val="20"/>
    <w:qFormat/>
    <w:rsid w:val="00711D4C"/>
    <w:rPr>
      <w:i/>
      <w:iCs/>
    </w:rPr>
  </w:style>
  <w:style w:type="character" w:customStyle="1" w:styleId="nlmstring-name">
    <w:name w:val="nlm_string-name"/>
    <w:basedOn w:val="DefaultParagraphFont"/>
    <w:rsid w:val="00711D4C"/>
  </w:style>
  <w:style w:type="paragraph" w:styleId="NormalWeb">
    <w:name w:val="Normal (Web)"/>
    <w:basedOn w:val="Normal"/>
    <w:uiPriority w:val="99"/>
    <w:unhideWhenUsed/>
    <w:rsid w:val="0001297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80B76"/>
    <w:pPr>
      <w:ind w:left="720"/>
      <w:contextualSpacing/>
    </w:pPr>
  </w:style>
  <w:style w:type="paragraph" w:styleId="Revision">
    <w:name w:val="Revision"/>
    <w:hidden/>
    <w:uiPriority w:val="99"/>
    <w:semiHidden/>
    <w:rsid w:val="000D20E4"/>
    <w:pPr>
      <w:spacing w:after="0" w:line="240" w:lineRule="auto"/>
    </w:pPr>
  </w:style>
  <w:style w:type="paragraph" w:styleId="Header">
    <w:name w:val="header"/>
    <w:basedOn w:val="Normal"/>
    <w:link w:val="HeaderChar"/>
    <w:uiPriority w:val="99"/>
    <w:unhideWhenUsed/>
    <w:rsid w:val="001401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01AB"/>
  </w:style>
  <w:style w:type="paragraph" w:styleId="Footer">
    <w:name w:val="footer"/>
    <w:basedOn w:val="Normal"/>
    <w:link w:val="FooterChar"/>
    <w:uiPriority w:val="99"/>
    <w:unhideWhenUsed/>
    <w:rsid w:val="001401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01AB"/>
  </w:style>
  <w:style w:type="paragraph" w:customStyle="1" w:styleId="EndNoteBibliographyTitle">
    <w:name w:val="EndNote Bibliography Title"/>
    <w:basedOn w:val="Normal"/>
    <w:link w:val="EndNoteBibliographyTitleChar"/>
    <w:rsid w:val="00310E32"/>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10E32"/>
    <w:rPr>
      <w:rFonts w:ascii="Calibri" w:hAnsi="Calibri" w:cs="Calibri"/>
      <w:noProof/>
      <w:lang w:val="en-US"/>
    </w:rPr>
  </w:style>
  <w:style w:type="paragraph" w:customStyle="1" w:styleId="EndNoteBibliography">
    <w:name w:val="EndNote Bibliography"/>
    <w:basedOn w:val="Normal"/>
    <w:link w:val="EndNoteBibliographyChar"/>
    <w:rsid w:val="00310E32"/>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310E32"/>
    <w:rPr>
      <w:rFonts w:ascii="Calibri" w:hAnsi="Calibri" w:cs="Calibri"/>
      <w:noProof/>
      <w:lang w:val="en-US"/>
    </w:rPr>
  </w:style>
  <w:style w:type="character" w:styleId="Hyperlink">
    <w:name w:val="Hyperlink"/>
    <w:basedOn w:val="DefaultParagraphFont"/>
    <w:uiPriority w:val="99"/>
    <w:unhideWhenUsed/>
    <w:rsid w:val="00310E32"/>
    <w:rPr>
      <w:color w:val="0563C1" w:themeColor="hyperlink"/>
      <w:u w:val="single"/>
    </w:rPr>
  </w:style>
  <w:style w:type="character" w:styleId="FollowedHyperlink">
    <w:name w:val="FollowedHyperlink"/>
    <w:basedOn w:val="DefaultParagraphFont"/>
    <w:uiPriority w:val="99"/>
    <w:semiHidden/>
    <w:unhideWhenUsed/>
    <w:rsid w:val="00310E32"/>
    <w:rPr>
      <w:color w:val="954F72" w:themeColor="followedHyperlink"/>
      <w:u w:val="single"/>
    </w:rPr>
  </w:style>
  <w:style w:type="character" w:styleId="UnresolvedMention">
    <w:name w:val="Unresolved Mention"/>
    <w:basedOn w:val="DefaultParagraphFont"/>
    <w:uiPriority w:val="99"/>
    <w:semiHidden/>
    <w:unhideWhenUsed/>
    <w:rsid w:val="00C66C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987727">
      <w:bodyDiv w:val="1"/>
      <w:marLeft w:val="0"/>
      <w:marRight w:val="0"/>
      <w:marTop w:val="0"/>
      <w:marBottom w:val="0"/>
      <w:divBdr>
        <w:top w:val="none" w:sz="0" w:space="0" w:color="auto"/>
        <w:left w:val="none" w:sz="0" w:space="0" w:color="auto"/>
        <w:bottom w:val="none" w:sz="0" w:space="0" w:color="auto"/>
        <w:right w:val="none" w:sz="0" w:space="0" w:color="auto"/>
      </w:divBdr>
    </w:div>
    <w:div w:id="1209100891">
      <w:bodyDiv w:val="1"/>
      <w:marLeft w:val="0"/>
      <w:marRight w:val="0"/>
      <w:marTop w:val="0"/>
      <w:marBottom w:val="0"/>
      <w:divBdr>
        <w:top w:val="none" w:sz="0" w:space="0" w:color="auto"/>
        <w:left w:val="none" w:sz="0" w:space="0" w:color="auto"/>
        <w:bottom w:val="none" w:sz="0" w:space="0" w:color="auto"/>
        <w:right w:val="none" w:sz="0" w:space="0" w:color="auto"/>
      </w:divBdr>
    </w:div>
    <w:div w:id="186039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1002/adma.200290019" TargetMode="External"/><Relationship Id="rId26" Type="http://schemas.openxmlformats.org/officeDocument/2006/relationships/hyperlink" Target="https://doi.org/10.1002/anie.201604879" TargetMode="External"/><Relationship Id="rId3" Type="http://schemas.openxmlformats.org/officeDocument/2006/relationships/styles" Target="styles.xml"/><Relationship Id="rId21" Type="http://schemas.openxmlformats.org/officeDocument/2006/relationships/hyperlink" Target="https://doi.org/10.1002/smll.201700880"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1002/anie.200903572" TargetMode="External"/><Relationship Id="rId25" Type="http://schemas.openxmlformats.org/officeDocument/2006/relationships/hyperlink" Target="https://doi.org/10.1002/anie.202005529"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1002/anie.201106715" TargetMode="External"/><Relationship Id="rId20" Type="http://schemas.openxmlformats.org/officeDocument/2006/relationships/hyperlink" Target="https://doi.org/10.1016/j.ccr.2017.07.012" TargetMode="External"/><Relationship Id="rId29" Type="http://schemas.openxmlformats.org/officeDocument/2006/relationships/hyperlink" Target="https://doi.org/10.1016/j.ccr.2019.01.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02/anie.202000299" TargetMode="External"/><Relationship Id="rId32" Type="http://schemas.openxmlformats.org/officeDocument/2006/relationships/hyperlink" Target="https://doi.org/10.1016/j.micromeso.2015.08.037"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02/adma.201503167" TargetMode="External"/><Relationship Id="rId28" Type="http://schemas.openxmlformats.org/officeDocument/2006/relationships/hyperlink" Target="https://doi.org/10.1016/j.mtchem.2018.12.004" TargetMode="External"/><Relationship Id="rId10" Type="http://schemas.openxmlformats.org/officeDocument/2006/relationships/image" Target="media/image3.jpeg"/><Relationship Id="rId19" Type="http://schemas.openxmlformats.org/officeDocument/2006/relationships/hyperlink" Target="https://doi.org/10.1002/adma.201705189" TargetMode="External"/><Relationship Id="rId31" Type="http://schemas.openxmlformats.org/officeDocument/2006/relationships/hyperlink" Target="https://doi.org/10.1016/j.jcis.2017.04.00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ccr.2020.213651" TargetMode="External"/><Relationship Id="rId27" Type="http://schemas.openxmlformats.org/officeDocument/2006/relationships/hyperlink" Target="https://doi.org/10.1002/smll.202406339" TargetMode="External"/><Relationship Id="rId30" Type="http://schemas.openxmlformats.org/officeDocument/2006/relationships/hyperlink" Target="https://doi.org/10.1016/j.colsurfb.2016.01.062"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926F4-922C-4ED5-8591-01A14CF1D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21728</Words>
  <Characters>130368</Characters>
  <Application>Microsoft Office Word</Application>
  <DocSecurity>0</DocSecurity>
  <Lines>1889</Lines>
  <Paragraphs>373</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151723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Carole</dc:creator>
  <cp:keywords/>
  <dc:description/>
  <cp:lastModifiedBy>Darren Bradshaw</cp:lastModifiedBy>
  <cp:revision>2</cp:revision>
  <cp:lastPrinted>2025-01-09T09:56:00Z</cp:lastPrinted>
  <dcterms:created xsi:type="dcterms:W3CDTF">2025-12-16T10:48:00Z</dcterms:created>
  <dcterms:modified xsi:type="dcterms:W3CDTF">2025-12-16T10:48:00Z</dcterms:modified>
</cp:coreProperties>
</file>