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F4535" w14:textId="492FD260" w:rsidR="000B59E5" w:rsidRPr="004A1549" w:rsidRDefault="00E17324" w:rsidP="000B59E5">
      <w:pPr>
        <w:pStyle w:val="MDPI11articletype"/>
      </w:pPr>
      <w:r w:rsidRPr="004A1549">
        <w:t>Review</w:t>
      </w:r>
    </w:p>
    <w:p w14:paraId="3EBEF6FE" w14:textId="4CBDDF95" w:rsidR="000B59E5" w:rsidRPr="004A1549" w:rsidRDefault="000B59E5" w:rsidP="000B59E5">
      <w:pPr>
        <w:pStyle w:val="MDPI12title"/>
      </w:pPr>
      <w:commentRangeStart w:id="0"/>
      <w:commentRangeStart w:id="1"/>
      <w:r w:rsidRPr="004A1549">
        <w:t>T</w:t>
      </w:r>
      <w:r w:rsidR="00E17324" w:rsidRPr="004A1549">
        <w:t>ime to eat your vegetables: The role of circadian clocks in insect herbivory</w:t>
      </w:r>
      <w:commentRangeEnd w:id="0"/>
      <w:r w:rsidRPr="004A1549">
        <w:rPr>
          <w:rStyle w:val="CommentReference"/>
          <w:sz w:val="36"/>
          <w:szCs w:val="20"/>
        </w:rPr>
        <w:commentReference w:id="0"/>
      </w:r>
      <w:commentRangeEnd w:id="1"/>
      <w:r w:rsidR="009675F7" w:rsidRPr="004A1549">
        <w:rPr>
          <w:rStyle w:val="CommentReference"/>
          <w:sz w:val="36"/>
          <w:szCs w:val="20"/>
        </w:rPr>
        <w:commentReference w:id="1"/>
      </w:r>
    </w:p>
    <w:p w14:paraId="3F1647F7" w14:textId="6913E361" w:rsidR="0063755A" w:rsidRPr="004A1549" w:rsidRDefault="00E17324" w:rsidP="000B59E5">
      <w:pPr>
        <w:pStyle w:val="MDPI13authornames"/>
      </w:pPr>
      <w:r w:rsidRPr="004A1549">
        <w:t>Lena</w:t>
      </w:r>
      <w:r w:rsidR="000B59E5" w:rsidRPr="004A1549">
        <w:t xml:space="preserve"> </w:t>
      </w:r>
      <w:r w:rsidRPr="004A1549">
        <w:t>Smith</w:t>
      </w:r>
      <w:r w:rsidR="000B59E5" w:rsidRPr="004A1549">
        <w:rPr>
          <w:vertAlign w:val="superscript"/>
        </w:rPr>
        <w:t>1</w:t>
      </w:r>
      <w:r w:rsidR="000B59E5" w:rsidRPr="004A1549">
        <w:t xml:space="preserve">, </w:t>
      </w:r>
      <w:r w:rsidRPr="004A1549">
        <w:t>Connor</w:t>
      </w:r>
      <w:r w:rsidR="000B59E5" w:rsidRPr="004A1549">
        <w:t xml:space="preserve"> </w:t>
      </w:r>
      <w:r w:rsidRPr="004A1549">
        <w:t>Tyler</w:t>
      </w:r>
      <w:r w:rsidRPr="004A1549">
        <w:rPr>
          <w:vertAlign w:val="superscript"/>
        </w:rPr>
        <w:t>1</w:t>
      </w:r>
      <w:r w:rsidR="000B59E5" w:rsidRPr="004A1549">
        <w:t xml:space="preserve"> </w:t>
      </w:r>
      <w:r w:rsidRPr="004A1549">
        <w:t>, Shubhangi Mahajan</w:t>
      </w:r>
      <w:r w:rsidRPr="004A1549">
        <w:rPr>
          <w:vertAlign w:val="superscript"/>
        </w:rPr>
        <w:t>1</w:t>
      </w:r>
      <w:r w:rsidRPr="004A1549">
        <w:t>, Haruko Okamoto</w:t>
      </w:r>
      <w:r w:rsidRPr="004A1549">
        <w:rPr>
          <w:vertAlign w:val="superscript"/>
        </w:rPr>
        <w:t>1,2</w:t>
      </w:r>
      <w:r w:rsidRPr="004A1549">
        <w:t xml:space="preserve"> </w:t>
      </w:r>
      <w:r w:rsidR="000B59E5" w:rsidRPr="004A1549">
        <w:t xml:space="preserve">and </w:t>
      </w:r>
      <w:r w:rsidRPr="004A1549">
        <w:t>Herman</w:t>
      </w:r>
      <w:r w:rsidR="000B59E5" w:rsidRPr="004A1549">
        <w:t xml:space="preserve"> </w:t>
      </w:r>
      <w:r w:rsidRPr="004A1549">
        <w:t>Wijnen</w:t>
      </w:r>
      <w:r w:rsidR="000B59E5" w:rsidRPr="004A1549">
        <w:t xml:space="preserve"> </w:t>
      </w:r>
      <w:r w:rsidRPr="004A1549">
        <w:rPr>
          <w:vertAlign w:val="superscript"/>
        </w:rPr>
        <w:t>1</w:t>
      </w:r>
      <w:r w:rsidR="000B59E5" w:rsidRPr="004A1549">
        <w:rPr>
          <w:vertAlign w:val="superscript"/>
        </w:rPr>
        <w:t>,</w:t>
      </w:r>
      <w:r w:rsidR="000B59E5" w:rsidRPr="004A1549">
        <w:t>*</w:t>
      </w:r>
    </w:p>
    <w:tbl>
      <w:tblPr>
        <w:tblpPr w:leftFromText="198" w:rightFromText="198" w:vertAnchor="page" w:horzAnchor="margin" w:tblpY="11461"/>
        <w:tblW w:w="2410" w:type="dxa"/>
        <w:tblLayout w:type="fixed"/>
        <w:tblCellMar>
          <w:left w:w="0" w:type="dxa"/>
          <w:right w:w="0" w:type="dxa"/>
        </w:tblCellMar>
        <w:tblLook w:val="04A0" w:firstRow="1" w:lastRow="0" w:firstColumn="1" w:lastColumn="0" w:noHBand="0" w:noVBand="1"/>
      </w:tblPr>
      <w:tblGrid>
        <w:gridCol w:w="2410"/>
      </w:tblGrid>
      <w:tr w:rsidR="0063755A" w:rsidRPr="004A1549" w14:paraId="4C44AAF0" w14:textId="77777777">
        <w:tc>
          <w:tcPr>
            <w:tcW w:w="2410" w:type="dxa"/>
          </w:tcPr>
          <w:p w14:paraId="54D39277" w14:textId="77777777" w:rsidR="0063755A" w:rsidRPr="004A1549" w:rsidRDefault="0063755A">
            <w:pPr>
              <w:pStyle w:val="MDPI15academiceditor"/>
              <w:spacing w:before="0" w:after="120"/>
            </w:pPr>
            <w:r w:rsidRPr="004A1549">
              <w:t>Academic Editor: Firstname Lastname</w:t>
            </w:r>
          </w:p>
          <w:p w14:paraId="53A6C0DC" w14:textId="77777777" w:rsidR="0063755A" w:rsidRPr="004A1549" w:rsidRDefault="0063755A">
            <w:pPr>
              <w:pStyle w:val="MDPI14history"/>
              <w:spacing w:before="120"/>
            </w:pPr>
            <w:r w:rsidRPr="004A1549">
              <w:t>Received: date</w:t>
            </w:r>
          </w:p>
          <w:p w14:paraId="3F41ABC3" w14:textId="77777777" w:rsidR="0063755A" w:rsidRPr="004A1549" w:rsidRDefault="0063755A">
            <w:pPr>
              <w:pStyle w:val="MDPI14history"/>
            </w:pPr>
            <w:r w:rsidRPr="004A1549">
              <w:t>Revised: date</w:t>
            </w:r>
          </w:p>
          <w:p w14:paraId="55672AA2" w14:textId="77777777" w:rsidR="0063755A" w:rsidRPr="004A1549" w:rsidRDefault="0063755A">
            <w:pPr>
              <w:pStyle w:val="MDPI14history"/>
            </w:pPr>
            <w:r w:rsidRPr="004A1549">
              <w:t>Accepted: date</w:t>
            </w:r>
          </w:p>
          <w:p w14:paraId="71DB7E09" w14:textId="77777777" w:rsidR="0063755A" w:rsidRPr="004A1549" w:rsidRDefault="0063755A">
            <w:pPr>
              <w:pStyle w:val="MDPI14history"/>
              <w:spacing w:after="120"/>
            </w:pPr>
            <w:r w:rsidRPr="004A1549">
              <w:t>Published: date</w:t>
            </w:r>
          </w:p>
          <w:p w14:paraId="0C7F22C6" w14:textId="77777777" w:rsidR="0063755A" w:rsidRPr="004A1549" w:rsidRDefault="0063755A">
            <w:pPr>
              <w:pStyle w:val="MDPI61citation"/>
              <w:rPr>
                <w:lang w:bidi="en-US"/>
              </w:rPr>
            </w:pPr>
            <w:r w:rsidRPr="004A1549">
              <w:rPr>
                <w:b/>
                <w:lang w:bidi="en-US"/>
              </w:rPr>
              <w:t xml:space="preserve">Citation: </w:t>
            </w:r>
            <w:r w:rsidRPr="004A1549">
              <w:rPr>
                <w:lang w:bidi="en-US"/>
              </w:rPr>
              <w:t>To be added by editorial staff during production.</w:t>
            </w:r>
          </w:p>
          <w:p w14:paraId="0465B104" w14:textId="77777777" w:rsidR="0063755A" w:rsidRPr="004A1549" w:rsidRDefault="0063755A">
            <w:pPr>
              <w:pStyle w:val="MDPI72copyright"/>
              <w:rPr>
                <w:rFonts w:eastAsia="DengXian"/>
                <w:noProof w:val="0"/>
                <w:lang w:val="en-US" w:bidi="en-US"/>
              </w:rPr>
            </w:pPr>
            <w:r w:rsidRPr="004A1549">
              <w:rPr>
                <w:rFonts w:eastAsia="DengXian"/>
                <w:b/>
                <w:noProof w:val="0"/>
                <w:lang w:val="en-US" w:bidi="en-US"/>
              </w:rPr>
              <w:t>Copyright:</w:t>
            </w:r>
            <w:r w:rsidRPr="004A1549">
              <w:rPr>
                <w:rFonts w:eastAsia="DengXian"/>
                <w:noProof w:val="0"/>
                <w:lang w:val="en-US" w:bidi="en-US"/>
              </w:rPr>
              <w:t xml:space="preserve"> © 2025 by the authors. Submitted for possible open access publication under the terms and conditions of the Creative Commons Attribution (CC BY) license (https://creativecommons.org/licenses/by/4.0/).</w:t>
            </w:r>
          </w:p>
        </w:tc>
      </w:tr>
    </w:tbl>
    <w:p w14:paraId="015E93C8" w14:textId="0D130EDC" w:rsidR="000B59E5" w:rsidRPr="004A1549" w:rsidRDefault="00E520C0" w:rsidP="000B59E5">
      <w:pPr>
        <w:pStyle w:val="MDPI16affiliation"/>
      </w:pPr>
      <w:r w:rsidRPr="004A1549">
        <w:rPr>
          <w:vertAlign w:val="superscript"/>
        </w:rPr>
        <w:t>1</w:t>
      </w:r>
      <w:r w:rsidR="000B59E5" w:rsidRPr="004A1549">
        <w:tab/>
      </w:r>
      <w:r w:rsidR="00E17324" w:rsidRPr="004A1549">
        <w:t xml:space="preserve">School of </w:t>
      </w:r>
      <w:r w:rsidR="00934D72" w:rsidRPr="004A1549">
        <w:t>Bi</w:t>
      </w:r>
      <w:r w:rsidR="05F4CC90" w:rsidRPr="004A1549">
        <w:t>ological</w:t>
      </w:r>
      <w:r w:rsidR="00E17324" w:rsidRPr="004A1549">
        <w:t xml:space="preserve"> Sciences and Institute for Life Sciences, University of Southampton, United Kingdom</w:t>
      </w:r>
    </w:p>
    <w:p w14:paraId="245803EC" w14:textId="659AFCD8" w:rsidR="000B59E5" w:rsidRPr="004A1549" w:rsidRDefault="000B59E5" w:rsidP="000B59E5">
      <w:pPr>
        <w:pStyle w:val="MDPI16affiliation"/>
      </w:pPr>
      <w:r w:rsidRPr="004A1549">
        <w:rPr>
          <w:vertAlign w:val="superscript"/>
        </w:rPr>
        <w:t>2</w:t>
      </w:r>
      <w:r w:rsidRPr="004A1549">
        <w:tab/>
      </w:r>
      <w:r w:rsidR="00E17324" w:rsidRPr="004A1549">
        <w:t>School of Life Sciences, Faculty of Science, Engineering, and Medicine, University of Sussex, United Kingdom</w:t>
      </w:r>
    </w:p>
    <w:p w14:paraId="5F9B4B47" w14:textId="51D947F5" w:rsidR="000B59E5" w:rsidRPr="004A1549" w:rsidRDefault="000B59E5" w:rsidP="000B59E5">
      <w:pPr>
        <w:pStyle w:val="MDPI16affiliation"/>
      </w:pPr>
      <w:r w:rsidRPr="004A1549">
        <w:rPr>
          <w:b/>
        </w:rPr>
        <w:t>*</w:t>
      </w:r>
      <w:r w:rsidRPr="004A1549">
        <w:tab/>
        <w:t xml:space="preserve">Correspondence: </w:t>
      </w:r>
      <w:r w:rsidR="71F32BF9" w:rsidRPr="004A1549">
        <w:t>hw3a11@soton.ac.uk</w:t>
      </w:r>
    </w:p>
    <w:p w14:paraId="63A3C044" w14:textId="77777777" w:rsidR="00775D0B" w:rsidRPr="004A1549" w:rsidRDefault="00DC19B7" w:rsidP="00317E0E">
      <w:pPr>
        <w:pStyle w:val="MDPI17abstract"/>
        <w:jc w:val="left"/>
        <w:rPr>
          <w:bCs/>
        </w:rPr>
      </w:pPr>
      <w:r w:rsidRPr="004A1549">
        <w:rPr>
          <w:b/>
          <w:bCs/>
        </w:rPr>
        <w:t xml:space="preserve">Simple </w:t>
      </w:r>
      <w:r w:rsidRPr="004A1549">
        <w:rPr>
          <w:b/>
        </w:rPr>
        <w:t>Summary</w:t>
      </w:r>
    </w:p>
    <w:p w14:paraId="7EE377A8" w14:textId="4BB4F764" w:rsidR="34811E67" w:rsidRPr="004A1549" w:rsidRDefault="5D9BAEA2" w:rsidP="00D20A0D">
      <w:pPr>
        <w:pStyle w:val="MDPI17abstract"/>
        <w:rPr>
          <w:highlight w:val="yellow"/>
        </w:rPr>
      </w:pPr>
      <w:r>
        <w:t>Many l</w:t>
      </w:r>
      <w:r w:rsidR="639838B3">
        <w:t xml:space="preserve">iving </w:t>
      </w:r>
      <w:r w:rsidR="578E6898">
        <w:t>o</w:t>
      </w:r>
      <w:r w:rsidR="2EE2F420">
        <w:t xml:space="preserve">rganisms have internal </w:t>
      </w:r>
      <w:r w:rsidR="02A36836">
        <w:t xml:space="preserve">circadian </w:t>
      </w:r>
      <w:r w:rsidR="1E7BE3BE">
        <w:t>clocks</w:t>
      </w:r>
      <w:r w:rsidR="2EE2F420">
        <w:t xml:space="preserve"> that</w:t>
      </w:r>
      <w:r w:rsidR="54B4E5F9">
        <w:t xml:space="preserve"> </w:t>
      </w:r>
      <w:r w:rsidR="7EA670E4">
        <w:t xml:space="preserve">not only </w:t>
      </w:r>
      <w:r w:rsidR="167E6860">
        <w:t>help them keep</w:t>
      </w:r>
      <w:r w:rsidR="37D9CE01">
        <w:t xml:space="preserve"> in sync with</w:t>
      </w:r>
      <w:r w:rsidR="167E6860">
        <w:t xml:space="preserve"> daily </w:t>
      </w:r>
      <w:r w:rsidR="4FF8F764">
        <w:t>rhythms in their environment</w:t>
      </w:r>
      <w:r w:rsidR="40673C03">
        <w:t xml:space="preserve"> </w:t>
      </w:r>
      <w:r w:rsidR="36F24344">
        <w:t xml:space="preserve">but also </w:t>
      </w:r>
      <w:r w:rsidR="161BBF01">
        <w:t>schedule</w:t>
      </w:r>
      <w:r w:rsidR="40673C03">
        <w:t xml:space="preserve"> </w:t>
      </w:r>
      <w:r w:rsidR="3DC011A6">
        <w:t xml:space="preserve">their </w:t>
      </w:r>
      <w:r w:rsidR="40673C03">
        <w:t>bodily functions and behaviors</w:t>
      </w:r>
      <w:r w:rsidR="167E6860">
        <w:t>.</w:t>
      </w:r>
      <w:r w:rsidR="7713287D">
        <w:t xml:space="preserve"> </w:t>
      </w:r>
      <w:r w:rsidR="417CA2F3">
        <w:t>In this review</w:t>
      </w:r>
      <w:r w:rsidR="506C9580">
        <w:t>,</w:t>
      </w:r>
      <w:r w:rsidR="417CA2F3">
        <w:t xml:space="preserve"> we </w:t>
      </w:r>
      <w:r w:rsidR="29DF81B7">
        <w:t xml:space="preserve">look at </w:t>
      </w:r>
      <w:r w:rsidR="3C5D3CBB">
        <w:t>how</w:t>
      </w:r>
      <w:r w:rsidR="29DF81B7">
        <w:t xml:space="preserve"> </w:t>
      </w:r>
      <w:r w:rsidR="7CCC25EA">
        <w:t xml:space="preserve">such </w:t>
      </w:r>
      <w:r w:rsidR="29DF81B7">
        <w:t>clocks</w:t>
      </w:r>
      <w:r w:rsidR="26556C53">
        <w:t xml:space="preserve"> </w:t>
      </w:r>
      <w:r w:rsidR="4BD6301F">
        <w:t xml:space="preserve">influence when </w:t>
      </w:r>
      <w:r w:rsidR="33768148">
        <w:t xml:space="preserve">insect </w:t>
      </w:r>
      <w:r w:rsidR="25F76313">
        <w:t>feed</w:t>
      </w:r>
      <w:r w:rsidR="38F7647F">
        <w:t xml:space="preserve"> on plants</w:t>
      </w:r>
      <w:r w:rsidR="28E132F4">
        <w:t xml:space="preserve"> and how this knowledge could help us manage pests more effectively</w:t>
      </w:r>
      <w:r w:rsidR="25F76313">
        <w:t>.</w:t>
      </w:r>
      <w:r w:rsidR="786424CF">
        <w:t xml:space="preserve"> We start by </w:t>
      </w:r>
      <w:r w:rsidR="7FDE81EE">
        <w:t xml:space="preserve">discussing </w:t>
      </w:r>
      <w:r w:rsidR="786424CF">
        <w:t xml:space="preserve">insect-plant interactions </w:t>
      </w:r>
      <w:r w:rsidR="0666C023">
        <w:t xml:space="preserve">and the damage that </w:t>
      </w:r>
      <w:r w:rsidR="786424CF">
        <w:t xml:space="preserve">insects cause to crops. Then, we describe </w:t>
      </w:r>
      <w:r w:rsidR="00BFCC5A">
        <w:t xml:space="preserve">the circadian clocks of </w:t>
      </w:r>
      <w:r w:rsidR="786424CF">
        <w:t xml:space="preserve">insects </w:t>
      </w:r>
      <w:r w:rsidR="168FDA9A">
        <w:t xml:space="preserve">and plants and how the rhythms that they generate </w:t>
      </w:r>
      <w:r w:rsidR="786424CF">
        <w:t>shape feeding behavior. Finally, we explore recent research on</w:t>
      </w:r>
      <w:r w:rsidR="00DD3FB4">
        <w:t xml:space="preserve"> </w:t>
      </w:r>
      <w:r w:rsidR="008D5715">
        <w:t>the timing of i</w:t>
      </w:r>
      <w:r w:rsidR="00ED6DEB">
        <w:t>nsects feeding on plants and discuss how such interventions c</w:t>
      </w:r>
      <w:r w:rsidR="786424CF">
        <w:t>ould lead to better, more sustainable pest control strategies.</w:t>
      </w:r>
      <w:r w:rsidR="5DF4E405">
        <w:fldChar w:fldCharType="begin"/>
      </w:r>
      <w:r w:rsidR="5DF4E405">
        <w:instrText>￼</w:instrText>
      </w:r>
      <w:r w:rsidR="5DF4E405">
        <w:fldChar w:fldCharType="separate"/>
      </w:r>
      <w:r w:rsidR="5DF4E405">
        <w:fldChar w:fldCharType="end"/>
      </w:r>
    </w:p>
    <w:p w14:paraId="3EDAE1D5" w14:textId="77777777" w:rsidR="00775D0B" w:rsidRPr="004A1549" w:rsidRDefault="000B59E5" w:rsidP="00775D0B">
      <w:pPr>
        <w:pStyle w:val="MDPI17abstract"/>
        <w:jc w:val="left"/>
        <w:rPr>
          <w:b/>
        </w:rPr>
      </w:pPr>
      <w:r w:rsidRPr="004A1549">
        <w:rPr>
          <w:b/>
        </w:rPr>
        <w:t>Abstract</w:t>
      </w:r>
    </w:p>
    <w:p w14:paraId="3E6F0EF1" w14:textId="509BD140" w:rsidR="00E17324" w:rsidRPr="004A1549" w:rsidRDefault="58D40681" w:rsidP="00F5611A">
      <w:pPr>
        <w:pStyle w:val="MDPI18keywords"/>
      </w:pPr>
      <w:r w:rsidRPr="004A1549">
        <w:rPr>
          <w:snapToGrid/>
        </w:rPr>
        <w:t xml:space="preserve">Insects exhibit a range of ecological relationships with plants including pollination, seed dispersal, parasitism, </w:t>
      </w:r>
      <w:r w:rsidR="754ECB19" w:rsidRPr="004A1549">
        <w:rPr>
          <w:snapToGrid/>
        </w:rPr>
        <w:t>predation,</w:t>
      </w:r>
      <w:r w:rsidRPr="004A1549">
        <w:rPr>
          <w:snapToGrid/>
        </w:rPr>
        <w:t xml:space="preserve"> and herbivory. Interactions between insects and plants are shaped by internal daily timekeeping systems in both sets of organisms termed circadian clocks. This review describes the impact of the circadian clocks of insects and plants on herbivory, which is highly relevant not only to natural ecosystems, but also to agriculture and forest management. Following an introduction to the circadian clocks of plants and insects, we discuss the circadian organi</w:t>
      </w:r>
      <w:r w:rsidR="1276FD71" w:rsidRPr="004A1549">
        <w:rPr>
          <w:snapToGrid/>
        </w:rPr>
        <w:t>z</w:t>
      </w:r>
      <w:r w:rsidRPr="004A1549">
        <w:rPr>
          <w:snapToGrid/>
        </w:rPr>
        <w:t xml:space="preserve">ation of relevant aspects of plant metabolism and </w:t>
      </w:r>
      <w:r w:rsidR="7949A814" w:rsidRPr="004A1549">
        <w:rPr>
          <w:snapToGrid/>
        </w:rPr>
        <w:t>defense</w:t>
      </w:r>
      <w:r w:rsidRPr="004A1549">
        <w:rPr>
          <w:snapToGrid/>
        </w:rPr>
        <w:t xml:space="preserve">. Next, we describe how insect clocks govern herbivory-associated physiology and </w:t>
      </w:r>
      <w:r w:rsidR="7949A814" w:rsidRPr="004A1549">
        <w:rPr>
          <w:snapToGrid/>
        </w:rPr>
        <w:t>behavior</w:t>
      </w:r>
      <w:r w:rsidRPr="004A1549">
        <w:rPr>
          <w:snapToGrid/>
        </w:rPr>
        <w:t xml:space="preserve"> before exploring how rhythmic processes in plants and insects interact to temporally control herbivory. Finally, we describe how insights from clock control of herbivory may inform pest management strategies and what future research in this area may contribute.</w:t>
      </w:r>
    </w:p>
    <w:p w14:paraId="6EF9223F" w14:textId="24D492C3" w:rsidR="000B59E5" w:rsidRPr="004A1549" w:rsidRDefault="000B59E5" w:rsidP="00F5611A">
      <w:pPr>
        <w:pStyle w:val="MDPI18keywords"/>
      </w:pPr>
      <w:r w:rsidRPr="004A1549">
        <w:rPr>
          <w:b/>
        </w:rPr>
        <w:t xml:space="preserve">Keywords: </w:t>
      </w:r>
      <w:r w:rsidR="004C59AC" w:rsidRPr="004A1549">
        <w:t>Insect h</w:t>
      </w:r>
      <w:r w:rsidR="00E45B8A" w:rsidRPr="004A1549">
        <w:t xml:space="preserve">erbivory, </w:t>
      </w:r>
      <w:r w:rsidR="40B12B1E" w:rsidRPr="004A1549">
        <w:t>plant defen</w:t>
      </w:r>
      <w:r w:rsidR="00446B80" w:rsidRPr="004A1549">
        <w:t>s</w:t>
      </w:r>
      <w:r w:rsidR="40B12B1E" w:rsidRPr="004A1549">
        <w:t>e,</w:t>
      </w:r>
      <w:r w:rsidR="74FE3F67" w:rsidRPr="004A1549">
        <w:t xml:space="preserve"> </w:t>
      </w:r>
      <w:r w:rsidR="00093709" w:rsidRPr="004A1549">
        <w:t>circadian</w:t>
      </w:r>
      <w:r w:rsidR="7EB2E01E" w:rsidRPr="004A1549">
        <w:t xml:space="preserve"> clock</w:t>
      </w:r>
      <w:r w:rsidR="00A753FC" w:rsidRPr="004A1549">
        <w:t>,</w:t>
      </w:r>
      <w:r w:rsidR="00526C69">
        <w:t xml:space="preserve"> entrainment, output,</w:t>
      </w:r>
      <w:r w:rsidR="00A753FC" w:rsidRPr="004A1549">
        <w:t xml:space="preserve"> </w:t>
      </w:r>
      <w:r w:rsidR="0038681A" w:rsidRPr="004A1549">
        <w:t>agriculture</w:t>
      </w:r>
      <w:r w:rsidR="00915F16" w:rsidRPr="004A1549">
        <w:t>,</w:t>
      </w:r>
      <w:r w:rsidR="00360F82" w:rsidRPr="004A1549">
        <w:t xml:space="preserve"> chronoculture,</w:t>
      </w:r>
      <w:r w:rsidR="00526C69">
        <w:t xml:space="preserve"> insecticide, ecology,</w:t>
      </w:r>
      <w:r w:rsidR="00093709" w:rsidRPr="004A1549">
        <w:t xml:space="preserve"> </w:t>
      </w:r>
      <w:r w:rsidR="00C239CB" w:rsidRPr="004A1549">
        <w:t xml:space="preserve">phase </w:t>
      </w:r>
      <w:r w:rsidR="00360F82" w:rsidRPr="004A1549">
        <w:t>alignment</w:t>
      </w:r>
      <w:r w:rsidR="088B04C8" w:rsidRPr="004A1549">
        <w:t xml:space="preserve">, </w:t>
      </w:r>
      <w:r w:rsidR="088B04C8" w:rsidRPr="004A1549">
        <w:rPr>
          <w:i/>
          <w:iCs/>
        </w:rPr>
        <w:t>Drosophila</w:t>
      </w:r>
      <w:r w:rsidR="088B04C8" w:rsidRPr="004A1549">
        <w:t xml:space="preserve">, </w:t>
      </w:r>
      <w:r w:rsidR="088B04C8" w:rsidRPr="004A1549">
        <w:rPr>
          <w:i/>
          <w:iCs/>
        </w:rPr>
        <w:t>Arabidopsis</w:t>
      </w:r>
      <w:r w:rsidR="088B04C8" w:rsidRPr="004A1549">
        <w:t xml:space="preserve">, </w:t>
      </w:r>
      <w:r w:rsidR="003448CC" w:rsidRPr="004A1549">
        <w:t>Lepidoptera</w:t>
      </w:r>
    </w:p>
    <w:p w14:paraId="66A3D055" w14:textId="77777777" w:rsidR="000B59E5" w:rsidRPr="004A1549" w:rsidRDefault="000B59E5" w:rsidP="00F5611A">
      <w:pPr>
        <w:pStyle w:val="MDPI19line"/>
      </w:pPr>
    </w:p>
    <w:p w14:paraId="3C6A9195" w14:textId="3CDDF3F7" w:rsidR="000B59E5" w:rsidRPr="004A1549" w:rsidRDefault="000B59E5" w:rsidP="005967E8">
      <w:pPr>
        <w:pStyle w:val="MDPI21heading1"/>
        <w:numPr>
          <w:ilvl w:val="0"/>
          <w:numId w:val="24"/>
        </w:numPr>
      </w:pPr>
      <w:r w:rsidRPr="004A1549">
        <w:t>Introduction</w:t>
      </w:r>
    </w:p>
    <w:p w14:paraId="0942F10B" w14:textId="37BB7257" w:rsidR="005967E8" w:rsidRPr="004A1549" w:rsidRDefault="005967E8" w:rsidP="00601C75">
      <w:pPr>
        <w:pStyle w:val="MDPI22heading2"/>
        <w:numPr>
          <w:ilvl w:val="1"/>
          <w:numId w:val="25"/>
        </w:numPr>
        <w:rPr>
          <w:noProof w:val="0"/>
        </w:rPr>
      </w:pPr>
      <w:r w:rsidRPr="004A1549">
        <w:rPr>
          <w:noProof w:val="0"/>
        </w:rPr>
        <w:t>Insect-plant interactions and their ecological significance</w:t>
      </w:r>
    </w:p>
    <w:p w14:paraId="4D074EE1" w14:textId="60EF2232" w:rsidR="005967E8" w:rsidRPr="00185DB0" w:rsidRDefault="006B5B52" w:rsidP="00D8039F">
      <w:pPr>
        <w:pStyle w:val="MDPI31text"/>
        <w:rPr>
          <w:color w:val="auto"/>
        </w:rPr>
      </w:pPr>
      <w:r w:rsidRPr="011CA19A">
        <w:rPr>
          <w:color w:val="auto"/>
        </w:rPr>
        <w:lastRenderedPageBreak/>
        <w:t xml:space="preserve">Insects make up roughly </w:t>
      </w:r>
      <w:r w:rsidR="470CB94B" w:rsidRPr="011CA19A">
        <w:rPr>
          <w:color w:val="auto"/>
        </w:rPr>
        <w:t>5</w:t>
      </w:r>
      <w:r w:rsidR="3BCC1E5B" w:rsidRPr="011CA19A">
        <w:rPr>
          <w:color w:val="auto"/>
        </w:rPr>
        <w:t>0</w:t>
      </w:r>
      <w:r w:rsidRPr="011CA19A">
        <w:rPr>
          <w:color w:val="auto"/>
        </w:rPr>
        <w:t xml:space="preserve">% of described species and are integral to global ecosystems </w:t>
      </w:r>
      <w:r w:rsidR="000D7029" w:rsidRPr="011CA19A">
        <w:rPr>
          <w:color w:val="auto"/>
        </w:rPr>
        <w:t>[1,2]</w:t>
      </w:r>
      <w:r w:rsidR="3BCC1E5B" w:rsidRPr="011CA19A">
        <w:rPr>
          <w:color w:val="auto"/>
        </w:rPr>
        <w:t>.</w:t>
      </w:r>
      <w:r w:rsidRPr="011CA19A">
        <w:rPr>
          <w:color w:val="auto"/>
        </w:rPr>
        <w:t xml:space="preserve"> Their diversification, associated with the radiation of angiosperms during the Cretaceous period </w:t>
      </w:r>
      <w:r w:rsidR="000D7029" w:rsidRPr="011CA19A">
        <w:rPr>
          <w:color w:val="auto"/>
        </w:rPr>
        <w:t>[3]</w:t>
      </w:r>
      <w:r w:rsidRPr="011CA19A">
        <w:rPr>
          <w:color w:val="auto"/>
        </w:rPr>
        <w:t xml:space="preserve">, enabled them to harness plant resources such as nectar, </w:t>
      </w:r>
      <w:r w:rsidR="6E9054A5" w:rsidRPr="011CA19A">
        <w:rPr>
          <w:color w:val="auto"/>
        </w:rPr>
        <w:t>pollen,</w:t>
      </w:r>
      <w:r w:rsidRPr="011CA19A">
        <w:rPr>
          <w:color w:val="auto"/>
        </w:rPr>
        <w:t xml:space="preserve"> and plant tissues for survival </w:t>
      </w:r>
      <w:r w:rsidR="000D7029" w:rsidRPr="011CA19A">
        <w:rPr>
          <w:color w:val="auto"/>
        </w:rPr>
        <w:t>[4]</w:t>
      </w:r>
      <w:r w:rsidRPr="011CA19A">
        <w:rPr>
          <w:color w:val="auto"/>
        </w:rPr>
        <w:t xml:space="preserve">. Now, half of all insects are dependent on plant tissue, via egg laying, as a food source or as shelter </w:t>
      </w:r>
      <w:r w:rsidR="000D7029" w:rsidRPr="011CA19A">
        <w:rPr>
          <w:color w:val="auto"/>
        </w:rPr>
        <w:t>[5]</w:t>
      </w:r>
      <w:r w:rsidRPr="011CA19A">
        <w:rPr>
          <w:color w:val="auto"/>
        </w:rPr>
        <w:t xml:space="preserve">. In response, plants have evolved a myriad of diverse </w:t>
      </w:r>
      <w:r w:rsidR="7949A814" w:rsidRPr="011CA19A">
        <w:rPr>
          <w:color w:val="auto"/>
        </w:rPr>
        <w:t>defenses</w:t>
      </w:r>
      <w:r w:rsidRPr="011CA19A">
        <w:rPr>
          <w:color w:val="auto"/>
        </w:rPr>
        <w:t xml:space="preserve">: chemical and physical, direct and indirect </w:t>
      </w:r>
      <w:r w:rsidR="000D7029" w:rsidRPr="011CA19A">
        <w:rPr>
          <w:color w:val="auto"/>
        </w:rPr>
        <w:t>[4,6]</w:t>
      </w:r>
      <w:r w:rsidRPr="011CA19A">
        <w:rPr>
          <w:color w:val="auto"/>
        </w:rPr>
        <w:t xml:space="preserve">. </w:t>
      </w:r>
      <w:r w:rsidR="26001C85" w:rsidRPr="011CA19A">
        <w:rPr>
          <w:color w:val="auto"/>
        </w:rPr>
        <w:t xml:space="preserve">Insect-plant relationships have driven mutualistic coevolution, shaped ecological niches and fueled an arms race </w:t>
      </w:r>
      <w:r w:rsidR="002A3EE7" w:rsidRPr="011CA19A">
        <w:rPr>
          <w:color w:val="auto"/>
        </w:rPr>
        <w:t>as</w:t>
      </w:r>
      <w:r w:rsidR="26001C85" w:rsidRPr="011CA19A">
        <w:rPr>
          <w:color w:val="auto"/>
        </w:rPr>
        <w:t xml:space="preserve"> each organism adapts to overcome improvements to the other’s attack or defense.</w:t>
      </w:r>
      <w:r w:rsidR="002A3EE7" w:rsidRPr="011CA19A">
        <w:rPr>
          <w:color w:val="auto"/>
        </w:rPr>
        <w:t xml:space="preserve"> </w:t>
      </w:r>
      <w:r w:rsidRPr="011CA19A">
        <w:rPr>
          <w:color w:val="auto"/>
        </w:rPr>
        <w:t>The mere existence of specialist insects that</w:t>
      </w:r>
      <w:r w:rsidR="51937E27" w:rsidRPr="011CA19A">
        <w:rPr>
          <w:color w:val="auto"/>
        </w:rPr>
        <w:t xml:space="preserve"> not only</w:t>
      </w:r>
      <w:r w:rsidRPr="011CA19A">
        <w:rPr>
          <w:color w:val="auto"/>
        </w:rPr>
        <w:t xml:space="preserve"> tolerate plant </w:t>
      </w:r>
      <w:r w:rsidR="303EB3D0" w:rsidRPr="011CA19A">
        <w:rPr>
          <w:color w:val="auto"/>
        </w:rPr>
        <w:t>defenses</w:t>
      </w:r>
      <w:r w:rsidRPr="011CA19A">
        <w:rPr>
          <w:color w:val="auto"/>
        </w:rPr>
        <w:t xml:space="preserve"> </w:t>
      </w:r>
      <w:r w:rsidR="6F58DE69" w:rsidRPr="011CA19A">
        <w:rPr>
          <w:color w:val="auto"/>
        </w:rPr>
        <w:t>but also</w:t>
      </w:r>
      <w:r w:rsidRPr="011CA19A">
        <w:rPr>
          <w:color w:val="auto"/>
        </w:rPr>
        <w:t xml:space="preserve"> harness them as counter </w:t>
      </w:r>
      <w:r w:rsidR="13ADF205" w:rsidRPr="011CA19A">
        <w:rPr>
          <w:color w:val="auto"/>
        </w:rPr>
        <w:t>defenses</w:t>
      </w:r>
      <w:r w:rsidRPr="011CA19A">
        <w:rPr>
          <w:color w:val="auto"/>
        </w:rPr>
        <w:t xml:space="preserve"> or</w:t>
      </w:r>
      <w:r w:rsidR="09D5765B" w:rsidRPr="011CA19A">
        <w:rPr>
          <w:color w:val="auto"/>
        </w:rPr>
        <w:t xml:space="preserve"> as</w:t>
      </w:r>
      <w:r w:rsidRPr="011CA19A">
        <w:rPr>
          <w:color w:val="auto"/>
        </w:rPr>
        <w:t xml:space="preserve"> feeding and</w:t>
      </w:r>
      <w:r w:rsidR="09D5765B" w:rsidRPr="011CA19A">
        <w:rPr>
          <w:color w:val="auto"/>
        </w:rPr>
        <w:t>/or</w:t>
      </w:r>
      <w:r w:rsidRPr="011CA19A">
        <w:rPr>
          <w:color w:val="auto"/>
        </w:rPr>
        <w:t xml:space="preserve"> oviposition cues </w:t>
      </w:r>
      <w:r w:rsidR="000D7029" w:rsidRPr="011CA19A">
        <w:rPr>
          <w:color w:val="auto"/>
        </w:rPr>
        <w:t>[7,8]</w:t>
      </w:r>
      <w:r w:rsidRPr="011CA19A">
        <w:rPr>
          <w:color w:val="auto"/>
        </w:rPr>
        <w:t>, is a testament to how close and complicated the relationships between plants and insects are. Insect-plant relationships have supported the development of ecological niches and entire food networks</w:t>
      </w:r>
      <w:r w:rsidR="2AF68001" w:rsidRPr="011CA19A">
        <w:rPr>
          <w:color w:val="auto"/>
        </w:rPr>
        <w:t>, with insects acting as primary and secondary consumers, and</w:t>
      </w:r>
      <w:r w:rsidR="070BA5B4" w:rsidRPr="011CA19A">
        <w:rPr>
          <w:color w:val="auto"/>
        </w:rPr>
        <w:t xml:space="preserve"> as</w:t>
      </w:r>
      <w:r w:rsidR="2AF68001" w:rsidRPr="011CA19A">
        <w:rPr>
          <w:color w:val="auto"/>
        </w:rPr>
        <w:t xml:space="preserve"> detriti</w:t>
      </w:r>
      <w:r w:rsidR="01D553FD" w:rsidRPr="011CA19A">
        <w:rPr>
          <w:color w:val="auto"/>
        </w:rPr>
        <w:t>vores</w:t>
      </w:r>
      <w:r w:rsidR="070BA5B4" w:rsidRPr="011CA19A">
        <w:rPr>
          <w:color w:val="auto"/>
        </w:rPr>
        <w:t xml:space="preserve"> recycling essential nutrients</w:t>
      </w:r>
      <w:commentRangeStart w:id="2"/>
      <w:commentRangeStart w:id="3"/>
      <w:r w:rsidRPr="011CA19A">
        <w:rPr>
          <w:color w:val="auto"/>
        </w:rPr>
        <w:t>.</w:t>
      </w:r>
      <w:commentRangeEnd w:id="2"/>
      <w:r w:rsidR="005967E8" w:rsidRPr="011CA19A">
        <w:rPr>
          <w:rStyle w:val="CommentReference"/>
          <w:color w:val="auto"/>
          <w:sz w:val="20"/>
          <w:szCs w:val="22"/>
        </w:rPr>
        <w:commentReference w:id="2"/>
      </w:r>
      <w:commentRangeEnd w:id="3"/>
      <w:r w:rsidR="005967E8" w:rsidRPr="011CA19A">
        <w:rPr>
          <w:rStyle w:val="CommentReference"/>
          <w:color w:val="auto"/>
          <w:sz w:val="20"/>
          <w:szCs w:val="22"/>
        </w:rPr>
        <w:commentReference w:id="3"/>
      </w:r>
      <w:r w:rsidRPr="011CA19A">
        <w:rPr>
          <w:color w:val="auto"/>
        </w:rPr>
        <w:t xml:space="preserve"> They are a defining component shaping ecosystems, forestry and agricultural practices, and underpinning food security and the global economy </w:t>
      </w:r>
      <w:r w:rsidR="000D7029" w:rsidRPr="011CA19A">
        <w:rPr>
          <w:color w:val="auto"/>
        </w:rPr>
        <w:t>[4,9]</w:t>
      </w:r>
      <w:r w:rsidRPr="011CA19A">
        <w:rPr>
          <w:color w:val="auto"/>
        </w:rPr>
        <w:t>.</w:t>
      </w:r>
    </w:p>
    <w:p w14:paraId="11D62C40" w14:textId="785FB71A" w:rsidR="00D926F5" w:rsidRPr="004A1549" w:rsidRDefault="00D926F5" w:rsidP="00601C75">
      <w:pPr>
        <w:pStyle w:val="MDPI22heading2"/>
        <w:numPr>
          <w:ilvl w:val="1"/>
          <w:numId w:val="25"/>
        </w:numPr>
        <w:rPr>
          <w:noProof w:val="0"/>
        </w:rPr>
      </w:pPr>
      <w:r w:rsidRPr="004A1549">
        <w:rPr>
          <w:noProof w:val="0"/>
        </w:rPr>
        <w:t>Circadian rhythms and their fundamental importance</w:t>
      </w:r>
    </w:p>
    <w:p w14:paraId="476EC1FE" w14:textId="0791F43B" w:rsidR="00D926F5" w:rsidRPr="004A1549" w:rsidRDefault="30A1D714" w:rsidP="00D926F5">
      <w:pPr>
        <w:pStyle w:val="MDPI31text"/>
      </w:pPr>
      <w:r>
        <w:t>O</w:t>
      </w:r>
      <w:r w:rsidR="19A6850A">
        <w:t>rganism</w:t>
      </w:r>
      <w:r w:rsidR="540590CF">
        <w:t>s</w:t>
      </w:r>
      <w:r w:rsidR="79372E74">
        <w:t xml:space="preserve"> on earth ha</w:t>
      </w:r>
      <w:r w:rsidR="0CC6B39A">
        <w:t>ve</w:t>
      </w:r>
      <w:r w:rsidR="79372E74">
        <w:t xml:space="preserve"> evolved under the influence of a 24</w:t>
      </w:r>
      <w:r w:rsidR="2634E457">
        <w:t>-</w:t>
      </w:r>
      <w:r w:rsidR="79372E74">
        <w:t xml:space="preserve">h day-night cycle. As such, biological rhythms play a cardinal role in regulating the biology and ecology of organisms across the entire biosphere. This can be seen in flowering time in plants, and in feeding rhythms and sleep-wake cycles in animals </w:t>
      </w:r>
      <w:r w:rsidR="000D7029">
        <w:t>[10,11]</w:t>
      </w:r>
      <w:r w:rsidR="79372E74">
        <w:t xml:space="preserve">. Circadian clocks are the internal timekeeping systems responsible for generating autonomous ~24-h rhythms. These clocks are entrained by external cues (zeitgebers), including light and temperature, but also exhibit free-running rhythms that persist under constant conditions without time-of-day cues </w:t>
      </w:r>
      <w:r w:rsidR="000D7029">
        <w:t>[12]</w:t>
      </w:r>
      <w:r w:rsidR="79372E74">
        <w:t>.</w:t>
      </w:r>
    </w:p>
    <w:p w14:paraId="35F76504" w14:textId="53E70431" w:rsidR="00D926F5" w:rsidRPr="004A1549" w:rsidRDefault="3C17C8D1" w:rsidP="00D926F5">
      <w:pPr>
        <w:pStyle w:val="MDPI31text"/>
      </w:pPr>
      <w:r>
        <w:t>Circadian clock function involves three distinct components: (i) input pathway</w:t>
      </w:r>
      <w:r w:rsidR="016F884A">
        <w:t>s</w:t>
      </w:r>
      <w:r>
        <w:t xml:space="preserve">, which perceive environmental cues; (ii) the central oscillator, responsible for self-sustaining molecular rhythms </w:t>
      </w:r>
      <w:r w:rsidR="6578C3D5">
        <w:t>featuring</w:t>
      </w:r>
      <w:r>
        <w:t xml:space="preserve"> canonical clock </w:t>
      </w:r>
      <w:r w:rsidR="4BD70B2F">
        <w:t>components</w:t>
      </w:r>
      <w:r>
        <w:t>; and (iii) output pathway</w:t>
      </w:r>
      <w:r w:rsidR="7EDFFE00">
        <w:t>s</w:t>
      </w:r>
      <w:r>
        <w:t xml:space="preserve">, which regulate downstream biological processes governed by the clock </w:t>
      </w:r>
      <w:r w:rsidR="000D7029">
        <w:t>[11,13]</w:t>
      </w:r>
      <w:r>
        <w:t>.</w:t>
      </w:r>
    </w:p>
    <w:p w14:paraId="65F1B6C5" w14:textId="41B8D60C" w:rsidR="00D926F5" w:rsidRPr="00185DB0" w:rsidRDefault="00DF27C3" w:rsidP="00D926F5">
      <w:pPr>
        <w:pStyle w:val="MDPI31text"/>
        <w:rPr>
          <w:color w:val="auto"/>
        </w:rPr>
      </w:pPr>
      <w:r w:rsidRPr="00185DB0">
        <w:rPr>
          <w:color w:val="auto"/>
        </w:rPr>
        <w:t>Temporal alignment of c</w:t>
      </w:r>
      <w:r w:rsidR="00D926F5" w:rsidRPr="00185DB0">
        <w:rPr>
          <w:color w:val="auto"/>
        </w:rPr>
        <w:t>lock-controlled rhythms in both insects and plants contribute</w:t>
      </w:r>
      <w:r w:rsidRPr="00185DB0">
        <w:rPr>
          <w:color w:val="auto"/>
        </w:rPr>
        <w:t>s</w:t>
      </w:r>
      <w:r w:rsidR="00D926F5" w:rsidRPr="00185DB0">
        <w:rPr>
          <w:color w:val="auto"/>
        </w:rPr>
        <w:t xml:space="preserve"> to the ecological dynamics of herbivory</w:t>
      </w:r>
      <w:r w:rsidRPr="00185DB0">
        <w:rPr>
          <w:color w:val="auto"/>
        </w:rPr>
        <w:t xml:space="preserve"> </w:t>
      </w:r>
      <w:r w:rsidR="000D7029" w:rsidRPr="00185DB0">
        <w:rPr>
          <w:color w:val="auto"/>
        </w:rPr>
        <w:t>[14,15]</w:t>
      </w:r>
      <w:r w:rsidR="00D926F5" w:rsidRPr="00185DB0">
        <w:rPr>
          <w:color w:val="auto"/>
        </w:rPr>
        <w:t xml:space="preserve">. Insect circadian clocks determine daily rhythmicity in </w:t>
      </w:r>
      <w:r w:rsidR="00C1206D" w:rsidRPr="00185DB0">
        <w:rPr>
          <w:color w:val="auto"/>
        </w:rPr>
        <w:t xml:space="preserve">physiology and </w:t>
      </w:r>
      <w:r w:rsidR="009229AD" w:rsidRPr="00185DB0">
        <w:rPr>
          <w:color w:val="auto"/>
        </w:rPr>
        <w:t>behaviors</w:t>
      </w:r>
      <w:r w:rsidR="00D926F5" w:rsidRPr="00185DB0">
        <w:rPr>
          <w:color w:val="auto"/>
        </w:rPr>
        <w:t xml:space="preserve"> </w:t>
      </w:r>
      <w:r w:rsidR="00237817" w:rsidRPr="00185DB0">
        <w:rPr>
          <w:color w:val="auto"/>
        </w:rPr>
        <w:t>such as</w:t>
      </w:r>
      <w:r w:rsidR="00D926F5" w:rsidRPr="00185DB0">
        <w:rPr>
          <w:color w:val="auto"/>
        </w:rPr>
        <w:t xml:space="preserve"> locomotion, feeding, mating, and oviposition as well as developmental events </w:t>
      </w:r>
      <w:r w:rsidR="00237817" w:rsidRPr="00185DB0">
        <w:rPr>
          <w:color w:val="auto"/>
        </w:rPr>
        <w:t>including</w:t>
      </w:r>
      <w:r w:rsidR="00D926F5" w:rsidRPr="00185DB0">
        <w:rPr>
          <w:color w:val="auto"/>
        </w:rPr>
        <w:t xml:space="preserve"> hatching, pupation, and eclosion </w:t>
      </w:r>
      <w:r w:rsidR="000D7029" w:rsidRPr="00185DB0">
        <w:rPr>
          <w:color w:val="auto"/>
        </w:rPr>
        <w:t>[16]</w:t>
      </w:r>
      <w:r w:rsidR="00D926F5" w:rsidRPr="00185DB0">
        <w:rPr>
          <w:color w:val="auto"/>
        </w:rPr>
        <w:t>. Plant circadian clocks regulate key processes including stem elongation</w:t>
      </w:r>
      <w:r w:rsidR="5D453217" w:rsidRPr="00185DB0">
        <w:rPr>
          <w:color w:val="auto"/>
        </w:rPr>
        <w:t>,</w:t>
      </w:r>
      <w:r w:rsidR="4E8565FB" w:rsidRPr="00185DB0">
        <w:rPr>
          <w:color w:val="auto"/>
        </w:rPr>
        <w:t xml:space="preserve"> leaf expansion</w:t>
      </w:r>
      <w:r w:rsidR="00D926F5" w:rsidRPr="00185DB0">
        <w:rPr>
          <w:color w:val="auto"/>
        </w:rPr>
        <w:t xml:space="preserve">, flowering, leaf movement, and </w:t>
      </w:r>
      <w:r w:rsidR="006D04B3" w:rsidRPr="00185DB0">
        <w:rPr>
          <w:color w:val="auto"/>
        </w:rPr>
        <w:t>defense</w:t>
      </w:r>
      <w:r w:rsidR="00D926F5" w:rsidRPr="00185DB0">
        <w:rPr>
          <w:color w:val="auto"/>
        </w:rPr>
        <w:t xml:space="preserve"> mechanisms against herbivores and environmental stresses </w:t>
      </w:r>
      <w:r w:rsidR="000D7029" w:rsidRPr="00185DB0">
        <w:rPr>
          <w:color w:val="auto"/>
        </w:rPr>
        <w:t>[10]</w:t>
      </w:r>
      <w:r w:rsidR="00D926F5" w:rsidRPr="00185DB0">
        <w:rPr>
          <w:color w:val="auto"/>
        </w:rPr>
        <w:t>.</w:t>
      </w:r>
    </w:p>
    <w:p w14:paraId="609A5AEF" w14:textId="57B4DEE9" w:rsidR="00D926F5" w:rsidRPr="004A1549" w:rsidRDefault="00DB58B0" w:rsidP="00DB58B0">
      <w:pPr>
        <w:pStyle w:val="MDPI22heading2"/>
        <w:rPr>
          <w:noProof w:val="0"/>
        </w:rPr>
      </w:pPr>
      <w:r w:rsidRPr="004A1549">
        <w:rPr>
          <w:noProof w:val="0"/>
        </w:rPr>
        <w:t>1.3 Impacts of insect herbivory on the economy and global food security</w:t>
      </w:r>
    </w:p>
    <w:p w14:paraId="730FEB80" w14:textId="4663E2EF" w:rsidR="00DB58B0" w:rsidRPr="004A1549" w:rsidRDefault="7B0172A3" w:rsidP="00DB58B0">
      <w:pPr>
        <w:pStyle w:val="MDPI31text"/>
      </w:pPr>
      <w:r>
        <w:t xml:space="preserve">Insects have a multifaceted relationship with the agricultural industry. Some sectors of agriculture, </w:t>
      </w:r>
      <w:r w:rsidR="4691BBD1">
        <w:t>such as</w:t>
      </w:r>
      <w:r>
        <w:t xml:space="preserve"> fruit growing, are reliant on insect pollination, while all are negatively impacted by insect herbivory, oviposition and by insects as disease vectors. </w:t>
      </w:r>
      <w:r w:rsidR="665A35D5">
        <w:t xml:space="preserve">An estimated </w:t>
      </w:r>
      <w:r>
        <w:t xml:space="preserve">70 billion USD are lost yearly to invasive insects </w:t>
      </w:r>
      <w:r w:rsidR="000D7029">
        <w:t>[17]</w:t>
      </w:r>
      <w:r>
        <w:t xml:space="preserve">, and reportedly a staggering 38% of crop losses in agriculture are to insect pests </w:t>
      </w:r>
      <w:r w:rsidR="000D7029">
        <w:t>[18]</w:t>
      </w:r>
      <w:r>
        <w:t xml:space="preserve">, not including the effects of postharvest damage </w:t>
      </w:r>
      <w:r w:rsidR="7688F8C4">
        <w:t>and/</w:t>
      </w:r>
      <w:r>
        <w:t>or of diseases spread by insect vectors.</w:t>
      </w:r>
      <w:r w:rsidR="2887891C">
        <w:t xml:space="preserve"> </w:t>
      </w:r>
      <w:r w:rsidR="0A1BF2BC">
        <w:t xml:space="preserve">In </w:t>
      </w:r>
      <w:r w:rsidR="504D0BC9">
        <w:t>response,</w:t>
      </w:r>
      <w:r w:rsidR="226D6980">
        <w:t xml:space="preserve"> the use of pesticides to chemically control insect populations has substantially increased over the past decades</w:t>
      </w:r>
      <w:r w:rsidR="541033A1">
        <w:t xml:space="preserve"> [19].</w:t>
      </w:r>
      <w:r w:rsidR="3E4175E9">
        <w:t xml:space="preserve"> </w:t>
      </w:r>
      <w:commentRangeStart w:id="4"/>
      <w:commentRangeEnd w:id="4"/>
      <w:r w:rsidR="00DB58B0" w:rsidRPr="004A1549">
        <w:rPr>
          <w:rStyle w:val="CommentReference"/>
          <w:sz w:val="20"/>
          <w:szCs w:val="22"/>
        </w:rPr>
        <w:commentReference w:id="4"/>
      </w:r>
    </w:p>
    <w:p w14:paraId="1E79F067" w14:textId="38B9A346" w:rsidR="00601C75" w:rsidRPr="004A1549" w:rsidRDefault="48BAEF25" w:rsidP="00601C75">
      <w:pPr>
        <w:pStyle w:val="MDPI31text"/>
      </w:pPr>
      <w:r w:rsidRPr="00164356">
        <w:rPr>
          <w:color w:val="auto"/>
        </w:rPr>
        <w:t xml:space="preserve">Unfortunately, </w:t>
      </w:r>
      <w:r w:rsidR="22817996" w:rsidRPr="00164356">
        <w:rPr>
          <w:color w:val="auto"/>
        </w:rPr>
        <w:t>t</w:t>
      </w:r>
      <w:r w:rsidR="3E9EC629" w:rsidRPr="00164356">
        <w:rPr>
          <w:color w:val="auto"/>
        </w:rPr>
        <w:t xml:space="preserve">he use of </w:t>
      </w:r>
      <w:r w:rsidR="326417E8" w:rsidRPr="00164356">
        <w:rPr>
          <w:color w:val="auto"/>
        </w:rPr>
        <w:t>pes</w:t>
      </w:r>
      <w:r w:rsidR="6C2BCA15" w:rsidRPr="00164356">
        <w:rPr>
          <w:color w:val="auto"/>
        </w:rPr>
        <w:t xml:space="preserve">ticides </w:t>
      </w:r>
      <w:r w:rsidR="3E9EC629" w:rsidRPr="00164356">
        <w:rPr>
          <w:color w:val="auto"/>
        </w:rPr>
        <w:t>has resulted in increased resistance</w:t>
      </w:r>
      <w:r w:rsidR="427E9E4B" w:rsidRPr="00164356">
        <w:rPr>
          <w:color w:val="auto"/>
        </w:rPr>
        <w:t xml:space="preserve"> in insect </w:t>
      </w:r>
      <w:r w:rsidR="0003B46B" w:rsidRPr="00164356">
        <w:rPr>
          <w:color w:val="auto"/>
        </w:rPr>
        <w:t>population</w:t>
      </w:r>
      <w:r w:rsidR="0A195F97" w:rsidRPr="00164356">
        <w:rPr>
          <w:color w:val="auto"/>
        </w:rPr>
        <w:t>s</w:t>
      </w:r>
      <w:r w:rsidR="7FC58146" w:rsidRPr="00164356">
        <w:rPr>
          <w:color w:val="auto"/>
        </w:rPr>
        <w:t xml:space="preserve"> as well as</w:t>
      </w:r>
      <w:r w:rsidR="21A7E485" w:rsidRPr="00164356">
        <w:rPr>
          <w:color w:val="auto"/>
        </w:rPr>
        <w:t xml:space="preserve"> </w:t>
      </w:r>
      <w:r w:rsidR="3E9EC629" w:rsidRPr="00164356">
        <w:rPr>
          <w:color w:val="auto"/>
        </w:rPr>
        <w:t xml:space="preserve">collateral harm </w:t>
      </w:r>
      <w:r w:rsidR="699D275E" w:rsidRPr="00164356">
        <w:rPr>
          <w:color w:val="auto"/>
        </w:rPr>
        <w:t>across to</w:t>
      </w:r>
      <w:r w:rsidR="4670994A" w:rsidRPr="00164356">
        <w:rPr>
          <w:color w:val="auto"/>
        </w:rPr>
        <w:t xml:space="preserve"> </w:t>
      </w:r>
      <w:r w:rsidR="3E9EC629" w:rsidRPr="00164356">
        <w:rPr>
          <w:color w:val="auto"/>
        </w:rPr>
        <w:t>natural populations</w:t>
      </w:r>
      <w:r w:rsidR="54094B67" w:rsidRPr="00164356">
        <w:rPr>
          <w:color w:val="auto"/>
        </w:rPr>
        <w:t xml:space="preserve"> including </w:t>
      </w:r>
      <w:r w:rsidR="1E8AE902" w:rsidRPr="00164356">
        <w:rPr>
          <w:color w:val="auto"/>
        </w:rPr>
        <w:t xml:space="preserve">insect </w:t>
      </w:r>
      <w:r w:rsidR="54094B67" w:rsidRPr="00164356">
        <w:rPr>
          <w:color w:val="auto"/>
        </w:rPr>
        <w:t>pollinators and natural enemies</w:t>
      </w:r>
      <w:r w:rsidR="3E9EC629" w:rsidRPr="00164356">
        <w:rPr>
          <w:color w:val="auto"/>
        </w:rPr>
        <w:t xml:space="preserve"> </w:t>
      </w:r>
      <w:r w:rsidR="541033A1" w:rsidRPr="00164356">
        <w:rPr>
          <w:color w:val="auto"/>
        </w:rPr>
        <w:t>[20]</w:t>
      </w:r>
      <w:r w:rsidR="115948A7" w:rsidRPr="00164356">
        <w:rPr>
          <w:color w:val="auto"/>
        </w:rPr>
        <w:t xml:space="preserve">. </w:t>
      </w:r>
      <w:r w:rsidR="3E9EC629" w:rsidRPr="00164356">
        <w:rPr>
          <w:color w:val="auto"/>
        </w:rPr>
        <w:t xml:space="preserve">Moreover, </w:t>
      </w:r>
      <w:commentRangeStart w:id="5"/>
      <w:commentRangeStart w:id="6"/>
      <w:r w:rsidR="3E9EC629" w:rsidRPr="00164356">
        <w:rPr>
          <w:color w:val="auto"/>
        </w:rPr>
        <w:t xml:space="preserve">exposure to insecticides </w:t>
      </w:r>
      <w:r w:rsidR="1A404C4E" w:rsidRPr="00164356">
        <w:rPr>
          <w:color w:val="auto"/>
        </w:rPr>
        <w:t>has been linked to negative impacts on human health</w:t>
      </w:r>
      <w:commentRangeEnd w:id="5"/>
      <w:r w:rsidR="359571BD" w:rsidRPr="00164356">
        <w:rPr>
          <w:rStyle w:val="CommentReference"/>
          <w:color w:val="auto"/>
          <w:sz w:val="20"/>
          <w:szCs w:val="22"/>
        </w:rPr>
        <w:commentReference w:id="5"/>
      </w:r>
      <w:commentRangeEnd w:id="6"/>
      <w:r w:rsidR="359571BD" w:rsidRPr="00164356">
        <w:rPr>
          <w:rStyle w:val="CommentReference"/>
          <w:color w:val="auto"/>
          <w:sz w:val="20"/>
          <w:szCs w:val="22"/>
        </w:rPr>
        <w:commentReference w:id="6"/>
      </w:r>
      <w:r w:rsidR="3E9EC629" w:rsidRPr="00164356">
        <w:rPr>
          <w:color w:val="auto"/>
        </w:rPr>
        <w:t> </w:t>
      </w:r>
      <w:r w:rsidR="541033A1" w:rsidRPr="00164356">
        <w:rPr>
          <w:color w:val="auto"/>
        </w:rPr>
        <w:t>[21]</w:t>
      </w:r>
      <w:r w:rsidR="3E9EC629">
        <w:t xml:space="preserve">. Increased pesticide resistance has </w:t>
      </w:r>
      <w:r w:rsidR="47C06746">
        <w:t>incentivized</w:t>
      </w:r>
      <w:r w:rsidR="3E9EC629">
        <w:t xml:space="preserve"> </w:t>
      </w:r>
      <w:r w:rsidR="1D7ECBD6">
        <w:t xml:space="preserve">the development of </w:t>
      </w:r>
      <w:r w:rsidR="5A7BF55F">
        <w:t>increasingly toxic treatments</w:t>
      </w:r>
      <w:commentRangeStart w:id="7"/>
      <w:commentRangeEnd w:id="7"/>
      <w:r w:rsidR="359571BD">
        <w:rPr>
          <w:rStyle w:val="CommentReference"/>
          <w:sz w:val="20"/>
          <w:szCs w:val="22"/>
        </w:rPr>
        <w:commentReference w:id="7"/>
      </w:r>
      <w:r w:rsidR="3E9EC629">
        <w:t xml:space="preserve">, so that in recent years each new generation </w:t>
      </w:r>
      <w:r w:rsidR="3E9EC629">
        <w:lastRenderedPageBreak/>
        <w:t xml:space="preserve">of insecticides has </w:t>
      </w:r>
      <w:r w:rsidR="603533F6">
        <w:t xml:space="preserve">been associated with </w:t>
      </w:r>
      <w:r w:rsidR="3E9EC629">
        <w:t>more drastic off-target effects</w:t>
      </w:r>
      <w:r w:rsidR="7CFC65A2">
        <w:t xml:space="preserve"> on </w:t>
      </w:r>
      <w:r w:rsidR="62414CCE">
        <w:t>other insects</w:t>
      </w:r>
      <w:r w:rsidR="5C9CE810">
        <w:t xml:space="preserve"> </w:t>
      </w:r>
      <w:commentRangeStart w:id="8"/>
      <w:commentRangeEnd w:id="8"/>
      <w:r w:rsidR="359571BD">
        <w:rPr>
          <w:rStyle w:val="CommentReference"/>
          <w:sz w:val="20"/>
          <w:szCs w:val="22"/>
        </w:rPr>
        <w:commentReference w:id="8"/>
      </w:r>
      <w:r w:rsidR="541033A1">
        <w:t>[22]</w:t>
      </w:r>
      <w:r w:rsidR="3E9EC629">
        <w:t>. </w:t>
      </w:r>
    </w:p>
    <w:p w14:paraId="5D2A3195" w14:textId="51786866" w:rsidR="00601C75" w:rsidRPr="004A1549" w:rsidRDefault="00601C75" w:rsidP="00216B52">
      <w:pPr>
        <w:pStyle w:val="MDPI31text"/>
      </w:pPr>
      <w:r w:rsidRPr="004A1549">
        <w:t xml:space="preserve">In this review, we will set out the aspects of insect and plant circadian biology that relate to </w:t>
      </w:r>
      <w:r w:rsidR="00A04619" w:rsidRPr="004A1549">
        <w:t>herbivory</w:t>
      </w:r>
      <w:r w:rsidRPr="004A1549">
        <w:t xml:space="preserve">, before exploring the rhythmic interactions within insect-plant systems that govern the temporal dynamics </w:t>
      </w:r>
      <w:r w:rsidR="00A04619" w:rsidRPr="004A1549">
        <w:t>within them</w:t>
      </w:r>
      <w:r w:rsidRPr="004A1549">
        <w:t>. We will</w:t>
      </w:r>
      <w:r w:rsidR="3FEE3E1D" w:rsidRPr="004A1549">
        <w:t xml:space="preserve"> </w:t>
      </w:r>
      <w:r w:rsidR="6A57E169" w:rsidRPr="004A1549">
        <w:t>not only</w:t>
      </w:r>
      <w:r w:rsidRPr="004A1549">
        <w:t xml:space="preserve"> illustrate the layers of complexity that make up circadian regulation of herbivory within multitrophic </w:t>
      </w:r>
      <w:r w:rsidR="006A4AB2" w:rsidRPr="004A1549">
        <w:t>systems but</w:t>
      </w:r>
      <w:r w:rsidR="50988069" w:rsidRPr="004A1549">
        <w:t xml:space="preserve"> also make the case that</w:t>
      </w:r>
      <w:r w:rsidRPr="004A1549">
        <w:t xml:space="preserve"> </w:t>
      </w:r>
      <w:r w:rsidR="5EF4CA37" w:rsidRPr="004A1549">
        <w:t>d</w:t>
      </w:r>
      <w:r w:rsidR="02477477" w:rsidRPr="004A1549">
        <w:t>issecting</w:t>
      </w:r>
      <w:r w:rsidR="1D6844D1" w:rsidRPr="004A1549">
        <w:t xml:space="preserve"> the underpinning</w:t>
      </w:r>
      <w:r w:rsidR="255E3E15" w:rsidRPr="004A1549">
        <w:t xml:space="preserve"> molecular</w:t>
      </w:r>
      <w:r w:rsidR="1D6844D1" w:rsidRPr="004A1549">
        <w:t xml:space="preserve"> mechanism</w:t>
      </w:r>
      <w:r w:rsidR="14AF5D23" w:rsidRPr="004A1549">
        <w:t>s</w:t>
      </w:r>
      <w:r w:rsidR="1D6844D1" w:rsidRPr="004A1549">
        <w:t xml:space="preserve"> </w:t>
      </w:r>
      <w:r w:rsidR="3CD2F987" w:rsidRPr="004A1549">
        <w:t>will</w:t>
      </w:r>
      <w:r w:rsidR="47B856D3" w:rsidRPr="004A1549">
        <w:t xml:space="preserve"> help develop insect management strategies</w:t>
      </w:r>
      <w:r w:rsidR="3FEE3E1D" w:rsidRPr="004A1549">
        <w:t xml:space="preserve"> </w:t>
      </w:r>
      <w:r w:rsidR="15B79009" w:rsidRPr="004A1549">
        <w:t>with applications in</w:t>
      </w:r>
      <w:r w:rsidRPr="004A1549">
        <w:t xml:space="preserve"> agriculture and </w:t>
      </w:r>
      <w:r w:rsidR="3FEE3E1D" w:rsidRPr="004A1549">
        <w:t>forest</w:t>
      </w:r>
      <w:r w:rsidR="21D77B62" w:rsidRPr="004A1549">
        <w:t>ry</w:t>
      </w:r>
      <w:r w:rsidRPr="004A1549">
        <w:t>.</w:t>
      </w:r>
    </w:p>
    <w:p w14:paraId="54FDED13" w14:textId="079BAA9A" w:rsidR="00601C75" w:rsidRPr="004A1549" w:rsidRDefault="00601C75" w:rsidP="00601C75">
      <w:pPr>
        <w:pStyle w:val="MDPI21heading1"/>
        <w:rPr>
          <w:lang w:eastAsia="zh-CN"/>
        </w:rPr>
      </w:pPr>
      <w:r w:rsidRPr="004A1549">
        <w:rPr>
          <w:bCs/>
        </w:rPr>
        <w:t>2. Circadian clock mechanisms</w:t>
      </w:r>
      <w:bookmarkStart w:id="9" w:name="page2"/>
      <w:bookmarkEnd w:id="9"/>
    </w:p>
    <w:p w14:paraId="5FA0DEE9" w14:textId="0D9878FC" w:rsidR="00601C75" w:rsidRPr="004A1549" w:rsidRDefault="00601C75" w:rsidP="00601C75">
      <w:pPr>
        <w:pStyle w:val="MDPI22heading2"/>
        <w:numPr>
          <w:ilvl w:val="1"/>
          <w:numId w:val="27"/>
        </w:numPr>
        <w:rPr>
          <w:noProof w:val="0"/>
        </w:rPr>
      </w:pPr>
      <w:r w:rsidRPr="004A1549">
        <w:rPr>
          <w:noProof w:val="0"/>
        </w:rPr>
        <w:t>Basic architecture of circadian timekeeping systems</w:t>
      </w:r>
    </w:p>
    <w:p w14:paraId="0412E8E7" w14:textId="6A9374DB" w:rsidR="00601C75" w:rsidRPr="004A1549" w:rsidRDefault="3E9EC629" w:rsidP="00601C75">
      <w:pPr>
        <w:pStyle w:val="MDPI31text"/>
      </w:pPr>
      <w:r>
        <w:t>Circadian clocks are systems for daily timekeeping that help to temporally align biological functions in an optimized daily schedule. They are defined by (1) ~24</w:t>
      </w:r>
      <w:r w:rsidR="174CBABA">
        <w:t>-</w:t>
      </w:r>
      <w:r>
        <w:t xml:space="preserve">h periodicity, (2) entrainment to external environmental cycles, (3) self-sustained oscillations under constant conditions, (4) temperature compensation of their period length and (5) the generation of output via rhythmic control of biological functions </w:t>
      </w:r>
      <w:r w:rsidR="0BD3CB67">
        <w:t>(e</w:t>
      </w:r>
      <w:r w:rsidR="48CEF627">
        <w:t>.</w:t>
      </w:r>
      <w:r w:rsidR="0BD3CB67">
        <w:t xml:space="preserve">g., </w:t>
      </w:r>
      <w:r w:rsidR="541033A1">
        <w:t>[23]</w:t>
      </w:r>
      <w:r w:rsidR="0FAD1D19">
        <w:t>)</w:t>
      </w:r>
      <w:r w:rsidR="5C9CE810">
        <w:t>.</w:t>
      </w:r>
      <w:r>
        <w:t xml:space="preserve"> Properties 1, 3 and 4 are contributed by the molecular oscillator of circadian clocks while input and output pathways provide properties 2 and 5, respectively. Circadian clocks that meet all of these criteria are found across a wide variety of organisms including prokaryotes such as cyanobacteria as well as unicellular and multicellular eukaryotes. The recent demonstration of circadian clock function in </w:t>
      </w:r>
      <w:r w:rsidRPr="5D89B2CD">
        <w:rPr>
          <w:i/>
          <w:iCs/>
        </w:rPr>
        <w:t>Bacillus subtilis</w:t>
      </w:r>
      <w:r>
        <w:t xml:space="preserve"> suggests that additional circadian clocks are yet to be discovered </w:t>
      </w:r>
      <w:r w:rsidR="541033A1">
        <w:t>[24,25]</w:t>
      </w:r>
      <w:r>
        <w:t xml:space="preserve">. There is relatively little overlap in the molecular circadian clock components identified for well-studied systems in cyanobacteria versus plants versus animals with a higher level of conservation within these groups (e.g., between insect and human clocks). </w:t>
      </w:r>
      <w:r w:rsidR="6C2BCA15">
        <w:t>P</w:t>
      </w:r>
      <w:r w:rsidR="7E711107">
        <w:t>rotein p</w:t>
      </w:r>
      <w:r w:rsidR="6C2BCA15">
        <w:t xml:space="preserve">hosphorylation </w:t>
      </w:r>
      <w:r>
        <w:t xml:space="preserve">cycles </w:t>
      </w:r>
      <w:r w:rsidR="1AC77C52">
        <w:t>are integrated</w:t>
      </w:r>
      <w:r w:rsidR="35FE906A">
        <w:t xml:space="preserve"> </w:t>
      </w:r>
      <w:r w:rsidR="103F8103">
        <w:t>in all well-studied</w:t>
      </w:r>
      <w:r>
        <w:t xml:space="preserve"> molecular circadian clocks. In most eukaryotes, these cycles are coupled to transcriptional</w:t>
      </w:r>
      <w:r w:rsidR="51988EFE">
        <w:t xml:space="preserve"> and translational</w:t>
      </w:r>
      <w:r>
        <w:t xml:space="preserve"> rhythms</w:t>
      </w:r>
      <w:r w:rsidR="029C8F02">
        <w:t xml:space="preserve"> as well as</w:t>
      </w:r>
      <w:r>
        <w:t xml:space="preserve"> regulated proteolysis, whereas in cyanobacteria, the core phosphorylation oscillator can function independently of transcription and proteolysis, which mainly modulate amplitude and output </w:t>
      </w:r>
      <w:r w:rsidR="541033A1">
        <w:t>[23,26]</w:t>
      </w:r>
      <w:r>
        <w:t>.</w:t>
      </w:r>
    </w:p>
    <w:p w14:paraId="06D10959" w14:textId="04B72BFC" w:rsidR="00601C75" w:rsidRPr="004A1549" w:rsidRDefault="00601C75" w:rsidP="00601C75">
      <w:pPr>
        <w:pStyle w:val="MDPI22heading2"/>
        <w:numPr>
          <w:ilvl w:val="1"/>
          <w:numId w:val="27"/>
        </w:numPr>
        <w:rPr>
          <w:noProof w:val="0"/>
        </w:rPr>
      </w:pPr>
      <w:r w:rsidRPr="004A1549">
        <w:rPr>
          <w:noProof w:val="0"/>
        </w:rPr>
        <w:t>Insect clocks</w:t>
      </w:r>
    </w:p>
    <w:p w14:paraId="1E723E42" w14:textId="102FB04C" w:rsidR="0050046B" w:rsidRPr="004A1549" w:rsidRDefault="0C5012D2" w:rsidP="0050046B">
      <w:pPr>
        <w:pStyle w:val="MDPI31text"/>
      </w:pPr>
      <w:r>
        <w:t>Molecular clock circuits in insects reside in a subset of brain cells as well as in peripheral tissues</w:t>
      </w:r>
      <w:r w:rsidR="2D55C2A4">
        <w:t xml:space="preserve"> elsewhere in the body</w:t>
      </w:r>
      <w:r w:rsidR="13AA47D6">
        <w:t>.</w:t>
      </w:r>
      <w:r>
        <w:t xml:space="preserve"> Clock-bearing neurons are commonly found in both lateral and dorsal locations of the insect brain </w:t>
      </w:r>
      <w:r w:rsidR="541033A1">
        <w:t>[27–35]</w:t>
      </w:r>
      <w:r w:rsidR="30F05293">
        <w:t xml:space="preserve">. </w:t>
      </w:r>
      <w:r w:rsidR="30F05293" w:rsidRPr="5D89B2CD">
        <w:rPr>
          <w:i/>
          <w:iCs/>
        </w:rPr>
        <w:t>Drosophila melanogaster</w:t>
      </w:r>
      <w:r w:rsidR="5D6C1BBC">
        <w:t xml:space="preserve"> has most recently been estimated to </w:t>
      </w:r>
      <w:r w:rsidR="34E91F8C">
        <w:t>harbor</w:t>
      </w:r>
      <w:r w:rsidR="5D6C1BBC">
        <w:t xml:space="preserve"> a complement of 240 neurons divided over lateral (including ventral lateral, dorsal lateral and lateral posterior subtypes) and dorsal type 1, 2 and 3 neurons with a growing number of subtypes across these categories </w:t>
      </w:r>
      <w:r w:rsidR="541033A1">
        <w:t>[36]</w:t>
      </w:r>
      <w:r w:rsidR="5D6C1BBC">
        <w:t xml:space="preserve">. Circadian pacemaker function was mapped to the accessory medulla in the lateral brain of cockroaches </w:t>
      </w:r>
      <w:r w:rsidR="541033A1">
        <w:t>[37]</w:t>
      </w:r>
      <w:r w:rsidR="47BCF5BC">
        <w:t xml:space="preserve">. The equivalent region in the </w:t>
      </w:r>
      <w:r w:rsidR="47BCF5BC" w:rsidRPr="5D89B2CD">
        <w:rPr>
          <w:i/>
          <w:iCs/>
        </w:rPr>
        <w:t>D. melanogaster</w:t>
      </w:r>
      <w:r w:rsidR="47BCF5BC">
        <w:t xml:space="preserve"> brain is home to extensive connections between visual pathways and ventral lateral clock neurons </w:t>
      </w:r>
      <w:r w:rsidR="541033A1">
        <w:t>[36]</w:t>
      </w:r>
      <w:r w:rsidR="05BA2483">
        <w:t xml:space="preserve">. </w:t>
      </w:r>
      <w:r w:rsidR="377065D5">
        <w:t xml:space="preserve">In the adult </w:t>
      </w:r>
      <w:r w:rsidR="377065D5" w:rsidRPr="5D89B2CD">
        <w:rPr>
          <w:i/>
          <w:iCs/>
        </w:rPr>
        <w:t>D. melanogaster</w:t>
      </w:r>
      <w:r w:rsidR="377065D5">
        <w:t xml:space="preserve"> brain a set of </w:t>
      </w:r>
      <w:r w:rsidR="48AFEB59">
        <w:t>eight</w:t>
      </w:r>
      <w:r w:rsidR="05BA2483">
        <w:t xml:space="preserve"> small ventral lateral neurons </w:t>
      </w:r>
      <w:r w:rsidR="4F209DC9">
        <w:t>expressing</w:t>
      </w:r>
      <w:r w:rsidR="05BA2483">
        <w:t xml:space="preserve"> the neuropeptide PIGMENT DISPERSING FACTOR</w:t>
      </w:r>
      <w:r w:rsidR="4F31AB59">
        <w:t xml:space="preserve"> (PDF)</w:t>
      </w:r>
      <w:r w:rsidR="05BA2483">
        <w:t xml:space="preserve"> act as the</w:t>
      </w:r>
      <w:r w:rsidR="48F1A370">
        <w:t xml:space="preserve"> morning</w:t>
      </w:r>
      <w:r w:rsidR="05BA2483">
        <w:t xml:space="preserve"> circadian pacemakers in anticipation of dawn </w:t>
      </w:r>
      <w:r w:rsidR="541033A1">
        <w:t>[38]</w:t>
      </w:r>
      <w:r w:rsidR="30321D8E">
        <w:t xml:space="preserve">, while </w:t>
      </w:r>
      <w:r w:rsidR="645248AC">
        <w:t xml:space="preserve">a subset of PDF-negative lateral neurons were found to act as </w:t>
      </w:r>
      <w:r w:rsidR="253BC2A4">
        <w:t>evening pacemakers</w:t>
      </w:r>
      <w:r w:rsidR="30321D8E">
        <w:t xml:space="preserve"> in anticipation of dusk </w:t>
      </w:r>
      <w:r w:rsidR="541033A1">
        <w:t>[39–41]</w:t>
      </w:r>
      <w:r w:rsidR="07CB9A9E">
        <w:t>.</w:t>
      </w:r>
    </w:p>
    <w:p w14:paraId="368DC4DF" w14:textId="22FC2967" w:rsidR="00601C75" w:rsidRPr="004A1549" w:rsidRDefault="00601C75" w:rsidP="00601C75">
      <w:pPr>
        <w:pStyle w:val="MDPI23heading3"/>
      </w:pPr>
      <w:r w:rsidRPr="004A1549">
        <w:t>2.2.1. Core clock components in insects</w:t>
      </w:r>
    </w:p>
    <w:p w14:paraId="03D6ED16" w14:textId="136B6232" w:rsidR="00601C75" w:rsidRPr="004A1549" w:rsidRDefault="0B7B67A0" w:rsidP="5D89B2CD">
      <w:pPr>
        <w:pStyle w:val="MDPI31text"/>
      </w:pPr>
      <w:r>
        <w:t xml:space="preserve">Insect circadian clocks described to date feature delayed negative feedback loops of gene expression (Figure 1). Since its role in the discovery of clock genes </w:t>
      </w:r>
      <w:r w:rsidR="60098387">
        <w:t>[42]</w:t>
      </w:r>
      <w:r>
        <w:t xml:space="preserve">, the fruit fly </w:t>
      </w:r>
      <w:r w:rsidRPr="011CA19A">
        <w:rPr>
          <w:i/>
          <w:iCs/>
        </w:rPr>
        <w:t>D</w:t>
      </w:r>
      <w:r w:rsidR="6A5D2370" w:rsidRPr="011CA19A">
        <w:rPr>
          <w:i/>
          <w:iCs/>
        </w:rPr>
        <w:t>.</w:t>
      </w:r>
      <w:r w:rsidRPr="011CA19A">
        <w:rPr>
          <w:i/>
          <w:iCs/>
        </w:rPr>
        <w:t xml:space="preserve"> melanogaster</w:t>
      </w:r>
      <w:r>
        <w:t xml:space="preserve"> has become instrumental as a model for the molecular timekeeping circuits of the circadian clock. Much of our current understanding of the genetic and molecular underpinnings of daily timekeeping has come from research in this genetic model. Nevertheless, it has become clear that the clock of </w:t>
      </w:r>
      <w:r w:rsidRPr="011CA19A">
        <w:rPr>
          <w:i/>
          <w:iCs/>
        </w:rPr>
        <w:t>Drosophila</w:t>
      </w:r>
      <w:r>
        <w:t xml:space="preserve"> and other flies in the suborder </w:t>
      </w:r>
      <w:r w:rsidRPr="011CA19A">
        <w:rPr>
          <w:i/>
          <w:iCs/>
        </w:rPr>
        <w:lastRenderedPageBreak/>
        <w:t>Brachycera</w:t>
      </w:r>
      <w:r>
        <w:t xml:space="preserve"> is highly evolved and has some features distinguishing it from that of most other insects </w:t>
      </w:r>
      <w:r w:rsidR="60098387">
        <w:t>[43]</w:t>
      </w:r>
      <w:r>
        <w:t xml:space="preserve">. </w:t>
      </w:r>
      <w:r w:rsidR="711ECC71">
        <w:t>We will, therefore, focus</w:t>
      </w:r>
      <w:r>
        <w:t xml:space="preserve"> on aspects of the molecular clock circuits that appear to be shared widely across insects</w:t>
      </w:r>
      <w:r w:rsidR="79B3BC7E">
        <w:t xml:space="preserve"> and then comment on where insect clocks diverge</w:t>
      </w:r>
      <w:r>
        <w:t xml:space="preserve">. </w:t>
      </w:r>
      <w:r w:rsidR="02FCFEAF">
        <w:t>Central to insect clocks is</w:t>
      </w:r>
      <w:r>
        <w:t xml:space="preserve"> the role of CLOCK/CYCLE (CLK/CYC), a heterodimeric basic helix-loop-helix Per-Arnt-Sim domain (bHLH-PAS) transcription factor</w:t>
      </w:r>
      <w:r w:rsidR="0600A733">
        <w:t>,</w:t>
      </w:r>
      <w:r>
        <w:t xml:space="preserve"> as a key activator of circadian oscillation of transcription</w:t>
      </w:r>
      <w:r w:rsidR="487E8196">
        <w:t xml:space="preserve"> </w:t>
      </w:r>
      <w:r w:rsidR="60098387">
        <w:t>[44–46]</w:t>
      </w:r>
      <w:r w:rsidR="10E1FA3F">
        <w:t>.</w:t>
      </w:r>
      <w:r w:rsidR="07C55E5C">
        <w:t xml:space="preserve"> The transcriptional </w:t>
      </w:r>
      <w:r w:rsidR="58473DC9">
        <w:t xml:space="preserve">program </w:t>
      </w:r>
      <w:r w:rsidR="07C55E5C">
        <w:t>initiated by</w:t>
      </w:r>
      <w:r w:rsidR="0ADEA543">
        <w:t xml:space="preserve"> the CLK/CYC</w:t>
      </w:r>
      <w:r w:rsidR="561C390B">
        <w:t xml:space="preserve"> complex triggers at least three feedback loops that help establish oscillations in its activity: 1) inhibition of CLK/CYC transcriptional activity by complexes that include PERIOD </w:t>
      </w:r>
      <w:r w:rsidR="400E57C9">
        <w:t xml:space="preserve">(PER) </w:t>
      </w:r>
      <w:r w:rsidR="561C390B">
        <w:t xml:space="preserve">proteins along with the DOUBLETIME (DBT) kinase as well as </w:t>
      </w:r>
      <w:r w:rsidR="18A5C86A">
        <w:t xml:space="preserve">obligatory </w:t>
      </w:r>
      <w:r w:rsidR="561C390B">
        <w:t>co-factors</w:t>
      </w:r>
      <w:r w:rsidR="0B0CBE04">
        <w:t xml:space="preserve"> </w:t>
      </w:r>
      <w:r w:rsidR="60098387">
        <w:t>[47–49]</w:t>
      </w:r>
      <w:r w:rsidR="561C390B">
        <w:t>; 2) competitive inhibition of CLK/CYC binding at E-box enhancer sites by the bHLH ORANGE domain transcription factor CLOCKWORK ORANGE (CWO</w:t>
      </w:r>
      <w:r w:rsidR="70BC8421">
        <w:t>)</w:t>
      </w:r>
      <w:r w:rsidR="60098387">
        <w:t>[50–52]</w:t>
      </w:r>
      <w:r w:rsidR="673CD527">
        <w:t>:</w:t>
      </w:r>
      <w:r w:rsidR="561C390B">
        <w:t xml:space="preserve"> 3) the generation of anti-phase transcriptional oscillations in genes encoding CLK and/or CYC</w:t>
      </w:r>
      <w:r w:rsidR="0BD1C8AD">
        <w:t xml:space="preserve"> </w:t>
      </w:r>
      <w:r w:rsidR="60098387">
        <w:t>[53,54]</w:t>
      </w:r>
      <w:r w:rsidR="70BC8421">
        <w:t>.</w:t>
      </w:r>
      <w:r w:rsidR="561C390B">
        <w:t xml:space="preserve"> In the first of these feedback </w:t>
      </w:r>
      <w:r w:rsidR="513C66EA">
        <w:t>loops,</w:t>
      </w:r>
      <w:r w:rsidR="561C390B">
        <w:t xml:space="preserve"> PER</w:t>
      </w:r>
      <w:r w:rsidR="0F685FE9">
        <w:t>/</w:t>
      </w:r>
      <w:r w:rsidR="561C390B">
        <w:t>DBT complexes need to interact with TIMELESS (TIM) and/or transcriptionally repressive</w:t>
      </w:r>
      <w:r w:rsidR="1F6E3FCC">
        <w:t xml:space="preserve"> mammalian-type</w:t>
      </w:r>
      <w:r w:rsidR="561C390B">
        <w:t xml:space="preserve"> CRYPTOCHROME (</w:t>
      </w:r>
      <w:r w:rsidR="1F6E3FCC">
        <w:t>m</w:t>
      </w:r>
      <w:r w:rsidR="561C390B">
        <w:t>CRY</w:t>
      </w:r>
      <w:r w:rsidR="26679DEF">
        <w:t>)</w:t>
      </w:r>
      <w:r w:rsidR="60098387">
        <w:t>[55–59]</w:t>
      </w:r>
      <w:r w:rsidR="56EB5D83">
        <w:t>.</w:t>
      </w:r>
      <w:r w:rsidR="7E6E6AE3">
        <w:t xml:space="preserve"> Phosphoregulation by DBT and other kinases and phosphatases plays a role in both the accumulation and nuclear entry of negative feedback complexes</w:t>
      </w:r>
      <w:r w:rsidR="71C3471A">
        <w:t xml:space="preserve"> </w:t>
      </w:r>
      <w:r w:rsidR="60098387">
        <w:t>[60–65]</w:t>
      </w:r>
      <w:r w:rsidR="56EB5D83">
        <w:t>.</w:t>
      </w:r>
      <w:r w:rsidR="45CA57B2">
        <w:t xml:space="preserve"> In this context, the phosphorylation-induced turnover of PER by the proteasome is particularly relevant. This process involves recognition of specific phospho-PER isoforms by the conserved F-box protein SUPERNUMERARY LIMBS (SLMB</w:t>
      </w:r>
      <w:r w:rsidR="44AEED2B">
        <w:t>)</w:t>
      </w:r>
      <w:r w:rsidR="60098387">
        <w:t>[66,67]</w:t>
      </w:r>
      <w:r w:rsidR="44AEED2B">
        <w:t>.</w:t>
      </w:r>
      <w:r w:rsidR="45CA57B2">
        <w:t xml:space="preserve"> </w:t>
      </w:r>
      <w:r w:rsidR="5B43F366">
        <w:t>The</w:t>
      </w:r>
      <w:r w:rsidR="08EEBF92">
        <w:t xml:space="preserve"> </w:t>
      </w:r>
      <w:r w:rsidR="45CA57B2">
        <w:t xml:space="preserve">second feedback loop </w:t>
      </w:r>
      <w:r w:rsidR="1A42FFE2">
        <w:t xml:space="preserve">enhancing oscillator amplitude </w:t>
      </w:r>
      <w:r w:rsidR="45CA57B2">
        <w:t xml:space="preserve">features CWO, which </w:t>
      </w:r>
      <w:r w:rsidR="1DD229E9">
        <w:t xml:space="preserve">both </w:t>
      </w:r>
      <w:r w:rsidR="45CA57B2">
        <w:t xml:space="preserve">competes with CLK/CYC at its </w:t>
      </w:r>
      <w:r w:rsidR="480A6965">
        <w:t xml:space="preserve">E-box </w:t>
      </w:r>
      <w:r w:rsidR="45CA57B2">
        <w:t>binding site</w:t>
      </w:r>
      <w:r w:rsidR="480A6965">
        <w:t>s to decrease transcriptional activation</w:t>
      </w:r>
      <w:r w:rsidR="7EE04080">
        <w:t xml:space="preserve"> </w:t>
      </w:r>
      <w:r w:rsidR="60098387">
        <w:t>[50–52]</w:t>
      </w:r>
      <w:r w:rsidR="72D52F1E">
        <w:t xml:space="preserve"> and induces higher peak CLK/CYC activity levels</w:t>
      </w:r>
      <w:r w:rsidR="2A467966">
        <w:t xml:space="preserve"> </w:t>
      </w:r>
      <w:r w:rsidR="3FF1B9B5">
        <w:t>by repressing the expression of the CLK</w:t>
      </w:r>
      <w:r w:rsidR="3D997201">
        <w:t>/CYC inhibitor CL</w:t>
      </w:r>
      <w:r w:rsidR="7B70BEE7">
        <w:t xml:space="preserve">OCK </w:t>
      </w:r>
      <w:r w:rsidR="3D997201">
        <w:t>INTERACTING PROTEIN CIRCADIAN (CIPC)</w:t>
      </w:r>
      <w:r w:rsidR="60098387">
        <w:t>[68]</w:t>
      </w:r>
      <w:r w:rsidR="44AEED2B">
        <w:t>.</w:t>
      </w:r>
      <w:r w:rsidR="45CA57B2">
        <w:t xml:space="preserve"> Finally, molecular circadian rhythmicity is further reinforced by rhythmic regulation of the </w:t>
      </w:r>
      <w:r w:rsidR="242D5113" w:rsidRPr="011CA19A">
        <w:rPr>
          <w:i/>
          <w:iCs/>
        </w:rPr>
        <w:t>cyc</w:t>
      </w:r>
      <w:r w:rsidR="45CA57B2">
        <w:t xml:space="preserve"> and/or </w:t>
      </w:r>
      <w:r w:rsidR="45CA57B2" w:rsidRPr="011CA19A">
        <w:rPr>
          <w:i/>
          <w:iCs/>
        </w:rPr>
        <w:t>C</w:t>
      </w:r>
      <w:r w:rsidR="51374927" w:rsidRPr="011CA19A">
        <w:rPr>
          <w:i/>
          <w:iCs/>
        </w:rPr>
        <w:t>lk</w:t>
      </w:r>
      <w:r w:rsidR="45CA57B2">
        <w:t xml:space="preserve"> genes</w:t>
      </w:r>
      <w:r w:rsidR="55A6167A">
        <w:t xml:space="preserve">. For example, the </w:t>
      </w:r>
      <w:r w:rsidR="55A6167A" w:rsidRPr="011CA19A">
        <w:rPr>
          <w:i/>
          <w:iCs/>
        </w:rPr>
        <w:t>Drosophila</w:t>
      </w:r>
      <w:r w:rsidR="55A6167A">
        <w:t xml:space="preserve"> </w:t>
      </w:r>
      <w:r w:rsidR="55A6167A" w:rsidRPr="011CA19A">
        <w:rPr>
          <w:i/>
          <w:iCs/>
        </w:rPr>
        <w:t>Clk</w:t>
      </w:r>
      <w:r w:rsidR="55A6167A">
        <w:t xml:space="preserve"> gene receives negative and positive feedback, respectively,</w:t>
      </w:r>
      <w:r w:rsidR="72683E63">
        <w:t xml:space="preserve"> via </w:t>
      </w:r>
      <w:r w:rsidR="0A885C72">
        <w:t>the basic leucine zipper</w:t>
      </w:r>
      <w:r w:rsidR="37DCE96A">
        <w:t xml:space="preserve"> transcription factors VRILLE (VRI) and PAR-DOMAIN PROTEIN 1 (PDP1</w:t>
      </w:r>
      <w:r w:rsidR="42299D5A">
        <w:t>)</w:t>
      </w:r>
      <w:r w:rsidR="56AE06BE" w:rsidRPr="011CA19A">
        <w:rPr>
          <w:color w:val="auto"/>
        </w:rPr>
        <w:t>[53,54]</w:t>
      </w:r>
      <w:commentRangeStart w:id="10"/>
      <w:r w:rsidR="2F64A193" w:rsidRPr="011CA19A">
        <w:rPr>
          <w:color w:val="auto"/>
        </w:rPr>
        <w:t xml:space="preserve">. </w:t>
      </w:r>
      <w:r w:rsidR="6D33C472" w:rsidRPr="011CA19A">
        <w:rPr>
          <w:color w:val="auto"/>
        </w:rPr>
        <w:t>I</w:t>
      </w:r>
      <w:r w:rsidR="340CCECD" w:rsidRPr="011CA19A">
        <w:rPr>
          <w:color w:val="auto"/>
        </w:rPr>
        <w:t>t should be noted</w:t>
      </w:r>
      <w:r w:rsidR="38566040" w:rsidRPr="011CA19A">
        <w:rPr>
          <w:color w:val="auto"/>
        </w:rPr>
        <w:t>, however,</w:t>
      </w:r>
      <w:r w:rsidR="340CCECD" w:rsidRPr="011CA19A">
        <w:rPr>
          <w:color w:val="auto"/>
        </w:rPr>
        <w:t xml:space="preserve"> that </w:t>
      </w:r>
      <w:r w:rsidR="6A726F00" w:rsidRPr="011CA19A">
        <w:rPr>
          <w:color w:val="auto"/>
        </w:rPr>
        <w:t>the</w:t>
      </w:r>
      <w:r w:rsidR="2AB57B5C" w:rsidRPr="011CA19A">
        <w:rPr>
          <w:color w:val="auto"/>
        </w:rPr>
        <w:t xml:space="preserve"> arrhythmic </w:t>
      </w:r>
      <w:r w:rsidR="7C7A250F" w:rsidRPr="011CA19A">
        <w:rPr>
          <w:color w:val="auto"/>
        </w:rPr>
        <w:t>behavioral</w:t>
      </w:r>
      <w:r w:rsidR="3B39BD7F" w:rsidRPr="011CA19A">
        <w:rPr>
          <w:color w:val="auto"/>
        </w:rPr>
        <w:t xml:space="preserve"> </w:t>
      </w:r>
      <w:r w:rsidR="7C7A250F" w:rsidRPr="011CA19A">
        <w:rPr>
          <w:color w:val="auto"/>
        </w:rPr>
        <w:t>mutant</w:t>
      </w:r>
      <w:r w:rsidR="3B39BD7F" w:rsidRPr="011CA19A">
        <w:rPr>
          <w:color w:val="auto"/>
        </w:rPr>
        <w:t xml:space="preserve"> </w:t>
      </w:r>
      <w:r w:rsidR="5E943C1F" w:rsidRPr="011CA19A">
        <w:rPr>
          <w:color w:val="auto"/>
        </w:rPr>
        <w:t xml:space="preserve">phenotypes for </w:t>
      </w:r>
      <w:r w:rsidR="5E943C1F" w:rsidRPr="011CA19A">
        <w:rPr>
          <w:i/>
          <w:iCs/>
          <w:color w:val="auto"/>
        </w:rPr>
        <w:t>vri</w:t>
      </w:r>
      <w:r w:rsidR="5E943C1F" w:rsidRPr="011CA19A">
        <w:rPr>
          <w:color w:val="auto"/>
        </w:rPr>
        <w:t xml:space="preserve"> and </w:t>
      </w:r>
      <w:r w:rsidR="5E943C1F" w:rsidRPr="011CA19A">
        <w:rPr>
          <w:i/>
          <w:iCs/>
          <w:color w:val="auto"/>
        </w:rPr>
        <w:t>Pdp1</w:t>
      </w:r>
      <w:r w:rsidR="5E943C1F" w:rsidRPr="011CA19A">
        <w:rPr>
          <w:color w:val="auto"/>
        </w:rPr>
        <w:t xml:space="preserve"> </w:t>
      </w:r>
      <w:r w:rsidR="44141187" w:rsidRPr="011CA19A">
        <w:rPr>
          <w:color w:val="auto"/>
        </w:rPr>
        <w:t xml:space="preserve">in </w:t>
      </w:r>
      <w:r w:rsidR="44141187" w:rsidRPr="011CA19A">
        <w:rPr>
          <w:i/>
          <w:iCs/>
          <w:color w:val="auto"/>
        </w:rPr>
        <w:t>Drosophila</w:t>
      </w:r>
      <w:r w:rsidR="44141187" w:rsidRPr="011CA19A">
        <w:rPr>
          <w:color w:val="auto"/>
        </w:rPr>
        <w:t xml:space="preserve"> </w:t>
      </w:r>
      <w:r w:rsidR="5E943C1F" w:rsidRPr="011CA19A">
        <w:rPr>
          <w:color w:val="auto"/>
        </w:rPr>
        <w:t xml:space="preserve">were found to </w:t>
      </w:r>
      <w:r w:rsidR="0F81AD34" w:rsidRPr="011CA19A">
        <w:rPr>
          <w:color w:val="auto"/>
        </w:rPr>
        <w:t>d</w:t>
      </w:r>
      <w:r w:rsidR="55B6D354" w:rsidRPr="011CA19A">
        <w:rPr>
          <w:color w:val="auto"/>
        </w:rPr>
        <w:t xml:space="preserve">epend on </w:t>
      </w:r>
      <w:r w:rsidR="353A6D50" w:rsidRPr="011CA19A">
        <w:rPr>
          <w:color w:val="auto"/>
        </w:rPr>
        <w:t>defects in</w:t>
      </w:r>
      <w:r w:rsidR="55B6D354" w:rsidRPr="011CA19A">
        <w:rPr>
          <w:color w:val="auto"/>
        </w:rPr>
        <w:t xml:space="preserve"> clock output</w:t>
      </w:r>
      <w:r w:rsidR="6E61F77C" w:rsidRPr="011CA19A">
        <w:rPr>
          <w:color w:val="auto"/>
        </w:rPr>
        <w:t xml:space="preserve"> rather than their regulation of the </w:t>
      </w:r>
      <w:r w:rsidR="6E61F77C" w:rsidRPr="011CA19A">
        <w:rPr>
          <w:i/>
          <w:iCs/>
          <w:color w:val="auto"/>
        </w:rPr>
        <w:t>Clk</w:t>
      </w:r>
      <w:r w:rsidR="6E61F77C" w:rsidRPr="011CA19A">
        <w:rPr>
          <w:color w:val="auto"/>
        </w:rPr>
        <w:t xml:space="preserve"> gene</w:t>
      </w:r>
      <w:r w:rsidR="507310FD" w:rsidRPr="011CA19A">
        <w:rPr>
          <w:color w:val="auto"/>
        </w:rPr>
        <w:t xml:space="preserve"> [69,70]</w:t>
      </w:r>
      <w:commentRangeStart w:id="11"/>
      <w:commentRangeEnd w:id="11"/>
      <w:r w:rsidR="747CF31B" w:rsidRPr="011CA19A">
        <w:rPr>
          <w:rStyle w:val="CommentReference"/>
          <w:color w:val="auto"/>
          <w:sz w:val="20"/>
          <w:szCs w:val="22"/>
        </w:rPr>
        <w:commentReference w:id="11"/>
      </w:r>
      <w:r w:rsidR="55B6D354" w:rsidRPr="011CA19A">
        <w:rPr>
          <w:color w:val="auto"/>
        </w:rPr>
        <w:t>.</w:t>
      </w:r>
      <w:commentRangeEnd w:id="10"/>
      <w:r w:rsidR="747CF31B" w:rsidRPr="011CA19A">
        <w:rPr>
          <w:rStyle w:val="CommentReference"/>
          <w:color w:val="auto"/>
          <w:sz w:val="20"/>
          <w:szCs w:val="22"/>
        </w:rPr>
        <w:commentReference w:id="10"/>
      </w:r>
      <w:r w:rsidR="72683E63" w:rsidRPr="011CA19A">
        <w:rPr>
          <w:color w:val="auto"/>
        </w:rPr>
        <w:t xml:space="preserve"> </w:t>
      </w:r>
      <w:r w:rsidR="6A69B811" w:rsidRPr="011CA19A">
        <w:rPr>
          <w:color w:val="auto"/>
        </w:rPr>
        <w:t>Nevertheless,</w:t>
      </w:r>
      <w:r w:rsidR="37DCE96A" w:rsidRPr="011CA19A">
        <w:rPr>
          <w:color w:val="auto"/>
        </w:rPr>
        <w:t xml:space="preserve"> </w:t>
      </w:r>
      <w:r w:rsidR="7F95A8B0" w:rsidRPr="011CA19A">
        <w:rPr>
          <w:color w:val="auto"/>
        </w:rPr>
        <w:t>r</w:t>
      </w:r>
      <w:r w:rsidR="37DCE96A" w:rsidRPr="011CA19A">
        <w:rPr>
          <w:color w:val="auto"/>
        </w:rPr>
        <w:t>hythmic a</w:t>
      </w:r>
      <w:r w:rsidR="29C87931" w:rsidRPr="011CA19A">
        <w:rPr>
          <w:color w:val="auto"/>
        </w:rPr>
        <w:t>ccumulation o</w:t>
      </w:r>
      <w:r w:rsidR="56AE06BE" w:rsidRPr="011CA19A">
        <w:rPr>
          <w:color w:val="auto"/>
        </w:rPr>
        <w:t>f</w:t>
      </w:r>
      <w:r w:rsidR="29C87931" w:rsidRPr="011CA19A">
        <w:rPr>
          <w:color w:val="auto"/>
        </w:rPr>
        <w:t xml:space="preserve"> </w:t>
      </w:r>
      <w:r w:rsidR="29C87931" w:rsidRPr="011CA19A">
        <w:rPr>
          <w:i/>
          <w:iCs/>
          <w:color w:val="auto"/>
        </w:rPr>
        <w:t>Clk</w:t>
      </w:r>
      <w:r w:rsidR="29C87931" w:rsidRPr="011CA19A">
        <w:rPr>
          <w:color w:val="auto"/>
        </w:rPr>
        <w:t xml:space="preserve"> and</w:t>
      </w:r>
      <w:r w:rsidR="29C87931">
        <w:t xml:space="preserve">/or </w:t>
      </w:r>
      <w:r w:rsidR="29C87931" w:rsidRPr="011CA19A">
        <w:rPr>
          <w:i/>
          <w:iCs/>
        </w:rPr>
        <w:t>cyc</w:t>
      </w:r>
      <w:r w:rsidR="29C87931">
        <w:t xml:space="preserve"> transcripts in antiphase to those of their target genes may further promote oscillations between CLK/CYC active and inactive states.</w:t>
      </w:r>
    </w:p>
    <w:p w14:paraId="584C21B8" w14:textId="3EFA0A54" w:rsidR="004E3CF2" w:rsidRPr="004A1549" w:rsidRDefault="004E3CF2" w:rsidP="3DCCA374">
      <w:pPr>
        <w:pStyle w:val="MDPI31text"/>
      </w:pPr>
    </w:p>
    <w:p w14:paraId="08B194C0" w14:textId="347AFA74" w:rsidR="004E3CF2" w:rsidRPr="004A1549" w:rsidRDefault="496A7D7E" w:rsidP="00601C75">
      <w:pPr>
        <w:pStyle w:val="MDPI31text"/>
      </w:pPr>
      <w:r>
        <w:rPr>
          <w:noProof/>
        </w:rPr>
        <w:drawing>
          <wp:inline distT="0" distB="0" distL="0" distR="0" wp14:anchorId="42B311C1" wp14:editId="4D55675B">
            <wp:extent cx="4680000" cy="2833968"/>
            <wp:effectExtent l="0" t="0" r="0" b="5080"/>
            <wp:docPr id="19331384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38462" name="Picture 1933138462"/>
                    <pic:cNvPicPr/>
                  </pic:nvPicPr>
                  <pic:blipFill>
                    <a:blip r:embed="rId12">
                      <a:extLst>
                        <a:ext uri="{28A0092B-C50C-407E-A947-70E740481C1C}">
                          <a14:useLocalDpi xmlns:a14="http://schemas.microsoft.com/office/drawing/2010/main"/>
                        </a:ext>
                      </a:extLst>
                    </a:blip>
                    <a:stretch>
                      <a:fillRect/>
                    </a:stretch>
                  </pic:blipFill>
                  <pic:spPr>
                    <a:xfrm>
                      <a:off x="0" y="0"/>
                      <a:ext cx="4680000" cy="2833968"/>
                    </a:xfrm>
                    <a:prstGeom prst="rect">
                      <a:avLst/>
                    </a:prstGeom>
                  </pic:spPr>
                </pic:pic>
              </a:graphicData>
            </a:graphic>
          </wp:inline>
        </w:drawing>
      </w:r>
    </w:p>
    <w:p w14:paraId="69E47E47" w14:textId="5F7AE83F" w:rsidR="007221AA" w:rsidRPr="004A1549" w:rsidRDefault="6C964129" w:rsidP="007221AA">
      <w:pPr>
        <w:pStyle w:val="MDPI51figurecaption"/>
      </w:pPr>
      <w:r w:rsidRPr="011CA19A">
        <w:rPr>
          <w:b/>
          <w:bCs/>
        </w:rPr>
        <w:lastRenderedPageBreak/>
        <w:t>Figure 1.</w:t>
      </w:r>
      <w:r>
        <w:t xml:space="preserve"> </w:t>
      </w:r>
      <w:r w:rsidR="00EDE02A">
        <w:t>Model for the core molecular circadian clock circuit in insects. Most of the supporting evidence for this</w:t>
      </w:r>
      <w:r w:rsidR="298757EF">
        <w:t xml:space="preserve"> </w:t>
      </w:r>
      <w:r w:rsidR="00EDE02A">
        <w:t xml:space="preserve">model comes from experiments in </w:t>
      </w:r>
      <w:r w:rsidR="00EDE02A" w:rsidRPr="011CA19A">
        <w:rPr>
          <w:i/>
          <w:iCs/>
        </w:rPr>
        <w:t>Drosophila melanogaster</w:t>
      </w:r>
      <w:r w:rsidR="25BB9080">
        <w:t xml:space="preserve"> </w:t>
      </w:r>
      <w:r w:rsidR="507310FD">
        <w:t>[71,72]</w:t>
      </w:r>
      <w:r w:rsidR="25BB9080">
        <w:t xml:space="preserve">, while studies of other insects have confirmed that the complement of clock components is variable across different insect lineages </w:t>
      </w:r>
      <w:r w:rsidR="507310FD">
        <w:t>[73–75]</w:t>
      </w:r>
      <w:r w:rsidR="7615C777">
        <w:t xml:space="preserve">. Kinases are represented by ovals, photoreceptors by circles, F-box proteins by </w:t>
      </w:r>
      <w:r w:rsidR="23FB1E95">
        <w:t>triangles,</w:t>
      </w:r>
      <w:r w:rsidR="7615C777">
        <w:t xml:space="preserve"> and transcriptional regulators are indicated by rectangles with DNA-binding activity further annotated by rounded corners. Genes and proteins in </w:t>
      </w:r>
      <w:r w:rsidR="1B21F595">
        <w:t>purple</w:t>
      </w:r>
      <w:r w:rsidR="7615C777">
        <w:t xml:space="preserve"> are thought to be (near-)universal across insect clocks, while those in green are </w:t>
      </w:r>
      <w:r w:rsidR="3BB28752">
        <w:t xml:space="preserve">absent from some lineages. The heterodimeric bHLH-PAS transcription factor </w:t>
      </w:r>
      <w:r w:rsidR="0DE9FFF3">
        <w:t xml:space="preserve">CLK/CYC activates transcription via E-box enhancer elements in a series of target genes that includes the </w:t>
      </w:r>
      <w:r w:rsidR="0DE9FFF3" w:rsidRPr="011CA19A">
        <w:rPr>
          <w:i/>
          <w:iCs/>
        </w:rPr>
        <w:t>period</w:t>
      </w:r>
      <w:r w:rsidR="0DE9FFF3">
        <w:t xml:space="preserve"> (</w:t>
      </w:r>
      <w:r w:rsidR="0DE9FFF3" w:rsidRPr="011CA19A">
        <w:rPr>
          <w:i/>
          <w:iCs/>
        </w:rPr>
        <w:t>per</w:t>
      </w:r>
      <w:r w:rsidR="0DE9FFF3">
        <w:t>) gene</w:t>
      </w:r>
      <w:r w:rsidR="7353F273">
        <w:t xml:space="preserve">. </w:t>
      </w:r>
      <w:r w:rsidR="24FA296F">
        <w:t>P</w:t>
      </w:r>
      <w:r w:rsidR="1FED5E9D">
        <w:t>E</w:t>
      </w:r>
      <w:r w:rsidR="24FA296F">
        <w:t>R</w:t>
      </w:r>
      <w:r w:rsidR="7353F273">
        <w:t xml:space="preserve"> protein is bound and progressively phosphorylated by the Casein Kinase I homolog DBT, which impacts PER turnover via the F-box protein SLMB</w:t>
      </w:r>
      <w:r w:rsidR="41121A9B">
        <w:t xml:space="preserve"> and the proteasome. PER </w:t>
      </w:r>
      <w:r w:rsidR="4692242C">
        <w:t>act</w:t>
      </w:r>
      <w:r w:rsidR="046E0F41">
        <w:t>s</w:t>
      </w:r>
      <w:r w:rsidR="41121A9B">
        <w:t xml:space="preserve"> together with co-factors including TIM</w:t>
      </w:r>
      <w:r w:rsidR="7F95A8B0">
        <w:t xml:space="preserve"> </w:t>
      </w:r>
      <w:r w:rsidR="41121A9B">
        <w:t xml:space="preserve">and/or transcriptionally repressive </w:t>
      </w:r>
      <w:r w:rsidR="58D18874">
        <w:t>m</w:t>
      </w:r>
      <w:r w:rsidR="41121A9B">
        <w:t xml:space="preserve">CRY to </w:t>
      </w:r>
      <w:r w:rsidR="6E61F77C">
        <w:t>feedback</w:t>
      </w:r>
      <w:r w:rsidR="41121A9B">
        <w:t xml:space="preserve"> negatively on the transcriptional activity of CLK/CYC. This process is modulated by phosphoregulation </w:t>
      </w:r>
      <w:r w:rsidR="39688D5D">
        <w:t>by</w:t>
      </w:r>
      <w:r w:rsidR="41121A9B">
        <w:t xml:space="preserve"> additional kinases and phosphatases, which together with DBT help control the stability and nuclear entry of negative feedback regulators. Insects that express TIM along with</w:t>
      </w:r>
      <w:r w:rsidR="21AA4450">
        <w:t xml:space="preserve"> </w:t>
      </w:r>
      <w:r w:rsidR="21AA4450" w:rsidRPr="011CA19A">
        <w:rPr>
          <w:i/>
          <w:iCs/>
        </w:rPr>
        <w:t>Dros</w:t>
      </w:r>
      <w:r w:rsidR="575032D7" w:rsidRPr="011CA19A">
        <w:rPr>
          <w:i/>
          <w:iCs/>
        </w:rPr>
        <w:t>o</w:t>
      </w:r>
      <w:r w:rsidR="21AA4450" w:rsidRPr="011CA19A">
        <w:rPr>
          <w:i/>
          <w:iCs/>
        </w:rPr>
        <w:t>phila</w:t>
      </w:r>
      <w:r w:rsidR="21AA4450">
        <w:t>-type CRYPTOCHROME</w:t>
      </w:r>
      <w:r w:rsidR="41121A9B">
        <w:t xml:space="preserve"> </w:t>
      </w:r>
      <w:r w:rsidR="01DBC597">
        <w:t>(</w:t>
      </w:r>
      <w:r w:rsidR="70144539">
        <w:t>d</w:t>
      </w:r>
      <w:r w:rsidR="147E9406">
        <w:t>CRY</w:t>
      </w:r>
      <w:r w:rsidR="6E891F47">
        <w:t>)</w:t>
      </w:r>
      <w:r w:rsidR="41121A9B">
        <w:t xml:space="preserve"> and the F-box protein JET </w:t>
      </w:r>
      <w:r w:rsidR="2D2D70A1">
        <w:t>use</w:t>
      </w:r>
      <w:r w:rsidR="4EF7D086">
        <w:t xml:space="preserve"> these components </w:t>
      </w:r>
      <w:r w:rsidR="27AB075D">
        <w:t>for light-mediated entrainment of the core oscillator</w:t>
      </w:r>
      <w:r w:rsidR="5BC764D5">
        <w:t>. Blue light induces a conformational change in</w:t>
      </w:r>
      <w:r w:rsidR="27AB075D">
        <w:t xml:space="preserve"> </w:t>
      </w:r>
      <w:r w:rsidR="0B331078">
        <w:t>d</w:t>
      </w:r>
      <w:r w:rsidR="6A0CF6CE">
        <w:t>CRY</w:t>
      </w:r>
      <w:r w:rsidR="27AB075D">
        <w:t xml:space="preserve"> </w:t>
      </w:r>
      <w:r w:rsidR="5316FF37">
        <w:t>triggering interaction wit</w:t>
      </w:r>
      <w:r w:rsidR="64B71EEC">
        <w:t>h</w:t>
      </w:r>
      <w:r w:rsidR="5316FF37">
        <w:t xml:space="preserve"> TIM</w:t>
      </w:r>
      <w:r w:rsidR="27AB075D">
        <w:t xml:space="preserve"> and JET-mediated light-dependent</w:t>
      </w:r>
      <w:r w:rsidR="31C18123">
        <w:t xml:space="preserve"> turnover of TIM </w:t>
      </w:r>
      <w:r w:rsidR="46883E1D">
        <w:t xml:space="preserve">by the proteasome. Additional negative feedback is provided via the binding of E-box </w:t>
      </w:r>
      <w:r w:rsidR="51195D42">
        <w:t>enhance</w:t>
      </w:r>
      <w:r w:rsidR="04B97DD5">
        <w:t>r</w:t>
      </w:r>
      <w:r w:rsidR="51195D42">
        <w:t>s</w:t>
      </w:r>
      <w:r w:rsidR="46883E1D">
        <w:t xml:space="preserve"> by the competitive inhibitor CWO encoded by another CLK/CYC</w:t>
      </w:r>
      <w:r w:rsidR="741562A9">
        <w:t xml:space="preserve"> transcriptional target gene. Finally, two additional CLK/CYC-regulated genes encoding bZIP transcription factor, </w:t>
      </w:r>
      <w:r w:rsidR="0954338B" w:rsidRPr="011CA19A">
        <w:rPr>
          <w:i/>
          <w:iCs/>
        </w:rPr>
        <w:t>vri</w:t>
      </w:r>
      <w:r w:rsidR="26CD953D" w:rsidRPr="011CA19A">
        <w:rPr>
          <w:i/>
          <w:iCs/>
        </w:rPr>
        <w:t xml:space="preserve"> </w:t>
      </w:r>
      <w:r w:rsidR="741562A9">
        <w:t xml:space="preserve">and </w:t>
      </w:r>
      <w:r w:rsidR="741562A9" w:rsidRPr="011CA19A">
        <w:rPr>
          <w:i/>
          <w:iCs/>
        </w:rPr>
        <w:t>Pdp1</w:t>
      </w:r>
      <w:r w:rsidR="741562A9">
        <w:t>, regulate clock-controlled genes negatively and positively, respectively via V/P box en</w:t>
      </w:r>
      <w:r w:rsidR="5A201B5A">
        <w:t>ha</w:t>
      </w:r>
      <w:r w:rsidR="741562A9">
        <w:t>ncers.</w:t>
      </w:r>
    </w:p>
    <w:p w14:paraId="3951A472" w14:textId="770682D7" w:rsidR="007221AA" w:rsidRPr="004A1549" w:rsidRDefault="714DC183" w:rsidP="007221AA">
      <w:pPr>
        <w:pStyle w:val="MDPI31text"/>
      </w:pPr>
      <w:r>
        <w:t xml:space="preserve">In most insects, the molecular clock features both TIM and </w:t>
      </w:r>
      <w:r w:rsidR="2BBD82A4">
        <w:t>m</w:t>
      </w:r>
      <w:r>
        <w:t xml:space="preserve">CRY with the former lost in </w:t>
      </w:r>
      <w:r w:rsidRPr="00BB486A">
        <w:t>Hymenoptera</w:t>
      </w:r>
      <w:r>
        <w:t xml:space="preserve"> and termites and the latter lost in </w:t>
      </w:r>
      <w:r w:rsidR="3AA7A9BD">
        <w:t xml:space="preserve">higher </w:t>
      </w:r>
      <w:r w:rsidR="3AA7A9BD" w:rsidRPr="00BB486A">
        <w:t>Diptera</w:t>
      </w:r>
      <w:r w:rsidR="3AA7A9BD">
        <w:t xml:space="preserve"> </w:t>
      </w:r>
      <w:r w:rsidR="78E14BC3">
        <w:t>[76]</w:t>
      </w:r>
      <w:r w:rsidR="32281DAA">
        <w:t xml:space="preserve">. In addition, in most insects – with the exception of a group of higher </w:t>
      </w:r>
      <w:r w:rsidR="32281DAA" w:rsidRPr="00BB486A">
        <w:t>Diptera</w:t>
      </w:r>
      <w:r w:rsidR="32281DAA">
        <w:t xml:space="preserve"> – </w:t>
      </w:r>
      <w:r w:rsidR="32281DAA" w:rsidRPr="5D89B2CD">
        <w:rPr>
          <w:i/>
          <w:iCs/>
        </w:rPr>
        <w:t>cyc</w:t>
      </w:r>
      <w:r w:rsidR="32281DAA">
        <w:t xml:space="preserve"> rather than </w:t>
      </w:r>
      <w:r w:rsidR="32281DAA" w:rsidRPr="5D89B2CD">
        <w:rPr>
          <w:i/>
          <w:iCs/>
        </w:rPr>
        <w:t>Clk</w:t>
      </w:r>
      <w:r w:rsidR="32281DAA">
        <w:t xml:space="preserve"> is thought to carry the transcriptional activation function for the </w:t>
      </w:r>
      <w:r w:rsidR="4A7CA71E">
        <w:t>CLK/</w:t>
      </w:r>
      <w:r w:rsidR="32281DAA">
        <w:t xml:space="preserve">CYC complex and exhibit the more relevant transcriptional cycling </w:t>
      </w:r>
      <w:r w:rsidR="1EBC2170">
        <w:t xml:space="preserve">(reviewed in </w:t>
      </w:r>
      <w:r w:rsidR="541033A1">
        <w:t>[43]</w:t>
      </w:r>
      <w:r w:rsidR="26671EE6">
        <w:t>)</w:t>
      </w:r>
      <w:r w:rsidR="284A2C79">
        <w:t>.</w:t>
      </w:r>
    </w:p>
    <w:p w14:paraId="43DBC704" w14:textId="43494640" w:rsidR="00E247C8" w:rsidRPr="004A1549" w:rsidRDefault="00E247C8" w:rsidP="00E247C8">
      <w:pPr>
        <w:pStyle w:val="MDPI23heading3"/>
      </w:pPr>
      <w:r w:rsidRPr="004A1549">
        <w:t>2.2.2. Clock entrainment and synchronization</w:t>
      </w:r>
    </w:p>
    <w:p w14:paraId="204091EF" w14:textId="7A998948" w:rsidR="00C23D18" w:rsidRPr="002A79F5" w:rsidRDefault="000A41AF" w:rsidP="0013508A">
      <w:pPr>
        <w:pStyle w:val="MDPI31text"/>
        <w:rPr>
          <w:color w:val="auto"/>
        </w:rPr>
      </w:pPr>
      <w:r w:rsidRPr="002A79F5">
        <w:rPr>
          <w:color w:val="auto"/>
        </w:rPr>
        <w:t xml:space="preserve">Insect circadian clocks have been demonstrated to </w:t>
      </w:r>
      <w:r w:rsidR="00F573BB" w:rsidRPr="002A79F5">
        <w:rPr>
          <w:color w:val="auto"/>
        </w:rPr>
        <w:t>synchronize</w:t>
      </w:r>
      <w:r w:rsidRPr="002A79F5">
        <w:rPr>
          <w:color w:val="auto"/>
        </w:rPr>
        <w:t xml:space="preserve"> to environmental rhythms in light, temperature, restricted feeding, social cues, as well as mechanical and chemical stimuli. Generally, light has been studied most extensively and has been found to be a key environmental time cue or Zeitgeber for most adult insects. Light input into the circadian clock can be cell-autonomous via the blue light photoreceptive dCRY or non-cell autonomous</w:t>
      </w:r>
      <w:r w:rsidR="0063306B" w:rsidRPr="002A79F5">
        <w:rPr>
          <w:color w:val="auto"/>
        </w:rPr>
        <w:t>, e.g.,</w:t>
      </w:r>
      <w:r w:rsidRPr="002A79F5">
        <w:rPr>
          <w:color w:val="auto"/>
        </w:rPr>
        <w:t xml:space="preserve"> via input from visual organs. In </w:t>
      </w:r>
      <w:r w:rsidRPr="002A79F5">
        <w:rPr>
          <w:i/>
          <w:iCs/>
          <w:color w:val="auto"/>
        </w:rPr>
        <w:t>D</w:t>
      </w:r>
      <w:r w:rsidR="00F573BB" w:rsidRPr="002A79F5">
        <w:rPr>
          <w:i/>
          <w:iCs/>
          <w:color w:val="auto"/>
        </w:rPr>
        <w:t>.</w:t>
      </w:r>
      <w:r w:rsidRPr="002A79F5">
        <w:rPr>
          <w:i/>
          <w:iCs/>
          <w:color w:val="auto"/>
        </w:rPr>
        <w:t xml:space="preserve"> melanogaster</w:t>
      </w:r>
      <w:r w:rsidRPr="002A79F5">
        <w:rPr>
          <w:color w:val="auto"/>
        </w:rPr>
        <w:t xml:space="preserve"> both light input pathways are </w:t>
      </w:r>
      <w:r w:rsidR="763DD2AF" w:rsidRPr="002A79F5">
        <w:rPr>
          <w:color w:val="auto"/>
        </w:rPr>
        <w:t>importan</w:t>
      </w:r>
      <w:r w:rsidR="0023503F" w:rsidRPr="002A79F5">
        <w:rPr>
          <w:color w:val="auto"/>
        </w:rPr>
        <w:t>t</w:t>
      </w:r>
      <w:r w:rsidR="1A994427" w:rsidRPr="002A79F5">
        <w:rPr>
          <w:color w:val="auto"/>
        </w:rPr>
        <w:t xml:space="preserve"> </w:t>
      </w:r>
      <w:r w:rsidRPr="002A79F5">
        <w:rPr>
          <w:color w:val="auto"/>
        </w:rPr>
        <w:t>with dCRY directly responsible for blue light-mediated entrainment of both peripheral clocks and brain clocks and the visual organs contributing to entrainment of brain clocks and associated circadian outputs across a wider set of wave lengths</w:t>
      </w:r>
      <w:r w:rsidR="00481A38" w:rsidRPr="002A79F5">
        <w:rPr>
          <w:color w:val="auto"/>
        </w:rPr>
        <w:t xml:space="preserve"> </w:t>
      </w:r>
      <w:r w:rsidR="007E7A93" w:rsidRPr="002A79F5">
        <w:rPr>
          <w:color w:val="auto"/>
        </w:rPr>
        <w:t>[77–83]</w:t>
      </w:r>
      <w:r w:rsidR="763DD2AF" w:rsidRPr="002A79F5">
        <w:rPr>
          <w:color w:val="auto"/>
        </w:rPr>
        <w:t>.</w:t>
      </w:r>
      <w:r w:rsidRPr="002A79F5">
        <w:rPr>
          <w:color w:val="auto"/>
        </w:rPr>
        <w:t xml:space="preserve"> </w:t>
      </w:r>
      <w:r w:rsidR="00DE1A2E" w:rsidRPr="002A79F5">
        <w:rPr>
          <w:color w:val="auto"/>
        </w:rPr>
        <w:t>Upon activation by blue light, dCRY bin</w:t>
      </w:r>
      <w:r w:rsidR="00A7055B" w:rsidRPr="002A79F5">
        <w:rPr>
          <w:color w:val="auto"/>
        </w:rPr>
        <w:t>d</w:t>
      </w:r>
      <w:r w:rsidR="00DE1A2E" w:rsidRPr="002A79F5">
        <w:rPr>
          <w:color w:val="auto"/>
        </w:rPr>
        <w:t xml:space="preserve">s TIM and promotes its recognition by the F-box protein JETLAG (JET), which leads to ubiquitination and </w:t>
      </w:r>
      <w:r w:rsidR="00FC718E" w:rsidRPr="002A79F5">
        <w:rPr>
          <w:color w:val="auto"/>
        </w:rPr>
        <w:t>proteasomal</w:t>
      </w:r>
      <w:r w:rsidR="00DE1A2E" w:rsidRPr="002A79F5">
        <w:rPr>
          <w:color w:val="auto"/>
        </w:rPr>
        <w:t xml:space="preserve"> turnover of TIM</w:t>
      </w:r>
      <w:r w:rsidR="00D91760" w:rsidRPr="002A79F5">
        <w:rPr>
          <w:color w:val="auto"/>
        </w:rPr>
        <w:t xml:space="preserve"> </w:t>
      </w:r>
      <w:r w:rsidR="007E7A93" w:rsidRPr="002A79F5">
        <w:rPr>
          <w:color w:val="auto"/>
        </w:rPr>
        <w:t>[78,84–86]</w:t>
      </w:r>
      <w:r w:rsidR="003C7A63" w:rsidRPr="002A79F5">
        <w:rPr>
          <w:color w:val="auto"/>
        </w:rPr>
        <w:t>(Figure 1)</w:t>
      </w:r>
      <w:r w:rsidR="00DE1A2E" w:rsidRPr="002A79F5">
        <w:rPr>
          <w:color w:val="auto"/>
        </w:rPr>
        <w:t xml:space="preserve">. </w:t>
      </w:r>
      <w:r w:rsidR="003C7A63" w:rsidRPr="002A79F5">
        <w:rPr>
          <w:color w:val="auto"/>
        </w:rPr>
        <w:t>This in turn reduce</w:t>
      </w:r>
      <w:r w:rsidR="66A9105F" w:rsidRPr="002A79F5">
        <w:rPr>
          <w:color w:val="auto"/>
        </w:rPr>
        <w:t>s</w:t>
      </w:r>
      <w:r w:rsidR="003C7A63" w:rsidRPr="002A79F5">
        <w:rPr>
          <w:color w:val="auto"/>
        </w:rPr>
        <w:t xml:space="preserve"> PER-mediated negative feedback of CLK</w:t>
      </w:r>
      <w:r w:rsidR="67F3E4FD" w:rsidRPr="002A79F5">
        <w:rPr>
          <w:color w:val="auto"/>
        </w:rPr>
        <w:t>/</w:t>
      </w:r>
      <w:r w:rsidR="003C7A63" w:rsidRPr="002A79F5">
        <w:rPr>
          <w:color w:val="auto"/>
        </w:rPr>
        <w:t>CYC and accounts for the light-mediated phase resetting of the molecular oscillator</w:t>
      </w:r>
      <w:r w:rsidR="00682DD9" w:rsidRPr="002A79F5">
        <w:rPr>
          <w:color w:val="auto"/>
        </w:rPr>
        <w:t xml:space="preserve"> </w:t>
      </w:r>
      <w:r w:rsidR="00D27C9A" w:rsidRPr="002A79F5">
        <w:rPr>
          <w:color w:val="auto"/>
        </w:rPr>
        <w:t>[56,57]</w:t>
      </w:r>
      <w:r w:rsidR="2DAEF3A5" w:rsidRPr="002A79F5">
        <w:rPr>
          <w:color w:val="auto"/>
        </w:rPr>
        <w:t>.</w:t>
      </w:r>
      <w:r w:rsidR="003C7A63" w:rsidRPr="002A79F5">
        <w:rPr>
          <w:color w:val="auto"/>
        </w:rPr>
        <w:t xml:space="preserve"> </w:t>
      </w:r>
      <w:r w:rsidRPr="002A79F5">
        <w:rPr>
          <w:color w:val="auto"/>
        </w:rPr>
        <w:t xml:space="preserve">Genomic loss of </w:t>
      </w:r>
      <w:r w:rsidRPr="002A79F5">
        <w:rPr>
          <w:i/>
          <w:color w:val="auto"/>
        </w:rPr>
        <w:t>dcry</w:t>
      </w:r>
      <w:r w:rsidRPr="002A79F5">
        <w:rPr>
          <w:color w:val="auto"/>
        </w:rPr>
        <w:t xml:space="preserve"> has been observed for </w:t>
      </w:r>
      <w:r w:rsidR="009105C1">
        <w:rPr>
          <w:color w:val="auto"/>
        </w:rPr>
        <w:t>some</w:t>
      </w:r>
      <w:r w:rsidRPr="002A79F5">
        <w:rPr>
          <w:color w:val="auto"/>
        </w:rPr>
        <w:t xml:space="preserve"> insect groups including </w:t>
      </w:r>
      <w:r w:rsidRPr="002A79F5">
        <w:rPr>
          <w:iCs/>
          <w:color w:val="auto"/>
        </w:rPr>
        <w:t>Hymenoptera</w:t>
      </w:r>
      <w:r w:rsidRPr="002A79F5">
        <w:rPr>
          <w:color w:val="auto"/>
        </w:rPr>
        <w:t xml:space="preserve">, crown </w:t>
      </w:r>
      <w:r w:rsidRPr="002A79F5">
        <w:rPr>
          <w:iCs/>
          <w:color w:val="auto"/>
        </w:rPr>
        <w:t>Coleoptera, Phthiraptera, Pentatomorpha, Cimicomorpha</w:t>
      </w:r>
      <w:r w:rsidRPr="002A79F5">
        <w:rPr>
          <w:color w:val="auto"/>
        </w:rPr>
        <w:t xml:space="preserve">, cockroaches and termites </w:t>
      </w:r>
      <w:r w:rsidR="007E7A93" w:rsidRPr="002A79F5">
        <w:rPr>
          <w:color w:val="auto"/>
        </w:rPr>
        <w:t>[76]</w:t>
      </w:r>
      <w:r w:rsidRPr="002A79F5">
        <w:rPr>
          <w:color w:val="auto"/>
        </w:rPr>
        <w:t xml:space="preserve">. It is tempting to speculate </w:t>
      </w:r>
      <w:r w:rsidR="00C23D18" w:rsidRPr="002A79F5">
        <w:rPr>
          <w:color w:val="auto"/>
        </w:rPr>
        <w:t xml:space="preserve">that there is a diminished dependence on light as the dominant Zeitgeber for insects in these taxa in association with evolution in relatively </w:t>
      </w:r>
      <w:r w:rsidR="00197CC9" w:rsidRPr="002A79F5">
        <w:rPr>
          <w:color w:val="auto"/>
        </w:rPr>
        <w:t>ecological dark niches (nests, hives, bark, leaf litter, hosts) or acquisition of more prominent alternative thermal, social chemical or mechanical entrainment mechanisms</w:t>
      </w:r>
      <w:r w:rsidR="005D249B" w:rsidRPr="002A79F5">
        <w:rPr>
          <w:color w:val="auto"/>
        </w:rPr>
        <w:t xml:space="preserve"> </w:t>
      </w:r>
      <w:r w:rsidR="007E7A93" w:rsidRPr="002A79F5">
        <w:rPr>
          <w:color w:val="auto"/>
        </w:rPr>
        <w:t>[43,76,87–91]</w:t>
      </w:r>
      <w:r w:rsidR="4423644A" w:rsidRPr="002A79F5">
        <w:rPr>
          <w:color w:val="auto"/>
        </w:rPr>
        <w:t>.</w:t>
      </w:r>
      <w:r w:rsidR="00197CC9" w:rsidRPr="002A79F5">
        <w:rPr>
          <w:color w:val="auto"/>
        </w:rPr>
        <w:t xml:space="preserve"> A recent analysis noted that changes in </w:t>
      </w:r>
      <w:r w:rsidR="00197CC9" w:rsidRPr="002A79F5">
        <w:rPr>
          <w:i/>
          <w:iCs/>
          <w:color w:val="auto"/>
        </w:rPr>
        <w:t>tim</w:t>
      </w:r>
      <w:r w:rsidR="00197CC9" w:rsidRPr="002A79F5">
        <w:rPr>
          <w:color w:val="auto"/>
        </w:rPr>
        <w:t xml:space="preserve">’s functional </w:t>
      </w:r>
      <w:r w:rsidR="08CC7E68" w:rsidRPr="002A79F5">
        <w:rPr>
          <w:color w:val="auto"/>
        </w:rPr>
        <w:t>feature</w:t>
      </w:r>
      <w:r w:rsidR="5F46EF19" w:rsidRPr="002A79F5">
        <w:rPr>
          <w:color w:val="auto"/>
        </w:rPr>
        <w:t>s</w:t>
      </w:r>
      <w:r w:rsidR="00197CC9" w:rsidRPr="002A79F5">
        <w:rPr>
          <w:color w:val="auto"/>
        </w:rPr>
        <w:t xml:space="preserve"> co-occur with gene loss of </w:t>
      </w:r>
      <w:r w:rsidR="00197CC9" w:rsidRPr="002A79F5">
        <w:rPr>
          <w:i/>
          <w:iCs/>
          <w:color w:val="auto"/>
        </w:rPr>
        <w:t>dcry</w:t>
      </w:r>
      <w:r w:rsidR="00197CC9" w:rsidRPr="002A79F5">
        <w:rPr>
          <w:color w:val="auto"/>
        </w:rPr>
        <w:t xml:space="preserve"> or </w:t>
      </w:r>
      <w:r w:rsidR="00197CC9" w:rsidRPr="002A79F5">
        <w:rPr>
          <w:i/>
          <w:iCs/>
          <w:color w:val="auto"/>
        </w:rPr>
        <w:t>jet</w:t>
      </w:r>
      <w:r w:rsidR="00197CC9" w:rsidRPr="002A79F5">
        <w:rPr>
          <w:color w:val="auto"/>
        </w:rPr>
        <w:t xml:space="preserve"> further emphasizing the joint role of these components in regulating light-mediated circadian entrainment</w:t>
      </w:r>
      <w:r w:rsidR="00585F17" w:rsidRPr="002A79F5">
        <w:rPr>
          <w:color w:val="auto"/>
        </w:rPr>
        <w:t xml:space="preserve"> </w:t>
      </w:r>
      <w:r w:rsidR="007E7A93" w:rsidRPr="002A79F5">
        <w:rPr>
          <w:color w:val="auto"/>
        </w:rPr>
        <w:t>[92]</w:t>
      </w:r>
      <w:r w:rsidR="4423644A" w:rsidRPr="002A79F5">
        <w:rPr>
          <w:color w:val="auto"/>
        </w:rPr>
        <w:t>.</w:t>
      </w:r>
    </w:p>
    <w:p w14:paraId="0F6B11C2" w14:textId="53147F2A" w:rsidR="66AB6227" w:rsidRPr="004A1549" w:rsidRDefault="28EE7B9D">
      <w:pPr>
        <w:pStyle w:val="MDPI31text"/>
      </w:pPr>
      <w:r>
        <w:lastRenderedPageBreak/>
        <w:t xml:space="preserve"> Temperature entrainment has been identified across a range of insects</w:t>
      </w:r>
      <w:r w:rsidR="59FE6D2E">
        <w:t xml:space="preserve"> </w:t>
      </w:r>
      <w:r w:rsidR="78E14BC3">
        <w:t>[88,91,93–99]</w:t>
      </w:r>
      <w:r>
        <w:t xml:space="preserve">. The diel transcriptome of </w:t>
      </w:r>
      <w:r w:rsidRPr="5D89B2CD">
        <w:rPr>
          <w:i/>
          <w:iCs/>
        </w:rPr>
        <w:t>Drosophila melanogaster</w:t>
      </w:r>
      <w:r w:rsidR="44AF4291">
        <w:t xml:space="preserve"> </w:t>
      </w:r>
      <w:r>
        <w:t>features not only prominent temperature-</w:t>
      </w:r>
      <w:r w:rsidR="44AF4291">
        <w:t>driven</w:t>
      </w:r>
      <w:r>
        <w:t xml:space="preserve"> regulation, but also substantial temperature-entrained circadian responses </w:t>
      </w:r>
      <w:r w:rsidR="78E14BC3">
        <w:t>[100]</w:t>
      </w:r>
      <w:r>
        <w:t xml:space="preserve">. Temperature cycles differentially impact </w:t>
      </w:r>
      <w:r w:rsidRPr="5D89B2CD">
        <w:rPr>
          <w:i/>
          <w:iCs/>
        </w:rPr>
        <w:t>Drosophila melanogaster</w:t>
      </w:r>
      <w:r>
        <w:t xml:space="preserve"> core clock transcripts and proteins</w:t>
      </w:r>
      <w:r w:rsidR="5C2E0F6E">
        <w:t xml:space="preserve"> [100–103]</w:t>
      </w:r>
      <w:r>
        <w:t xml:space="preserve"> and peripheral clocks in isolated tissues readily </w:t>
      </w:r>
      <w:r w:rsidR="23BD73CC">
        <w:t>synchronize</w:t>
      </w:r>
      <w:r>
        <w:t xml:space="preserve"> to temperature cycles</w:t>
      </w:r>
      <w:r w:rsidR="27F68A98">
        <w:t xml:space="preserve"> [104]</w:t>
      </w:r>
      <w:r>
        <w:t xml:space="preserve">. Nevertheless, the </w:t>
      </w:r>
      <w:r w:rsidRPr="00BB486A">
        <w:rPr>
          <w:i/>
          <w:iCs/>
        </w:rPr>
        <w:t>Drosophila</w:t>
      </w:r>
      <w:r>
        <w:t xml:space="preserve"> brain clock employs dedicated sensory input pathways featuring the chordotonal organs</w:t>
      </w:r>
      <w:r w:rsidR="5F7BCD1E">
        <w:t xml:space="preserve"> [105]</w:t>
      </w:r>
      <w:r w:rsidR="6CC08FD0">
        <w:t>,</w:t>
      </w:r>
      <w:r>
        <w:t xml:space="preserve"> ionotropic receptors (Ir25a)</w:t>
      </w:r>
      <w:r w:rsidR="6CB24A72">
        <w:t xml:space="preserve"> [106] </w:t>
      </w:r>
      <w:r>
        <w:t>and</w:t>
      </w:r>
      <w:r w:rsidR="138C9B15">
        <w:t xml:space="preserve"> </w:t>
      </w:r>
      <w:r>
        <w:t>TRP channels (e.g., PYREXIA</w:t>
      </w:r>
      <w:r w:rsidR="6CB24A72">
        <w:t xml:space="preserve"> </w:t>
      </w:r>
      <w:r w:rsidR="39F4D981">
        <w:t xml:space="preserve">[107,108]). </w:t>
      </w:r>
      <w:r>
        <w:t xml:space="preserve">Notably, the </w:t>
      </w:r>
      <w:r w:rsidRPr="00BB486A">
        <w:rPr>
          <w:i/>
          <w:iCs/>
        </w:rPr>
        <w:t>Drosophila</w:t>
      </w:r>
      <w:r>
        <w:t xml:space="preserve"> chordotonal organs not only mediate entrainment to temperature, but also to mechanosensory cues generated by vibration</w:t>
      </w:r>
      <w:r w:rsidR="721BDF25">
        <w:t xml:space="preserve"> [109]</w:t>
      </w:r>
      <w:r>
        <w:t>. Thus,</w:t>
      </w:r>
      <w:r w:rsidR="286F8FBE">
        <w:t xml:space="preserve"> </w:t>
      </w:r>
      <w:r>
        <w:t>temperature-d</w:t>
      </w:r>
      <w:r w:rsidR="286F8FBE">
        <w:t>r</w:t>
      </w:r>
      <w:r>
        <w:t xml:space="preserve">iven modulation of locomotor activity could contribute to entrainment of the circadian clock via mechanosensory </w:t>
      </w:r>
      <w:r w:rsidR="63FC1D3C">
        <w:t>signaling</w:t>
      </w:r>
      <w:r>
        <w:t xml:space="preserve"> from the chordotonal organs in the legs. The principle that TRP channels play a role in temperature input for circadian rhythms is widely supported, e.g., cold-sensing TRPM8 in mouse Brown Adipose Tissue</w:t>
      </w:r>
      <w:r w:rsidR="1CBA781B">
        <w:t xml:space="preserve"> </w:t>
      </w:r>
      <w:r w:rsidR="0637A385">
        <w:t>[110].</w:t>
      </w:r>
      <w:r>
        <w:t xml:space="preserve"> However, the extent to which molecular temperature entrainment pathways in other insects </w:t>
      </w:r>
      <w:r w:rsidR="3E0683F2">
        <w:t>match</w:t>
      </w:r>
      <w:r w:rsidR="2A48A871">
        <w:t xml:space="preserve"> </w:t>
      </w:r>
      <w:r>
        <w:t xml:space="preserve">those identified in </w:t>
      </w:r>
      <w:r w:rsidRPr="5D89B2CD">
        <w:rPr>
          <w:i/>
          <w:iCs/>
        </w:rPr>
        <w:t>Drosophila</w:t>
      </w:r>
      <w:r>
        <w:t xml:space="preserve"> largely remains to be determined.</w:t>
      </w:r>
    </w:p>
    <w:p w14:paraId="6704AC31" w14:textId="73AC853F" w:rsidR="11F05FC8" w:rsidRPr="004A1549" w:rsidRDefault="62ED01B2" w:rsidP="00A17710">
      <w:pPr>
        <w:pStyle w:val="MDPI31text"/>
      </w:pPr>
      <w:r w:rsidRPr="004A1549">
        <w:t xml:space="preserve">Insect circadian clocks have also been demonstrated to respond to social cues </w:t>
      </w:r>
      <w:r w:rsidR="00A20E51">
        <w:t xml:space="preserve">(e.g., </w:t>
      </w:r>
      <w:r w:rsidR="00B12AFE" w:rsidRPr="00B12AFE">
        <w:t>[99,111,112]</w:t>
      </w:r>
      <w:r w:rsidR="00A20E51">
        <w:t>)</w:t>
      </w:r>
      <w:r w:rsidRPr="004A1549">
        <w:t xml:space="preserve"> with prominent examples of social entrainment identified in eusocial insects</w:t>
      </w:r>
      <w:r w:rsidR="004963D7">
        <w:t xml:space="preserve"> </w:t>
      </w:r>
      <w:r w:rsidR="004963D7" w:rsidRPr="004963D7">
        <w:t>[87,113–116]</w:t>
      </w:r>
      <w:r w:rsidRPr="004A1549">
        <w:t>. Olfactory c</w:t>
      </w:r>
      <w:r w:rsidR="155AEC17" w:rsidRPr="004A1549">
        <w:t xml:space="preserve">ues </w:t>
      </w:r>
      <w:r w:rsidR="36935F09" w:rsidRPr="004A1549">
        <w:t>impact</w:t>
      </w:r>
      <w:r w:rsidR="155AEC17" w:rsidRPr="004A1549">
        <w:t xml:space="preserve"> social synchronization in </w:t>
      </w:r>
      <w:r w:rsidR="155AEC17" w:rsidRPr="004A1549">
        <w:rPr>
          <w:i/>
          <w:iCs/>
        </w:rPr>
        <w:t>Drosophil</w:t>
      </w:r>
      <w:r w:rsidR="27B79B34" w:rsidRPr="004A1549">
        <w:rPr>
          <w:i/>
          <w:iCs/>
        </w:rPr>
        <w:t>a</w:t>
      </w:r>
      <w:r w:rsidR="155AEC17" w:rsidRPr="004A1549">
        <w:t>,</w:t>
      </w:r>
      <w:r w:rsidR="007D3BB0">
        <w:t xml:space="preserve"> </w:t>
      </w:r>
      <w:r w:rsidR="007D3BB0" w:rsidRPr="007D3BB0">
        <w:t>[87]</w:t>
      </w:r>
      <w:r w:rsidR="009F78A1">
        <w:t>,</w:t>
      </w:r>
      <w:r w:rsidR="511338B2" w:rsidRPr="004A1549">
        <w:t xml:space="preserve"> while non-contact </w:t>
      </w:r>
      <w:r w:rsidR="34349F2A" w:rsidRPr="004A1549">
        <w:t>zeitgebers</w:t>
      </w:r>
      <w:r w:rsidR="511338B2" w:rsidRPr="004A1549">
        <w:t xml:space="preserve"> (e.g,. </w:t>
      </w:r>
      <w:r w:rsidR="6F5AD9B0" w:rsidRPr="004A1549">
        <w:t>via v</w:t>
      </w:r>
      <w:r w:rsidR="511338B2" w:rsidRPr="004A1549">
        <w:t xml:space="preserve">olatiles, </w:t>
      </w:r>
      <w:r w:rsidR="3FBC2846" w:rsidRPr="004A1549">
        <w:t>vibrations</w:t>
      </w:r>
      <w:r w:rsidR="6EF83F52" w:rsidRPr="004A1549">
        <w:t>)</w:t>
      </w:r>
      <w:r w:rsidR="511338B2" w:rsidRPr="004A1549">
        <w:t xml:space="preserve"> ha</w:t>
      </w:r>
      <w:r w:rsidR="79234FD0" w:rsidRPr="004A1549">
        <w:t>ve</w:t>
      </w:r>
      <w:r w:rsidR="511338B2" w:rsidRPr="004A1549">
        <w:t xml:space="preserve"> been found for </w:t>
      </w:r>
      <w:r w:rsidR="7E27D4A9" w:rsidRPr="004A1549">
        <w:t xml:space="preserve">social circadian </w:t>
      </w:r>
      <w:r w:rsidR="511338B2" w:rsidRPr="004A1549">
        <w:t xml:space="preserve">entrainment </w:t>
      </w:r>
      <w:r w:rsidR="387B1D34" w:rsidRPr="004A1549">
        <w:t>in honeybee hives</w:t>
      </w:r>
      <w:r w:rsidR="00C23DC6">
        <w:t xml:space="preserve"> </w:t>
      </w:r>
      <w:r w:rsidR="00C23DC6" w:rsidRPr="00C23DC6">
        <w:t>[87]</w:t>
      </w:r>
      <w:r w:rsidR="00C23DC6">
        <w:t>.</w:t>
      </w:r>
    </w:p>
    <w:p w14:paraId="607ECB1B" w14:textId="2965FC7F" w:rsidR="11F05FC8" w:rsidRPr="004A1549" w:rsidRDefault="10D31B07" w:rsidP="7C7EF24F">
      <w:pPr>
        <w:pStyle w:val="MDPI23heading3"/>
      </w:pPr>
      <w:r w:rsidRPr="004A1549">
        <w:t>2.2.3. Clock output pathways in insects</w:t>
      </w:r>
    </w:p>
    <w:p w14:paraId="596A7BBA" w14:textId="620DD72D" w:rsidR="11F05FC8" w:rsidRPr="004A1549" w:rsidRDefault="29833E64" w:rsidP="72D6624E">
      <w:pPr>
        <w:pStyle w:val="MDPI31text"/>
      </w:pPr>
      <w:r>
        <w:t>One of the most obvious ways for circadian clocks to generate output is via the</w:t>
      </w:r>
      <w:r w:rsidR="1EAC2A03">
        <w:t xml:space="preserve"> </w:t>
      </w:r>
      <w:r>
        <w:t xml:space="preserve">control of circadian gene expression rhythms </w:t>
      </w:r>
      <w:r w:rsidR="06DB75C2">
        <w:t>across large segments of the genome</w:t>
      </w:r>
      <w:r w:rsidR="3E91D370">
        <w:t xml:space="preserve"> by core clock transcription factor</w:t>
      </w:r>
      <w:r w:rsidR="4F947F17">
        <w:t>s</w:t>
      </w:r>
      <w:r w:rsidR="133164BD">
        <w:t xml:space="preserve">. </w:t>
      </w:r>
      <w:r w:rsidR="0BF885A8">
        <w:t xml:space="preserve">This was </w:t>
      </w:r>
      <w:r w:rsidR="78E44D41">
        <w:t>experimentally</w:t>
      </w:r>
      <w:r w:rsidR="0BF885A8">
        <w:t xml:space="preserve"> confirmed by the determination of the c</w:t>
      </w:r>
      <w:r w:rsidR="133164BD">
        <w:t>ircadian transcriptome</w:t>
      </w:r>
      <w:r w:rsidR="56122D54">
        <w:t xml:space="preserve"> of </w:t>
      </w:r>
      <w:r w:rsidR="56122D54" w:rsidRPr="011CA19A">
        <w:rPr>
          <w:i/>
          <w:iCs/>
        </w:rPr>
        <w:t>Drosophila melanogaster</w:t>
      </w:r>
      <w:r w:rsidR="3DA78619" w:rsidRPr="011CA19A">
        <w:rPr>
          <w:i/>
          <w:iCs/>
        </w:rPr>
        <w:t xml:space="preserve"> </w:t>
      </w:r>
      <w:r w:rsidR="3DA78619">
        <w:t>[117–121]</w:t>
      </w:r>
      <w:r w:rsidR="38438338">
        <w:t xml:space="preserve">. </w:t>
      </w:r>
      <w:r w:rsidR="0C2938D7">
        <w:t xml:space="preserve">Although </w:t>
      </w:r>
      <w:r w:rsidR="2BA61A12" w:rsidRPr="011CA19A">
        <w:rPr>
          <w:i/>
          <w:iCs/>
        </w:rPr>
        <w:t>Drosophila</w:t>
      </w:r>
      <w:r w:rsidR="2BA61A12">
        <w:t xml:space="preserve"> </w:t>
      </w:r>
      <w:r w:rsidR="0C2938D7">
        <w:t xml:space="preserve">core clock genes oscillate throughout clock-bearing tissues, </w:t>
      </w:r>
      <w:r w:rsidR="08F74ADE">
        <w:t>most</w:t>
      </w:r>
      <w:r w:rsidR="0C2938D7">
        <w:t xml:space="preserve"> clock-controlled genes were found to exhibit tissu</w:t>
      </w:r>
      <w:r w:rsidR="41622F9E">
        <w:t>e-specific rhythmicity</w:t>
      </w:r>
      <w:r w:rsidR="2527084E">
        <w:t xml:space="preserve"> [122,123].</w:t>
      </w:r>
      <w:r w:rsidR="41622F9E">
        <w:t xml:space="preserve"> </w:t>
      </w:r>
      <w:r w:rsidR="254C2D25">
        <w:t xml:space="preserve">The interaction of </w:t>
      </w:r>
      <w:r w:rsidR="0102F2A6">
        <w:t xml:space="preserve">core clock transcription factors with local transcriptional regulation is thought to </w:t>
      </w:r>
      <w:r w:rsidR="4412F0D2">
        <w:t>be instrumental in the generation of tissue-specific circadian transcript oscillations</w:t>
      </w:r>
      <w:r w:rsidR="2E3F3420">
        <w:t xml:space="preserve"> [122,123]</w:t>
      </w:r>
      <w:r w:rsidR="025715F5">
        <w:t>.</w:t>
      </w:r>
      <w:r w:rsidR="21B70451">
        <w:t xml:space="preserve"> While output can, thus, be generated by clocks in a cell-autonomous manner through</w:t>
      </w:r>
      <w:r w:rsidR="151A544C">
        <w:t>ou</w:t>
      </w:r>
      <w:r w:rsidR="21B70451">
        <w:t>t the body</w:t>
      </w:r>
      <w:r w:rsidR="76B78AAB">
        <w:t xml:space="preserve">, intercellular signaling </w:t>
      </w:r>
      <w:r w:rsidR="6CADF204">
        <w:t xml:space="preserve">is also employed </w:t>
      </w:r>
      <w:r w:rsidR="76B78AAB">
        <w:t>to regulate both synchrony and o</w:t>
      </w:r>
      <w:r w:rsidR="7B56AE20">
        <w:t>utput.</w:t>
      </w:r>
      <w:r w:rsidR="6CCE0F76">
        <w:t xml:space="preserve"> In particular, </w:t>
      </w:r>
      <w:r w:rsidR="43E1F37C">
        <w:t>n</w:t>
      </w:r>
      <w:r w:rsidR="0DC0C63F">
        <w:t xml:space="preserve">europeptide signaling </w:t>
      </w:r>
      <w:r w:rsidR="06DC664A">
        <w:t>in the brain ha</w:t>
      </w:r>
      <w:r w:rsidR="0DC0C63F">
        <w:t xml:space="preserve">s </w:t>
      </w:r>
      <w:r w:rsidR="695E2AD4">
        <w:t>been studied extensively in this respect</w:t>
      </w:r>
      <w:r w:rsidR="004E6EC1">
        <w:t xml:space="preserve"> [124].</w:t>
      </w:r>
      <w:r w:rsidR="695E2AD4">
        <w:t xml:space="preserve"> </w:t>
      </w:r>
      <w:r w:rsidR="5E4E87B7">
        <w:t>The most prominent example of an impactful circadian neuropeptide is PDF, which is required for sustaine</w:t>
      </w:r>
      <w:r w:rsidR="6F816E80">
        <w:t>d synchronous rhythmicity across the brain clock neurons in the absence of environmental entrainment as well as for</w:t>
      </w:r>
      <w:r w:rsidR="05F6DC5A">
        <w:t xml:space="preserve"> correctly timed</w:t>
      </w:r>
      <w:r w:rsidR="6F816E80">
        <w:t xml:space="preserve"> </w:t>
      </w:r>
      <w:r w:rsidR="116D526F">
        <w:t>behavioral anticipation of dawn</w:t>
      </w:r>
      <w:r w:rsidR="51A2AE93">
        <w:t xml:space="preserve"> and dusk</w:t>
      </w:r>
      <w:r w:rsidR="45F7C3F7">
        <w:t xml:space="preserve"> </w:t>
      </w:r>
      <w:r w:rsidR="004E6EC1">
        <w:t>[38,125,126]</w:t>
      </w:r>
      <w:r w:rsidR="45F7C3F7">
        <w:t>.</w:t>
      </w:r>
      <w:r w:rsidR="116D526F">
        <w:t xml:space="preserve"> </w:t>
      </w:r>
      <w:r w:rsidR="75A94941">
        <w:t>Of note, i</w:t>
      </w:r>
      <w:r w:rsidR="7F69D214">
        <w:t>nsect brains with stronger coupling of circadian o</w:t>
      </w:r>
      <w:r w:rsidR="0B29F711">
        <w:t>s</w:t>
      </w:r>
      <w:r w:rsidR="7F69D214">
        <w:t>cillat</w:t>
      </w:r>
      <w:r w:rsidR="05534611">
        <w:t>ors across brain hemispheres</w:t>
      </w:r>
      <w:r w:rsidR="231D15A7">
        <w:t xml:space="preserve"> feature PDFergic commissu</w:t>
      </w:r>
      <w:r w:rsidR="740B92B4">
        <w:t>ral co</w:t>
      </w:r>
      <w:r w:rsidR="231D15A7">
        <w:t>nnection</w:t>
      </w:r>
      <w:r w:rsidR="29F3852B">
        <w:t>s</w:t>
      </w:r>
      <w:r w:rsidR="0131C5DB">
        <w:t xml:space="preserve"> </w:t>
      </w:r>
      <w:r w:rsidR="004E6EC1">
        <w:t>[127]</w:t>
      </w:r>
      <w:r w:rsidR="6A641947">
        <w:t xml:space="preserve">. </w:t>
      </w:r>
      <w:r w:rsidR="0087C1A3">
        <w:t xml:space="preserve">Studies across </w:t>
      </w:r>
      <w:r w:rsidR="00EC5737">
        <w:t>different</w:t>
      </w:r>
      <w:r w:rsidR="0087C1A3">
        <w:t xml:space="preserve"> insect species </w:t>
      </w:r>
      <w:r w:rsidR="53D3FF91">
        <w:t>collectively indicate</w:t>
      </w:r>
      <w:r w:rsidR="0087C1A3">
        <w:t xml:space="preserve"> that </w:t>
      </w:r>
      <w:r w:rsidR="2F6BDEA7">
        <w:t>PDF coupl</w:t>
      </w:r>
      <w:r w:rsidR="46B13711">
        <w:t>e</w:t>
      </w:r>
      <w:r w:rsidR="244F41E8">
        <w:t>s</w:t>
      </w:r>
      <w:r w:rsidR="2F6BDEA7">
        <w:t xml:space="preserve"> </w:t>
      </w:r>
      <w:r w:rsidR="726AEEB0">
        <w:t xml:space="preserve">photoperiodic and thermal </w:t>
      </w:r>
      <w:r w:rsidR="2F6BDEA7">
        <w:t xml:space="preserve">seasonal </w:t>
      </w:r>
      <w:r w:rsidR="7EBA549E">
        <w:t xml:space="preserve">timing cues </w:t>
      </w:r>
      <w:r w:rsidR="2F6BDEA7">
        <w:t>to insect diapause</w:t>
      </w:r>
      <w:r w:rsidR="7B2C1CC8">
        <w:t xml:space="preserve"> by s</w:t>
      </w:r>
      <w:r w:rsidR="2F6BDEA7">
        <w:t xml:space="preserve">ignaling to </w:t>
      </w:r>
      <w:r w:rsidR="33DBF286">
        <w:t>neurosecretory cells in the Pars Intercerebralis</w:t>
      </w:r>
      <w:r w:rsidR="07D20554">
        <w:t xml:space="preserve"> (PI)</w:t>
      </w:r>
      <w:r w:rsidR="61BC8155">
        <w:t xml:space="preserve"> </w:t>
      </w:r>
      <w:r w:rsidR="004E6EC1">
        <w:t>[128–136]</w:t>
      </w:r>
      <w:r w:rsidR="426F5A63">
        <w:t>.</w:t>
      </w:r>
    </w:p>
    <w:p w14:paraId="78FB4FF9" w14:textId="079D67DA" w:rsidR="13630682" w:rsidRPr="004A1549" w:rsidRDefault="3ECC64E8" w:rsidP="13630682">
      <w:pPr>
        <w:pStyle w:val="MDPI31text"/>
      </w:pPr>
      <w:r>
        <w:t xml:space="preserve">Although molecular circadian phase is </w:t>
      </w:r>
      <w:r w:rsidR="72F2E12B">
        <w:t xml:space="preserve">relatively </w:t>
      </w:r>
      <w:r>
        <w:t xml:space="preserve">synchronous across the </w:t>
      </w:r>
      <w:r w:rsidRPr="011CA19A">
        <w:rPr>
          <w:i/>
          <w:iCs/>
        </w:rPr>
        <w:t xml:space="preserve">Drosophila </w:t>
      </w:r>
      <w:r>
        <w:t xml:space="preserve"> </w:t>
      </w:r>
      <w:r w:rsidR="360AD841">
        <w:t xml:space="preserve">brain </w:t>
      </w:r>
      <w:r>
        <w:t>clock circuit</w:t>
      </w:r>
      <w:r w:rsidR="2FA728A3">
        <w:t xml:space="preserve">, </w:t>
      </w:r>
      <w:r w:rsidR="11E0DD77">
        <w:t>subsets of clock neurons exhibit specific peak</w:t>
      </w:r>
      <w:r w:rsidR="04E16FF7">
        <w:t xml:space="preserve"> phase</w:t>
      </w:r>
      <w:r w:rsidR="11E0DD77">
        <w:t>s in their activity as indicated by calcium se</w:t>
      </w:r>
      <w:r w:rsidR="15AAEE45">
        <w:t>n</w:t>
      </w:r>
      <w:r w:rsidR="11E0DD77">
        <w:t>sors</w:t>
      </w:r>
      <w:r w:rsidR="6A641947">
        <w:t xml:space="preserve"> </w:t>
      </w:r>
      <w:r w:rsidR="004E6EC1">
        <w:t>[137]</w:t>
      </w:r>
      <w:r w:rsidR="11854FC5">
        <w:t xml:space="preserve">. </w:t>
      </w:r>
      <w:r w:rsidR="6E682613">
        <w:t>Along with light input,</w:t>
      </w:r>
      <w:r w:rsidR="3AFC8300">
        <w:t xml:space="preserve"> </w:t>
      </w:r>
      <w:r w:rsidR="7DE6859B">
        <w:t>PDF from</w:t>
      </w:r>
      <w:r w:rsidR="5C1F0983">
        <w:t xml:space="preserve"> </w:t>
      </w:r>
      <w:r w:rsidR="4585CF8C">
        <w:t>dawn</w:t>
      </w:r>
      <w:r w:rsidR="4C43CB91">
        <w:t>-active</w:t>
      </w:r>
      <w:r w:rsidR="79695203">
        <w:t xml:space="preserve"> circadian pacemakers delays the activity of the evening circadian pacemakers</w:t>
      </w:r>
      <w:r w:rsidR="0F1AD878">
        <w:t xml:space="preserve"> until dusk</w:t>
      </w:r>
      <w:r w:rsidR="60A9BBB1">
        <w:t>, while another neuropeptide, SHORT NEUROPEPTIDE F (sNPF)</w:t>
      </w:r>
      <w:r w:rsidR="02287A58">
        <w:t xml:space="preserve"> from both morning and evening</w:t>
      </w:r>
      <w:r w:rsidR="5DC6267A">
        <w:t xml:space="preserve"> circadian</w:t>
      </w:r>
      <w:r w:rsidR="02287A58">
        <w:t xml:space="preserve"> </w:t>
      </w:r>
      <w:r w:rsidR="7EBE4F8A">
        <w:t xml:space="preserve">pacemaker </w:t>
      </w:r>
      <w:r w:rsidR="02287A58">
        <w:t xml:space="preserve">cells </w:t>
      </w:r>
      <w:r w:rsidR="079BFE8B">
        <w:t>controls the late night activity peak in</w:t>
      </w:r>
      <w:r w:rsidR="02287A58">
        <w:t xml:space="preserve"> Dorsal </w:t>
      </w:r>
      <w:r w:rsidR="6194EDBA">
        <w:t>Ne</w:t>
      </w:r>
      <w:r w:rsidR="02287A58">
        <w:t>urons</w:t>
      </w:r>
      <w:r w:rsidR="16D00D49">
        <w:t xml:space="preserve"> of type 1 (DN1)</w:t>
      </w:r>
      <w:r w:rsidR="004E6EC1">
        <w:t>[138]</w:t>
      </w:r>
      <w:r w:rsidR="15A428A2">
        <w:t xml:space="preserve">. </w:t>
      </w:r>
      <w:r w:rsidR="66C5E331">
        <w:t>Clock-controlled calcium rhythms were also traced to downstream cell types, including dopaminergic</w:t>
      </w:r>
      <w:r w:rsidR="23646E05">
        <w:t xml:space="preserve"> </w:t>
      </w:r>
      <w:r w:rsidR="46FC9BB0">
        <w:t xml:space="preserve">and neuroendrocrine clusters </w:t>
      </w:r>
      <w:r w:rsidR="23646E05">
        <w:t>linked to the control of locomotor activity, mating</w:t>
      </w:r>
      <w:r w:rsidR="4574ED4F">
        <w:t>,</w:t>
      </w:r>
      <w:r w:rsidR="23646E05">
        <w:t xml:space="preserve"> </w:t>
      </w:r>
      <w:r w:rsidR="3ABC798D">
        <w:t>sleep,</w:t>
      </w:r>
      <w:r w:rsidR="23646E05">
        <w:t xml:space="preserve"> a</w:t>
      </w:r>
      <w:r w:rsidR="4C9013B7">
        <w:t>nd feeding</w:t>
      </w:r>
      <w:r w:rsidR="3571057B">
        <w:t xml:space="preserve"> </w:t>
      </w:r>
      <w:r w:rsidR="004E6EC1">
        <w:t>[139,140]</w:t>
      </w:r>
      <w:r w:rsidR="15A428A2">
        <w:t xml:space="preserve">. </w:t>
      </w:r>
      <w:r w:rsidR="37A7FAC9">
        <w:t xml:space="preserve">These observations </w:t>
      </w:r>
      <w:r w:rsidR="1E203DE8">
        <w:t>reinforce</w:t>
      </w:r>
      <w:r w:rsidR="37A7FAC9">
        <w:t xml:space="preserve"> </w:t>
      </w:r>
      <w:r w:rsidR="5F03A611">
        <w:t xml:space="preserve">the </w:t>
      </w:r>
      <w:r w:rsidR="5F03A611">
        <w:lastRenderedPageBreak/>
        <w:t>findings from</w:t>
      </w:r>
      <w:r w:rsidR="37A7FAC9">
        <w:t xml:space="preserve"> p</w:t>
      </w:r>
      <w:r w:rsidR="46AF6875">
        <w:t>arallel studies identifying</w:t>
      </w:r>
      <w:r w:rsidR="37A7FAC9">
        <w:t xml:space="preserve"> peptidergic output pathways connectin</w:t>
      </w:r>
      <w:r w:rsidR="54FEA81F">
        <w:t>g</w:t>
      </w:r>
      <w:r w:rsidR="7BBBEFFA">
        <w:t xml:space="preserve"> </w:t>
      </w:r>
      <w:r w:rsidR="37A7FAC9">
        <w:t xml:space="preserve">DN1 </w:t>
      </w:r>
      <w:r w:rsidR="72720840">
        <w:t xml:space="preserve">and dorsolateral LNd </w:t>
      </w:r>
      <w:r w:rsidR="37A7FAC9">
        <w:t>c</w:t>
      </w:r>
      <w:r w:rsidR="5A23BA32">
        <w:t xml:space="preserve">lock neurons </w:t>
      </w:r>
      <w:r w:rsidR="319F88F9">
        <w:t xml:space="preserve">directly </w:t>
      </w:r>
      <w:r w:rsidR="5A23BA32">
        <w:t xml:space="preserve">to </w:t>
      </w:r>
      <w:r w:rsidR="271684FD">
        <w:t xml:space="preserve">subsets of </w:t>
      </w:r>
      <w:r w:rsidR="02DC8E37">
        <w:t>neurosecretory cells</w:t>
      </w:r>
      <w:r w:rsidR="0DD6E412">
        <w:t xml:space="preserve"> in the </w:t>
      </w:r>
      <w:r w:rsidR="3C03BCE9">
        <w:t>PI</w:t>
      </w:r>
      <w:r w:rsidR="42680BE5">
        <w:t xml:space="preserve"> </w:t>
      </w:r>
      <w:r w:rsidR="004E6EC1">
        <w:t>[141]</w:t>
      </w:r>
      <w:r w:rsidR="7E4131E3">
        <w:t xml:space="preserve"> </w:t>
      </w:r>
      <w:commentRangeStart w:id="12"/>
      <w:r w:rsidR="1BBBEB31">
        <w:t xml:space="preserve">and PDFergic morning pacemaker small ventral lateral neurons (sLNvs) </w:t>
      </w:r>
      <w:r w:rsidR="3D3014D5">
        <w:t>indirectly</w:t>
      </w:r>
      <w:r w:rsidR="3F2B3A91">
        <w:t xml:space="preserve"> </w:t>
      </w:r>
      <w:r w:rsidR="77A3C07A">
        <w:t xml:space="preserve">to </w:t>
      </w:r>
      <w:r w:rsidR="552DE535">
        <w:t xml:space="preserve">a pair of </w:t>
      </w:r>
      <w:r w:rsidR="0759012E">
        <w:t>LEUCOKININ (LK)</w:t>
      </w:r>
      <w:r w:rsidR="100E7983">
        <w:t xml:space="preserve"> </w:t>
      </w:r>
      <w:r w:rsidR="1BC5E387">
        <w:t xml:space="preserve">peptidergic cells in the </w:t>
      </w:r>
      <w:r w:rsidR="5EFD3FC4">
        <w:t xml:space="preserve">lateral horns </w:t>
      </w:r>
      <w:r w:rsidR="004E6EC1">
        <w:t>[142]</w:t>
      </w:r>
      <w:r w:rsidR="5EFD3FC4">
        <w:t xml:space="preserve">. </w:t>
      </w:r>
      <w:r w:rsidR="24D36274">
        <w:t>PDF also connects to ALLOSTATIN A (ASTA)</w:t>
      </w:r>
      <w:r w:rsidR="6A6DCA02">
        <w:t>-expressing peptidergic neurons in the posterior lateral protocerebrum that promote sleep and reduce feeding</w:t>
      </w:r>
      <w:r w:rsidR="24D36274">
        <w:t xml:space="preserve"> </w:t>
      </w:r>
      <w:commentRangeStart w:id="13"/>
      <w:r w:rsidR="00E447EA" w:rsidRPr="00E447EA">
        <w:t>[143]</w:t>
      </w:r>
      <w:r w:rsidR="6A6DCA02">
        <w:t>.</w:t>
      </w:r>
      <w:commentRangeEnd w:id="13"/>
      <w:r>
        <w:rPr>
          <w:rStyle w:val="CommentReference"/>
          <w:sz w:val="20"/>
          <w:szCs w:val="22"/>
        </w:rPr>
        <w:commentReference w:id="13"/>
      </w:r>
      <w:r w:rsidR="24D36274">
        <w:t xml:space="preserve"> </w:t>
      </w:r>
      <w:r w:rsidR="378D79A0">
        <w:t xml:space="preserve">The downstream PI clusters </w:t>
      </w:r>
      <w:r w:rsidR="1BBBEB31">
        <w:t xml:space="preserve">secrete </w:t>
      </w:r>
      <w:r w:rsidR="1BBBEB31" w:rsidRPr="011CA19A">
        <w:rPr>
          <w:i/>
          <w:iCs/>
        </w:rPr>
        <w:t>Drosophila</w:t>
      </w:r>
      <w:r w:rsidR="1BBBEB31">
        <w:t xml:space="preserve"> insulin-like peptides (DILPs), DIURETIC HORMONE 44 (DH44</w:t>
      </w:r>
      <w:r w:rsidR="23C0983F">
        <w:t>) or</w:t>
      </w:r>
      <w:r w:rsidR="1BBBEB31">
        <w:t xml:space="preserve"> SIF AMIDE (SIFA)</w:t>
      </w:r>
      <w:r w:rsidR="42912259">
        <w:t>.</w:t>
      </w:r>
      <w:commentRangeEnd w:id="12"/>
      <w:r w:rsidR="11BD1C82">
        <w:rPr>
          <w:rStyle w:val="CommentReference"/>
          <w:sz w:val="20"/>
          <w:szCs w:val="22"/>
        </w:rPr>
        <w:commentReference w:id="12"/>
      </w:r>
      <w:r w:rsidR="47321C4A">
        <w:t xml:space="preserve"> </w:t>
      </w:r>
      <w:r w:rsidR="1D2575F7">
        <w:t xml:space="preserve">Of these, </w:t>
      </w:r>
      <w:r w:rsidR="2A5CBD16">
        <w:t>DH44</w:t>
      </w:r>
      <w:r w:rsidR="02226115">
        <w:t xml:space="preserve"> </w:t>
      </w:r>
      <w:r w:rsidR="2A5CBD16">
        <w:t>has been implicat</w:t>
      </w:r>
      <w:r w:rsidR="65CCC486">
        <w:t>ed in the control of circadian locomotor</w:t>
      </w:r>
      <w:r w:rsidR="02226115">
        <w:t xml:space="preserve"> </w:t>
      </w:r>
      <w:r w:rsidR="07D20554">
        <w:t>behavior</w:t>
      </w:r>
      <w:r w:rsidR="4297E743">
        <w:t xml:space="preserve"> via</w:t>
      </w:r>
      <w:r w:rsidR="02226115">
        <w:t xml:space="preserve"> </w:t>
      </w:r>
      <w:r w:rsidR="4297E743">
        <w:t>a further peptidergic relay involving HUGIN</w:t>
      </w:r>
      <w:r w:rsidR="200F6048">
        <w:t xml:space="preserve"> </w:t>
      </w:r>
      <w:r w:rsidR="00E447EA" w:rsidRPr="00E447EA">
        <w:t>[144]</w:t>
      </w:r>
      <w:r w:rsidR="35921AE2">
        <w:t xml:space="preserve">, </w:t>
      </w:r>
      <w:r w:rsidR="006BC413">
        <w:t xml:space="preserve">while </w:t>
      </w:r>
      <w:r w:rsidR="28A720C4">
        <w:t xml:space="preserve">DILPs and </w:t>
      </w:r>
      <w:r w:rsidR="006BC413">
        <w:t xml:space="preserve">SIFA </w:t>
      </w:r>
      <w:r w:rsidR="160D797B">
        <w:t>regulate</w:t>
      </w:r>
      <w:r w:rsidR="534BA590">
        <w:t xml:space="preserve"> sleep and feeding</w:t>
      </w:r>
      <w:r w:rsidR="419449C3">
        <w:t xml:space="preserve"> </w:t>
      </w:r>
      <w:r w:rsidR="5E9FEB37">
        <w:t>in a complementary manner</w:t>
      </w:r>
      <w:r w:rsidR="3AE43796">
        <w:t xml:space="preserve"> </w:t>
      </w:r>
      <w:r w:rsidR="4262CFE5">
        <w:t>with the latter also implicated in the control of mating</w:t>
      </w:r>
      <w:r w:rsidR="07B42E37">
        <w:t xml:space="preserve"> </w:t>
      </w:r>
      <w:r w:rsidR="00E447EA" w:rsidRPr="00E447EA">
        <w:t>[145–148]</w:t>
      </w:r>
      <w:r w:rsidR="7CAFF517">
        <w:t>.</w:t>
      </w:r>
      <w:r w:rsidR="4AF111CD">
        <w:t xml:space="preserve"> </w:t>
      </w:r>
      <w:r w:rsidR="5145F055">
        <w:t xml:space="preserve">On the other hand, </w:t>
      </w:r>
      <w:r w:rsidR="753D9B6B">
        <w:t xml:space="preserve">LK from </w:t>
      </w:r>
      <w:r w:rsidR="5145F055">
        <w:t xml:space="preserve">the </w:t>
      </w:r>
      <w:r w:rsidR="466D9EE9">
        <w:t>LKLH</w:t>
      </w:r>
      <w:r w:rsidR="5145F055">
        <w:t xml:space="preserve"> cells in the lateral horns </w:t>
      </w:r>
      <w:r w:rsidR="296BA13C">
        <w:t>mediates</w:t>
      </w:r>
      <w:r w:rsidR="4EFE03C0">
        <w:t xml:space="preserve"> rhyt</w:t>
      </w:r>
      <w:r w:rsidR="07D20554">
        <w:t>h</w:t>
      </w:r>
      <w:r w:rsidR="4EFE03C0">
        <w:t>mic locomotor activity and</w:t>
      </w:r>
      <w:r w:rsidR="2F695FA7">
        <w:t xml:space="preserve"> </w:t>
      </w:r>
      <w:r w:rsidR="542E3563">
        <w:t>metabolic modulation of sleep</w:t>
      </w:r>
      <w:r w:rsidR="07D20554">
        <w:t xml:space="preserve"> </w:t>
      </w:r>
      <w:r w:rsidR="00E447EA" w:rsidRPr="00E447EA">
        <w:t>[142,149]</w:t>
      </w:r>
      <w:r w:rsidR="07D20554">
        <w:t xml:space="preserve">. </w:t>
      </w:r>
      <w:r w:rsidR="2A1A2322">
        <w:t xml:space="preserve">It will be of interest </w:t>
      </w:r>
      <w:r w:rsidR="0E4BAA74">
        <w:t>to complement</w:t>
      </w:r>
      <w:r w:rsidR="1589D6BC">
        <w:t xml:space="preserve"> these</w:t>
      </w:r>
      <w:r w:rsidR="74E75DC5">
        <w:t xml:space="preserve"> discoveries in </w:t>
      </w:r>
      <w:r w:rsidR="74E75DC5" w:rsidRPr="011CA19A">
        <w:rPr>
          <w:i/>
          <w:iCs/>
        </w:rPr>
        <w:t>Drosoph</w:t>
      </w:r>
      <w:r w:rsidR="7E4131E3" w:rsidRPr="011CA19A">
        <w:rPr>
          <w:i/>
          <w:iCs/>
        </w:rPr>
        <w:t>il</w:t>
      </w:r>
      <w:r w:rsidR="74E75DC5" w:rsidRPr="011CA19A">
        <w:rPr>
          <w:i/>
          <w:iCs/>
        </w:rPr>
        <w:t>a</w:t>
      </w:r>
      <w:r w:rsidR="1589D6BC">
        <w:t xml:space="preserve"> </w:t>
      </w:r>
      <w:r w:rsidR="1C9D5B24">
        <w:t xml:space="preserve">with analyses of </w:t>
      </w:r>
      <w:r w:rsidR="1589D6BC">
        <w:t xml:space="preserve">homologous/analogous </w:t>
      </w:r>
      <w:r w:rsidR="704BE0FF">
        <w:t xml:space="preserve">circadian </w:t>
      </w:r>
      <w:r w:rsidR="1589D6BC">
        <w:t>output pathways across other insect species.</w:t>
      </w:r>
    </w:p>
    <w:p w14:paraId="084A0ADE" w14:textId="6F1FA64E" w:rsidR="00E247C8" w:rsidRPr="004A1549" w:rsidRDefault="00E247C8" w:rsidP="003F62C7">
      <w:pPr>
        <w:pStyle w:val="MDPI22heading2"/>
        <w:numPr>
          <w:ilvl w:val="1"/>
          <w:numId w:val="27"/>
        </w:numPr>
        <w:rPr>
          <w:noProof w:val="0"/>
        </w:rPr>
      </w:pPr>
      <w:r w:rsidRPr="004A1549">
        <w:rPr>
          <w:noProof w:val="0"/>
        </w:rPr>
        <w:t>Plant clocks</w:t>
      </w:r>
    </w:p>
    <w:p w14:paraId="798EE5D8" w14:textId="7B02E232" w:rsidR="0025527F" w:rsidRDefault="16C55CCA" w:rsidP="7C7EF24F">
      <w:pPr>
        <w:pStyle w:val="MDPI31text"/>
      </w:pPr>
      <w:r>
        <w:t>P</w:t>
      </w:r>
      <w:r w:rsidR="78AF2E0E">
        <w:t>lants employ their circadian clocks to</w:t>
      </w:r>
      <w:r w:rsidR="3E98EC57">
        <w:t xml:space="preserve"> comprehensively </w:t>
      </w:r>
      <w:r w:rsidR="78AF2E0E">
        <w:t xml:space="preserve">optimize their development, </w:t>
      </w:r>
      <w:r w:rsidR="0355DD56">
        <w:t>growth,</w:t>
      </w:r>
      <w:r w:rsidR="78AF2E0E">
        <w:t xml:space="preserve"> and metabolism</w:t>
      </w:r>
      <w:r w:rsidR="31987C9E">
        <w:t xml:space="preserve"> </w:t>
      </w:r>
      <w:r w:rsidR="00E447EA" w:rsidRPr="00E447EA">
        <w:t>[150,151]</w:t>
      </w:r>
      <w:r w:rsidR="310616AB">
        <w:t xml:space="preserve">. </w:t>
      </w:r>
      <w:r w:rsidR="4D6044A3">
        <w:t xml:space="preserve">Large parts of the plant genome </w:t>
      </w:r>
      <w:r w:rsidR="1DC4A52B">
        <w:t>exhibit</w:t>
      </w:r>
      <w:r w:rsidR="0A1E9158">
        <w:t xml:space="preserve"> circadian</w:t>
      </w:r>
      <w:r w:rsidR="7F9C0555">
        <w:t xml:space="preserve"> transcriptional</w:t>
      </w:r>
      <w:r w:rsidR="001B4350">
        <w:t xml:space="preserve"> </w:t>
      </w:r>
      <w:commentRangeStart w:id="14"/>
      <w:r w:rsidR="0D5E8FB8">
        <w:t>regulation</w:t>
      </w:r>
      <w:commentRangeEnd w:id="14"/>
      <w:r w:rsidR="53EAC5FB">
        <w:rPr>
          <w:rStyle w:val="CommentReference"/>
          <w:sz w:val="20"/>
          <w:szCs w:val="22"/>
        </w:rPr>
        <w:commentReference w:id="14"/>
      </w:r>
      <w:r w:rsidR="3B637E04">
        <w:t xml:space="preserve"> </w:t>
      </w:r>
      <w:r w:rsidR="00E447EA" w:rsidRPr="00E447EA">
        <w:t>[152,153]</w:t>
      </w:r>
      <w:r w:rsidR="2BFC35D0">
        <w:t>, which mediate</w:t>
      </w:r>
      <w:r w:rsidR="33916EFB">
        <w:t>s</w:t>
      </w:r>
      <w:r w:rsidR="2BFC35D0">
        <w:t xml:space="preserve"> </w:t>
      </w:r>
      <w:r w:rsidR="183C2297">
        <w:t>widespread circadian control of plant physiology</w:t>
      </w:r>
      <w:r w:rsidR="1845E7DC" w:rsidRPr="011CA19A">
        <w:rPr>
          <w:rStyle w:val="CommentReference"/>
          <w:sz w:val="20"/>
          <w:szCs w:val="20"/>
        </w:rPr>
        <w:t xml:space="preserve">. </w:t>
      </w:r>
      <w:r w:rsidR="6118DEC5" w:rsidRPr="011CA19A">
        <w:rPr>
          <w:rStyle w:val="CommentReference"/>
          <w:sz w:val="20"/>
          <w:szCs w:val="20"/>
        </w:rPr>
        <w:t>T</w:t>
      </w:r>
      <w:r w:rsidR="55EB8CAE">
        <w:t xml:space="preserve">he hierarchical organization of the plant clock is not as </w:t>
      </w:r>
      <w:r w:rsidR="153CE584">
        <w:t>clear cut as in animals. Clocks in different plant tissues exhibit varying degrees of coupling to one another</w:t>
      </w:r>
      <w:r w:rsidR="27C6C8A9">
        <w:t>, with variation in robustness and timing between each tissue</w:t>
      </w:r>
      <w:r w:rsidR="1DA5A269">
        <w:t xml:space="preserve">. </w:t>
      </w:r>
      <w:r w:rsidR="1FD72923">
        <w:t xml:space="preserve">Local and distal communication between tissues contributes to optimal timing of physiology and gene expression within the clock, </w:t>
      </w:r>
      <w:r w:rsidR="3F57684D">
        <w:t>supported by signaling within the vasculature</w:t>
      </w:r>
      <w:r w:rsidR="6DAB3E7F">
        <w:t xml:space="preserve"> </w:t>
      </w:r>
      <w:r w:rsidR="00E447EA" w:rsidRPr="00E447EA">
        <w:t>[154]</w:t>
      </w:r>
      <w:r w:rsidR="3F57684D">
        <w:t>. Hormones, sugars</w:t>
      </w:r>
      <w:r w:rsidR="68A30D3D">
        <w:t>,</w:t>
      </w:r>
      <w:r w:rsidR="3F57684D">
        <w:t xml:space="preserve"> and mRNAs of output pathways such as PSEUDO RESPONSE REGULATORS (PRRs) serve as messengers via the phloem</w:t>
      </w:r>
      <w:r w:rsidR="71482710">
        <w:t xml:space="preserve"> </w:t>
      </w:r>
      <w:r w:rsidR="00E447EA" w:rsidRPr="00E447EA">
        <w:t>[155–157]</w:t>
      </w:r>
      <w:r w:rsidR="3F57684D">
        <w:t xml:space="preserve">. </w:t>
      </w:r>
      <w:r w:rsidR="243CA44D">
        <w:t xml:space="preserve">There is no singular coordinator of total plant phase, and thus no </w:t>
      </w:r>
      <w:r w:rsidR="6B761082">
        <w:t xml:space="preserve">distinguishable central or peripheral clocks. </w:t>
      </w:r>
      <w:r w:rsidR="0A88FBAE">
        <w:t xml:space="preserve">Manipulation of some clocks </w:t>
      </w:r>
      <w:r w:rsidR="05B15E63">
        <w:t xml:space="preserve">can influence the phasing of other clocks, underscoring the concept of coupling, </w:t>
      </w:r>
      <w:r w:rsidR="063253A4">
        <w:t>for example in Arabidopsis</w:t>
      </w:r>
      <w:r w:rsidR="270ABA1B">
        <w:t xml:space="preserve"> the shoot apical meristem</w:t>
      </w:r>
      <w:r w:rsidR="78E9278C">
        <w:t xml:space="preserve"> clock</w:t>
      </w:r>
      <w:r w:rsidR="270ABA1B">
        <w:t xml:space="preserve"> </w:t>
      </w:r>
      <w:r w:rsidR="78E9278C">
        <w:t>influence</w:t>
      </w:r>
      <w:r w:rsidR="2CF62538">
        <w:t>s</w:t>
      </w:r>
      <w:r w:rsidR="78E9278C">
        <w:t xml:space="preserve"> the phase</w:t>
      </w:r>
      <w:r w:rsidR="2CF62538">
        <w:t xml:space="preserve"> and robustness</w:t>
      </w:r>
      <w:r w:rsidR="78E9278C">
        <w:t xml:space="preserve"> of clocks in the roots</w:t>
      </w:r>
      <w:r w:rsidR="2CF62538">
        <w:t xml:space="preserve"> </w:t>
      </w:r>
      <w:r w:rsidR="00E447EA" w:rsidRPr="00E447EA">
        <w:t>[155]</w:t>
      </w:r>
      <w:r w:rsidR="063253A4">
        <w:t xml:space="preserve">, </w:t>
      </w:r>
      <w:r w:rsidR="2CF62538">
        <w:t xml:space="preserve">possibly communicated by long-distance transport of ELF4 </w:t>
      </w:r>
      <w:r w:rsidR="00E447EA" w:rsidRPr="00E447EA">
        <w:t>[157]</w:t>
      </w:r>
      <w:r w:rsidR="2CF62538">
        <w:t>.</w:t>
      </w:r>
    </w:p>
    <w:p w14:paraId="0A429256" w14:textId="5F3EE2E5" w:rsidR="00E247C8" w:rsidRPr="004A1549" w:rsidRDefault="00E247C8" w:rsidP="00E247C8">
      <w:pPr>
        <w:pStyle w:val="MDPI23heading3"/>
      </w:pPr>
      <w:r w:rsidRPr="004A1549">
        <w:t>2.3.1. Core clock components in plants</w:t>
      </w:r>
    </w:p>
    <w:p w14:paraId="49F59D3F" w14:textId="03175D62" w:rsidR="00E247C8" w:rsidRPr="004A1549" w:rsidRDefault="4536B570" w:rsidP="00E247C8">
      <w:pPr>
        <w:pStyle w:val="MDPI31text"/>
      </w:pPr>
      <w:r w:rsidRPr="5D89B2CD">
        <w:rPr>
          <w:i/>
          <w:iCs/>
        </w:rPr>
        <w:t>Arabidopsis thaliana</w:t>
      </w:r>
      <w:r>
        <w:t xml:space="preserve"> is the most extensively studied model for understanding the plant circadian system </w:t>
      </w:r>
      <w:r w:rsidR="00E447EA" w:rsidRPr="00E447EA">
        <w:t>[158–160]</w:t>
      </w:r>
      <w:r>
        <w:t xml:space="preserve">. Its clock architecture, like that of insects, is composed of interlocking </w:t>
      </w:r>
      <w:r w:rsidR="6183B598">
        <w:t>transcription-translation feedback loops (</w:t>
      </w:r>
      <w:r>
        <w:t>TTFLs</w:t>
      </w:r>
      <w:r w:rsidR="6183B598">
        <w:t>)</w:t>
      </w:r>
      <w:r>
        <w:t xml:space="preserve"> that ensure a precise and robust rhythm </w:t>
      </w:r>
      <w:r w:rsidR="00E447EA" w:rsidRPr="00E447EA">
        <w:t>[161–163]</w:t>
      </w:r>
      <w:r>
        <w:t xml:space="preserve">. These multiple interlocking loops maintain robust rhythmic gene expression under both diel (entrained) and free-running (constant) conditions </w:t>
      </w:r>
      <w:r w:rsidR="00E447EA" w:rsidRPr="00E447EA">
        <w:t>[164]</w:t>
      </w:r>
      <w:r>
        <w:t xml:space="preserve">. While mathematical models have shown that basic circadian timing can emerge from simpler systems, experimental work reveals that these secondary loops become critical for preserving amplitude and rhythmicity under stress conditions, such as suboptimal temperatures </w:t>
      </w:r>
      <w:r w:rsidR="00E447EA" w:rsidRPr="00E447EA">
        <w:t>[165,166]</w:t>
      </w:r>
      <w:r>
        <w:t>.</w:t>
      </w:r>
      <w:r w:rsidR="662F865D">
        <w:t xml:space="preserve"> </w:t>
      </w:r>
    </w:p>
    <w:p w14:paraId="1E6DC474" w14:textId="46573BA7" w:rsidR="00B151D0" w:rsidRDefault="1BCB159F" w:rsidP="5D89B2CD">
      <w:pPr>
        <w:pStyle w:val="MDPI31text"/>
      </w:pPr>
      <w:r>
        <w:t xml:space="preserve">At the center of this system is the expression of two MYB-like transcription factors at dawn, CIRCADIAN CLOCK ASSOCIATED 1 (CCA1) and LATE ELONGATED HYPOCOTYL (LHY) </w:t>
      </w:r>
      <w:r w:rsidR="00E447EA" w:rsidRPr="00E447EA">
        <w:t>[161,167]</w:t>
      </w:r>
      <w:r>
        <w:t xml:space="preserve">, in part driven by positive regulation of CCA1 by LIGHT-REGULATED WD1 (LWD1) and TEOSINTE BRANCHED 1-CYCLOIDEA-PCF20 (TCP20) and TCP22 transcriptional co-activation </w:t>
      </w:r>
      <w:r w:rsidR="00E447EA" w:rsidRPr="00E447EA">
        <w:t>[168]</w:t>
      </w:r>
      <w:r>
        <w:t>. Once expressed, CCA1 and LHY heterodimerize forming a morning complex that</w:t>
      </w:r>
      <w:r w:rsidR="116859AB">
        <w:t xml:space="preserve"> imposes</w:t>
      </w:r>
      <w:r>
        <w:t xml:space="preserve"> </w:t>
      </w:r>
      <w:r w:rsidR="7F4D4908">
        <w:t xml:space="preserve">transcriptional repression by binding the evening element on the promoters </w:t>
      </w:r>
      <w:r w:rsidR="29DBE3F7">
        <w:t xml:space="preserve">for </w:t>
      </w:r>
      <w:r w:rsidR="7F4D4908">
        <w:t>genes</w:t>
      </w:r>
      <w:r w:rsidR="58FB52FB">
        <w:t xml:space="preserve"> </w:t>
      </w:r>
      <w:r w:rsidR="3D174C20">
        <w:t>encoding</w:t>
      </w:r>
      <w:r>
        <w:t xml:space="preserve"> PSEUDO-RESPONSE REGULATORS (PRRs) PRR9, PRR7, PRR5 and PRR1 or TIMING OF CAB 1 (TOC1), as well as GIGANTEA</w:t>
      </w:r>
      <w:r w:rsidR="664D2A89">
        <w:t xml:space="preserve"> (GI)</w:t>
      </w:r>
      <w:r>
        <w:t xml:space="preserve"> and the evening complex </w:t>
      </w:r>
      <w:r w:rsidR="00E447EA" w:rsidRPr="00E447EA">
        <w:t>[161,162,167,169]</w:t>
      </w:r>
      <w:r w:rsidR="057AB49F">
        <w:t xml:space="preserve">, which includes EARLY FLOWERING 3 (ELF3), ELF4, and LUX ARRHYTHMO (LUX; also known as PHYTOCLOCK1 </w:t>
      </w:r>
      <w:r w:rsidR="057AB49F">
        <w:lastRenderedPageBreak/>
        <w:t>or PCL1)</w:t>
      </w:r>
      <w:r w:rsidR="00E447EA" w:rsidRPr="00E447EA">
        <w:t>[161,162,167,169,170]</w:t>
      </w:r>
      <w:r>
        <w:t xml:space="preserve">. PRR9, 7, 5 and TOC1 are expressed sequentially throughout the day. To achieve this, NIGHT LIGHT–INDUCIBLE AND CLOCK-REGULATED1 (LNK1) and LNK2 interact with MYB-like REVEILLE (RVE) transcription factors and are recruited to the promoters of PRR proteins to promote their transcription </w:t>
      </w:r>
      <w:r w:rsidR="00E447EA" w:rsidRPr="00E447EA">
        <w:t>[171]</w:t>
      </w:r>
      <w:r>
        <w:t xml:space="preserve">. Each of the PRRs exerts a repressive effect on CCA1 and LHY transcription, so that their activity is limited to the morning </w:t>
      </w:r>
      <w:r w:rsidR="00E447EA" w:rsidRPr="00E447EA">
        <w:t>[161,167,172]</w:t>
      </w:r>
      <w:r>
        <w:t>.</w:t>
      </w:r>
    </w:p>
    <w:p w14:paraId="609A6DBF" w14:textId="77777777" w:rsidR="003133CF" w:rsidRPr="004A1549" w:rsidRDefault="003133CF" w:rsidP="5D89B2CD">
      <w:pPr>
        <w:pStyle w:val="MDPI31text"/>
      </w:pPr>
    </w:p>
    <w:p w14:paraId="42FD923E" w14:textId="4C88B57B" w:rsidR="009B7596" w:rsidRPr="004A1549" w:rsidRDefault="2A4CB160" w:rsidP="2A4CB160">
      <w:pPr>
        <w:pStyle w:val="MDPI31text"/>
        <w:jc w:val="center"/>
      </w:pPr>
      <w:commentRangeStart w:id="15"/>
      <w:commentRangeStart w:id="16"/>
      <w:commentRangeStart w:id="17"/>
      <w:commentRangeStart w:id="18"/>
      <w:commentRangeEnd w:id="15"/>
      <w:r>
        <w:rPr>
          <w:rStyle w:val="CommentReference"/>
          <w:noProof/>
          <w:sz w:val="20"/>
          <w:szCs w:val="22"/>
        </w:rPr>
        <w:commentReference w:id="15"/>
      </w:r>
      <w:commentRangeEnd w:id="16"/>
      <w:r>
        <w:rPr>
          <w:rStyle w:val="CommentReference"/>
          <w:noProof/>
          <w:sz w:val="20"/>
          <w:szCs w:val="22"/>
        </w:rPr>
        <w:commentReference w:id="16"/>
      </w:r>
      <w:commentRangeEnd w:id="17"/>
      <w:r>
        <w:rPr>
          <w:rStyle w:val="CommentReference"/>
          <w:noProof/>
          <w:sz w:val="20"/>
          <w:szCs w:val="22"/>
        </w:rPr>
        <w:commentReference w:id="17"/>
      </w:r>
      <w:commentRangeEnd w:id="18"/>
      <w:r>
        <w:rPr>
          <w:rStyle w:val="CommentReference"/>
          <w:noProof/>
          <w:sz w:val="20"/>
          <w:szCs w:val="22"/>
        </w:rPr>
        <w:commentReference w:id="18"/>
      </w:r>
      <w:r w:rsidR="3ABDBF45">
        <w:rPr>
          <w:noProof/>
        </w:rPr>
        <w:drawing>
          <wp:inline distT="0" distB="0" distL="0" distR="0" wp14:anchorId="02CA93FC" wp14:editId="2C5ED1B2">
            <wp:extent cx="4379430" cy="3159671"/>
            <wp:effectExtent l="0" t="0" r="0" b="0"/>
            <wp:docPr id="20458491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49132" name="Picture 2045849132"/>
                    <pic:cNvPicPr/>
                  </pic:nvPicPr>
                  <pic:blipFill>
                    <a:blip r:embed="rId13">
                      <a:extLst>
                        <a:ext uri="{28A0092B-C50C-407E-A947-70E740481C1C}">
                          <a14:useLocalDpi xmlns:a14="http://schemas.microsoft.com/office/drawing/2010/main"/>
                        </a:ext>
                      </a:extLst>
                    </a:blip>
                    <a:stretch>
                      <a:fillRect/>
                    </a:stretch>
                  </pic:blipFill>
                  <pic:spPr>
                    <a:xfrm>
                      <a:off x="0" y="0"/>
                      <a:ext cx="4379430" cy="3159671"/>
                    </a:xfrm>
                    <a:prstGeom prst="rect">
                      <a:avLst/>
                    </a:prstGeom>
                  </pic:spPr>
                </pic:pic>
              </a:graphicData>
            </a:graphic>
          </wp:inline>
        </w:drawing>
      </w:r>
    </w:p>
    <w:p w14:paraId="76F89B24" w14:textId="48B6D1BF" w:rsidR="005B406F" w:rsidRPr="004A1549" w:rsidRDefault="2EEF9BCF" w:rsidP="005B406F">
      <w:pPr>
        <w:pStyle w:val="MDPI51figurecaption"/>
      </w:pPr>
      <w:r w:rsidRPr="5D89B2CD">
        <w:rPr>
          <w:b/>
          <w:bCs/>
        </w:rPr>
        <w:t>Figure 2</w:t>
      </w:r>
      <w:r>
        <w:t xml:space="preserve">. Molecular </w:t>
      </w:r>
      <w:r w:rsidR="57AC6D1C">
        <w:t>organization</w:t>
      </w:r>
      <w:r>
        <w:t xml:space="preserve"> of the plant clock in </w:t>
      </w:r>
      <w:r w:rsidRPr="5D89B2CD">
        <w:rPr>
          <w:i/>
          <w:iCs/>
        </w:rPr>
        <w:t>A. thaliana</w:t>
      </w:r>
      <w:r>
        <w:t xml:space="preserve">. </w:t>
      </w:r>
      <w:r w:rsidR="22E8881C">
        <w:t xml:space="preserve">Circles denote photoreceptors, with the outline </w:t>
      </w:r>
      <w:r w:rsidR="4D1EA82F">
        <w:t>color</w:t>
      </w:r>
      <w:r w:rsidR="22E8881C">
        <w:t xml:space="preserve"> </w:t>
      </w:r>
      <w:r w:rsidR="6D66ABE3">
        <w:t xml:space="preserve">indicating </w:t>
      </w:r>
      <w:r w:rsidR="4D1EA82F">
        <w:t>colors</w:t>
      </w:r>
      <w:r w:rsidR="22E8881C">
        <w:t xml:space="preserve"> of light they are sensitive to, rectangles are transcriptional regulators, with rounded corners additionally indicating </w:t>
      </w:r>
      <w:r w:rsidR="4E8DB8CD">
        <w:t xml:space="preserve">DNA binding capacity, </w:t>
      </w:r>
      <w:r w:rsidR="00833241">
        <w:t xml:space="preserve">the </w:t>
      </w:r>
      <w:r w:rsidR="4E8DB8CD">
        <w:t>diamond</w:t>
      </w:r>
      <w:r w:rsidR="00833241">
        <w:t xml:space="preserve"> shape</w:t>
      </w:r>
      <w:r w:rsidR="2E39C8E1">
        <w:t xml:space="preserve"> represents an E3 ubiquitin ligase, and a hexagon denotes a protein with no known functional domains </w:t>
      </w:r>
      <w:r w:rsidR="00E447EA" w:rsidRPr="00E447EA">
        <w:t>[173]</w:t>
      </w:r>
      <w:r w:rsidR="2E39C8E1">
        <w:t>.</w:t>
      </w:r>
      <w:r w:rsidR="6EA7BC2A">
        <w:t xml:space="preserve"> Red arrows </w:t>
      </w:r>
      <w:r w:rsidR="6421D3C2">
        <w:t xml:space="preserve">indicate transcriptional regulation, green </w:t>
      </w:r>
      <w:r w:rsidR="37AF4292">
        <w:t>indicates a conformational change and nuclear translocation, and blue indicates various protein interactions.</w:t>
      </w:r>
      <w:r w:rsidR="79BED9E7">
        <w:t xml:space="preserve"> Lastly, </w:t>
      </w:r>
      <w:r w:rsidR="0E31E764">
        <w:t xml:space="preserve">purple shading indicates cycling proteins, blue indicates non-cycling, and yellow indicates constitutive expression but rhythmic </w:t>
      </w:r>
      <w:r w:rsidR="4D1EA82F">
        <w:t>stabilization</w:t>
      </w:r>
      <w:r w:rsidR="0E31E764">
        <w:t xml:space="preserve">, ultimately leading to a cycling abundance in the cytoplasm </w:t>
      </w:r>
      <w:r w:rsidR="00E447EA" w:rsidRPr="00E447EA">
        <w:t>[174]</w:t>
      </w:r>
      <w:r w:rsidR="0E31E764">
        <w:t>.</w:t>
      </w:r>
    </w:p>
    <w:p w14:paraId="75D7B73D" w14:textId="459CD6A5" w:rsidR="00681B98" w:rsidRPr="004A1549" w:rsidRDefault="662F865D" w:rsidP="00681B98">
      <w:pPr>
        <w:pStyle w:val="MDPI31text"/>
      </w:pPr>
      <w:r>
        <w:t xml:space="preserve">GI protein accumulates slowly during the day in the cytoplasm and </w:t>
      </w:r>
      <w:r w:rsidR="4D1EA82F">
        <w:t>stabilizes</w:t>
      </w:r>
      <w:r>
        <w:t xml:space="preserve"> ZEITLUPE in a blue-light-dependent manner </w:t>
      </w:r>
      <w:r w:rsidR="00E447EA" w:rsidRPr="00E447EA">
        <w:t>[174]</w:t>
      </w:r>
      <w:r>
        <w:t xml:space="preserve">. Briefly, the sunlight around </w:t>
      </w:r>
      <w:r w:rsidR="000649BA">
        <w:t>midday</w:t>
      </w:r>
      <w:r>
        <w:t xml:space="preserve"> contains a significant proportion of blue light which activates ZTL during the day whereas the</w:t>
      </w:r>
      <w:r w:rsidR="143A99D2">
        <w:t xml:space="preserve"> </w:t>
      </w:r>
      <w:r w:rsidR="50F5B6FA">
        <w:t>evening</w:t>
      </w:r>
      <w:r>
        <w:t xml:space="preserve"> sunlight is enriched with a longer wavelengths and red light which will activate the </w:t>
      </w:r>
      <w:r w:rsidR="00C00B80">
        <w:t>red-light</w:t>
      </w:r>
      <w:r>
        <w:t xml:space="preserve"> receptor, </w:t>
      </w:r>
      <w:r w:rsidR="385380A5">
        <w:t>Phytochrome B</w:t>
      </w:r>
      <w:r w:rsidR="143A99D2">
        <w:t xml:space="preserve"> (P</w:t>
      </w:r>
      <w:r w:rsidR="497B13D8">
        <w:t>hy</w:t>
      </w:r>
      <w:r w:rsidR="143A99D2">
        <w:t>B).</w:t>
      </w:r>
      <w:r>
        <w:t xml:space="preserve"> Towards dusk, once the daylight shifts red, ZTL and GI disassociate, and ZTL promotes the degradation of PRR5 and TOC1 complex </w:t>
      </w:r>
      <w:r w:rsidR="00E447EA" w:rsidRPr="00E447EA">
        <w:t>[175]</w:t>
      </w:r>
      <w:r>
        <w:t xml:space="preserve">. </w:t>
      </w:r>
      <w:r w:rsidR="008E3193">
        <w:t>Also,</w:t>
      </w:r>
      <w:r>
        <w:t xml:space="preserve"> towards the late evening, the components of the evening complex are expressed, driven by the same LNK-RVE system as the PRRs </w:t>
      </w:r>
      <w:r w:rsidR="00E447EA" w:rsidRPr="00E447EA">
        <w:t>[171]</w:t>
      </w:r>
      <w:r>
        <w:t xml:space="preserve">. Throughout the night, the evening complex binds to the promoters of PRR9 and PRR7 via the LUX binding site (LBS), to repress their transcription </w:t>
      </w:r>
      <w:r w:rsidR="00E447EA" w:rsidRPr="00E447EA">
        <w:t>[170]</w:t>
      </w:r>
      <w:r>
        <w:t>, thereby relieving CCA1 and LHY of transcriptional repression by PRR9/7/5 complex and TOC1 so that CCA1 and LHY complex accumulates in the cell in the morning and cycle can begin again at dawn.</w:t>
      </w:r>
    </w:p>
    <w:p w14:paraId="0B1B5306" w14:textId="6F9D8489" w:rsidR="00E247C8" w:rsidRPr="004A1549" w:rsidRDefault="00681B98" w:rsidP="00681B98">
      <w:pPr>
        <w:pStyle w:val="MDPI31text"/>
      </w:pPr>
      <w:r w:rsidRPr="004A1549">
        <w:t xml:space="preserve">Importantly, while </w:t>
      </w:r>
      <w:r w:rsidRPr="004A1549">
        <w:rPr>
          <w:i/>
        </w:rPr>
        <w:t>Arabidopsis thaliana</w:t>
      </w:r>
      <w:r w:rsidRPr="004A1549">
        <w:t xml:space="preserve"> remains the foundational model for understanding plant circadian networks, translating these insights to agriculturally relevant species is essential for addressing crop-specific traits and adaptive responses.</w:t>
      </w:r>
    </w:p>
    <w:p w14:paraId="2945BE85" w14:textId="6BDE4452" w:rsidR="00681B98" w:rsidRPr="004A1549" w:rsidRDefault="00681B98" w:rsidP="00681B98">
      <w:pPr>
        <w:pStyle w:val="MDPI23heading3"/>
      </w:pPr>
      <w:r w:rsidRPr="004A1549">
        <w:t>2.3.2</w:t>
      </w:r>
      <w:r w:rsidR="007A59C5" w:rsidRPr="004A1549">
        <w:t>.</w:t>
      </w:r>
      <w:r w:rsidRPr="004A1549">
        <w:t xml:space="preserve"> Clock entrainment and synchronization</w:t>
      </w:r>
    </w:p>
    <w:p w14:paraId="3F605ED5" w14:textId="2E637438" w:rsidR="00681B98" w:rsidRPr="004A1549" w:rsidRDefault="3D057931" w:rsidP="00681B98">
      <w:pPr>
        <w:pStyle w:val="MDPI31text"/>
      </w:pPr>
      <w:r>
        <w:lastRenderedPageBreak/>
        <w:t xml:space="preserve">The plant clock entrains to a number of zeitgebers, including light and temperature, but primarily it relies on light for resetting the clock and determining time of day and season </w:t>
      </w:r>
      <w:r w:rsidR="00E447EA" w:rsidRPr="00E447EA">
        <w:t>[176]</w:t>
      </w:r>
      <w:r>
        <w:t xml:space="preserve">. The light input pathways to the plant clock are managed via phytochromes, </w:t>
      </w:r>
      <w:r w:rsidR="6D5E407A">
        <w:t>cryptochromes,</w:t>
      </w:r>
      <w:r>
        <w:t xml:space="preserve"> and blue-light photoreceptor ZTL. By using photoreceptors that respond to different wavelengths of light, the plant clock can be finely tuned to the exact time of day. </w:t>
      </w:r>
      <w:commentRangeStart w:id="19"/>
      <w:commentRangeStart w:id="20"/>
      <w:r>
        <w:t>P</w:t>
      </w:r>
      <w:r w:rsidR="719BAE2F">
        <w:t>hy</w:t>
      </w:r>
      <w:r>
        <w:t xml:space="preserve">B </w:t>
      </w:r>
      <w:commentRangeEnd w:id="19"/>
      <w:r w:rsidR="662F865D">
        <w:rPr>
          <w:rStyle w:val="CommentReference"/>
          <w:sz w:val="20"/>
          <w:szCs w:val="22"/>
        </w:rPr>
        <w:commentReference w:id="19"/>
      </w:r>
      <w:commentRangeEnd w:id="20"/>
      <w:r w:rsidR="662F865D">
        <w:rPr>
          <w:rStyle w:val="CommentReference"/>
          <w:sz w:val="20"/>
          <w:szCs w:val="22"/>
        </w:rPr>
        <w:commentReference w:id="20"/>
      </w:r>
      <w:r>
        <w:t xml:space="preserve">is the main photoreceptor for red light input to the clock, and among its functions is the interaction with PHYTOCHROME INTERACTING FACTOR 3 (PIF3) to positively regulate CCA1 expression at dawn </w:t>
      </w:r>
      <w:r w:rsidR="00E447EA" w:rsidRPr="00E447EA">
        <w:t>[177]</w:t>
      </w:r>
      <w:r>
        <w:t>(</w:t>
      </w:r>
      <w:r w:rsidR="7E904CED">
        <w:t>F</w:t>
      </w:r>
      <w:r>
        <w:t xml:space="preserve">igure 2). Alongside this, it interacts with ELF3 around dusk to promote degradation of GI once it is no longer bound to ZTL </w:t>
      </w:r>
      <w:r w:rsidR="00E447EA" w:rsidRPr="00E447EA">
        <w:t>[167,176,178]</w:t>
      </w:r>
      <w:r>
        <w:t xml:space="preserve">. ZTL function, described above, is negatively regulated by the presence of blue light, and as such it plays a key role in the phasing of the clock by delaying the degradation of TOC1/PRR5 and subsequent cascade triggering CCA1/LHY expression until the appropriate time of day </w:t>
      </w:r>
      <w:r w:rsidR="00E447EA" w:rsidRPr="00E447EA">
        <w:t>[174]</w:t>
      </w:r>
      <w:r>
        <w:t xml:space="preserve">. For a more comprehensive and detailed review of light input pathways to the plant clock, see Sanchez, Rugnone and Kay </w:t>
      </w:r>
      <w:r w:rsidR="00E447EA" w:rsidRPr="00E447EA">
        <w:t>[176]</w:t>
      </w:r>
      <w:r>
        <w:t>. </w:t>
      </w:r>
    </w:p>
    <w:p w14:paraId="2166A319" w14:textId="0C11D3FB" w:rsidR="00681B98" w:rsidRPr="004A1549" w:rsidRDefault="00216B52" w:rsidP="00681B98">
      <w:pPr>
        <w:pStyle w:val="MDPI31text"/>
      </w:pPr>
      <w:r w:rsidRPr="004A1549">
        <w:t xml:space="preserve">The role of temperature in plant clock entrainment has yet to be fully understood. Early work identified that </w:t>
      </w:r>
      <w:r w:rsidRPr="004A1549">
        <w:rPr>
          <w:i/>
          <w:iCs/>
        </w:rPr>
        <w:t>PRR7</w:t>
      </w:r>
      <w:r w:rsidRPr="004A1549">
        <w:t xml:space="preserve"> and </w:t>
      </w:r>
      <w:r w:rsidRPr="004A1549">
        <w:rPr>
          <w:i/>
          <w:iCs/>
        </w:rPr>
        <w:t>PRR9</w:t>
      </w:r>
      <w:r w:rsidRPr="004A1549">
        <w:t xml:space="preserve"> have a somewhat overlapping function in the role of temperature entrainment </w:t>
      </w:r>
      <w:r w:rsidR="00E447EA" w:rsidRPr="00E447EA">
        <w:t>[179]</w:t>
      </w:r>
      <w:r w:rsidRPr="004A1549">
        <w:t xml:space="preserve">, and more recent mathematical modelling has supported this finding, alongside reportedly concluding that the role for temperature entrainment is in conjunction with light entrainment, rather than as a solo zeitgeber </w:t>
      </w:r>
      <w:r w:rsidR="00E447EA" w:rsidRPr="00E447EA">
        <w:t>[180]</w:t>
      </w:r>
      <w:r w:rsidRPr="004A1549">
        <w:t xml:space="preserve">. Investigation of a </w:t>
      </w:r>
      <w:r w:rsidR="00D54D00" w:rsidRPr="004A1549">
        <w:rPr>
          <w:i/>
          <w:iCs/>
        </w:rPr>
        <w:t>heat shock protein</w:t>
      </w:r>
      <w:r w:rsidRPr="004A1549">
        <w:rPr>
          <w:i/>
          <w:iCs/>
        </w:rPr>
        <w:t xml:space="preserve"> 90 </w:t>
      </w:r>
      <w:r w:rsidRPr="004A1549">
        <w:t>(</w:t>
      </w:r>
      <w:r w:rsidR="00D54D00" w:rsidRPr="004A1549">
        <w:rPr>
          <w:i/>
          <w:iCs/>
        </w:rPr>
        <w:t>hsp90</w:t>
      </w:r>
      <w:r w:rsidRPr="004A1549">
        <w:t xml:space="preserve">) mutant that exhibits an exaggerated period lengthening following temperature cycle entrainment revealed HSP90 interaction with one or more components from the morning loop, CCA1, LHY and PRR7 as a candidate for a temperature entrainment mechanism </w:t>
      </w:r>
      <w:r w:rsidR="00E447EA" w:rsidRPr="00E447EA">
        <w:t>[181]</w:t>
      </w:r>
      <w:r w:rsidRPr="004A1549">
        <w:t>. Ultimately, the exact process by which the clock is entrained by both light and temperature in combination has yet to be revealed.</w:t>
      </w:r>
    </w:p>
    <w:p w14:paraId="1181AEC7" w14:textId="78FFA785" w:rsidR="003B42DA" w:rsidRDefault="007A59C5" w:rsidP="00B307F3">
      <w:pPr>
        <w:pStyle w:val="MDPI23heading3"/>
      </w:pPr>
      <w:r w:rsidRPr="004A1549">
        <w:t>2.3.3. Plant clock outputs</w:t>
      </w:r>
    </w:p>
    <w:p w14:paraId="535EE272" w14:textId="7E440FCD" w:rsidR="000D6908" w:rsidRPr="004A1549" w:rsidRDefault="51C1FAEE">
      <w:pPr>
        <w:pStyle w:val="MDPI31text"/>
      </w:pPr>
      <w:r>
        <w:t xml:space="preserve">Plant clock outputs </w:t>
      </w:r>
      <w:r w:rsidR="168D7B3E">
        <w:t xml:space="preserve">are coordinated primarily by gene expression: morning and evening phase complexes regulate the transcription of a respective set of genes involved in hormone biosynthesis, </w:t>
      </w:r>
      <w:r w:rsidR="2F0A7448">
        <w:t>photosynthesis,</w:t>
      </w:r>
      <w:r w:rsidR="168D7B3E">
        <w:t xml:space="preserve"> and sugar metabolism</w:t>
      </w:r>
      <w:r w:rsidR="374B21BA">
        <w:t xml:space="preserve"> [13]</w:t>
      </w:r>
      <w:r w:rsidR="168D7B3E">
        <w:t xml:space="preserve">. </w:t>
      </w:r>
      <w:r w:rsidR="1AF0C61C">
        <w:t xml:space="preserve">The phasing of these clock genes determines the timing of transcriptional regulation of </w:t>
      </w:r>
      <w:r w:rsidR="05870A81">
        <w:t>non-clock genes by the transcription factors that make up the clock</w:t>
      </w:r>
      <w:r w:rsidR="7D81C025">
        <w:t xml:space="preserve"> </w:t>
      </w:r>
      <w:r w:rsidR="00E447EA" w:rsidRPr="00E447EA">
        <w:t>[150,152,153]</w:t>
      </w:r>
      <w:r w:rsidR="05870A81">
        <w:t>.</w:t>
      </w:r>
      <w:r w:rsidR="0564AAAC">
        <w:t xml:space="preserve"> Core clock transcription factors </w:t>
      </w:r>
      <w:r w:rsidR="4B116D96">
        <w:t xml:space="preserve">have suites of identified targets, that they can act on via direct binding, co-factors or through epigenetic regulation </w:t>
      </w:r>
      <w:r w:rsidR="00E447EA" w:rsidRPr="00E447EA">
        <w:t>[182–184]</w:t>
      </w:r>
      <w:r w:rsidR="4B116D96">
        <w:t xml:space="preserve">. </w:t>
      </w:r>
      <w:r w:rsidR="1E7E3531">
        <w:t xml:space="preserve">Specific pathways and targets for transcriptional regulation have been identified for </w:t>
      </w:r>
      <w:r w:rsidR="24C1C88A">
        <w:t>several</w:t>
      </w:r>
      <w:r w:rsidR="1E7E3531">
        <w:t xml:space="preserve"> </w:t>
      </w:r>
      <w:r w:rsidR="104059DD">
        <w:t>mechanism</w:t>
      </w:r>
      <w:r w:rsidR="24C1C88A">
        <w:t>s and pathways that exhibit circadian rhythmicity.</w:t>
      </w:r>
      <w:r w:rsidR="104059DD">
        <w:t xml:space="preserve"> </w:t>
      </w:r>
      <w:r w:rsidR="24C1C88A">
        <w:t>I</w:t>
      </w:r>
      <w:r w:rsidR="104059DD">
        <w:t xml:space="preserve">n the following </w:t>
      </w:r>
      <w:r w:rsidR="4B01EFF4">
        <w:t>section</w:t>
      </w:r>
      <w:r w:rsidR="104059DD">
        <w:t xml:space="preserve">s we will </w:t>
      </w:r>
      <w:r w:rsidR="6EB10E51">
        <w:t xml:space="preserve">describe what is known about circadian regulation in the areas of plant function relevant to herbivory, including plant metabolism, the synthesis and signaling of essential phytohormones, and the regulation of plant defenses with a focus on </w:t>
      </w:r>
      <w:r w:rsidR="62DC27F5">
        <w:t>direct and indirect chemical defenses.</w:t>
      </w:r>
    </w:p>
    <w:p w14:paraId="76F465BE" w14:textId="622EE232" w:rsidR="00216B52" w:rsidRPr="004A1549" w:rsidRDefault="00296B10" w:rsidP="00296B10">
      <w:pPr>
        <w:pStyle w:val="MDPI21heading1"/>
      </w:pPr>
      <w:r w:rsidRPr="004A1549">
        <w:t>3. Plant circadian biology relevant to herbivory</w:t>
      </w:r>
    </w:p>
    <w:p w14:paraId="4467A3F7" w14:textId="786DFBDC" w:rsidR="00296B10" w:rsidRPr="004A1549" w:rsidRDefault="00296B10" w:rsidP="00296B10">
      <w:pPr>
        <w:pStyle w:val="MDPI22heading2"/>
        <w:rPr>
          <w:noProof w:val="0"/>
        </w:rPr>
      </w:pPr>
      <w:r w:rsidRPr="004A1549">
        <w:rPr>
          <w:noProof w:val="0"/>
        </w:rPr>
        <w:t>3.1. Daily rhythms in plant metabolism</w:t>
      </w:r>
    </w:p>
    <w:p w14:paraId="151F422F" w14:textId="05280D33" w:rsidR="00296B10" w:rsidRPr="004A1549" w:rsidRDefault="00296B10" w:rsidP="00296B10">
      <w:pPr>
        <w:pStyle w:val="MDPI31text"/>
      </w:pPr>
      <w:r w:rsidRPr="004A1549">
        <w:t xml:space="preserve">Chloroplasts and mitochondria sit at the core of plant metabolism, </w:t>
      </w:r>
      <w:r w:rsidR="00D657A5" w:rsidRPr="004A1549">
        <w:t>characterized</w:t>
      </w:r>
      <w:r w:rsidRPr="004A1549">
        <w:t xml:space="preserve"> by interplay between photosynthesis and respiration. The function of both mitochondria and chloroplasts is tightly coupled to the circadian clock </w:t>
      </w:r>
      <w:r w:rsidR="00E447EA" w:rsidRPr="00E447EA">
        <w:t>[13,185]</w:t>
      </w:r>
      <w:r w:rsidRPr="004A1549">
        <w:t>.</w:t>
      </w:r>
    </w:p>
    <w:p w14:paraId="4A6E1E43" w14:textId="1EECA40F" w:rsidR="00296B10" w:rsidRPr="004A1549" w:rsidRDefault="00252A41" w:rsidP="00296B10">
      <w:pPr>
        <w:pStyle w:val="MDPI31text"/>
      </w:pPr>
      <w:r w:rsidRPr="004A1549">
        <w:t>One of t</w:t>
      </w:r>
      <w:r w:rsidR="00296B10" w:rsidRPr="004A1549">
        <w:t>he most vital function</w:t>
      </w:r>
      <w:r w:rsidRPr="004A1549">
        <w:t>s</w:t>
      </w:r>
      <w:r w:rsidR="00296B10" w:rsidRPr="004A1549">
        <w:t xml:space="preserve"> of mitochondria is the production of cellular energy, via cellular respiration by the tricarboxylic acid (TCA) cycle and generation of ATP via the electron transport chain (ETC), and both are clock regulated in Arabidopsis </w:t>
      </w:r>
      <w:r w:rsidR="00E447EA" w:rsidRPr="00E447EA">
        <w:t>[185]</w:t>
      </w:r>
      <w:r w:rsidR="00296B10" w:rsidRPr="004A1549">
        <w:t xml:space="preserve">. Several core clock proteins have been implicated in the function of the TCA cycle, including CCA1, TOC1 and the PRR family </w:t>
      </w:r>
      <w:r w:rsidR="00E447EA" w:rsidRPr="00E447EA">
        <w:t>[186,187]</w:t>
      </w:r>
      <w:r w:rsidR="00296B10" w:rsidRPr="004A1549">
        <w:t>. Mis-expression of all three resulted in changes to accumulation of TCA intermediates, most commonly succinate</w:t>
      </w:r>
      <w:r w:rsidR="6A8FCA10" w:rsidRPr="004A1549">
        <w:t>, fumarate,</w:t>
      </w:r>
      <w:r w:rsidR="00296B10" w:rsidRPr="004A1549">
        <w:t xml:space="preserve"> and malate </w:t>
      </w:r>
      <w:r w:rsidR="00E447EA" w:rsidRPr="00E447EA">
        <w:t>[186]</w:t>
      </w:r>
      <w:r w:rsidR="00296B10" w:rsidRPr="004A1549">
        <w:t xml:space="preserve">. Most notably, TOC1 was </w:t>
      </w:r>
      <w:r w:rsidR="13045A4F" w:rsidRPr="004A1549">
        <w:t xml:space="preserve">found </w:t>
      </w:r>
      <w:r w:rsidR="5D0D436F" w:rsidRPr="004A1549">
        <w:t>bind</w:t>
      </w:r>
      <w:r w:rsidR="4886478D" w:rsidRPr="004A1549">
        <w:t>ing</w:t>
      </w:r>
      <w:r w:rsidR="00296B10" w:rsidRPr="004A1549">
        <w:t xml:space="preserve"> to the fumarase 2 promoter </w:t>
      </w:r>
      <w:r w:rsidR="00E447EA" w:rsidRPr="00E447EA">
        <w:t>[187]</w:t>
      </w:r>
      <w:r w:rsidR="00296B10" w:rsidRPr="004A1549">
        <w:t xml:space="preserve">, offering </w:t>
      </w:r>
      <w:r w:rsidR="00296B10" w:rsidRPr="004A1549">
        <w:lastRenderedPageBreak/>
        <w:t xml:space="preserve">a candidate for a direct mechanism of TCA cycle regulation by the plant clock. </w:t>
      </w:r>
      <w:r w:rsidR="00296B10" w:rsidRPr="004A1549">
        <w:rPr>
          <w:i/>
          <w:iCs/>
        </w:rPr>
        <w:t>TOC1</w:t>
      </w:r>
      <w:r w:rsidR="00296B10" w:rsidRPr="004A1549">
        <w:t xml:space="preserve"> mis-expression also unveiled possible clock regulation of the ETC: with a </w:t>
      </w:r>
      <w:r w:rsidR="00296B10" w:rsidRPr="004A1549">
        <w:rPr>
          <w:i/>
          <w:iCs/>
        </w:rPr>
        <w:t>TOC1-</w:t>
      </w:r>
      <w:r w:rsidR="00296B10" w:rsidRPr="004A1549">
        <w:t xml:space="preserve">overexpressing line exhibiting significant changes to the otherwise circadian expression of genes encoding proteins that make up part of the ETC </w:t>
      </w:r>
      <w:r w:rsidR="00E447EA" w:rsidRPr="00E447EA">
        <w:t>[187]</w:t>
      </w:r>
      <w:r w:rsidR="00296B10" w:rsidRPr="004A1549">
        <w:t xml:space="preserve">. Both </w:t>
      </w:r>
      <w:r w:rsidR="00296B10" w:rsidRPr="004A1549">
        <w:rPr>
          <w:i/>
          <w:iCs/>
        </w:rPr>
        <w:t>TOC1</w:t>
      </w:r>
      <w:r w:rsidR="00296B10" w:rsidRPr="004A1549">
        <w:t>-</w:t>
      </w:r>
      <w:r w:rsidR="00471064" w:rsidRPr="004A1549">
        <w:t>overexpressing</w:t>
      </w:r>
      <w:r w:rsidR="00296B10" w:rsidRPr="004A1549">
        <w:t xml:space="preserve"> and </w:t>
      </w:r>
      <w:r w:rsidR="00296B10" w:rsidRPr="004A1549">
        <w:rPr>
          <w:i/>
          <w:iCs/>
        </w:rPr>
        <w:t>toc1-1</w:t>
      </w:r>
      <w:r w:rsidR="00296B10" w:rsidRPr="004A1549">
        <w:t xml:space="preserve"> mutant lines exhibited ATP/ADP ratios that deviated significantly from the wildtype </w:t>
      </w:r>
      <w:r w:rsidR="00E447EA" w:rsidRPr="00E447EA">
        <w:t>[187]</w:t>
      </w:r>
      <w:r w:rsidR="00296B10" w:rsidRPr="004A1549">
        <w:t>, suggesting circadian regulation of cellular energy in Arabidopsis, however, the direct mechanisms by which this could occur have not yet been uncovered.</w:t>
      </w:r>
    </w:p>
    <w:p w14:paraId="27A43E2F" w14:textId="32B21610" w:rsidR="008F26AD" w:rsidRPr="003B3932" w:rsidRDefault="008F26AD" w:rsidP="008F26AD">
      <w:pPr>
        <w:pStyle w:val="MDPI31text"/>
        <w:rPr>
          <w:color w:val="auto"/>
        </w:rPr>
      </w:pPr>
      <w:r w:rsidRPr="004A1549">
        <w:t>Circadian regulation of photosynthesis contributes to the optimal functioning of a plant. Plants fix</w:t>
      </w:r>
      <w:r w:rsidR="004D7669" w:rsidRPr="004A1549">
        <w:rPr>
          <w:rStyle w:val="CommentReference"/>
        </w:rPr>
        <w:t xml:space="preserve"> C</w:t>
      </w:r>
      <w:r w:rsidR="004D7669" w:rsidRPr="004A1549">
        <w:t>O</w:t>
      </w:r>
      <w:r w:rsidR="004D7669" w:rsidRPr="004A1549">
        <w:rPr>
          <w:vertAlign w:val="subscript"/>
        </w:rPr>
        <w:t>2</w:t>
      </w:r>
      <w:r w:rsidRPr="004A1549">
        <w:t xml:space="preserve"> either primarily during the day or during the night,</w:t>
      </w:r>
      <w:r w:rsidR="00F678A2">
        <w:t xml:space="preserve"> </w:t>
      </w:r>
      <w:r w:rsidR="00F678A2" w:rsidRPr="003B3932">
        <w:rPr>
          <w:color w:val="auto"/>
        </w:rPr>
        <w:t>a process which is</w:t>
      </w:r>
      <w:r w:rsidRPr="003B3932">
        <w:rPr>
          <w:color w:val="auto"/>
        </w:rPr>
        <w:t xml:space="preserve"> known as crassulacean acid metabolism (CAM)</w:t>
      </w:r>
      <w:r w:rsidR="00E447EA" w:rsidRPr="00E447EA">
        <w:t>[188]</w:t>
      </w:r>
      <w:r w:rsidRPr="003B3932">
        <w:rPr>
          <w:color w:val="auto"/>
        </w:rPr>
        <w:t xml:space="preserve">. In both scenarios, a tight circadian regulation of the mechanisms behind </w:t>
      </w:r>
      <w:r w:rsidR="004D7669" w:rsidRPr="003B3932">
        <w:rPr>
          <w:color w:val="auto"/>
        </w:rPr>
        <w:t>CO</w:t>
      </w:r>
      <w:r w:rsidR="004D7669" w:rsidRPr="003B3932">
        <w:rPr>
          <w:color w:val="auto"/>
          <w:vertAlign w:val="subscript"/>
        </w:rPr>
        <w:t>2</w:t>
      </w:r>
      <w:r w:rsidRPr="003B3932">
        <w:rPr>
          <w:color w:val="auto"/>
        </w:rPr>
        <w:t xml:space="preserve"> fixing is required.</w:t>
      </w:r>
    </w:p>
    <w:p w14:paraId="36192872" w14:textId="3CB5CBD7" w:rsidR="008F26AD" w:rsidRPr="004A1549" w:rsidRDefault="008F26AD" w:rsidP="008F26AD">
      <w:pPr>
        <w:pStyle w:val="MDPI31text"/>
      </w:pPr>
      <w:r w:rsidRPr="004A1549">
        <w:t>Carbon fixation carried out by ribulose 1,5-bisphosphate carboxylase/oxygenase (</w:t>
      </w:r>
      <w:r w:rsidR="007A11EB" w:rsidRPr="004A1549">
        <w:t>RuBisCO</w:t>
      </w:r>
      <w:r w:rsidRPr="004A1549">
        <w:t xml:space="preserve">) is thought to be an ideal candidate for circadian regulation </w:t>
      </w:r>
      <w:r w:rsidR="00E447EA" w:rsidRPr="00E447EA">
        <w:t>[189]</w:t>
      </w:r>
      <w:r w:rsidRPr="004A1549">
        <w:t xml:space="preserve">. </w:t>
      </w:r>
      <w:r w:rsidR="007A11EB" w:rsidRPr="004A1549">
        <w:t>RuBisCO</w:t>
      </w:r>
      <w:r w:rsidRPr="004A1549">
        <w:t xml:space="preserve"> acts within the </w:t>
      </w:r>
      <w:r w:rsidR="00B65585" w:rsidRPr="004A1549">
        <w:t>Calvin</w:t>
      </w:r>
      <w:r w:rsidRPr="004A1549">
        <w:t xml:space="preserve"> cycle, and its activity is restricted to </w:t>
      </w:r>
      <w:r w:rsidR="00BC7B96" w:rsidRPr="004A1549">
        <w:t>daytime</w:t>
      </w:r>
      <w:r w:rsidRPr="004A1549">
        <w:t xml:space="preserve"> via nighttime inhibition by</w:t>
      </w:r>
      <w:r w:rsidR="00E75507" w:rsidRPr="004A1549">
        <w:t xml:space="preserve"> 2-carboxy-D-arabinitol 1-phosphate</w:t>
      </w:r>
      <w:r w:rsidRPr="004A1549">
        <w:t xml:space="preserve"> </w:t>
      </w:r>
      <w:r w:rsidR="00E75507" w:rsidRPr="004A1549">
        <w:t>(</w:t>
      </w:r>
      <w:r w:rsidRPr="004A1549">
        <w:t>CA1P</w:t>
      </w:r>
      <w:r w:rsidR="00E75507" w:rsidRPr="004A1549">
        <w:t>)</w:t>
      </w:r>
      <w:r w:rsidRPr="004A1549">
        <w:t xml:space="preserve"> and</w:t>
      </w:r>
      <w:r w:rsidR="009D1905" w:rsidRPr="004A1549">
        <w:t xml:space="preserve"> </w:t>
      </w:r>
      <w:r w:rsidR="00B136A7" w:rsidRPr="004A1549">
        <w:t>ribulose-1,5-bisphosphate</w:t>
      </w:r>
      <w:r w:rsidRPr="004A1549">
        <w:t xml:space="preserve"> </w:t>
      </w:r>
      <w:r w:rsidR="00B136A7" w:rsidRPr="004A1549">
        <w:t>(</w:t>
      </w:r>
      <w:r w:rsidRPr="004A1549">
        <w:t>RuBP</w:t>
      </w:r>
      <w:r w:rsidR="00B136A7" w:rsidRPr="004A1549">
        <w:t>)</w:t>
      </w:r>
      <w:r w:rsidR="00E447EA" w:rsidRPr="00E447EA">
        <w:t>[189,190]</w:t>
      </w:r>
      <w:r w:rsidRPr="004A1549">
        <w:t xml:space="preserve">. Circadian regulation of </w:t>
      </w:r>
      <w:r w:rsidR="007A11EB" w:rsidRPr="004A1549">
        <w:t>RuBisCO</w:t>
      </w:r>
      <w:r w:rsidRPr="004A1549">
        <w:t xml:space="preserve"> activity has not yet been</w:t>
      </w:r>
      <w:r w:rsidR="00AD247C">
        <w:t xml:space="preserve"> fully explained</w:t>
      </w:r>
      <w:r w:rsidRPr="004A1549">
        <w:t xml:space="preserve">, although several mechanisms have been suggested. Transcripts of the gene encoding </w:t>
      </w:r>
      <w:r w:rsidR="007A11EB" w:rsidRPr="004A1549">
        <w:t>RuBisCO</w:t>
      </w:r>
      <w:r w:rsidRPr="004A1549">
        <w:t xml:space="preserve"> activase (RCA) and the small subunit of </w:t>
      </w:r>
      <w:r w:rsidR="007A11EB" w:rsidRPr="004A1549">
        <w:t>RuBisCO</w:t>
      </w:r>
      <w:r w:rsidRPr="004A1549">
        <w:t xml:space="preserve"> were both reported to oscillate </w:t>
      </w:r>
      <w:r w:rsidR="00E447EA" w:rsidRPr="00E447EA">
        <w:t>[191]</w:t>
      </w:r>
      <w:r w:rsidRPr="004A1549">
        <w:t>. In kidney bean (</w:t>
      </w:r>
      <w:r w:rsidRPr="004A1549">
        <w:rPr>
          <w:i/>
        </w:rPr>
        <w:t>Phaseolus vulgaris</w:t>
      </w:r>
      <w:r w:rsidRPr="004A1549">
        <w:t xml:space="preserve">), RuBP concentrations reportedly exhibited diurnal rhythmicity </w:t>
      </w:r>
      <w:r w:rsidR="00E447EA" w:rsidRPr="00E447EA">
        <w:t>[192]</w:t>
      </w:r>
      <w:r w:rsidRPr="004A1549">
        <w:t xml:space="preserve"> which may in translate into rhythmic inhibition of </w:t>
      </w:r>
      <w:r w:rsidR="007A11EB" w:rsidRPr="004A1549">
        <w:t>RuBisCO</w:t>
      </w:r>
      <w:r w:rsidRPr="004A1549">
        <w:t xml:space="preserve"> activity. More recently, PRR9, 7 and 5 were described to negatively regulate chlorophyll biosynthesis pathway among others</w:t>
      </w:r>
      <w:r w:rsidR="008C1BA8" w:rsidRPr="004A1549">
        <w:t xml:space="preserve"> </w:t>
      </w:r>
      <w:r w:rsidR="00E447EA" w:rsidRPr="00E447EA">
        <w:t>[186]</w:t>
      </w:r>
      <w:r w:rsidRPr="004A1549">
        <w:t xml:space="preserve">, which could be a mechanism of circadian regulation in light fixing, upstream of </w:t>
      </w:r>
      <w:r w:rsidR="007A11EB" w:rsidRPr="004A1549">
        <w:t>RuBisCO</w:t>
      </w:r>
      <w:r w:rsidRPr="004A1549">
        <w:t xml:space="preserve"> function.</w:t>
      </w:r>
    </w:p>
    <w:p w14:paraId="2F3F6792" w14:textId="5014ACEC" w:rsidR="008C1BA8" w:rsidRPr="004A1549" w:rsidRDefault="008C1BA8" w:rsidP="008C1BA8">
      <w:pPr>
        <w:pStyle w:val="MDPI31text"/>
      </w:pPr>
      <w:r w:rsidRPr="004A1549">
        <w:t xml:space="preserve">Circadian rhythms in gas exchange in obligate CAM plants </w:t>
      </w:r>
      <w:r w:rsidRPr="00900B76">
        <w:t xml:space="preserve">were first reported by Ritz and Kluge </w:t>
      </w:r>
      <w:r w:rsidR="00E447EA" w:rsidRPr="00E447EA">
        <w:t>[193]</w:t>
      </w:r>
      <w:r w:rsidRPr="00900B76">
        <w:t>, who noticed rhythms in</w:t>
      </w:r>
      <w:r w:rsidR="00C563CA" w:rsidRPr="00900B76">
        <w:t xml:space="preserve"> chandelier plant</w:t>
      </w:r>
      <w:r w:rsidRPr="00900B76">
        <w:t xml:space="preserve"> </w:t>
      </w:r>
      <w:r w:rsidR="00CE3C52" w:rsidRPr="00900B76">
        <w:t>(</w:t>
      </w:r>
      <w:r w:rsidRPr="00900B76">
        <w:rPr>
          <w:i/>
        </w:rPr>
        <w:t>Kalanchoё tubiflora</w:t>
      </w:r>
      <w:r w:rsidR="00CE3C52" w:rsidRPr="00900B76">
        <w:t>)</w:t>
      </w:r>
      <w:r w:rsidRPr="00900B76">
        <w:t xml:space="preserve"> net CO</w:t>
      </w:r>
      <w:r w:rsidRPr="00900B76">
        <w:rPr>
          <w:vertAlign w:val="subscript"/>
        </w:rPr>
        <w:t>2</w:t>
      </w:r>
      <w:r w:rsidRPr="00900B76">
        <w:t xml:space="preserve"> uptake, leaf conductance</w:t>
      </w:r>
      <w:r w:rsidRPr="004A1549">
        <w:t xml:space="preserve">, and transpiration, that were sustained for ~7 days in constant light. In addition to this, they also observed that PEP-carboxylase (PPC) sensitivity to feedback inhibition by malate showed circadian rhythmicity </w:t>
      </w:r>
      <w:r w:rsidR="00E447EA" w:rsidRPr="00E447EA">
        <w:t>[193]</w:t>
      </w:r>
      <w:r w:rsidRPr="004A1549">
        <w:t xml:space="preserve">. This process is one of the key mechanisms by which CAM plants can support nighttime carbon fixation: phosphorylation of PPC by PPC-kinase (PPCK) reducing their affinity for allosteric inhibition by malate </w:t>
      </w:r>
      <w:r w:rsidR="00E447EA" w:rsidRPr="00E447EA">
        <w:t>[194]</w:t>
      </w:r>
      <w:r w:rsidRPr="004A1549">
        <w:t xml:space="preserve">. Since then, it has been identified that the changes in malate-sensitivity are down to circadian rhythms in PPCK abundance, the transcript of which is known to oscillate rhythmically in </w:t>
      </w:r>
      <w:r w:rsidR="00EE3597" w:rsidRPr="004A1549">
        <w:t xml:space="preserve">lavender scallops </w:t>
      </w:r>
      <w:r w:rsidR="00D12485" w:rsidRPr="004A1549">
        <w:t>(</w:t>
      </w:r>
      <w:r w:rsidRPr="004A1549">
        <w:rPr>
          <w:i/>
        </w:rPr>
        <w:t>Kalanchoё fedtschenkoi</w:t>
      </w:r>
      <w:r w:rsidR="00D12485" w:rsidRPr="004A1549">
        <w:t>)</w:t>
      </w:r>
      <w:r w:rsidRPr="004A1549">
        <w:t xml:space="preserve">, a rhythm that is maintained in constant light </w:t>
      </w:r>
      <w:r w:rsidR="00E447EA" w:rsidRPr="00E447EA">
        <w:t>[194]</w:t>
      </w:r>
      <w:r w:rsidRPr="004A1549">
        <w:t xml:space="preserve">. Moreover, silencing of </w:t>
      </w:r>
      <w:r w:rsidRPr="004A1549">
        <w:rPr>
          <w:i/>
        </w:rPr>
        <w:t xml:space="preserve">PPCK1 </w:t>
      </w:r>
      <w:r w:rsidRPr="004A1549">
        <w:t xml:space="preserve">was reported to dampen the free-running gas exchange oscillations in </w:t>
      </w:r>
      <w:r w:rsidRPr="004A1549">
        <w:rPr>
          <w:i/>
        </w:rPr>
        <w:t xml:space="preserve">K. fedtschenkoi </w:t>
      </w:r>
      <w:r w:rsidRPr="004A1549">
        <w:t xml:space="preserve">in only 2 or 3 days, drastically faster than wildtype plants which maintained gas exchange rhythms for more than a week </w:t>
      </w:r>
      <w:r w:rsidR="00E447EA" w:rsidRPr="00E447EA">
        <w:t>[194]</w:t>
      </w:r>
      <w:r w:rsidRPr="004A1549">
        <w:t>.</w:t>
      </w:r>
    </w:p>
    <w:p w14:paraId="2E75177E" w14:textId="6A841287" w:rsidR="008C1BA8" w:rsidRPr="004A1549" w:rsidRDefault="7E89B882" w:rsidP="008C1BA8">
      <w:pPr>
        <w:pStyle w:val="MDPI31text"/>
      </w:pPr>
      <w:r>
        <w:t xml:space="preserve">Unsurprisingly, primary metabolism also appears to </w:t>
      </w:r>
      <w:r w:rsidR="3E910B1B">
        <w:t>be</w:t>
      </w:r>
      <w:r w:rsidR="46E51C3D">
        <w:t xml:space="preserve"> </w:t>
      </w:r>
      <w:r>
        <w:t xml:space="preserve">clock-regulated, either directly or indirectly. RVE4, 6 and 8 have been implicated in organic acid and lipid synthesis </w:t>
      </w:r>
      <w:r w:rsidR="00E447EA" w:rsidRPr="00E447EA">
        <w:t>[195]</w:t>
      </w:r>
      <w:r>
        <w:t xml:space="preserve"> and CCA1/LHY reportedly bind to the</w:t>
      </w:r>
      <w:r w:rsidR="716EFC28">
        <w:t xml:space="preserve"> </w:t>
      </w:r>
      <w:r w:rsidR="716EFC28" w:rsidRPr="011CA19A">
        <w:rPr>
          <w:i/>
          <w:iCs/>
        </w:rPr>
        <w:t>β</w:t>
      </w:r>
      <w:r w:rsidR="676E901F" w:rsidRPr="011CA19A">
        <w:rPr>
          <w:i/>
          <w:iCs/>
        </w:rPr>
        <w:t>-ketoacyl-[acyl carrier protein] synthase III</w:t>
      </w:r>
      <w:r>
        <w:t xml:space="preserve"> </w:t>
      </w:r>
      <w:r w:rsidR="676E901F" w:rsidRPr="011CA19A">
        <w:rPr>
          <w:i/>
          <w:iCs/>
        </w:rPr>
        <w:t>(</w:t>
      </w:r>
      <w:r w:rsidRPr="011CA19A">
        <w:rPr>
          <w:i/>
          <w:iCs/>
        </w:rPr>
        <w:t>KASIII</w:t>
      </w:r>
      <w:r w:rsidR="676E901F">
        <w:t>)</w:t>
      </w:r>
      <w:r>
        <w:t xml:space="preserve"> promoter</w:t>
      </w:r>
      <w:r w:rsidR="0CA035A7">
        <w:t xml:space="preserve">, which encodes </w:t>
      </w:r>
      <w:r w:rsidR="5A163AFB">
        <w:t xml:space="preserve">a synthase enzyme that catalyzes the </w:t>
      </w:r>
      <w:r>
        <w:t xml:space="preserve">early stages of fatty acid production in Arabidopsis </w:t>
      </w:r>
      <w:r w:rsidR="00E447EA" w:rsidRPr="00E447EA">
        <w:t>[196]</w:t>
      </w:r>
      <w:r>
        <w:t>. Diurnal oscillations in the accumulation of both starch and sugars ha</w:t>
      </w:r>
      <w:r w:rsidR="3F9F9083">
        <w:t>ve</w:t>
      </w:r>
      <w:r>
        <w:t xml:space="preserve"> also been widely reported </w:t>
      </w:r>
      <w:r w:rsidR="00E447EA" w:rsidRPr="00E447EA">
        <w:t>[187,195,197,198]</w:t>
      </w:r>
      <w:r>
        <w:t xml:space="preserve">. Starch and glucose synthesis gene transcripts accumulate rhythmically in upland cotton plants </w:t>
      </w:r>
      <w:r w:rsidR="00E447EA" w:rsidRPr="00E447EA">
        <w:t>[198]</w:t>
      </w:r>
      <w:r>
        <w:t xml:space="preserve">. These rhythms appear to be conserved across species: a study comparing lettuce cultivars found that sucrose synthase and both acidic and neutral invertase genes all exhibited diurnal rhythms that remained robust in constant light </w:t>
      </w:r>
      <w:r w:rsidR="00E447EA" w:rsidRPr="00E447EA">
        <w:t>[197]</w:t>
      </w:r>
      <w:r>
        <w:t>. Core clock components have also been implicated directly. Multi-omic analysis of</w:t>
      </w:r>
      <w:r w:rsidR="4883B51E">
        <w:t xml:space="preserve"> a</w:t>
      </w:r>
      <w:r>
        <w:t xml:space="preserve"> </w:t>
      </w:r>
      <w:r w:rsidRPr="011CA19A">
        <w:rPr>
          <w:i/>
          <w:iCs/>
        </w:rPr>
        <w:t>rve 4 6 8</w:t>
      </w:r>
      <w:r>
        <w:t xml:space="preserve"> </w:t>
      </w:r>
      <w:r w:rsidRPr="011CA19A">
        <w:rPr>
          <w:i/>
          <w:iCs/>
        </w:rPr>
        <w:t>A. thaliana</w:t>
      </w:r>
      <w:r>
        <w:t xml:space="preserve"> line, mutant for clock transcription factor family </w:t>
      </w:r>
      <w:r w:rsidRPr="011CA19A">
        <w:rPr>
          <w:i/>
          <w:iCs/>
        </w:rPr>
        <w:t>REVEILLE</w:t>
      </w:r>
      <w:r>
        <w:t>, revealed a potential involvement in the regulation of starch content at ZT0 (lights on)</w:t>
      </w:r>
      <w:r w:rsidR="00E447EA" w:rsidRPr="00E447EA">
        <w:t>[195]</w:t>
      </w:r>
      <w:r>
        <w:t xml:space="preserve">. A knockdown of </w:t>
      </w:r>
      <w:r w:rsidRPr="011CA19A">
        <w:rPr>
          <w:i/>
          <w:iCs/>
        </w:rPr>
        <w:t>GI</w:t>
      </w:r>
      <w:r>
        <w:t xml:space="preserve"> in </w:t>
      </w:r>
      <w:r w:rsidR="0807B13D">
        <w:t>Chinese</w:t>
      </w:r>
      <w:r>
        <w:t xml:space="preserve"> cabbage (</w:t>
      </w:r>
      <w:r w:rsidRPr="011CA19A">
        <w:rPr>
          <w:i/>
          <w:iCs/>
        </w:rPr>
        <w:t>Brassica rapa</w:t>
      </w:r>
      <w:r>
        <w:t xml:space="preserve">), also </w:t>
      </w:r>
      <w:r w:rsidR="1ADD0CA4">
        <w:t>un</w:t>
      </w:r>
      <w:r w:rsidR="46E51C3D">
        <w:t>covered</w:t>
      </w:r>
      <w:r>
        <w:t xml:space="preserve"> aberrations in total starch and sugar content </w:t>
      </w:r>
      <w:r w:rsidR="00E447EA" w:rsidRPr="00E447EA">
        <w:t>[199]</w:t>
      </w:r>
      <w:r>
        <w:t xml:space="preserve">, while </w:t>
      </w:r>
      <w:r w:rsidRPr="011CA19A">
        <w:rPr>
          <w:i/>
          <w:iCs/>
        </w:rPr>
        <w:lastRenderedPageBreak/>
        <w:t>cca1</w:t>
      </w:r>
      <w:r>
        <w:t xml:space="preserve"> lines had a lower concentration of fructose and </w:t>
      </w:r>
      <w:r w:rsidRPr="011CA19A">
        <w:rPr>
          <w:i/>
          <w:iCs/>
        </w:rPr>
        <w:t>d974</w:t>
      </w:r>
      <w:r>
        <w:t xml:space="preserve"> (mutant for </w:t>
      </w:r>
      <w:r w:rsidRPr="011CA19A">
        <w:rPr>
          <w:i/>
          <w:iCs/>
        </w:rPr>
        <w:t>PRR9, 7</w:t>
      </w:r>
      <w:r>
        <w:t xml:space="preserve"> and </w:t>
      </w:r>
      <w:r w:rsidRPr="011CA19A">
        <w:rPr>
          <w:i/>
          <w:iCs/>
        </w:rPr>
        <w:t>5</w:t>
      </w:r>
      <w:r>
        <w:t xml:space="preserve">) had a higher concentration of sucrose </w:t>
      </w:r>
      <w:r w:rsidR="00E447EA" w:rsidRPr="00E447EA">
        <w:t>[186]</w:t>
      </w:r>
      <w:r>
        <w:t>. It is important to note that the impact of mutation or knockdown to these clock genes does not necessarily indicate a direct link between them and part of the sugar or starch synthesis pathways. Instead</w:t>
      </w:r>
      <w:r w:rsidR="46A325A7">
        <w:t>,</w:t>
      </w:r>
      <w:r>
        <w:t xml:space="preserve"> it implicates</w:t>
      </w:r>
      <w:r w:rsidR="00A46B58">
        <w:t xml:space="preserve"> circadian timekeeping</w:t>
      </w:r>
      <w:r>
        <w:t xml:space="preserve">, since the impact of knockdown or mutation to one core clock element can affect the phasing and activity of all others, and there </w:t>
      </w:r>
      <w:r w:rsidR="43665718">
        <w:t>are likely</w:t>
      </w:r>
      <w:r>
        <w:t xml:space="preserve"> other intermediate clock controlled pathways upstream of sugar and starch synthesis.</w:t>
      </w:r>
    </w:p>
    <w:p w14:paraId="0FF84133" w14:textId="16232B51" w:rsidR="008C1BA8" w:rsidRPr="004A1549" w:rsidRDefault="00CA0C14" w:rsidP="008C1BA8">
      <w:pPr>
        <w:pStyle w:val="MDPI31text"/>
      </w:pPr>
      <w:r w:rsidRPr="004A1549">
        <w:t>It follows that secondary metabolites</w:t>
      </w:r>
      <w:r w:rsidR="0019045D" w:rsidRPr="004A1549">
        <w:t xml:space="preserve">, downstream of </w:t>
      </w:r>
      <w:r w:rsidR="00185D31" w:rsidRPr="004A1549">
        <w:t xml:space="preserve">other metabolic processes, also often exhibit circadian rhythmicity </w:t>
      </w:r>
      <w:r w:rsidR="008277F7" w:rsidRPr="004A1549">
        <w:t>in plants. The most relevant to herbivory are the secondary metabolites involved in plant d</w:t>
      </w:r>
      <w:r w:rsidR="008277F7" w:rsidRPr="00C3079E">
        <w:rPr>
          <w:color w:val="auto"/>
        </w:rPr>
        <w:t>efen</w:t>
      </w:r>
      <w:r w:rsidR="00F24751" w:rsidRPr="00C3079E">
        <w:rPr>
          <w:color w:val="auto"/>
        </w:rPr>
        <w:t>se</w:t>
      </w:r>
      <w:r w:rsidR="00924115" w:rsidRPr="00C3079E">
        <w:rPr>
          <w:color w:val="auto"/>
        </w:rPr>
        <w:t>. These include</w:t>
      </w:r>
      <w:r w:rsidR="00653D80" w:rsidRPr="00C3079E">
        <w:rPr>
          <w:color w:val="auto"/>
        </w:rPr>
        <w:t xml:space="preserve"> nicotine, glucosinolates (GSLs)</w:t>
      </w:r>
      <w:r w:rsidR="00924115" w:rsidRPr="00C3079E">
        <w:rPr>
          <w:color w:val="auto"/>
        </w:rPr>
        <w:t xml:space="preserve"> that act as a key part of the ‘Mustard Oil Bomb’ mechanism in crucifers</w:t>
      </w:r>
      <w:r w:rsidR="00653D80" w:rsidRPr="00C3079E">
        <w:rPr>
          <w:color w:val="auto"/>
        </w:rPr>
        <w:t xml:space="preserve"> and</w:t>
      </w:r>
      <w:r w:rsidR="000C769F" w:rsidRPr="00C3079E">
        <w:rPr>
          <w:color w:val="auto"/>
        </w:rPr>
        <w:t xml:space="preserve"> herbivore induced</w:t>
      </w:r>
      <w:r w:rsidR="00711640" w:rsidRPr="00C3079E">
        <w:rPr>
          <w:color w:val="auto"/>
        </w:rPr>
        <w:t xml:space="preserve"> or oviposition induced</w:t>
      </w:r>
      <w:r w:rsidR="000C769F" w:rsidRPr="00C3079E">
        <w:rPr>
          <w:color w:val="auto"/>
        </w:rPr>
        <w:t xml:space="preserve"> plant volatiles</w:t>
      </w:r>
      <w:r w:rsidR="00653D80" w:rsidRPr="00C3079E">
        <w:rPr>
          <w:color w:val="auto"/>
        </w:rPr>
        <w:t xml:space="preserve"> </w:t>
      </w:r>
      <w:r w:rsidR="000C769F" w:rsidRPr="00C3079E">
        <w:rPr>
          <w:color w:val="auto"/>
        </w:rPr>
        <w:t>(</w:t>
      </w:r>
      <w:r w:rsidR="00653D80" w:rsidRPr="00C3079E">
        <w:rPr>
          <w:color w:val="auto"/>
        </w:rPr>
        <w:t>HIPVs</w:t>
      </w:r>
      <w:r w:rsidR="00711640" w:rsidRPr="00C3079E">
        <w:rPr>
          <w:color w:val="auto"/>
        </w:rPr>
        <w:t xml:space="preserve"> and OIPVs respectively</w:t>
      </w:r>
      <w:r w:rsidR="000C769F" w:rsidRPr="00C3079E">
        <w:rPr>
          <w:color w:val="auto"/>
        </w:rPr>
        <w:t>)</w:t>
      </w:r>
      <w:r w:rsidR="00924115" w:rsidRPr="00C3079E">
        <w:rPr>
          <w:color w:val="auto"/>
        </w:rPr>
        <w:t xml:space="preserve">, which are </w:t>
      </w:r>
      <w:r w:rsidR="00672D33" w:rsidRPr="00C3079E">
        <w:rPr>
          <w:color w:val="auto"/>
        </w:rPr>
        <w:t xml:space="preserve">signaling molecules released in response to insect herbivore </w:t>
      </w:r>
      <w:r w:rsidR="000B224C" w:rsidRPr="00C3079E">
        <w:rPr>
          <w:color w:val="auto"/>
        </w:rPr>
        <w:t>feeding or oviposition</w:t>
      </w:r>
      <w:r w:rsidR="00C3079E">
        <w:rPr>
          <w:color w:val="auto"/>
        </w:rPr>
        <w:t xml:space="preserve"> </w:t>
      </w:r>
      <w:r w:rsidR="00E447EA" w:rsidRPr="00E447EA">
        <w:t>[200]</w:t>
      </w:r>
      <w:r w:rsidR="00653D80" w:rsidRPr="00C3079E">
        <w:rPr>
          <w:color w:val="auto"/>
        </w:rPr>
        <w:t>.</w:t>
      </w:r>
    </w:p>
    <w:p w14:paraId="59AD47DD" w14:textId="39943AFA" w:rsidR="008C1BA8" w:rsidRPr="004A1549" w:rsidRDefault="00230EBD" w:rsidP="00230EBD">
      <w:pPr>
        <w:pStyle w:val="MDPI22heading2"/>
        <w:rPr>
          <w:noProof w:val="0"/>
        </w:rPr>
      </w:pPr>
      <w:r w:rsidRPr="004A1549">
        <w:rPr>
          <w:noProof w:val="0"/>
        </w:rPr>
        <w:t xml:space="preserve">3.2. Temporal regulation of plant </w:t>
      </w:r>
      <w:r w:rsidR="00B36770" w:rsidRPr="004A1549">
        <w:rPr>
          <w:noProof w:val="0"/>
        </w:rPr>
        <w:t>defense</w:t>
      </w:r>
      <w:r w:rsidRPr="004A1549">
        <w:rPr>
          <w:noProof w:val="0"/>
        </w:rPr>
        <w:t xml:space="preserve"> compounds</w:t>
      </w:r>
    </w:p>
    <w:p w14:paraId="31C4E6B0" w14:textId="617E951D" w:rsidR="00230EBD" w:rsidRPr="004A1549" w:rsidRDefault="00230EBD" w:rsidP="00230EBD">
      <w:pPr>
        <w:pStyle w:val="MDPI23heading3"/>
      </w:pPr>
      <w:r w:rsidRPr="004A1549">
        <w:t xml:space="preserve">3.2.1. Plant </w:t>
      </w:r>
      <w:r w:rsidR="00B36770" w:rsidRPr="004A1549">
        <w:t>defense</w:t>
      </w:r>
      <w:r w:rsidRPr="004A1549">
        <w:t xml:space="preserve"> strategies</w:t>
      </w:r>
    </w:p>
    <w:p w14:paraId="724F97E3" w14:textId="2223527C" w:rsidR="00230EBD" w:rsidRPr="004A1549" w:rsidRDefault="64BEA661" w:rsidP="00230EBD">
      <w:pPr>
        <w:pStyle w:val="MDPI31text"/>
      </w:pPr>
      <w:commentRangeStart w:id="21"/>
      <w:r>
        <w:t xml:space="preserve">Plant </w:t>
      </w:r>
      <w:r w:rsidR="579492E5">
        <w:t>defense</w:t>
      </w:r>
      <w:r>
        <w:t xml:space="preserve"> strategies to deter herbivory come in physical and morphological changes to plant architecture such as trichomes and thorns as well as in accumulation of secondary metabolites </w:t>
      </w:r>
      <w:r w:rsidR="006C7374">
        <w:t>including</w:t>
      </w:r>
      <w:r>
        <w:t xml:space="preserve"> chemical toxins to</w:t>
      </w:r>
      <w:r w:rsidR="006C7374">
        <w:t xml:space="preserve"> deter</w:t>
      </w:r>
      <w:r>
        <w:t xml:space="preserve"> animals</w:t>
      </w:r>
      <w:r w:rsidR="7CDFDE54">
        <w:t xml:space="preserve"> </w:t>
      </w:r>
      <w:r w:rsidR="00E447EA" w:rsidRPr="00E447EA">
        <w:t>[200,201]</w:t>
      </w:r>
      <w:r>
        <w:t xml:space="preserve">. The latter can be faster and is known to be regulated both directly and indirectly by plant </w:t>
      </w:r>
      <w:r w:rsidR="579492E5">
        <w:t>defense</w:t>
      </w:r>
      <w:r>
        <w:t xml:space="preserve"> hormones. Upon damage to the plant, phytohormones jasmonic acid (JA), ethylene, and salicylic acid (SA), are upregulated, triggering </w:t>
      </w:r>
      <w:r w:rsidR="579492E5">
        <w:t>signaling</w:t>
      </w:r>
      <w:r>
        <w:t xml:space="preserve"> cascades that mediate timing, magnitude and composition of a cocktail of defensive compounds</w:t>
      </w:r>
      <w:r w:rsidR="3571B66F">
        <w:t xml:space="preserve"> </w:t>
      </w:r>
      <w:r w:rsidR="00E447EA" w:rsidRPr="00E447EA">
        <w:t>[202]</w:t>
      </w:r>
      <w:r>
        <w:t xml:space="preserve">. JA and ethylene induce </w:t>
      </w:r>
      <w:r w:rsidR="7EF5D9A3">
        <w:t>secondary</w:t>
      </w:r>
      <w:r>
        <w:t xml:space="preserve"> metabolites and proteinases that are effective in deterring herbivores, whereas SA induces the microbial </w:t>
      </w:r>
      <w:r w:rsidR="579492E5">
        <w:t>defense</w:t>
      </w:r>
      <w:r>
        <w:t xml:space="preserve"> pathway. </w:t>
      </w:r>
      <w:commentRangeEnd w:id="21"/>
      <w:r w:rsidR="00230EBD">
        <w:rPr>
          <w:rStyle w:val="CommentReference"/>
          <w:sz w:val="20"/>
          <w:szCs w:val="22"/>
        </w:rPr>
        <w:commentReference w:id="21"/>
      </w:r>
      <w:r>
        <w:t xml:space="preserve">At the onset of herbivory, fragments of damaged plant tissue and herbivore elicitors (e.g. olfactory secretions) are </w:t>
      </w:r>
      <w:r w:rsidR="579492E5">
        <w:t>recognized</w:t>
      </w:r>
      <w:r>
        <w:t xml:space="preserve"> as herbivore associated molecular patterns (HAMPs), which triggers the induction of </w:t>
      </w:r>
      <w:r w:rsidR="579492E5">
        <w:t>defense</w:t>
      </w:r>
      <w:r>
        <w:t xml:space="preserve">-associated hormones </w:t>
      </w:r>
      <w:r w:rsidR="00E447EA" w:rsidRPr="00E447EA">
        <w:t>[200,202,203]</w:t>
      </w:r>
      <w:r>
        <w:t xml:space="preserve">. This is usually followed by an induction of SA-regulated microbial </w:t>
      </w:r>
      <w:r w:rsidR="579492E5">
        <w:t>defense</w:t>
      </w:r>
      <w:r>
        <w:t xml:space="preserve"> since herbivores carry microbes and viruses </w:t>
      </w:r>
      <w:r w:rsidR="00E447EA" w:rsidRPr="00E447EA">
        <w:t>[204]</w:t>
      </w:r>
      <w:r>
        <w:t xml:space="preserve">. Complex interplay between JA, ethylene and SA induction is thought to determine which downstream pathways are activated, which may allow the plant to tailor </w:t>
      </w:r>
      <w:r w:rsidR="579492E5">
        <w:t>defense</w:t>
      </w:r>
      <w:r>
        <w:t xml:space="preserve"> to one or multiple specific insect infestations </w:t>
      </w:r>
      <w:r w:rsidR="00E447EA" w:rsidRPr="00E447EA">
        <w:t>[205,206]</w:t>
      </w:r>
      <w:r>
        <w:t xml:space="preserve">, and crosstalk between these phytohormones and the circadian clock contributes to temporal regulation of defensive responses </w:t>
      </w:r>
      <w:r w:rsidR="00E447EA" w:rsidRPr="00E447EA">
        <w:t>[207,208]</w:t>
      </w:r>
      <w:r>
        <w:t>.</w:t>
      </w:r>
    </w:p>
    <w:p w14:paraId="0308F8A4" w14:textId="7E50F5BB" w:rsidR="00230EBD" w:rsidRPr="004A1549" w:rsidRDefault="64BEA661" w:rsidP="00230EBD">
      <w:pPr>
        <w:pStyle w:val="MDPI31text"/>
      </w:pPr>
      <w:r>
        <w:t xml:space="preserve">The plant clock ensures plants invest their energy into biomass production and/or </w:t>
      </w:r>
      <w:r w:rsidR="757CBB57">
        <w:t>defense</w:t>
      </w:r>
      <w:r>
        <w:t xml:space="preserve"> at the most effective time of day </w:t>
      </w:r>
      <w:r w:rsidR="00E447EA" w:rsidRPr="00E447EA">
        <w:t>[209,210]</w:t>
      </w:r>
      <w:r>
        <w:t xml:space="preserve">. The </w:t>
      </w:r>
      <w:r w:rsidR="757CBB57">
        <w:t>defense</w:t>
      </w:r>
      <w:r>
        <w:t xml:space="preserve"> comes at a cost to growth and reproduction, therefore anticipating vulnerability supports plant fitness by only requiring </w:t>
      </w:r>
      <w:r w:rsidR="757CBB57">
        <w:t>defense</w:t>
      </w:r>
      <w:r>
        <w:t xml:space="preserve"> metabolite production when necessary </w:t>
      </w:r>
      <w:r w:rsidR="00E447EA" w:rsidRPr="00E447EA">
        <w:t>[211]</w:t>
      </w:r>
      <w:r>
        <w:t xml:space="preserve">. Since biotic attacks on plants are </w:t>
      </w:r>
      <w:r w:rsidR="00457D5E">
        <w:t>often preferentially</w:t>
      </w:r>
      <w:r>
        <w:t xml:space="preserve"> diurnal or nocturnal</w:t>
      </w:r>
      <w:r w:rsidR="195191D3">
        <w:t>,</w:t>
      </w:r>
      <w:r>
        <w:t xml:space="preserve"> i.e. rhythmic </w:t>
      </w:r>
      <w:r w:rsidR="00E447EA" w:rsidRPr="00E447EA">
        <w:t>[15,211–213]</w:t>
      </w:r>
      <w:r>
        <w:t xml:space="preserve">, it is not surprising that plant </w:t>
      </w:r>
      <w:r w:rsidR="757CBB57">
        <w:t>defense</w:t>
      </w:r>
      <w:r>
        <w:t xml:space="preserve"> metabolite accumulation </w:t>
      </w:r>
      <w:r w:rsidR="00E447EA" w:rsidRPr="00E447EA">
        <w:t>[15,212,214,215]</w:t>
      </w:r>
      <w:r>
        <w:t xml:space="preserve"> and HIPV release during infestation </w:t>
      </w:r>
      <w:r w:rsidR="00E447EA" w:rsidRPr="00E447EA">
        <w:t>[14,216–220]</w:t>
      </w:r>
      <w:r>
        <w:t xml:space="preserve"> have been found rhythmic and regulated </w:t>
      </w:r>
      <w:r w:rsidR="3FE75729">
        <w:t>-</w:t>
      </w:r>
      <w:r>
        <w:t>at least in part</w:t>
      </w:r>
      <w:r w:rsidR="13091649">
        <w:t>-</w:t>
      </w:r>
      <w:r>
        <w:t xml:space="preserve"> by the circadian clock.</w:t>
      </w:r>
    </w:p>
    <w:p w14:paraId="65A52040" w14:textId="0275E16B" w:rsidR="009A3B9C" w:rsidRDefault="7E1438C4" w:rsidP="011CA19A">
      <w:pPr>
        <w:pStyle w:val="MDPI23heading3"/>
      </w:pPr>
      <w:r>
        <w:t xml:space="preserve">3.2.2. How does the clock regulate </w:t>
      </w:r>
      <w:r w:rsidR="2CDB8C72">
        <w:t>defense</w:t>
      </w:r>
      <w:r>
        <w:t>?</w:t>
      </w:r>
    </w:p>
    <w:p w14:paraId="4DCCDD31" w14:textId="115A206E" w:rsidR="007F1149" w:rsidRPr="004A1549" w:rsidRDefault="007F1149" w:rsidP="00C03255">
      <w:pPr>
        <w:pStyle w:val="MDPI31text"/>
      </w:pPr>
      <w:r w:rsidDel="7E1438C4">
        <w:t xml:space="preserve">There are three mechanisms by which the clock may regulate plant </w:t>
      </w:r>
      <w:r w:rsidDel="2CDB8C72">
        <w:t>defenses</w:t>
      </w:r>
      <w:r w:rsidDel="7E1438C4">
        <w:t xml:space="preserve">: (1) regulation of JA, ethylene and SA biosynthesis, (2) gating </w:t>
      </w:r>
      <w:r w:rsidDel="27B1093D">
        <w:t xml:space="preserve">of </w:t>
      </w:r>
      <w:r w:rsidDel="7E1438C4">
        <w:t xml:space="preserve">phytohormone signaling, (3) direct </w:t>
      </w:r>
      <w:r w:rsidDel="3487827B">
        <w:t>regulati</w:t>
      </w:r>
      <w:r w:rsidDel="42E92894">
        <w:t>o</w:t>
      </w:r>
      <w:r w:rsidDel="3487827B">
        <w:t>n</w:t>
      </w:r>
      <w:r w:rsidDel="5951EDFC">
        <w:t xml:space="preserve"> of</w:t>
      </w:r>
      <w:r w:rsidDel="7E1438C4">
        <w:t xml:space="preserve"> the </w:t>
      </w:r>
      <w:r w:rsidDel="2CDB8C72">
        <w:t>defense</w:t>
      </w:r>
      <w:r w:rsidDel="7E1438C4">
        <w:t xml:space="preserve"> compounds themselves. While there is clear evidence of (1) and (2), there are two schools of thought on (3). It is possible that all rhythms seen in defensive metabolites are simply a result of clock gating of signal transduction via JA/ethylene/SA plant hormones</w:t>
      </w:r>
      <w:r w:rsidDel="123E05D1">
        <w:t>. A</w:t>
      </w:r>
      <w:r w:rsidDel="7E1438C4">
        <w:t xml:space="preserve">lternatively, binding of clock components directly to the </w:t>
      </w:r>
      <w:r w:rsidDel="7E1438C4">
        <w:lastRenderedPageBreak/>
        <w:t>genes encoding enzymes for defense compound biosynthesis has been suggested,</w:t>
      </w:r>
      <w:r w:rsidDel="6F46469C">
        <w:t xml:space="preserve"> </w:t>
      </w:r>
      <w:r w:rsidDel="7E1438C4">
        <w:t xml:space="preserve">e.g. </w:t>
      </w:r>
      <w:r w:rsidRPr="011CA19A" w:rsidDel="7E1438C4">
        <w:rPr>
          <w:i/>
          <w:iCs/>
        </w:rPr>
        <w:t>CYP79</w:t>
      </w:r>
      <w:r w:rsidDel="7E1438C4">
        <w:t xml:space="preserve"> genes in both </w:t>
      </w:r>
      <w:r w:rsidRPr="011CA19A" w:rsidDel="7E1438C4">
        <w:rPr>
          <w:i/>
          <w:iCs/>
        </w:rPr>
        <w:t>A. thaliana</w:t>
      </w:r>
      <w:r w:rsidDel="7E1438C4">
        <w:t xml:space="preserve"> and tea plants (</w:t>
      </w:r>
      <w:r w:rsidRPr="011CA19A" w:rsidDel="7E1438C4">
        <w:rPr>
          <w:i/>
          <w:iCs/>
        </w:rPr>
        <w:t>Camellia sinensis</w:t>
      </w:r>
      <w:r w:rsidDel="7E1438C4">
        <w:t xml:space="preserve">) </w:t>
      </w:r>
      <w:r w:rsidR="00E447EA" w:rsidRPr="00E447EA">
        <w:t>[220,221]</w:t>
      </w:r>
      <w:r w:rsidDel="7E1438C4">
        <w:t>.</w:t>
      </w:r>
    </w:p>
    <w:p w14:paraId="126AA19A" w14:textId="2781F107" w:rsidR="2BF9D60E" w:rsidRDefault="2BF9D60E" w:rsidP="2BF9D60E">
      <w:pPr>
        <w:pStyle w:val="MDPI31text"/>
      </w:pPr>
    </w:p>
    <w:tbl>
      <w:tblPr>
        <w:tblW w:w="0" w:type="auto"/>
        <w:jc w:val="center"/>
        <w:tblLook w:val="0000" w:firstRow="0" w:lastRow="0" w:firstColumn="0" w:lastColumn="0" w:noHBand="0" w:noVBand="0"/>
      </w:tblPr>
      <w:tblGrid>
        <w:gridCol w:w="3499"/>
        <w:gridCol w:w="3511"/>
        <w:gridCol w:w="3456"/>
      </w:tblGrid>
      <w:tr w:rsidR="00CA671F" w:rsidRPr="004A1549" w14:paraId="7132AC3D" w14:textId="77777777">
        <w:trPr>
          <w:trHeight w:val="4972"/>
          <w:jc w:val="center"/>
        </w:trPr>
        <w:tc>
          <w:tcPr>
            <w:tcW w:w="3876" w:type="dxa"/>
            <w:vAlign w:val="center"/>
          </w:tcPr>
          <w:p w14:paraId="60EE0C91" w14:textId="0C456141" w:rsidR="00EC5514" w:rsidRPr="004A1549" w:rsidRDefault="00EC5514">
            <w:pPr>
              <w:pStyle w:val="MDPI52figure"/>
              <w:spacing w:before="0"/>
            </w:pPr>
            <w:r>
              <w:rPr>
                <w:noProof/>
                <w:snapToGrid/>
              </w:rPr>
              <w:drawing>
                <wp:inline distT="0" distB="0" distL="0" distR="0" wp14:anchorId="5CB0B38F" wp14:editId="28BC59E9">
                  <wp:extent cx="2052000" cy="2740116"/>
                  <wp:effectExtent l="0" t="0" r="5715" b="3175"/>
                  <wp:docPr id="968014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14831" name="Picture 968014831"/>
                          <pic:cNvPicPr/>
                        </pic:nvPicPr>
                        <pic:blipFill>
                          <a:blip r:embed="rId14"/>
                          <a:stretch>
                            <a:fillRect/>
                          </a:stretch>
                        </pic:blipFill>
                        <pic:spPr>
                          <a:xfrm>
                            <a:off x="0" y="0"/>
                            <a:ext cx="2052000" cy="2740116"/>
                          </a:xfrm>
                          <a:prstGeom prst="rect">
                            <a:avLst/>
                          </a:prstGeom>
                        </pic:spPr>
                      </pic:pic>
                    </a:graphicData>
                  </a:graphic>
                </wp:inline>
              </w:drawing>
            </w:r>
          </w:p>
        </w:tc>
        <w:tc>
          <w:tcPr>
            <w:tcW w:w="3999" w:type="dxa"/>
            <w:vAlign w:val="center"/>
          </w:tcPr>
          <w:p w14:paraId="27650127" w14:textId="5FDE5781" w:rsidR="00EC5514" w:rsidRPr="004A1549" w:rsidRDefault="00CA671F">
            <w:pPr>
              <w:pStyle w:val="MDPI52figure"/>
              <w:spacing w:before="0"/>
            </w:pPr>
            <w:r>
              <w:rPr>
                <w:noProof/>
                <w:snapToGrid/>
              </w:rPr>
              <w:drawing>
                <wp:inline distT="0" distB="0" distL="0" distR="0" wp14:anchorId="6FCFE580" wp14:editId="4B0D0753">
                  <wp:extent cx="2052000" cy="2925257"/>
                  <wp:effectExtent l="0" t="0" r="5715" b="8890"/>
                  <wp:docPr id="14775765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76512" name="Picture 1477576512"/>
                          <pic:cNvPicPr/>
                        </pic:nvPicPr>
                        <pic:blipFill>
                          <a:blip r:embed="rId15"/>
                          <a:stretch>
                            <a:fillRect/>
                          </a:stretch>
                        </pic:blipFill>
                        <pic:spPr>
                          <a:xfrm>
                            <a:off x="0" y="0"/>
                            <a:ext cx="2052000" cy="2925257"/>
                          </a:xfrm>
                          <a:prstGeom prst="rect">
                            <a:avLst/>
                          </a:prstGeom>
                        </pic:spPr>
                      </pic:pic>
                    </a:graphicData>
                  </a:graphic>
                </wp:inline>
              </w:drawing>
            </w:r>
          </w:p>
        </w:tc>
        <w:tc>
          <w:tcPr>
            <w:tcW w:w="2591" w:type="dxa"/>
            <w:vAlign w:val="center"/>
          </w:tcPr>
          <w:p w14:paraId="68E9ECEA" w14:textId="49395BEF" w:rsidR="00EC5514" w:rsidRPr="004A1549" w:rsidRDefault="004C577E">
            <w:pPr>
              <w:pStyle w:val="MDPI52figure"/>
              <w:spacing w:before="0"/>
            </w:pPr>
            <w:r>
              <w:rPr>
                <w:noProof/>
                <w:snapToGrid/>
              </w:rPr>
              <w:drawing>
                <wp:inline distT="0" distB="0" distL="0" distR="0" wp14:anchorId="3888B937" wp14:editId="4490AAD9">
                  <wp:extent cx="2052000" cy="3068743"/>
                  <wp:effectExtent l="0" t="0" r="5715" b="0"/>
                  <wp:docPr id="10552279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227924" name="Picture 1055227924"/>
                          <pic:cNvPicPr/>
                        </pic:nvPicPr>
                        <pic:blipFill>
                          <a:blip r:embed="rId16"/>
                          <a:stretch>
                            <a:fillRect/>
                          </a:stretch>
                        </pic:blipFill>
                        <pic:spPr>
                          <a:xfrm>
                            <a:off x="0" y="0"/>
                            <a:ext cx="2052000" cy="3068743"/>
                          </a:xfrm>
                          <a:prstGeom prst="rect">
                            <a:avLst/>
                          </a:prstGeom>
                        </pic:spPr>
                      </pic:pic>
                    </a:graphicData>
                  </a:graphic>
                </wp:inline>
              </w:drawing>
            </w:r>
          </w:p>
        </w:tc>
      </w:tr>
      <w:tr w:rsidR="00CA671F" w:rsidRPr="004A1549" w14:paraId="45393B35" w14:textId="77777777">
        <w:trPr>
          <w:jc w:val="center"/>
        </w:trPr>
        <w:tc>
          <w:tcPr>
            <w:tcW w:w="3876" w:type="dxa"/>
            <w:vAlign w:val="center"/>
          </w:tcPr>
          <w:p w14:paraId="40069B31" w14:textId="77777777" w:rsidR="00EC5514" w:rsidRPr="004A1549" w:rsidRDefault="00EC5514">
            <w:pPr>
              <w:pStyle w:val="MDPI42tablebody"/>
              <w:rPr>
                <w:b/>
                <w:bCs/>
              </w:rPr>
            </w:pPr>
            <w:r w:rsidRPr="004A1549">
              <w:rPr>
                <w:b/>
                <w:bCs/>
              </w:rPr>
              <w:t>(a)</w:t>
            </w:r>
          </w:p>
        </w:tc>
        <w:tc>
          <w:tcPr>
            <w:tcW w:w="3999" w:type="dxa"/>
          </w:tcPr>
          <w:p w14:paraId="587C8A87" w14:textId="77777777" w:rsidR="00EC5514" w:rsidRPr="004A1549" w:rsidRDefault="00EC5514">
            <w:pPr>
              <w:pStyle w:val="MDPI42tablebody"/>
              <w:rPr>
                <w:b/>
                <w:bCs/>
              </w:rPr>
            </w:pPr>
            <w:r w:rsidRPr="004A1549">
              <w:rPr>
                <w:b/>
                <w:bCs/>
              </w:rPr>
              <w:t>(b)</w:t>
            </w:r>
          </w:p>
        </w:tc>
        <w:tc>
          <w:tcPr>
            <w:tcW w:w="2591" w:type="dxa"/>
          </w:tcPr>
          <w:p w14:paraId="3CDB542E" w14:textId="77777777" w:rsidR="00EC5514" w:rsidRPr="004A1549" w:rsidRDefault="00EC5514">
            <w:pPr>
              <w:pStyle w:val="MDPI42tablebody"/>
              <w:rPr>
                <w:b/>
                <w:bCs/>
              </w:rPr>
            </w:pPr>
            <w:r w:rsidRPr="004A1549">
              <w:rPr>
                <w:b/>
                <w:bCs/>
              </w:rPr>
              <w:t>(c)</w:t>
            </w:r>
          </w:p>
        </w:tc>
      </w:tr>
    </w:tbl>
    <w:p w14:paraId="261CF01A" w14:textId="77777777" w:rsidR="00EC5514" w:rsidRDefault="00EC5514" w:rsidP="2BF9D60E">
      <w:pPr>
        <w:pStyle w:val="MDPI31text"/>
      </w:pPr>
    </w:p>
    <w:p w14:paraId="01DFB126" w14:textId="7DE7D8AA" w:rsidR="18F2B122" w:rsidRDefault="18F2B122" w:rsidP="002464E6">
      <w:pPr>
        <w:pStyle w:val="MDPI31text"/>
        <w:ind w:firstLine="0"/>
      </w:pPr>
    </w:p>
    <w:p w14:paraId="702594E3" w14:textId="4D83337A" w:rsidR="007F1149" w:rsidRPr="004A1549" w:rsidRDefault="7E1438C4" w:rsidP="011CA19A">
      <w:pPr>
        <w:pStyle w:val="MDPI51figurecaption"/>
        <w:rPr>
          <w:b/>
          <w:bCs/>
        </w:rPr>
      </w:pPr>
      <w:r w:rsidRPr="011CA19A">
        <w:rPr>
          <w:b/>
          <w:bCs/>
        </w:rPr>
        <w:t xml:space="preserve">Figure 3. </w:t>
      </w:r>
      <w:r>
        <w:t>Circadian regulation of defensive phytohormone biosynthesis and signal transduction.</w:t>
      </w:r>
      <w:r w:rsidR="06FD4BEE">
        <w:t xml:space="preserve"> </w:t>
      </w:r>
      <w:r w:rsidR="06FD4BEE" w:rsidRPr="011CA19A">
        <w:rPr>
          <w:b/>
          <w:bCs/>
        </w:rPr>
        <w:t>(a)</w:t>
      </w:r>
      <w:r w:rsidR="06FD4BEE">
        <w:t xml:space="preserve"> Jasmonic acid, </w:t>
      </w:r>
      <w:r w:rsidR="06FD4BEE" w:rsidRPr="011CA19A">
        <w:rPr>
          <w:b/>
          <w:bCs/>
        </w:rPr>
        <w:t>(b)</w:t>
      </w:r>
      <w:r w:rsidR="06FD4BEE">
        <w:t xml:space="preserve"> ethylene, </w:t>
      </w:r>
      <w:r w:rsidR="06FD4BEE" w:rsidRPr="011CA19A">
        <w:rPr>
          <w:b/>
          <w:bCs/>
        </w:rPr>
        <w:t>(c)</w:t>
      </w:r>
      <w:r w:rsidR="06FD4BEE">
        <w:t xml:space="preserve"> salicylic acid.</w:t>
      </w:r>
      <w:r w:rsidR="13FA1819">
        <w:t xml:space="preserve"> </w:t>
      </w:r>
      <w:r w:rsidR="3F801AA1">
        <w:t xml:space="preserve">E3 Ubiquitin ligase complexes are indicated </w:t>
      </w:r>
      <w:r w:rsidR="2FECAFEF">
        <w:t xml:space="preserve">by </w:t>
      </w:r>
      <w:r w:rsidR="1936FDFB">
        <w:t>diamonds</w:t>
      </w:r>
      <w:r w:rsidR="00FC61D1">
        <w:t>,</w:t>
      </w:r>
      <w:r w:rsidR="3F801AA1">
        <w:t xml:space="preserve"> </w:t>
      </w:r>
      <w:r w:rsidR="6D84BBC7">
        <w:t xml:space="preserve">F-box proteins by triangles, kinases </w:t>
      </w:r>
      <w:r w:rsidR="40050818">
        <w:t>by</w:t>
      </w:r>
      <w:r w:rsidR="6D84BBC7">
        <w:t xml:space="preserve"> ovals</w:t>
      </w:r>
      <w:r w:rsidR="00FC61D1">
        <w:t>, and t</w:t>
      </w:r>
      <w:r w:rsidR="00FC61D1">
        <w:t>ranscription factors are indicated by rectangles with rounded edges indicating DNA binding activity</w:t>
      </w:r>
      <w:r w:rsidR="00FC61D1">
        <w:t>.</w:t>
      </w:r>
      <w:r w:rsidR="1AC87D95">
        <w:t xml:space="preserve"> </w:t>
      </w:r>
      <w:r w:rsidR="0DAF4EBE">
        <w:t>Green backgr</w:t>
      </w:r>
      <w:r w:rsidR="637B33FC">
        <w:t xml:space="preserve">ound indicates compounds </w:t>
      </w:r>
      <w:r w:rsidR="795951EF">
        <w:t xml:space="preserve">described to accumulate rhythmically, pink stars indicate clock protein binding sites, red stars indicate </w:t>
      </w:r>
      <w:r w:rsidR="48C224E6">
        <w:t>circadian regulation of a compound</w:t>
      </w:r>
      <w:r w:rsidR="00FA2C9C">
        <w:t>,</w:t>
      </w:r>
      <w:r w:rsidR="48C224E6">
        <w:t xml:space="preserve"> orange stars indicate compounds identified to be differently abundant in a clock mutant</w:t>
      </w:r>
      <w:r w:rsidR="00FA2C9C">
        <w:t xml:space="preserve"> and </w:t>
      </w:r>
      <w:r w:rsidR="00894B27" w:rsidRPr="00894B27">
        <w:rPr>
          <w:vertAlign w:val="superscript"/>
        </w:rPr>
        <w:t>1</w:t>
      </w:r>
      <w:r w:rsidR="00894B27">
        <w:rPr>
          <w:vertAlign w:val="superscript"/>
        </w:rPr>
        <w:t xml:space="preserve"> </w:t>
      </w:r>
      <w:r w:rsidR="004B7098">
        <w:t xml:space="preserve">denotes </w:t>
      </w:r>
      <w:r w:rsidR="000E05A0">
        <w:t xml:space="preserve">enzymes </w:t>
      </w:r>
      <w:r w:rsidR="003A1BC6">
        <w:t>exclusive</w:t>
      </w:r>
      <w:r w:rsidR="00E24FA9">
        <w:t xml:space="preserve"> to Brassicaceae</w:t>
      </w:r>
      <w:r w:rsidR="48C224E6">
        <w:t>.</w:t>
      </w:r>
    </w:p>
    <w:p w14:paraId="53B7176B" w14:textId="095DD2C6" w:rsidR="000751DB" w:rsidRPr="00F67268" w:rsidRDefault="3BCE443A">
      <w:pPr>
        <w:pStyle w:val="MDPI31text"/>
      </w:pPr>
      <w:r>
        <w:t xml:space="preserve">Rhythms in accumulation have been observed in JA, ethylene and SA (Figure 3) </w:t>
      </w:r>
      <w:r w:rsidR="00E447EA" w:rsidRPr="00E447EA">
        <w:t>[15,208,222]</w:t>
      </w:r>
      <w:r>
        <w:t>, but it is not yet clear for all exactly how this is controlled. The JA precursor ODPA was found to exhibit rhythmic accumulation in</w:t>
      </w:r>
      <w:r w:rsidR="583B88DF">
        <w:t xml:space="preserve"> wild tobacco</w:t>
      </w:r>
      <w:r>
        <w:t xml:space="preserve"> </w:t>
      </w:r>
      <w:r w:rsidR="583B88DF">
        <w:t>(</w:t>
      </w:r>
      <w:r w:rsidRPr="5D89B2CD">
        <w:rPr>
          <w:i/>
          <w:iCs/>
        </w:rPr>
        <w:t>N</w:t>
      </w:r>
      <w:r w:rsidR="583B88DF" w:rsidRPr="5D89B2CD">
        <w:rPr>
          <w:i/>
          <w:iCs/>
        </w:rPr>
        <w:t>icotiana</w:t>
      </w:r>
      <w:r w:rsidRPr="5D89B2CD">
        <w:rPr>
          <w:i/>
          <w:iCs/>
        </w:rPr>
        <w:t xml:space="preserve"> attenuata</w:t>
      </w:r>
      <w:r w:rsidR="583B88DF">
        <w:t>)</w:t>
      </w:r>
      <w:r>
        <w:t xml:space="preserve"> </w:t>
      </w:r>
      <w:r w:rsidR="00E447EA" w:rsidRPr="00E447EA">
        <w:t>[212]</w:t>
      </w:r>
      <w:r>
        <w:t xml:space="preserve">, and upstream of this the genes encoding two 13-LIPOXYGENASEs, </w:t>
      </w:r>
      <w:r w:rsidRPr="5D89B2CD">
        <w:rPr>
          <w:i/>
          <w:iCs/>
        </w:rPr>
        <w:t>LOX3</w:t>
      </w:r>
      <w:r>
        <w:t xml:space="preserve"> and </w:t>
      </w:r>
      <w:r w:rsidRPr="5D89B2CD">
        <w:rPr>
          <w:i/>
          <w:iCs/>
        </w:rPr>
        <w:t>LOX4</w:t>
      </w:r>
      <w:r>
        <w:t xml:space="preserve">, were identified as significantly upregulated in a </w:t>
      </w:r>
      <w:r w:rsidRPr="5D89B2CD">
        <w:rPr>
          <w:i/>
          <w:iCs/>
        </w:rPr>
        <w:t>lux</w:t>
      </w:r>
      <w:r>
        <w:t xml:space="preserve"> mutant line of </w:t>
      </w:r>
      <w:r w:rsidRPr="5D89B2CD">
        <w:rPr>
          <w:i/>
          <w:iCs/>
        </w:rPr>
        <w:t>A. thaliana</w:t>
      </w:r>
      <w:r>
        <w:t xml:space="preserve"> </w:t>
      </w:r>
      <w:r w:rsidR="00E447EA" w:rsidRPr="00E447EA">
        <w:t>[223]</w:t>
      </w:r>
      <w:r>
        <w:t xml:space="preserve">, implicating regulation by the </w:t>
      </w:r>
      <w:r w:rsidR="69C6992B">
        <w:t>evening complex</w:t>
      </w:r>
      <w:r>
        <w:t xml:space="preserve"> via LUX as a possible mechanism of JA biosynthesis regulation. Similarly, ethylene accumulation rhythms exhibit a close correlation with</w:t>
      </w:r>
      <w:r w:rsidR="623DCB18">
        <w:t xml:space="preserve"> </w:t>
      </w:r>
      <w:r w:rsidR="45ACBCA8">
        <w:t xml:space="preserve">light- and clock-modulated </w:t>
      </w:r>
      <w:r>
        <w:t xml:space="preserve">transcript rhythms of </w:t>
      </w:r>
      <w:r w:rsidRPr="5D89B2CD">
        <w:rPr>
          <w:i/>
          <w:iCs/>
        </w:rPr>
        <w:t>ACC synthase 8</w:t>
      </w:r>
      <w:r>
        <w:t xml:space="preserve"> (</w:t>
      </w:r>
      <w:r w:rsidRPr="5D89B2CD">
        <w:rPr>
          <w:i/>
          <w:iCs/>
        </w:rPr>
        <w:t>ACS8</w:t>
      </w:r>
      <w:r>
        <w:t>)</w:t>
      </w:r>
      <w:r w:rsidR="323CFBCD">
        <w:t xml:space="preserve"> </w:t>
      </w:r>
      <w:r w:rsidR="00E447EA" w:rsidRPr="00E447EA">
        <w:t>[222]</w:t>
      </w:r>
      <w:r w:rsidR="7E10F4DF">
        <w:t>.</w:t>
      </w:r>
      <w:r>
        <w:t xml:space="preserve"> In line with this, transcripts of ACC-induced and -repressed genes were found to accumulate rhythmically and antiphase to one another, peaking during the late day and late night respectively </w:t>
      </w:r>
      <w:r w:rsidR="00E447EA" w:rsidRPr="00E447EA">
        <w:t>[153]</w:t>
      </w:r>
      <w:r>
        <w:t>. SA biosynthesis may be clock regulated via the major synthesis enzyme ICS, which controls the first step of the isochorismate pathway</w:t>
      </w:r>
      <w:r w:rsidR="430DD8A1">
        <w:t xml:space="preserve">, the predominant pathway in Arabidopsis </w:t>
      </w:r>
      <w:r w:rsidR="00E447EA" w:rsidRPr="00E447EA">
        <w:t>[224]</w:t>
      </w:r>
      <w:r>
        <w:t xml:space="preserve">, as it was downregulated in a </w:t>
      </w:r>
      <w:r w:rsidRPr="5D89B2CD">
        <w:rPr>
          <w:i/>
          <w:iCs/>
        </w:rPr>
        <w:t>lux</w:t>
      </w:r>
      <w:r>
        <w:t xml:space="preserve"> mutant line of </w:t>
      </w:r>
      <w:r w:rsidRPr="5D89B2CD">
        <w:rPr>
          <w:i/>
          <w:iCs/>
        </w:rPr>
        <w:t xml:space="preserve">A. thaliana </w:t>
      </w:r>
      <w:r w:rsidR="00E447EA" w:rsidRPr="00E447EA">
        <w:t>[223]</w:t>
      </w:r>
      <w:r>
        <w:t>.</w:t>
      </w:r>
      <w:r w:rsidR="06E3CDBC">
        <w:t xml:space="preserve"> </w:t>
      </w:r>
      <w:r w:rsidR="1868D2B2">
        <w:t xml:space="preserve">Interestingly, CCA1 </w:t>
      </w:r>
      <w:r w:rsidR="0887B42A">
        <w:t xml:space="preserve">has also been identified as a candidate for </w:t>
      </w:r>
      <w:r w:rsidR="0887B42A" w:rsidRPr="5D89B2CD">
        <w:rPr>
          <w:i/>
          <w:iCs/>
        </w:rPr>
        <w:t>ICS</w:t>
      </w:r>
      <w:r w:rsidR="0887B42A">
        <w:t xml:space="preserve"> expression regulation</w:t>
      </w:r>
      <w:r w:rsidR="696CF6F5">
        <w:t xml:space="preserve">: hybrid offspring of </w:t>
      </w:r>
      <w:r w:rsidR="66EEB98A">
        <w:t xml:space="preserve">the Col-0 and Sei-0 ecotypes exhibited an 8h phase advance in the expression of </w:t>
      </w:r>
      <w:r w:rsidR="039C67CB" w:rsidRPr="5D89B2CD">
        <w:rPr>
          <w:i/>
          <w:iCs/>
        </w:rPr>
        <w:t>ICS</w:t>
      </w:r>
      <w:r w:rsidR="039C67CB">
        <w:t xml:space="preserve">, </w:t>
      </w:r>
      <w:r w:rsidR="28DEEFD2">
        <w:t>a phenotype which was lost when this hybrid was generate</w:t>
      </w:r>
      <w:r w:rsidR="000F53BC">
        <w:t>d</w:t>
      </w:r>
      <w:r w:rsidR="28DEEFD2">
        <w:t xml:space="preserve"> from </w:t>
      </w:r>
      <w:r w:rsidR="28DEEFD2" w:rsidRPr="5D89B2CD">
        <w:rPr>
          <w:i/>
          <w:iCs/>
        </w:rPr>
        <w:t>cca1-1</w:t>
      </w:r>
      <w:r w:rsidR="28DEEFD2">
        <w:t xml:space="preserve"> mutant lines </w:t>
      </w:r>
      <w:r w:rsidR="00E447EA" w:rsidRPr="00E447EA">
        <w:t>[183]</w:t>
      </w:r>
      <w:r w:rsidR="28DEEFD2">
        <w:t xml:space="preserve">. </w:t>
      </w:r>
      <w:r w:rsidR="74DCE5A0">
        <w:t xml:space="preserve">Moreover, there was also significantly lower </w:t>
      </w:r>
      <w:r w:rsidR="74DCE5A0" w:rsidRPr="5D89B2CD">
        <w:rPr>
          <w:i/>
          <w:iCs/>
        </w:rPr>
        <w:t>ICS</w:t>
      </w:r>
      <w:r w:rsidR="74DCE5A0">
        <w:t xml:space="preserve"> expression in these </w:t>
      </w:r>
      <w:r w:rsidR="74DCE5A0" w:rsidRPr="5D89B2CD">
        <w:rPr>
          <w:i/>
          <w:iCs/>
        </w:rPr>
        <w:t>cca1-1</w:t>
      </w:r>
      <w:r w:rsidR="74DCE5A0">
        <w:t xml:space="preserve"> hybrids</w:t>
      </w:r>
      <w:r w:rsidR="001D71C5">
        <w:t xml:space="preserve"> </w:t>
      </w:r>
      <w:r w:rsidR="00E447EA" w:rsidRPr="00E447EA">
        <w:t>[183]</w:t>
      </w:r>
      <w:r w:rsidR="74DCE5A0">
        <w:t xml:space="preserve">. </w:t>
      </w:r>
      <w:r w:rsidR="5CF17892">
        <w:t>These findings i</w:t>
      </w:r>
      <w:r w:rsidR="1706BE28">
        <w:t xml:space="preserve">mplicate </w:t>
      </w:r>
      <w:r w:rsidR="5B7D5EE0">
        <w:t>the clock</w:t>
      </w:r>
      <w:r w:rsidR="1706BE28">
        <w:t xml:space="preserve"> in </w:t>
      </w:r>
      <w:r w:rsidR="0CBC57F1">
        <w:t xml:space="preserve">not only absolute levels of </w:t>
      </w:r>
      <w:r w:rsidR="0CBC57F1" w:rsidRPr="5D89B2CD">
        <w:rPr>
          <w:i/>
          <w:iCs/>
        </w:rPr>
        <w:t>ICS</w:t>
      </w:r>
      <w:r w:rsidR="0CBC57F1">
        <w:t xml:space="preserve"> expression, but also in </w:t>
      </w:r>
      <w:r w:rsidR="3407CB15">
        <w:t>its</w:t>
      </w:r>
      <w:r w:rsidR="0CBC57F1">
        <w:t xml:space="preserve"> phasing</w:t>
      </w:r>
      <w:r w:rsidR="3407CB15">
        <w:t>.</w:t>
      </w:r>
      <w:r w:rsidR="5B7D5EE0">
        <w:t xml:space="preserve"> While CCA1 and LUX have both been </w:t>
      </w:r>
      <w:r w:rsidR="5B7D5EE0">
        <w:lastRenderedPageBreak/>
        <w:t xml:space="preserve">suggested as candidates for transcriptional regulation of </w:t>
      </w:r>
      <w:r w:rsidR="5B7D5EE0" w:rsidRPr="5D89B2CD">
        <w:rPr>
          <w:i/>
          <w:iCs/>
        </w:rPr>
        <w:t>ICS</w:t>
      </w:r>
      <w:r w:rsidR="6FA3B0D6">
        <w:t xml:space="preserve"> expression, </w:t>
      </w:r>
      <w:r w:rsidR="79D73F51">
        <w:t xml:space="preserve">it is not yet clear if either of them are directly responsible. Since each component of the core clock feeds back directly or indirectly onto all others, these results simply suggest that </w:t>
      </w:r>
      <w:r w:rsidR="4D226BAB">
        <w:t>some stage of the clock is involved in</w:t>
      </w:r>
      <w:r w:rsidR="57902628">
        <w:t xml:space="preserve"> regulating</w:t>
      </w:r>
      <w:r w:rsidR="4D226BAB">
        <w:t xml:space="preserve"> </w:t>
      </w:r>
      <w:r w:rsidR="4D226BAB" w:rsidRPr="5D89B2CD">
        <w:rPr>
          <w:i/>
          <w:iCs/>
        </w:rPr>
        <w:t>ICS</w:t>
      </w:r>
      <w:r w:rsidR="4D226BAB">
        <w:t xml:space="preserve"> expression and which may be the process by which SA is rhythmically generated.</w:t>
      </w:r>
    </w:p>
    <w:p w14:paraId="10801066" w14:textId="3B8AF27F" w:rsidR="007F1149" w:rsidRPr="004A1549" w:rsidRDefault="3BCE443A">
      <w:pPr>
        <w:pStyle w:val="MDPI31text"/>
      </w:pPr>
      <w:r>
        <w:t xml:space="preserve">While rhythms in JA, ethylene and SA accumulation are relevant to active herbivory, temporal regulation of </w:t>
      </w:r>
      <w:r w:rsidR="757CBB57">
        <w:t>defense</w:t>
      </w:r>
      <w:r>
        <w:t xml:space="preserve"> mechanisms is also mediated by clock gating of the signal transduction pathways, which is best studied in the JA signaling cascade. Clock regulation of essential components required for a specific signaling mechanism means that the magnitude of a defensive response, or the sensitivity of a plant </w:t>
      </w:r>
      <w:r w:rsidR="757CBB57">
        <w:t>defense</w:t>
      </w:r>
      <w:r>
        <w:t xml:space="preserve"> to wounding signals, is different depending on the time of day. One of the master regulators of JA </w:t>
      </w:r>
      <w:r w:rsidR="757CBB57">
        <w:t>signaling</w:t>
      </w:r>
      <w:r>
        <w:t xml:space="preserve">, MYC2 transcription factor protein is </w:t>
      </w:r>
      <w:r w:rsidR="757CBB57">
        <w:t>stabilized</w:t>
      </w:r>
      <w:r>
        <w:t xml:space="preserve"> and accumulates from midday until dusk </w:t>
      </w:r>
      <w:r w:rsidR="00E447EA" w:rsidRPr="00E447EA">
        <w:t>[225]</w:t>
      </w:r>
      <w:r>
        <w:t xml:space="preserve">. </w:t>
      </w:r>
      <w:r w:rsidRPr="00266176">
        <w:rPr>
          <w:i/>
          <w:iCs/>
        </w:rPr>
        <w:t>MYC2</w:t>
      </w:r>
      <w:r>
        <w:t xml:space="preserve"> transcription peaks at dusk and both the protein and transcript accumulation are regulated by the circadian clock via Time for Coffee (TIC) protein in which TIC negatively regulates MYC2 by promoting the protein degradation. Briefly, TIC is a nuclear protein and the clock regulator found interacting with CCA1/LHY to form a morning complex </w:t>
      </w:r>
      <w:r w:rsidR="00E447EA" w:rsidRPr="00E447EA">
        <w:t>[226]</w:t>
      </w:r>
      <w:r>
        <w:t xml:space="preserve">. The </w:t>
      </w:r>
      <w:r w:rsidRPr="00266176">
        <w:rPr>
          <w:i/>
          <w:iCs/>
        </w:rPr>
        <w:t>MYC2</w:t>
      </w:r>
      <w:r>
        <w:t xml:space="preserve"> promoter in both </w:t>
      </w:r>
      <w:r w:rsidRPr="5D89B2CD">
        <w:rPr>
          <w:i/>
          <w:iCs/>
        </w:rPr>
        <w:t>A. thaliana</w:t>
      </w:r>
      <w:r>
        <w:t xml:space="preserve"> and </w:t>
      </w:r>
      <w:r w:rsidRPr="5D89B2CD">
        <w:rPr>
          <w:i/>
          <w:iCs/>
        </w:rPr>
        <w:t>C</w:t>
      </w:r>
      <w:r w:rsidR="19C55472" w:rsidRPr="5D89B2CD">
        <w:rPr>
          <w:i/>
          <w:iCs/>
        </w:rPr>
        <w:t>.</w:t>
      </w:r>
      <w:r w:rsidRPr="5D89B2CD">
        <w:rPr>
          <w:i/>
          <w:iCs/>
        </w:rPr>
        <w:t xml:space="preserve"> sinensis</w:t>
      </w:r>
      <w:r>
        <w:t xml:space="preserve"> contains LUX binding sites (LBS), and in the former it is bound at the second of its two LBS by LUX and ELF4, two components of the </w:t>
      </w:r>
      <w:r w:rsidR="6323CD7E">
        <w:t>evening complex</w:t>
      </w:r>
      <w:r>
        <w:t xml:space="preserve"> in the plant clock </w:t>
      </w:r>
      <w:r w:rsidR="00E447EA" w:rsidRPr="00E447EA">
        <w:t>[220,227]</w:t>
      </w:r>
      <w:r>
        <w:t xml:space="preserve">. </w:t>
      </w:r>
      <w:r w:rsidRPr="5D89B2CD">
        <w:t>MYC2</w:t>
      </w:r>
      <w:r>
        <w:t xml:space="preserve"> </w:t>
      </w:r>
      <w:r w:rsidR="00437203">
        <w:t>could</w:t>
      </w:r>
      <w:r>
        <w:t xml:space="preserve"> be negatively regulated by TIC in the morning and positively regulated by components of the </w:t>
      </w:r>
      <w:r w:rsidR="635D6678">
        <w:t>evening complex</w:t>
      </w:r>
      <w:r>
        <w:t xml:space="preserve"> in the evening, however, this rhythm does not align with the typical sensitivity of jasmonate signal transduction, thought to peak during the day rather than overnight. MYC2 is also negatively regulated by JASMONATE ZIM DOMAIN (JAZ) proteins, to mitigate activation of downstream </w:t>
      </w:r>
      <w:r w:rsidR="757CBB57">
        <w:t>defense</w:t>
      </w:r>
      <w:r>
        <w:t xml:space="preserve"> pathways at inappropriate times </w:t>
      </w:r>
      <w:r w:rsidR="00E447EA" w:rsidRPr="00E447EA">
        <w:t>[228]</w:t>
      </w:r>
      <w:r>
        <w:t xml:space="preserve">. </w:t>
      </w:r>
      <w:r w:rsidRPr="5D89B2CD">
        <w:rPr>
          <w:i/>
          <w:iCs/>
        </w:rPr>
        <w:t>JAZ1</w:t>
      </w:r>
      <w:r>
        <w:t xml:space="preserve"> and </w:t>
      </w:r>
      <w:r w:rsidRPr="5D89B2CD">
        <w:rPr>
          <w:i/>
          <w:iCs/>
        </w:rPr>
        <w:t>JAZ5</w:t>
      </w:r>
      <w:r>
        <w:t xml:space="preserve">, like </w:t>
      </w:r>
      <w:r w:rsidRPr="5D89B2CD">
        <w:rPr>
          <w:i/>
          <w:iCs/>
        </w:rPr>
        <w:t>MYC2</w:t>
      </w:r>
      <w:r>
        <w:t xml:space="preserve">, were identified to have LBS in their promoters in </w:t>
      </w:r>
      <w:r w:rsidRPr="5D89B2CD">
        <w:rPr>
          <w:i/>
          <w:iCs/>
        </w:rPr>
        <w:t>A. thaliana</w:t>
      </w:r>
      <w:r>
        <w:t xml:space="preserve">, and it was later reported that LUX could bind to the promoter of </w:t>
      </w:r>
      <w:r w:rsidRPr="5D89B2CD">
        <w:rPr>
          <w:i/>
          <w:iCs/>
        </w:rPr>
        <w:t>JAZ5</w:t>
      </w:r>
      <w:r>
        <w:t xml:space="preserve"> </w:t>
      </w:r>
      <w:r w:rsidR="00E447EA" w:rsidRPr="00E447EA">
        <w:t>[223,227]</w:t>
      </w:r>
      <w:r>
        <w:t xml:space="preserve">. In </w:t>
      </w:r>
      <w:r w:rsidR="590229FC">
        <w:t>bushy tobacco (</w:t>
      </w:r>
      <w:r w:rsidRPr="5D89B2CD">
        <w:rPr>
          <w:i/>
          <w:iCs/>
        </w:rPr>
        <w:t>N</w:t>
      </w:r>
      <w:r w:rsidR="66CC0CB7" w:rsidRPr="5D89B2CD">
        <w:rPr>
          <w:i/>
          <w:iCs/>
        </w:rPr>
        <w:t>icotiana</w:t>
      </w:r>
      <w:r w:rsidRPr="5D89B2CD">
        <w:rPr>
          <w:i/>
          <w:iCs/>
        </w:rPr>
        <w:t xml:space="preserve"> benthamiana</w:t>
      </w:r>
      <w:r w:rsidR="590229FC">
        <w:t>)</w:t>
      </w:r>
      <w:r>
        <w:t xml:space="preserve">, </w:t>
      </w:r>
      <w:r w:rsidR="5DC7D29C">
        <w:t>the</w:t>
      </w:r>
      <w:r>
        <w:t xml:space="preserve"> clock protein ZTL was reported to interact independently with the JAZ protein, contributing to the synthesis of nicotine </w:t>
      </w:r>
      <w:r w:rsidR="00E447EA" w:rsidRPr="00E447EA">
        <w:t>[229]</w:t>
      </w:r>
      <w:r>
        <w:t xml:space="preserve">. The role of ZTL in plant </w:t>
      </w:r>
      <w:r w:rsidR="757CBB57">
        <w:t>defense</w:t>
      </w:r>
      <w:r>
        <w:t xml:space="preserve"> was corroborated by the presence of ZTL in </w:t>
      </w:r>
      <w:r w:rsidRPr="5D89B2CD">
        <w:rPr>
          <w:i/>
          <w:iCs/>
        </w:rPr>
        <w:t>N. attenuata</w:t>
      </w:r>
      <w:r>
        <w:t xml:space="preserve"> conferring resistance against generalist herbivore </w:t>
      </w:r>
      <w:r w:rsidR="4D32FEA7">
        <w:t>African cotton leafworm (</w:t>
      </w:r>
      <w:r w:rsidRPr="5D89B2CD">
        <w:rPr>
          <w:i/>
          <w:iCs/>
        </w:rPr>
        <w:t>Spodoptera littoralis</w:t>
      </w:r>
      <w:r w:rsidR="4D32FEA7">
        <w:t>)</w:t>
      </w:r>
      <w:r>
        <w:t xml:space="preserve">. While ZTL transcripts are constitutive, ZTL proteins must be </w:t>
      </w:r>
      <w:r w:rsidR="757CBB57">
        <w:t>stabilized</w:t>
      </w:r>
      <w:r>
        <w:t xml:space="preserve"> by GI, and are degraded after it translocates to the nucleus </w:t>
      </w:r>
      <w:r w:rsidR="00E447EA" w:rsidRPr="00E447EA">
        <w:t>[174]</w:t>
      </w:r>
      <w:r>
        <w:t>. Therefore, ZTL-JAZ interactions are clock dependent and so is the resulting regulation of nicotine production. Via regulation of JAZ proteins and MYC2, the clock is able to gate all pathways downstream of jasmonate signal transduction, facilitating</w:t>
      </w:r>
      <w:r w:rsidR="4ECF70B6">
        <w:t xml:space="preserve"> one mechanism of</w:t>
      </w:r>
      <w:r>
        <w:t xml:space="preserve"> temporal control of plant </w:t>
      </w:r>
      <w:r w:rsidR="757CBB57">
        <w:t>defenses</w:t>
      </w:r>
      <w:r>
        <w:t xml:space="preserve"> during herbivory. </w:t>
      </w:r>
    </w:p>
    <w:p w14:paraId="1C01DD51" w14:textId="64D3F69E" w:rsidR="007F1149" w:rsidRPr="004A1549" w:rsidRDefault="007F1149" w:rsidP="007F1149">
      <w:pPr>
        <w:pStyle w:val="MDPI31text"/>
      </w:pPr>
      <w:r w:rsidRPr="004A1549">
        <w:t xml:space="preserve">It has also been suggested that for various </w:t>
      </w:r>
      <w:r w:rsidR="00127820" w:rsidRPr="004A1549">
        <w:t>defense</w:t>
      </w:r>
      <w:r w:rsidRPr="004A1549">
        <w:t xml:space="preserve"> compounds, there could be a direct clock regulation of their respective synthesis pathways. Accumulation of glucosinolates (GSLs), a class of secondary metabolites involved in the ‘Mustard Oil Bomb’ </w:t>
      </w:r>
      <w:r w:rsidR="008617AE" w:rsidRPr="004A1549">
        <w:t>defense</w:t>
      </w:r>
      <w:r w:rsidRPr="004A1549">
        <w:t xml:space="preserve"> exclusive to crucifers </w:t>
      </w:r>
      <w:r w:rsidR="00E447EA" w:rsidRPr="00E447EA">
        <w:t>[230,231]</w:t>
      </w:r>
      <w:r w:rsidRPr="004A1549">
        <w:t xml:space="preserve">, rhythmically oscillate daily in </w:t>
      </w:r>
      <w:r w:rsidRPr="004A1549">
        <w:rPr>
          <w:i/>
        </w:rPr>
        <w:t xml:space="preserve">A. thaliana </w:t>
      </w:r>
      <w:r w:rsidRPr="004A1549">
        <w:t xml:space="preserve">and </w:t>
      </w:r>
      <w:r w:rsidRPr="004A1549">
        <w:rPr>
          <w:i/>
        </w:rPr>
        <w:t>Brassicas</w:t>
      </w:r>
      <w:r w:rsidRPr="004A1549">
        <w:t xml:space="preserve"> </w:t>
      </w:r>
      <w:r w:rsidR="00E447EA" w:rsidRPr="00E447EA">
        <w:t>[214,221,232]</w:t>
      </w:r>
      <w:r w:rsidRPr="004A1549">
        <w:t xml:space="preserve">. The Mustard Oil Bomb is </w:t>
      </w:r>
      <w:r w:rsidR="008617AE" w:rsidRPr="004A1549">
        <w:t>characterized</w:t>
      </w:r>
      <w:r w:rsidRPr="004A1549">
        <w:t xml:space="preserve"> by the breakdown of GSLs by plant myrosinase enzymes into toxic compounds </w:t>
      </w:r>
      <w:r w:rsidR="00E447EA" w:rsidRPr="00E447EA">
        <w:t>[230,231]</w:t>
      </w:r>
      <w:r w:rsidRPr="004A1549">
        <w:t xml:space="preserve">. GSLs contain a glucose sugar moiety, β-D-glucopyranose (glucose) residue linked to a sulfate group and a side chain derived from either an indole, aromatic, or aliphatic amino acid, and each accumulates in distinct but varied circadian patterns in </w:t>
      </w:r>
      <w:r w:rsidRPr="004A1549">
        <w:rPr>
          <w:i/>
        </w:rPr>
        <w:t>Brassica</w:t>
      </w:r>
      <w:r w:rsidRPr="004A1549">
        <w:t xml:space="preserve"> cultivars </w:t>
      </w:r>
      <w:r w:rsidR="00E447EA" w:rsidRPr="00E447EA">
        <w:t>[232]</w:t>
      </w:r>
      <w:r w:rsidRPr="004A1549">
        <w:t>. </w:t>
      </w:r>
    </w:p>
    <w:p w14:paraId="0E94321D" w14:textId="1E85007F" w:rsidR="007F1149" w:rsidRPr="004A1549" w:rsidRDefault="3BCE443A" w:rsidP="007F1149">
      <w:pPr>
        <w:pStyle w:val="MDPI31text"/>
      </w:pPr>
      <w:r>
        <w:t xml:space="preserve">GSL biosynthesis is regulated by a R2R3-MYB transcription factor MYB34 which binds to the promoters of </w:t>
      </w:r>
      <w:r w:rsidRPr="00266176">
        <w:rPr>
          <w:i/>
          <w:iCs/>
        </w:rPr>
        <w:t>CYP79B2</w:t>
      </w:r>
      <w:r>
        <w:t xml:space="preserve"> and </w:t>
      </w:r>
      <w:r w:rsidRPr="00266176">
        <w:rPr>
          <w:i/>
          <w:iCs/>
        </w:rPr>
        <w:t>CYP79B3</w:t>
      </w:r>
      <w:r>
        <w:t xml:space="preserve"> encoding cytochrome P450 monooxygenases catalyzes the first committed step in indole GSL biosynthesis </w:t>
      </w:r>
      <w:r w:rsidR="00E447EA" w:rsidRPr="00E447EA">
        <w:t>[221,233]</w:t>
      </w:r>
      <w:r>
        <w:t xml:space="preserve">. Lei </w:t>
      </w:r>
      <w:r w:rsidRPr="5D89B2CD">
        <w:rPr>
          <w:i/>
          <w:iCs/>
        </w:rPr>
        <w:t>et al</w:t>
      </w:r>
      <w:r>
        <w:t>. (2019)</w:t>
      </w:r>
      <w:r w:rsidR="00E447EA" w:rsidRPr="00E447EA">
        <w:t>[221]</w:t>
      </w:r>
      <w:r>
        <w:t xml:space="preserve"> reported identification of CCA1-binding sites on the promoters of </w:t>
      </w:r>
      <w:r w:rsidRPr="5D89B2CD">
        <w:rPr>
          <w:i/>
          <w:iCs/>
        </w:rPr>
        <w:t>MYB34</w:t>
      </w:r>
      <w:r>
        <w:t xml:space="preserve">, </w:t>
      </w:r>
      <w:r w:rsidRPr="5D89B2CD">
        <w:rPr>
          <w:i/>
          <w:iCs/>
        </w:rPr>
        <w:t>CYP79B2</w:t>
      </w:r>
      <w:r>
        <w:t xml:space="preserve"> and </w:t>
      </w:r>
      <w:r w:rsidRPr="5D89B2CD">
        <w:rPr>
          <w:i/>
          <w:iCs/>
        </w:rPr>
        <w:t>CYP79B3</w:t>
      </w:r>
      <w:r>
        <w:t xml:space="preserve"> genes, although binding has not yet been </w:t>
      </w:r>
      <w:r w:rsidR="4F5E7AAF">
        <w:t>confirmed</w:t>
      </w:r>
      <w:r>
        <w:t xml:space="preserve">. CCA1 overexpressor Arabidopsis plants were shown to accumulate approximately 2-fold more </w:t>
      </w:r>
      <w:r>
        <w:lastRenderedPageBreak/>
        <w:t xml:space="preserve">indole glucosinolates compared to that of wild-type </w:t>
      </w:r>
      <w:r w:rsidR="00E447EA" w:rsidRPr="00E447EA">
        <w:t>[221]</w:t>
      </w:r>
      <w:r>
        <w:t xml:space="preserve">. It is clear that the clock, either directly or indirectly, regulates glucosinolate accumulation in </w:t>
      </w:r>
      <w:r w:rsidRPr="5D89B2CD">
        <w:rPr>
          <w:i/>
          <w:iCs/>
        </w:rPr>
        <w:t>Brassica</w:t>
      </w:r>
      <w:r>
        <w:t xml:space="preserve"> crops and </w:t>
      </w:r>
      <w:r w:rsidRPr="5D89B2CD">
        <w:rPr>
          <w:i/>
          <w:iCs/>
        </w:rPr>
        <w:t>A. thaliana</w:t>
      </w:r>
      <w:r>
        <w:t xml:space="preserve">, but what has yet to be confirmed is whether this occurs through direct interaction of CCA1 with genes required for GSL biosynthesis, or whether this regulation is mediated by the clock-gating of JA </w:t>
      </w:r>
      <w:r w:rsidR="08E2EC26">
        <w:t>signaling</w:t>
      </w:r>
      <w:r>
        <w:t xml:space="preserve">, which is known to lie upstream of the GSL synthesis pathway </w:t>
      </w:r>
      <w:r w:rsidR="00E447EA" w:rsidRPr="00E447EA">
        <w:t>[234,235]</w:t>
      </w:r>
      <w:r>
        <w:t xml:space="preserve">. One argument could be that the regulation of GSLs occurs both directly and indirectly, since the clock gating of jasmonates is well studied, but GSLs accumulate with circadian rhythmicity even in uninfested/undamaged plants </w:t>
      </w:r>
      <w:r w:rsidR="00E447EA" w:rsidRPr="00E447EA">
        <w:t>[214,232]</w:t>
      </w:r>
      <w:r>
        <w:t>, at a time that jasmonates are not necessarily signaling. </w:t>
      </w:r>
    </w:p>
    <w:p w14:paraId="66533329" w14:textId="4733A4EA" w:rsidR="007F1149" w:rsidRPr="004A1549" w:rsidRDefault="49550183" w:rsidP="007F1149">
      <w:pPr>
        <w:pStyle w:val="MDPI31text"/>
      </w:pPr>
      <w:r>
        <w:t xml:space="preserve">HIPVs constitute a means of communicating herbivory status </w:t>
      </w:r>
      <w:r w:rsidRPr="011CA19A">
        <w:rPr>
          <w:color w:val="auto"/>
        </w:rPr>
        <w:t>to both</w:t>
      </w:r>
      <w:r w:rsidR="74D189AC">
        <w:t xml:space="preserve"> natural enemies of herbivores and other plants </w:t>
      </w:r>
      <w:r w:rsidR="00E447EA" w:rsidRPr="00E447EA">
        <w:t>[202]</w:t>
      </w:r>
      <w:r w:rsidR="74D189AC">
        <w:t xml:space="preserve">. </w:t>
      </w:r>
      <w:r w:rsidR="7E1438C4">
        <w:t xml:space="preserve">Rhythms in HIPV emission have been described in legumes including </w:t>
      </w:r>
      <w:r w:rsidR="7E1438C4" w:rsidRPr="011CA19A">
        <w:rPr>
          <w:i/>
          <w:iCs/>
        </w:rPr>
        <w:t>P</w:t>
      </w:r>
      <w:r w:rsidR="40BB3913" w:rsidRPr="011CA19A">
        <w:rPr>
          <w:i/>
          <w:iCs/>
        </w:rPr>
        <w:t>.</w:t>
      </w:r>
      <w:r w:rsidR="7E1438C4" w:rsidRPr="011CA19A">
        <w:rPr>
          <w:i/>
          <w:iCs/>
        </w:rPr>
        <w:t xml:space="preserve"> vulgaris</w:t>
      </w:r>
      <w:r w:rsidR="7E1438C4">
        <w:t xml:space="preserve"> and lima bean (</w:t>
      </w:r>
      <w:r w:rsidR="7E1438C4" w:rsidRPr="011CA19A">
        <w:rPr>
          <w:i/>
          <w:iCs/>
        </w:rPr>
        <w:t>Phaseolus lunatus</w:t>
      </w:r>
      <w:r w:rsidR="7E1438C4">
        <w:t>), as well as in black poplar, maize (</w:t>
      </w:r>
      <w:r w:rsidR="7E1438C4" w:rsidRPr="011CA19A">
        <w:rPr>
          <w:i/>
          <w:iCs/>
        </w:rPr>
        <w:t>Zea mays</w:t>
      </w:r>
      <w:r w:rsidR="7E1438C4">
        <w:t xml:space="preserve">), and </w:t>
      </w:r>
      <w:r w:rsidR="7E1438C4" w:rsidRPr="011CA19A">
        <w:rPr>
          <w:i/>
          <w:iCs/>
        </w:rPr>
        <w:t>C. sinensis</w:t>
      </w:r>
      <w:r w:rsidR="7E1438C4">
        <w:t xml:space="preserve"> </w:t>
      </w:r>
      <w:r w:rsidR="00E447EA" w:rsidRPr="00E447EA">
        <w:t>[14,216–218,236]</w:t>
      </w:r>
      <w:r w:rsidR="7E1438C4">
        <w:t xml:space="preserve">. </w:t>
      </w:r>
      <w:r w:rsidR="19DE468C">
        <w:t>These rhythms may represent gating and/or direct regulation by the plant clock</w:t>
      </w:r>
      <w:r w:rsidR="7E1438C4">
        <w:t xml:space="preserve"> </w:t>
      </w:r>
      <w:r w:rsidR="00E447EA" w:rsidRPr="00E447EA">
        <w:t>[202]</w:t>
      </w:r>
      <w:r w:rsidR="7E1438C4">
        <w:t xml:space="preserve">. Diurnal rhythms in terpene emission, for example, exhibit a distinctive ‘burst’ at the onset of the light phase in various plants </w:t>
      </w:r>
      <w:r w:rsidR="00E447EA" w:rsidRPr="00E447EA">
        <w:t>[216,236]</w:t>
      </w:r>
      <w:r w:rsidR="7E1438C4">
        <w:t>, which it has been stipulated could be associated with a sharp</w:t>
      </w:r>
      <w:r w:rsidR="1604542F">
        <w:t xml:space="preserve"> </w:t>
      </w:r>
      <w:r w:rsidR="2A542BCA">
        <w:t>increase in</w:t>
      </w:r>
      <w:r w:rsidR="7E1438C4">
        <w:t xml:space="preserve"> </w:t>
      </w:r>
      <w:r w:rsidR="1C0C446F">
        <w:t>JA</w:t>
      </w:r>
      <w:r w:rsidR="7E1438C4">
        <w:t xml:space="preserve"> </w:t>
      </w:r>
      <w:r w:rsidR="650EA406">
        <w:t>signaling</w:t>
      </w:r>
      <w:r w:rsidR="7E1438C4">
        <w:t xml:space="preserve"> in </w:t>
      </w:r>
      <w:r w:rsidR="7E1438C4" w:rsidRPr="011CA19A">
        <w:rPr>
          <w:i/>
          <w:iCs/>
        </w:rPr>
        <w:t>Z. mays</w:t>
      </w:r>
      <w:r w:rsidR="7E1438C4">
        <w:t xml:space="preserve"> </w:t>
      </w:r>
      <w:r w:rsidR="00E447EA" w:rsidRPr="00E447EA">
        <w:t>[236]</w:t>
      </w:r>
      <w:r w:rsidR="7E1438C4">
        <w:t xml:space="preserve">. Notably, it was previously argued that this may also be a result of a light dependent step in </w:t>
      </w:r>
      <w:r w:rsidR="7E1438C4" w:rsidRPr="011CA19A">
        <w:rPr>
          <w:i/>
          <w:iCs/>
        </w:rPr>
        <w:t>P. lunatus</w:t>
      </w:r>
      <w:r w:rsidR="7E1438C4">
        <w:t xml:space="preserve">, especially since JA upregulation occurred during the night as well as the day in damaged leaves </w:t>
      </w:r>
      <w:r w:rsidR="00E447EA" w:rsidRPr="00E447EA">
        <w:t>[216]</w:t>
      </w:r>
      <w:r w:rsidR="7E1438C4">
        <w:t xml:space="preserve">. Benzyl nitrile emission from </w:t>
      </w:r>
      <w:r w:rsidR="7E1438C4" w:rsidRPr="011CA19A">
        <w:rPr>
          <w:i/>
          <w:iCs/>
        </w:rPr>
        <w:t>C. sinensis</w:t>
      </w:r>
      <w:r w:rsidR="7E1438C4">
        <w:t xml:space="preserve"> was reported as clock regulated </w:t>
      </w:r>
      <w:r w:rsidR="00E447EA" w:rsidRPr="00E447EA">
        <w:t>[220]</w:t>
      </w:r>
      <w:r w:rsidR="7E1438C4">
        <w:t xml:space="preserve">, following findings that silencing </w:t>
      </w:r>
      <w:r w:rsidR="7E1438C4" w:rsidRPr="011CA19A">
        <w:rPr>
          <w:i/>
          <w:iCs/>
        </w:rPr>
        <w:t>CsLUX</w:t>
      </w:r>
      <w:r w:rsidR="7E1438C4">
        <w:t xml:space="preserve"> (</w:t>
      </w:r>
      <w:r w:rsidR="1875ED36">
        <w:t xml:space="preserve">aka </w:t>
      </w:r>
      <w:r w:rsidR="7E1438C4" w:rsidRPr="011CA19A">
        <w:rPr>
          <w:i/>
          <w:iCs/>
        </w:rPr>
        <w:t>CsPCL1</w:t>
      </w:r>
      <w:r w:rsidR="7E1438C4">
        <w:t xml:space="preserve">) resulted in significant downregulation of </w:t>
      </w:r>
      <w:r w:rsidR="7E1438C4" w:rsidRPr="011CA19A">
        <w:rPr>
          <w:i/>
          <w:iCs/>
        </w:rPr>
        <w:t>CsCYP79</w:t>
      </w:r>
      <w:r w:rsidR="7E1438C4">
        <w:t xml:space="preserve"> - required for benzyl nitrile synthesis - and </w:t>
      </w:r>
      <w:r w:rsidR="7E1438C4" w:rsidRPr="011CA19A">
        <w:rPr>
          <w:i/>
          <w:iCs/>
        </w:rPr>
        <w:t>CsMYC2</w:t>
      </w:r>
      <w:r w:rsidR="7E1438C4">
        <w:t xml:space="preserve">. The authors stipulated that, since the promoters of both genes contained LBS, CsLUX could induce the transcription of either one. As with regulation of GSLs in </w:t>
      </w:r>
      <w:r w:rsidR="7E1438C4" w:rsidRPr="011CA19A">
        <w:rPr>
          <w:i/>
          <w:iCs/>
        </w:rPr>
        <w:t>A. thaliana</w:t>
      </w:r>
      <w:r w:rsidR="7E1438C4">
        <w:t xml:space="preserve">, there is clearly a capacity for direct transcriptional regulation by the clock, but since no interaction between CsLUX or the </w:t>
      </w:r>
      <w:r w:rsidR="7E1438C4" w:rsidRPr="011CA19A">
        <w:rPr>
          <w:i/>
          <w:iCs/>
        </w:rPr>
        <w:t>CsCYP79</w:t>
      </w:r>
      <w:r w:rsidR="7E1438C4">
        <w:t xml:space="preserve"> promoter was demonstrated, it is unclear whether this is the mechanism by which benzyl nitrile is regulated. Since HIPV emissions tend only to occur at times of defensive phytohormone </w:t>
      </w:r>
      <w:r w:rsidR="650EA406">
        <w:t>signaling</w:t>
      </w:r>
      <w:r w:rsidR="7E1438C4">
        <w:t xml:space="preserve"> </w:t>
      </w:r>
      <w:r w:rsidR="00E447EA" w:rsidRPr="00E447EA">
        <w:t>[202]</w:t>
      </w:r>
      <w:r w:rsidR="7E1438C4">
        <w:t xml:space="preserve">, it may be that the rhythms observed in </w:t>
      </w:r>
      <w:r w:rsidR="7E1438C4" w:rsidRPr="011CA19A">
        <w:rPr>
          <w:i/>
          <w:iCs/>
        </w:rPr>
        <w:t>C. sinensis</w:t>
      </w:r>
      <w:r w:rsidR="7E1438C4">
        <w:t xml:space="preserve"> benzyl nitrile emission are a downstream effect of clock-gating of JA </w:t>
      </w:r>
      <w:r w:rsidR="650EA406">
        <w:t>signaling</w:t>
      </w:r>
      <w:r w:rsidR="7E1438C4">
        <w:t>. </w:t>
      </w:r>
    </w:p>
    <w:p w14:paraId="67E1E08F" w14:textId="354839AC" w:rsidR="007F1149" w:rsidRPr="004A1549" w:rsidRDefault="00A43CFF" w:rsidP="000308E8">
      <w:pPr>
        <w:pStyle w:val="MDPI23heading3"/>
      </w:pPr>
      <w:r w:rsidRPr="004A1549">
        <w:t xml:space="preserve">3.2.3. Functional effects of clock-gating in herbivory </w:t>
      </w:r>
      <w:r w:rsidR="008617AE" w:rsidRPr="004A1549">
        <w:t>defense</w:t>
      </w:r>
    </w:p>
    <w:p w14:paraId="70592B39" w14:textId="16211223" w:rsidR="00DB19F9" w:rsidRPr="004A1549" w:rsidRDefault="00DB19F9" w:rsidP="00DB19F9">
      <w:pPr>
        <w:pStyle w:val="MDPI31text"/>
      </w:pPr>
      <w:r w:rsidRPr="004A1549">
        <w:t xml:space="preserve">In recent years, more studies have been conducted on the effects of clock-gating of herbivory. This was previously demonstrated in plant immunity against pathogens, in which inoculation of </w:t>
      </w:r>
      <w:r w:rsidRPr="004A1549">
        <w:rPr>
          <w:i/>
        </w:rPr>
        <w:t>A. thaliana</w:t>
      </w:r>
      <w:r w:rsidRPr="004A1549">
        <w:t xml:space="preserve"> plants with </w:t>
      </w:r>
      <w:r w:rsidRPr="004A1549">
        <w:rPr>
          <w:i/>
        </w:rPr>
        <w:t>Botrytis cinerea</w:t>
      </w:r>
      <w:r w:rsidRPr="004A1549">
        <w:t xml:space="preserve"> bacteria at different timepoints led not only to different sized lesions, but also altered speed of the transcriptional response itself </w:t>
      </w:r>
      <w:r w:rsidR="00E447EA" w:rsidRPr="00E447EA">
        <w:t>[237]</w:t>
      </w:r>
      <w:r w:rsidRPr="004A1549">
        <w:t>. Applying this to herbivory, the expectation would be that wounding at varying times of day would elicit a defensive response to different degrees, but this has not yet been conclusively demonstrated. While it is useful to understand how gating might work, it is important to translate these results into real-world situations, by observing how they shape the interaction between plants and insect herbivores.</w:t>
      </w:r>
    </w:p>
    <w:p w14:paraId="554868EF" w14:textId="04C54397" w:rsidR="00A43CFF" w:rsidRPr="004A1549" w:rsidRDefault="0B2A5CA1" w:rsidP="5D89B2CD">
      <w:pPr>
        <w:pStyle w:val="MDPI31text"/>
      </w:pPr>
      <w:r>
        <w:t>In</w:t>
      </w:r>
      <w:r w:rsidRPr="5D89B2CD">
        <w:rPr>
          <w:i/>
          <w:iCs/>
        </w:rPr>
        <w:t xml:space="preserve"> P. lunatus</w:t>
      </w:r>
      <w:r>
        <w:t xml:space="preserve">, mechanical wounding at night induced a significantly higher jasmonate concentration than during the day </w:t>
      </w:r>
      <w:r w:rsidR="00E447EA" w:rsidRPr="00E447EA">
        <w:t>[216]</w:t>
      </w:r>
      <w:r>
        <w:t xml:space="preserve">, but these results were not applied to a specific plant-insect interaction. A wounding entrainment conducted on </w:t>
      </w:r>
      <w:r w:rsidR="028318D2">
        <w:t>three</w:t>
      </w:r>
      <w:r>
        <w:t xml:space="preserve"> </w:t>
      </w:r>
      <w:r w:rsidRPr="5D89B2CD">
        <w:rPr>
          <w:i/>
          <w:iCs/>
        </w:rPr>
        <w:t>Brassica</w:t>
      </w:r>
      <w:r>
        <w:t xml:space="preserve"> crops was used to determine the effects of gating on </w:t>
      </w:r>
      <w:r w:rsidR="08E2EC26">
        <w:t>defense</w:t>
      </w:r>
      <w:r>
        <w:t xml:space="preserve"> metabolite accumulation, which was then compared with feeding by</w:t>
      </w:r>
      <w:r w:rsidR="5AAF135E">
        <w:t xml:space="preserve"> the generalist,</w:t>
      </w:r>
      <w:r>
        <w:t xml:space="preserve"> </w:t>
      </w:r>
      <w:r w:rsidR="5AAF135E">
        <w:t xml:space="preserve">cabbage moth </w:t>
      </w:r>
      <w:r w:rsidR="58262B42">
        <w:t>(</w:t>
      </w:r>
      <w:r w:rsidRPr="5D89B2CD">
        <w:rPr>
          <w:i/>
          <w:iCs/>
        </w:rPr>
        <w:t>Mamestra brassica</w:t>
      </w:r>
      <w:r w:rsidR="58262B42" w:rsidRPr="5D89B2CD">
        <w:rPr>
          <w:i/>
          <w:iCs/>
        </w:rPr>
        <w:t>e</w:t>
      </w:r>
      <w:r w:rsidR="58262B42">
        <w:t>)</w:t>
      </w:r>
      <w:r w:rsidR="00E447EA" w:rsidRPr="00E447EA">
        <w:t>[215]</w:t>
      </w:r>
      <w:r>
        <w:t>. It was reported that the time</w:t>
      </w:r>
      <w:r w:rsidR="7C3B8D7B">
        <w:t xml:space="preserve"> </w:t>
      </w:r>
      <w:r>
        <w:t>of</w:t>
      </w:r>
      <w:r w:rsidR="6CC38A1F">
        <w:t xml:space="preserve"> </w:t>
      </w:r>
      <w:r>
        <w:t xml:space="preserve">day of wounding resulted in a different composition of GSLs, and that </w:t>
      </w:r>
      <w:r w:rsidRPr="5D89B2CD">
        <w:rPr>
          <w:i/>
          <w:iCs/>
        </w:rPr>
        <w:t>M. brassica</w:t>
      </w:r>
      <w:r w:rsidR="5AAF135E" w:rsidRPr="5D89B2CD">
        <w:rPr>
          <w:i/>
          <w:iCs/>
        </w:rPr>
        <w:t>e</w:t>
      </w:r>
      <w:r>
        <w:t xml:space="preserve"> feeding was reduced on plants wounded at a specific timepoint. While these results do underscore the point that GSL accumulation is rhythmic, and </w:t>
      </w:r>
      <w:r w:rsidR="43636D6B">
        <w:t>that</w:t>
      </w:r>
      <w:r>
        <w:t xml:space="preserve"> the specific blend of GSLs is also dependent on time of day, it </w:t>
      </w:r>
      <w:r w:rsidR="53FD2DFC">
        <w:t>was important to determine</w:t>
      </w:r>
      <w:r w:rsidR="688F5FB2">
        <w:t xml:space="preserve"> whether </w:t>
      </w:r>
      <w:r w:rsidR="6BCA52EC">
        <w:t>this reflect</w:t>
      </w:r>
      <w:r w:rsidR="07F2B895">
        <w:t>ed</w:t>
      </w:r>
      <w:r w:rsidR="6BCA52EC">
        <w:t xml:space="preserve"> clock</w:t>
      </w:r>
      <w:r w:rsidR="651D574B">
        <w:t xml:space="preserve"> </w:t>
      </w:r>
      <w:r w:rsidR="6BCA52EC">
        <w:t>gat</w:t>
      </w:r>
      <w:r w:rsidR="68BA136C">
        <w:t>ing of</w:t>
      </w:r>
      <w:r w:rsidR="6BCA52EC">
        <w:t xml:space="preserve"> </w:t>
      </w:r>
      <w:r w:rsidR="7A3C28D4">
        <w:t>wounding responses</w:t>
      </w:r>
      <w:r w:rsidR="70FBE0E1">
        <w:t xml:space="preserve"> rather than innate wounding-independent GSL oscillations</w:t>
      </w:r>
      <w:r>
        <w:t xml:space="preserve">. </w:t>
      </w:r>
      <w:r w:rsidR="175006B7">
        <w:t>Although</w:t>
      </w:r>
      <w:r>
        <w:t xml:space="preserve"> </w:t>
      </w:r>
      <w:r w:rsidRPr="5D89B2CD">
        <w:rPr>
          <w:i/>
          <w:iCs/>
        </w:rPr>
        <w:t>M. brassica</w:t>
      </w:r>
      <w:r w:rsidR="5AAF135E" w:rsidRPr="5D89B2CD">
        <w:rPr>
          <w:i/>
          <w:iCs/>
        </w:rPr>
        <w:t>e</w:t>
      </w:r>
      <w:r>
        <w:t xml:space="preserve"> feeding began and ended at different </w:t>
      </w:r>
      <w:r>
        <w:lastRenderedPageBreak/>
        <w:t xml:space="preserve">times of day, </w:t>
      </w:r>
      <w:r w:rsidR="375A9A2F">
        <w:t xml:space="preserve">it was measured in each case over </w:t>
      </w:r>
      <w:r>
        <w:t>24</w:t>
      </w:r>
      <w:r w:rsidR="6D82AFF4">
        <w:t xml:space="preserve"> </w:t>
      </w:r>
      <w:r>
        <w:t xml:space="preserve">h, meaning an entire circadian cycle of both the insect feeding rhythms and the plant </w:t>
      </w:r>
      <w:r w:rsidR="08E2EC26">
        <w:t>defense</w:t>
      </w:r>
      <w:r>
        <w:t xml:space="preserve"> rhythms. </w:t>
      </w:r>
      <w:r w:rsidRPr="5D89B2CD">
        <w:rPr>
          <w:i/>
          <w:iCs/>
        </w:rPr>
        <w:t>Brassica oleracea</w:t>
      </w:r>
      <w:r>
        <w:t xml:space="preserve"> wounded at ZT0 experienced significantly less loss to leaf area after 24</w:t>
      </w:r>
      <w:r w:rsidR="1AB1E1D5">
        <w:t xml:space="preserve"> </w:t>
      </w:r>
      <w:r>
        <w:t xml:space="preserve">h of </w:t>
      </w:r>
      <w:r w:rsidRPr="5D89B2CD">
        <w:rPr>
          <w:i/>
          <w:iCs/>
        </w:rPr>
        <w:t>M. brassica</w:t>
      </w:r>
      <w:r w:rsidR="06200645" w:rsidRPr="5D89B2CD">
        <w:rPr>
          <w:i/>
          <w:iCs/>
        </w:rPr>
        <w:t>e</w:t>
      </w:r>
      <w:r>
        <w:t xml:space="preserve"> feeding </w:t>
      </w:r>
      <w:r w:rsidR="00E447EA" w:rsidRPr="00E447EA">
        <w:t>[215]</w:t>
      </w:r>
      <w:r>
        <w:t xml:space="preserve">, which could suggest that the defensive response is induced either to a greater extent or in a more effective way, when this crop is wounded at the onset of the light phase. This may be a direct result of clock-gating via the jasmonate signal transduction pathway. Since the plant </w:t>
      </w:r>
      <w:r w:rsidR="08E2EC26">
        <w:t>defenses</w:t>
      </w:r>
      <w:r>
        <w:t xml:space="preserve"> were ‘primed’ before feeding by multiple days of mechanical wounding, this study is not </w:t>
      </w:r>
      <w:r w:rsidR="00676F6B">
        <w:t xml:space="preserve">fully </w:t>
      </w:r>
      <w:r>
        <w:t>reflective of the natural environment, but it opens the door to future investigation into how the timing of plant stress can, via gating, impact a plants’ ability to tolerate or defend against herbivory</w:t>
      </w:r>
      <w:r w:rsidR="453EE129">
        <w:t xml:space="preserve"> and mediate insect behaviors.</w:t>
      </w:r>
    </w:p>
    <w:p w14:paraId="406C9D46" w14:textId="0F04DB44" w:rsidR="00AD4763" w:rsidRPr="004A1549" w:rsidRDefault="5389126D" w:rsidP="00AD4763">
      <w:pPr>
        <w:pStyle w:val="MDPI21heading1"/>
      </w:pPr>
      <w:r>
        <w:t>4</w:t>
      </w:r>
      <w:r w:rsidR="530C4F2E">
        <w:t xml:space="preserve">. Insect circadian biology related to </w:t>
      </w:r>
      <w:r w:rsidR="129EAD20">
        <w:t>herbivory</w:t>
      </w:r>
    </w:p>
    <w:p w14:paraId="42669101" w14:textId="47D0879D" w:rsidR="00AD4763" w:rsidRPr="004A1549" w:rsidRDefault="00730646" w:rsidP="00AD4763">
      <w:pPr>
        <w:pStyle w:val="MDPI22heading2"/>
        <w:rPr>
          <w:noProof w:val="0"/>
        </w:rPr>
      </w:pPr>
      <w:r w:rsidRPr="004A1549">
        <w:rPr>
          <w:noProof w:val="0"/>
        </w:rPr>
        <w:t>4</w:t>
      </w:r>
      <w:r w:rsidR="00AD4763" w:rsidRPr="004A1549">
        <w:rPr>
          <w:noProof w:val="0"/>
        </w:rPr>
        <w:t>.1 Environmental time cues and seasonality</w:t>
      </w:r>
    </w:p>
    <w:p w14:paraId="1A10F897" w14:textId="728AB5CF" w:rsidR="00AD4763" w:rsidRPr="004A1549" w:rsidRDefault="008F3B24" w:rsidP="00AD4763">
      <w:pPr>
        <w:pStyle w:val="MDPI31text"/>
      </w:pPr>
      <w:r w:rsidRPr="004A1549">
        <w:t xml:space="preserve">Insects are the most diverse and widely distributed animal group, inhabiting environments from tropical lowlands to alpine, the equator and polar regions </w:t>
      </w:r>
      <w:r w:rsidR="00E447EA" w:rsidRPr="00E447EA">
        <w:t>[238]</w:t>
      </w:r>
      <w:r w:rsidRPr="004A1549">
        <w:t xml:space="preserve">. This ecological breadth suggests that circadian clocks have played a critical role in their evolutionary success by enabling synchronization with varied cyclic environmental changes </w:t>
      </w:r>
      <w:r w:rsidR="000D7029" w:rsidRPr="004A1549">
        <w:t>[11]</w:t>
      </w:r>
      <w:r w:rsidRPr="004A1549">
        <w:t xml:space="preserve">. The successful </w:t>
      </w:r>
      <w:r w:rsidR="008617AE" w:rsidRPr="004A1549">
        <w:t>colonization</w:t>
      </w:r>
      <w:r w:rsidRPr="004A1549">
        <w:t xml:space="preserve"> of extreme latitudes is likely as a result of their highly plastic clocks, facilitating adaptation to radically different changes in daylength between different regions. In temperate climates, synchronization with seasonal changes is especially critical: insects must anticipate adverse conditions like winter and coordinate development or reproduction accordingly </w:t>
      </w:r>
      <w:r w:rsidR="00E447EA" w:rsidRPr="00E447EA">
        <w:t>[239,240]</w:t>
      </w:r>
      <w:r w:rsidRPr="004A1549">
        <w:t>.</w:t>
      </w:r>
    </w:p>
    <w:p w14:paraId="236C0992" w14:textId="4D9845DD" w:rsidR="00D96B79" w:rsidRPr="004A1549" w:rsidRDefault="00D96B79" w:rsidP="00D96B79">
      <w:pPr>
        <w:pStyle w:val="MDPI31text"/>
      </w:pPr>
      <w:r w:rsidRPr="004A1549">
        <w:t xml:space="preserve">Metabolic processes can be down-regulated or shut-down in response to environmental conditions or for certain life stages, these changes can also occur rhythmically. The transition between life stages has been shown to be regulated by the circadian clock </w:t>
      </w:r>
      <w:r w:rsidR="00E447EA" w:rsidRPr="00E447EA">
        <w:t>[241–243]</w:t>
      </w:r>
      <w:r w:rsidRPr="004A1549">
        <w:t xml:space="preserve">, including for hatching and </w:t>
      </w:r>
      <w:r w:rsidR="21436A1F" w:rsidRPr="004A1549">
        <w:t>eclosion</w:t>
      </w:r>
      <w:r w:rsidR="00E447EA" w:rsidRPr="00E447EA">
        <w:t>[244–246]</w:t>
      </w:r>
      <w:r w:rsidRPr="004A1549">
        <w:t xml:space="preserve">. Preparation for pupation and likely digestive shutdown in </w:t>
      </w:r>
      <w:r w:rsidR="00742DBF" w:rsidRPr="004A1549">
        <w:t>silk moths</w:t>
      </w:r>
      <w:r w:rsidRPr="004A1549">
        <w:t xml:space="preserve"> includes gut purging, which occurs rhythmically </w:t>
      </w:r>
      <w:r w:rsidR="00E447EA" w:rsidRPr="00E447EA">
        <w:t>[247]</w:t>
      </w:r>
      <w:r w:rsidRPr="004A1549">
        <w:t>.</w:t>
      </w:r>
      <w:r w:rsidRPr="004A1549">
        <w:rPr>
          <w:highlight w:val="yellow"/>
        </w:rPr>
        <w:t xml:space="preserve"> </w:t>
      </w:r>
      <w:r w:rsidRPr="004A1549">
        <w:t xml:space="preserve">Diapause and migratory responses to the environment are also closely linked to circadian clock regulation. A functional circadian clock is crucial for photoperiod-induced diapause </w:t>
      </w:r>
      <w:r w:rsidR="00E447EA" w:rsidRPr="00E447EA">
        <w:t>[128,248,249]</w:t>
      </w:r>
      <w:r w:rsidRPr="004A1549">
        <w:t>. Shifts in photoperiod can also lead to diapause eggs to be laid by</w:t>
      </w:r>
      <w:r w:rsidR="00E37E63" w:rsidRPr="004A1549">
        <w:t xml:space="preserve"> silk moth</w:t>
      </w:r>
      <w:r w:rsidRPr="004A1549">
        <w:t xml:space="preserve"> </w:t>
      </w:r>
      <w:r w:rsidR="00E37E63" w:rsidRPr="004A1549">
        <w:t>(</w:t>
      </w:r>
      <w:r w:rsidRPr="004A1549">
        <w:rPr>
          <w:i/>
        </w:rPr>
        <w:t>B</w:t>
      </w:r>
      <w:r w:rsidR="00E37E63" w:rsidRPr="004A1549">
        <w:rPr>
          <w:i/>
        </w:rPr>
        <w:t>ombyx</w:t>
      </w:r>
      <w:r w:rsidRPr="004A1549">
        <w:rPr>
          <w:i/>
        </w:rPr>
        <w:t xml:space="preserve"> mori</w:t>
      </w:r>
      <w:r w:rsidR="00E37E63" w:rsidRPr="004A1549">
        <w:t>)</w:t>
      </w:r>
      <w:r w:rsidRPr="004A1549">
        <w:t xml:space="preserve">, dependent on </w:t>
      </w:r>
      <w:r w:rsidRPr="004A1549">
        <w:rPr>
          <w:i/>
        </w:rPr>
        <w:t xml:space="preserve">per </w:t>
      </w:r>
      <w:r w:rsidRPr="004A1549">
        <w:t>expression</w:t>
      </w:r>
      <w:r w:rsidRPr="004A1549">
        <w:rPr>
          <w:i/>
        </w:rPr>
        <w:t xml:space="preserve"> </w:t>
      </w:r>
      <w:r w:rsidR="004E6EC1" w:rsidRPr="004E6EC1">
        <w:t>[133]</w:t>
      </w:r>
      <w:r w:rsidRPr="004A1549">
        <w:t xml:space="preserve">, with </w:t>
      </w:r>
      <w:r w:rsidRPr="004A1549">
        <w:rPr>
          <w:i/>
        </w:rPr>
        <w:t xml:space="preserve">tim </w:t>
      </w:r>
      <w:r w:rsidRPr="004A1549">
        <w:t xml:space="preserve">and </w:t>
      </w:r>
      <w:r w:rsidRPr="004A1549">
        <w:rPr>
          <w:i/>
        </w:rPr>
        <w:t xml:space="preserve">cry </w:t>
      </w:r>
      <w:r w:rsidRPr="004A1549">
        <w:t xml:space="preserve">in </w:t>
      </w:r>
      <w:r w:rsidRPr="004A1549">
        <w:rPr>
          <w:i/>
        </w:rPr>
        <w:t xml:space="preserve">Drosophila triauraria </w:t>
      </w:r>
      <w:r w:rsidRPr="004A1549">
        <w:t xml:space="preserve">controlling general diapause </w:t>
      </w:r>
      <w:r w:rsidR="00E447EA" w:rsidRPr="00E447EA">
        <w:t>[250]</w:t>
      </w:r>
      <w:r w:rsidRPr="004A1549">
        <w:t xml:space="preserve">. These and other core molecular clock genes have also been shown through mutant studies to be crucial for the regulation of diapause in response to temperature </w:t>
      </w:r>
      <w:r w:rsidR="00E447EA" w:rsidRPr="00E447EA">
        <w:t>[251]</w:t>
      </w:r>
      <w:r w:rsidRPr="004A1549">
        <w:t xml:space="preserve">. The transition into migratory forms and </w:t>
      </w:r>
      <w:r w:rsidR="00691E45" w:rsidRPr="004A1549">
        <w:t>behaviors</w:t>
      </w:r>
      <w:r w:rsidRPr="004A1549">
        <w:t xml:space="preserve"> is highly associated with circadian clocks, perhaps the best known example being that of </w:t>
      </w:r>
      <w:r w:rsidR="00542C46" w:rsidRPr="004A1549">
        <w:t>monarch butterfly (</w:t>
      </w:r>
      <w:r w:rsidRPr="004A1549">
        <w:rPr>
          <w:i/>
        </w:rPr>
        <w:t>D</w:t>
      </w:r>
      <w:r w:rsidR="00542C46" w:rsidRPr="004A1549">
        <w:rPr>
          <w:i/>
        </w:rPr>
        <w:t>anaus</w:t>
      </w:r>
      <w:r w:rsidRPr="004A1549">
        <w:rPr>
          <w:i/>
        </w:rPr>
        <w:t xml:space="preserve"> plexippus</w:t>
      </w:r>
      <w:r w:rsidR="00542C46" w:rsidRPr="004A1549">
        <w:t>)</w:t>
      </w:r>
      <w:r w:rsidRPr="004A1549">
        <w:t xml:space="preserve">. The initiation of </w:t>
      </w:r>
      <w:r w:rsidRPr="004A1549">
        <w:rPr>
          <w:i/>
        </w:rPr>
        <w:t>D. plexippus</w:t>
      </w:r>
      <w:r w:rsidRPr="004A1549">
        <w:t xml:space="preserve"> migration is regulated by the circadian clock in response to photoperiod, temperature and host-plant quality reduction </w:t>
      </w:r>
      <w:r w:rsidR="00E447EA" w:rsidRPr="00E447EA">
        <w:t>[252]</w:t>
      </w:r>
      <w:r w:rsidRPr="004A1549">
        <w:t xml:space="preserve">, further to this, the path of migration is also maintained by a time-compensated compass mechanism that is reliant on distinct antennae peripheral circadian clocks </w:t>
      </w:r>
      <w:r w:rsidR="00E447EA" w:rsidRPr="00E447EA">
        <w:t>[253,254]</w:t>
      </w:r>
      <w:r w:rsidRPr="004A1549">
        <w:t>. </w:t>
      </w:r>
    </w:p>
    <w:p w14:paraId="34F95D52" w14:textId="6178602F" w:rsidR="00D96B79" w:rsidRPr="004A1549" w:rsidRDefault="00730646" w:rsidP="00626B76">
      <w:pPr>
        <w:pStyle w:val="MDPI22heading2"/>
        <w:rPr>
          <w:noProof w:val="0"/>
        </w:rPr>
      </w:pPr>
      <w:r w:rsidRPr="004A1549">
        <w:rPr>
          <w:noProof w:val="0"/>
        </w:rPr>
        <w:t>4</w:t>
      </w:r>
      <w:r w:rsidR="00626B76" w:rsidRPr="004A1549">
        <w:rPr>
          <w:noProof w:val="0"/>
        </w:rPr>
        <w:t>.2. Foraging, movement and temporal gating</w:t>
      </w:r>
    </w:p>
    <w:p w14:paraId="0D681413" w14:textId="7B6864C5" w:rsidR="00626B76" w:rsidRPr="004A1549" w:rsidRDefault="006A4CFA" w:rsidP="00626B76">
      <w:pPr>
        <w:pStyle w:val="MDPI31text"/>
      </w:pPr>
      <w:r w:rsidRPr="004A1549">
        <w:t xml:space="preserve">Foraging activity is an important feature of insect </w:t>
      </w:r>
      <w:r w:rsidR="00691E45" w:rsidRPr="004A1549">
        <w:t>behavior</w:t>
      </w:r>
      <w:r w:rsidRPr="004A1549">
        <w:t xml:space="preserve">, especially among migratory or otherwise mobile insects and during times of food scarcity. Foraging </w:t>
      </w:r>
      <w:r w:rsidR="00691E45" w:rsidRPr="004A1549">
        <w:t>behaviors</w:t>
      </w:r>
      <w:r w:rsidRPr="004A1549">
        <w:t xml:space="preserve"> are widely acknowledged as rhythmic </w:t>
      </w:r>
      <w:r w:rsidR="00E447EA" w:rsidRPr="00E447EA">
        <w:t>[255,256]</w:t>
      </w:r>
      <w:r w:rsidR="00283032" w:rsidRPr="004A1549">
        <w:t xml:space="preserve">, </w:t>
      </w:r>
      <w:r w:rsidR="00CD7163" w:rsidRPr="004A1549">
        <w:t xml:space="preserve">and are particularly plastic, facilitating adaptation to variations in food quality or availability </w:t>
      </w:r>
      <w:r w:rsidR="00E447EA" w:rsidRPr="00E447EA">
        <w:t>[257]</w:t>
      </w:r>
      <w:r w:rsidR="00CD7163" w:rsidRPr="004A1549">
        <w:t xml:space="preserve">. </w:t>
      </w:r>
      <w:r w:rsidR="00260C28" w:rsidRPr="004A1549">
        <w:t xml:space="preserve">In many insects, such as </w:t>
      </w:r>
      <w:r w:rsidR="00182B96" w:rsidRPr="004A1549">
        <w:t>Lepidoptera</w:t>
      </w:r>
      <w:r w:rsidR="00260C28" w:rsidRPr="004A1549">
        <w:t>,</w:t>
      </w:r>
      <w:r w:rsidR="00182B96" w:rsidRPr="004A1549">
        <w:t xml:space="preserve"> foraging is a </w:t>
      </w:r>
      <w:r w:rsidR="00691E45" w:rsidRPr="004A1549">
        <w:t>behavior</w:t>
      </w:r>
      <w:r w:rsidR="00182B96" w:rsidRPr="004A1549">
        <w:t xml:space="preserve"> </w:t>
      </w:r>
      <w:r w:rsidR="00694A5A" w:rsidRPr="004A1549">
        <w:t>seen in adults</w:t>
      </w:r>
      <w:r w:rsidR="000248D4" w:rsidRPr="004A1549">
        <w:t xml:space="preserve">, which are no longer herbivorous but rather act as pollinators. However, since oviposition </w:t>
      </w:r>
      <w:r w:rsidR="009F3069" w:rsidRPr="004A1549">
        <w:t>often occurs near food sources, the location of foraging can impact the location of herbivory over time</w:t>
      </w:r>
      <w:r w:rsidR="007801DD" w:rsidRPr="004A1549">
        <w:t>. Importantly, there are</w:t>
      </w:r>
      <w:r w:rsidR="00E27BA2" w:rsidRPr="004A1549">
        <w:t xml:space="preserve"> also</w:t>
      </w:r>
      <w:r w:rsidR="007801DD" w:rsidRPr="004A1549">
        <w:t xml:space="preserve"> herbivorous insects that forage</w:t>
      </w:r>
      <w:r w:rsidR="00E27BA2" w:rsidRPr="004A1549">
        <w:t xml:space="preserve"> for plant tissues</w:t>
      </w:r>
      <w:r w:rsidR="00C017A3">
        <w:t>, such as weevils, leaf beetles or grasshoppers,</w:t>
      </w:r>
      <w:r w:rsidR="0032197B" w:rsidRPr="004A1549">
        <w:t xml:space="preserve"> and </w:t>
      </w:r>
      <w:r w:rsidR="00E27BA2" w:rsidRPr="004A1549">
        <w:t>any rhythms in foraging</w:t>
      </w:r>
      <w:r w:rsidR="00260C28" w:rsidRPr="004A1549">
        <w:t xml:space="preserve"> </w:t>
      </w:r>
      <w:r w:rsidR="00E27BA2" w:rsidRPr="004A1549">
        <w:t xml:space="preserve">they may exhibit will impact herbivory </w:t>
      </w:r>
      <w:r w:rsidR="009847DF" w:rsidRPr="004A1549">
        <w:t xml:space="preserve">similarly to a feeding rhythm. Another context in which foraging rhythms become relevant to herbivory </w:t>
      </w:r>
      <w:r w:rsidR="009847DF" w:rsidRPr="004A1549">
        <w:lastRenderedPageBreak/>
        <w:t xml:space="preserve">outcomes is that of </w:t>
      </w:r>
      <w:r w:rsidR="00B740D8" w:rsidRPr="004A1549">
        <w:t xml:space="preserve">natural enemies, </w:t>
      </w:r>
      <w:r w:rsidR="00374916" w:rsidRPr="004A1549">
        <w:t>which</w:t>
      </w:r>
      <w:r w:rsidR="00B740D8" w:rsidRPr="004A1549">
        <w:t xml:space="preserve"> exhibit rhythms in </w:t>
      </w:r>
      <w:r w:rsidR="00434D61" w:rsidRPr="004A1549">
        <w:t>emergence and use HIPVs to locate their prey</w:t>
      </w:r>
      <w:r w:rsidR="00791512" w:rsidRPr="004A1549">
        <w:t xml:space="preserve"> </w:t>
      </w:r>
      <w:r w:rsidR="00E447EA" w:rsidRPr="00E447EA">
        <w:t>[14,220,258,259]</w:t>
      </w:r>
      <w:r w:rsidR="00434D61" w:rsidRPr="004A1549">
        <w:t>.</w:t>
      </w:r>
    </w:p>
    <w:p w14:paraId="649CB724" w14:textId="724298C1" w:rsidR="00A133F3" w:rsidRPr="004A1549" w:rsidRDefault="00A133F3" w:rsidP="00EA791E">
      <w:pPr>
        <w:pStyle w:val="MDPI31text"/>
      </w:pPr>
      <w:r w:rsidRPr="004A1549">
        <w:t xml:space="preserve">One of the proposed mechanisms by </w:t>
      </w:r>
      <w:r w:rsidR="00D53D86" w:rsidRPr="004A1549">
        <w:t xml:space="preserve">which foraging rhythms could be </w:t>
      </w:r>
      <w:r w:rsidR="005E726D" w:rsidRPr="004A1549">
        <w:t>regulated</w:t>
      </w:r>
      <w:r w:rsidR="00D53D86" w:rsidRPr="004A1549">
        <w:t xml:space="preserve"> is the temporal gating of olfactory and gustatory perception. </w:t>
      </w:r>
      <w:r w:rsidR="00966DF9" w:rsidRPr="004A1549">
        <w:t xml:space="preserve">In the model insect </w:t>
      </w:r>
      <w:r w:rsidR="00966DF9" w:rsidRPr="004A1549">
        <w:rPr>
          <w:i/>
        </w:rPr>
        <w:t>D. melanogaster</w:t>
      </w:r>
      <w:r w:rsidR="00966DF9" w:rsidRPr="004A1549">
        <w:t xml:space="preserve">, </w:t>
      </w:r>
      <w:r w:rsidR="00B96E05" w:rsidRPr="004A1549">
        <w:t xml:space="preserve">taste </w:t>
      </w:r>
      <w:r w:rsidR="00E9362F" w:rsidRPr="004A1549">
        <w:t>sensitivity ch</w:t>
      </w:r>
      <w:r w:rsidR="00B96E05" w:rsidRPr="004A1549">
        <w:t xml:space="preserve">anges throughout the day, peaking in the morning </w:t>
      </w:r>
      <w:r w:rsidR="00E447EA" w:rsidRPr="00E447EA">
        <w:t>[260]</w:t>
      </w:r>
      <w:r w:rsidR="009F430E" w:rsidRPr="004A1549">
        <w:t>. Reportedly, this is due to circadian control of taste receptors</w:t>
      </w:r>
      <w:r w:rsidR="0096290A" w:rsidRPr="004A1549">
        <w:t xml:space="preserve"> via gustatory receptor neurons, and if th</w:t>
      </w:r>
      <w:r w:rsidR="0072422A" w:rsidRPr="004A1549">
        <w:t xml:space="preserve">e clock is disrupted there is a surge in food searching </w:t>
      </w:r>
      <w:r w:rsidR="00691E45" w:rsidRPr="004A1549">
        <w:t>behaviors</w:t>
      </w:r>
      <w:r w:rsidR="0072422A" w:rsidRPr="004A1549">
        <w:t xml:space="preserve"> exhibited by the flies </w:t>
      </w:r>
      <w:r w:rsidR="00E447EA" w:rsidRPr="00E447EA">
        <w:t>[261]</w:t>
      </w:r>
      <w:r w:rsidR="00981C04" w:rsidRPr="004A1549">
        <w:t xml:space="preserve">. </w:t>
      </w:r>
      <w:r w:rsidR="003E4C75" w:rsidRPr="004A1549">
        <w:t>Tobacco hornworm (</w:t>
      </w:r>
      <w:r w:rsidR="003E4C75" w:rsidRPr="004A1549">
        <w:rPr>
          <w:i/>
        </w:rPr>
        <w:t>Manduca sexta</w:t>
      </w:r>
      <w:r w:rsidR="003E4C75" w:rsidRPr="004A1549">
        <w:t xml:space="preserve">) exhibits rhythmic electrophysiology that aligns with their rhythms in foraging </w:t>
      </w:r>
      <w:r w:rsidR="00691E45" w:rsidRPr="004A1549">
        <w:t>behavior</w:t>
      </w:r>
      <w:r w:rsidR="005D4B74" w:rsidRPr="004A1549">
        <w:t xml:space="preserve"> in response to a synthetic scent designed to mimic flowers</w:t>
      </w:r>
      <w:r w:rsidR="008579D4" w:rsidRPr="004A1549">
        <w:t xml:space="preserve"> </w:t>
      </w:r>
      <w:r w:rsidR="00E447EA" w:rsidRPr="00E447EA">
        <w:t>[255,262]</w:t>
      </w:r>
      <w:r w:rsidR="005D4B74" w:rsidRPr="004A1549">
        <w:t>.</w:t>
      </w:r>
      <w:r w:rsidR="008579D4" w:rsidRPr="004A1549">
        <w:t xml:space="preserve"> </w:t>
      </w:r>
      <w:r w:rsidR="0DC46DEB" w:rsidRPr="004A1549">
        <w:t>Furthermore, i</w:t>
      </w:r>
      <w:r w:rsidR="68B77CDF" w:rsidRPr="004A1549">
        <w:t xml:space="preserve">n </w:t>
      </w:r>
      <w:r w:rsidR="68B77CDF" w:rsidRPr="004A1549">
        <w:rPr>
          <w:i/>
          <w:iCs/>
        </w:rPr>
        <w:t>Drosophila</w:t>
      </w:r>
      <w:r w:rsidR="68B77CDF" w:rsidRPr="004A1549">
        <w:t xml:space="preserve"> </w:t>
      </w:r>
      <w:r w:rsidR="68B77CDF" w:rsidRPr="004A1549">
        <w:rPr>
          <w:i/>
          <w:iCs/>
        </w:rPr>
        <w:t>melanogaster</w:t>
      </w:r>
      <w:r w:rsidR="68B77CDF" w:rsidRPr="004A1549">
        <w:t xml:space="preserve"> c</w:t>
      </w:r>
      <w:r w:rsidR="6D2D1257" w:rsidRPr="004A1549">
        <w:t xml:space="preserve">ircadian </w:t>
      </w:r>
      <w:r w:rsidR="2A5E7208" w:rsidRPr="004A1549">
        <w:t>control</w:t>
      </w:r>
      <w:r w:rsidR="00231A27" w:rsidRPr="004A1549">
        <w:t xml:space="preserve"> of olfactory perception </w:t>
      </w:r>
      <w:r w:rsidR="34644408" w:rsidRPr="004A1549">
        <w:t>by antennal clocks</w:t>
      </w:r>
      <w:r w:rsidR="3ADF9BEC" w:rsidRPr="004A1549">
        <w:t xml:space="preserve"> has been described</w:t>
      </w:r>
      <w:r w:rsidR="0084731C">
        <w:t xml:space="preserve"> </w:t>
      </w:r>
      <w:r w:rsidR="00E447EA" w:rsidRPr="00E447EA">
        <w:t>[263–265]</w:t>
      </w:r>
      <w:r w:rsidR="0084731C">
        <w:t xml:space="preserve">, </w:t>
      </w:r>
      <w:r w:rsidR="7246E961" w:rsidRPr="004A1549">
        <w:t>while PDFergic clock neurons were found</w:t>
      </w:r>
      <w:r w:rsidR="00231A27" w:rsidRPr="004A1549">
        <w:t xml:space="preserve"> to </w:t>
      </w:r>
      <w:r w:rsidR="7246E961" w:rsidRPr="004A1549">
        <w:t>promote rhythmic</w:t>
      </w:r>
      <w:r w:rsidR="1267D20E" w:rsidRPr="004A1549">
        <w:t xml:space="preserve"> sensitivity to food odors </w:t>
      </w:r>
      <w:r w:rsidR="4BB653A4" w:rsidRPr="004A1549">
        <w:t xml:space="preserve">and associated foraging </w:t>
      </w:r>
      <w:r w:rsidR="1267D20E" w:rsidRPr="004A1549">
        <w:t>via a dopaminergic</w:t>
      </w:r>
      <w:r w:rsidR="784B47A8" w:rsidRPr="004A1549">
        <w:t xml:space="preserve"> modulation</w:t>
      </w:r>
      <w:r w:rsidR="177F7E3D" w:rsidRPr="004A1549">
        <w:t xml:space="preserve"> of inhibitory projection neurons</w:t>
      </w:r>
      <w:r w:rsidR="002A2B63">
        <w:t xml:space="preserve"> </w:t>
      </w:r>
      <w:r w:rsidR="00E447EA" w:rsidRPr="00E447EA">
        <w:t>[266]</w:t>
      </w:r>
      <w:r w:rsidR="002A2B63">
        <w:t>.</w:t>
      </w:r>
      <w:r w:rsidR="1267D20E" w:rsidRPr="004A1549">
        <w:t xml:space="preserve"> </w:t>
      </w:r>
      <w:r w:rsidR="09C3B51C" w:rsidRPr="004A1549">
        <w:t>Circadian control of olfaction is</w:t>
      </w:r>
      <w:r w:rsidR="450F8B2C" w:rsidRPr="004A1549">
        <w:t xml:space="preserve"> also highly relevant to parasitism and predatory </w:t>
      </w:r>
      <w:r w:rsidR="49AA7E82" w:rsidRPr="004A1549">
        <w:t>behaviors</w:t>
      </w:r>
      <w:r w:rsidR="450F8B2C" w:rsidRPr="004A1549">
        <w:t xml:space="preserve"> by natural enemies of insect herbivores.</w:t>
      </w:r>
      <w:r w:rsidR="00231A27" w:rsidRPr="004A1549">
        <w:t xml:space="preserve"> During the night, nocturnal predatory earwig (</w:t>
      </w:r>
      <w:r w:rsidR="00231A27" w:rsidRPr="004A1549">
        <w:rPr>
          <w:i/>
        </w:rPr>
        <w:t>Doru luteipes</w:t>
      </w:r>
      <w:r w:rsidR="00231A27" w:rsidRPr="004A1549">
        <w:t xml:space="preserve">) is able to consistently distinguish volatiles emitted from damaged or undamaged </w:t>
      </w:r>
      <w:r w:rsidR="00231A27" w:rsidRPr="004A1549">
        <w:rPr>
          <w:i/>
        </w:rPr>
        <w:t>Z. mays</w:t>
      </w:r>
      <w:r w:rsidR="00231A27" w:rsidRPr="004A1549">
        <w:t xml:space="preserve"> plants from one another, but this capacity is entirely lost during the day </w:t>
      </w:r>
      <w:r w:rsidR="00E447EA" w:rsidRPr="00E447EA">
        <w:t>[259]</w:t>
      </w:r>
      <w:r w:rsidR="00231A27" w:rsidRPr="004A1549">
        <w:t xml:space="preserve">. Since </w:t>
      </w:r>
      <w:r w:rsidR="00231A27" w:rsidRPr="004A1549">
        <w:rPr>
          <w:i/>
        </w:rPr>
        <w:t>D. luteipes</w:t>
      </w:r>
      <w:r w:rsidR="00231A27" w:rsidRPr="004A1549">
        <w:t xml:space="preserve"> feeds at night, this changing ability to sense the call for recruitment from damaged plants appears to support its feeding </w:t>
      </w:r>
      <w:r w:rsidR="00691E45" w:rsidRPr="004A1549">
        <w:t>behaviors</w:t>
      </w:r>
      <w:r w:rsidR="00231A27" w:rsidRPr="004A1549">
        <w:t xml:space="preserve">. This is especially relevant to the role of natural enemies as an indirect </w:t>
      </w:r>
      <w:r w:rsidR="00691E45" w:rsidRPr="004A1549">
        <w:t>defense</w:t>
      </w:r>
      <w:r w:rsidR="00231A27" w:rsidRPr="004A1549">
        <w:t xml:space="preserve"> in herbivory, since the plant will often take advantage of </w:t>
      </w:r>
      <w:r w:rsidR="00691E45" w:rsidRPr="004A1549">
        <w:t>behavioral</w:t>
      </w:r>
      <w:r w:rsidR="00231A27" w:rsidRPr="004A1549">
        <w:t xml:space="preserve"> rhythms of parasitoids to recruit them and curb feeding of insect herbivores </w:t>
      </w:r>
      <w:r w:rsidR="00E447EA" w:rsidRPr="00E447EA">
        <w:t>[258]</w:t>
      </w:r>
      <w:r w:rsidR="00231A27" w:rsidRPr="004A1549">
        <w:t>.</w:t>
      </w:r>
    </w:p>
    <w:p w14:paraId="6A4978F3" w14:textId="795C559C" w:rsidR="00626B76" w:rsidRPr="004A1549" w:rsidRDefault="00730646" w:rsidP="00626B76">
      <w:pPr>
        <w:pStyle w:val="MDPI22heading2"/>
        <w:rPr>
          <w:noProof w:val="0"/>
        </w:rPr>
      </w:pPr>
      <w:r w:rsidRPr="004A1549">
        <w:rPr>
          <w:noProof w:val="0"/>
        </w:rPr>
        <w:t>4</w:t>
      </w:r>
      <w:r w:rsidR="00626B76" w:rsidRPr="004A1549">
        <w:rPr>
          <w:noProof w:val="0"/>
        </w:rPr>
        <w:t>.3. Temporal patterns in herbivory</w:t>
      </w:r>
    </w:p>
    <w:p w14:paraId="5987F562" w14:textId="31CDDAD7" w:rsidR="00792C02" w:rsidRPr="004A1549" w:rsidRDefault="5389126D" w:rsidP="00792C02">
      <w:pPr>
        <w:pStyle w:val="MDPI23heading3"/>
      </w:pPr>
      <w:r>
        <w:t>4</w:t>
      </w:r>
      <w:r w:rsidR="2C22C708">
        <w:t xml:space="preserve">.3.1 </w:t>
      </w:r>
      <w:r w:rsidR="66C4D3C6">
        <w:t>F</w:t>
      </w:r>
      <w:r w:rsidR="2C22C708">
        <w:t>eeding rhythms</w:t>
      </w:r>
    </w:p>
    <w:p w14:paraId="12090F50" w14:textId="4C8B547D" w:rsidR="00792C02" w:rsidRPr="004A1549" w:rsidRDefault="08893D36" w:rsidP="5D89B2CD">
      <w:pPr>
        <w:pStyle w:val="MDPI31text"/>
      </w:pPr>
      <w:r>
        <w:t>Circadian f</w:t>
      </w:r>
      <w:r w:rsidR="74BC3ACD">
        <w:t xml:space="preserve">eeding </w:t>
      </w:r>
      <w:r w:rsidR="7AB870A1">
        <w:t>patterns</w:t>
      </w:r>
      <w:r w:rsidR="74BC3ACD">
        <w:t xml:space="preserve"> have been observed in</w:t>
      </w:r>
      <w:r w:rsidR="2945A4E7">
        <w:t xml:space="preserve"> both</w:t>
      </w:r>
      <w:r w:rsidR="74BC3ACD">
        <w:t xml:space="preserve"> larval and adult insects</w:t>
      </w:r>
      <w:r w:rsidR="00052CB6">
        <w:t xml:space="preserve"> </w:t>
      </w:r>
      <w:r w:rsidR="00E447EA" w:rsidRPr="00E447EA">
        <w:t>[267–271]</w:t>
      </w:r>
      <w:r w:rsidR="00F1437F">
        <w:t xml:space="preserve">. </w:t>
      </w:r>
      <w:r w:rsidR="01BB0DC3">
        <w:t xml:space="preserve">Studies of </w:t>
      </w:r>
      <w:r w:rsidR="420E3745" w:rsidRPr="5D89B2CD">
        <w:rPr>
          <w:i/>
          <w:iCs/>
        </w:rPr>
        <w:t>Drosophila</w:t>
      </w:r>
      <w:r w:rsidR="420E3745">
        <w:t xml:space="preserve"> feeding rhythms have </w:t>
      </w:r>
      <w:r w:rsidR="1550471C">
        <w:t>identified regulation involving</w:t>
      </w:r>
      <w:r w:rsidR="74BC3ACD">
        <w:t xml:space="preserve"> peripheral, neuronal and glial clocks</w:t>
      </w:r>
      <w:r w:rsidR="00F1437F">
        <w:t xml:space="preserve"> </w:t>
      </w:r>
      <w:r w:rsidR="00E447EA" w:rsidRPr="00E447EA">
        <w:t>[271–274]</w:t>
      </w:r>
      <w:r w:rsidR="00775C10">
        <w:t xml:space="preserve">. </w:t>
      </w:r>
      <w:r w:rsidR="2C22C708">
        <w:t xml:space="preserve">Historically, it has been difficult to distinguish locomotor rhythms from feeding rhythms when observing insect </w:t>
      </w:r>
      <w:r w:rsidR="3C5268D4">
        <w:t>behavior</w:t>
      </w:r>
      <w:r w:rsidR="2C22C708">
        <w:t xml:space="preserve">, so other metrics are </w:t>
      </w:r>
      <w:r w:rsidR="1DFA4CCE">
        <w:t xml:space="preserve">adopted as a proxy for rhythmic feeding. One of the more common metrics is the diet consumed in specific intervals, a technique used to unveil the </w:t>
      </w:r>
      <w:r w:rsidR="3C5268D4">
        <w:t>feeding</w:t>
      </w:r>
      <w:r w:rsidR="1DFA4CCE">
        <w:t xml:space="preserve"> rhythms of cabbage looper (</w:t>
      </w:r>
      <w:r w:rsidR="1DFA4CCE" w:rsidRPr="5D89B2CD">
        <w:rPr>
          <w:i/>
          <w:iCs/>
        </w:rPr>
        <w:t>Trichoplusia ni</w:t>
      </w:r>
      <w:r w:rsidR="1DFA4CCE">
        <w:t xml:space="preserve">), </w:t>
      </w:r>
      <w:r w:rsidR="7D235A3C" w:rsidRPr="5D89B2CD">
        <w:rPr>
          <w:i/>
          <w:iCs/>
        </w:rPr>
        <w:t>S</w:t>
      </w:r>
      <w:r w:rsidR="47192FC4" w:rsidRPr="5D89B2CD">
        <w:rPr>
          <w:i/>
          <w:iCs/>
        </w:rPr>
        <w:t>.</w:t>
      </w:r>
      <w:r w:rsidR="7D235A3C" w:rsidRPr="5D89B2CD">
        <w:rPr>
          <w:i/>
          <w:iCs/>
        </w:rPr>
        <w:t xml:space="preserve"> li</w:t>
      </w:r>
      <w:r w:rsidR="3C5268D4" w:rsidRPr="5D89B2CD">
        <w:rPr>
          <w:i/>
          <w:iCs/>
        </w:rPr>
        <w:t>t</w:t>
      </w:r>
      <w:r w:rsidR="7D235A3C" w:rsidRPr="5D89B2CD">
        <w:rPr>
          <w:i/>
          <w:iCs/>
        </w:rPr>
        <w:t>toralis</w:t>
      </w:r>
      <w:r w:rsidR="6692CF44" w:rsidRPr="5D89B2CD">
        <w:rPr>
          <w:i/>
          <w:iCs/>
        </w:rPr>
        <w:t xml:space="preserve"> </w:t>
      </w:r>
      <w:r w:rsidR="6692CF44">
        <w:t>as well as</w:t>
      </w:r>
      <w:r w:rsidR="7D235A3C">
        <w:t xml:space="preserve"> cotton leafworm (</w:t>
      </w:r>
      <w:r w:rsidR="7D235A3C" w:rsidRPr="5D89B2CD">
        <w:rPr>
          <w:i/>
          <w:iCs/>
        </w:rPr>
        <w:t>Spodoptera litura</w:t>
      </w:r>
      <w:r w:rsidR="7D235A3C">
        <w:t>)</w:t>
      </w:r>
      <w:r w:rsidR="32CA0654">
        <w:t xml:space="preserve"> larvae. In all cases, feeding rhythms were maintained during constant darkness following entrainment to a photocycl</w:t>
      </w:r>
      <w:r w:rsidR="60E2E54B">
        <w:t>e</w:t>
      </w:r>
      <w:r w:rsidR="35E7024E">
        <w:t xml:space="preserve">, with more food consumed during the subjective night </w:t>
      </w:r>
      <w:r w:rsidR="00E447EA" w:rsidRPr="00E447EA">
        <w:t>[15,268,275]</w:t>
      </w:r>
      <w:r w:rsidR="35E7024E">
        <w:t xml:space="preserve">. Notably, </w:t>
      </w:r>
      <w:r w:rsidR="35E7024E" w:rsidRPr="5D89B2CD">
        <w:rPr>
          <w:i/>
          <w:iCs/>
        </w:rPr>
        <w:t>T. ni</w:t>
      </w:r>
      <w:r w:rsidR="35E7024E">
        <w:t xml:space="preserve"> feeding peaks around the start of the subjective night, </w:t>
      </w:r>
      <w:r w:rsidR="35E7024E" w:rsidRPr="5D89B2CD">
        <w:rPr>
          <w:i/>
          <w:iCs/>
        </w:rPr>
        <w:t>S. litura</w:t>
      </w:r>
      <w:r w:rsidR="35E7024E">
        <w:t xml:space="preserve"> in the middle and </w:t>
      </w:r>
      <w:r w:rsidR="35E7024E" w:rsidRPr="5D89B2CD">
        <w:rPr>
          <w:i/>
          <w:iCs/>
        </w:rPr>
        <w:t>S. littoralis</w:t>
      </w:r>
      <w:r w:rsidR="35E7024E">
        <w:t xml:space="preserve"> towards the end. Another example of alternative metrics for feeding </w:t>
      </w:r>
      <w:r w:rsidR="3C5268D4">
        <w:t>behavior</w:t>
      </w:r>
      <w:r w:rsidR="35E7024E">
        <w:t xml:space="preserve"> is the observation that green peach aphid (</w:t>
      </w:r>
      <w:r w:rsidR="35E7024E" w:rsidRPr="5D89B2CD">
        <w:rPr>
          <w:i/>
          <w:iCs/>
        </w:rPr>
        <w:t>Myzus persicae</w:t>
      </w:r>
      <w:r w:rsidR="35E7024E">
        <w:t xml:space="preserve">) </w:t>
      </w:r>
      <w:r w:rsidR="64720ABE">
        <w:t>also follows a 24</w:t>
      </w:r>
      <w:r w:rsidR="358C0368">
        <w:t>-</w:t>
      </w:r>
      <w:r w:rsidR="64720ABE">
        <w:t xml:space="preserve">h feeding rhythm </w:t>
      </w:r>
      <w:r w:rsidR="5F7E5914">
        <w:t>peaking</w:t>
      </w:r>
      <w:r w:rsidR="64720ABE">
        <w:t xml:space="preserve"> during the early subjective night, by measuring honeydew droplets excreted</w:t>
      </w:r>
      <w:r w:rsidR="16A176F9">
        <w:t xml:space="preserve"> by feeding aphid</w:t>
      </w:r>
      <w:r w:rsidR="344F81B5">
        <w:t>s left in 4</w:t>
      </w:r>
      <w:r w:rsidR="2374B223">
        <w:t>-</w:t>
      </w:r>
      <w:r w:rsidR="344F81B5">
        <w:t xml:space="preserve">h intervals </w:t>
      </w:r>
      <w:r w:rsidR="00E447EA" w:rsidRPr="00E447EA">
        <w:t>[221]</w:t>
      </w:r>
      <w:r w:rsidR="344F81B5">
        <w:t xml:space="preserve">. </w:t>
      </w:r>
      <w:r w:rsidR="6E83D47D">
        <w:t>A</w:t>
      </w:r>
      <w:r w:rsidR="2B90987C">
        <w:t xml:space="preserve"> wide</w:t>
      </w:r>
      <w:r w:rsidR="6E83D47D">
        <w:t xml:space="preserve"> diversity of feeding assays has been developed in </w:t>
      </w:r>
      <w:r w:rsidR="6E83D47D" w:rsidRPr="5D89B2CD">
        <w:rPr>
          <w:i/>
          <w:iCs/>
        </w:rPr>
        <w:t>Drosophila</w:t>
      </w:r>
      <w:r w:rsidR="0034229D">
        <w:rPr>
          <w:i/>
          <w:iCs/>
        </w:rPr>
        <w:t xml:space="preserve"> </w:t>
      </w:r>
      <w:r w:rsidR="00E447EA" w:rsidRPr="00E447EA">
        <w:t>[276,277]</w:t>
      </w:r>
      <w:r w:rsidR="27E161ED">
        <w:t xml:space="preserve"> and some of these may be useful for application in other insects as well.</w:t>
      </w:r>
      <w:r w:rsidR="44E6DF55">
        <w:t xml:space="preserve"> </w:t>
      </w:r>
      <w:r w:rsidR="21CE2542">
        <w:t>O</w:t>
      </w:r>
      <w:r w:rsidR="44E6DF55">
        <w:t xml:space="preserve">bservations of rhythmic clock gene expression in the </w:t>
      </w:r>
      <w:r w:rsidR="44E6DF55" w:rsidRPr="5D89B2CD">
        <w:rPr>
          <w:i/>
          <w:iCs/>
        </w:rPr>
        <w:t>S. li</w:t>
      </w:r>
      <w:r w:rsidR="5F7E5914" w:rsidRPr="5D89B2CD">
        <w:rPr>
          <w:i/>
          <w:iCs/>
        </w:rPr>
        <w:t>t</w:t>
      </w:r>
      <w:r w:rsidR="44E6DF55" w:rsidRPr="5D89B2CD">
        <w:rPr>
          <w:i/>
          <w:iCs/>
        </w:rPr>
        <w:t>toralis</w:t>
      </w:r>
      <w:r w:rsidR="44E6DF55">
        <w:t xml:space="preserve"> midgut suggest that th</w:t>
      </w:r>
      <w:r w:rsidR="38C5B362">
        <w:t>is</w:t>
      </w:r>
      <w:r w:rsidR="44E6DF55">
        <w:t xml:space="preserve"> peripheral clock may influence feeding rhythms </w:t>
      </w:r>
      <w:r w:rsidR="00E447EA" w:rsidRPr="00E447EA">
        <w:t>[268]</w:t>
      </w:r>
      <w:r w:rsidR="1E1368EE">
        <w:t xml:space="preserve">, which </w:t>
      </w:r>
      <w:r w:rsidR="6120A650">
        <w:t>aligns w</w:t>
      </w:r>
      <w:r w:rsidR="758E9245">
        <w:t xml:space="preserve">ith earlier observations in </w:t>
      </w:r>
      <w:r w:rsidR="758E9245" w:rsidRPr="5D89B2CD">
        <w:rPr>
          <w:i/>
          <w:iCs/>
        </w:rPr>
        <w:t>Drosophila</w:t>
      </w:r>
      <w:r w:rsidR="758E9245">
        <w:t xml:space="preserve"> implicating </w:t>
      </w:r>
      <w:r w:rsidR="1E1368EE">
        <w:t xml:space="preserve">peripheral clocks in digestive tissues </w:t>
      </w:r>
      <w:r w:rsidR="7BF798DD">
        <w:t>in the control of</w:t>
      </w:r>
      <w:r w:rsidR="1E1368EE">
        <w:t xml:space="preserve"> rhythmic feeding </w:t>
      </w:r>
      <w:r w:rsidR="00E447EA" w:rsidRPr="00E447EA">
        <w:t>[271]</w:t>
      </w:r>
      <w:r w:rsidR="1E1368EE">
        <w:t>.</w:t>
      </w:r>
    </w:p>
    <w:p w14:paraId="09F37E40" w14:textId="7140AC09" w:rsidR="00645E2D" w:rsidRPr="004A1549" w:rsidRDefault="00730646" w:rsidP="00D15D60">
      <w:pPr>
        <w:pStyle w:val="MDPI23heading3"/>
      </w:pPr>
      <w:r w:rsidRPr="004A1549">
        <w:t>4</w:t>
      </w:r>
      <w:r w:rsidR="00D15D60" w:rsidRPr="004A1549">
        <w:t>.3.2. Metabolism and digestion</w:t>
      </w:r>
    </w:p>
    <w:p w14:paraId="2273523E" w14:textId="41CABC06" w:rsidR="00FC2D2A" w:rsidRPr="004A1549" w:rsidRDefault="00FC2D2A" w:rsidP="00FC2D2A">
      <w:pPr>
        <w:pStyle w:val="MDPI31text"/>
      </w:pPr>
      <w:r w:rsidRPr="004A1549">
        <w:t xml:space="preserve">In addition to feeding often being highly rhythmic, feeding itself is a strong zeitgeber for certain circadian clocks, including different types of food affecting the regulation of clock genes in varying species </w:t>
      </w:r>
      <w:r w:rsidR="00E447EA" w:rsidRPr="00E447EA">
        <w:t>[278–280]</w:t>
      </w:r>
      <w:r w:rsidR="005A47F3" w:rsidRPr="004A1549">
        <w:t>.</w:t>
      </w:r>
      <w:r w:rsidRPr="004A1549">
        <w:t xml:space="preserve"> This indicates a significant interaction between the supply of energy and resources and circadian regulation, however, less research on this has been carried out in insects compared to mammals. Rhythmic feeding in insects has been widely shown, as discussed previously, therefore it is likely that associated </w:t>
      </w:r>
      <w:r w:rsidRPr="004A1549">
        <w:lastRenderedPageBreak/>
        <w:t xml:space="preserve">metabolic pathways interact significantly with the insect circadian clock. This is supported by the prevalence of peripheral clocks in various insect metabolic organs such as the fat body and </w:t>
      </w:r>
      <w:r w:rsidR="00DC73D3" w:rsidRPr="006601E9">
        <w:t>M</w:t>
      </w:r>
      <w:r w:rsidRPr="006601E9">
        <w:t>alpighian</w:t>
      </w:r>
      <w:r w:rsidRPr="004A1549">
        <w:t xml:space="preserve"> tubules </w:t>
      </w:r>
      <w:r w:rsidR="00E447EA" w:rsidRPr="00E447EA">
        <w:t>[268,281,282]</w:t>
      </w:r>
      <w:r w:rsidR="00555C5E" w:rsidRPr="004A1549">
        <w:t xml:space="preserve">. </w:t>
      </w:r>
    </w:p>
    <w:p w14:paraId="3D26D45D" w14:textId="02A65933" w:rsidR="00FC2D2A" w:rsidRPr="004A1549" w:rsidRDefault="433AC890" w:rsidP="00FC2D2A">
      <w:pPr>
        <w:pStyle w:val="MDPI31text"/>
      </w:pPr>
      <w:r>
        <w:t xml:space="preserve">The release of digestive enzymes from these organs is regulated by self-sustaining peripheral clocks that have been shown to be entrained by light </w:t>
      </w:r>
      <w:r w:rsidR="00E447EA" w:rsidRPr="00E447EA">
        <w:t>[281,283,284]</w:t>
      </w:r>
      <w:r>
        <w:t xml:space="preserve">, food </w:t>
      </w:r>
      <w:r w:rsidR="00E447EA" w:rsidRPr="00E447EA">
        <w:t>[32,285–288]</w:t>
      </w:r>
      <w:r>
        <w:t xml:space="preserve"> and through interactions with </w:t>
      </w:r>
      <w:r w:rsidR="002C842D">
        <w:t xml:space="preserve">brain </w:t>
      </w:r>
      <w:r>
        <w:t xml:space="preserve">clocks </w:t>
      </w:r>
      <w:r w:rsidR="00E447EA" w:rsidRPr="00E447EA">
        <w:t>[289]</w:t>
      </w:r>
      <w:r>
        <w:t>. This highlights both the importance and likely fitness benefit</w:t>
      </w:r>
      <w:r w:rsidR="000751EB">
        <w:t>s</w:t>
      </w:r>
      <w:r>
        <w:t xml:space="preserve"> of anticipatory digestive enzyme activity and how the correct timing of feeding contributes to metabolic efficiency. Research on </w:t>
      </w:r>
      <w:r w:rsidRPr="5D89B2CD">
        <w:rPr>
          <w:i/>
          <w:iCs/>
        </w:rPr>
        <w:t>S. litura</w:t>
      </w:r>
      <w:r>
        <w:t xml:space="preserve"> showed timed release of digestive enzymes with significant daily rhythmicity in the expression of detoxification genes in the larval midgut and fat</w:t>
      </w:r>
      <w:r w:rsidR="14815363">
        <w:t xml:space="preserve"> </w:t>
      </w:r>
      <w:r>
        <w:t xml:space="preserve">body, peaking during the larval inactive phase </w:t>
      </w:r>
      <w:r w:rsidR="00E447EA" w:rsidRPr="00E447EA">
        <w:t>[275]</w:t>
      </w:r>
      <w:r>
        <w:t>, potentially highlighting the importance of a rest and digest phase for plant material digestion and detoxification. </w:t>
      </w:r>
    </w:p>
    <w:p w14:paraId="15ADC456" w14:textId="0C969ECA" w:rsidR="00FC2D2A" w:rsidRPr="00C3079E" w:rsidRDefault="433AC890" w:rsidP="00FC2D2A">
      <w:pPr>
        <w:pStyle w:val="MDPI31text"/>
        <w:rPr>
          <w:color w:val="auto"/>
        </w:rPr>
      </w:pPr>
      <w:r w:rsidRPr="00C3079E">
        <w:rPr>
          <w:color w:val="auto"/>
        </w:rPr>
        <w:t xml:space="preserve">The specific regulation of digestive enzymes in response to feeding is likely a significant contributor to herbivorous larvae’s ability to feed on host plants within and outside host ranges </w:t>
      </w:r>
      <w:r w:rsidR="00E447EA" w:rsidRPr="00E447EA">
        <w:t>[290]</w:t>
      </w:r>
      <w:r w:rsidRPr="00C3079E">
        <w:rPr>
          <w:color w:val="auto"/>
        </w:rPr>
        <w:t xml:space="preserve">, therefore, correctly timed release of such would be important for efficient feeding. Signals from food in the gut have been shown to be a key regulator of digestive enzyme release </w:t>
      </w:r>
      <w:r w:rsidR="00E447EA" w:rsidRPr="00E447EA">
        <w:t>[291]</w:t>
      </w:r>
      <w:r w:rsidRPr="00C3079E">
        <w:rPr>
          <w:color w:val="auto"/>
        </w:rPr>
        <w:t xml:space="preserve">, nevertheless, the endogenous signals for production and release of such can be maintained rhythmically. Amylase release is shown to occur rhythmically, peaking around dawn </w:t>
      </w:r>
      <w:r w:rsidR="00E447EA" w:rsidRPr="00E447EA">
        <w:t>[268,275]</w:t>
      </w:r>
      <w:r w:rsidRPr="00C3079E">
        <w:rPr>
          <w:color w:val="auto"/>
        </w:rPr>
        <w:t xml:space="preserve">, though this is likely strongly associated with food presence in the gut as shown in </w:t>
      </w:r>
      <w:r w:rsidR="1664DCB5" w:rsidRPr="00C3079E">
        <w:rPr>
          <w:color w:val="auto"/>
        </w:rPr>
        <w:t>two-spotted cricket (</w:t>
      </w:r>
      <w:r w:rsidRPr="00C3079E">
        <w:rPr>
          <w:i/>
          <w:iCs/>
          <w:color w:val="auto"/>
        </w:rPr>
        <w:t>Gryllus bimaculatus</w:t>
      </w:r>
      <w:r w:rsidR="1664DCB5" w:rsidRPr="00C3079E">
        <w:rPr>
          <w:color w:val="auto"/>
        </w:rPr>
        <w:t>)</w:t>
      </w:r>
      <w:r w:rsidRPr="00C3079E">
        <w:rPr>
          <w:color w:val="auto"/>
        </w:rPr>
        <w:t xml:space="preserve"> </w:t>
      </w:r>
      <w:r w:rsidR="00E447EA" w:rsidRPr="00E447EA">
        <w:t>[292]</w:t>
      </w:r>
      <w:r w:rsidRPr="00C3079E">
        <w:rPr>
          <w:color w:val="auto"/>
        </w:rPr>
        <w:t xml:space="preserve">. However, </w:t>
      </w:r>
      <w:r w:rsidR="00F44EC2" w:rsidRPr="00C3079E">
        <w:rPr>
          <w:color w:val="auto"/>
        </w:rPr>
        <w:t xml:space="preserve">the neuropeptide </w:t>
      </w:r>
      <w:r w:rsidRPr="00C3079E">
        <w:rPr>
          <w:color w:val="auto"/>
        </w:rPr>
        <w:t xml:space="preserve">adipokinetic hormone (AKH) is a key regulator for amylase and contributes to the regulation of rhythmic </w:t>
      </w:r>
      <w:r w:rsidR="7A434DE6" w:rsidRPr="00C3079E">
        <w:rPr>
          <w:color w:val="auto"/>
        </w:rPr>
        <w:t>behaviors</w:t>
      </w:r>
      <w:r w:rsidRPr="00C3079E">
        <w:rPr>
          <w:color w:val="auto"/>
        </w:rPr>
        <w:t xml:space="preserve"> through the management of energy expenditure </w:t>
      </w:r>
      <w:r w:rsidR="00E447EA" w:rsidRPr="00E447EA">
        <w:t>[293]</w:t>
      </w:r>
      <w:r w:rsidRPr="00C3079E">
        <w:rPr>
          <w:color w:val="auto"/>
        </w:rPr>
        <w:t xml:space="preserve">, so there may be further indirect circadian regulation of amylase outside of rhythmic feeding. Various other digestive enzymes were shown to have similar circadian rhythms in activity </w:t>
      </w:r>
      <w:r w:rsidR="00E447EA" w:rsidRPr="00E447EA">
        <w:t>[268,275]</w:t>
      </w:r>
      <w:r w:rsidRPr="00C3079E">
        <w:rPr>
          <w:color w:val="auto"/>
        </w:rPr>
        <w:t xml:space="preserve">, such as trypsin </w:t>
      </w:r>
      <w:r w:rsidR="00E447EA" w:rsidRPr="00E447EA">
        <w:t>[294]</w:t>
      </w:r>
      <w:r w:rsidRPr="00C3079E">
        <w:rPr>
          <w:color w:val="auto"/>
        </w:rPr>
        <w:t xml:space="preserve"> and Trehalase </w:t>
      </w:r>
      <w:r w:rsidR="00E447EA" w:rsidRPr="00E447EA">
        <w:t>[295]</w:t>
      </w:r>
      <w:r w:rsidR="00F06B99" w:rsidRPr="00C3079E">
        <w:rPr>
          <w:color w:val="auto"/>
        </w:rPr>
        <w:t xml:space="preserve"> with the latter reported to exhibit strong sensitivity to shifts</w:t>
      </w:r>
      <w:r w:rsidRPr="00C3079E">
        <w:rPr>
          <w:color w:val="auto"/>
        </w:rPr>
        <w:t xml:space="preserve"> in photoperiod </w:t>
      </w:r>
      <w:r w:rsidR="00E447EA" w:rsidRPr="00E447EA">
        <w:t>[296]</w:t>
      </w:r>
      <w:r w:rsidRPr="00C3079E">
        <w:rPr>
          <w:color w:val="auto"/>
        </w:rPr>
        <w:t xml:space="preserve">. The expression of the protein responsible for the synthesis of trehalases’s substrate also shows a significant rhythm </w:t>
      </w:r>
      <w:r w:rsidR="00E447EA" w:rsidRPr="00E447EA">
        <w:t>[268]</w:t>
      </w:r>
      <w:r w:rsidRPr="00C3079E">
        <w:rPr>
          <w:color w:val="auto"/>
        </w:rPr>
        <w:t xml:space="preserve">. Circadian regulation of gut absorption rates and sensitivity to specific molecules has not yet been </w:t>
      </w:r>
      <w:r w:rsidR="7A434DE6" w:rsidRPr="00C3079E">
        <w:rPr>
          <w:color w:val="auto"/>
        </w:rPr>
        <w:t>categorized</w:t>
      </w:r>
      <w:r w:rsidRPr="00C3079E">
        <w:rPr>
          <w:color w:val="auto"/>
        </w:rPr>
        <w:t xml:space="preserve"> by research. </w:t>
      </w:r>
    </w:p>
    <w:p w14:paraId="1302583C" w14:textId="19AE922E" w:rsidR="00D15D60" w:rsidRPr="004A1549" w:rsidRDefault="00F84CFA" w:rsidP="00D15D60">
      <w:pPr>
        <w:pStyle w:val="MDPI31text"/>
      </w:pPr>
      <w:r w:rsidRPr="004A1549">
        <w:t xml:space="preserve">Outside of digestion, the breakdown and conversion of energy </w:t>
      </w:r>
      <w:r w:rsidR="00541E67">
        <w:t>store</w:t>
      </w:r>
      <w:r w:rsidRPr="004A1549">
        <w:t>s</w:t>
      </w:r>
      <w:r w:rsidR="00CA585C">
        <w:t xml:space="preserve"> may help sustain rhythmic</w:t>
      </w:r>
      <w:r w:rsidR="00541E67">
        <w:t xml:space="preserve"> activities. AKH from </w:t>
      </w:r>
      <w:r w:rsidR="00204683">
        <w:t>the Corpora Cardiaca acts in analogy to vertebrate glucagon by promoting the release of trehalose and triglycerides via its cognate receptor (AKHR) from the fat body into the hemolymph</w:t>
      </w:r>
      <w:r w:rsidR="00DA1DC8">
        <w:t xml:space="preserve"> </w:t>
      </w:r>
      <w:r w:rsidR="00E447EA" w:rsidRPr="00E447EA">
        <w:t>[297–299]</w:t>
      </w:r>
      <w:r w:rsidR="004C08A6">
        <w:t>. Moreover, AKH mediates both starvation sensitivity as well as starvation-induced hyperactivity, which can override</w:t>
      </w:r>
      <w:r w:rsidR="007850BB">
        <w:t xml:space="preserve"> normal clock-dependent behavior </w:t>
      </w:r>
      <w:r w:rsidR="00E447EA" w:rsidRPr="00E447EA">
        <w:t>[297,298]</w:t>
      </w:r>
      <w:r w:rsidR="00F31F25">
        <w:t>. Mobilization of lipids and other energy storage molecules such as glycogen occurs rhythmically and can be under</w:t>
      </w:r>
      <w:r w:rsidR="00264187">
        <w:t xml:space="preserve"> circadian clock regulation, timed with species-specific activity windows </w:t>
      </w:r>
      <w:r w:rsidR="00E447EA" w:rsidRPr="00E447EA">
        <w:t>[271,300,301]</w:t>
      </w:r>
      <w:r w:rsidRPr="004A1549">
        <w:t xml:space="preserve">. </w:t>
      </w:r>
      <w:r w:rsidR="00472B64">
        <w:t xml:space="preserve">Indeed, metabolic tissues such as the fat body exhibit rhythmic gene expression as a result of both food-entrained tissue-specific circadian clock function as well as more direct food-associated responses </w:t>
      </w:r>
      <w:r w:rsidR="00E447EA" w:rsidRPr="00E447EA">
        <w:t>[285]</w:t>
      </w:r>
      <w:r w:rsidR="00472B64" w:rsidRPr="00DA1DC8">
        <w:t>.</w:t>
      </w:r>
      <w:r w:rsidRPr="00DA1DC8">
        <w:t xml:space="preserve"> This metabolic timing may be particularly important for the energy demands of flight, allowing for energy availability to be timed with flight initiation, similar to where some lepidopteran species ‘shiver’ to heat up flight muscles </w:t>
      </w:r>
      <w:r w:rsidR="00E447EA" w:rsidRPr="00E447EA">
        <w:t>[302,303]</w:t>
      </w:r>
      <w:r w:rsidRPr="00DA1DC8">
        <w:t xml:space="preserve">. This may also be evident by the increased circadian rhythmicity in flying </w:t>
      </w:r>
      <w:r w:rsidRPr="00DA1DC8">
        <w:rPr>
          <w:i/>
          <w:iCs/>
        </w:rPr>
        <w:t>Gryllus</w:t>
      </w:r>
      <w:r w:rsidRPr="00DA1DC8">
        <w:t xml:space="preserve"> individuals which have to be more efficient with energy availability and use due to the increased fitness costs of flight </w:t>
      </w:r>
      <w:r w:rsidR="00E447EA" w:rsidRPr="00E447EA">
        <w:t>[304]</w:t>
      </w:r>
      <w:r w:rsidRPr="00DA1DC8">
        <w:t>.</w:t>
      </w:r>
    </w:p>
    <w:p w14:paraId="3104B8C4" w14:textId="4EE4F208" w:rsidR="00F84CFA" w:rsidRPr="004A1549" w:rsidRDefault="00730646" w:rsidP="00F84CFA">
      <w:pPr>
        <w:pStyle w:val="MDPI23heading3"/>
      </w:pPr>
      <w:r w:rsidRPr="004A1549">
        <w:t>4</w:t>
      </w:r>
      <w:r w:rsidR="00F84CFA" w:rsidRPr="004A1549">
        <w:t>.3.3. Detoxification and chronotoxicity</w:t>
      </w:r>
    </w:p>
    <w:p w14:paraId="173322AE" w14:textId="07A60DFD" w:rsidR="0073617E" w:rsidRPr="004A1549" w:rsidRDefault="41B10E7C" w:rsidP="0073617E">
      <w:pPr>
        <w:pStyle w:val="MDPI31text"/>
        <w:rPr>
          <w:highlight w:val="yellow"/>
        </w:rPr>
      </w:pPr>
      <w:r>
        <w:t>Insects</w:t>
      </w:r>
      <w:r w:rsidR="670CCE00">
        <w:t xml:space="preserve"> </w:t>
      </w:r>
      <w:r>
        <w:t xml:space="preserve">possess a rhythmic innate immune system that provides a generalist response to potential toxins, typically converting them to non-toxic products or sequestering them to prevent metabolic disruption </w:t>
      </w:r>
      <w:r w:rsidR="00E447EA" w:rsidRPr="00E447EA">
        <w:t>[305,306]</w:t>
      </w:r>
      <w:r>
        <w:t xml:space="preserve">. Part of these systems is the use of metabolizing enzymes to detoxify xenobiotics and oxidative stress caused by the ingestion of plant </w:t>
      </w:r>
      <w:r>
        <w:lastRenderedPageBreak/>
        <w:t>material. The regulation of these enzymes show</w:t>
      </w:r>
      <w:r w:rsidR="3D9E46D1">
        <w:t>s</w:t>
      </w:r>
      <w:r>
        <w:t xml:space="preserve"> circadian rhythmicity that is lost in clock mutants </w:t>
      </w:r>
      <w:r w:rsidR="00E447EA" w:rsidRPr="00E447EA">
        <w:t>[23,307,308]</w:t>
      </w:r>
      <w:r>
        <w:t>. The fat</w:t>
      </w:r>
      <w:r w:rsidR="6AAAFB3B">
        <w:t xml:space="preserve"> </w:t>
      </w:r>
      <w:r>
        <w:t xml:space="preserve">body and midgut excrete a significant quantity of these detoxification enzymes and, as discussed previously, maintain their own peripheral circadian clocks </w:t>
      </w:r>
      <w:r w:rsidR="00E447EA" w:rsidRPr="00E447EA">
        <w:t>[275,283,285]</w:t>
      </w:r>
      <w:r>
        <w:t xml:space="preserve">. </w:t>
      </w:r>
      <w:r w:rsidRPr="5D89B2CD">
        <w:rPr>
          <w:i/>
          <w:iCs/>
        </w:rPr>
        <w:t xml:space="preserve">S. litura </w:t>
      </w:r>
      <w:r>
        <w:t xml:space="preserve">has been shown to rhythmically express detoxification genes from these organs, likely in response to the plant material and secondary metabolites in the gut </w:t>
      </w:r>
      <w:r w:rsidR="00E447EA" w:rsidRPr="00E447EA">
        <w:t>[275]</w:t>
      </w:r>
      <w:r>
        <w:t xml:space="preserve">, with </w:t>
      </w:r>
      <w:r w:rsidRPr="5D89B2CD">
        <w:rPr>
          <w:i/>
          <w:iCs/>
        </w:rPr>
        <w:t>B. mori</w:t>
      </w:r>
      <w:r>
        <w:t xml:space="preserve"> showing these rhythms can be maintained independently in gut tissues </w:t>
      </w:r>
      <w:r w:rsidR="00E447EA" w:rsidRPr="00E447EA">
        <w:t>[283]</w:t>
      </w:r>
      <w:r>
        <w:t>. Research on</w:t>
      </w:r>
      <w:r w:rsidR="01675340">
        <w:t xml:space="preserve"> Chinese oak tussar moth</w:t>
      </w:r>
      <w:r>
        <w:t xml:space="preserve"> </w:t>
      </w:r>
      <w:r w:rsidR="47B77C65">
        <w:t>(</w:t>
      </w:r>
      <w:r w:rsidRPr="5D89B2CD">
        <w:rPr>
          <w:i/>
          <w:iCs/>
        </w:rPr>
        <w:t>A</w:t>
      </w:r>
      <w:r w:rsidR="47B77C65" w:rsidRPr="5D89B2CD">
        <w:rPr>
          <w:i/>
          <w:iCs/>
        </w:rPr>
        <w:t>ntheraea</w:t>
      </w:r>
      <w:r w:rsidRPr="5D89B2CD">
        <w:rPr>
          <w:i/>
          <w:iCs/>
        </w:rPr>
        <w:t xml:space="preserve"> pernyi</w:t>
      </w:r>
      <w:r w:rsidR="47B77C65">
        <w:t>)</w:t>
      </w:r>
      <w:r>
        <w:t xml:space="preserve"> however also showed a reliance on the central circadian clock </w:t>
      </w:r>
      <w:r w:rsidR="00E447EA" w:rsidRPr="00E447EA">
        <w:t>[289]</w:t>
      </w:r>
      <w:r>
        <w:t>, indicating that the regulation of detoxification rhythms can often be species-specific.</w:t>
      </w:r>
    </w:p>
    <w:p w14:paraId="79ABEEBB" w14:textId="35FA75A0" w:rsidR="00F84CFA" w:rsidRPr="004A1549" w:rsidRDefault="41B10E7C" w:rsidP="3BBE6BBF">
      <w:pPr>
        <w:pStyle w:val="MDPI31text"/>
      </w:pPr>
      <w:r>
        <w:t xml:space="preserve">Cytochrome P450s </w:t>
      </w:r>
      <w:r w:rsidR="1A16A697">
        <w:t>constitute</w:t>
      </w:r>
      <w:r>
        <w:t xml:space="preserve"> a large family of </w:t>
      </w:r>
      <w:r w:rsidR="58BB69E6">
        <w:t xml:space="preserve">broadly acting </w:t>
      </w:r>
      <w:r>
        <w:t xml:space="preserve">detoxifying enzymes, crucial for insects' ability to detoxify the variety of secondary metabolites ingested during herbivory </w:t>
      </w:r>
      <w:r w:rsidR="00E447EA" w:rsidRPr="00E447EA">
        <w:t>[309]</w:t>
      </w:r>
      <w:r>
        <w:t xml:space="preserve">. They have been shown to have significant circadian rhythmicity, providing fitness benefits, that are lost in clock mutants </w:t>
      </w:r>
      <w:r w:rsidR="00E447EA" w:rsidRPr="00E447EA">
        <w:t>[23,310]</w:t>
      </w:r>
      <w:r>
        <w:t xml:space="preserve">. Changes in the rhythmic expression of numerous other detoxification enzymes have also been recorded in </w:t>
      </w:r>
      <w:r w:rsidR="6A965EF7" w:rsidRPr="5D89B2CD">
        <w:rPr>
          <w:i/>
          <w:iCs/>
        </w:rPr>
        <w:t>Clk</w:t>
      </w:r>
      <w:r w:rsidRPr="5D89B2CD">
        <w:rPr>
          <w:i/>
          <w:iCs/>
        </w:rPr>
        <w:t xml:space="preserve"> </w:t>
      </w:r>
      <w:r>
        <w:t xml:space="preserve">mutant </w:t>
      </w:r>
      <w:r w:rsidRPr="5D89B2CD">
        <w:rPr>
          <w:i/>
          <w:iCs/>
        </w:rPr>
        <w:t>D. melanogaster</w:t>
      </w:r>
      <w:r>
        <w:t xml:space="preserve"> </w:t>
      </w:r>
      <w:r w:rsidR="3DA78619">
        <w:t>[120]</w:t>
      </w:r>
      <w:r>
        <w:t xml:space="preserve">. Plants express secondary metabolites rhythmically therefore specialist detoxification enzymes such as glucosinolate sulfatases (GSS), crucial for the detoxification of the mustard oil bomb used by cruciferous plants as </w:t>
      </w:r>
      <w:r w:rsidR="00402D6B">
        <w:t>an</w:t>
      </w:r>
      <w:r>
        <w:t xml:space="preserve"> herbivory deterrent, may also be maintained rhythmically to counter plant </w:t>
      </w:r>
      <w:r w:rsidR="6A965EF7">
        <w:t>defenses</w:t>
      </w:r>
      <w:r>
        <w:t xml:space="preserve">. </w:t>
      </w:r>
      <w:r w:rsidR="3BACB3F0">
        <w:t xml:space="preserve">“Chronotoxicity” refers to the changes in toxicity </w:t>
      </w:r>
      <w:r w:rsidR="006F10CB">
        <w:t>as a function of the</w:t>
      </w:r>
      <w:r w:rsidR="3BACB3F0">
        <w:t xml:space="preserve"> time of day of exposure. </w:t>
      </w:r>
      <w:r>
        <w:t>Diel differences in the toxicity of infections or compounds in insects</w:t>
      </w:r>
      <w:r w:rsidR="76706559">
        <w:t xml:space="preserve"> ha</w:t>
      </w:r>
      <w:r w:rsidR="3778BA75">
        <w:t>ve</w:t>
      </w:r>
      <w:r w:rsidR="76706559">
        <w:t xml:space="preserve"> been well documented along with the impact of </w:t>
      </w:r>
      <w:r>
        <w:t xml:space="preserve">insect feeding and detoxification rhythms </w:t>
      </w:r>
      <w:r w:rsidR="528110FA">
        <w:t>on</w:t>
      </w:r>
      <w:r>
        <w:t xml:space="preserve"> crop loss</w:t>
      </w:r>
      <w:r w:rsidR="36FCE005">
        <w:t>es</w:t>
      </w:r>
      <w:r>
        <w:t xml:space="preserve"> and pesticide effectiveness </w:t>
      </w:r>
      <w:r w:rsidR="00E447EA" w:rsidRPr="00E447EA">
        <w:t>[306,311–313]</w:t>
      </w:r>
      <w:r>
        <w:t xml:space="preserve">. </w:t>
      </w:r>
      <w:r w:rsidR="7F4855F8">
        <w:t>These</w:t>
      </w:r>
      <w:r>
        <w:t xml:space="preserve"> changes in outcomes are likely a factor of the circadian regulation of innate immunity discussed above. In </w:t>
      </w:r>
      <w:r w:rsidRPr="5D89B2CD">
        <w:rPr>
          <w:i/>
          <w:iCs/>
        </w:rPr>
        <w:t>D. melanogast</w:t>
      </w:r>
      <w:r>
        <w:t>er many detoxification genes show significant increase</w:t>
      </w:r>
      <w:r w:rsidR="54881099">
        <w:t>s</w:t>
      </w:r>
      <w:r>
        <w:t xml:space="preserve"> in expression following midday, matching </w:t>
      </w:r>
      <w:r w:rsidR="66A49FB8">
        <w:t xml:space="preserve">a phase of increased </w:t>
      </w:r>
      <w:r>
        <w:t xml:space="preserve">resistance to </w:t>
      </w:r>
      <w:r w:rsidR="0A923D65">
        <w:t>the</w:t>
      </w:r>
      <w:r>
        <w:t xml:space="preserve"> </w:t>
      </w:r>
      <w:r w:rsidR="491BDEE6">
        <w:t xml:space="preserve">acute effects of the </w:t>
      </w:r>
      <w:r>
        <w:t>insecticide</w:t>
      </w:r>
      <w:r w:rsidR="13FA7144">
        <w:t>s propoxur and fipronil</w:t>
      </w:r>
      <w:r>
        <w:t xml:space="preserve"> </w:t>
      </w:r>
      <w:r w:rsidR="00E447EA" w:rsidRPr="00E447EA">
        <w:t>[314]</w:t>
      </w:r>
      <w:r>
        <w:t xml:space="preserve">. </w:t>
      </w:r>
      <w:r w:rsidR="64B2E49E">
        <w:t xml:space="preserve">Similar </w:t>
      </w:r>
      <w:r w:rsidR="689C32DC">
        <w:t>results were</w:t>
      </w:r>
      <w:r>
        <w:t xml:space="preserve"> found in </w:t>
      </w:r>
      <w:r w:rsidR="619C5EEA">
        <w:t>housefly (</w:t>
      </w:r>
      <w:r w:rsidRPr="5D89B2CD">
        <w:rPr>
          <w:i/>
          <w:iCs/>
        </w:rPr>
        <w:t>M</w:t>
      </w:r>
      <w:r w:rsidR="619C5EEA" w:rsidRPr="5D89B2CD">
        <w:rPr>
          <w:i/>
          <w:iCs/>
        </w:rPr>
        <w:t>usca</w:t>
      </w:r>
      <w:r w:rsidRPr="5D89B2CD">
        <w:rPr>
          <w:i/>
          <w:iCs/>
        </w:rPr>
        <w:t xml:space="preserve"> domestica</w:t>
      </w:r>
      <w:r w:rsidR="619C5EEA">
        <w:t>)</w:t>
      </w:r>
      <w:r>
        <w:t xml:space="preserve">, showing clear peaks in </w:t>
      </w:r>
      <w:r w:rsidR="559F69E6">
        <w:t xml:space="preserve">insecticide </w:t>
      </w:r>
      <w:r>
        <w:t xml:space="preserve">susceptibility just prior to midnight </w:t>
      </w:r>
      <w:r w:rsidR="00E447EA" w:rsidRPr="00E447EA">
        <w:t>[315]</w:t>
      </w:r>
      <w:r>
        <w:t xml:space="preserve">. </w:t>
      </w:r>
      <w:r w:rsidRPr="5D89B2CD">
        <w:rPr>
          <w:i/>
          <w:iCs/>
        </w:rPr>
        <w:t>S. litura</w:t>
      </w:r>
      <w:r>
        <w:t xml:space="preserve"> also showed significant rhythms in detoxification genes and insecticide susceptibility, showing significant</w:t>
      </w:r>
      <w:r w:rsidR="00A63ADC">
        <w:t>ly</w:t>
      </w:r>
      <w:r>
        <w:t xml:space="preserve"> higher mortality to dark phase insecticide exposure </w:t>
      </w:r>
      <w:r w:rsidR="00E447EA" w:rsidRPr="00E447EA">
        <w:t>[275]</w:t>
      </w:r>
      <w:r>
        <w:t xml:space="preserve">. Glutathione-s-transferases specifically were shown to be regulated by circadian clocks, maintaining expression rhythms into </w:t>
      </w:r>
      <w:r w:rsidR="00D959F2">
        <w:t>constant dark</w:t>
      </w:r>
      <w:r w:rsidR="00390941">
        <w:t xml:space="preserve"> conditions</w:t>
      </w:r>
      <w:r>
        <w:t xml:space="preserve"> along with rhythmic susceptibility to the insecticide permethrin </w:t>
      </w:r>
      <w:r w:rsidR="00E447EA" w:rsidRPr="00E447EA">
        <w:t>[316]</w:t>
      </w:r>
      <w:r>
        <w:t>. These findings show how insects' ability to detoxify both</w:t>
      </w:r>
      <w:r w:rsidR="00A63ADC">
        <w:t xml:space="preserve"> natural and synthetic</w:t>
      </w:r>
      <w:r>
        <w:t xml:space="preserve"> herbivory deterrents is closely tied to circadian clocks and are important to consider for insect herbivory and control </w:t>
      </w:r>
      <w:r w:rsidR="00E447EA" w:rsidRPr="00E447EA">
        <w:t>[317]</w:t>
      </w:r>
      <w:r>
        <w:t>.</w:t>
      </w:r>
    </w:p>
    <w:p w14:paraId="69B70E86" w14:textId="1CEF9630" w:rsidR="0073617E" w:rsidRPr="004A1549" w:rsidRDefault="00730646" w:rsidP="0073617E">
      <w:pPr>
        <w:pStyle w:val="MDPI21heading1"/>
      </w:pPr>
      <w:r w:rsidRPr="004A1549">
        <w:t>5</w:t>
      </w:r>
      <w:r w:rsidR="0073617E" w:rsidRPr="004A1549">
        <w:t>. Temporal interactions between insect herbivores and plant hosts</w:t>
      </w:r>
    </w:p>
    <w:p w14:paraId="30AF04FF" w14:textId="00067820" w:rsidR="00405F40" w:rsidRPr="00136D9E" w:rsidRDefault="00962397">
      <w:pPr>
        <w:pStyle w:val="MDPI31text"/>
        <w:rPr>
          <w:color w:val="000000" w:themeColor="text1"/>
        </w:rPr>
      </w:pPr>
      <w:r w:rsidRPr="011CA19A">
        <w:rPr>
          <w:color w:val="000000" w:themeColor="text1"/>
        </w:rPr>
        <w:t>Some aspects of temporal control of herbivory are</w:t>
      </w:r>
      <w:r w:rsidR="1BB811F5" w:rsidRPr="011CA19A">
        <w:rPr>
          <w:color w:val="000000" w:themeColor="text1"/>
        </w:rPr>
        <w:t xml:space="preserve"> more generally</w:t>
      </w:r>
      <w:r w:rsidRPr="011CA19A">
        <w:rPr>
          <w:color w:val="000000" w:themeColor="text1"/>
        </w:rPr>
        <w:t xml:space="preserve"> shared </w:t>
      </w:r>
      <w:r w:rsidR="267AFB7E" w:rsidRPr="011CA19A">
        <w:rPr>
          <w:color w:val="000000" w:themeColor="text1"/>
        </w:rPr>
        <w:t>across</w:t>
      </w:r>
      <w:r w:rsidRPr="011CA19A">
        <w:rPr>
          <w:color w:val="000000" w:themeColor="text1"/>
        </w:rPr>
        <w:t xml:space="preserve"> insect-plant systems, while others are unique to the</w:t>
      </w:r>
      <w:r w:rsidR="64E00DB0" w:rsidRPr="011CA19A">
        <w:rPr>
          <w:color w:val="000000" w:themeColor="text1"/>
        </w:rPr>
        <w:t xml:space="preserve"> specific species involved</w:t>
      </w:r>
      <w:r w:rsidRPr="00BF7B4E">
        <w:rPr>
          <w:color w:val="auto"/>
        </w:rPr>
        <w:t xml:space="preserve">. </w:t>
      </w:r>
      <w:r w:rsidR="00A818E6" w:rsidRPr="00BF7B4E">
        <w:rPr>
          <w:color w:val="auto"/>
        </w:rPr>
        <w:t>Generic wounding responses</w:t>
      </w:r>
      <w:r w:rsidR="000D232A" w:rsidRPr="00BF7B4E">
        <w:rPr>
          <w:color w:val="auto"/>
        </w:rPr>
        <w:t xml:space="preserve">, including the induction of JA and </w:t>
      </w:r>
      <w:r w:rsidR="00B34D2B" w:rsidRPr="00BF7B4E">
        <w:rPr>
          <w:color w:val="auto"/>
        </w:rPr>
        <w:t xml:space="preserve">ethylene by </w:t>
      </w:r>
      <w:r w:rsidR="00ED0F67" w:rsidRPr="00BF7B4E">
        <w:rPr>
          <w:color w:val="auto"/>
        </w:rPr>
        <w:t>chewing insects and SA by piercing and sucking insects</w:t>
      </w:r>
      <w:r w:rsidR="00D81516" w:rsidRPr="00BF7B4E">
        <w:rPr>
          <w:color w:val="auto"/>
        </w:rPr>
        <w:t xml:space="preserve"> </w:t>
      </w:r>
      <w:r w:rsidR="00E447EA" w:rsidRPr="00E447EA">
        <w:t>[318]</w:t>
      </w:r>
      <w:r w:rsidR="00ED0F67" w:rsidRPr="00BF7B4E">
        <w:rPr>
          <w:color w:val="auto"/>
        </w:rPr>
        <w:t xml:space="preserve">, </w:t>
      </w:r>
      <w:r w:rsidR="007371E9" w:rsidRPr="00BF7B4E">
        <w:rPr>
          <w:color w:val="auto"/>
        </w:rPr>
        <w:t xml:space="preserve">are </w:t>
      </w:r>
      <w:r w:rsidR="00417A4F" w:rsidRPr="00BF7B4E">
        <w:rPr>
          <w:color w:val="auto"/>
        </w:rPr>
        <w:t>gated</w:t>
      </w:r>
      <w:r w:rsidR="00310101" w:rsidRPr="00BF7B4E">
        <w:rPr>
          <w:color w:val="auto"/>
        </w:rPr>
        <w:t xml:space="preserve"> </w:t>
      </w:r>
      <w:r w:rsidR="00BF7B4E" w:rsidRPr="00BF7B4E">
        <w:rPr>
          <w:color w:val="auto"/>
        </w:rPr>
        <w:t>so that</w:t>
      </w:r>
      <w:r w:rsidR="00310101" w:rsidRPr="00BF7B4E">
        <w:rPr>
          <w:color w:val="auto"/>
        </w:rPr>
        <w:t xml:space="preserve"> wounding at different times of day eliciting greater or lesser responses</w:t>
      </w:r>
      <w:r w:rsidR="00E24010">
        <w:rPr>
          <w:color w:val="auto"/>
        </w:rPr>
        <w:t xml:space="preserve"> </w:t>
      </w:r>
      <w:r w:rsidR="00E447EA" w:rsidRPr="00E447EA">
        <w:t>[215,237]</w:t>
      </w:r>
      <w:r w:rsidR="002C3F8A" w:rsidRPr="00BF7B4E">
        <w:rPr>
          <w:color w:val="auto"/>
        </w:rPr>
        <w:t>, which contributes to the temporal relationship within insect-plant systems.</w:t>
      </w:r>
      <w:r w:rsidR="00A818E6" w:rsidRPr="00BF7B4E">
        <w:rPr>
          <w:color w:val="auto"/>
        </w:rPr>
        <w:t xml:space="preserve"> </w:t>
      </w:r>
      <w:r w:rsidR="00864550" w:rsidRPr="00BF7B4E">
        <w:rPr>
          <w:color w:val="auto"/>
        </w:rPr>
        <w:t xml:space="preserve">Evolutionary pressures and biological arms </w:t>
      </w:r>
      <w:r w:rsidR="00864550" w:rsidRPr="011CA19A">
        <w:rPr>
          <w:color w:val="000000" w:themeColor="text1"/>
        </w:rPr>
        <w:t>race</w:t>
      </w:r>
      <w:r w:rsidR="7DF0DC39" w:rsidRPr="011CA19A">
        <w:rPr>
          <w:color w:val="000000" w:themeColor="text1"/>
        </w:rPr>
        <w:t>s</w:t>
      </w:r>
      <w:r w:rsidR="00864550" w:rsidRPr="011CA19A">
        <w:rPr>
          <w:color w:val="000000" w:themeColor="text1"/>
        </w:rPr>
        <w:t xml:space="preserve"> have guided the development of specialized characteristics of herbivory within specific insect-plant systems: this is evident from the intricate interactions between insect specialists and their chosen hosts, and in the tailored responses of plants to infestation by a specific insect (reviewed by [4]).</w:t>
      </w:r>
      <w:r w:rsidR="00224989" w:rsidRPr="011CA19A">
        <w:rPr>
          <w:color w:val="000000" w:themeColor="text1"/>
        </w:rPr>
        <w:t xml:space="preserve"> In this chapter we </w:t>
      </w:r>
      <w:r w:rsidR="00B454B3" w:rsidRPr="011CA19A">
        <w:rPr>
          <w:color w:val="000000" w:themeColor="text1"/>
        </w:rPr>
        <w:t>will describe how insect-plant system</w:t>
      </w:r>
      <w:r w:rsidR="0054450E" w:rsidRPr="011CA19A">
        <w:rPr>
          <w:color w:val="000000" w:themeColor="text1"/>
        </w:rPr>
        <w:t>s</w:t>
      </w:r>
      <w:r w:rsidR="00B454B3" w:rsidRPr="011CA19A">
        <w:rPr>
          <w:color w:val="000000" w:themeColor="text1"/>
        </w:rPr>
        <w:t xml:space="preserve"> have evolved in the context of the temporal aspects of herbivory</w:t>
      </w:r>
      <w:r w:rsidR="00F52AAA" w:rsidRPr="011CA19A">
        <w:rPr>
          <w:color w:val="000000" w:themeColor="text1"/>
        </w:rPr>
        <w:t xml:space="preserve">, before expanding on </w:t>
      </w:r>
      <w:r w:rsidR="00E25F0D" w:rsidRPr="011CA19A">
        <w:rPr>
          <w:color w:val="000000" w:themeColor="text1"/>
        </w:rPr>
        <w:t xml:space="preserve">what has been discovered </w:t>
      </w:r>
      <w:r w:rsidR="005200D3" w:rsidRPr="011CA19A">
        <w:rPr>
          <w:color w:val="000000" w:themeColor="text1"/>
        </w:rPr>
        <w:t xml:space="preserve">in terms of the effects of circadian timing on insect-plant </w:t>
      </w:r>
      <w:r w:rsidR="00F5045A" w:rsidRPr="011CA19A">
        <w:rPr>
          <w:color w:val="000000" w:themeColor="text1"/>
        </w:rPr>
        <w:t>systems</w:t>
      </w:r>
      <w:r w:rsidR="009B05C5" w:rsidRPr="011CA19A">
        <w:rPr>
          <w:color w:val="000000" w:themeColor="text1"/>
        </w:rPr>
        <w:t xml:space="preserve"> using temporal alignment as a tool.</w:t>
      </w:r>
    </w:p>
    <w:p w14:paraId="0A08ED2B" w14:textId="14FEE85A" w:rsidR="0073617E" w:rsidRPr="004A1549" w:rsidRDefault="00730646" w:rsidP="0073617E">
      <w:pPr>
        <w:pStyle w:val="MDPI22heading2"/>
        <w:rPr>
          <w:noProof w:val="0"/>
        </w:rPr>
      </w:pPr>
      <w:r w:rsidRPr="004A1549">
        <w:rPr>
          <w:noProof w:val="0"/>
        </w:rPr>
        <w:t>5</w:t>
      </w:r>
      <w:r w:rsidR="0073617E" w:rsidRPr="004A1549">
        <w:rPr>
          <w:noProof w:val="0"/>
        </w:rPr>
        <w:t xml:space="preserve">.1 Evolutionary aspects of temporal </w:t>
      </w:r>
      <w:commentRangeStart w:id="22"/>
      <w:commentRangeStart w:id="23"/>
      <w:commentRangeStart w:id="24"/>
      <w:r w:rsidR="0073617E" w:rsidRPr="004A1549">
        <w:rPr>
          <w:noProof w:val="0"/>
        </w:rPr>
        <w:t>insect-plant interactions</w:t>
      </w:r>
      <w:commentRangeEnd w:id="22"/>
      <w:r w:rsidR="008E4DD2" w:rsidRPr="004A1549">
        <w:rPr>
          <w:rStyle w:val="CommentReference"/>
          <w:noProof w:val="0"/>
          <w:sz w:val="20"/>
          <w:szCs w:val="22"/>
        </w:rPr>
        <w:commentReference w:id="22"/>
      </w:r>
      <w:commentRangeEnd w:id="23"/>
      <w:r w:rsidR="00DE6C81" w:rsidRPr="004A1549">
        <w:rPr>
          <w:rStyle w:val="CommentReference"/>
          <w:noProof w:val="0"/>
          <w:sz w:val="20"/>
          <w:szCs w:val="22"/>
        </w:rPr>
        <w:commentReference w:id="23"/>
      </w:r>
      <w:commentRangeEnd w:id="24"/>
      <w:r w:rsidR="003549EC" w:rsidRPr="004A1549">
        <w:rPr>
          <w:rStyle w:val="CommentReference"/>
          <w:noProof w:val="0"/>
          <w:sz w:val="20"/>
          <w:szCs w:val="22"/>
        </w:rPr>
        <w:commentReference w:id="24"/>
      </w:r>
    </w:p>
    <w:p w14:paraId="68516D4A" w14:textId="666F5C7E" w:rsidR="00A74BA5" w:rsidRPr="004A1549" w:rsidRDefault="3E9EAF33" w:rsidP="00A74BA5">
      <w:pPr>
        <w:pStyle w:val="MDPI31text"/>
      </w:pPr>
      <w:r>
        <w:lastRenderedPageBreak/>
        <w:t xml:space="preserve">Many insects have evolved responses to the mustard oil bomb in crucifers, ranging from aphids that sequester GSLs to prevent their conversion by myrosinases </w:t>
      </w:r>
      <w:r w:rsidR="00E447EA" w:rsidRPr="00E447EA">
        <w:t>[319]</w:t>
      </w:r>
      <w:r>
        <w:t>, to detoxification via specifier proteins in cabbage white butterfly (</w:t>
      </w:r>
      <w:r w:rsidRPr="011CA19A">
        <w:rPr>
          <w:i/>
          <w:iCs/>
        </w:rPr>
        <w:t>Pieris rapae</w:t>
      </w:r>
      <w:r>
        <w:t xml:space="preserve">) larvae </w:t>
      </w:r>
      <w:r w:rsidR="00E447EA" w:rsidRPr="00E447EA">
        <w:t>[320]</w:t>
      </w:r>
      <w:r>
        <w:t xml:space="preserve"> or GSS in </w:t>
      </w:r>
      <w:r w:rsidR="73B481B2" w:rsidRPr="011CA19A">
        <w:rPr>
          <w:i/>
          <w:iCs/>
        </w:rPr>
        <w:t>P. xylostella</w:t>
      </w:r>
      <w:r>
        <w:t xml:space="preserve"> larvae </w:t>
      </w:r>
      <w:r w:rsidR="00E447EA" w:rsidRPr="00E447EA">
        <w:t>[230]</w:t>
      </w:r>
      <w:r>
        <w:t xml:space="preserve">. </w:t>
      </w:r>
      <w:r w:rsidR="23A9EDC9" w:rsidRPr="011CA19A">
        <w:rPr>
          <w:i/>
          <w:iCs/>
        </w:rPr>
        <w:t xml:space="preserve">C. sinensis </w:t>
      </w:r>
      <w:r w:rsidR="23A9EDC9">
        <w:t xml:space="preserve">produces </w:t>
      </w:r>
      <w:r w:rsidR="737C2088">
        <w:t>blends of HIPVs that reflect herbivore species and density as well as infestation time</w:t>
      </w:r>
      <w:r w:rsidR="47AD12B5">
        <w:t xml:space="preserve"> </w:t>
      </w:r>
      <w:r w:rsidR="00E447EA" w:rsidRPr="00E447EA">
        <w:t>[321]</w:t>
      </w:r>
      <w:r w:rsidR="47AD12B5">
        <w:t xml:space="preserve">. Not only the complexity, but also the diurnal rhythmicity of these volatile blends varied depending on the species of herbivorous insect. It has been stipulated that the specificity of both the HIPV blend and the rhythm in emission is </w:t>
      </w:r>
      <w:r w:rsidR="69B710B4">
        <w:t>synchronized</w:t>
      </w:r>
      <w:r w:rsidR="47AD12B5">
        <w:t xml:space="preserve"> with the rhythmic emergence of natural enemies in order to recruit the correct parasitoid at the appropriate time </w:t>
      </w:r>
      <w:r w:rsidR="00E447EA" w:rsidRPr="00E447EA">
        <w:t>[216,220]</w:t>
      </w:r>
      <w:r w:rsidR="47AD12B5">
        <w:t xml:space="preserve">. Natural enemies </w:t>
      </w:r>
      <w:r w:rsidR="00AF5552">
        <w:t xml:space="preserve">of insect herbivores </w:t>
      </w:r>
      <w:r w:rsidR="47AD12B5">
        <w:t xml:space="preserve">discriminate minute details between plant infestations via HIPV communication as </w:t>
      </w:r>
      <w:r w:rsidR="006743FF">
        <w:t>part</w:t>
      </w:r>
      <w:r w:rsidR="47AD12B5">
        <w:t xml:space="preserve"> of their mutualistic relationship with host plants </w:t>
      </w:r>
      <w:r w:rsidR="00E447EA" w:rsidRPr="00E447EA">
        <w:t>[258]</w:t>
      </w:r>
      <w:r w:rsidR="47AD12B5">
        <w:t xml:space="preserve"> and often show rhythms in emergence </w:t>
      </w:r>
      <w:r w:rsidR="000D7029">
        <w:t>[14]</w:t>
      </w:r>
      <w:r w:rsidR="47AD12B5">
        <w:t>. It follows then, that</w:t>
      </w:r>
      <w:r w:rsidR="000501F7">
        <w:t xml:space="preserve"> plants </w:t>
      </w:r>
      <w:r w:rsidR="00930766">
        <w:t>may have evolved specific rhythmic interactions</w:t>
      </w:r>
      <w:r w:rsidR="003213EB">
        <w:t xml:space="preserve"> with</w:t>
      </w:r>
      <w:r w:rsidR="47AD12B5">
        <w:t xml:space="preserve"> natural enemies of </w:t>
      </w:r>
      <w:r w:rsidR="003213EB">
        <w:t xml:space="preserve">their </w:t>
      </w:r>
      <w:r w:rsidR="47AD12B5">
        <w:t>herbivores over time</w:t>
      </w:r>
      <w:r w:rsidR="5BC27296">
        <w:t>.</w:t>
      </w:r>
      <w:r w:rsidR="47AD12B5">
        <w:t> </w:t>
      </w:r>
    </w:p>
    <w:p w14:paraId="50457638" w14:textId="7276FF83" w:rsidR="008B7295" w:rsidRPr="00C3079E" w:rsidRDefault="00A74BA5" w:rsidP="008428BF">
      <w:pPr>
        <w:pStyle w:val="MDPI31text"/>
        <w:rPr>
          <w:b/>
          <w:bCs/>
          <w:color w:val="auto"/>
        </w:rPr>
      </w:pPr>
      <w:r w:rsidRPr="00C3079E">
        <w:rPr>
          <w:color w:val="auto"/>
        </w:rPr>
        <w:t xml:space="preserve">Another hallmark of evolution of temporal control within herbivory is the </w:t>
      </w:r>
      <w:r w:rsidR="00A95F5C" w:rsidRPr="00C3079E">
        <w:rPr>
          <w:color w:val="auto"/>
        </w:rPr>
        <w:t>synchronization</w:t>
      </w:r>
      <w:r w:rsidRPr="00C3079E">
        <w:rPr>
          <w:color w:val="auto"/>
        </w:rPr>
        <w:t xml:space="preserve"> of plant </w:t>
      </w:r>
      <w:r w:rsidR="00A95F5C" w:rsidRPr="00C3079E">
        <w:rPr>
          <w:color w:val="auto"/>
        </w:rPr>
        <w:t>defenses</w:t>
      </w:r>
      <w:r w:rsidRPr="00C3079E">
        <w:rPr>
          <w:color w:val="auto"/>
        </w:rPr>
        <w:t xml:space="preserve"> with insect feeding </w:t>
      </w:r>
      <w:r w:rsidR="00A95F5C" w:rsidRPr="00C3079E">
        <w:rPr>
          <w:color w:val="auto"/>
        </w:rPr>
        <w:t>behaviors</w:t>
      </w:r>
      <w:r w:rsidRPr="00C3079E">
        <w:rPr>
          <w:color w:val="auto"/>
        </w:rPr>
        <w:t xml:space="preserve">, as seen in the relationship between generalist insects and </w:t>
      </w:r>
      <w:r w:rsidRPr="00C3079E">
        <w:rPr>
          <w:i/>
          <w:iCs/>
          <w:color w:val="auto"/>
        </w:rPr>
        <w:t>A. thaliana</w:t>
      </w:r>
      <w:r w:rsidRPr="00C3079E">
        <w:rPr>
          <w:color w:val="auto"/>
        </w:rPr>
        <w:t xml:space="preserve"> </w:t>
      </w:r>
      <w:r w:rsidR="000D7029" w:rsidRPr="00C3079E">
        <w:rPr>
          <w:color w:val="auto"/>
        </w:rPr>
        <w:t>[15]</w:t>
      </w:r>
      <w:r w:rsidRPr="00C3079E">
        <w:rPr>
          <w:color w:val="auto"/>
        </w:rPr>
        <w:t>.</w:t>
      </w:r>
      <w:r w:rsidR="00A24559" w:rsidRPr="00C3079E">
        <w:rPr>
          <w:color w:val="auto"/>
        </w:rPr>
        <w:t xml:space="preserve"> </w:t>
      </w:r>
      <w:r w:rsidR="005A2247" w:rsidRPr="00C3079E">
        <w:rPr>
          <w:color w:val="auto"/>
        </w:rPr>
        <w:t xml:space="preserve">Temporal synchronization in this interaction was thought to benefit the plant, and therefore </w:t>
      </w:r>
      <w:r w:rsidR="008428BF" w:rsidRPr="00C3079E">
        <w:rPr>
          <w:color w:val="auto"/>
        </w:rPr>
        <w:t>implicates evolution of this interaction in such a way that the plant can limit its resources temporally to minimize harm.</w:t>
      </w:r>
      <w:r w:rsidR="00D72C55" w:rsidRPr="00C3079E">
        <w:rPr>
          <w:color w:val="auto"/>
        </w:rPr>
        <w:t xml:space="preserve"> </w:t>
      </w:r>
      <w:r w:rsidR="00B72DC9" w:rsidRPr="00C3079E">
        <w:rPr>
          <w:color w:val="auto"/>
        </w:rPr>
        <w:t xml:space="preserve">Alignment or misalignment within </w:t>
      </w:r>
      <w:r w:rsidR="00012EEF" w:rsidRPr="00C3079E">
        <w:rPr>
          <w:color w:val="auto"/>
        </w:rPr>
        <w:t>a</w:t>
      </w:r>
      <w:r w:rsidR="00DD2D86">
        <w:rPr>
          <w:color w:val="auto"/>
        </w:rPr>
        <w:t>n</w:t>
      </w:r>
      <w:r w:rsidR="00012EEF" w:rsidRPr="00C3079E">
        <w:rPr>
          <w:color w:val="auto"/>
        </w:rPr>
        <w:t xml:space="preserve"> herbivory dynamic often determines at least in part the herbivory outcome, but th</w:t>
      </w:r>
      <w:r w:rsidR="004B62D9" w:rsidRPr="00C3079E">
        <w:rPr>
          <w:color w:val="auto"/>
        </w:rPr>
        <w:t xml:space="preserve">e specific way in which it impacts overall outcomes is frequently specific to the insect-plant system. </w:t>
      </w:r>
      <w:r w:rsidR="00A012CB" w:rsidRPr="00C3079E">
        <w:rPr>
          <w:color w:val="auto"/>
        </w:rPr>
        <w:t xml:space="preserve">This may be due to the different pressures experienced by </w:t>
      </w:r>
      <w:r w:rsidR="00832BEF" w:rsidRPr="00C3079E">
        <w:rPr>
          <w:color w:val="auto"/>
        </w:rPr>
        <w:t xml:space="preserve">organisms within a specific system, and the subsequent ways they have evolved or adapted to these pressures that ultimately change how they are affected by </w:t>
      </w:r>
      <w:r w:rsidR="00D904FB" w:rsidRPr="00C3079E">
        <w:rPr>
          <w:color w:val="auto"/>
        </w:rPr>
        <w:t>shifting temporal alignment.</w:t>
      </w:r>
    </w:p>
    <w:p w14:paraId="4B3AB9E2" w14:textId="1FE8989C" w:rsidR="00D5761C" w:rsidRPr="004A1549" w:rsidRDefault="00FE73D5" w:rsidP="00D5761C">
      <w:pPr>
        <w:pStyle w:val="MDPI22heading2"/>
        <w:rPr>
          <w:noProof w:val="0"/>
        </w:rPr>
      </w:pPr>
      <w:r w:rsidRPr="004A1549">
        <w:rPr>
          <w:noProof w:val="0"/>
        </w:rPr>
        <w:t>5</w:t>
      </w:r>
      <w:r w:rsidR="00D5761C" w:rsidRPr="004A1549">
        <w:rPr>
          <w:noProof w:val="0"/>
        </w:rPr>
        <w:t>.2. Temporal alignment of herbivory within specific insect-plant systems</w:t>
      </w:r>
    </w:p>
    <w:p w14:paraId="3C1E515D" w14:textId="29801CFA" w:rsidR="009231D5" w:rsidRPr="004A1549" w:rsidRDefault="013487F5" w:rsidP="009231D5">
      <w:pPr>
        <w:pStyle w:val="MDPI31text"/>
      </w:pPr>
      <w:r>
        <w:t>Scientific studies of</w:t>
      </w:r>
      <w:r w:rsidR="787439FA">
        <w:t xml:space="preserve"> the impacts of circadian rhythms on</w:t>
      </w:r>
      <w:r w:rsidR="1C791FB2">
        <w:t xml:space="preserve"> insect</w:t>
      </w:r>
      <w:r w:rsidR="787439FA">
        <w:t xml:space="preserve"> herbivory </w:t>
      </w:r>
      <w:r w:rsidR="4C87378B">
        <w:t xml:space="preserve">have mostly </w:t>
      </w:r>
      <w:r w:rsidR="5D6A6BE7">
        <w:t>been one sided</w:t>
      </w:r>
      <w:r w:rsidR="2BD1A1F5">
        <w:t>,</w:t>
      </w:r>
      <w:r w:rsidR="5D6A6BE7">
        <w:t xml:space="preserve"> </w:t>
      </w:r>
      <w:r w:rsidR="787439FA">
        <w:t>focus</w:t>
      </w:r>
      <w:r w:rsidR="7B4C73CB">
        <w:t>ing</w:t>
      </w:r>
      <w:r w:rsidR="787439FA">
        <w:t xml:space="preserve"> on either plant defense mechanisms or insect </w:t>
      </w:r>
      <w:r w:rsidR="6A965EF7">
        <w:t>behaviors</w:t>
      </w:r>
      <w:r w:rsidR="495EE9FD">
        <w:t>.</w:t>
      </w:r>
      <w:r w:rsidR="5B07367A">
        <w:t xml:space="preserve"> </w:t>
      </w:r>
      <w:r w:rsidR="67AC422E">
        <w:t xml:space="preserve">As described above, </w:t>
      </w:r>
      <w:r w:rsidR="09E0A392">
        <w:t xml:space="preserve">plants and insects </w:t>
      </w:r>
      <w:r w:rsidR="5F052B0C">
        <w:t xml:space="preserve">interactively </w:t>
      </w:r>
      <w:r w:rsidR="09E0A392">
        <w:t xml:space="preserve">contribute to rhythmic control of herbivory </w:t>
      </w:r>
      <w:r w:rsidR="15660ADB">
        <w:t xml:space="preserve">with environmental factors playing a role as well. </w:t>
      </w:r>
      <w:r w:rsidR="661554EB">
        <w:t xml:space="preserve">A more meaningful understanding of </w:t>
      </w:r>
      <w:r w:rsidR="64A32C5C">
        <w:t xml:space="preserve">circadian </w:t>
      </w:r>
      <w:r w:rsidR="661554EB">
        <w:t xml:space="preserve">plant-insect interactions, therefore, requires studies </w:t>
      </w:r>
      <w:r w:rsidR="00CC51F5">
        <w:t xml:space="preserve">investigating both sets of organisms simultaneously. </w:t>
      </w:r>
    </w:p>
    <w:p w14:paraId="3D243D41" w14:textId="52F9F0DA" w:rsidR="009231D5" w:rsidRPr="00185DB0" w:rsidRDefault="492328AA" w:rsidP="009231D5">
      <w:pPr>
        <w:pStyle w:val="MDPI31text"/>
        <w:rPr>
          <w:color w:val="auto"/>
        </w:rPr>
      </w:pPr>
      <w:r w:rsidRPr="00185DB0">
        <w:rPr>
          <w:color w:val="auto"/>
        </w:rPr>
        <w:t xml:space="preserve">A </w:t>
      </w:r>
      <w:r w:rsidR="00DD2D86" w:rsidRPr="00185DB0">
        <w:rPr>
          <w:color w:val="auto"/>
        </w:rPr>
        <w:t>small but</w:t>
      </w:r>
      <w:r w:rsidRPr="00185DB0">
        <w:rPr>
          <w:color w:val="auto"/>
        </w:rPr>
        <w:t xml:space="preserve"> growing number of studies</w:t>
      </w:r>
      <w:r w:rsidR="63C31A66" w:rsidRPr="00185DB0">
        <w:rPr>
          <w:color w:val="auto"/>
        </w:rPr>
        <w:t xml:space="preserve"> is contributing to our understanding of the temporal control of insect herbivory (see Table 1</w:t>
      </w:r>
      <w:r w:rsidR="04E15798" w:rsidRPr="00185DB0">
        <w:rPr>
          <w:color w:val="auto"/>
        </w:rPr>
        <w:t>)</w:t>
      </w:r>
      <w:r w:rsidR="63C31A66" w:rsidRPr="00185DB0">
        <w:rPr>
          <w:color w:val="auto"/>
        </w:rPr>
        <w:t>.</w:t>
      </w:r>
      <w:r w:rsidR="0678C52E" w:rsidRPr="00185DB0">
        <w:rPr>
          <w:color w:val="auto"/>
        </w:rPr>
        <w:t xml:space="preserve"> </w:t>
      </w:r>
      <w:r w:rsidR="0D59675A" w:rsidRPr="00185DB0">
        <w:rPr>
          <w:color w:val="auto"/>
        </w:rPr>
        <w:t xml:space="preserve">One of the hallmarks of interaction between clocks of plants and insects is </w:t>
      </w:r>
      <w:r w:rsidR="6A965EF7" w:rsidRPr="00185DB0">
        <w:rPr>
          <w:color w:val="auto"/>
        </w:rPr>
        <w:t>synchronization</w:t>
      </w:r>
      <w:r w:rsidR="0D59675A" w:rsidRPr="00185DB0">
        <w:rPr>
          <w:color w:val="auto"/>
        </w:rPr>
        <w:t xml:space="preserve"> of their </w:t>
      </w:r>
      <w:r w:rsidR="1FD2CF85" w:rsidRPr="00185DB0">
        <w:rPr>
          <w:color w:val="auto"/>
        </w:rPr>
        <w:t>behavioral</w:t>
      </w:r>
      <w:r w:rsidR="0D59675A" w:rsidRPr="00185DB0">
        <w:rPr>
          <w:color w:val="auto"/>
        </w:rPr>
        <w:t xml:space="preserve"> and physiological rhythms. The tri</w:t>
      </w:r>
      <w:r w:rsidR="1FD2CF85" w:rsidRPr="00185DB0">
        <w:rPr>
          <w:color w:val="auto"/>
        </w:rPr>
        <w:t>-</w:t>
      </w:r>
      <w:r w:rsidR="0D59675A" w:rsidRPr="00185DB0">
        <w:rPr>
          <w:color w:val="auto"/>
        </w:rPr>
        <w:t xml:space="preserve">trophic interaction of </w:t>
      </w:r>
      <w:r w:rsidR="0D59675A" w:rsidRPr="00185DB0">
        <w:rPr>
          <w:i/>
          <w:iCs/>
          <w:color w:val="auto"/>
        </w:rPr>
        <w:t>P</w:t>
      </w:r>
      <w:r w:rsidR="568074D1" w:rsidRPr="00185DB0">
        <w:rPr>
          <w:i/>
          <w:iCs/>
          <w:color w:val="auto"/>
        </w:rPr>
        <w:t>.</w:t>
      </w:r>
      <w:r w:rsidR="13769D73" w:rsidRPr="00185DB0">
        <w:rPr>
          <w:i/>
          <w:iCs/>
          <w:color w:val="auto"/>
        </w:rPr>
        <w:t xml:space="preserve"> </w:t>
      </w:r>
      <w:r w:rsidR="0D59675A" w:rsidRPr="00185DB0">
        <w:rPr>
          <w:i/>
          <w:iCs/>
          <w:color w:val="auto"/>
        </w:rPr>
        <w:t>lunatus</w:t>
      </w:r>
      <w:r w:rsidR="0D59675A" w:rsidRPr="00185DB0">
        <w:rPr>
          <w:color w:val="auto"/>
        </w:rPr>
        <w:t xml:space="preserve">, pea leafminer </w:t>
      </w:r>
      <w:r w:rsidR="0D59675A" w:rsidRPr="00185DB0">
        <w:rPr>
          <w:i/>
          <w:iCs/>
          <w:color w:val="auto"/>
        </w:rPr>
        <w:t>(Liriomyza huidobrensis</w:t>
      </w:r>
      <w:r w:rsidR="0D59675A" w:rsidRPr="00185DB0">
        <w:rPr>
          <w:color w:val="auto"/>
        </w:rPr>
        <w:t>) and the leafminer parasitoid (</w:t>
      </w:r>
      <w:r w:rsidR="0D59675A" w:rsidRPr="00185DB0">
        <w:rPr>
          <w:i/>
          <w:iCs/>
          <w:color w:val="auto"/>
        </w:rPr>
        <w:t>Opius dissitus</w:t>
      </w:r>
      <w:r w:rsidR="0D59675A" w:rsidRPr="00185DB0">
        <w:rPr>
          <w:color w:val="auto"/>
        </w:rPr>
        <w:t xml:space="preserve">) is a clear example: this system is </w:t>
      </w:r>
      <w:r w:rsidR="1FD2CF85" w:rsidRPr="00185DB0">
        <w:rPr>
          <w:color w:val="auto"/>
        </w:rPr>
        <w:t>synchronized</w:t>
      </w:r>
      <w:r w:rsidR="0D59675A" w:rsidRPr="00185DB0">
        <w:rPr>
          <w:color w:val="auto"/>
        </w:rPr>
        <w:t xml:space="preserve"> by light input driving circadian rhythms in pea leafminer feeding and diurnal HIPV emission rhythms from damaged leaves </w:t>
      </w:r>
      <w:r w:rsidR="000D7029" w:rsidRPr="00185DB0">
        <w:rPr>
          <w:color w:val="auto"/>
        </w:rPr>
        <w:t>[14]</w:t>
      </w:r>
      <w:r w:rsidR="0D59675A" w:rsidRPr="00185DB0">
        <w:rPr>
          <w:color w:val="auto"/>
        </w:rPr>
        <w:t xml:space="preserve">. Simultaneously, endogenous rhythms in leafminer parasitoid emergence facilitate recognition of distinct blends of HIPVs at specific times of day, recruiting them to the plant at the time of peak leafminer feeding. This </w:t>
      </w:r>
      <w:r w:rsidR="1FD2CF85" w:rsidRPr="00185DB0">
        <w:rPr>
          <w:color w:val="auto"/>
        </w:rPr>
        <w:t>synchronization</w:t>
      </w:r>
      <w:r w:rsidR="0D59675A" w:rsidRPr="00185DB0">
        <w:rPr>
          <w:color w:val="auto"/>
        </w:rPr>
        <w:t xml:space="preserve"> is maintained albeit weakly, to an extent in constant light conditions. In this system, the </w:t>
      </w:r>
      <w:r w:rsidR="1FD2CF85" w:rsidRPr="00185DB0">
        <w:rPr>
          <w:color w:val="auto"/>
        </w:rPr>
        <w:t>behavioral</w:t>
      </w:r>
      <w:r w:rsidR="0D59675A" w:rsidRPr="00185DB0">
        <w:rPr>
          <w:color w:val="auto"/>
        </w:rPr>
        <w:t xml:space="preserve"> and metabolic rhythms of the plant and the insects are determined by the light phase and influenced by the clock outputs of the other organisms in the system. Light, however, is not the defining factor for temporal regulation in every system. </w:t>
      </w:r>
      <w:r w:rsidR="006F5228" w:rsidRPr="00185DB0">
        <w:rPr>
          <w:color w:val="auto"/>
        </w:rPr>
        <w:t xml:space="preserve">Another </w:t>
      </w:r>
      <w:r w:rsidR="00921819" w:rsidRPr="00185DB0">
        <w:rPr>
          <w:color w:val="auto"/>
        </w:rPr>
        <w:t>interaction that showcases temporal synchronization is that of</w:t>
      </w:r>
      <w:r w:rsidR="0D59675A" w:rsidRPr="00185DB0">
        <w:rPr>
          <w:color w:val="auto"/>
        </w:rPr>
        <w:t xml:space="preserve"> </w:t>
      </w:r>
      <w:r w:rsidR="0D59675A" w:rsidRPr="00185DB0">
        <w:rPr>
          <w:i/>
          <w:iCs/>
          <w:color w:val="auto"/>
        </w:rPr>
        <w:t>Z</w:t>
      </w:r>
      <w:r w:rsidR="13769D73" w:rsidRPr="00185DB0">
        <w:rPr>
          <w:i/>
          <w:iCs/>
          <w:color w:val="auto"/>
        </w:rPr>
        <w:t>.</w:t>
      </w:r>
      <w:r w:rsidR="0D59675A" w:rsidRPr="00185DB0">
        <w:rPr>
          <w:i/>
          <w:iCs/>
          <w:color w:val="auto"/>
        </w:rPr>
        <w:t xml:space="preserve"> mays</w:t>
      </w:r>
      <w:r w:rsidR="0D59675A" w:rsidRPr="00185DB0">
        <w:rPr>
          <w:color w:val="auto"/>
        </w:rPr>
        <w:t xml:space="preserve"> and northern armyworm (</w:t>
      </w:r>
      <w:r w:rsidR="0D59675A" w:rsidRPr="00185DB0">
        <w:rPr>
          <w:i/>
          <w:iCs/>
          <w:color w:val="auto"/>
        </w:rPr>
        <w:t>Mythimna separata</w:t>
      </w:r>
      <w:r w:rsidR="0D59675A" w:rsidRPr="00185DB0">
        <w:rPr>
          <w:color w:val="auto"/>
        </w:rPr>
        <w:t>),</w:t>
      </w:r>
      <w:r w:rsidR="00921819" w:rsidRPr="00185DB0">
        <w:rPr>
          <w:color w:val="auto"/>
        </w:rPr>
        <w:t xml:space="preserve"> which</w:t>
      </w:r>
      <w:r w:rsidR="0D59675A" w:rsidRPr="00185DB0">
        <w:rPr>
          <w:color w:val="auto"/>
        </w:rPr>
        <w:t xml:space="preserve"> is temporally coordinated by the emission of plant </w:t>
      </w:r>
      <w:r w:rsidR="0EF65378" w:rsidRPr="00185DB0">
        <w:rPr>
          <w:color w:val="auto"/>
        </w:rPr>
        <w:t>volatile organic compounds (VOCs)</w:t>
      </w:r>
      <w:r w:rsidR="0D59675A" w:rsidRPr="00185DB0">
        <w:rPr>
          <w:color w:val="auto"/>
        </w:rPr>
        <w:t xml:space="preserve"> </w:t>
      </w:r>
      <w:r w:rsidR="00E447EA" w:rsidRPr="00E447EA">
        <w:t>[322]</w:t>
      </w:r>
      <w:r w:rsidR="0D59675A" w:rsidRPr="00185DB0">
        <w:rPr>
          <w:color w:val="auto"/>
        </w:rPr>
        <w:t xml:space="preserve">. The larvae exhibit rhythmic ‘hiding’ </w:t>
      </w:r>
      <w:r w:rsidR="1FD2CF85" w:rsidRPr="00185DB0">
        <w:rPr>
          <w:color w:val="auto"/>
        </w:rPr>
        <w:t>behaviors</w:t>
      </w:r>
      <w:r w:rsidR="0D59675A" w:rsidRPr="00185DB0">
        <w:rPr>
          <w:color w:val="auto"/>
        </w:rPr>
        <w:t xml:space="preserve"> during the light phase, which can be entrained to a photocycle without the presence of plants, but it was determined that their responses to plant volatiles override the influence of light and re-entrain their clocks to the plant photocycle. </w:t>
      </w:r>
      <w:r w:rsidR="1FD2CF85" w:rsidRPr="00185DB0">
        <w:rPr>
          <w:color w:val="auto"/>
        </w:rPr>
        <w:t>Behaviors</w:t>
      </w:r>
      <w:r w:rsidR="0D59675A" w:rsidRPr="00185DB0">
        <w:rPr>
          <w:color w:val="auto"/>
        </w:rPr>
        <w:t xml:space="preserve"> of </w:t>
      </w:r>
      <w:r w:rsidR="0D59675A" w:rsidRPr="00185DB0">
        <w:rPr>
          <w:color w:val="auto"/>
        </w:rPr>
        <w:lastRenderedPageBreak/>
        <w:t xml:space="preserve">northern armyworm larvae fed on an artificial diet and exposed to volatiles from corn plants kept separately consistently aligned with the phase of the photocycle condition that the plants were in. This was true even when larvae and plants were antiphase to one another, suggesting that </w:t>
      </w:r>
      <w:r w:rsidR="1FD2CF85" w:rsidRPr="00185DB0">
        <w:rPr>
          <w:color w:val="auto"/>
        </w:rPr>
        <w:t>synchronization</w:t>
      </w:r>
      <w:r w:rsidR="0D59675A" w:rsidRPr="00185DB0">
        <w:rPr>
          <w:color w:val="auto"/>
        </w:rPr>
        <w:t xml:space="preserve"> of northern armyworm </w:t>
      </w:r>
      <w:r w:rsidR="1FD2CF85" w:rsidRPr="00185DB0">
        <w:rPr>
          <w:color w:val="auto"/>
        </w:rPr>
        <w:t>behavior</w:t>
      </w:r>
      <w:r w:rsidR="0D59675A" w:rsidRPr="00185DB0">
        <w:rPr>
          <w:color w:val="auto"/>
        </w:rPr>
        <w:t xml:space="preserve"> to rhythms of host plant volatiles is </w:t>
      </w:r>
      <w:r w:rsidR="1FD2CF85" w:rsidRPr="00185DB0">
        <w:rPr>
          <w:color w:val="auto"/>
        </w:rPr>
        <w:t>favored</w:t>
      </w:r>
      <w:r w:rsidR="0D59675A" w:rsidRPr="00185DB0">
        <w:rPr>
          <w:color w:val="auto"/>
        </w:rPr>
        <w:t xml:space="preserve"> over light input. In damaged tea plants </w:t>
      </w:r>
      <w:r w:rsidR="0D59675A" w:rsidRPr="00185DB0">
        <w:rPr>
          <w:i/>
          <w:iCs/>
          <w:color w:val="auto"/>
        </w:rPr>
        <w:t>C</w:t>
      </w:r>
      <w:r w:rsidR="6CD7C7DF" w:rsidRPr="00185DB0">
        <w:rPr>
          <w:i/>
          <w:iCs/>
          <w:color w:val="auto"/>
        </w:rPr>
        <w:t>.</w:t>
      </w:r>
      <w:r w:rsidR="0D59675A" w:rsidRPr="00185DB0">
        <w:rPr>
          <w:i/>
          <w:iCs/>
          <w:color w:val="auto"/>
        </w:rPr>
        <w:t xml:space="preserve"> sinensis</w:t>
      </w:r>
      <w:r w:rsidR="0D59675A" w:rsidRPr="00185DB0">
        <w:rPr>
          <w:color w:val="auto"/>
        </w:rPr>
        <w:t>, tight circadian regulation of HIPV benzyl nitrile emission ensures that recruitment of natural enemies, including stink bugs (</w:t>
      </w:r>
      <w:r w:rsidR="0D59675A" w:rsidRPr="00185DB0">
        <w:rPr>
          <w:i/>
          <w:iCs/>
          <w:color w:val="auto"/>
        </w:rPr>
        <w:t>Eocanthecona furcellata</w:t>
      </w:r>
      <w:r w:rsidR="0D59675A" w:rsidRPr="00185DB0">
        <w:rPr>
          <w:color w:val="auto"/>
        </w:rPr>
        <w:t xml:space="preserve">), is </w:t>
      </w:r>
      <w:r w:rsidR="1FD2CF85" w:rsidRPr="00185DB0">
        <w:rPr>
          <w:color w:val="auto"/>
        </w:rPr>
        <w:t>synchronized</w:t>
      </w:r>
      <w:r w:rsidR="0D59675A" w:rsidRPr="00185DB0">
        <w:rPr>
          <w:color w:val="auto"/>
        </w:rPr>
        <w:t xml:space="preserve"> with typical feeding rhythms of tea geometrid (</w:t>
      </w:r>
      <w:r w:rsidR="0D59675A" w:rsidRPr="00185DB0">
        <w:rPr>
          <w:i/>
          <w:iCs/>
          <w:color w:val="auto"/>
        </w:rPr>
        <w:t>Ectropis obliqua</w:t>
      </w:r>
      <w:r w:rsidR="0D59675A" w:rsidRPr="00185DB0">
        <w:rPr>
          <w:color w:val="auto"/>
        </w:rPr>
        <w:t xml:space="preserve">), while simultaneously repelling tea geometrid larvae and inhibiting their growth </w:t>
      </w:r>
      <w:r w:rsidR="00E447EA" w:rsidRPr="00E447EA">
        <w:t>[219,220]</w:t>
      </w:r>
      <w:r w:rsidR="0D59675A" w:rsidRPr="00185DB0">
        <w:rPr>
          <w:color w:val="auto"/>
        </w:rPr>
        <w:t xml:space="preserve">. </w:t>
      </w:r>
    </w:p>
    <w:p w14:paraId="324EAC26" w14:textId="2818B48D" w:rsidR="009231D5" w:rsidRPr="004A1549" w:rsidRDefault="009231D5" w:rsidP="009231D5">
      <w:pPr>
        <w:pStyle w:val="MDPI31text"/>
      </w:pPr>
      <w:r w:rsidRPr="004A1549">
        <w:t>The benefits to different organisms of synchrony or asynchrony within</w:t>
      </w:r>
      <w:r w:rsidR="007E16D8">
        <w:t xml:space="preserve"> </w:t>
      </w:r>
      <w:r w:rsidR="00B96A9D">
        <w:t>insect-plant</w:t>
      </w:r>
      <w:r w:rsidRPr="004A1549">
        <w:t xml:space="preserve"> systems are also beginning to be explored.</w:t>
      </w:r>
      <w:r w:rsidR="00D01D81">
        <w:t xml:space="preserve"> </w:t>
      </w:r>
      <w:r w:rsidR="00D01D81" w:rsidRPr="00B96A9D">
        <w:rPr>
          <w:color w:val="auto"/>
        </w:rPr>
        <w:t xml:space="preserve">By shifting the temporal alignment of </w:t>
      </w:r>
      <w:r w:rsidR="009E7658" w:rsidRPr="00B96A9D">
        <w:rPr>
          <w:color w:val="auto"/>
        </w:rPr>
        <w:t xml:space="preserve">two organisms, </w:t>
      </w:r>
      <w:r w:rsidR="002B5F7D" w:rsidRPr="00B96A9D">
        <w:rPr>
          <w:color w:val="auto"/>
        </w:rPr>
        <w:t>it becomes possible to compare organisms that are ‘in-phase’</w:t>
      </w:r>
      <w:r w:rsidR="00113004" w:rsidRPr="00B96A9D">
        <w:rPr>
          <w:color w:val="auto"/>
        </w:rPr>
        <w:t xml:space="preserve"> (IP)</w:t>
      </w:r>
      <w:r w:rsidR="002B5F7D" w:rsidRPr="00B96A9D">
        <w:rPr>
          <w:color w:val="auto"/>
        </w:rPr>
        <w:t xml:space="preserve"> or ‘out-of-phase’ </w:t>
      </w:r>
      <w:r w:rsidR="00113004" w:rsidRPr="00B96A9D">
        <w:rPr>
          <w:color w:val="auto"/>
        </w:rPr>
        <w:t xml:space="preserve">(OP) </w:t>
      </w:r>
      <w:r w:rsidR="002B5F7D" w:rsidRPr="00B96A9D">
        <w:rPr>
          <w:color w:val="auto"/>
        </w:rPr>
        <w:t xml:space="preserve">with one another, where the </w:t>
      </w:r>
      <w:r w:rsidR="00113004" w:rsidRPr="00B96A9D">
        <w:rPr>
          <w:color w:val="auto"/>
        </w:rPr>
        <w:t>IP</w:t>
      </w:r>
      <w:r w:rsidR="001856D6" w:rsidRPr="00B96A9D">
        <w:rPr>
          <w:color w:val="auto"/>
        </w:rPr>
        <w:t xml:space="preserve"> set experience subjective times of day at the same time and the OP set do not. This </w:t>
      </w:r>
      <w:r w:rsidR="00113004" w:rsidRPr="00B96A9D">
        <w:rPr>
          <w:color w:val="auto"/>
        </w:rPr>
        <w:t>makes it possible to identify interactions in which the clock of one or both organisms plays a role in herbivory outcomes</w:t>
      </w:r>
      <w:r w:rsidR="00BB4B6C" w:rsidRPr="00B96A9D">
        <w:rPr>
          <w:color w:val="auto"/>
        </w:rPr>
        <w:t>.</w:t>
      </w:r>
      <w:r w:rsidRPr="00B96A9D">
        <w:rPr>
          <w:color w:val="auto"/>
        </w:rPr>
        <w:t xml:space="preserve"> G</w:t>
      </w:r>
      <w:r w:rsidRPr="004A1549">
        <w:t xml:space="preserve">eneralist crop pest </w:t>
      </w:r>
      <w:r w:rsidRPr="004A1549">
        <w:rPr>
          <w:i/>
        </w:rPr>
        <w:t>T</w:t>
      </w:r>
      <w:r w:rsidR="00890FC8" w:rsidRPr="004A1549">
        <w:rPr>
          <w:i/>
        </w:rPr>
        <w:t>.</w:t>
      </w:r>
      <w:r w:rsidRPr="004A1549">
        <w:rPr>
          <w:i/>
        </w:rPr>
        <w:t xml:space="preserve"> ni</w:t>
      </w:r>
      <w:r w:rsidRPr="004A1549">
        <w:t xml:space="preserve">) larvae fed on OP </w:t>
      </w:r>
      <w:r w:rsidRPr="004A1549">
        <w:rPr>
          <w:i/>
        </w:rPr>
        <w:t>A. thaliana</w:t>
      </w:r>
      <w:r w:rsidRPr="004A1549">
        <w:t xml:space="preserve"> thrived in comparison to larvae fed on IP plants. OP larvae caused significantly more damage to their hosts and ended up significantly larger with greater bodyweight than their IP counterparts </w:t>
      </w:r>
      <w:r w:rsidR="000D7029" w:rsidRPr="004A1549">
        <w:t>[15]</w:t>
      </w:r>
      <w:r w:rsidRPr="004A1549">
        <w:t xml:space="preserve">, suggesting that plant resistance is significantly enhanced by </w:t>
      </w:r>
      <w:r w:rsidR="000F3289" w:rsidRPr="004A1549">
        <w:t>synchronization</w:t>
      </w:r>
      <w:r w:rsidRPr="004A1549">
        <w:t xml:space="preserve"> of the plant and insect clocks in this system and indicating that the plant clock may indirectly mediate insect herbivory.</w:t>
      </w:r>
      <w:r w:rsidR="007B6AC2">
        <w:t xml:space="preserve"> Arabidopsis mutants </w:t>
      </w:r>
      <w:r w:rsidR="000D6D5C">
        <w:t xml:space="preserve">with a defective JA defense pathway lost the advantage associated with an IP relationship to the </w:t>
      </w:r>
      <w:r w:rsidR="000D6D5C">
        <w:rPr>
          <w:i/>
          <w:iCs/>
        </w:rPr>
        <w:t>T. ni</w:t>
      </w:r>
      <w:r w:rsidR="000D6D5C">
        <w:t xml:space="preserve"> herbivores</w:t>
      </w:r>
      <w:r w:rsidR="001F5C0B">
        <w:t xml:space="preserve"> leading to the conclusion that rhythmic JA accumulation was responsible for the observed phase-alignment phenotypes.</w:t>
      </w:r>
      <w:r w:rsidRPr="004A1549">
        <w:t xml:space="preserve"> </w:t>
      </w:r>
      <w:r w:rsidR="00AB5A65">
        <w:t>If</w:t>
      </w:r>
      <w:r w:rsidRPr="004A1549">
        <w:t xml:space="preserve"> larvae fed outside of the </w:t>
      </w:r>
      <w:r w:rsidR="00AB5A65">
        <w:t xml:space="preserve">times </w:t>
      </w:r>
      <w:r w:rsidRPr="004A1549">
        <w:t xml:space="preserve">anticipated </w:t>
      </w:r>
      <w:r w:rsidR="00AB5A65">
        <w:t>by the plants</w:t>
      </w:r>
      <w:r w:rsidRPr="004A1549">
        <w:t xml:space="preserve"> they could take advantage of the ‘lowered’ </w:t>
      </w:r>
      <w:r w:rsidR="000F3289" w:rsidRPr="004A1549">
        <w:t>defenses</w:t>
      </w:r>
      <w:r w:rsidRPr="004A1549">
        <w:t>. The idea that plant-insect co-entrainment confers a defensive advantage to the plant was then tested on a wider variety of common crop plants</w:t>
      </w:r>
      <w:r w:rsidR="00BD445D">
        <w:t>, which</w:t>
      </w:r>
      <w:r w:rsidRPr="004A1549">
        <w:t xml:space="preserve"> led to similar results. As with Arabidopsis, feeding on OP cabbages caused more damage and superior larval fitness than IP cabbages </w:t>
      </w:r>
      <w:r w:rsidR="00E447EA" w:rsidRPr="00E447EA">
        <w:t>[214]</w:t>
      </w:r>
      <w:r w:rsidRPr="004A1549">
        <w:t xml:space="preserve">. This remained true, to the same extent, for non-Brassica crops, implying that the temporal relationship of cabbage loopers to their hosts is important regardless of the host species. The benefit for the insect of asynchrony between pest and host appears to extend beyond cabbage loopers. </w:t>
      </w:r>
      <w:r w:rsidRPr="004A1549">
        <w:rPr>
          <w:i/>
        </w:rPr>
        <w:t>M</w:t>
      </w:r>
      <w:r w:rsidR="00054CDF" w:rsidRPr="004A1549">
        <w:rPr>
          <w:i/>
        </w:rPr>
        <w:t>.</w:t>
      </w:r>
      <w:r w:rsidRPr="004A1549">
        <w:rPr>
          <w:i/>
        </w:rPr>
        <w:t xml:space="preserve"> persicae</w:t>
      </w:r>
      <w:r w:rsidRPr="004A1549">
        <w:t xml:space="preserve"> exhibited a significant preference for OP wildtype (Col-0) </w:t>
      </w:r>
      <w:r w:rsidRPr="004A1549">
        <w:rPr>
          <w:i/>
        </w:rPr>
        <w:t>A. thaliana</w:t>
      </w:r>
      <w:r w:rsidRPr="004A1549">
        <w:t xml:space="preserve">, a phenotype which was lost when aphids were fed on mutants with no robust clocks </w:t>
      </w:r>
      <w:r w:rsidR="00E447EA" w:rsidRPr="00E447EA">
        <w:t>[221]</w:t>
      </w:r>
      <w:r w:rsidRPr="004A1549">
        <w:t>. While there was no significant difference to bodyweight, the preference was likely related to the timing of indole GSL accumulation relative to the aphid’s feeding rhythm.</w:t>
      </w:r>
    </w:p>
    <w:p w14:paraId="5F47B971" w14:textId="02DE548C" w:rsidR="009F64BD" w:rsidRPr="004A1549" w:rsidRDefault="009F64BD" w:rsidP="009F64BD">
      <w:pPr>
        <w:pStyle w:val="MDPI41tablecaption"/>
      </w:pPr>
      <w:r w:rsidRPr="004A1549">
        <w:rPr>
          <w:b/>
        </w:rPr>
        <w:t>Table 1.</w:t>
      </w:r>
      <w:r w:rsidRPr="004A1549">
        <w:t xml:space="preserve"> </w:t>
      </w:r>
      <w:r w:rsidR="00BC039A" w:rsidRPr="004A1549">
        <w:t xml:space="preserve">Studies </w:t>
      </w:r>
      <w:r w:rsidR="006E72F9">
        <w:t>that have identified</w:t>
      </w:r>
      <w:r w:rsidR="009819AC" w:rsidRPr="004A1549">
        <w:t xml:space="preserve"> </w:t>
      </w:r>
      <w:r w:rsidR="00F55BED" w:rsidRPr="004A1549">
        <w:t>temporal complexity relevant to determining herbivory outcomes.</w:t>
      </w:r>
    </w:p>
    <w:tbl>
      <w:tblPr>
        <w:tblW w:w="5000" w:type="pct"/>
        <w:tblCellMar>
          <w:left w:w="0" w:type="dxa"/>
          <w:right w:w="0" w:type="dxa"/>
        </w:tblCellMar>
        <w:tblLook w:val="04A0" w:firstRow="1" w:lastRow="0" w:firstColumn="1" w:lastColumn="0" w:noHBand="0" w:noVBand="1"/>
      </w:tblPr>
      <w:tblGrid>
        <w:gridCol w:w="1746"/>
        <w:gridCol w:w="1744"/>
        <w:gridCol w:w="1744"/>
        <w:gridCol w:w="1744"/>
        <w:gridCol w:w="1744"/>
        <w:gridCol w:w="1744"/>
      </w:tblGrid>
      <w:tr w:rsidR="00B1001D" w:rsidRPr="004A1549" w14:paraId="2D946E97" w14:textId="77777777" w:rsidTr="00E40D91">
        <w:tc>
          <w:tcPr>
            <w:tcW w:w="834" w:type="pct"/>
            <w:tcBorders>
              <w:top w:val="single" w:sz="8" w:space="0" w:color="auto"/>
              <w:bottom w:val="single" w:sz="8" w:space="0" w:color="auto"/>
            </w:tcBorders>
            <w:vAlign w:val="center"/>
          </w:tcPr>
          <w:p w14:paraId="69D42706" w14:textId="7740E607" w:rsidR="00B1001D" w:rsidRPr="004A1549" w:rsidRDefault="00296851" w:rsidP="00296851">
            <w:pPr>
              <w:pStyle w:val="MDPI42tablebody"/>
              <w:spacing w:line="240" w:lineRule="auto"/>
              <w:rPr>
                <w:b/>
                <w:snapToGrid/>
              </w:rPr>
            </w:pPr>
            <w:r>
              <w:rPr>
                <w:b/>
                <w:snapToGrid/>
              </w:rPr>
              <w:t>Class</w:t>
            </w:r>
          </w:p>
        </w:tc>
        <w:tc>
          <w:tcPr>
            <w:tcW w:w="833" w:type="pct"/>
            <w:tcBorders>
              <w:top w:val="single" w:sz="8" w:space="0" w:color="auto"/>
              <w:bottom w:val="single" w:sz="8" w:space="0" w:color="auto"/>
            </w:tcBorders>
            <w:vAlign w:val="center"/>
          </w:tcPr>
          <w:p w14:paraId="48706BF6" w14:textId="40484C23" w:rsidR="00B1001D" w:rsidRPr="004A1549" w:rsidRDefault="00B1001D" w:rsidP="00B1001D">
            <w:pPr>
              <w:pStyle w:val="MDPI42tablebody"/>
              <w:spacing w:line="240" w:lineRule="auto"/>
              <w:rPr>
                <w:b/>
                <w:snapToGrid/>
              </w:rPr>
            </w:pPr>
            <w:r w:rsidRPr="004A1549">
              <w:rPr>
                <w:b/>
                <w:snapToGrid/>
              </w:rPr>
              <w:t>Insect(s)</w:t>
            </w:r>
          </w:p>
        </w:tc>
        <w:tc>
          <w:tcPr>
            <w:tcW w:w="833" w:type="pct"/>
            <w:tcBorders>
              <w:top w:val="single" w:sz="8" w:space="0" w:color="auto"/>
              <w:bottom w:val="single" w:sz="8" w:space="0" w:color="auto"/>
            </w:tcBorders>
            <w:vAlign w:val="center"/>
          </w:tcPr>
          <w:p w14:paraId="0AE9FB6E" w14:textId="2A598C84" w:rsidR="00B1001D" w:rsidRPr="004A1549" w:rsidRDefault="00B1001D" w:rsidP="00B1001D">
            <w:pPr>
              <w:pStyle w:val="MDPI42tablebody"/>
              <w:spacing w:line="240" w:lineRule="auto"/>
              <w:rPr>
                <w:b/>
                <w:snapToGrid/>
              </w:rPr>
            </w:pPr>
            <w:r w:rsidRPr="004A1549">
              <w:rPr>
                <w:b/>
                <w:snapToGrid/>
              </w:rPr>
              <w:t>Plant host</w:t>
            </w:r>
          </w:p>
        </w:tc>
        <w:tc>
          <w:tcPr>
            <w:tcW w:w="833" w:type="pct"/>
            <w:tcBorders>
              <w:top w:val="single" w:sz="8" w:space="0" w:color="auto"/>
              <w:bottom w:val="single" w:sz="8" w:space="0" w:color="auto"/>
            </w:tcBorders>
            <w:vAlign w:val="center"/>
          </w:tcPr>
          <w:p w14:paraId="4D5F742A" w14:textId="77777777" w:rsidR="00B1001D" w:rsidRPr="004A1549" w:rsidRDefault="00B1001D" w:rsidP="00B1001D">
            <w:pPr>
              <w:pStyle w:val="MDPI42tablebody"/>
              <w:spacing w:line="240" w:lineRule="auto"/>
              <w:rPr>
                <w:b/>
                <w:snapToGrid/>
              </w:rPr>
            </w:pPr>
            <w:r w:rsidRPr="004A1549">
              <w:rPr>
                <w:b/>
                <w:snapToGrid/>
              </w:rPr>
              <w:t>Interaction</w:t>
            </w:r>
          </w:p>
        </w:tc>
        <w:tc>
          <w:tcPr>
            <w:tcW w:w="833" w:type="pct"/>
            <w:tcBorders>
              <w:top w:val="single" w:sz="8" w:space="0" w:color="auto"/>
              <w:bottom w:val="single" w:sz="8" w:space="0" w:color="auto"/>
            </w:tcBorders>
            <w:vAlign w:val="center"/>
          </w:tcPr>
          <w:p w14:paraId="61F85ADA" w14:textId="77777777" w:rsidR="00B1001D" w:rsidRPr="004A1549" w:rsidRDefault="00B1001D" w:rsidP="00B1001D">
            <w:pPr>
              <w:pStyle w:val="MDPI42tablebody"/>
              <w:spacing w:line="240" w:lineRule="auto"/>
              <w:rPr>
                <w:b/>
                <w:snapToGrid/>
              </w:rPr>
            </w:pPr>
            <w:r w:rsidRPr="004A1549">
              <w:rPr>
                <w:b/>
                <w:snapToGrid/>
              </w:rPr>
              <w:t>Relevance</w:t>
            </w:r>
          </w:p>
        </w:tc>
        <w:tc>
          <w:tcPr>
            <w:tcW w:w="833" w:type="pct"/>
            <w:tcBorders>
              <w:top w:val="single" w:sz="8" w:space="0" w:color="auto"/>
              <w:bottom w:val="single" w:sz="8" w:space="0" w:color="auto"/>
            </w:tcBorders>
            <w:vAlign w:val="center"/>
          </w:tcPr>
          <w:p w14:paraId="0FC2571B" w14:textId="77777777" w:rsidR="00B1001D" w:rsidRPr="004A1549" w:rsidRDefault="00B1001D" w:rsidP="00B1001D">
            <w:pPr>
              <w:pStyle w:val="MDPI42tablebody"/>
              <w:spacing w:line="240" w:lineRule="auto"/>
              <w:rPr>
                <w:b/>
                <w:snapToGrid/>
              </w:rPr>
            </w:pPr>
            <w:commentRangeStart w:id="25"/>
            <w:r w:rsidRPr="004A1549">
              <w:rPr>
                <w:b/>
                <w:snapToGrid/>
              </w:rPr>
              <w:t>Reference</w:t>
            </w:r>
            <w:commentRangeEnd w:id="25"/>
            <w:r w:rsidRPr="004A1549">
              <w:rPr>
                <w:rStyle w:val="CommentReference"/>
                <w:b/>
                <w:snapToGrid/>
                <w:sz w:val="20"/>
                <w:szCs w:val="20"/>
              </w:rPr>
              <w:commentReference w:id="25"/>
            </w:r>
          </w:p>
        </w:tc>
      </w:tr>
      <w:tr w:rsidR="00B1001D" w:rsidRPr="004A1549" w14:paraId="7D40F4D3" w14:textId="77777777" w:rsidTr="00E40D91">
        <w:tc>
          <w:tcPr>
            <w:tcW w:w="834" w:type="pct"/>
            <w:tcBorders>
              <w:top w:val="single" w:sz="8" w:space="0" w:color="auto"/>
            </w:tcBorders>
            <w:vAlign w:val="center"/>
          </w:tcPr>
          <w:p w14:paraId="069CFE57" w14:textId="41C6AA58" w:rsidR="00B1001D" w:rsidRPr="004A1549" w:rsidRDefault="004B0FFC" w:rsidP="00B1001D">
            <w:pPr>
              <w:pStyle w:val="MDPI42tablebody"/>
              <w:spacing w:line="240" w:lineRule="auto"/>
            </w:pPr>
            <w:r>
              <w:t>Generalist insect</w:t>
            </w:r>
            <w:r w:rsidR="00560291">
              <w:t xml:space="preserve"> herbivore</w:t>
            </w:r>
          </w:p>
        </w:tc>
        <w:tc>
          <w:tcPr>
            <w:tcW w:w="833" w:type="pct"/>
            <w:tcBorders>
              <w:top w:val="single" w:sz="8" w:space="0" w:color="auto"/>
            </w:tcBorders>
            <w:vAlign w:val="center"/>
          </w:tcPr>
          <w:p w14:paraId="11228536" w14:textId="2A58BD76" w:rsidR="00B1001D" w:rsidRPr="004A1549" w:rsidRDefault="00B1001D" w:rsidP="00B1001D">
            <w:pPr>
              <w:pStyle w:val="MDPI42tablebody"/>
              <w:spacing w:line="240" w:lineRule="auto"/>
            </w:pPr>
            <w:r w:rsidRPr="004A1549">
              <w:t>Green peach aphid</w:t>
            </w:r>
            <w:r w:rsidRPr="004A1549">
              <w:br/>
              <w:t>(</w:t>
            </w:r>
            <w:r w:rsidRPr="004A1549">
              <w:rPr>
                <w:i/>
                <w:iCs/>
              </w:rPr>
              <w:t>Myzus persicae</w:t>
            </w:r>
            <w:r w:rsidRPr="004A1549">
              <w:t>)</w:t>
            </w:r>
          </w:p>
        </w:tc>
        <w:tc>
          <w:tcPr>
            <w:tcW w:w="833" w:type="pct"/>
            <w:tcBorders>
              <w:top w:val="single" w:sz="8" w:space="0" w:color="auto"/>
            </w:tcBorders>
            <w:vAlign w:val="center"/>
          </w:tcPr>
          <w:p w14:paraId="4FD607F3" w14:textId="21E9605D" w:rsidR="00B1001D" w:rsidRPr="004A1549" w:rsidRDefault="00B1001D" w:rsidP="00B1001D">
            <w:pPr>
              <w:pStyle w:val="MDPI42tablebody"/>
              <w:spacing w:line="240" w:lineRule="auto"/>
            </w:pPr>
            <w:r w:rsidRPr="004A1549">
              <w:t>Arabidopsis</w:t>
            </w:r>
            <w:r w:rsidRPr="004A1549">
              <w:br/>
              <w:t>(</w:t>
            </w:r>
            <w:r w:rsidRPr="004A1549">
              <w:rPr>
                <w:i/>
                <w:iCs/>
              </w:rPr>
              <w:t>Arabidopsis thaliana</w:t>
            </w:r>
            <w:r w:rsidRPr="004A1549">
              <w:t>)</w:t>
            </w:r>
          </w:p>
        </w:tc>
        <w:tc>
          <w:tcPr>
            <w:tcW w:w="833" w:type="pct"/>
            <w:tcBorders>
              <w:top w:val="single" w:sz="8" w:space="0" w:color="auto"/>
            </w:tcBorders>
            <w:vAlign w:val="center"/>
          </w:tcPr>
          <w:p w14:paraId="60FBE5E5" w14:textId="1928A040" w:rsidR="00B1001D" w:rsidRPr="004A1549" w:rsidRDefault="00B1001D" w:rsidP="00B1001D">
            <w:pPr>
              <w:pStyle w:val="MDPI42tablebody"/>
              <w:spacing w:line="240" w:lineRule="auto"/>
            </w:pPr>
            <w:r w:rsidRPr="004A1549">
              <w:t>Aphids preferentially settle on out of phase wildtype plants; this phenotype is lost in clock mutant lines</w:t>
            </w:r>
          </w:p>
        </w:tc>
        <w:tc>
          <w:tcPr>
            <w:tcW w:w="833" w:type="pct"/>
            <w:tcBorders>
              <w:top w:val="single" w:sz="8" w:space="0" w:color="auto"/>
            </w:tcBorders>
            <w:vAlign w:val="center"/>
          </w:tcPr>
          <w:p w14:paraId="3AAF5C42" w14:textId="39369469" w:rsidR="00B1001D" w:rsidRPr="004A1549" w:rsidRDefault="00B1001D" w:rsidP="00B1001D">
            <w:pPr>
              <w:pStyle w:val="MDPI42tablebody"/>
              <w:spacing w:line="240" w:lineRule="auto"/>
            </w:pPr>
            <w:r w:rsidRPr="004A1549">
              <w:t xml:space="preserve">The </w:t>
            </w:r>
            <w:r w:rsidRPr="004A1549">
              <w:rPr>
                <w:i/>
                <w:iCs/>
              </w:rPr>
              <w:t>A. thaliana</w:t>
            </w:r>
            <w:r w:rsidRPr="004A1549">
              <w:t xml:space="preserve"> clock or its outputs are a determinant in aphid feeding behaviors</w:t>
            </w:r>
          </w:p>
        </w:tc>
        <w:tc>
          <w:tcPr>
            <w:tcW w:w="833" w:type="pct"/>
            <w:tcBorders>
              <w:top w:val="single" w:sz="8" w:space="0" w:color="auto"/>
            </w:tcBorders>
            <w:vAlign w:val="center"/>
          </w:tcPr>
          <w:p w14:paraId="74731030" w14:textId="5043F887" w:rsidR="00B1001D" w:rsidRPr="004A1549" w:rsidRDefault="00B1001D" w:rsidP="00B1001D">
            <w:pPr>
              <w:pStyle w:val="MDPI42tablebody"/>
              <w:spacing w:line="240" w:lineRule="auto"/>
            </w:pPr>
            <w:r w:rsidRPr="004A1549">
              <w:t xml:space="preserve">Lei </w:t>
            </w:r>
            <w:r w:rsidRPr="004A1549">
              <w:rPr>
                <w:i/>
                <w:iCs/>
              </w:rPr>
              <w:t>et al</w:t>
            </w:r>
            <w:r w:rsidRPr="004A1549">
              <w:t>. (2019)</w:t>
            </w:r>
            <w:r w:rsidRPr="004A1549">
              <w:br/>
              <w:t>Plant Physiol.</w:t>
            </w:r>
            <w:r w:rsidRPr="004A1549">
              <w:br/>
            </w:r>
            <w:r w:rsidR="00E447EA" w:rsidRPr="00E447EA">
              <w:t>[221]</w:t>
            </w:r>
          </w:p>
        </w:tc>
      </w:tr>
      <w:tr w:rsidR="00630170" w:rsidRPr="004A1549" w14:paraId="1BDCD983" w14:textId="77777777" w:rsidTr="00C02F7D">
        <w:tc>
          <w:tcPr>
            <w:tcW w:w="834" w:type="pct"/>
            <w:vMerge w:val="restart"/>
            <w:vAlign w:val="center"/>
          </w:tcPr>
          <w:p w14:paraId="7520EB90" w14:textId="3E5B34DD" w:rsidR="00630170" w:rsidRDefault="00630170" w:rsidP="00630170">
            <w:pPr>
              <w:pStyle w:val="MDPI42tablebody"/>
              <w:spacing w:line="240" w:lineRule="auto"/>
            </w:pPr>
            <w:r>
              <w:t>Generalist insect herbivore</w:t>
            </w:r>
          </w:p>
        </w:tc>
        <w:tc>
          <w:tcPr>
            <w:tcW w:w="833" w:type="pct"/>
            <w:vMerge w:val="restart"/>
            <w:vAlign w:val="center"/>
          </w:tcPr>
          <w:p w14:paraId="0608D1F9" w14:textId="77777777" w:rsidR="00630170" w:rsidRPr="004A1549" w:rsidRDefault="00630170" w:rsidP="00630170">
            <w:pPr>
              <w:pStyle w:val="MDPI42tablebody"/>
              <w:spacing w:line="240" w:lineRule="auto"/>
            </w:pPr>
            <w:r w:rsidRPr="004A1549">
              <w:t>Cabbage looper</w:t>
            </w:r>
          </w:p>
          <w:p w14:paraId="0AF9E642" w14:textId="1B6BF1FC" w:rsidR="00630170" w:rsidRPr="004A1549" w:rsidRDefault="00630170" w:rsidP="00630170">
            <w:pPr>
              <w:pStyle w:val="MDPI42tablebody"/>
              <w:spacing w:line="240" w:lineRule="auto"/>
            </w:pPr>
            <w:r w:rsidRPr="004A1549">
              <w:t>(</w:t>
            </w:r>
            <w:r w:rsidRPr="004A1549">
              <w:rPr>
                <w:i/>
                <w:iCs/>
              </w:rPr>
              <w:t>Trichoplusia ni</w:t>
            </w:r>
            <w:r w:rsidRPr="004A1549">
              <w:t>)</w:t>
            </w:r>
          </w:p>
        </w:tc>
        <w:tc>
          <w:tcPr>
            <w:tcW w:w="833" w:type="pct"/>
            <w:vAlign w:val="center"/>
          </w:tcPr>
          <w:p w14:paraId="0A50B305" w14:textId="77777777" w:rsidR="00630170" w:rsidRPr="004A1549" w:rsidRDefault="00630170" w:rsidP="00630170">
            <w:pPr>
              <w:pStyle w:val="MDPI42tablebody"/>
              <w:spacing w:line="240" w:lineRule="auto"/>
            </w:pPr>
            <w:r w:rsidRPr="004A1549">
              <w:t>Arabidopsis</w:t>
            </w:r>
          </w:p>
          <w:p w14:paraId="300317AB" w14:textId="54F072B9" w:rsidR="00630170" w:rsidRPr="004A1549" w:rsidRDefault="00630170" w:rsidP="00630170">
            <w:pPr>
              <w:pStyle w:val="MDPI42tablebody"/>
              <w:spacing w:line="240" w:lineRule="auto"/>
            </w:pPr>
            <w:r w:rsidRPr="004A1549">
              <w:t>(</w:t>
            </w:r>
            <w:r w:rsidRPr="004A1549">
              <w:rPr>
                <w:i/>
                <w:iCs/>
              </w:rPr>
              <w:t>Arabidopsis thaliana</w:t>
            </w:r>
            <w:r w:rsidRPr="004A1549">
              <w:t>)</w:t>
            </w:r>
          </w:p>
        </w:tc>
        <w:tc>
          <w:tcPr>
            <w:tcW w:w="833" w:type="pct"/>
            <w:vMerge w:val="restart"/>
            <w:vAlign w:val="center"/>
          </w:tcPr>
          <w:p w14:paraId="01AFBC9D" w14:textId="0B5BA9F2" w:rsidR="00630170" w:rsidRPr="004A1549" w:rsidRDefault="00630170" w:rsidP="00630170">
            <w:pPr>
              <w:pStyle w:val="MDPI42tablebody"/>
              <w:spacing w:line="240" w:lineRule="auto"/>
            </w:pPr>
            <w:r w:rsidRPr="004A1549">
              <w:t xml:space="preserve">Larvae fed on out-of-phase plants have a greater body mass, and cause more </w:t>
            </w:r>
            <w:r w:rsidRPr="004A1549">
              <w:lastRenderedPageBreak/>
              <w:t>damage, than those fed on in-phase plants</w:t>
            </w:r>
          </w:p>
        </w:tc>
        <w:tc>
          <w:tcPr>
            <w:tcW w:w="833" w:type="pct"/>
            <w:vMerge w:val="restart"/>
            <w:vAlign w:val="center"/>
          </w:tcPr>
          <w:p w14:paraId="4DE37D12" w14:textId="4A7B3253" w:rsidR="00630170" w:rsidRPr="004A1549" w:rsidRDefault="00630170" w:rsidP="00630170">
            <w:pPr>
              <w:pStyle w:val="MDPI42tablebody"/>
              <w:spacing w:line="240" w:lineRule="auto"/>
            </w:pPr>
            <w:r w:rsidRPr="004A1549">
              <w:lastRenderedPageBreak/>
              <w:t xml:space="preserve">The plant clock or its outputs are a determinant not only in </w:t>
            </w:r>
            <w:r w:rsidRPr="004A1549">
              <w:rPr>
                <w:i/>
                <w:iCs/>
              </w:rPr>
              <w:t>T. ni</w:t>
            </w:r>
            <w:r w:rsidRPr="004A1549">
              <w:t xml:space="preserve"> larvae feeding behaviors, but also in </w:t>
            </w:r>
            <w:r w:rsidRPr="004A1549">
              <w:lastRenderedPageBreak/>
              <w:t>herbivory outcomes for the caterpillar</w:t>
            </w:r>
          </w:p>
        </w:tc>
        <w:tc>
          <w:tcPr>
            <w:tcW w:w="833" w:type="pct"/>
            <w:vAlign w:val="center"/>
          </w:tcPr>
          <w:p w14:paraId="2B41F190" w14:textId="4C15D257" w:rsidR="00630170" w:rsidRPr="004A1549" w:rsidRDefault="00630170" w:rsidP="00630170">
            <w:pPr>
              <w:pStyle w:val="MDPI42tablebody"/>
              <w:spacing w:line="240" w:lineRule="auto"/>
            </w:pPr>
            <w:r w:rsidRPr="004A1549">
              <w:lastRenderedPageBreak/>
              <w:t xml:space="preserve">Goodspeed </w:t>
            </w:r>
            <w:r w:rsidRPr="004A1549">
              <w:rPr>
                <w:i/>
                <w:iCs/>
              </w:rPr>
              <w:t>et al.</w:t>
            </w:r>
            <w:r w:rsidRPr="004A1549">
              <w:t xml:space="preserve"> (2012)</w:t>
            </w:r>
            <w:r w:rsidRPr="004A1549">
              <w:br/>
              <w:t>PNAS</w:t>
            </w:r>
            <w:r w:rsidRPr="004A1549">
              <w:br/>
              <w:t>[15]</w:t>
            </w:r>
          </w:p>
        </w:tc>
      </w:tr>
      <w:tr w:rsidR="00630170" w:rsidRPr="004A1549" w14:paraId="408F57C0" w14:textId="77777777" w:rsidTr="00C02F7D">
        <w:tc>
          <w:tcPr>
            <w:tcW w:w="834" w:type="pct"/>
            <w:vMerge/>
            <w:vAlign w:val="center"/>
          </w:tcPr>
          <w:p w14:paraId="36235C79" w14:textId="77777777" w:rsidR="00630170" w:rsidRDefault="00630170" w:rsidP="00630170">
            <w:pPr>
              <w:pStyle w:val="MDPI42tablebody"/>
              <w:spacing w:line="240" w:lineRule="auto"/>
            </w:pPr>
          </w:p>
        </w:tc>
        <w:tc>
          <w:tcPr>
            <w:tcW w:w="833" w:type="pct"/>
            <w:vMerge/>
            <w:vAlign w:val="center"/>
          </w:tcPr>
          <w:p w14:paraId="059F53DE" w14:textId="77777777" w:rsidR="00630170" w:rsidRPr="004A1549" w:rsidRDefault="00630170" w:rsidP="00630170">
            <w:pPr>
              <w:pStyle w:val="MDPI42tablebody"/>
              <w:spacing w:line="240" w:lineRule="auto"/>
            </w:pPr>
          </w:p>
        </w:tc>
        <w:tc>
          <w:tcPr>
            <w:tcW w:w="833" w:type="pct"/>
            <w:vAlign w:val="center"/>
          </w:tcPr>
          <w:p w14:paraId="4C61312E" w14:textId="37C31A1E" w:rsidR="00630170" w:rsidRPr="004A1549" w:rsidRDefault="00630170" w:rsidP="00630170">
            <w:pPr>
              <w:pStyle w:val="MDPI42tablebody"/>
              <w:spacing w:line="240" w:lineRule="auto"/>
            </w:pPr>
            <w:r w:rsidRPr="004A1549">
              <w:t>Various crop plants</w:t>
            </w:r>
          </w:p>
        </w:tc>
        <w:tc>
          <w:tcPr>
            <w:tcW w:w="833" w:type="pct"/>
            <w:vMerge/>
            <w:vAlign w:val="center"/>
          </w:tcPr>
          <w:p w14:paraId="47A8A121" w14:textId="77777777" w:rsidR="00630170" w:rsidRPr="004A1549" w:rsidRDefault="00630170" w:rsidP="00630170">
            <w:pPr>
              <w:pStyle w:val="MDPI42tablebody"/>
              <w:spacing w:line="240" w:lineRule="auto"/>
            </w:pPr>
          </w:p>
        </w:tc>
        <w:tc>
          <w:tcPr>
            <w:tcW w:w="833" w:type="pct"/>
            <w:vMerge/>
            <w:vAlign w:val="center"/>
          </w:tcPr>
          <w:p w14:paraId="2B3A4CA6" w14:textId="77777777" w:rsidR="00630170" w:rsidRPr="004A1549" w:rsidRDefault="00630170" w:rsidP="00630170">
            <w:pPr>
              <w:pStyle w:val="MDPI42tablebody"/>
              <w:spacing w:line="240" w:lineRule="auto"/>
            </w:pPr>
          </w:p>
        </w:tc>
        <w:tc>
          <w:tcPr>
            <w:tcW w:w="833" w:type="pct"/>
            <w:vAlign w:val="center"/>
          </w:tcPr>
          <w:p w14:paraId="769B5817" w14:textId="62C0BF8A" w:rsidR="00630170" w:rsidRPr="004A1549" w:rsidRDefault="00630170" w:rsidP="00630170">
            <w:pPr>
              <w:pStyle w:val="MDPI42tablebody"/>
              <w:spacing w:line="240" w:lineRule="auto"/>
            </w:pPr>
            <w:r w:rsidRPr="00397D14">
              <w:rPr>
                <w:lang w:val="nl-NL"/>
              </w:rPr>
              <w:t xml:space="preserve">Goodspeed </w:t>
            </w:r>
            <w:r w:rsidRPr="00397D14">
              <w:rPr>
                <w:i/>
                <w:iCs/>
                <w:lang w:val="nl-NL"/>
              </w:rPr>
              <w:t>et al.</w:t>
            </w:r>
            <w:r w:rsidRPr="00397D14">
              <w:rPr>
                <w:lang w:val="nl-NL"/>
              </w:rPr>
              <w:t xml:space="preserve"> (2013)</w:t>
            </w:r>
            <w:r w:rsidRPr="00397D14">
              <w:rPr>
                <w:lang w:val="nl-NL"/>
              </w:rPr>
              <w:br/>
            </w:r>
            <w:r w:rsidRPr="00397D14">
              <w:rPr>
                <w:lang w:val="nl-NL"/>
              </w:rPr>
              <w:lastRenderedPageBreak/>
              <w:t>Curr. Biol.</w:t>
            </w:r>
            <w:r w:rsidRPr="00397D14">
              <w:rPr>
                <w:lang w:val="nl-NL"/>
              </w:rPr>
              <w:br/>
            </w:r>
            <w:r w:rsidR="00E447EA" w:rsidRPr="00E447EA">
              <w:t>[214]</w:t>
            </w:r>
          </w:p>
        </w:tc>
      </w:tr>
      <w:tr w:rsidR="00630170" w:rsidRPr="004A1549" w14:paraId="25BFF066" w14:textId="77777777" w:rsidTr="00C02F7D">
        <w:tc>
          <w:tcPr>
            <w:tcW w:w="834" w:type="pct"/>
            <w:vAlign w:val="center"/>
          </w:tcPr>
          <w:p w14:paraId="4E709125" w14:textId="49A8DEB7" w:rsidR="00630170" w:rsidRDefault="00630170" w:rsidP="00630170">
            <w:pPr>
              <w:pStyle w:val="MDPI42tablebody"/>
              <w:spacing w:line="240" w:lineRule="auto"/>
            </w:pPr>
            <w:r>
              <w:lastRenderedPageBreak/>
              <w:t>Generalist insect herbivore</w:t>
            </w:r>
          </w:p>
        </w:tc>
        <w:tc>
          <w:tcPr>
            <w:tcW w:w="833" w:type="pct"/>
            <w:vAlign w:val="center"/>
          </w:tcPr>
          <w:p w14:paraId="6E74F5E8" w14:textId="77777777" w:rsidR="00630170" w:rsidRPr="004A1549" w:rsidRDefault="00630170" w:rsidP="00630170">
            <w:pPr>
              <w:pStyle w:val="MDPI42tablebody"/>
              <w:spacing w:line="240" w:lineRule="auto"/>
            </w:pPr>
            <w:r w:rsidRPr="004A1549">
              <w:t>Bird cherry-oat aphid</w:t>
            </w:r>
          </w:p>
          <w:p w14:paraId="4F7D0CE3" w14:textId="180AC6E9" w:rsidR="00630170" w:rsidRPr="004A1549" w:rsidRDefault="00630170" w:rsidP="00630170">
            <w:pPr>
              <w:pStyle w:val="MDPI42tablebody"/>
              <w:spacing w:line="240" w:lineRule="auto"/>
            </w:pPr>
            <w:r w:rsidRPr="004A1549">
              <w:t>(</w:t>
            </w:r>
            <w:r w:rsidRPr="004A1549">
              <w:rPr>
                <w:i/>
                <w:iCs/>
              </w:rPr>
              <w:t>Rhopalosiphum padi</w:t>
            </w:r>
            <w:r w:rsidRPr="004A1549">
              <w:t>)</w:t>
            </w:r>
          </w:p>
        </w:tc>
        <w:tc>
          <w:tcPr>
            <w:tcW w:w="833" w:type="pct"/>
            <w:vAlign w:val="center"/>
          </w:tcPr>
          <w:p w14:paraId="707D9569" w14:textId="77777777" w:rsidR="00630170" w:rsidRPr="004A1549" w:rsidRDefault="00630170" w:rsidP="00630170">
            <w:pPr>
              <w:pStyle w:val="MDPI42tablebody"/>
              <w:spacing w:line="240" w:lineRule="auto"/>
            </w:pPr>
            <w:r w:rsidRPr="004A1549">
              <w:t>Durum wheat</w:t>
            </w:r>
          </w:p>
          <w:p w14:paraId="0B642F25" w14:textId="1CD9C2E6" w:rsidR="00630170" w:rsidRPr="004A1549" w:rsidRDefault="00630170" w:rsidP="00630170">
            <w:pPr>
              <w:pStyle w:val="MDPI42tablebody"/>
              <w:spacing w:line="240" w:lineRule="auto"/>
            </w:pPr>
            <w:r w:rsidRPr="004A1549">
              <w:t>(</w:t>
            </w:r>
            <w:r w:rsidRPr="004A1549">
              <w:rPr>
                <w:i/>
                <w:iCs/>
              </w:rPr>
              <w:t>Triticum turgidum</w:t>
            </w:r>
            <w:r w:rsidRPr="004A1549">
              <w:t xml:space="preserve"> ssp. </w:t>
            </w:r>
            <w:r w:rsidRPr="004A1549">
              <w:rPr>
                <w:i/>
                <w:iCs/>
              </w:rPr>
              <w:t>durum</w:t>
            </w:r>
            <w:r w:rsidRPr="004A1549">
              <w:t>)</w:t>
            </w:r>
          </w:p>
        </w:tc>
        <w:tc>
          <w:tcPr>
            <w:tcW w:w="833" w:type="pct"/>
            <w:vAlign w:val="center"/>
          </w:tcPr>
          <w:p w14:paraId="1D714748" w14:textId="6916BECE" w:rsidR="00630170" w:rsidRPr="004A1549" w:rsidRDefault="00630170" w:rsidP="00630170">
            <w:pPr>
              <w:pStyle w:val="MDPI42tablebody"/>
              <w:spacing w:line="240" w:lineRule="auto"/>
            </w:pPr>
            <w:r w:rsidRPr="004A1549">
              <w:t>Aphid feeding caused plant defense genes and WRKY transcription factors to go from constitutively expressed to rhythmically expressed</w:t>
            </w:r>
          </w:p>
        </w:tc>
        <w:tc>
          <w:tcPr>
            <w:tcW w:w="833" w:type="pct"/>
            <w:vAlign w:val="center"/>
          </w:tcPr>
          <w:p w14:paraId="1DC84869" w14:textId="28A2C917" w:rsidR="00630170" w:rsidRPr="004A1549" w:rsidRDefault="00630170" w:rsidP="00630170">
            <w:pPr>
              <w:pStyle w:val="MDPI42tablebody"/>
              <w:spacing w:line="240" w:lineRule="auto"/>
            </w:pPr>
            <w:r w:rsidRPr="004A1549">
              <w:t>Synchronization of plant defenses with rhythmic salivary effector production associated with aphid feeding may benefit the plant, as in other examples</w:t>
            </w:r>
          </w:p>
        </w:tc>
        <w:tc>
          <w:tcPr>
            <w:tcW w:w="833" w:type="pct"/>
            <w:vAlign w:val="center"/>
          </w:tcPr>
          <w:p w14:paraId="278EA0EA" w14:textId="179B0FC2" w:rsidR="00630170" w:rsidRPr="004A1549" w:rsidRDefault="00630170" w:rsidP="00630170">
            <w:pPr>
              <w:pStyle w:val="MDPI42tablebody"/>
              <w:spacing w:line="240" w:lineRule="auto"/>
            </w:pPr>
            <w:r w:rsidRPr="00397D14">
              <w:rPr>
                <w:lang w:val="nl-NL"/>
              </w:rPr>
              <w:t xml:space="preserve">Goldstein </w:t>
            </w:r>
            <w:r w:rsidRPr="00397D14">
              <w:rPr>
                <w:i/>
                <w:iCs/>
                <w:lang w:val="nl-NL"/>
              </w:rPr>
              <w:t>et al</w:t>
            </w:r>
            <w:r w:rsidRPr="00397D14">
              <w:rPr>
                <w:lang w:val="nl-NL"/>
              </w:rPr>
              <w:t>. (2025)</w:t>
            </w:r>
            <w:r w:rsidRPr="00397D14">
              <w:rPr>
                <w:lang w:val="nl-NL"/>
              </w:rPr>
              <w:br/>
              <w:t>BMC Plant Biol.</w:t>
            </w:r>
            <w:r w:rsidRPr="00397D14">
              <w:rPr>
                <w:lang w:val="nl-NL"/>
              </w:rPr>
              <w:br/>
            </w:r>
            <w:r w:rsidR="00E447EA" w:rsidRPr="00E447EA">
              <w:t>[323]</w:t>
            </w:r>
          </w:p>
        </w:tc>
      </w:tr>
      <w:tr w:rsidR="00630170" w:rsidRPr="004A1549" w14:paraId="1433B5E2" w14:textId="77777777" w:rsidTr="00C02F7D">
        <w:tc>
          <w:tcPr>
            <w:tcW w:w="834" w:type="pct"/>
            <w:vAlign w:val="center"/>
          </w:tcPr>
          <w:p w14:paraId="278506F9" w14:textId="68B07A82" w:rsidR="00630170" w:rsidRDefault="00630170" w:rsidP="00630170">
            <w:pPr>
              <w:pStyle w:val="MDPI42tablebody"/>
              <w:spacing w:line="240" w:lineRule="auto"/>
            </w:pPr>
            <w:r>
              <w:t>Generalist insect herbivore</w:t>
            </w:r>
          </w:p>
        </w:tc>
        <w:tc>
          <w:tcPr>
            <w:tcW w:w="833" w:type="pct"/>
            <w:vAlign w:val="center"/>
          </w:tcPr>
          <w:p w14:paraId="5558A92A" w14:textId="77777777" w:rsidR="00630170" w:rsidRPr="004A1549" w:rsidRDefault="00630170" w:rsidP="00630170">
            <w:pPr>
              <w:pStyle w:val="MDPI42tablebody"/>
              <w:spacing w:line="240" w:lineRule="auto"/>
            </w:pPr>
            <w:r w:rsidRPr="004A1549">
              <w:t>Cabbage moth</w:t>
            </w:r>
          </w:p>
          <w:p w14:paraId="35693A40" w14:textId="455E853A" w:rsidR="00630170" w:rsidRPr="004A1549" w:rsidRDefault="00630170" w:rsidP="00630170">
            <w:pPr>
              <w:pStyle w:val="MDPI42tablebody"/>
              <w:spacing w:line="240" w:lineRule="auto"/>
            </w:pPr>
            <w:r w:rsidRPr="004A1549">
              <w:t>(</w:t>
            </w:r>
            <w:r w:rsidRPr="004A1549">
              <w:rPr>
                <w:i/>
                <w:iCs/>
              </w:rPr>
              <w:t>Mamestra brassicae</w:t>
            </w:r>
            <w:r w:rsidRPr="004A1549">
              <w:t>)</w:t>
            </w:r>
          </w:p>
        </w:tc>
        <w:tc>
          <w:tcPr>
            <w:tcW w:w="833" w:type="pct"/>
            <w:vAlign w:val="center"/>
          </w:tcPr>
          <w:p w14:paraId="5629DB29" w14:textId="77777777" w:rsidR="00630170" w:rsidRPr="004A1549" w:rsidRDefault="00630170" w:rsidP="00630170">
            <w:pPr>
              <w:pStyle w:val="MDPI42tablebody"/>
              <w:spacing w:line="240" w:lineRule="auto"/>
            </w:pPr>
            <w:r w:rsidRPr="004A1549">
              <w:t>Broccoli</w:t>
            </w:r>
          </w:p>
          <w:p w14:paraId="20EC8125" w14:textId="1EC98C9D" w:rsidR="00630170" w:rsidRPr="004A1549" w:rsidRDefault="00630170" w:rsidP="00630170">
            <w:pPr>
              <w:pStyle w:val="MDPI42tablebody"/>
              <w:spacing w:line="240" w:lineRule="auto"/>
            </w:pPr>
            <w:r w:rsidRPr="004A1549">
              <w:t>(</w:t>
            </w:r>
            <w:r w:rsidRPr="004A1549">
              <w:rPr>
                <w:i/>
                <w:iCs/>
              </w:rPr>
              <w:t>Brassica oleracea</w:t>
            </w:r>
            <w:r w:rsidRPr="004A1549">
              <w:t>)</w:t>
            </w:r>
          </w:p>
        </w:tc>
        <w:tc>
          <w:tcPr>
            <w:tcW w:w="833" w:type="pct"/>
            <w:vAlign w:val="center"/>
          </w:tcPr>
          <w:p w14:paraId="2C231E64" w14:textId="352418E9" w:rsidR="00630170" w:rsidRPr="004A1549" w:rsidRDefault="00630170" w:rsidP="00630170">
            <w:pPr>
              <w:pStyle w:val="MDPI42tablebody"/>
              <w:spacing w:line="240" w:lineRule="auto"/>
            </w:pPr>
            <w:r>
              <w:t xml:space="preserve">Plants pre-wounded at ZT0 were damaged significantly less by </w:t>
            </w:r>
            <w:r w:rsidRPr="5D89B2CD">
              <w:rPr>
                <w:i/>
                <w:iCs/>
              </w:rPr>
              <w:t>M. brassicae</w:t>
            </w:r>
            <w:r>
              <w:t xml:space="preserve"> over a 24-h period than plants pre-wounded at ZT4 or ZT8</w:t>
            </w:r>
          </w:p>
        </w:tc>
        <w:tc>
          <w:tcPr>
            <w:tcW w:w="833" w:type="pct"/>
            <w:vAlign w:val="center"/>
          </w:tcPr>
          <w:p w14:paraId="5A51B3C6" w14:textId="44DC6D20" w:rsidR="00630170" w:rsidRPr="004A1549" w:rsidRDefault="00630170" w:rsidP="00630170">
            <w:pPr>
              <w:pStyle w:val="MDPI42tablebody"/>
              <w:spacing w:line="240" w:lineRule="auto"/>
            </w:pPr>
            <w:r w:rsidRPr="004A1549">
              <w:t>The time of day of plant wounding, possibly through an altered accumulation of metabolites, can modify the behavior of the insect</w:t>
            </w:r>
          </w:p>
        </w:tc>
        <w:tc>
          <w:tcPr>
            <w:tcW w:w="833" w:type="pct"/>
            <w:vAlign w:val="center"/>
          </w:tcPr>
          <w:p w14:paraId="0B6A9DC8" w14:textId="461B518A" w:rsidR="00630170" w:rsidRPr="004A1549" w:rsidRDefault="00630170" w:rsidP="00630170">
            <w:pPr>
              <w:pStyle w:val="MDPI42tablebody"/>
              <w:spacing w:line="240" w:lineRule="auto"/>
            </w:pPr>
            <w:r w:rsidRPr="004A1549">
              <w:t xml:space="preserve">Doghri </w:t>
            </w:r>
            <w:r w:rsidRPr="004A1549">
              <w:rPr>
                <w:i/>
                <w:iCs/>
              </w:rPr>
              <w:t>et al</w:t>
            </w:r>
            <w:r w:rsidRPr="004A1549">
              <w:t>. (2022)</w:t>
            </w:r>
            <w:r w:rsidRPr="004A1549">
              <w:br/>
              <w:t>Front. Plant Sci.</w:t>
            </w:r>
            <w:r w:rsidRPr="004A1549">
              <w:br/>
            </w:r>
            <w:r w:rsidR="00E447EA" w:rsidRPr="00E447EA">
              <w:t>[215]</w:t>
            </w:r>
          </w:p>
        </w:tc>
      </w:tr>
      <w:tr w:rsidR="00630170" w:rsidRPr="004A1549" w14:paraId="4324640A" w14:textId="77777777" w:rsidTr="00C02F7D">
        <w:tc>
          <w:tcPr>
            <w:tcW w:w="834" w:type="pct"/>
            <w:vAlign w:val="center"/>
          </w:tcPr>
          <w:p w14:paraId="2AFDF26C" w14:textId="7E223819" w:rsidR="00630170" w:rsidRDefault="00630170" w:rsidP="00630170">
            <w:pPr>
              <w:pStyle w:val="MDPI42tablebody"/>
              <w:spacing w:line="240" w:lineRule="auto"/>
            </w:pPr>
            <w:r>
              <w:t>Specialist insect herbivore</w:t>
            </w:r>
          </w:p>
        </w:tc>
        <w:tc>
          <w:tcPr>
            <w:tcW w:w="833" w:type="pct"/>
            <w:vAlign w:val="center"/>
          </w:tcPr>
          <w:p w14:paraId="6B49E4AF" w14:textId="01CF0ED2" w:rsidR="00630170" w:rsidRPr="004A1549" w:rsidRDefault="00630170" w:rsidP="00630170">
            <w:pPr>
              <w:pStyle w:val="MDPI42tablebody"/>
              <w:spacing w:line="240" w:lineRule="auto"/>
            </w:pPr>
            <w:r w:rsidRPr="004A1549">
              <w:t>Northern armyworm (</w:t>
            </w:r>
            <w:r w:rsidRPr="004A1549">
              <w:rPr>
                <w:i/>
                <w:iCs/>
              </w:rPr>
              <w:t>Mythimna separata</w:t>
            </w:r>
            <w:r w:rsidRPr="004A1549">
              <w:t>)</w:t>
            </w:r>
          </w:p>
        </w:tc>
        <w:tc>
          <w:tcPr>
            <w:tcW w:w="833" w:type="pct"/>
            <w:vAlign w:val="center"/>
          </w:tcPr>
          <w:p w14:paraId="0CD70A69" w14:textId="7F784BF4" w:rsidR="00630170" w:rsidRPr="004A1549" w:rsidRDefault="00630170" w:rsidP="00630170">
            <w:pPr>
              <w:pStyle w:val="MDPI42tablebody"/>
              <w:spacing w:line="240" w:lineRule="auto"/>
            </w:pPr>
            <w:r w:rsidRPr="004A1549">
              <w:t>Corn</w:t>
            </w:r>
            <w:r w:rsidRPr="004A1549">
              <w:br/>
              <w:t>(</w:t>
            </w:r>
            <w:r w:rsidRPr="004A1549">
              <w:rPr>
                <w:i/>
                <w:iCs/>
              </w:rPr>
              <w:t>Zea mays</w:t>
            </w:r>
            <w:r w:rsidRPr="004A1549">
              <w:t>)</w:t>
            </w:r>
          </w:p>
        </w:tc>
        <w:tc>
          <w:tcPr>
            <w:tcW w:w="833" w:type="pct"/>
            <w:vAlign w:val="center"/>
          </w:tcPr>
          <w:p w14:paraId="30B702F0" w14:textId="4506BC4A" w:rsidR="00630170" w:rsidRPr="004A1549" w:rsidRDefault="00630170" w:rsidP="00630170">
            <w:pPr>
              <w:pStyle w:val="MDPI42tablebody"/>
              <w:spacing w:line="240" w:lineRule="auto"/>
            </w:pPr>
            <w:r w:rsidRPr="004A1549">
              <w:t xml:space="preserve">VOCs emitted by </w:t>
            </w:r>
            <w:r w:rsidRPr="004A1549">
              <w:rPr>
                <w:i/>
                <w:iCs/>
              </w:rPr>
              <w:t>Z. mays</w:t>
            </w:r>
            <w:r w:rsidRPr="004A1549">
              <w:t xml:space="preserve"> during the light or dark phase were pumped into </w:t>
            </w:r>
            <w:r w:rsidRPr="004A1549">
              <w:rPr>
                <w:i/>
                <w:iCs/>
              </w:rPr>
              <w:t>M. separata</w:t>
            </w:r>
            <w:r w:rsidRPr="004A1549">
              <w:t xml:space="preserve"> larvae enclosure, larvae exhibited classic hiding-behaviors dependent on the plant VOCs rather than their immediate environment</w:t>
            </w:r>
          </w:p>
        </w:tc>
        <w:tc>
          <w:tcPr>
            <w:tcW w:w="833" w:type="pct"/>
            <w:vAlign w:val="center"/>
          </w:tcPr>
          <w:p w14:paraId="77F86BC7" w14:textId="2E723BF9" w:rsidR="00630170" w:rsidRPr="004A1549" w:rsidRDefault="00630170" w:rsidP="00630170">
            <w:pPr>
              <w:pStyle w:val="MDPI42tablebody"/>
              <w:spacing w:line="240" w:lineRule="auto"/>
            </w:pPr>
            <w:r w:rsidRPr="004A1549">
              <w:t xml:space="preserve">Endogenous </w:t>
            </w:r>
            <w:r w:rsidRPr="004A1549">
              <w:rPr>
                <w:i/>
                <w:iCs/>
              </w:rPr>
              <w:t>M. separata</w:t>
            </w:r>
            <w:r w:rsidRPr="004A1549">
              <w:t xml:space="preserve"> larval behavioral rhythms can be overwritten by the circadian phase of the host plant</w:t>
            </w:r>
          </w:p>
        </w:tc>
        <w:tc>
          <w:tcPr>
            <w:tcW w:w="833" w:type="pct"/>
            <w:vAlign w:val="center"/>
          </w:tcPr>
          <w:p w14:paraId="104BB326" w14:textId="2D90EBD8" w:rsidR="00630170" w:rsidRPr="004A1549" w:rsidRDefault="00630170" w:rsidP="00630170">
            <w:pPr>
              <w:pStyle w:val="MDPI42tablebody"/>
              <w:spacing w:line="240" w:lineRule="auto"/>
            </w:pPr>
            <w:r w:rsidRPr="004A1549">
              <w:t>Shiojiri, Ozawa and Takabayashi (2006)</w:t>
            </w:r>
            <w:r w:rsidRPr="004A1549">
              <w:br/>
              <w:t>PLoS Biol.</w:t>
            </w:r>
            <w:r w:rsidRPr="004A1549">
              <w:br/>
            </w:r>
            <w:r w:rsidR="00E447EA" w:rsidRPr="00E447EA">
              <w:t>[322]</w:t>
            </w:r>
          </w:p>
        </w:tc>
      </w:tr>
      <w:tr w:rsidR="005A152C" w:rsidRPr="004A1549" w14:paraId="6812FD9D" w14:textId="77777777" w:rsidTr="00C02F7D">
        <w:tc>
          <w:tcPr>
            <w:tcW w:w="834" w:type="pct"/>
            <w:vAlign w:val="center"/>
          </w:tcPr>
          <w:p w14:paraId="5E090ED0" w14:textId="18834A8A" w:rsidR="005A152C" w:rsidRDefault="005A152C" w:rsidP="005A152C">
            <w:pPr>
              <w:pStyle w:val="MDPI42tablebody"/>
              <w:spacing w:line="240" w:lineRule="auto"/>
            </w:pPr>
            <w:r>
              <w:t>Specialist insect herbivore</w:t>
            </w:r>
          </w:p>
        </w:tc>
        <w:tc>
          <w:tcPr>
            <w:tcW w:w="833" w:type="pct"/>
            <w:vAlign w:val="center"/>
          </w:tcPr>
          <w:p w14:paraId="7FCF5A3C" w14:textId="77777777" w:rsidR="005A152C" w:rsidRPr="004A1549" w:rsidRDefault="005A152C" w:rsidP="005A152C">
            <w:pPr>
              <w:pStyle w:val="MDPI42tablebody"/>
              <w:spacing w:line="240" w:lineRule="auto"/>
            </w:pPr>
            <w:r w:rsidRPr="004A1549">
              <w:t>Tobacco hornworm</w:t>
            </w:r>
          </w:p>
          <w:p w14:paraId="1C8A2FEF" w14:textId="50C5A249" w:rsidR="005A152C" w:rsidRPr="004A1549" w:rsidRDefault="005A152C" w:rsidP="005A152C">
            <w:pPr>
              <w:pStyle w:val="MDPI42tablebody"/>
              <w:spacing w:line="240" w:lineRule="auto"/>
            </w:pPr>
            <w:r w:rsidRPr="004A1549">
              <w:t>(</w:t>
            </w:r>
            <w:r w:rsidRPr="004A1549">
              <w:rPr>
                <w:i/>
                <w:iCs/>
              </w:rPr>
              <w:t>Manduca sexta</w:t>
            </w:r>
            <w:r w:rsidRPr="004A1549">
              <w:t>)</w:t>
            </w:r>
          </w:p>
        </w:tc>
        <w:tc>
          <w:tcPr>
            <w:tcW w:w="833" w:type="pct"/>
            <w:vAlign w:val="center"/>
          </w:tcPr>
          <w:p w14:paraId="48EFB957" w14:textId="77777777" w:rsidR="005A152C" w:rsidRPr="004A1549" w:rsidRDefault="005A152C" w:rsidP="005A152C">
            <w:pPr>
              <w:pStyle w:val="MDPI42tablebody"/>
              <w:spacing w:line="240" w:lineRule="auto"/>
            </w:pPr>
            <w:r w:rsidRPr="004A1549">
              <w:t>Wild tobacco</w:t>
            </w:r>
          </w:p>
          <w:p w14:paraId="7C5DACA7" w14:textId="2FA60AE2" w:rsidR="005A152C" w:rsidRPr="004A1549" w:rsidRDefault="005A152C" w:rsidP="005A152C">
            <w:pPr>
              <w:pStyle w:val="MDPI42tablebody"/>
              <w:spacing w:line="240" w:lineRule="auto"/>
            </w:pPr>
            <w:r w:rsidRPr="004A1549">
              <w:t>(</w:t>
            </w:r>
            <w:r w:rsidRPr="004A1549">
              <w:rPr>
                <w:i/>
                <w:iCs/>
              </w:rPr>
              <w:t>Nicotiana attenuata</w:t>
            </w:r>
            <w:r w:rsidRPr="004A1549">
              <w:t>)</w:t>
            </w:r>
          </w:p>
        </w:tc>
        <w:tc>
          <w:tcPr>
            <w:tcW w:w="833" w:type="pct"/>
            <w:vAlign w:val="center"/>
          </w:tcPr>
          <w:p w14:paraId="30B571CA" w14:textId="0FFC567F" w:rsidR="005A152C" w:rsidRPr="004A1549" w:rsidRDefault="005A152C" w:rsidP="005A152C">
            <w:pPr>
              <w:pStyle w:val="MDPI42tablebody"/>
              <w:spacing w:line="240" w:lineRule="auto"/>
            </w:pPr>
            <w:r w:rsidRPr="004A1549">
              <w:t>Feeding on clock-shifted host plants was no different than on co-entrained host plants, with the exception of significantly greater larval mass at 7 days of out-of-phase feeding</w:t>
            </w:r>
          </w:p>
        </w:tc>
        <w:tc>
          <w:tcPr>
            <w:tcW w:w="833" w:type="pct"/>
            <w:vAlign w:val="center"/>
          </w:tcPr>
          <w:p w14:paraId="3BDB143F" w14:textId="5E8F0A2C" w:rsidR="005A152C" w:rsidRPr="004A1549" w:rsidRDefault="005A152C" w:rsidP="005A152C">
            <w:pPr>
              <w:pStyle w:val="MDPI42tablebody"/>
              <w:spacing w:line="240" w:lineRule="auto"/>
            </w:pPr>
            <w:r>
              <w:t>T</w:t>
            </w:r>
            <w:r w:rsidRPr="004A1549">
              <w:t>here is no on size fits all application of circadian rhythms to agriculture</w:t>
            </w:r>
            <w:r>
              <w:t xml:space="preserve"> as phase alignment did not impact herbivory by this specialist insect pest</w:t>
            </w:r>
          </w:p>
        </w:tc>
        <w:tc>
          <w:tcPr>
            <w:tcW w:w="833" w:type="pct"/>
            <w:vAlign w:val="center"/>
          </w:tcPr>
          <w:p w14:paraId="5EA481C3" w14:textId="4E37E3EC" w:rsidR="005A152C" w:rsidRPr="004A1549" w:rsidRDefault="005A152C" w:rsidP="005A152C">
            <w:pPr>
              <w:pStyle w:val="MDPI42tablebody"/>
              <w:spacing w:line="240" w:lineRule="auto"/>
            </w:pPr>
            <w:r w:rsidRPr="00397D14">
              <w:rPr>
                <w:lang w:val="nl-NL"/>
              </w:rPr>
              <w:t xml:space="preserve">Herden </w:t>
            </w:r>
            <w:r w:rsidRPr="00397D14">
              <w:rPr>
                <w:i/>
                <w:iCs/>
                <w:lang w:val="nl-NL"/>
              </w:rPr>
              <w:t>et al</w:t>
            </w:r>
            <w:r w:rsidRPr="00397D14">
              <w:rPr>
                <w:lang w:val="nl-NL"/>
              </w:rPr>
              <w:t>. (2016)</w:t>
            </w:r>
            <w:r w:rsidRPr="00397D14">
              <w:rPr>
                <w:lang w:val="nl-NL"/>
              </w:rPr>
              <w:br/>
              <w:t>J. Intgr. Plant Biol.</w:t>
            </w:r>
            <w:r w:rsidRPr="00397D14">
              <w:rPr>
                <w:lang w:val="nl-NL"/>
              </w:rPr>
              <w:br/>
            </w:r>
            <w:r w:rsidR="00E447EA" w:rsidRPr="00E447EA">
              <w:t>[324]</w:t>
            </w:r>
          </w:p>
        </w:tc>
      </w:tr>
      <w:tr w:rsidR="005A152C" w:rsidRPr="00397D14" w14:paraId="1C7FDCA2" w14:textId="77777777" w:rsidTr="00C02F7D">
        <w:tc>
          <w:tcPr>
            <w:tcW w:w="834" w:type="pct"/>
            <w:vAlign w:val="center"/>
          </w:tcPr>
          <w:p w14:paraId="70F7F42D" w14:textId="77777777" w:rsidR="005A152C" w:rsidRDefault="005A152C" w:rsidP="005A152C">
            <w:pPr>
              <w:pStyle w:val="MDPI42tablebody"/>
              <w:spacing w:line="240" w:lineRule="auto"/>
            </w:pPr>
            <w:r>
              <w:t>Generalist insect herbivore</w:t>
            </w:r>
          </w:p>
          <w:p w14:paraId="09188708" w14:textId="77777777" w:rsidR="005A152C" w:rsidRDefault="005A152C" w:rsidP="005A152C">
            <w:pPr>
              <w:pStyle w:val="MDPI42tablebody"/>
              <w:spacing w:line="240" w:lineRule="auto"/>
            </w:pPr>
          </w:p>
          <w:p w14:paraId="7F5FCF14" w14:textId="26FE6940" w:rsidR="005A152C" w:rsidRPr="004A1549" w:rsidRDefault="005A152C" w:rsidP="005A152C">
            <w:pPr>
              <w:pStyle w:val="MDPI42tablebody"/>
              <w:spacing w:line="240" w:lineRule="auto"/>
            </w:pPr>
            <w:r>
              <w:t>Specialist natural enemy</w:t>
            </w:r>
          </w:p>
        </w:tc>
        <w:tc>
          <w:tcPr>
            <w:tcW w:w="833" w:type="pct"/>
            <w:vAlign w:val="center"/>
          </w:tcPr>
          <w:p w14:paraId="7EA1F16A" w14:textId="77777777" w:rsidR="005A152C" w:rsidRPr="004A1549" w:rsidRDefault="005A152C" w:rsidP="005A152C">
            <w:pPr>
              <w:pStyle w:val="MDPI42tablebody"/>
              <w:spacing w:line="240" w:lineRule="auto"/>
            </w:pPr>
            <w:r w:rsidRPr="004A1549">
              <w:t>Pea leafminer</w:t>
            </w:r>
            <w:r w:rsidRPr="004A1549">
              <w:br/>
              <w:t>(</w:t>
            </w:r>
            <w:r w:rsidRPr="004A1549">
              <w:rPr>
                <w:i/>
                <w:iCs/>
              </w:rPr>
              <w:t>Liriomyza huidobrensis</w:t>
            </w:r>
            <w:r w:rsidRPr="004A1549">
              <w:t>)</w:t>
            </w:r>
          </w:p>
          <w:p w14:paraId="25B76DC4" w14:textId="77777777" w:rsidR="005A152C" w:rsidRPr="004A1549" w:rsidRDefault="005A152C" w:rsidP="005A152C">
            <w:pPr>
              <w:pStyle w:val="MDPI42tablebody"/>
              <w:spacing w:line="240" w:lineRule="auto"/>
            </w:pPr>
          </w:p>
          <w:p w14:paraId="08FAAE3B" w14:textId="77777777" w:rsidR="005A152C" w:rsidRPr="004A1549" w:rsidRDefault="005A152C" w:rsidP="005A152C">
            <w:pPr>
              <w:pStyle w:val="MDPI42tablebody"/>
              <w:spacing w:line="240" w:lineRule="auto"/>
            </w:pPr>
            <w:r w:rsidRPr="004A1549">
              <w:t>Leafminer parasitoid</w:t>
            </w:r>
          </w:p>
          <w:p w14:paraId="51162F75" w14:textId="13FABF7D" w:rsidR="005A152C" w:rsidRPr="004A1549" w:rsidRDefault="005A152C" w:rsidP="005A152C">
            <w:pPr>
              <w:pStyle w:val="MDPI42tablebody"/>
              <w:spacing w:line="240" w:lineRule="auto"/>
            </w:pPr>
            <w:r w:rsidRPr="004A1549">
              <w:t>(</w:t>
            </w:r>
            <w:r w:rsidRPr="004A1549">
              <w:rPr>
                <w:i/>
                <w:iCs/>
              </w:rPr>
              <w:t>Opius dissitus</w:t>
            </w:r>
            <w:r w:rsidRPr="004A1549">
              <w:t>)</w:t>
            </w:r>
          </w:p>
        </w:tc>
        <w:tc>
          <w:tcPr>
            <w:tcW w:w="833" w:type="pct"/>
            <w:vAlign w:val="center"/>
          </w:tcPr>
          <w:p w14:paraId="5DFB95A3" w14:textId="1521E9E2" w:rsidR="005A152C" w:rsidRPr="004A1549" w:rsidRDefault="005A152C" w:rsidP="005A152C">
            <w:pPr>
              <w:pStyle w:val="MDPI42tablebody"/>
              <w:spacing w:line="240" w:lineRule="auto"/>
            </w:pPr>
            <w:r w:rsidRPr="004A1549">
              <w:t>Lima bean</w:t>
            </w:r>
          </w:p>
          <w:p w14:paraId="19981E51" w14:textId="7D0FC9A2" w:rsidR="005A152C" w:rsidRPr="004A1549" w:rsidRDefault="005A152C" w:rsidP="005A152C">
            <w:pPr>
              <w:pStyle w:val="MDPI42tablebody"/>
              <w:spacing w:line="240" w:lineRule="auto"/>
            </w:pPr>
            <w:r w:rsidRPr="004A1549">
              <w:t>(</w:t>
            </w:r>
            <w:r w:rsidRPr="004A1549">
              <w:rPr>
                <w:i/>
                <w:iCs/>
              </w:rPr>
              <w:t>Phaseolus vulgaris</w:t>
            </w:r>
            <w:r w:rsidRPr="004A1549">
              <w:t>)</w:t>
            </w:r>
          </w:p>
        </w:tc>
        <w:tc>
          <w:tcPr>
            <w:tcW w:w="833" w:type="pct"/>
            <w:vAlign w:val="center"/>
          </w:tcPr>
          <w:p w14:paraId="7BCFBA33" w14:textId="756A2D58" w:rsidR="005A152C" w:rsidRPr="004A1549" w:rsidRDefault="005A152C" w:rsidP="005A152C">
            <w:pPr>
              <w:pStyle w:val="MDPI42tablebody"/>
              <w:spacing w:line="240" w:lineRule="auto"/>
            </w:pPr>
            <w:r w:rsidRPr="004A1549">
              <w:t>The tri-trophic interaction between all three organisms is synchronized through their respective clocks and clock outputs</w:t>
            </w:r>
          </w:p>
        </w:tc>
        <w:tc>
          <w:tcPr>
            <w:tcW w:w="833" w:type="pct"/>
            <w:vAlign w:val="center"/>
          </w:tcPr>
          <w:p w14:paraId="6B27403E" w14:textId="68311E87" w:rsidR="005A152C" w:rsidRPr="004A1549" w:rsidRDefault="005A152C" w:rsidP="005A152C">
            <w:pPr>
              <w:pStyle w:val="MDPI42tablebody"/>
              <w:spacing w:line="240" w:lineRule="auto"/>
            </w:pPr>
            <w:r w:rsidRPr="004A1549">
              <w:t>Behaviors and physiology of each member of this interaction can impact the others through their various reciprocal relationships</w:t>
            </w:r>
          </w:p>
        </w:tc>
        <w:tc>
          <w:tcPr>
            <w:tcW w:w="833" w:type="pct"/>
            <w:vAlign w:val="center"/>
          </w:tcPr>
          <w:p w14:paraId="5BD88554" w14:textId="4C6AABCE" w:rsidR="005A152C" w:rsidRPr="00397D14" w:rsidRDefault="005A152C" w:rsidP="005A152C">
            <w:pPr>
              <w:pStyle w:val="MDPI42tablebody"/>
              <w:spacing w:line="240" w:lineRule="auto"/>
              <w:rPr>
                <w:lang w:val="nl-NL"/>
              </w:rPr>
            </w:pPr>
            <w:r w:rsidRPr="00397D14">
              <w:rPr>
                <w:lang w:val="nl-NL"/>
              </w:rPr>
              <w:t xml:space="preserve">Zhang </w:t>
            </w:r>
            <w:r w:rsidRPr="00397D14">
              <w:rPr>
                <w:i/>
                <w:iCs/>
                <w:lang w:val="nl-NL"/>
              </w:rPr>
              <w:t>et al</w:t>
            </w:r>
            <w:r w:rsidRPr="00397D14">
              <w:rPr>
                <w:lang w:val="nl-NL"/>
              </w:rPr>
              <w:t>. (2010)</w:t>
            </w:r>
            <w:r w:rsidRPr="00397D14">
              <w:rPr>
                <w:lang w:val="nl-NL"/>
              </w:rPr>
              <w:br/>
              <w:t>PLoS One</w:t>
            </w:r>
            <w:r w:rsidRPr="00397D14">
              <w:rPr>
                <w:lang w:val="nl-NL"/>
              </w:rPr>
              <w:br/>
              <w:t>[14]</w:t>
            </w:r>
          </w:p>
        </w:tc>
      </w:tr>
      <w:tr w:rsidR="005A152C" w:rsidRPr="004A1549" w14:paraId="05119B3D" w14:textId="77777777" w:rsidTr="00E40D91">
        <w:tc>
          <w:tcPr>
            <w:tcW w:w="834" w:type="pct"/>
            <w:vAlign w:val="center"/>
          </w:tcPr>
          <w:p w14:paraId="6F205E6C" w14:textId="77777777" w:rsidR="005A152C" w:rsidRDefault="005A152C" w:rsidP="005A152C">
            <w:pPr>
              <w:pStyle w:val="MDPI42tablebody"/>
              <w:spacing w:line="240" w:lineRule="auto"/>
            </w:pPr>
            <w:r>
              <w:t>Specialist insect herbivore</w:t>
            </w:r>
          </w:p>
          <w:p w14:paraId="0CFB0F7B" w14:textId="77777777" w:rsidR="005A152C" w:rsidRDefault="005A152C" w:rsidP="005A152C">
            <w:pPr>
              <w:pStyle w:val="MDPI42tablebody"/>
              <w:spacing w:line="240" w:lineRule="auto"/>
            </w:pPr>
          </w:p>
          <w:p w14:paraId="1E80D667" w14:textId="0FABCF41" w:rsidR="005A152C" w:rsidRPr="004A1549" w:rsidRDefault="005A152C" w:rsidP="005A152C">
            <w:pPr>
              <w:pStyle w:val="MDPI42tablebody"/>
              <w:spacing w:line="240" w:lineRule="auto"/>
            </w:pPr>
            <w:r>
              <w:lastRenderedPageBreak/>
              <w:t>Generalist natural enemy</w:t>
            </w:r>
          </w:p>
        </w:tc>
        <w:tc>
          <w:tcPr>
            <w:tcW w:w="833" w:type="pct"/>
            <w:vAlign w:val="center"/>
          </w:tcPr>
          <w:p w14:paraId="4E2A144C" w14:textId="77777777" w:rsidR="005A152C" w:rsidRPr="004A1549" w:rsidRDefault="005A152C" w:rsidP="005A152C">
            <w:pPr>
              <w:pStyle w:val="MDPI42tablebody"/>
              <w:spacing w:line="240" w:lineRule="auto"/>
            </w:pPr>
            <w:r w:rsidRPr="004A1549">
              <w:lastRenderedPageBreak/>
              <w:t>Tea geometrid</w:t>
            </w:r>
          </w:p>
          <w:p w14:paraId="3F598FFC" w14:textId="77777777" w:rsidR="005A152C" w:rsidRPr="004A1549" w:rsidRDefault="005A152C" w:rsidP="005A152C">
            <w:pPr>
              <w:pStyle w:val="MDPI42tablebody"/>
              <w:spacing w:line="240" w:lineRule="auto"/>
            </w:pPr>
            <w:r w:rsidRPr="004A1549">
              <w:t>(</w:t>
            </w:r>
            <w:r w:rsidRPr="004A1549">
              <w:rPr>
                <w:i/>
                <w:iCs/>
              </w:rPr>
              <w:t>Ectropis grisescens</w:t>
            </w:r>
            <w:r w:rsidRPr="004A1549">
              <w:t>)</w:t>
            </w:r>
          </w:p>
          <w:p w14:paraId="69F5915C" w14:textId="77777777" w:rsidR="005A152C" w:rsidRPr="004A1549" w:rsidRDefault="005A152C" w:rsidP="005A152C">
            <w:pPr>
              <w:pStyle w:val="MDPI42tablebody"/>
              <w:spacing w:line="240" w:lineRule="auto"/>
            </w:pPr>
          </w:p>
          <w:p w14:paraId="0CD655F5" w14:textId="77777777" w:rsidR="005A152C" w:rsidRPr="004A1549" w:rsidRDefault="005A152C" w:rsidP="005A152C">
            <w:pPr>
              <w:pStyle w:val="MDPI42tablebody"/>
              <w:spacing w:line="240" w:lineRule="auto"/>
            </w:pPr>
            <w:r w:rsidRPr="004A1549">
              <w:lastRenderedPageBreak/>
              <w:t>Stink bugs</w:t>
            </w:r>
          </w:p>
          <w:p w14:paraId="060AB0B6" w14:textId="15AC6230" w:rsidR="005A152C" w:rsidRPr="004A1549" w:rsidRDefault="005A152C" w:rsidP="005A152C">
            <w:pPr>
              <w:pStyle w:val="MDPI42tablebody"/>
              <w:spacing w:line="240" w:lineRule="auto"/>
            </w:pPr>
            <w:r w:rsidRPr="004A1549">
              <w:t>(</w:t>
            </w:r>
            <w:r w:rsidRPr="004A1549">
              <w:rPr>
                <w:i/>
                <w:iCs/>
              </w:rPr>
              <w:t>Eocanthecona furcellata</w:t>
            </w:r>
            <w:r w:rsidRPr="004A1549">
              <w:t>)</w:t>
            </w:r>
          </w:p>
        </w:tc>
        <w:tc>
          <w:tcPr>
            <w:tcW w:w="833" w:type="pct"/>
            <w:vAlign w:val="center"/>
          </w:tcPr>
          <w:p w14:paraId="71BA5EE2" w14:textId="7EC927D9" w:rsidR="005A152C" w:rsidRPr="004A1549" w:rsidRDefault="005A152C" w:rsidP="005A152C">
            <w:pPr>
              <w:pStyle w:val="MDPI42tablebody"/>
              <w:spacing w:line="240" w:lineRule="auto"/>
            </w:pPr>
            <w:r w:rsidRPr="004A1549">
              <w:lastRenderedPageBreak/>
              <w:t>Tea</w:t>
            </w:r>
          </w:p>
          <w:p w14:paraId="4FADE7B6" w14:textId="15D70B0D" w:rsidR="005A152C" w:rsidRPr="004A1549" w:rsidRDefault="005A152C" w:rsidP="005A152C">
            <w:pPr>
              <w:pStyle w:val="MDPI42tablebody"/>
              <w:spacing w:line="240" w:lineRule="auto"/>
            </w:pPr>
            <w:r w:rsidRPr="004A1549">
              <w:t>(</w:t>
            </w:r>
            <w:r w:rsidRPr="004A1549">
              <w:rPr>
                <w:i/>
                <w:iCs/>
              </w:rPr>
              <w:t>Camellia sinensis</w:t>
            </w:r>
            <w:r w:rsidRPr="004A1549">
              <w:t>)</w:t>
            </w:r>
          </w:p>
        </w:tc>
        <w:tc>
          <w:tcPr>
            <w:tcW w:w="833" w:type="pct"/>
            <w:vAlign w:val="center"/>
          </w:tcPr>
          <w:p w14:paraId="5D9F1718" w14:textId="3AA14EDA" w:rsidR="005A152C" w:rsidRPr="004A1549" w:rsidRDefault="005A152C" w:rsidP="005A152C">
            <w:pPr>
              <w:pStyle w:val="MDPI42tablebody"/>
              <w:spacing w:line="240" w:lineRule="auto"/>
            </w:pPr>
            <w:r w:rsidRPr="004A1549">
              <w:t xml:space="preserve">Rhythmic benzile nitrile emission recruits natural </w:t>
            </w:r>
            <w:r w:rsidRPr="004A1549">
              <w:lastRenderedPageBreak/>
              <w:t xml:space="preserve">enemy </w:t>
            </w:r>
            <w:r w:rsidRPr="004A1549">
              <w:rPr>
                <w:i/>
                <w:iCs/>
              </w:rPr>
              <w:t>E. furcellata</w:t>
            </w:r>
            <w:r w:rsidRPr="004A1549">
              <w:t xml:space="preserve"> at times of </w:t>
            </w:r>
            <w:r w:rsidRPr="004A1549">
              <w:rPr>
                <w:i/>
                <w:iCs/>
              </w:rPr>
              <w:t>E. grisescens</w:t>
            </w:r>
            <w:r w:rsidRPr="004A1549">
              <w:t xml:space="preserve"> feeding</w:t>
            </w:r>
          </w:p>
        </w:tc>
        <w:tc>
          <w:tcPr>
            <w:tcW w:w="833" w:type="pct"/>
            <w:vAlign w:val="center"/>
          </w:tcPr>
          <w:p w14:paraId="3B45D5BA" w14:textId="5B85442F" w:rsidR="005A152C" w:rsidRPr="004A1549" w:rsidRDefault="005A152C" w:rsidP="005A152C">
            <w:pPr>
              <w:pStyle w:val="MDPI42tablebody"/>
              <w:spacing w:line="240" w:lineRule="auto"/>
            </w:pPr>
            <w:r w:rsidRPr="004A1549">
              <w:lastRenderedPageBreak/>
              <w:t xml:space="preserve">The </w:t>
            </w:r>
            <w:r w:rsidRPr="004A1549">
              <w:rPr>
                <w:i/>
                <w:iCs/>
              </w:rPr>
              <w:t>C. sinensis</w:t>
            </w:r>
            <w:r w:rsidRPr="004A1549">
              <w:t xml:space="preserve"> clock mediates the temporal </w:t>
            </w:r>
            <w:r w:rsidRPr="004A1549">
              <w:lastRenderedPageBreak/>
              <w:t xml:space="preserve">relationship between </w:t>
            </w:r>
            <w:r w:rsidRPr="004A1549">
              <w:rPr>
                <w:i/>
                <w:iCs/>
              </w:rPr>
              <w:t>E. grisescens</w:t>
            </w:r>
            <w:r w:rsidRPr="004A1549">
              <w:t xml:space="preserve"> and </w:t>
            </w:r>
            <w:r w:rsidRPr="004A1549">
              <w:rPr>
                <w:i/>
                <w:iCs/>
              </w:rPr>
              <w:t>E. furcellata</w:t>
            </w:r>
            <w:r w:rsidRPr="004A1549">
              <w:t>, affecting the outcome of herbivory and the parasitoid’s success</w:t>
            </w:r>
          </w:p>
        </w:tc>
        <w:tc>
          <w:tcPr>
            <w:tcW w:w="833" w:type="pct"/>
            <w:vAlign w:val="center"/>
          </w:tcPr>
          <w:p w14:paraId="7E6485C5" w14:textId="7E881357" w:rsidR="005A152C" w:rsidRPr="004A1549" w:rsidRDefault="005A152C" w:rsidP="005A152C">
            <w:pPr>
              <w:pStyle w:val="MDPI42tablebody"/>
              <w:spacing w:line="240" w:lineRule="auto"/>
            </w:pPr>
            <w:r w:rsidRPr="004A1549">
              <w:lastRenderedPageBreak/>
              <w:t xml:space="preserve">Qian </w:t>
            </w:r>
            <w:r w:rsidRPr="004A1549">
              <w:rPr>
                <w:i/>
                <w:iCs/>
              </w:rPr>
              <w:t>et al.</w:t>
            </w:r>
            <w:r w:rsidRPr="004A1549">
              <w:t xml:space="preserve"> (2023)</w:t>
            </w:r>
            <w:r w:rsidRPr="004A1549">
              <w:br/>
              <w:t>Plant Cell Environ.</w:t>
            </w:r>
            <w:r w:rsidRPr="004A1549">
              <w:br/>
            </w:r>
            <w:r w:rsidR="00E447EA" w:rsidRPr="00E447EA">
              <w:t>[219]</w:t>
            </w:r>
          </w:p>
          <w:p w14:paraId="79CC9A4A" w14:textId="77777777" w:rsidR="005A152C" w:rsidRPr="004A1549" w:rsidRDefault="005A152C" w:rsidP="005A152C">
            <w:pPr>
              <w:pStyle w:val="MDPI42tablebody"/>
              <w:spacing w:line="240" w:lineRule="auto"/>
            </w:pPr>
          </w:p>
          <w:p w14:paraId="01250A87" w14:textId="6AE46337" w:rsidR="005A152C" w:rsidRPr="004A1549" w:rsidRDefault="005A152C" w:rsidP="005A152C">
            <w:pPr>
              <w:pStyle w:val="MDPI42tablebody"/>
              <w:spacing w:line="240" w:lineRule="auto"/>
            </w:pPr>
            <w:r w:rsidRPr="004A1549">
              <w:t xml:space="preserve">Qian </w:t>
            </w:r>
            <w:r w:rsidRPr="004A1549">
              <w:rPr>
                <w:i/>
                <w:iCs/>
              </w:rPr>
              <w:t>et al.</w:t>
            </w:r>
            <w:r w:rsidRPr="004A1549">
              <w:t xml:space="preserve"> (2024)</w:t>
            </w:r>
            <w:r w:rsidRPr="004A1549">
              <w:br/>
              <w:t>J. Agric. Food Chem.</w:t>
            </w:r>
            <w:r w:rsidRPr="004A1549">
              <w:br/>
            </w:r>
            <w:r w:rsidR="00E447EA" w:rsidRPr="00E447EA">
              <w:t>[220]</w:t>
            </w:r>
          </w:p>
        </w:tc>
      </w:tr>
      <w:tr w:rsidR="005A152C" w:rsidRPr="004A1549" w14:paraId="5674975E" w14:textId="77777777" w:rsidTr="00E40D91">
        <w:tc>
          <w:tcPr>
            <w:tcW w:w="834" w:type="pct"/>
            <w:tcBorders>
              <w:bottom w:val="single" w:sz="8" w:space="0" w:color="auto"/>
            </w:tcBorders>
            <w:vAlign w:val="center"/>
          </w:tcPr>
          <w:p w14:paraId="79564F55" w14:textId="77777777" w:rsidR="005A152C" w:rsidRDefault="005A152C" w:rsidP="005A152C">
            <w:pPr>
              <w:pStyle w:val="MDPI42tablebody"/>
              <w:spacing w:line="240" w:lineRule="auto"/>
            </w:pPr>
            <w:r>
              <w:lastRenderedPageBreak/>
              <w:t>Specialist insect herbivore</w:t>
            </w:r>
          </w:p>
          <w:p w14:paraId="31330289" w14:textId="77777777" w:rsidR="005A152C" w:rsidRDefault="005A152C" w:rsidP="005A152C">
            <w:pPr>
              <w:pStyle w:val="MDPI42tablebody"/>
              <w:spacing w:line="240" w:lineRule="auto"/>
            </w:pPr>
          </w:p>
          <w:p w14:paraId="364BBDB0" w14:textId="556A968F" w:rsidR="005A152C" w:rsidRPr="004A1549" w:rsidRDefault="005A152C" w:rsidP="005A152C">
            <w:pPr>
              <w:pStyle w:val="MDPI42tablebody"/>
              <w:spacing w:line="240" w:lineRule="auto"/>
            </w:pPr>
            <w:r>
              <w:t>Undefined natural enemies</w:t>
            </w:r>
          </w:p>
        </w:tc>
        <w:tc>
          <w:tcPr>
            <w:tcW w:w="833" w:type="pct"/>
            <w:tcBorders>
              <w:bottom w:val="single" w:sz="8" w:space="0" w:color="auto"/>
            </w:tcBorders>
            <w:vAlign w:val="center"/>
          </w:tcPr>
          <w:p w14:paraId="2EEF5A87" w14:textId="77777777" w:rsidR="005A152C" w:rsidRPr="004A1549" w:rsidRDefault="005A152C" w:rsidP="005A152C">
            <w:pPr>
              <w:pStyle w:val="MDPI42tablebody"/>
              <w:spacing w:line="240" w:lineRule="auto"/>
            </w:pPr>
            <w:r w:rsidRPr="004A1549">
              <w:t>Tobacco hornworm</w:t>
            </w:r>
          </w:p>
          <w:p w14:paraId="2F70C60F" w14:textId="77777777" w:rsidR="005A152C" w:rsidRPr="004A1549" w:rsidRDefault="005A152C" w:rsidP="005A152C">
            <w:pPr>
              <w:pStyle w:val="MDPI42tablebody"/>
              <w:spacing w:line="240" w:lineRule="auto"/>
            </w:pPr>
            <w:r w:rsidRPr="004A1549">
              <w:t>(</w:t>
            </w:r>
            <w:r w:rsidRPr="004A1549">
              <w:rPr>
                <w:i/>
                <w:iCs/>
              </w:rPr>
              <w:t>Manduca sexta</w:t>
            </w:r>
            <w:r w:rsidRPr="004A1549">
              <w:t>)</w:t>
            </w:r>
          </w:p>
          <w:p w14:paraId="146AFF33" w14:textId="77777777" w:rsidR="005A152C" w:rsidRPr="004A1549" w:rsidRDefault="005A152C" w:rsidP="005A152C">
            <w:pPr>
              <w:pStyle w:val="MDPI42tablebody"/>
              <w:spacing w:line="240" w:lineRule="auto"/>
            </w:pPr>
          </w:p>
          <w:p w14:paraId="23FDBB02" w14:textId="67CD0185" w:rsidR="005A152C" w:rsidRPr="004A1549" w:rsidRDefault="005A152C" w:rsidP="005A152C">
            <w:pPr>
              <w:pStyle w:val="MDPI42tablebody"/>
              <w:spacing w:line="240" w:lineRule="auto"/>
            </w:pPr>
            <w:r w:rsidRPr="004A1549">
              <w:t>Various natural enemies (field study: species not identified)</w:t>
            </w:r>
          </w:p>
        </w:tc>
        <w:tc>
          <w:tcPr>
            <w:tcW w:w="833" w:type="pct"/>
            <w:tcBorders>
              <w:bottom w:val="single" w:sz="8" w:space="0" w:color="auto"/>
            </w:tcBorders>
            <w:vAlign w:val="center"/>
          </w:tcPr>
          <w:p w14:paraId="2CC7E101" w14:textId="0788BE6B" w:rsidR="005A152C" w:rsidRPr="004A1549" w:rsidRDefault="005A152C" w:rsidP="005A152C">
            <w:pPr>
              <w:pStyle w:val="MDPI42tablebody"/>
              <w:spacing w:line="240" w:lineRule="auto"/>
            </w:pPr>
            <w:r w:rsidRPr="004A1549">
              <w:t>Wild tobacco</w:t>
            </w:r>
          </w:p>
          <w:p w14:paraId="12B8CD80" w14:textId="236671B0" w:rsidR="005A152C" w:rsidRPr="004A1549" w:rsidRDefault="005A152C" w:rsidP="005A152C">
            <w:pPr>
              <w:pStyle w:val="MDPI42tablebody"/>
              <w:spacing w:line="240" w:lineRule="auto"/>
            </w:pPr>
            <w:r w:rsidRPr="004A1549">
              <w:t>(</w:t>
            </w:r>
            <w:r w:rsidRPr="004A1549">
              <w:rPr>
                <w:i/>
                <w:iCs/>
              </w:rPr>
              <w:t>Nicotiana attenuata</w:t>
            </w:r>
            <w:r w:rsidRPr="004A1549">
              <w:t>)</w:t>
            </w:r>
          </w:p>
        </w:tc>
        <w:tc>
          <w:tcPr>
            <w:tcW w:w="833" w:type="pct"/>
            <w:tcBorders>
              <w:bottom w:val="single" w:sz="8" w:space="0" w:color="auto"/>
            </w:tcBorders>
            <w:vAlign w:val="center"/>
          </w:tcPr>
          <w:p w14:paraId="56B062B1" w14:textId="1208A884" w:rsidR="005A152C" w:rsidRPr="004A1549" w:rsidRDefault="005A152C" w:rsidP="005A152C">
            <w:pPr>
              <w:pStyle w:val="MDPI42tablebody"/>
              <w:spacing w:line="240" w:lineRule="auto"/>
            </w:pPr>
            <w:r w:rsidRPr="004A1549">
              <w:t>Lower egg predation by natural enemies on plants without a robust clock</w:t>
            </w:r>
          </w:p>
        </w:tc>
        <w:tc>
          <w:tcPr>
            <w:tcW w:w="833" w:type="pct"/>
            <w:tcBorders>
              <w:bottom w:val="single" w:sz="8" w:space="0" w:color="auto"/>
            </w:tcBorders>
            <w:vAlign w:val="center"/>
          </w:tcPr>
          <w:p w14:paraId="47C70D2C" w14:textId="1C694088" w:rsidR="005A152C" w:rsidRPr="004A1549" w:rsidRDefault="005A152C" w:rsidP="005A152C">
            <w:pPr>
              <w:pStyle w:val="MDPI42tablebody"/>
              <w:spacing w:line="240" w:lineRule="auto"/>
            </w:pPr>
            <w:r w:rsidRPr="004A1549">
              <w:t>The plant clock or its outputs may mediate the relationship between natural enemies and herbivore eggs, not just temporally but in terms of the extent of damage</w:t>
            </w:r>
          </w:p>
        </w:tc>
        <w:tc>
          <w:tcPr>
            <w:tcW w:w="833" w:type="pct"/>
            <w:tcBorders>
              <w:bottom w:val="single" w:sz="8" w:space="0" w:color="auto"/>
            </w:tcBorders>
            <w:vAlign w:val="center"/>
          </w:tcPr>
          <w:p w14:paraId="3A5127E7" w14:textId="7330DD1D" w:rsidR="005A152C" w:rsidRPr="004A1549" w:rsidRDefault="005A152C" w:rsidP="005A152C">
            <w:pPr>
              <w:pStyle w:val="MDPI42tablebody"/>
              <w:spacing w:line="240" w:lineRule="auto"/>
            </w:pPr>
            <w:r w:rsidRPr="004A1549">
              <w:t xml:space="preserve">Joo </w:t>
            </w:r>
            <w:r w:rsidRPr="004A1549">
              <w:rPr>
                <w:i/>
                <w:iCs/>
              </w:rPr>
              <w:t>et al</w:t>
            </w:r>
            <w:r w:rsidRPr="004A1549">
              <w:t>. (2019)</w:t>
            </w:r>
            <w:r w:rsidRPr="004A1549">
              <w:br/>
              <w:t>J. Intgr. Plant Biol.</w:t>
            </w:r>
            <w:r w:rsidRPr="004A1549">
              <w:br/>
            </w:r>
            <w:r w:rsidR="00E447EA" w:rsidRPr="00E447EA">
              <w:t>[325]</w:t>
            </w:r>
          </w:p>
        </w:tc>
      </w:tr>
    </w:tbl>
    <w:p w14:paraId="1F0ED8EC" w14:textId="77777777" w:rsidR="009975B5" w:rsidRPr="004A1549" w:rsidRDefault="009975B5" w:rsidP="009231D5">
      <w:pPr>
        <w:pStyle w:val="MDPI31text"/>
      </w:pPr>
    </w:p>
    <w:p w14:paraId="0F2EF6DD" w14:textId="02595AA4" w:rsidR="009231D5" w:rsidRPr="004A1549" w:rsidRDefault="0D59675A" w:rsidP="005D3892">
      <w:pPr>
        <w:pStyle w:val="MDPI31text"/>
      </w:pPr>
      <w:r>
        <w:t xml:space="preserve">In both of these cases, </w:t>
      </w:r>
      <w:r w:rsidR="1FD2CF85">
        <w:t>synchronization</w:t>
      </w:r>
      <w:r>
        <w:t xml:space="preserve"> of the rhythms within the interaction seems to be driven by the plant clock, with OP entrainment conferring an advantage to the pest, but this is not always so clearly defined. </w:t>
      </w:r>
      <w:r w:rsidR="003A46E6">
        <w:t>Larvae of the specialist pest</w:t>
      </w:r>
      <w:r>
        <w:t xml:space="preserve"> </w:t>
      </w:r>
      <w:r w:rsidRPr="5D89B2CD">
        <w:rPr>
          <w:i/>
          <w:iCs/>
        </w:rPr>
        <w:t>M</w:t>
      </w:r>
      <w:r w:rsidR="78655075" w:rsidRPr="5D89B2CD">
        <w:rPr>
          <w:i/>
          <w:iCs/>
        </w:rPr>
        <w:t xml:space="preserve">. </w:t>
      </w:r>
      <w:r w:rsidRPr="5D89B2CD">
        <w:rPr>
          <w:i/>
          <w:iCs/>
        </w:rPr>
        <w:t>sexta</w:t>
      </w:r>
      <w:r>
        <w:t xml:space="preserve"> </w:t>
      </w:r>
      <w:r w:rsidR="009B343D">
        <w:t>feeding on wild tobacco</w:t>
      </w:r>
      <w:r>
        <w:t xml:space="preserve"> </w:t>
      </w:r>
      <w:r w:rsidR="009B343D">
        <w:t>(</w:t>
      </w:r>
      <w:r w:rsidRPr="5D89B2CD">
        <w:rPr>
          <w:i/>
          <w:iCs/>
        </w:rPr>
        <w:t>N</w:t>
      </w:r>
      <w:r w:rsidR="78655075" w:rsidRPr="5D89B2CD">
        <w:rPr>
          <w:i/>
          <w:iCs/>
        </w:rPr>
        <w:t>.</w:t>
      </w:r>
      <w:r w:rsidRPr="5D89B2CD">
        <w:rPr>
          <w:i/>
          <w:iCs/>
        </w:rPr>
        <w:t xml:space="preserve"> attenuata</w:t>
      </w:r>
      <w:r w:rsidR="009B343D">
        <w:t xml:space="preserve">) did not appear to have a consistent </w:t>
      </w:r>
      <w:r>
        <w:t xml:space="preserve">significant advantage </w:t>
      </w:r>
      <w:r w:rsidR="004E653E">
        <w:t xml:space="preserve">in </w:t>
      </w:r>
      <w:r>
        <w:t xml:space="preserve">OP </w:t>
      </w:r>
      <w:r w:rsidR="004E653E">
        <w:t>alignment</w:t>
      </w:r>
      <w:r>
        <w:t xml:space="preserve"> </w:t>
      </w:r>
      <w:r w:rsidR="00E447EA" w:rsidRPr="00E447EA">
        <w:t>[324]</w:t>
      </w:r>
      <w:r>
        <w:t xml:space="preserve">. </w:t>
      </w:r>
      <w:r w:rsidR="004E653E">
        <w:t xml:space="preserve">Nevertheless, some </w:t>
      </w:r>
      <w:r w:rsidR="004E653E">
        <w:rPr>
          <w:i/>
          <w:iCs/>
        </w:rPr>
        <w:t xml:space="preserve">N. attenuata </w:t>
      </w:r>
      <w:r w:rsidR="004E653E">
        <w:t xml:space="preserve">defense compounds </w:t>
      </w:r>
      <w:r w:rsidR="004F453A">
        <w:t xml:space="preserve">exhibited phase alignment-associated differences in a photocycle-dependent manner with OP plants producing significantly less nicotine and </w:t>
      </w:r>
      <w:r w:rsidR="00507CB6">
        <w:t xml:space="preserve">17-hydroxygeranyllinalool diterpene glycosides in constant darkness and increased titers of caffeoylputrescine in constant light </w:t>
      </w:r>
      <w:r w:rsidR="00E447EA" w:rsidRPr="00E447EA">
        <w:t>[212,324,326]</w:t>
      </w:r>
      <w:r>
        <w:t xml:space="preserve">. </w:t>
      </w:r>
      <w:r w:rsidR="00A528CE">
        <w:t>However, this metabolomic data represented a snapshot rather than a profile across the day, making it impossible to assess if and how rhythms in plant defense were impacted. While it is apparent that the impact of circadian phase alignment on herbivory is context dependent, additional studies are needed to explore how its importance differs across different pest and host plant combinations.</w:t>
      </w:r>
      <w:r w:rsidR="005D3892">
        <w:t xml:space="preserve"> </w:t>
      </w:r>
      <w:r w:rsidR="005D3892" w:rsidRPr="005D3892">
        <w:t xml:space="preserve">Interestingly, a study investigating the effects of the plant clock on predation of </w:t>
      </w:r>
      <w:r w:rsidR="005D3892" w:rsidRPr="005D3892">
        <w:rPr>
          <w:i/>
          <w:iCs/>
        </w:rPr>
        <w:t>M. sexta</w:t>
      </w:r>
      <w:r w:rsidR="005D3892" w:rsidRPr="005D3892">
        <w:t xml:space="preserve"> eggs on </w:t>
      </w:r>
      <w:r w:rsidR="005D3892" w:rsidRPr="005D3892">
        <w:rPr>
          <w:i/>
          <w:iCs/>
        </w:rPr>
        <w:t>N. attenuata</w:t>
      </w:r>
      <w:r w:rsidR="005D3892" w:rsidRPr="005D3892">
        <w:t xml:space="preserve"> plants found that when the plant was lacking a robust clock, predation decreased significantly </w:t>
      </w:r>
      <w:r w:rsidR="00E447EA" w:rsidRPr="00E447EA">
        <w:t>[325]</w:t>
      </w:r>
      <w:r w:rsidR="005D3892" w:rsidRPr="005D3892">
        <w:t>, likely as a result of perturbations in the typical HIPV emission rhythms in response to egg presence. Notably, this was a field study, meaning the specific natural enemies were not identified and may have been from multiple species. Nevertheless, such results in a field setting are encouraging as they are likely more applicable to a real-world plant-insect dynamic.</w:t>
      </w:r>
    </w:p>
    <w:p w14:paraId="0E9A1699" w14:textId="32663872" w:rsidR="003B2BD8" w:rsidRPr="004A1549" w:rsidRDefault="0D59675A" w:rsidP="009231D5">
      <w:pPr>
        <w:pStyle w:val="MDPI31text"/>
      </w:pPr>
      <w:r>
        <w:t>The mechanisms by which herbivory interaction</w:t>
      </w:r>
      <w:r w:rsidR="03AFF374">
        <w:t>s</w:t>
      </w:r>
      <w:r>
        <w:t xml:space="preserve"> </w:t>
      </w:r>
      <w:r w:rsidR="4CDE408B">
        <w:t xml:space="preserve">are dynamically </w:t>
      </w:r>
      <w:r w:rsidR="0910483B">
        <w:t>i</w:t>
      </w:r>
      <w:r>
        <w:t xml:space="preserve">mpacted by the clocks of the relevant organisms </w:t>
      </w:r>
      <w:r w:rsidR="1B382069">
        <w:t>are</w:t>
      </w:r>
      <w:r>
        <w:t xml:space="preserve"> varied, complex and </w:t>
      </w:r>
      <w:r w:rsidR="5B099D14">
        <w:t>likely</w:t>
      </w:r>
      <w:r>
        <w:t xml:space="preserve"> unique to specific systems.</w:t>
      </w:r>
      <w:r w:rsidR="008167A0">
        <w:t xml:space="preserve"> </w:t>
      </w:r>
      <w:r w:rsidR="002E7CEB">
        <w:t xml:space="preserve">Notably, in many systems, synchronization between organisms arises as a </w:t>
      </w:r>
      <w:r w:rsidR="002454A7">
        <w:t xml:space="preserve">core concept </w:t>
      </w:r>
      <w:r w:rsidR="00DE5346">
        <w:t>underpinning their dynamic, which once again highlights</w:t>
      </w:r>
      <w:r w:rsidR="002454A7">
        <w:t xml:space="preserve"> the </w:t>
      </w:r>
      <w:r w:rsidR="00DE5346">
        <w:t>role</w:t>
      </w:r>
      <w:r w:rsidR="002454A7">
        <w:t xml:space="preserve"> of </w:t>
      </w:r>
      <w:r w:rsidR="00DE5346">
        <w:t>evolution in</w:t>
      </w:r>
      <w:r w:rsidR="00760F60">
        <w:t xml:space="preserve"> these </w:t>
      </w:r>
      <w:r w:rsidR="00DE5346">
        <w:t>systems.</w:t>
      </w:r>
      <w:r>
        <w:t xml:space="preserve"> Understanding how the relative phase of plant and insect clocks and resulting changes to plant </w:t>
      </w:r>
      <w:r w:rsidR="49F75F96">
        <w:t>defenses</w:t>
      </w:r>
      <w:r>
        <w:t xml:space="preserve"> or insect </w:t>
      </w:r>
      <w:r w:rsidR="49F75F96">
        <w:t>behaviors</w:t>
      </w:r>
      <w:r>
        <w:t xml:space="preserve"> could lead to </w:t>
      </w:r>
      <w:r w:rsidR="49F75F96">
        <w:t>characterization</w:t>
      </w:r>
      <w:r>
        <w:t xml:space="preserve"> of how herbivory can be shaped by the reciprocal influence of plant and insect clock outputs on one another.</w:t>
      </w:r>
    </w:p>
    <w:p w14:paraId="68C9EE99" w14:textId="48379250" w:rsidR="00AE3CC1" w:rsidRPr="004A1549" w:rsidRDefault="00FE73D5" w:rsidP="003B2BD8">
      <w:pPr>
        <w:pStyle w:val="MDPI21heading1"/>
      </w:pPr>
      <w:r w:rsidRPr="004A1549">
        <w:t>6</w:t>
      </w:r>
      <w:r w:rsidR="003B2BD8" w:rsidRPr="004A1549">
        <w:t>. Applications and future directions</w:t>
      </w:r>
    </w:p>
    <w:p w14:paraId="47286EA1" w14:textId="6D4CF5CB" w:rsidR="003B2BD8" w:rsidRPr="004A1549" w:rsidRDefault="00FE73D5" w:rsidP="003B2BD8">
      <w:pPr>
        <w:pStyle w:val="MDPI22heading2"/>
        <w:rPr>
          <w:noProof w:val="0"/>
        </w:rPr>
      </w:pPr>
      <w:r w:rsidRPr="004A1549">
        <w:rPr>
          <w:noProof w:val="0"/>
        </w:rPr>
        <w:t>6</w:t>
      </w:r>
      <w:r w:rsidR="003B2BD8" w:rsidRPr="004A1549">
        <w:rPr>
          <w:noProof w:val="0"/>
        </w:rPr>
        <w:t>.1. Implications for agricultural pest management</w:t>
      </w:r>
    </w:p>
    <w:p w14:paraId="6F8F2944" w14:textId="2FA31E6D" w:rsidR="001E7A91" w:rsidRPr="004A1549" w:rsidRDefault="001E7A91" w:rsidP="001E7A91">
      <w:pPr>
        <w:pStyle w:val="MDPI31text"/>
      </w:pPr>
      <w:commentRangeStart w:id="26"/>
      <w:r>
        <w:t>Chronoculture of crops</w:t>
      </w:r>
      <w:r w:rsidR="46ACEE4F">
        <w:t xml:space="preserve"> </w:t>
      </w:r>
      <w:commentRangeEnd w:id="26"/>
      <w:r>
        <w:rPr>
          <w:rStyle w:val="CommentReference"/>
          <w:sz w:val="20"/>
          <w:szCs w:val="22"/>
        </w:rPr>
        <w:commentReference w:id="26"/>
      </w:r>
      <w:r>
        <w:t>entails the alignment of agricultural practices with innate circadian and seasonal rhythms</w:t>
      </w:r>
      <w:r w:rsidR="00E2071F">
        <w:t xml:space="preserve"> </w:t>
      </w:r>
      <w:r w:rsidR="00E447EA" w:rsidRPr="00E447EA">
        <w:t>[327]</w:t>
      </w:r>
      <w:r>
        <w:t xml:space="preserve"> and takes advantage of a wide variety of clock-controlled aspects of plant physiology including, for example, nutrient uptake and herbicide </w:t>
      </w:r>
      <w:r>
        <w:lastRenderedPageBreak/>
        <w:t xml:space="preserve">resistance </w:t>
      </w:r>
      <w:r w:rsidR="00E447EA" w:rsidRPr="00E447EA">
        <w:t>[328,329]</w:t>
      </w:r>
      <w:r>
        <w:t xml:space="preserve">. The impact of </w:t>
      </w:r>
      <w:r w:rsidRPr="004A1549">
        <w:t xml:space="preserve">both plant and insect circadian rhythms </w:t>
      </w:r>
      <w:r>
        <w:t>on</w:t>
      </w:r>
      <w:r w:rsidRPr="004A1549">
        <w:t xml:space="preserve"> defense and detoxification pathways</w:t>
      </w:r>
      <w:r>
        <w:t xml:space="preserve"> provides a strong rationale for taking them into account in chronocultural approaches as well.</w:t>
      </w:r>
    </w:p>
    <w:p w14:paraId="00D17D39" w14:textId="0CBFF5E1" w:rsidR="00776317" w:rsidRDefault="001E7A91" w:rsidP="001E7A91">
      <w:pPr>
        <w:pStyle w:val="MDPI31text"/>
      </w:pPr>
      <w:r>
        <w:t xml:space="preserve">More robust maintenance of plant circadian rhythms, either through maintenance of environmental conditions, may increase resistance to pests post-harvest, improving the quality and quantity of crops available for sale. In-phase photocycle entrainment of postharvest crops within 3 days of harvesting, was found to have a protective effect against herbivory in storage for up to 1 week </w:t>
      </w:r>
      <w:r w:rsidR="00E447EA" w:rsidRPr="00E447EA">
        <w:t>[214]</w:t>
      </w:r>
      <w:r>
        <w:t>.</w:t>
      </w:r>
    </w:p>
    <w:p w14:paraId="1E360F35" w14:textId="55578C05" w:rsidR="005E3FBF" w:rsidRPr="004A1549" w:rsidRDefault="7D17E40A" w:rsidP="5D89B2CD">
      <w:pPr>
        <w:pStyle w:val="MDPI31text"/>
      </w:pPr>
      <w:r>
        <w:t xml:space="preserve">Harnessing the effects of the plant clock to improve strain survival and </w:t>
      </w:r>
      <w:r w:rsidR="69AE617D">
        <w:t>defense</w:t>
      </w:r>
      <w:r>
        <w:t xml:space="preserve"> against general or targeted pests in specific environments should be possible utilizing modern artificial selection and genome editing. The entrainment of the plant clock i</w:t>
      </w:r>
      <w:r w:rsidR="1A166C1C">
        <w:t>mpacts both</w:t>
      </w:r>
      <w:r>
        <w:t xml:space="preserve"> fitness and herbivory resistance as discussed previously </w:t>
      </w:r>
      <w:r w:rsidR="00E447EA" w:rsidRPr="00E447EA">
        <w:t>[15,330]</w:t>
      </w:r>
      <w:r>
        <w:t>.</w:t>
      </w:r>
      <w:r w:rsidR="5F9ED44E">
        <w:t xml:space="preserve"> </w:t>
      </w:r>
      <w:r w:rsidR="198094DF">
        <w:t>Therefore, one approach to improve crop strains might be to select</w:t>
      </w:r>
      <w:r w:rsidR="32590674">
        <w:t xml:space="preserve"> for the upregulation of known </w:t>
      </w:r>
      <w:r w:rsidR="69AE617D">
        <w:t>defenses</w:t>
      </w:r>
      <w:r w:rsidR="32590674">
        <w:t xml:space="preserve"> with specific daily/annual timing</w:t>
      </w:r>
      <w:r w:rsidR="47FFC22C">
        <w:t xml:space="preserve">, </w:t>
      </w:r>
      <w:r>
        <w:t xml:space="preserve">where there is the greatest risk from pest species or other environmental stressors </w:t>
      </w:r>
      <w:r w:rsidR="00E447EA" w:rsidRPr="00E447EA">
        <w:t>[331–333]</w:t>
      </w:r>
      <w:r>
        <w:t xml:space="preserve">. </w:t>
      </w:r>
      <w:r w:rsidR="575B45BF">
        <w:t xml:space="preserve">By incorporating the </w:t>
      </w:r>
      <w:r w:rsidR="2BDE4134">
        <w:t xml:space="preserve">rhythmic nature of herbivory into this approach, i.e. </w:t>
      </w:r>
      <w:r w:rsidR="7D43A30E">
        <w:t xml:space="preserve">by temporally restricting or appropriately timing the </w:t>
      </w:r>
      <w:r w:rsidR="3889BD58">
        <w:t>defense</w:t>
      </w:r>
      <w:r w:rsidR="7D43A30E">
        <w:t xml:space="preserve"> upregulation in a plant, </w:t>
      </w:r>
      <w:r w:rsidR="44292A29">
        <w:t xml:space="preserve">it may be possible to circumvent the obvious drawbacks </w:t>
      </w:r>
      <w:r w:rsidR="4DC1AAF7">
        <w:t xml:space="preserve">to </w:t>
      </w:r>
      <w:r w:rsidR="006F4B01">
        <w:t xml:space="preserve">constitutively </w:t>
      </w:r>
      <w:r w:rsidR="7A2D418C">
        <w:t xml:space="preserve">increasing plant </w:t>
      </w:r>
      <w:r w:rsidR="5D1F5336">
        <w:t>defenses</w:t>
      </w:r>
      <w:r w:rsidR="7A2D418C">
        <w:t xml:space="preserve"> </w:t>
      </w:r>
      <w:r w:rsidR="472BCA97">
        <w:t>posed by the growth-defense trade off</w:t>
      </w:r>
      <w:r w:rsidR="2FA8FEA7">
        <w:t xml:space="preserve">, such as </w:t>
      </w:r>
      <w:r w:rsidR="353EA2FE">
        <w:t xml:space="preserve">decreased fertility or biomass accumulation </w:t>
      </w:r>
      <w:r w:rsidR="00E447EA" w:rsidRPr="00E447EA">
        <w:t>[183,210]</w:t>
      </w:r>
      <w:r w:rsidR="353EA2FE">
        <w:t>.</w:t>
      </w:r>
      <w:r w:rsidR="1AF540CD">
        <w:t xml:space="preserve"> </w:t>
      </w:r>
      <w:r w:rsidR="0F238173">
        <w:t>Conditional</w:t>
      </w:r>
      <w:r>
        <w:t xml:space="preserve"> </w:t>
      </w:r>
      <w:r w:rsidR="0027386B">
        <w:t>enhancement of</w:t>
      </w:r>
      <w:r>
        <w:t xml:space="preserve"> defensive responses </w:t>
      </w:r>
      <w:r w:rsidR="1975A77C">
        <w:t>might be</w:t>
      </w:r>
      <w:r>
        <w:t xml:space="preserve"> </w:t>
      </w:r>
      <w:r w:rsidR="009D0AE3">
        <w:t xml:space="preserve">achieved by genetic improvement that, for example, results in increased </w:t>
      </w:r>
      <w:r w:rsidR="00921E4D">
        <w:t xml:space="preserve">defense levels under particular photoperiods or temperatures. </w:t>
      </w:r>
      <w:r w:rsidR="00EC40C0">
        <w:t>It may also be feasible to create plants with seasonally gated expression of insecticidal toxins such as</w:t>
      </w:r>
      <w:r>
        <w:t xml:space="preserve"> </w:t>
      </w:r>
      <w:r w:rsidRPr="5D89B2CD">
        <w:rPr>
          <w:i/>
          <w:iCs/>
        </w:rPr>
        <w:t xml:space="preserve">Bacillus thuringiensis </w:t>
      </w:r>
      <w:r>
        <w:t xml:space="preserve">toxin </w:t>
      </w:r>
      <w:r w:rsidR="00E447EA" w:rsidRPr="00E447EA">
        <w:t>[334]</w:t>
      </w:r>
      <w:r w:rsidR="00E97ED9">
        <w:t>.</w:t>
      </w:r>
      <w:r w:rsidR="78AE79F8">
        <w:t xml:space="preserve"> The harnessing o</w:t>
      </w:r>
      <w:r w:rsidR="62FFA804">
        <w:t>f</w:t>
      </w:r>
      <w:r w:rsidR="78AE79F8">
        <w:t xml:space="preserve"> HIPV regulation to better prepare plants for </w:t>
      </w:r>
      <w:r w:rsidR="6F13229A">
        <w:t>seasonal changes in pests</w:t>
      </w:r>
      <w:r w:rsidR="653066C1">
        <w:t xml:space="preserve"> may</w:t>
      </w:r>
      <w:r w:rsidR="46165F47">
        <w:t xml:space="preserve"> help </w:t>
      </w:r>
      <w:r w:rsidR="2289F2C9">
        <w:t xml:space="preserve">further </w:t>
      </w:r>
      <w:r w:rsidR="46165F47">
        <w:t>reduce losses through the</w:t>
      </w:r>
      <w:r w:rsidR="7A2D1987">
        <w:t xml:space="preserve"> </w:t>
      </w:r>
      <w:r w:rsidR="001864DB">
        <w:t>defense</w:t>
      </w:r>
      <w:r w:rsidR="46165F47">
        <w:t xml:space="preserve"> mechanisms </w:t>
      </w:r>
      <w:r w:rsidR="0826CB4C">
        <w:t>discussed</w:t>
      </w:r>
      <w:r w:rsidR="46165F47">
        <w:t xml:space="preserve"> previously.</w:t>
      </w:r>
      <w:r w:rsidR="0661F685">
        <w:t xml:space="preserve"> </w:t>
      </w:r>
      <w:r w:rsidR="0825960E">
        <w:t>A</w:t>
      </w:r>
      <w:r w:rsidR="0661F685">
        <w:t>pplication</w:t>
      </w:r>
      <w:r w:rsidR="3B626F72">
        <w:t>s</w:t>
      </w:r>
      <w:r w:rsidR="0661F685">
        <w:t xml:space="preserve"> of artificial HIPV</w:t>
      </w:r>
      <w:r w:rsidR="3CEC14A6">
        <w:t>,</w:t>
      </w:r>
      <w:r w:rsidR="0661F685">
        <w:t xml:space="preserve"> or HIPV supporting fertilizer</w:t>
      </w:r>
      <w:r w:rsidR="73515F04">
        <w:t>s</w:t>
      </w:r>
      <w:r w:rsidR="4346A56C">
        <w:t>,</w:t>
      </w:r>
      <w:r w:rsidR="0661F685">
        <w:t xml:space="preserve"> in response to acute pest pressure</w:t>
      </w:r>
      <w:r w:rsidR="5EBD78F3">
        <w:t xml:space="preserve"> can </w:t>
      </w:r>
      <w:r w:rsidR="00B473B5">
        <w:t xml:space="preserve">also </w:t>
      </w:r>
      <w:r w:rsidR="5EBD78F3">
        <w:t>be an additional tool growers can use to respond to specific pest</w:t>
      </w:r>
      <w:r w:rsidR="108FD670">
        <w:t xml:space="preserve">s. </w:t>
      </w:r>
    </w:p>
    <w:p w14:paraId="2F58D652" w14:textId="31861E9D" w:rsidR="005B5426" w:rsidRDefault="7D17E40A" w:rsidP="00D96FB1">
      <w:pPr>
        <w:pStyle w:val="MDPI31text"/>
      </w:pPr>
      <w:r>
        <w:t>Insect circadian clocks offer many avenues of increasing treatment efficacy from insecticides to integrated pest management strategies. Tempora</w:t>
      </w:r>
      <w:r w:rsidR="26AA64A8">
        <w:t>l</w:t>
      </w:r>
      <w:r>
        <w:t>l</w:t>
      </w:r>
      <w:r w:rsidR="03C4ADEE">
        <w:t>y</w:t>
      </w:r>
      <w:r>
        <w:t xml:space="preserve"> optimi</w:t>
      </w:r>
      <w:r w:rsidR="759825C2">
        <w:t>z</w:t>
      </w:r>
      <w:r>
        <w:t xml:space="preserve">ed trapping has the potential to improve recording and tracking of pest species through timed pheromone and bait releases when the targeted pests would be most sensitive, reducing costs and or lifespan of traps, equally making them more effective for direct crop protection </w:t>
      </w:r>
      <w:r w:rsidR="00E447EA" w:rsidRPr="00E447EA">
        <w:t>[335–337]</w:t>
      </w:r>
      <w:r>
        <w:t xml:space="preserve">. </w:t>
      </w:r>
      <w:r w:rsidR="6995F55E">
        <w:t>The application of b</w:t>
      </w:r>
      <w:r>
        <w:t>oth broad spectrum and targeted insecticides will also benefit from exploiting rhythms in pest susceptibility. Understanding diel changes in exposure risk to chemical controls may be crucial for improving the efficacy of chemical treatments</w:t>
      </w:r>
      <w:r w:rsidR="002B68AE">
        <w:t xml:space="preserve"> and improving cost/benefit ratios for farmers</w:t>
      </w:r>
      <w:r>
        <w:t xml:space="preserve">. For example </w:t>
      </w:r>
      <w:r w:rsidRPr="5D89B2CD">
        <w:rPr>
          <w:i/>
          <w:iCs/>
        </w:rPr>
        <w:t>S. litura</w:t>
      </w:r>
      <w:r>
        <w:t xml:space="preserve">, as discussed previously, shows highly rhythmic feeding and detoxification, feeding during the dark while hiding and burrowing at soil level during the day with significantly increased detoxification rates </w:t>
      </w:r>
      <w:r w:rsidR="00E447EA" w:rsidRPr="00E447EA">
        <w:t>[268,275]</w:t>
      </w:r>
      <w:r>
        <w:t xml:space="preserve">. </w:t>
      </w:r>
      <w:r w:rsidR="00000F47">
        <w:t>Pestici</w:t>
      </w:r>
      <w:r w:rsidR="008E1C1E">
        <w:t xml:space="preserve">de application could also be temporally aligned with insect rhythms in oviposition, emergence </w:t>
      </w:r>
      <w:r w:rsidR="00E447EA" w:rsidRPr="00E447EA">
        <w:t>[338,339]</w:t>
      </w:r>
      <w:r>
        <w:t xml:space="preserve"> </w:t>
      </w:r>
      <w:r w:rsidR="005B5426">
        <w:t xml:space="preserve">or ecdysis </w:t>
      </w:r>
      <w:r w:rsidR="00E447EA" w:rsidRPr="00E447EA">
        <w:t>[340,341]</w:t>
      </w:r>
      <w:r w:rsidR="005B5426">
        <w:t xml:space="preserve"> to target ovipositing adults or newly emerged adults or larvae that have just molted.</w:t>
      </w:r>
      <w:r>
        <w:t xml:space="preserve"> </w:t>
      </w:r>
    </w:p>
    <w:p w14:paraId="2F5D9BBD" w14:textId="014A15D6" w:rsidR="003B2BD8" w:rsidRPr="004A1549" w:rsidRDefault="005B5426" w:rsidP="00D96FB1">
      <w:pPr>
        <w:pStyle w:val="MDPI31text"/>
      </w:pPr>
      <w:r>
        <w:t>P</w:t>
      </w:r>
      <w:r w:rsidR="7D17E40A">
        <w:t>eriods of increased susceptibility</w:t>
      </w:r>
      <w:r>
        <w:t xml:space="preserve"> can also be exploited with the help of </w:t>
      </w:r>
      <w:r w:rsidR="7D17E40A">
        <w:t xml:space="preserve">natural enemies. It could be important to consider circadian clocks when choosing natural enemies for specific pests. Species used as biological control agents may be more effective if their circadian rhythms align with those of the target pest, increasing the exposure between the pest and its natural enemy. </w:t>
      </w:r>
      <w:r w:rsidR="7D17E40A" w:rsidRPr="005030B8">
        <w:t>Initial releases</w:t>
      </w:r>
      <w:r w:rsidR="005030B8">
        <w:t xml:space="preserve"> of these</w:t>
      </w:r>
      <w:r w:rsidR="7D17E40A">
        <w:t xml:space="preserve"> may also benefit from this consideration by being timed to coincide with periods of pest activity, such as oviposition, or with periods of increased pest vulnerability, such as during ecdysis. Timing the release of sterile insect technique (SIT) populations may also greatly benefit their efficacy. As the greatest survival rate and dispersion of SIT populations occurs following release </w:t>
      </w:r>
      <w:r w:rsidR="00E447EA" w:rsidRPr="00E447EA">
        <w:t>[342–345]</w:t>
      </w:r>
      <w:r w:rsidR="7D17E40A">
        <w:t xml:space="preserve">, </w:t>
      </w:r>
      <w:r w:rsidR="7D17E40A">
        <w:lastRenderedPageBreak/>
        <w:t xml:space="preserve">exploiting peaks in target pest species activity, including nearing or during reproductive activity peaks, may </w:t>
      </w:r>
      <w:r w:rsidR="7DC9C2BA">
        <w:t>maximize</w:t>
      </w:r>
      <w:r w:rsidR="7D17E40A">
        <w:t xml:space="preserve"> exposure and breeding between wild and SIT populations. </w:t>
      </w:r>
    </w:p>
    <w:p w14:paraId="19C2553D" w14:textId="3A6FA3EA" w:rsidR="003B2BD8" w:rsidRPr="004A1549" w:rsidRDefault="00FE73D5" w:rsidP="003B2BD8">
      <w:pPr>
        <w:pStyle w:val="MDPI22heading2"/>
        <w:rPr>
          <w:noProof w:val="0"/>
        </w:rPr>
      </w:pPr>
      <w:r w:rsidRPr="004A1549">
        <w:rPr>
          <w:noProof w:val="0"/>
        </w:rPr>
        <w:t>6</w:t>
      </w:r>
      <w:r w:rsidR="003B2BD8" w:rsidRPr="004A1549">
        <w:rPr>
          <w:noProof w:val="0"/>
        </w:rPr>
        <w:t>.2. Climate change impacts on temporal insect-plant interactions</w:t>
      </w:r>
    </w:p>
    <w:p w14:paraId="4234AC3E" w14:textId="34D19496" w:rsidR="003B2BD8" w:rsidRPr="004A1549" w:rsidRDefault="00E47D7C" w:rsidP="003B2BD8">
      <w:pPr>
        <w:pStyle w:val="MDPI31text"/>
      </w:pPr>
      <w:r>
        <w:t xml:space="preserve">It may be tempting to assume that </w:t>
      </w:r>
      <w:r w:rsidR="00C70A2F">
        <w:t xml:space="preserve">the </w:t>
      </w:r>
      <w:r w:rsidR="00540DB2">
        <w:t>well-studied</w:t>
      </w:r>
      <w:r w:rsidR="00C70A2F">
        <w:t xml:space="preserve"> direct impacts of climate change, </w:t>
      </w:r>
      <w:r w:rsidR="6CC608DC">
        <w:t>such as</w:t>
      </w:r>
      <w:r w:rsidR="00C70A2F">
        <w:t xml:space="preserve"> drought </w:t>
      </w:r>
      <w:r w:rsidR="00540DB2">
        <w:t xml:space="preserve">or heat stress, </w:t>
      </w:r>
      <w:r w:rsidR="00797A02">
        <w:t xml:space="preserve">can </w:t>
      </w:r>
      <w:r w:rsidR="4A562A71">
        <w:t xml:space="preserve">be used </w:t>
      </w:r>
      <w:r w:rsidR="2AE506AD">
        <w:t xml:space="preserve">in isolation </w:t>
      </w:r>
      <w:r w:rsidR="03FEE1EF">
        <w:t>to</w:t>
      </w:r>
      <w:r w:rsidR="4A562A71">
        <w:t xml:space="preserve"> reliably predict</w:t>
      </w:r>
      <w:r w:rsidR="00797A02">
        <w:t xml:space="preserve"> how </w:t>
      </w:r>
      <w:r w:rsidR="00924924">
        <w:t xml:space="preserve">climate change will alter relationships between </w:t>
      </w:r>
      <w:r w:rsidR="00E478A9">
        <w:t>plants and insects</w:t>
      </w:r>
      <w:r w:rsidR="0981119F">
        <w:t xml:space="preserve">. </w:t>
      </w:r>
      <w:r w:rsidR="750B170E">
        <w:t xml:space="preserve">While this approach provides vital information that can be used to </w:t>
      </w:r>
      <w:r w:rsidR="57211885">
        <w:t>understand the impact of temperature</w:t>
      </w:r>
      <w:r w:rsidR="091CCDCF">
        <w:t xml:space="preserve"> </w:t>
      </w:r>
      <w:r w:rsidR="57211885">
        <w:t xml:space="preserve">or </w:t>
      </w:r>
      <w:r w:rsidR="1A443B7E">
        <w:t>humidity</w:t>
      </w:r>
      <w:r w:rsidR="57211885">
        <w:t xml:space="preserve"> on individual interactions</w:t>
      </w:r>
      <w:r w:rsidR="750B170E">
        <w:t>, it fails to account for the nuance and complexity of the changing environment</w:t>
      </w:r>
      <w:r w:rsidR="5D336161">
        <w:t xml:space="preserve"> that the interaction </w:t>
      </w:r>
      <w:r w:rsidR="5C7F6F32">
        <w:t>is embedded within</w:t>
      </w:r>
      <w:r w:rsidR="750B170E">
        <w:t xml:space="preserve">. </w:t>
      </w:r>
      <w:r w:rsidR="181287AC">
        <w:t>I</w:t>
      </w:r>
      <w:r w:rsidR="5A0A3FC6">
        <w:t>n</w:t>
      </w:r>
      <w:r w:rsidR="6BD1AC07">
        <w:t xml:space="preserve"> reality</w:t>
      </w:r>
      <w:r w:rsidR="00AE55A0">
        <w:t>,</w:t>
      </w:r>
      <w:r w:rsidR="003B2BD8" w:rsidRPr="004A1549">
        <w:t xml:space="preserve"> the </w:t>
      </w:r>
      <w:commentRangeStart w:id="27"/>
      <w:commentRangeStart w:id="28"/>
      <w:commentRangeStart w:id="29"/>
      <w:r w:rsidR="003B2BD8" w:rsidRPr="004A1549">
        <w:t xml:space="preserve">effects </w:t>
      </w:r>
      <w:r w:rsidR="394E2A09">
        <w:t xml:space="preserve">of climate change </w:t>
      </w:r>
      <w:r w:rsidR="515C39D2">
        <w:t>involve</w:t>
      </w:r>
      <w:r w:rsidR="394E2A09">
        <w:t xml:space="preserve"> </w:t>
      </w:r>
      <w:r w:rsidR="7FB114D5">
        <w:t>an array of direct and indirect interactions within ecosystems</w:t>
      </w:r>
      <w:r w:rsidR="499A72C2">
        <w:t xml:space="preserve"> that </w:t>
      </w:r>
      <w:r w:rsidR="0ECBEB62">
        <w:t>may be less straightforward to predict.</w:t>
      </w:r>
      <w:commentRangeEnd w:id="27"/>
      <w:r w:rsidR="0075128A" w:rsidRPr="004A1549">
        <w:rPr>
          <w:rStyle w:val="CommentReference"/>
          <w:sz w:val="20"/>
          <w:szCs w:val="22"/>
        </w:rPr>
        <w:commentReference w:id="27"/>
      </w:r>
      <w:commentRangeEnd w:id="28"/>
      <w:r w:rsidR="0019324F" w:rsidRPr="004A1549">
        <w:rPr>
          <w:rStyle w:val="CommentReference"/>
          <w:sz w:val="20"/>
          <w:szCs w:val="22"/>
        </w:rPr>
        <w:commentReference w:id="28"/>
      </w:r>
      <w:commentRangeEnd w:id="29"/>
      <w:r w:rsidR="00FE73D5" w:rsidRPr="004A1549">
        <w:rPr>
          <w:rStyle w:val="CommentReference"/>
          <w:sz w:val="20"/>
          <w:szCs w:val="22"/>
        </w:rPr>
        <w:commentReference w:id="29"/>
      </w:r>
    </w:p>
    <w:p w14:paraId="6A138FD0" w14:textId="37E206E4" w:rsidR="003B2BD8" w:rsidRPr="00D7291F" w:rsidRDefault="00053F92" w:rsidP="00D7291F">
      <w:pPr>
        <w:pStyle w:val="MDPI31text"/>
        <w:rPr>
          <w:color w:val="00B0F0"/>
        </w:rPr>
      </w:pPr>
      <w:r w:rsidRPr="004A1549">
        <w:t xml:space="preserve">The combination of multiple plant stressors can disrupt plant homeostasis </w:t>
      </w:r>
      <w:r w:rsidR="00E447EA" w:rsidRPr="00E447EA">
        <w:t>[346]</w:t>
      </w:r>
      <w:r w:rsidRPr="004A1549">
        <w:t>. Moreover</w:t>
      </w:r>
      <w:r w:rsidR="00C27678">
        <w:t>,</w:t>
      </w:r>
      <w:r w:rsidRPr="004A1549">
        <w:t xml:space="preserve"> it can impact circadian functioning</w:t>
      </w:r>
      <w:r w:rsidR="00BC4629" w:rsidRPr="004A1549">
        <w:t>.</w:t>
      </w:r>
      <w:r w:rsidRPr="004A1549">
        <w:t xml:space="preserve"> One of the stressors that many plants will face in the coming years is drought stress, which has the capacity to modulate both the phasing and </w:t>
      </w:r>
      <w:r w:rsidR="005249ED" w:rsidRPr="004A1549">
        <w:t>e</w:t>
      </w:r>
      <w:r w:rsidRPr="004A1549">
        <w:t xml:space="preserve">xpression of core oscillator genes, in </w:t>
      </w:r>
      <w:r w:rsidRPr="004A1549">
        <w:rPr>
          <w:i/>
          <w:iCs/>
        </w:rPr>
        <w:t>A. thaliana</w:t>
      </w:r>
      <w:r w:rsidRPr="004A1549">
        <w:t xml:space="preserve"> and soybean (</w:t>
      </w:r>
      <w:r w:rsidRPr="004A1549">
        <w:rPr>
          <w:i/>
          <w:iCs/>
        </w:rPr>
        <w:t>Glycine max</w:t>
      </w:r>
      <w:r w:rsidRPr="004A1549">
        <w:t>)</w:t>
      </w:r>
      <w:r w:rsidR="00E447EA" w:rsidRPr="00E447EA">
        <w:t>[347,348]</w:t>
      </w:r>
      <w:r w:rsidRPr="004A1549">
        <w:t xml:space="preserve">. This will undoubtedly have detrimental knock-on effects to the correct phasing of direct and indirect plant </w:t>
      </w:r>
      <w:r w:rsidR="002042F2" w:rsidRPr="004A1549">
        <w:t>defense</w:t>
      </w:r>
      <w:r w:rsidRPr="004A1549">
        <w:t xml:space="preserve">, especially for </w:t>
      </w:r>
      <w:r w:rsidRPr="004A1549">
        <w:rPr>
          <w:i/>
          <w:iCs/>
        </w:rPr>
        <w:t>A. thaliana</w:t>
      </w:r>
      <w:r w:rsidRPr="004A1549">
        <w:t xml:space="preserve">, a plant that is known to benefit significantly from </w:t>
      </w:r>
      <w:r w:rsidR="002042F2" w:rsidRPr="004A1549">
        <w:t>synchronization</w:t>
      </w:r>
      <w:r w:rsidRPr="004A1549">
        <w:t xml:space="preserve"> and appropriate phasing of its jasmonate and salicylate production </w:t>
      </w:r>
      <w:r w:rsidR="00E447EA" w:rsidRPr="00E447EA">
        <w:t>[15,221]</w:t>
      </w:r>
      <w:r w:rsidRPr="004A1549">
        <w:t>.</w:t>
      </w:r>
      <w:r w:rsidR="000B30FF" w:rsidRPr="004A1549">
        <w:t xml:space="preserve"> </w:t>
      </w:r>
      <w:r w:rsidR="001F4048" w:rsidRPr="00371835">
        <w:rPr>
          <w:color w:val="auto"/>
        </w:rPr>
        <w:t xml:space="preserve">Drought stress induced an advanced phase for </w:t>
      </w:r>
      <w:r w:rsidR="001F4048" w:rsidRPr="00371835">
        <w:rPr>
          <w:i/>
          <w:iCs/>
          <w:color w:val="auto"/>
        </w:rPr>
        <w:t xml:space="preserve">G. max </w:t>
      </w:r>
      <w:r w:rsidR="001F4048" w:rsidRPr="00371835">
        <w:rPr>
          <w:color w:val="auto"/>
        </w:rPr>
        <w:t>homologs for TOC1, LUX and PRR7</w:t>
      </w:r>
      <w:r w:rsidR="000E7810" w:rsidRPr="00371835">
        <w:rPr>
          <w:color w:val="auto"/>
        </w:rPr>
        <w:t xml:space="preserve"> </w:t>
      </w:r>
      <w:r w:rsidR="00E447EA" w:rsidRPr="00E447EA">
        <w:t>[347]</w:t>
      </w:r>
      <w:r w:rsidR="001F4048" w:rsidRPr="00371835">
        <w:rPr>
          <w:color w:val="auto"/>
        </w:rPr>
        <w:t xml:space="preserve">. </w:t>
      </w:r>
      <w:r w:rsidR="00B02309" w:rsidRPr="00371835">
        <w:rPr>
          <w:color w:val="auto"/>
        </w:rPr>
        <w:t xml:space="preserve">As previously discussed, LUX </w:t>
      </w:r>
      <w:r w:rsidR="0003798B" w:rsidRPr="00371835">
        <w:rPr>
          <w:color w:val="auto"/>
        </w:rPr>
        <w:t>is thought to play a role in temporal regulation of JA biosynthesis</w:t>
      </w:r>
      <w:r w:rsidR="00926F1C" w:rsidRPr="00371835">
        <w:rPr>
          <w:color w:val="auto"/>
        </w:rPr>
        <w:t xml:space="preserve">, which in turn acts a master regulator of </w:t>
      </w:r>
      <w:r w:rsidR="00BF6EA6" w:rsidRPr="00371835">
        <w:rPr>
          <w:color w:val="auto"/>
        </w:rPr>
        <w:t>defense against biotic stressors</w:t>
      </w:r>
      <w:r w:rsidR="000E7810" w:rsidRPr="00371835">
        <w:rPr>
          <w:color w:val="auto"/>
        </w:rPr>
        <w:t xml:space="preserve"> </w:t>
      </w:r>
      <w:r w:rsidR="00E447EA" w:rsidRPr="00E447EA">
        <w:t>[223]</w:t>
      </w:r>
      <w:r w:rsidR="00A535B1" w:rsidRPr="00371835">
        <w:rPr>
          <w:color w:val="auto"/>
        </w:rPr>
        <w:t xml:space="preserve">, </w:t>
      </w:r>
      <w:r w:rsidR="00FE1250" w:rsidRPr="00371835">
        <w:rPr>
          <w:color w:val="auto"/>
        </w:rPr>
        <w:t xml:space="preserve">so </w:t>
      </w:r>
      <w:r w:rsidR="00985F85" w:rsidRPr="00371835">
        <w:rPr>
          <w:color w:val="auto"/>
        </w:rPr>
        <w:t xml:space="preserve">incorrect </w:t>
      </w:r>
      <w:r w:rsidR="00D5092E" w:rsidRPr="00371835">
        <w:rPr>
          <w:i/>
          <w:iCs/>
          <w:color w:val="auto"/>
        </w:rPr>
        <w:t>GmLUX</w:t>
      </w:r>
      <w:r w:rsidR="003B0546" w:rsidRPr="00371835">
        <w:rPr>
          <w:color w:val="auto"/>
        </w:rPr>
        <w:t xml:space="preserve"> </w:t>
      </w:r>
      <w:r w:rsidR="00985F85" w:rsidRPr="00371835">
        <w:rPr>
          <w:color w:val="auto"/>
        </w:rPr>
        <w:t xml:space="preserve">phasing brought on by </w:t>
      </w:r>
      <w:r w:rsidR="00503199" w:rsidRPr="00371835">
        <w:rPr>
          <w:color w:val="auto"/>
        </w:rPr>
        <w:t>climate change induced water stress</w:t>
      </w:r>
      <w:r w:rsidR="003B0546" w:rsidRPr="00371835">
        <w:rPr>
          <w:color w:val="auto"/>
        </w:rPr>
        <w:t xml:space="preserve"> could </w:t>
      </w:r>
      <w:r w:rsidR="00794DD6" w:rsidRPr="00371835">
        <w:rPr>
          <w:color w:val="auto"/>
        </w:rPr>
        <w:t xml:space="preserve">weaken the </w:t>
      </w:r>
      <w:r w:rsidR="000A3D00" w:rsidRPr="00371835">
        <w:rPr>
          <w:color w:val="auto"/>
        </w:rPr>
        <w:t xml:space="preserve">defenses employed by </w:t>
      </w:r>
      <w:r w:rsidR="000A3D00" w:rsidRPr="00371835">
        <w:rPr>
          <w:i/>
          <w:iCs/>
          <w:color w:val="auto"/>
        </w:rPr>
        <w:t>G. max</w:t>
      </w:r>
      <w:r w:rsidR="00BF6EA6" w:rsidRPr="00371835">
        <w:rPr>
          <w:color w:val="auto"/>
        </w:rPr>
        <w:t xml:space="preserve"> during </w:t>
      </w:r>
      <w:r w:rsidR="00D7291F" w:rsidRPr="00371835">
        <w:rPr>
          <w:color w:val="auto"/>
        </w:rPr>
        <w:t xml:space="preserve">herbivory. </w:t>
      </w:r>
      <w:r w:rsidR="00DD5EB7" w:rsidRPr="00371835">
        <w:rPr>
          <w:color w:val="auto"/>
        </w:rPr>
        <w:t xml:space="preserve">Ultimately, </w:t>
      </w:r>
      <w:r w:rsidR="009F566B" w:rsidRPr="00371835">
        <w:rPr>
          <w:color w:val="auto"/>
        </w:rPr>
        <w:t xml:space="preserve">drought-stress induced altered phasing of the core clock has the potential to significantly affect herbivory outcomes, in part via JA biosynthesis regulation, and may be associated with increased damage. </w:t>
      </w:r>
      <w:r w:rsidRPr="004A1549">
        <w:t xml:space="preserve">Notably, not all regions will experience water stress, as climate models predict varying changes to precipitation at different regions within the global atmospheric circulation system in the coming years </w:t>
      </w:r>
      <w:r w:rsidR="00E447EA" w:rsidRPr="00E447EA">
        <w:t>[349]</w:t>
      </w:r>
      <w:r w:rsidRPr="004A1549">
        <w:t>.</w:t>
      </w:r>
    </w:p>
    <w:p w14:paraId="46787817" w14:textId="3C7FCBE6" w:rsidR="00E33C9F" w:rsidRPr="004A1549" w:rsidRDefault="4976E873" w:rsidP="00FE2780">
      <w:pPr>
        <w:pStyle w:val="MDPI31text"/>
      </w:pPr>
      <w:r>
        <w:t>T</w:t>
      </w:r>
      <w:r w:rsidR="418A2456">
        <w:t xml:space="preserve">he role of </w:t>
      </w:r>
      <w:r w:rsidR="009515CA">
        <w:t xml:space="preserve">circadian </w:t>
      </w:r>
      <w:r w:rsidR="1A6F129F">
        <w:t>clock</w:t>
      </w:r>
      <w:r w:rsidR="7E4012B4">
        <w:t>s</w:t>
      </w:r>
      <w:r w:rsidR="009515CA">
        <w:t xml:space="preserve"> </w:t>
      </w:r>
      <w:r w:rsidR="37E83865">
        <w:t xml:space="preserve">in mediating the impacts of climate change </w:t>
      </w:r>
      <w:r w:rsidR="009515CA">
        <w:t xml:space="preserve">is </w:t>
      </w:r>
      <w:r w:rsidR="5D312EAD">
        <w:t>most evident in</w:t>
      </w:r>
      <w:r w:rsidR="009515CA">
        <w:t xml:space="preserve"> </w:t>
      </w:r>
      <w:r w:rsidR="05E489D3">
        <w:t>the</w:t>
      </w:r>
      <w:r w:rsidR="2BB09D40">
        <w:t xml:space="preserve"> </w:t>
      </w:r>
      <w:r w:rsidR="7D602EB3">
        <w:t>adjustment o</w:t>
      </w:r>
      <w:r w:rsidR="4A56D0FF">
        <w:t>f</w:t>
      </w:r>
      <w:r w:rsidR="7D602EB3">
        <w:t xml:space="preserve"> seasonal rhythms.</w:t>
      </w:r>
      <w:r w:rsidR="00B7AC31">
        <w:t xml:space="preserve"> </w:t>
      </w:r>
      <w:r w:rsidR="008EEAE3">
        <w:t xml:space="preserve">One of the expected changes of global warming is that areas may be warmer than anticipated </w:t>
      </w:r>
      <w:r w:rsidR="5BE0AFC2">
        <w:t xml:space="preserve">based on temperatures historically associated with </w:t>
      </w:r>
      <w:r w:rsidR="4A4EA025">
        <w:t>a</w:t>
      </w:r>
      <w:r w:rsidR="5BE0AFC2">
        <w:t xml:space="preserve"> </w:t>
      </w:r>
      <w:r w:rsidR="5B0E8C1C">
        <w:t>particular time</w:t>
      </w:r>
      <w:r w:rsidR="008EEAE3">
        <w:t xml:space="preserve"> of </w:t>
      </w:r>
      <w:r w:rsidR="5B0E8C1C">
        <w:t>year</w:t>
      </w:r>
      <w:r w:rsidR="008EEAE3">
        <w:t>.</w:t>
      </w:r>
      <w:r w:rsidR="7D602EB3">
        <w:t xml:space="preserve"> </w:t>
      </w:r>
      <w:r w:rsidR="7B646217">
        <w:t>Climate change, thus,</w:t>
      </w:r>
      <w:r w:rsidR="21B60EFB">
        <w:t xml:space="preserve"> brings about</w:t>
      </w:r>
      <w:r w:rsidR="0F932E96">
        <w:t xml:space="preserve"> </w:t>
      </w:r>
      <w:r w:rsidR="247FD336">
        <w:t>shift</w:t>
      </w:r>
      <w:r w:rsidR="77A5BAB1">
        <w:t>s</w:t>
      </w:r>
      <w:r w:rsidR="00D953D4">
        <w:t xml:space="preserve"> in the relation</w:t>
      </w:r>
      <w:r w:rsidR="00FF6572">
        <w:t xml:space="preserve">ship between </w:t>
      </w:r>
      <w:r w:rsidR="00DD27BF">
        <w:t>day length and temperature</w:t>
      </w:r>
      <w:r w:rsidR="586E6412">
        <w:t>,</w:t>
      </w:r>
      <w:r w:rsidR="48C0CD6B">
        <w:t xml:space="preserve"> </w:t>
      </w:r>
      <w:r w:rsidR="586E6412">
        <w:t>which both serve as seasonal timing cue</w:t>
      </w:r>
      <w:r w:rsidR="6E2FD198">
        <w:t xml:space="preserve">s that can be read by the circadian clocks of </w:t>
      </w:r>
      <w:r w:rsidR="00830CFE">
        <w:t>plants and insects</w:t>
      </w:r>
      <w:r w:rsidR="48C0CD6B">
        <w:t>.</w:t>
      </w:r>
      <w:r w:rsidR="00830CFE">
        <w:t xml:space="preserve"> Many of the behavioral and physiological outputs that mediate insect-plant relationships are seasonal, </w:t>
      </w:r>
      <w:r w:rsidR="687C90F1">
        <w:t>such as</w:t>
      </w:r>
      <w:r w:rsidR="00830CFE">
        <w:t xml:space="preserve"> </w:t>
      </w:r>
      <w:commentRangeStart w:id="30"/>
      <w:r w:rsidR="00830CFE">
        <w:t>flowering</w:t>
      </w:r>
      <w:commentRangeEnd w:id="30"/>
      <w:r>
        <w:rPr>
          <w:rStyle w:val="CommentReference"/>
          <w:sz w:val="20"/>
          <w:szCs w:val="22"/>
        </w:rPr>
        <w:commentReference w:id="30"/>
      </w:r>
      <w:r w:rsidR="00830CFE">
        <w:t xml:space="preserve"> </w:t>
      </w:r>
      <w:r w:rsidR="00E447EA" w:rsidRPr="00E447EA">
        <w:t>[350]</w:t>
      </w:r>
      <w:r w:rsidR="009E677C">
        <w:t xml:space="preserve"> </w:t>
      </w:r>
      <w:r w:rsidR="743967D6">
        <w:t>or</w:t>
      </w:r>
      <w:r w:rsidR="00830CFE">
        <w:t xml:space="preserve"> diapause</w:t>
      </w:r>
      <w:r w:rsidR="00307CF9">
        <w:t xml:space="preserve"> and migration</w:t>
      </w:r>
      <w:r w:rsidR="00830CFE">
        <w:t xml:space="preserve"> and their regulation is controlled via integration of both daylength and temperature</w:t>
      </w:r>
      <w:r w:rsidR="00CD4957">
        <w:t xml:space="preserve"> [347,348]</w:t>
      </w:r>
      <w:r w:rsidR="00830CFE">
        <w:t>.</w:t>
      </w:r>
      <w:r w:rsidR="00A92B47">
        <w:t xml:space="preserve"> </w:t>
      </w:r>
      <w:r w:rsidR="002D31A8" w:rsidRPr="71C22953">
        <w:rPr>
          <w:color w:val="auto"/>
        </w:rPr>
        <w:t xml:space="preserve">As previously discussed, temperature-dependent diapause regulation (induction and termination) is mediated via the core clock in many insects, as with photoperiod-dependent diapause regulation. Core clock genes in </w:t>
      </w:r>
      <w:r w:rsidR="002D31A8" w:rsidRPr="71C22953">
        <w:rPr>
          <w:i/>
          <w:iCs/>
          <w:color w:val="auto"/>
        </w:rPr>
        <w:t>B. mori</w:t>
      </w:r>
      <w:r w:rsidR="002D31A8" w:rsidRPr="71C22953">
        <w:rPr>
          <w:color w:val="auto"/>
        </w:rPr>
        <w:t xml:space="preserve">, including </w:t>
      </w:r>
      <w:r w:rsidR="002D31A8" w:rsidRPr="71C22953">
        <w:rPr>
          <w:i/>
          <w:iCs/>
          <w:color w:val="auto"/>
        </w:rPr>
        <w:t>per</w:t>
      </w:r>
      <w:r w:rsidR="002D31A8" w:rsidRPr="71C22953">
        <w:rPr>
          <w:color w:val="auto"/>
        </w:rPr>
        <w:t xml:space="preserve">, </w:t>
      </w:r>
      <w:r w:rsidR="002D31A8" w:rsidRPr="71C22953">
        <w:rPr>
          <w:i/>
          <w:iCs/>
          <w:color w:val="auto"/>
        </w:rPr>
        <w:t>tim</w:t>
      </w:r>
      <w:r w:rsidR="002D31A8" w:rsidRPr="71C22953">
        <w:rPr>
          <w:color w:val="auto"/>
        </w:rPr>
        <w:t xml:space="preserve">, </w:t>
      </w:r>
      <w:r w:rsidR="002D31A8" w:rsidRPr="71C22953">
        <w:rPr>
          <w:i/>
          <w:iCs/>
          <w:color w:val="auto"/>
        </w:rPr>
        <w:t>Clk</w:t>
      </w:r>
      <w:r w:rsidR="002D31A8" w:rsidRPr="71C22953">
        <w:rPr>
          <w:color w:val="auto"/>
        </w:rPr>
        <w:t xml:space="preserve">, </w:t>
      </w:r>
      <w:r w:rsidR="002D31A8" w:rsidRPr="71C22953">
        <w:rPr>
          <w:i/>
          <w:iCs/>
          <w:color w:val="auto"/>
        </w:rPr>
        <w:t>cyc</w:t>
      </w:r>
      <w:r w:rsidR="002D31A8" w:rsidRPr="71C22953">
        <w:rPr>
          <w:color w:val="auto"/>
        </w:rPr>
        <w:t xml:space="preserve"> and </w:t>
      </w:r>
      <w:r w:rsidR="002D31A8" w:rsidRPr="71C22953">
        <w:rPr>
          <w:i/>
          <w:iCs/>
          <w:color w:val="auto"/>
        </w:rPr>
        <w:t xml:space="preserve">cry2 </w:t>
      </w:r>
      <w:r w:rsidR="002D31A8" w:rsidRPr="71C22953">
        <w:rPr>
          <w:color w:val="auto"/>
        </w:rPr>
        <w:t xml:space="preserve">act upstream of diapause hormone signaling pathways and cerebral GABAergic pathways to regulate diapause in a temperature dependent manner </w:t>
      </w:r>
      <w:r w:rsidR="00E447EA" w:rsidRPr="00E447EA">
        <w:t>[251]</w:t>
      </w:r>
      <w:r w:rsidR="002D31A8" w:rsidRPr="71C22953">
        <w:rPr>
          <w:color w:val="auto"/>
        </w:rPr>
        <w:t xml:space="preserve">. </w:t>
      </w:r>
      <w:r w:rsidR="00866504">
        <w:t xml:space="preserve">This is particularly relevant to insect-plant systems that involve more than one insect, e.g. in multitrophic interactions that include natural enemies. </w:t>
      </w:r>
      <w:r w:rsidR="00CD4957" w:rsidRPr="71C22953">
        <w:rPr>
          <w:color w:val="auto"/>
        </w:rPr>
        <w:t>M</w:t>
      </w:r>
      <w:r w:rsidR="00CD4957">
        <w:t xml:space="preserve">ultitrophic systems of plants, insect herbivores and their natural enemies are fine-tuned to a very specific temporal dynamic that can be toppled by environmental changes [14]. Moreover, if the organisms within these systems exhibit </w:t>
      </w:r>
      <w:r w:rsidR="00CD4957" w:rsidRPr="71C22953">
        <w:rPr>
          <w:color w:val="auto"/>
        </w:rPr>
        <w:t xml:space="preserve">different responses or adaptations to climate change, for example entering diapause or migrating at different times, </w:t>
      </w:r>
      <w:r w:rsidR="002E275B">
        <w:t xml:space="preserve">the </w:t>
      </w:r>
      <w:r w:rsidR="005C75F0">
        <w:t xml:space="preserve">shift in </w:t>
      </w:r>
      <w:r w:rsidR="00FC61D1">
        <w:t>day length</w:t>
      </w:r>
      <w:r w:rsidR="00640803">
        <w:t xml:space="preserve">-temperature relationship </w:t>
      </w:r>
      <w:r w:rsidR="00433CBD">
        <w:t>can disrupt</w:t>
      </w:r>
      <w:r w:rsidR="009774DE">
        <w:t xml:space="preserve"> the seasonal restrictions on pea</w:t>
      </w:r>
      <w:r w:rsidR="00AF0604">
        <w:t xml:space="preserve">k herbivory as well as interactions between insects within the same system. </w:t>
      </w:r>
      <w:r w:rsidR="005836E3">
        <w:t xml:space="preserve">The dynamic </w:t>
      </w:r>
      <w:r w:rsidR="005836E3">
        <w:lastRenderedPageBreak/>
        <w:t xml:space="preserve">within </w:t>
      </w:r>
      <w:r w:rsidR="004F5CBA">
        <w:t>an insect herbivore-natural enemy relationship is in part mediated by the degree of temporal and spatial overlap they experience</w:t>
      </w:r>
      <w:r w:rsidR="00E33C9F">
        <w:t xml:space="preserve"> </w:t>
      </w:r>
      <w:r w:rsidR="00E447EA" w:rsidRPr="00E447EA">
        <w:t>[351]</w:t>
      </w:r>
      <w:r w:rsidR="004F5CBA">
        <w:t xml:space="preserve">. This means that if they are active at different times of year their relationship may change. </w:t>
      </w:r>
      <w:r w:rsidR="00D04244">
        <w:t>The outcomes of herbivory, including the extent and timing of damage, will change proportionately to</w:t>
      </w:r>
      <w:r w:rsidR="00DD053D">
        <w:t xml:space="preserve"> changes to the temporal and spatial overlap of different insects’ activity that act in the same system. These changes will be unique to each interaction as they each contain unique combinations of insects, all of which have the capacity to respond differently to climate change in </w:t>
      </w:r>
      <w:r w:rsidR="00832923">
        <w:t>relation to how they overwinter.</w:t>
      </w:r>
    </w:p>
    <w:p w14:paraId="71C0A90A" w14:textId="685A9622" w:rsidR="00B25D48" w:rsidRPr="004A1549" w:rsidRDefault="00FE73D5" w:rsidP="00203A2C">
      <w:pPr>
        <w:pStyle w:val="MDPI22heading2"/>
        <w:rPr>
          <w:noProof w:val="0"/>
        </w:rPr>
      </w:pPr>
      <w:r w:rsidRPr="004A1549">
        <w:rPr>
          <w:noProof w:val="0"/>
        </w:rPr>
        <w:t>6</w:t>
      </w:r>
      <w:r w:rsidR="00203A2C" w:rsidRPr="004A1549">
        <w:rPr>
          <w:noProof w:val="0"/>
        </w:rPr>
        <w:t>.3. Knowledge gaps and research opportunities</w:t>
      </w:r>
    </w:p>
    <w:p w14:paraId="7550822B" w14:textId="55CA414A" w:rsidR="00203A2C" w:rsidRPr="004A1549" w:rsidRDefault="00203A2C" w:rsidP="00203A2C">
      <w:pPr>
        <w:pStyle w:val="MDPI31text"/>
      </w:pPr>
      <w:r w:rsidRPr="004A1549">
        <w:t xml:space="preserve">While a wealth of data </w:t>
      </w:r>
      <w:r w:rsidR="00A71586">
        <w:t>underscores roles for</w:t>
      </w:r>
      <w:r w:rsidR="00C009A1" w:rsidRPr="004A1549">
        <w:t xml:space="preserve"> both the plant and insect clocks in determining </w:t>
      </w:r>
      <w:r w:rsidR="00A239FB" w:rsidRPr="004A1549">
        <w:t xml:space="preserve">the nature and extent of both herbivory and </w:t>
      </w:r>
      <w:r w:rsidR="002042F2" w:rsidRPr="004A1549">
        <w:t>defense</w:t>
      </w:r>
      <w:r w:rsidR="00A239FB" w:rsidRPr="004A1549">
        <w:t>, the</w:t>
      </w:r>
      <w:r w:rsidR="00732CBD" w:rsidRPr="004A1549">
        <w:t xml:space="preserve"> precise</w:t>
      </w:r>
      <w:r w:rsidR="00A239FB" w:rsidRPr="004A1549">
        <w:t xml:space="preserve"> mechanisms by which this occurs have not been conclusively defined </w:t>
      </w:r>
      <w:r w:rsidR="00F77F15" w:rsidRPr="004A1549">
        <w:t>for any insect-plant system.</w:t>
      </w:r>
    </w:p>
    <w:p w14:paraId="72D1E023" w14:textId="1FD8C8EB" w:rsidR="00E7232C" w:rsidRPr="004A1549" w:rsidRDefault="00E7232C" w:rsidP="00E7232C">
      <w:pPr>
        <w:pStyle w:val="MDPI31text"/>
      </w:pPr>
      <w:r w:rsidRPr="004A1549">
        <w:t xml:space="preserve">Identification of various core clock transcription factor binding sites on the promoters of genes essential to </w:t>
      </w:r>
      <w:r w:rsidR="002042F2" w:rsidRPr="004A1549">
        <w:t>defense</w:t>
      </w:r>
      <w:r w:rsidRPr="004A1549">
        <w:t xml:space="preserve"> compound synthesis, underpinning the argument that there may be a direct link between the clock and these pathways </w:t>
      </w:r>
      <w:r w:rsidR="00E447EA" w:rsidRPr="00E447EA">
        <w:t>[219,221]</w:t>
      </w:r>
      <w:r w:rsidRPr="004A1549">
        <w:t xml:space="preserve">. What remains to be assessed is whether the circadian regulation observed is the result of direct interaction between the core plant clock and these promoters, or if it is an indirect effect of regulation upstream: via gating of phytohormone signal transduction, or even further removed via rhythms in JA, ethylene or SA biosynthesis. Relating to this, a capacity for direct transcriptional regulation by a core clock protein has been proposed for a handful of regulator genes such as MYC2/3/4 relating directly to </w:t>
      </w:r>
      <w:r w:rsidR="002042F2" w:rsidRPr="004A1549">
        <w:t>defense</w:t>
      </w:r>
      <w:r w:rsidRPr="004A1549">
        <w:t xml:space="preserve"> compound biosynthesis. That being said, the impact of circadian regulation of MYC2/3/4 expression on plant </w:t>
      </w:r>
      <w:r w:rsidR="002042F2" w:rsidRPr="004A1549">
        <w:t>defense</w:t>
      </w:r>
      <w:r w:rsidRPr="004A1549">
        <w:t xml:space="preserve"> rhythms remains to be verified. </w:t>
      </w:r>
      <w:r w:rsidRPr="00AC1B64">
        <w:t xml:space="preserve">Confirmation of these would require thorough investigations </w:t>
      </w:r>
      <w:r w:rsidRPr="00AC1B64">
        <w:rPr>
          <w:i/>
        </w:rPr>
        <w:t>in vivo</w:t>
      </w:r>
      <w:r w:rsidRPr="00AC1B64">
        <w:t xml:space="preserve"> assessing binding of clock transcription factors to </w:t>
      </w:r>
      <w:r w:rsidR="002042F2" w:rsidRPr="00AC1B64">
        <w:t>defense</w:t>
      </w:r>
      <w:r w:rsidRPr="00AC1B64">
        <w:t xml:space="preserve"> pathway gene promoters (e.g. using ChIP), and replacing known circadian-regulated transcription factors upstream of </w:t>
      </w:r>
      <w:r w:rsidR="002042F2" w:rsidRPr="00AC1B64">
        <w:t>defense</w:t>
      </w:r>
      <w:r w:rsidRPr="00AC1B64">
        <w:t xml:space="preserve"> pathways with non-cycling mimics.</w:t>
      </w:r>
      <w:r w:rsidRPr="004A1549">
        <w:t> </w:t>
      </w:r>
    </w:p>
    <w:p w14:paraId="78908D88" w14:textId="7ACF0070" w:rsidR="00E7232C" w:rsidRPr="004A1549" w:rsidRDefault="00E7232C" w:rsidP="00E7232C">
      <w:pPr>
        <w:pStyle w:val="MDPI31text"/>
      </w:pPr>
      <w:commentRangeStart w:id="31"/>
      <w:commentRangeStart w:id="32"/>
      <w:r w:rsidRPr="004A1549">
        <w:t xml:space="preserve">Recent work has also uncovered that insect feeding </w:t>
      </w:r>
      <w:r w:rsidR="002042F2" w:rsidRPr="004A1549">
        <w:t>behaviors</w:t>
      </w:r>
      <w:r w:rsidRPr="004A1549">
        <w:t xml:space="preserve"> can impact the regulation of gene expression in plants, to a greater extent than just the induction of </w:t>
      </w:r>
      <w:r w:rsidR="002042F2" w:rsidRPr="004A1549">
        <w:t>defense</w:t>
      </w:r>
      <w:r w:rsidRPr="004A1549">
        <w:t>. In the interaction between durum wheat (</w:t>
      </w:r>
      <w:r w:rsidRPr="004A1549">
        <w:rPr>
          <w:i/>
        </w:rPr>
        <w:t xml:space="preserve">Triticum turgidum </w:t>
      </w:r>
      <w:r w:rsidRPr="004A1549">
        <w:t xml:space="preserve">ssp. </w:t>
      </w:r>
      <w:r w:rsidRPr="004A1549">
        <w:rPr>
          <w:i/>
        </w:rPr>
        <w:t>durum</w:t>
      </w:r>
      <w:r w:rsidRPr="004A1549">
        <w:t xml:space="preserve">) and bird cherry-oat aphids </w:t>
      </w:r>
      <w:r w:rsidRPr="004A1549">
        <w:rPr>
          <w:i/>
        </w:rPr>
        <w:t>(Rhopalosiphum padi</w:t>
      </w:r>
      <w:r w:rsidRPr="004A1549">
        <w:t xml:space="preserve">), the onset of aphid feeding is associated with the loss of rhythmicity in the expression of ~5600 rhythmic genes, while ~5200 genes become rhythmic </w:t>
      </w:r>
      <w:r w:rsidR="00E447EA" w:rsidRPr="00E447EA">
        <w:t>[323]</w:t>
      </w:r>
      <w:r w:rsidRPr="004A1549">
        <w:t xml:space="preserve">. The mechanism by which this is controlled has not yet been determined, but it was suggested that it could be in response to rhythmic expression of salivatory proteins including RpC002, which is essential for continuous feeding in </w:t>
      </w:r>
      <w:r w:rsidRPr="004A1549">
        <w:rPr>
          <w:i/>
        </w:rPr>
        <w:t>R. padi</w:t>
      </w:r>
      <w:r w:rsidRPr="004A1549">
        <w:t xml:space="preserve">. Genes that gained rhythmicity were enriched for plant </w:t>
      </w:r>
      <w:r w:rsidR="002042F2" w:rsidRPr="004A1549">
        <w:t>defense</w:t>
      </w:r>
      <w:r w:rsidRPr="004A1549">
        <w:t xml:space="preserve"> and WRKY transcription factors, the latter of which is known to feed back onto SA biosynthesis. WRKY28 and WRKY45 upregulate ICS1 and PBS3 respectively </w:t>
      </w:r>
      <w:r w:rsidR="00E447EA" w:rsidRPr="00E447EA">
        <w:t>[352]</w:t>
      </w:r>
      <w:r w:rsidRPr="004A1549">
        <w:t>, both of which are necessary for the biosynthesis of SA via the isochorismate pathway in Arabidopsis (</w:t>
      </w:r>
      <w:r w:rsidR="006A4AB2">
        <w:t>F</w:t>
      </w:r>
      <w:r w:rsidRPr="004A1549">
        <w:t xml:space="preserve">igure 3). </w:t>
      </w:r>
      <w:commentRangeEnd w:id="31"/>
      <w:r w:rsidR="00F9699B" w:rsidRPr="004A1549">
        <w:rPr>
          <w:rStyle w:val="CommentReference"/>
          <w:sz w:val="20"/>
          <w:szCs w:val="22"/>
        </w:rPr>
        <w:commentReference w:id="31"/>
      </w:r>
      <w:commentRangeEnd w:id="32"/>
      <w:r w:rsidR="00E75888" w:rsidRPr="004A1549">
        <w:rPr>
          <w:rStyle w:val="CommentReference"/>
          <w:sz w:val="20"/>
          <w:szCs w:val="22"/>
        </w:rPr>
        <w:commentReference w:id="32"/>
      </w:r>
      <w:r w:rsidRPr="004A1549">
        <w:t>The switch to rhythmicity of a large number of genes is such a dramatic effect that it necessitates further study, and unveils additional, previously untouched layers of complexity to how clocks regulate and are regulated by herbivory. </w:t>
      </w:r>
      <w:r w:rsidR="0028391F">
        <w:t xml:space="preserve">It would be beneficial to understand what the real-world outcomes of this switch to rhythmicity/arrhythmicity are in the context of </w:t>
      </w:r>
      <w:r w:rsidR="001060BC">
        <w:t>the success of the aphid and plant within this system</w:t>
      </w:r>
      <w:r w:rsidR="00A13845">
        <w:t>, and whether there is a functional difference between plants that can alter the rhythmicity of their gene expression in response to aphid infestation and those that cannot</w:t>
      </w:r>
      <w:r w:rsidR="001060BC">
        <w:t>.</w:t>
      </w:r>
    </w:p>
    <w:p w14:paraId="11CC7097" w14:textId="63401F78" w:rsidR="00F77F15" w:rsidRPr="004A1549" w:rsidRDefault="00E7232C" w:rsidP="0014018A">
      <w:pPr>
        <w:pStyle w:val="MDPI31text"/>
      </w:pPr>
      <w:r w:rsidRPr="004A1549">
        <w:t xml:space="preserve">Another </w:t>
      </w:r>
      <w:r w:rsidR="005B5BCA">
        <w:t xml:space="preserve">research </w:t>
      </w:r>
      <w:r w:rsidRPr="004A1549">
        <w:t xml:space="preserve">priority </w:t>
      </w:r>
      <w:r w:rsidR="006A28CB">
        <w:t>is the study of the impacts of timed environmental defense cures on herbivory outcomes</w:t>
      </w:r>
      <w:r w:rsidRPr="004A1549">
        <w:t>.</w:t>
      </w:r>
      <w:r w:rsidR="006A28CB">
        <w:t xml:space="preserve"> As discussed above, a substantial number of investigations have linked plant clock manipulations or mechanical wounding to defense metabolite production in </w:t>
      </w:r>
      <w:r w:rsidR="000D360A">
        <w:t>plants</w:t>
      </w:r>
      <w:r w:rsidRPr="004A1549">
        <w:t xml:space="preserve">; expanding on this could entail studying how actual herbivory of appropriate generalist or specialist insects is affected by </w:t>
      </w:r>
      <w:r w:rsidR="000D360A">
        <w:t>such</w:t>
      </w:r>
      <w:r w:rsidRPr="004A1549">
        <w:t xml:space="preserve"> perturbations</w:t>
      </w:r>
      <w:r w:rsidR="000D360A">
        <w:t xml:space="preserve">. Similar </w:t>
      </w:r>
      <w:r w:rsidR="000D360A">
        <w:lastRenderedPageBreak/>
        <w:t xml:space="preserve">studies could also be conducted to assess the defense-enhancing effect of pre-treating host plants with relevant HIPV components. Moreover, it will be important to explore </w:t>
      </w:r>
      <w:r w:rsidR="0005333F">
        <w:t xml:space="preserve">how herbivory outcomes are shaped by the insect and the plant species involved by conducting comparative studies that, for example, pair a host plant with a generalist versus a specialist pest. As discussed above, manipulation of plant-insect phase relationships has been shown to provide </w:t>
      </w:r>
      <w:r w:rsidRPr="004A1549">
        <w:t xml:space="preserve">valuable insight to the role of </w:t>
      </w:r>
      <w:r w:rsidR="008D426F">
        <w:t xml:space="preserve">their </w:t>
      </w:r>
      <w:r w:rsidRPr="004A1549">
        <w:t xml:space="preserve">clocks </w:t>
      </w:r>
      <w:r w:rsidR="008D426F">
        <w:t>in</w:t>
      </w:r>
      <w:r w:rsidRPr="004A1549">
        <w:t xml:space="preserve"> </w:t>
      </w:r>
      <w:r w:rsidR="008D426F">
        <w:t>shaping their interactions</w:t>
      </w:r>
      <w:r w:rsidRPr="004A1549">
        <w:t xml:space="preserve"> </w:t>
      </w:r>
      <w:r w:rsidR="00E447EA" w:rsidRPr="00E447EA">
        <w:t>[353]</w:t>
      </w:r>
      <w:r w:rsidR="008D426F">
        <w:t>.</w:t>
      </w:r>
      <w:r w:rsidRPr="004A1549">
        <w:t xml:space="preserve"> </w:t>
      </w:r>
      <w:r w:rsidR="008D426F">
        <w:t>Such</w:t>
      </w:r>
      <w:r w:rsidRPr="004A1549">
        <w:t xml:space="preserve"> studies could be coupled with more detailed transcriptomic and metabolomic analyses that might facilitate the selection of candidate genes/metabolites for further study. It may also be beneficial to repeat prior experiments in which stressor timing was varied, with subsequent ‘omics analyses conducted over a time-series to establish the functional role of clock-gating more firmly. </w:t>
      </w:r>
    </w:p>
    <w:p w14:paraId="7C20C519" w14:textId="1943D930" w:rsidR="000B59E5" w:rsidRPr="004A1549" w:rsidRDefault="00FE73D5" w:rsidP="00601C75">
      <w:pPr>
        <w:pStyle w:val="MDPI21heading1"/>
        <w:rPr>
          <w:lang w:eastAsia="zh-CN"/>
        </w:rPr>
      </w:pPr>
      <w:r w:rsidRPr="004A1549">
        <w:rPr>
          <w:lang w:eastAsia="zh-CN"/>
        </w:rPr>
        <w:t>7</w:t>
      </w:r>
      <w:r w:rsidR="00634CD2" w:rsidRPr="004A1549">
        <w:rPr>
          <w:lang w:eastAsia="zh-CN"/>
        </w:rPr>
        <w:t>. Conclusions</w:t>
      </w:r>
    </w:p>
    <w:p w14:paraId="7BEE919C" w14:textId="6BA06840" w:rsidR="009B35BE" w:rsidRDefault="7CA47319" w:rsidP="00634CD2">
      <w:pPr>
        <w:pStyle w:val="MDPI31text"/>
      </w:pPr>
      <w:r>
        <w:t xml:space="preserve">In this review, we have </w:t>
      </w:r>
      <w:r w:rsidR="00E16968">
        <w:t>described how insect behaviors,</w:t>
      </w:r>
      <w:r>
        <w:t xml:space="preserve"> many of which are highly relevant to herbivory, and plant defen</w:t>
      </w:r>
      <w:r w:rsidR="1E5EBEF2">
        <w:t xml:space="preserve">ses against chewing and sucking insects, are under either direct or indirect </w:t>
      </w:r>
      <w:r w:rsidR="513BBC07">
        <w:t xml:space="preserve">circadian control. </w:t>
      </w:r>
      <w:r w:rsidR="0C3A58C7">
        <w:t xml:space="preserve">The phasing of these clock outputs, aligned with </w:t>
      </w:r>
      <w:r w:rsidR="79CD983D">
        <w:t>z</w:t>
      </w:r>
      <w:r w:rsidR="0C3A58C7">
        <w:t xml:space="preserve">eitgebers like light and temperature, </w:t>
      </w:r>
      <w:r w:rsidR="69694F61">
        <w:t xml:space="preserve">feedback reciprocally onto one another, allowing insect-plant systems to reach </w:t>
      </w:r>
      <w:r w:rsidR="003A5F65">
        <w:t>a state</w:t>
      </w:r>
      <w:r w:rsidR="69694F61">
        <w:t xml:space="preserve"> in which the rhythmicity of each organism impacts </w:t>
      </w:r>
      <w:r w:rsidR="4CC3AC62">
        <w:t xml:space="preserve">and influences </w:t>
      </w:r>
      <w:r w:rsidR="69694F61">
        <w:t>the others</w:t>
      </w:r>
      <w:r w:rsidR="79CD983D">
        <w:t xml:space="preserve"> (Figure 4)</w:t>
      </w:r>
      <w:r w:rsidR="69694F61">
        <w:t xml:space="preserve">. </w:t>
      </w:r>
      <w:r w:rsidR="61BA5E0D">
        <w:t>For some generalist pests</w:t>
      </w:r>
      <w:r w:rsidR="00B926D3">
        <w:t>, phase alignment between plant defense metabolite accumulation and insect feeding directly affects herbivory outcomes. In other systems, relationships between insect h</w:t>
      </w:r>
      <w:r w:rsidR="00D0281F">
        <w:t xml:space="preserve">erbivores and their natural enemies can be defined temporally by rhythmic </w:t>
      </w:r>
      <w:r w:rsidR="57F89C84">
        <w:t>communication from the plant, via emission of HIPVs or OIPVs.</w:t>
      </w:r>
    </w:p>
    <w:p w14:paraId="5D8DFFEA" w14:textId="4977D5F7" w:rsidR="0090091A" w:rsidRPr="004A1549" w:rsidRDefault="0090091A" w:rsidP="00634CD2">
      <w:pPr>
        <w:pStyle w:val="MDPI31text"/>
      </w:pPr>
      <w:r>
        <w:t>Across these insect-plant associations, circadian rhythms in both organisms exhibit bidirectional regulatory interactions that shape the dynamics and outcomes of their ecological interplay (Figure 4).</w:t>
      </w:r>
    </w:p>
    <w:p w14:paraId="2B765BB3" w14:textId="77777777" w:rsidR="00961BC6" w:rsidRPr="004A1549" w:rsidRDefault="00961BC6" w:rsidP="00634CD2">
      <w:pPr>
        <w:pStyle w:val="MDPI31text"/>
      </w:pPr>
    </w:p>
    <w:p w14:paraId="7300811A" w14:textId="77777777" w:rsidR="0077764A" w:rsidRPr="004A1549" w:rsidRDefault="0077764A" w:rsidP="0077764A">
      <w:pPr>
        <w:pStyle w:val="MDPI31text"/>
      </w:pPr>
      <w:r w:rsidRPr="004A1549">
        <w:rPr>
          <w:noProof/>
          <w:snapToGrid/>
        </w:rPr>
        <w:drawing>
          <wp:inline distT="0" distB="0" distL="0" distR="0" wp14:anchorId="57A1FD66" wp14:editId="7C8316AE">
            <wp:extent cx="4500000" cy="2551405"/>
            <wp:effectExtent l="0" t="0" r="0" b="1905"/>
            <wp:docPr id="1292759565" name="Picture 2" descr="A diagram of a bu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59565" name="Picture 2" descr="A diagram of a bug&#10;&#10;AI-generated content may be incorrect."/>
                    <pic:cNvPicPr/>
                  </pic:nvPicPr>
                  <pic:blipFill>
                    <a:blip r:embed="rId17"/>
                    <a:stretch>
                      <a:fillRect/>
                    </a:stretch>
                  </pic:blipFill>
                  <pic:spPr>
                    <a:xfrm>
                      <a:off x="0" y="0"/>
                      <a:ext cx="4500000" cy="2551405"/>
                    </a:xfrm>
                    <a:prstGeom prst="rect">
                      <a:avLst/>
                    </a:prstGeom>
                  </pic:spPr>
                </pic:pic>
              </a:graphicData>
            </a:graphic>
          </wp:inline>
        </w:drawing>
      </w:r>
    </w:p>
    <w:p w14:paraId="7565A619" w14:textId="3AC0DAD1" w:rsidR="0077764A" w:rsidRPr="004A1549" w:rsidRDefault="0077764A" w:rsidP="0077764A">
      <w:pPr>
        <w:pStyle w:val="MDPI51figurecaption"/>
      </w:pPr>
      <w:r w:rsidRPr="004A1549">
        <w:rPr>
          <w:b/>
        </w:rPr>
        <w:t xml:space="preserve">Figure 4. </w:t>
      </w:r>
      <w:r w:rsidRPr="004A1549">
        <w:rPr>
          <w:bCs/>
        </w:rPr>
        <w:t>Circadian rhythms in tri-trophic interactions.</w:t>
      </w:r>
      <w:r w:rsidR="008E6C35" w:rsidRPr="004A1549">
        <w:rPr>
          <w:bCs/>
        </w:rPr>
        <w:t xml:space="preserve"> </w:t>
      </w:r>
      <w:r w:rsidR="00870E25" w:rsidRPr="004A1549">
        <w:rPr>
          <w:bCs/>
        </w:rPr>
        <w:t xml:space="preserve">The defining features of tri-trophic interactions in insect herbivory </w:t>
      </w:r>
      <w:r w:rsidR="0026272A" w:rsidRPr="004A1549">
        <w:rPr>
          <w:bCs/>
        </w:rPr>
        <w:t xml:space="preserve">are primarily rhythmic, and feedback onto one another to maintain synchrony and balance </w:t>
      </w:r>
      <w:r w:rsidR="000D7029" w:rsidRPr="004A1549">
        <w:t>[14]</w:t>
      </w:r>
      <w:r w:rsidR="00AB32D6" w:rsidRPr="004A1549">
        <w:rPr>
          <w:bCs/>
        </w:rPr>
        <w:t>.</w:t>
      </w:r>
      <w:r w:rsidRPr="004A1549">
        <w:rPr>
          <w:bCs/>
        </w:rPr>
        <w:t xml:space="preserve"> </w:t>
      </w:r>
      <w:r w:rsidR="00354BF6" w:rsidRPr="004A1549">
        <w:rPr>
          <w:bCs/>
        </w:rPr>
        <w:t>Sine wave denotes circadian rhythmicity</w:t>
      </w:r>
      <w:r w:rsidR="0019653E" w:rsidRPr="004A1549">
        <w:rPr>
          <w:bCs/>
        </w:rPr>
        <w:t xml:space="preserve"> and red arrows indicate feedback from one clock output to another.</w:t>
      </w:r>
    </w:p>
    <w:p w14:paraId="38123675" w14:textId="0060EAEC" w:rsidR="008B438F" w:rsidRDefault="00F84FB9" w:rsidP="00F84FB9">
      <w:pPr>
        <w:pStyle w:val="MDPI31text"/>
      </w:pPr>
      <w:r>
        <w:t>Finally, w</w:t>
      </w:r>
      <w:r w:rsidRPr="004A1549">
        <w:t xml:space="preserve">e have highlighted the necessity for future research to take into account how organisms interacting with one another can influence each other’s gene expression, metabolism or behavior, and demonstrate thereby that it is </w:t>
      </w:r>
      <w:r w:rsidR="00AA3428">
        <w:t>necessary</w:t>
      </w:r>
      <w:r w:rsidRPr="004A1549">
        <w:t xml:space="preserve"> to take into account the circadian rhythm in these relationships. </w:t>
      </w:r>
      <w:r w:rsidR="00C66323">
        <w:t xml:space="preserve">A deeper understanding of the temporal </w:t>
      </w:r>
      <w:r w:rsidR="00C66323">
        <w:lastRenderedPageBreak/>
        <w:t>re</w:t>
      </w:r>
      <w:r w:rsidR="008B438F">
        <w:t xml:space="preserve">gulation of herbivory will not only help unveil the underpinning complex multi-trophic interactions between insects and </w:t>
      </w:r>
      <w:r w:rsidR="0033667D">
        <w:t>plants but</w:t>
      </w:r>
      <w:r w:rsidR="008B438F">
        <w:t xml:space="preserve"> also illustrate how these contribute to balance plant defense versus plant growth.</w:t>
      </w:r>
    </w:p>
    <w:p w14:paraId="47D54D03" w14:textId="53CD974D" w:rsidR="00CE0323" w:rsidRDefault="008B438F" w:rsidP="00F84FB9">
      <w:pPr>
        <w:pStyle w:val="MDPI31text"/>
      </w:pPr>
      <w:r>
        <w:t xml:space="preserve">Integrated pest management solutions that implement timed rather than constitutive enhancement of the defensive capacities of crop plants may help avoid trade-offs in biomass accumulation or fertility. </w:t>
      </w:r>
      <w:r w:rsidR="00E65A8B">
        <w:t xml:space="preserve">Incorporating chronocultural practices to increase efficiency and safety of pest control, by taking into account the circadian rhythms of all organisms in the interaction to reduce </w:t>
      </w:r>
      <w:r w:rsidR="009414D4">
        <w:t>off-target effects will be vital</w:t>
      </w:r>
      <w:r w:rsidR="00B547B5">
        <w:t xml:space="preserve"> to reduce reliance on pesticides</w:t>
      </w:r>
      <w:r w:rsidR="00D147DF">
        <w:t xml:space="preserve"> and promote sustainable practices in agriculture and forestry</w:t>
      </w:r>
      <w:r w:rsidR="009414D4">
        <w:t>.</w:t>
      </w:r>
    </w:p>
    <w:p w14:paraId="05F69297" w14:textId="77777777" w:rsidR="003D01FD" w:rsidRPr="004A1549" w:rsidRDefault="003D01FD" w:rsidP="00496663">
      <w:pPr>
        <w:pStyle w:val="MDPI35textbeforelist"/>
        <w:ind w:left="0" w:firstLine="0"/>
      </w:pPr>
    </w:p>
    <w:p w14:paraId="33D17EBB" w14:textId="34072CD8" w:rsidR="000B59E5" w:rsidRPr="004A1549" w:rsidRDefault="000B59E5" w:rsidP="00F5611A">
      <w:pPr>
        <w:pStyle w:val="MDPI62backmatter"/>
      </w:pPr>
      <w:r w:rsidRPr="004A1549">
        <w:rPr>
          <w:b/>
        </w:rPr>
        <w:t>Author Contributions:</w:t>
      </w:r>
      <w:r w:rsidRPr="004A1549">
        <w:t xml:space="preserve"> </w:t>
      </w:r>
      <w:r w:rsidRPr="00F51EF6">
        <w:t xml:space="preserve">Conceptualization, </w:t>
      </w:r>
      <w:r w:rsidR="617C2F90" w:rsidRPr="00F51EF6">
        <w:t>L.S., H.O.</w:t>
      </w:r>
      <w:r w:rsidRPr="00F51EF6">
        <w:t xml:space="preserve"> and </w:t>
      </w:r>
      <w:r w:rsidR="00C62438" w:rsidRPr="00F51EF6">
        <w:t>H.W.</w:t>
      </w:r>
      <w:r w:rsidRPr="00F51EF6">
        <w:t>; writing</w:t>
      </w:r>
      <w:r w:rsidRPr="004A1549">
        <w:t>—original draft preparation,</w:t>
      </w:r>
      <w:r w:rsidR="0096319C" w:rsidRPr="004A1549">
        <w:t xml:space="preserve"> L. S., C. T., S. M., H. O., H. W.</w:t>
      </w:r>
      <w:r w:rsidRPr="004A1549">
        <w:t>; writing—review and editing,</w:t>
      </w:r>
      <w:r w:rsidR="0096319C" w:rsidRPr="004A1549">
        <w:t xml:space="preserve"> L. S., C. T., H. O., H. W</w:t>
      </w:r>
      <w:r w:rsidRPr="004A1549">
        <w:t xml:space="preserve">; </w:t>
      </w:r>
      <w:r w:rsidR="0010385C" w:rsidRPr="004A1549">
        <w:t>figures</w:t>
      </w:r>
      <w:r w:rsidR="007C7509" w:rsidRPr="004A1549">
        <w:t>, L. S. &amp; H. W.</w:t>
      </w:r>
      <w:r w:rsidRPr="004A1549">
        <w:t xml:space="preserve">; supervision, </w:t>
      </w:r>
      <w:r w:rsidR="007C7509" w:rsidRPr="004A1549">
        <w:t>H. W. &amp; H. O</w:t>
      </w:r>
      <w:r w:rsidR="007C7509" w:rsidRPr="004C4AB4">
        <w:t>.</w:t>
      </w:r>
      <w:r w:rsidRPr="004C4AB4">
        <w:t xml:space="preserve">.; project administration, </w:t>
      </w:r>
      <w:r w:rsidR="004C4AB4" w:rsidRPr="004C4AB4">
        <w:t>H. W.</w:t>
      </w:r>
      <w:r w:rsidRPr="004C4AB4">
        <w:t xml:space="preserve">; funding acquisition, </w:t>
      </w:r>
      <w:r w:rsidR="004C4AB4" w:rsidRPr="004C4AB4">
        <w:t>H</w:t>
      </w:r>
      <w:r w:rsidRPr="004C4AB4">
        <w:t>.</w:t>
      </w:r>
      <w:r w:rsidR="004C4AB4" w:rsidRPr="004C4AB4">
        <w:t>W</w:t>
      </w:r>
      <w:r w:rsidRPr="004C4AB4">
        <w:t>.</w:t>
      </w:r>
      <w:r w:rsidRPr="004A1549">
        <w:t xml:space="preserve"> All authors have read and agreed to the published version of the manuscript.</w:t>
      </w:r>
    </w:p>
    <w:p w14:paraId="06F79897" w14:textId="69DA193A" w:rsidR="000B59E5" w:rsidRPr="004A1549" w:rsidRDefault="000B59E5" w:rsidP="00F5611A">
      <w:pPr>
        <w:pStyle w:val="MDPI62backmatter"/>
        <w:rPr>
          <w:highlight w:val="yellow"/>
        </w:rPr>
      </w:pPr>
      <w:r w:rsidRPr="004A1549">
        <w:rPr>
          <w:b/>
        </w:rPr>
        <w:t>Funding:</w:t>
      </w:r>
      <w:r w:rsidRPr="004A1549">
        <w:t xml:space="preserve"> </w:t>
      </w:r>
      <w:r w:rsidR="005A53DD" w:rsidRPr="004A1549">
        <w:t xml:space="preserve">L.S. </w:t>
      </w:r>
      <w:r w:rsidR="00070D2C" w:rsidRPr="004A1549">
        <w:t>was funded by the INSPIRE NERC Doctoral Training Partnership G</w:t>
      </w:r>
      <w:r w:rsidR="0093298D" w:rsidRPr="004A1549">
        <w:t>rant NE/S007210/1</w:t>
      </w:r>
      <w:r w:rsidR="005A53DD" w:rsidRPr="004A1549">
        <w:t>, C. T</w:t>
      </w:r>
      <w:r w:rsidR="005C778A" w:rsidRPr="004A1549">
        <w:t xml:space="preserve"> was funded by the SPITFIRE NERC Doctoral Training Partnership Training Grant NE/L002531/1,</w:t>
      </w:r>
      <w:r w:rsidR="00475BC5" w:rsidRPr="004A1549">
        <w:t xml:space="preserve"> and</w:t>
      </w:r>
      <w:r w:rsidR="005C778A" w:rsidRPr="004A1549">
        <w:t xml:space="preserve"> S.M. received funding from the SoCoBio BBSRC Doctoral Training Partnership Training Grant BB/T008768/</w:t>
      </w:r>
      <w:r w:rsidR="0093298D" w:rsidRPr="004A1549">
        <w:t>1.</w:t>
      </w:r>
    </w:p>
    <w:p w14:paraId="63A5855C" w14:textId="56464BE9" w:rsidR="00326257" w:rsidRPr="00163F96" w:rsidRDefault="00326257" w:rsidP="00F5611A">
      <w:pPr>
        <w:pStyle w:val="MDPI62backmatter"/>
      </w:pPr>
      <w:r w:rsidRPr="00163F96">
        <w:rPr>
          <w:b/>
        </w:rPr>
        <w:t>Data Availability Statement:</w:t>
      </w:r>
      <w:r w:rsidRPr="00163F96">
        <w:t xml:space="preserve"> </w:t>
      </w:r>
      <w:r w:rsidR="53114255" w:rsidRPr="00163F96">
        <w:t>This is a</w:t>
      </w:r>
      <w:r w:rsidRPr="00163F96">
        <w:t xml:space="preserve"> </w:t>
      </w:r>
      <w:r w:rsidR="53114255" w:rsidRPr="00163F96">
        <w:t>review article and no new data was created for this manuscript</w:t>
      </w:r>
    </w:p>
    <w:p w14:paraId="184104C8" w14:textId="78112BD1" w:rsidR="008B07A3" w:rsidRPr="004A1549" w:rsidRDefault="000B59E5" w:rsidP="00F5611A">
      <w:pPr>
        <w:pStyle w:val="MDPI62backmatter"/>
      </w:pPr>
      <w:r w:rsidRPr="004A1549">
        <w:rPr>
          <w:b/>
        </w:rPr>
        <w:t>Conflicts of Interest:</w:t>
      </w:r>
      <w:r w:rsidRPr="004A1549">
        <w:t xml:space="preserve"> </w:t>
      </w:r>
      <w:r w:rsidR="009F2283" w:rsidRPr="004A1549">
        <w:t>C.T. is presently employed by Syngenta Crop Protection, Bracknell, UK.</w:t>
      </w:r>
    </w:p>
    <w:p w14:paraId="11613E68" w14:textId="77777777" w:rsidR="00F5611A" w:rsidRPr="004A1549" w:rsidRDefault="00F5611A" w:rsidP="00F5611A">
      <w:pPr>
        <w:pStyle w:val="MDPI21heading1"/>
        <w:rPr>
          <w:szCs w:val="24"/>
        </w:rPr>
      </w:pPr>
      <w:bookmarkStart w:id="33" w:name="_Hlk181004646"/>
      <w:r w:rsidRPr="004A1549">
        <w:rPr>
          <w:szCs w:val="24"/>
        </w:rPr>
        <w:t>Abbreviations</w:t>
      </w:r>
    </w:p>
    <w:p w14:paraId="5AA3D5C6" w14:textId="77777777" w:rsidR="00F5611A" w:rsidRPr="004A1549" w:rsidRDefault="00F5611A" w:rsidP="00F5611A">
      <w:pPr>
        <w:pStyle w:val="MDPI32textnoindent"/>
        <w:spacing w:after="240"/>
        <w:rPr>
          <w:sz w:val="18"/>
          <w:szCs w:val="18"/>
        </w:rPr>
      </w:pPr>
      <w:r w:rsidRPr="004A1549">
        <w:rPr>
          <w:sz w:val="18"/>
          <w:szCs w:val="18"/>
        </w:rPr>
        <w:t>The following abbreviations are used in this manuscript:</w:t>
      </w:r>
    </w:p>
    <w:tbl>
      <w:tblPr>
        <w:tblStyle w:val="TableGrid"/>
        <w:tblW w:w="7857"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6"/>
        <w:gridCol w:w="6921"/>
      </w:tblGrid>
      <w:tr w:rsidR="00771027" w:rsidRPr="004A1549" w14:paraId="255C9E47" w14:textId="77777777" w:rsidTr="5D89B2CD">
        <w:tc>
          <w:tcPr>
            <w:tcW w:w="936" w:type="dxa"/>
            <w:vAlign w:val="center"/>
          </w:tcPr>
          <w:p w14:paraId="515F1F19" w14:textId="05C8D54B" w:rsidR="00771027" w:rsidRPr="004A1549" w:rsidRDefault="00A64C73">
            <w:pPr>
              <w:pStyle w:val="MDPI42tablebody"/>
              <w:spacing w:line="240" w:lineRule="auto"/>
              <w:jc w:val="left"/>
              <w:rPr>
                <w:sz w:val="18"/>
                <w:szCs w:val="18"/>
              </w:rPr>
            </w:pPr>
            <w:r w:rsidRPr="004A1549">
              <w:rPr>
                <w:sz w:val="18"/>
                <w:szCs w:val="18"/>
              </w:rPr>
              <w:t>AKH</w:t>
            </w:r>
          </w:p>
        </w:tc>
        <w:tc>
          <w:tcPr>
            <w:tcW w:w="6921" w:type="dxa"/>
            <w:vAlign w:val="center"/>
          </w:tcPr>
          <w:p w14:paraId="4938DBFF" w14:textId="60FBCBF0" w:rsidR="00771027" w:rsidRPr="004A1549" w:rsidRDefault="000424D2">
            <w:pPr>
              <w:pStyle w:val="MDPI42tablebody"/>
              <w:spacing w:line="240" w:lineRule="auto"/>
              <w:jc w:val="left"/>
              <w:rPr>
                <w:sz w:val="18"/>
                <w:szCs w:val="18"/>
              </w:rPr>
            </w:pPr>
            <w:r w:rsidRPr="004A1549">
              <w:rPr>
                <w:sz w:val="18"/>
                <w:szCs w:val="18"/>
              </w:rPr>
              <w:t>Adipokinetic hormone</w:t>
            </w:r>
          </w:p>
        </w:tc>
      </w:tr>
      <w:tr w:rsidR="00771027" w:rsidRPr="004A1549" w14:paraId="0EA4348D" w14:textId="77777777" w:rsidTr="5D89B2CD">
        <w:tc>
          <w:tcPr>
            <w:tcW w:w="936" w:type="dxa"/>
            <w:vAlign w:val="center"/>
          </w:tcPr>
          <w:p w14:paraId="4114649A" w14:textId="0BB91809" w:rsidR="00A64C73" w:rsidRPr="004A1549" w:rsidRDefault="00A64C73">
            <w:pPr>
              <w:pStyle w:val="MDPI42tablebody"/>
              <w:spacing w:line="240" w:lineRule="auto"/>
              <w:jc w:val="left"/>
              <w:rPr>
                <w:sz w:val="18"/>
                <w:szCs w:val="18"/>
              </w:rPr>
            </w:pPr>
            <w:r w:rsidRPr="004A1549">
              <w:rPr>
                <w:sz w:val="18"/>
                <w:szCs w:val="18"/>
              </w:rPr>
              <w:t>CA1P</w:t>
            </w:r>
          </w:p>
        </w:tc>
        <w:tc>
          <w:tcPr>
            <w:tcW w:w="6921" w:type="dxa"/>
            <w:vAlign w:val="center"/>
          </w:tcPr>
          <w:p w14:paraId="46643DD0" w14:textId="685F8362" w:rsidR="00771027" w:rsidRPr="004A1549" w:rsidRDefault="00F17D9E">
            <w:pPr>
              <w:pStyle w:val="MDPI42tablebody"/>
              <w:spacing w:line="240" w:lineRule="auto"/>
              <w:jc w:val="left"/>
              <w:rPr>
                <w:sz w:val="18"/>
                <w:szCs w:val="18"/>
              </w:rPr>
            </w:pPr>
            <w:r w:rsidRPr="004A1549">
              <w:t>2-carboxy-D-arabinitol 1-phosphate</w:t>
            </w:r>
          </w:p>
        </w:tc>
      </w:tr>
      <w:tr w:rsidR="00771027" w:rsidRPr="004A1549" w14:paraId="7FAAE401" w14:textId="77777777" w:rsidTr="5D89B2CD">
        <w:tc>
          <w:tcPr>
            <w:tcW w:w="936" w:type="dxa"/>
            <w:vAlign w:val="center"/>
          </w:tcPr>
          <w:p w14:paraId="6B34B3C9" w14:textId="4B0A4CC3" w:rsidR="00771027" w:rsidRPr="004A1549" w:rsidRDefault="00A64C73">
            <w:pPr>
              <w:pStyle w:val="MDPI42tablebody"/>
              <w:spacing w:line="240" w:lineRule="auto"/>
              <w:jc w:val="left"/>
              <w:rPr>
                <w:sz w:val="18"/>
                <w:szCs w:val="18"/>
              </w:rPr>
            </w:pPr>
            <w:r w:rsidRPr="004A1549">
              <w:rPr>
                <w:sz w:val="18"/>
                <w:szCs w:val="18"/>
              </w:rPr>
              <w:t>CAM</w:t>
            </w:r>
          </w:p>
        </w:tc>
        <w:tc>
          <w:tcPr>
            <w:tcW w:w="6921" w:type="dxa"/>
            <w:vAlign w:val="center"/>
          </w:tcPr>
          <w:p w14:paraId="5FE21776" w14:textId="34201EF8" w:rsidR="00771027" w:rsidRPr="004A1549" w:rsidRDefault="000424D2">
            <w:pPr>
              <w:pStyle w:val="MDPI42tablebody"/>
              <w:spacing w:line="240" w:lineRule="auto"/>
              <w:jc w:val="left"/>
              <w:rPr>
                <w:sz w:val="18"/>
                <w:szCs w:val="18"/>
              </w:rPr>
            </w:pPr>
            <w:r w:rsidRPr="004A1549">
              <w:rPr>
                <w:sz w:val="18"/>
                <w:szCs w:val="18"/>
              </w:rPr>
              <w:t>Crassulacean acid metabolism</w:t>
            </w:r>
          </w:p>
        </w:tc>
      </w:tr>
      <w:tr w:rsidR="00771027" w:rsidRPr="004A1549" w14:paraId="78C86142" w14:textId="77777777" w:rsidTr="5D89B2CD">
        <w:tc>
          <w:tcPr>
            <w:tcW w:w="936" w:type="dxa"/>
            <w:vAlign w:val="center"/>
          </w:tcPr>
          <w:p w14:paraId="30430ABF" w14:textId="65FF16D2" w:rsidR="00771027" w:rsidRPr="004A1549" w:rsidRDefault="00A64C73">
            <w:pPr>
              <w:pStyle w:val="MDPI42tablebody"/>
              <w:spacing w:line="240" w:lineRule="auto"/>
              <w:jc w:val="left"/>
              <w:rPr>
                <w:sz w:val="18"/>
                <w:szCs w:val="18"/>
              </w:rPr>
            </w:pPr>
            <w:r w:rsidRPr="004A1549">
              <w:rPr>
                <w:sz w:val="18"/>
                <w:szCs w:val="18"/>
              </w:rPr>
              <w:t>CCA1</w:t>
            </w:r>
          </w:p>
        </w:tc>
        <w:tc>
          <w:tcPr>
            <w:tcW w:w="6921" w:type="dxa"/>
            <w:vAlign w:val="center"/>
          </w:tcPr>
          <w:p w14:paraId="1700123D" w14:textId="502761BD" w:rsidR="00771027" w:rsidRPr="004A1549" w:rsidRDefault="000424D2">
            <w:pPr>
              <w:pStyle w:val="MDPI42tablebody"/>
              <w:spacing w:line="240" w:lineRule="auto"/>
              <w:jc w:val="left"/>
              <w:rPr>
                <w:sz w:val="18"/>
                <w:szCs w:val="18"/>
              </w:rPr>
            </w:pPr>
            <w:r w:rsidRPr="004A1549">
              <w:rPr>
                <w:sz w:val="18"/>
                <w:szCs w:val="18"/>
              </w:rPr>
              <w:t>CIRCADIAN CLOCK-ASSOCIATED 1</w:t>
            </w:r>
          </w:p>
        </w:tc>
      </w:tr>
      <w:tr w:rsidR="00771027" w:rsidRPr="004A1549" w14:paraId="2ACC5103" w14:textId="77777777" w:rsidTr="5D89B2CD">
        <w:tc>
          <w:tcPr>
            <w:tcW w:w="936" w:type="dxa"/>
            <w:vAlign w:val="center"/>
          </w:tcPr>
          <w:p w14:paraId="4A331B35" w14:textId="711522FE" w:rsidR="00771027" w:rsidRPr="004A1549" w:rsidRDefault="00A64C73">
            <w:pPr>
              <w:pStyle w:val="MDPI42tablebody"/>
              <w:spacing w:line="240" w:lineRule="auto"/>
              <w:jc w:val="left"/>
              <w:rPr>
                <w:sz w:val="18"/>
                <w:szCs w:val="18"/>
              </w:rPr>
            </w:pPr>
            <w:r w:rsidRPr="004A1549">
              <w:rPr>
                <w:sz w:val="18"/>
                <w:szCs w:val="18"/>
              </w:rPr>
              <w:t>CLK</w:t>
            </w:r>
          </w:p>
        </w:tc>
        <w:tc>
          <w:tcPr>
            <w:tcW w:w="6921" w:type="dxa"/>
            <w:vAlign w:val="center"/>
          </w:tcPr>
          <w:p w14:paraId="25A7A0B0" w14:textId="1C82ABBA" w:rsidR="00771027" w:rsidRPr="004A1549" w:rsidRDefault="000424D2">
            <w:pPr>
              <w:pStyle w:val="MDPI42tablebody"/>
              <w:spacing w:line="240" w:lineRule="auto"/>
              <w:jc w:val="left"/>
              <w:rPr>
                <w:sz w:val="18"/>
                <w:szCs w:val="18"/>
              </w:rPr>
            </w:pPr>
            <w:r w:rsidRPr="004A1549">
              <w:rPr>
                <w:sz w:val="18"/>
                <w:szCs w:val="18"/>
              </w:rPr>
              <w:t>CLOCK</w:t>
            </w:r>
          </w:p>
        </w:tc>
      </w:tr>
      <w:tr w:rsidR="00771027" w:rsidRPr="004A1549" w14:paraId="3A9FE95D" w14:textId="77777777" w:rsidTr="5D89B2CD">
        <w:tc>
          <w:tcPr>
            <w:tcW w:w="936" w:type="dxa"/>
            <w:vAlign w:val="center"/>
          </w:tcPr>
          <w:p w14:paraId="602F83CA" w14:textId="4DC95032" w:rsidR="00771027" w:rsidRPr="004A1549" w:rsidRDefault="00A64C73">
            <w:pPr>
              <w:pStyle w:val="MDPI42tablebody"/>
              <w:spacing w:line="240" w:lineRule="auto"/>
              <w:jc w:val="left"/>
              <w:rPr>
                <w:sz w:val="18"/>
                <w:szCs w:val="18"/>
              </w:rPr>
            </w:pPr>
            <w:r w:rsidRPr="004A1549">
              <w:rPr>
                <w:sz w:val="18"/>
                <w:szCs w:val="18"/>
              </w:rPr>
              <w:t>CWO</w:t>
            </w:r>
          </w:p>
        </w:tc>
        <w:tc>
          <w:tcPr>
            <w:tcW w:w="6921" w:type="dxa"/>
            <w:vAlign w:val="center"/>
          </w:tcPr>
          <w:p w14:paraId="19DFD29F" w14:textId="6B42353E" w:rsidR="00771027" w:rsidRPr="004A1549" w:rsidRDefault="00807BED">
            <w:pPr>
              <w:pStyle w:val="MDPI42tablebody"/>
              <w:spacing w:line="240" w:lineRule="auto"/>
              <w:jc w:val="left"/>
              <w:rPr>
                <w:sz w:val="18"/>
                <w:szCs w:val="18"/>
              </w:rPr>
            </w:pPr>
            <w:r w:rsidRPr="004A1549">
              <w:rPr>
                <w:sz w:val="18"/>
                <w:szCs w:val="18"/>
              </w:rPr>
              <w:t>CLOCKWORK ORANGE</w:t>
            </w:r>
          </w:p>
        </w:tc>
      </w:tr>
      <w:tr w:rsidR="00771027" w:rsidRPr="004A1549" w14:paraId="4FFD8D77" w14:textId="77777777" w:rsidTr="5D89B2CD">
        <w:tc>
          <w:tcPr>
            <w:tcW w:w="936" w:type="dxa"/>
            <w:vAlign w:val="center"/>
          </w:tcPr>
          <w:p w14:paraId="26259480" w14:textId="525F4EAB" w:rsidR="00771027" w:rsidRPr="004A1549" w:rsidRDefault="00A64C73">
            <w:pPr>
              <w:pStyle w:val="MDPI42tablebody"/>
              <w:spacing w:line="240" w:lineRule="auto"/>
              <w:jc w:val="left"/>
              <w:rPr>
                <w:sz w:val="18"/>
                <w:szCs w:val="18"/>
              </w:rPr>
            </w:pPr>
            <w:r w:rsidRPr="004A1549">
              <w:rPr>
                <w:sz w:val="18"/>
                <w:szCs w:val="18"/>
              </w:rPr>
              <w:t>CY</w:t>
            </w:r>
            <w:r w:rsidR="00A748A6" w:rsidRPr="004A1549">
              <w:rPr>
                <w:sz w:val="18"/>
                <w:szCs w:val="18"/>
              </w:rPr>
              <w:t>C</w:t>
            </w:r>
          </w:p>
        </w:tc>
        <w:tc>
          <w:tcPr>
            <w:tcW w:w="6921" w:type="dxa"/>
            <w:vAlign w:val="center"/>
          </w:tcPr>
          <w:p w14:paraId="0ABEACF3" w14:textId="33AB8AF1" w:rsidR="00771027" w:rsidRPr="004A1549" w:rsidRDefault="00807BED">
            <w:pPr>
              <w:pStyle w:val="MDPI42tablebody"/>
              <w:spacing w:line="240" w:lineRule="auto"/>
              <w:jc w:val="left"/>
              <w:rPr>
                <w:sz w:val="18"/>
                <w:szCs w:val="18"/>
              </w:rPr>
            </w:pPr>
            <w:r w:rsidRPr="004A1549">
              <w:rPr>
                <w:sz w:val="18"/>
                <w:szCs w:val="18"/>
              </w:rPr>
              <w:t>CYCLE</w:t>
            </w:r>
          </w:p>
        </w:tc>
      </w:tr>
      <w:tr w:rsidR="00771027" w:rsidRPr="004A1549" w14:paraId="53E6FB5E" w14:textId="77777777" w:rsidTr="5D89B2CD">
        <w:tc>
          <w:tcPr>
            <w:tcW w:w="936" w:type="dxa"/>
            <w:vAlign w:val="center"/>
          </w:tcPr>
          <w:p w14:paraId="1CB30067" w14:textId="3691E9DB" w:rsidR="00771027" w:rsidRPr="004A1549" w:rsidRDefault="00A748A6">
            <w:pPr>
              <w:pStyle w:val="MDPI42tablebody"/>
              <w:spacing w:line="240" w:lineRule="auto"/>
              <w:jc w:val="left"/>
              <w:rPr>
                <w:sz w:val="18"/>
                <w:szCs w:val="18"/>
              </w:rPr>
            </w:pPr>
            <w:r w:rsidRPr="004A1549">
              <w:rPr>
                <w:sz w:val="18"/>
                <w:szCs w:val="18"/>
              </w:rPr>
              <w:t>DBT</w:t>
            </w:r>
          </w:p>
        </w:tc>
        <w:tc>
          <w:tcPr>
            <w:tcW w:w="6921" w:type="dxa"/>
            <w:vAlign w:val="center"/>
          </w:tcPr>
          <w:p w14:paraId="1A23364E" w14:textId="5772EBA6" w:rsidR="00771027" w:rsidRPr="004A1549" w:rsidRDefault="00807BED">
            <w:pPr>
              <w:pStyle w:val="MDPI42tablebody"/>
              <w:spacing w:line="240" w:lineRule="auto"/>
              <w:jc w:val="left"/>
              <w:rPr>
                <w:sz w:val="18"/>
                <w:szCs w:val="18"/>
              </w:rPr>
            </w:pPr>
            <w:r w:rsidRPr="004A1549">
              <w:rPr>
                <w:sz w:val="18"/>
                <w:szCs w:val="18"/>
              </w:rPr>
              <w:t>DOUBLETIME</w:t>
            </w:r>
          </w:p>
        </w:tc>
      </w:tr>
      <w:tr w:rsidR="00771027" w:rsidRPr="004A1549" w14:paraId="53DD79E0" w14:textId="77777777" w:rsidTr="5D89B2CD">
        <w:tc>
          <w:tcPr>
            <w:tcW w:w="936" w:type="dxa"/>
            <w:vAlign w:val="center"/>
          </w:tcPr>
          <w:p w14:paraId="47EE4E6C" w14:textId="206FC60B" w:rsidR="7C7EF24F" w:rsidRPr="004A1549" w:rsidRDefault="7C7EF24F" w:rsidP="7C7EF24F">
            <w:pPr>
              <w:pStyle w:val="MDPI42tablebody"/>
              <w:spacing w:line="240" w:lineRule="auto"/>
              <w:jc w:val="left"/>
              <w:rPr>
                <w:sz w:val="18"/>
                <w:szCs w:val="18"/>
              </w:rPr>
            </w:pPr>
            <w:r w:rsidRPr="004A1549">
              <w:rPr>
                <w:sz w:val="18"/>
                <w:szCs w:val="18"/>
              </w:rPr>
              <w:t>dCRY</w:t>
            </w:r>
          </w:p>
        </w:tc>
        <w:tc>
          <w:tcPr>
            <w:tcW w:w="6921" w:type="dxa"/>
            <w:vAlign w:val="center"/>
          </w:tcPr>
          <w:p w14:paraId="0831DCB7" w14:textId="61BC97AF" w:rsidR="7C7EF24F" w:rsidRPr="004A1549" w:rsidRDefault="72338E11" w:rsidP="7C7EF24F">
            <w:pPr>
              <w:pStyle w:val="MDPI42tablebody"/>
              <w:spacing w:line="240" w:lineRule="auto"/>
              <w:jc w:val="left"/>
              <w:rPr>
                <w:sz w:val="18"/>
                <w:szCs w:val="18"/>
              </w:rPr>
            </w:pPr>
            <w:r w:rsidRPr="004A1549">
              <w:rPr>
                <w:i/>
                <w:iCs/>
                <w:sz w:val="18"/>
                <w:szCs w:val="18"/>
              </w:rPr>
              <w:t>Drosophila</w:t>
            </w:r>
            <w:r w:rsidRPr="004A1549">
              <w:rPr>
                <w:sz w:val="18"/>
                <w:szCs w:val="18"/>
              </w:rPr>
              <w:t>-type CRYPTOCHROME</w:t>
            </w:r>
          </w:p>
        </w:tc>
      </w:tr>
      <w:tr w:rsidR="00771027" w:rsidRPr="004A1549" w14:paraId="2757BBBF" w14:textId="77777777" w:rsidTr="5D89B2CD">
        <w:tc>
          <w:tcPr>
            <w:tcW w:w="936" w:type="dxa"/>
            <w:vAlign w:val="center"/>
          </w:tcPr>
          <w:p w14:paraId="04163709" w14:textId="089D302A" w:rsidR="00771027" w:rsidRPr="004A1549" w:rsidRDefault="00A748A6">
            <w:pPr>
              <w:pStyle w:val="MDPI42tablebody"/>
              <w:spacing w:line="240" w:lineRule="auto"/>
              <w:jc w:val="left"/>
              <w:rPr>
                <w:sz w:val="18"/>
                <w:szCs w:val="18"/>
              </w:rPr>
            </w:pPr>
            <w:r w:rsidRPr="004A1549">
              <w:rPr>
                <w:sz w:val="18"/>
                <w:szCs w:val="18"/>
              </w:rPr>
              <w:t>ELF3/4</w:t>
            </w:r>
          </w:p>
        </w:tc>
        <w:tc>
          <w:tcPr>
            <w:tcW w:w="6921" w:type="dxa"/>
            <w:vAlign w:val="center"/>
          </w:tcPr>
          <w:p w14:paraId="6349F563" w14:textId="0F890010" w:rsidR="00771027" w:rsidRPr="004A1549" w:rsidRDefault="00807BED">
            <w:pPr>
              <w:pStyle w:val="MDPI42tablebody"/>
              <w:spacing w:line="240" w:lineRule="auto"/>
              <w:jc w:val="left"/>
              <w:rPr>
                <w:sz w:val="18"/>
                <w:szCs w:val="18"/>
              </w:rPr>
            </w:pPr>
            <w:r w:rsidRPr="004A1549">
              <w:rPr>
                <w:sz w:val="18"/>
                <w:szCs w:val="18"/>
              </w:rPr>
              <w:t>EARLY-FLOWERING ¾</w:t>
            </w:r>
          </w:p>
        </w:tc>
      </w:tr>
      <w:tr w:rsidR="00771027" w:rsidRPr="004A1549" w14:paraId="39F0CAD7" w14:textId="77777777" w:rsidTr="5D89B2CD">
        <w:tc>
          <w:tcPr>
            <w:tcW w:w="936" w:type="dxa"/>
            <w:vAlign w:val="center"/>
          </w:tcPr>
          <w:p w14:paraId="6D02000E" w14:textId="0DF90A3E" w:rsidR="00771027" w:rsidRPr="004A1549" w:rsidRDefault="00A748A6">
            <w:pPr>
              <w:pStyle w:val="MDPI42tablebody"/>
              <w:spacing w:line="240" w:lineRule="auto"/>
              <w:jc w:val="left"/>
              <w:rPr>
                <w:sz w:val="18"/>
                <w:szCs w:val="18"/>
              </w:rPr>
            </w:pPr>
            <w:r w:rsidRPr="004A1549">
              <w:rPr>
                <w:sz w:val="18"/>
                <w:szCs w:val="18"/>
              </w:rPr>
              <w:t>ETC</w:t>
            </w:r>
          </w:p>
        </w:tc>
        <w:tc>
          <w:tcPr>
            <w:tcW w:w="6921" w:type="dxa"/>
            <w:vAlign w:val="center"/>
          </w:tcPr>
          <w:p w14:paraId="00C8FF24" w14:textId="021A2A21" w:rsidR="00771027" w:rsidRPr="004A1549" w:rsidRDefault="00807BED">
            <w:pPr>
              <w:pStyle w:val="MDPI42tablebody"/>
              <w:spacing w:line="240" w:lineRule="auto"/>
              <w:jc w:val="left"/>
              <w:rPr>
                <w:sz w:val="18"/>
                <w:szCs w:val="18"/>
              </w:rPr>
            </w:pPr>
            <w:r w:rsidRPr="004A1549">
              <w:rPr>
                <w:sz w:val="18"/>
                <w:szCs w:val="18"/>
              </w:rPr>
              <w:t>Electron transport chain</w:t>
            </w:r>
          </w:p>
        </w:tc>
      </w:tr>
      <w:tr w:rsidR="00771027" w:rsidRPr="004A1549" w14:paraId="55A0800B" w14:textId="77777777" w:rsidTr="5D89B2CD">
        <w:tc>
          <w:tcPr>
            <w:tcW w:w="936" w:type="dxa"/>
            <w:vAlign w:val="center"/>
          </w:tcPr>
          <w:p w14:paraId="198B1D32" w14:textId="7C082F19" w:rsidR="00771027" w:rsidRPr="004A1549" w:rsidRDefault="00A748A6">
            <w:pPr>
              <w:pStyle w:val="MDPI42tablebody"/>
              <w:spacing w:line="240" w:lineRule="auto"/>
              <w:jc w:val="left"/>
              <w:rPr>
                <w:sz w:val="18"/>
                <w:szCs w:val="18"/>
              </w:rPr>
            </w:pPr>
            <w:r w:rsidRPr="004A1549">
              <w:rPr>
                <w:sz w:val="18"/>
                <w:szCs w:val="18"/>
              </w:rPr>
              <w:t>GI</w:t>
            </w:r>
          </w:p>
        </w:tc>
        <w:tc>
          <w:tcPr>
            <w:tcW w:w="6921" w:type="dxa"/>
            <w:vAlign w:val="center"/>
          </w:tcPr>
          <w:p w14:paraId="08EBB58C" w14:textId="7FE32086" w:rsidR="00771027" w:rsidRPr="004A1549" w:rsidRDefault="00DB1383">
            <w:pPr>
              <w:pStyle w:val="MDPI42tablebody"/>
              <w:spacing w:line="240" w:lineRule="auto"/>
              <w:jc w:val="left"/>
              <w:rPr>
                <w:sz w:val="18"/>
                <w:szCs w:val="18"/>
              </w:rPr>
            </w:pPr>
            <w:r w:rsidRPr="004A1549">
              <w:rPr>
                <w:sz w:val="18"/>
                <w:szCs w:val="18"/>
              </w:rPr>
              <w:t>GIGANTEA</w:t>
            </w:r>
          </w:p>
        </w:tc>
      </w:tr>
      <w:tr w:rsidR="00771027" w:rsidRPr="004A1549" w14:paraId="23C3B107" w14:textId="77777777" w:rsidTr="5D89B2CD">
        <w:tc>
          <w:tcPr>
            <w:tcW w:w="936" w:type="dxa"/>
            <w:vAlign w:val="center"/>
          </w:tcPr>
          <w:p w14:paraId="398BE5DE" w14:textId="7DBDCCEA" w:rsidR="00771027" w:rsidRPr="004A1549" w:rsidRDefault="00A748A6">
            <w:pPr>
              <w:pStyle w:val="MDPI42tablebody"/>
              <w:spacing w:line="240" w:lineRule="auto"/>
              <w:jc w:val="left"/>
              <w:rPr>
                <w:sz w:val="18"/>
                <w:szCs w:val="18"/>
              </w:rPr>
            </w:pPr>
            <w:r w:rsidRPr="004A1549">
              <w:rPr>
                <w:sz w:val="18"/>
                <w:szCs w:val="18"/>
              </w:rPr>
              <w:t>GSL</w:t>
            </w:r>
          </w:p>
        </w:tc>
        <w:tc>
          <w:tcPr>
            <w:tcW w:w="6921" w:type="dxa"/>
            <w:vAlign w:val="center"/>
          </w:tcPr>
          <w:p w14:paraId="46FE45AC" w14:textId="562AC6D0" w:rsidR="00771027" w:rsidRPr="004A1549" w:rsidRDefault="00DB1383">
            <w:pPr>
              <w:pStyle w:val="MDPI42tablebody"/>
              <w:spacing w:line="240" w:lineRule="auto"/>
              <w:jc w:val="left"/>
              <w:rPr>
                <w:sz w:val="18"/>
                <w:szCs w:val="18"/>
              </w:rPr>
            </w:pPr>
            <w:r w:rsidRPr="004A1549">
              <w:rPr>
                <w:sz w:val="18"/>
                <w:szCs w:val="18"/>
              </w:rPr>
              <w:t>Glucosinolate</w:t>
            </w:r>
          </w:p>
        </w:tc>
      </w:tr>
      <w:tr w:rsidR="00771027" w:rsidRPr="004A1549" w14:paraId="34206439" w14:textId="77777777" w:rsidTr="5D89B2CD">
        <w:tc>
          <w:tcPr>
            <w:tcW w:w="936" w:type="dxa"/>
            <w:vAlign w:val="center"/>
          </w:tcPr>
          <w:p w14:paraId="23CC02B9" w14:textId="20B247F2" w:rsidR="00771027" w:rsidRPr="004A1549" w:rsidRDefault="00A748A6">
            <w:pPr>
              <w:pStyle w:val="MDPI42tablebody"/>
              <w:spacing w:line="240" w:lineRule="auto"/>
              <w:jc w:val="left"/>
              <w:rPr>
                <w:sz w:val="18"/>
                <w:szCs w:val="18"/>
              </w:rPr>
            </w:pPr>
            <w:r w:rsidRPr="004A1549">
              <w:rPr>
                <w:sz w:val="18"/>
                <w:szCs w:val="18"/>
              </w:rPr>
              <w:t>GSS</w:t>
            </w:r>
          </w:p>
        </w:tc>
        <w:tc>
          <w:tcPr>
            <w:tcW w:w="6921" w:type="dxa"/>
            <w:vAlign w:val="center"/>
          </w:tcPr>
          <w:p w14:paraId="64914567" w14:textId="02E2FD14" w:rsidR="00771027" w:rsidRPr="004A1549" w:rsidRDefault="00DB1383">
            <w:pPr>
              <w:pStyle w:val="MDPI42tablebody"/>
              <w:spacing w:line="240" w:lineRule="auto"/>
              <w:jc w:val="left"/>
              <w:rPr>
                <w:sz w:val="18"/>
                <w:szCs w:val="18"/>
              </w:rPr>
            </w:pPr>
            <w:r w:rsidRPr="004A1549">
              <w:rPr>
                <w:sz w:val="18"/>
                <w:szCs w:val="18"/>
              </w:rPr>
              <w:t>Glucosinolate sulfatase</w:t>
            </w:r>
          </w:p>
        </w:tc>
      </w:tr>
      <w:tr w:rsidR="00771027" w:rsidRPr="004A1549" w14:paraId="42B31279" w14:textId="77777777" w:rsidTr="5D89B2CD">
        <w:tc>
          <w:tcPr>
            <w:tcW w:w="936" w:type="dxa"/>
            <w:vAlign w:val="center"/>
          </w:tcPr>
          <w:p w14:paraId="2D34C27A" w14:textId="589D62DB" w:rsidR="00771027" w:rsidRPr="004A1549" w:rsidRDefault="00A748A6">
            <w:pPr>
              <w:pStyle w:val="MDPI42tablebody"/>
              <w:spacing w:line="240" w:lineRule="auto"/>
              <w:jc w:val="left"/>
              <w:rPr>
                <w:sz w:val="18"/>
                <w:szCs w:val="18"/>
              </w:rPr>
            </w:pPr>
            <w:r w:rsidRPr="004A1549">
              <w:rPr>
                <w:sz w:val="18"/>
                <w:szCs w:val="18"/>
              </w:rPr>
              <w:t>HAMP</w:t>
            </w:r>
          </w:p>
        </w:tc>
        <w:tc>
          <w:tcPr>
            <w:tcW w:w="6921" w:type="dxa"/>
            <w:vAlign w:val="center"/>
          </w:tcPr>
          <w:p w14:paraId="5C1592F1" w14:textId="43CD2F9E" w:rsidR="00771027" w:rsidRPr="004A1549" w:rsidRDefault="00DB1383">
            <w:pPr>
              <w:pStyle w:val="MDPI42tablebody"/>
              <w:spacing w:line="240" w:lineRule="auto"/>
              <w:jc w:val="left"/>
              <w:rPr>
                <w:sz w:val="18"/>
                <w:szCs w:val="18"/>
              </w:rPr>
            </w:pPr>
            <w:r w:rsidRPr="004A1549">
              <w:rPr>
                <w:sz w:val="18"/>
                <w:szCs w:val="18"/>
              </w:rPr>
              <w:t>Herbivore associated molecular patterns</w:t>
            </w:r>
          </w:p>
        </w:tc>
      </w:tr>
      <w:tr w:rsidR="00771027" w:rsidRPr="004A1549" w14:paraId="77B3339B" w14:textId="77777777" w:rsidTr="5D89B2CD">
        <w:tc>
          <w:tcPr>
            <w:tcW w:w="936" w:type="dxa"/>
            <w:vAlign w:val="center"/>
          </w:tcPr>
          <w:p w14:paraId="6A89AA85" w14:textId="4C829BE3" w:rsidR="00771027" w:rsidRPr="004A1549" w:rsidRDefault="00A748A6">
            <w:pPr>
              <w:pStyle w:val="MDPI42tablebody"/>
              <w:spacing w:line="240" w:lineRule="auto"/>
              <w:jc w:val="left"/>
              <w:rPr>
                <w:sz w:val="18"/>
                <w:szCs w:val="18"/>
              </w:rPr>
            </w:pPr>
            <w:r w:rsidRPr="004A1549">
              <w:rPr>
                <w:sz w:val="18"/>
                <w:szCs w:val="18"/>
              </w:rPr>
              <w:t>HIPV</w:t>
            </w:r>
          </w:p>
        </w:tc>
        <w:tc>
          <w:tcPr>
            <w:tcW w:w="6921" w:type="dxa"/>
            <w:vAlign w:val="center"/>
          </w:tcPr>
          <w:p w14:paraId="3E5FAE6C" w14:textId="31D16A6E" w:rsidR="00771027" w:rsidRPr="004A1549" w:rsidRDefault="00DB1383">
            <w:pPr>
              <w:pStyle w:val="MDPI42tablebody"/>
              <w:spacing w:line="240" w:lineRule="auto"/>
              <w:jc w:val="left"/>
              <w:rPr>
                <w:sz w:val="18"/>
                <w:szCs w:val="18"/>
              </w:rPr>
            </w:pPr>
            <w:r w:rsidRPr="004A1549">
              <w:rPr>
                <w:sz w:val="18"/>
                <w:szCs w:val="18"/>
              </w:rPr>
              <w:t>Herbivory induced plant volatiles</w:t>
            </w:r>
          </w:p>
        </w:tc>
      </w:tr>
      <w:tr w:rsidR="00771027" w:rsidRPr="004A1549" w14:paraId="0EBF06AA" w14:textId="77777777" w:rsidTr="5D89B2CD">
        <w:tc>
          <w:tcPr>
            <w:tcW w:w="936" w:type="dxa"/>
            <w:vAlign w:val="center"/>
          </w:tcPr>
          <w:p w14:paraId="5E7431D2" w14:textId="2DA61CEE" w:rsidR="00771027" w:rsidRPr="004A1549" w:rsidRDefault="00A748A6">
            <w:pPr>
              <w:pStyle w:val="MDPI42tablebody"/>
              <w:spacing w:line="240" w:lineRule="auto"/>
              <w:jc w:val="left"/>
              <w:rPr>
                <w:sz w:val="18"/>
                <w:szCs w:val="18"/>
              </w:rPr>
            </w:pPr>
            <w:r w:rsidRPr="004A1549">
              <w:rPr>
                <w:sz w:val="18"/>
                <w:szCs w:val="18"/>
              </w:rPr>
              <w:t>HSP90</w:t>
            </w:r>
          </w:p>
        </w:tc>
        <w:tc>
          <w:tcPr>
            <w:tcW w:w="6921" w:type="dxa"/>
            <w:vAlign w:val="center"/>
          </w:tcPr>
          <w:p w14:paraId="2AA81F21" w14:textId="289C26A1" w:rsidR="00771027" w:rsidRPr="004A1549" w:rsidRDefault="00DB1383">
            <w:pPr>
              <w:pStyle w:val="MDPI42tablebody"/>
              <w:spacing w:line="240" w:lineRule="auto"/>
              <w:jc w:val="left"/>
              <w:rPr>
                <w:sz w:val="18"/>
                <w:szCs w:val="18"/>
              </w:rPr>
            </w:pPr>
            <w:r w:rsidRPr="004A1549">
              <w:rPr>
                <w:sz w:val="18"/>
                <w:szCs w:val="18"/>
              </w:rPr>
              <w:t>HEAT SHOCK PROTEIN 90</w:t>
            </w:r>
          </w:p>
        </w:tc>
      </w:tr>
      <w:tr w:rsidR="00771027" w:rsidRPr="004A1549" w14:paraId="52C7D768" w14:textId="77777777" w:rsidTr="5D89B2CD">
        <w:tc>
          <w:tcPr>
            <w:tcW w:w="936" w:type="dxa"/>
            <w:vAlign w:val="center"/>
          </w:tcPr>
          <w:p w14:paraId="4F908E7F" w14:textId="58844372" w:rsidR="00771027" w:rsidRPr="004A1549" w:rsidRDefault="00D940DE">
            <w:pPr>
              <w:pStyle w:val="MDPI42tablebody"/>
              <w:spacing w:line="240" w:lineRule="auto"/>
              <w:jc w:val="left"/>
              <w:rPr>
                <w:sz w:val="18"/>
                <w:szCs w:val="18"/>
              </w:rPr>
            </w:pPr>
            <w:r w:rsidRPr="004A1549">
              <w:rPr>
                <w:sz w:val="18"/>
                <w:szCs w:val="18"/>
              </w:rPr>
              <w:t>IP</w:t>
            </w:r>
          </w:p>
        </w:tc>
        <w:tc>
          <w:tcPr>
            <w:tcW w:w="6921" w:type="dxa"/>
            <w:vAlign w:val="center"/>
          </w:tcPr>
          <w:p w14:paraId="77B76C6F" w14:textId="0B1B1091" w:rsidR="00771027" w:rsidRPr="004A1549" w:rsidRDefault="00DB1383">
            <w:pPr>
              <w:pStyle w:val="MDPI42tablebody"/>
              <w:spacing w:line="240" w:lineRule="auto"/>
              <w:jc w:val="left"/>
              <w:rPr>
                <w:sz w:val="18"/>
                <w:szCs w:val="18"/>
              </w:rPr>
            </w:pPr>
            <w:r w:rsidRPr="004A1549">
              <w:rPr>
                <w:sz w:val="18"/>
                <w:szCs w:val="18"/>
              </w:rPr>
              <w:t>In-phase</w:t>
            </w:r>
          </w:p>
        </w:tc>
      </w:tr>
      <w:tr w:rsidR="00771027" w:rsidRPr="004A1549" w14:paraId="30D757C8" w14:textId="77777777" w:rsidTr="5D89B2CD">
        <w:tc>
          <w:tcPr>
            <w:tcW w:w="936" w:type="dxa"/>
            <w:vAlign w:val="center"/>
          </w:tcPr>
          <w:p w14:paraId="1CC54855" w14:textId="2F339E9B" w:rsidR="00771027" w:rsidRPr="004A1549" w:rsidRDefault="00D940DE">
            <w:pPr>
              <w:pStyle w:val="MDPI42tablebody"/>
              <w:spacing w:line="240" w:lineRule="auto"/>
              <w:jc w:val="left"/>
              <w:rPr>
                <w:sz w:val="18"/>
                <w:szCs w:val="18"/>
              </w:rPr>
            </w:pPr>
            <w:r w:rsidRPr="004A1549">
              <w:rPr>
                <w:sz w:val="18"/>
                <w:szCs w:val="18"/>
              </w:rPr>
              <w:t>JA</w:t>
            </w:r>
          </w:p>
        </w:tc>
        <w:tc>
          <w:tcPr>
            <w:tcW w:w="6921" w:type="dxa"/>
            <w:vAlign w:val="center"/>
          </w:tcPr>
          <w:p w14:paraId="5774A47E" w14:textId="1C5C0C31" w:rsidR="00771027" w:rsidRPr="004A1549" w:rsidRDefault="00DB1383">
            <w:pPr>
              <w:pStyle w:val="MDPI42tablebody"/>
              <w:spacing w:line="240" w:lineRule="auto"/>
              <w:jc w:val="left"/>
              <w:rPr>
                <w:sz w:val="18"/>
                <w:szCs w:val="18"/>
              </w:rPr>
            </w:pPr>
            <w:r w:rsidRPr="004A1549">
              <w:rPr>
                <w:sz w:val="18"/>
                <w:szCs w:val="18"/>
              </w:rPr>
              <w:t>Jasmonic acid</w:t>
            </w:r>
          </w:p>
        </w:tc>
      </w:tr>
      <w:tr w:rsidR="00771027" w:rsidRPr="004A1549" w14:paraId="6CB060F7" w14:textId="77777777" w:rsidTr="5D89B2CD">
        <w:tc>
          <w:tcPr>
            <w:tcW w:w="936" w:type="dxa"/>
            <w:vAlign w:val="center"/>
          </w:tcPr>
          <w:p w14:paraId="7308886F" w14:textId="00378F6F" w:rsidR="00771027" w:rsidRPr="004A1549" w:rsidRDefault="00D940DE">
            <w:pPr>
              <w:pStyle w:val="MDPI42tablebody"/>
              <w:spacing w:line="240" w:lineRule="auto"/>
              <w:jc w:val="left"/>
              <w:rPr>
                <w:sz w:val="18"/>
                <w:szCs w:val="18"/>
              </w:rPr>
            </w:pPr>
            <w:r w:rsidRPr="004A1549">
              <w:rPr>
                <w:sz w:val="18"/>
                <w:szCs w:val="18"/>
              </w:rPr>
              <w:t>JAZ</w:t>
            </w:r>
          </w:p>
        </w:tc>
        <w:tc>
          <w:tcPr>
            <w:tcW w:w="6921" w:type="dxa"/>
            <w:vAlign w:val="center"/>
          </w:tcPr>
          <w:p w14:paraId="2966ED75" w14:textId="0D628A51" w:rsidR="00771027" w:rsidRPr="004A1549" w:rsidRDefault="00DB1383">
            <w:pPr>
              <w:pStyle w:val="MDPI42tablebody"/>
              <w:spacing w:line="240" w:lineRule="auto"/>
              <w:jc w:val="left"/>
              <w:rPr>
                <w:sz w:val="18"/>
                <w:szCs w:val="18"/>
              </w:rPr>
            </w:pPr>
            <w:r w:rsidRPr="004A1549">
              <w:rPr>
                <w:sz w:val="18"/>
                <w:szCs w:val="18"/>
              </w:rPr>
              <w:t>JA ZIM DOMAIN</w:t>
            </w:r>
          </w:p>
        </w:tc>
      </w:tr>
      <w:tr w:rsidR="00D940DE" w:rsidRPr="004A1549" w14:paraId="212A419B" w14:textId="77777777" w:rsidTr="5D89B2CD">
        <w:tc>
          <w:tcPr>
            <w:tcW w:w="936" w:type="dxa"/>
            <w:vAlign w:val="center"/>
          </w:tcPr>
          <w:p w14:paraId="43724A37" w14:textId="2974041B" w:rsidR="00D940DE" w:rsidRPr="004A1549" w:rsidRDefault="00D940DE">
            <w:pPr>
              <w:pStyle w:val="MDPI42tablebody"/>
              <w:spacing w:line="240" w:lineRule="auto"/>
              <w:jc w:val="left"/>
              <w:rPr>
                <w:sz w:val="18"/>
                <w:szCs w:val="18"/>
              </w:rPr>
            </w:pPr>
            <w:r w:rsidRPr="004A1549">
              <w:rPr>
                <w:sz w:val="18"/>
                <w:szCs w:val="18"/>
              </w:rPr>
              <w:t>JET</w:t>
            </w:r>
          </w:p>
        </w:tc>
        <w:tc>
          <w:tcPr>
            <w:tcW w:w="6921" w:type="dxa"/>
            <w:vAlign w:val="center"/>
          </w:tcPr>
          <w:p w14:paraId="12960AD5" w14:textId="689CCB76" w:rsidR="00D940DE" w:rsidRPr="004A1549" w:rsidRDefault="002F01AF">
            <w:pPr>
              <w:pStyle w:val="MDPI42tablebody"/>
              <w:spacing w:line="240" w:lineRule="auto"/>
              <w:jc w:val="left"/>
              <w:rPr>
                <w:sz w:val="18"/>
                <w:szCs w:val="18"/>
              </w:rPr>
            </w:pPr>
            <w:r w:rsidRPr="004A1549">
              <w:rPr>
                <w:sz w:val="18"/>
                <w:szCs w:val="18"/>
              </w:rPr>
              <w:t>JETLAG</w:t>
            </w:r>
          </w:p>
        </w:tc>
      </w:tr>
      <w:tr w:rsidR="00D940DE" w:rsidRPr="004A1549" w14:paraId="4B7627CB" w14:textId="77777777" w:rsidTr="5D89B2CD">
        <w:tc>
          <w:tcPr>
            <w:tcW w:w="936" w:type="dxa"/>
            <w:vAlign w:val="center"/>
          </w:tcPr>
          <w:p w14:paraId="6F3B1D7E" w14:textId="5E3265C7" w:rsidR="00D940DE" w:rsidRPr="004A1549" w:rsidRDefault="00D940DE">
            <w:pPr>
              <w:pStyle w:val="MDPI42tablebody"/>
              <w:spacing w:line="240" w:lineRule="auto"/>
              <w:jc w:val="left"/>
              <w:rPr>
                <w:sz w:val="18"/>
                <w:szCs w:val="18"/>
              </w:rPr>
            </w:pPr>
            <w:r w:rsidRPr="004A1549">
              <w:rPr>
                <w:sz w:val="18"/>
                <w:szCs w:val="18"/>
              </w:rPr>
              <w:t>LBS</w:t>
            </w:r>
          </w:p>
        </w:tc>
        <w:tc>
          <w:tcPr>
            <w:tcW w:w="6921" w:type="dxa"/>
            <w:vAlign w:val="center"/>
          </w:tcPr>
          <w:p w14:paraId="49E75A0B" w14:textId="5636A41E" w:rsidR="00D940DE" w:rsidRPr="004A1549" w:rsidRDefault="002F01AF">
            <w:pPr>
              <w:pStyle w:val="MDPI42tablebody"/>
              <w:spacing w:line="240" w:lineRule="auto"/>
              <w:jc w:val="left"/>
              <w:rPr>
                <w:sz w:val="18"/>
                <w:szCs w:val="18"/>
              </w:rPr>
            </w:pPr>
            <w:r w:rsidRPr="004A1549">
              <w:rPr>
                <w:sz w:val="18"/>
                <w:szCs w:val="18"/>
              </w:rPr>
              <w:t>LUX binding site</w:t>
            </w:r>
          </w:p>
        </w:tc>
      </w:tr>
      <w:tr w:rsidR="00D940DE" w:rsidRPr="004A1549" w14:paraId="2706E353" w14:textId="77777777" w:rsidTr="5D89B2CD">
        <w:tc>
          <w:tcPr>
            <w:tcW w:w="936" w:type="dxa"/>
            <w:vAlign w:val="center"/>
          </w:tcPr>
          <w:p w14:paraId="2B0097C7" w14:textId="1F1AD4E0" w:rsidR="00D940DE" w:rsidRPr="004A1549" w:rsidRDefault="00D940DE">
            <w:pPr>
              <w:pStyle w:val="MDPI42tablebody"/>
              <w:spacing w:line="240" w:lineRule="auto"/>
              <w:jc w:val="left"/>
              <w:rPr>
                <w:sz w:val="18"/>
                <w:szCs w:val="18"/>
              </w:rPr>
            </w:pPr>
            <w:r w:rsidRPr="004A1549">
              <w:rPr>
                <w:sz w:val="18"/>
                <w:szCs w:val="18"/>
              </w:rPr>
              <w:t>LHY</w:t>
            </w:r>
          </w:p>
        </w:tc>
        <w:tc>
          <w:tcPr>
            <w:tcW w:w="6921" w:type="dxa"/>
            <w:vAlign w:val="center"/>
          </w:tcPr>
          <w:p w14:paraId="50CB6C4F" w14:textId="77D29E11" w:rsidR="00D940DE" w:rsidRPr="004A1549" w:rsidRDefault="0099469F">
            <w:pPr>
              <w:pStyle w:val="MDPI42tablebody"/>
              <w:spacing w:line="240" w:lineRule="auto"/>
              <w:jc w:val="left"/>
              <w:rPr>
                <w:sz w:val="18"/>
                <w:szCs w:val="18"/>
              </w:rPr>
            </w:pPr>
            <w:r w:rsidRPr="004A1549">
              <w:rPr>
                <w:sz w:val="18"/>
                <w:szCs w:val="18"/>
              </w:rPr>
              <w:t>L</w:t>
            </w:r>
            <w:r w:rsidR="00DD70CD" w:rsidRPr="004A1549">
              <w:rPr>
                <w:sz w:val="18"/>
                <w:szCs w:val="18"/>
              </w:rPr>
              <w:t>ATE ELONGATED HYPOCOTYL</w:t>
            </w:r>
          </w:p>
        </w:tc>
      </w:tr>
      <w:tr w:rsidR="00D940DE" w:rsidRPr="004A1549" w14:paraId="698551BD" w14:textId="77777777" w:rsidTr="5D89B2CD">
        <w:tc>
          <w:tcPr>
            <w:tcW w:w="936" w:type="dxa"/>
            <w:vAlign w:val="center"/>
          </w:tcPr>
          <w:p w14:paraId="6CFA82B5" w14:textId="48CE83B2" w:rsidR="00D940DE" w:rsidRPr="004A1549" w:rsidRDefault="00D940DE">
            <w:pPr>
              <w:pStyle w:val="MDPI42tablebody"/>
              <w:spacing w:line="240" w:lineRule="auto"/>
              <w:jc w:val="left"/>
              <w:rPr>
                <w:sz w:val="18"/>
                <w:szCs w:val="18"/>
              </w:rPr>
            </w:pPr>
            <w:r w:rsidRPr="004A1549">
              <w:rPr>
                <w:sz w:val="18"/>
                <w:szCs w:val="18"/>
              </w:rPr>
              <w:t>LNK1/2</w:t>
            </w:r>
          </w:p>
        </w:tc>
        <w:tc>
          <w:tcPr>
            <w:tcW w:w="6921" w:type="dxa"/>
            <w:vAlign w:val="center"/>
          </w:tcPr>
          <w:p w14:paraId="61753BD5" w14:textId="11E94D21" w:rsidR="00D940DE" w:rsidRPr="004A1549" w:rsidRDefault="001C6D84">
            <w:pPr>
              <w:pStyle w:val="MDPI42tablebody"/>
              <w:spacing w:line="240" w:lineRule="auto"/>
              <w:jc w:val="left"/>
              <w:rPr>
                <w:sz w:val="18"/>
                <w:szCs w:val="18"/>
              </w:rPr>
            </w:pPr>
            <w:r w:rsidRPr="004A1549">
              <w:rPr>
                <w:sz w:val="18"/>
                <w:szCs w:val="18"/>
              </w:rPr>
              <w:t>NIGHT LIGHT-INDUCIBLE AND CLOCK REGULATED</w:t>
            </w:r>
          </w:p>
        </w:tc>
      </w:tr>
      <w:tr w:rsidR="00D940DE" w:rsidRPr="004A1549" w14:paraId="45BFE121" w14:textId="77777777" w:rsidTr="5D89B2CD">
        <w:tc>
          <w:tcPr>
            <w:tcW w:w="936" w:type="dxa"/>
            <w:vAlign w:val="center"/>
          </w:tcPr>
          <w:p w14:paraId="648DC09F" w14:textId="09D356EE" w:rsidR="00D940DE" w:rsidRPr="004A1549" w:rsidRDefault="00D940DE">
            <w:pPr>
              <w:pStyle w:val="MDPI42tablebody"/>
              <w:spacing w:line="240" w:lineRule="auto"/>
              <w:jc w:val="left"/>
              <w:rPr>
                <w:sz w:val="18"/>
                <w:szCs w:val="18"/>
              </w:rPr>
            </w:pPr>
            <w:r w:rsidRPr="004A1549">
              <w:rPr>
                <w:sz w:val="18"/>
                <w:szCs w:val="18"/>
              </w:rPr>
              <w:t>LUX/PCL1</w:t>
            </w:r>
          </w:p>
        </w:tc>
        <w:tc>
          <w:tcPr>
            <w:tcW w:w="6921" w:type="dxa"/>
            <w:vAlign w:val="center"/>
          </w:tcPr>
          <w:p w14:paraId="2D237EB0" w14:textId="5FBB2910" w:rsidR="00D940DE" w:rsidRPr="004A1549" w:rsidRDefault="00FF1C73">
            <w:pPr>
              <w:pStyle w:val="MDPI42tablebody"/>
              <w:spacing w:line="240" w:lineRule="auto"/>
              <w:jc w:val="left"/>
              <w:rPr>
                <w:sz w:val="18"/>
                <w:szCs w:val="18"/>
              </w:rPr>
            </w:pPr>
            <w:r w:rsidRPr="004A1549">
              <w:rPr>
                <w:sz w:val="18"/>
                <w:szCs w:val="18"/>
              </w:rPr>
              <w:t>LUX ARRHYTHMO</w:t>
            </w:r>
            <w:r w:rsidR="006C2FD1" w:rsidRPr="004A1549">
              <w:rPr>
                <w:sz w:val="18"/>
                <w:szCs w:val="18"/>
              </w:rPr>
              <w:t>; otherwise PHYTOCLOCK1</w:t>
            </w:r>
          </w:p>
        </w:tc>
      </w:tr>
      <w:tr w:rsidR="00D940DE" w:rsidRPr="004A1549" w14:paraId="74429DCC" w14:textId="77777777" w:rsidTr="5D89B2CD">
        <w:tc>
          <w:tcPr>
            <w:tcW w:w="936" w:type="dxa"/>
            <w:vAlign w:val="center"/>
          </w:tcPr>
          <w:p w14:paraId="1532B99C" w14:textId="0D1B2518" w:rsidR="00D940DE" w:rsidRPr="004A1549" w:rsidRDefault="00D940DE">
            <w:pPr>
              <w:pStyle w:val="MDPI42tablebody"/>
              <w:spacing w:line="240" w:lineRule="auto"/>
              <w:jc w:val="left"/>
              <w:rPr>
                <w:sz w:val="18"/>
                <w:szCs w:val="18"/>
              </w:rPr>
            </w:pPr>
            <w:r w:rsidRPr="004A1549">
              <w:rPr>
                <w:sz w:val="18"/>
                <w:szCs w:val="18"/>
              </w:rPr>
              <w:t>LWD1</w:t>
            </w:r>
          </w:p>
        </w:tc>
        <w:tc>
          <w:tcPr>
            <w:tcW w:w="6921" w:type="dxa"/>
            <w:vAlign w:val="center"/>
          </w:tcPr>
          <w:p w14:paraId="560761DF" w14:textId="6A9A3D8A" w:rsidR="00D940DE" w:rsidRPr="004A1549" w:rsidRDefault="00A83189">
            <w:pPr>
              <w:pStyle w:val="MDPI42tablebody"/>
              <w:spacing w:line="240" w:lineRule="auto"/>
              <w:jc w:val="left"/>
              <w:rPr>
                <w:sz w:val="18"/>
                <w:szCs w:val="18"/>
              </w:rPr>
            </w:pPr>
            <w:r w:rsidRPr="004A1549">
              <w:rPr>
                <w:sz w:val="18"/>
                <w:szCs w:val="18"/>
              </w:rPr>
              <w:t>LIGHT-REGULATED WD1</w:t>
            </w:r>
          </w:p>
        </w:tc>
      </w:tr>
      <w:tr w:rsidR="00D940DE" w:rsidRPr="004A1549" w14:paraId="75BAC935" w14:textId="77777777" w:rsidTr="5D89B2CD">
        <w:tc>
          <w:tcPr>
            <w:tcW w:w="936" w:type="dxa"/>
            <w:vAlign w:val="center"/>
          </w:tcPr>
          <w:p w14:paraId="32269B11" w14:textId="1CE4F833" w:rsidR="4457D6EE" w:rsidRPr="004A1549" w:rsidRDefault="4457D6EE" w:rsidP="7C7EF24F">
            <w:pPr>
              <w:pStyle w:val="MDPI42tablebody"/>
              <w:spacing w:line="240" w:lineRule="auto"/>
              <w:jc w:val="left"/>
              <w:rPr>
                <w:sz w:val="18"/>
                <w:szCs w:val="18"/>
              </w:rPr>
            </w:pPr>
            <w:r w:rsidRPr="004A1549">
              <w:rPr>
                <w:sz w:val="18"/>
                <w:szCs w:val="18"/>
              </w:rPr>
              <w:t>m</w:t>
            </w:r>
            <w:r w:rsidR="7C7EF24F" w:rsidRPr="004A1549">
              <w:rPr>
                <w:sz w:val="18"/>
                <w:szCs w:val="18"/>
              </w:rPr>
              <w:t>CRY</w:t>
            </w:r>
          </w:p>
        </w:tc>
        <w:tc>
          <w:tcPr>
            <w:tcW w:w="6921" w:type="dxa"/>
            <w:vAlign w:val="center"/>
          </w:tcPr>
          <w:p w14:paraId="676EA11D" w14:textId="11A957F4" w:rsidR="0D1659B4" w:rsidRPr="004A1549" w:rsidRDefault="0D1659B4" w:rsidP="7C7EF24F">
            <w:pPr>
              <w:pStyle w:val="MDPI42tablebody"/>
              <w:spacing w:line="240" w:lineRule="auto"/>
              <w:jc w:val="left"/>
              <w:rPr>
                <w:sz w:val="18"/>
                <w:szCs w:val="18"/>
              </w:rPr>
            </w:pPr>
            <w:r w:rsidRPr="004A1549">
              <w:rPr>
                <w:sz w:val="18"/>
                <w:szCs w:val="18"/>
              </w:rPr>
              <w:t xml:space="preserve">Mammalian-type </w:t>
            </w:r>
            <w:r w:rsidR="7C7EF24F" w:rsidRPr="004A1549">
              <w:rPr>
                <w:sz w:val="18"/>
                <w:szCs w:val="18"/>
              </w:rPr>
              <w:t>CRYPTOCHROME</w:t>
            </w:r>
          </w:p>
        </w:tc>
      </w:tr>
      <w:tr w:rsidR="00D940DE" w:rsidRPr="004A1549" w14:paraId="277961CE" w14:textId="77777777" w:rsidTr="5D89B2CD">
        <w:tc>
          <w:tcPr>
            <w:tcW w:w="936" w:type="dxa"/>
            <w:vAlign w:val="center"/>
          </w:tcPr>
          <w:p w14:paraId="39FC55F8" w14:textId="79DBC1A6" w:rsidR="00D940DE" w:rsidRPr="004A1549" w:rsidRDefault="00D940DE">
            <w:pPr>
              <w:pStyle w:val="MDPI42tablebody"/>
              <w:spacing w:line="240" w:lineRule="auto"/>
              <w:jc w:val="left"/>
              <w:rPr>
                <w:sz w:val="18"/>
                <w:szCs w:val="18"/>
              </w:rPr>
            </w:pPr>
            <w:r w:rsidRPr="004A1549">
              <w:rPr>
                <w:sz w:val="18"/>
                <w:szCs w:val="18"/>
              </w:rPr>
              <w:t>OP</w:t>
            </w:r>
          </w:p>
        </w:tc>
        <w:tc>
          <w:tcPr>
            <w:tcW w:w="6921" w:type="dxa"/>
            <w:vAlign w:val="center"/>
          </w:tcPr>
          <w:p w14:paraId="207AF0EC" w14:textId="21AD2A25" w:rsidR="00D940DE" w:rsidRPr="004A1549" w:rsidRDefault="00A83189">
            <w:pPr>
              <w:pStyle w:val="MDPI42tablebody"/>
              <w:spacing w:line="240" w:lineRule="auto"/>
              <w:jc w:val="left"/>
              <w:rPr>
                <w:sz w:val="18"/>
                <w:szCs w:val="18"/>
              </w:rPr>
            </w:pPr>
            <w:r w:rsidRPr="004A1549">
              <w:rPr>
                <w:sz w:val="18"/>
                <w:szCs w:val="18"/>
              </w:rPr>
              <w:t>Out-of-phase</w:t>
            </w:r>
          </w:p>
        </w:tc>
      </w:tr>
      <w:tr w:rsidR="00D940DE" w:rsidRPr="004A1549" w14:paraId="138CA169" w14:textId="77777777" w:rsidTr="5D89B2CD">
        <w:tc>
          <w:tcPr>
            <w:tcW w:w="936" w:type="dxa"/>
            <w:vAlign w:val="center"/>
          </w:tcPr>
          <w:p w14:paraId="4CB04EB9" w14:textId="1F73E1CF" w:rsidR="00D940DE" w:rsidRPr="004A1549" w:rsidRDefault="00D940DE">
            <w:pPr>
              <w:pStyle w:val="MDPI42tablebody"/>
              <w:spacing w:line="240" w:lineRule="auto"/>
              <w:jc w:val="left"/>
              <w:rPr>
                <w:sz w:val="18"/>
                <w:szCs w:val="18"/>
              </w:rPr>
            </w:pPr>
            <w:r w:rsidRPr="004A1549">
              <w:rPr>
                <w:sz w:val="18"/>
                <w:szCs w:val="18"/>
              </w:rPr>
              <w:lastRenderedPageBreak/>
              <w:t>PDP1</w:t>
            </w:r>
          </w:p>
        </w:tc>
        <w:tc>
          <w:tcPr>
            <w:tcW w:w="6921" w:type="dxa"/>
            <w:vAlign w:val="center"/>
          </w:tcPr>
          <w:p w14:paraId="22C8FC88" w14:textId="76D896B1" w:rsidR="00D940DE" w:rsidRPr="004A1549" w:rsidRDefault="00A83189">
            <w:pPr>
              <w:pStyle w:val="MDPI42tablebody"/>
              <w:spacing w:line="240" w:lineRule="auto"/>
              <w:jc w:val="left"/>
              <w:rPr>
                <w:sz w:val="18"/>
                <w:szCs w:val="18"/>
              </w:rPr>
            </w:pPr>
            <w:r w:rsidRPr="004A1549">
              <w:rPr>
                <w:sz w:val="18"/>
                <w:szCs w:val="18"/>
              </w:rPr>
              <w:t>PAR-DOMAIN PROTEIN 1</w:t>
            </w:r>
          </w:p>
        </w:tc>
      </w:tr>
      <w:tr w:rsidR="00D940DE" w:rsidRPr="004A1549" w14:paraId="0D7B2342" w14:textId="77777777" w:rsidTr="5D89B2CD">
        <w:tc>
          <w:tcPr>
            <w:tcW w:w="936" w:type="dxa"/>
            <w:vAlign w:val="center"/>
          </w:tcPr>
          <w:p w14:paraId="077F788F" w14:textId="085ABC74" w:rsidR="00D940DE" w:rsidRPr="004A1549" w:rsidRDefault="00D940DE">
            <w:pPr>
              <w:pStyle w:val="MDPI42tablebody"/>
              <w:spacing w:line="240" w:lineRule="auto"/>
              <w:jc w:val="left"/>
              <w:rPr>
                <w:sz w:val="18"/>
                <w:szCs w:val="18"/>
              </w:rPr>
            </w:pPr>
            <w:r w:rsidRPr="004A1549">
              <w:rPr>
                <w:sz w:val="18"/>
                <w:szCs w:val="18"/>
              </w:rPr>
              <w:t>PER</w:t>
            </w:r>
          </w:p>
        </w:tc>
        <w:tc>
          <w:tcPr>
            <w:tcW w:w="6921" w:type="dxa"/>
            <w:vAlign w:val="center"/>
          </w:tcPr>
          <w:p w14:paraId="4040B561" w14:textId="3ED14C59" w:rsidR="00D940DE" w:rsidRPr="004A1549" w:rsidRDefault="00A83189">
            <w:pPr>
              <w:pStyle w:val="MDPI42tablebody"/>
              <w:spacing w:line="240" w:lineRule="auto"/>
              <w:jc w:val="left"/>
              <w:rPr>
                <w:sz w:val="18"/>
                <w:szCs w:val="18"/>
              </w:rPr>
            </w:pPr>
            <w:r w:rsidRPr="004A1549">
              <w:rPr>
                <w:sz w:val="18"/>
                <w:szCs w:val="18"/>
              </w:rPr>
              <w:t>PERIOD</w:t>
            </w:r>
          </w:p>
        </w:tc>
      </w:tr>
      <w:tr w:rsidR="00D940DE" w:rsidRPr="004A1549" w14:paraId="625D9261" w14:textId="77777777" w:rsidTr="5D89B2CD">
        <w:tc>
          <w:tcPr>
            <w:tcW w:w="936" w:type="dxa"/>
            <w:vAlign w:val="center"/>
          </w:tcPr>
          <w:p w14:paraId="78FEACD0" w14:textId="501C1355" w:rsidR="00D940DE" w:rsidRPr="004A1549" w:rsidRDefault="00D940DE">
            <w:pPr>
              <w:pStyle w:val="MDPI42tablebody"/>
              <w:spacing w:line="240" w:lineRule="auto"/>
              <w:jc w:val="left"/>
              <w:rPr>
                <w:sz w:val="18"/>
                <w:szCs w:val="18"/>
              </w:rPr>
            </w:pPr>
            <w:r w:rsidRPr="004A1549">
              <w:rPr>
                <w:sz w:val="18"/>
                <w:szCs w:val="18"/>
              </w:rPr>
              <w:t>PHYB</w:t>
            </w:r>
          </w:p>
        </w:tc>
        <w:tc>
          <w:tcPr>
            <w:tcW w:w="6921" w:type="dxa"/>
            <w:vAlign w:val="center"/>
          </w:tcPr>
          <w:p w14:paraId="5D38AD4F" w14:textId="50D3EA7E" w:rsidR="00D940DE" w:rsidRPr="004A1549" w:rsidRDefault="00A83189">
            <w:pPr>
              <w:pStyle w:val="MDPI42tablebody"/>
              <w:spacing w:line="240" w:lineRule="auto"/>
              <w:jc w:val="left"/>
              <w:rPr>
                <w:sz w:val="18"/>
                <w:szCs w:val="18"/>
              </w:rPr>
            </w:pPr>
            <w:r w:rsidRPr="004A1549">
              <w:rPr>
                <w:sz w:val="18"/>
                <w:szCs w:val="18"/>
              </w:rPr>
              <w:t>PHYTOCHROME B</w:t>
            </w:r>
          </w:p>
        </w:tc>
      </w:tr>
      <w:tr w:rsidR="00D940DE" w:rsidRPr="004A1549" w14:paraId="4CC12C3F" w14:textId="77777777" w:rsidTr="5D89B2CD">
        <w:tc>
          <w:tcPr>
            <w:tcW w:w="936" w:type="dxa"/>
            <w:vAlign w:val="center"/>
          </w:tcPr>
          <w:p w14:paraId="19134504" w14:textId="07D221F6" w:rsidR="00D940DE" w:rsidRPr="004A1549" w:rsidRDefault="002E38B9">
            <w:pPr>
              <w:pStyle w:val="MDPI42tablebody"/>
              <w:spacing w:line="240" w:lineRule="auto"/>
              <w:jc w:val="left"/>
              <w:rPr>
                <w:sz w:val="18"/>
                <w:szCs w:val="18"/>
              </w:rPr>
            </w:pPr>
            <w:r w:rsidRPr="004A1549">
              <w:rPr>
                <w:sz w:val="18"/>
                <w:szCs w:val="18"/>
              </w:rPr>
              <w:t>PIF3</w:t>
            </w:r>
          </w:p>
        </w:tc>
        <w:tc>
          <w:tcPr>
            <w:tcW w:w="6921" w:type="dxa"/>
            <w:vAlign w:val="center"/>
          </w:tcPr>
          <w:p w14:paraId="134B59D0" w14:textId="133AC363" w:rsidR="00D940DE" w:rsidRPr="004A1549" w:rsidRDefault="00A83189">
            <w:pPr>
              <w:pStyle w:val="MDPI42tablebody"/>
              <w:spacing w:line="240" w:lineRule="auto"/>
              <w:jc w:val="left"/>
              <w:rPr>
                <w:sz w:val="18"/>
                <w:szCs w:val="18"/>
              </w:rPr>
            </w:pPr>
            <w:r w:rsidRPr="004A1549">
              <w:rPr>
                <w:sz w:val="18"/>
                <w:szCs w:val="18"/>
              </w:rPr>
              <w:t>PHYTOCHROME INTERACTING FACTOR 3</w:t>
            </w:r>
          </w:p>
        </w:tc>
      </w:tr>
      <w:tr w:rsidR="002E38B9" w:rsidRPr="004A1549" w14:paraId="75FAC891" w14:textId="77777777" w:rsidTr="5D89B2CD">
        <w:tc>
          <w:tcPr>
            <w:tcW w:w="936" w:type="dxa"/>
            <w:vAlign w:val="center"/>
          </w:tcPr>
          <w:p w14:paraId="0F4AFF43" w14:textId="2878F4C4" w:rsidR="002E38B9" w:rsidRPr="004A1549" w:rsidRDefault="002E38B9">
            <w:pPr>
              <w:pStyle w:val="MDPI42tablebody"/>
              <w:spacing w:line="240" w:lineRule="auto"/>
              <w:jc w:val="left"/>
              <w:rPr>
                <w:sz w:val="18"/>
                <w:szCs w:val="18"/>
              </w:rPr>
            </w:pPr>
            <w:r w:rsidRPr="004A1549">
              <w:rPr>
                <w:sz w:val="18"/>
                <w:szCs w:val="18"/>
              </w:rPr>
              <w:t>PPC</w:t>
            </w:r>
          </w:p>
        </w:tc>
        <w:tc>
          <w:tcPr>
            <w:tcW w:w="6921" w:type="dxa"/>
            <w:vAlign w:val="center"/>
          </w:tcPr>
          <w:p w14:paraId="4B2F707A" w14:textId="751EF864" w:rsidR="002E38B9" w:rsidRPr="004A1549" w:rsidRDefault="00274D07">
            <w:pPr>
              <w:pStyle w:val="MDPI42tablebody"/>
              <w:spacing w:line="240" w:lineRule="auto"/>
              <w:jc w:val="left"/>
              <w:rPr>
                <w:sz w:val="18"/>
                <w:szCs w:val="18"/>
              </w:rPr>
            </w:pPr>
            <w:r w:rsidRPr="004A1549">
              <w:rPr>
                <w:sz w:val="18"/>
                <w:szCs w:val="18"/>
              </w:rPr>
              <w:t xml:space="preserve">Phosphoenolpyruvate </w:t>
            </w:r>
            <w:r w:rsidR="000337D7" w:rsidRPr="004A1549">
              <w:rPr>
                <w:sz w:val="18"/>
                <w:szCs w:val="18"/>
              </w:rPr>
              <w:t>carboxylase</w:t>
            </w:r>
          </w:p>
        </w:tc>
      </w:tr>
      <w:tr w:rsidR="002E38B9" w:rsidRPr="004A1549" w14:paraId="37F1E237" w14:textId="77777777" w:rsidTr="5D89B2CD">
        <w:tc>
          <w:tcPr>
            <w:tcW w:w="936" w:type="dxa"/>
            <w:vAlign w:val="center"/>
          </w:tcPr>
          <w:p w14:paraId="186D9011" w14:textId="5B2B6DC3" w:rsidR="002E38B9" w:rsidRPr="004A1549" w:rsidRDefault="002E38B9">
            <w:pPr>
              <w:pStyle w:val="MDPI42tablebody"/>
              <w:spacing w:line="240" w:lineRule="auto"/>
              <w:jc w:val="left"/>
              <w:rPr>
                <w:sz w:val="18"/>
                <w:szCs w:val="18"/>
              </w:rPr>
            </w:pPr>
            <w:r w:rsidRPr="004A1549">
              <w:rPr>
                <w:sz w:val="18"/>
                <w:szCs w:val="18"/>
              </w:rPr>
              <w:t>PPCK</w:t>
            </w:r>
          </w:p>
        </w:tc>
        <w:tc>
          <w:tcPr>
            <w:tcW w:w="6921" w:type="dxa"/>
            <w:vAlign w:val="center"/>
          </w:tcPr>
          <w:p w14:paraId="3E3CA77B" w14:textId="45F513D4" w:rsidR="002E38B9" w:rsidRPr="004A1549" w:rsidRDefault="000337D7">
            <w:pPr>
              <w:pStyle w:val="MDPI42tablebody"/>
              <w:spacing w:line="240" w:lineRule="auto"/>
              <w:jc w:val="left"/>
              <w:rPr>
                <w:sz w:val="18"/>
                <w:szCs w:val="18"/>
              </w:rPr>
            </w:pPr>
            <w:r w:rsidRPr="004A1549">
              <w:rPr>
                <w:sz w:val="18"/>
                <w:szCs w:val="18"/>
              </w:rPr>
              <w:t>PPC kinase</w:t>
            </w:r>
          </w:p>
        </w:tc>
      </w:tr>
      <w:tr w:rsidR="002E38B9" w:rsidRPr="004A1549" w14:paraId="220C2DEC" w14:textId="77777777" w:rsidTr="5D89B2CD">
        <w:tc>
          <w:tcPr>
            <w:tcW w:w="936" w:type="dxa"/>
            <w:vAlign w:val="center"/>
          </w:tcPr>
          <w:p w14:paraId="52EC1B0A" w14:textId="323D1754" w:rsidR="002E38B9" w:rsidRPr="004A1549" w:rsidRDefault="002E38B9">
            <w:pPr>
              <w:pStyle w:val="MDPI42tablebody"/>
              <w:spacing w:line="240" w:lineRule="auto"/>
              <w:jc w:val="left"/>
              <w:rPr>
                <w:sz w:val="18"/>
                <w:szCs w:val="18"/>
              </w:rPr>
            </w:pPr>
            <w:r w:rsidRPr="004A1549">
              <w:rPr>
                <w:sz w:val="18"/>
                <w:szCs w:val="18"/>
              </w:rPr>
              <w:t>PRR5/7/9</w:t>
            </w:r>
          </w:p>
        </w:tc>
        <w:tc>
          <w:tcPr>
            <w:tcW w:w="6921" w:type="dxa"/>
            <w:vAlign w:val="center"/>
          </w:tcPr>
          <w:p w14:paraId="46D6306A" w14:textId="53796262" w:rsidR="002E38B9" w:rsidRPr="004A1549" w:rsidRDefault="000337D7">
            <w:pPr>
              <w:pStyle w:val="MDPI42tablebody"/>
              <w:spacing w:line="240" w:lineRule="auto"/>
              <w:jc w:val="left"/>
              <w:rPr>
                <w:sz w:val="18"/>
                <w:szCs w:val="18"/>
              </w:rPr>
            </w:pPr>
            <w:r w:rsidRPr="004A1549">
              <w:rPr>
                <w:sz w:val="18"/>
                <w:szCs w:val="18"/>
              </w:rPr>
              <w:t>PSEUDO RESPONSE REGULATOR 5/7/9</w:t>
            </w:r>
          </w:p>
        </w:tc>
      </w:tr>
      <w:tr w:rsidR="002E38B9" w:rsidRPr="004A1549" w14:paraId="60ACEF06" w14:textId="77777777" w:rsidTr="5D89B2CD">
        <w:tc>
          <w:tcPr>
            <w:tcW w:w="936" w:type="dxa"/>
            <w:vAlign w:val="center"/>
          </w:tcPr>
          <w:p w14:paraId="36AB046A" w14:textId="238A2A00" w:rsidR="002E38B9" w:rsidRPr="004A1549" w:rsidRDefault="007A11EB">
            <w:pPr>
              <w:pStyle w:val="MDPI42tablebody"/>
              <w:spacing w:line="240" w:lineRule="auto"/>
              <w:jc w:val="left"/>
              <w:rPr>
                <w:sz w:val="18"/>
                <w:szCs w:val="18"/>
              </w:rPr>
            </w:pPr>
            <w:r w:rsidRPr="004A1549">
              <w:rPr>
                <w:sz w:val="18"/>
                <w:szCs w:val="18"/>
              </w:rPr>
              <w:t>RuBisCO</w:t>
            </w:r>
          </w:p>
        </w:tc>
        <w:tc>
          <w:tcPr>
            <w:tcW w:w="6921" w:type="dxa"/>
            <w:vAlign w:val="center"/>
          </w:tcPr>
          <w:p w14:paraId="59D52302" w14:textId="43964186" w:rsidR="002E38B9" w:rsidRPr="004A1549" w:rsidRDefault="007A11EB">
            <w:pPr>
              <w:pStyle w:val="MDPI42tablebody"/>
              <w:spacing w:line="240" w:lineRule="auto"/>
              <w:jc w:val="left"/>
              <w:rPr>
                <w:sz w:val="18"/>
                <w:szCs w:val="18"/>
              </w:rPr>
            </w:pPr>
            <w:r w:rsidRPr="004A1549">
              <w:rPr>
                <w:sz w:val="18"/>
                <w:szCs w:val="18"/>
              </w:rPr>
              <w:t>Ribulose-1,5-bisphosphate carboxylase/oxygenase</w:t>
            </w:r>
          </w:p>
        </w:tc>
      </w:tr>
      <w:tr w:rsidR="002E38B9" w:rsidRPr="004A1549" w14:paraId="6211ADEA" w14:textId="77777777" w:rsidTr="5D89B2CD">
        <w:tc>
          <w:tcPr>
            <w:tcW w:w="936" w:type="dxa"/>
            <w:vAlign w:val="center"/>
          </w:tcPr>
          <w:p w14:paraId="345CFABE" w14:textId="18DE963D" w:rsidR="002E38B9" w:rsidRPr="004A1549" w:rsidRDefault="002E38B9">
            <w:pPr>
              <w:pStyle w:val="MDPI42tablebody"/>
              <w:spacing w:line="240" w:lineRule="auto"/>
              <w:jc w:val="left"/>
              <w:rPr>
                <w:sz w:val="18"/>
                <w:szCs w:val="18"/>
              </w:rPr>
            </w:pPr>
            <w:r w:rsidRPr="004A1549">
              <w:rPr>
                <w:sz w:val="18"/>
                <w:szCs w:val="18"/>
              </w:rPr>
              <w:t>RuBP</w:t>
            </w:r>
          </w:p>
        </w:tc>
        <w:tc>
          <w:tcPr>
            <w:tcW w:w="6921" w:type="dxa"/>
            <w:vAlign w:val="center"/>
          </w:tcPr>
          <w:p w14:paraId="6E0C1F17" w14:textId="3D908C6F" w:rsidR="002E38B9" w:rsidRPr="004A1549" w:rsidRDefault="008E2C48">
            <w:pPr>
              <w:pStyle w:val="MDPI42tablebody"/>
              <w:spacing w:line="240" w:lineRule="auto"/>
              <w:jc w:val="left"/>
              <w:rPr>
                <w:sz w:val="18"/>
                <w:szCs w:val="18"/>
              </w:rPr>
            </w:pPr>
            <w:r w:rsidRPr="004A1549">
              <w:rPr>
                <w:sz w:val="18"/>
                <w:szCs w:val="18"/>
              </w:rPr>
              <w:t>Ribulose-1,5-bisphosphate</w:t>
            </w:r>
          </w:p>
        </w:tc>
      </w:tr>
      <w:tr w:rsidR="002E38B9" w:rsidRPr="004A1549" w14:paraId="360C445C" w14:textId="77777777" w:rsidTr="5D89B2CD">
        <w:tc>
          <w:tcPr>
            <w:tcW w:w="936" w:type="dxa"/>
            <w:vAlign w:val="center"/>
          </w:tcPr>
          <w:p w14:paraId="52F7306C" w14:textId="553DAC46" w:rsidR="002E38B9" w:rsidRPr="004A1549" w:rsidRDefault="00AF06ED">
            <w:pPr>
              <w:pStyle w:val="MDPI42tablebody"/>
              <w:spacing w:line="240" w:lineRule="auto"/>
              <w:jc w:val="left"/>
              <w:rPr>
                <w:sz w:val="18"/>
                <w:szCs w:val="18"/>
              </w:rPr>
            </w:pPr>
            <w:r w:rsidRPr="004A1549">
              <w:rPr>
                <w:sz w:val="18"/>
                <w:szCs w:val="18"/>
              </w:rPr>
              <w:t>RVE4/6/8</w:t>
            </w:r>
          </w:p>
        </w:tc>
        <w:tc>
          <w:tcPr>
            <w:tcW w:w="6921" w:type="dxa"/>
            <w:vAlign w:val="center"/>
          </w:tcPr>
          <w:p w14:paraId="7009764C" w14:textId="011499D9" w:rsidR="002E38B9" w:rsidRPr="004A1549" w:rsidRDefault="00490E53">
            <w:pPr>
              <w:pStyle w:val="MDPI42tablebody"/>
              <w:spacing w:line="240" w:lineRule="auto"/>
              <w:jc w:val="left"/>
              <w:rPr>
                <w:sz w:val="18"/>
                <w:szCs w:val="18"/>
              </w:rPr>
            </w:pPr>
            <w:r w:rsidRPr="004A1549">
              <w:rPr>
                <w:sz w:val="18"/>
                <w:szCs w:val="18"/>
              </w:rPr>
              <w:t>REVEILLE 4/6/8</w:t>
            </w:r>
          </w:p>
        </w:tc>
      </w:tr>
      <w:tr w:rsidR="00AF06ED" w:rsidRPr="004A1549" w14:paraId="3C63621D" w14:textId="77777777" w:rsidTr="5D89B2CD">
        <w:tc>
          <w:tcPr>
            <w:tcW w:w="936" w:type="dxa"/>
            <w:vAlign w:val="center"/>
          </w:tcPr>
          <w:p w14:paraId="0E658CE7" w14:textId="6E4CC4BD" w:rsidR="00AF06ED" w:rsidRPr="004A1549" w:rsidRDefault="00AF06ED">
            <w:pPr>
              <w:pStyle w:val="MDPI42tablebody"/>
              <w:spacing w:line="240" w:lineRule="auto"/>
              <w:jc w:val="left"/>
              <w:rPr>
                <w:sz w:val="18"/>
                <w:szCs w:val="18"/>
              </w:rPr>
            </w:pPr>
            <w:r w:rsidRPr="004A1549">
              <w:rPr>
                <w:sz w:val="18"/>
                <w:szCs w:val="18"/>
              </w:rPr>
              <w:t>SA</w:t>
            </w:r>
          </w:p>
        </w:tc>
        <w:tc>
          <w:tcPr>
            <w:tcW w:w="6921" w:type="dxa"/>
            <w:vAlign w:val="center"/>
          </w:tcPr>
          <w:p w14:paraId="68DB33E9" w14:textId="177F1452" w:rsidR="00AF06ED" w:rsidRPr="004A1549" w:rsidRDefault="00490E53">
            <w:pPr>
              <w:pStyle w:val="MDPI42tablebody"/>
              <w:spacing w:line="240" w:lineRule="auto"/>
              <w:jc w:val="left"/>
              <w:rPr>
                <w:sz w:val="18"/>
                <w:szCs w:val="18"/>
              </w:rPr>
            </w:pPr>
            <w:r w:rsidRPr="004A1549">
              <w:rPr>
                <w:sz w:val="18"/>
                <w:szCs w:val="18"/>
              </w:rPr>
              <w:t>Salicylic acid</w:t>
            </w:r>
          </w:p>
        </w:tc>
      </w:tr>
      <w:tr w:rsidR="00AF06ED" w:rsidRPr="004A1549" w14:paraId="28FA8AC2" w14:textId="77777777" w:rsidTr="5D89B2CD">
        <w:tc>
          <w:tcPr>
            <w:tcW w:w="936" w:type="dxa"/>
            <w:vAlign w:val="center"/>
          </w:tcPr>
          <w:p w14:paraId="389FA73E" w14:textId="659FD317" w:rsidR="00AF06ED" w:rsidRPr="004A1549" w:rsidRDefault="00AF06ED">
            <w:pPr>
              <w:pStyle w:val="MDPI42tablebody"/>
              <w:spacing w:line="240" w:lineRule="auto"/>
              <w:jc w:val="left"/>
              <w:rPr>
                <w:sz w:val="18"/>
                <w:szCs w:val="18"/>
              </w:rPr>
            </w:pPr>
            <w:r w:rsidRPr="004A1549">
              <w:rPr>
                <w:sz w:val="18"/>
                <w:szCs w:val="18"/>
              </w:rPr>
              <w:t>SLMB</w:t>
            </w:r>
          </w:p>
        </w:tc>
        <w:tc>
          <w:tcPr>
            <w:tcW w:w="6921" w:type="dxa"/>
            <w:vAlign w:val="center"/>
          </w:tcPr>
          <w:p w14:paraId="5FDFD4FB" w14:textId="57D93BC3" w:rsidR="00AF06ED" w:rsidRPr="004A1549" w:rsidRDefault="00C239CB">
            <w:pPr>
              <w:pStyle w:val="MDPI42tablebody"/>
              <w:spacing w:line="240" w:lineRule="auto"/>
              <w:jc w:val="left"/>
              <w:rPr>
                <w:sz w:val="18"/>
                <w:szCs w:val="18"/>
              </w:rPr>
            </w:pPr>
            <w:r w:rsidRPr="004A1549">
              <w:rPr>
                <w:sz w:val="18"/>
                <w:szCs w:val="18"/>
              </w:rPr>
              <w:t>SUPERNUMERARY LIMBS</w:t>
            </w:r>
          </w:p>
        </w:tc>
      </w:tr>
      <w:tr w:rsidR="00AF06ED" w:rsidRPr="004A1549" w14:paraId="27758F6F" w14:textId="77777777" w:rsidTr="5D89B2CD">
        <w:tc>
          <w:tcPr>
            <w:tcW w:w="936" w:type="dxa"/>
            <w:vAlign w:val="center"/>
          </w:tcPr>
          <w:p w14:paraId="2CDF3E17" w14:textId="50E68D0B" w:rsidR="00AF06ED" w:rsidRPr="004A1549" w:rsidRDefault="00AF06ED">
            <w:pPr>
              <w:pStyle w:val="MDPI42tablebody"/>
              <w:spacing w:line="240" w:lineRule="auto"/>
              <w:jc w:val="left"/>
              <w:rPr>
                <w:sz w:val="18"/>
                <w:szCs w:val="18"/>
              </w:rPr>
            </w:pPr>
            <w:r w:rsidRPr="004A1549">
              <w:rPr>
                <w:sz w:val="18"/>
                <w:szCs w:val="18"/>
              </w:rPr>
              <w:t>TCA</w:t>
            </w:r>
          </w:p>
        </w:tc>
        <w:tc>
          <w:tcPr>
            <w:tcW w:w="6921" w:type="dxa"/>
            <w:vAlign w:val="center"/>
          </w:tcPr>
          <w:p w14:paraId="0B5DC5AF" w14:textId="1FDEBBC1" w:rsidR="00AF06ED" w:rsidRPr="004A1549" w:rsidRDefault="00D56AB1">
            <w:pPr>
              <w:pStyle w:val="MDPI42tablebody"/>
              <w:spacing w:line="240" w:lineRule="auto"/>
              <w:jc w:val="left"/>
              <w:rPr>
                <w:sz w:val="18"/>
                <w:szCs w:val="18"/>
              </w:rPr>
            </w:pPr>
            <w:r w:rsidRPr="004A1549">
              <w:rPr>
                <w:sz w:val="18"/>
                <w:szCs w:val="18"/>
              </w:rPr>
              <w:t>Tricarboxylic acid</w:t>
            </w:r>
          </w:p>
        </w:tc>
      </w:tr>
      <w:tr w:rsidR="00AF06ED" w:rsidRPr="004A1549" w14:paraId="136CDC3F" w14:textId="77777777" w:rsidTr="5D89B2CD">
        <w:tc>
          <w:tcPr>
            <w:tcW w:w="936" w:type="dxa"/>
            <w:vAlign w:val="center"/>
          </w:tcPr>
          <w:p w14:paraId="4EDDDD75" w14:textId="171A57AC" w:rsidR="00AF06ED" w:rsidRPr="004A1549" w:rsidRDefault="00AF06ED">
            <w:pPr>
              <w:pStyle w:val="MDPI42tablebody"/>
              <w:spacing w:line="240" w:lineRule="auto"/>
              <w:jc w:val="left"/>
              <w:rPr>
                <w:sz w:val="18"/>
                <w:szCs w:val="18"/>
              </w:rPr>
            </w:pPr>
            <w:r w:rsidRPr="004A1549">
              <w:rPr>
                <w:sz w:val="18"/>
                <w:szCs w:val="18"/>
              </w:rPr>
              <w:t>TCP20/22</w:t>
            </w:r>
          </w:p>
        </w:tc>
        <w:tc>
          <w:tcPr>
            <w:tcW w:w="6921" w:type="dxa"/>
            <w:vAlign w:val="center"/>
          </w:tcPr>
          <w:p w14:paraId="3085ADE4" w14:textId="1BFFF2DD" w:rsidR="00AF06ED" w:rsidRPr="004A1549" w:rsidRDefault="00043D98">
            <w:pPr>
              <w:pStyle w:val="MDPI42tablebody"/>
              <w:spacing w:line="240" w:lineRule="auto"/>
              <w:jc w:val="left"/>
              <w:rPr>
                <w:sz w:val="18"/>
                <w:szCs w:val="18"/>
              </w:rPr>
            </w:pPr>
            <w:r w:rsidRPr="004A1549">
              <w:rPr>
                <w:sz w:val="18"/>
                <w:szCs w:val="18"/>
              </w:rPr>
              <w:t>TEOSIN</w:t>
            </w:r>
            <w:r w:rsidR="00511A7E" w:rsidRPr="004A1549">
              <w:rPr>
                <w:sz w:val="18"/>
                <w:szCs w:val="18"/>
              </w:rPr>
              <w:t>TE BRANCHED 1-CYCLOIDEA-PCF20/22</w:t>
            </w:r>
          </w:p>
        </w:tc>
      </w:tr>
      <w:tr w:rsidR="00AF06ED" w:rsidRPr="004A1549" w14:paraId="20E776E4" w14:textId="77777777" w:rsidTr="5D89B2CD">
        <w:tc>
          <w:tcPr>
            <w:tcW w:w="936" w:type="dxa"/>
            <w:vAlign w:val="center"/>
          </w:tcPr>
          <w:p w14:paraId="6511EBAC" w14:textId="6F8F1667" w:rsidR="00AF06ED" w:rsidRPr="004A1549" w:rsidRDefault="00AF06ED">
            <w:pPr>
              <w:pStyle w:val="MDPI42tablebody"/>
              <w:spacing w:line="240" w:lineRule="auto"/>
              <w:jc w:val="left"/>
              <w:rPr>
                <w:sz w:val="18"/>
                <w:szCs w:val="18"/>
              </w:rPr>
            </w:pPr>
            <w:r w:rsidRPr="004A1549">
              <w:rPr>
                <w:sz w:val="18"/>
                <w:szCs w:val="18"/>
              </w:rPr>
              <w:t>TIC</w:t>
            </w:r>
          </w:p>
        </w:tc>
        <w:tc>
          <w:tcPr>
            <w:tcW w:w="6921" w:type="dxa"/>
            <w:vAlign w:val="center"/>
          </w:tcPr>
          <w:p w14:paraId="7B8B0FBB" w14:textId="52D82144" w:rsidR="00AF06ED" w:rsidRPr="004A1549" w:rsidRDefault="00EC4070">
            <w:pPr>
              <w:pStyle w:val="MDPI42tablebody"/>
              <w:spacing w:line="240" w:lineRule="auto"/>
              <w:jc w:val="left"/>
              <w:rPr>
                <w:sz w:val="18"/>
                <w:szCs w:val="18"/>
              </w:rPr>
            </w:pPr>
            <w:r w:rsidRPr="004A1549">
              <w:rPr>
                <w:sz w:val="18"/>
                <w:szCs w:val="18"/>
              </w:rPr>
              <w:t>TIME FOR COFFEE</w:t>
            </w:r>
          </w:p>
        </w:tc>
      </w:tr>
      <w:tr w:rsidR="00AF06ED" w:rsidRPr="004A1549" w14:paraId="182BE9D3" w14:textId="77777777" w:rsidTr="5D89B2CD">
        <w:tc>
          <w:tcPr>
            <w:tcW w:w="936" w:type="dxa"/>
            <w:vAlign w:val="center"/>
          </w:tcPr>
          <w:p w14:paraId="287E3CC9" w14:textId="097F82C1" w:rsidR="00AF06ED" w:rsidRPr="004A1549" w:rsidRDefault="00AF06ED">
            <w:pPr>
              <w:pStyle w:val="MDPI42tablebody"/>
              <w:spacing w:line="240" w:lineRule="auto"/>
              <w:jc w:val="left"/>
              <w:rPr>
                <w:sz w:val="18"/>
                <w:szCs w:val="18"/>
              </w:rPr>
            </w:pPr>
            <w:r w:rsidRPr="004A1549">
              <w:rPr>
                <w:sz w:val="18"/>
                <w:szCs w:val="18"/>
              </w:rPr>
              <w:t>TIM</w:t>
            </w:r>
          </w:p>
        </w:tc>
        <w:tc>
          <w:tcPr>
            <w:tcW w:w="6921" w:type="dxa"/>
            <w:vAlign w:val="center"/>
          </w:tcPr>
          <w:p w14:paraId="0DEEAB3D" w14:textId="342F5B8C" w:rsidR="00AF06ED" w:rsidRPr="004A1549" w:rsidRDefault="00EC4070">
            <w:pPr>
              <w:pStyle w:val="MDPI42tablebody"/>
              <w:spacing w:line="240" w:lineRule="auto"/>
              <w:jc w:val="left"/>
              <w:rPr>
                <w:sz w:val="18"/>
                <w:szCs w:val="18"/>
              </w:rPr>
            </w:pPr>
            <w:r w:rsidRPr="004A1549">
              <w:rPr>
                <w:sz w:val="18"/>
                <w:szCs w:val="18"/>
              </w:rPr>
              <w:t>TIMELESS</w:t>
            </w:r>
          </w:p>
        </w:tc>
      </w:tr>
      <w:tr w:rsidR="00AF06ED" w:rsidRPr="004A1549" w14:paraId="306A6AB9" w14:textId="77777777" w:rsidTr="5D89B2CD">
        <w:tc>
          <w:tcPr>
            <w:tcW w:w="936" w:type="dxa"/>
            <w:vAlign w:val="center"/>
          </w:tcPr>
          <w:p w14:paraId="162BB46B" w14:textId="541D95E4" w:rsidR="00AF06ED" w:rsidRPr="004A1549" w:rsidRDefault="00AF06ED">
            <w:pPr>
              <w:pStyle w:val="MDPI42tablebody"/>
              <w:spacing w:line="240" w:lineRule="auto"/>
              <w:jc w:val="left"/>
              <w:rPr>
                <w:sz w:val="18"/>
                <w:szCs w:val="18"/>
              </w:rPr>
            </w:pPr>
            <w:r w:rsidRPr="004A1549">
              <w:rPr>
                <w:sz w:val="18"/>
                <w:szCs w:val="18"/>
              </w:rPr>
              <w:t>TOC1</w:t>
            </w:r>
          </w:p>
        </w:tc>
        <w:tc>
          <w:tcPr>
            <w:tcW w:w="6921" w:type="dxa"/>
            <w:vAlign w:val="center"/>
          </w:tcPr>
          <w:p w14:paraId="25B51EC6" w14:textId="264E0826" w:rsidR="00AF06ED" w:rsidRPr="004A1549" w:rsidRDefault="00EC4070">
            <w:pPr>
              <w:pStyle w:val="MDPI42tablebody"/>
              <w:spacing w:line="240" w:lineRule="auto"/>
              <w:jc w:val="left"/>
              <w:rPr>
                <w:sz w:val="18"/>
                <w:szCs w:val="18"/>
              </w:rPr>
            </w:pPr>
            <w:r w:rsidRPr="004A1549">
              <w:rPr>
                <w:sz w:val="18"/>
                <w:szCs w:val="18"/>
              </w:rPr>
              <w:t>TIMING OF CAB 1</w:t>
            </w:r>
          </w:p>
        </w:tc>
      </w:tr>
      <w:tr w:rsidR="00AF06ED" w:rsidRPr="004A1549" w14:paraId="20234177" w14:textId="77777777" w:rsidTr="5D89B2CD">
        <w:tc>
          <w:tcPr>
            <w:tcW w:w="936" w:type="dxa"/>
            <w:vAlign w:val="center"/>
          </w:tcPr>
          <w:p w14:paraId="5FA11D48" w14:textId="6A24321E" w:rsidR="00AF06ED" w:rsidRPr="004A1549" w:rsidRDefault="00AF06ED">
            <w:pPr>
              <w:pStyle w:val="MDPI42tablebody"/>
              <w:spacing w:line="240" w:lineRule="auto"/>
              <w:jc w:val="left"/>
              <w:rPr>
                <w:sz w:val="18"/>
                <w:szCs w:val="18"/>
              </w:rPr>
            </w:pPr>
            <w:r w:rsidRPr="004A1549">
              <w:rPr>
                <w:sz w:val="18"/>
                <w:szCs w:val="18"/>
              </w:rPr>
              <w:t>TTFL</w:t>
            </w:r>
          </w:p>
        </w:tc>
        <w:tc>
          <w:tcPr>
            <w:tcW w:w="6921" w:type="dxa"/>
            <w:vAlign w:val="center"/>
          </w:tcPr>
          <w:p w14:paraId="42ED2EA5" w14:textId="55F4E807" w:rsidR="00AF06ED" w:rsidRPr="004A1549" w:rsidRDefault="00EC4070">
            <w:pPr>
              <w:pStyle w:val="MDPI42tablebody"/>
              <w:spacing w:line="240" w:lineRule="auto"/>
              <w:jc w:val="left"/>
              <w:rPr>
                <w:sz w:val="18"/>
                <w:szCs w:val="18"/>
              </w:rPr>
            </w:pPr>
            <w:r w:rsidRPr="004A1549">
              <w:rPr>
                <w:sz w:val="18"/>
                <w:szCs w:val="18"/>
              </w:rPr>
              <w:t>Transcriptional-translational feedback loop</w:t>
            </w:r>
          </w:p>
        </w:tc>
      </w:tr>
      <w:tr w:rsidR="00AF06ED" w:rsidRPr="004A1549" w14:paraId="654EF07B" w14:textId="77777777" w:rsidTr="5D89B2CD">
        <w:tc>
          <w:tcPr>
            <w:tcW w:w="936" w:type="dxa"/>
            <w:vAlign w:val="center"/>
          </w:tcPr>
          <w:p w14:paraId="3ADB2BDD" w14:textId="1E681802" w:rsidR="00AF06ED" w:rsidRPr="004A1549" w:rsidRDefault="00AF06ED">
            <w:pPr>
              <w:pStyle w:val="MDPI42tablebody"/>
              <w:spacing w:line="240" w:lineRule="auto"/>
              <w:jc w:val="left"/>
              <w:rPr>
                <w:sz w:val="18"/>
                <w:szCs w:val="18"/>
              </w:rPr>
            </w:pPr>
            <w:r w:rsidRPr="004A1549">
              <w:rPr>
                <w:sz w:val="18"/>
                <w:szCs w:val="18"/>
              </w:rPr>
              <w:t>VOC</w:t>
            </w:r>
          </w:p>
        </w:tc>
        <w:tc>
          <w:tcPr>
            <w:tcW w:w="6921" w:type="dxa"/>
            <w:vAlign w:val="center"/>
          </w:tcPr>
          <w:p w14:paraId="052E891E" w14:textId="6DDB045E" w:rsidR="00AF06ED" w:rsidRPr="004A1549" w:rsidRDefault="00EC4070">
            <w:pPr>
              <w:pStyle w:val="MDPI42tablebody"/>
              <w:spacing w:line="240" w:lineRule="auto"/>
              <w:jc w:val="left"/>
              <w:rPr>
                <w:sz w:val="18"/>
                <w:szCs w:val="18"/>
              </w:rPr>
            </w:pPr>
            <w:r w:rsidRPr="004A1549">
              <w:rPr>
                <w:sz w:val="18"/>
                <w:szCs w:val="18"/>
              </w:rPr>
              <w:t>Volatile organic compound</w:t>
            </w:r>
          </w:p>
        </w:tc>
      </w:tr>
      <w:tr w:rsidR="00AF06ED" w:rsidRPr="004A1549" w14:paraId="53D2DBB4" w14:textId="77777777" w:rsidTr="5D89B2CD">
        <w:tc>
          <w:tcPr>
            <w:tcW w:w="936" w:type="dxa"/>
            <w:vAlign w:val="center"/>
          </w:tcPr>
          <w:p w14:paraId="4901C0E4" w14:textId="7964749E" w:rsidR="00AF06ED" w:rsidRPr="004A1549" w:rsidRDefault="00AF06ED">
            <w:pPr>
              <w:pStyle w:val="MDPI42tablebody"/>
              <w:spacing w:line="240" w:lineRule="auto"/>
              <w:jc w:val="left"/>
              <w:rPr>
                <w:sz w:val="18"/>
                <w:szCs w:val="18"/>
              </w:rPr>
            </w:pPr>
            <w:r w:rsidRPr="004A1549">
              <w:rPr>
                <w:sz w:val="18"/>
                <w:szCs w:val="18"/>
              </w:rPr>
              <w:t>VRI</w:t>
            </w:r>
          </w:p>
        </w:tc>
        <w:tc>
          <w:tcPr>
            <w:tcW w:w="6921" w:type="dxa"/>
            <w:vAlign w:val="center"/>
          </w:tcPr>
          <w:p w14:paraId="6351CA82" w14:textId="241368F5" w:rsidR="00AF06ED" w:rsidRPr="004A1549" w:rsidRDefault="00EC4070">
            <w:pPr>
              <w:pStyle w:val="MDPI42tablebody"/>
              <w:spacing w:line="240" w:lineRule="auto"/>
              <w:jc w:val="left"/>
              <w:rPr>
                <w:sz w:val="18"/>
                <w:szCs w:val="18"/>
              </w:rPr>
            </w:pPr>
            <w:r w:rsidRPr="004A1549">
              <w:rPr>
                <w:sz w:val="18"/>
                <w:szCs w:val="18"/>
              </w:rPr>
              <w:t>VRILLE</w:t>
            </w:r>
          </w:p>
        </w:tc>
      </w:tr>
      <w:tr w:rsidR="00AF06ED" w:rsidRPr="004A1549" w14:paraId="404EC381" w14:textId="77777777" w:rsidTr="5D89B2CD">
        <w:tc>
          <w:tcPr>
            <w:tcW w:w="936" w:type="dxa"/>
            <w:vAlign w:val="center"/>
          </w:tcPr>
          <w:p w14:paraId="2687FF9C" w14:textId="4594CC0F" w:rsidR="00AF06ED" w:rsidRPr="004A1549" w:rsidRDefault="002C5EE5">
            <w:pPr>
              <w:pStyle w:val="MDPI42tablebody"/>
              <w:spacing w:line="240" w:lineRule="auto"/>
              <w:jc w:val="left"/>
              <w:rPr>
                <w:sz w:val="18"/>
                <w:szCs w:val="18"/>
              </w:rPr>
            </w:pPr>
            <w:r w:rsidRPr="004A1549">
              <w:rPr>
                <w:sz w:val="18"/>
                <w:szCs w:val="18"/>
              </w:rPr>
              <w:t>ZT</w:t>
            </w:r>
          </w:p>
        </w:tc>
        <w:tc>
          <w:tcPr>
            <w:tcW w:w="6921" w:type="dxa"/>
            <w:vAlign w:val="center"/>
          </w:tcPr>
          <w:p w14:paraId="4A65D951" w14:textId="3D832B2D" w:rsidR="00AF06ED" w:rsidRPr="004A1549" w:rsidRDefault="00EC4070">
            <w:pPr>
              <w:pStyle w:val="MDPI42tablebody"/>
              <w:spacing w:line="240" w:lineRule="auto"/>
              <w:jc w:val="left"/>
              <w:rPr>
                <w:sz w:val="18"/>
                <w:szCs w:val="18"/>
              </w:rPr>
            </w:pPr>
            <w:r w:rsidRPr="004A1549">
              <w:rPr>
                <w:sz w:val="18"/>
                <w:szCs w:val="18"/>
              </w:rPr>
              <w:t>Zeitgeber time</w:t>
            </w:r>
          </w:p>
        </w:tc>
      </w:tr>
      <w:tr w:rsidR="002C5EE5" w:rsidRPr="004A1549" w14:paraId="793DC324" w14:textId="77777777" w:rsidTr="5D89B2CD">
        <w:tc>
          <w:tcPr>
            <w:tcW w:w="936" w:type="dxa"/>
            <w:vAlign w:val="center"/>
          </w:tcPr>
          <w:p w14:paraId="041A0E91" w14:textId="5ACC6E5E" w:rsidR="002C5EE5" w:rsidRPr="004A1549" w:rsidRDefault="002C5EE5">
            <w:pPr>
              <w:pStyle w:val="MDPI42tablebody"/>
              <w:spacing w:line="240" w:lineRule="auto"/>
              <w:jc w:val="left"/>
              <w:rPr>
                <w:sz w:val="18"/>
                <w:szCs w:val="18"/>
              </w:rPr>
            </w:pPr>
            <w:r w:rsidRPr="004A1549">
              <w:rPr>
                <w:sz w:val="18"/>
                <w:szCs w:val="18"/>
              </w:rPr>
              <w:t>ZTL</w:t>
            </w:r>
          </w:p>
        </w:tc>
        <w:tc>
          <w:tcPr>
            <w:tcW w:w="6921" w:type="dxa"/>
            <w:vAlign w:val="center"/>
          </w:tcPr>
          <w:p w14:paraId="76AD8114" w14:textId="55FC4B9D" w:rsidR="002C5EE5" w:rsidRPr="004A1549" w:rsidRDefault="004E4633">
            <w:pPr>
              <w:pStyle w:val="MDPI42tablebody"/>
              <w:spacing w:line="240" w:lineRule="auto"/>
              <w:jc w:val="left"/>
              <w:rPr>
                <w:sz w:val="18"/>
                <w:szCs w:val="18"/>
              </w:rPr>
            </w:pPr>
            <w:r w:rsidRPr="004A1549">
              <w:rPr>
                <w:sz w:val="18"/>
                <w:szCs w:val="18"/>
              </w:rPr>
              <w:t>ZEITLUPE</w:t>
            </w:r>
          </w:p>
        </w:tc>
      </w:tr>
      <w:bookmarkEnd w:id="33"/>
    </w:tbl>
    <w:p w14:paraId="5CF46A59" w14:textId="77777777" w:rsidR="002C5192" w:rsidRPr="004A1549" w:rsidRDefault="002C5192">
      <w:pPr>
        <w:spacing w:line="240" w:lineRule="auto"/>
        <w:jc w:val="left"/>
        <w:rPr>
          <w:rFonts w:eastAsia="Times New Roman"/>
          <w:b/>
          <w:snapToGrid w:val="0"/>
          <w:sz w:val="24"/>
          <w:szCs w:val="22"/>
          <w:lang w:eastAsia="de-DE" w:bidi="en-US"/>
        </w:rPr>
      </w:pPr>
      <w:r w:rsidRPr="004A1549">
        <w:br w:type="page"/>
      </w:r>
    </w:p>
    <w:p w14:paraId="27A0B000" w14:textId="047DA412" w:rsidR="000B59E5" w:rsidRPr="004A1549" w:rsidRDefault="000B59E5" w:rsidP="00F5611A">
      <w:pPr>
        <w:pStyle w:val="MDPI21heading1"/>
        <w:ind w:left="0"/>
      </w:pPr>
      <w:r w:rsidRPr="004A1549">
        <w:lastRenderedPageBreak/>
        <w:t>References</w:t>
      </w:r>
    </w:p>
    <w:p w14:paraId="0780B5DB" w14:textId="7DF7F8D9" w:rsidR="00E447EA" w:rsidRDefault="00E447EA" w:rsidP="00E447EA">
      <w:pPr>
        <w:pStyle w:val="Bibliography"/>
      </w:pPr>
      <w:r>
        <w:t xml:space="preserve">1. </w:t>
      </w:r>
      <w:r>
        <w:tab/>
        <w:t xml:space="preserve">Cardoso, P.; Barton, P.S.; Birkhofer, K.; Chichorro, F.; Deacon, C.; Fartmann, T.; Fukushima, C.S.; Gaigher, R.; Habel, J.C.; Hallmann, C.A.; et al. Scientists’ Warning to Humanity on Insect Extinctions. </w:t>
      </w:r>
      <w:r>
        <w:rPr>
          <w:i/>
          <w:iCs/>
        </w:rPr>
        <w:t>Biol. Conserv.</w:t>
      </w:r>
      <w:r>
        <w:t xml:space="preserve"> </w:t>
      </w:r>
      <w:r>
        <w:rPr>
          <w:b/>
          <w:bCs/>
        </w:rPr>
        <w:t>2020</w:t>
      </w:r>
      <w:r>
        <w:t xml:space="preserve">, </w:t>
      </w:r>
      <w:r>
        <w:rPr>
          <w:i/>
          <w:iCs/>
        </w:rPr>
        <w:t>242</w:t>
      </w:r>
      <w:r>
        <w:t>, 108426, doi:10.1016/j.biocon.2020.108426.</w:t>
      </w:r>
    </w:p>
    <w:p w14:paraId="6FCD3672" w14:textId="77777777" w:rsidR="00E447EA" w:rsidRDefault="00E447EA" w:rsidP="00E447EA">
      <w:pPr>
        <w:pStyle w:val="Bibliography"/>
      </w:pPr>
      <w:r>
        <w:t xml:space="preserve">2. </w:t>
      </w:r>
      <w:r>
        <w:tab/>
        <w:t xml:space="preserve">Li, X.; Wiens, J.J. Estimating Global Biodiversity: The Role of Cryptic Insect Species. </w:t>
      </w:r>
      <w:r>
        <w:rPr>
          <w:i/>
          <w:iCs/>
        </w:rPr>
        <w:t>Syst. Biol.</w:t>
      </w:r>
      <w:r>
        <w:t xml:space="preserve"> </w:t>
      </w:r>
      <w:r>
        <w:rPr>
          <w:b/>
          <w:bCs/>
        </w:rPr>
        <w:t>2023</w:t>
      </w:r>
      <w:r>
        <w:t xml:space="preserve">, </w:t>
      </w:r>
      <w:r>
        <w:rPr>
          <w:i/>
          <w:iCs/>
        </w:rPr>
        <w:t>72</w:t>
      </w:r>
      <w:r>
        <w:t>, 391–403, doi:10.1093/sysbio/syac069.</w:t>
      </w:r>
    </w:p>
    <w:p w14:paraId="2EAEB3D8" w14:textId="77777777" w:rsidR="00E447EA" w:rsidRDefault="00E447EA" w:rsidP="00E447EA">
      <w:pPr>
        <w:pStyle w:val="Bibliography"/>
      </w:pPr>
      <w:r>
        <w:t xml:space="preserve">3. </w:t>
      </w:r>
      <w:r>
        <w:tab/>
        <w:t xml:space="preserve">Peris, D.; Condamine, F.L. The Angiosperm Radiation Played a Dual Role in the Diversification of Insects and Insect Pollinators. </w:t>
      </w:r>
      <w:r>
        <w:rPr>
          <w:i/>
          <w:iCs/>
        </w:rPr>
        <w:t>Nat. Commun.</w:t>
      </w:r>
      <w:r>
        <w:t xml:space="preserve"> </w:t>
      </w:r>
      <w:r>
        <w:rPr>
          <w:b/>
          <w:bCs/>
        </w:rPr>
        <w:t>2024</w:t>
      </w:r>
      <w:r>
        <w:t xml:space="preserve">, </w:t>
      </w:r>
      <w:r>
        <w:rPr>
          <w:i/>
          <w:iCs/>
        </w:rPr>
        <w:t>15</w:t>
      </w:r>
      <w:r>
        <w:t>, 552, doi:10.1038/s41467-024-44784-4.</w:t>
      </w:r>
    </w:p>
    <w:p w14:paraId="7F3625D4" w14:textId="77777777" w:rsidR="00E447EA" w:rsidRDefault="00E447EA" w:rsidP="00E447EA">
      <w:pPr>
        <w:pStyle w:val="Bibliography"/>
      </w:pPr>
      <w:r>
        <w:t xml:space="preserve">4. </w:t>
      </w:r>
      <w:r>
        <w:tab/>
        <w:t xml:space="preserve">Rayalu, M.B.; Kirankumar, P.; Behara, M.; Baba, B.A.A. Insect-Plant Coevolution: A Dynamic Relationship Shaping Ecosystems. </w:t>
      </w:r>
      <w:r>
        <w:rPr>
          <w:b/>
          <w:bCs/>
        </w:rPr>
        <w:t>2024</w:t>
      </w:r>
      <w:r>
        <w:t>.</w:t>
      </w:r>
    </w:p>
    <w:p w14:paraId="5B563757" w14:textId="77777777" w:rsidR="00E447EA" w:rsidRDefault="00E447EA" w:rsidP="00E447EA">
      <w:pPr>
        <w:pStyle w:val="Bibliography"/>
      </w:pPr>
      <w:r>
        <w:t xml:space="preserve">5. </w:t>
      </w:r>
      <w:r>
        <w:tab/>
        <w:t xml:space="preserve">Schoonhoven, L.M.; Loon, J.J.A. van; Dicke, M. </w:t>
      </w:r>
      <w:r>
        <w:rPr>
          <w:i/>
          <w:iCs/>
        </w:rPr>
        <w:t>Insect Plant Biology</w:t>
      </w:r>
      <w:r>
        <w:t>; Oxford University Press, 2005; ISBN 978-0-19-852594-3.</w:t>
      </w:r>
    </w:p>
    <w:p w14:paraId="1595F23A" w14:textId="77777777" w:rsidR="00E447EA" w:rsidRDefault="00E447EA" w:rsidP="00E447EA">
      <w:pPr>
        <w:pStyle w:val="Bibliography"/>
      </w:pPr>
      <w:r>
        <w:t xml:space="preserve">6. </w:t>
      </w:r>
      <w:r>
        <w:tab/>
        <w:t xml:space="preserve">Kergoat, G.J.; Meseguer, A.S.; Jousselin, E. Evolution of Plant–Insect Interactions: Insights From Macroevolutionary Approaches in Plants and Herbivorous Insects. In </w:t>
      </w:r>
      <w:r>
        <w:rPr>
          <w:i/>
          <w:iCs/>
        </w:rPr>
        <w:t>Advances in Botanical Research</w:t>
      </w:r>
      <w:r>
        <w:t>; Academic Press, 2017; Vol. 81, pp. 25–53.</w:t>
      </w:r>
    </w:p>
    <w:p w14:paraId="347A6AF2" w14:textId="77777777" w:rsidR="00E447EA" w:rsidRDefault="00E447EA" w:rsidP="00E447EA">
      <w:pPr>
        <w:pStyle w:val="Bibliography"/>
      </w:pPr>
      <w:r>
        <w:t xml:space="preserve">7. </w:t>
      </w:r>
      <w:r>
        <w:tab/>
        <w:t xml:space="preserve">Renwick, J.A.A.; Radke, C.D. Sensory Cues in Host Selection for Oviposition by the Cabbage Butterfly, </w:t>
      </w:r>
      <w:r>
        <w:rPr>
          <w:i/>
          <w:iCs/>
        </w:rPr>
        <w:t>Pieris Rapae</w:t>
      </w:r>
      <w:r>
        <w:t xml:space="preserve">. </w:t>
      </w:r>
      <w:r>
        <w:rPr>
          <w:i/>
          <w:iCs/>
        </w:rPr>
        <w:t>J. Insect Physiol.</w:t>
      </w:r>
      <w:r>
        <w:t xml:space="preserve"> </w:t>
      </w:r>
      <w:r>
        <w:rPr>
          <w:b/>
          <w:bCs/>
        </w:rPr>
        <w:t>1988</w:t>
      </w:r>
      <w:r>
        <w:t xml:space="preserve">, </w:t>
      </w:r>
      <w:r>
        <w:rPr>
          <w:i/>
          <w:iCs/>
        </w:rPr>
        <w:t>34</w:t>
      </w:r>
      <w:r>
        <w:t>, 251–257, doi:10.1016/0022-1910(88)90055-8.</w:t>
      </w:r>
    </w:p>
    <w:p w14:paraId="57659184" w14:textId="77777777" w:rsidR="00E447EA" w:rsidRDefault="00E447EA" w:rsidP="00E447EA">
      <w:pPr>
        <w:pStyle w:val="Bibliography"/>
      </w:pPr>
      <w:r>
        <w:t xml:space="preserve">8. </w:t>
      </w:r>
      <w:r>
        <w:tab/>
        <w:t xml:space="preserve">Van Loon, J.J.A.; Wang, C.Z.; Nielsen, J.K.; Gols, R.; Qiu, Y.T. Flavonoids from Cabbage Are Feeding Stimulants for Diamondback Moth Larvae Additional to Glucosinolates: Chemoreception and Behaviour. </w:t>
      </w:r>
      <w:r>
        <w:rPr>
          <w:i/>
          <w:iCs/>
        </w:rPr>
        <w:t>Entomol. Exp. Appl.</w:t>
      </w:r>
      <w:r>
        <w:t xml:space="preserve"> </w:t>
      </w:r>
      <w:r>
        <w:rPr>
          <w:b/>
          <w:bCs/>
        </w:rPr>
        <w:t>2002</w:t>
      </w:r>
      <w:r>
        <w:t xml:space="preserve">, </w:t>
      </w:r>
      <w:r>
        <w:rPr>
          <w:i/>
          <w:iCs/>
        </w:rPr>
        <w:t>104</w:t>
      </w:r>
      <w:r>
        <w:t>, 27–34, doi:10.1046/j.1570-7458.2002.00987.x.</w:t>
      </w:r>
    </w:p>
    <w:p w14:paraId="6E8C595B" w14:textId="77777777" w:rsidR="00E447EA" w:rsidRDefault="00E447EA" w:rsidP="00E447EA">
      <w:pPr>
        <w:pStyle w:val="Bibliography"/>
      </w:pPr>
      <w:r>
        <w:t xml:space="preserve">9. </w:t>
      </w:r>
      <w:r>
        <w:tab/>
        <w:t xml:space="preserve">Dofuor, A.K.; Osei-Owusu, J.; Osabutey, A.F.; Lutuf, H.; Antwi-Agyakwa, A.K.; Andoh-Mensah, S.; Asante, K.; Aidoo, O.F. Plant-Insect Interactions under Agroecosystems: An Overview of Ecological Implications for Future Research. </w:t>
      </w:r>
      <w:r>
        <w:rPr>
          <w:i/>
          <w:iCs/>
        </w:rPr>
        <w:t>Cogent Food Agric.</w:t>
      </w:r>
      <w:r>
        <w:t xml:space="preserve"> </w:t>
      </w:r>
      <w:r>
        <w:rPr>
          <w:b/>
          <w:bCs/>
        </w:rPr>
        <w:t>2024</w:t>
      </w:r>
      <w:r>
        <w:t xml:space="preserve">, </w:t>
      </w:r>
      <w:r>
        <w:rPr>
          <w:i/>
          <w:iCs/>
        </w:rPr>
        <w:t>10</w:t>
      </w:r>
      <w:r>
        <w:t>, 2379606, doi:10.1080/23311932.2024.2379606.</w:t>
      </w:r>
    </w:p>
    <w:p w14:paraId="194CE130" w14:textId="77777777" w:rsidR="00E447EA" w:rsidRDefault="00E447EA" w:rsidP="00E447EA">
      <w:pPr>
        <w:pStyle w:val="Bibliography"/>
      </w:pPr>
      <w:r>
        <w:t xml:space="preserve">10. </w:t>
      </w:r>
      <w:r>
        <w:tab/>
        <w:t xml:space="preserve">Srivastava, D.; Shamim, Md.; Kumar, M.; Mishra, A.; Maurya, R.; Sharma, D.; Pandey, P.; Singh, K.N. Role of Circadian Rhythm in Plant System: An Update from Development to Stress Response. </w:t>
      </w:r>
      <w:r>
        <w:rPr>
          <w:i/>
          <w:iCs/>
        </w:rPr>
        <w:t>Environ. Exp. Bot.</w:t>
      </w:r>
      <w:r>
        <w:t xml:space="preserve"> </w:t>
      </w:r>
      <w:r>
        <w:rPr>
          <w:b/>
          <w:bCs/>
        </w:rPr>
        <w:t>2019</w:t>
      </w:r>
      <w:r>
        <w:t xml:space="preserve">, </w:t>
      </w:r>
      <w:r>
        <w:rPr>
          <w:i/>
          <w:iCs/>
        </w:rPr>
        <w:t>162</w:t>
      </w:r>
      <w:r>
        <w:t>, 256–271, doi:10.1016/j.envexpbot.2019.02.025.</w:t>
      </w:r>
    </w:p>
    <w:p w14:paraId="35679BEC" w14:textId="77777777" w:rsidR="00E447EA" w:rsidRDefault="00E447EA" w:rsidP="00E447EA">
      <w:pPr>
        <w:pStyle w:val="Bibliography"/>
      </w:pPr>
      <w:r>
        <w:t xml:space="preserve">11. </w:t>
      </w:r>
      <w:r>
        <w:tab/>
        <w:t xml:space="preserve">Tomioka, K.; Matsumoto, A. The Circadian System in Insects: Cellular, Molecular, and Functional Organization. In </w:t>
      </w:r>
      <w:r>
        <w:rPr>
          <w:i/>
          <w:iCs/>
        </w:rPr>
        <w:t>Advances in Insect Physiology</w:t>
      </w:r>
      <w:r>
        <w:t>; Academic Press, 2019; Vol. 56, pp. 73–115.</w:t>
      </w:r>
    </w:p>
    <w:p w14:paraId="62D56A06" w14:textId="77777777" w:rsidR="00E447EA" w:rsidRDefault="00E447EA" w:rsidP="00E447EA">
      <w:pPr>
        <w:pStyle w:val="Bibliography"/>
      </w:pPr>
      <w:r>
        <w:t xml:space="preserve">12. </w:t>
      </w:r>
      <w:r>
        <w:tab/>
        <w:t xml:space="preserve">Pittendrigh, C.S. Circadian Rhythms and the Circadian Organization of Living Systems. </w:t>
      </w:r>
      <w:r>
        <w:rPr>
          <w:b/>
          <w:bCs/>
        </w:rPr>
        <w:t>1960</w:t>
      </w:r>
      <w:r>
        <w:t>.</w:t>
      </w:r>
    </w:p>
    <w:p w14:paraId="30515859" w14:textId="77777777" w:rsidR="00E447EA" w:rsidRDefault="00E447EA" w:rsidP="00E447EA">
      <w:pPr>
        <w:pStyle w:val="Bibliography"/>
      </w:pPr>
      <w:r>
        <w:t xml:space="preserve">13. </w:t>
      </w:r>
      <w:r>
        <w:tab/>
        <w:t xml:space="preserve">Venkat, A.; Muneer, S. Role of Circadian Rhythms in Major Plant Metabolic and Signaling Pathways. </w:t>
      </w:r>
      <w:r>
        <w:rPr>
          <w:i/>
          <w:iCs/>
        </w:rPr>
        <w:t>Front. Plant Sci.</w:t>
      </w:r>
      <w:r>
        <w:t xml:space="preserve"> </w:t>
      </w:r>
      <w:r>
        <w:rPr>
          <w:b/>
          <w:bCs/>
        </w:rPr>
        <w:t>2022</w:t>
      </w:r>
      <w:r>
        <w:t xml:space="preserve">, </w:t>
      </w:r>
      <w:r>
        <w:rPr>
          <w:i/>
          <w:iCs/>
        </w:rPr>
        <w:t>13</w:t>
      </w:r>
      <w:r>
        <w:t>, 836244, doi:10.3389/fpls.2022.836244.</w:t>
      </w:r>
    </w:p>
    <w:p w14:paraId="3BB724F3" w14:textId="77777777" w:rsidR="00E447EA" w:rsidRDefault="00E447EA" w:rsidP="00E447EA">
      <w:pPr>
        <w:pStyle w:val="Bibliography"/>
      </w:pPr>
      <w:r>
        <w:t xml:space="preserve">14. </w:t>
      </w:r>
      <w:r>
        <w:tab/>
        <w:t xml:space="preserve">Zhang, S.; Wei, J.; Guo, X.; Liu, T.-X.; Kang, L. Functional Synchronization of Biological Rhythms in a Tritrophic System. </w:t>
      </w:r>
      <w:r>
        <w:rPr>
          <w:i/>
          <w:iCs/>
        </w:rPr>
        <w:t>PLOS ONE</w:t>
      </w:r>
      <w:r>
        <w:t xml:space="preserve"> </w:t>
      </w:r>
      <w:r>
        <w:rPr>
          <w:b/>
          <w:bCs/>
        </w:rPr>
        <w:t>2010</w:t>
      </w:r>
      <w:r>
        <w:t xml:space="preserve">, </w:t>
      </w:r>
      <w:r>
        <w:rPr>
          <w:i/>
          <w:iCs/>
        </w:rPr>
        <w:t>5</w:t>
      </w:r>
      <w:r>
        <w:t>, e11064, doi:10.1371/journal.pone.0011064.</w:t>
      </w:r>
    </w:p>
    <w:p w14:paraId="7C115737" w14:textId="77777777" w:rsidR="00E447EA" w:rsidRDefault="00E447EA" w:rsidP="00E447EA">
      <w:pPr>
        <w:pStyle w:val="Bibliography"/>
      </w:pPr>
      <w:r>
        <w:t xml:space="preserve">15. </w:t>
      </w:r>
      <w:r>
        <w:tab/>
        <w:t xml:space="preserve">Goodspeed, D.; Chehab, E.W.; Min-Venditti, A.; Braam, J.; Covington, M.F. Arabidopsis Synchronizes Jasmonate-Mediated Defense with Insect Circadian Behavior. </w:t>
      </w:r>
      <w:r>
        <w:rPr>
          <w:i/>
          <w:iCs/>
        </w:rPr>
        <w:t>Proc. Natl. Acad. Sci. U. S. A.</w:t>
      </w:r>
      <w:r>
        <w:t xml:space="preserve"> </w:t>
      </w:r>
      <w:r>
        <w:rPr>
          <w:b/>
          <w:bCs/>
        </w:rPr>
        <w:t>2012</w:t>
      </w:r>
      <w:r>
        <w:t xml:space="preserve">, </w:t>
      </w:r>
      <w:r>
        <w:rPr>
          <w:i/>
          <w:iCs/>
        </w:rPr>
        <w:t>109</w:t>
      </w:r>
      <w:r>
        <w:t>, 4674–4677, doi:10.1073/pnas.1116368109.</w:t>
      </w:r>
    </w:p>
    <w:p w14:paraId="404BCA1F" w14:textId="77777777" w:rsidR="00E447EA" w:rsidRDefault="00E447EA" w:rsidP="00E447EA">
      <w:pPr>
        <w:pStyle w:val="Bibliography"/>
      </w:pPr>
      <w:r>
        <w:t xml:space="preserve">16. </w:t>
      </w:r>
      <w:r>
        <w:tab/>
        <w:t xml:space="preserve">Numata, H.; Miyazaki, Y.; Ikeno, T. Common Features in Diverse Insect Clocks. </w:t>
      </w:r>
      <w:r>
        <w:rPr>
          <w:i/>
          <w:iCs/>
        </w:rPr>
        <w:t>Zool. Lett.</w:t>
      </w:r>
      <w:r>
        <w:t xml:space="preserve"> </w:t>
      </w:r>
      <w:r>
        <w:rPr>
          <w:b/>
          <w:bCs/>
        </w:rPr>
        <w:t>2015</w:t>
      </w:r>
      <w:r>
        <w:t xml:space="preserve">, </w:t>
      </w:r>
      <w:r>
        <w:rPr>
          <w:i/>
          <w:iCs/>
        </w:rPr>
        <w:t>1</w:t>
      </w:r>
      <w:r>
        <w:t>, 10, doi:10.1186/s40851-014-0003-y.</w:t>
      </w:r>
    </w:p>
    <w:p w14:paraId="3695EBE4" w14:textId="77777777" w:rsidR="00E447EA" w:rsidRDefault="00E447EA" w:rsidP="00E447EA">
      <w:pPr>
        <w:pStyle w:val="Bibliography"/>
      </w:pPr>
      <w:r>
        <w:t xml:space="preserve">17. </w:t>
      </w:r>
      <w:r>
        <w:tab/>
        <w:t xml:space="preserve">Bradshaw, C.J.A.; Leroy, B.; Bellard, C.; Roiz, D.; Albert, C.; Fournier, A.; Barbet-Massin, M.; Salles, J.-M.; Simard, F.; Courchamp, F. Massive yet Grossly Underestimated Global Costs of Invasive Insects. </w:t>
      </w:r>
      <w:r>
        <w:rPr>
          <w:i/>
          <w:iCs/>
        </w:rPr>
        <w:t>Nat. Commun.</w:t>
      </w:r>
      <w:r>
        <w:t xml:space="preserve"> </w:t>
      </w:r>
      <w:r>
        <w:rPr>
          <w:b/>
          <w:bCs/>
        </w:rPr>
        <w:t>2016</w:t>
      </w:r>
      <w:r>
        <w:t xml:space="preserve">, </w:t>
      </w:r>
      <w:r>
        <w:rPr>
          <w:i/>
          <w:iCs/>
        </w:rPr>
        <w:t>7</w:t>
      </w:r>
      <w:r>
        <w:t>, 12986, doi:10.1038/ncomms12986.</w:t>
      </w:r>
    </w:p>
    <w:p w14:paraId="3087617F" w14:textId="77777777" w:rsidR="00E447EA" w:rsidRDefault="00E447EA" w:rsidP="00E447EA">
      <w:pPr>
        <w:pStyle w:val="Bibliography"/>
      </w:pPr>
      <w:r>
        <w:t xml:space="preserve">18. </w:t>
      </w:r>
      <w:r>
        <w:tab/>
        <w:t xml:space="preserve">Junaid, M.; Gokce, A. GLOBAL AGRICULTURAL LOSSES AND THEIR CAUSES. </w:t>
      </w:r>
      <w:r>
        <w:rPr>
          <w:i/>
          <w:iCs/>
        </w:rPr>
        <w:t>Bull. Biol. Allied Sci. Res.</w:t>
      </w:r>
      <w:r>
        <w:t xml:space="preserve"> </w:t>
      </w:r>
      <w:r>
        <w:rPr>
          <w:b/>
          <w:bCs/>
        </w:rPr>
        <w:t>2024</w:t>
      </w:r>
      <w:r>
        <w:t xml:space="preserve">, </w:t>
      </w:r>
      <w:r>
        <w:rPr>
          <w:i/>
          <w:iCs/>
        </w:rPr>
        <w:t>2024</w:t>
      </w:r>
      <w:r>
        <w:t>, 66–66, doi:10.54112/bbasr.v2024i1.66.</w:t>
      </w:r>
    </w:p>
    <w:p w14:paraId="54B40C8B" w14:textId="77777777" w:rsidR="00E447EA" w:rsidRDefault="00E447EA" w:rsidP="00E447EA">
      <w:pPr>
        <w:pStyle w:val="Bibliography"/>
      </w:pPr>
      <w:r>
        <w:lastRenderedPageBreak/>
        <w:t xml:space="preserve">19. </w:t>
      </w:r>
      <w:r>
        <w:tab/>
        <w:t xml:space="preserve">Sabzevari, S.; Hofman, J. A Worldwide Review of Currently Used Pesticides’ Monitoring in Agricultural Soils. </w:t>
      </w:r>
      <w:r>
        <w:rPr>
          <w:i/>
          <w:iCs/>
        </w:rPr>
        <w:t>Sci. Total Environ.</w:t>
      </w:r>
      <w:r>
        <w:t xml:space="preserve"> </w:t>
      </w:r>
      <w:r>
        <w:rPr>
          <w:b/>
          <w:bCs/>
        </w:rPr>
        <w:t>2022</w:t>
      </w:r>
      <w:r>
        <w:t xml:space="preserve">, </w:t>
      </w:r>
      <w:r>
        <w:rPr>
          <w:i/>
          <w:iCs/>
        </w:rPr>
        <w:t>812</w:t>
      </w:r>
      <w:r>
        <w:t>, 152344, doi:10.1016/j.scitotenv.2021.152344.</w:t>
      </w:r>
    </w:p>
    <w:p w14:paraId="1A520E4F" w14:textId="77777777" w:rsidR="00E447EA" w:rsidRDefault="00E447EA" w:rsidP="00E447EA">
      <w:pPr>
        <w:pStyle w:val="Bibliography"/>
      </w:pPr>
      <w:r>
        <w:t xml:space="preserve">20. </w:t>
      </w:r>
      <w:r>
        <w:tab/>
        <w:t xml:space="preserve">Powney, G.D.; Carvell, C.; Edwards, M.; Morris, R.K.A.; Roy, H.E.; Woodcock, B.A.; Isaac, N.J.B. Widespread Losses of Pollinating Insects in Britain. </w:t>
      </w:r>
      <w:r>
        <w:rPr>
          <w:i/>
          <w:iCs/>
        </w:rPr>
        <w:t>Nat. Commun.</w:t>
      </w:r>
      <w:r>
        <w:t xml:space="preserve"> </w:t>
      </w:r>
      <w:r>
        <w:rPr>
          <w:b/>
          <w:bCs/>
        </w:rPr>
        <w:t>2019</w:t>
      </w:r>
      <w:r>
        <w:t xml:space="preserve">, </w:t>
      </w:r>
      <w:r>
        <w:rPr>
          <w:i/>
          <w:iCs/>
        </w:rPr>
        <w:t>10</w:t>
      </w:r>
      <w:r>
        <w:t>, 1018, doi:10.1038/s41467-019-08974-9.</w:t>
      </w:r>
    </w:p>
    <w:p w14:paraId="58FBB00F" w14:textId="77777777" w:rsidR="00E447EA" w:rsidRDefault="00E447EA" w:rsidP="00E447EA">
      <w:pPr>
        <w:pStyle w:val="Bibliography"/>
      </w:pPr>
      <w:r>
        <w:t xml:space="preserve">21. </w:t>
      </w:r>
      <w:r>
        <w:tab/>
        <w:t xml:space="preserve">Shekhar, C.; Khosya, R.; Thakur, K.; Mahajan, D.; Kumar, R.; Kumar, S.; Sharma, A.K. A Systematic Review of Pesticide Exposure, Associated Risks, and Long-Term Human Health Impacts. </w:t>
      </w:r>
      <w:r>
        <w:rPr>
          <w:i/>
          <w:iCs/>
        </w:rPr>
        <w:t>Toxicol. Rep.</w:t>
      </w:r>
      <w:r>
        <w:t xml:space="preserve"> </w:t>
      </w:r>
      <w:r>
        <w:rPr>
          <w:b/>
          <w:bCs/>
        </w:rPr>
        <w:t>2024</w:t>
      </w:r>
      <w:r>
        <w:t xml:space="preserve">, </w:t>
      </w:r>
      <w:r>
        <w:rPr>
          <w:i/>
          <w:iCs/>
        </w:rPr>
        <w:t>13</w:t>
      </w:r>
      <w:r>
        <w:t>, 101840, doi:10.1016/j.toxrep.2024.101840.</w:t>
      </w:r>
    </w:p>
    <w:p w14:paraId="4A9E149A" w14:textId="77777777" w:rsidR="00E447EA" w:rsidRDefault="00E447EA" w:rsidP="00E447EA">
      <w:pPr>
        <w:pStyle w:val="Bibliography"/>
      </w:pPr>
      <w:r>
        <w:t xml:space="preserve">22. </w:t>
      </w:r>
      <w:r>
        <w:tab/>
        <w:t xml:space="preserve">Basu, P.; Ngo, H.T.; Aizen, M.A.; Garibaldi, L.A.; Gemmill-Herren, B.; Imperatriz-Fonseca, V.; Klein, A.M.; Potts, S.G.; Seymour, C.L.; Vanbergen, A.J. Pesticide Impacts on Insect Pollinators: Current Knowledge and Future Research Challenges. </w:t>
      </w:r>
      <w:r>
        <w:rPr>
          <w:i/>
          <w:iCs/>
        </w:rPr>
        <w:t>Sci. Total Environ.</w:t>
      </w:r>
      <w:r>
        <w:t xml:space="preserve"> </w:t>
      </w:r>
      <w:r>
        <w:rPr>
          <w:b/>
          <w:bCs/>
        </w:rPr>
        <w:t>2024</w:t>
      </w:r>
      <w:r>
        <w:t xml:space="preserve">, </w:t>
      </w:r>
      <w:r>
        <w:rPr>
          <w:i/>
          <w:iCs/>
        </w:rPr>
        <w:t>954</w:t>
      </w:r>
      <w:r>
        <w:t>, 176656, doi:10.1016/j.scitotenv.2024.176656.</w:t>
      </w:r>
    </w:p>
    <w:p w14:paraId="2D893A07" w14:textId="77777777" w:rsidR="00E447EA" w:rsidRDefault="00E447EA" w:rsidP="00E447EA">
      <w:pPr>
        <w:pStyle w:val="Bibliography"/>
      </w:pPr>
      <w:r>
        <w:t xml:space="preserve">23. </w:t>
      </w:r>
      <w:r>
        <w:tab/>
        <w:t xml:space="preserve">Wijnen, H.; Young, M.W. Interplay of Circadian Clocks and Metabolic Rhythms. </w:t>
      </w:r>
      <w:r>
        <w:rPr>
          <w:i/>
          <w:iCs/>
        </w:rPr>
        <w:t>Annu. Rev. Genet.</w:t>
      </w:r>
      <w:r>
        <w:t xml:space="preserve"> </w:t>
      </w:r>
      <w:r>
        <w:rPr>
          <w:b/>
          <w:bCs/>
        </w:rPr>
        <w:t>2006</w:t>
      </w:r>
      <w:r>
        <w:t xml:space="preserve">, </w:t>
      </w:r>
      <w:r>
        <w:rPr>
          <w:i/>
          <w:iCs/>
        </w:rPr>
        <w:t>40</w:t>
      </w:r>
      <w:r>
        <w:t>, 409–448, doi:10.1146/annurev.genet.40.110405.090603.</w:t>
      </w:r>
    </w:p>
    <w:p w14:paraId="0483EF78" w14:textId="77777777" w:rsidR="00E447EA" w:rsidRDefault="00E447EA" w:rsidP="00E447EA">
      <w:pPr>
        <w:pStyle w:val="Bibliography"/>
      </w:pPr>
      <w:r>
        <w:t xml:space="preserve">24. </w:t>
      </w:r>
      <w:r>
        <w:tab/>
        <w:t xml:space="preserve">Eelderink-Chen, Z.; Bosman, J.; Sartor, F.; Dodd, A.N.; Kovács, Á.T.; Merrow, M. A Circadian Clock in a Nonphotosynthetic Prokaryote. </w:t>
      </w:r>
      <w:r>
        <w:rPr>
          <w:i/>
          <w:iCs/>
        </w:rPr>
        <w:t>Sci. Adv.</w:t>
      </w:r>
      <w:r>
        <w:t xml:space="preserve"> </w:t>
      </w:r>
      <w:r>
        <w:rPr>
          <w:b/>
          <w:bCs/>
        </w:rPr>
        <w:t>2021</w:t>
      </w:r>
      <w:r>
        <w:t xml:space="preserve">, </w:t>
      </w:r>
      <w:r>
        <w:rPr>
          <w:i/>
          <w:iCs/>
        </w:rPr>
        <w:t>7</w:t>
      </w:r>
      <w:r>
        <w:t>, eabe2086, doi:10.1126/sciadv.abe2086.</w:t>
      </w:r>
    </w:p>
    <w:p w14:paraId="548688AA" w14:textId="77777777" w:rsidR="00E447EA" w:rsidRDefault="00E447EA" w:rsidP="00E447EA">
      <w:pPr>
        <w:pStyle w:val="Bibliography"/>
      </w:pPr>
      <w:r>
        <w:t xml:space="preserve">25. </w:t>
      </w:r>
      <w:r>
        <w:tab/>
        <w:t xml:space="preserve">Sartor, F.; Xu, X.; Popp, T.; Dodd, A.N.; Kovács, Á.T.; Merrow, M. The Circadian Clock of the Bacterium B. Subtilis Evokes Properties of Complex, Multicellular Circadian Systems. </w:t>
      </w:r>
      <w:r>
        <w:rPr>
          <w:i/>
          <w:iCs/>
        </w:rPr>
        <w:t>Sci. Adv.</w:t>
      </w:r>
      <w:r>
        <w:t xml:space="preserve"> </w:t>
      </w:r>
      <w:r>
        <w:rPr>
          <w:b/>
          <w:bCs/>
        </w:rPr>
        <w:t>2023</w:t>
      </w:r>
      <w:r>
        <w:t xml:space="preserve">, </w:t>
      </w:r>
      <w:r>
        <w:rPr>
          <w:i/>
          <w:iCs/>
        </w:rPr>
        <w:t>9</w:t>
      </w:r>
      <w:r>
        <w:t>, eadh1308, doi:10.1126/sciadv.adh1308.</w:t>
      </w:r>
    </w:p>
    <w:p w14:paraId="4835B2D4" w14:textId="77777777" w:rsidR="00E447EA" w:rsidRDefault="00E447EA" w:rsidP="00E447EA">
      <w:pPr>
        <w:pStyle w:val="Bibliography"/>
      </w:pPr>
      <w:r>
        <w:t xml:space="preserve">26. </w:t>
      </w:r>
      <w:r>
        <w:tab/>
        <w:t xml:space="preserve">Brenna, A.; Albrecht, U. Phosphorylation and Circadian Molecular Timing. </w:t>
      </w:r>
      <w:r>
        <w:rPr>
          <w:i/>
          <w:iCs/>
        </w:rPr>
        <w:t>Front. Physiol.</w:t>
      </w:r>
      <w:r>
        <w:t xml:space="preserve"> </w:t>
      </w:r>
      <w:r>
        <w:rPr>
          <w:b/>
          <w:bCs/>
        </w:rPr>
        <w:t>2020</w:t>
      </w:r>
      <w:r>
        <w:t xml:space="preserve">, </w:t>
      </w:r>
      <w:r>
        <w:rPr>
          <w:i/>
          <w:iCs/>
        </w:rPr>
        <w:t>11</w:t>
      </w:r>
      <w:r>
        <w:t>, 612510, doi:10.3389/fphys.2020.612510.</w:t>
      </w:r>
    </w:p>
    <w:p w14:paraId="4F1A5D62" w14:textId="77777777" w:rsidR="00E447EA" w:rsidRDefault="00E447EA" w:rsidP="00E447EA">
      <w:pPr>
        <w:pStyle w:val="Bibliography"/>
      </w:pPr>
      <w:r>
        <w:t xml:space="preserve">27. </w:t>
      </w:r>
      <w:r>
        <w:tab/>
        <w:t xml:space="preserve">Siwicki, K.K.; Eastman, C.; Petersen, G.; Rosbash, M.; Hall, J.C. Antibodies to the Period Gene Product of Drosophila Reveal Diverse Tissue Distribution and Rhythmic Changes in the Visual System. </w:t>
      </w:r>
      <w:r>
        <w:rPr>
          <w:i/>
          <w:iCs/>
        </w:rPr>
        <w:t>Neuron</w:t>
      </w:r>
      <w:r>
        <w:t xml:space="preserve"> </w:t>
      </w:r>
      <w:r>
        <w:rPr>
          <w:b/>
          <w:bCs/>
        </w:rPr>
        <w:t>1988</w:t>
      </w:r>
      <w:r>
        <w:t xml:space="preserve">, </w:t>
      </w:r>
      <w:r>
        <w:rPr>
          <w:i/>
          <w:iCs/>
        </w:rPr>
        <w:t>1</w:t>
      </w:r>
      <w:r>
        <w:t>, 141–150, doi:10.1016/0896-6273(88)90198-5.</w:t>
      </w:r>
    </w:p>
    <w:p w14:paraId="417D67CC" w14:textId="77777777" w:rsidR="00E447EA" w:rsidRDefault="00E447EA" w:rsidP="00E447EA">
      <w:pPr>
        <w:pStyle w:val="Bibliography"/>
      </w:pPr>
      <w:r>
        <w:t xml:space="preserve">28. </w:t>
      </w:r>
      <w:r>
        <w:tab/>
        <w:t xml:space="preserve">Nässel, D.R.; Shiga, S.; Mohrherr, C.J.; Rao, K.R. Pigment-dispersing hormone-like peptide in the nervous system of the flies Phormia and Drosophila: Immunocytochemistry and partial characterization. </w:t>
      </w:r>
      <w:r>
        <w:rPr>
          <w:i/>
          <w:iCs/>
        </w:rPr>
        <w:t>J. Comp. Neurol.</w:t>
      </w:r>
      <w:r>
        <w:t xml:space="preserve"> </w:t>
      </w:r>
      <w:r>
        <w:rPr>
          <w:b/>
          <w:bCs/>
        </w:rPr>
        <w:t>1993</w:t>
      </w:r>
      <w:r>
        <w:t xml:space="preserve">, </w:t>
      </w:r>
      <w:r>
        <w:rPr>
          <w:i/>
          <w:iCs/>
        </w:rPr>
        <w:t>331</w:t>
      </w:r>
      <w:r>
        <w:t>, 183–198, doi:10.1002/cne.903310204.</w:t>
      </w:r>
    </w:p>
    <w:p w14:paraId="0303C5DE" w14:textId="77777777" w:rsidR="00E447EA" w:rsidRDefault="00E447EA" w:rsidP="00E447EA">
      <w:pPr>
        <w:pStyle w:val="Bibliography"/>
      </w:pPr>
      <w:r>
        <w:t xml:space="preserve">29. </w:t>
      </w:r>
      <w:r>
        <w:tab/>
        <w:t xml:space="preserve">Helfrich-förster, C.; Stengl, M.; Homberg, U. Organization of the Circadian System in Insects. </w:t>
      </w:r>
      <w:r>
        <w:rPr>
          <w:i/>
          <w:iCs/>
        </w:rPr>
        <w:t>Chronobiol. Int.</w:t>
      </w:r>
      <w:r>
        <w:t xml:space="preserve"> </w:t>
      </w:r>
      <w:r>
        <w:rPr>
          <w:b/>
          <w:bCs/>
        </w:rPr>
        <w:t>1998</w:t>
      </w:r>
      <w:r>
        <w:t xml:space="preserve">, </w:t>
      </w:r>
      <w:r>
        <w:rPr>
          <w:i/>
          <w:iCs/>
        </w:rPr>
        <w:t>15</w:t>
      </w:r>
      <w:r>
        <w:t>, 567–594, doi:10.3109/07420529808993195.</w:t>
      </w:r>
    </w:p>
    <w:p w14:paraId="42CA9770" w14:textId="77777777" w:rsidR="00E447EA" w:rsidRDefault="00E447EA" w:rsidP="00E447EA">
      <w:pPr>
        <w:pStyle w:val="Bibliography"/>
      </w:pPr>
      <w:r>
        <w:t xml:space="preserve">30. </w:t>
      </w:r>
      <w:r>
        <w:tab/>
        <w:t xml:space="preserve">Wise, S.; Davis, N.T.; Tyndale, E.; Noveral, J.; Folwell, M.G.; Bedian, V.; Emery, I.F.; Siwicki, K.K. Neuroanatomical Studies of Period Gene Expression in the Hawkmoth, Manduca Sexta. </w:t>
      </w:r>
      <w:r>
        <w:rPr>
          <w:i/>
          <w:iCs/>
        </w:rPr>
        <w:t>J. Comp. Neurol.</w:t>
      </w:r>
      <w:r>
        <w:t xml:space="preserve"> </w:t>
      </w:r>
      <w:r>
        <w:rPr>
          <w:b/>
          <w:bCs/>
        </w:rPr>
        <w:t>2002</w:t>
      </w:r>
      <w:r>
        <w:t xml:space="preserve">, </w:t>
      </w:r>
      <w:r>
        <w:rPr>
          <w:i/>
          <w:iCs/>
        </w:rPr>
        <w:t>447</w:t>
      </w:r>
      <w:r>
        <w:t>, 366–380, doi:10.1002/cne.10242.</w:t>
      </w:r>
    </w:p>
    <w:p w14:paraId="71206998" w14:textId="77777777" w:rsidR="00E447EA" w:rsidRDefault="00E447EA" w:rsidP="00E447EA">
      <w:pPr>
        <w:pStyle w:val="Bibliography"/>
      </w:pPr>
      <w:r>
        <w:t xml:space="preserve">31. </w:t>
      </w:r>
      <w:r>
        <w:tab/>
        <w:t xml:space="preserve">Závodská, R.; Šauman, I.; Sehnal, F. Distribution of PER Protein, Pigment-Dispersing Hormone, Prothoracicotropic Hormone, and Eclosion Hormone in the Cephalic Nervous System of Insects. </w:t>
      </w:r>
      <w:r>
        <w:rPr>
          <w:i/>
          <w:iCs/>
        </w:rPr>
        <w:t>J. Biol. Rhythms</w:t>
      </w:r>
      <w:r>
        <w:t xml:space="preserve"> </w:t>
      </w:r>
      <w:r>
        <w:rPr>
          <w:b/>
          <w:bCs/>
        </w:rPr>
        <w:t>2003</w:t>
      </w:r>
      <w:r>
        <w:t xml:space="preserve">, </w:t>
      </w:r>
      <w:r>
        <w:rPr>
          <w:i/>
          <w:iCs/>
        </w:rPr>
        <w:t>18</w:t>
      </w:r>
      <w:r>
        <w:t>, 106–122, doi:10.1177/0748730403251711.</w:t>
      </w:r>
    </w:p>
    <w:p w14:paraId="037FEF1F" w14:textId="77777777" w:rsidR="00E447EA" w:rsidRDefault="00E447EA" w:rsidP="00E447EA">
      <w:pPr>
        <w:pStyle w:val="Bibliography"/>
      </w:pPr>
      <w:r>
        <w:t xml:space="preserve">32. </w:t>
      </w:r>
      <w:r>
        <w:tab/>
        <w:t xml:space="preserve">Vafopoulou, X.; Terry, K.L.; Steel, C.G.H. The Circadian Timing System in the Brain of the Fifth Larval Instar of Rhodnius Prolixus (Hemiptera). </w:t>
      </w:r>
      <w:r>
        <w:rPr>
          <w:i/>
          <w:iCs/>
        </w:rPr>
        <w:t>J. Comp. Neurol.</w:t>
      </w:r>
      <w:r>
        <w:t xml:space="preserve"> </w:t>
      </w:r>
      <w:r>
        <w:rPr>
          <w:b/>
          <w:bCs/>
        </w:rPr>
        <w:t>2010</w:t>
      </w:r>
      <w:r>
        <w:t xml:space="preserve">, </w:t>
      </w:r>
      <w:r>
        <w:rPr>
          <w:i/>
          <w:iCs/>
        </w:rPr>
        <w:t>518</w:t>
      </w:r>
      <w:r>
        <w:t>, 1264–1282, doi:10.1002/cne.22274.</w:t>
      </w:r>
    </w:p>
    <w:p w14:paraId="5E053853" w14:textId="77777777" w:rsidR="00E447EA" w:rsidRDefault="00E447EA" w:rsidP="00E447EA">
      <w:pPr>
        <w:pStyle w:val="Bibliography"/>
      </w:pPr>
      <w:r>
        <w:t xml:space="preserve">33. </w:t>
      </w:r>
      <w:r>
        <w:tab/>
        <w:t xml:space="preserve">Ikeno, T.; Numata, H.; Goto, S.G.; Shiga, S. Involvement of the Brain Region Containing Pigment-Dispersing Factor-Immunoreactive Neurons in the Photoperiodic Response of the Bean Bug, Riptortus Pedestris. </w:t>
      </w:r>
      <w:r>
        <w:rPr>
          <w:i/>
          <w:iCs/>
        </w:rPr>
        <w:t>J. Exp. Biol.</w:t>
      </w:r>
      <w:r>
        <w:t xml:space="preserve"> </w:t>
      </w:r>
      <w:r>
        <w:rPr>
          <w:b/>
          <w:bCs/>
        </w:rPr>
        <w:t>2014</w:t>
      </w:r>
      <w:r>
        <w:t xml:space="preserve">, </w:t>
      </w:r>
      <w:r>
        <w:rPr>
          <w:i/>
          <w:iCs/>
        </w:rPr>
        <w:t>217</w:t>
      </w:r>
      <w:r>
        <w:t>, 453–462, doi:10.1242/jeb.091801.</w:t>
      </w:r>
    </w:p>
    <w:p w14:paraId="094EAD9C" w14:textId="77777777" w:rsidR="00E447EA" w:rsidRDefault="00E447EA" w:rsidP="00E447EA">
      <w:pPr>
        <w:pStyle w:val="Bibliography"/>
      </w:pPr>
      <w:r>
        <w:t xml:space="preserve">34. </w:t>
      </w:r>
      <w:r>
        <w:tab/>
        <w:t xml:space="preserve">Kobelková, A.; Závodská, R.; Sauman, I.; Bazalová, O.; Dolezel, D. Expression of Clock Genes Period and Timeless in the Central Nervous System of the Mediterranean Flour Moth, Ephestia Kuehniella. </w:t>
      </w:r>
      <w:r>
        <w:rPr>
          <w:i/>
          <w:iCs/>
        </w:rPr>
        <w:t>J. Biol. Rhythms</w:t>
      </w:r>
      <w:r>
        <w:t xml:space="preserve"> </w:t>
      </w:r>
      <w:r>
        <w:rPr>
          <w:b/>
          <w:bCs/>
        </w:rPr>
        <w:t>2015</w:t>
      </w:r>
      <w:r>
        <w:t xml:space="preserve">, </w:t>
      </w:r>
      <w:r>
        <w:rPr>
          <w:i/>
          <w:iCs/>
        </w:rPr>
        <w:t>30</w:t>
      </w:r>
      <w:r>
        <w:t>, 104–116, doi:10.1177/0748730414568430.</w:t>
      </w:r>
    </w:p>
    <w:p w14:paraId="2A66EAE7" w14:textId="77777777" w:rsidR="00E447EA" w:rsidRDefault="00E447EA" w:rsidP="00E447EA">
      <w:pPr>
        <w:pStyle w:val="Bibliography"/>
      </w:pPr>
      <w:r>
        <w:t xml:space="preserve">35. </w:t>
      </w:r>
      <w:r>
        <w:tab/>
        <w:t xml:space="preserve">Fuchikawa, T.; Beer, K.; Linke-Winnebeck, C.; Ben-David, R.; Kotowoy, A.; Tsang, V.W.K.; Warman, G.R.; Winnebeck, E.C.; Helfrich-Förster, C.; Bloch, G. Neuronal Circadian Clock Protein Oscillations Are Similar in Behaviourally Rhythmic Forager Honeybees and in Arrhythmic Nurses. </w:t>
      </w:r>
      <w:r>
        <w:rPr>
          <w:i/>
          <w:iCs/>
        </w:rPr>
        <w:t>Open Biol.</w:t>
      </w:r>
      <w:r>
        <w:t xml:space="preserve"> </w:t>
      </w:r>
      <w:r>
        <w:rPr>
          <w:b/>
          <w:bCs/>
        </w:rPr>
        <w:t>2017</w:t>
      </w:r>
      <w:r>
        <w:t xml:space="preserve">, </w:t>
      </w:r>
      <w:r>
        <w:rPr>
          <w:i/>
          <w:iCs/>
        </w:rPr>
        <w:t>7</w:t>
      </w:r>
      <w:r>
        <w:t>, 170047, doi:10.1098/rsob.170047.</w:t>
      </w:r>
    </w:p>
    <w:p w14:paraId="494E605B" w14:textId="77777777" w:rsidR="00E447EA" w:rsidRDefault="00E447EA" w:rsidP="00E447EA">
      <w:pPr>
        <w:pStyle w:val="Bibliography"/>
      </w:pPr>
      <w:r>
        <w:lastRenderedPageBreak/>
        <w:t xml:space="preserve">36. </w:t>
      </w:r>
      <w:r>
        <w:tab/>
        <w:t xml:space="preserve">Reinhard, N.; Fukuda, A.; Manoli, G.; Derksen, E.; Saito, A.; Möller, G.; Sekiguchi, M.; Rieger, D.; Helfrich-Förster, C.; Yoshii, T.; et al. Synaptic Connectome of the Drosophila Circadian Clock. </w:t>
      </w:r>
      <w:r>
        <w:rPr>
          <w:i/>
          <w:iCs/>
        </w:rPr>
        <w:t>Nat. Commun.</w:t>
      </w:r>
      <w:r>
        <w:t xml:space="preserve"> </w:t>
      </w:r>
      <w:r>
        <w:rPr>
          <w:b/>
          <w:bCs/>
        </w:rPr>
        <w:t>2024</w:t>
      </w:r>
      <w:r>
        <w:t xml:space="preserve">, </w:t>
      </w:r>
      <w:r>
        <w:rPr>
          <w:i/>
          <w:iCs/>
        </w:rPr>
        <w:t>15</w:t>
      </w:r>
      <w:r>
        <w:t>, 10392, doi:10.1038/s41467-024-54694-0.</w:t>
      </w:r>
    </w:p>
    <w:p w14:paraId="5ED364FD" w14:textId="77777777" w:rsidR="00E447EA" w:rsidRDefault="00E447EA" w:rsidP="00E447EA">
      <w:pPr>
        <w:pStyle w:val="Bibliography"/>
      </w:pPr>
      <w:r>
        <w:t xml:space="preserve">37. </w:t>
      </w:r>
      <w:r>
        <w:tab/>
        <w:t xml:space="preserve">Reischig, T.; Stengl, M. Ultrastructure of Pigment-Dispersing Hormone-Immunoreactive Neurons in a Three-Dimensional Model of the Accessory Medulla of the Cockroach Leucophaea Maderae. </w:t>
      </w:r>
      <w:r>
        <w:rPr>
          <w:i/>
          <w:iCs/>
        </w:rPr>
        <w:t>Cell Tissue Res.</w:t>
      </w:r>
      <w:r>
        <w:t xml:space="preserve"> </w:t>
      </w:r>
      <w:r>
        <w:rPr>
          <w:b/>
          <w:bCs/>
        </w:rPr>
        <w:t>2003</w:t>
      </w:r>
      <w:r>
        <w:t xml:space="preserve">, </w:t>
      </w:r>
      <w:r>
        <w:rPr>
          <w:i/>
          <w:iCs/>
        </w:rPr>
        <w:t>314</w:t>
      </w:r>
      <w:r>
        <w:t>, 421–435, doi:10.1007/s00441-003-0772-7.</w:t>
      </w:r>
    </w:p>
    <w:p w14:paraId="6ED62742" w14:textId="77777777" w:rsidR="00E447EA" w:rsidRDefault="00E447EA" w:rsidP="00E447EA">
      <w:pPr>
        <w:pStyle w:val="Bibliography"/>
      </w:pPr>
      <w:r>
        <w:t xml:space="preserve">38. </w:t>
      </w:r>
      <w:r>
        <w:tab/>
        <w:t xml:space="preserve">Renn, S.C.P.; Park, J.H.; Rosbash, M.; Hall, J.C.; Taghert, P.H. A Pdf Neuropeptide Gene Mutation and Ablation of PDF Neurons Each Cause Severe Abnormalities of Behavioral Circadian Rhythms in Drosophila. </w:t>
      </w:r>
      <w:r>
        <w:rPr>
          <w:i/>
          <w:iCs/>
        </w:rPr>
        <w:t>Cell</w:t>
      </w:r>
      <w:r>
        <w:t xml:space="preserve"> </w:t>
      </w:r>
      <w:r>
        <w:rPr>
          <w:b/>
          <w:bCs/>
        </w:rPr>
        <w:t>1999</w:t>
      </w:r>
      <w:r>
        <w:t xml:space="preserve">, </w:t>
      </w:r>
      <w:r>
        <w:rPr>
          <w:i/>
          <w:iCs/>
        </w:rPr>
        <w:t>99</w:t>
      </w:r>
      <w:r>
        <w:t>, 791–802, doi:10.1016/S0092-8674(00)81676-1.</w:t>
      </w:r>
    </w:p>
    <w:p w14:paraId="28ACF7A7" w14:textId="77777777" w:rsidR="00E447EA" w:rsidRDefault="00E447EA" w:rsidP="00E447EA">
      <w:pPr>
        <w:pStyle w:val="Bibliography"/>
      </w:pPr>
      <w:r>
        <w:t xml:space="preserve">39. </w:t>
      </w:r>
      <w:r>
        <w:tab/>
        <w:t xml:space="preserve">Picot, M.; Cusumano, P.; Klarsfeld, A.; Ueda, R.; Rouyer, F. Light Activates Output from Evening Neurons and Inhibits Output from Morning Neurons in the Drosophila Circadian Clock. </w:t>
      </w:r>
      <w:r>
        <w:rPr>
          <w:i/>
          <w:iCs/>
        </w:rPr>
        <w:t>PLOS Biol.</w:t>
      </w:r>
      <w:r>
        <w:t xml:space="preserve"> </w:t>
      </w:r>
      <w:r>
        <w:rPr>
          <w:b/>
          <w:bCs/>
        </w:rPr>
        <w:t>2007</w:t>
      </w:r>
      <w:r>
        <w:t xml:space="preserve">, </w:t>
      </w:r>
      <w:r>
        <w:rPr>
          <w:i/>
          <w:iCs/>
        </w:rPr>
        <w:t>5</w:t>
      </w:r>
      <w:r>
        <w:t>, e315, doi:10.1371/journal.pbio.0050315.</w:t>
      </w:r>
    </w:p>
    <w:p w14:paraId="0EA59212" w14:textId="77777777" w:rsidR="00E447EA" w:rsidRDefault="00E447EA" w:rsidP="00E447EA">
      <w:pPr>
        <w:pStyle w:val="Bibliography"/>
      </w:pPr>
      <w:r>
        <w:t xml:space="preserve">40. </w:t>
      </w:r>
      <w:r>
        <w:tab/>
        <w:t xml:space="preserve">Grima, B.; Chélot, E.; Xia, R.; Rouyer, F. Morning and Evening Peaks of Activity Rely on Different Clock Neurons of the Drosophila Brain. </w:t>
      </w:r>
      <w:r>
        <w:rPr>
          <w:i/>
          <w:iCs/>
        </w:rPr>
        <w:t>Nature</w:t>
      </w:r>
      <w:r>
        <w:t xml:space="preserve"> </w:t>
      </w:r>
      <w:r>
        <w:rPr>
          <w:b/>
          <w:bCs/>
        </w:rPr>
        <w:t>2004</w:t>
      </w:r>
      <w:r>
        <w:t xml:space="preserve">, </w:t>
      </w:r>
      <w:r>
        <w:rPr>
          <w:i/>
          <w:iCs/>
        </w:rPr>
        <w:t>431</w:t>
      </w:r>
      <w:r>
        <w:t>, 869–873, doi:10.1038/nature02935.</w:t>
      </w:r>
    </w:p>
    <w:p w14:paraId="00E16C33" w14:textId="77777777" w:rsidR="00E447EA" w:rsidRDefault="00E447EA" w:rsidP="00E447EA">
      <w:pPr>
        <w:pStyle w:val="Bibliography"/>
      </w:pPr>
      <w:r>
        <w:t xml:space="preserve">41. </w:t>
      </w:r>
      <w:r>
        <w:tab/>
        <w:t xml:space="preserve">Stoleru, D.; Peng, Y.; Agosto, J.; Rosbash, M. Coupled Oscillators Control Morning and Evening Locomotor Behaviour of Drosophila. </w:t>
      </w:r>
      <w:r>
        <w:rPr>
          <w:i/>
          <w:iCs/>
        </w:rPr>
        <w:t>Nature</w:t>
      </w:r>
      <w:r>
        <w:t xml:space="preserve"> </w:t>
      </w:r>
      <w:r>
        <w:rPr>
          <w:b/>
          <w:bCs/>
        </w:rPr>
        <w:t>2004</w:t>
      </w:r>
      <w:r>
        <w:t xml:space="preserve">, </w:t>
      </w:r>
      <w:r>
        <w:rPr>
          <w:i/>
          <w:iCs/>
        </w:rPr>
        <w:t>431</w:t>
      </w:r>
      <w:r>
        <w:t>, 862–868, doi:10.1038/nature02926.</w:t>
      </w:r>
    </w:p>
    <w:p w14:paraId="630081B8" w14:textId="77777777" w:rsidR="00E447EA" w:rsidRDefault="00E447EA" w:rsidP="00E447EA">
      <w:pPr>
        <w:pStyle w:val="Bibliography"/>
      </w:pPr>
      <w:r>
        <w:t xml:space="preserve">42. </w:t>
      </w:r>
      <w:r>
        <w:tab/>
        <w:t xml:space="preserve">Konopka, R.J.; Benzer, S. Clock Mutants of Drosophila Melanogaster. </w:t>
      </w:r>
      <w:r>
        <w:rPr>
          <w:i/>
          <w:iCs/>
        </w:rPr>
        <w:t>Proc. Natl. Acad. Sci. U. S. A.</w:t>
      </w:r>
      <w:r>
        <w:t xml:space="preserve"> </w:t>
      </w:r>
      <w:r>
        <w:rPr>
          <w:b/>
          <w:bCs/>
        </w:rPr>
        <w:t>1971</w:t>
      </w:r>
      <w:r>
        <w:t xml:space="preserve">, </w:t>
      </w:r>
      <w:r>
        <w:rPr>
          <w:i/>
          <w:iCs/>
        </w:rPr>
        <w:t>68</w:t>
      </w:r>
      <w:r>
        <w:t>, 2112–2116, doi:10.1073/pnas.68.9.2112.</w:t>
      </w:r>
    </w:p>
    <w:p w14:paraId="257D5B98" w14:textId="77777777" w:rsidR="00E447EA" w:rsidRDefault="00E447EA" w:rsidP="00E447EA">
      <w:pPr>
        <w:pStyle w:val="Bibliography"/>
      </w:pPr>
      <w:r>
        <w:t xml:space="preserve">43. </w:t>
      </w:r>
      <w:r>
        <w:tab/>
        <w:t xml:space="preserve">Beer, K.; Helfrich-Förster, C. Model and Non-Model Insects in Chronobiology. </w:t>
      </w:r>
      <w:r>
        <w:rPr>
          <w:i/>
          <w:iCs/>
        </w:rPr>
        <w:t>Front. Behav. Neurosci.</w:t>
      </w:r>
      <w:r>
        <w:t xml:space="preserve"> </w:t>
      </w:r>
      <w:r>
        <w:rPr>
          <w:b/>
          <w:bCs/>
        </w:rPr>
        <w:t>2020</w:t>
      </w:r>
      <w:r>
        <w:t xml:space="preserve">, </w:t>
      </w:r>
      <w:r>
        <w:rPr>
          <w:i/>
          <w:iCs/>
        </w:rPr>
        <w:t>14</w:t>
      </w:r>
      <w:r>
        <w:t>, 601676, doi:10.3389/fnbeh.2020.601676.</w:t>
      </w:r>
    </w:p>
    <w:p w14:paraId="552F9CCD" w14:textId="77777777" w:rsidR="00E447EA" w:rsidRDefault="00E447EA" w:rsidP="00E447EA">
      <w:pPr>
        <w:pStyle w:val="Bibliography"/>
      </w:pPr>
      <w:r>
        <w:t xml:space="preserve">44. </w:t>
      </w:r>
      <w:r>
        <w:tab/>
        <w:t xml:space="preserve">Darlington, T.K.; Wager-Smith, K.; Ceriani, M.F.; Staknis, D.; Gekakis, N.; Steeves, T.D.L.; Weitz, C.J.; Takahashi, J.S.; Kay, S.A. Closing the Circadian Loop: CLOCK-Induced Transcription of Its Own Inhibitors per and Tim. </w:t>
      </w:r>
      <w:r>
        <w:rPr>
          <w:i/>
          <w:iCs/>
        </w:rPr>
        <w:t>Science</w:t>
      </w:r>
      <w:r>
        <w:t xml:space="preserve"> </w:t>
      </w:r>
      <w:r>
        <w:rPr>
          <w:b/>
          <w:bCs/>
        </w:rPr>
        <w:t>1998</w:t>
      </w:r>
      <w:r>
        <w:t xml:space="preserve">, </w:t>
      </w:r>
      <w:r>
        <w:rPr>
          <w:i/>
          <w:iCs/>
        </w:rPr>
        <w:t>280</w:t>
      </w:r>
      <w:r>
        <w:t>, 1599–1603, doi:10.1126/science.280.5369.1599.</w:t>
      </w:r>
    </w:p>
    <w:p w14:paraId="1E9F425C" w14:textId="77777777" w:rsidR="00E447EA" w:rsidRDefault="00E447EA" w:rsidP="00E447EA">
      <w:pPr>
        <w:pStyle w:val="Bibliography"/>
      </w:pPr>
      <w:r>
        <w:t xml:space="preserve">45. </w:t>
      </w:r>
      <w:r>
        <w:tab/>
        <w:t xml:space="preserve">Allada, R.; White, N.E.; So, W.V.; Hall, J.C.; Rosbash, M. A Mutant </w:t>
      </w:r>
      <w:r>
        <w:rPr>
          <w:i/>
          <w:iCs/>
        </w:rPr>
        <w:t>Drosophila</w:t>
      </w:r>
      <w:r>
        <w:t xml:space="preserve"> Homolog of Mammalian </w:t>
      </w:r>
      <w:r>
        <w:rPr>
          <w:i/>
          <w:iCs/>
        </w:rPr>
        <w:t>Clock</w:t>
      </w:r>
      <w:r>
        <w:t xml:space="preserve"> Disrupts Circadian Rhythms and Transcription of </w:t>
      </w:r>
      <w:r>
        <w:rPr>
          <w:i/>
          <w:iCs/>
        </w:rPr>
        <w:t>Period</w:t>
      </w:r>
      <w:r>
        <w:t xml:space="preserve"> and </w:t>
      </w:r>
      <w:r>
        <w:rPr>
          <w:i/>
          <w:iCs/>
        </w:rPr>
        <w:t>Timeless</w:t>
      </w:r>
      <w:r>
        <w:t xml:space="preserve">. </w:t>
      </w:r>
      <w:r>
        <w:rPr>
          <w:i/>
          <w:iCs/>
        </w:rPr>
        <w:t>Cell</w:t>
      </w:r>
      <w:r>
        <w:t xml:space="preserve"> </w:t>
      </w:r>
      <w:r>
        <w:rPr>
          <w:b/>
          <w:bCs/>
        </w:rPr>
        <w:t>1998</w:t>
      </w:r>
      <w:r>
        <w:t xml:space="preserve">, </w:t>
      </w:r>
      <w:r>
        <w:rPr>
          <w:i/>
          <w:iCs/>
        </w:rPr>
        <w:t>93</w:t>
      </w:r>
      <w:r>
        <w:t>, 791–804, doi:10.1016/S0092-8674(00)81440-3.</w:t>
      </w:r>
    </w:p>
    <w:p w14:paraId="5EC18DC0" w14:textId="77777777" w:rsidR="00E447EA" w:rsidRDefault="00E447EA" w:rsidP="00E447EA">
      <w:pPr>
        <w:pStyle w:val="Bibliography"/>
      </w:pPr>
      <w:r>
        <w:t xml:space="preserve">46. </w:t>
      </w:r>
      <w:r>
        <w:tab/>
        <w:t xml:space="preserve">Rutila, J.E.; Suri, V.; Le, M.; So, W.V.; Rosbash, M.; Hall, J.C. CYCLE Is a Second bHLH-PAS Clock Protein Essential for Circadian Rhythmicity and Transcription of </w:t>
      </w:r>
      <w:r>
        <w:rPr>
          <w:i/>
          <w:iCs/>
        </w:rPr>
        <w:t>Drosophila Period</w:t>
      </w:r>
      <w:r>
        <w:t xml:space="preserve"> and </w:t>
      </w:r>
      <w:r>
        <w:rPr>
          <w:i/>
          <w:iCs/>
        </w:rPr>
        <w:t>Timeless</w:t>
      </w:r>
      <w:r>
        <w:t xml:space="preserve">. </w:t>
      </w:r>
      <w:r>
        <w:rPr>
          <w:i/>
          <w:iCs/>
        </w:rPr>
        <w:t>Cell</w:t>
      </w:r>
      <w:r>
        <w:t xml:space="preserve"> </w:t>
      </w:r>
      <w:r>
        <w:rPr>
          <w:b/>
          <w:bCs/>
        </w:rPr>
        <w:t>1998</w:t>
      </w:r>
      <w:r>
        <w:t xml:space="preserve">, </w:t>
      </w:r>
      <w:r>
        <w:rPr>
          <w:i/>
          <w:iCs/>
        </w:rPr>
        <w:t>93</w:t>
      </w:r>
      <w:r>
        <w:t>, 805–814, doi:10.1016/S0092-8674(00)81441-5.</w:t>
      </w:r>
    </w:p>
    <w:p w14:paraId="4267DFC8" w14:textId="77777777" w:rsidR="00E447EA" w:rsidRDefault="00E447EA" w:rsidP="00E447EA">
      <w:pPr>
        <w:pStyle w:val="Bibliography"/>
      </w:pPr>
      <w:r>
        <w:t xml:space="preserve">47. </w:t>
      </w:r>
      <w:r>
        <w:tab/>
        <w:t xml:space="preserve">Kloss, B.; Price, J.L.; Saez, L.; Blau, J.; Rothenfluh, A.; Wesley, C.S.; Young, M.W. The </w:t>
      </w:r>
      <w:r>
        <w:rPr>
          <w:i/>
          <w:iCs/>
        </w:rPr>
        <w:t>Drosophila</w:t>
      </w:r>
      <w:r>
        <w:t xml:space="preserve"> Clock Gene </w:t>
      </w:r>
      <w:r>
        <w:rPr>
          <w:i/>
          <w:iCs/>
        </w:rPr>
        <w:t>Double-Time</w:t>
      </w:r>
      <w:r>
        <w:t xml:space="preserve"> Encodes a Protein Closely Related to Human Casein Kinase Iε. </w:t>
      </w:r>
      <w:r>
        <w:rPr>
          <w:i/>
          <w:iCs/>
        </w:rPr>
        <w:t>Cell</w:t>
      </w:r>
      <w:r>
        <w:t xml:space="preserve"> </w:t>
      </w:r>
      <w:r>
        <w:rPr>
          <w:b/>
          <w:bCs/>
        </w:rPr>
        <w:t>1998</w:t>
      </w:r>
      <w:r>
        <w:t xml:space="preserve">, </w:t>
      </w:r>
      <w:r>
        <w:rPr>
          <w:i/>
          <w:iCs/>
        </w:rPr>
        <w:t>94</w:t>
      </w:r>
      <w:r>
        <w:t>, 97–107, doi:10.1016/S0092-8674(00)81225-8.</w:t>
      </w:r>
    </w:p>
    <w:p w14:paraId="2600DE1D" w14:textId="77777777" w:rsidR="00E447EA" w:rsidRDefault="00E447EA" w:rsidP="00E447EA">
      <w:pPr>
        <w:pStyle w:val="Bibliography"/>
      </w:pPr>
      <w:r>
        <w:t xml:space="preserve">48. </w:t>
      </w:r>
      <w:r>
        <w:tab/>
        <w:t xml:space="preserve">Price, J.L.; Blau, J.; Rothenfluh, A.; Abodeely, M.; Kloss, B.; Young, M.W. </w:t>
      </w:r>
      <w:r>
        <w:rPr>
          <w:i/>
          <w:iCs/>
        </w:rPr>
        <w:t>Double-Time</w:t>
      </w:r>
      <w:r>
        <w:t xml:space="preserve"> Is a Novel </w:t>
      </w:r>
      <w:r>
        <w:rPr>
          <w:i/>
          <w:iCs/>
        </w:rPr>
        <w:t>Drosophila</w:t>
      </w:r>
      <w:r>
        <w:t xml:space="preserve"> Clock Gene That Regulates PERIOD Protein Accumulation. </w:t>
      </w:r>
      <w:r>
        <w:rPr>
          <w:i/>
          <w:iCs/>
        </w:rPr>
        <w:t>Cell</w:t>
      </w:r>
      <w:r>
        <w:t xml:space="preserve"> </w:t>
      </w:r>
      <w:r>
        <w:rPr>
          <w:b/>
          <w:bCs/>
        </w:rPr>
        <w:t>1998</w:t>
      </w:r>
      <w:r>
        <w:t xml:space="preserve">, </w:t>
      </w:r>
      <w:r>
        <w:rPr>
          <w:i/>
          <w:iCs/>
        </w:rPr>
        <w:t>94</w:t>
      </w:r>
      <w:r>
        <w:t>, 83–95, doi:10.1016/S0092-8674(00)81224-6.</w:t>
      </w:r>
    </w:p>
    <w:p w14:paraId="0A55CBF1" w14:textId="77777777" w:rsidR="00E447EA" w:rsidRDefault="00E447EA" w:rsidP="00E447EA">
      <w:pPr>
        <w:pStyle w:val="Bibliography"/>
      </w:pPr>
      <w:r>
        <w:t xml:space="preserve">49. </w:t>
      </w:r>
      <w:r>
        <w:tab/>
        <w:t xml:space="preserve">Hardin, P.E.; Hall, J.C.; Rosbash, M. Feedback of the Drosophila Period Gene Product on Circadian Cycling of Its Messenger RNA Levels. </w:t>
      </w:r>
      <w:r>
        <w:rPr>
          <w:i/>
          <w:iCs/>
        </w:rPr>
        <w:t>Nature</w:t>
      </w:r>
      <w:r>
        <w:t xml:space="preserve"> </w:t>
      </w:r>
      <w:r>
        <w:rPr>
          <w:b/>
          <w:bCs/>
        </w:rPr>
        <w:t>1990</w:t>
      </w:r>
      <w:r>
        <w:t xml:space="preserve">, </w:t>
      </w:r>
      <w:r>
        <w:rPr>
          <w:i/>
          <w:iCs/>
        </w:rPr>
        <w:t>343</w:t>
      </w:r>
      <w:r>
        <w:t>, 536–540, doi:10.1038/343536a0.</w:t>
      </w:r>
    </w:p>
    <w:p w14:paraId="187D8205" w14:textId="77777777" w:rsidR="00E447EA" w:rsidRDefault="00E447EA" w:rsidP="00E447EA">
      <w:pPr>
        <w:pStyle w:val="Bibliography"/>
      </w:pPr>
      <w:r>
        <w:t xml:space="preserve">50. </w:t>
      </w:r>
      <w:r>
        <w:tab/>
        <w:t xml:space="preserve">Matsumoto, A.; Ukai-Tadenuma, M.; Yamada, R.G.; Houl, J.; Uno, K.D.; Kasukawa, T.; Dauwalder, B.; Itoh, T.Q.; Takahashi, K.; Ueda, R.; et al. A Functional Genomics Strategy Reveals Clockwork Orange as a Transcriptional Regulator in the Drosophila Circadian Clock. </w:t>
      </w:r>
      <w:r>
        <w:rPr>
          <w:i/>
          <w:iCs/>
        </w:rPr>
        <w:t>Genes Dev.</w:t>
      </w:r>
      <w:r>
        <w:t xml:space="preserve"> </w:t>
      </w:r>
      <w:r>
        <w:rPr>
          <w:b/>
          <w:bCs/>
        </w:rPr>
        <w:t>2007</w:t>
      </w:r>
      <w:r>
        <w:t xml:space="preserve">, </w:t>
      </w:r>
      <w:r>
        <w:rPr>
          <w:i/>
          <w:iCs/>
        </w:rPr>
        <w:t>21</w:t>
      </w:r>
      <w:r>
        <w:t>, 1687–1700, doi:10.1101/gad.1552207.</w:t>
      </w:r>
    </w:p>
    <w:p w14:paraId="21F1A667" w14:textId="77777777" w:rsidR="00E447EA" w:rsidRDefault="00E447EA" w:rsidP="00E447EA">
      <w:pPr>
        <w:pStyle w:val="Bibliography"/>
      </w:pPr>
      <w:r>
        <w:t xml:space="preserve">51. </w:t>
      </w:r>
      <w:r>
        <w:tab/>
        <w:t xml:space="preserve">Lim, C.; Chung, B.Y.; Pitman, J.L.; McGill, J.J.; Pradhan, S.; Lee, J.; Keegan, K.P.; Choe, J.; Allada, R. Clockwork Orange Encodes a Transcriptional Repressor Important for Circadian Clock Amplitude in Drosophila. </w:t>
      </w:r>
      <w:r>
        <w:rPr>
          <w:i/>
          <w:iCs/>
        </w:rPr>
        <w:t>Curr. Biol. CB</w:t>
      </w:r>
      <w:r>
        <w:t xml:space="preserve"> </w:t>
      </w:r>
      <w:r>
        <w:rPr>
          <w:b/>
          <w:bCs/>
        </w:rPr>
        <w:t>2007</w:t>
      </w:r>
      <w:r>
        <w:t xml:space="preserve">, </w:t>
      </w:r>
      <w:r>
        <w:rPr>
          <w:i/>
          <w:iCs/>
        </w:rPr>
        <w:t>17</w:t>
      </w:r>
      <w:r>
        <w:t>, 1082–1089, doi:10.1016/j.cub.2007.05.039.</w:t>
      </w:r>
    </w:p>
    <w:p w14:paraId="4E8973D1" w14:textId="77777777" w:rsidR="00E447EA" w:rsidRDefault="00E447EA" w:rsidP="00E447EA">
      <w:pPr>
        <w:pStyle w:val="Bibliography"/>
      </w:pPr>
      <w:r>
        <w:lastRenderedPageBreak/>
        <w:t xml:space="preserve">52. </w:t>
      </w:r>
      <w:r>
        <w:tab/>
        <w:t xml:space="preserve">Kadener, S.; Stoleru, D.; McDonald, M.; Nawathean, P.; Rosbash, M. Clockwork Orange Is a Transcriptional Repressor and a New Drosophila Circadian Pacemaker Component. </w:t>
      </w:r>
      <w:r>
        <w:rPr>
          <w:i/>
          <w:iCs/>
        </w:rPr>
        <w:t>Genes Dev.</w:t>
      </w:r>
      <w:r>
        <w:t xml:space="preserve"> </w:t>
      </w:r>
      <w:r>
        <w:rPr>
          <w:b/>
          <w:bCs/>
        </w:rPr>
        <w:t>2007</w:t>
      </w:r>
      <w:r>
        <w:t xml:space="preserve">, </w:t>
      </w:r>
      <w:r>
        <w:rPr>
          <w:i/>
          <w:iCs/>
        </w:rPr>
        <w:t>21</w:t>
      </w:r>
      <w:r>
        <w:t>, 1675–1686, doi:10.1101/gad.1552607.</w:t>
      </w:r>
    </w:p>
    <w:p w14:paraId="0A2CEDD3" w14:textId="77777777" w:rsidR="00E447EA" w:rsidRDefault="00E447EA" w:rsidP="00E447EA">
      <w:pPr>
        <w:pStyle w:val="Bibliography"/>
      </w:pPr>
      <w:r>
        <w:t xml:space="preserve">53. </w:t>
      </w:r>
      <w:r>
        <w:tab/>
        <w:t xml:space="preserve">Cyran, S.A.; Buchsbaum, A.M.; Reddy, K.L.; Lin, M.-C.; Glossop, N.R.J.; Hardin, P.E.; Young, M.W.; Storti, R.V.; Blau, J. </w:t>
      </w:r>
      <w:r>
        <w:rPr>
          <w:i/>
          <w:iCs/>
        </w:rPr>
        <w:t>Vrille</w:t>
      </w:r>
      <w:r>
        <w:t xml:space="preserve">, </w:t>
      </w:r>
      <w:r>
        <w:rPr>
          <w:i/>
          <w:iCs/>
        </w:rPr>
        <w:t>Pdp1</w:t>
      </w:r>
      <w:r>
        <w:t xml:space="preserve">, and </w:t>
      </w:r>
      <w:r>
        <w:rPr>
          <w:i/>
          <w:iCs/>
        </w:rPr>
        <w:t>dClock</w:t>
      </w:r>
      <w:r>
        <w:t xml:space="preserve"> Form a Second Feedback Loop in the </w:t>
      </w:r>
      <w:r>
        <w:rPr>
          <w:i/>
          <w:iCs/>
        </w:rPr>
        <w:t>Drosophila</w:t>
      </w:r>
      <w:r>
        <w:t xml:space="preserve"> Circadian Clock. </w:t>
      </w:r>
      <w:r>
        <w:rPr>
          <w:i/>
          <w:iCs/>
        </w:rPr>
        <w:t>Cell</w:t>
      </w:r>
      <w:r>
        <w:t xml:space="preserve"> </w:t>
      </w:r>
      <w:r>
        <w:rPr>
          <w:b/>
          <w:bCs/>
        </w:rPr>
        <w:t>2003</w:t>
      </w:r>
      <w:r>
        <w:t xml:space="preserve">, </w:t>
      </w:r>
      <w:r>
        <w:rPr>
          <w:i/>
          <w:iCs/>
        </w:rPr>
        <w:t>112</w:t>
      </w:r>
      <w:r>
        <w:t>, 329–341, doi:10.1016/S0092-8674(03)00074-6.</w:t>
      </w:r>
    </w:p>
    <w:p w14:paraId="78AC6368" w14:textId="77777777" w:rsidR="00E447EA" w:rsidRDefault="00E447EA" w:rsidP="00E447EA">
      <w:pPr>
        <w:pStyle w:val="Bibliography"/>
      </w:pPr>
      <w:r>
        <w:t xml:space="preserve">54. </w:t>
      </w:r>
      <w:r>
        <w:tab/>
        <w:t xml:space="preserve">Blau, J.; Young, M.W. Cycling </w:t>
      </w:r>
      <w:r>
        <w:rPr>
          <w:i/>
          <w:iCs/>
        </w:rPr>
        <w:t>Vrille</w:t>
      </w:r>
      <w:r>
        <w:t xml:space="preserve"> Expression Is Required for a Functional </w:t>
      </w:r>
      <w:r>
        <w:rPr>
          <w:i/>
          <w:iCs/>
        </w:rPr>
        <w:t>Drosophila</w:t>
      </w:r>
      <w:r>
        <w:t xml:space="preserve"> Clock. </w:t>
      </w:r>
      <w:r>
        <w:rPr>
          <w:i/>
          <w:iCs/>
        </w:rPr>
        <w:t>Cell</w:t>
      </w:r>
      <w:r>
        <w:t xml:space="preserve"> </w:t>
      </w:r>
      <w:r>
        <w:rPr>
          <w:b/>
          <w:bCs/>
        </w:rPr>
        <w:t>1999</w:t>
      </w:r>
      <w:r>
        <w:t xml:space="preserve">, </w:t>
      </w:r>
      <w:r>
        <w:rPr>
          <w:i/>
          <w:iCs/>
        </w:rPr>
        <w:t>99</w:t>
      </w:r>
      <w:r>
        <w:t>, 661–671, doi:10.1016/S0092-8674(00)81554-8.</w:t>
      </w:r>
    </w:p>
    <w:p w14:paraId="086E8FFC" w14:textId="77777777" w:rsidR="00E447EA" w:rsidRDefault="00E447EA" w:rsidP="00E447EA">
      <w:pPr>
        <w:pStyle w:val="Bibliography"/>
      </w:pPr>
      <w:r>
        <w:t xml:space="preserve">55. </w:t>
      </w:r>
      <w:r>
        <w:tab/>
        <w:t xml:space="preserve">Sehgal, A.; Price, J.L.; Man, B.; Young, M.W. Loss of Circadian Behavioral Rhythms and per RNA Oscillations in the Drosophila Mutant Timeless. </w:t>
      </w:r>
      <w:r>
        <w:rPr>
          <w:i/>
          <w:iCs/>
        </w:rPr>
        <w:t>Science</w:t>
      </w:r>
      <w:r>
        <w:t xml:space="preserve"> </w:t>
      </w:r>
      <w:r>
        <w:rPr>
          <w:b/>
          <w:bCs/>
        </w:rPr>
        <w:t>1994</w:t>
      </w:r>
      <w:r>
        <w:t xml:space="preserve">, </w:t>
      </w:r>
      <w:r>
        <w:rPr>
          <w:i/>
          <w:iCs/>
        </w:rPr>
        <w:t>263</w:t>
      </w:r>
      <w:r>
        <w:t>, 1603–1606, doi:10.1126/science.8128246.</w:t>
      </w:r>
    </w:p>
    <w:p w14:paraId="14966C20" w14:textId="77777777" w:rsidR="00E447EA" w:rsidRDefault="00E447EA" w:rsidP="00E447EA">
      <w:pPr>
        <w:pStyle w:val="Bibliography"/>
      </w:pPr>
      <w:r>
        <w:t xml:space="preserve">56. </w:t>
      </w:r>
      <w:r>
        <w:tab/>
        <w:t xml:space="preserve">Saez, L.; Young, M.W. Regulation of Nuclear Entry of the Drosophila Clock Proteins Period and Timeless. </w:t>
      </w:r>
      <w:r>
        <w:rPr>
          <w:i/>
          <w:iCs/>
        </w:rPr>
        <w:t>Neuron</w:t>
      </w:r>
      <w:r>
        <w:t xml:space="preserve"> </w:t>
      </w:r>
      <w:r>
        <w:rPr>
          <w:b/>
          <w:bCs/>
        </w:rPr>
        <w:t>1996</w:t>
      </w:r>
      <w:r>
        <w:t xml:space="preserve">, </w:t>
      </w:r>
      <w:r>
        <w:rPr>
          <w:i/>
          <w:iCs/>
        </w:rPr>
        <w:t>17</w:t>
      </w:r>
      <w:r>
        <w:t>, 911–920, doi:10.1016/S0896-6273(00)80222-6.</w:t>
      </w:r>
    </w:p>
    <w:p w14:paraId="69BEB63A" w14:textId="77777777" w:rsidR="00E447EA" w:rsidRDefault="00E447EA" w:rsidP="00E447EA">
      <w:pPr>
        <w:pStyle w:val="Bibliography"/>
      </w:pPr>
      <w:r>
        <w:t xml:space="preserve">57. </w:t>
      </w:r>
      <w:r>
        <w:tab/>
        <w:t xml:space="preserve">Myers, M.P.; Wager-Smith, K.; Rothenfluh-Hilfiker, A.; Young, M.W. Light-Induced Degradation of TIMELESS and Entrainment of the Drosophila Circadian Clock. </w:t>
      </w:r>
      <w:r>
        <w:rPr>
          <w:i/>
          <w:iCs/>
        </w:rPr>
        <w:t>Science</w:t>
      </w:r>
      <w:r>
        <w:t xml:space="preserve"> </w:t>
      </w:r>
      <w:r>
        <w:rPr>
          <w:b/>
          <w:bCs/>
        </w:rPr>
        <w:t>1996</w:t>
      </w:r>
      <w:r>
        <w:t xml:space="preserve">, </w:t>
      </w:r>
      <w:r>
        <w:rPr>
          <w:i/>
          <w:iCs/>
        </w:rPr>
        <w:t>271</w:t>
      </w:r>
      <w:r>
        <w:t>, 1736–1740, doi:10.1126/science.271.5256.1736.</w:t>
      </w:r>
    </w:p>
    <w:p w14:paraId="5461CE86" w14:textId="77777777" w:rsidR="00E447EA" w:rsidRDefault="00E447EA" w:rsidP="00E447EA">
      <w:pPr>
        <w:pStyle w:val="Bibliography"/>
      </w:pPr>
      <w:r>
        <w:t xml:space="preserve">58. </w:t>
      </w:r>
      <w:r>
        <w:tab/>
        <w:t xml:space="preserve">Yuan, Q.; Metterville, D.; Briscoe, A.D.; Reppert, S.M. Insect Cryptochromes: Gene Duplication and Loss Define Diverse Ways to Construct Insect Circadian Clocks. </w:t>
      </w:r>
      <w:r>
        <w:rPr>
          <w:i/>
          <w:iCs/>
        </w:rPr>
        <w:t>Mol. Biol. Evol.</w:t>
      </w:r>
      <w:r>
        <w:t xml:space="preserve"> </w:t>
      </w:r>
      <w:r>
        <w:rPr>
          <w:b/>
          <w:bCs/>
        </w:rPr>
        <w:t>2007</w:t>
      </w:r>
      <w:r>
        <w:t xml:space="preserve">, </w:t>
      </w:r>
      <w:r>
        <w:rPr>
          <w:i/>
          <w:iCs/>
        </w:rPr>
        <w:t>24</w:t>
      </w:r>
      <w:r>
        <w:t>, 948–955, doi:10.1093/molbev/msm011.</w:t>
      </w:r>
    </w:p>
    <w:p w14:paraId="473CC365" w14:textId="77777777" w:rsidR="00E447EA" w:rsidRDefault="00E447EA" w:rsidP="00E447EA">
      <w:pPr>
        <w:pStyle w:val="Bibliography"/>
      </w:pPr>
      <w:r>
        <w:t xml:space="preserve">59. </w:t>
      </w:r>
      <w:r>
        <w:tab/>
        <w:t xml:space="preserve">Tokuoka, A.; Itoh, T.Q.; Hori, S.; Uryu, O.; Danbara, Y.; Nose, M.; Bando, T.; Tanimura, T.; Tomioka, K. Cryptochrome Genes Form an Oscillatory Loop Independent of the per/Tim Loop in the Circadian Clockwork of the Cricket Gryllus Bimaculatus. </w:t>
      </w:r>
      <w:r>
        <w:rPr>
          <w:i/>
          <w:iCs/>
        </w:rPr>
        <w:t>Zool. Lett.</w:t>
      </w:r>
      <w:r>
        <w:t xml:space="preserve"> </w:t>
      </w:r>
      <w:r>
        <w:rPr>
          <w:b/>
          <w:bCs/>
        </w:rPr>
        <w:t>2017</w:t>
      </w:r>
      <w:r>
        <w:t xml:space="preserve">, </w:t>
      </w:r>
      <w:r>
        <w:rPr>
          <w:i/>
          <w:iCs/>
        </w:rPr>
        <w:t>3</w:t>
      </w:r>
      <w:r>
        <w:t>, 5, doi:10.1186/s40851-017-0066-7.</w:t>
      </w:r>
    </w:p>
    <w:p w14:paraId="0120D5EF" w14:textId="77777777" w:rsidR="00E447EA" w:rsidRDefault="00E447EA" w:rsidP="00E447EA">
      <w:pPr>
        <w:pStyle w:val="Bibliography"/>
      </w:pPr>
      <w:r>
        <w:t xml:space="preserve">60. </w:t>
      </w:r>
      <w:r>
        <w:tab/>
        <w:t xml:space="preserve">Martinek, S.; Inonog, S.; Manoukian, A.S.; Young, M.W. A Role for the Segment Polarity Gene </w:t>
      </w:r>
      <w:r>
        <w:rPr>
          <w:i/>
          <w:iCs/>
        </w:rPr>
        <w:t>Shaggy/</w:t>
      </w:r>
      <w:r>
        <w:t xml:space="preserve">GSK-3 in the </w:t>
      </w:r>
      <w:r>
        <w:rPr>
          <w:i/>
          <w:iCs/>
        </w:rPr>
        <w:t>Drosophila</w:t>
      </w:r>
      <w:r>
        <w:t xml:space="preserve"> Circadian Clock. </w:t>
      </w:r>
      <w:r>
        <w:rPr>
          <w:i/>
          <w:iCs/>
        </w:rPr>
        <w:t>Cell</w:t>
      </w:r>
      <w:r>
        <w:t xml:space="preserve"> </w:t>
      </w:r>
      <w:r>
        <w:rPr>
          <w:b/>
          <w:bCs/>
        </w:rPr>
        <w:t>2001</w:t>
      </w:r>
      <w:r>
        <w:t xml:space="preserve">, </w:t>
      </w:r>
      <w:r>
        <w:rPr>
          <w:i/>
          <w:iCs/>
        </w:rPr>
        <w:t>105</w:t>
      </w:r>
      <w:r>
        <w:t>, 769–779, doi:10.1016/S0092-8674(01)00383-X.</w:t>
      </w:r>
    </w:p>
    <w:p w14:paraId="63BBD5F0" w14:textId="77777777" w:rsidR="00E447EA" w:rsidRDefault="00E447EA" w:rsidP="00E447EA">
      <w:pPr>
        <w:pStyle w:val="Bibliography"/>
      </w:pPr>
      <w:r>
        <w:t xml:space="preserve">61. </w:t>
      </w:r>
      <w:r>
        <w:tab/>
        <w:t xml:space="preserve">Lin, J.-M.; Kilman, V.L.; Keegan, K.; Paddock, B.; Emery-Le, M.; Rosbash, M.; Allada, R. A Role for Casein Kinase 2α in the Drosophila Circadian Clock. </w:t>
      </w:r>
      <w:r>
        <w:rPr>
          <w:i/>
          <w:iCs/>
        </w:rPr>
        <w:t>Nature</w:t>
      </w:r>
      <w:r>
        <w:t xml:space="preserve"> </w:t>
      </w:r>
      <w:r>
        <w:rPr>
          <w:b/>
          <w:bCs/>
        </w:rPr>
        <w:t>2002</w:t>
      </w:r>
      <w:r>
        <w:t xml:space="preserve">, </w:t>
      </w:r>
      <w:r>
        <w:rPr>
          <w:i/>
          <w:iCs/>
        </w:rPr>
        <w:t>420</w:t>
      </w:r>
      <w:r>
        <w:t>, 816–820, doi:10.1038/nature01235.</w:t>
      </w:r>
    </w:p>
    <w:p w14:paraId="380B4729" w14:textId="77777777" w:rsidR="00E447EA" w:rsidRDefault="00E447EA" w:rsidP="00E447EA">
      <w:pPr>
        <w:pStyle w:val="Bibliography"/>
      </w:pPr>
      <w:r>
        <w:t xml:space="preserve">62. </w:t>
      </w:r>
      <w:r>
        <w:tab/>
        <w:t xml:space="preserve">Fang, Y.; Sathyanarayanan, S.; Sehgal, A. Post-Translational Regulation of the Drosophila Circadian Clock Requires Protein Phosphatase 1 (PP1). </w:t>
      </w:r>
      <w:r>
        <w:rPr>
          <w:i/>
          <w:iCs/>
        </w:rPr>
        <w:t>Genes Dev.</w:t>
      </w:r>
      <w:r>
        <w:t xml:space="preserve"> </w:t>
      </w:r>
      <w:r>
        <w:rPr>
          <w:b/>
          <w:bCs/>
        </w:rPr>
        <w:t>2007</w:t>
      </w:r>
      <w:r>
        <w:t xml:space="preserve">, </w:t>
      </w:r>
      <w:r>
        <w:rPr>
          <w:i/>
          <w:iCs/>
        </w:rPr>
        <w:t>21</w:t>
      </w:r>
      <w:r>
        <w:t>, 1506–1518, doi:10.1101/gad.1541607.</w:t>
      </w:r>
    </w:p>
    <w:p w14:paraId="23B5AF36" w14:textId="77777777" w:rsidR="00E447EA" w:rsidRDefault="00E447EA" w:rsidP="00E447EA">
      <w:pPr>
        <w:pStyle w:val="Bibliography"/>
      </w:pPr>
      <w:r>
        <w:t xml:space="preserve">63. </w:t>
      </w:r>
      <w:r>
        <w:tab/>
        <w:t xml:space="preserve">Chiu, J.C.; Ko, H.W.; Edery, I. NEMO/NLK Phosphorylates PERIOD to Initiate a Time-Delay Phosphorylation Circuit That Sets Circadian Clock Speed. </w:t>
      </w:r>
      <w:r>
        <w:rPr>
          <w:i/>
          <w:iCs/>
        </w:rPr>
        <w:t>Cell</w:t>
      </w:r>
      <w:r>
        <w:t xml:space="preserve"> </w:t>
      </w:r>
      <w:r>
        <w:rPr>
          <w:b/>
          <w:bCs/>
        </w:rPr>
        <w:t>2011</w:t>
      </w:r>
      <w:r>
        <w:t xml:space="preserve">, </w:t>
      </w:r>
      <w:r>
        <w:rPr>
          <w:i/>
          <w:iCs/>
        </w:rPr>
        <w:t>145</w:t>
      </w:r>
      <w:r>
        <w:t>, 357–370, doi:10.1016/j.cell.2011.04.002.</w:t>
      </w:r>
    </w:p>
    <w:p w14:paraId="0C0F70C1" w14:textId="77777777" w:rsidR="00E447EA" w:rsidRDefault="00E447EA" w:rsidP="00E447EA">
      <w:pPr>
        <w:pStyle w:val="Bibliography"/>
      </w:pPr>
      <w:r>
        <w:t xml:space="preserve">64. </w:t>
      </w:r>
      <w:r>
        <w:tab/>
        <w:t xml:space="preserve">Akten, B.; Jauch, E.; Genova, G.K.; Kim, E.Y.; Edery, I.; Raabe, T.; Jackson, F.R. A Role for CK2 in the Drosophila Circadian Oscillator. </w:t>
      </w:r>
      <w:r>
        <w:rPr>
          <w:i/>
          <w:iCs/>
        </w:rPr>
        <w:t>Nat. Neurosci.</w:t>
      </w:r>
      <w:r>
        <w:t xml:space="preserve"> </w:t>
      </w:r>
      <w:r>
        <w:rPr>
          <w:b/>
          <w:bCs/>
        </w:rPr>
        <w:t>2003</w:t>
      </w:r>
      <w:r>
        <w:t xml:space="preserve">, </w:t>
      </w:r>
      <w:r>
        <w:rPr>
          <w:i/>
          <w:iCs/>
        </w:rPr>
        <w:t>6</w:t>
      </w:r>
      <w:r>
        <w:t>, 251–257, doi:10.1038/nn1007.</w:t>
      </w:r>
    </w:p>
    <w:p w14:paraId="47655030" w14:textId="77777777" w:rsidR="00E447EA" w:rsidRDefault="00E447EA" w:rsidP="00E447EA">
      <w:pPr>
        <w:pStyle w:val="Bibliography"/>
      </w:pPr>
      <w:r>
        <w:t xml:space="preserve">65. </w:t>
      </w:r>
      <w:r>
        <w:tab/>
        <w:t xml:space="preserve">Sathyanarayanan, S.; Zheng, X.; Xiao, R.; Sehgal, A. Posttranslational Regulation of </w:t>
      </w:r>
      <w:r>
        <w:rPr>
          <w:i/>
          <w:iCs/>
        </w:rPr>
        <w:t>Drosophila</w:t>
      </w:r>
      <w:r>
        <w:t xml:space="preserve"> PERIOD Protein by Protein Phosphatase 2A. </w:t>
      </w:r>
      <w:r>
        <w:rPr>
          <w:i/>
          <w:iCs/>
        </w:rPr>
        <w:t>Cell</w:t>
      </w:r>
      <w:r>
        <w:t xml:space="preserve"> </w:t>
      </w:r>
      <w:r>
        <w:rPr>
          <w:b/>
          <w:bCs/>
        </w:rPr>
        <w:t>2004</w:t>
      </w:r>
      <w:r>
        <w:t xml:space="preserve">, </w:t>
      </w:r>
      <w:r>
        <w:rPr>
          <w:i/>
          <w:iCs/>
        </w:rPr>
        <w:t>116</w:t>
      </w:r>
      <w:r>
        <w:t>, 603–615, doi:10.1016/S0092-8674(04)00128-X.</w:t>
      </w:r>
    </w:p>
    <w:p w14:paraId="14C2247F" w14:textId="77777777" w:rsidR="00E447EA" w:rsidRDefault="00E447EA" w:rsidP="00E447EA">
      <w:pPr>
        <w:pStyle w:val="Bibliography"/>
      </w:pPr>
      <w:r>
        <w:t xml:space="preserve">66. </w:t>
      </w:r>
      <w:r>
        <w:tab/>
        <w:t xml:space="preserve">Grima, B.; Lamouroux, A.; Chélot, E.; Papin, C.; Limbourg-Bouchon, B.; Rouyer, F. The F-Box Protein Slimb Controls the Levels of Clock Proteins Period and Timeless. </w:t>
      </w:r>
      <w:r>
        <w:rPr>
          <w:i/>
          <w:iCs/>
        </w:rPr>
        <w:t>Nature</w:t>
      </w:r>
      <w:r>
        <w:t xml:space="preserve"> </w:t>
      </w:r>
      <w:r>
        <w:rPr>
          <w:b/>
          <w:bCs/>
        </w:rPr>
        <w:t>2002</w:t>
      </w:r>
      <w:r>
        <w:t xml:space="preserve">, </w:t>
      </w:r>
      <w:r>
        <w:rPr>
          <w:i/>
          <w:iCs/>
        </w:rPr>
        <w:t>420</w:t>
      </w:r>
      <w:r>
        <w:t>, 178–182, doi:10.1038/nature01122.</w:t>
      </w:r>
    </w:p>
    <w:p w14:paraId="76FED48E" w14:textId="77777777" w:rsidR="00E447EA" w:rsidRDefault="00E447EA" w:rsidP="00E447EA">
      <w:pPr>
        <w:pStyle w:val="Bibliography"/>
      </w:pPr>
      <w:r>
        <w:t xml:space="preserve">67. </w:t>
      </w:r>
      <w:r>
        <w:tab/>
        <w:t xml:space="preserve">Ko, H.W.; Jiang, J.; Edery, I. Role for Slimb in the Degradation of Drosophila Period Protein Phosphorylated by Doubletime. </w:t>
      </w:r>
      <w:r>
        <w:rPr>
          <w:i/>
          <w:iCs/>
        </w:rPr>
        <w:t>Nature</w:t>
      </w:r>
      <w:r>
        <w:t xml:space="preserve"> </w:t>
      </w:r>
      <w:r>
        <w:rPr>
          <w:b/>
          <w:bCs/>
        </w:rPr>
        <w:t>2002</w:t>
      </w:r>
      <w:r>
        <w:t xml:space="preserve">, </w:t>
      </w:r>
      <w:r>
        <w:rPr>
          <w:i/>
          <w:iCs/>
        </w:rPr>
        <w:t>420</w:t>
      </w:r>
      <w:r>
        <w:t>, 673–678, doi:10.1038/nature01272.</w:t>
      </w:r>
    </w:p>
    <w:p w14:paraId="292D432C" w14:textId="77777777" w:rsidR="00E447EA" w:rsidRDefault="00E447EA" w:rsidP="00E447EA">
      <w:pPr>
        <w:pStyle w:val="Bibliography"/>
      </w:pPr>
      <w:r>
        <w:t xml:space="preserve">68. </w:t>
      </w:r>
      <w:r>
        <w:tab/>
        <w:t xml:space="preserve">Zhao, W.-N.; Malinin, N.; Yang, F.-C.; Staknis, D.; Gekakis, N.; Maier, B.; Reischl, S.; Kramer, A.; Weitz, C.J. CIPC Is a Mammalian Circadian Clock Protein without Invertebrate Homologues. </w:t>
      </w:r>
      <w:r>
        <w:rPr>
          <w:i/>
          <w:iCs/>
        </w:rPr>
        <w:t>Nat. Cell Biol.</w:t>
      </w:r>
      <w:r>
        <w:t xml:space="preserve"> </w:t>
      </w:r>
      <w:r>
        <w:rPr>
          <w:b/>
          <w:bCs/>
        </w:rPr>
        <w:t>2007</w:t>
      </w:r>
      <w:r>
        <w:t xml:space="preserve">, </w:t>
      </w:r>
      <w:r>
        <w:rPr>
          <w:i/>
          <w:iCs/>
        </w:rPr>
        <w:t>9</w:t>
      </w:r>
      <w:r>
        <w:t>, 268–275, doi:10.1038/ncb1539.</w:t>
      </w:r>
    </w:p>
    <w:p w14:paraId="4876C4ED" w14:textId="77777777" w:rsidR="00E447EA" w:rsidRDefault="00E447EA" w:rsidP="00E447EA">
      <w:pPr>
        <w:pStyle w:val="Bibliography"/>
      </w:pPr>
      <w:r>
        <w:t xml:space="preserve">69. </w:t>
      </w:r>
      <w:r>
        <w:tab/>
        <w:t xml:space="preserve">Benito, J.; Zheng, H.; Hardin, P.E. PDP1ε Functions Downstream of the Circadian Oscillator to Mediate Behavioral Rhythms. </w:t>
      </w:r>
      <w:r>
        <w:rPr>
          <w:i/>
          <w:iCs/>
        </w:rPr>
        <w:t>J. Neurosci.</w:t>
      </w:r>
      <w:r>
        <w:t xml:space="preserve"> </w:t>
      </w:r>
      <w:r>
        <w:rPr>
          <w:b/>
          <w:bCs/>
        </w:rPr>
        <w:t>2007</w:t>
      </w:r>
      <w:r>
        <w:t xml:space="preserve">, </w:t>
      </w:r>
      <w:r>
        <w:rPr>
          <w:i/>
          <w:iCs/>
        </w:rPr>
        <w:t>27</w:t>
      </w:r>
      <w:r>
        <w:t>, 2539–2547, doi:10.1523/JNEUROSCI.4870-06.2007.</w:t>
      </w:r>
    </w:p>
    <w:p w14:paraId="0F6D9F0D" w14:textId="77777777" w:rsidR="00E447EA" w:rsidRDefault="00E447EA" w:rsidP="00E447EA">
      <w:pPr>
        <w:pStyle w:val="Bibliography"/>
      </w:pPr>
      <w:r>
        <w:t xml:space="preserve">70. </w:t>
      </w:r>
      <w:r>
        <w:tab/>
        <w:t xml:space="preserve">Gunawardhana, K.L.; Hardin, P.E. VRILLE Controls PDF Neuropeptide Accumulation and Arborization Rhythms in Small Ventrolateral Neurons to Drive Rhythmic Behavior in </w:t>
      </w:r>
      <w:r>
        <w:rPr>
          <w:i/>
          <w:iCs/>
        </w:rPr>
        <w:t>Drosophila</w:t>
      </w:r>
      <w:r>
        <w:t xml:space="preserve">. </w:t>
      </w:r>
      <w:r>
        <w:rPr>
          <w:i/>
          <w:iCs/>
        </w:rPr>
        <w:t>Curr. Biol.</w:t>
      </w:r>
      <w:r>
        <w:t xml:space="preserve"> </w:t>
      </w:r>
      <w:r>
        <w:rPr>
          <w:b/>
          <w:bCs/>
        </w:rPr>
        <w:t>2017</w:t>
      </w:r>
      <w:r>
        <w:t xml:space="preserve">, </w:t>
      </w:r>
      <w:r>
        <w:rPr>
          <w:i/>
          <w:iCs/>
        </w:rPr>
        <w:t>27</w:t>
      </w:r>
      <w:r>
        <w:t>, 3442-3453.e4, doi:10.1016/j.cub.2017.10.010.</w:t>
      </w:r>
    </w:p>
    <w:p w14:paraId="7B7B7F39" w14:textId="77777777" w:rsidR="00E447EA" w:rsidRDefault="00E447EA" w:rsidP="00E447EA">
      <w:pPr>
        <w:pStyle w:val="Bibliography"/>
      </w:pPr>
      <w:r>
        <w:lastRenderedPageBreak/>
        <w:t xml:space="preserve">71. </w:t>
      </w:r>
      <w:r>
        <w:tab/>
        <w:t xml:space="preserve">Hardin, P.E. Molecular Genetic Analysis of Circadian Timekeeping in Drosophila. </w:t>
      </w:r>
      <w:r>
        <w:rPr>
          <w:i/>
          <w:iCs/>
        </w:rPr>
        <w:t>Adv. Genet.</w:t>
      </w:r>
      <w:r>
        <w:t xml:space="preserve"> </w:t>
      </w:r>
      <w:r>
        <w:rPr>
          <w:b/>
          <w:bCs/>
        </w:rPr>
        <w:t>2011</w:t>
      </w:r>
      <w:r>
        <w:t xml:space="preserve">, </w:t>
      </w:r>
      <w:r>
        <w:rPr>
          <w:i/>
          <w:iCs/>
        </w:rPr>
        <w:t>74</w:t>
      </w:r>
      <w:r>
        <w:t>, 141–173, doi:10.1016/B978-0-12-387690-4.00005-2.</w:t>
      </w:r>
    </w:p>
    <w:p w14:paraId="4BCCB52D" w14:textId="77777777" w:rsidR="00E447EA" w:rsidRDefault="00E447EA" w:rsidP="00E447EA">
      <w:pPr>
        <w:pStyle w:val="Bibliography"/>
      </w:pPr>
      <w:r>
        <w:t xml:space="preserve">72. </w:t>
      </w:r>
      <w:r>
        <w:tab/>
        <w:t xml:space="preserve">King, A.N.; Sehgal, A. Molecular and Circuit Mechanisms Mediating Circadian Clock Output in the Drosophila Brain. </w:t>
      </w:r>
      <w:r>
        <w:rPr>
          <w:i/>
          <w:iCs/>
        </w:rPr>
        <w:t>Eur. J. Neurosci.</w:t>
      </w:r>
      <w:r>
        <w:t xml:space="preserve"> </w:t>
      </w:r>
      <w:r>
        <w:rPr>
          <w:b/>
          <w:bCs/>
        </w:rPr>
        <w:t>2018</w:t>
      </w:r>
      <w:r>
        <w:t>, 10.1111/ejn.14092, doi:10.1111/ejn.14092.</w:t>
      </w:r>
    </w:p>
    <w:p w14:paraId="074F68C7" w14:textId="77777777" w:rsidR="00E447EA" w:rsidRDefault="00E447EA" w:rsidP="00E447EA">
      <w:pPr>
        <w:pStyle w:val="Bibliography"/>
      </w:pPr>
      <w:r>
        <w:t xml:space="preserve">73. </w:t>
      </w:r>
      <w:r>
        <w:tab/>
        <w:t xml:space="preserve">Stanton, D.; Justin, H.S.; Reitzel, A.M. Step in Time: Conservation of Circadian Clock Genes in Animal Evolution. </w:t>
      </w:r>
      <w:r>
        <w:rPr>
          <w:i/>
          <w:iCs/>
        </w:rPr>
        <w:t>Integr. Comp. Biol.</w:t>
      </w:r>
      <w:r>
        <w:t xml:space="preserve"> </w:t>
      </w:r>
      <w:r>
        <w:rPr>
          <w:b/>
          <w:bCs/>
        </w:rPr>
        <w:t>2022</w:t>
      </w:r>
      <w:r>
        <w:t xml:space="preserve">, </w:t>
      </w:r>
      <w:r>
        <w:rPr>
          <w:i/>
          <w:iCs/>
        </w:rPr>
        <w:t>62</w:t>
      </w:r>
      <w:r>
        <w:t>, 1503–1518, doi:10.1093/icb/icac140.</w:t>
      </w:r>
    </w:p>
    <w:p w14:paraId="0C733D37" w14:textId="77777777" w:rsidR="00E447EA" w:rsidRDefault="00E447EA" w:rsidP="00E447EA">
      <w:pPr>
        <w:pStyle w:val="Bibliography"/>
      </w:pPr>
      <w:r>
        <w:t xml:space="preserve">74. </w:t>
      </w:r>
      <w:r>
        <w:tab/>
        <w:t xml:space="preserve">Sandrelli, F.; Costa, R.; Kyriacou, C.P.; Rosato, E. Comparative Analysis of Circadian Clock Genes in Insects. </w:t>
      </w:r>
      <w:r>
        <w:rPr>
          <w:i/>
          <w:iCs/>
        </w:rPr>
        <w:t>Insect Mol. Biol.</w:t>
      </w:r>
      <w:r>
        <w:t xml:space="preserve"> </w:t>
      </w:r>
      <w:r>
        <w:rPr>
          <w:b/>
          <w:bCs/>
        </w:rPr>
        <w:t>2008</w:t>
      </w:r>
      <w:r>
        <w:t xml:space="preserve">, </w:t>
      </w:r>
      <w:r>
        <w:rPr>
          <w:i/>
          <w:iCs/>
        </w:rPr>
        <w:t>17</w:t>
      </w:r>
      <w:r>
        <w:t>, 447–463, doi:10.1111/j.1365-2583.2008.00832.x.</w:t>
      </w:r>
    </w:p>
    <w:p w14:paraId="3C000CD2" w14:textId="77777777" w:rsidR="00E447EA" w:rsidRDefault="00E447EA" w:rsidP="00E447EA">
      <w:pPr>
        <w:pStyle w:val="Bibliography"/>
      </w:pPr>
      <w:r>
        <w:t xml:space="preserve">75. </w:t>
      </w:r>
      <w:r>
        <w:tab/>
        <w:t xml:space="preserve">Tomioka, K.; Matsumoto, A. A Comparative View of Insect Circadian Clock Systems. </w:t>
      </w:r>
      <w:r>
        <w:rPr>
          <w:i/>
          <w:iCs/>
        </w:rPr>
        <w:t>Cell. Mol. Life Sci.</w:t>
      </w:r>
      <w:r>
        <w:t xml:space="preserve"> </w:t>
      </w:r>
      <w:r>
        <w:rPr>
          <w:b/>
          <w:bCs/>
        </w:rPr>
        <w:t>2010</w:t>
      </w:r>
      <w:r>
        <w:t xml:space="preserve">, </w:t>
      </w:r>
      <w:r>
        <w:rPr>
          <w:i/>
          <w:iCs/>
        </w:rPr>
        <w:t>67</w:t>
      </w:r>
      <w:r>
        <w:t>, 1397–1406, doi:10.1007/s00018-009-0232-y.</w:t>
      </w:r>
    </w:p>
    <w:p w14:paraId="68F8A3B6" w14:textId="77777777" w:rsidR="00E447EA" w:rsidRDefault="00E447EA" w:rsidP="00E447EA">
      <w:pPr>
        <w:pStyle w:val="Bibliography"/>
      </w:pPr>
      <w:r>
        <w:t xml:space="preserve">76. </w:t>
      </w:r>
      <w:r>
        <w:tab/>
        <w:t xml:space="preserve">Kotwica-Rolinska, J.; Chodáková, L.; Smýkal, V.; Damulewicz, M.; Provazník, J.; Wu, B.C.-H.; Hejníková, M.; Chvalová, D.; Doležel, D. Loss of Timeless Underlies an Evolutionary Transition within the Circadian Clock. </w:t>
      </w:r>
      <w:r>
        <w:rPr>
          <w:i/>
          <w:iCs/>
        </w:rPr>
        <w:t>Mol. Biol. Evol.</w:t>
      </w:r>
      <w:r>
        <w:t xml:space="preserve"> </w:t>
      </w:r>
      <w:r>
        <w:rPr>
          <w:b/>
          <w:bCs/>
        </w:rPr>
        <w:t>2022</w:t>
      </w:r>
      <w:r>
        <w:t xml:space="preserve">, </w:t>
      </w:r>
      <w:r>
        <w:rPr>
          <w:i/>
          <w:iCs/>
        </w:rPr>
        <w:t>39</w:t>
      </w:r>
      <w:r>
        <w:t>, msab346, doi:10.1093/molbev/msab346.</w:t>
      </w:r>
    </w:p>
    <w:p w14:paraId="25AD6BA3" w14:textId="77777777" w:rsidR="00E447EA" w:rsidRDefault="00E447EA" w:rsidP="00E447EA">
      <w:pPr>
        <w:pStyle w:val="Bibliography"/>
      </w:pPr>
      <w:r>
        <w:t xml:space="preserve">77. </w:t>
      </w:r>
      <w:r>
        <w:tab/>
        <w:t xml:space="preserve">Emery, P.; So, W.V.; Kaneko, M.; Hall, J.C.; Rosbash, M. CRY, a </w:t>
      </w:r>
      <w:r>
        <w:rPr>
          <w:i/>
          <w:iCs/>
        </w:rPr>
        <w:t>Drosophila</w:t>
      </w:r>
      <w:r>
        <w:t xml:space="preserve"> Clock and Light-Regulated Cryptochrome, Is a Major Contributor to Circadian Rhythm Resetting and Photosensitivity. </w:t>
      </w:r>
      <w:r>
        <w:rPr>
          <w:i/>
          <w:iCs/>
        </w:rPr>
        <w:t>Cell</w:t>
      </w:r>
      <w:r>
        <w:t xml:space="preserve"> </w:t>
      </w:r>
      <w:r>
        <w:rPr>
          <w:b/>
          <w:bCs/>
        </w:rPr>
        <w:t>1998</w:t>
      </w:r>
      <w:r>
        <w:t xml:space="preserve">, </w:t>
      </w:r>
      <w:r>
        <w:rPr>
          <w:i/>
          <w:iCs/>
        </w:rPr>
        <w:t>95</w:t>
      </w:r>
      <w:r>
        <w:t>, 669–679, doi:10.1016/S0092-8674(00)81637-2.</w:t>
      </w:r>
    </w:p>
    <w:p w14:paraId="090722FC" w14:textId="77777777" w:rsidR="00E447EA" w:rsidRDefault="00E447EA" w:rsidP="00E447EA">
      <w:pPr>
        <w:pStyle w:val="Bibliography"/>
      </w:pPr>
      <w:r>
        <w:t xml:space="preserve">78. </w:t>
      </w:r>
      <w:r>
        <w:tab/>
        <w:t xml:space="preserve">Stanewsky, R.; Kaneko, M.; Emery, P.; Beretta, B.; Wager-Smith, K.; Kay, S.A.; Rosbash, M.; Hall, J.C. The </w:t>
      </w:r>
      <w:r>
        <w:rPr>
          <w:i/>
          <w:iCs/>
        </w:rPr>
        <w:t>Cryb</w:t>
      </w:r>
      <w:r>
        <w:t xml:space="preserve"> Mutation Identifies Cryptochrome as a Circadian Photoreceptor in </w:t>
      </w:r>
      <w:r>
        <w:rPr>
          <w:i/>
          <w:iCs/>
        </w:rPr>
        <w:t>Drosophila</w:t>
      </w:r>
      <w:r>
        <w:t xml:space="preserve">. </w:t>
      </w:r>
      <w:r>
        <w:rPr>
          <w:i/>
          <w:iCs/>
        </w:rPr>
        <w:t>Cell</w:t>
      </w:r>
      <w:r>
        <w:t xml:space="preserve"> </w:t>
      </w:r>
      <w:r>
        <w:rPr>
          <w:b/>
          <w:bCs/>
        </w:rPr>
        <w:t>1998</w:t>
      </w:r>
      <w:r>
        <w:t xml:space="preserve">, </w:t>
      </w:r>
      <w:r>
        <w:rPr>
          <w:i/>
          <w:iCs/>
        </w:rPr>
        <w:t>95</w:t>
      </w:r>
      <w:r>
        <w:t>, 681–692, doi:10.1016/S0092-8674(00)81638-4.</w:t>
      </w:r>
    </w:p>
    <w:p w14:paraId="71D5DE0F" w14:textId="77777777" w:rsidR="00E447EA" w:rsidRDefault="00E447EA" w:rsidP="00E447EA">
      <w:pPr>
        <w:pStyle w:val="Bibliography"/>
      </w:pPr>
      <w:r>
        <w:t xml:space="preserve">79. </w:t>
      </w:r>
      <w:r>
        <w:tab/>
        <w:t xml:space="preserve">Helfrich-Förster, C.; Winter, C.; Hofbauer, A.; Hall, J.C.; Stanewsky, R. The Circadian Clock of Fruit Flies Is Blind after Elimination of All Known Photoreceptors. </w:t>
      </w:r>
      <w:r>
        <w:rPr>
          <w:i/>
          <w:iCs/>
        </w:rPr>
        <w:t>Neuron</w:t>
      </w:r>
      <w:r>
        <w:t xml:space="preserve"> </w:t>
      </w:r>
      <w:r>
        <w:rPr>
          <w:b/>
          <w:bCs/>
        </w:rPr>
        <w:t>2001</w:t>
      </w:r>
      <w:r>
        <w:t xml:space="preserve">, </w:t>
      </w:r>
      <w:r>
        <w:rPr>
          <w:i/>
          <w:iCs/>
        </w:rPr>
        <w:t>30</w:t>
      </w:r>
      <w:r>
        <w:t>, 249–261, doi:10.1016/S0896-6273(01)00277-X.</w:t>
      </w:r>
    </w:p>
    <w:p w14:paraId="34B4CE5A" w14:textId="77777777" w:rsidR="00E447EA" w:rsidRDefault="00E447EA" w:rsidP="00E447EA">
      <w:pPr>
        <w:pStyle w:val="Bibliography"/>
      </w:pPr>
      <w:r>
        <w:t xml:space="preserve">80. </w:t>
      </w:r>
      <w:r>
        <w:tab/>
        <w:t xml:space="preserve">Saint-Charles, A.; Michard-Vanhée, C.; Alejevski, F.; Chélot, E.; Boivin, A.; Rouyer, F. Four of the Six Drosophila Rhodopsin-Expressing Photoreceptors Can Mediate Circadian Entrainment in Low Light. </w:t>
      </w:r>
      <w:r>
        <w:rPr>
          <w:i/>
          <w:iCs/>
        </w:rPr>
        <w:t>J. Comp. Neurol.</w:t>
      </w:r>
      <w:r>
        <w:t xml:space="preserve"> </w:t>
      </w:r>
      <w:r>
        <w:rPr>
          <w:b/>
          <w:bCs/>
        </w:rPr>
        <w:t>2016</w:t>
      </w:r>
      <w:r>
        <w:t xml:space="preserve">, </w:t>
      </w:r>
      <w:r>
        <w:rPr>
          <w:i/>
          <w:iCs/>
        </w:rPr>
        <w:t>524</w:t>
      </w:r>
      <w:r>
        <w:t>, 2828–2844, doi:10.1002/cne.23994.</w:t>
      </w:r>
    </w:p>
    <w:p w14:paraId="175D1190" w14:textId="77777777" w:rsidR="00E447EA" w:rsidRDefault="00E447EA" w:rsidP="00E447EA">
      <w:pPr>
        <w:pStyle w:val="Bibliography"/>
      </w:pPr>
      <w:r>
        <w:t xml:space="preserve">81. </w:t>
      </w:r>
      <w:r>
        <w:tab/>
        <w:t xml:space="preserve">Alejevski, F.; Saint-Charles, A.; Michard-Vanhée, C.; Martin, B.; Galant, S.; Vasiliauskas, D.; Rouyer, F. The HisCl1 Histamine Receptor Acts in Photoreceptors to Synchronize Drosophila Behavioral Rhythms with Light-Dark Cycles. </w:t>
      </w:r>
      <w:r>
        <w:rPr>
          <w:i/>
          <w:iCs/>
        </w:rPr>
        <w:t>Nat. Commun.</w:t>
      </w:r>
      <w:r>
        <w:t xml:space="preserve"> </w:t>
      </w:r>
      <w:r>
        <w:rPr>
          <w:b/>
          <w:bCs/>
        </w:rPr>
        <w:t>2019</w:t>
      </w:r>
      <w:r>
        <w:t xml:space="preserve">, </w:t>
      </w:r>
      <w:r>
        <w:rPr>
          <w:i/>
          <w:iCs/>
        </w:rPr>
        <w:t>10</w:t>
      </w:r>
      <w:r>
        <w:t>, 252, doi:10.1038/s41467-018-08116-7.</w:t>
      </w:r>
    </w:p>
    <w:p w14:paraId="687783FF" w14:textId="77777777" w:rsidR="00E447EA" w:rsidRDefault="00E447EA" w:rsidP="00E447EA">
      <w:pPr>
        <w:pStyle w:val="Bibliography"/>
      </w:pPr>
      <w:r>
        <w:t xml:space="preserve">82. </w:t>
      </w:r>
      <w:r>
        <w:tab/>
        <w:t xml:space="preserve">Rieger, D.; Stanewsky, R.; Helfrich-Förster, C. Cryptochrome, Compound Eyes, Hofbauer-Buchner Eyelets, and Ocelli Play Different Roles in the Entrainment and Masking Pathway of the Locomotor Activity Rhythm in the Fruit Fly Drosophila Melanogaster. </w:t>
      </w:r>
      <w:r>
        <w:rPr>
          <w:i/>
          <w:iCs/>
        </w:rPr>
        <w:t>J. Biol. Rhythms</w:t>
      </w:r>
      <w:r>
        <w:t xml:space="preserve"> </w:t>
      </w:r>
      <w:r>
        <w:rPr>
          <w:b/>
          <w:bCs/>
        </w:rPr>
        <w:t>2003</w:t>
      </w:r>
      <w:r>
        <w:t xml:space="preserve">, </w:t>
      </w:r>
      <w:r>
        <w:rPr>
          <w:i/>
          <w:iCs/>
        </w:rPr>
        <w:t>18</w:t>
      </w:r>
      <w:r>
        <w:t>, 377–391, doi:10.1177/0748730403256997.</w:t>
      </w:r>
    </w:p>
    <w:p w14:paraId="4C0FC0CD" w14:textId="77777777" w:rsidR="00E447EA" w:rsidRDefault="00E447EA" w:rsidP="00E447EA">
      <w:pPr>
        <w:pStyle w:val="Bibliography"/>
      </w:pPr>
      <w:r>
        <w:t xml:space="preserve">83. </w:t>
      </w:r>
      <w:r>
        <w:tab/>
        <w:t xml:space="preserve">Kaniewska, M.M.; Vaněčková, H.; Doležel, D.; Kotwica-Rolinska, J. Light and Temperature Synchronizes Locomotor Activity in the Linden Bug, Pyrrhocoris Apterus. </w:t>
      </w:r>
      <w:r>
        <w:rPr>
          <w:i/>
          <w:iCs/>
        </w:rPr>
        <w:t>Front. Physiol.</w:t>
      </w:r>
      <w:r>
        <w:t xml:space="preserve"> </w:t>
      </w:r>
      <w:r>
        <w:rPr>
          <w:b/>
          <w:bCs/>
        </w:rPr>
        <w:t>2020</w:t>
      </w:r>
      <w:r>
        <w:t xml:space="preserve">, </w:t>
      </w:r>
      <w:r>
        <w:rPr>
          <w:i/>
          <w:iCs/>
        </w:rPr>
        <w:t>11</w:t>
      </w:r>
      <w:r>
        <w:t>, 242, doi:10.3389/fphys.2020.00242.</w:t>
      </w:r>
    </w:p>
    <w:p w14:paraId="13645948" w14:textId="77777777" w:rsidR="00E447EA" w:rsidRDefault="00E447EA" w:rsidP="00E447EA">
      <w:pPr>
        <w:pStyle w:val="Bibliography"/>
      </w:pPr>
      <w:r>
        <w:t xml:space="preserve">84. </w:t>
      </w:r>
      <w:r>
        <w:tab/>
        <w:t xml:space="preserve">Ceriani, M.F.; Darlington, T.K.; Staknis, D.; Más, P.; Petti, A.A.; Weitz, C.J.; Kay, S.A. Light-Dependent Sequestration of TIMELESS by CRYPTOCHROME. </w:t>
      </w:r>
      <w:r>
        <w:rPr>
          <w:i/>
          <w:iCs/>
        </w:rPr>
        <w:t>Science</w:t>
      </w:r>
      <w:r>
        <w:t xml:space="preserve"> </w:t>
      </w:r>
      <w:r>
        <w:rPr>
          <w:b/>
          <w:bCs/>
        </w:rPr>
        <w:t>1999</w:t>
      </w:r>
      <w:r>
        <w:t xml:space="preserve">, </w:t>
      </w:r>
      <w:r>
        <w:rPr>
          <w:i/>
          <w:iCs/>
        </w:rPr>
        <w:t>285</w:t>
      </w:r>
      <w:r>
        <w:t>, 553–556, doi:10.1126/science.285.5427.553.</w:t>
      </w:r>
    </w:p>
    <w:p w14:paraId="0BC1ECB6" w14:textId="77777777" w:rsidR="00E447EA" w:rsidRDefault="00E447EA" w:rsidP="00E447EA">
      <w:pPr>
        <w:pStyle w:val="Bibliography"/>
      </w:pPr>
      <w:r>
        <w:t xml:space="preserve">85. </w:t>
      </w:r>
      <w:r>
        <w:tab/>
        <w:t xml:space="preserve">Koh, K.; Zheng, X.; Sehgal, A. JETLAG Resets the Drosophila Circadian Clock by Promoting Light-Induced Degradation of TIMELESS. </w:t>
      </w:r>
      <w:r>
        <w:rPr>
          <w:i/>
          <w:iCs/>
        </w:rPr>
        <w:t>Science</w:t>
      </w:r>
      <w:r>
        <w:t xml:space="preserve"> </w:t>
      </w:r>
      <w:r>
        <w:rPr>
          <w:b/>
          <w:bCs/>
        </w:rPr>
        <w:t>2006</w:t>
      </w:r>
      <w:r>
        <w:t xml:space="preserve">, </w:t>
      </w:r>
      <w:r>
        <w:rPr>
          <w:i/>
          <w:iCs/>
        </w:rPr>
        <w:t>312</w:t>
      </w:r>
      <w:r>
        <w:t>, 1809–1812, doi:10.1126/science.1124951.</w:t>
      </w:r>
    </w:p>
    <w:p w14:paraId="29A2B585" w14:textId="77777777" w:rsidR="00E447EA" w:rsidRDefault="00E447EA" w:rsidP="00E447EA">
      <w:pPr>
        <w:pStyle w:val="Bibliography"/>
      </w:pPr>
      <w:r>
        <w:t xml:space="preserve">86. </w:t>
      </w:r>
      <w:r>
        <w:tab/>
        <w:t xml:space="preserve">Naidoo, N.; Song, W.; Hunter-Ensor, M.; Sehgal, A. A Role for the Proteasome in the Light Response of the Timeless Clock Protein. </w:t>
      </w:r>
      <w:r>
        <w:rPr>
          <w:i/>
          <w:iCs/>
        </w:rPr>
        <w:t>Science</w:t>
      </w:r>
      <w:r>
        <w:t xml:space="preserve"> </w:t>
      </w:r>
      <w:r>
        <w:rPr>
          <w:b/>
          <w:bCs/>
        </w:rPr>
        <w:t>1999</w:t>
      </w:r>
      <w:r>
        <w:t xml:space="preserve">, </w:t>
      </w:r>
      <w:r>
        <w:rPr>
          <w:i/>
          <w:iCs/>
        </w:rPr>
        <w:t>285</w:t>
      </w:r>
      <w:r>
        <w:t>, 1737–1741, doi:10.1126/science.285.5434.1737.</w:t>
      </w:r>
    </w:p>
    <w:p w14:paraId="621A7A05" w14:textId="77777777" w:rsidR="00E447EA" w:rsidRDefault="00E447EA" w:rsidP="00E447EA">
      <w:pPr>
        <w:pStyle w:val="Bibliography"/>
      </w:pPr>
      <w:r>
        <w:t xml:space="preserve">87. </w:t>
      </w:r>
      <w:r>
        <w:tab/>
        <w:t xml:space="preserve">Fuchikawa, T.; Eban-Rothschild, A.; Nagari, M.; Shemesh, Y.; Bloch, G. Potent Social Synchronization Can Override Photic Entrainment of Circadian Rhythms. </w:t>
      </w:r>
      <w:r>
        <w:rPr>
          <w:i/>
          <w:iCs/>
        </w:rPr>
        <w:t>Nat. Commun.</w:t>
      </w:r>
      <w:r>
        <w:t xml:space="preserve"> </w:t>
      </w:r>
      <w:r>
        <w:rPr>
          <w:b/>
          <w:bCs/>
        </w:rPr>
        <w:t>2016</w:t>
      </w:r>
      <w:r>
        <w:t xml:space="preserve">, </w:t>
      </w:r>
      <w:r>
        <w:rPr>
          <w:i/>
          <w:iCs/>
        </w:rPr>
        <w:t>7</w:t>
      </w:r>
      <w:r>
        <w:t>, 11662, doi:10.1038/ncomms11662.</w:t>
      </w:r>
    </w:p>
    <w:p w14:paraId="2CC7EF54" w14:textId="77777777" w:rsidR="00E447EA" w:rsidRDefault="00E447EA" w:rsidP="00E447EA">
      <w:pPr>
        <w:pStyle w:val="Bibliography"/>
      </w:pPr>
      <w:r>
        <w:t xml:space="preserve">88. </w:t>
      </w:r>
      <w:r>
        <w:tab/>
        <w:t xml:space="preserve">Beer, K.; Schenk, M.; Helfrich-Förster, C.; Holzschuh, A. The Circadian Clock Uses Different Environmental Time Cues to Synchronize Emergence and Locomotion of the Solitary Bee Osmia Bicornis. </w:t>
      </w:r>
      <w:r>
        <w:rPr>
          <w:i/>
          <w:iCs/>
        </w:rPr>
        <w:t>Sci. Rep.</w:t>
      </w:r>
      <w:r>
        <w:t xml:space="preserve"> </w:t>
      </w:r>
      <w:r>
        <w:rPr>
          <w:b/>
          <w:bCs/>
        </w:rPr>
        <w:t>2019</w:t>
      </w:r>
      <w:r>
        <w:t xml:space="preserve">, </w:t>
      </w:r>
      <w:r>
        <w:rPr>
          <w:i/>
          <w:iCs/>
        </w:rPr>
        <w:t>9</w:t>
      </w:r>
      <w:r>
        <w:t>, 17748, doi:10.1038/s41598-019-54111-3.</w:t>
      </w:r>
    </w:p>
    <w:p w14:paraId="0D35375F" w14:textId="77777777" w:rsidR="00E447EA" w:rsidRDefault="00E447EA" w:rsidP="00E447EA">
      <w:pPr>
        <w:pStyle w:val="Bibliography"/>
      </w:pPr>
      <w:r>
        <w:lastRenderedPageBreak/>
        <w:t xml:space="preserve">89. </w:t>
      </w:r>
      <w:r>
        <w:tab/>
        <w:t xml:space="preserve">Benita, M.; Menahem, A.; Rath, A.; Scharf, I.; Gottlieb, D. Beyond Adult Models: Tribolium Castaneum Larval Timekeeping Reveals Unexpected Robustness and Insights into Circadian Clock. </w:t>
      </w:r>
      <w:r>
        <w:rPr>
          <w:i/>
          <w:iCs/>
        </w:rPr>
        <w:t>Insect Sci.</w:t>
      </w:r>
      <w:r>
        <w:t xml:space="preserve"> </w:t>
      </w:r>
      <w:r>
        <w:rPr>
          <w:b/>
          <w:bCs/>
        </w:rPr>
        <w:t>2025</w:t>
      </w:r>
      <w:r>
        <w:t xml:space="preserve">, </w:t>
      </w:r>
      <w:r>
        <w:rPr>
          <w:i/>
          <w:iCs/>
        </w:rPr>
        <w:t>32</w:t>
      </w:r>
      <w:r>
        <w:t>, 981–990, doi:10.1111/1744-7917.13437.</w:t>
      </w:r>
    </w:p>
    <w:p w14:paraId="4D99E06C" w14:textId="77777777" w:rsidR="00E447EA" w:rsidRDefault="00E447EA" w:rsidP="00E447EA">
      <w:pPr>
        <w:pStyle w:val="Bibliography"/>
      </w:pPr>
      <w:r>
        <w:t xml:space="preserve">90. </w:t>
      </w:r>
      <w:r>
        <w:tab/>
        <w:t xml:space="preserve">Page, T.L. Circadian Rhythms of Locomotor Activity in Cockroach Nymphs: Free Running and Entrainment. </w:t>
      </w:r>
      <w:r>
        <w:rPr>
          <w:i/>
          <w:iCs/>
        </w:rPr>
        <w:t>J. Biol. Rhythms</w:t>
      </w:r>
      <w:r>
        <w:t xml:space="preserve"> </w:t>
      </w:r>
      <w:r>
        <w:rPr>
          <w:b/>
          <w:bCs/>
        </w:rPr>
        <w:t>1990</w:t>
      </w:r>
      <w:r>
        <w:t xml:space="preserve">, </w:t>
      </w:r>
      <w:r>
        <w:rPr>
          <w:i/>
          <w:iCs/>
        </w:rPr>
        <w:t>5</w:t>
      </w:r>
      <w:r>
        <w:t>, 273–289, doi:10.1177/074873049000500401.</w:t>
      </w:r>
    </w:p>
    <w:p w14:paraId="23436FD2" w14:textId="77777777" w:rsidR="00E447EA" w:rsidRDefault="00E447EA" w:rsidP="00E447EA">
      <w:pPr>
        <w:pStyle w:val="Bibliography"/>
      </w:pPr>
      <w:r>
        <w:t xml:space="preserve">91. </w:t>
      </w:r>
      <w:r>
        <w:tab/>
        <w:t xml:space="preserve">Tweedy, D.G.; Stephen, W.P. Light Refractive Emergence Rhythm in the Leafcutter Bee,Megachile Rotundata (F.) (Hymenoptera: Apoidea. </w:t>
      </w:r>
      <w:r>
        <w:rPr>
          <w:i/>
          <w:iCs/>
        </w:rPr>
        <w:t>Experientia</w:t>
      </w:r>
      <w:r>
        <w:t xml:space="preserve"> </w:t>
      </w:r>
      <w:r>
        <w:rPr>
          <w:b/>
          <w:bCs/>
        </w:rPr>
        <w:t>1970</w:t>
      </w:r>
      <w:r>
        <w:t xml:space="preserve">, </w:t>
      </w:r>
      <w:r>
        <w:rPr>
          <w:i/>
          <w:iCs/>
        </w:rPr>
        <w:t>26</w:t>
      </w:r>
      <w:r>
        <w:t>, 377–379, doi:10.1007/BF01896898.</w:t>
      </w:r>
    </w:p>
    <w:p w14:paraId="6D2583EF" w14:textId="77777777" w:rsidR="00E447EA" w:rsidRDefault="00E447EA" w:rsidP="00E447EA">
      <w:pPr>
        <w:pStyle w:val="Bibliography"/>
      </w:pPr>
      <w:r>
        <w:t xml:space="preserve">92. </w:t>
      </w:r>
      <w:r>
        <w:tab/>
        <w:t xml:space="preserve">Bullo, E.; Chen, P.; Fiala, I.; Smýkal, V.; Doležel, D. Coevolution of Drosophila-Type Timeless with Partner Clock Proteins. </w:t>
      </w:r>
      <w:r>
        <w:rPr>
          <w:i/>
          <w:iCs/>
        </w:rPr>
        <w:t>iScience</w:t>
      </w:r>
      <w:r>
        <w:t xml:space="preserve"> </w:t>
      </w:r>
      <w:r>
        <w:rPr>
          <w:b/>
          <w:bCs/>
        </w:rPr>
        <w:t>2025</w:t>
      </w:r>
      <w:r>
        <w:t xml:space="preserve">, </w:t>
      </w:r>
      <w:r>
        <w:rPr>
          <w:i/>
          <w:iCs/>
        </w:rPr>
        <w:t>28</w:t>
      </w:r>
      <w:r>
        <w:t>, 112338, doi:10.1016/j.isci.2025.112338.</w:t>
      </w:r>
    </w:p>
    <w:p w14:paraId="53434DF3" w14:textId="77777777" w:rsidR="00E447EA" w:rsidRDefault="00E447EA" w:rsidP="00E447EA">
      <w:pPr>
        <w:pStyle w:val="Bibliography"/>
      </w:pPr>
      <w:r>
        <w:t xml:space="preserve">93. </w:t>
      </w:r>
      <w:r>
        <w:tab/>
        <w:t xml:space="preserve">Miyazaki, Y.; Watari, Y.; Tanaka, K.; Goto, S.G. Temperature Cycle Amplitude Alters the Adult Eclosion Time and Expression Pattern of the Circadian Clock Gene </w:t>
      </w:r>
      <w:r>
        <w:rPr>
          <w:i/>
          <w:iCs/>
        </w:rPr>
        <w:t>Period</w:t>
      </w:r>
      <w:r>
        <w:t xml:space="preserve"> in the Onion Fly. </w:t>
      </w:r>
      <w:r>
        <w:rPr>
          <w:i/>
          <w:iCs/>
        </w:rPr>
        <w:t>J. Insect Physiol.</w:t>
      </w:r>
      <w:r>
        <w:t xml:space="preserve"> </w:t>
      </w:r>
      <w:r>
        <w:rPr>
          <w:b/>
          <w:bCs/>
        </w:rPr>
        <w:t>2016</w:t>
      </w:r>
      <w:r>
        <w:t xml:space="preserve">, </w:t>
      </w:r>
      <w:r>
        <w:rPr>
          <w:i/>
          <w:iCs/>
        </w:rPr>
        <w:t>86</w:t>
      </w:r>
      <w:r>
        <w:t>, 54–59, doi:10.1016/j.jinsphys.2016.01.002.</w:t>
      </w:r>
    </w:p>
    <w:p w14:paraId="5812534B" w14:textId="77777777" w:rsidR="00E447EA" w:rsidRDefault="00E447EA" w:rsidP="00E447EA">
      <w:pPr>
        <w:pStyle w:val="Bibliography"/>
      </w:pPr>
      <w:r>
        <w:t xml:space="preserve">94. </w:t>
      </w:r>
      <w:r>
        <w:tab/>
        <w:t xml:space="preserve">Bennett, M.M.; Rinehart, J.P.; Yocum, G.D.; Doetkott, C.; Greenlee, K.J. Cues for Cavity Nesters: Investigating Relevant Zeitgebers for Emerging Leafcutting Bees, Megachile Rotundata. </w:t>
      </w:r>
      <w:r>
        <w:rPr>
          <w:i/>
          <w:iCs/>
        </w:rPr>
        <w:t>J. Exp. Biol.</w:t>
      </w:r>
      <w:r>
        <w:t xml:space="preserve"> </w:t>
      </w:r>
      <w:r>
        <w:rPr>
          <w:b/>
          <w:bCs/>
        </w:rPr>
        <w:t>2018</w:t>
      </w:r>
      <w:r>
        <w:t xml:space="preserve">, </w:t>
      </w:r>
      <w:r>
        <w:rPr>
          <w:i/>
          <w:iCs/>
        </w:rPr>
        <w:t>221</w:t>
      </w:r>
      <w:r>
        <w:t>, jeb175406, doi:10.1242/jeb.175406.</w:t>
      </w:r>
    </w:p>
    <w:p w14:paraId="5212534A" w14:textId="77777777" w:rsidR="00E447EA" w:rsidRDefault="00E447EA" w:rsidP="00E447EA">
      <w:pPr>
        <w:pStyle w:val="Bibliography"/>
      </w:pPr>
      <w:r>
        <w:t xml:space="preserve">95. </w:t>
      </w:r>
      <w:r>
        <w:tab/>
        <w:t xml:space="preserve">Watari, Y.; Tanaka, K. Interacting Effect of Thermoperiod and Photoperiod on the Eclosion Rhythm in the Onion Fly, </w:t>
      </w:r>
      <w:r>
        <w:rPr>
          <w:i/>
          <w:iCs/>
        </w:rPr>
        <w:t>Delia Antiqua</w:t>
      </w:r>
      <w:r>
        <w:t xml:space="preserve"> Supports the Two-Oscillator Model. </w:t>
      </w:r>
      <w:r>
        <w:rPr>
          <w:i/>
          <w:iCs/>
        </w:rPr>
        <w:t>J. Insect Physiol.</w:t>
      </w:r>
      <w:r>
        <w:t xml:space="preserve"> </w:t>
      </w:r>
      <w:r>
        <w:rPr>
          <w:b/>
          <w:bCs/>
        </w:rPr>
        <w:t>2010</w:t>
      </w:r>
      <w:r>
        <w:t xml:space="preserve">, </w:t>
      </w:r>
      <w:r>
        <w:rPr>
          <w:i/>
          <w:iCs/>
        </w:rPr>
        <w:t>56</w:t>
      </w:r>
      <w:r>
        <w:t>, 1192–1197, doi:10.1016/j.jinsphys.2010.03.022.</w:t>
      </w:r>
    </w:p>
    <w:p w14:paraId="24121F11" w14:textId="77777777" w:rsidR="00E447EA" w:rsidRDefault="00E447EA" w:rsidP="00E447EA">
      <w:pPr>
        <w:pStyle w:val="Bibliography"/>
      </w:pPr>
      <w:r>
        <w:t xml:space="preserve">96. </w:t>
      </w:r>
      <w:r>
        <w:tab/>
        <w:t xml:space="preserve">Žďárek, J.; Denlinger, D.L. Changes in Temperature, Not Photoperiod, Control the Pattern of Adult Eclosion in the Tsetse, Glossina Morsitans. </w:t>
      </w:r>
      <w:r>
        <w:rPr>
          <w:i/>
          <w:iCs/>
        </w:rPr>
        <w:t>Physiol. Entomol.</w:t>
      </w:r>
      <w:r>
        <w:t xml:space="preserve"> </w:t>
      </w:r>
      <w:r>
        <w:rPr>
          <w:b/>
          <w:bCs/>
        </w:rPr>
        <w:t>1995</w:t>
      </w:r>
      <w:r>
        <w:t xml:space="preserve">, </w:t>
      </w:r>
      <w:r>
        <w:rPr>
          <w:i/>
          <w:iCs/>
        </w:rPr>
        <w:t>20</w:t>
      </w:r>
      <w:r>
        <w:t>, 362–366, doi:10.1111/j.1365-3032.1995.tb00827.x.</w:t>
      </w:r>
    </w:p>
    <w:p w14:paraId="663E9934" w14:textId="77777777" w:rsidR="00E447EA" w:rsidRDefault="00E447EA" w:rsidP="00E447EA">
      <w:pPr>
        <w:pStyle w:val="Bibliography"/>
      </w:pPr>
      <w:r>
        <w:t xml:space="preserve">97. </w:t>
      </w:r>
      <w:r>
        <w:tab/>
        <w:t xml:space="preserve">Yocum, G.D.; Rinehart, J.P.; Yocum, I.S.; Kemp, W.P.; Greenlee, K.J. Thermoperiodism Synchronizes Emergence in the Alfalfa Leafcutting Bee (Hymenoptera: Megachilidae). </w:t>
      </w:r>
      <w:r>
        <w:rPr>
          <w:i/>
          <w:iCs/>
        </w:rPr>
        <w:t>Environ. Entomol.</w:t>
      </w:r>
      <w:r>
        <w:t xml:space="preserve"> </w:t>
      </w:r>
      <w:r>
        <w:rPr>
          <w:b/>
          <w:bCs/>
        </w:rPr>
        <w:t>2016</w:t>
      </w:r>
      <w:r>
        <w:t xml:space="preserve">, </w:t>
      </w:r>
      <w:r>
        <w:rPr>
          <w:i/>
          <w:iCs/>
        </w:rPr>
        <w:t>45</w:t>
      </w:r>
      <w:r>
        <w:t>, 245–251, doi:10.1093/ee/nvv152.</w:t>
      </w:r>
    </w:p>
    <w:p w14:paraId="0A884B6B" w14:textId="77777777" w:rsidR="00E447EA" w:rsidRDefault="00E447EA" w:rsidP="00E447EA">
      <w:pPr>
        <w:pStyle w:val="Bibliography"/>
      </w:pPr>
      <w:r>
        <w:t xml:space="preserve">98. </w:t>
      </w:r>
      <w:r>
        <w:tab/>
        <w:t xml:space="preserve">Currie, J.; Goda, T.; Wijnen, H. Selective Entrainment of the Drosophila Circadian Clock to Daily Gradients in Environmental Temperature. </w:t>
      </w:r>
      <w:r>
        <w:rPr>
          <w:i/>
          <w:iCs/>
        </w:rPr>
        <w:t>BMC Biol.</w:t>
      </w:r>
      <w:r>
        <w:t xml:space="preserve"> </w:t>
      </w:r>
      <w:r>
        <w:rPr>
          <w:b/>
          <w:bCs/>
        </w:rPr>
        <w:t>2009</w:t>
      </w:r>
      <w:r>
        <w:t xml:space="preserve">, </w:t>
      </w:r>
      <w:r>
        <w:rPr>
          <w:i/>
          <w:iCs/>
        </w:rPr>
        <w:t>7</w:t>
      </w:r>
      <w:r>
        <w:t>, 49, doi:10.1186/1741-7007-7-49.</w:t>
      </w:r>
    </w:p>
    <w:p w14:paraId="29C1EE16" w14:textId="77777777" w:rsidR="00E447EA" w:rsidRDefault="00E447EA" w:rsidP="00E447EA">
      <w:pPr>
        <w:pStyle w:val="Bibliography"/>
      </w:pPr>
      <w:r>
        <w:t xml:space="preserve">99. </w:t>
      </w:r>
      <w:r>
        <w:tab/>
        <w:t xml:space="preserve">Shaw, B.; Fountain, M.; Wijnen, H. Control of Daily Locomotor Activity Patterns in Drosophila Suzukii by the Circadian Clock, Light, Temperature and Social Interactions. </w:t>
      </w:r>
      <w:r>
        <w:rPr>
          <w:i/>
          <w:iCs/>
        </w:rPr>
        <w:t>J. Biol. Rhythms</w:t>
      </w:r>
      <w:r>
        <w:t xml:space="preserve"> </w:t>
      </w:r>
      <w:r>
        <w:rPr>
          <w:b/>
          <w:bCs/>
        </w:rPr>
        <w:t>2019</w:t>
      </w:r>
      <w:r>
        <w:t xml:space="preserve">, </w:t>
      </w:r>
      <w:r>
        <w:rPr>
          <w:i/>
          <w:iCs/>
        </w:rPr>
        <w:t>34</w:t>
      </w:r>
      <w:r>
        <w:t>, 463–481, doi:10.1177/0748730419869085.</w:t>
      </w:r>
    </w:p>
    <w:p w14:paraId="0FD78DE6" w14:textId="77777777" w:rsidR="00E447EA" w:rsidRDefault="00E447EA" w:rsidP="00E447EA">
      <w:pPr>
        <w:pStyle w:val="Bibliography"/>
      </w:pPr>
      <w:r>
        <w:t xml:space="preserve">100. </w:t>
      </w:r>
      <w:r>
        <w:tab/>
        <w:t xml:space="preserve">Boothroyd, C.E.; Wijnen, H.; Naef, F.; Saez, L.; Young, M.W. Integration of Light and Temperature in the Regulation of Circadian Gene Expression in Drosophila. </w:t>
      </w:r>
      <w:r>
        <w:rPr>
          <w:i/>
          <w:iCs/>
        </w:rPr>
        <w:t>PLoS Genet.</w:t>
      </w:r>
      <w:r>
        <w:t xml:space="preserve"> </w:t>
      </w:r>
      <w:r>
        <w:rPr>
          <w:b/>
          <w:bCs/>
        </w:rPr>
        <w:t>2007</w:t>
      </w:r>
      <w:r>
        <w:t xml:space="preserve">, </w:t>
      </w:r>
      <w:r>
        <w:rPr>
          <w:i/>
          <w:iCs/>
        </w:rPr>
        <w:t>3</w:t>
      </w:r>
      <w:r>
        <w:t>, e54, doi:10.1371/journal.pgen.0030054.</w:t>
      </w:r>
    </w:p>
    <w:p w14:paraId="5B6B641B" w14:textId="77777777" w:rsidR="00E447EA" w:rsidRDefault="00E447EA" w:rsidP="00E447EA">
      <w:pPr>
        <w:pStyle w:val="Bibliography"/>
      </w:pPr>
      <w:r>
        <w:t xml:space="preserve">101. </w:t>
      </w:r>
      <w:r>
        <w:tab/>
        <w:t xml:space="preserve">Majercak, J.; Sidote, D.; Hardin, P.E.; Edery, I. How a Circadian Clock Adapts to Seasonal Decreases in Temperature and Day Length. </w:t>
      </w:r>
      <w:r>
        <w:rPr>
          <w:i/>
          <w:iCs/>
        </w:rPr>
        <w:t>Neuron</w:t>
      </w:r>
      <w:r>
        <w:t xml:space="preserve"> </w:t>
      </w:r>
      <w:r>
        <w:rPr>
          <w:b/>
          <w:bCs/>
        </w:rPr>
        <w:t>1999</w:t>
      </w:r>
      <w:r>
        <w:t xml:space="preserve">, </w:t>
      </w:r>
      <w:r>
        <w:rPr>
          <w:i/>
          <w:iCs/>
        </w:rPr>
        <w:t>24</w:t>
      </w:r>
      <w:r>
        <w:t>, 219–230, doi:10.1016/S0896-6273(00)80834-X.</w:t>
      </w:r>
    </w:p>
    <w:p w14:paraId="41EC3873" w14:textId="77777777" w:rsidR="00E447EA" w:rsidRDefault="00E447EA" w:rsidP="00E447EA">
      <w:pPr>
        <w:pStyle w:val="Bibliography"/>
      </w:pPr>
      <w:r>
        <w:t xml:space="preserve">102. </w:t>
      </w:r>
      <w:r>
        <w:tab/>
        <w:t xml:space="preserve">Chen, W.-F.; Majercak, J.; Edery, I. Clock-Gated Photic Stimulation of Timeless Expression at Cold Temperatures and Seasonal Adaptation in Drosophila. </w:t>
      </w:r>
      <w:r>
        <w:rPr>
          <w:i/>
          <w:iCs/>
        </w:rPr>
        <w:t>J. Biol. Rhythms</w:t>
      </w:r>
      <w:r>
        <w:t xml:space="preserve"> </w:t>
      </w:r>
      <w:r>
        <w:rPr>
          <w:b/>
          <w:bCs/>
        </w:rPr>
        <w:t>2006</w:t>
      </w:r>
      <w:r>
        <w:t xml:space="preserve">, </w:t>
      </w:r>
      <w:r>
        <w:rPr>
          <w:i/>
          <w:iCs/>
        </w:rPr>
        <w:t>21</w:t>
      </w:r>
      <w:r>
        <w:t>, 256–271, doi:10.1177/0748730406289306.</w:t>
      </w:r>
    </w:p>
    <w:p w14:paraId="1E3E690C" w14:textId="77777777" w:rsidR="00E447EA" w:rsidRDefault="00E447EA" w:rsidP="00E447EA">
      <w:pPr>
        <w:pStyle w:val="Bibliography"/>
      </w:pPr>
      <w:r>
        <w:t xml:space="preserve">103. </w:t>
      </w:r>
      <w:r>
        <w:tab/>
        <w:t xml:space="preserve">Goda, T.; Sharp, B.; Wijnen, H. Temperature-Dependent Resetting of the Molecular Circadian Oscillator in Drosophila. </w:t>
      </w:r>
      <w:r>
        <w:rPr>
          <w:i/>
          <w:iCs/>
        </w:rPr>
        <w:t>Proc. R. Soc. B Biol. Sci.</w:t>
      </w:r>
      <w:r>
        <w:t xml:space="preserve"> </w:t>
      </w:r>
      <w:r>
        <w:rPr>
          <w:b/>
          <w:bCs/>
        </w:rPr>
        <w:t>2014</w:t>
      </w:r>
      <w:r>
        <w:t xml:space="preserve">, </w:t>
      </w:r>
      <w:r>
        <w:rPr>
          <w:i/>
          <w:iCs/>
        </w:rPr>
        <w:t>281</w:t>
      </w:r>
      <w:r>
        <w:t>, 20141714, doi:10.1098/rspb.2014.1714.</w:t>
      </w:r>
    </w:p>
    <w:p w14:paraId="5B50BFF5" w14:textId="77777777" w:rsidR="00E447EA" w:rsidRDefault="00E447EA" w:rsidP="00E447EA">
      <w:pPr>
        <w:pStyle w:val="Bibliography"/>
      </w:pPr>
      <w:r>
        <w:t xml:space="preserve">104. </w:t>
      </w:r>
      <w:r>
        <w:tab/>
        <w:t xml:space="preserve">Glaser, F.T.; Stanewsky, R. Temperature Synchronization of the </w:t>
      </w:r>
      <w:r>
        <w:rPr>
          <w:i/>
          <w:iCs/>
        </w:rPr>
        <w:t>Drosophila</w:t>
      </w:r>
      <w:r>
        <w:t xml:space="preserve"> Circadian Clock. </w:t>
      </w:r>
      <w:r>
        <w:rPr>
          <w:i/>
          <w:iCs/>
        </w:rPr>
        <w:t>Curr. Biol.</w:t>
      </w:r>
      <w:r>
        <w:t xml:space="preserve"> </w:t>
      </w:r>
      <w:r>
        <w:rPr>
          <w:b/>
          <w:bCs/>
        </w:rPr>
        <w:t>2005</w:t>
      </w:r>
      <w:r>
        <w:t xml:space="preserve">, </w:t>
      </w:r>
      <w:r>
        <w:rPr>
          <w:i/>
          <w:iCs/>
        </w:rPr>
        <w:t>15</w:t>
      </w:r>
      <w:r>
        <w:t>, 1352–1363, doi:10.1016/j.cub.2005.06.056.</w:t>
      </w:r>
    </w:p>
    <w:p w14:paraId="43E10899" w14:textId="77777777" w:rsidR="00E447EA" w:rsidRDefault="00E447EA" w:rsidP="00E447EA">
      <w:pPr>
        <w:pStyle w:val="Bibliography"/>
      </w:pPr>
      <w:r>
        <w:t xml:space="preserve">105. </w:t>
      </w:r>
      <w:r>
        <w:tab/>
        <w:t xml:space="preserve">Sehadova, H.; Glaser, F.T.; Gentile, C.; Simoni, A.; Giesecke, A.; Albert, J.T.; Stanewsky, R. Temperature Entrainment of </w:t>
      </w:r>
      <w:r>
        <w:rPr>
          <w:i/>
          <w:iCs/>
        </w:rPr>
        <w:t>Drosophila’</w:t>
      </w:r>
      <w:r>
        <w:t xml:space="preserve">s Circadian Clock Involves the Gene </w:t>
      </w:r>
      <w:r>
        <w:rPr>
          <w:i/>
          <w:iCs/>
        </w:rPr>
        <w:t>Nocte</w:t>
      </w:r>
      <w:r>
        <w:t xml:space="preserve"> and Signaling from Peripheral Sensory Tissues to the Brain. </w:t>
      </w:r>
      <w:r>
        <w:rPr>
          <w:i/>
          <w:iCs/>
        </w:rPr>
        <w:t>Neuron</w:t>
      </w:r>
      <w:r>
        <w:t xml:space="preserve"> </w:t>
      </w:r>
      <w:r>
        <w:rPr>
          <w:b/>
          <w:bCs/>
        </w:rPr>
        <w:t>2009</w:t>
      </w:r>
      <w:r>
        <w:t xml:space="preserve">, </w:t>
      </w:r>
      <w:r>
        <w:rPr>
          <w:i/>
          <w:iCs/>
        </w:rPr>
        <w:t>64</w:t>
      </w:r>
      <w:r>
        <w:t>, 251–266, doi:10.1016/j.neuron.2009.08.026.</w:t>
      </w:r>
    </w:p>
    <w:p w14:paraId="2B13B352" w14:textId="77777777" w:rsidR="00E447EA" w:rsidRDefault="00E447EA" w:rsidP="00E447EA">
      <w:pPr>
        <w:pStyle w:val="Bibliography"/>
      </w:pPr>
      <w:r>
        <w:t xml:space="preserve">106. </w:t>
      </w:r>
      <w:r>
        <w:tab/>
        <w:t xml:space="preserve">Chen, C.; Buhl, E.; Xu, M.; Croset, V.; Rees, J.S.; Lilley, K.S.; Benton, R.; Hodge, J.J.L.; Stanewsky, R. Drosophila Ionotropic Receptor 25a Mediates Circadian Clock Resetting by Temperature. </w:t>
      </w:r>
      <w:r>
        <w:rPr>
          <w:i/>
          <w:iCs/>
        </w:rPr>
        <w:t>Nature</w:t>
      </w:r>
      <w:r>
        <w:t xml:space="preserve"> </w:t>
      </w:r>
      <w:r>
        <w:rPr>
          <w:b/>
          <w:bCs/>
        </w:rPr>
        <w:t>2015</w:t>
      </w:r>
      <w:r>
        <w:t xml:space="preserve">, </w:t>
      </w:r>
      <w:r>
        <w:rPr>
          <w:i/>
          <w:iCs/>
        </w:rPr>
        <w:t>527</w:t>
      </w:r>
      <w:r>
        <w:t>, 516–520, doi:10.1038/nature16148.</w:t>
      </w:r>
    </w:p>
    <w:p w14:paraId="2DD30D2F" w14:textId="77777777" w:rsidR="00E447EA" w:rsidRDefault="00E447EA" w:rsidP="00E447EA">
      <w:pPr>
        <w:pStyle w:val="Bibliography"/>
      </w:pPr>
      <w:r>
        <w:lastRenderedPageBreak/>
        <w:t xml:space="preserve">107. </w:t>
      </w:r>
      <w:r>
        <w:tab/>
        <w:t xml:space="preserve">Roessingh, S.; Rosing, M.; Marunova, M.; Ogueta, M.; George, R.; Lamaze, A.; Stanewsky, R. Temperature Synchronization of the Drosophila Circadian Clock Protein PERIOD Is Controlled by the TRPA Channel PYREXIA. </w:t>
      </w:r>
      <w:r>
        <w:rPr>
          <w:i/>
          <w:iCs/>
        </w:rPr>
        <w:t>Commun. Biol.</w:t>
      </w:r>
      <w:r>
        <w:t xml:space="preserve"> </w:t>
      </w:r>
      <w:r>
        <w:rPr>
          <w:b/>
          <w:bCs/>
        </w:rPr>
        <w:t>2019</w:t>
      </w:r>
      <w:r>
        <w:t xml:space="preserve">, </w:t>
      </w:r>
      <w:r>
        <w:rPr>
          <w:i/>
          <w:iCs/>
        </w:rPr>
        <w:t>2</w:t>
      </w:r>
      <w:r>
        <w:t>, 246, doi:10.1038/s42003-019-0497-0.</w:t>
      </w:r>
    </w:p>
    <w:p w14:paraId="14AD86FD" w14:textId="77777777" w:rsidR="00E447EA" w:rsidRDefault="00E447EA" w:rsidP="00E447EA">
      <w:pPr>
        <w:pStyle w:val="Bibliography"/>
      </w:pPr>
      <w:r>
        <w:t xml:space="preserve">108. </w:t>
      </w:r>
      <w:r>
        <w:tab/>
        <w:t xml:space="preserve">Wolfgang, W.; Simoni, A.; Gentile, C.; Stanewsky, R. The Pyrexia Transient Receptor Potential Channel Mediates Circadian Clock Synchronization to Low Temperature Cycles in Drosophila Melanogaster. </w:t>
      </w:r>
      <w:r>
        <w:rPr>
          <w:i/>
          <w:iCs/>
        </w:rPr>
        <w:t>Proc. R. Soc. B Biol. Sci.</w:t>
      </w:r>
      <w:r>
        <w:t xml:space="preserve"> </w:t>
      </w:r>
      <w:r>
        <w:rPr>
          <w:b/>
          <w:bCs/>
        </w:rPr>
        <w:t>2013</w:t>
      </w:r>
      <w:r>
        <w:t xml:space="preserve">, </w:t>
      </w:r>
      <w:r>
        <w:rPr>
          <w:i/>
          <w:iCs/>
        </w:rPr>
        <w:t>280</w:t>
      </w:r>
      <w:r>
        <w:t>, 20130959, doi:10.1098/rspb.2013.0959.</w:t>
      </w:r>
    </w:p>
    <w:p w14:paraId="60205340" w14:textId="77777777" w:rsidR="00E447EA" w:rsidRDefault="00E447EA" w:rsidP="00E447EA">
      <w:pPr>
        <w:pStyle w:val="Bibliography"/>
      </w:pPr>
      <w:r>
        <w:t xml:space="preserve">109. </w:t>
      </w:r>
      <w:r>
        <w:tab/>
        <w:t xml:space="preserve">Simoni, A.; Wolfgang, W.; Topping, M.P.; Kavlie, R.G.; Stanewsky, R.; Albert, J.T. A Mechanosensory Pathway to the Drosophila Circadian Clock. </w:t>
      </w:r>
      <w:r>
        <w:rPr>
          <w:i/>
          <w:iCs/>
        </w:rPr>
        <w:t>Science</w:t>
      </w:r>
      <w:r>
        <w:t xml:space="preserve"> </w:t>
      </w:r>
      <w:r>
        <w:rPr>
          <w:b/>
          <w:bCs/>
        </w:rPr>
        <w:t>2014</w:t>
      </w:r>
      <w:r>
        <w:t xml:space="preserve">, </w:t>
      </w:r>
      <w:r>
        <w:rPr>
          <w:i/>
          <w:iCs/>
        </w:rPr>
        <w:t>343</w:t>
      </w:r>
      <w:r>
        <w:t>, 525–528, doi:10.1126/science.1245710.</w:t>
      </w:r>
    </w:p>
    <w:p w14:paraId="5326B90E" w14:textId="77777777" w:rsidR="00E447EA" w:rsidRDefault="00E447EA" w:rsidP="00E447EA">
      <w:pPr>
        <w:pStyle w:val="Bibliography"/>
      </w:pPr>
      <w:r>
        <w:t xml:space="preserve">110. </w:t>
      </w:r>
      <w:r>
        <w:tab/>
        <w:t xml:space="preserve">Moraes, M.N.; de Assis, L.V.M.; Henriques, F. dos S.; Batista Jr, M.L.; Güler, A.D.; Castrucci, A.M. de L. Cold-Sensing TRPM8 Channel Participates in Circadian Control of the Brown Adipose Tissue. </w:t>
      </w:r>
      <w:r>
        <w:rPr>
          <w:i/>
          <w:iCs/>
        </w:rPr>
        <w:t>Biochim. Biophys. Acta BBA - Mol. Cell Res.</w:t>
      </w:r>
      <w:r>
        <w:t xml:space="preserve"> </w:t>
      </w:r>
      <w:r>
        <w:rPr>
          <w:b/>
          <w:bCs/>
        </w:rPr>
        <w:t>2017</w:t>
      </w:r>
      <w:r>
        <w:t xml:space="preserve">, </w:t>
      </w:r>
      <w:r>
        <w:rPr>
          <w:i/>
          <w:iCs/>
        </w:rPr>
        <w:t>1864</w:t>
      </w:r>
      <w:r>
        <w:t>, 2415–2427, doi:10.1016/j.bbamcr.2017.09.011.</w:t>
      </w:r>
    </w:p>
    <w:p w14:paraId="0F964321" w14:textId="77777777" w:rsidR="00E447EA" w:rsidRDefault="00E447EA" w:rsidP="00E447EA">
      <w:pPr>
        <w:pStyle w:val="Bibliography"/>
      </w:pPr>
      <w:r>
        <w:t xml:space="preserve">111. </w:t>
      </w:r>
      <w:r>
        <w:tab/>
        <w:t xml:space="preserve">Levine, J.D.; Funes, P.; Dowse, H.B.; Hall, J.C. Resetting the Circadian Clock by Social Experience in Drosophila Melanogaster. </w:t>
      </w:r>
      <w:r>
        <w:rPr>
          <w:i/>
          <w:iCs/>
        </w:rPr>
        <w:t>Science</w:t>
      </w:r>
      <w:r>
        <w:t xml:space="preserve"> </w:t>
      </w:r>
      <w:r>
        <w:rPr>
          <w:b/>
          <w:bCs/>
        </w:rPr>
        <w:t>2002</w:t>
      </w:r>
      <w:r>
        <w:t xml:space="preserve">, </w:t>
      </w:r>
      <w:r>
        <w:rPr>
          <w:i/>
          <w:iCs/>
        </w:rPr>
        <w:t>298</w:t>
      </w:r>
      <w:r>
        <w:t>, 2010–2012, doi:10.1126/science.1076008.</w:t>
      </w:r>
    </w:p>
    <w:p w14:paraId="1299F1D4" w14:textId="77777777" w:rsidR="00E447EA" w:rsidRDefault="00E447EA" w:rsidP="00E447EA">
      <w:pPr>
        <w:pStyle w:val="Bibliography"/>
      </w:pPr>
      <w:r>
        <w:t xml:space="preserve">112. </w:t>
      </w:r>
      <w:r>
        <w:tab/>
        <w:t xml:space="preserve">Rath, A.; Benita, M.; Doron, J.; Scharf, I.; Gottlieb, D. Social Communication Activates the Circadian Gene Tctimeless in Tribolium Castaneum. </w:t>
      </w:r>
      <w:r>
        <w:rPr>
          <w:i/>
          <w:iCs/>
        </w:rPr>
        <w:t>Sci. Rep.</w:t>
      </w:r>
      <w:r>
        <w:t xml:space="preserve"> </w:t>
      </w:r>
      <w:r>
        <w:rPr>
          <w:b/>
          <w:bCs/>
        </w:rPr>
        <w:t>2021</w:t>
      </w:r>
      <w:r>
        <w:t xml:space="preserve">, </w:t>
      </w:r>
      <w:r>
        <w:rPr>
          <w:i/>
          <w:iCs/>
        </w:rPr>
        <w:t>11</w:t>
      </w:r>
      <w:r>
        <w:t>, 16152, doi:10.1038/s41598-021-95588-1.</w:t>
      </w:r>
    </w:p>
    <w:p w14:paraId="36DF0544" w14:textId="77777777" w:rsidR="00E447EA" w:rsidRDefault="00E447EA" w:rsidP="00E447EA">
      <w:pPr>
        <w:pStyle w:val="Bibliography"/>
      </w:pPr>
      <w:r>
        <w:t xml:space="preserve">113. </w:t>
      </w:r>
      <w:r>
        <w:tab/>
        <w:t xml:space="preserve">Beer, K.; Steffan-Dewenter, I.; Härtel, S.; Helfrich-Förster, C. A New Device for Monitoring Individual Activity Rhythms of Honey Bees Reveals Critical Effects of the Social Environment on Behavior. </w:t>
      </w:r>
      <w:r>
        <w:rPr>
          <w:i/>
          <w:iCs/>
        </w:rPr>
        <w:t>J. Comp. Physiol. A Neuroethol. Sens. Neural. Behav. Physiol.</w:t>
      </w:r>
      <w:r>
        <w:t xml:space="preserve"> </w:t>
      </w:r>
      <w:r>
        <w:rPr>
          <w:b/>
          <w:bCs/>
        </w:rPr>
        <w:t>2016</w:t>
      </w:r>
      <w:r>
        <w:t xml:space="preserve">, </w:t>
      </w:r>
      <w:r>
        <w:rPr>
          <w:i/>
          <w:iCs/>
        </w:rPr>
        <w:t>202</w:t>
      </w:r>
      <w:r>
        <w:t>, 555–565, doi:10.1007/s00359-016-1103-2.</w:t>
      </w:r>
    </w:p>
    <w:p w14:paraId="24D9E4D6" w14:textId="77777777" w:rsidR="00E447EA" w:rsidRDefault="00E447EA" w:rsidP="00E447EA">
      <w:pPr>
        <w:pStyle w:val="Bibliography"/>
      </w:pPr>
      <w:r>
        <w:t xml:space="preserve">114. </w:t>
      </w:r>
      <w:r>
        <w:tab/>
        <w:t xml:space="preserve">Fujioka, H.; Abe, M.S.; Okada, Y. Individual Ants Do Not Show Activity-Rest Rhythms in Nest Conditions. </w:t>
      </w:r>
      <w:r>
        <w:rPr>
          <w:i/>
          <w:iCs/>
        </w:rPr>
        <w:t>J. Biol. Rhythms</w:t>
      </w:r>
      <w:r>
        <w:t xml:space="preserve"> </w:t>
      </w:r>
      <w:r>
        <w:rPr>
          <w:b/>
          <w:bCs/>
        </w:rPr>
        <w:t>2021</w:t>
      </w:r>
      <w:r>
        <w:t xml:space="preserve">, </w:t>
      </w:r>
      <w:r>
        <w:rPr>
          <w:i/>
          <w:iCs/>
        </w:rPr>
        <w:t>36</w:t>
      </w:r>
      <w:r>
        <w:t>, 297–310, doi:10.1177/07487304211002934.</w:t>
      </w:r>
    </w:p>
    <w:p w14:paraId="562CA521" w14:textId="77777777" w:rsidR="00E447EA" w:rsidRDefault="00E447EA" w:rsidP="00E447EA">
      <w:pPr>
        <w:pStyle w:val="Bibliography"/>
      </w:pPr>
      <w:r>
        <w:t xml:space="preserve">115. </w:t>
      </w:r>
      <w:r>
        <w:tab/>
        <w:t xml:space="preserve">Fujioka, H.; Abe, M.S.; Fuchikawa, T.; Tsuji, K.; Shimada, M.; Okada, Y. Ant Circadian Activity Associated with Brood Care Type. </w:t>
      </w:r>
      <w:r>
        <w:rPr>
          <w:i/>
          <w:iCs/>
        </w:rPr>
        <w:t>Biol. Lett.</w:t>
      </w:r>
      <w:r>
        <w:t xml:space="preserve"> </w:t>
      </w:r>
      <w:r>
        <w:rPr>
          <w:b/>
          <w:bCs/>
        </w:rPr>
        <w:t>2017</w:t>
      </w:r>
      <w:r>
        <w:t xml:space="preserve">, </w:t>
      </w:r>
      <w:r>
        <w:rPr>
          <w:i/>
          <w:iCs/>
        </w:rPr>
        <w:t>13</w:t>
      </w:r>
      <w:r>
        <w:t>, 20160743, doi:10.1098/rsbl.2016.0743.</w:t>
      </w:r>
    </w:p>
    <w:p w14:paraId="09C7D675" w14:textId="77777777" w:rsidR="00E447EA" w:rsidRDefault="00E447EA" w:rsidP="00E447EA">
      <w:pPr>
        <w:pStyle w:val="Bibliography"/>
      </w:pPr>
      <w:r>
        <w:t xml:space="preserve">116. </w:t>
      </w:r>
      <w:r>
        <w:tab/>
        <w:t xml:space="preserve">Siehler, O.; Bloch, G. Colony Volatiles and Substrate-Borne Vibrations Entrain Circadian Rhythms and Are Potential Cues Mediating Social Synchronization in Honey Bee Colonies. </w:t>
      </w:r>
      <w:r>
        <w:rPr>
          <w:i/>
          <w:iCs/>
        </w:rPr>
        <w:t>J. Biol. Rhythms</w:t>
      </w:r>
      <w:r>
        <w:t xml:space="preserve"> </w:t>
      </w:r>
      <w:r>
        <w:rPr>
          <w:b/>
          <w:bCs/>
        </w:rPr>
        <w:t>2020</w:t>
      </w:r>
      <w:r>
        <w:t xml:space="preserve">, </w:t>
      </w:r>
      <w:r>
        <w:rPr>
          <w:i/>
          <w:iCs/>
        </w:rPr>
        <w:t>35</w:t>
      </w:r>
      <w:r>
        <w:t>, 246–256, doi:10.1177/0748730420913362.</w:t>
      </w:r>
    </w:p>
    <w:p w14:paraId="527AF675" w14:textId="77777777" w:rsidR="00E447EA" w:rsidRDefault="00E447EA" w:rsidP="00E447EA">
      <w:pPr>
        <w:pStyle w:val="Bibliography"/>
      </w:pPr>
      <w:r>
        <w:t xml:space="preserve">117. </w:t>
      </w:r>
      <w:r>
        <w:tab/>
        <w:t>Ueda, H.R.; Matsumoto, A.; Kawamura, M.; Iino, M.; Tanimura, T.; Hashimoto, S. Genome-Wide Transcriptional Orchestration of Circadian Rhythms in</w:t>
      </w:r>
      <w:r>
        <w:rPr>
          <w:i/>
          <w:iCs/>
        </w:rPr>
        <w:t>Drosophila</w:t>
      </w:r>
      <w:r>
        <w:t xml:space="preserve">*210. </w:t>
      </w:r>
      <w:r>
        <w:rPr>
          <w:i/>
          <w:iCs/>
        </w:rPr>
        <w:t>J. Biol. Chem.</w:t>
      </w:r>
      <w:r>
        <w:t xml:space="preserve"> </w:t>
      </w:r>
      <w:r>
        <w:rPr>
          <w:b/>
          <w:bCs/>
        </w:rPr>
        <w:t>2002</w:t>
      </w:r>
      <w:r>
        <w:t xml:space="preserve">, </w:t>
      </w:r>
      <w:r>
        <w:rPr>
          <w:i/>
          <w:iCs/>
        </w:rPr>
        <w:t>277</w:t>
      </w:r>
      <w:r>
        <w:t>, 14048–14052, doi:10.1074/jbc.C100765200.</w:t>
      </w:r>
    </w:p>
    <w:p w14:paraId="524DC9EF" w14:textId="77777777" w:rsidR="00E447EA" w:rsidRDefault="00E447EA" w:rsidP="00E447EA">
      <w:pPr>
        <w:pStyle w:val="Bibliography"/>
      </w:pPr>
      <w:r>
        <w:t xml:space="preserve">118. </w:t>
      </w:r>
      <w:r>
        <w:tab/>
        <w:t xml:space="preserve">Lin, Y.; Han, M.; Shimada, B.; Wang, L.; Gibler, T.M.; Amarakone, A.; Awad, T.A.; Stormo, G.D.; Van Gelder, R.N.; Taghert, P.H. Influence of the Period-Dependent Circadian Clock on Diurnal, Circadian, and Aperiodic Gene Expression in Drosophila Melanogaster. </w:t>
      </w:r>
      <w:r>
        <w:rPr>
          <w:i/>
          <w:iCs/>
        </w:rPr>
        <w:t>Proc. Natl. Acad. Sci. U. S. A.</w:t>
      </w:r>
      <w:r>
        <w:t xml:space="preserve"> </w:t>
      </w:r>
      <w:r>
        <w:rPr>
          <w:b/>
          <w:bCs/>
        </w:rPr>
        <w:t>2002</w:t>
      </w:r>
      <w:r>
        <w:t xml:space="preserve">, </w:t>
      </w:r>
      <w:r>
        <w:rPr>
          <w:i/>
          <w:iCs/>
        </w:rPr>
        <w:t>99</w:t>
      </w:r>
      <w:r>
        <w:t>, 9562–9567, doi:10.1073/pnas.132269699.</w:t>
      </w:r>
    </w:p>
    <w:p w14:paraId="0D48B117" w14:textId="77777777" w:rsidR="00E447EA" w:rsidRDefault="00E447EA" w:rsidP="00E447EA">
      <w:pPr>
        <w:pStyle w:val="Bibliography"/>
      </w:pPr>
      <w:r>
        <w:t xml:space="preserve">119. </w:t>
      </w:r>
      <w:r>
        <w:tab/>
        <w:t xml:space="preserve">Ceriani, M.F.; Hogenesch, J.B.; Yanovsky, M.; Panda, S.; Straume, M.; Kay, S.A. Genome-Wide Expression Analysis in DrosophilaReveals Genes Controlling Circadian Behavior. </w:t>
      </w:r>
      <w:r>
        <w:rPr>
          <w:i/>
          <w:iCs/>
        </w:rPr>
        <w:t>J. Neurosci.</w:t>
      </w:r>
      <w:r>
        <w:t xml:space="preserve"> </w:t>
      </w:r>
      <w:r>
        <w:rPr>
          <w:b/>
          <w:bCs/>
        </w:rPr>
        <w:t>2002</w:t>
      </w:r>
      <w:r>
        <w:t xml:space="preserve">, </w:t>
      </w:r>
      <w:r>
        <w:rPr>
          <w:i/>
          <w:iCs/>
        </w:rPr>
        <w:t>22</w:t>
      </w:r>
      <w:r>
        <w:t>, 9305–9319, doi:10.1523/JNEUROSCI.22-21-09305.2002.</w:t>
      </w:r>
    </w:p>
    <w:p w14:paraId="38BE7BF9" w14:textId="77777777" w:rsidR="00E447EA" w:rsidRDefault="00E447EA" w:rsidP="00E447EA">
      <w:pPr>
        <w:pStyle w:val="Bibliography"/>
      </w:pPr>
      <w:r>
        <w:t xml:space="preserve">120. </w:t>
      </w:r>
      <w:r>
        <w:tab/>
        <w:t xml:space="preserve">McDonald, M.J.; Rosbash, M. Microarray Analysis and Organization of Circadian Gene Expression in Drosophila. </w:t>
      </w:r>
      <w:r>
        <w:rPr>
          <w:i/>
          <w:iCs/>
        </w:rPr>
        <w:t>Cell</w:t>
      </w:r>
      <w:r>
        <w:t xml:space="preserve"> </w:t>
      </w:r>
      <w:r>
        <w:rPr>
          <w:b/>
          <w:bCs/>
        </w:rPr>
        <w:t>2001</w:t>
      </w:r>
      <w:r>
        <w:t xml:space="preserve">, </w:t>
      </w:r>
      <w:r>
        <w:rPr>
          <w:i/>
          <w:iCs/>
        </w:rPr>
        <w:t>107</w:t>
      </w:r>
      <w:r>
        <w:t>, 567–578, doi:10.1016/S0092-8674(01)00545-1.</w:t>
      </w:r>
    </w:p>
    <w:p w14:paraId="7EA6D745" w14:textId="77777777" w:rsidR="00E447EA" w:rsidRDefault="00E447EA" w:rsidP="00E447EA">
      <w:pPr>
        <w:pStyle w:val="Bibliography"/>
      </w:pPr>
      <w:r>
        <w:t xml:space="preserve">121. </w:t>
      </w:r>
      <w:r>
        <w:tab/>
        <w:t xml:space="preserve">Claridge-Chang, A.; Wijnen, H.; Naef, F.; Boothroyd, C.; Rajewsky, N.; Young, M.W. Circadian Regulation of Gene Expression Systems in the </w:t>
      </w:r>
      <w:r>
        <w:rPr>
          <w:i/>
          <w:iCs/>
        </w:rPr>
        <w:t>Drosophila</w:t>
      </w:r>
      <w:r>
        <w:t xml:space="preserve"> Head. </w:t>
      </w:r>
      <w:r>
        <w:rPr>
          <w:i/>
          <w:iCs/>
        </w:rPr>
        <w:t>Neuron</w:t>
      </w:r>
      <w:r>
        <w:t xml:space="preserve"> </w:t>
      </w:r>
      <w:r>
        <w:rPr>
          <w:b/>
          <w:bCs/>
        </w:rPr>
        <w:t>2001</w:t>
      </w:r>
      <w:r>
        <w:t xml:space="preserve">, </w:t>
      </w:r>
      <w:r>
        <w:rPr>
          <w:i/>
          <w:iCs/>
        </w:rPr>
        <w:t>32</w:t>
      </w:r>
      <w:r>
        <w:t>, 657–671, doi:10.1016/S0896-6273(01)00515-3.</w:t>
      </w:r>
    </w:p>
    <w:p w14:paraId="619D6DC5" w14:textId="77777777" w:rsidR="00E447EA" w:rsidRDefault="00E447EA" w:rsidP="00E447EA">
      <w:pPr>
        <w:pStyle w:val="Bibliography"/>
      </w:pPr>
      <w:r>
        <w:t xml:space="preserve">122. </w:t>
      </w:r>
      <w:r>
        <w:tab/>
        <w:t xml:space="preserve">Litovchenko, M.; Meireles-Filho, A.C.A.; Frochaux, M.V.; Bevers, R.P.J.; Prunotto, A.; Anduaga, A.M.; Hollis, B.; Gardeux, V.; Braman, V.S.; Russeil, J.M.C.; et al. Extensive Tissue-Specific Expression Variation and Novel Regulators Underlying Circadian Behavior. </w:t>
      </w:r>
      <w:r>
        <w:rPr>
          <w:i/>
          <w:iCs/>
        </w:rPr>
        <w:t>Sci. Adv.</w:t>
      </w:r>
      <w:r>
        <w:t xml:space="preserve"> </w:t>
      </w:r>
      <w:r>
        <w:rPr>
          <w:b/>
          <w:bCs/>
        </w:rPr>
        <w:t>2021</w:t>
      </w:r>
      <w:r>
        <w:t xml:space="preserve">, </w:t>
      </w:r>
      <w:r>
        <w:rPr>
          <w:i/>
          <w:iCs/>
        </w:rPr>
        <w:t>7</w:t>
      </w:r>
      <w:r>
        <w:t>, eabc3781, doi:10.1126/sciadv.abc3781.</w:t>
      </w:r>
    </w:p>
    <w:p w14:paraId="6F891A92" w14:textId="77777777" w:rsidR="00E447EA" w:rsidRDefault="00E447EA" w:rsidP="00E447EA">
      <w:pPr>
        <w:pStyle w:val="Bibliography"/>
      </w:pPr>
      <w:r>
        <w:t xml:space="preserve">123. </w:t>
      </w:r>
      <w:r>
        <w:tab/>
        <w:t xml:space="preserve">Meireles-Filho, A.C.A.; Bardet, A.F.; Yáñez-Cuna, J.O.; Stampfel, G.; Stark, A. </w:t>
      </w:r>
      <w:r>
        <w:rPr>
          <w:i/>
          <w:iCs/>
        </w:rPr>
        <w:t>Cis</w:t>
      </w:r>
      <w:r>
        <w:t xml:space="preserve">-Regulatory Requirements for Tissue-Specific Programs of the Circadian Clock. </w:t>
      </w:r>
      <w:r>
        <w:rPr>
          <w:i/>
          <w:iCs/>
        </w:rPr>
        <w:t>Curr. Biol.</w:t>
      </w:r>
      <w:r>
        <w:t xml:space="preserve"> </w:t>
      </w:r>
      <w:r>
        <w:rPr>
          <w:b/>
          <w:bCs/>
        </w:rPr>
        <w:t>2014</w:t>
      </w:r>
      <w:r>
        <w:t xml:space="preserve">, </w:t>
      </w:r>
      <w:r>
        <w:rPr>
          <w:i/>
          <w:iCs/>
        </w:rPr>
        <w:t>24</w:t>
      </w:r>
      <w:r>
        <w:t>, 1–10, doi:10.1016/j.cub.2013.11.017.</w:t>
      </w:r>
    </w:p>
    <w:p w14:paraId="79CD447A" w14:textId="77777777" w:rsidR="00E447EA" w:rsidRDefault="00E447EA" w:rsidP="00E447EA">
      <w:pPr>
        <w:pStyle w:val="Bibliography"/>
      </w:pPr>
      <w:r>
        <w:lastRenderedPageBreak/>
        <w:t xml:space="preserve">124. </w:t>
      </w:r>
      <w:r>
        <w:tab/>
        <w:t xml:space="preserve">Nässel, D.R. A Brief History of Insect Neuropeptide and Peptide Hormone Research. </w:t>
      </w:r>
      <w:r>
        <w:rPr>
          <w:i/>
          <w:iCs/>
        </w:rPr>
        <w:t>Cell Tissue Res.</w:t>
      </w:r>
      <w:r>
        <w:t xml:space="preserve"> </w:t>
      </w:r>
      <w:r>
        <w:rPr>
          <w:b/>
          <w:bCs/>
        </w:rPr>
        <w:t>2025</w:t>
      </w:r>
      <w:r>
        <w:t xml:space="preserve">, </w:t>
      </w:r>
      <w:r>
        <w:rPr>
          <w:i/>
          <w:iCs/>
        </w:rPr>
        <w:t>399</w:t>
      </w:r>
      <w:r>
        <w:t>, 129–159, doi:10.1007/s00441-024-03936-0.</w:t>
      </w:r>
    </w:p>
    <w:p w14:paraId="52C8FCD2" w14:textId="77777777" w:rsidR="00E447EA" w:rsidRDefault="00E447EA" w:rsidP="00E447EA">
      <w:pPr>
        <w:pStyle w:val="Bibliography"/>
      </w:pPr>
      <w:r>
        <w:t xml:space="preserve">125. </w:t>
      </w:r>
      <w:r>
        <w:tab/>
        <w:t xml:space="preserve">Yoshii, T.; Wülbeck, C.; Sehadova, H.; Veleri, S.; Bichler, D.; Stanewsky, R.; Helfrich-Förster, C. The Neuropeptide Pigment-Dispersing Factor Adjusts Period and Phase of Drosophila’s Clock. </w:t>
      </w:r>
      <w:r>
        <w:rPr>
          <w:i/>
          <w:iCs/>
        </w:rPr>
        <w:t>J. Neurosci.</w:t>
      </w:r>
      <w:r>
        <w:t xml:space="preserve"> </w:t>
      </w:r>
      <w:r>
        <w:rPr>
          <w:b/>
          <w:bCs/>
        </w:rPr>
        <w:t>2009</w:t>
      </w:r>
      <w:r>
        <w:t xml:space="preserve">, </w:t>
      </w:r>
      <w:r>
        <w:rPr>
          <w:i/>
          <w:iCs/>
        </w:rPr>
        <w:t>29</w:t>
      </w:r>
      <w:r>
        <w:t>, 2597–2610, doi:10.1523/JNEUROSCI.5439-08.2009.</w:t>
      </w:r>
    </w:p>
    <w:p w14:paraId="0397F1EA" w14:textId="77777777" w:rsidR="00E447EA" w:rsidRDefault="00E447EA" w:rsidP="00E447EA">
      <w:pPr>
        <w:pStyle w:val="Bibliography"/>
      </w:pPr>
      <w:r>
        <w:t xml:space="preserve">126. </w:t>
      </w:r>
      <w:r>
        <w:tab/>
        <w:t xml:space="preserve">Lin, Y.; Stormo, G.D.; Taghert, P.H. The Neuropeptide Pigment-Dispersing Factor Coordinates Pacemaker Interactions in the Drosophila Circadian System. </w:t>
      </w:r>
      <w:r>
        <w:rPr>
          <w:i/>
          <w:iCs/>
        </w:rPr>
        <w:t>J. Neurosci.</w:t>
      </w:r>
      <w:r>
        <w:t xml:space="preserve"> </w:t>
      </w:r>
      <w:r>
        <w:rPr>
          <w:b/>
          <w:bCs/>
        </w:rPr>
        <w:t>2004</w:t>
      </w:r>
      <w:r>
        <w:t xml:space="preserve">, </w:t>
      </w:r>
      <w:r>
        <w:rPr>
          <w:i/>
          <w:iCs/>
        </w:rPr>
        <w:t>24</w:t>
      </w:r>
      <w:r>
        <w:t>, 7951–7957, doi:10.1523/JNEUROSCI.2370-04.2004.</w:t>
      </w:r>
    </w:p>
    <w:p w14:paraId="77284784" w14:textId="77777777" w:rsidR="00E447EA" w:rsidRDefault="00E447EA" w:rsidP="00E447EA">
      <w:pPr>
        <w:pStyle w:val="Bibliography"/>
      </w:pPr>
      <w:r>
        <w:t xml:space="preserve">127. </w:t>
      </w:r>
      <w:r>
        <w:tab/>
        <w:t xml:space="preserve">Helfrich-Förster, C.; Reinhard, N. Mutual Coupling of Neurons in the Circadian Master Clock: What We Can Learn from Fruit Flies. </w:t>
      </w:r>
      <w:r>
        <w:rPr>
          <w:i/>
          <w:iCs/>
        </w:rPr>
        <w:t>Neurobiol. Sleep Circadian Rhythms</w:t>
      </w:r>
      <w:r>
        <w:t xml:space="preserve"> </w:t>
      </w:r>
      <w:r>
        <w:rPr>
          <w:b/>
          <w:bCs/>
        </w:rPr>
        <w:t>2025</w:t>
      </w:r>
      <w:r>
        <w:t xml:space="preserve">, </w:t>
      </w:r>
      <w:r>
        <w:rPr>
          <w:i/>
          <w:iCs/>
        </w:rPr>
        <w:t>18</w:t>
      </w:r>
      <w:r>
        <w:t>, 100112, doi:10.1016/j.nbscr.2025.100112.</w:t>
      </w:r>
    </w:p>
    <w:p w14:paraId="5F4C84EB" w14:textId="77777777" w:rsidR="00E447EA" w:rsidRDefault="00E447EA" w:rsidP="00E447EA">
      <w:pPr>
        <w:pStyle w:val="Bibliography"/>
      </w:pPr>
      <w:r>
        <w:t xml:space="preserve">128. </w:t>
      </w:r>
      <w:r>
        <w:tab/>
        <w:t xml:space="preserve">Meuti, M.E.; Stone, M.; Ikeno, T.; Denlinger, D.L. Functional Circadian Clock Genes Are Essential for the Overwintering Diapause of the Northern House Mosquito, Culex Pipiens. </w:t>
      </w:r>
      <w:r>
        <w:rPr>
          <w:i/>
          <w:iCs/>
        </w:rPr>
        <w:t>J. Exp. Biol.</w:t>
      </w:r>
      <w:r>
        <w:t xml:space="preserve"> </w:t>
      </w:r>
      <w:r>
        <w:rPr>
          <w:b/>
          <w:bCs/>
        </w:rPr>
        <w:t>2015</w:t>
      </w:r>
      <w:r>
        <w:t xml:space="preserve">, </w:t>
      </w:r>
      <w:r>
        <w:rPr>
          <w:i/>
          <w:iCs/>
        </w:rPr>
        <w:t>218</w:t>
      </w:r>
      <w:r>
        <w:t>, 412–422, doi:10.1242/jeb.113233.</w:t>
      </w:r>
    </w:p>
    <w:p w14:paraId="15940FDA" w14:textId="77777777" w:rsidR="00E447EA" w:rsidRDefault="00E447EA" w:rsidP="00E447EA">
      <w:pPr>
        <w:pStyle w:val="Bibliography"/>
      </w:pPr>
      <w:r>
        <w:t xml:space="preserve">129. </w:t>
      </w:r>
      <w:r>
        <w:tab/>
        <w:t xml:space="preserve">Nagy, D.; Cusumano, P.; Andreatta, G.; Anduaga, A.M.; Hermann-Luibl, C.; Reinhard, N.; Gesto, J.; Wegener, C.; Mazzotta, G.; Rosato, E.; et al. Peptidergic Signaling from Clock Neurons Regulates Reproductive Dormancy in Drosophila Melanogaster. </w:t>
      </w:r>
      <w:r>
        <w:rPr>
          <w:i/>
          <w:iCs/>
        </w:rPr>
        <w:t>PLOS Genet.</w:t>
      </w:r>
      <w:r>
        <w:t xml:space="preserve"> </w:t>
      </w:r>
      <w:r>
        <w:rPr>
          <w:b/>
          <w:bCs/>
        </w:rPr>
        <w:t>2019</w:t>
      </w:r>
      <w:r>
        <w:t xml:space="preserve">, </w:t>
      </w:r>
      <w:r>
        <w:rPr>
          <w:i/>
          <w:iCs/>
        </w:rPr>
        <w:t>15</w:t>
      </w:r>
      <w:r>
        <w:t>, e1008158, doi:10.1371/journal.pgen.1008158.</w:t>
      </w:r>
    </w:p>
    <w:p w14:paraId="6C30E7EC" w14:textId="77777777" w:rsidR="00E447EA" w:rsidRDefault="00E447EA" w:rsidP="00E447EA">
      <w:pPr>
        <w:pStyle w:val="Bibliography"/>
      </w:pPr>
      <w:r>
        <w:t xml:space="preserve">130. </w:t>
      </w:r>
      <w:r>
        <w:tab/>
        <w:t xml:space="preserve">Kozak, G.M.; Wadsworth, C.B.; Kahne, S.C.; Bogdanowicz, S.M.; Harrison, R.G.; Coates, B.S.; Dopman, E.B. Genomic Basis of Circannual Rhythm in the European Corn Borer Moth. </w:t>
      </w:r>
      <w:r>
        <w:rPr>
          <w:i/>
          <w:iCs/>
        </w:rPr>
        <w:t>Curr. Biol.</w:t>
      </w:r>
      <w:r>
        <w:t xml:space="preserve"> </w:t>
      </w:r>
      <w:r>
        <w:rPr>
          <w:b/>
          <w:bCs/>
        </w:rPr>
        <w:t>2019</w:t>
      </w:r>
      <w:r>
        <w:t xml:space="preserve">, </w:t>
      </w:r>
      <w:r>
        <w:rPr>
          <w:i/>
          <w:iCs/>
        </w:rPr>
        <w:t>29</w:t>
      </w:r>
      <w:r>
        <w:t>, 3501-3509.e5, doi:10.1016/j.cub.2019.08.053.</w:t>
      </w:r>
    </w:p>
    <w:p w14:paraId="2B3E3EBF" w14:textId="77777777" w:rsidR="00E447EA" w:rsidRDefault="00E447EA" w:rsidP="00E447EA">
      <w:pPr>
        <w:pStyle w:val="Bibliography"/>
      </w:pPr>
      <w:r>
        <w:t xml:space="preserve">131. </w:t>
      </w:r>
      <w:r>
        <w:tab/>
        <w:t xml:space="preserve">Colizzi, F.S.; Martínez-Torres, D.; Helfrich-Förster, C. The Circadian and Photoperiodic Clock of the Pea Aphid. </w:t>
      </w:r>
      <w:r>
        <w:rPr>
          <w:i/>
          <w:iCs/>
        </w:rPr>
        <w:t>J. Comp. Physiol. A</w:t>
      </w:r>
      <w:r>
        <w:t xml:space="preserve"> </w:t>
      </w:r>
      <w:r>
        <w:rPr>
          <w:b/>
          <w:bCs/>
        </w:rPr>
        <w:t>2024</w:t>
      </w:r>
      <w:r>
        <w:t xml:space="preserve">, </w:t>
      </w:r>
      <w:r>
        <w:rPr>
          <w:i/>
          <w:iCs/>
        </w:rPr>
        <w:t>210</w:t>
      </w:r>
      <w:r>
        <w:t>, 627–639, doi:10.1007/s00359-023-01660-8.</w:t>
      </w:r>
    </w:p>
    <w:p w14:paraId="0DFA0287" w14:textId="77777777" w:rsidR="00E447EA" w:rsidRDefault="00E447EA" w:rsidP="00E447EA">
      <w:pPr>
        <w:pStyle w:val="Bibliography"/>
      </w:pPr>
      <w:r>
        <w:t xml:space="preserve">132. </w:t>
      </w:r>
      <w:r>
        <w:tab/>
        <w:t xml:space="preserve">Colizzi, F.S.; Veenstra, J.A.; Rezende, G.L.; Helfrich-Förster, C.; Martínez-Torres, D. Pigment-Dispersing Factor Is Present in Circadian Clock Neurons of Pea Aphids and May Mediate Photoperiodic Signalling to Insulin-Producing Cells. </w:t>
      </w:r>
      <w:r>
        <w:rPr>
          <w:i/>
          <w:iCs/>
        </w:rPr>
        <w:t>Open Biol.</w:t>
      </w:r>
      <w:r>
        <w:t xml:space="preserve"> </w:t>
      </w:r>
      <w:r>
        <w:rPr>
          <w:b/>
          <w:bCs/>
        </w:rPr>
        <w:t>2023</w:t>
      </w:r>
      <w:r>
        <w:t xml:space="preserve">, </w:t>
      </w:r>
      <w:r>
        <w:rPr>
          <w:i/>
          <w:iCs/>
        </w:rPr>
        <w:t>13</w:t>
      </w:r>
      <w:r>
        <w:t>, 230090, doi:10.1098/rsob.230090.</w:t>
      </w:r>
    </w:p>
    <w:p w14:paraId="4B3FA00D" w14:textId="77777777" w:rsidR="00E447EA" w:rsidRDefault="00E447EA" w:rsidP="00E447EA">
      <w:pPr>
        <w:pStyle w:val="Bibliography"/>
      </w:pPr>
      <w:r>
        <w:t xml:space="preserve">133. </w:t>
      </w:r>
      <w:r>
        <w:tab/>
        <w:t xml:space="preserve">Hasebe, M.; Sato, M.; Ushioda, S.; Kusuhara, W.; Kominato, K.; Shiga, S. Significance of the Clock Gene </w:t>
      </w:r>
      <w:r>
        <w:rPr>
          <w:i/>
          <w:iCs/>
        </w:rPr>
        <w:t>Period</w:t>
      </w:r>
      <w:r>
        <w:t xml:space="preserve"> in Photoperiodism in Larval Development and Production of Diapause Eggs in the Silkworm </w:t>
      </w:r>
      <w:r>
        <w:rPr>
          <w:i/>
          <w:iCs/>
        </w:rPr>
        <w:t>Bombyx Mori</w:t>
      </w:r>
      <w:r>
        <w:t xml:space="preserve">. </w:t>
      </w:r>
      <w:r>
        <w:rPr>
          <w:i/>
          <w:iCs/>
        </w:rPr>
        <w:t>J. Insect Physiol.</w:t>
      </w:r>
      <w:r>
        <w:t xml:space="preserve"> </w:t>
      </w:r>
      <w:r>
        <w:rPr>
          <w:b/>
          <w:bCs/>
        </w:rPr>
        <w:t>2024</w:t>
      </w:r>
      <w:r>
        <w:t xml:space="preserve">, </w:t>
      </w:r>
      <w:r>
        <w:rPr>
          <w:i/>
          <w:iCs/>
        </w:rPr>
        <w:t>153</w:t>
      </w:r>
      <w:r>
        <w:t>, 104615, doi:10.1016/j.jinsphys.2024.104615.</w:t>
      </w:r>
    </w:p>
    <w:p w14:paraId="62EBF69A" w14:textId="77777777" w:rsidR="00E447EA" w:rsidRDefault="00E447EA" w:rsidP="00E447EA">
      <w:pPr>
        <w:pStyle w:val="Bibliography"/>
      </w:pPr>
      <w:r>
        <w:t xml:space="preserve">134. </w:t>
      </w:r>
      <w:r>
        <w:tab/>
        <w:t xml:space="preserve">Kotwica-Rolinska, J.; Damulewicz, M.; Chodakova, L.; Kristofova, L.; Dolezel, D. Pigment Dispersing Factor Is a Circadian Clock Output and Regulates Photoperiodic Response in the Linden Bug, Pyrrhocoris Apterus. </w:t>
      </w:r>
      <w:r>
        <w:rPr>
          <w:i/>
          <w:iCs/>
        </w:rPr>
        <w:t>Front. Physiol.</w:t>
      </w:r>
      <w:r>
        <w:t xml:space="preserve"> </w:t>
      </w:r>
      <w:r>
        <w:rPr>
          <w:b/>
          <w:bCs/>
        </w:rPr>
        <w:t>2022</w:t>
      </w:r>
      <w:r>
        <w:t xml:space="preserve">, </w:t>
      </w:r>
      <w:r>
        <w:rPr>
          <w:i/>
          <w:iCs/>
        </w:rPr>
        <w:t>13</w:t>
      </w:r>
      <w:r>
        <w:t>, doi:10.3389/fphys.2022.884909.</w:t>
      </w:r>
    </w:p>
    <w:p w14:paraId="116050A8" w14:textId="77777777" w:rsidR="00E447EA" w:rsidRDefault="00E447EA" w:rsidP="00E447EA">
      <w:pPr>
        <w:pStyle w:val="Bibliography"/>
      </w:pPr>
      <w:r>
        <w:t xml:space="preserve">135. </w:t>
      </w:r>
      <w:r>
        <w:tab/>
        <w:t xml:space="preserve">Shiga, S.; Numata, H. Roles of PER Immunoreactive Neurons in Circadian Rhythms and Photoperiodism in the Blow Fly, Protophormia Terraenovae. </w:t>
      </w:r>
      <w:r>
        <w:rPr>
          <w:i/>
          <w:iCs/>
        </w:rPr>
        <w:t>J. Exp. Biol.</w:t>
      </w:r>
      <w:r>
        <w:t xml:space="preserve"> </w:t>
      </w:r>
      <w:r>
        <w:rPr>
          <w:b/>
          <w:bCs/>
        </w:rPr>
        <w:t>2009</w:t>
      </w:r>
      <w:r>
        <w:t xml:space="preserve">, </w:t>
      </w:r>
      <w:r>
        <w:rPr>
          <w:i/>
          <w:iCs/>
        </w:rPr>
        <w:t>212</w:t>
      </w:r>
      <w:r>
        <w:t>, 867–877, doi:10.1242/jeb.027003.</w:t>
      </w:r>
    </w:p>
    <w:p w14:paraId="37030749" w14:textId="77777777" w:rsidR="00E447EA" w:rsidRDefault="00E447EA" w:rsidP="00E447EA">
      <w:pPr>
        <w:pStyle w:val="Bibliography"/>
      </w:pPr>
      <w:r>
        <w:t xml:space="preserve">136. </w:t>
      </w:r>
      <w:r>
        <w:tab/>
        <w:t xml:space="preserve">Abrieux, A.; Xue, Y.; Cai, Y.; Lewald, K.M.; Nguyen, H.N.; Zhang, Y.; Chiu, J.C. EYES ABSENT and TIMELESS Integrate Photoperiodic and Temperature Cues to Regulate Seasonal Physiology in Drosophila. </w:t>
      </w:r>
      <w:r>
        <w:rPr>
          <w:i/>
          <w:iCs/>
        </w:rPr>
        <w:t>Proc. Natl. Acad. Sci.</w:t>
      </w:r>
      <w:r>
        <w:t xml:space="preserve"> </w:t>
      </w:r>
      <w:r>
        <w:rPr>
          <w:b/>
          <w:bCs/>
        </w:rPr>
        <w:t>2020</w:t>
      </w:r>
      <w:r>
        <w:t xml:space="preserve">, </w:t>
      </w:r>
      <w:r>
        <w:rPr>
          <w:i/>
          <w:iCs/>
        </w:rPr>
        <w:t>117</w:t>
      </w:r>
      <w:r>
        <w:t>, 15293–15304, doi:10.1073/pnas.2004262117.</w:t>
      </w:r>
    </w:p>
    <w:p w14:paraId="0A3B5596" w14:textId="77777777" w:rsidR="00E447EA" w:rsidRDefault="00E447EA" w:rsidP="00E447EA">
      <w:pPr>
        <w:pStyle w:val="Bibliography"/>
      </w:pPr>
      <w:r>
        <w:t xml:space="preserve">137. </w:t>
      </w:r>
      <w:r>
        <w:tab/>
        <w:t xml:space="preserve">Liang, X.; Holy, T.E.; Taghert, P.H. Synchronous Drosophila Circadian Pacemakers Display Non-Synchronous Ca2+ Rhythms in Vivo. </w:t>
      </w:r>
      <w:r>
        <w:rPr>
          <w:i/>
          <w:iCs/>
        </w:rPr>
        <w:t>Science</w:t>
      </w:r>
      <w:r>
        <w:t xml:space="preserve"> </w:t>
      </w:r>
      <w:r>
        <w:rPr>
          <w:b/>
          <w:bCs/>
        </w:rPr>
        <w:t>2016</w:t>
      </w:r>
      <w:r>
        <w:t xml:space="preserve">, </w:t>
      </w:r>
      <w:r>
        <w:rPr>
          <w:i/>
          <w:iCs/>
        </w:rPr>
        <w:t>351</w:t>
      </w:r>
      <w:r>
        <w:t>, 976–981, doi:10.1126/science.aad3997.</w:t>
      </w:r>
    </w:p>
    <w:p w14:paraId="214F1BB5" w14:textId="77777777" w:rsidR="00E447EA" w:rsidRDefault="00E447EA" w:rsidP="00E447EA">
      <w:pPr>
        <w:pStyle w:val="Bibliography"/>
      </w:pPr>
      <w:r>
        <w:t xml:space="preserve">138. </w:t>
      </w:r>
      <w:r>
        <w:tab/>
        <w:t xml:space="preserve">Liang, X.; Holy, T.E.; Taghert, P.H. A SERIES OF SUPPRESSIVE SIGNALS WITHIN THE DROSOPHILA CIRCADIAN NEURAL CIRCUIT GENERATES SEQUENTIAL DAILY OUTPUTS. </w:t>
      </w:r>
      <w:r>
        <w:rPr>
          <w:i/>
          <w:iCs/>
        </w:rPr>
        <w:t>Neuron</w:t>
      </w:r>
      <w:r>
        <w:t xml:space="preserve"> </w:t>
      </w:r>
      <w:r>
        <w:rPr>
          <w:b/>
          <w:bCs/>
        </w:rPr>
        <w:t>2017</w:t>
      </w:r>
      <w:r>
        <w:t xml:space="preserve">, </w:t>
      </w:r>
      <w:r>
        <w:rPr>
          <w:i/>
          <w:iCs/>
        </w:rPr>
        <w:t>94</w:t>
      </w:r>
      <w:r>
        <w:t>, 1173-1189.e4, doi:10.1016/j.neuron.2017.05.007.</w:t>
      </w:r>
    </w:p>
    <w:p w14:paraId="72E6BBC7" w14:textId="77777777" w:rsidR="00E447EA" w:rsidRDefault="00E447EA" w:rsidP="00E447EA">
      <w:pPr>
        <w:pStyle w:val="Bibliography"/>
      </w:pPr>
      <w:r>
        <w:t xml:space="preserve">139. </w:t>
      </w:r>
      <w:r>
        <w:tab/>
        <w:t xml:space="preserve">Liang, X.; Ho, M.C.W.; Zhang, Y.; Li, Y.; Wu, M.N.; Holy, T.E.; Taghert, P.H. Morning and Evening Circadian Pacemakers Independently Drive Premotor Centers via a Specific Dopamine Relay. </w:t>
      </w:r>
      <w:r>
        <w:rPr>
          <w:i/>
          <w:iCs/>
        </w:rPr>
        <w:t>Neuron</w:t>
      </w:r>
      <w:r>
        <w:t xml:space="preserve"> </w:t>
      </w:r>
      <w:r>
        <w:rPr>
          <w:b/>
          <w:bCs/>
        </w:rPr>
        <w:t>2019</w:t>
      </w:r>
      <w:r>
        <w:t xml:space="preserve">, </w:t>
      </w:r>
      <w:r>
        <w:rPr>
          <w:i/>
          <w:iCs/>
        </w:rPr>
        <w:t>102</w:t>
      </w:r>
      <w:r>
        <w:t>, 843-857.e4, doi:10.1016/j.neuron.2019.03.028.</w:t>
      </w:r>
    </w:p>
    <w:p w14:paraId="18BEB702" w14:textId="77777777" w:rsidR="00E447EA" w:rsidRDefault="00E447EA" w:rsidP="00E447EA">
      <w:pPr>
        <w:pStyle w:val="Bibliography"/>
      </w:pPr>
      <w:r>
        <w:t xml:space="preserve">140. </w:t>
      </w:r>
      <w:r>
        <w:tab/>
        <w:t xml:space="preserve">Liang, X.; Holy, T.E.; Taghert, P.H. Polyphasic Circadian Neural Circuits Drive Differential Activities in Multiple Downstream Rhythmic Centers. </w:t>
      </w:r>
      <w:r>
        <w:rPr>
          <w:i/>
          <w:iCs/>
        </w:rPr>
        <w:t>Curr. Biol. CB</w:t>
      </w:r>
      <w:r>
        <w:t xml:space="preserve"> </w:t>
      </w:r>
      <w:r>
        <w:rPr>
          <w:b/>
          <w:bCs/>
        </w:rPr>
        <w:t>2023</w:t>
      </w:r>
      <w:r>
        <w:t xml:space="preserve">, </w:t>
      </w:r>
      <w:r>
        <w:rPr>
          <w:i/>
          <w:iCs/>
        </w:rPr>
        <w:t>33</w:t>
      </w:r>
      <w:r>
        <w:t>, 351-363.e3, doi:10.1016/j.cub.2022.12.025.</w:t>
      </w:r>
    </w:p>
    <w:p w14:paraId="677F88FD" w14:textId="77777777" w:rsidR="00E447EA" w:rsidRDefault="00E447EA" w:rsidP="00E447EA">
      <w:pPr>
        <w:pStyle w:val="Bibliography"/>
      </w:pPr>
      <w:r>
        <w:lastRenderedPageBreak/>
        <w:t xml:space="preserve">141. </w:t>
      </w:r>
      <w:r>
        <w:tab/>
        <w:t xml:space="preserve">Cavanaugh, D.J.; Geratowski, J.D.; Wooltorton, J.R.A.; Spaethling, J.M.; Hector, C.E.; Zheng, X.; Johnson, E.C.; Eberwine, J.H.; Sehgal, A. Identification of a Circadian Output Circuit for Rest:Activity Rhythms in Drosophila. </w:t>
      </w:r>
      <w:r>
        <w:rPr>
          <w:i/>
          <w:iCs/>
        </w:rPr>
        <w:t>Cell</w:t>
      </w:r>
      <w:r>
        <w:t xml:space="preserve"> </w:t>
      </w:r>
      <w:r>
        <w:rPr>
          <w:b/>
          <w:bCs/>
        </w:rPr>
        <w:t>2014</w:t>
      </w:r>
      <w:r>
        <w:t xml:space="preserve">, </w:t>
      </w:r>
      <w:r>
        <w:rPr>
          <w:i/>
          <w:iCs/>
        </w:rPr>
        <w:t>157</w:t>
      </w:r>
      <w:r>
        <w:t>, 689–701, doi:10.1016/j.cell.2014.02.024.</w:t>
      </w:r>
    </w:p>
    <w:p w14:paraId="22B733C5" w14:textId="77777777" w:rsidR="00E447EA" w:rsidRDefault="00E447EA" w:rsidP="00E447EA">
      <w:pPr>
        <w:pStyle w:val="Bibliography"/>
      </w:pPr>
      <w:r>
        <w:t xml:space="preserve">142. </w:t>
      </w:r>
      <w:r>
        <w:tab/>
        <w:t xml:space="preserve">Cavey, M.; Collins, B.; Bertet, C.; Blau, J. Circadian Rhythms in Neuronal Activity Propagate through Output Circuits. </w:t>
      </w:r>
      <w:r>
        <w:rPr>
          <w:i/>
          <w:iCs/>
        </w:rPr>
        <w:t>Nat. Neurosci.</w:t>
      </w:r>
      <w:r>
        <w:t xml:space="preserve"> </w:t>
      </w:r>
      <w:r>
        <w:rPr>
          <w:b/>
          <w:bCs/>
        </w:rPr>
        <w:t>2016</w:t>
      </w:r>
      <w:r>
        <w:t xml:space="preserve">, </w:t>
      </w:r>
      <w:r>
        <w:rPr>
          <w:i/>
          <w:iCs/>
        </w:rPr>
        <w:t>19</w:t>
      </w:r>
      <w:r>
        <w:t>, 587–595, doi:10.1038/nn.4263.</w:t>
      </w:r>
    </w:p>
    <w:p w14:paraId="6949C895" w14:textId="77777777" w:rsidR="00E447EA" w:rsidRDefault="00E447EA" w:rsidP="00E447EA">
      <w:pPr>
        <w:pStyle w:val="Bibliography"/>
      </w:pPr>
      <w:r>
        <w:t xml:space="preserve">143. </w:t>
      </w:r>
      <w:r>
        <w:tab/>
        <w:t xml:space="preserve">Chen, J.; Reiher, W.; Hermann-Luibl, C.; Sellami, A.; Cognigni, P.; Kondo, S.; Helfrich-Förster, C.; Veenstra, J.A.; Wegener, C. Allatostatin A Signalling in Drosophila Regulates Feeding and Sleep and Is Modulated by PDF. </w:t>
      </w:r>
      <w:r>
        <w:rPr>
          <w:i/>
          <w:iCs/>
        </w:rPr>
        <w:t>PLOS Genet.</w:t>
      </w:r>
      <w:r>
        <w:t xml:space="preserve"> </w:t>
      </w:r>
      <w:r>
        <w:rPr>
          <w:b/>
          <w:bCs/>
        </w:rPr>
        <w:t>2016</w:t>
      </w:r>
      <w:r>
        <w:t xml:space="preserve">, </w:t>
      </w:r>
      <w:r>
        <w:rPr>
          <w:i/>
          <w:iCs/>
        </w:rPr>
        <w:t>12</w:t>
      </w:r>
      <w:r>
        <w:t>, e1006346, doi:10.1371/journal.pgen.1006346.</w:t>
      </w:r>
    </w:p>
    <w:p w14:paraId="4EA0E8ED" w14:textId="77777777" w:rsidR="00E447EA" w:rsidRDefault="00E447EA" w:rsidP="00E447EA">
      <w:pPr>
        <w:pStyle w:val="Bibliography"/>
      </w:pPr>
      <w:r>
        <w:t xml:space="preserve">144. </w:t>
      </w:r>
      <w:r>
        <w:tab/>
        <w:t xml:space="preserve">King, A.N.; Barber, A.F.; Smith, A.E.; Dreyer, A.P.; Sitaraman, D.; Nitabach, M.N.; Cavanaugh, D.J.; Sehgal, A. A Peptidergic Circuit Links the Circadian Clock to Locomotor Activity. </w:t>
      </w:r>
      <w:r>
        <w:rPr>
          <w:i/>
          <w:iCs/>
        </w:rPr>
        <w:t>Curr. Biol.</w:t>
      </w:r>
      <w:r>
        <w:t xml:space="preserve"> </w:t>
      </w:r>
      <w:r>
        <w:rPr>
          <w:b/>
          <w:bCs/>
        </w:rPr>
        <w:t>2017</w:t>
      </w:r>
      <w:r>
        <w:t xml:space="preserve">, </w:t>
      </w:r>
      <w:r>
        <w:rPr>
          <w:i/>
          <w:iCs/>
        </w:rPr>
        <w:t>27</w:t>
      </w:r>
      <w:r>
        <w:t>, 1915-1927.e5, doi:10.1016/j.cub.2017.05.089.</w:t>
      </w:r>
    </w:p>
    <w:p w14:paraId="0E149C0D" w14:textId="77777777" w:rsidR="00E447EA" w:rsidRDefault="00E447EA" w:rsidP="00E447EA">
      <w:pPr>
        <w:pStyle w:val="Bibliography"/>
      </w:pPr>
      <w:r>
        <w:t xml:space="preserve">145. </w:t>
      </w:r>
      <w:r>
        <w:tab/>
        <w:t xml:space="preserve">Dreyer, A.P.; Martin, M.M.; Fulgham, C.V.; Jabr, D.A.; Bai, L.; Beshel, J.; Cavanaugh, D.J. A Circadian Output Center Controlling Feeding:Fasting Rhythms in Drosophila. </w:t>
      </w:r>
      <w:r>
        <w:rPr>
          <w:i/>
          <w:iCs/>
        </w:rPr>
        <w:t>PLoS Genet.</w:t>
      </w:r>
      <w:r>
        <w:t xml:space="preserve"> </w:t>
      </w:r>
      <w:r>
        <w:rPr>
          <w:b/>
          <w:bCs/>
        </w:rPr>
        <w:t>2019</w:t>
      </w:r>
      <w:r>
        <w:t xml:space="preserve">, </w:t>
      </w:r>
      <w:r>
        <w:rPr>
          <w:i/>
          <w:iCs/>
        </w:rPr>
        <w:t>15</w:t>
      </w:r>
      <w:r>
        <w:t>, e1008478, doi:10.1371/journal.pgen.1008478.</w:t>
      </w:r>
    </w:p>
    <w:p w14:paraId="47B34AEE" w14:textId="77777777" w:rsidR="00E447EA" w:rsidRDefault="00E447EA" w:rsidP="00E447EA">
      <w:pPr>
        <w:pStyle w:val="Bibliography"/>
      </w:pPr>
      <w:r>
        <w:t xml:space="preserve">146. </w:t>
      </w:r>
      <w:r>
        <w:tab/>
        <w:t xml:space="preserve">Huang, H.; Possidente, D.R.; Vecsey, C.G. Optogenetic Activation of SIFamide (SIFa) Neurons Induces a Complex Sleep-Promoting Effect in the Fruit Fly Drosophila Melanogaster. </w:t>
      </w:r>
      <w:r>
        <w:rPr>
          <w:i/>
          <w:iCs/>
        </w:rPr>
        <w:t>Physiol. Behav.</w:t>
      </w:r>
      <w:r>
        <w:t xml:space="preserve"> </w:t>
      </w:r>
      <w:r>
        <w:rPr>
          <w:b/>
          <w:bCs/>
        </w:rPr>
        <w:t>2021</w:t>
      </w:r>
      <w:r>
        <w:t xml:space="preserve">, </w:t>
      </w:r>
      <w:r>
        <w:rPr>
          <w:i/>
          <w:iCs/>
        </w:rPr>
        <w:t>239</w:t>
      </w:r>
      <w:r>
        <w:t>, 113507, doi:10.1016/j.physbeh.2021.113507.</w:t>
      </w:r>
    </w:p>
    <w:p w14:paraId="444E6CBE" w14:textId="77777777" w:rsidR="00E447EA" w:rsidRDefault="00E447EA" w:rsidP="00E447EA">
      <w:pPr>
        <w:pStyle w:val="Bibliography"/>
      </w:pPr>
      <w:r>
        <w:t xml:space="preserve">147. </w:t>
      </w:r>
      <w:r>
        <w:tab/>
        <w:t xml:space="preserve">Song, Y.; Zhang, T.; Ryu, T.H.; Wong, K.; Wu, Z.; Wei, Y.; Schweizer, J.; Nguyen, K.-N.H.; Kwan, A.; Zhang, X.; et al. SIFa Peptidergic Neurons Orchestrate the Internal States and Energy Balance of Male Drosophila Melanogaster. </w:t>
      </w:r>
      <w:r>
        <w:rPr>
          <w:i/>
          <w:iCs/>
        </w:rPr>
        <w:t>PLOS Biol.</w:t>
      </w:r>
      <w:r>
        <w:t xml:space="preserve"> </w:t>
      </w:r>
      <w:r>
        <w:rPr>
          <w:b/>
          <w:bCs/>
        </w:rPr>
        <w:t>2025</w:t>
      </w:r>
      <w:r>
        <w:t xml:space="preserve">, </w:t>
      </w:r>
      <w:r>
        <w:rPr>
          <w:i/>
          <w:iCs/>
        </w:rPr>
        <w:t>23</w:t>
      </w:r>
      <w:r>
        <w:t>, e3003345, doi:10.1371/journal.pbio.3003345.</w:t>
      </w:r>
    </w:p>
    <w:p w14:paraId="0FAE9E87" w14:textId="77777777" w:rsidR="00E447EA" w:rsidRDefault="00E447EA" w:rsidP="00E447EA">
      <w:pPr>
        <w:pStyle w:val="Bibliography"/>
      </w:pPr>
      <w:r>
        <w:t xml:space="preserve">148. </w:t>
      </w:r>
      <w:r>
        <w:tab/>
        <w:t xml:space="preserve">Velazquez, A.; Cusick, M.R.; De, S.; Beaudouin, A.A.; Stepankovskaya, A.; Tidaback, J.A.; Tsibere, O.; Cavanaugh, D.J. The  Drosophila SIFamide Receptor Regulates Sleep and Feeding in a Time‐Of‐Day Specific Manner. </w:t>
      </w:r>
      <w:r>
        <w:rPr>
          <w:i/>
          <w:iCs/>
        </w:rPr>
        <w:t>Genes Brain Behav.</w:t>
      </w:r>
      <w:r>
        <w:t xml:space="preserve"> </w:t>
      </w:r>
      <w:r>
        <w:rPr>
          <w:b/>
          <w:bCs/>
        </w:rPr>
        <w:t>2025</w:t>
      </w:r>
      <w:r>
        <w:t xml:space="preserve">, </w:t>
      </w:r>
      <w:r>
        <w:rPr>
          <w:i/>
          <w:iCs/>
        </w:rPr>
        <w:t>24</w:t>
      </w:r>
      <w:r>
        <w:t>, e70043, doi:10.1111/gbb.70043.</w:t>
      </w:r>
    </w:p>
    <w:p w14:paraId="39044AEE" w14:textId="77777777" w:rsidR="00E447EA" w:rsidRDefault="00E447EA" w:rsidP="00E447EA">
      <w:pPr>
        <w:pStyle w:val="Bibliography"/>
      </w:pPr>
      <w:r>
        <w:t xml:space="preserve">149. </w:t>
      </w:r>
      <w:r>
        <w:tab/>
        <w:t xml:space="preserve">Yurgel, M.E.; Kakad, P.; Zandawala, M.; Nässel, D.R.; Godenschwege, T.A.; Keene, A.C. A Single Pair of Leucokinin Neurons Are Modulated by Feeding State and Regulate Sleep–Metabolism Interactions. </w:t>
      </w:r>
      <w:r>
        <w:rPr>
          <w:i/>
          <w:iCs/>
        </w:rPr>
        <w:t>PLoS Biol.</w:t>
      </w:r>
      <w:r>
        <w:t xml:space="preserve"> </w:t>
      </w:r>
      <w:r>
        <w:rPr>
          <w:b/>
          <w:bCs/>
        </w:rPr>
        <w:t>2019</w:t>
      </w:r>
      <w:r>
        <w:t xml:space="preserve">, </w:t>
      </w:r>
      <w:r>
        <w:rPr>
          <w:i/>
          <w:iCs/>
        </w:rPr>
        <w:t>17</w:t>
      </w:r>
      <w:r>
        <w:t>, e2006409, doi:10.1371/journal.pbio.2006409.</w:t>
      </w:r>
    </w:p>
    <w:p w14:paraId="74BB548A" w14:textId="77777777" w:rsidR="00E447EA" w:rsidRDefault="00E447EA" w:rsidP="00E447EA">
      <w:pPr>
        <w:pStyle w:val="Bibliography"/>
      </w:pPr>
      <w:r>
        <w:t xml:space="preserve">150. </w:t>
      </w:r>
      <w:r>
        <w:tab/>
        <w:t xml:space="preserve">Yakir, E.; Hilman, D.; Harir, Y.; Green, R.M. Regulation of Output from the Plant Circadian Clock. </w:t>
      </w:r>
      <w:r>
        <w:rPr>
          <w:i/>
          <w:iCs/>
        </w:rPr>
        <w:t>FEBS J.</w:t>
      </w:r>
      <w:r>
        <w:t xml:space="preserve"> </w:t>
      </w:r>
      <w:r>
        <w:rPr>
          <w:b/>
          <w:bCs/>
        </w:rPr>
        <w:t>2007</w:t>
      </w:r>
      <w:r>
        <w:t xml:space="preserve">, </w:t>
      </w:r>
      <w:r>
        <w:rPr>
          <w:i/>
          <w:iCs/>
        </w:rPr>
        <w:t>274</w:t>
      </w:r>
      <w:r>
        <w:t>, 335–345, doi:10.1111/j.1742-4658.2006.05616.x.</w:t>
      </w:r>
    </w:p>
    <w:p w14:paraId="51A7284B" w14:textId="77777777" w:rsidR="00E447EA" w:rsidRDefault="00E447EA" w:rsidP="00E447EA">
      <w:pPr>
        <w:pStyle w:val="Bibliography"/>
      </w:pPr>
      <w:r>
        <w:t xml:space="preserve">151. </w:t>
      </w:r>
      <w:r>
        <w:tab/>
        <w:t xml:space="preserve">de Montaigu, A.; Tóth, R.; Coupland, G. Plant Development Goes like Clockwork. </w:t>
      </w:r>
      <w:r>
        <w:rPr>
          <w:i/>
          <w:iCs/>
        </w:rPr>
        <w:t>Trends Genet.</w:t>
      </w:r>
      <w:r>
        <w:t xml:space="preserve"> </w:t>
      </w:r>
      <w:r>
        <w:rPr>
          <w:b/>
          <w:bCs/>
        </w:rPr>
        <w:t>2010</w:t>
      </w:r>
      <w:r>
        <w:t xml:space="preserve">, </w:t>
      </w:r>
      <w:r>
        <w:rPr>
          <w:i/>
          <w:iCs/>
        </w:rPr>
        <w:t>26</w:t>
      </w:r>
      <w:r>
        <w:t>, 296–306, doi:10.1016/j.tig.2010.04.003.</w:t>
      </w:r>
    </w:p>
    <w:p w14:paraId="14C1B052" w14:textId="77777777" w:rsidR="00E447EA" w:rsidRDefault="00E447EA" w:rsidP="00E447EA">
      <w:pPr>
        <w:pStyle w:val="Bibliography"/>
      </w:pPr>
      <w:r>
        <w:t xml:space="preserve">152. </w:t>
      </w:r>
      <w:r>
        <w:tab/>
        <w:t xml:space="preserve">Harmer, S.L.; Hogenesch, J.B.; Straume, M.; Chang, H.-S.; Han, B.; Zhu, T.; Wang, X.; Kreps, J.A.; Kay, S.A. Orchestrated Transcription of Key Pathways in Arabidopsis by the Circadian Clock. </w:t>
      </w:r>
      <w:r>
        <w:rPr>
          <w:i/>
          <w:iCs/>
        </w:rPr>
        <w:t>Science</w:t>
      </w:r>
      <w:r>
        <w:t xml:space="preserve"> </w:t>
      </w:r>
      <w:r>
        <w:rPr>
          <w:b/>
          <w:bCs/>
        </w:rPr>
        <w:t>2000</w:t>
      </w:r>
      <w:r>
        <w:t xml:space="preserve">, </w:t>
      </w:r>
      <w:r>
        <w:rPr>
          <w:i/>
          <w:iCs/>
        </w:rPr>
        <w:t>290</w:t>
      </w:r>
      <w:r>
        <w:t>, 2110–2113, doi:10.1126/science.290.5499.2110.</w:t>
      </w:r>
    </w:p>
    <w:p w14:paraId="659602EB" w14:textId="77777777" w:rsidR="00E447EA" w:rsidRDefault="00E447EA" w:rsidP="00E447EA">
      <w:pPr>
        <w:pStyle w:val="Bibliography"/>
      </w:pPr>
      <w:r>
        <w:t xml:space="preserve">153. </w:t>
      </w:r>
      <w:r>
        <w:tab/>
        <w:t xml:space="preserve">Covington, M.F.; Maloof, J.N.; Straume, M.; Kay, S.A.; Harmer, S.L. Global Transcriptome Analysis Reveals Circadian Regulation of Key Pathways in Plant Growth and Development. </w:t>
      </w:r>
      <w:r>
        <w:rPr>
          <w:i/>
          <w:iCs/>
        </w:rPr>
        <w:t>Genome Biol.</w:t>
      </w:r>
      <w:r>
        <w:t xml:space="preserve"> </w:t>
      </w:r>
      <w:r>
        <w:rPr>
          <w:b/>
          <w:bCs/>
        </w:rPr>
        <w:t>2008</w:t>
      </w:r>
      <w:r>
        <w:t xml:space="preserve">, </w:t>
      </w:r>
      <w:r>
        <w:rPr>
          <w:i/>
          <w:iCs/>
        </w:rPr>
        <w:t>9</w:t>
      </w:r>
      <w:r>
        <w:t>, R130, doi:10.1186/gb-2008-9-8-r130.</w:t>
      </w:r>
    </w:p>
    <w:p w14:paraId="46FAD600" w14:textId="77777777" w:rsidR="00E447EA" w:rsidRDefault="00E447EA" w:rsidP="00E447EA">
      <w:pPr>
        <w:pStyle w:val="Bibliography"/>
      </w:pPr>
      <w:r>
        <w:t xml:space="preserve">154. </w:t>
      </w:r>
      <w:r>
        <w:tab/>
        <w:t xml:space="preserve">Davis, W.; Endo, M.; Locke, J.C.W. Spatially Specific Mechanisms and Functions of the Plant Circadian Clock. </w:t>
      </w:r>
      <w:r>
        <w:rPr>
          <w:i/>
          <w:iCs/>
        </w:rPr>
        <w:t>Plant Physiol.</w:t>
      </w:r>
      <w:r>
        <w:t xml:space="preserve"> </w:t>
      </w:r>
      <w:r>
        <w:rPr>
          <w:b/>
          <w:bCs/>
        </w:rPr>
        <w:t>2022</w:t>
      </w:r>
      <w:r>
        <w:t xml:space="preserve">, </w:t>
      </w:r>
      <w:r>
        <w:rPr>
          <w:i/>
          <w:iCs/>
        </w:rPr>
        <w:t>190</w:t>
      </w:r>
      <w:r>
        <w:t>, 938–951, doi:10.1093/plphys/kiac236.</w:t>
      </w:r>
    </w:p>
    <w:p w14:paraId="1FF095AB" w14:textId="77777777" w:rsidR="00E447EA" w:rsidRDefault="00E447EA" w:rsidP="00E447EA">
      <w:pPr>
        <w:pStyle w:val="Bibliography"/>
      </w:pPr>
      <w:r>
        <w:t xml:space="preserve">155. </w:t>
      </w:r>
      <w:r>
        <w:tab/>
        <w:t xml:space="preserve">Takahashi, N.; Hirata, Y.; Aihara, K.; Mas, P. A Hierarchical Multi-Oscillator Network Orchestrates the </w:t>
      </w:r>
      <w:r>
        <w:rPr>
          <w:i/>
          <w:iCs/>
        </w:rPr>
        <w:t>Arabidopsis</w:t>
      </w:r>
      <w:r>
        <w:t xml:space="preserve"> Circadian System. </w:t>
      </w:r>
      <w:r>
        <w:rPr>
          <w:i/>
          <w:iCs/>
        </w:rPr>
        <w:t>Cell</w:t>
      </w:r>
      <w:r>
        <w:t xml:space="preserve"> </w:t>
      </w:r>
      <w:r>
        <w:rPr>
          <w:b/>
          <w:bCs/>
        </w:rPr>
        <w:t>2015</w:t>
      </w:r>
      <w:r>
        <w:t xml:space="preserve">, </w:t>
      </w:r>
      <w:r>
        <w:rPr>
          <w:i/>
          <w:iCs/>
        </w:rPr>
        <w:t>163</w:t>
      </w:r>
      <w:r>
        <w:t>, 148–159, doi:10.1016/j.cell.2015.08.062.</w:t>
      </w:r>
    </w:p>
    <w:p w14:paraId="6BAA8887" w14:textId="77777777" w:rsidR="00E447EA" w:rsidRDefault="00E447EA" w:rsidP="00E447EA">
      <w:pPr>
        <w:pStyle w:val="Bibliography"/>
      </w:pPr>
      <w:r>
        <w:t xml:space="preserve">156. </w:t>
      </w:r>
      <w:r>
        <w:tab/>
        <w:t xml:space="preserve">Mortada, M.; Xiong, L.; Mas, P. Dissecting the Complexity of Local and Systemic Circadian Communication in Plants. </w:t>
      </w:r>
      <w:r>
        <w:rPr>
          <w:i/>
          <w:iCs/>
        </w:rPr>
        <w:t>Npj Biol. Timing Sleep</w:t>
      </w:r>
      <w:r>
        <w:t xml:space="preserve"> </w:t>
      </w:r>
      <w:r>
        <w:rPr>
          <w:b/>
          <w:bCs/>
        </w:rPr>
        <w:t>2024</w:t>
      </w:r>
      <w:r>
        <w:t xml:space="preserve">, </w:t>
      </w:r>
      <w:r>
        <w:rPr>
          <w:i/>
          <w:iCs/>
        </w:rPr>
        <w:t>1</w:t>
      </w:r>
      <w:r>
        <w:t>, 1, doi:10.1038/s44323-024-00003-3.</w:t>
      </w:r>
    </w:p>
    <w:p w14:paraId="084480DB" w14:textId="77777777" w:rsidR="00E447EA" w:rsidRDefault="00E447EA" w:rsidP="00E447EA">
      <w:pPr>
        <w:pStyle w:val="Bibliography"/>
      </w:pPr>
      <w:r>
        <w:lastRenderedPageBreak/>
        <w:t xml:space="preserve">157. </w:t>
      </w:r>
      <w:r>
        <w:tab/>
        <w:t xml:space="preserve">Chen, W.W.; Takahashi, N.; Hirata, Y.; Ronald, J.; Porco, S.; Davis, S.J.; Nusinow, D.A.; Kay, S.A.; Mas, P. A Mobile ELF4 Delivers Circadian Temperature Information from Shoots to Roots. </w:t>
      </w:r>
      <w:r>
        <w:rPr>
          <w:i/>
          <w:iCs/>
        </w:rPr>
        <w:t>Nat. Plants</w:t>
      </w:r>
      <w:r>
        <w:t xml:space="preserve"> </w:t>
      </w:r>
      <w:r>
        <w:rPr>
          <w:b/>
          <w:bCs/>
        </w:rPr>
        <w:t>2020</w:t>
      </w:r>
      <w:r>
        <w:t xml:space="preserve">, </w:t>
      </w:r>
      <w:r>
        <w:rPr>
          <w:i/>
          <w:iCs/>
        </w:rPr>
        <w:t>6</w:t>
      </w:r>
      <w:r>
        <w:t>, 416–426, doi:10.1038/s41477-020-0634-2.</w:t>
      </w:r>
    </w:p>
    <w:p w14:paraId="471014EB" w14:textId="77777777" w:rsidR="00E447EA" w:rsidRDefault="00E447EA" w:rsidP="00E447EA">
      <w:pPr>
        <w:pStyle w:val="Bibliography"/>
      </w:pPr>
      <w:r>
        <w:t xml:space="preserve">158. </w:t>
      </w:r>
      <w:r>
        <w:tab/>
        <w:t xml:space="preserve">Meinke, D.W.; Cherry, J.M.; Dean, C.; Rounsley, S.D.; Koornneef, M. Arabidopsis Thaliana: A Model Plant for Genome Analysis. </w:t>
      </w:r>
      <w:r>
        <w:rPr>
          <w:i/>
          <w:iCs/>
        </w:rPr>
        <w:t>Science</w:t>
      </w:r>
      <w:r>
        <w:t xml:space="preserve"> </w:t>
      </w:r>
      <w:r>
        <w:rPr>
          <w:b/>
          <w:bCs/>
        </w:rPr>
        <w:t>1998</w:t>
      </w:r>
      <w:r>
        <w:t xml:space="preserve">, </w:t>
      </w:r>
      <w:r>
        <w:rPr>
          <w:i/>
          <w:iCs/>
        </w:rPr>
        <w:t>282</w:t>
      </w:r>
      <w:r>
        <w:t>, 662–682, doi:10.1126/science.282.5389.662.</w:t>
      </w:r>
    </w:p>
    <w:p w14:paraId="4EFF6086" w14:textId="77777777" w:rsidR="00E447EA" w:rsidRDefault="00E447EA" w:rsidP="00E447EA">
      <w:pPr>
        <w:pStyle w:val="Bibliography"/>
      </w:pPr>
      <w:r>
        <w:t xml:space="preserve">159. </w:t>
      </w:r>
      <w:r>
        <w:tab/>
        <w:t xml:space="preserve">McClung, C.R. Beyond </w:t>
      </w:r>
      <w:r>
        <w:rPr>
          <w:i/>
          <w:iCs/>
        </w:rPr>
        <w:t>Arabidopsis</w:t>
      </w:r>
      <w:r>
        <w:t xml:space="preserve">: The Circadian Clock in Non-Model Plant Species. </w:t>
      </w:r>
      <w:r>
        <w:rPr>
          <w:i/>
          <w:iCs/>
        </w:rPr>
        <w:t>Semin. Cell Dev. Biol.</w:t>
      </w:r>
      <w:r>
        <w:t xml:space="preserve"> </w:t>
      </w:r>
      <w:r>
        <w:rPr>
          <w:b/>
          <w:bCs/>
        </w:rPr>
        <w:t>2013</w:t>
      </w:r>
      <w:r>
        <w:t xml:space="preserve">, </w:t>
      </w:r>
      <w:r>
        <w:rPr>
          <w:i/>
          <w:iCs/>
        </w:rPr>
        <w:t>24</w:t>
      </w:r>
      <w:r>
        <w:t>, 430–436, doi:10.1016/j.semcdb.2013.02.007.</w:t>
      </w:r>
    </w:p>
    <w:p w14:paraId="3626D6C3" w14:textId="77777777" w:rsidR="00E447EA" w:rsidRDefault="00E447EA" w:rsidP="00E447EA">
      <w:pPr>
        <w:pStyle w:val="Bibliography"/>
      </w:pPr>
      <w:r>
        <w:t xml:space="preserve">160. </w:t>
      </w:r>
      <w:r>
        <w:tab/>
        <w:t xml:space="preserve">Hsu, P.Y.; Harmer, S.L. Wheels within Wheels: The Plant Circadian System. </w:t>
      </w:r>
      <w:r>
        <w:rPr>
          <w:i/>
          <w:iCs/>
        </w:rPr>
        <w:t>Trends Plant Sci.</w:t>
      </w:r>
      <w:r>
        <w:t xml:space="preserve"> </w:t>
      </w:r>
      <w:r>
        <w:rPr>
          <w:b/>
          <w:bCs/>
        </w:rPr>
        <w:t>2014</w:t>
      </w:r>
      <w:r>
        <w:t xml:space="preserve">, </w:t>
      </w:r>
      <w:r>
        <w:rPr>
          <w:i/>
          <w:iCs/>
        </w:rPr>
        <w:t>19</w:t>
      </w:r>
      <w:r>
        <w:t>, 240–249, doi:10.1016/j.tplants.2013.11.007.</w:t>
      </w:r>
    </w:p>
    <w:p w14:paraId="0B09C7C4" w14:textId="77777777" w:rsidR="00E447EA" w:rsidRDefault="00E447EA" w:rsidP="00E447EA">
      <w:pPr>
        <w:pStyle w:val="Bibliography"/>
      </w:pPr>
      <w:r>
        <w:t xml:space="preserve">161. </w:t>
      </w:r>
      <w:r>
        <w:tab/>
        <w:t xml:space="preserve">McClung, C.R. The Plant Circadian Oscillator. </w:t>
      </w:r>
      <w:r>
        <w:rPr>
          <w:i/>
          <w:iCs/>
        </w:rPr>
        <w:t>Biology</w:t>
      </w:r>
      <w:r>
        <w:t xml:space="preserve"> </w:t>
      </w:r>
      <w:r>
        <w:rPr>
          <w:b/>
          <w:bCs/>
        </w:rPr>
        <w:t>2019</w:t>
      </w:r>
      <w:r>
        <w:t xml:space="preserve">, </w:t>
      </w:r>
      <w:r>
        <w:rPr>
          <w:i/>
          <w:iCs/>
        </w:rPr>
        <w:t>8</w:t>
      </w:r>
      <w:r>
        <w:t>, doi:10.3390/biology8010014.</w:t>
      </w:r>
    </w:p>
    <w:p w14:paraId="11416447" w14:textId="77777777" w:rsidR="00E447EA" w:rsidRDefault="00E447EA" w:rsidP="00E447EA">
      <w:pPr>
        <w:pStyle w:val="Bibliography"/>
      </w:pPr>
      <w:r>
        <w:t xml:space="preserve">162. </w:t>
      </w:r>
      <w:r>
        <w:tab/>
        <w:t xml:space="preserve">Webb, A.A.R.; Seki, M.; Satake, A.; Caldana, C. Continuous Dynamic Adjustment of the Plant Circadian Oscillator. </w:t>
      </w:r>
      <w:r>
        <w:rPr>
          <w:i/>
          <w:iCs/>
        </w:rPr>
        <w:t>Nat. Commun.</w:t>
      </w:r>
      <w:r>
        <w:t xml:space="preserve"> </w:t>
      </w:r>
      <w:r>
        <w:rPr>
          <w:b/>
          <w:bCs/>
        </w:rPr>
        <w:t>2019</w:t>
      </w:r>
      <w:r>
        <w:t xml:space="preserve">, </w:t>
      </w:r>
      <w:r>
        <w:rPr>
          <w:i/>
          <w:iCs/>
        </w:rPr>
        <w:t>10</w:t>
      </w:r>
      <w:r>
        <w:t>, 550, doi:10.1038/s41467-019-08398-5.</w:t>
      </w:r>
    </w:p>
    <w:p w14:paraId="14B0A281" w14:textId="77777777" w:rsidR="00E447EA" w:rsidRDefault="00E447EA" w:rsidP="00E447EA">
      <w:pPr>
        <w:pStyle w:val="Bibliography"/>
      </w:pPr>
      <w:r>
        <w:t xml:space="preserve">163. </w:t>
      </w:r>
      <w:r>
        <w:tab/>
        <w:t xml:space="preserve">Nohales, M.A. Spatial Organization and Coordination of the Plant Circadian System. </w:t>
      </w:r>
      <w:r>
        <w:rPr>
          <w:i/>
          <w:iCs/>
        </w:rPr>
        <w:t>Genes</w:t>
      </w:r>
      <w:r>
        <w:t xml:space="preserve"> </w:t>
      </w:r>
      <w:r>
        <w:rPr>
          <w:b/>
          <w:bCs/>
        </w:rPr>
        <w:t>2021</w:t>
      </w:r>
      <w:r>
        <w:t xml:space="preserve">, </w:t>
      </w:r>
      <w:r>
        <w:rPr>
          <w:i/>
          <w:iCs/>
        </w:rPr>
        <w:t>12</w:t>
      </w:r>
      <w:r>
        <w:t>, doi:10.3390/genes12030442.</w:t>
      </w:r>
    </w:p>
    <w:p w14:paraId="5756F6DE" w14:textId="77777777" w:rsidR="00E447EA" w:rsidRDefault="00E447EA" w:rsidP="00E447EA">
      <w:pPr>
        <w:pStyle w:val="Bibliography"/>
      </w:pPr>
      <w:r>
        <w:t xml:space="preserve">164. </w:t>
      </w:r>
      <w:r>
        <w:tab/>
        <w:t xml:space="preserve">Oravec, M.W.; Greenham, K. The Adaptive Nature of the Plant Circadian Clock in Natural Environments. </w:t>
      </w:r>
      <w:r>
        <w:rPr>
          <w:i/>
          <w:iCs/>
        </w:rPr>
        <w:t>Plant Physiol.</w:t>
      </w:r>
      <w:r>
        <w:t xml:space="preserve"> </w:t>
      </w:r>
      <w:r>
        <w:rPr>
          <w:b/>
          <w:bCs/>
        </w:rPr>
        <w:t>2022</w:t>
      </w:r>
      <w:r>
        <w:t xml:space="preserve">, </w:t>
      </w:r>
      <w:r>
        <w:rPr>
          <w:i/>
          <w:iCs/>
        </w:rPr>
        <w:t>190</w:t>
      </w:r>
      <w:r>
        <w:t>, 968–980, doi:10.1093/plphys/kiac337.</w:t>
      </w:r>
    </w:p>
    <w:p w14:paraId="3E4991D8" w14:textId="77777777" w:rsidR="00E447EA" w:rsidRDefault="00E447EA" w:rsidP="00E447EA">
      <w:pPr>
        <w:pStyle w:val="Bibliography"/>
      </w:pPr>
      <w:r>
        <w:t xml:space="preserve">165. </w:t>
      </w:r>
      <w:r>
        <w:tab/>
        <w:t xml:space="preserve">Graf, A.; Schlereth, A.; Stitt, M.; Smith, A.M. Circadian Control of Carbohydrate Availability for Growth in Arabidopsis Plants at Night. </w:t>
      </w:r>
      <w:r>
        <w:rPr>
          <w:i/>
          <w:iCs/>
        </w:rPr>
        <w:t>Proc. Natl. Acad. Sci.</w:t>
      </w:r>
      <w:r>
        <w:t xml:space="preserve"> </w:t>
      </w:r>
      <w:r>
        <w:rPr>
          <w:b/>
          <w:bCs/>
        </w:rPr>
        <w:t>2010</w:t>
      </w:r>
      <w:r>
        <w:t xml:space="preserve">, </w:t>
      </w:r>
      <w:r>
        <w:rPr>
          <w:i/>
          <w:iCs/>
        </w:rPr>
        <w:t>107</w:t>
      </w:r>
      <w:r>
        <w:t>, 9458–9463, doi:10.1073/pnas.0914299107.</w:t>
      </w:r>
    </w:p>
    <w:p w14:paraId="276CD43A" w14:textId="77777777" w:rsidR="00E447EA" w:rsidRDefault="00E447EA" w:rsidP="00E447EA">
      <w:pPr>
        <w:pStyle w:val="Bibliography"/>
      </w:pPr>
      <w:r>
        <w:t xml:space="preserve">166. </w:t>
      </w:r>
      <w:r>
        <w:tab/>
        <w:t xml:space="preserve">Seo, P.J.; Mas, P. STRESSing the Role of the Plant Circadian Clock. </w:t>
      </w:r>
      <w:r>
        <w:rPr>
          <w:i/>
          <w:iCs/>
        </w:rPr>
        <w:t>Trends Plant Sci.</w:t>
      </w:r>
      <w:r>
        <w:t xml:space="preserve"> </w:t>
      </w:r>
      <w:r>
        <w:rPr>
          <w:b/>
          <w:bCs/>
        </w:rPr>
        <w:t>2015</w:t>
      </w:r>
      <w:r>
        <w:t xml:space="preserve">, </w:t>
      </w:r>
      <w:r>
        <w:rPr>
          <w:i/>
          <w:iCs/>
        </w:rPr>
        <w:t>20</w:t>
      </w:r>
      <w:r>
        <w:t>, 230–237, doi:10.1016/j.tplants.2015.01.001.</w:t>
      </w:r>
    </w:p>
    <w:p w14:paraId="151676DC" w14:textId="77777777" w:rsidR="00E447EA" w:rsidRDefault="00E447EA" w:rsidP="00E447EA">
      <w:pPr>
        <w:pStyle w:val="Bibliography"/>
      </w:pPr>
      <w:r>
        <w:t xml:space="preserve">167. </w:t>
      </w:r>
      <w:r>
        <w:tab/>
        <w:t xml:space="preserve">Nohales, M.A.; Kay, S.A. Molecular Mechanisms at the Core of the Plant Circadian Oscillator. </w:t>
      </w:r>
      <w:r>
        <w:rPr>
          <w:i/>
          <w:iCs/>
        </w:rPr>
        <w:t>Nat. Struct. Mol. Biol.</w:t>
      </w:r>
      <w:r>
        <w:t xml:space="preserve"> </w:t>
      </w:r>
      <w:r>
        <w:rPr>
          <w:b/>
          <w:bCs/>
        </w:rPr>
        <w:t>2016</w:t>
      </w:r>
      <w:r>
        <w:t xml:space="preserve">, </w:t>
      </w:r>
      <w:r>
        <w:rPr>
          <w:i/>
          <w:iCs/>
        </w:rPr>
        <w:t>23</w:t>
      </w:r>
      <w:r>
        <w:t>, 1061–1069, doi:10.1038/nsmb.3327.</w:t>
      </w:r>
    </w:p>
    <w:p w14:paraId="19DA9BD5" w14:textId="77777777" w:rsidR="00E447EA" w:rsidRDefault="00E447EA" w:rsidP="00E447EA">
      <w:pPr>
        <w:pStyle w:val="Bibliography"/>
      </w:pPr>
      <w:r>
        <w:t xml:space="preserve">168. </w:t>
      </w:r>
      <w:r>
        <w:tab/>
        <w:t xml:space="preserve">Wu, J.-F.; Tsai, H.-L.; Joanito, I.; Wu, Y.-C.; Chang, C.-W.; Li, Y.-H.; Wang, Y.; Hong, J.C.; Chu, J.-W.; Hsu, C.-P.; et al. LWD–TCP Complex Activates the Morning Gene CCA1 in Arabidopsis. </w:t>
      </w:r>
      <w:r>
        <w:rPr>
          <w:i/>
          <w:iCs/>
        </w:rPr>
        <w:t>Nat. Commun.</w:t>
      </w:r>
      <w:r>
        <w:t xml:space="preserve"> </w:t>
      </w:r>
      <w:r>
        <w:rPr>
          <w:b/>
          <w:bCs/>
        </w:rPr>
        <w:t>2016</w:t>
      </w:r>
      <w:r>
        <w:t xml:space="preserve">, </w:t>
      </w:r>
      <w:r>
        <w:rPr>
          <w:i/>
          <w:iCs/>
        </w:rPr>
        <w:t>7</w:t>
      </w:r>
      <w:r>
        <w:t>, 13181, doi:10.1038/ncomms13181.</w:t>
      </w:r>
    </w:p>
    <w:p w14:paraId="7298FFE9" w14:textId="77777777" w:rsidR="00E447EA" w:rsidRDefault="00E447EA" w:rsidP="00E447EA">
      <w:pPr>
        <w:pStyle w:val="Bibliography"/>
      </w:pPr>
      <w:r>
        <w:t xml:space="preserve">169. </w:t>
      </w:r>
      <w:r>
        <w:tab/>
        <w:t xml:space="preserve">Harmer, S.L.; Kay, S.A. Positive and Negative Factors Confer Phase-Specific Circadian Regulation of Transcription in Arabidopsis. </w:t>
      </w:r>
      <w:r>
        <w:rPr>
          <w:i/>
          <w:iCs/>
        </w:rPr>
        <w:t>Plant Cell</w:t>
      </w:r>
      <w:r>
        <w:t xml:space="preserve"> </w:t>
      </w:r>
      <w:r>
        <w:rPr>
          <w:b/>
          <w:bCs/>
        </w:rPr>
        <w:t>2005</w:t>
      </w:r>
      <w:r>
        <w:t xml:space="preserve">, </w:t>
      </w:r>
      <w:r>
        <w:rPr>
          <w:i/>
          <w:iCs/>
        </w:rPr>
        <w:t>17</w:t>
      </w:r>
      <w:r>
        <w:t>, 1926–1940, doi:10.1105/tpc.105.033035.</w:t>
      </w:r>
    </w:p>
    <w:p w14:paraId="729E7D0F" w14:textId="77777777" w:rsidR="00E447EA" w:rsidRPr="00397D14" w:rsidRDefault="00E447EA" w:rsidP="00E447EA">
      <w:pPr>
        <w:pStyle w:val="Bibliography"/>
        <w:rPr>
          <w:lang w:val="nl-NL"/>
        </w:rPr>
      </w:pPr>
      <w:r>
        <w:t xml:space="preserve">170. </w:t>
      </w:r>
      <w:r>
        <w:tab/>
        <w:t xml:space="preserve">Silva, C.S.; Nayak, A.; Lai, X.; Hutin, S.; Hugouvieux, V.; Jung, J.-H.; López-Vidriero, I.; Franco-Zorrilla, J.M.; Panigrahi, K.C.S.; Nanao, M.H.; et al. Molecular Mechanisms of Evening Complex Activity in Arabidopsis. </w:t>
      </w:r>
      <w:r>
        <w:rPr>
          <w:i/>
          <w:iCs/>
        </w:rPr>
        <w:t xml:space="preserve">Proc. Natl. </w:t>
      </w:r>
      <w:r w:rsidRPr="00397D14">
        <w:rPr>
          <w:i/>
          <w:iCs/>
          <w:lang w:val="nl-NL"/>
        </w:rPr>
        <w:t>Acad. Sci. U. S. A.</w:t>
      </w:r>
      <w:r w:rsidRPr="00397D14">
        <w:rPr>
          <w:lang w:val="nl-NL"/>
        </w:rPr>
        <w:t xml:space="preserve"> </w:t>
      </w:r>
      <w:r w:rsidRPr="00397D14">
        <w:rPr>
          <w:b/>
          <w:bCs/>
          <w:lang w:val="nl-NL"/>
        </w:rPr>
        <w:t>2020</w:t>
      </w:r>
      <w:r w:rsidRPr="00397D14">
        <w:rPr>
          <w:lang w:val="nl-NL"/>
        </w:rPr>
        <w:t xml:space="preserve">, </w:t>
      </w:r>
      <w:r w:rsidRPr="00397D14">
        <w:rPr>
          <w:i/>
          <w:iCs/>
          <w:lang w:val="nl-NL"/>
        </w:rPr>
        <w:t>117</w:t>
      </w:r>
      <w:r w:rsidRPr="00397D14">
        <w:rPr>
          <w:lang w:val="nl-NL"/>
        </w:rPr>
        <w:t>, 6901–6909, doi:10.1073/pnas.1920972117.</w:t>
      </w:r>
    </w:p>
    <w:p w14:paraId="4530AC8C" w14:textId="77777777" w:rsidR="00E447EA" w:rsidRDefault="00E447EA" w:rsidP="00E447EA">
      <w:pPr>
        <w:pStyle w:val="Bibliography"/>
      </w:pPr>
      <w:r w:rsidRPr="00397D14">
        <w:rPr>
          <w:lang w:val="nl-NL"/>
        </w:rPr>
        <w:t xml:space="preserve">171. </w:t>
      </w:r>
      <w:r w:rsidRPr="00397D14">
        <w:rPr>
          <w:lang w:val="nl-NL"/>
        </w:rPr>
        <w:tab/>
        <w:t xml:space="preserve">Xie, Q.; Wang, P.; Liu, X.; Yuan, L.; Wang, L.; Zhang, C.; Li, Y.; Xing, H.; Zhi, L.; Yue, Z.; et al. </w:t>
      </w:r>
      <w:r>
        <w:t xml:space="preserve">LNK1 and LNK2 Are Transcriptional Coactivators in the Arabidopsis Circadian Oscillator. </w:t>
      </w:r>
      <w:r>
        <w:rPr>
          <w:i/>
          <w:iCs/>
        </w:rPr>
        <w:t>Plant Cell</w:t>
      </w:r>
      <w:r>
        <w:t xml:space="preserve"> </w:t>
      </w:r>
      <w:r>
        <w:rPr>
          <w:b/>
          <w:bCs/>
        </w:rPr>
        <w:t>2014</w:t>
      </w:r>
      <w:r>
        <w:t xml:space="preserve">, </w:t>
      </w:r>
      <w:r>
        <w:rPr>
          <w:i/>
          <w:iCs/>
        </w:rPr>
        <w:t>26</w:t>
      </w:r>
      <w:r>
        <w:t>, 2843–2857, doi:10.1105/tpc.114.126573.</w:t>
      </w:r>
    </w:p>
    <w:p w14:paraId="775859B0" w14:textId="77777777" w:rsidR="00E447EA" w:rsidRDefault="00E447EA" w:rsidP="00E447EA">
      <w:pPr>
        <w:pStyle w:val="Bibliography"/>
      </w:pPr>
      <w:r>
        <w:t xml:space="preserve">172. </w:t>
      </w:r>
      <w:r>
        <w:tab/>
        <w:t>Matsushika, A.; Makino, S.; Kojima, M.; Mizuno, T. Circadian Waves of Expression of the APRR1/TOC1 Family of Pseudo-Response Regulators in Arabidopsis Thaliana</w:t>
      </w:r>
      <w:r>
        <w:rPr>
          <w:rFonts w:ascii="Times New Roman" w:hAnsi="Times New Roman"/>
        </w:rPr>
        <w:t> </w:t>
      </w:r>
      <w:r>
        <w:t xml:space="preserve">: Insight into the Plant Circadian Clock. </w:t>
      </w:r>
      <w:r>
        <w:rPr>
          <w:i/>
          <w:iCs/>
        </w:rPr>
        <w:t>Plant Cell Physiol.</w:t>
      </w:r>
      <w:r>
        <w:t xml:space="preserve"> </w:t>
      </w:r>
      <w:r>
        <w:rPr>
          <w:b/>
          <w:bCs/>
        </w:rPr>
        <w:t>2000</w:t>
      </w:r>
      <w:r>
        <w:t xml:space="preserve">, </w:t>
      </w:r>
      <w:r>
        <w:rPr>
          <w:i/>
          <w:iCs/>
        </w:rPr>
        <w:t>41</w:t>
      </w:r>
      <w:r>
        <w:t>, 1002–1012, doi:10.1093/pcp/pcd043.</w:t>
      </w:r>
    </w:p>
    <w:p w14:paraId="1375A52F" w14:textId="77777777" w:rsidR="00E447EA" w:rsidRDefault="00E447EA" w:rsidP="00E447EA">
      <w:pPr>
        <w:pStyle w:val="Bibliography"/>
      </w:pPr>
      <w:r>
        <w:t xml:space="preserve">173. </w:t>
      </w:r>
      <w:r>
        <w:tab/>
        <w:t xml:space="preserve">Ronald, J.; McCarthy, K.; Davis, S.J. GIGANTEA Integrates Photoperiodic and Temperature Signals to Time When Growth Occurs. </w:t>
      </w:r>
      <w:r>
        <w:rPr>
          <w:i/>
          <w:iCs/>
        </w:rPr>
        <w:t>Mol. Plant</w:t>
      </w:r>
      <w:r>
        <w:t xml:space="preserve"> </w:t>
      </w:r>
      <w:r>
        <w:rPr>
          <w:b/>
          <w:bCs/>
        </w:rPr>
        <w:t>2020</w:t>
      </w:r>
      <w:r>
        <w:t xml:space="preserve">, </w:t>
      </w:r>
      <w:r>
        <w:rPr>
          <w:i/>
          <w:iCs/>
        </w:rPr>
        <w:t>13</w:t>
      </w:r>
      <w:r>
        <w:t>, 357–359, doi:10.1016/j.molp.2020.02.008.</w:t>
      </w:r>
    </w:p>
    <w:p w14:paraId="234EB373" w14:textId="77777777" w:rsidR="00E447EA" w:rsidRDefault="00E447EA" w:rsidP="00E447EA">
      <w:pPr>
        <w:pStyle w:val="Bibliography"/>
      </w:pPr>
      <w:r>
        <w:t xml:space="preserve">174. </w:t>
      </w:r>
      <w:r>
        <w:tab/>
        <w:t xml:space="preserve">Pudasaini, A.; Shim, J.S.; Song, Y.H.; Shi, H.; Kiba, T.; Somers, D.E.; Imaizumi, T.; Zoltowski, B.D. Kinetics of the LOV Domain of ZEITLUPE Determine Its Circadian Function in Arabidopsis. </w:t>
      </w:r>
      <w:r>
        <w:rPr>
          <w:i/>
          <w:iCs/>
        </w:rPr>
        <w:t>eLife</w:t>
      </w:r>
      <w:r>
        <w:t xml:space="preserve"> </w:t>
      </w:r>
      <w:r>
        <w:rPr>
          <w:b/>
          <w:bCs/>
        </w:rPr>
        <w:t>2017</w:t>
      </w:r>
      <w:r>
        <w:t xml:space="preserve">, </w:t>
      </w:r>
      <w:r>
        <w:rPr>
          <w:i/>
          <w:iCs/>
        </w:rPr>
        <w:t>6</w:t>
      </w:r>
      <w:r>
        <w:t>, e21646, doi:10.7554/eLife.21646.</w:t>
      </w:r>
    </w:p>
    <w:p w14:paraId="1D46FF2C" w14:textId="77777777" w:rsidR="00E447EA" w:rsidRDefault="00E447EA" w:rsidP="00E447EA">
      <w:pPr>
        <w:pStyle w:val="Bibliography"/>
      </w:pPr>
      <w:r>
        <w:t xml:space="preserve">175. </w:t>
      </w:r>
      <w:r>
        <w:tab/>
        <w:t xml:space="preserve">Más, P.; Kim, W.-Y.; Somers, D.E.; Kay, S.A. Targeted Degradation of TOC1 by ZTL Modulates Circadian Function in Arabidopsis Thaliana. </w:t>
      </w:r>
      <w:r>
        <w:rPr>
          <w:i/>
          <w:iCs/>
        </w:rPr>
        <w:t>Nature</w:t>
      </w:r>
      <w:r>
        <w:t xml:space="preserve"> </w:t>
      </w:r>
      <w:r>
        <w:rPr>
          <w:b/>
          <w:bCs/>
        </w:rPr>
        <w:t>2003</w:t>
      </w:r>
      <w:r>
        <w:t xml:space="preserve">, </w:t>
      </w:r>
      <w:r>
        <w:rPr>
          <w:i/>
          <w:iCs/>
        </w:rPr>
        <w:t>426</w:t>
      </w:r>
      <w:r>
        <w:t>, 567–570, doi:10.1038/nature02163.</w:t>
      </w:r>
    </w:p>
    <w:p w14:paraId="47B7FDE5" w14:textId="77777777" w:rsidR="00E447EA" w:rsidRDefault="00E447EA" w:rsidP="00E447EA">
      <w:pPr>
        <w:pStyle w:val="Bibliography"/>
      </w:pPr>
      <w:r>
        <w:lastRenderedPageBreak/>
        <w:t xml:space="preserve">176. </w:t>
      </w:r>
      <w:r>
        <w:tab/>
        <w:t xml:space="preserve">Sanchez, S.E.; Rugnone, M.L.; Kay, S.A. Light Perception: A Matter of Time. </w:t>
      </w:r>
      <w:r>
        <w:rPr>
          <w:i/>
          <w:iCs/>
        </w:rPr>
        <w:t>Mol. Plant</w:t>
      </w:r>
      <w:r>
        <w:t xml:space="preserve"> </w:t>
      </w:r>
      <w:r>
        <w:rPr>
          <w:b/>
          <w:bCs/>
        </w:rPr>
        <w:t>2020</w:t>
      </w:r>
      <w:r>
        <w:t xml:space="preserve">, </w:t>
      </w:r>
      <w:r>
        <w:rPr>
          <w:i/>
          <w:iCs/>
        </w:rPr>
        <w:t>13</w:t>
      </w:r>
      <w:r>
        <w:t>, 363–385, doi:10.1016/j.molp.2020.02.006.</w:t>
      </w:r>
    </w:p>
    <w:p w14:paraId="78941BE5" w14:textId="77777777" w:rsidR="00E447EA" w:rsidRDefault="00E447EA" w:rsidP="00E447EA">
      <w:pPr>
        <w:pStyle w:val="Bibliography"/>
      </w:pPr>
      <w:r>
        <w:t xml:space="preserve">177. </w:t>
      </w:r>
      <w:r>
        <w:tab/>
        <w:t xml:space="preserve">Martı́nez-Garcı́a, J.F.; Huq, E.; Quail, P.H. Direct Targeting of Light Signals to a Promoter Element-Bound Transcription Factor. </w:t>
      </w:r>
      <w:r>
        <w:rPr>
          <w:i/>
          <w:iCs/>
        </w:rPr>
        <w:t>Science</w:t>
      </w:r>
      <w:r>
        <w:t xml:space="preserve"> </w:t>
      </w:r>
      <w:r>
        <w:rPr>
          <w:b/>
          <w:bCs/>
        </w:rPr>
        <w:t>2000</w:t>
      </w:r>
      <w:r>
        <w:t xml:space="preserve">, </w:t>
      </w:r>
      <w:r>
        <w:rPr>
          <w:i/>
          <w:iCs/>
        </w:rPr>
        <w:t>288</w:t>
      </w:r>
      <w:r>
        <w:t>, 859–863, doi:10.1126/science.288.5467.859.</w:t>
      </w:r>
    </w:p>
    <w:p w14:paraId="64FF1AFF" w14:textId="77777777" w:rsidR="00E447EA" w:rsidRDefault="00E447EA" w:rsidP="00E447EA">
      <w:pPr>
        <w:pStyle w:val="Bibliography"/>
      </w:pPr>
      <w:r>
        <w:t xml:space="preserve">178. </w:t>
      </w:r>
      <w:r>
        <w:tab/>
        <w:t xml:space="preserve">Liu, X.L.; Covington, M.F.; Fankhauser, C.; Chory, J.; Wagner, D.R. ELF3 Encodes a Circadian Clock–Regulated Nuclear Protein That Functions in an Arabidopsis PHYB Signal Transduction Pathway. </w:t>
      </w:r>
      <w:r>
        <w:rPr>
          <w:i/>
          <w:iCs/>
        </w:rPr>
        <w:t>Plant Cell</w:t>
      </w:r>
      <w:r>
        <w:t xml:space="preserve"> </w:t>
      </w:r>
      <w:r>
        <w:rPr>
          <w:b/>
          <w:bCs/>
        </w:rPr>
        <w:t>2001</w:t>
      </w:r>
      <w:r>
        <w:t xml:space="preserve">, </w:t>
      </w:r>
      <w:r>
        <w:rPr>
          <w:i/>
          <w:iCs/>
        </w:rPr>
        <w:t>13</w:t>
      </w:r>
      <w:r>
        <w:t>, 1293–1304, doi:10.1105/tpc.13.6.1293.</w:t>
      </w:r>
    </w:p>
    <w:p w14:paraId="29BB9DC0" w14:textId="77777777" w:rsidR="00E447EA" w:rsidRDefault="00E447EA" w:rsidP="00E447EA">
      <w:pPr>
        <w:pStyle w:val="Bibliography"/>
      </w:pPr>
      <w:r>
        <w:t xml:space="preserve">179. </w:t>
      </w:r>
      <w:r>
        <w:tab/>
        <w:t xml:space="preserve">Salomé, P.A.; McClung, C.R. PSEUDO-RESPONSE REGULATOR 7 and 9 Are Partially Redundant Genes Essential for the Temperature Responsiveness of the Arabidopsis Circadian Clock. </w:t>
      </w:r>
      <w:r>
        <w:rPr>
          <w:i/>
          <w:iCs/>
        </w:rPr>
        <w:t>Plant Cell</w:t>
      </w:r>
      <w:r>
        <w:t xml:space="preserve"> </w:t>
      </w:r>
      <w:r>
        <w:rPr>
          <w:b/>
          <w:bCs/>
        </w:rPr>
        <w:t>2005</w:t>
      </w:r>
      <w:r>
        <w:t xml:space="preserve">, </w:t>
      </w:r>
      <w:r>
        <w:rPr>
          <w:i/>
          <w:iCs/>
        </w:rPr>
        <w:t>17</w:t>
      </w:r>
      <w:r>
        <w:t>, 791–803, doi:10.1105/tpc.104.029504.</w:t>
      </w:r>
    </w:p>
    <w:p w14:paraId="1D9FA4EC" w14:textId="77777777" w:rsidR="00E447EA" w:rsidRDefault="00E447EA" w:rsidP="00E447EA">
      <w:pPr>
        <w:pStyle w:val="Bibliography"/>
      </w:pPr>
      <w:r>
        <w:t xml:space="preserve">180. </w:t>
      </w:r>
      <w:r>
        <w:tab/>
        <w:t xml:space="preserve">Avello, P.A.; Davis, S.J.; Ronald, J.; Pitchford, J.W. Heat the Clock: Entrainment and Compensation in Arabidopsis Circadian Rhythms. </w:t>
      </w:r>
      <w:r>
        <w:rPr>
          <w:i/>
          <w:iCs/>
        </w:rPr>
        <w:t>J. Circadian Rhythms</w:t>
      </w:r>
      <w:r>
        <w:t xml:space="preserve"> </w:t>
      </w:r>
      <w:r>
        <w:rPr>
          <w:b/>
          <w:bCs/>
        </w:rPr>
        <w:t>2019</w:t>
      </w:r>
      <w:r>
        <w:t xml:space="preserve">, </w:t>
      </w:r>
      <w:r>
        <w:rPr>
          <w:i/>
          <w:iCs/>
        </w:rPr>
        <w:t>17</w:t>
      </w:r>
      <w:r>
        <w:t>, 5, doi:10.5334/jcr.179.</w:t>
      </w:r>
    </w:p>
    <w:p w14:paraId="1086A0DE" w14:textId="77777777" w:rsidR="00E447EA" w:rsidRDefault="00E447EA" w:rsidP="00E447EA">
      <w:pPr>
        <w:pStyle w:val="Bibliography"/>
      </w:pPr>
      <w:r>
        <w:t xml:space="preserve">181. </w:t>
      </w:r>
      <w:r>
        <w:tab/>
        <w:t xml:space="preserve">Davis, A.M.; Ronald, J.; Ma, Z.; Wilkinson, A.J.; Philippou, K.; Shindo, T.; Queitsch, C.; Davis, S.J. HSP90 Contributes to Entrainment of the Arabidopsis Circadian Clock via the Morning Loop. </w:t>
      </w:r>
      <w:r>
        <w:rPr>
          <w:i/>
          <w:iCs/>
        </w:rPr>
        <w:t>Genetics</w:t>
      </w:r>
      <w:r>
        <w:t xml:space="preserve"> </w:t>
      </w:r>
      <w:r>
        <w:rPr>
          <w:b/>
          <w:bCs/>
        </w:rPr>
        <w:t>2018</w:t>
      </w:r>
      <w:r>
        <w:t xml:space="preserve">, </w:t>
      </w:r>
      <w:r>
        <w:rPr>
          <w:i/>
          <w:iCs/>
        </w:rPr>
        <w:t>210</w:t>
      </w:r>
      <w:r>
        <w:t>, 1383–1390, doi:10.1534/genetics.118.301586.</w:t>
      </w:r>
    </w:p>
    <w:p w14:paraId="17D621CB" w14:textId="77777777" w:rsidR="00E447EA" w:rsidRDefault="00E447EA" w:rsidP="00E447EA">
      <w:pPr>
        <w:pStyle w:val="Bibliography"/>
      </w:pPr>
      <w:r>
        <w:t xml:space="preserve">182. </w:t>
      </w:r>
      <w:r>
        <w:tab/>
        <w:t xml:space="preserve">Nagel, D.H.; Doherty, C.J.; Pruneda-Paz, J.L.; Schmitz, R.J.; Ecker, J.R.; Kay, S.A. Genome-Wide Identification of CCA1 Targets Uncovers an Expanded Clock Network in Arabidopsis. </w:t>
      </w:r>
      <w:r>
        <w:rPr>
          <w:i/>
          <w:iCs/>
        </w:rPr>
        <w:t>Proc. Natl. Acad. Sci. U. S. A.</w:t>
      </w:r>
      <w:r>
        <w:t xml:space="preserve"> </w:t>
      </w:r>
      <w:r>
        <w:rPr>
          <w:b/>
          <w:bCs/>
        </w:rPr>
        <w:t>2015</w:t>
      </w:r>
      <w:r>
        <w:t xml:space="preserve">, </w:t>
      </w:r>
      <w:r>
        <w:rPr>
          <w:i/>
          <w:iCs/>
        </w:rPr>
        <w:t>112</w:t>
      </w:r>
      <w:r>
        <w:t>, E4802–E4810, doi:10.1073/pnas.1513609112.</w:t>
      </w:r>
    </w:p>
    <w:p w14:paraId="0CDB249E" w14:textId="77777777" w:rsidR="00E447EA" w:rsidRDefault="00E447EA" w:rsidP="00E447EA">
      <w:pPr>
        <w:pStyle w:val="Bibliography"/>
      </w:pPr>
      <w:r>
        <w:t xml:space="preserve">183. </w:t>
      </w:r>
      <w:r>
        <w:tab/>
        <w:t xml:space="preserve">Yang, L.; Liu, P.; Wang, X.; Jia, A.; Ren, D.; Tang, Y.; Tang, Y.; Deng, X.W.; He, G. A Central Circadian Oscillator Confers Defense Heterosis in Hybrids without Growth Vigor Costs. </w:t>
      </w:r>
      <w:r>
        <w:rPr>
          <w:i/>
          <w:iCs/>
        </w:rPr>
        <w:t>Nat. Commun.</w:t>
      </w:r>
      <w:r>
        <w:t xml:space="preserve"> </w:t>
      </w:r>
      <w:r>
        <w:rPr>
          <w:b/>
          <w:bCs/>
        </w:rPr>
        <w:t>2021</w:t>
      </w:r>
      <w:r>
        <w:t xml:space="preserve">, </w:t>
      </w:r>
      <w:r>
        <w:rPr>
          <w:i/>
          <w:iCs/>
        </w:rPr>
        <w:t>12</w:t>
      </w:r>
      <w:r>
        <w:t>, 2317, doi:10.1038/s41467-021-22268-z.</w:t>
      </w:r>
    </w:p>
    <w:p w14:paraId="4E1879E5" w14:textId="77777777" w:rsidR="00E447EA" w:rsidRDefault="00E447EA" w:rsidP="00E447EA">
      <w:pPr>
        <w:pStyle w:val="Bibliography"/>
      </w:pPr>
      <w:r>
        <w:t xml:space="preserve">184. </w:t>
      </w:r>
      <w:r>
        <w:tab/>
        <w:t xml:space="preserve">Li, J.; Yang, M.; Zeng, J.; Chen, L.; Huang, W. Transcriptional Activation and Repression in the Plant Circadian Clock: Revisiting Core Oscillator Feedback Loops and Output Pathways. </w:t>
      </w:r>
      <w:r>
        <w:rPr>
          <w:i/>
          <w:iCs/>
        </w:rPr>
        <w:t>Plant Commun.</w:t>
      </w:r>
      <w:r>
        <w:t xml:space="preserve"> </w:t>
      </w:r>
      <w:r>
        <w:rPr>
          <w:b/>
          <w:bCs/>
        </w:rPr>
        <w:t>2025</w:t>
      </w:r>
      <w:r>
        <w:t xml:space="preserve">, </w:t>
      </w:r>
      <w:r>
        <w:rPr>
          <w:i/>
          <w:iCs/>
        </w:rPr>
        <w:t>6</w:t>
      </w:r>
      <w:r>
        <w:t>, 101415, doi:10.1016/j.xplc.2025.101415.</w:t>
      </w:r>
    </w:p>
    <w:p w14:paraId="1C091E62" w14:textId="77777777" w:rsidR="00E447EA" w:rsidRDefault="00E447EA" w:rsidP="00E447EA">
      <w:pPr>
        <w:pStyle w:val="Bibliography"/>
      </w:pPr>
      <w:r>
        <w:t xml:space="preserve">185. </w:t>
      </w:r>
      <w:r>
        <w:tab/>
        <w:t xml:space="preserve">Cervela-Cardona, L.; Francisco, M.; Strand, Å. Metabolism in Sync: The Circadian Clock, a Central Hub for Light-Driven Chloroplastic and Mitochondrial Entrainment. </w:t>
      </w:r>
      <w:r>
        <w:rPr>
          <w:i/>
          <w:iCs/>
        </w:rPr>
        <w:t>Plants</w:t>
      </w:r>
      <w:r>
        <w:t xml:space="preserve"> </w:t>
      </w:r>
      <w:r>
        <w:rPr>
          <w:b/>
          <w:bCs/>
        </w:rPr>
        <w:t>2025</w:t>
      </w:r>
      <w:r>
        <w:t xml:space="preserve">, </w:t>
      </w:r>
      <w:r>
        <w:rPr>
          <w:i/>
          <w:iCs/>
        </w:rPr>
        <w:t>14</w:t>
      </w:r>
      <w:r>
        <w:t>, 2464, doi:10.3390/plants14162464.</w:t>
      </w:r>
    </w:p>
    <w:p w14:paraId="24DF676D" w14:textId="77777777" w:rsidR="00E447EA" w:rsidRDefault="00E447EA" w:rsidP="00E447EA">
      <w:pPr>
        <w:pStyle w:val="Bibliography"/>
      </w:pPr>
      <w:r>
        <w:t xml:space="preserve">186. </w:t>
      </w:r>
      <w:r>
        <w:tab/>
        <w:t xml:space="preserve">Fukushima, A.; Kusano, M.; Nakamichi, N.; Kobayashi, M.; Hayashi, N.; Sakakibara, H.; Mizuno, T.; Saito, K. Impact of Clock-Associated Arabidopsis Pseudo-Response Regulators in Metabolic Coordination. </w:t>
      </w:r>
      <w:r>
        <w:rPr>
          <w:i/>
          <w:iCs/>
        </w:rPr>
        <w:t>Proc. Natl. Acad. Sci. U. S. A.</w:t>
      </w:r>
      <w:r>
        <w:t xml:space="preserve"> </w:t>
      </w:r>
      <w:r>
        <w:rPr>
          <w:b/>
          <w:bCs/>
        </w:rPr>
        <w:t>2009</w:t>
      </w:r>
      <w:r>
        <w:t xml:space="preserve">, </w:t>
      </w:r>
      <w:r>
        <w:rPr>
          <w:i/>
          <w:iCs/>
        </w:rPr>
        <w:t>106</w:t>
      </w:r>
      <w:r>
        <w:t>, 7251–7256, doi:10.1073/pnas.0900952106.</w:t>
      </w:r>
    </w:p>
    <w:p w14:paraId="298F8190" w14:textId="77777777" w:rsidR="00E447EA" w:rsidRDefault="00E447EA" w:rsidP="00E447EA">
      <w:pPr>
        <w:pStyle w:val="Bibliography"/>
      </w:pPr>
      <w:r>
        <w:t xml:space="preserve">187. </w:t>
      </w:r>
      <w:r>
        <w:tab/>
        <w:t xml:space="preserve">Cervela-Cardona, L.; Yoshida, T.; Zhang, Y.; Okada, M.; Fernie, A.; Mas, P. Circadian Control of Metabolism by the Clock Component TOC1. </w:t>
      </w:r>
      <w:r>
        <w:rPr>
          <w:i/>
          <w:iCs/>
        </w:rPr>
        <w:t>Front. Plant Sci.</w:t>
      </w:r>
      <w:r>
        <w:t xml:space="preserve"> </w:t>
      </w:r>
      <w:r>
        <w:rPr>
          <w:b/>
          <w:bCs/>
        </w:rPr>
        <w:t>2021</w:t>
      </w:r>
      <w:r>
        <w:t xml:space="preserve">, </w:t>
      </w:r>
      <w:r>
        <w:rPr>
          <w:i/>
          <w:iCs/>
        </w:rPr>
        <w:t>12</w:t>
      </w:r>
      <w:r>
        <w:t>, 683516, doi:10.3389/fpls.2021.683516.</w:t>
      </w:r>
    </w:p>
    <w:p w14:paraId="016A374D" w14:textId="77777777" w:rsidR="00E447EA" w:rsidRDefault="00E447EA" w:rsidP="00E447EA">
      <w:pPr>
        <w:pStyle w:val="Bibliography"/>
      </w:pPr>
      <w:r>
        <w:t xml:space="preserve">188. </w:t>
      </w:r>
      <w:r>
        <w:tab/>
        <w:t xml:space="preserve">Lawson, T.; Emmerson, R.; Battle, M.; Pullin, J.; Wall, S.; Hofmann, T. Carbon Fixation. In </w:t>
      </w:r>
      <w:r>
        <w:rPr>
          <w:i/>
          <w:iCs/>
        </w:rPr>
        <w:t>Photosynthesis in Action</w:t>
      </w:r>
      <w:r>
        <w:t>; Academic Press, 2022; pp. 31–58.</w:t>
      </w:r>
    </w:p>
    <w:p w14:paraId="62D82B1C" w14:textId="77777777" w:rsidR="00E447EA" w:rsidRDefault="00E447EA" w:rsidP="00E447EA">
      <w:pPr>
        <w:pStyle w:val="Bibliography"/>
      </w:pPr>
      <w:r>
        <w:t xml:space="preserve">189. </w:t>
      </w:r>
      <w:r>
        <w:tab/>
        <w:t xml:space="preserve">Dodd, A.N.; Kusakina, J.; Hall, A.; Gould, P.D.; Hanaoka, M. The Circadian Regulation of Photosynthesis. </w:t>
      </w:r>
      <w:r>
        <w:rPr>
          <w:i/>
          <w:iCs/>
        </w:rPr>
        <w:t>Photosynth. Res.</w:t>
      </w:r>
      <w:r>
        <w:t xml:space="preserve"> </w:t>
      </w:r>
      <w:r>
        <w:rPr>
          <w:b/>
          <w:bCs/>
        </w:rPr>
        <w:t>2014</w:t>
      </w:r>
      <w:r>
        <w:t xml:space="preserve">, </w:t>
      </w:r>
      <w:r>
        <w:rPr>
          <w:i/>
          <w:iCs/>
        </w:rPr>
        <w:t>119</w:t>
      </w:r>
      <w:r>
        <w:t>, 181–190, doi:10.1007/s11120-013-9811-8.</w:t>
      </w:r>
    </w:p>
    <w:p w14:paraId="19FABC79" w14:textId="77777777" w:rsidR="00E447EA" w:rsidRDefault="00E447EA" w:rsidP="00E447EA">
      <w:pPr>
        <w:pStyle w:val="Bibliography"/>
      </w:pPr>
      <w:r>
        <w:t xml:space="preserve">190. </w:t>
      </w:r>
      <w:r>
        <w:tab/>
        <w:t xml:space="preserve">Orr, D.J.; Robijns, A.K.J.; Baker, C.R.; Niyogi, K.K.; Carmo-Silva, E. Dynamics of Rubisco Regulation by Sugar Phosphate Derivatives and Their Phosphatases. </w:t>
      </w:r>
      <w:r>
        <w:rPr>
          <w:i/>
          <w:iCs/>
        </w:rPr>
        <w:t>J. Exp. Bot.</w:t>
      </w:r>
      <w:r>
        <w:t xml:space="preserve"> </w:t>
      </w:r>
      <w:r>
        <w:rPr>
          <w:b/>
          <w:bCs/>
        </w:rPr>
        <w:t>2023</w:t>
      </w:r>
      <w:r>
        <w:t xml:space="preserve">, </w:t>
      </w:r>
      <w:r>
        <w:rPr>
          <w:i/>
          <w:iCs/>
        </w:rPr>
        <w:t>74</w:t>
      </w:r>
      <w:r>
        <w:t>, 581–590, doi:10.1093/jxb/erac386.</w:t>
      </w:r>
    </w:p>
    <w:p w14:paraId="431D3118" w14:textId="77777777" w:rsidR="00E447EA" w:rsidRDefault="00E447EA" w:rsidP="00E447EA">
      <w:pPr>
        <w:pStyle w:val="Bibliography"/>
      </w:pPr>
      <w:r>
        <w:t xml:space="preserve">191. </w:t>
      </w:r>
      <w:r>
        <w:tab/>
        <w:t xml:space="preserve">Pilgrim, M.L.; McClung, C.R. Differential Involvement of the Circadian Clock in the Expression of Genes Required for Ribulose-1,5-Bisphosphate Carboxylase/Oxygenase Synthesis, Assembly, and Activation in Arabidopsis Thaliana. </w:t>
      </w:r>
      <w:r>
        <w:rPr>
          <w:i/>
          <w:iCs/>
        </w:rPr>
        <w:t>Plant Physiol.</w:t>
      </w:r>
      <w:r>
        <w:t xml:space="preserve"> </w:t>
      </w:r>
      <w:r>
        <w:rPr>
          <w:b/>
          <w:bCs/>
        </w:rPr>
        <w:t>1993</w:t>
      </w:r>
      <w:r>
        <w:t xml:space="preserve">, </w:t>
      </w:r>
      <w:r>
        <w:rPr>
          <w:i/>
          <w:iCs/>
        </w:rPr>
        <w:t>103</w:t>
      </w:r>
      <w:r>
        <w:t>, 553–564, doi:10.1104/pp.103.2.553.</w:t>
      </w:r>
    </w:p>
    <w:p w14:paraId="51F135F7" w14:textId="77777777" w:rsidR="00E447EA" w:rsidRDefault="00E447EA" w:rsidP="00E447EA">
      <w:pPr>
        <w:pStyle w:val="Bibliography"/>
      </w:pPr>
      <w:r>
        <w:t xml:space="preserve">192. </w:t>
      </w:r>
      <w:r>
        <w:tab/>
        <w:t xml:space="preserve">Fredeen, A.L.; Hennessey, T.L.; Field, C.B. Biochemical Correlates of the Circadian Rhythm in Photosynthesis in Phaseolus Vulgaris  12. </w:t>
      </w:r>
      <w:r>
        <w:rPr>
          <w:i/>
          <w:iCs/>
        </w:rPr>
        <w:t>Plant Physiol.</w:t>
      </w:r>
      <w:r>
        <w:t xml:space="preserve"> </w:t>
      </w:r>
      <w:r>
        <w:rPr>
          <w:b/>
          <w:bCs/>
        </w:rPr>
        <w:t>1991</w:t>
      </w:r>
      <w:r>
        <w:t xml:space="preserve">, </w:t>
      </w:r>
      <w:r>
        <w:rPr>
          <w:i/>
          <w:iCs/>
        </w:rPr>
        <w:t>97</w:t>
      </w:r>
      <w:r>
        <w:t>, 415–419, doi:10.1104/pp.97.1.415.</w:t>
      </w:r>
    </w:p>
    <w:p w14:paraId="2DB0332D" w14:textId="77777777" w:rsidR="00E447EA" w:rsidRDefault="00E447EA" w:rsidP="00E447EA">
      <w:pPr>
        <w:pStyle w:val="Bibliography"/>
      </w:pPr>
      <w:r>
        <w:lastRenderedPageBreak/>
        <w:t xml:space="preserve">193. </w:t>
      </w:r>
      <w:r>
        <w:tab/>
        <w:t xml:space="preserve">Ritz, D.; Kluge, M. Circadian Rhythmicity of CAM in Continuous Light: Coincidences between Gas Exchange Parameters, 14CO2 Fixation Patterns and PEP-Carboxylase Properties. </w:t>
      </w:r>
      <w:r>
        <w:rPr>
          <w:i/>
          <w:iCs/>
        </w:rPr>
        <w:t>J. Plant Physiol.</w:t>
      </w:r>
      <w:r>
        <w:t xml:space="preserve"> </w:t>
      </w:r>
      <w:r>
        <w:rPr>
          <w:b/>
          <w:bCs/>
        </w:rPr>
        <w:t>1987</w:t>
      </w:r>
      <w:r>
        <w:t xml:space="preserve">, </w:t>
      </w:r>
      <w:r>
        <w:rPr>
          <w:i/>
          <w:iCs/>
        </w:rPr>
        <w:t>131</w:t>
      </w:r>
      <w:r>
        <w:t>, 285–296, doi:10.1016/S0176-1617(87)80167-0.</w:t>
      </w:r>
    </w:p>
    <w:p w14:paraId="5BA81525" w14:textId="77777777" w:rsidR="00E447EA" w:rsidRDefault="00E447EA" w:rsidP="00E447EA">
      <w:pPr>
        <w:pStyle w:val="Bibliography"/>
      </w:pPr>
      <w:r>
        <w:t xml:space="preserve">194. </w:t>
      </w:r>
      <w:r>
        <w:tab/>
        <w:t xml:space="preserve">Boxall, S.F.; Dever, L.V.; Kneřová, J.; Gould, P.D.; Hartwell, J. Phosphorylation of Phosphoenolpyruvate Carboxylase Is Essential for Maximal and Sustained Dark CO2 Fixation and Core Circadian Clock Operation in the Obligate Crassulacean Acid Metabolism Species Kalanchoë Fedtschenkoi[CC-BY]. </w:t>
      </w:r>
      <w:r>
        <w:rPr>
          <w:i/>
          <w:iCs/>
        </w:rPr>
        <w:t>Plant Cell</w:t>
      </w:r>
      <w:r>
        <w:t xml:space="preserve"> </w:t>
      </w:r>
      <w:r>
        <w:rPr>
          <w:b/>
          <w:bCs/>
        </w:rPr>
        <w:t>2017</w:t>
      </w:r>
      <w:r>
        <w:t xml:space="preserve">, </w:t>
      </w:r>
      <w:r>
        <w:rPr>
          <w:i/>
          <w:iCs/>
        </w:rPr>
        <w:t>29</w:t>
      </w:r>
      <w:r>
        <w:t>, 2519–2536, doi:10.1105/tpc.17.00301.</w:t>
      </w:r>
    </w:p>
    <w:p w14:paraId="5A401770" w14:textId="77777777" w:rsidR="00E447EA" w:rsidRDefault="00E447EA" w:rsidP="00E447EA">
      <w:pPr>
        <w:pStyle w:val="Bibliography"/>
      </w:pPr>
      <w:r>
        <w:t xml:space="preserve">195. </w:t>
      </w:r>
      <w:r>
        <w:tab/>
        <w:t xml:space="preserve">Scandola, S.; Mehta, D.; Li, Q.; Rodriguez Gallo, M.C.; Castillo, B.; Uhrig, R.G. Multi-Omic Analysis Shows REVEILLE Clock Genes Are Involved in Carbohydrate Metabolism and Proteasome Function. </w:t>
      </w:r>
      <w:r>
        <w:rPr>
          <w:i/>
          <w:iCs/>
        </w:rPr>
        <w:t>Plant Physiol.</w:t>
      </w:r>
      <w:r>
        <w:t xml:space="preserve"> </w:t>
      </w:r>
      <w:r>
        <w:rPr>
          <w:b/>
          <w:bCs/>
        </w:rPr>
        <w:t>2022</w:t>
      </w:r>
      <w:r>
        <w:t xml:space="preserve">, </w:t>
      </w:r>
      <w:r>
        <w:rPr>
          <w:i/>
          <w:iCs/>
        </w:rPr>
        <w:t>190</w:t>
      </w:r>
      <w:r>
        <w:t>, 1005–1023, doi:10.1093/plphys/kiac269.</w:t>
      </w:r>
    </w:p>
    <w:p w14:paraId="67D00C36" w14:textId="77777777" w:rsidR="00E447EA" w:rsidRDefault="00E447EA" w:rsidP="00E447EA">
      <w:pPr>
        <w:pStyle w:val="Bibliography"/>
      </w:pPr>
      <w:r>
        <w:t xml:space="preserve">196. </w:t>
      </w:r>
      <w:r>
        <w:tab/>
        <w:t xml:space="preserve">Kim, S.-C.; Edgeworth, K.N.; Nusinow, D.A.; Wang, X. Circadian Clock Factors Regulate the First Condensation Reaction of Fatty Acid Synthesis in Arabidopsis. </w:t>
      </w:r>
      <w:r>
        <w:rPr>
          <w:i/>
          <w:iCs/>
        </w:rPr>
        <w:t>Cell Rep.</w:t>
      </w:r>
      <w:r>
        <w:t xml:space="preserve"> </w:t>
      </w:r>
      <w:r>
        <w:rPr>
          <w:b/>
          <w:bCs/>
        </w:rPr>
        <w:t>2023</w:t>
      </w:r>
      <w:r>
        <w:t xml:space="preserve">, </w:t>
      </w:r>
      <w:r>
        <w:rPr>
          <w:i/>
          <w:iCs/>
        </w:rPr>
        <w:t>42</w:t>
      </w:r>
      <w:r>
        <w:t>, 113483, doi:10.1016/j.celrep.2023.113483.</w:t>
      </w:r>
    </w:p>
    <w:p w14:paraId="33715C5E" w14:textId="77777777" w:rsidR="00E447EA" w:rsidRDefault="00E447EA" w:rsidP="00E447EA">
      <w:pPr>
        <w:pStyle w:val="Bibliography"/>
      </w:pPr>
      <w:r>
        <w:t xml:space="preserve">197. </w:t>
      </w:r>
      <w:r>
        <w:tab/>
        <w:t xml:space="preserve">Liu, J.; Liu, W. Regulation of Accumulation and Metabolism Circadian Rhythms of Starch and Sucrose in Two Leaf-Color Lettuces by Red:Blue Ratios of LED Continuous Light. </w:t>
      </w:r>
      <w:r>
        <w:rPr>
          <w:i/>
          <w:iCs/>
        </w:rPr>
        <w:t>Environ. Exp. Bot.</w:t>
      </w:r>
      <w:r>
        <w:t xml:space="preserve"> </w:t>
      </w:r>
      <w:r>
        <w:rPr>
          <w:b/>
          <w:bCs/>
        </w:rPr>
        <w:t>2022</w:t>
      </w:r>
      <w:r>
        <w:t xml:space="preserve">, </w:t>
      </w:r>
      <w:r>
        <w:rPr>
          <w:i/>
          <w:iCs/>
        </w:rPr>
        <w:t>196</w:t>
      </w:r>
      <w:r>
        <w:t>, 104811, doi:10.1016/j.envexpbot.2022.104811.</w:t>
      </w:r>
    </w:p>
    <w:p w14:paraId="1EF15971" w14:textId="77777777" w:rsidR="00E447EA" w:rsidRDefault="00E447EA" w:rsidP="00E447EA">
      <w:pPr>
        <w:pStyle w:val="Bibliography"/>
      </w:pPr>
      <w:r>
        <w:t xml:space="preserve">198. </w:t>
      </w:r>
      <w:r>
        <w:tab/>
        <w:t xml:space="preserve">Supriya, L.; Dake, D.; Muthamilarasan, M.; Padmaja, G. Tuning the Circadian Clock and Sugar Metabolism: Divergent Roles of Adequate and Excessive Melatonin under Salt Stress in Upland Cotton. </w:t>
      </w:r>
      <w:r>
        <w:rPr>
          <w:i/>
          <w:iCs/>
        </w:rPr>
        <w:t>Plant Physiol. Biochem.</w:t>
      </w:r>
      <w:r>
        <w:t xml:space="preserve"> </w:t>
      </w:r>
      <w:r>
        <w:rPr>
          <w:b/>
          <w:bCs/>
        </w:rPr>
        <w:t>2025</w:t>
      </w:r>
      <w:r>
        <w:t xml:space="preserve">, </w:t>
      </w:r>
      <w:r>
        <w:rPr>
          <w:i/>
          <w:iCs/>
        </w:rPr>
        <w:t>227</w:t>
      </w:r>
      <w:r>
        <w:t>, 110132, doi:10.1016/j.plaphy.2025.110132.</w:t>
      </w:r>
    </w:p>
    <w:p w14:paraId="2C010EFB" w14:textId="77777777" w:rsidR="00E447EA" w:rsidRDefault="00E447EA" w:rsidP="00E447EA">
      <w:pPr>
        <w:pStyle w:val="Bibliography"/>
      </w:pPr>
      <w:r>
        <w:t xml:space="preserve">199. </w:t>
      </w:r>
      <w:r>
        <w:tab/>
        <w:t xml:space="preserve">Kim, N.S.; Kim, S.J.; Jo, J.S.; Lee, J.G.; Lee, S.I.; Kim, D.H.; Kim, J.A. The BrGI Circadian Clock Gene Is Involved in the Regulation of Glucosinolates in Chinese Cabbage. </w:t>
      </w:r>
      <w:r>
        <w:rPr>
          <w:i/>
          <w:iCs/>
        </w:rPr>
        <w:t>Genes</w:t>
      </w:r>
      <w:r>
        <w:t xml:space="preserve"> </w:t>
      </w:r>
      <w:r>
        <w:rPr>
          <w:b/>
          <w:bCs/>
        </w:rPr>
        <w:t>2021</w:t>
      </w:r>
      <w:r>
        <w:t xml:space="preserve">, </w:t>
      </w:r>
      <w:r>
        <w:rPr>
          <w:i/>
          <w:iCs/>
        </w:rPr>
        <w:t>12</w:t>
      </w:r>
      <w:r>
        <w:t>, 1664, doi:10.3390/genes12111664.</w:t>
      </w:r>
    </w:p>
    <w:p w14:paraId="3FA87F3C" w14:textId="77777777" w:rsidR="00E447EA" w:rsidRDefault="00E447EA" w:rsidP="00E447EA">
      <w:pPr>
        <w:pStyle w:val="Bibliography"/>
      </w:pPr>
      <w:r>
        <w:t xml:space="preserve">200. </w:t>
      </w:r>
      <w:r>
        <w:tab/>
        <w:t xml:space="preserve">Mahanta, D.K.; Komal, J.; Samal, I.; Bhoi, T.K.; Kumar, P.V.D.; Mohapatra, S.; Athulya, R.; Majhi, P.K.; Mastinu, A. Plant Defense Responses to Insect Herbivores Through Molecular Signaling, Secondary Metabolites, and Associated Epigenetic Regulation. </w:t>
      </w:r>
      <w:r>
        <w:rPr>
          <w:i/>
          <w:iCs/>
        </w:rPr>
        <w:t>Plant-Environ. Interact.</w:t>
      </w:r>
      <w:r>
        <w:t xml:space="preserve"> </w:t>
      </w:r>
      <w:r>
        <w:rPr>
          <w:b/>
          <w:bCs/>
        </w:rPr>
        <w:t>2025</w:t>
      </w:r>
      <w:r>
        <w:t xml:space="preserve">, </w:t>
      </w:r>
      <w:r>
        <w:rPr>
          <w:i/>
          <w:iCs/>
        </w:rPr>
        <w:t>6</w:t>
      </w:r>
      <w:r>
        <w:t>, e70035, doi:10.1002/pei3.70035.</w:t>
      </w:r>
    </w:p>
    <w:p w14:paraId="3E2608A6" w14:textId="77777777" w:rsidR="00E447EA" w:rsidRDefault="00E447EA" w:rsidP="00E447EA">
      <w:pPr>
        <w:pStyle w:val="Bibliography"/>
      </w:pPr>
      <w:r>
        <w:t xml:space="preserve">201. </w:t>
      </w:r>
      <w:r>
        <w:tab/>
        <w:t xml:space="preserve">Heiling, S.; Schuman, M.C.; Schoettner, M.; Mukerjee, P.; Berger, B.; Schneider, B.; Jassbi, A.R.; Baldwin, I.T. Jasmonate and ppHsystemin Regulate Key Malonylation Steps in the Biosynthesis of 17-Hydroxygeranyllinalool Diterpene Glycosides, an Abundant and Effective Direct Defense against Herbivores in Nicotiana Attenuata. </w:t>
      </w:r>
      <w:r>
        <w:rPr>
          <w:i/>
          <w:iCs/>
        </w:rPr>
        <w:t>Plant Cell</w:t>
      </w:r>
      <w:r>
        <w:t xml:space="preserve"> </w:t>
      </w:r>
      <w:r>
        <w:rPr>
          <w:b/>
          <w:bCs/>
        </w:rPr>
        <w:t>2010</w:t>
      </w:r>
      <w:r>
        <w:t xml:space="preserve">, </w:t>
      </w:r>
      <w:r>
        <w:rPr>
          <w:i/>
          <w:iCs/>
        </w:rPr>
        <w:t>22</w:t>
      </w:r>
      <w:r>
        <w:t>, 273–292, doi:10.1105/tpc.109.071449.</w:t>
      </w:r>
    </w:p>
    <w:p w14:paraId="542698B4" w14:textId="77777777" w:rsidR="00E447EA" w:rsidRDefault="00E447EA" w:rsidP="00E447EA">
      <w:pPr>
        <w:pStyle w:val="Bibliography"/>
      </w:pPr>
      <w:r>
        <w:t xml:space="preserve">202. </w:t>
      </w:r>
      <w:r>
        <w:tab/>
        <w:t xml:space="preserve">Howe, G.A.; Jander, G. Plant Immunity to Insect Herbivores. </w:t>
      </w:r>
      <w:r>
        <w:rPr>
          <w:i/>
          <w:iCs/>
        </w:rPr>
        <w:t>Annu. Rev. Plant Biol.</w:t>
      </w:r>
      <w:r>
        <w:t xml:space="preserve"> </w:t>
      </w:r>
      <w:r>
        <w:rPr>
          <w:b/>
          <w:bCs/>
        </w:rPr>
        <w:t>2008</w:t>
      </w:r>
      <w:r>
        <w:t xml:space="preserve">, </w:t>
      </w:r>
      <w:r>
        <w:rPr>
          <w:i/>
          <w:iCs/>
        </w:rPr>
        <w:t>59</w:t>
      </w:r>
      <w:r>
        <w:t>, 41–66, doi:10.1146/annurev.arplant.59.032607.092825.</w:t>
      </w:r>
    </w:p>
    <w:p w14:paraId="67BD0768" w14:textId="77777777" w:rsidR="00E447EA" w:rsidRDefault="00E447EA" w:rsidP="00E447EA">
      <w:pPr>
        <w:pStyle w:val="Bibliography"/>
      </w:pPr>
      <w:r>
        <w:t xml:space="preserve">203. </w:t>
      </w:r>
      <w:r>
        <w:tab/>
        <w:t xml:space="preserve">Arimura, G. Making Sense of the Way Plants Sense Herbivores. </w:t>
      </w:r>
      <w:r>
        <w:rPr>
          <w:i/>
          <w:iCs/>
        </w:rPr>
        <w:t>Trends Plant Sci.</w:t>
      </w:r>
      <w:r>
        <w:t xml:space="preserve"> </w:t>
      </w:r>
      <w:r>
        <w:rPr>
          <w:b/>
          <w:bCs/>
        </w:rPr>
        <w:t>2021</w:t>
      </w:r>
      <w:r>
        <w:t xml:space="preserve">, </w:t>
      </w:r>
      <w:r>
        <w:rPr>
          <w:i/>
          <w:iCs/>
        </w:rPr>
        <w:t>26</w:t>
      </w:r>
      <w:r>
        <w:t>, 288–298, doi:10.1016/j.tplants.2020.11.001.</w:t>
      </w:r>
    </w:p>
    <w:p w14:paraId="59D20EB3" w14:textId="77777777" w:rsidR="00E447EA" w:rsidRDefault="00E447EA" w:rsidP="00E447EA">
      <w:pPr>
        <w:pStyle w:val="Bibliography"/>
      </w:pPr>
      <w:r>
        <w:t xml:space="preserve">204. </w:t>
      </w:r>
      <w:r>
        <w:tab/>
        <w:t xml:space="preserve">Pirttilä, A.M.; Brusila, V.; Koskimäki, J.J.; Wäli, P.R.; Ruotsalainen, A.L.; Mutanen, M.; Markkola, A.M. Exchange of Microbiomes in Plant-Insect Herbivore Interactions. </w:t>
      </w:r>
      <w:r>
        <w:rPr>
          <w:i/>
          <w:iCs/>
        </w:rPr>
        <w:t>mBio</w:t>
      </w:r>
      <w:r>
        <w:t xml:space="preserve"> </w:t>
      </w:r>
      <w:r>
        <w:rPr>
          <w:b/>
          <w:bCs/>
        </w:rPr>
        <w:t>2023</w:t>
      </w:r>
      <w:r>
        <w:t xml:space="preserve">, </w:t>
      </w:r>
      <w:r>
        <w:rPr>
          <w:i/>
          <w:iCs/>
        </w:rPr>
        <w:t>14</w:t>
      </w:r>
      <w:r>
        <w:t>, e03210-22, doi:10.1128/mbio.03210-22.</w:t>
      </w:r>
    </w:p>
    <w:p w14:paraId="6A8AD4C6" w14:textId="77777777" w:rsidR="00E447EA" w:rsidRDefault="00E447EA" w:rsidP="00E447EA">
      <w:pPr>
        <w:pStyle w:val="Bibliography"/>
      </w:pPr>
      <w:r>
        <w:t xml:space="preserve">205. </w:t>
      </w:r>
      <w:r>
        <w:tab/>
        <w:t xml:space="preserve">Fernández de Bobadilla, M.; Vitiello, A.; Erb, M.; Poelman, E.H. Plant Defense Strategies against Attack by Multiple Herbivores. </w:t>
      </w:r>
      <w:r>
        <w:rPr>
          <w:i/>
          <w:iCs/>
        </w:rPr>
        <w:t>Trends Plant Sci.</w:t>
      </w:r>
      <w:r>
        <w:t xml:space="preserve"> </w:t>
      </w:r>
      <w:r>
        <w:rPr>
          <w:b/>
          <w:bCs/>
        </w:rPr>
        <w:t>2022</w:t>
      </w:r>
      <w:r>
        <w:t xml:space="preserve">, </w:t>
      </w:r>
      <w:r>
        <w:rPr>
          <w:i/>
          <w:iCs/>
        </w:rPr>
        <w:t>27</w:t>
      </w:r>
      <w:r>
        <w:t>, 528–535, doi:10.1016/j.tplants.2021.12.010.</w:t>
      </w:r>
    </w:p>
    <w:p w14:paraId="6B119169" w14:textId="77777777" w:rsidR="00E447EA" w:rsidRDefault="00E447EA" w:rsidP="00E447EA">
      <w:pPr>
        <w:pStyle w:val="Bibliography"/>
      </w:pPr>
      <w:r>
        <w:t xml:space="preserve">206. </w:t>
      </w:r>
      <w:r>
        <w:tab/>
        <w:t xml:space="preserve">Levak, V.; Povalej, T.M.; Pogačar, K.; Stare, K.; Zagorščak, M.; Hawkins, T.; Robson, J.; Dobnik, D.; Lukan, T.; Gruden, K. Jasmonic Acid and Salicylic Acid Interact to Determine Spatial Regulation of Gene Expression Responses in Potato Leaf to Herbivory by Colorado Potato Beetle and Mechanical Wounding. </w:t>
      </w:r>
      <w:r>
        <w:rPr>
          <w:i/>
          <w:iCs/>
        </w:rPr>
        <w:t>Plant Cell Physiol.</w:t>
      </w:r>
      <w:r>
        <w:t xml:space="preserve"> </w:t>
      </w:r>
      <w:r>
        <w:rPr>
          <w:b/>
          <w:bCs/>
        </w:rPr>
        <w:t>2025</w:t>
      </w:r>
      <w:r>
        <w:t>, pcaf120, doi:10.1093/pcp/pcaf120.</w:t>
      </w:r>
    </w:p>
    <w:p w14:paraId="1C044F0D" w14:textId="77777777" w:rsidR="00E447EA" w:rsidRDefault="00E447EA" w:rsidP="00E447EA">
      <w:pPr>
        <w:pStyle w:val="Bibliography"/>
      </w:pPr>
      <w:r>
        <w:t xml:space="preserve">207. </w:t>
      </w:r>
      <w:r>
        <w:tab/>
        <w:t xml:space="preserve">Thines, B.; Parlan, E.V.; Fulton, E.C. Circadian Network Interactions with Jasmonate Signaling and Defense. </w:t>
      </w:r>
      <w:r>
        <w:rPr>
          <w:i/>
          <w:iCs/>
        </w:rPr>
        <w:t>Plants</w:t>
      </w:r>
      <w:r>
        <w:t xml:space="preserve"> </w:t>
      </w:r>
      <w:r>
        <w:rPr>
          <w:b/>
          <w:bCs/>
        </w:rPr>
        <w:t>2019</w:t>
      </w:r>
      <w:r>
        <w:t xml:space="preserve">, </w:t>
      </w:r>
      <w:r>
        <w:rPr>
          <w:i/>
          <w:iCs/>
        </w:rPr>
        <w:t>8</w:t>
      </w:r>
      <w:r>
        <w:t>, 252, doi:10.3390/plants8080252.</w:t>
      </w:r>
    </w:p>
    <w:p w14:paraId="6C595A65" w14:textId="77777777" w:rsidR="00E447EA" w:rsidRDefault="00E447EA" w:rsidP="00E447EA">
      <w:pPr>
        <w:pStyle w:val="Bibliography"/>
      </w:pPr>
      <w:r>
        <w:t xml:space="preserve">208. </w:t>
      </w:r>
      <w:r>
        <w:tab/>
        <w:t xml:space="preserve">Fraser, O.J.P.; Cargill, S.J.; Spoel, S.H.; van Ooijen, G. Crosstalk between Salicylic Acid Signalling and the Circadian Clock Promotes an Effective Immune Response in Plants. </w:t>
      </w:r>
      <w:r>
        <w:rPr>
          <w:i/>
          <w:iCs/>
        </w:rPr>
        <w:t>Npj Biol. Timing Sleep</w:t>
      </w:r>
      <w:r>
        <w:t xml:space="preserve"> </w:t>
      </w:r>
      <w:r>
        <w:rPr>
          <w:b/>
          <w:bCs/>
        </w:rPr>
        <w:t>2024</w:t>
      </w:r>
      <w:r>
        <w:t xml:space="preserve">, </w:t>
      </w:r>
      <w:r>
        <w:rPr>
          <w:i/>
          <w:iCs/>
        </w:rPr>
        <w:t>1</w:t>
      </w:r>
      <w:r>
        <w:t>, 6, doi:10.1038/s44323-024-00006-0.</w:t>
      </w:r>
    </w:p>
    <w:p w14:paraId="3AEDC921" w14:textId="77777777" w:rsidR="00E447EA" w:rsidRDefault="00E447EA" w:rsidP="00E447EA">
      <w:pPr>
        <w:pStyle w:val="Bibliography"/>
      </w:pPr>
      <w:r>
        <w:lastRenderedPageBreak/>
        <w:t xml:space="preserve">209. </w:t>
      </w:r>
      <w:r>
        <w:tab/>
        <w:t xml:space="preserve">Baldwin, I.T.; Meldau, S. Just in Time. </w:t>
      </w:r>
      <w:r>
        <w:rPr>
          <w:i/>
          <w:iCs/>
        </w:rPr>
        <w:t>Plant Signal. Behav.</w:t>
      </w:r>
      <w:r>
        <w:t xml:space="preserve"> </w:t>
      </w:r>
      <w:r>
        <w:rPr>
          <w:b/>
          <w:bCs/>
        </w:rPr>
        <w:t>2013</w:t>
      </w:r>
      <w:r>
        <w:t xml:space="preserve">, </w:t>
      </w:r>
      <w:r>
        <w:rPr>
          <w:i/>
          <w:iCs/>
        </w:rPr>
        <w:t>8</w:t>
      </w:r>
      <w:r>
        <w:t>, e24410, doi:10.4161/psb.24410.</w:t>
      </w:r>
    </w:p>
    <w:p w14:paraId="4F49DB51" w14:textId="77777777" w:rsidR="00E447EA" w:rsidRDefault="00E447EA" w:rsidP="00E447EA">
      <w:pPr>
        <w:pStyle w:val="Bibliography"/>
      </w:pPr>
      <w:r>
        <w:t xml:space="preserve">210. </w:t>
      </w:r>
      <w:r>
        <w:tab/>
        <w:t xml:space="preserve">Li, C.; Xu, M.; Cai, X.; Han, Z.; Si, J.; Chen, D.; Li, C.; Xu, M.; Cai, X.; Han, Z.; et al. Jasmonate Signaling Pathway Modulates Plant Defense, Growth, and Their Trade-Offs. </w:t>
      </w:r>
      <w:r>
        <w:rPr>
          <w:i/>
          <w:iCs/>
        </w:rPr>
        <w:t>Int. J. Mol. Sci.</w:t>
      </w:r>
      <w:r>
        <w:t xml:space="preserve"> </w:t>
      </w:r>
      <w:r>
        <w:rPr>
          <w:b/>
          <w:bCs/>
        </w:rPr>
        <w:t>2022</w:t>
      </w:r>
      <w:r>
        <w:t xml:space="preserve">, </w:t>
      </w:r>
      <w:r>
        <w:rPr>
          <w:i/>
          <w:iCs/>
        </w:rPr>
        <w:t>23</w:t>
      </w:r>
      <w:r>
        <w:t>, doi:10.3390/ijms23073945.</w:t>
      </w:r>
    </w:p>
    <w:p w14:paraId="5F6F9495" w14:textId="77777777" w:rsidR="00E447EA" w:rsidRDefault="00E447EA" w:rsidP="00E447EA">
      <w:pPr>
        <w:pStyle w:val="Bibliography"/>
      </w:pPr>
      <w:r>
        <w:t xml:space="preserve">211. </w:t>
      </w:r>
      <w:r>
        <w:tab/>
        <w:t xml:space="preserve">Xu, X.; Yuan, L.; Yang, X.; Zhang, X.; Wang, L.; Xie, Q. Circadian Clock in Plants: Linking Timing to Fitness. </w:t>
      </w:r>
      <w:r>
        <w:rPr>
          <w:i/>
          <w:iCs/>
        </w:rPr>
        <w:t>J. Integr. Plant Biol.</w:t>
      </w:r>
      <w:r>
        <w:t xml:space="preserve"> </w:t>
      </w:r>
      <w:r>
        <w:rPr>
          <w:b/>
          <w:bCs/>
        </w:rPr>
        <w:t>2022</w:t>
      </w:r>
      <w:r>
        <w:t xml:space="preserve">, </w:t>
      </w:r>
      <w:r>
        <w:rPr>
          <w:i/>
          <w:iCs/>
        </w:rPr>
        <w:t>64</w:t>
      </w:r>
      <w:r>
        <w:t>, 792–811, doi:10.1111/jipb.13230.</w:t>
      </w:r>
    </w:p>
    <w:p w14:paraId="56A3F005" w14:textId="77777777" w:rsidR="00E447EA" w:rsidRDefault="00E447EA" w:rsidP="00E447EA">
      <w:pPr>
        <w:pStyle w:val="Bibliography"/>
      </w:pPr>
      <w:r>
        <w:t xml:space="preserve">212. </w:t>
      </w:r>
      <w:r>
        <w:tab/>
        <w:t xml:space="preserve">Kim, S.-G.; Yon, F.; Gaquerel, E.; Gulati, J.; Baldwin, I.T. Tissue Specific Diurnal Rhythms of Metabolites and Their Regulation during Herbivore Attack in a Native Tobacco, Nicotiana Attenuata. </w:t>
      </w:r>
      <w:r>
        <w:rPr>
          <w:i/>
          <w:iCs/>
        </w:rPr>
        <w:t>PLOS ONE</w:t>
      </w:r>
      <w:r>
        <w:t xml:space="preserve"> </w:t>
      </w:r>
      <w:r>
        <w:rPr>
          <w:b/>
          <w:bCs/>
        </w:rPr>
        <w:t>2011</w:t>
      </w:r>
      <w:r>
        <w:t xml:space="preserve">, </w:t>
      </w:r>
      <w:r>
        <w:rPr>
          <w:i/>
          <w:iCs/>
        </w:rPr>
        <w:t>6</w:t>
      </w:r>
      <w:r>
        <w:t>, e26214, doi:10.1371/journal.pone.0026214.</w:t>
      </w:r>
    </w:p>
    <w:p w14:paraId="6A3BCC20" w14:textId="77777777" w:rsidR="00E447EA" w:rsidRDefault="00E447EA" w:rsidP="00E447EA">
      <w:pPr>
        <w:pStyle w:val="Bibliography"/>
      </w:pPr>
      <w:r>
        <w:t xml:space="preserve">213. </w:t>
      </w:r>
      <w:r>
        <w:tab/>
        <w:t xml:space="preserve">Wong, M.K.L.; Didham, R.K. Global Meta-Analysis Reveals Overall Higher Nocturnal than Diurnal Activity in Insect Communities. </w:t>
      </w:r>
      <w:r>
        <w:rPr>
          <w:i/>
          <w:iCs/>
        </w:rPr>
        <w:t>Nat. Commun.</w:t>
      </w:r>
      <w:r>
        <w:t xml:space="preserve"> </w:t>
      </w:r>
      <w:r>
        <w:rPr>
          <w:b/>
          <w:bCs/>
        </w:rPr>
        <w:t>2024</w:t>
      </w:r>
      <w:r>
        <w:t xml:space="preserve">, </w:t>
      </w:r>
      <w:r>
        <w:rPr>
          <w:i/>
          <w:iCs/>
        </w:rPr>
        <w:t>15</w:t>
      </w:r>
      <w:r>
        <w:t>, 3236, doi:10.1038/s41467-024-47645-2.</w:t>
      </w:r>
    </w:p>
    <w:p w14:paraId="1312DF70" w14:textId="77777777" w:rsidR="00E447EA" w:rsidRDefault="00E447EA" w:rsidP="00E447EA">
      <w:pPr>
        <w:pStyle w:val="Bibliography"/>
      </w:pPr>
      <w:r>
        <w:t xml:space="preserve">214. </w:t>
      </w:r>
      <w:r>
        <w:tab/>
        <w:t xml:space="preserve">Goodspeed, D.; Liu, J.D.; Chehab, E.W.; Sheng, Z.; Francisco, M.; Kliebenstein, D.J.; Braam, J. Postharvest Circadian Entrainment Enhances Crop Pest Resistance and Phytochemical Cycling. </w:t>
      </w:r>
      <w:r>
        <w:rPr>
          <w:i/>
          <w:iCs/>
        </w:rPr>
        <w:t>Curr. Biol.</w:t>
      </w:r>
      <w:r>
        <w:t xml:space="preserve"> </w:t>
      </w:r>
      <w:r>
        <w:rPr>
          <w:b/>
          <w:bCs/>
        </w:rPr>
        <w:t>2013</w:t>
      </w:r>
      <w:r>
        <w:t xml:space="preserve">, </w:t>
      </w:r>
      <w:r>
        <w:rPr>
          <w:i/>
          <w:iCs/>
        </w:rPr>
        <w:t>23</w:t>
      </w:r>
      <w:r>
        <w:t>, 1235–1241, doi:10.1016/j.cub.2013.05.034.</w:t>
      </w:r>
    </w:p>
    <w:p w14:paraId="5612902C" w14:textId="77777777" w:rsidR="00E447EA" w:rsidRDefault="00E447EA" w:rsidP="00E447EA">
      <w:pPr>
        <w:pStyle w:val="Bibliography"/>
      </w:pPr>
      <w:r>
        <w:t xml:space="preserve">215. </w:t>
      </w:r>
      <w:r>
        <w:tab/>
        <w:t xml:space="preserve">Doghri, M.; Rodríguez, V.M.; Kliebenstein, D.J.; Francisco, M. Plant Responses Underlying Timely Specialized Metabolites Induction of Brassica Crops. </w:t>
      </w:r>
      <w:r>
        <w:rPr>
          <w:i/>
          <w:iCs/>
        </w:rPr>
        <w:t>Front. Plant Sci.</w:t>
      </w:r>
      <w:r>
        <w:t xml:space="preserve"> </w:t>
      </w:r>
      <w:r>
        <w:rPr>
          <w:b/>
          <w:bCs/>
        </w:rPr>
        <w:t>2022</w:t>
      </w:r>
      <w:r>
        <w:t xml:space="preserve">, </w:t>
      </w:r>
      <w:r>
        <w:rPr>
          <w:i/>
          <w:iCs/>
        </w:rPr>
        <w:t>12</w:t>
      </w:r>
      <w:r>
        <w:t>, 807710, doi:10.3389/fpls.2021.807710.</w:t>
      </w:r>
    </w:p>
    <w:p w14:paraId="2131C293" w14:textId="77777777" w:rsidR="00E447EA" w:rsidRDefault="00E447EA" w:rsidP="00E447EA">
      <w:pPr>
        <w:pStyle w:val="Bibliography"/>
      </w:pPr>
      <w:r>
        <w:t xml:space="preserve">216. </w:t>
      </w:r>
      <w:r>
        <w:tab/>
        <w:t xml:space="preserve">Arimura, G.; Köpke, S.; Kunert, M.; Volpe, V.; David, A.; Brand, P.; Dabrowska, P.; Maffei, M.E.; Boland, W. Effects of Feeding Spodoptera Littoralis on Lima Bean Leaves: IV. Diurnal and Nocturnal Damage Differentially Initiate Plant Volatile Emission. </w:t>
      </w:r>
      <w:r>
        <w:rPr>
          <w:i/>
          <w:iCs/>
        </w:rPr>
        <w:t>Plant Physiol.</w:t>
      </w:r>
      <w:r>
        <w:t xml:space="preserve"> </w:t>
      </w:r>
      <w:r>
        <w:rPr>
          <w:b/>
          <w:bCs/>
        </w:rPr>
        <w:t>2008</w:t>
      </w:r>
      <w:r>
        <w:t xml:space="preserve">, </w:t>
      </w:r>
      <w:r>
        <w:rPr>
          <w:i/>
          <w:iCs/>
        </w:rPr>
        <w:t>146</w:t>
      </w:r>
      <w:r>
        <w:t>, 965–973, doi:10.1104/pp.107.111088.</w:t>
      </w:r>
    </w:p>
    <w:p w14:paraId="0D024C09" w14:textId="77777777" w:rsidR="00E447EA" w:rsidRDefault="00E447EA" w:rsidP="00E447EA">
      <w:pPr>
        <w:pStyle w:val="Bibliography"/>
      </w:pPr>
      <w:r>
        <w:t xml:space="preserve">217. </w:t>
      </w:r>
      <w:r>
        <w:tab/>
        <w:t xml:space="preserve">Sufang, Z.; Jianing, W.; Zhen, Z.; Le, K. Rhythms of Volatiles Release from Healthy and Insect-Damaged Phaseolus Vulgaris. </w:t>
      </w:r>
      <w:r>
        <w:rPr>
          <w:i/>
          <w:iCs/>
        </w:rPr>
        <w:t>Plant Signal. Behav.</w:t>
      </w:r>
      <w:r>
        <w:t xml:space="preserve"> </w:t>
      </w:r>
      <w:r>
        <w:rPr>
          <w:b/>
          <w:bCs/>
        </w:rPr>
        <w:t>2013</w:t>
      </w:r>
      <w:r>
        <w:t xml:space="preserve">, </w:t>
      </w:r>
      <w:r>
        <w:rPr>
          <w:i/>
          <w:iCs/>
        </w:rPr>
        <w:t>8</w:t>
      </w:r>
      <w:r>
        <w:t>, e25759, doi:10.4161/psb.25759.</w:t>
      </w:r>
    </w:p>
    <w:p w14:paraId="2C2BA573" w14:textId="77777777" w:rsidR="00E447EA" w:rsidRDefault="00E447EA" w:rsidP="00E447EA">
      <w:pPr>
        <w:pStyle w:val="Bibliography"/>
      </w:pPr>
      <w:r>
        <w:t xml:space="preserve">218. </w:t>
      </w:r>
      <w:r>
        <w:tab/>
        <w:t xml:space="preserve">Clavijo McCormick, A.; Boeckler, G.A.; Köllner, T.G.; Gershenzon, J.; Unsicker, S.B. The Timing of Herbivore-Induced Volatile Emission in Black Poplar (Populus Nigra) and the Influence of Herbivore Age and Identity Affect the Value of Individual Volatiles as Cues for Herbivore Enemies. </w:t>
      </w:r>
      <w:r>
        <w:rPr>
          <w:i/>
          <w:iCs/>
        </w:rPr>
        <w:t>BMC Plant Biol.</w:t>
      </w:r>
      <w:r>
        <w:t xml:space="preserve"> </w:t>
      </w:r>
      <w:r>
        <w:rPr>
          <w:b/>
          <w:bCs/>
        </w:rPr>
        <w:t>2014</w:t>
      </w:r>
      <w:r>
        <w:t xml:space="preserve">, </w:t>
      </w:r>
      <w:r>
        <w:rPr>
          <w:i/>
          <w:iCs/>
        </w:rPr>
        <w:t>14</w:t>
      </w:r>
      <w:r>
        <w:t>, 304, doi:10.1186/s12870-014-0304-5.</w:t>
      </w:r>
    </w:p>
    <w:p w14:paraId="2176FEC0" w14:textId="77777777" w:rsidR="00E447EA" w:rsidRDefault="00E447EA" w:rsidP="00E447EA">
      <w:pPr>
        <w:pStyle w:val="Bibliography"/>
      </w:pPr>
      <w:r>
        <w:t xml:space="preserve">219. </w:t>
      </w:r>
      <w:r>
        <w:tab/>
        <w:t xml:space="preserve">Qian, J.; Liao, Y.; Jian, G.; Jia, Y.; Zeng, L.; Gu, D.; Li, H.; Yang, Y. Light Induces an Increasing Release of Benzyl Nitrile against Diurnal Herbivore Ectropis Grisescens Warren Attack in Tea (Camellia Sinensis) Plants. </w:t>
      </w:r>
      <w:r>
        <w:rPr>
          <w:i/>
          <w:iCs/>
        </w:rPr>
        <w:t>Plant Cell Environ.</w:t>
      </w:r>
      <w:r>
        <w:t xml:space="preserve"> </w:t>
      </w:r>
      <w:r>
        <w:rPr>
          <w:b/>
          <w:bCs/>
        </w:rPr>
        <w:t>2023</w:t>
      </w:r>
      <w:r>
        <w:t xml:space="preserve">, </w:t>
      </w:r>
      <w:r>
        <w:rPr>
          <w:i/>
          <w:iCs/>
        </w:rPr>
        <w:t>46</w:t>
      </w:r>
      <w:r>
        <w:t>, 3464–3480, doi:10.1111/pce.14687.</w:t>
      </w:r>
    </w:p>
    <w:p w14:paraId="6D17DAA6" w14:textId="77777777" w:rsidR="00E447EA" w:rsidRDefault="00E447EA" w:rsidP="00E447EA">
      <w:pPr>
        <w:pStyle w:val="Bibliography"/>
      </w:pPr>
      <w:r>
        <w:t xml:space="preserve">220. </w:t>
      </w:r>
      <w:r>
        <w:tab/>
        <w:t xml:space="preserve">Qian, J.; Zhu, C.; Li, J.; Yang, Y.; Gu, D.; Liao, Y.; Zeng, L.; Yang, Z. The Circadian Clock Gene PHYTOCLOCK1 Mediates the Diurnal Emission of the Anti-Insect Volatile Benzyl Nitrile from Damaged Tea ( Camellia Sinensis ) Plants. </w:t>
      </w:r>
      <w:r>
        <w:rPr>
          <w:i/>
          <w:iCs/>
        </w:rPr>
        <w:t>J. Agric. Food Chem.</w:t>
      </w:r>
      <w:r>
        <w:t xml:space="preserve"> </w:t>
      </w:r>
      <w:r>
        <w:rPr>
          <w:b/>
          <w:bCs/>
        </w:rPr>
        <w:t>2024</w:t>
      </w:r>
      <w:r>
        <w:t xml:space="preserve">, </w:t>
      </w:r>
      <w:r>
        <w:rPr>
          <w:i/>
          <w:iCs/>
        </w:rPr>
        <w:t>72</w:t>
      </w:r>
      <w:r>
        <w:t>, 13284–13296, doi:10.1021/acs.jafc.4c01919.</w:t>
      </w:r>
    </w:p>
    <w:p w14:paraId="472BF669" w14:textId="77777777" w:rsidR="00E447EA" w:rsidRDefault="00E447EA" w:rsidP="00E447EA">
      <w:pPr>
        <w:pStyle w:val="Bibliography"/>
      </w:pPr>
      <w:r>
        <w:t xml:space="preserve">221. </w:t>
      </w:r>
      <w:r>
        <w:tab/>
        <w:t xml:space="preserve">Lei, J.; Jayaprakasha, G.K.; Singh, J.; Uckoo, R.; Borrego, E.J.; Finlayson, S.; Kolomiets, M.; Patil, B.S.; Braam, J.; Zhu-Salzman, K. CIRCADIAN CLOCK-ASSOCIATED1 Controls Resistance to Aphids by Altering Indole Glucosinolate Production[OPEN]. </w:t>
      </w:r>
      <w:r>
        <w:rPr>
          <w:i/>
          <w:iCs/>
        </w:rPr>
        <w:t>Plant Physiol.</w:t>
      </w:r>
      <w:r>
        <w:t xml:space="preserve"> </w:t>
      </w:r>
      <w:r>
        <w:rPr>
          <w:b/>
          <w:bCs/>
        </w:rPr>
        <w:t>2019</w:t>
      </w:r>
      <w:r>
        <w:t xml:space="preserve">, </w:t>
      </w:r>
      <w:r>
        <w:rPr>
          <w:i/>
          <w:iCs/>
        </w:rPr>
        <w:t>181</w:t>
      </w:r>
      <w:r>
        <w:t>, 1344–1359, doi:10.1104/pp.19.00676.</w:t>
      </w:r>
    </w:p>
    <w:p w14:paraId="7C98E764" w14:textId="77777777" w:rsidR="00E447EA" w:rsidRDefault="00E447EA" w:rsidP="00E447EA">
      <w:pPr>
        <w:pStyle w:val="Bibliography"/>
      </w:pPr>
      <w:r>
        <w:t xml:space="preserve">222. </w:t>
      </w:r>
      <w:r>
        <w:tab/>
        <w:t xml:space="preserve">Thain, S.C.; Vandenbussche, F.; Laarhoven, L.J.J.; Dowson-Day, M.J.; Wang, Z.-Y.; Tobin, E.M.; Harren, F.J.M.; Millar, A.J.; Van Der Straeten, D. Circadian Rhythms of Ethylene Emission in Arabidopsis. </w:t>
      </w:r>
      <w:r>
        <w:rPr>
          <w:i/>
          <w:iCs/>
        </w:rPr>
        <w:t>Plant Physiol.</w:t>
      </w:r>
      <w:r>
        <w:t xml:space="preserve"> </w:t>
      </w:r>
      <w:r>
        <w:rPr>
          <w:b/>
          <w:bCs/>
        </w:rPr>
        <w:t>2004</w:t>
      </w:r>
      <w:r>
        <w:t xml:space="preserve">, </w:t>
      </w:r>
      <w:r>
        <w:rPr>
          <w:i/>
          <w:iCs/>
        </w:rPr>
        <w:t>136</w:t>
      </w:r>
      <w:r>
        <w:t>, 3751–3761, doi:10.1104/pp.104.042523.</w:t>
      </w:r>
    </w:p>
    <w:p w14:paraId="10F1F1F3" w14:textId="77777777" w:rsidR="00E447EA" w:rsidRDefault="00E447EA" w:rsidP="00E447EA">
      <w:pPr>
        <w:pStyle w:val="Bibliography"/>
      </w:pPr>
      <w:r>
        <w:t xml:space="preserve">223. </w:t>
      </w:r>
      <w:r>
        <w:tab/>
        <w:t xml:space="preserve">Zhang, C.; Gao, M.; Seitz, N.C.; Angel, W.; Hallworth, A.; Wiratan, L.; Darwish, O.; Alkharouf, N.; Dawit, T.; Lin, D.; et al. LUX ARRHYTHMO Mediates Crosstalk between the Circadian Clock and Defense in Arabidopsis. </w:t>
      </w:r>
      <w:r>
        <w:rPr>
          <w:i/>
          <w:iCs/>
        </w:rPr>
        <w:t>Nat. Commun.</w:t>
      </w:r>
      <w:r>
        <w:t xml:space="preserve"> </w:t>
      </w:r>
      <w:r>
        <w:rPr>
          <w:b/>
          <w:bCs/>
        </w:rPr>
        <w:t>2019</w:t>
      </w:r>
      <w:r>
        <w:t xml:space="preserve">, </w:t>
      </w:r>
      <w:r>
        <w:rPr>
          <w:i/>
          <w:iCs/>
        </w:rPr>
        <w:t>10</w:t>
      </w:r>
      <w:r>
        <w:t>, 2543, doi:10.1038/s41467-019-10485-6.</w:t>
      </w:r>
    </w:p>
    <w:p w14:paraId="2CDBAC41" w14:textId="77777777" w:rsidR="00E447EA" w:rsidRDefault="00E447EA" w:rsidP="00E447EA">
      <w:pPr>
        <w:pStyle w:val="Bibliography"/>
      </w:pPr>
      <w:r>
        <w:t xml:space="preserve">224. </w:t>
      </w:r>
      <w:r>
        <w:tab/>
        <w:t xml:space="preserve">Garcion, C.; Lohmann, A.; Lamodière, E.; Catinot, J.; Buchala, A.; Doermann, P.; Métraux, J.-P. Characterization and Biological Function of the ISOCHORISMATE SYNTHASE2 Gene of Arabidopsis. </w:t>
      </w:r>
      <w:r>
        <w:rPr>
          <w:i/>
          <w:iCs/>
        </w:rPr>
        <w:t>Plant Physiol.</w:t>
      </w:r>
      <w:r>
        <w:t xml:space="preserve"> </w:t>
      </w:r>
      <w:r>
        <w:rPr>
          <w:b/>
          <w:bCs/>
        </w:rPr>
        <w:t>2008</w:t>
      </w:r>
      <w:r>
        <w:t xml:space="preserve">, </w:t>
      </w:r>
      <w:r>
        <w:rPr>
          <w:i/>
          <w:iCs/>
        </w:rPr>
        <w:t>147</w:t>
      </w:r>
      <w:r>
        <w:t>, 1279–1287, doi:10.1104/pp.108.119420.</w:t>
      </w:r>
    </w:p>
    <w:p w14:paraId="026BFD34" w14:textId="77777777" w:rsidR="00E447EA" w:rsidRDefault="00E447EA" w:rsidP="00E447EA">
      <w:pPr>
        <w:pStyle w:val="Bibliography"/>
      </w:pPr>
      <w:r>
        <w:lastRenderedPageBreak/>
        <w:t xml:space="preserve">225. </w:t>
      </w:r>
      <w:r>
        <w:tab/>
        <w:t xml:space="preserve">Shin, J.; Heidrich, K.; Sanchez-Villarreal, A.; Parker, J.E.; Davis, S.J. TIME FOR COFFEE Represses Accumulation of the MYC2 Transcription Factor to Provide Time-of-Day Regulation of Jasmonate Signaling in </w:t>
      </w:r>
      <w:r>
        <w:rPr>
          <w:i/>
          <w:iCs/>
        </w:rPr>
        <w:t>Arabidopsis</w:t>
      </w:r>
      <w:r>
        <w:t xml:space="preserve">. </w:t>
      </w:r>
      <w:r>
        <w:rPr>
          <w:i/>
          <w:iCs/>
        </w:rPr>
        <w:t>Plant Cell</w:t>
      </w:r>
      <w:r>
        <w:t xml:space="preserve"> </w:t>
      </w:r>
      <w:r>
        <w:rPr>
          <w:b/>
          <w:bCs/>
        </w:rPr>
        <w:t>2012</w:t>
      </w:r>
      <w:r>
        <w:t xml:space="preserve">, </w:t>
      </w:r>
      <w:r>
        <w:rPr>
          <w:i/>
          <w:iCs/>
        </w:rPr>
        <w:t>24</w:t>
      </w:r>
      <w:r>
        <w:t>, 2470–2482, doi:10.1105/tpc.111.095430.</w:t>
      </w:r>
    </w:p>
    <w:p w14:paraId="03DD613A" w14:textId="77777777" w:rsidR="00E447EA" w:rsidRDefault="00E447EA" w:rsidP="00E447EA">
      <w:pPr>
        <w:pStyle w:val="Bibliography"/>
      </w:pPr>
      <w:r>
        <w:t xml:space="preserve">226. </w:t>
      </w:r>
      <w:r>
        <w:tab/>
        <w:t xml:space="preserve">Su, C.; Qin, Y.; Yu, Y.; Wang, Y.; He, Y.; Davis, S.J.; Wang, L. A Circadian Morning Complex Modulates Far-Red Light Signaling in Arabidopsis. </w:t>
      </w:r>
      <w:r>
        <w:rPr>
          <w:i/>
          <w:iCs/>
        </w:rPr>
        <w:t>Nat. Commun.</w:t>
      </w:r>
      <w:r>
        <w:t xml:space="preserve"> </w:t>
      </w:r>
      <w:r>
        <w:rPr>
          <w:b/>
          <w:bCs/>
        </w:rPr>
        <w:t>2025</w:t>
      </w:r>
      <w:r>
        <w:t xml:space="preserve">, </w:t>
      </w:r>
      <w:r>
        <w:rPr>
          <w:i/>
          <w:iCs/>
        </w:rPr>
        <w:t>16</w:t>
      </w:r>
      <w:r>
        <w:t>, 9398, doi:10.1038/s41467-025-65242-9.</w:t>
      </w:r>
    </w:p>
    <w:p w14:paraId="5EE79D6D" w14:textId="77777777" w:rsidR="00E447EA" w:rsidRDefault="00E447EA" w:rsidP="00E447EA">
      <w:pPr>
        <w:pStyle w:val="Bibliography"/>
      </w:pPr>
      <w:r>
        <w:t xml:space="preserve">227. </w:t>
      </w:r>
      <w:r>
        <w:tab/>
        <w:t xml:space="preserve">Zhang, Y.; Wang, Y.; Wei, H.; Li, N.; Tian, W.; Chong, K.; Wang, L. Circadian Evening Complex Represses Jasmonate-Induced Leaf Senescence in </w:t>
      </w:r>
      <w:r>
        <w:rPr>
          <w:i/>
          <w:iCs/>
        </w:rPr>
        <w:t>Arabidopsis</w:t>
      </w:r>
      <w:r>
        <w:t xml:space="preserve">. </w:t>
      </w:r>
      <w:r>
        <w:rPr>
          <w:i/>
          <w:iCs/>
        </w:rPr>
        <w:t>Mol. Plant</w:t>
      </w:r>
      <w:r>
        <w:t xml:space="preserve"> </w:t>
      </w:r>
      <w:r>
        <w:rPr>
          <w:b/>
          <w:bCs/>
        </w:rPr>
        <w:t>2018</w:t>
      </w:r>
      <w:r>
        <w:t xml:space="preserve">, </w:t>
      </w:r>
      <w:r>
        <w:rPr>
          <w:i/>
          <w:iCs/>
        </w:rPr>
        <w:t>11</w:t>
      </w:r>
      <w:r>
        <w:t>, 326–337, doi:10.1016/j.molp.2017.12.017.</w:t>
      </w:r>
    </w:p>
    <w:p w14:paraId="768F47A2" w14:textId="77777777" w:rsidR="00E447EA" w:rsidRDefault="00E447EA" w:rsidP="00E447EA">
      <w:pPr>
        <w:pStyle w:val="Bibliography"/>
      </w:pPr>
      <w:r>
        <w:t xml:space="preserve">228. </w:t>
      </w:r>
      <w:r>
        <w:tab/>
        <w:t xml:space="preserve">Goossens, J.; Swinnen, G.; Vanden Bossche, R.; Pauwels, L.; Goossens, A. Change of a Conserved Amino Acid in the MYC2 and MYC3 Transcription Factors Leads to Release of JAZ Repression and Increased Activity. </w:t>
      </w:r>
      <w:r>
        <w:rPr>
          <w:i/>
          <w:iCs/>
        </w:rPr>
        <w:t>New Phytol.</w:t>
      </w:r>
      <w:r>
        <w:t xml:space="preserve"> </w:t>
      </w:r>
      <w:r>
        <w:rPr>
          <w:b/>
          <w:bCs/>
        </w:rPr>
        <w:t>2015</w:t>
      </w:r>
      <w:r>
        <w:t xml:space="preserve">, </w:t>
      </w:r>
      <w:r>
        <w:rPr>
          <w:i/>
          <w:iCs/>
        </w:rPr>
        <w:t>206</w:t>
      </w:r>
      <w:r>
        <w:t>, 1229–1237, doi:10.1111/nph.13398.</w:t>
      </w:r>
    </w:p>
    <w:p w14:paraId="71BC1C17" w14:textId="77777777" w:rsidR="00E447EA" w:rsidRDefault="00E447EA" w:rsidP="00E447EA">
      <w:pPr>
        <w:pStyle w:val="Bibliography"/>
      </w:pPr>
      <w:r>
        <w:t xml:space="preserve">229. </w:t>
      </w:r>
      <w:r>
        <w:tab/>
        <w:t xml:space="preserve">Li, R.; Llorca, L.C.; Schuman, M.C.; Wang, Y.; Wang, L.; Joo, Y.; Wang, M.; Vassão, D.G.; Baldwin, I.T. ZEITLUPE in the Roots of Wild Tobacco Regulates Jasmonate-Mediated Nicotine Biosynthesis and Resistance to a Generalist Herbivore. </w:t>
      </w:r>
      <w:r>
        <w:rPr>
          <w:i/>
          <w:iCs/>
        </w:rPr>
        <w:t>Plant Physiol.</w:t>
      </w:r>
      <w:r>
        <w:t xml:space="preserve"> </w:t>
      </w:r>
      <w:r>
        <w:rPr>
          <w:b/>
          <w:bCs/>
        </w:rPr>
        <w:t>2018</w:t>
      </w:r>
      <w:r>
        <w:t xml:space="preserve">, </w:t>
      </w:r>
      <w:r>
        <w:rPr>
          <w:i/>
          <w:iCs/>
        </w:rPr>
        <w:t>177</w:t>
      </w:r>
      <w:r>
        <w:t>, 833–846, doi:10.1104/pp.18.00315.</w:t>
      </w:r>
    </w:p>
    <w:p w14:paraId="588EA380" w14:textId="77777777" w:rsidR="00E447EA" w:rsidRDefault="00E447EA" w:rsidP="00E447EA">
      <w:pPr>
        <w:pStyle w:val="Bibliography"/>
      </w:pPr>
      <w:r>
        <w:t xml:space="preserve">230. </w:t>
      </w:r>
      <w:r>
        <w:tab/>
        <w:t xml:space="preserve">Ratzka, A.; Vogel, H.; Kliebenstein, D.J.; Mitchell-Olds, T.; Kroymann, J. Disarming the Mustard Oil Bomb. </w:t>
      </w:r>
      <w:r>
        <w:rPr>
          <w:i/>
          <w:iCs/>
        </w:rPr>
        <w:t>Proc. Natl. Acad. Sci. U. S. A.</w:t>
      </w:r>
      <w:r>
        <w:t xml:space="preserve"> </w:t>
      </w:r>
      <w:r>
        <w:rPr>
          <w:b/>
          <w:bCs/>
        </w:rPr>
        <w:t>2002</w:t>
      </w:r>
      <w:r>
        <w:t xml:space="preserve">, </w:t>
      </w:r>
      <w:r>
        <w:rPr>
          <w:i/>
          <w:iCs/>
        </w:rPr>
        <w:t>99</w:t>
      </w:r>
      <w:r>
        <w:t>, 11223–11228.</w:t>
      </w:r>
    </w:p>
    <w:p w14:paraId="73235D28" w14:textId="77777777" w:rsidR="00E447EA" w:rsidRDefault="00E447EA" w:rsidP="00E447EA">
      <w:pPr>
        <w:pStyle w:val="Bibliography"/>
      </w:pPr>
      <w:r>
        <w:t xml:space="preserve">231. </w:t>
      </w:r>
      <w:r>
        <w:tab/>
        <w:t xml:space="preserve">Kissen, R.; Rossiter, J.T.; Bones, A.M. The ‘Mustard Oil Bomb’: Not so Easy to Assemble?! Localization, Expression and Distribution of the Components of the Myrosinase Enzyme System. </w:t>
      </w:r>
      <w:r>
        <w:rPr>
          <w:i/>
          <w:iCs/>
        </w:rPr>
        <w:t>Phytochem. Rev.</w:t>
      </w:r>
      <w:r>
        <w:t xml:space="preserve"> </w:t>
      </w:r>
      <w:r>
        <w:rPr>
          <w:b/>
          <w:bCs/>
        </w:rPr>
        <w:t>2009</w:t>
      </w:r>
      <w:r>
        <w:t xml:space="preserve">, </w:t>
      </w:r>
      <w:r>
        <w:rPr>
          <w:i/>
          <w:iCs/>
        </w:rPr>
        <w:t>8</w:t>
      </w:r>
      <w:r>
        <w:t>, 69–86, doi:10.1007/s11101-008-9109-1.</w:t>
      </w:r>
    </w:p>
    <w:p w14:paraId="2EB9CACF" w14:textId="77777777" w:rsidR="00E447EA" w:rsidRDefault="00E447EA" w:rsidP="00E447EA">
      <w:pPr>
        <w:pStyle w:val="Bibliography"/>
      </w:pPr>
      <w:r>
        <w:t xml:space="preserve">232. </w:t>
      </w:r>
      <w:r>
        <w:tab/>
        <w:t xml:space="preserve">Soengas, P.; Cartea, M.E.; Velasco, P.; Francisco, M. </w:t>
      </w:r>
      <w:r>
        <w:rPr>
          <w:i/>
          <w:iCs/>
        </w:rPr>
        <w:t>Brassica</w:t>
      </w:r>
      <w:r>
        <w:t xml:space="preserve"> Glucosinolate Rhythmicity in Response to Light-Dark Entrainment Cycles Is Cultivar-Dependent. </w:t>
      </w:r>
      <w:r>
        <w:rPr>
          <w:i/>
          <w:iCs/>
        </w:rPr>
        <w:t>Plant Sci.</w:t>
      </w:r>
      <w:r>
        <w:t xml:space="preserve"> </w:t>
      </w:r>
      <w:r>
        <w:rPr>
          <w:b/>
          <w:bCs/>
        </w:rPr>
        <w:t>2018</w:t>
      </w:r>
      <w:r>
        <w:t xml:space="preserve">, </w:t>
      </w:r>
      <w:r>
        <w:rPr>
          <w:i/>
          <w:iCs/>
        </w:rPr>
        <w:t>275</w:t>
      </w:r>
      <w:r>
        <w:t>, 28–35, doi:10.1016/j.plantsci.2018.07.009.</w:t>
      </w:r>
    </w:p>
    <w:p w14:paraId="28A623AB" w14:textId="77777777" w:rsidR="00E447EA" w:rsidRDefault="00E447EA" w:rsidP="00E447EA">
      <w:pPr>
        <w:pStyle w:val="Bibliography"/>
      </w:pPr>
      <w:r>
        <w:t xml:space="preserve">233. </w:t>
      </w:r>
      <w:r>
        <w:tab/>
        <w:t xml:space="preserve">Mitreiter, S.; Gigolashvili, T. Regulation of Glucosinolate Biosynthesis. </w:t>
      </w:r>
      <w:r>
        <w:rPr>
          <w:i/>
          <w:iCs/>
        </w:rPr>
        <w:t>J. Exp. Bot.</w:t>
      </w:r>
      <w:r>
        <w:t xml:space="preserve"> </w:t>
      </w:r>
      <w:r>
        <w:rPr>
          <w:b/>
          <w:bCs/>
        </w:rPr>
        <w:t>2021</w:t>
      </w:r>
      <w:r>
        <w:t xml:space="preserve">, </w:t>
      </w:r>
      <w:r>
        <w:rPr>
          <w:i/>
          <w:iCs/>
        </w:rPr>
        <w:t>72</w:t>
      </w:r>
      <w:r>
        <w:t>, 70–91, doi:10.1093/jxb/eraa479.</w:t>
      </w:r>
    </w:p>
    <w:p w14:paraId="08B32101" w14:textId="77777777" w:rsidR="00E447EA" w:rsidRDefault="00E447EA" w:rsidP="00E447EA">
      <w:pPr>
        <w:pStyle w:val="Bibliography"/>
      </w:pPr>
      <w:r>
        <w:t xml:space="preserve">234. </w:t>
      </w:r>
      <w:r>
        <w:tab/>
        <w:t xml:space="preserve">Mikkelsen, M.D.; Petersen, B.L.; Glawischnig, E.; Jensen, A.B.; Andreasson, E.; Halkier, B.A. Modulation of CYP79 Genes and Glucosinolate Profiles in Arabidopsis by Defense Signaling Pathways. </w:t>
      </w:r>
      <w:r>
        <w:rPr>
          <w:i/>
          <w:iCs/>
        </w:rPr>
        <w:t>Plant Physiol.</w:t>
      </w:r>
      <w:r>
        <w:t xml:space="preserve"> </w:t>
      </w:r>
      <w:r>
        <w:rPr>
          <w:b/>
          <w:bCs/>
        </w:rPr>
        <w:t>2003</w:t>
      </w:r>
      <w:r>
        <w:t xml:space="preserve">, </w:t>
      </w:r>
      <w:r>
        <w:rPr>
          <w:i/>
          <w:iCs/>
        </w:rPr>
        <w:t>131</w:t>
      </w:r>
      <w:r>
        <w:t>, 298–308, doi:10.1104/pp.011015.</w:t>
      </w:r>
    </w:p>
    <w:p w14:paraId="5B05DA96" w14:textId="77777777" w:rsidR="00E447EA" w:rsidRDefault="00E447EA" w:rsidP="00E447EA">
      <w:pPr>
        <w:pStyle w:val="Bibliography"/>
      </w:pPr>
      <w:r>
        <w:t xml:space="preserve">235. </w:t>
      </w:r>
      <w:r>
        <w:tab/>
        <w:t xml:space="preserve">Mewis, I.; Appel, H.M.; Hom, A.; Raina, R.; Schultz, J.C. Major Signaling Pathways Modulate Arabidopsis Glucosinolate Accumulation and Response to Both Phloem-Feeding and Chewing Insects. </w:t>
      </w:r>
      <w:r>
        <w:rPr>
          <w:i/>
          <w:iCs/>
        </w:rPr>
        <w:t>Plant Physiol.</w:t>
      </w:r>
      <w:r>
        <w:t xml:space="preserve"> </w:t>
      </w:r>
      <w:r>
        <w:rPr>
          <w:b/>
          <w:bCs/>
        </w:rPr>
        <w:t>2005</w:t>
      </w:r>
      <w:r>
        <w:t xml:space="preserve">, </w:t>
      </w:r>
      <w:r>
        <w:rPr>
          <w:i/>
          <w:iCs/>
        </w:rPr>
        <w:t>138</w:t>
      </w:r>
      <w:r>
        <w:t>, 1149–1162, doi:10.1104/pp.104.053389.</w:t>
      </w:r>
    </w:p>
    <w:p w14:paraId="0A9F8151" w14:textId="77777777" w:rsidR="00E447EA" w:rsidRDefault="00E447EA" w:rsidP="00E447EA">
      <w:pPr>
        <w:pStyle w:val="Bibliography"/>
      </w:pPr>
      <w:r>
        <w:t xml:space="preserve">236. </w:t>
      </w:r>
      <w:r>
        <w:tab/>
        <w:t xml:space="preserve">Waterman, J.M.; Cofer, T.M.; Wang, L.; Glauser, G.; Erb, M. High-Resolution Kinetics of Herbivore-Induced Plant Volatile Transfer Reveal Clocked Response Patterns in Neighboring Plants. </w:t>
      </w:r>
      <w:r>
        <w:rPr>
          <w:i/>
          <w:iCs/>
        </w:rPr>
        <w:t>eLife</w:t>
      </w:r>
      <w:r>
        <w:t xml:space="preserve"> </w:t>
      </w:r>
      <w:r>
        <w:rPr>
          <w:b/>
          <w:bCs/>
        </w:rPr>
        <w:t>2024</w:t>
      </w:r>
      <w:r>
        <w:t xml:space="preserve">, </w:t>
      </w:r>
      <w:r>
        <w:rPr>
          <w:i/>
          <w:iCs/>
        </w:rPr>
        <w:t>12</w:t>
      </w:r>
      <w:r>
        <w:t>, RP89855, doi:10.7554/eLife.89855.</w:t>
      </w:r>
    </w:p>
    <w:p w14:paraId="2430A538" w14:textId="77777777" w:rsidR="00E447EA" w:rsidRDefault="00E447EA" w:rsidP="00E447EA">
      <w:pPr>
        <w:pStyle w:val="Bibliography"/>
      </w:pPr>
      <w:r>
        <w:t xml:space="preserve">237. </w:t>
      </w:r>
      <w:r>
        <w:tab/>
        <w:t xml:space="preserve">Ingle, R.A.; Stoker, C.; Stone, W.; Adams, N.; Smith, R.; Grant, M.; Carré, I.; Roden, L.C.; Denby, K.J. Jasmonate Signalling Drives Time-of-Day Differences in Susceptibility of Arabidopsis to the Fungal Pathogen Botrytis Cinerea. </w:t>
      </w:r>
      <w:r>
        <w:rPr>
          <w:i/>
          <w:iCs/>
        </w:rPr>
        <w:t>Plant J.</w:t>
      </w:r>
      <w:r>
        <w:t xml:space="preserve"> </w:t>
      </w:r>
      <w:r>
        <w:rPr>
          <w:b/>
          <w:bCs/>
        </w:rPr>
        <w:t>2015</w:t>
      </w:r>
      <w:r>
        <w:t xml:space="preserve">, </w:t>
      </w:r>
      <w:r>
        <w:rPr>
          <w:i/>
          <w:iCs/>
        </w:rPr>
        <w:t>84</w:t>
      </w:r>
      <w:r>
        <w:t>, 937–948, doi:10.1111/tpj.13050.</w:t>
      </w:r>
    </w:p>
    <w:p w14:paraId="793F0FEF" w14:textId="77777777" w:rsidR="00E447EA" w:rsidRDefault="00E447EA" w:rsidP="00E447EA">
      <w:pPr>
        <w:pStyle w:val="Bibliography"/>
      </w:pPr>
      <w:r>
        <w:t xml:space="preserve">238. </w:t>
      </w:r>
      <w:r>
        <w:tab/>
        <w:t xml:space="preserve">Engel, M.S. Insect Evolution. </w:t>
      </w:r>
      <w:r>
        <w:rPr>
          <w:i/>
          <w:iCs/>
        </w:rPr>
        <w:t>Curr. Biol.</w:t>
      </w:r>
      <w:r>
        <w:t xml:space="preserve"> </w:t>
      </w:r>
      <w:r>
        <w:rPr>
          <w:b/>
          <w:bCs/>
        </w:rPr>
        <w:t>2015</w:t>
      </w:r>
      <w:r>
        <w:t xml:space="preserve">, </w:t>
      </w:r>
      <w:r>
        <w:rPr>
          <w:i/>
          <w:iCs/>
        </w:rPr>
        <w:t>25</w:t>
      </w:r>
      <w:r>
        <w:t>, R868–R872, doi:10.1016/j.cub.2015.07.059.</w:t>
      </w:r>
    </w:p>
    <w:p w14:paraId="035345AE" w14:textId="77777777" w:rsidR="00E447EA" w:rsidRDefault="00E447EA" w:rsidP="00E447EA">
      <w:pPr>
        <w:pStyle w:val="Bibliography"/>
      </w:pPr>
      <w:r>
        <w:t xml:space="preserve">239. </w:t>
      </w:r>
      <w:r>
        <w:tab/>
        <w:t xml:space="preserve">Denlinger, D.L.; Hahn, D.A.; Merlin, C.; Holzapfel, C.M.; Bradshaw, W.E. Keeping Time without a Spine: What Can the Insect Clock Teach Us about Seasonal Adaptation? </w:t>
      </w:r>
      <w:r>
        <w:rPr>
          <w:i/>
          <w:iCs/>
        </w:rPr>
        <w:t>Philos. Trans. R. Soc. B Biol. Sci.</w:t>
      </w:r>
      <w:r>
        <w:t xml:space="preserve"> </w:t>
      </w:r>
      <w:r>
        <w:rPr>
          <w:b/>
          <w:bCs/>
        </w:rPr>
        <w:t>2017</w:t>
      </w:r>
      <w:r>
        <w:t xml:space="preserve">, </w:t>
      </w:r>
      <w:r>
        <w:rPr>
          <w:i/>
          <w:iCs/>
        </w:rPr>
        <w:t>372</w:t>
      </w:r>
      <w:r>
        <w:t>, 20160257, doi:10.1098/rstb.2016.0257.</w:t>
      </w:r>
    </w:p>
    <w:p w14:paraId="2CA4CF72" w14:textId="77777777" w:rsidR="00E447EA" w:rsidRDefault="00E447EA" w:rsidP="00E447EA">
      <w:pPr>
        <w:pStyle w:val="Bibliography"/>
      </w:pPr>
      <w:r>
        <w:t xml:space="preserve">240. </w:t>
      </w:r>
      <w:r>
        <w:tab/>
        <w:t xml:space="preserve">Helfrich-Förster, C. Neuropeptidergic Regulation of Insect Diapause by the Circadian Clock. </w:t>
      </w:r>
      <w:r>
        <w:rPr>
          <w:i/>
          <w:iCs/>
        </w:rPr>
        <w:t>Curr. Opin. Insect Sci.</w:t>
      </w:r>
      <w:r>
        <w:t xml:space="preserve"> </w:t>
      </w:r>
      <w:r>
        <w:rPr>
          <w:b/>
          <w:bCs/>
        </w:rPr>
        <w:t>2024</w:t>
      </w:r>
      <w:r>
        <w:t xml:space="preserve">, </w:t>
      </w:r>
      <w:r>
        <w:rPr>
          <w:i/>
          <w:iCs/>
        </w:rPr>
        <w:t>63</w:t>
      </w:r>
      <w:r>
        <w:t>, 101198, doi:10.1016/j.cois.2024.101198.</w:t>
      </w:r>
    </w:p>
    <w:p w14:paraId="49B71AD6" w14:textId="77777777" w:rsidR="00E447EA" w:rsidRDefault="00E447EA" w:rsidP="00E447EA">
      <w:pPr>
        <w:pStyle w:val="Bibliography"/>
      </w:pPr>
      <w:r>
        <w:t xml:space="preserve">241. </w:t>
      </w:r>
      <w:r>
        <w:tab/>
        <w:t xml:space="preserve">Di Cara, F.; King-Jones, K. How Clocks and Hormones Act in Concert to Control the Timing of Insect Development. In </w:t>
      </w:r>
      <w:r>
        <w:rPr>
          <w:i/>
          <w:iCs/>
        </w:rPr>
        <w:t>Current Topics in Developmental Biology</w:t>
      </w:r>
      <w:r>
        <w:t>; Academic Press, 2013; Vol. 105, pp. 1–36.</w:t>
      </w:r>
    </w:p>
    <w:p w14:paraId="108D6D18" w14:textId="77777777" w:rsidR="00E447EA" w:rsidRDefault="00E447EA" w:rsidP="00E447EA">
      <w:pPr>
        <w:pStyle w:val="Bibliography"/>
      </w:pPr>
      <w:r>
        <w:t xml:space="preserve">242. </w:t>
      </w:r>
      <w:r>
        <w:tab/>
        <w:t xml:space="preserve">Truman, J.W. Physiology of Insect Rhythms. </w:t>
      </w:r>
      <w:r>
        <w:rPr>
          <w:i/>
          <w:iCs/>
        </w:rPr>
        <w:t>J. Comp. Physiol.</w:t>
      </w:r>
      <w:r>
        <w:t xml:space="preserve"> </w:t>
      </w:r>
      <w:r>
        <w:rPr>
          <w:b/>
          <w:bCs/>
        </w:rPr>
        <w:t>1972</w:t>
      </w:r>
      <w:r>
        <w:t xml:space="preserve">, </w:t>
      </w:r>
      <w:r>
        <w:rPr>
          <w:i/>
          <w:iCs/>
        </w:rPr>
        <w:t>81</w:t>
      </w:r>
      <w:r>
        <w:t>, 99–114, doi:10.1007/BF00693553.</w:t>
      </w:r>
    </w:p>
    <w:p w14:paraId="1C9EF408" w14:textId="77777777" w:rsidR="00E447EA" w:rsidRDefault="00E447EA" w:rsidP="00E447EA">
      <w:pPr>
        <w:pStyle w:val="Bibliography"/>
      </w:pPr>
      <w:r>
        <w:lastRenderedPageBreak/>
        <w:t xml:space="preserve">243. </w:t>
      </w:r>
      <w:r>
        <w:tab/>
        <w:t xml:space="preserve">Bloch, G.; Barnes, B.M.; Gerkema, M.P.; Helm, B. Animal Activity around the Clock with No Overt Circadian Rhythms: Patterns, Mechanisms and Adaptive Value. </w:t>
      </w:r>
      <w:r>
        <w:rPr>
          <w:i/>
          <w:iCs/>
        </w:rPr>
        <w:t>Proc. R. Soc. B Biol. Sci.</w:t>
      </w:r>
      <w:r>
        <w:t xml:space="preserve"> </w:t>
      </w:r>
      <w:r>
        <w:rPr>
          <w:b/>
          <w:bCs/>
        </w:rPr>
        <w:t>2013</w:t>
      </w:r>
      <w:r>
        <w:t xml:space="preserve">, </w:t>
      </w:r>
      <w:r>
        <w:rPr>
          <w:i/>
          <w:iCs/>
        </w:rPr>
        <w:t>280</w:t>
      </w:r>
      <w:r>
        <w:t>, 20130019, doi:10.1098/rspb.2013.0019.</w:t>
      </w:r>
    </w:p>
    <w:p w14:paraId="1904A73B" w14:textId="77777777" w:rsidR="00E447EA" w:rsidRDefault="00E447EA" w:rsidP="00E447EA">
      <w:pPr>
        <w:pStyle w:val="Bibliography"/>
      </w:pPr>
      <w:r>
        <w:t xml:space="preserve">244. </w:t>
      </w:r>
      <w:r>
        <w:tab/>
        <w:t xml:space="preserve">Minis, D.H.; Pittendrigh, C.S. Circadian Oscillation Controlling Hatching: Its Ontogeny during Embryogenesis of a Moth. </w:t>
      </w:r>
      <w:r>
        <w:rPr>
          <w:i/>
          <w:iCs/>
        </w:rPr>
        <w:t>Science</w:t>
      </w:r>
      <w:r>
        <w:t xml:space="preserve"> </w:t>
      </w:r>
      <w:r>
        <w:rPr>
          <w:b/>
          <w:bCs/>
        </w:rPr>
        <w:t>1968</w:t>
      </w:r>
      <w:r>
        <w:t xml:space="preserve">, </w:t>
      </w:r>
      <w:r>
        <w:rPr>
          <w:i/>
          <w:iCs/>
        </w:rPr>
        <w:t>159</w:t>
      </w:r>
      <w:r>
        <w:t>, 534–536, doi:10.1126/science.159.3814.534.</w:t>
      </w:r>
    </w:p>
    <w:p w14:paraId="6290517B" w14:textId="77777777" w:rsidR="00E447EA" w:rsidRDefault="00E447EA" w:rsidP="00E447EA">
      <w:pPr>
        <w:pStyle w:val="Bibliography"/>
      </w:pPr>
      <w:r>
        <w:t xml:space="preserve">245. </w:t>
      </w:r>
      <w:r>
        <w:tab/>
        <w:t xml:space="preserve">Ikeda, K.; Daimon, T.; Sezutsu, H.; Udaka, H.; Numata, H. Involvement of the Clock Gene Period in the Circadian Rhythm of the Silkmoth Bombyx Mori. </w:t>
      </w:r>
      <w:r>
        <w:rPr>
          <w:i/>
          <w:iCs/>
        </w:rPr>
        <w:t>J. Biol. Rhythms</w:t>
      </w:r>
      <w:r>
        <w:t xml:space="preserve"> </w:t>
      </w:r>
      <w:r>
        <w:rPr>
          <w:b/>
          <w:bCs/>
        </w:rPr>
        <w:t>2019</w:t>
      </w:r>
      <w:r>
        <w:t xml:space="preserve">, </w:t>
      </w:r>
      <w:r>
        <w:rPr>
          <w:i/>
          <w:iCs/>
        </w:rPr>
        <w:t>34</w:t>
      </w:r>
      <w:r>
        <w:t>, 283–292, doi:10.1177/0748730419841185.</w:t>
      </w:r>
    </w:p>
    <w:p w14:paraId="5592CDB9" w14:textId="77777777" w:rsidR="00E447EA" w:rsidRDefault="00E447EA" w:rsidP="00E447EA">
      <w:pPr>
        <w:pStyle w:val="Bibliography"/>
      </w:pPr>
      <w:r>
        <w:t xml:space="preserve">246. </w:t>
      </w:r>
      <w:r>
        <w:tab/>
        <w:t xml:space="preserve">Nartey, M.A.; Sun, X.; Qin, S.; Hou, C.-X.; Li, M.-W. CRISPR/Cas9-Based Knockout Reveals That the Clock Gene Timeless Is Indispensable for Regulating Circadian Behavioral Rhythms in Bombyx Mori. </w:t>
      </w:r>
      <w:r>
        <w:rPr>
          <w:i/>
          <w:iCs/>
        </w:rPr>
        <w:t>Insect Sci.</w:t>
      </w:r>
      <w:r>
        <w:t xml:space="preserve"> </w:t>
      </w:r>
      <w:r>
        <w:rPr>
          <w:b/>
          <w:bCs/>
        </w:rPr>
        <w:t>2021</w:t>
      </w:r>
      <w:r>
        <w:t xml:space="preserve">, </w:t>
      </w:r>
      <w:r>
        <w:rPr>
          <w:i/>
          <w:iCs/>
        </w:rPr>
        <w:t>28</w:t>
      </w:r>
      <w:r>
        <w:t>, 1414–1425, doi:10.1111/1744-7917.12864.</w:t>
      </w:r>
    </w:p>
    <w:p w14:paraId="7BEB1D93" w14:textId="77777777" w:rsidR="00E447EA" w:rsidRDefault="00E447EA" w:rsidP="00E447EA">
      <w:pPr>
        <w:pStyle w:val="Bibliography"/>
      </w:pPr>
      <w:r>
        <w:t xml:space="preserve">247. </w:t>
      </w:r>
      <w:r>
        <w:tab/>
        <w:t xml:space="preserve">Mizoguchi, A.; Ishizaki, H. Prothoracic Glands of the Saturniid Moth Samia Cynthia Ricini Possess a Circadian Clock Controlling Gut Purge Timing. </w:t>
      </w:r>
      <w:r>
        <w:rPr>
          <w:i/>
          <w:iCs/>
        </w:rPr>
        <w:t>Proc. Natl. Acad. Sci.</w:t>
      </w:r>
      <w:r>
        <w:t xml:space="preserve"> </w:t>
      </w:r>
      <w:r>
        <w:rPr>
          <w:b/>
          <w:bCs/>
        </w:rPr>
        <w:t>1982</w:t>
      </w:r>
      <w:r>
        <w:t xml:space="preserve">, </w:t>
      </w:r>
      <w:r>
        <w:rPr>
          <w:i/>
          <w:iCs/>
        </w:rPr>
        <w:t>79</w:t>
      </w:r>
      <w:r>
        <w:t>, 2726–2730, doi:10.1073/pnas.79.8.2726.</w:t>
      </w:r>
    </w:p>
    <w:p w14:paraId="05DA9BC6" w14:textId="77777777" w:rsidR="00E447EA" w:rsidRDefault="00E447EA" w:rsidP="00E447EA">
      <w:pPr>
        <w:pStyle w:val="Bibliography"/>
      </w:pPr>
      <w:r>
        <w:t xml:space="preserve">248. </w:t>
      </w:r>
      <w:r>
        <w:tab/>
        <w:t xml:space="preserve">Cui, W.-Z.; Qiu, J.-F.; Dai, T.-M.; Chen, Z.; Li, J.-L.; Liu, K.; Wang, Y.-J.; Sima, Y.-H.; Xu, S.-Q.; Cui, W.-Z.; et al. Circadian Clock Gene Period Contributes to Diapause via GABAeric-Diapause Hormone Pathway in Bombyx Mori. </w:t>
      </w:r>
      <w:r>
        <w:rPr>
          <w:i/>
          <w:iCs/>
        </w:rPr>
        <w:t>Biology</w:t>
      </w:r>
      <w:r>
        <w:t xml:space="preserve"> </w:t>
      </w:r>
      <w:r>
        <w:rPr>
          <w:b/>
          <w:bCs/>
        </w:rPr>
        <w:t>2021</w:t>
      </w:r>
      <w:r>
        <w:t xml:space="preserve">, </w:t>
      </w:r>
      <w:r>
        <w:rPr>
          <w:i/>
          <w:iCs/>
        </w:rPr>
        <w:t>10</w:t>
      </w:r>
      <w:r>
        <w:t>, doi:10.3390/biology10090842.</w:t>
      </w:r>
    </w:p>
    <w:p w14:paraId="2E96A8B6" w14:textId="77777777" w:rsidR="00E447EA" w:rsidRDefault="00E447EA" w:rsidP="00E447EA">
      <w:pPr>
        <w:pStyle w:val="Bibliography"/>
      </w:pPr>
      <w:r>
        <w:t xml:space="preserve">249. </w:t>
      </w:r>
      <w:r>
        <w:tab/>
        <w:t xml:space="preserve">Ikeno, T.; Tanaka, S.I.; Numata, H.; Goto, S.G. Photoperiodic Diapause under the Control of Circadian Clock Genes in an Insect. </w:t>
      </w:r>
      <w:r>
        <w:rPr>
          <w:i/>
          <w:iCs/>
        </w:rPr>
        <w:t>BMC Biol.</w:t>
      </w:r>
      <w:r>
        <w:t xml:space="preserve"> </w:t>
      </w:r>
      <w:r>
        <w:rPr>
          <w:b/>
          <w:bCs/>
        </w:rPr>
        <w:t>2010</w:t>
      </w:r>
      <w:r>
        <w:t xml:space="preserve">, </w:t>
      </w:r>
      <w:r>
        <w:rPr>
          <w:i/>
          <w:iCs/>
        </w:rPr>
        <w:t>8</w:t>
      </w:r>
      <w:r>
        <w:t>, 116, doi:10.1186/1741-7007-8-116.</w:t>
      </w:r>
    </w:p>
    <w:p w14:paraId="64D32748" w14:textId="77777777" w:rsidR="00E447EA" w:rsidRDefault="00E447EA" w:rsidP="00E447EA">
      <w:pPr>
        <w:pStyle w:val="Bibliography"/>
      </w:pPr>
      <w:r>
        <w:t xml:space="preserve">250. </w:t>
      </w:r>
      <w:r>
        <w:tab/>
        <w:t xml:space="preserve">Yamada, H.; Yamamoto, M.-T. Association between Circadian Clock Genes and Diapause Incidence in Drosophila Triauraria. </w:t>
      </w:r>
      <w:r>
        <w:rPr>
          <w:i/>
          <w:iCs/>
        </w:rPr>
        <w:t>PLOS ONE</w:t>
      </w:r>
      <w:r>
        <w:t xml:space="preserve"> </w:t>
      </w:r>
      <w:r>
        <w:rPr>
          <w:b/>
          <w:bCs/>
        </w:rPr>
        <w:t>2011</w:t>
      </w:r>
      <w:r>
        <w:t xml:space="preserve">, </w:t>
      </w:r>
      <w:r>
        <w:rPr>
          <w:i/>
          <w:iCs/>
        </w:rPr>
        <w:t>6</w:t>
      </w:r>
      <w:r>
        <w:t>, e27493, doi:10.1371/journal.pone.0027493.</w:t>
      </w:r>
    </w:p>
    <w:p w14:paraId="1396D4D8" w14:textId="77777777" w:rsidR="00E447EA" w:rsidRDefault="00E447EA" w:rsidP="00E447EA">
      <w:pPr>
        <w:pStyle w:val="Bibliography"/>
      </w:pPr>
      <w:r>
        <w:t xml:space="preserve">251. </w:t>
      </w:r>
      <w:r>
        <w:tab/>
        <w:t xml:space="preserve">Homma, S.; Murata, A.; Ikegami, M.; Kobayashi, M.; Yamazaki, M.; Ikeda, K.; Daimon, T.; Numata, H.; Mizoguchi, A.; Shiomi, K. Circadian Clock Genes Regulate Temperature-Dependent Diapause Induction in Silkworm Bombyx Mori. </w:t>
      </w:r>
      <w:r>
        <w:rPr>
          <w:i/>
          <w:iCs/>
        </w:rPr>
        <w:t>Front. Physiol.</w:t>
      </w:r>
      <w:r>
        <w:t xml:space="preserve"> </w:t>
      </w:r>
      <w:r>
        <w:rPr>
          <w:b/>
          <w:bCs/>
        </w:rPr>
        <w:t>2022</w:t>
      </w:r>
      <w:r>
        <w:t xml:space="preserve">, </w:t>
      </w:r>
      <w:r>
        <w:rPr>
          <w:i/>
          <w:iCs/>
        </w:rPr>
        <w:t>13</w:t>
      </w:r>
      <w:r>
        <w:t>, doi:10.3389/fphys.2022.863380.</w:t>
      </w:r>
    </w:p>
    <w:p w14:paraId="1C701439" w14:textId="77777777" w:rsidR="00E447EA" w:rsidRDefault="00E447EA" w:rsidP="00E447EA">
      <w:pPr>
        <w:pStyle w:val="Bibliography"/>
      </w:pPr>
      <w:r>
        <w:t xml:space="preserve">252. </w:t>
      </w:r>
      <w:r>
        <w:tab/>
        <w:t xml:space="preserve">Goehring, L.; Oberhauser, K.S. Effects of Photoperiod, Temperature, and Host Plant Age on Induction of Reproductive Diapause and Development Time in </w:t>
      </w:r>
      <w:r>
        <w:rPr>
          <w:i/>
          <w:iCs/>
        </w:rPr>
        <w:t>Danaus Plexippus</w:t>
      </w:r>
      <w:r>
        <w:t xml:space="preserve">. </w:t>
      </w:r>
      <w:r>
        <w:rPr>
          <w:i/>
          <w:iCs/>
        </w:rPr>
        <w:t>Ecol. Entomol.</w:t>
      </w:r>
      <w:r>
        <w:t xml:space="preserve"> </w:t>
      </w:r>
      <w:r>
        <w:rPr>
          <w:b/>
          <w:bCs/>
        </w:rPr>
        <w:t>2002</w:t>
      </w:r>
      <w:r>
        <w:t xml:space="preserve">, </w:t>
      </w:r>
      <w:r>
        <w:rPr>
          <w:i/>
          <w:iCs/>
        </w:rPr>
        <w:t>27</w:t>
      </w:r>
      <w:r>
        <w:t>, 674–685, doi:10.1046/j.1365-2311.2002.00454.x.</w:t>
      </w:r>
    </w:p>
    <w:p w14:paraId="12C49990" w14:textId="77777777" w:rsidR="00E447EA" w:rsidRDefault="00E447EA" w:rsidP="00E447EA">
      <w:pPr>
        <w:pStyle w:val="Bibliography"/>
      </w:pPr>
      <w:r>
        <w:t xml:space="preserve">253. </w:t>
      </w:r>
      <w:r>
        <w:tab/>
        <w:t xml:space="preserve">Reppert, S.M.; Roode, J.C. de Demystifying Monarch Butterfly Migration. </w:t>
      </w:r>
      <w:r>
        <w:rPr>
          <w:i/>
          <w:iCs/>
        </w:rPr>
        <w:t>Curr. Biol.</w:t>
      </w:r>
      <w:r>
        <w:t xml:space="preserve"> </w:t>
      </w:r>
      <w:r>
        <w:rPr>
          <w:b/>
          <w:bCs/>
        </w:rPr>
        <w:t>2018</w:t>
      </w:r>
      <w:r>
        <w:t xml:space="preserve">, </w:t>
      </w:r>
      <w:r>
        <w:rPr>
          <w:i/>
          <w:iCs/>
        </w:rPr>
        <w:t>28</w:t>
      </w:r>
      <w:r>
        <w:t>, R1009–R1022, doi:10.1016/j.cub.2018.02.067.</w:t>
      </w:r>
    </w:p>
    <w:p w14:paraId="1B43EE66" w14:textId="77777777" w:rsidR="00E447EA" w:rsidRDefault="00E447EA" w:rsidP="00E447EA">
      <w:pPr>
        <w:pStyle w:val="Bibliography"/>
      </w:pPr>
      <w:r>
        <w:t xml:space="preserve">254. </w:t>
      </w:r>
      <w:r>
        <w:tab/>
        <w:t xml:space="preserve">Froy, O.; Gotter, A.L.; Casselman, A.L.; Reppert, S.M. Illuminating the Circadian Clock in Monarch Butterfly Migration. </w:t>
      </w:r>
      <w:r>
        <w:rPr>
          <w:i/>
          <w:iCs/>
        </w:rPr>
        <w:t>Science</w:t>
      </w:r>
      <w:r>
        <w:t xml:space="preserve"> </w:t>
      </w:r>
      <w:r>
        <w:rPr>
          <w:b/>
          <w:bCs/>
        </w:rPr>
        <w:t>2003</w:t>
      </w:r>
      <w:r>
        <w:t xml:space="preserve">, </w:t>
      </w:r>
      <w:r>
        <w:rPr>
          <w:i/>
          <w:iCs/>
        </w:rPr>
        <w:t>300</w:t>
      </w:r>
      <w:r>
        <w:t>, 1303–1305, doi:10.1126/science.1084874.</w:t>
      </w:r>
    </w:p>
    <w:p w14:paraId="181D84AA" w14:textId="77777777" w:rsidR="00E447EA" w:rsidRDefault="00E447EA" w:rsidP="00E447EA">
      <w:pPr>
        <w:pStyle w:val="Bibliography"/>
      </w:pPr>
      <w:r>
        <w:t xml:space="preserve">255. </w:t>
      </w:r>
      <w:r>
        <w:tab/>
        <w:t xml:space="preserve">Fenske, M.P.; Nguyen, L.P.; Horn, E.K.; Riffell, J.A.; Imaizumi, T. Circadian Clocks of Both Plants and Pollinators Influence Flower Seeking Behavior of the Pollinator Hawkmoth Manduca Sexta. </w:t>
      </w:r>
      <w:r>
        <w:rPr>
          <w:i/>
          <w:iCs/>
        </w:rPr>
        <w:t>Sci. Rep.</w:t>
      </w:r>
      <w:r>
        <w:t xml:space="preserve"> </w:t>
      </w:r>
      <w:r>
        <w:rPr>
          <w:b/>
          <w:bCs/>
        </w:rPr>
        <w:t>2018</w:t>
      </w:r>
      <w:r>
        <w:t xml:space="preserve">, </w:t>
      </w:r>
      <w:r>
        <w:rPr>
          <w:i/>
          <w:iCs/>
        </w:rPr>
        <w:t>8</w:t>
      </w:r>
      <w:r>
        <w:t>, 2842, doi:10.1038/s41598-018-21251-x.</w:t>
      </w:r>
    </w:p>
    <w:p w14:paraId="3F773DC8" w14:textId="77777777" w:rsidR="00E447EA" w:rsidRDefault="00E447EA" w:rsidP="00E447EA">
      <w:pPr>
        <w:pStyle w:val="Bibliography"/>
      </w:pPr>
      <w:r>
        <w:t xml:space="preserve">256. </w:t>
      </w:r>
      <w:r>
        <w:tab/>
        <w:t xml:space="preserve">Brady, D.; Saviane, A.; Cappellozza, S.; Sandrelli, F. The Circadian Clock in Lepidoptera. </w:t>
      </w:r>
      <w:r>
        <w:rPr>
          <w:i/>
          <w:iCs/>
        </w:rPr>
        <w:t>Front. Physiol.</w:t>
      </w:r>
      <w:r>
        <w:t xml:space="preserve"> </w:t>
      </w:r>
      <w:r>
        <w:rPr>
          <w:b/>
          <w:bCs/>
        </w:rPr>
        <w:t>2021</w:t>
      </w:r>
      <w:r>
        <w:t xml:space="preserve">, </w:t>
      </w:r>
      <w:r>
        <w:rPr>
          <w:i/>
          <w:iCs/>
        </w:rPr>
        <w:t>12</w:t>
      </w:r>
      <w:r>
        <w:t>, doi:10.3389/fphys.2021.776826.</w:t>
      </w:r>
    </w:p>
    <w:p w14:paraId="5C89FB32" w14:textId="77777777" w:rsidR="00E447EA" w:rsidRDefault="00E447EA" w:rsidP="00E447EA">
      <w:pPr>
        <w:pStyle w:val="Bibliography"/>
      </w:pPr>
      <w:r>
        <w:t xml:space="preserve">257. </w:t>
      </w:r>
      <w:r>
        <w:tab/>
        <w:t xml:space="preserve">Wosniack, M.E.; Festa, D.; Hu, N.; Gjorgjieva, J.; Berni, J. Adaptation of Drosophila Larva Foraging in Response to Changes in Food Resources. </w:t>
      </w:r>
      <w:r>
        <w:rPr>
          <w:i/>
          <w:iCs/>
        </w:rPr>
        <w:t>eLife</w:t>
      </w:r>
      <w:r>
        <w:t xml:space="preserve"> </w:t>
      </w:r>
      <w:r>
        <w:rPr>
          <w:b/>
          <w:bCs/>
        </w:rPr>
        <w:t>2022</w:t>
      </w:r>
      <w:r>
        <w:t xml:space="preserve">, </w:t>
      </w:r>
      <w:r>
        <w:rPr>
          <w:i/>
          <w:iCs/>
        </w:rPr>
        <w:t>11</w:t>
      </w:r>
      <w:r>
        <w:t>, e75826, doi:10.7554/eLife.75826.</w:t>
      </w:r>
    </w:p>
    <w:p w14:paraId="34768954" w14:textId="77777777" w:rsidR="00E447EA" w:rsidRDefault="00E447EA" w:rsidP="00E447EA">
      <w:pPr>
        <w:pStyle w:val="Bibliography"/>
      </w:pPr>
      <w:r>
        <w:t xml:space="preserve">258. </w:t>
      </w:r>
      <w:r>
        <w:tab/>
        <w:t xml:space="preserve">Fatouros, N.E.; van Loon, J.J.A.; Hordijk, K.A.; Smid, H.M.; Dicke, M. Herbivore-Induced Plant Volatiles Mediate In-Flight Host Discrimination by Parasitoids. </w:t>
      </w:r>
      <w:r>
        <w:rPr>
          <w:i/>
          <w:iCs/>
        </w:rPr>
        <w:t>J. Chem. Ecol.</w:t>
      </w:r>
      <w:r>
        <w:t xml:space="preserve"> </w:t>
      </w:r>
      <w:r>
        <w:rPr>
          <w:b/>
          <w:bCs/>
        </w:rPr>
        <w:t>2005</w:t>
      </w:r>
      <w:r>
        <w:t xml:space="preserve">, </w:t>
      </w:r>
      <w:r>
        <w:rPr>
          <w:i/>
          <w:iCs/>
        </w:rPr>
        <w:t>31</w:t>
      </w:r>
      <w:r>
        <w:t>, 2033–2047, doi:10.1007/s10886-005-6076-5.</w:t>
      </w:r>
    </w:p>
    <w:p w14:paraId="427F1F07" w14:textId="77777777" w:rsidR="00E447EA" w:rsidRDefault="00E447EA" w:rsidP="00E447EA">
      <w:pPr>
        <w:pStyle w:val="Bibliography"/>
      </w:pPr>
      <w:r>
        <w:t xml:space="preserve">259. </w:t>
      </w:r>
      <w:r>
        <w:tab/>
        <w:t xml:space="preserve">Naranjo-Guevara, N.; Peñaflor, M.F.G.V.; Cabezas-Guerrero, M.F.; Bento, J.M.S. Nocturnal Herbivore-Induced Plant Volatiles Attract the Generalist Predatory Earwig Doru Luteipes Scudder. </w:t>
      </w:r>
      <w:r>
        <w:rPr>
          <w:i/>
          <w:iCs/>
        </w:rPr>
        <w:t>Sci. Nat.</w:t>
      </w:r>
      <w:r>
        <w:t xml:space="preserve"> </w:t>
      </w:r>
      <w:r>
        <w:rPr>
          <w:b/>
          <w:bCs/>
        </w:rPr>
        <w:t>2017</w:t>
      </w:r>
      <w:r>
        <w:t xml:space="preserve">, </w:t>
      </w:r>
      <w:r>
        <w:rPr>
          <w:i/>
          <w:iCs/>
        </w:rPr>
        <w:t>104</w:t>
      </w:r>
      <w:r>
        <w:t>, 77, doi:10.1007/s00114-017-1498-9.</w:t>
      </w:r>
    </w:p>
    <w:p w14:paraId="21D61C46" w14:textId="77777777" w:rsidR="00E447EA" w:rsidRDefault="00E447EA" w:rsidP="00E447EA">
      <w:pPr>
        <w:pStyle w:val="Bibliography"/>
      </w:pPr>
      <w:r>
        <w:t xml:space="preserve">260. </w:t>
      </w:r>
      <w:r>
        <w:tab/>
        <w:t xml:space="preserve">Chatterjee, A.; Hardin, P.E. Time to Taste: Circadian Clock Function in the Drosophila Gustatory  System. </w:t>
      </w:r>
      <w:r>
        <w:rPr>
          <w:i/>
          <w:iCs/>
        </w:rPr>
        <w:t>Fly (Austin)</w:t>
      </w:r>
      <w:r>
        <w:t xml:space="preserve"> </w:t>
      </w:r>
      <w:r>
        <w:rPr>
          <w:b/>
          <w:bCs/>
        </w:rPr>
        <w:t>2010</w:t>
      </w:r>
      <w:r>
        <w:t xml:space="preserve">, </w:t>
      </w:r>
      <w:r>
        <w:rPr>
          <w:i/>
          <w:iCs/>
        </w:rPr>
        <w:t>4</w:t>
      </w:r>
      <w:r>
        <w:t>, 283–287, doi:10.4161/fly.4.4.13010.</w:t>
      </w:r>
    </w:p>
    <w:p w14:paraId="2E075CE8" w14:textId="77777777" w:rsidR="00E447EA" w:rsidRDefault="00E447EA" w:rsidP="00E447EA">
      <w:pPr>
        <w:pStyle w:val="Bibliography"/>
      </w:pPr>
      <w:r>
        <w:lastRenderedPageBreak/>
        <w:t xml:space="preserve">261. </w:t>
      </w:r>
      <w:r>
        <w:tab/>
        <w:t xml:space="preserve">Chatterjee, A.; Tanoue, S.; Houl, J.H.; Hardin, P.E. Regulation of Gustatory Physiology and Appetitive Behavior by the Drosophila Circadian Clock. </w:t>
      </w:r>
      <w:r>
        <w:rPr>
          <w:i/>
          <w:iCs/>
        </w:rPr>
        <w:t>Curr. Biol.</w:t>
      </w:r>
      <w:r>
        <w:t xml:space="preserve"> </w:t>
      </w:r>
      <w:r>
        <w:rPr>
          <w:b/>
          <w:bCs/>
        </w:rPr>
        <w:t>2010</w:t>
      </w:r>
      <w:r>
        <w:t xml:space="preserve">, </w:t>
      </w:r>
      <w:r>
        <w:rPr>
          <w:i/>
          <w:iCs/>
        </w:rPr>
        <w:t>20</w:t>
      </w:r>
      <w:r>
        <w:t>, 300–309, doi:10.1016/j.cub.2009.12.055.</w:t>
      </w:r>
    </w:p>
    <w:p w14:paraId="6B8401F3" w14:textId="77777777" w:rsidR="00E447EA" w:rsidRDefault="00E447EA" w:rsidP="00E447EA">
      <w:pPr>
        <w:pStyle w:val="Bibliography"/>
      </w:pPr>
      <w:r>
        <w:t xml:space="preserve">262. </w:t>
      </w:r>
      <w:r>
        <w:tab/>
        <w:t xml:space="preserve">Hoballah, M.E.; Stuurman, J.; Turlings, T.C.J.; Guerin, P.M.; Connétable, S.; Kuhlemeier, C. The Composition and Timing of Flower Odour Emission by Wild Petunia Axillaris Coincide with the Antennal Perception and Nocturnal Activity of the Pollinator Manduca Sexta. </w:t>
      </w:r>
      <w:r>
        <w:rPr>
          <w:i/>
          <w:iCs/>
        </w:rPr>
        <w:t>Planta</w:t>
      </w:r>
      <w:r>
        <w:t xml:space="preserve"> </w:t>
      </w:r>
      <w:r>
        <w:rPr>
          <w:b/>
          <w:bCs/>
        </w:rPr>
        <w:t>2005</w:t>
      </w:r>
      <w:r>
        <w:t xml:space="preserve">, </w:t>
      </w:r>
      <w:r>
        <w:rPr>
          <w:i/>
          <w:iCs/>
        </w:rPr>
        <w:t>222</w:t>
      </w:r>
      <w:r>
        <w:t>, 141–150, doi:10.1007/s00425-005-1506-8.</w:t>
      </w:r>
    </w:p>
    <w:p w14:paraId="424BC708" w14:textId="77777777" w:rsidR="00E447EA" w:rsidRDefault="00E447EA" w:rsidP="00E447EA">
      <w:pPr>
        <w:pStyle w:val="Bibliography"/>
      </w:pPr>
      <w:r>
        <w:t xml:space="preserve">263. </w:t>
      </w:r>
      <w:r>
        <w:tab/>
        <w:t xml:space="preserve">Tanoue, S.; Krishnan, P.; Krishnan, B.; Dryer, S.E.; Hardin, P.E. Circadian Clocks in Antennal Neurons Are Necessary and Sufficient for Olfaction Rhythms in </w:t>
      </w:r>
      <w:r>
        <w:rPr>
          <w:i/>
          <w:iCs/>
        </w:rPr>
        <w:t>Drosophila</w:t>
      </w:r>
      <w:r>
        <w:t xml:space="preserve">. </w:t>
      </w:r>
      <w:r>
        <w:rPr>
          <w:i/>
          <w:iCs/>
        </w:rPr>
        <w:t>Curr. Biol.</w:t>
      </w:r>
      <w:r>
        <w:t xml:space="preserve"> </w:t>
      </w:r>
      <w:r>
        <w:rPr>
          <w:b/>
          <w:bCs/>
        </w:rPr>
        <w:t>2004</w:t>
      </w:r>
      <w:r>
        <w:t xml:space="preserve">, </w:t>
      </w:r>
      <w:r>
        <w:rPr>
          <w:i/>
          <w:iCs/>
        </w:rPr>
        <w:t>14</w:t>
      </w:r>
      <w:r>
        <w:t>, 638–649, doi:10.1016/j.cub.2004.04.009.</w:t>
      </w:r>
    </w:p>
    <w:p w14:paraId="701F4C34" w14:textId="77777777" w:rsidR="00E447EA" w:rsidRDefault="00E447EA" w:rsidP="00E447EA">
      <w:pPr>
        <w:pStyle w:val="Bibliography"/>
      </w:pPr>
      <w:r>
        <w:t xml:space="preserve">264. </w:t>
      </w:r>
      <w:r>
        <w:tab/>
        <w:t xml:space="preserve">Krishnan, B.; Dryer, S.E.; Hardin, P.E. Circadian Rhythms in Olfactory Responses of Drosophila Melanogaster. </w:t>
      </w:r>
      <w:r>
        <w:rPr>
          <w:i/>
          <w:iCs/>
        </w:rPr>
        <w:t>Nature</w:t>
      </w:r>
      <w:r>
        <w:t xml:space="preserve"> </w:t>
      </w:r>
      <w:r>
        <w:rPr>
          <w:b/>
          <w:bCs/>
        </w:rPr>
        <w:t>1999</w:t>
      </w:r>
      <w:r>
        <w:t xml:space="preserve">, </w:t>
      </w:r>
      <w:r>
        <w:rPr>
          <w:i/>
          <w:iCs/>
        </w:rPr>
        <w:t>400</w:t>
      </w:r>
      <w:r>
        <w:t>, 375–378, doi:10.1038/22566.</w:t>
      </w:r>
    </w:p>
    <w:p w14:paraId="7BBB5FF9" w14:textId="77777777" w:rsidR="00E447EA" w:rsidRDefault="00E447EA" w:rsidP="00E447EA">
      <w:pPr>
        <w:pStyle w:val="Bibliography"/>
      </w:pPr>
      <w:r>
        <w:t xml:space="preserve">265. </w:t>
      </w:r>
      <w:r>
        <w:tab/>
        <w:t xml:space="preserve">Krishnan, P.; Chatterjee, A.; Tanoue, S.; Hardin, P.E. Spike Amplitude of Single Unit Responses in Antennal Sensillae Is Controlled by the Drosophila Circadian Clock. </w:t>
      </w:r>
      <w:r>
        <w:rPr>
          <w:i/>
          <w:iCs/>
        </w:rPr>
        <w:t>Curr. Biol. CB</w:t>
      </w:r>
      <w:r>
        <w:t xml:space="preserve"> </w:t>
      </w:r>
      <w:r>
        <w:rPr>
          <w:b/>
          <w:bCs/>
        </w:rPr>
        <w:t>2008</w:t>
      </w:r>
      <w:r>
        <w:t xml:space="preserve">, </w:t>
      </w:r>
      <w:r>
        <w:rPr>
          <w:i/>
          <w:iCs/>
        </w:rPr>
        <w:t>18</w:t>
      </w:r>
      <w:r>
        <w:t>, 803–807, doi:10.1016/j.cub.2008.04.060.</w:t>
      </w:r>
    </w:p>
    <w:p w14:paraId="5E5DC1AD" w14:textId="77777777" w:rsidR="00E447EA" w:rsidRDefault="00E447EA" w:rsidP="00E447EA">
      <w:pPr>
        <w:pStyle w:val="Bibliography"/>
      </w:pPr>
      <w:r>
        <w:t xml:space="preserve">266. </w:t>
      </w:r>
      <w:r>
        <w:tab/>
        <w:t xml:space="preserve">Zhou, M.; Zheng, M.; Zhang, X.; Liu, X.; Guo, J.; Cao, X.; Guo, A.; Li, Y. Central Clock Drives Foraging Rhythm through Modulating Food Odor Attraction in </w:t>
      </w:r>
      <w:r>
        <w:rPr>
          <w:i/>
          <w:iCs/>
        </w:rPr>
        <w:t>Drosophila</w:t>
      </w:r>
      <w:r>
        <w:t xml:space="preserve">. </w:t>
      </w:r>
      <w:r>
        <w:rPr>
          <w:i/>
          <w:iCs/>
        </w:rPr>
        <w:t>Curr. Biol.</w:t>
      </w:r>
      <w:r>
        <w:t xml:space="preserve"> </w:t>
      </w:r>
      <w:r>
        <w:rPr>
          <w:b/>
          <w:bCs/>
        </w:rPr>
        <w:t>2025</w:t>
      </w:r>
      <w:r>
        <w:t xml:space="preserve">, </w:t>
      </w:r>
      <w:r>
        <w:rPr>
          <w:i/>
          <w:iCs/>
        </w:rPr>
        <w:t>35</w:t>
      </w:r>
      <w:r>
        <w:t>, 4988-5001.e4, doi:10.1016/j.cub.2025.09.011.</w:t>
      </w:r>
    </w:p>
    <w:p w14:paraId="4DDBEB2E" w14:textId="77777777" w:rsidR="00E447EA" w:rsidRDefault="00E447EA" w:rsidP="00E447EA">
      <w:pPr>
        <w:pStyle w:val="Bibliography"/>
      </w:pPr>
      <w:r>
        <w:t xml:space="preserve">267. </w:t>
      </w:r>
      <w:r>
        <w:tab/>
        <w:t xml:space="preserve">Poe, A.R.; Zhu, L.; Tang, S.H.; Valencia, E.; Kayser, M.S. Energetic Demands Regulate Sleep-Wake Rhythm Circuit Development. </w:t>
      </w:r>
      <w:r>
        <w:rPr>
          <w:i/>
          <w:iCs/>
        </w:rPr>
        <w:t>eLife</w:t>
      </w:r>
      <w:r>
        <w:t xml:space="preserve"> </w:t>
      </w:r>
      <w:r>
        <w:rPr>
          <w:i/>
          <w:iCs/>
        </w:rPr>
        <w:t>13</w:t>
      </w:r>
      <w:r>
        <w:t>, RP97256, doi:10.7554/eLife.97256.</w:t>
      </w:r>
    </w:p>
    <w:p w14:paraId="08DA1BAE" w14:textId="77777777" w:rsidR="00E447EA" w:rsidRDefault="00E447EA" w:rsidP="00E447EA">
      <w:pPr>
        <w:pStyle w:val="Bibliography"/>
      </w:pPr>
      <w:r>
        <w:t xml:space="preserve">268. </w:t>
      </w:r>
      <w:r>
        <w:tab/>
        <w:t xml:space="preserve">Suszczynska, A.; Kaniewska, M.M.; Bebas, P.; Giebultowicz, J.M.; Kotwica-Rolinska, J. Circadian Regulation of Caterpillar Feeding and Growth. </w:t>
      </w:r>
      <w:r>
        <w:rPr>
          <w:i/>
          <w:iCs/>
        </w:rPr>
        <w:t>J. Insect Physiol.</w:t>
      </w:r>
      <w:r>
        <w:t xml:space="preserve"> </w:t>
      </w:r>
      <w:r>
        <w:rPr>
          <w:b/>
          <w:bCs/>
        </w:rPr>
        <w:t>2017</w:t>
      </w:r>
      <w:r>
        <w:t xml:space="preserve">, </w:t>
      </w:r>
      <w:r>
        <w:rPr>
          <w:i/>
          <w:iCs/>
        </w:rPr>
        <w:t>101</w:t>
      </w:r>
      <w:r>
        <w:t>, 113–122, doi:10.1016/j.jinsphys.2017.07.009.</w:t>
      </w:r>
    </w:p>
    <w:p w14:paraId="32649F21" w14:textId="77777777" w:rsidR="00E447EA" w:rsidRDefault="00E447EA" w:rsidP="00E447EA">
      <w:pPr>
        <w:pStyle w:val="Bibliography"/>
      </w:pPr>
      <w:r>
        <w:t xml:space="preserve">269. </w:t>
      </w:r>
      <w:r>
        <w:tab/>
        <w:t xml:space="preserve">Force, E.; Sokolowski, M.B.C.; Suray, C.; Debernard, S.; Chatterjee, A.; Dacher, M. Regulation of Feeding Dynamics by the Circadian Clock, Light and Sex in an Adult Nocturnal Insect. </w:t>
      </w:r>
      <w:r>
        <w:rPr>
          <w:i/>
          <w:iCs/>
        </w:rPr>
        <w:t>Front. Physiol.</w:t>
      </w:r>
      <w:r>
        <w:t xml:space="preserve"> </w:t>
      </w:r>
      <w:r>
        <w:rPr>
          <w:b/>
          <w:bCs/>
        </w:rPr>
        <w:t>2024</w:t>
      </w:r>
      <w:r>
        <w:t xml:space="preserve">, </w:t>
      </w:r>
      <w:r>
        <w:rPr>
          <w:i/>
          <w:iCs/>
        </w:rPr>
        <w:t>14</w:t>
      </w:r>
      <w:r>
        <w:t>, 1304626, doi:10.3389/fphys.2023.1304626.</w:t>
      </w:r>
    </w:p>
    <w:p w14:paraId="59398250" w14:textId="77777777" w:rsidR="00E447EA" w:rsidRDefault="00E447EA" w:rsidP="00E447EA">
      <w:pPr>
        <w:pStyle w:val="Bibliography"/>
      </w:pPr>
      <w:r>
        <w:t xml:space="preserve">270. </w:t>
      </w:r>
      <w:r>
        <w:tab/>
        <w:t xml:space="preserve">Yu, Z.; Shi, J.; Jiang, X.; Song, Y.; Du, J.; Zhao, Z. Neuropeptide F Regulates Feeding via the Juvenile Hormone Pathway in Ostrinia Furnacalis Larvae. </w:t>
      </w:r>
      <w:r>
        <w:rPr>
          <w:i/>
          <w:iCs/>
        </w:rPr>
        <w:t>Pest Manag. Sci.</w:t>
      </w:r>
      <w:r>
        <w:t xml:space="preserve"> </w:t>
      </w:r>
      <w:r>
        <w:rPr>
          <w:b/>
          <w:bCs/>
        </w:rPr>
        <w:t>2023</w:t>
      </w:r>
      <w:r>
        <w:t xml:space="preserve">, </w:t>
      </w:r>
      <w:r>
        <w:rPr>
          <w:i/>
          <w:iCs/>
        </w:rPr>
        <w:t>79</w:t>
      </w:r>
      <w:r>
        <w:t>, 1193–1203, doi:10.1002/ps.7289.</w:t>
      </w:r>
    </w:p>
    <w:p w14:paraId="0E49224A" w14:textId="77777777" w:rsidR="00E447EA" w:rsidRDefault="00E447EA" w:rsidP="00E447EA">
      <w:pPr>
        <w:pStyle w:val="Bibliography"/>
      </w:pPr>
      <w:r>
        <w:t xml:space="preserve">271. </w:t>
      </w:r>
      <w:r>
        <w:tab/>
        <w:t xml:space="preserve">Xu, K.; Zheng, X.; Sehgal, A. Regulation of Feeding and Metabolism by Neuronal and Peripheral Clocks in Drosophila. </w:t>
      </w:r>
      <w:r>
        <w:rPr>
          <w:i/>
          <w:iCs/>
        </w:rPr>
        <w:t>Cell Metab.</w:t>
      </w:r>
      <w:r>
        <w:t xml:space="preserve"> </w:t>
      </w:r>
      <w:r>
        <w:rPr>
          <w:b/>
          <w:bCs/>
        </w:rPr>
        <w:t>2008</w:t>
      </w:r>
      <w:r>
        <w:t xml:space="preserve">, </w:t>
      </w:r>
      <w:r>
        <w:rPr>
          <w:i/>
          <w:iCs/>
        </w:rPr>
        <w:t>8</w:t>
      </w:r>
      <w:r>
        <w:t>, 289–300, doi:10.1016/j.cmet.2008.09.006.</w:t>
      </w:r>
    </w:p>
    <w:p w14:paraId="26B52197" w14:textId="77777777" w:rsidR="00E447EA" w:rsidRDefault="00E447EA" w:rsidP="00E447EA">
      <w:pPr>
        <w:pStyle w:val="Bibliography"/>
      </w:pPr>
      <w:r>
        <w:t xml:space="preserve">272. </w:t>
      </w:r>
      <w:r>
        <w:tab/>
        <w:t xml:space="preserve">Cavalhas-Almeida, C.; Noya, S.B.; Wu, T.; Álvaro, A.R.; Cavadas, C.; Williams, J.A.; Sehgal, A. Regulation of Metabolic Rhythms by Glial Clocks. </w:t>
      </w:r>
      <w:r>
        <w:rPr>
          <w:i/>
          <w:iCs/>
        </w:rPr>
        <w:t>J. Biol. Rhythms</w:t>
      </w:r>
      <w:r>
        <w:t xml:space="preserve"> </w:t>
      </w:r>
      <w:r>
        <w:rPr>
          <w:b/>
          <w:bCs/>
        </w:rPr>
        <w:t>2025</w:t>
      </w:r>
      <w:r>
        <w:t>, 7487304251386682, doi:10.1177/07487304251386682.</w:t>
      </w:r>
    </w:p>
    <w:p w14:paraId="0DD653E2" w14:textId="77777777" w:rsidR="00E447EA" w:rsidRDefault="00E447EA" w:rsidP="00E447EA">
      <w:pPr>
        <w:pStyle w:val="Bibliography"/>
      </w:pPr>
      <w:r>
        <w:t xml:space="preserve">273. </w:t>
      </w:r>
      <w:r>
        <w:tab/>
        <w:t xml:space="preserve">Fulgham, C.V.; Dreyer, A.P.; Nasseri, A.; Miller, A.N.; Love, J.; Martin, M.M.; Jabr, D.A.; Saurabh, S.; Cavanaugh, D.J. Central and Peripheral Clock Control of Circadian Feeding Rhythms. </w:t>
      </w:r>
      <w:r>
        <w:rPr>
          <w:i/>
          <w:iCs/>
        </w:rPr>
        <w:t>J. Biol. Rhythms</w:t>
      </w:r>
      <w:r>
        <w:t xml:space="preserve"> </w:t>
      </w:r>
      <w:r>
        <w:rPr>
          <w:b/>
          <w:bCs/>
        </w:rPr>
        <w:t>2021</w:t>
      </w:r>
      <w:r>
        <w:t xml:space="preserve">, </w:t>
      </w:r>
      <w:r>
        <w:rPr>
          <w:i/>
          <w:iCs/>
        </w:rPr>
        <w:t>36</w:t>
      </w:r>
      <w:r>
        <w:t>, 548–566, doi:10.1177/07487304211045835.</w:t>
      </w:r>
    </w:p>
    <w:p w14:paraId="725CB727" w14:textId="77777777" w:rsidR="00E447EA" w:rsidRDefault="00E447EA" w:rsidP="00E447EA">
      <w:pPr>
        <w:pStyle w:val="Bibliography"/>
      </w:pPr>
      <w:r>
        <w:t xml:space="preserve">274. </w:t>
      </w:r>
      <w:r>
        <w:tab/>
        <w:t xml:space="preserve">Saurabh, S.; Meier, R.J.; Pireva, L.M.; Mirza, R.A.; Cavanaugh, D.J. Overlapping Central Clock Network Circuitry Regulates Circadian Feeding and Activity Rhythms in Drosophila. </w:t>
      </w:r>
      <w:r>
        <w:rPr>
          <w:i/>
          <w:iCs/>
        </w:rPr>
        <w:t>J. Biol. Rhythms</w:t>
      </w:r>
      <w:r>
        <w:t xml:space="preserve"> </w:t>
      </w:r>
      <w:r>
        <w:rPr>
          <w:b/>
          <w:bCs/>
        </w:rPr>
        <w:t>2024</w:t>
      </w:r>
      <w:r>
        <w:t xml:space="preserve">, </w:t>
      </w:r>
      <w:r>
        <w:rPr>
          <w:i/>
          <w:iCs/>
        </w:rPr>
        <w:t>39</w:t>
      </w:r>
      <w:r>
        <w:t>, 440–462, doi:10.1177/07487304241263734.</w:t>
      </w:r>
    </w:p>
    <w:p w14:paraId="69EB39E4" w14:textId="77777777" w:rsidR="00E447EA" w:rsidRDefault="00E447EA" w:rsidP="00E447EA">
      <w:pPr>
        <w:pStyle w:val="Bibliography"/>
      </w:pPr>
      <w:r>
        <w:t xml:space="preserve">275. </w:t>
      </w:r>
      <w:r>
        <w:tab/>
        <w:t xml:space="preserve">Zhang, J.; Li, S.; Li, W.; Chen, Z.; Guo, H.; Liu, J.; Xu, Y.; Xiao, Y.; Zhang, L.; Arunkumar, K.P.; et al. Circadian Regulation of Night Feeding and Daytime Detoxification in a Formidable Asian Pest Spodoptera Litura. </w:t>
      </w:r>
      <w:r>
        <w:rPr>
          <w:i/>
          <w:iCs/>
        </w:rPr>
        <w:t>Commun. Biol.</w:t>
      </w:r>
      <w:r>
        <w:t xml:space="preserve"> </w:t>
      </w:r>
      <w:r>
        <w:rPr>
          <w:b/>
          <w:bCs/>
        </w:rPr>
        <w:t>2021</w:t>
      </w:r>
      <w:r>
        <w:t xml:space="preserve">, </w:t>
      </w:r>
      <w:r>
        <w:rPr>
          <w:i/>
          <w:iCs/>
        </w:rPr>
        <w:t>4</w:t>
      </w:r>
      <w:r>
        <w:t>, 286, doi:10.1038/s42003-021-01816-9.</w:t>
      </w:r>
    </w:p>
    <w:p w14:paraId="0018E13C" w14:textId="77777777" w:rsidR="00E447EA" w:rsidRDefault="00E447EA" w:rsidP="00E447EA">
      <w:pPr>
        <w:pStyle w:val="Bibliography"/>
      </w:pPr>
      <w:r>
        <w:t xml:space="preserve">276. </w:t>
      </w:r>
      <w:r>
        <w:tab/>
        <w:t xml:space="preserve">Banu, A.; Salim, S.; Mohammad, F.; Banu, A.; Salim, S.; Mohammad, F. From Lab to Clinic and Farm: Leveraging Drosophila Feeding Studies to Combat Eating Disorders and Pest Challenges. </w:t>
      </w:r>
      <w:r>
        <w:rPr>
          <w:i/>
          <w:iCs/>
        </w:rPr>
        <w:t>Biology</w:t>
      </w:r>
      <w:r>
        <w:t xml:space="preserve"> </w:t>
      </w:r>
      <w:r>
        <w:rPr>
          <w:b/>
          <w:bCs/>
        </w:rPr>
        <w:t>2025</w:t>
      </w:r>
      <w:r>
        <w:t xml:space="preserve">, </w:t>
      </w:r>
      <w:r>
        <w:rPr>
          <w:i/>
          <w:iCs/>
        </w:rPr>
        <w:t>14</w:t>
      </w:r>
      <w:r>
        <w:t>, doi:10.3390/biology14091168.</w:t>
      </w:r>
    </w:p>
    <w:p w14:paraId="55856282" w14:textId="77777777" w:rsidR="00E447EA" w:rsidRDefault="00E447EA" w:rsidP="00E447EA">
      <w:pPr>
        <w:pStyle w:val="Bibliography"/>
      </w:pPr>
      <w:r>
        <w:t xml:space="preserve">277. </w:t>
      </w:r>
      <w:r>
        <w:tab/>
        <w:t xml:space="preserve">Niu, M.; Zhang, X.; Li, W.; Wang, J.; Li, Y. dFRAME: A Video Recording-Based Analytical Method for Studying Feeding Rhythm in Drosophila. </w:t>
      </w:r>
      <w:r>
        <w:rPr>
          <w:i/>
          <w:iCs/>
        </w:rPr>
        <w:t>Front. Genet.</w:t>
      </w:r>
      <w:r>
        <w:t xml:space="preserve"> </w:t>
      </w:r>
      <w:r>
        <w:rPr>
          <w:b/>
          <w:bCs/>
        </w:rPr>
        <w:t>2021</w:t>
      </w:r>
      <w:r>
        <w:t xml:space="preserve">, </w:t>
      </w:r>
      <w:r>
        <w:rPr>
          <w:i/>
          <w:iCs/>
        </w:rPr>
        <w:t>12</w:t>
      </w:r>
      <w:r>
        <w:t>, doi:10.3389/fgene.2021.763200.</w:t>
      </w:r>
    </w:p>
    <w:p w14:paraId="7920F967" w14:textId="77777777" w:rsidR="00E447EA" w:rsidRDefault="00E447EA" w:rsidP="00E447EA">
      <w:pPr>
        <w:pStyle w:val="Bibliography"/>
      </w:pPr>
      <w:r>
        <w:t xml:space="preserve">278. </w:t>
      </w:r>
      <w:r>
        <w:tab/>
        <w:t xml:space="preserve">Summa, K.C.; Turek, F.W. Chronobiology and Obesity: Interactions between Circadian Rhythms and Energy Regulation. </w:t>
      </w:r>
      <w:r>
        <w:rPr>
          <w:i/>
          <w:iCs/>
        </w:rPr>
        <w:t>Adv. Nutr.</w:t>
      </w:r>
      <w:r>
        <w:t xml:space="preserve"> </w:t>
      </w:r>
      <w:r>
        <w:rPr>
          <w:b/>
          <w:bCs/>
        </w:rPr>
        <w:t>2014</w:t>
      </w:r>
      <w:r>
        <w:t xml:space="preserve">, </w:t>
      </w:r>
      <w:r>
        <w:rPr>
          <w:i/>
          <w:iCs/>
        </w:rPr>
        <w:t>5</w:t>
      </w:r>
      <w:r>
        <w:t>, 312S-319S, doi:10.3945/an.113.005132.</w:t>
      </w:r>
    </w:p>
    <w:p w14:paraId="010CECA4" w14:textId="77777777" w:rsidR="00E447EA" w:rsidRDefault="00E447EA" w:rsidP="00E447EA">
      <w:pPr>
        <w:pStyle w:val="Bibliography"/>
      </w:pPr>
      <w:r>
        <w:lastRenderedPageBreak/>
        <w:t xml:space="preserve">279. </w:t>
      </w:r>
      <w:r>
        <w:tab/>
        <w:t xml:space="preserve">Hazlerigg, D.G.; Tyler, N.J.C. Activity Patterns in Mammals: Circadian Dominance Challenged. </w:t>
      </w:r>
      <w:r>
        <w:rPr>
          <w:i/>
          <w:iCs/>
        </w:rPr>
        <w:t>PLOS Biol.</w:t>
      </w:r>
      <w:r>
        <w:t xml:space="preserve"> </w:t>
      </w:r>
      <w:r>
        <w:rPr>
          <w:b/>
          <w:bCs/>
        </w:rPr>
        <w:t>2019</w:t>
      </w:r>
      <w:r>
        <w:t xml:space="preserve">, </w:t>
      </w:r>
      <w:r>
        <w:rPr>
          <w:i/>
          <w:iCs/>
        </w:rPr>
        <w:t>17</w:t>
      </w:r>
      <w:r>
        <w:t>, e3000360, doi:10.1371/journal.pbio.3000360.</w:t>
      </w:r>
    </w:p>
    <w:p w14:paraId="67DF0BBE" w14:textId="77777777" w:rsidR="00E447EA" w:rsidRDefault="00E447EA" w:rsidP="00E447EA">
      <w:pPr>
        <w:pStyle w:val="Bibliography"/>
      </w:pPr>
      <w:r>
        <w:t xml:space="preserve">280. </w:t>
      </w:r>
      <w:r>
        <w:tab/>
        <w:t xml:space="preserve">Pickel, L.; Sung, H.-K. Feeding Rhythms and the Circadian Regulation of Metabolism. </w:t>
      </w:r>
      <w:r>
        <w:rPr>
          <w:i/>
          <w:iCs/>
        </w:rPr>
        <w:t>Front. Nutr.</w:t>
      </w:r>
      <w:r>
        <w:t xml:space="preserve"> </w:t>
      </w:r>
      <w:r>
        <w:rPr>
          <w:b/>
          <w:bCs/>
        </w:rPr>
        <w:t>2020</w:t>
      </w:r>
      <w:r>
        <w:t xml:space="preserve">, </w:t>
      </w:r>
      <w:r>
        <w:rPr>
          <w:i/>
          <w:iCs/>
        </w:rPr>
        <w:t>7</w:t>
      </w:r>
      <w:r>
        <w:t>, doi:10.3389/fnut.2020.00039.</w:t>
      </w:r>
    </w:p>
    <w:p w14:paraId="72D272C1" w14:textId="77777777" w:rsidR="00E447EA" w:rsidRDefault="00E447EA" w:rsidP="00E447EA">
      <w:pPr>
        <w:pStyle w:val="Bibliography"/>
      </w:pPr>
      <w:r>
        <w:t xml:space="preserve">281. </w:t>
      </w:r>
      <w:r>
        <w:tab/>
        <w:t xml:space="preserve">Giebultowicz, J.M. Molecular Mechanism and Cellular Distribution of Insect Circadian Clocks. </w:t>
      </w:r>
      <w:r>
        <w:rPr>
          <w:i/>
          <w:iCs/>
        </w:rPr>
        <w:t>Annu. Rev. Entomol.</w:t>
      </w:r>
      <w:r>
        <w:t xml:space="preserve"> </w:t>
      </w:r>
      <w:r>
        <w:rPr>
          <w:b/>
          <w:bCs/>
        </w:rPr>
        <w:t>2000</w:t>
      </w:r>
      <w:r>
        <w:t xml:space="preserve">, </w:t>
      </w:r>
      <w:r>
        <w:rPr>
          <w:i/>
          <w:iCs/>
        </w:rPr>
        <w:t>45</w:t>
      </w:r>
      <w:r>
        <w:t>, 769–793, doi:10.1146/annurev.ento.45.1.769.</w:t>
      </w:r>
    </w:p>
    <w:p w14:paraId="0E894FA6" w14:textId="77777777" w:rsidR="00E447EA" w:rsidRDefault="00E447EA" w:rsidP="00E447EA">
      <w:pPr>
        <w:pStyle w:val="Bibliography"/>
      </w:pPr>
      <w:r>
        <w:t xml:space="preserve">282. </w:t>
      </w:r>
      <w:r>
        <w:tab/>
        <w:t xml:space="preserve">Hege, D.M.; Stanewsky, R.; Hall, J.C.; Giebultowicz, J.M. Rhythmic Expression of a PER-Reporter in the Malpighian Tubules of Decapitated Drosophila: Evidence for a Brain-Independent Circadian Clock. </w:t>
      </w:r>
      <w:r>
        <w:rPr>
          <w:i/>
          <w:iCs/>
        </w:rPr>
        <w:t>J. Biol. Rhythms</w:t>
      </w:r>
      <w:r>
        <w:t xml:space="preserve"> </w:t>
      </w:r>
      <w:r>
        <w:rPr>
          <w:b/>
          <w:bCs/>
        </w:rPr>
        <w:t>1997</w:t>
      </w:r>
      <w:r>
        <w:t xml:space="preserve">, </w:t>
      </w:r>
      <w:r>
        <w:rPr>
          <w:i/>
          <w:iCs/>
        </w:rPr>
        <w:t>12</w:t>
      </w:r>
      <w:r>
        <w:t>, 300–308, doi:10.1177/074873049701200402.</w:t>
      </w:r>
    </w:p>
    <w:p w14:paraId="44C15EC2" w14:textId="77777777" w:rsidR="00E447EA" w:rsidRDefault="00E447EA" w:rsidP="00E447EA">
      <w:pPr>
        <w:pStyle w:val="Bibliography"/>
      </w:pPr>
      <w:r>
        <w:t xml:space="preserve">283. </w:t>
      </w:r>
      <w:r>
        <w:tab/>
        <w:t xml:space="preserve">Nobata, H.; Oishi, K.; Takeda, M.; Sakamoto, K. Photoreception in Decapitated Larvae of Silkworm Bombyx Mori. </w:t>
      </w:r>
      <w:r>
        <w:rPr>
          <w:i/>
          <w:iCs/>
        </w:rPr>
        <w:t>Entomol. Sci.</w:t>
      </w:r>
      <w:r>
        <w:t xml:space="preserve"> </w:t>
      </w:r>
      <w:r>
        <w:rPr>
          <w:b/>
          <w:bCs/>
        </w:rPr>
        <w:t>2012</w:t>
      </w:r>
      <w:r>
        <w:t xml:space="preserve">, </w:t>
      </w:r>
      <w:r>
        <w:rPr>
          <w:i/>
          <w:iCs/>
        </w:rPr>
        <w:t>15</w:t>
      </w:r>
      <w:r>
        <w:t>, 392–399, doi:10.1111/j.1479-8298.2012.00526.x.</w:t>
      </w:r>
    </w:p>
    <w:p w14:paraId="495D0EF2" w14:textId="77777777" w:rsidR="00E447EA" w:rsidRDefault="00E447EA" w:rsidP="00E447EA">
      <w:pPr>
        <w:pStyle w:val="Bibliography"/>
      </w:pPr>
      <w:r>
        <w:t xml:space="preserve">284. </w:t>
      </w:r>
      <w:r>
        <w:tab/>
        <w:t xml:space="preserve">Ivanchenko, M.; Stanewsky, R.; Giebultowicz, J.M. Circadian Photoreception in Drosophila: Functions of Cryptochrome in Peripheral and Central Clocks. </w:t>
      </w:r>
      <w:r>
        <w:rPr>
          <w:i/>
          <w:iCs/>
        </w:rPr>
        <w:t>J. Biol. Rhythms</w:t>
      </w:r>
      <w:r>
        <w:t xml:space="preserve"> </w:t>
      </w:r>
      <w:r>
        <w:rPr>
          <w:b/>
          <w:bCs/>
        </w:rPr>
        <w:t>2001</w:t>
      </w:r>
      <w:r>
        <w:t xml:space="preserve">, </w:t>
      </w:r>
      <w:r>
        <w:rPr>
          <w:i/>
          <w:iCs/>
        </w:rPr>
        <w:t>16</w:t>
      </w:r>
      <w:r>
        <w:t>, 205–215, doi:10.1177/074873040101600303.</w:t>
      </w:r>
    </w:p>
    <w:p w14:paraId="121324EC" w14:textId="77777777" w:rsidR="00E447EA" w:rsidRDefault="00E447EA" w:rsidP="00E447EA">
      <w:pPr>
        <w:pStyle w:val="Bibliography"/>
      </w:pPr>
      <w:r>
        <w:t xml:space="preserve">285. </w:t>
      </w:r>
      <w:r>
        <w:tab/>
        <w:t xml:space="preserve">Xu, K.; DiAngelo, J.R.; Hughes, M.E.; Hogenesch, J.B.; Sehgal, A. The Circadian Clock Interacts with Metabolic Physiology to Influence Reproductive Fitness. </w:t>
      </w:r>
      <w:r>
        <w:rPr>
          <w:i/>
          <w:iCs/>
        </w:rPr>
        <w:t>Cell Metab.</w:t>
      </w:r>
      <w:r>
        <w:t xml:space="preserve"> </w:t>
      </w:r>
      <w:r>
        <w:rPr>
          <w:b/>
          <w:bCs/>
        </w:rPr>
        <w:t>2011</w:t>
      </w:r>
      <w:r>
        <w:t xml:space="preserve">, </w:t>
      </w:r>
      <w:r>
        <w:rPr>
          <w:i/>
          <w:iCs/>
        </w:rPr>
        <w:t>13</w:t>
      </w:r>
      <w:r>
        <w:t>, 639–654, doi:10.1016/j.cmet.2011.05.001.</w:t>
      </w:r>
    </w:p>
    <w:p w14:paraId="037C1E65" w14:textId="77777777" w:rsidR="00E447EA" w:rsidRDefault="00E447EA" w:rsidP="00E447EA">
      <w:pPr>
        <w:pStyle w:val="Bibliography"/>
      </w:pPr>
      <w:r>
        <w:t xml:space="preserve">286. </w:t>
      </w:r>
      <w:r>
        <w:tab/>
        <w:t xml:space="preserve">Doležel, D.; Šauman, I.; Košt’ál, V.; Hodkova, M. Photoperiodic and Food Signals Control Expression Pattern of the Clock Gene, Period, in the Linden Bug, Pyrrhocoris Apterus. </w:t>
      </w:r>
      <w:r>
        <w:rPr>
          <w:i/>
          <w:iCs/>
        </w:rPr>
        <w:t>J. Biol. Rhythms</w:t>
      </w:r>
      <w:r>
        <w:t xml:space="preserve"> </w:t>
      </w:r>
      <w:r>
        <w:rPr>
          <w:b/>
          <w:bCs/>
        </w:rPr>
        <w:t>2007</w:t>
      </w:r>
      <w:r>
        <w:t xml:space="preserve">, </w:t>
      </w:r>
      <w:r>
        <w:rPr>
          <w:i/>
          <w:iCs/>
        </w:rPr>
        <w:t>22</w:t>
      </w:r>
      <w:r>
        <w:t>, 335–342, doi:10.1177/0748730407303624.</w:t>
      </w:r>
    </w:p>
    <w:p w14:paraId="4BA6C60F" w14:textId="77777777" w:rsidR="00E447EA" w:rsidRDefault="00E447EA" w:rsidP="00E447EA">
      <w:pPr>
        <w:pStyle w:val="Bibliography"/>
      </w:pPr>
      <w:r>
        <w:t xml:space="preserve">287. </w:t>
      </w:r>
      <w:r>
        <w:tab/>
        <w:t xml:space="preserve">Meireles-Filho, A.C.; Amoretty, P.R.; Souza, N.A.; Kyriacou, C.P.; Peixoto, A.A. Rhythmic Expression of the Cycle Gene in a Hematophagous Insect Vector. </w:t>
      </w:r>
      <w:r>
        <w:rPr>
          <w:i/>
          <w:iCs/>
        </w:rPr>
        <w:t>BMC Mol. Biol.</w:t>
      </w:r>
      <w:r>
        <w:t xml:space="preserve"> </w:t>
      </w:r>
      <w:r>
        <w:rPr>
          <w:b/>
          <w:bCs/>
        </w:rPr>
        <w:t>2006</w:t>
      </w:r>
      <w:r>
        <w:t xml:space="preserve">, </w:t>
      </w:r>
      <w:r>
        <w:rPr>
          <w:i/>
          <w:iCs/>
        </w:rPr>
        <w:t>7</w:t>
      </w:r>
      <w:r>
        <w:t>, 38, doi:10.1186/1471-2199-7-38.</w:t>
      </w:r>
    </w:p>
    <w:p w14:paraId="5808FE39" w14:textId="77777777" w:rsidR="00E447EA" w:rsidRDefault="00E447EA" w:rsidP="00E447EA">
      <w:pPr>
        <w:pStyle w:val="Bibliography"/>
      </w:pPr>
      <w:r>
        <w:t xml:space="preserve">288. </w:t>
      </w:r>
      <w:r>
        <w:tab/>
        <w:t xml:space="preserve">Lemaitre, B.; Hoffmann, J. The Host Defense of Drosophila Melanogaster. </w:t>
      </w:r>
      <w:r>
        <w:rPr>
          <w:i/>
          <w:iCs/>
        </w:rPr>
        <w:t>Annu. Rev. Immunol.</w:t>
      </w:r>
      <w:r>
        <w:t xml:space="preserve"> </w:t>
      </w:r>
      <w:r>
        <w:rPr>
          <w:b/>
          <w:bCs/>
        </w:rPr>
        <w:t>2007</w:t>
      </w:r>
      <w:r>
        <w:t xml:space="preserve">, </w:t>
      </w:r>
      <w:r>
        <w:rPr>
          <w:i/>
          <w:iCs/>
        </w:rPr>
        <w:t>25</w:t>
      </w:r>
      <w:r>
        <w:t>, 697–743, doi:10.1146/annurev.immunol.25.022106.141615.</w:t>
      </w:r>
    </w:p>
    <w:p w14:paraId="6C0DA333" w14:textId="77777777" w:rsidR="00E447EA" w:rsidRDefault="00E447EA" w:rsidP="00E447EA">
      <w:pPr>
        <w:pStyle w:val="Bibliography"/>
      </w:pPr>
      <w:r>
        <w:t xml:space="preserve">289. </w:t>
      </w:r>
      <w:r>
        <w:tab/>
        <w:t xml:space="preserve">Sauman, I.; Reppert, S.M. Brain Control of Embryonic Circadian Rhythms in the Silkmoth Antheraea Pernyi. </w:t>
      </w:r>
      <w:r>
        <w:rPr>
          <w:i/>
          <w:iCs/>
        </w:rPr>
        <w:t>Neuron</w:t>
      </w:r>
      <w:r>
        <w:t xml:space="preserve"> </w:t>
      </w:r>
      <w:r>
        <w:rPr>
          <w:b/>
          <w:bCs/>
        </w:rPr>
        <w:t>1998</w:t>
      </w:r>
      <w:r>
        <w:t xml:space="preserve">, </w:t>
      </w:r>
      <w:r>
        <w:rPr>
          <w:i/>
          <w:iCs/>
        </w:rPr>
        <w:t>20</w:t>
      </w:r>
      <w:r>
        <w:t>, 741–748, doi:10.1016/S0896-6273(00)81012-0.</w:t>
      </w:r>
    </w:p>
    <w:p w14:paraId="623ADB34" w14:textId="77777777" w:rsidR="00E447EA" w:rsidRDefault="00E447EA" w:rsidP="00E447EA">
      <w:pPr>
        <w:pStyle w:val="Bibliography"/>
      </w:pPr>
      <w:r>
        <w:t xml:space="preserve">290. </w:t>
      </w:r>
      <w:r>
        <w:tab/>
      </w:r>
      <w:r w:rsidRPr="00397D14">
        <w:rPr>
          <w:lang w:val="nl-NL"/>
        </w:rPr>
        <w:t xml:space="preserve">Zhang, A.; Li, T.; Yuan, L.; Tan, M.; Jiang, D.; Yan, S.; Zhang, A.; Li, T.; Yuan, L.; Tan, M.; et al. </w:t>
      </w:r>
      <w:r>
        <w:t xml:space="preserve">Digestive Characteristics of Hyphantria Cunea Larvae on Different Host Plants. </w:t>
      </w:r>
      <w:r>
        <w:rPr>
          <w:i/>
          <w:iCs/>
        </w:rPr>
        <w:t>Insects</w:t>
      </w:r>
      <w:r>
        <w:t xml:space="preserve"> </w:t>
      </w:r>
      <w:r>
        <w:rPr>
          <w:b/>
          <w:bCs/>
        </w:rPr>
        <w:t>2023</w:t>
      </w:r>
      <w:r>
        <w:t xml:space="preserve">, </w:t>
      </w:r>
      <w:r>
        <w:rPr>
          <w:i/>
          <w:iCs/>
        </w:rPr>
        <w:t>14</w:t>
      </w:r>
      <w:r>
        <w:t>, doi:10.3390/insects14050463.</w:t>
      </w:r>
    </w:p>
    <w:p w14:paraId="06F84784" w14:textId="77777777" w:rsidR="00E447EA" w:rsidRDefault="00E447EA" w:rsidP="00E447EA">
      <w:pPr>
        <w:pStyle w:val="Bibliography"/>
      </w:pPr>
      <w:r>
        <w:t xml:space="preserve">291. </w:t>
      </w:r>
      <w:r>
        <w:tab/>
        <w:t xml:space="preserve">Lehane, M.J.; Blakemore, D.; Williams, S.; Moffatt, M.R. Regulation of Digestive Enzyme Levels in Insects. </w:t>
      </w:r>
      <w:r>
        <w:rPr>
          <w:i/>
          <w:iCs/>
        </w:rPr>
        <w:t>Comp. Biochem. Physiol. B Biochem. Mol. Biol.</w:t>
      </w:r>
      <w:r>
        <w:t xml:space="preserve"> </w:t>
      </w:r>
      <w:r>
        <w:rPr>
          <w:b/>
          <w:bCs/>
        </w:rPr>
        <w:t>1995</w:t>
      </w:r>
      <w:r>
        <w:t xml:space="preserve">, </w:t>
      </w:r>
      <w:r>
        <w:rPr>
          <w:i/>
          <w:iCs/>
        </w:rPr>
        <w:t>110</w:t>
      </w:r>
      <w:r>
        <w:t>, 285–289, doi:10.1016/0305-0491(94)00157-P.</w:t>
      </w:r>
    </w:p>
    <w:p w14:paraId="7DDC3C76" w14:textId="77777777" w:rsidR="00E447EA" w:rsidRDefault="00E447EA" w:rsidP="00E447EA">
      <w:pPr>
        <w:pStyle w:val="Bibliography"/>
      </w:pPr>
      <w:r>
        <w:t xml:space="preserve">292. </w:t>
      </w:r>
      <w:r>
        <w:tab/>
        <w:t xml:space="preserve">Woodring, J.; Hoffmann, K.H.; Lorenz, M.W. Activity, Release and Flow of Digestive Enzymes in the Cricket, Gryllus Bimaculatus. </w:t>
      </w:r>
      <w:r>
        <w:rPr>
          <w:i/>
          <w:iCs/>
        </w:rPr>
        <w:t>Physiol. Entomol.</w:t>
      </w:r>
      <w:r>
        <w:t xml:space="preserve"> </w:t>
      </w:r>
      <w:r>
        <w:rPr>
          <w:b/>
          <w:bCs/>
        </w:rPr>
        <w:t>2007</w:t>
      </w:r>
      <w:r>
        <w:t xml:space="preserve">, </w:t>
      </w:r>
      <w:r>
        <w:rPr>
          <w:i/>
          <w:iCs/>
        </w:rPr>
        <w:t>32</w:t>
      </w:r>
      <w:r>
        <w:t>, 56–63, doi:10.1111/j.1365-3032.2006.00541.x.</w:t>
      </w:r>
    </w:p>
    <w:p w14:paraId="05086CD6" w14:textId="77777777" w:rsidR="00E447EA" w:rsidRDefault="00E447EA" w:rsidP="00E447EA">
      <w:pPr>
        <w:pStyle w:val="Bibliography"/>
      </w:pPr>
      <w:r>
        <w:t xml:space="preserve">293. </w:t>
      </w:r>
      <w:r>
        <w:tab/>
        <w:t xml:space="preserve">Bodláková, K.; Jedlička, P.; Kodrík, D. Adipokinetic Hormones Control Amylase Activity in the Cockroach (Periplaneta Americana) Gut. </w:t>
      </w:r>
      <w:r>
        <w:rPr>
          <w:i/>
          <w:iCs/>
        </w:rPr>
        <w:t>Insect Sci.</w:t>
      </w:r>
      <w:r>
        <w:t xml:space="preserve"> </w:t>
      </w:r>
      <w:r>
        <w:rPr>
          <w:b/>
          <w:bCs/>
        </w:rPr>
        <w:t>2017</w:t>
      </w:r>
      <w:r>
        <w:t xml:space="preserve">, </w:t>
      </w:r>
      <w:r>
        <w:rPr>
          <w:i/>
          <w:iCs/>
        </w:rPr>
        <w:t>24</w:t>
      </w:r>
      <w:r>
        <w:t>, 259–269, doi:10.1111/1744-7917.12314.</w:t>
      </w:r>
    </w:p>
    <w:p w14:paraId="2F440BDC" w14:textId="77777777" w:rsidR="00E447EA" w:rsidRDefault="00E447EA" w:rsidP="00E447EA">
      <w:pPr>
        <w:pStyle w:val="Bibliography"/>
      </w:pPr>
      <w:r>
        <w:t xml:space="preserve">294. </w:t>
      </w:r>
      <w:r>
        <w:tab/>
        <w:t xml:space="preserve">Seinkmane, E.; Edmondson, A.; Peak-Chew, S.Y.; Zeng, A.; Rzechorzek, N.M.; James, N.R.; West, J.; Munns, J.; Wong, D.C.; Beale, A.D.; et al. Circadian Regulation of Macromolecular Complex Turnover and Proteome Renewal. </w:t>
      </w:r>
      <w:r>
        <w:rPr>
          <w:i/>
          <w:iCs/>
        </w:rPr>
        <w:t>EMBO J.</w:t>
      </w:r>
      <w:r>
        <w:t xml:space="preserve"> </w:t>
      </w:r>
      <w:r>
        <w:rPr>
          <w:b/>
          <w:bCs/>
        </w:rPr>
        <w:t>2024</w:t>
      </w:r>
      <w:r>
        <w:t xml:space="preserve">, </w:t>
      </w:r>
      <w:r>
        <w:rPr>
          <w:i/>
          <w:iCs/>
        </w:rPr>
        <w:t>43</w:t>
      </w:r>
      <w:r>
        <w:t>, 2813–2833, doi:10.1038/s44318-024-00121-5.</w:t>
      </w:r>
    </w:p>
    <w:p w14:paraId="6087C0A6" w14:textId="77777777" w:rsidR="00E447EA" w:rsidRDefault="00E447EA" w:rsidP="00E447EA">
      <w:pPr>
        <w:pStyle w:val="Bibliography"/>
      </w:pPr>
      <w:r>
        <w:t xml:space="preserve">295. </w:t>
      </w:r>
      <w:r>
        <w:tab/>
        <w:t xml:space="preserve">Hayes, D.K.; Bird, T.G.; Bird, T.G.; Mills, G.D.; Frankoff, H. Orcadian Rhythm of Trehalose in the Face Fly Musca Autumnalis De Geer. </w:t>
      </w:r>
      <w:r>
        <w:rPr>
          <w:i/>
          <w:iCs/>
        </w:rPr>
        <w:t>Chronobiol. Int.</w:t>
      </w:r>
      <w:r>
        <w:t xml:space="preserve"> </w:t>
      </w:r>
      <w:r>
        <w:rPr>
          <w:b/>
          <w:bCs/>
        </w:rPr>
        <w:t>1990</w:t>
      </w:r>
      <w:r>
        <w:t xml:space="preserve">, </w:t>
      </w:r>
      <w:r>
        <w:rPr>
          <w:i/>
          <w:iCs/>
        </w:rPr>
        <w:t>7</w:t>
      </w:r>
      <w:r>
        <w:t>, 413–418, doi:10.3109/07420529009059152.</w:t>
      </w:r>
    </w:p>
    <w:p w14:paraId="52F69651" w14:textId="77777777" w:rsidR="00E447EA" w:rsidRDefault="00E447EA" w:rsidP="00E447EA">
      <w:pPr>
        <w:pStyle w:val="Bibliography"/>
      </w:pPr>
      <w:r>
        <w:t xml:space="preserve">296. </w:t>
      </w:r>
      <w:r>
        <w:tab/>
        <w:t xml:space="preserve">Bhuvaneswari, E.; Sivaprasad, S. Impact of Photoperiod on Circadian Trehalose and Trehalase Rhythms in the Digestive System of Silkworm, Bombyx Mori. </w:t>
      </w:r>
      <w:r>
        <w:rPr>
          <w:i/>
          <w:iCs/>
        </w:rPr>
        <w:t>J. Appl. Nat. Sci.</w:t>
      </w:r>
      <w:r>
        <w:t xml:space="preserve"> </w:t>
      </w:r>
      <w:r>
        <w:rPr>
          <w:b/>
          <w:bCs/>
        </w:rPr>
        <w:t>2013</w:t>
      </w:r>
      <w:r>
        <w:t xml:space="preserve">, </w:t>
      </w:r>
      <w:r>
        <w:rPr>
          <w:i/>
          <w:iCs/>
        </w:rPr>
        <w:t>5</w:t>
      </w:r>
      <w:r>
        <w:t>, 82–94, doi:10.31018/jans.v5i1.287.</w:t>
      </w:r>
    </w:p>
    <w:p w14:paraId="58F17E7C" w14:textId="77777777" w:rsidR="00E447EA" w:rsidRDefault="00E447EA" w:rsidP="00E447EA">
      <w:pPr>
        <w:pStyle w:val="Bibliography"/>
      </w:pPr>
      <w:r>
        <w:t xml:space="preserve">297. </w:t>
      </w:r>
      <w:r>
        <w:tab/>
        <w:t xml:space="preserve">Gáliková, M.; Diesner, M.; Klepsatel, P.; Hehlert, P.; Xu, Y.; Bickmeyer, I.; Predel, R.; Kühnlein, R.P. Energy Homeostasis Control in Drosophila Adipokinetic Hormone Mutants. </w:t>
      </w:r>
      <w:r>
        <w:rPr>
          <w:i/>
          <w:iCs/>
        </w:rPr>
        <w:t>Genetics</w:t>
      </w:r>
      <w:r>
        <w:t xml:space="preserve"> </w:t>
      </w:r>
      <w:r>
        <w:rPr>
          <w:b/>
          <w:bCs/>
        </w:rPr>
        <w:t>2015</w:t>
      </w:r>
      <w:r>
        <w:t xml:space="preserve">, </w:t>
      </w:r>
      <w:r>
        <w:rPr>
          <w:i/>
          <w:iCs/>
        </w:rPr>
        <w:t>201</w:t>
      </w:r>
      <w:r>
        <w:t>, 665–683, doi:10.1534/genetics.115.178897.</w:t>
      </w:r>
    </w:p>
    <w:p w14:paraId="438E4BD0" w14:textId="77777777" w:rsidR="00E447EA" w:rsidRDefault="00E447EA" w:rsidP="00E447EA">
      <w:pPr>
        <w:pStyle w:val="Bibliography"/>
      </w:pPr>
      <w:r>
        <w:lastRenderedPageBreak/>
        <w:t xml:space="preserve">298. </w:t>
      </w:r>
      <w:r>
        <w:tab/>
        <w:t xml:space="preserve">Lee, G.; Park, J.H. Hemolymph Sugar Homeostasis and Starvation-Induced Hyperactivity Affected by Genetic Manipulations of the Adipokinetic Hormone-Encoding Gene in Drosophila Melanogaster. </w:t>
      </w:r>
      <w:r>
        <w:rPr>
          <w:i/>
          <w:iCs/>
        </w:rPr>
        <w:t>Genetics</w:t>
      </w:r>
      <w:r>
        <w:t xml:space="preserve"> </w:t>
      </w:r>
      <w:r>
        <w:rPr>
          <w:b/>
          <w:bCs/>
        </w:rPr>
        <w:t>2004</w:t>
      </w:r>
      <w:r>
        <w:t xml:space="preserve">, </w:t>
      </w:r>
      <w:r>
        <w:rPr>
          <w:i/>
          <w:iCs/>
        </w:rPr>
        <w:t>167</w:t>
      </w:r>
      <w:r>
        <w:t>, 311–323, doi:10.1534/genetics.167.1.311.</w:t>
      </w:r>
    </w:p>
    <w:p w14:paraId="44FF5290" w14:textId="77777777" w:rsidR="00E447EA" w:rsidRDefault="00E447EA" w:rsidP="00E447EA">
      <w:pPr>
        <w:pStyle w:val="Bibliography"/>
      </w:pPr>
      <w:r>
        <w:t xml:space="preserve">299. </w:t>
      </w:r>
      <w:r>
        <w:tab/>
        <w:t xml:space="preserve">Bharucha, K.N.; Tarr, P.; Zipursky, S.L. A Glucagon-like Endocrine Pathway in Drosophila Modulates Both Lipid and Carbohydrate Homeostasis. </w:t>
      </w:r>
      <w:r>
        <w:rPr>
          <w:i/>
          <w:iCs/>
        </w:rPr>
        <w:t>J. Exp. Biol.</w:t>
      </w:r>
      <w:r>
        <w:t xml:space="preserve"> </w:t>
      </w:r>
      <w:r>
        <w:rPr>
          <w:b/>
          <w:bCs/>
        </w:rPr>
        <w:t>2008</w:t>
      </w:r>
      <w:r>
        <w:t xml:space="preserve">, </w:t>
      </w:r>
      <w:r>
        <w:rPr>
          <w:i/>
          <w:iCs/>
        </w:rPr>
        <w:t>211</w:t>
      </w:r>
      <w:r>
        <w:t>, 3103–3110, doi:10.1242/jeb.016451.</w:t>
      </w:r>
    </w:p>
    <w:p w14:paraId="120F3CA6" w14:textId="77777777" w:rsidR="00E447EA" w:rsidRDefault="00E447EA" w:rsidP="00E447EA">
      <w:pPr>
        <w:pStyle w:val="Bibliography"/>
      </w:pPr>
      <w:r>
        <w:t xml:space="preserve">300. </w:t>
      </w:r>
      <w:r>
        <w:tab/>
        <w:t xml:space="preserve">Tao, H.; Li, X.; Qiu, J.-F.; Cui, W.-Z.; Sima, Y.-H.; Xu, S.-Q. Inhibition of Expression of the Circadian Clock Gene Period Causes Metabolic Abnormalities Including Repression of Glycometabolism in Bombyx Mori Cells. </w:t>
      </w:r>
      <w:r>
        <w:rPr>
          <w:i/>
          <w:iCs/>
        </w:rPr>
        <w:t>Sci. Rep.</w:t>
      </w:r>
      <w:r>
        <w:t xml:space="preserve"> </w:t>
      </w:r>
      <w:r>
        <w:rPr>
          <w:b/>
          <w:bCs/>
        </w:rPr>
        <w:t>2017</w:t>
      </w:r>
      <w:r>
        <w:t xml:space="preserve">, </w:t>
      </w:r>
      <w:r>
        <w:rPr>
          <w:i/>
          <w:iCs/>
        </w:rPr>
        <w:t>7</w:t>
      </w:r>
      <w:r>
        <w:t>, 46258, doi:10.1038/srep46258.</w:t>
      </w:r>
    </w:p>
    <w:p w14:paraId="6D967A14" w14:textId="77777777" w:rsidR="00E447EA" w:rsidRDefault="00E447EA" w:rsidP="00E447EA">
      <w:pPr>
        <w:pStyle w:val="Bibliography"/>
      </w:pPr>
      <w:r>
        <w:t xml:space="preserve">301. </w:t>
      </w:r>
      <w:r>
        <w:tab/>
        <w:t xml:space="preserve">Amatobi, K.M.; Ozbek-Unal, A.G.; Schäbler, S.; Deppisch, P.; Helfrich-Förster, C.; Mueller, M.J.; Wegener, C.; Fekete, A. The Circadian Clock Is Required for Rhythmic Lipid Transport in </w:t>
      </w:r>
      <w:r>
        <w:rPr>
          <w:i/>
          <w:iCs/>
        </w:rPr>
        <w:t>Drosophila</w:t>
      </w:r>
      <w:r>
        <w:t xml:space="preserve"> in Interaction with Diet and Photic Condition. </w:t>
      </w:r>
      <w:r>
        <w:rPr>
          <w:i/>
          <w:iCs/>
        </w:rPr>
        <w:t>J. Lipid Res.</w:t>
      </w:r>
      <w:r>
        <w:t xml:space="preserve"> </w:t>
      </w:r>
      <w:r>
        <w:rPr>
          <w:b/>
          <w:bCs/>
        </w:rPr>
        <w:t>2023</w:t>
      </w:r>
      <w:r>
        <w:t xml:space="preserve">, </w:t>
      </w:r>
      <w:r>
        <w:rPr>
          <w:i/>
          <w:iCs/>
        </w:rPr>
        <w:t>64</w:t>
      </w:r>
      <w:r>
        <w:t>, 100417, doi:10.1016/j.jlr.2023.100417.</w:t>
      </w:r>
    </w:p>
    <w:p w14:paraId="40D63FEF" w14:textId="77777777" w:rsidR="00E447EA" w:rsidRDefault="00E447EA" w:rsidP="00E447EA">
      <w:pPr>
        <w:pStyle w:val="Bibliography"/>
      </w:pPr>
      <w:r>
        <w:t xml:space="preserve">302. </w:t>
      </w:r>
      <w:r>
        <w:tab/>
        <w:t xml:space="preserve">Heinrich, B. Thermoregulation in Winter Moths. </w:t>
      </w:r>
      <w:r>
        <w:rPr>
          <w:i/>
          <w:iCs/>
        </w:rPr>
        <w:t>Sci. Am.</w:t>
      </w:r>
      <w:r>
        <w:t xml:space="preserve"> </w:t>
      </w:r>
      <w:r>
        <w:rPr>
          <w:b/>
          <w:bCs/>
        </w:rPr>
        <w:t>1987</w:t>
      </w:r>
      <w:r>
        <w:t xml:space="preserve">, </w:t>
      </w:r>
      <w:r>
        <w:rPr>
          <w:i/>
          <w:iCs/>
        </w:rPr>
        <w:t>256</w:t>
      </w:r>
      <w:r>
        <w:t>, 104–111.</w:t>
      </w:r>
    </w:p>
    <w:p w14:paraId="765F989A" w14:textId="77777777" w:rsidR="00E447EA" w:rsidRDefault="00E447EA" w:rsidP="00E447EA">
      <w:pPr>
        <w:pStyle w:val="Bibliography"/>
      </w:pPr>
      <w:r>
        <w:t xml:space="preserve">303. </w:t>
      </w:r>
      <w:r>
        <w:tab/>
        <w:t xml:space="preserve">Pang, Y.; Zeng, Y.; Zhu, D.-H. Flight and Flight Energy Accumulation Related to the Daily Rhythm of Juvenile Hormone Titer in the Wing-Dimorphic Cricket Velarifictorus Aspersus. </w:t>
      </w:r>
      <w:r>
        <w:rPr>
          <w:i/>
          <w:iCs/>
        </w:rPr>
        <w:t>Entomol. Exp. Appl.</w:t>
      </w:r>
      <w:r>
        <w:t xml:space="preserve"> </w:t>
      </w:r>
      <w:r>
        <w:rPr>
          <w:b/>
          <w:bCs/>
        </w:rPr>
        <w:t>2023</w:t>
      </w:r>
      <w:r>
        <w:t xml:space="preserve">, </w:t>
      </w:r>
      <w:r>
        <w:rPr>
          <w:i/>
          <w:iCs/>
        </w:rPr>
        <w:t>171</w:t>
      </w:r>
      <w:r>
        <w:t>, 878–886, doi:10.1111/eea.13370.</w:t>
      </w:r>
    </w:p>
    <w:p w14:paraId="4C6E318C" w14:textId="77777777" w:rsidR="00E447EA" w:rsidRDefault="00E447EA" w:rsidP="00E447EA">
      <w:pPr>
        <w:pStyle w:val="Bibliography"/>
      </w:pPr>
      <w:r>
        <w:t xml:space="preserve">304. </w:t>
      </w:r>
      <w:r>
        <w:tab/>
        <w:t xml:space="preserve">Stahlschmidt, Z.R. Flight Capacity Drives Circadian Patterns of Metabolic Rate and Alters Resource Dynamics. </w:t>
      </w:r>
      <w:r>
        <w:rPr>
          <w:i/>
          <w:iCs/>
        </w:rPr>
        <w:t>J. Exp. Zool. Part Ecol. Integr. Physiol.</w:t>
      </w:r>
      <w:r>
        <w:t xml:space="preserve"> </w:t>
      </w:r>
      <w:r>
        <w:rPr>
          <w:b/>
          <w:bCs/>
        </w:rPr>
        <w:t>2022</w:t>
      </w:r>
      <w:r>
        <w:t xml:space="preserve">, </w:t>
      </w:r>
      <w:r>
        <w:rPr>
          <w:i/>
          <w:iCs/>
        </w:rPr>
        <w:t>337</w:t>
      </w:r>
      <w:r>
        <w:t>, 666–674, doi:10.1002/jez.2598.</w:t>
      </w:r>
    </w:p>
    <w:p w14:paraId="3A6FAD63" w14:textId="77777777" w:rsidR="00E447EA" w:rsidRDefault="00E447EA" w:rsidP="00E447EA">
      <w:pPr>
        <w:pStyle w:val="Bibliography"/>
      </w:pPr>
      <w:r>
        <w:t xml:space="preserve">305. </w:t>
      </w:r>
      <w:r>
        <w:tab/>
        <w:t xml:space="preserve">Erb, M.; Robert, C.A. Sequestration of Plant Secondary Metabolites by Insect Herbivores: Molecular Mechanisms and Ecological Consequences. </w:t>
      </w:r>
      <w:r>
        <w:rPr>
          <w:i/>
          <w:iCs/>
        </w:rPr>
        <w:t>Curr. Opin. Insect Sci.</w:t>
      </w:r>
      <w:r>
        <w:t xml:space="preserve"> </w:t>
      </w:r>
      <w:r>
        <w:rPr>
          <w:b/>
          <w:bCs/>
        </w:rPr>
        <w:t>2016</w:t>
      </w:r>
      <w:r>
        <w:t xml:space="preserve">, </w:t>
      </w:r>
      <w:r>
        <w:rPr>
          <w:i/>
          <w:iCs/>
        </w:rPr>
        <w:t>14</w:t>
      </w:r>
      <w:r>
        <w:t>, 8–11, doi:10.1016/j.cois.2015.11.005.</w:t>
      </w:r>
    </w:p>
    <w:p w14:paraId="695B8D86" w14:textId="77777777" w:rsidR="00E447EA" w:rsidRDefault="00E447EA" w:rsidP="00E447EA">
      <w:pPr>
        <w:pStyle w:val="Bibliography"/>
      </w:pPr>
      <w:r>
        <w:t xml:space="preserve">306. </w:t>
      </w:r>
      <w:r>
        <w:tab/>
        <w:t xml:space="preserve">Lee, J.-E.; Edery, I. Circadian Regulation in the Ability of Drosophila to Combat Pathogenic Infections. </w:t>
      </w:r>
      <w:r>
        <w:rPr>
          <w:i/>
          <w:iCs/>
        </w:rPr>
        <w:t>Curr. Biol. CB</w:t>
      </w:r>
      <w:r>
        <w:t xml:space="preserve"> </w:t>
      </w:r>
      <w:r>
        <w:rPr>
          <w:b/>
          <w:bCs/>
        </w:rPr>
        <w:t>2008</w:t>
      </w:r>
      <w:r>
        <w:t xml:space="preserve">, </w:t>
      </w:r>
      <w:r>
        <w:rPr>
          <w:i/>
          <w:iCs/>
        </w:rPr>
        <w:t>18</w:t>
      </w:r>
      <w:r>
        <w:t>, 195–199, doi:10.1016/j.cub.2007.12.054.</w:t>
      </w:r>
    </w:p>
    <w:p w14:paraId="7851305B" w14:textId="77777777" w:rsidR="00E447EA" w:rsidRDefault="00E447EA" w:rsidP="00E447EA">
      <w:pPr>
        <w:pStyle w:val="Bibliography"/>
      </w:pPr>
      <w:r>
        <w:t xml:space="preserve">307. </w:t>
      </w:r>
      <w:r>
        <w:tab/>
        <w:t xml:space="preserve">Beaver, L.M.; Klichko, V.I.; Chow, E.S.; Kotwica-Rolinska, J.; Williamson, M.; Orr, W.C.; Radyuk, S.N.; Giebultowicz, J.M. Circadian Regulation of Glutathione Levels and Biosynthesis in Drosophila Melanogaster. </w:t>
      </w:r>
      <w:r>
        <w:rPr>
          <w:i/>
          <w:iCs/>
        </w:rPr>
        <w:t>PLOS ONE</w:t>
      </w:r>
      <w:r>
        <w:t xml:space="preserve"> </w:t>
      </w:r>
      <w:r>
        <w:rPr>
          <w:b/>
          <w:bCs/>
        </w:rPr>
        <w:t>2012</w:t>
      </w:r>
      <w:r>
        <w:t xml:space="preserve">, </w:t>
      </w:r>
      <w:r>
        <w:rPr>
          <w:i/>
          <w:iCs/>
        </w:rPr>
        <w:t>7</w:t>
      </w:r>
      <w:r>
        <w:t>, e50454, doi:10.1371/journal.pone.0050454.</w:t>
      </w:r>
    </w:p>
    <w:p w14:paraId="5DB91BBA" w14:textId="77777777" w:rsidR="00E447EA" w:rsidRDefault="00E447EA" w:rsidP="00E447EA">
      <w:pPr>
        <w:pStyle w:val="Bibliography"/>
      </w:pPr>
      <w:r>
        <w:t xml:space="preserve">308. </w:t>
      </w:r>
      <w:r>
        <w:tab/>
        <w:t xml:space="preserve">Krishnan, N.; Davis, A.J.; Giebultowicz, J.M. Circadian Regulation of Response to Oxidative Stress in </w:t>
      </w:r>
      <w:r>
        <w:rPr>
          <w:i/>
          <w:iCs/>
        </w:rPr>
        <w:t>Drosophila Melanogaster</w:t>
      </w:r>
      <w:r>
        <w:t xml:space="preserve">. </w:t>
      </w:r>
      <w:r>
        <w:rPr>
          <w:i/>
          <w:iCs/>
        </w:rPr>
        <w:t>Biochem. Biophys. Res. Commun.</w:t>
      </w:r>
      <w:r>
        <w:t xml:space="preserve"> </w:t>
      </w:r>
      <w:r>
        <w:rPr>
          <w:b/>
          <w:bCs/>
        </w:rPr>
        <w:t>2008</w:t>
      </w:r>
      <w:r>
        <w:t xml:space="preserve">, </w:t>
      </w:r>
      <w:r>
        <w:rPr>
          <w:i/>
          <w:iCs/>
        </w:rPr>
        <w:t>374</w:t>
      </w:r>
      <w:r>
        <w:t>, 299–303, doi:10.1016/j.bbrc.2008.07.011.</w:t>
      </w:r>
    </w:p>
    <w:p w14:paraId="21699466" w14:textId="77777777" w:rsidR="00E447EA" w:rsidRDefault="00E447EA" w:rsidP="00E447EA">
      <w:pPr>
        <w:pStyle w:val="Bibliography"/>
      </w:pPr>
      <w:r>
        <w:t xml:space="preserve">309. </w:t>
      </w:r>
      <w:r>
        <w:tab/>
        <w:t xml:space="preserve">Lu, K.; Song, Y.; Zeng, R. The Role of Cytochrome P450-Mediated Detoxification in Insect Adaptation to Xenobiotics. </w:t>
      </w:r>
      <w:r>
        <w:rPr>
          <w:i/>
          <w:iCs/>
        </w:rPr>
        <w:t>Curr. Opin. Insect Sci.</w:t>
      </w:r>
      <w:r>
        <w:t xml:space="preserve"> </w:t>
      </w:r>
      <w:r>
        <w:rPr>
          <w:b/>
          <w:bCs/>
        </w:rPr>
        <w:t>2021</w:t>
      </w:r>
      <w:r>
        <w:t xml:space="preserve">, </w:t>
      </w:r>
      <w:r>
        <w:rPr>
          <w:i/>
          <w:iCs/>
        </w:rPr>
        <w:t>43</w:t>
      </w:r>
      <w:r>
        <w:t>, 103–107, doi:10.1016/j.cois.2020.11.004.</w:t>
      </w:r>
    </w:p>
    <w:p w14:paraId="6A6EE11F" w14:textId="77777777" w:rsidR="00E447EA" w:rsidRDefault="00E447EA" w:rsidP="00E447EA">
      <w:pPr>
        <w:pStyle w:val="Bibliography"/>
      </w:pPr>
      <w:r>
        <w:t xml:space="preserve">310. </w:t>
      </w:r>
      <w:r>
        <w:tab/>
        <w:t xml:space="preserve">Beaver, L.M.; Hooven, L.A.; Butcher, S.M.; Krishnan, N.; Sherman, K.A.; Chow, E.S.-Y.; Giebultowicz, J.M. Circadian Clock Regulates Response to Pesticides in Drosophila via Conserved Pdp1 Pathway. </w:t>
      </w:r>
      <w:r>
        <w:rPr>
          <w:i/>
          <w:iCs/>
        </w:rPr>
        <w:t>Toxicol. Sci.</w:t>
      </w:r>
      <w:r>
        <w:t xml:space="preserve"> </w:t>
      </w:r>
      <w:r>
        <w:rPr>
          <w:b/>
          <w:bCs/>
        </w:rPr>
        <w:t>2010</w:t>
      </w:r>
      <w:r>
        <w:t xml:space="preserve">, </w:t>
      </w:r>
      <w:r>
        <w:rPr>
          <w:i/>
          <w:iCs/>
        </w:rPr>
        <w:t>115</w:t>
      </w:r>
      <w:r>
        <w:t>, 513–520, doi:10.1093/toxsci/kfq083.</w:t>
      </w:r>
    </w:p>
    <w:p w14:paraId="3ABF5AD2" w14:textId="77777777" w:rsidR="00E447EA" w:rsidRDefault="00E447EA" w:rsidP="00E447EA">
      <w:pPr>
        <w:pStyle w:val="Bibliography"/>
      </w:pPr>
      <w:r>
        <w:t xml:space="preserve">311. </w:t>
      </w:r>
      <w:r>
        <w:tab/>
        <w:t xml:space="preserve">Hamby, K.A.; Kwok, R.S.; Zalom, F.G.; Chiu, J.C. Integrating Circadian Activity and Gene Expression Profiles to Predict Chronotoxicity of Drosophila Suzukii Response to Insecticides. </w:t>
      </w:r>
      <w:r>
        <w:rPr>
          <w:i/>
          <w:iCs/>
        </w:rPr>
        <w:t>PLOS ONE</w:t>
      </w:r>
      <w:r>
        <w:t xml:space="preserve"> </w:t>
      </w:r>
      <w:r>
        <w:rPr>
          <w:b/>
          <w:bCs/>
        </w:rPr>
        <w:t>2013</w:t>
      </w:r>
      <w:r>
        <w:t xml:space="preserve">, </w:t>
      </w:r>
      <w:r>
        <w:rPr>
          <w:i/>
          <w:iCs/>
        </w:rPr>
        <w:t>8</w:t>
      </w:r>
      <w:r>
        <w:t>, e68472, doi:10.1371/journal.pone.0068472.</w:t>
      </w:r>
    </w:p>
    <w:p w14:paraId="5A0C0E18" w14:textId="77777777" w:rsidR="00E447EA" w:rsidRDefault="00E447EA" w:rsidP="00E447EA">
      <w:pPr>
        <w:pStyle w:val="Bibliography"/>
      </w:pPr>
      <w:r>
        <w:t xml:space="preserve">312. </w:t>
      </w:r>
      <w:r>
        <w:tab/>
        <w:t xml:space="preserve">Beck, E.W. Observations on the Biology and Cultural-Insecticidal Control of Prosapia Bicincta, a Spittlebug, on Coastal Bermudagrass1. </w:t>
      </w:r>
      <w:r>
        <w:rPr>
          <w:i/>
          <w:iCs/>
        </w:rPr>
        <w:t>J. Econ. Entomol.</w:t>
      </w:r>
      <w:r>
        <w:t xml:space="preserve"> </w:t>
      </w:r>
      <w:r>
        <w:rPr>
          <w:b/>
          <w:bCs/>
        </w:rPr>
        <w:t>1963</w:t>
      </w:r>
      <w:r>
        <w:t xml:space="preserve">, </w:t>
      </w:r>
      <w:r>
        <w:rPr>
          <w:i/>
          <w:iCs/>
        </w:rPr>
        <w:t>56</w:t>
      </w:r>
      <w:r>
        <w:t>, 747–752, doi:10.1093/jee/56.6.747.</w:t>
      </w:r>
    </w:p>
    <w:p w14:paraId="1B858676" w14:textId="77777777" w:rsidR="00E447EA" w:rsidRDefault="00E447EA" w:rsidP="00E447EA">
      <w:pPr>
        <w:pStyle w:val="Bibliography"/>
      </w:pPr>
      <w:r>
        <w:t xml:space="preserve">313. </w:t>
      </w:r>
      <w:r>
        <w:tab/>
        <w:t xml:space="preserve">Cole, C.L.; Adkisson, P.L. Daily Rhythm in the Susceptibility of an Insect to a Toxic Agent. </w:t>
      </w:r>
      <w:r>
        <w:rPr>
          <w:i/>
          <w:iCs/>
        </w:rPr>
        <w:t>Science</w:t>
      </w:r>
      <w:r>
        <w:t xml:space="preserve"> </w:t>
      </w:r>
      <w:r>
        <w:rPr>
          <w:b/>
          <w:bCs/>
        </w:rPr>
        <w:t>1964</w:t>
      </w:r>
      <w:r>
        <w:t xml:space="preserve">, </w:t>
      </w:r>
      <w:r>
        <w:rPr>
          <w:i/>
          <w:iCs/>
        </w:rPr>
        <w:t>144</w:t>
      </w:r>
      <w:r>
        <w:t>, 1148–1149, doi:10.1126/science.144.3622.1148.</w:t>
      </w:r>
    </w:p>
    <w:p w14:paraId="6C842B3D" w14:textId="77777777" w:rsidR="00E447EA" w:rsidRDefault="00E447EA" w:rsidP="00E447EA">
      <w:pPr>
        <w:pStyle w:val="Bibliography"/>
      </w:pPr>
      <w:r>
        <w:t xml:space="preserve">314. </w:t>
      </w:r>
      <w:r>
        <w:tab/>
        <w:t xml:space="preserve">Hooven, L.A.; Sherman, K.A.; Butcher, S.; Giebultowicz, J.M. Does the Clock Make the Poison? Circadian Variation in Response to Pesticides. </w:t>
      </w:r>
      <w:r>
        <w:rPr>
          <w:i/>
          <w:iCs/>
        </w:rPr>
        <w:t>PLOS ONE</w:t>
      </w:r>
      <w:r>
        <w:t xml:space="preserve"> </w:t>
      </w:r>
      <w:r>
        <w:rPr>
          <w:b/>
          <w:bCs/>
        </w:rPr>
        <w:t>2009</w:t>
      </w:r>
      <w:r>
        <w:t xml:space="preserve">, </w:t>
      </w:r>
      <w:r>
        <w:rPr>
          <w:i/>
          <w:iCs/>
        </w:rPr>
        <w:t>4</w:t>
      </w:r>
      <w:r>
        <w:t>, e6469, doi:10.1371/journal.pone.0006469.</w:t>
      </w:r>
    </w:p>
    <w:p w14:paraId="257BC337" w14:textId="77777777" w:rsidR="00E447EA" w:rsidRDefault="00E447EA" w:rsidP="00E447EA">
      <w:pPr>
        <w:pStyle w:val="Bibliography"/>
      </w:pPr>
      <w:r>
        <w:t xml:space="preserve">315. </w:t>
      </w:r>
      <w:r>
        <w:tab/>
        <w:t xml:space="preserve">Shipp, E.; Otton, J. Irradiation-Induced Changes in Circadian DDT-Susceptibility and Metabolic Rhythms in the Housefly. </w:t>
      </w:r>
      <w:r>
        <w:rPr>
          <w:i/>
          <w:iCs/>
        </w:rPr>
        <w:t>Int. J. Chronobiol.</w:t>
      </w:r>
      <w:r>
        <w:t xml:space="preserve"> </w:t>
      </w:r>
      <w:r>
        <w:rPr>
          <w:b/>
          <w:bCs/>
        </w:rPr>
        <w:t>1976</w:t>
      </w:r>
      <w:r>
        <w:t xml:space="preserve">, </w:t>
      </w:r>
      <w:r>
        <w:rPr>
          <w:i/>
          <w:iCs/>
        </w:rPr>
        <w:t>4</w:t>
      </w:r>
      <w:r>
        <w:t>, 71–81.</w:t>
      </w:r>
    </w:p>
    <w:p w14:paraId="17FCD8CB" w14:textId="77777777" w:rsidR="00E447EA" w:rsidRDefault="00E447EA" w:rsidP="00E447EA">
      <w:pPr>
        <w:pStyle w:val="Bibliography"/>
      </w:pPr>
      <w:r>
        <w:lastRenderedPageBreak/>
        <w:t xml:space="preserve">316. </w:t>
      </w:r>
      <w:r>
        <w:tab/>
        <w:t xml:space="preserve">Lin, Y.-H.; Lee, C.-M.; Huang, J.-H.; Lee, H.-J. Circadian Regulation of Permethrin Susceptibility by Glutathione S-Transferase (BgGSTD1) in the German Cockroach (Blattella Germanica). </w:t>
      </w:r>
      <w:r>
        <w:rPr>
          <w:i/>
          <w:iCs/>
        </w:rPr>
        <w:t>J. Insect Physiol.</w:t>
      </w:r>
      <w:r>
        <w:t xml:space="preserve"> </w:t>
      </w:r>
      <w:r>
        <w:rPr>
          <w:b/>
          <w:bCs/>
        </w:rPr>
        <w:t>2014</w:t>
      </w:r>
      <w:r>
        <w:t xml:space="preserve">, </w:t>
      </w:r>
      <w:r>
        <w:rPr>
          <w:i/>
          <w:iCs/>
        </w:rPr>
        <w:t>65</w:t>
      </w:r>
      <w:r>
        <w:t>, 45–50, doi:10.1016/j.jinsphys.2014.05.001.</w:t>
      </w:r>
    </w:p>
    <w:p w14:paraId="5A15A5FB" w14:textId="77777777" w:rsidR="00E447EA" w:rsidRDefault="00E447EA" w:rsidP="00E447EA">
      <w:pPr>
        <w:pStyle w:val="Bibliography"/>
      </w:pPr>
      <w:r>
        <w:t xml:space="preserve">317. </w:t>
      </w:r>
      <w:r>
        <w:tab/>
        <w:t xml:space="preserve">Pszczolkowski, M.A.; Dobrowolski, M.; Spencer, C. When Did You Last Test Your Insects? The Forgotten Importance of Chronotoxicology. </w:t>
      </w:r>
      <w:r>
        <w:rPr>
          <w:i/>
          <w:iCs/>
        </w:rPr>
        <w:t>Am. Entomol.</w:t>
      </w:r>
      <w:r>
        <w:t xml:space="preserve"> </w:t>
      </w:r>
      <w:r>
        <w:rPr>
          <w:b/>
          <w:bCs/>
        </w:rPr>
        <w:t>2004</w:t>
      </w:r>
      <w:r>
        <w:t xml:space="preserve">, </w:t>
      </w:r>
      <w:r>
        <w:rPr>
          <w:i/>
          <w:iCs/>
        </w:rPr>
        <w:t>50</w:t>
      </w:r>
      <w:r>
        <w:t>, 72–75, doi:10.1093/ae/50.2.72.</w:t>
      </w:r>
    </w:p>
    <w:p w14:paraId="0B8D7DE8" w14:textId="77777777" w:rsidR="00E447EA" w:rsidRDefault="00E447EA" w:rsidP="00E447EA">
      <w:pPr>
        <w:pStyle w:val="Bibliography"/>
      </w:pPr>
      <w:r>
        <w:t xml:space="preserve">318. </w:t>
      </w:r>
      <w:r>
        <w:tab/>
        <w:t xml:space="preserve">Acevedo, F.E.; Rivera-Vega, L.J.; Chung, S.H.; Ray, S.; Felton, G.W. Cues from Chewing Insects — the Intersection of DAMPs, HAMPs, MAMPs and Effectors. </w:t>
      </w:r>
      <w:r>
        <w:rPr>
          <w:i/>
          <w:iCs/>
        </w:rPr>
        <w:t>Curr. Opin. Plant Biol.</w:t>
      </w:r>
      <w:r>
        <w:t xml:space="preserve"> </w:t>
      </w:r>
      <w:r>
        <w:rPr>
          <w:b/>
          <w:bCs/>
        </w:rPr>
        <w:t>2015</w:t>
      </w:r>
      <w:r>
        <w:t xml:space="preserve">, </w:t>
      </w:r>
      <w:r>
        <w:rPr>
          <w:i/>
          <w:iCs/>
        </w:rPr>
        <w:t>26</w:t>
      </w:r>
      <w:r>
        <w:t>, 80–86, doi:10.1016/j.pbi.2015.05.029.</w:t>
      </w:r>
    </w:p>
    <w:p w14:paraId="4E23DA16" w14:textId="77777777" w:rsidR="00E447EA" w:rsidRDefault="00E447EA" w:rsidP="00E447EA">
      <w:pPr>
        <w:pStyle w:val="Bibliography"/>
      </w:pPr>
      <w:r>
        <w:t xml:space="preserve">319. </w:t>
      </w:r>
      <w:r>
        <w:tab/>
        <w:t xml:space="preserve">Bridges, M.; Jones, A.M.E.; Bones, A.M.; Hodgson, C.; Cole, R.; Bartlet, E.; Wallsgrove, R.; Karapapa, V.K.; Watts, N.; Rossiter, J.T. Spatial Organization of the Glucosinolate–Myrosinase System in Brassica Specialist Aphids Is Similar to That of the Host Plant. </w:t>
      </w:r>
      <w:r>
        <w:rPr>
          <w:i/>
          <w:iCs/>
        </w:rPr>
        <w:t>Proc. R. Soc. Lond. B Biol. Sci.</w:t>
      </w:r>
      <w:r>
        <w:t xml:space="preserve"> </w:t>
      </w:r>
      <w:r>
        <w:rPr>
          <w:b/>
          <w:bCs/>
        </w:rPr>
        <w:t>2002</w:t>
      </w:r>
      <w:r>
        <w:t xml:space="preserve">, </w:t>
      </w:r>
      <w:r>
        <w:rPr>
          <w:i/>
          <w:iCs/>
        </w:rPr>
        <w:t>269</w:t>
      </w:r>
      <w:r>
        <w:t>, 187–191, doi:10.1098/rspb.2001.1861.</w:t>
      </w:r>
    </w:p>
    <w:p w14:paraId="50726FA8" w14:textId="77777777" w:rsidR="00E447EA" w:rsidRDefault="00E447EA" w:rsidP="00E447EA">
      <w:pPr>
        <w:pStyle w:val="Bibliography"/>
      </w:pPr>
      <w:r>
        <w:t xml:space="preserve">320. </w:t>
      </w:r>
      <w:r>
        <w:tab/>
        <w:t>Wittstock, U.; Agerbirk, N.; Stauber, E. Successful Herbivore Attack Due to Metabolic Diversion of a Plant Chemical Defense | PNAS Available online: https://www.pnas.org/doi/full/10.1073/pnas.0308007101 (accessed on 27 November 2025).</w:t>
      </w:r>
    </w:p>
    <w:p w14:paraId="51326EED" w14:textId="77777777" w:rsidR="00E447EA" w:rsidRDefault="00E447EA" w:rsidP="00E447EA">
      <w:pPr>
        <w:pStyle w:val="Bibliography"/>
      </w:pPr>
      <w:r>
        <w:t xml:space="preserve">321. </w:t>
      </w:r>
      <w:r>
        <w:tab/>
        <w:t xml:space="preserve">Cai, X.-M.; Sun, X.-L.; Dong, W.-X.; Wang, G.-C.; Chen, Z.-M. Herbivore Species, Infestation Time, and Herbivore Density Affect Induced Volatiles in Tea Plants. </w:t>
      </w:r>
      <w:r>
        <w:rPr>
          <w:i/>
          <w:iCs/>
        </w:rPr>
        <w:t>Chemoecology</w:t>
      </w:r>
      <w:r>
        <w:t xml:space="preserve"> </w:t>
      </w:r>
      <w:r>
        <w:rPr>
          <w:b/>
          <w:bCs/>
        </w:rPr>
        <w:t>2014</w:t>
      </w:r>
      <w:r>
        <w:t xml:space="preserve">, </w:t>
      </w:r>
      <w:r>
        <w:rPr>
          <w:i/>
          <w:iCs/>
        </w:rPr>
        <w:t>24</w:t>
      </w:r>
      <w:r>
        <w:t>, 1–14, doi:10.1007/s00049-013-0141-2.</w:t>
      </w:r>
    </w:p>
    <w:p w14:paraId="16D64D59" w14:textId="77777777" w:rsidR="00E447EA" w:rsidRDefault="00E447EA" w:rsidP="00E447EA">
      <w:pPr>
        <w:pStyle w:val="Bibliography"/>
      </w:pPr>
      <w:r>
        <w:t xml:space="preserve">322. </w:t>
      </w:r>
      <w:r>
        <w:tab/>
        <w:t xml:space="preserve">Shiojiri, K.; Ozawa, R.; Takabayashi, J. Plant Volatiles, Rather than Light, Determine the Nocturnal Behavior of a Caterpillar. </w:t>
      </w:r>
      <w:r>
        <w:rPr>
          <w:i/>
          <w:iCs/>
        </w:rPr>
        <w:t>PLoS Biol.</w:t>
      </w:r>
      <w:r>
        <w:t xml:space="preserve"> </w:t>
      </w:r>
      <w:r>
        <w:rPr>
          <w:b/>
          <w:bCs/>
        </w:rPr>
        <w:t>2006</w:t>
      </w:r>
      <w:r>
        <w:t xml:space="preserve">, </w:t>
      </w:r>
      <w:r>
        <w:rPr>
          <w:i/>
          <w:iCs/>
        </w:rPr>
        <w:t>4</w:t>
      </w:r>
      <w:r>
        <w:t>, e164, doi:10.1371/journal.pbio.0040164.</w:t>
      </w:r>
    </w:p>
    <w:p w14:paraId="3661FB3E" w14:textId="77777777" w:rsidR="00E447EA" w:rsidRDefault="00E447EA" w:rsidP="00E447EA">
      <w:pPr>
        <w:pStyle w:val="Bibliography"/>
      </w:pPr>
      <w:r>
        <w:t xml:space="preserve">323. </w:t>
      </w:r>
      <w:r>
        <w:tab/>
        <w:t xml:space="preserve">Goldstein, Y.; Han, J.; Kunk, D.; Batushansky, A.; Nalam, V.; Tzin, V. Diurnal Rhythms in Durum Wheat Triggered by Rhopalosiphum Padi (Bird Cherry-Oat Aphid). </w:t>
      </w:r>
      <w:r>
        <w:rPr>
          <w:i/>
          <w:iCs/>
        </w:rPr>
        <w:t>BMC Plant Biol.</w:t>
      </w:r>
      <w:r>
        <w:t xml:space="preserve"> </w:t>
      </w:r>
      <w:r>
        <w:rPr>
          <w:b/>
          <w:bCs/>
        </w:rPr>
        <w:t>2025</w:t>
      </w:r>
      <w:r>
        <w:t xml:space="preserve">, </w:t>
      </w:r>
      <w:r>
        <w:rPr>
          <w:i/>
          <w:iCs/>
        </w:rPr>
        <w:t>25</w:t>
      </w:r>
      <w:r>
        <w:t>, 459, doi:10.1186/s12870-025-06100-0.</w:t>
      </w:r>
    </w:p>
    <w:p w14:paraId="67F03DEE" w14:textId="77777777" w:rsidR="00E447EA" w:rsidRDefault="00E447EA" w:rsidP="00E447EA">
      <w:pPr>
        <w:pStyle w:val="Bibliography"/>
      </w:pPr>
      <w:r>
        <w:t xml:space="preserve">324. </w:t>
      </w:r>
      <w:r>
        <w:tab/>
        <w:t xml:space="preserve">Herden, J.; Meldau, S.; Kim, S.-G.; Kunert, G.; Joo, Y.; Baldwin, I.T.; Schuman, M.C. Shifting Nicotiana Attenuata’s Diurnal Rhythm Does Not Alter Its Resistance to the Specialist Herbivore Manduca Sexta. </w:t>
      </w:r>
      <w:r>
        <w:rPr>
          <w:i/>
          <w:iCs/>
        </w:rPr>
        <w:t>J. Integr. Plant Biol.</w:t>
      </w:r>
      <w:r>
        <w:t xml:space="preserve"> </w:t>
      </w:r>
      <w:r>
        <w:rPr>
          <w:b/>
          <w:bCs/>
        </w:rPr>
        <w:t>2016</w:t>
      </w:r>
      <w:r>
        <w:t xml:space="preserve">, </w:t>
      </w:r>
      <w:r>
        <w:rPr>
          <w:i/>
          <w:iCs/>
        </w:rPr>
        <w:t>58</w:t>
      </w:r>
      <w:r>
        <w:t>, 656–668, doi:10.1111/jipb.12458.</w:t>
      </w:r>
    </w:p>
    <w:p w14:paraId="0684CD73" w14:textId="77777777" w:rsidR="00E447EA" w:rsidRDefault="00E447EA" w:rsidP="00E447EA">
      <w:pPr>
        <w:pStyle w:val="Bibliography"/>
      </w:pPr>
      <w:r>
        <w:t xml:space="preserve">325. </w:t>
      </w:r>
      <w:r>
        <w:tab/>
        <w:t xml:space="preserve">Joo, Y.; Goldberg, J.K.; Chrétien, L.T.S.; Kim, S.-G.; Baldwin, I.T.; Schuman, M.C. The Circadian Clock Contributes to Diurnal Patterns of Plant Indirect Defense in Nature. </w:t>
      </w:r>
      <w:r>
        <w:rPr>
          <w:i/>
          <w:iCs/>
        </w:rPr>
        <w:t>J. Integr. Plant Biol.</w:t>
      </w:r>
      <w:r>
        <w:t xml:space="preserve"> </w:t>
      </w:r>
      <w:r>
        <w:rPr>
          <w:b/>
          <w:bCs/>
        </w:rPr>
        <w:t>2019</w:t>
      </w:r>
      <w:r>
        <w:t xml:space="preserve">, </w:t>
      </w:r>
      <w:r>
        <w:rPr>
          <w:i/>
          <w:iCs/>
        </w:rPr>
        <w:t>61</w:t>
      </w:r>
      <w:r>
        <w:t>, 924–928, doi:10.1111/jipb.12725.</w:t>
      </w:r>
    </w:p>
    <w:p w14:paraId="2FCA5D2A" w14:textId="77777777" w:rsidR="00E447EA" w:rsidRDefault="00E447EA" w:rsidP="00E447EA">
      <w:pPr>
        <w:pStyle w:val="Bibliography"/>
      </w:pPr>
      <w:r>
        <w:t xml:space="preserve">326. </w:t>
      </w:r>
      <w:r>
        <w:tab/>
        <w:t xml:space="preserve">Poreddy, S.; Mitra, S.; Schöttner, M.; Chandran, J.; Schneider, B.; Baldwin, I.T.; Kumar, P.; Pandit, S.S. Detoxification of Hostplant’s Chemical Defence Rather than Its Anti-Predator Co-Option Drives β-Glucosidase-Mediated Lepidopteran Counteradaptation. </w:t>
      </w:r>
      <w:r>
        <w:rPr>
          <w:i/>
          <w:iCs/>
        </w:rPr>
        <w:t>Nat. Commun.</w:t>
      </w:r>
      <w:r>
        <w:t xml:space="preserve"> </w:t>
      </w:r>
      <w:r>
        <w:rPr>
          <w:b/>
          <w:bCs/>
        </w:rPr>
        <w:t>2015</w:t>
      </w:r>
      <w:r>
        <w:t xml:space="preserve">, </w:t>
      </w:r>
      <w:r>
        <w:rPr>
          <w:i/>
          <w:iCs/>
        </w:rPr>
        <w:t>6</w:t>
      </w:r>
      <w:r>
        <w:t>, 8525, doi:10.1038/ncomms9525.</w:t>
      </w:r>
    </w:p>
    <w:p w14:paraId="0164EA6E" w14:textId="77777777" w:rsidR="00E447EA" w:rsidRDefault="00E447EA" w:rsidP="00E447EA">
      <w:pPr>
        <w:pStyle w:val="Bibliography"/>
      </w:pPr>
      <w:r>
        <w:t xml:space="preserve">327. </w:t>
      </w:r>
      <w:r>
        <w:tab/>
        <w:t xml:space="preserve">Steed, G.; Ramirez, D.C.; Hannah, M.A.; Webb, A.A.R. Chronoculture, Harnessing the Circadian Clock to Improve Crop Yield and Sustainability. </w:t>
      </w:r>
      <w:r>
        <w:rPr>
          <w:i/>
          <w:iCs/>
        </w:rPr>
        <w:t>Science</w:t>
      </w:r>
      <w:r>
        <w:t xml:space="preserve"> </w:t>
      </w:r>
      <w:r>
        <w:rPr>
          <w:b/>
          <w:bCs/>
        </w:rPr>
        <w:t>2021</w:t>
      </w:r>
      <w:r>
        <w:t xml:space="preserve">, </w:t>
      </w:r>
      <w:r>
        <w:rPr>
          <w:i/>
          <w:iCs/>
        </w:rPr>
        <w:t>372</w:t>
      </w:r>
      <w:r>
        <w:t>, eabc9141, doi:10.1126/science.abc9141.</w:t>
      </w:r>
    </w:p>
    <w:p w14:paraId="17822D18" w14:textId="77777777" w:rsidR="00E447EA" w:rsidRDefault="00E447EA" w:rsidP="00E447EA">
      <w:pPr>
        <w:pStyle w:val="Bibliography"/>
      </w:pPr>
      <w:r>
        <w:t xml:space="preserve">328. </w:t>
      </w:r>
      <w:r>
        <w:tab/>
        <w:t xml:space="preserve">Belbin, F.E.; Hall, G.J.; Jackson, A.B.; Schanschieff, F.E.; Archibald, G.; Formstone, C.; Dodd, A.N. Plant Circadian Rhythms Regulate the Effectiveness of a Glyphosate-Based Herbicide. </w:t>
      </w:r>
      <w:r>
        <w:rPr>
          <w:i/>
          <w:iCs/>
        </w:rPr>
        <w:t>Nat. Commun.</w:t>
      </w:r>
      <w:r>
        <w:t xml:space="preserve"> </w:t>
      </w:r>
      <w:r>
        <w:rPr>
          <w:b/>
          <w:bCs/>
        </w:rPr>
        <w:t>2019</w:t>
      </w:r>
      <w:r>
        <w:t xml:space="preserve">, </w:t>
      </w:r>
      <w:r>
        <w:rPr>
          <w:i/>
          <w:iCs/>
        </w:rPr>
        <w:t>10</w:t>
      </w:r>
      <w:r>
        <w:t>, 3704, doi:10.1038/s41467-019-11709-5.</w:t>
      </w:r>
    </w:p>
    <w:p w14:paraId="7808AEDC" w14:textId="77777777" w:rsidR="00E447EA" w:rsidRDefault="00E447EA" w:rsidP="00E447EA">
      <w:pPr>
        <w:pStyle w:val="Bibliography"/>
      </w:pPr>
      <w:r>
        <w:t xml:space="preserve">329. </w:t>
      </w:r>
      <w:r>
        <w:tab/>
        <w:t xml:space="preserve">Zhang, F.-S.; Römheld, V.; Marschner, H. Diurnal Rhythm of Release of Phytosiderophores and Uptake Rate of Zinc in Iron-Deficient Wheat. </w:t>
      </w:r>
      <w:r>
        <w:rPr>
          <w:i/>
          <w:iCs/>
        </w:rPr>
        <w:t>Soil Sci. Plant Nutr.</w:t>
      </w:r>
      <w:r>
        <w:t xml:space="preserve"> </w:t>
      </w:r>
      <w:r>
        <w:rPr>
          <w:b/>
          <w:bCs/>
        </w:rPr>
        <w:t>1991</w:t>
      </w:r>
      <w:r>
        <w:t xml:space="preserve">, </w:t>
      </w:r>
      <w:r>
        <w:rPr>
          <w:i/>
          <w:iCs/>
        </w:rPr>
        <w:t>37</w:t>
      </w:r>
      <w:r>
        <w:t>, 671–678, doi:10.1080/00380768.1991.10416935.</w:t>
      </w:r>
    </w:p>
    <w:p w14:paraId="00291BA9" w14:textId="77777777" w:rsidR="00E447EA" w:rsidRDefault="00E447EA" w:rsidP="00E447EA">
      <w:pPr>
        <w:pStyle w:val="Bibliography"/>
      </w:pPr>
      <w:r>
        <w:t xml:space="preserve">330. </w:t>
      </w:r>
      <w:r>
        <w:tab/>
        <w:t xml:space="preserve">Dodd, A.N.; Salathia, N.; Hall, A.; Kévei, E.; Tóth, R.; Nagy, F.; Hibberd, J.M.; Millar, A.J.; Webb, A.A.R. Plant Circadian Clocks Increase Photosynthesis, Growth, Survival, and Competitive Advantage. </w:t>
      </w:r>
      <w:r>
        <w:rPr>
          <w:i/>
          <w:iCs/>
        </w:rPr>
        <w:t>Science</w:t>
      </w:r>
      <w:r>
        <w:t xml:space="preserve"> </w:t>
      </w:r>
      <w:r>
        <w:rPr>
          <w:b/>
          <w:bCs/>
        </w:rPr>
        <w:t>2005</w:t>
      </w:r>
      <w:r>
        <w:t xml:space="preserve">, </w:t>
      </w:r>
      <w:r>
        <w:rPr>
          <w:i/>
          <w:iCs/>
        </w:rPr>
        <w:t>309</w:t>
      </w:r>
      <w:r>
        <w:t>, 630–633, doi:10.1126/science.1115581.</w:t>
      </w:r>
    </w:p>
    <w:p w14:paraId="4416C34A" w14:textId="77777777" w:rsidR="00E447EA" w:rsidRDefault="00E447EA" w:rsidP="00E447EA">
      <w:pPr>
        <w:pStyle w:val="Bibliography"/>
      </w:pPr>
      <w:r>
        <w:t xml:space="preserve">331. </w:t>
      </w:r>
      <w:r>
        <w:tab/>
        <w:t xml:space="preserve">Paulson, M.D.; Houston, A.I.; Mcnamara, J.M.; Payne, R.J.H. Seasonal Dispersal of Pests: One Surge or Two? </w:t>
      </w:r>
      <w:r>
        <w:rPr>
          <w:i/>
          <w:iCs/>
        </w:rPr>
        <w:t>J. Evol. Biol.</w:t>
      </w:r>
      <w:r>
        <w:t xml:space="preserve"> </w:t>
      </w:r>
      <w:r>
        <w:rPr>
          <w:b/>
          <w:bCs/>
        </w:rPr>
        <w:t>2009</w:t>
      </w:r>
      <w:r>
        <w:t xml:space="preserve">, </w:t>
      </w:r>
      <w:r>
        <w:rPr>
          <w:i/>
          <w:iCs/>
        </w:rPr>
        <w:t>22</w:t>
      </w:r>
      <w:r>
        <w:t>, 1193–1202, doi:10.1111/j.1420-9101.2009.01730.x.</w:t>
      </w:r>
    </w:p>
    <w:p w14:paraId="384EBDC2" w14:textId="77777777" w:rsidR="00E447EA" w:rsidRDefault="00E447EA" w:rsidP="00E447EA">
      <w:pPr>
        <w:pStyle w:val="Bibliography"/>
      </w:pPr>
      <w:r>
        <w:t xml:space="preserve">332. </w:t>
      </w:r>
      <w:r>
        <w:tab/>
        <w:t xml:space="preserve">Baltzer, J.L.; Davies, S.J. Rainfall Seasonality and Pest Pressure as Determinants of Tropical Tree Species’ Distributions. </w:t>
      </w:r>
      <w:r>
        <w:rPr>
          <w:i/>
          <w:iCs/>
        </w:rPr>
        <w:t>Ecol. Evol.</w:t>
      </w:r>
      <w:r>
        <w:t xml:space="preserve"> </w:t>
      </w:r>
      <w:r>
        <w:rPr>
          <w:b/>
          <w:bCs/>
        </w:rPr>
        <w:t>2012</w:t>
      </w:r>
      <w:r>
        <w:t xml:space="preserve">, </w:t>
      </w:r>
      <w:r>
        <w:rPr>
          <w:i/>
          <w:iCs/>
        </w:rPr>
        <w:t>2</w:t>
      </w:r>
      <w:r>
        <w:t>, 2682–2694, doi:10.1002/ece3.383.</w:t>
      </w:r>
    </w:p>
    <w:p w14:paraId="3FD29577" w14:textId="77777777" w:rsidR="00E447EA" w:rsidRDefault="00E447EA" w:rsidP="00E447EA">
      <w:pPr>
        <w:pStyle w:val="Bibliography"/>
      </w:pPr>
      <w:r>
        <w:t xml:space="preserve">333. </w:t>
      </w:r>
      <w:r>
        <w:tab/>
        <w:t xml:space="preserve">Gratton, C.; Denno, R.F. Seasonal Shift from Bottom-up to Top-down Impact in Phytophagous Insect Populations. </w:t>
      </w:r>
      <w:r>
        <w:rPr>
          <w:i/>
          <w:iCs/>
        </w:rPr>
        <w:t>Oecologia</w:t>
      </w:r>
      <w:r>
        <w:t xml:space="preserve"> </w:t>
      </w:r>
      <w:r>
        <w:rPr>
          <w:b/>
          <w:bCs/>
        </w:rPr>
        <w:t>2003</w:t>
      </w:r>
      <w:r>
        <w:t xml:space="preserve">, </w:t>
      </w:r>
      <w:r>
        <w:rPr>
          <w:i/>
          <w:iCs/>
        </w:rPr>
        <w:t>134</w:t>
      </w:r>
      <w:r>
        <w:t>, 487–495, doi:10.1007/s00442-002-1137-8.</w:t>
      </w:r>
    </w:p>
    <w:p w14:paraId="0CBCD5D8" w14:textId="77777777" w:rsidR="00E447EA" w:rsidRDefault="00E447EA" w:rsidP="00E447EA">
      <w:pPr>
        <w:pStyle w:val="Bibliography"/>
      </w:pPr>
      <w:r>
        <w:lastRenderedPageBreak/>
        <w:t xml:space="preserve">334. </w:t>
      </w:r>
      <w:r>
        <w:tab/>
        <w:t xml:space="preserve">Romeis, J.; Meissle, M.; Bigler, F. Transgenic Crops Expressing Bacillus Thuringiensis Toxins and Biological Control. </w:t>
      </w:r>
      <w:r>
        <w:rPr>
          <w:i/>
          <w:iCs/>
        </w:rPr>
        <w:t>Nat. Biotechnol.</w:t>
      </w:r>
      <w:r>
        <w:t xml:space="preserve"> </w:t>
      </w:r>
      <w:r>
        <w:rPr>
          <w:b/>
          <w:bCs/>
        </w:rPr>
        <w:t>2006</w:t>
      </w:r>
      <w:r>
        <w:t xml:space="preserve">, </w:t>
      </w:r>
      <w:r>
        <w:rPr>
          <w:i/>
          <w:iCs/>
        </w:rPr>
        <w:t>24</w:t>
      </w:r>
      <w:r>
        <w:t>, 63–71, doi:10.1038/nbt1180.</w:t>
      </w:r>
    </w:p>
    <w:p w14:paraId="43646A41" w14:textId="77777777" w:rsidR="00E447EA" w:rsidRDefault="00E447EA" w:rsidP="00E447EA">
      <w:pPr>
        <w:pStyle w:val="Bibliography"/>
      </w:pPr>
      <w:r>
        <w:t xml:space="preserve">335. </w:t>
      </w:r>
      <w:r>
        <w:tab/>
        <w:t xml:space="preserve">Sollai, G.; Solari, P.; Crnjar, R. Olfactory Sensitivity to Major, Intermediate and Trace Components of Sex Pheromone in </w:t>
      </w:r>
      <w:r>
        <w:rPr>
          <w:i/>
          <w:iCs/>
        </w:rPr>
        <w:t>Ceratitis Capitata</w:t>
      </w:r>
      <w:r>
        <w:t xml:space="preserve"> Is Related to Mating and Circadian Rhythm. </w:t>
      </w:r>
      <w:r>
        <w:rPr>
          <w:i/>
          <w:iCs/>
        </w:rPr>
        <w:t>J. Insect Physiol.</w:t>
      </w:r>
      <w:r>
        <w:t xml:space="preserve"> </w:t>
      </w:r>
      <w:r>
        <w:rPr>
          <w:b/>
          <w:bCs/>
        </w:rPr>
        <w:t>2018</w:t>
      </w:r>
      <w:r>
        <w:t xml:space="preserve">, </w:t>
      </w:r>
      <w:r>
        <w:rPr>
          <w:i/>
          <w:iCs/>
        </w:rPr>
        <w:t>110</w:t>
      </w:r>
      <w:r>
        <w:t>, 23–33, doi:10.1016/j.jinsphys.2018.08.007.</w:t>
      </w:r>
    </w:p>
    <w:p w14:paraId="7E4D0E96" w14:textId="77777777" w:rsidR="00E447EA" w:rsidRDefault="00E447EA" w:rsidP="00E447EA">
      <w:pPr>
        <w:pStyle w:val="Bibliography"/>
      </w:pPr>
      <w:r>
        <w:t xml:space="preserve">336. </w:t>
      </w:r>
      <w:r>
        <w:tab/>
        <w:t xml:space="preserve">Rosén, W.Q.; Han, G.-B.; Löfstedt, C. The Circadian Rhythm of the Sex-Pheromone-Mediated Behavioral Response in the Turnip Moth, Agrotis Segetum, Is Not Controlled at the Peripheral Level. </w:t>
      </w:r>
      <w:r>
        <w:rPr>
          <w:i/>
          <w:iCs/>
        </w:rPr>
        <w:t>J. Biol. Rhythms</w:t>
      </w:r>
      <w:r>
        <w:t xml:space="preserve"> </w:t>
      </w:r>
      <w:r>
        <w:rPr>
          <w:b/>
          <w:bCs/>
        </w:rPr>
        <w:t>2003</w:t>
      </w:r>
      <w:r>
        <w:t xml:space="preserve">, </w:t>
      </w:r>
      <w:r>
        <w:rPr>
          <w:i/>
          <w:iCs/>
        </w:rPr>
        <w:t>18</w:t>
      </w:r>
      <w:r>
        <w:t>, 402–408, doi:10.1177/0748730403256869.</w:t>
      </w:r>
    </w:p>
    <w:p w14:paraId="6D357B90" w14:textId="77777777" w:rsidR="00E447EA" w:rsidRDefault="00E447EA" w:rsidP="00E447EA">
      <w:pPr>
        <w:pStyle w:val="Bibliography"/>
      </w:pPr>
      <w:r>
        <w:t xml:space="preserve">337. </w:t>
      </w:r>
      <w:r>
        <w:tab/>
        <w:t xml:space="preserve">Baker, T.C. Balanced Olfactory Antagonism as a Concept for Understanding Evolutionary Shifts in Moth Sex Pheromone Blends. </w:t>
      </w:r>
      <w:r>
        <w:rPr>
          <w:i/>
          <w:iCs/>
        </w:rPr>
        <w:t>J. Chem. Ecol.</w:t>
      </w:r>
      <w:r>
        <w:t xml:space="preserve"> </w:t>
      </w:r>
      <w:r>
        <w:rPr>
          <w:b/>
          <w:bCs/>
        </w:rPr>
        <w:t>2008</w:t>
      </w:r>
      <w:r>
        <w:t xml:space="preserve">, </w:t>
      </w:r>
      <w:r>
        <w:rPr>
          <w:i/>
          <w:iCs/>
        </w:rPr>
        <w:t>34</w:t>
      </w:r>
      <w:r>
        <w:t>, 971–981, doi:10.1007/s10886-008-9468-5.</w:t>
      </w:r>
    </w:p>
    <w:p w14:paraId="37D232E2" w14:textId="77777777" w:rsidR="00E447EA" w:rsidRDefault="00E447EA" w:rsidP="00E447EA">
      <w:pPr>
        <w:pStyle w:val="Bibliography"/>
      </w:pPr>
      <w:r>
        <w:t xml:space="preserve">338. </w:t>
      </w:r>
      <w:r>
        <w:tab/>
        <w:t xml:space="preserve">Mark, B.; Bustos-González, L.; Cascallares, G.; Conejera, F.; Ewer, J. The Circadian Clock Gates Drosophila Adult Emergence by Controlling the Timecourse of Metamorphosis. </w:t>
      </w:r>
      <w:r>
        <w:rPr>
          <w:i/>
          <w:iCs/>
        </w:rPr>
        <w:t>Proc. Natl. Acad. Sci.</w:t>
      </w:r>
      <w:r>
        <w:t xml:space="preserve"> </w:t>
      </w:r>
      <w:r>
        <w:rPr>
          <w:b/>
          <w:bCs/>
        </w:rPr>
        <w:t>2021</w:t>
      </w:r>
      <w:r>
        <w:t xml:space="preserve">, </w:t>
      </w:r>
      <w:r>
        <w:rPr>
          <w:i/>
          <w:iCs/>
        </w:rPr>
        <w:t>118</w:t>
      </w:r>
      <w:r>
        <w:t>, e2023249118, doi:10.1073/pnas.2023249118.</w:t>
      </w:r>
    </w:p>
    <w:p w14:paraId="15F6CD6A" w14:textId="77777777" w:rsidR="00E447EA" w:rsidRDefault="00E447EA" w:rsidP="00E447EA">
      <w:pPr>
        <w:pStyle w:val="Bibliography"/>
      </w:pPr>
      <w:r>
        <w:t xml:space="preserve">339. </w:t>
      </w:r>
      <w:r>
        <w:tab/>
        <w:t xml:space="preserve">Tao, H.; Li, X.; Qiu, J.-F.; Liu, H.-J.; Zhang, D.-Y.; Chu, F.; Sima, Y.; Xu, S.-Q. The Light Cycle Controls the Hatching Rhythm in Bombyx Mori via Negative Feedback Loop of the Circadian Oscillator. </w:t>
      </w:r>
      <w:r>
        <w:rPr>
          <w:i/>
          <w:iCs/>
        </w:rPr>
        <w:t>Arch. Insect Biochem. Physiol.</w:t>
      </w:r>
      <w:r>
        <w:t xml:space="preserve"> </w:t>
      </w:r>
      <w:r>
        <w:rPr>
          <w:b/>
          <w:bCs/>
        </w:rPr>
        <w:t>2017</w:t>
      </w:r>
      <w:r>
        <w:t xml:space="preserve">, </w:t>
      </w:r>
      <w:r>
        <w:rPr>
          <w:i/>
          <w:iCs/>
        </w:rPr>
        <w:t>96</w:t>
      </w:r>
      <w:r>
        <w:t>, e21408, doi:10.1002/arch.21408.</w:t>
      </w:r>
    </w:p>
    <w:p w14:paraId="38330FA9" w14:textId="77777777" w:rsidR="00E447EA" w:rsidRDefault="00E447EA" w:rsidP="00E447EA">
      <w:pPr>
        <w:pStyle w:val="Bibliography"/>
      </w:pPr>
      <w:r>
        <w:t xml:space="preserve">340. </w:t>
      </w:r>
      <w:r>
        <w:tab/>
        <w:t xml:space="preserve">Pivnick, K.A.; Jarvis, B.J.; Gillott, C.; Slater, G.P.; Underhill, E.W. Daily Patterns of Reproductive Activity and the Influence of Adult Density and Exposure to Host Plants on Reproduction in the Diamondback Moth (Lepidoptera: Plutellidae). </w:t>
      </w:r>
      <w:r>
        <w:rPr>
          <w:i/>
          <w:iCs/>
        </w:rPr>
        <w:t>Environ. Entomol.</w:t>
      </w:r>
      <w:r>
        <w:t xml:space="preserve"> </w:t>
      </w:r>
      <w:r>
        <w:rPr>
          <w:b/>
          <w:bCs/>
        </w:rPr>
        <w:t>1990</w:t>
      </w:r>
      <w:r>
        <w:t xml:space="preserve">, </w:t>
      </w:r>
      <w:r>
        <w:rPr>
          <w:i/>
          <w:iCs/>
        </w:rPr>
        <w:t>19</w:t>
      </w:r>
      <w:r>
        <w:t>, 587–593, doi:10.1093/ee/19.3.587.</w:t>
      </w:r>
    </w:p>
    <w:p w14:paraId="19EC8A0F" w14:textId="77777777" w:rsidR="00E447EA" w:rsidRDefault="00E447EA" w:rsidP="00E447EA">
      <w:pPr>
        <w:pStyle w:val="Bibliography"/>
      </w:pPr>
      <w:r>
        <w:t xml:space="preserve">341. </w:t>
      </w:r>
      <w:r>
        <w:tab/>
        <w:t xml:space="preserve">Lenaerts, C.; Cools, D.; Verdonck, R.; Verbakel, L.; Vanden Broeck, J.; Marchal, E. The Ecdysis Triggering Hormone System Is Essential for Successful Moulting of a Major Hemimetabolous Pest Insect, Schistocerca Gregaria. </w:t>
      </w:r>
      <w:r>
        <w:rPr>
          <w:i/>
          <w:iCs/>
        </w:rPr>
        <w:t>Sci. Rep.</w:t>
      </w:r>
      <w:r>
        <w:t xml:space="preserve"> </w:t>
      </w:r>
      <w:r>
        <w:rPr>
          <w:b/>
          <w:bCs/>
        </w:rPr>
        <w:t>2017</w:t>
      </w:r>
      <w:r>
        <w:t xml:space="preserve">, </w:t>
      </w:r>
      <w:r>
        <w:rPr>
          <w:i/>
          <w:iCs/>
        </w:rPr>
        <w:t>7</w:t>
      </w:r>
      <w:r>
        <w:t>, 46502, doi:10.1038/srep46502.</w:t>
      </w:r>
    </w:p>
    <w:p w14:paraId="227915C0" w14:textId="77777777" w:rsidR="00E447EA" w:rsidRDefault="00E447EA" w:rsidP="00E447EA">
      <w:pPr>
        <w:pStyle w:val="Bibliography"/>
      </w:pPr>
      <w:r>
        <w:t xml:space="preserve">342. </w:t>
      </w:r>
      <w:r>
        <w:tab/>
        <w:t xml:space="preserve">Bellini, R.; Albieri, A.; Balestrino, F.; Carrieri, M.; Porretta, D.; Urbanelli, S.; Calvitti, M.; Moretti, R.; Maini, S. Dispersal and Survival of Aedes Albopictus (Diptera: Culicidae) Males in Italian Urban Areas and Significance for Sterile Insect Technique Application. </w:t>
      </w:r>
      <w:r>
        <w:rPr>
          <w:i/>
          <w:iCs/>
        </w:rPr>
        <w:t>J. Med. Entomol.</w:t>
      </w:r>
      <w:r>
        <w:t xml:space="preserve"> </w:t>
      </w:r>
      <w:r>
        <w:rPr>
          <w:b/>
          <w:bCs/>
        </w:rPr>
        <w:t>2010</w:t>
      </w:r>
      <w:r>
        <w:t xml:space="preserve">, </w:t>
      </w:r>
      <w:r>
        <w:rPr>
          <w:i/>
          <w:iCs/>
        </w:rPr>
        <w:t>47</w:t>
      </w:r>
      <w:r>
        <w:t>, 1082–1091, doi:10.1603/ME09154.</w:t>
      </w:r>
    </w:p>
    <w:p w14:paraId="1A443859" w14:textId="77777777" w:rsidR="00E447EA" w:rsidRDefault="00E447EA" w:rsidP="00E447EA">
      <w:pPr>
        <w:pStyle w:val="Bibliography"/>
      </w:pPr>
      <w:r>
        <w:t xml:space="preserve">343. </w:t>
      </w:r>
      <w:r>
        <w:tab/>
        <w:t xml:space="preserve">Bolton, M.; Collins, H.L.; Chapman, T.; Morrison, N.I.; Long, S.J.; Linn, C.E., JR.; Shelton, A.M. Response to a Synthetic Pheromone Source by OX4319L, a Self-Limiting Diamondback Moth (Lepidoptera: Plutellidae) Strain, and Field Dispersal Characteristics of Its Progenitor Strain. </w:t>
      </w:r>
      <w:r>
        <w:rPr>
          <w:i/>
          <w:iCs/>
        </w:rPr>
        <w:t>J. Econ. Entomol.</w:t>
      </w:r>
      <w:r>
        <w:t xml:space="preserve"> </w:t>
      </w:r>
      <w:r>
        <w:rPr>
          <w:b/>
          <w:bCs/>
        </w:rPr>
        <w:t>2019</w:t>
      </w:r>
      <w:r>
        <w:t xml:space="preserve">, </w:t>
      </w:r>
      <w:r>
        <w:rPr>
          <w:i/>
          <w:iCs/>
        </w:rPr>
        <w:t>112</w:t>
      </w:r>
      <w:r>
        <w:t>, 1546–1551, doi:10.1093/jee/toz056.</w:t>
      </w:r>
    </w:p>
    <w:p w14:paraId="463280C1" w14:textId="77777777" w:rsidR="00E447EA" w:rsidRDefault="00E447EA" w:rsidP="00E447EA">
      <w:pPr>
        <w:pStyle w:val="Bibliography"/>
      </w:pPr>
      <w:r>
        <w:t xml:space="preserve">344. </w:t>
      </w:r>
      <w:r>
        <w:tab/>
        <w:t xml:space="preserve">Duarte, F.; Calvo, M.V.; Delgado, S.; Bartolucci, A.; Asfennato, A.; Borges, A.; Scatoni, I.; García, F.M. Release-Recapture Test of Dispersal and Survival of Sterile Males of Ceratitis Capitata (Diptera: Tephritidae). </w:t>
      </w:r>
      <w:r>
        <w:rPr>
          <w:i/>
          <w:iCs/>
        </w:rPr>
        <w:t>Neotrop. Entomol.</w:t>
      </w:r>
      <w:r>
        <w:t xml:space="preserve"> </w:t>
      </w:r>
      <w:r>
        <w:rPr>
          <w:b/>
          <w:bCs/>
        </w:rPr>
        <w:t>2020</w:t>
      </w:r>
      <w:r>
        <w:t xml:space="preserve">, </w:t>
      </w:r>
      <w:r>
        <w:rPr>
          <w:i/>
          <w:iCs/>
        </w:rPr>
        <w:t>49</w:t>
      </w:r>
      <w:r>
        <w:t>, 893–900, doi:10.1007/s13744-020-00801-x.</w:t>
      </w:r>
    </w:p>
    <w:p w14:paraId="1A823E76" w14:textId="77777777" w:rsidR="00E447EA" w:rsidRDefault="00E447EA" w:rsidP="00E447EA">
      <w:pPr>
        <w:pStyle w:val="Bibliography"/>
      </w:pPr>
      <w:r>
        <w:t xml:space="preserve">345. </w:t>
      </w:r>
      <w:r>
        <w:tab/>
        <w:t xml:space="preserve">Shelton, A.M.; Long, S.J.; Walker, A.S.; Bolton, M.; Collins, H.L.; Revuelta, L.; Johnson, L.M.; Morrison, N.I. First Field Release of a Genetically Engineered, Self-Limiting Agricultural Pest Insect: Evaluating Its Potential for Future Crop Protection. </w:t>
      </w:r>
      <w:r>
        <w:rPr>
          <w:i/>
          <w:iCs/>
        </w:rPr>
        <w:t>Front. Bioeng. Biotechnol.</w:t>
      </w:r>
      <w:r>
        <w:t xml:space="preserve"> </w:t>
      </w:r>
      <w:r>
        <w:rPr>
          <w:b/>
          <w:bCs/>
        </w:rPr>
        <w:t>2020</w:t>
      </w:r>
      <w:r>
        <w:t xml:space="preserve">, </w:t>
      </w:r>
      <w:r>
        <w:rPr>
          <w:i/>
          <w:iCs/>
        </w:rPr>
        <w:t>7</w:t>
      </w:r>
      <w:r>
        <w:t>, 482, doi:10.3389/fbioe.2019.00482.</w:t>
      </w:r>
    </w:p>
    <w:p w14:paraId="11A30040" w14:textId="77777777" w:rsidR="00E447EA" w:rsidRDefault="00E447EA" w:rsidP="00E447EA">
      <w:pPr>
        <w:pStyle w:val="Bibliography"/>
      </w:pPr>
      <w:r>
        <w:t xml:space="preserve">346. </w:t>
      </w:r>
      <w:r>
        <w:tab/>
        <w:t xml:space="preserve">Jiang, Z.; van Zanten, M.; Sasidharan, R. Mechanisms of Plant Acclimation to Multiple Abiotic Stresses. </w:t>
      </w:r>
      <w:r>
        <w:rPr>
          <w:i/>
          <w:iCs/>
        </w:rPr>
        <w:t>Commun. Biol.</w:t>
      </w:r>
      <w:r>
        <w:t xml:space="preserve"> </w:t>
      </w:r>
      <w:r>
        <w:rPr>
          <w:b/>
          <w:bCs/>
        </w:rPr>
        <w:t>2025</w:t>
      </w:r>
      <w:r>
        <w:t xml:space="preserve">, </w:t>
      </w:r>
      <w:r>
        <w:rPr>
          <w:i/>
          <w:iCs/>
        </w:rPr>
        <w:t>8</w:t>
      </w:r>
      <w:r>
        <w:t>, 655, doi:10.1038/s42003-025-08077-w.</w:t>
      </w:r>
    </w:p>
    <w:p w14:paraId="354D4063" w14:textId="77777777" w:rsidR="00E447EA" w:rsidRDefault="00E447EA" w:rsidP="00E447EA">
      <w:pPr>
        <w:pStyle w:val="Bibliography"/>
      </w:pPr>
      <w:r>
        <w:t xml:space="preserve">347. </w:t>
      </w:r>
      <w:r>
        <w:tab/>
        <w:t xml:space="preserve">Marcolino-Gomes, J.; Rodrigues, F.A.; Fuganti-Pagliarini, R.; Bendix, C.; Nakayama, T.J.; Celaya, B.; Molinari, H.B.C.; Oliveira, M.C.N. de; Harmon, F.G.; Nepomuceno, A. Diurnal Oscillations of Soybean Circadian Clock and Drought Responsive Genes. </w:t>
      </w:r>
      <w:r>
        <w:rPr>
          <w:i/>
          <w:iCs/>
        </w:rPr>
        <w:t>PLOS ONE</w:t>
      </w:r>
      <w:r>
        <w:t xml:space="preserve"> </w:t>
      </w:r>
      <w:r>
        <w:rPr>
          <w:b/>
          <w:bCs/>
        </w:rPr>
        <w:t>2014</w:t>
      </w:r>
      <w:r>
        <w:t xml:space="preserve">, </w:t>
      </w:r>
      <w:r>
        <w:rPr>
          <w:i/>
          <w:iCs/>
        </w:rPr>
        <w:t>9</w:t>
      </w:r>
      <w:r>
        <w:t>, e86402, doi:10.1371/journal.pone.0086402.</w:t>
      </w:r>
    </w:p>
    <w:p w14:paraId="6FABE516" w14:textId="77777777" w:rsidR="00E447EA" w:rsidRDefault="00E447EA" w:rsidP="00E447EA">
      <w:pPr>
        <w:pStyle w:val="Bibliography"/>
      </w:pPr>
      <w:r>
        <w:t xml:space="preserve">348. </w:t>
      </w:r>
      <w:r>
        <w:tab/>
        <w:t xml:space="preserve">Dubois, M.; Claeys, H.; Van den Broeck, L.; Inzé, D. Time of Day Determines Arabidopsis Transcriptome and Growth Dynamics under Mild Drought. </w:t>
      </w:r>
      <w:r>
        <w:rPr>
          <w:i/>
          <w:iCs/>
        </w:rPr>
        <w:t>Plant Cell Environ.</w:t>
      </w:r>
      <w:r>
        <w:t xml:space="preserve"> </w:t>
      </w:r>
      <w:r>
        <w:rPr>
          <w:b/>
          <w:bCs/>
        </w:rPr>
        <w:t>2017</w:t>
      </w:r>
      <w:r>
        <w:t xml:space="preserve">, </w:t>
      </w:r>
      <w:r>
        <w:rPr>
          <w:i/>
          <w:iCs/>
        </w:rPr>
        <w:t>40</w:t>
      </w:r>
      <w:r>
        <w:t>, 180–189, doi:10.1111/pce.12809.</w:t>
      </w:r>
    </w:p>
    <w:p w14:paraId="30807601" w14:textId="77777777" w:rsidR="00E447EA" w:rsidRDefault="00E447EA" w:rsidP="00E447EA">
      <w:pPr>
        <w:pStyle w:val="Bibliography"/>
      </w:pPr>
      <w:r>
        <w:t xml:space="preserve">349. </w:t>
      </w:r>
      <w:r>
        <w:tab/>
        <w:t xml:space="preserve">Khan, M.Z.K.; Sharma, A.; Mehrotra, R. Global Seasonal Precipitation Forecasts Using Improved Sea Surface Temperature Predictions. </w:t>
      </w:r>
      <w:r>
        <w:rPr>
          <w:i/>
          <w:iCs/>
        </w:rPr>
        <w:t>J. Geophys. Res. Atmospheres</w:t>
      </w:r>
      <w:r>
        <w:t xml:space="preserve"> </w:t>
      </w:r>
      <w:r>
        <w:rPr>
          <w:b/>
          <w:bCs/>
        </w:rPr>
        <w:t>2017</w:t>
      </w:r>
      <w:r>
        <w:t xml:space="preserve">, </w:t>
      </w:r>
      <w:r>
        <w:rPr>
          <w:i/>
          <w:iCs/>
        </w:rPr>
        <w:t>122</w:t>
      </w:r>
      <w:r>
        <w:t>, 4773–4785, doi:10.1002/2016JD025953.</w:t>
      </w:r>
    </w:p>
    <w:p w14:paraId="4B3BC553" w14:textId="77777777" w:rsidR="00E447EA" w:rsidRDefault="00E447EA" w:rsidP="00E447EA">
      <w:pPr>
        <w:pStyle w:val="Bibliography"/>
      </w:pPr>
      <w:r>
        <w:lastRenderedPageBreak/>
        <w:t xml:space="preserve">350. </w:t>
      </w:r>
      <w:r>
        <w:tab/>
        <w:t xml:space="preserve">Romero, J.M.; Serrano-Bueno, G.; Camacho-Fernández, C.; Vicente, M.H.; Ruiz, M.T.; Pérez-Castiñeira, J.R.; Pérez-Hormaeche, J.; Nogueira, F.T.S.; Valverde, F. CONSTANS, a HUB for All Seasons: How Photoperiod Pervades Plant Physiology Regulatory Circuits. </w:t>
      </w:r>
      <w:r>
        <w:rPr>
          <w:i/>
          <w:iCs/>
        </w:rPr>
        <w:t>Plant Cell</w:t>
      </w:r>
      <w:r>
        <w:t xml:space="preserve"> </w:t>
      </w:r>
      <w:r>
        <w:rPr>
          <w:b/>
          <w:bCs/>
        </w:rPr>
        <w:t>2024</w:t>
      </w:r>
      <w:r>
        <w:t xml:space="preserve">, </w:t>
      </w:r>
      <w:r>
        <w:rPr>
          <w:i/>
          <w:iCs/>
        </w:rPr>
        <w:t>36</w:t>
      </w:r>
      <w:r>
        <w:t>, 2086–2102, doi:10.1093/plcell/koae090.</w:t>
      </w:r>
    </w:p>
    <w:p w14:paraId="4F0DED80" w14:textId="77777777" w:rsidR="00E447EA" w:rsidRDefault="00E447EA" w:rsidP="00E447EA">
      <w:pPr>
        <w:pStyle w:val="Bibliography"/>
      </w:pPr>
      <w:r>
        <w:t xml:space="preserve">351. </w:t>
      </w:r>
      <w:r>
        <w:tab/>
        <w:t xml:space="preserve">Welch, K.D.; Harwood, J.D. Temporal Dynamics of Natural Enemy–Pest Interactions in a Changing Environment. </w:t>
      </w:r>
      <w:r>
        <w:rPr>
          <w:i/>
          <w:iCs/>
        </w:rPr>
        <w:t>Biol. Control</w:t>
      </w:r>
      <w:r>
        <w:t xml:space="preserve"> </w:t>
      </w:r>
      <w:r>
        <w:rPr>
          <w:b/>
          <w:bCs/>
        </w:rPr>
        <w:t>2014</w:t>
      </w:r>
      <w:r>
        <w:t xml:space="preserve">, </w:t>
      </w:r>
      <w:r>
        <w:rPr>
          <w:i/>
          <w:iCs/>
        </w:rPr>
        <w:t>75</w:t>
      </w:r>
      <w:r>
        <w:t>, 18–27, doi:10.1016/j.biocontrol.2014.01.004.</w:t>
      </w:r>
    </w:p>
    <w:p w14:paraId="645D1400" w14:textId="77777777" w:rsidR="00E447EA" w:rsidRDefault="00E447EA" w:rsidP="00E447EA">
      <w:pPr>
        <w:pStyle w:val="Bibliography"/>
      </w:pPr>
      <w:r>
        <w:t xml:space="preserve">352. </w:t>
      </w:r>
      <w:r>
        <w:tab/>
        <w:t xml:space="preserve">van Verk, M.C.; Bol, J.F.; Linthorst, H.J. WRKY Transcription Factors Involved in Activation of SA Biosynthesis Genes. </w:t>
      </w:r>
      <w:r>
        <w:rPr>
          <w:i/>
          <w:iCs/>
        </w:rPr>
        <w:t>BMC Plant Biol.</w:t>
      </w:r>
      <w:r>
        <w:t xml:space="preserve"> </w:t>
      </w:r>
      <w:r>
        <w:rPr>
          <w:b/>
          <w:bCs/>
        </w:rPr>
        <w:t>2011</w:t>
      </w:r>
      <w:r>
        <w:t xml:space="preserve">, </w:t>
      </w:r>
      <w:r>
        <w:rPr>
          <w:i/>
          <w:iCs/>
        </w:rPr>
        <w:t>11</w:t>
      </w:r>
      <w:r>
        <w:t>, 89, doi:10.1186/1471-2229-11-89.</w:t>
      </w:r>
    </w:p>
    <w:p w14:paraId="61D52F4C" w14:textId="77777777" w:rsidR="00E447EA" w:rsidRDefault="00E447EA" w:rsidP="00E447EA">
      <w:pPr>
        <w:pStyle w:val="Bibliography"/>
      </w:pPr>
      <w:r>
        <w:t xml:space="preserve">353. </w:t>
      </w:r>
      <w:r>
        <w:tab/>
        <w:t xml:space="preserve">Jander, G. Timely Plant Defenses Protect against Caterpillar Herbivory. </w:t>
      </w:r>
      <w:r>
        <w:rPr>
          <w:i/>
          <w:iCs/>
        </w:rPr>
        <w:t>Proc. Natl. Acad. Sci. U. S. A.</w:t>
      </w:r>
      <w:r>
        <w:t xml:space="preserve"> </w:t>
      </w:r>
      <w:r>
        <w:rPr>
          <w:b/>
          <w:bCs/>
        </w:rPr>
        <w:t>2012</w:t>
      </w:r>
      <w:r>
        <w:t xml:space="preserve">, </w:t>
      </w:r>
      <w:r>
        <w:rPr>
          <w:i/>
          <w:iCs/>
        </w:rPr>
        <w:t>109</w:t>
      </w:r>
      <w:r>
        <w:t>, 4343, doi:10.1073/pnas.1201443109.</w:t>
      </w:r>
    </w:p>
    <w:p w14:paraId="3B1167AE" w14:textId="23228293" w:rsidR="005967E8" w:rsidRPr="004A1549" w:rsidRDefault="005967E8" w:rsidP="005967E8">
      <w:pPr>
        <w:pStyle w:val="MDPI81references"/>
        <w:numPr>
          <w:ilvl w:val="0"/>
          <w:numId w:val="0"/>
        </w:numPr>
        <w:ind w:left="425"/>
      </w:pPr>
    </w:p>
    <w:p w14:paraId="4BA8A757" w14:textId="77777777" w:rsidR="000B59E5" w:rsidRPr="00326257" w:rsidRDefault="00326257" w:rsidP="00F5611A">
      <w:pPr>
        <w:pStyle w:val="MDPI63notes"/>
      </w:pPr>
      <w:r w:rsidRPr="004A1549">
        <w:rPr>
          <w:b/>
        </w:rPr>
        <w:t>Disclaimer/Publisher’s Note:</w:t>
      </w:r>
      <w:r w:rsidRPr="004A1549">
        <w:t xml:space="preserve"> The statements, opinions and data contained in all publications are solely those of the individual author(s) and contributor(s) and not of MDPI and/or the editor(s). MDPI and/or the editor(s) disclaim responsibility for any injury to people or property resulting from any ideas, methods, instructions or products referred to in the content.</w:t>
      </w:r>
    </w:p>
    <w:sectPr w:rsidR="000B59E5" w:rsidRPr="00326257" w:rsidSect="00F5611A">
      <w:headerReference w:type="even" r:id="rId18"/>
      <w:headerReference w:type="default" r:id="rId19"/>
      <w:footerReference w:type="default" r:id="rId20"/>
      <w:headerReference w:type="first" r:id="rId21"/>
      <w:footerReference w:type="first" r:id="rId22"/>
      <w:type w:val="continuous"/>
      <w:pgSz w:w="11906" w:h="16838" w:code="9"/>
      <w:pgMar w:top="1417" w:right="720" w:bottom="907" w:left="720" w:header="720" w:footer="612" w:gutter="0"/>
      <w:lnNumType w:countBy="1" w:distance="255" w:restart="continuous"/>
      <w:pgNumType w:start="1"/>
      <w:cols w:space="425"/>
      <w:titlePg/>
      <w:bidi/>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aruko Okamoto" w:date="2025-11-30T09:27:00Z" w:initials="HO">
    <w:p w14:paraId="459F22A1" w14:textId="1E53882E" w:rsidR="00BC57DA" w:rsidRPr="004A1549" w:rsidRDefault="00BC57DA">
      <w:pPr>
        <w:pStyle w:val="CommentText"/>
      </w:pPr>
      <w:r w:rsidRPr="004A1549">
        <w:rPr>
          <w:rStyle w:val="CommentReference"/>
        </w:rPr>
        <w:annotationRef/>
      </w:r>
      <w:r w:rsidRPr="004A1549">
        <w:t>Well done, Lena! for formatting the manuscript. This looks good.</w:t>
      </w:r>
    </w:p>
  </w:comment>
  <w:comment w:id="1" w:author="Lena Smith" w:date="2025-11-30T09:55:00Z" w:initials="LS">
    <w:p w14:paraId="3D23A4C5" w14:textId="77777777" w:rsidR="009675F7" w:rsidRPr="004A1549" w:rsidRDefault="009675F7" w:rsidP="009675F7">
      <w:pPr>
        <w:pStyle w:val="CommentText"/>
        <w:jc w:val="left"/>
      </w:pPr>
      <w:r w:rsidRPr="004A1549">
        <w:rPr>
          <w:rStyle w:val="CommentReference"/>
        </w:rPr>
        <w:annotationRef/>
      </w:r>
      <w:r w:rsidRPr="004A1549">
        <w:t>Thank you!</w:t>
      </w:r>
    </w:p>
  </w:comment>
  <w:comment w:id="2" w:author="Haruko Okamoto" w:date="2025-12-04T18:21:00Z" w:initials="HO">
    <w:p w14:paraId="2D5CC1FD" w14:textId="3D311114" w:rsidR="003478CD" w:rsidRPr="004A1549" w:rsidRDefault="00740172">
      <w:pPr>
        <w:pStyle w:val="CommentText"/>
      </w:pPr>
      <w:r w:rsidRPr="004A1549">
        <w:rPr>
          <w:rStyle w:val="CommentReference"/>
        </w:rPr>
        <w:annotationRef/>
      </w:r>
      <w:r w:rsidRPr="004A1549">
        <w:t>I agree. What do we mean by this?</w:t>
      </w:r>
    </w:p>
  </w:comment>
  <w:comment w:id="3" w:author="Lena Smith" w:date="2025-12-05T14:24:00Z" w:initials="LS">
    <w:p w14:paraId="06F1D9B3" w14:textId="77777777" w:rsidR="003B2781" w:rsidRPr="004A1549" w:rsidRDefault="003B2781" w:rsidP="003B2781">
      <w:pPr>
        <w:pStyle w:val="CommentText"/>
        <w:jc w:val="left"/>
      </w:pPr>
      <w:r w:rsidRPr="004A1549">
        <w:rPr>
          <w:rStyle w:val="CommentReference"/>
        </w:rPr>
        <w:annotationRef/>
      </w:r>
      <w:r w:rsidRPr="004A1549">
        <w:t>That by acting as detritivores they recycle essential nutrients - I don’t love how I have written that here, just haven’t got round to changing it yet</w:t>
      </w:r>
    </w:p>
  </w:comment>
  <w:comment w:id="4" w:author="Herman Wijnen" w:date="2025-12-14T14:28:00Z" w:initials="HW">
    <w:p w14:paraId="599A2A79" w14:textId="03EDF6F3" w:rsidR="00F2357F" w:rsidRPr="004A1549" w:rsidRDefault="00273FA2">
      <w:pPr>
        <w:pStyle w:val="CommentText"/>
      </w:pPr>
      <w:r w:rsidRPr="004A1549">
        <w:rPr>
          <w:rStyle w:val="CommentReference"/>
        </w:rPr>
        <w:annotationRef/>
      </w:r>
      <w:r w:rsidRPr="004A1549">
        <w:t>https://www.sciencedirect.com/science/article/pii/S0048969721074210</w:t>
      </w:r>
    </w:p>
  </w:comment>
  <w:comment w:id="5" w:author="Haruko Okamoto" w:date="2025-12-04T18:47:00Z" w:initials="HO">
    <w:p w14:paraId="12AB4AFF" w14:textId="0F57E7D7" w:rsidR="003478CD" w:rsidRPr="004A1549" w:rsidRDefault="00740172">
      <w:pPr>
        <w:pStyle w:val="CommentText"/>
      </w:pPr>
      <w:r w:rsidRPr="004A1549">
        <w:rPr>
          <w:rStyle w:val="CommentReference"/>
        </w:rPr>
        <w:annotationRef/>
      </w:r>
      <w:r w:rsidRPr="004A1549">
        <w:t>??? What do we mean by this?</w:t>
      </w:r>
    </w:p>
  </w:comment>
  <w:comment w:id="6" w:author="Lena Smith" w:date="2025-12-05T14:26:00Z" w:initials="LS">
    <w:p w14:paraId="14708AD0" w14:textId="77777777" w:rsidR="00F62E19" w:rsidRPr="004A1549" w:rsidRDefault="00F62E19" w:rsidP="00F62E19">
      <w:pPr>
        <w:pStyle w:val="CommentText"/>
        <w:jc w:val="left"/>
      </w:pPr>
      <w:r w:rsidRPr="004A1549">
        <w:rPr>
          <w:rStyle w:val="CommentReference"/>
        </w:rPr>
        <w:annotationRef/>
      </w:r>
      <w:r w:rsidRPr="004A1549">
        <w:t>That there are consistent associations between chronic pesticide exposure and non-communicable diseases in people</w:t>
      </w:r>
    </w:p>
  </w:comment>
  <w:comment w:id="7" w:author="Haruko Okamoto" w:date="2025-12-04T18:48:00Z" w:initials="HO">
    <w:p w14:paraId="3F7F07A1" w14:textId="630EF60B" w:rsidR="003478CD" w:rsidRPr="004A1549" w:rsidRDefault="00740172">
      <w:pPr>
        <w:pStyle w:val="CommentText"/>
      </w:pPr>
      <w:r w:rsidRPr="004A1549">
        <w:rPr>
          <w:rStyle w:val="CommentReference"/>
        </w:rPr>
        <w:annotationRef/>
      </w:r>
      <w:r w:rsidRPr="004A1549">
        <w:t>steady increases in the total mass of pesticides?</w:t>
      </w:r>
    </w:p>
  </w:comment>
  <w:comment w:id="8" w:author="Haruko Okamoto" w:date="2025-12-06T09:26:00Z" w:initials="HO">
    <w:p w14:paraId="61A3A982" w14:textId="330C5F4E" w:rsidR="003478CD" w:rsidRPr="004A1549" w:rsidRDefault="00740172">
      <w:pPr>
        <w:pStyle w:val="CommentText"/>
      </w:pPr>
      <w:r w:rsidRPr="004A1549">
        <w:rPr>
          <w:rStyle w:val="CommentReference"/>
        </w:rPr>
        <w:annotationRef/>
      </w:r>
      <w:r w:rsidRPr="004A1549">
        <w:t xml:space="preserve">It feels we need a subject here. </w:t>
      </w:r>
    </w:p>
  </w:comment>
  <w:comment w:id="11" w:author="Herman Wijnen" w:date="2025-12-08T14:51:00Z" w:initials="HW">
    <w:p w14:paraId="7F536BE7" w14:textId="0232BD1A" w:rsidR="003478CD" w:rsidRPr="004A1549" w:rsidRDefault="00740172">
      <w:pPr>
        <w:pStyle w:val="CommentText"/>
      </w:pPr>
      <w:r w:rsidRPr="004A1549">
        <w:rPr>
          <w:rStyle w:val="CommentReference"/>
        </w:rPr>
        <w:annotationRef/>
      </w:r>
      <w:hyperlink r:id="rId1">
        <w:r w:rsidR="003478CD" w:rsidRPr="004A1549">
          <w:rPr>
            <w:rStyle w:val="Hyperlink"/>
          </w:rPr>
          <w:t>https://pubmed.ncbi.nlm.nih.gov/17344391/</w:t>
        </w:r>
      </w:hyperlink>
    </w:p>
    <w:p w14:paraId="5CF99847" w14:textId="37C0E206" w:rsidR="003478CD" w:rsidRPr="004A1549" w:rsidRDefault="00740172">
      <w:pPr>
        <w:pStyle w:val="CommentText"/>
      </w:pPr>
      <w:r w:rsidRPr="004A1549">
        <w:t>https://pubmed.ncbi.nlm.nih.gov/29103936/</w:t>
      </w:r>
    </w:p>
  </w:comment>
  <w:comment w:id="10" w:author="Herman Wijnen" w:date="2025-12-08T14:47:00Z" w:initials="HW">
    <w:p w14:paraId="3A6886DE" w14:textId="020B20B4" w:rsidR="003478CD" w:rsidRPr="004A1549" w:rsidRDefault="00740172">
      <w:pPr>
        <w:pStyle w:val="CommentText"/>
      </w:pPr>
      <w:r w:rsidRPr="004A1549">
        <w:rPr>
          <w:rStyle w:val="CommentReference"/>
        </w:rPr>
        <w:annotationRef/>
      </w:r>
      <w:hyperlink r:id="rId2">
        <w:r w:rsidR="003478CD" w:rsidRPr="004A1549">
          <w:rPr>
            <w:rStyle w:val="Hyperlink"/>
          </w:rPr>
          <w:t>https://pubmed.ncbi.nlm.nih.gov/10612401/</w:t>
        </w:r>
      </w:hyperlink>
    </w:p>
    <w:p w14:paraId="3A77D40E" w14:textId="03BCA747" w:rsidR="003478CD" w:rsidRPr="004A1549" w:rsidRDefault="00740172">
      <w:pPr>
        <w:pStyle w:val="CommentText"/>
      </w:pPr>
      <w:r w:rsidRPr="004A1549">
        <w:t>https://pubmed.ncbi.nlm.nih.gov/12581523/</w:t>
      </w:r>
    </w:p>
  </w:comment>
  <w:comment w:id="13" w:author="Herman Wijnen" w:date="2026-01-19T16:47:00Z" w:initials="HW">
    <w:p w14:paraId="6F9BB56F" w14:textId="3272F9EB" w:rsidR="006B1162" w:rsidRDefault="006B1162">
      <w:pPr>
        <w:pStyle w:val="CommentText"/>
      </w:pPr>
      <w:r>
        <w:rPr>
          <w:rStyle w:val="CommentReference"/>
        </w:rPr>
        <w:annotationRef/>
      </w:r>
      <w:hyperlink r:id="rId3">
        <w:r w:rsidRPr="18DE33EA">
          <w:rPr>
            <w:rStyle w:val="Hyperlink"/>
          </w:rPr>
          <w:t>Allatostatin A Signalling in Drosophila Regulates Feeding and Sleep and Is Modulated by PDF - PubMed</w:t>
        </w:r>
      </w:hyperlink>
    </w:p>
  </w:comment>
  <w:comment w:id="12" w:author="Herman Wijnen" w:date="2025-12-12T16:24:00Z" w:initials="HW">
    <w:p w14:paraId="12B55338" w14:textId="61E482BA" w:rsidR="00897A30" w:rsidRPr="004A1549" w:rsidRDefault="00897A30">
      <w:pPr>
        <w:pStyle w:val="CommentText"/>
      </w:pPr>
      <w:r w:rsidRPr="004A1549">
        <w:rPr>
          <w:rStyle w:val="CommentReference"/>
        </w:rPr>
        <w:annotationRef/>
      </w:r>
      <w:r w:rsidRPr="004A1549">
        <w:t>https://pubmed.ncbi.nlm.nih.gov/24766812/</w:t>
      </w:r>
    </w:p>
  </w:comment>
  <w:comment w:id="14" w:author="Herman Wijnen" w:date="2025-12-11T14:35:00Z" w:initials="HW">
    <w:p w14:paraId="27A25EBB" w14:textId="6E62C0AA" w:rsidR="00A02A28" w:rsidRPr="004A1549" w:rsidRDefault="00A02A28">
      <w:pPr>
        <w:pStyle w:val="CommentText"/>
      </w:pPr>
      <w:r w:rsidRPr="004A1549">
        <w:rPr>
          <w:rStyle w:val="CommentReference"/>
        </w:rPr>
        <w:annotationRef/>
      </w:r>
      <w:r w:rsidRPr="004A1549">
        <w:t>https://pubmed.ncbi.nlm.nih.gov/11118138/</w:t>
      </w:r>
    </w:p>
  </w:comment>
  <w:comment w:id="15" w:author="Haruko Okamoto" w:date="2025-11-30T09:25:00Z" w:initials="HO">
    <w:p w14:paraId="6C49391C" w14:textId="055AC5A4" w:rsidR="008A5979" w:rsidRPr="004A1549" w:rsidRDefault="008A5979">
      <w:pPr>
        <w:pStyle w:val="CommentText"/>
      </w:pPr>
      <w:r w:rsidRPr="004A1549">
        <w:rPr>
          <w:rStyle w:val="CommentReference"/>
        </w:rPr>
        <w:annotationRef/>
      </w:r>
      <w:r w:rsidRPr="004A1549">
        <w:t>I like the sun ;) Phytochrome B wise, PHYTOCHROMEB (PHYB) is a apoprotein and PhytochromeB (PhyB) is the functional Phytochrome B with a chlorophore. ZTL is fine.</w:t>
      </w:r>
    </w:p>
  </w:comment>
  <w:comment w:id="16" w:author="Lena Smith" w:date="2025-11-30T09:30:00Z" w:initials="LS">
    <w:p w14:paraId="5C9B0720" w14:textId="77777777" w:rsidR="007221AA" w:rsidRPr="004A1549" w:rsidRDefault="007221AA" w:rsidP="007221AA">
      <w:pPr>
        <w:pStyle w:val="CommentText"/>
        <w:jc w:val="left"/>
      </w:pPr>
      <w:r w:rsidRPr="004A1549">
        <w:rPr>
          <w:rStyle w:val="CommentReference"/>
        </w:rPr>
        <w:annotationRef/>
      </w:r>
      <w:r w:rsidRPr="004A1549">
        <w:t>Does this mean I should change PHYB to PhyB?</w:t>
      </w:r>
    </w:p>
  </w:comment>
  <w:comment w:id="17" w:author="Haruko Okamoto" w:date="2025-11-30T12:32:00Z" w:initials="HO">
    <w:p w14:paraId="3FE5C6DF" w14:textId="5097FEDD" w:rsidR="00E837E0" w:rsidRPr="004A1549" w:rsidRDefault="00E837E0">
      <w:pPr>
        <w:pStyle w:val="CommentText"/>
      </w:pPr>
      <w:r w:rsidRPr="004A1549">
        <w:rPr>
          <w:rStyle w:val="CommentReference"/>
        </w:rPr>
        <w:annotationRef/>
      </w:r>
      <w:r w:rsidRPr="004A1549">
        <w:t xml:space="preserve">If you have the time to do this, then, yes, PhyB is the most accurate version. </w:t>
      </w:r>
    </w:p>
  </w:comment>
  <w:comment w:id="18" w:author="Lena Smith" w:date="2025-11-30T18:25:00Z" w:initials="LS">
    <w:p w14:paraId="463BFA69" w14:textId="77777777" w:rsidR="00F97667" w:rsidRPr="004A1549" w:rsidRDefault="00F97667" w:rsidP="00F97667">
      <w:pPr>
        <w:pStyle w:val="CommentText"/>
        <w:jc w:val="left"/>
      </w:pPr>
      <w:r w:rsidRPr="004A1549">
        <w:rPr>
          <w:rStyle w:val="CommentReference"/>
        </w:rPr>
        <w:annotationRef/>
      </w:r>
      <w:r w:rsidRPr="004A1549">
        <w:t>Updated!</w:t>
      </w:r>
    </w:p>
  </w:comment>
  <w:comment w:id="19" w:author="Lena Smith" w:date="2025-12-01T11:14:00Z" w:initials="LS">
    <w:p w14:paraId="6C24DAF0" w14:textId="77777777" w:rsidR="005C4D94" w:rsidRPr="004A1549" w:rsidRDefault="005C4D94" w:rsidP="005C4D94">
      <w:pPr>
        <w:pStyle w:val="CommentText"/>
        <w:jc w:val="left"/>
      </w:pPr>
      <w:r w:rsidRPr="004A1549">
        <w:rPr>
          <w:rStyle w:val="CommentReference"/>
        </w:rPr>
        <w:annotationRef/>
      </w:r>
      <w:r w:rsidRPr="004A1549">
        <w:t>Should this also say PhyB?</w:t>
      </w:r>
    </w:p>
  </w:comment>
  <w:comment w:id="20" w:author="Haruko Okamoto" w:date="2025-12-02T18:59:00Z" w:initials="HO">
    <w:p w14:paraId="06701251" w14:textId="14FB99A3" w:rsidR="003478CD" w:rsidRPr="004A1549" w:rsidRDefault="00740172">
      <w:pPr>
        <w:pStyle w:val="CommentText"/>
      </w:pPr>
      <w:r w:rsidRPr="004A1549">
        <w:rPr>
          <w:rStyle w:val="CommentReference"/>
        </w:rPr>
        <w:annotationRef/>
      </w:r>
      <w:r w:rsidRPr="004A1549">
        <w:t xml:space="preserve">Yes, you are right. </w:t>
      </w:r>
    </w:p>
    <w:p w14:paraId="6657160B" w14:textId="249EE542" w:rsidR="003478CD" w:rsidRPr="004A1549" w:rsidRDefault="00740172">
      <w:pPr>
        <w:pStyle w:val="CommentText"/>
      </w:pPr>
      <w:r w:rsidRPr="004A1549">
        <w:t>Phytochrome B (PhyB)</w:t>
      </w:r>
    </w:p>
  </w:comment>
  <w:comment w:id="21" w:author="Herman Wijnen" w:date="2025-12-14T23:11:00Z" w:initials="HW">
    <w:p w14:paraId="1E213A87" w14:textId="6BF4F04D" w:rsidR="00F2357F" w:rsidRPr="004A1549" w:rsidRDefault="00273FA2">
      <w:pPr>
        <w:pStyle w:val="CommentText"/>
      </w:pPr>
      <w:r w:rsidRPr="004A1549">
        <w:rPr>
          <w:rStyle w:val="CommentReference"/>
        </w:rPr>
        <w:annotationRef/>
      </w:r>
      <w:r w:rsidRPr="004A1549">
        <w:t>references?</w:t>
      </w:r>
    </w:p>
  </w:comment>
  <w:comment w:id="22" w:author="Lena Smith" w:date="2025-12-15T11:23:00Z" w:initials="LS">
    <w:p w14:paraId="1ACF48F4" w14:textId="4D795D73" w:rsidR="008E4DD2" w:rsidRPr="004A1549" w:rsidRDefault="008E4DD2" w:rsidP="008E4DD2">
      <w:pPr>
        <w:pStyle w:val="CommentText"/>
        <w:jc w:val="left"/>
      </w:pPr>
      <w:r w:rsidRPr="004A1549">
        <w:rPr>
          <w:rStyle w:val="CommentReference"/>
        </w:rPr>
        <w:annotationRef/>
      </w:r>
      <w:r w:rsidRPr="004A1549">
        <w:t>review</w:t>
      </w:r>
    </w:p>
  </w:comment>
  <w:comment w:id="23" w:author="Lena Smith" w:date="2025-12-15T11:24:00Z" w:initials="LS">
    <w:p w14:paraId="554E4FD3" w14:textId="77777777" w:rsidR="00DE6C81" w:rsidRPr="004A1549" w:rsidRDefault="00DE6C81" w:rsidP="00DE6C81">
      <w:pPr>
        <w:pStyle w:val="CommentText"/>
        <w:jc w:val="left"/>
      </w:pPr>
      <w:r w:rsidRPr="004A1549">
        <w:rPr>
          <w:rStyle w:val="CommentReference"/>
        </w:rPr>
        <w:annotationRef/>
      </w:r>
      <w:r w:rsidRPr="004A1549">
        <w:t xml:space="preserve">Arms race- temporal organisation is part of that </w:t>
      </w:r>
    </w:p>
  </w:comment>
  <w:comment w:id="24" w:author="Lena Smith" w:date="2025-12-15T11:28:00Z" w:initials="LS">
    <w:p w14:paraId="4080F342" w14:textId="77777777" w:rsidR="003549EC" w:rsidRPr="004A1549" w:rsidRDefault="003549EC" w:rsidP="003549EC">
      <w:pPr>
        <w:pStyle w:val="CommentText"/>
        <w:jc w:val="left"/>
      </w:pPr>
      <w:r w:rsidRPr="004A1549">
        <w:rPr>
          <w:rStyle w:val="CommentReference"/>
        </w:rPr>
        <w:annotationRef/>
      </w:r>
      <w:r w:rsidRPr="004A1549">
        <w:t>Signpost within text</w:t>
      </w:r>
    </w:p>
  </w:comment>
  <w:comment w:id="25" w:author="Lena Smith" w:date="2025-12-09T16:52:00Z" w:initials="LS">
    <w:p w14:paraId="49E7C24F" w14:textId="66842B24" w:rsidR="00B1001D" w:rsidRPr="004A1549" w:rsidRDefault="00B1001D" w:rsidP="0023071B">
      <w:pPr>
        <w:pStyle w:val="CommentText"/>
        <w:jc w:val="left"/>
      </w:pPr>
      <w:r w:rsidRPr="004A1549">
        <w:rPr>
          <w:rStyle w:val="CommentReference"/>
        </w:rPr>
        <w:annotationRef/>
      </w:r>
      <w:r w:rsidRPr="004A1549">
        <w:t>Add journal in ref</w:t>
      </w:r>
    </w:p>
  </w:comment>
  <w:comment w:id="26" w:author="Herman Wijnen" w:date="2026-01-19T14:28:00Z" w:initials="HW">
    <w:p w14:paraId="694E3EAB" w14:textId="24C66C03" w:rsidR="000E01C0" w:rsidRDefault="000E01C0">
      <w:pPr>
        <w:pStyle w:val="CommentText"/>
      </w:pPr>
      <w:r>
        <w:rPr>
          <w:rStyle w:val="CommentReference"/>
        </w:rPr>
        <w:annotationRef/>
      </w:r>
      <w:hyperlink r:id="rId4">
        <w:r w:rsidRPr="62D37123">
          <w:rPr>
            <w:rStyle w:val="Hyperlink"/>
          </w:rPr>
          <w:t>Chronoculture, harnessing the circadian clock to improve crop yield and sustainability - PubMed</w:t>
        </w:r>
      </w:hyperlink>
    </w:p>
  </w:comment>
  <w:comment w:id="27" w:author="Lena Smith" w:date="2025-12-15T11:09:00Z" w:initials="LS">
    <w:p w14:paraId="7274F9F1" w14:textId="7F135488" w:rsidR="0075128A" w:rsidRPr="004A1549" w:rsidRDefault="0075128A" w:rsidP="0075128A">
      <w:pPr>
        <w:pStyle w:val="CommentText"/>
        <w:jc w:val="left"/>
      </w:pPr>
      <w:r w:rsidRPr="004A1549">
        <w:rPr>
          <w:rStyle w:val="CommentReference"/>
        </w:rPr>
        <w:annotationRef/>
      </w:r>
      <w:r w:rsidRPr="004A1549">
        <w:t>Expand - climate models are more nuanced than hot and dry, ecosystem context = more complex, individual ‘reactions’ to climate change</w:t>
      </w:r>
    </w:p>
  </w:comment>
  <w:comment w:id="28" w:author="Lena Smith" w:date="2025-12-15T11:10:00Z" w:initials="LS">
    <w:p w14:paraId="572CA2EB" w14:textId="77777777" w:rsidR="0019324F" w:rsidRPr="004A1549" w:rsidRDefault="0019324F" w:rsidP="0019324F">
      <w:pPr>
        <w:pStyle w:val="CommentText"/>
        <w:jc w:val="left"/>
      </w:pPr>
      <w:r w:rsidRPr="004A1549">
        <w:rPr>
          <w:rStyle w:val="CommentReference"/>
        </w:rPr>
        <w:annotationRef/>
      </w:r>
      <w:r w:rsidRPr="004A1549">
        <w:t>Climate change study at the moment has limitations: focus on singular organisms and in reality the ecosystem as a whole will have a wider effect because it acts as a network rather than just being a result of the direct effects</w:t>
      </w:r>
    </w:p>
  </w:comment>
  <w:comment w:id="29" w:author="Lena Smith" w:date="2025-12-15T11:29:00Z" w:initials="LS">
    <w:p w14:paraId="112014C7" w14:textId="77777777" w:rsidR="00FE73D5" w:rsidRPr="004A1549" w:rsidRDefault="00FE73D5" w:rsidP="00FE73D5">
      <w:pPr>
        <w:pStyle w:val="CommentText"/>
        <w:jc w:val="left"/>
      </w:pPr>
      <w:r w:rsidRPr="004A1549">
        <w:rPr>
          <w:rStyle w:val="CommentReference"/>
        </w:rPr>
        <w:annotationRef/>
      </w:r>
      <w:r w:rsidRPr="004A1549">
        <w:t>Limitations of existing studies</w:t>
      </w:r>
    </w:p>
  </w:comment>
  <w:comment w:id="30" w:author="Herman Wijnen" w:date="2026-01-19T16:27:00Z" w:initials="HW">
    <w:p w14:paraId="608D7BA3" w14:textId="3E97C5A4" w:rsidR="00B16C18" w:rsidRDefault="00B16C18">
      <w:pPr>
        <w:pStyle w:val="CommentText"/>
      </w:pPr>
      <w:r>
        <w:rPr>
          <w:rStyle w:val="CommentReference"/>
        </w:rPr>
        <w:annotationRef/>
      </w:r>
      <w:hyperlink r:id="rId5">
        <w:r w:rsidRPr="3A6A1943">
          <w:rPr>
            <w:rStyle w:val="Hyperlink"/>
          </w:rPr>
          <w:t>CONSTANS, a HUB for all seasons: How photoperiod pervades plant physiology regulatory circuits - PubMed</w:t>
        </w:r>
      </w:hyperlink>
    </w:p>
  </w:comment>
  <w:comment w:id="31" w:author="Lena Smith" w:date="2025-12-15T11:20:00Z" w:initials="LS">
    <w:p w14:paraId="25B10DDD" w14:textId="08FD1749" w:rsidR="00F9699B" w:rsidRPr="004A1549" w:rsidRDefault="00F9699B" w:rsidP="00F9699B">
      <w:pPr>
        <w:pStyle w:val="CommentText"/>
        <w:jc w:val="left"/>
      </w:pPr>
      <w:r w:rsidRPr="004A1549">
        <w:rPr>
          <w:rStyle w:val="CommentReference"/>
        </w:rPr>
        <w:annotationRef/>
      </w:r>
      <w:r w:rsidRPr="004A1549">
        <w:t>Functions/ trans. R. patterns altered by aphid presence, relevance?? Future work</w:t>
      </w:r>
    </w:p>
  </w:comment>
  <w:comment w:id="32" w:author="Lena Smith" w:date="2025-12-15T11:34:00Z" w:initials="LS">
    <w:p w14:paraId="7DED5591" w14:textId="77777777" w:rsidR="00E75888" w:rsidRPr="004A1549" w:rsidRDefault="00E75888" w:rsidP="00E75888">
      <w:pPr>
        <w:pStyle w:val="CommentText"/>
        <w:jc w:val="left"/>
      </w:pPr>
      <w:r w:rsidRPr="004A1549">
        <w:rPr>
          <w:rStyle w:val="CommentReference"/>
        </w:rPr>
        <w:annotationRef/>
      </w:r>
      <w:r w:rsidRPr="004A1549">
        <w:t xml:space="preserve">How does Goldstein 2025 info impact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59F22A1" w15:done="1"/>
  <w15:commentEx w15:paraId="3D23A4C5" w15:paraIdParent="459F22A1" w15:done="1"/>
  <w15:commentEx w15:paraId="2D5CC1FD" w15:done="1"/>
  <w15:commentEx w15:paraId="06F1D9B3" w15:paraIdParent="2D5CC1FD" w15:done="1"/>
  <w15:commentEx w15:paraId="599A2A79" w15:done="1"/>
  <w15:commentEx w15:paraId="12AB4AFF" w15:done="1"/>
  <w15:commentEx w15:paraId="14708AD0" w15:paraIdParent="12AB4AFF" w15:done="1"/>
  <w15:commentEx w15:paraId="3F7F07A1" w15:done="1"/>
  <w15:commentEx w15:paraId="61A3A982" w15:done="1"/>
  <w15:commentEx w15:paraId="5CF99847" w15:done="1"/>
  <w15:commentEx w15:paraId="3A77D40E" w15:done="1"/>
  <w15:commentEx w15:paraId="6F9BB56F" w15:done="1"/>
  <w15:commentEx w15:paraId="12B55338" w15:done="1"/>
  <w15:commentEx w15:paraId="27A25EBB" w15:done="1"/>
  <w15:commentEx w15:paraId="6C49391C" w15:done="1"/>
  <w15:commentEx w15:paraId="5C9B0720" w15:paraIdParent="6C49391C" w15:done="1"/>
  <w15:commentEx w15:paraId="3FE5C6DF" w15:paraIdParent="6C49391C" w15:done="1"/>
  <w15:commentEx w15:paraId="463BFA69" w15:paraIdParent="6C49391C" w15:done="1"/>
  <w15:commentEx w15:paraId="6C24DAF0" w15:done="1"/>
  <w15:commentEx w15:paraId="6657160B" w15:paraIdParent="6C24DAF0" w15:done="1"/>
  <w15:commentEx w15:paraId="1E213A87" w15:done="1"/>
  <w15:commentEx w15:paraId="1ACF48F4" w15:done="1"/>
  <w15:commentEx w15:paraId="554E4FD3" w15:paraIdParent="1ACF48F4" w15:done="1"/>
  <w15:commentEx w15:paraId="4080F342" w15:paraIdParent="1ACF48F4" w15:done="1"/>
  <w15:commentEx w15:paraId="49E7C24F" w15:done="1"/>
  <w15:commentEx w15:paraId="694E3EAB" w15:done="1"/>
  <w15:commentEx w15:paraId="7274F9F1" w15:done="1"/>
  <w15:commentEx w15:paraId="572CA2EB" w15:paraIdParent="7274F9F1" w15:done="1"/>
  <w15:commentEx w15:paraId="112014C7" w15:paraIdParent="7274F9F1" w15:done="1"/>
  <w15:commentEx w15:paraId="608D7BA3" w15:done="1"/>
  <w15:commentEx w15:paraId="25B10DDD" w15:done="1"/>
  <w15:commentEx w15:paraId="7DED5591" w15:paraIdParent="25B10DD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D31598E" w16cex:dateUtc="2025-11-30T09:27:00Z"/>
  <w16cex:commentExtensible w16cex:durableId="2A781841" w16cex:dateUtc="2025-11-30T09:55:00Z"/>
  <w16cex:commentExtensible w16cex:durableId="0D5CB202" w16cex:dateUtc="2025-12-04T18:21:00Z"/>
  <w16cex:commentExtensible w16cex:durableId="143EFC51" w16cex:dateUtc="2025-12-05T14:24:00Z"/>
  <w16cex:commentExtensible w16cex:durableId="7C38FE33" w16cex:dateUtc="2025-12-14T14:28:00Z"/>
  <w16cex:commentExtensible w16cex:durableId="2A4F9E76" w16cex:dateUtc="2025-12-04T18:47:00Z"/>
  <w16cex:commentExtensible w16cex:durableId="2B728031" w16cex:dateUtc="2025-12-05T14:26:00Z"/>
  <w16cex:commentExtensible w16cex:durableId="315B27FD" w16cex:dateUtc="2025-12-04T18:48:00Z"/>
  <w16cex:commentExtensible w16cex:durableId="00B09C85" w16cex:dateUtc="2025-12-06T09:26:00Z"/>
  <w16cex:commentExtensible w16cex:durableId="4A17CE89" w16cex:dateUtc="2025-12-08T14:51:00Z"/>
  <w16cex:commentExtensible w16cex:durableId="76025AC8" w16cex:dateUtc="2025-12-08T14:47:00Z"/>
  <w16cex:commentExtensible w16cex:durableId="0382298F" w16cex:dateUtc="2026-01-19T16:47:00Z"/>
  <w16cex:commentExtensible w16cex:durableId="48994C1A" w16cex:dateUtc="2025-12-12T16:24:00Z"/>
  <w16cex:commentExtensible w16cex:durableId="0B64B742" w16cex:dateUtc="2025-12-11T14:35:00Z"/>
  <w16cex:commentExtensible w16cex:durableId="5AF5A7EC" w16cex:dateUtc="2025-11-30T09:25:00Z"/>
  <w16cex:commentExtensible w16cex:durableId="22413C42" w16cex:dateUtc="2025-11-30T09:30:00Z"/>
  <w16cex:commentExtensible w16cex:durableId="60E4105B" w16cex:dateUtc="2025-11-30T12:32:00Z"/>
  <w16cex:commentExtensible w16cex:durableId="536F72DC" w16cex:dateUtc="2025-11-30T18:25:00Z"/>
  <w16cex:commentExtensible w16cex:durableId="7F7FA16F" w16cex:dateUtc="2025-12-01T11:14:00Z"/>
  <w16cex:commentExtensible w16cex:durableId="48A3EE07" w16cex:dateUtc="2025-12-02T18:59:00Z"/>
  <w16cex:commentExtensible w16cex:durableId="2F22462D" w16cex:dateUtc="2025-12-14T23:11:00Z"/>
  <w16cex:commentExtensible w16cex:durableId="183CF2C1" w16cex:dateUtc="2025-12-15T11:23:00Z"/>
  <w16cex:commentExtensible w16cex:durableId="505B6767" w16cex:dateUtc="2025-12-15T11:24:00Z"/>
  <w16cex:commentExtensible w16cex:durableId="7B5E465B" w16cex:dateUtc="2025-12-15T11:28:00Z"/>
  <w16cex:commentExtensible w16cex:durableId="630DA525" w16cex:dateUtc="2025-12-09T16:52:00Z"/>
  <w16cex:commentExtensible w16cex:durableId="1A058CBC" w16cex:dateUtc="2026-01-19T14:28:00Z"/>
  <w16cex:commentExtensible w16cex:durableId="10C136D3" w16cex:dateUtc="2025-12-15T11:09:00Z"/>
  <w16cex:commentExtensible w16cex:durableId="54079F91" w16cex:dateUtc="2025-12-15T11:10:00Z"/>
  <w16cex:commentExtensible w16cex:durableId="27CC313B" w16cex:dateUtc="2025-12-15T11:29:00Z"/>
  <w16cex:commentExtensible w16cex:durableId="7BA8A046" w16cex:dateUtc="2026-01-19T16:27:00Z"/>
  <w16cex:commentExtensible w16cex:durableId="5EE0F1A1" w16cex:dateUtc="2025-12-15T11:20:00Z"/>
  <w16cex:commentExtensible w16cex:durableId="590032D3" w16cex:dateUtc="2025-12-15T11: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59F22A1" w16cid:durableId="4D31598E"/>
  <w16cid:commentId w16cid:paraId="3D23A4C5" w16cid:durableId="2A781841"/>
  <w16cid:commentId w16cid:paraId="2D5CC1FD" w16cid:durableId="0D5CB202"/>
  <w16cid:commentId w16cid:paraId="06F1D9B3" w16cid:durableId="143EFC51"/>
  <w16cid:commentId w16cid:paraId="599A2A79" w16cid:durableId="7C38FE33"/>
  <w16cid:commentId w16cid:paraId="12AB4AFF" w16cid:durableId="2A4F9E76"/>
  <w16cid:commentId w16cid:paraId="14708AD0" w16cid:durableId="2B728031"/>
  <w16cid:commentId w16cid:paraId="3F7F07A1" w16cid:durableId="315B27FD"/>
  <w16cid:commentId w16cid:paraId="61A3A982" w16cid:durableId="00B09C85"/>
  <w16cid:commentId w16cid:paraId="5CF99847" w16cid:durableId="4A17CE89"/>
  <w16cid:commentId w16cid:paraId="3A77D40E" w16cid:durableId="76025AC8"/>
  <w16cid:commentId w16cid:paraId="6F9BB56F" w16cid:durableId="0382298F"/>
  <w16cid:commentId w16cid:paraId="12B55338" w16cid:durableId="48994C1A"/>
  <w16cid:commentId w16cid:paraId="27A25EBB" w16cid:durableId="0B64B742"/>
  <w16cid:commentId w16cid:paraId="6C49391C" w16cid:durableId="5AF5A7EC"/>
  <w16cid:commentId w16cid:paraId="5C9B0720" w16cid:durableId="22413C42"/>
  <w16cid:commentId w16cid:paraId="3FE5C6DF" w16cid:durableId="60E4105B"/>
  <w16cid:commentId w16cid:paraId="463BFA69" w16cid:durableId="536F72DC"/>
  <w16cid:commentId w16cid:paraId="6C24DAF0" w16cid:durableId="7F7FA16F"/>
  <w16cid:commentId w16cid:paraId="6657160B" w16cid:durableId="48A3EE07"/>
  <w16cid:commentId w16cid:paraId="1E213A87" w16cid:durableId="2F22462D"/>
  <w16cid:commentId w16cid:paraId="1ACF48F4" w16cid:durableId="183CF2C1"/>
  <w16cid:commentId w16cid:paraId="554E4FD3" w16cid:durableId="505B6767"/>
  <w16cid:commentId w16cid:paraId="4080F342" w16cid:durableId="7B5E465B"/>
  <w16cid:commentId w16cid:paraId="49E7C24F" w16cid:durableId="630DA525"/>
  <w16cid:commentId w16cid:paraId="694E3EAB" w16cid:durableId="1A058CBC"/>
  <w16cid:commentId w16cid:paraId="7274F9F1" w16cid:durableId="10C136D3"/>
  <w16cid:commentId w16cid:paraId="572CA2EB" w16cid:durableId="54079F91"/>
  <w16cid:commentId w16cid:paraId="112014C7" w16cid:durableId="27CC313B"/>
  <w16cid:commentId w16cid:paraId="608D7BA3" w16cid:durableId="7BA8A046"/>
  <w16cid:commentId w16cid:paraId="25B10DDD" w16cid:durableId="5EE0F1A1"/>
  <w16cid:commentId w16cid:paraId="7DED5591" w16cid:durableId="590032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F894D6" w14:textId="77777777" w:rsidR="004D118B" w:rsidRPr="004A1549" w:rsidRDefault="004D118B">
      <w:pPr>
        <w:spacing w:line="240" w:lineRule="auto"/>
      </w:pPr>
      <w:r w:rsidRPr="004A1549">
        <w:separator/>
      </w:r>
    </w:p>
  </w:endnote>
  <w:endnote w:type="continuationSeparator" w:id="0">
    <w:p w14:paraId="0A597DB8" w14:textId="77777777" w:rsidR="004D118B" w:rsidRPr="004A1549" w:rsidRDefault="004D118B">
      <w:pPr>
        <w:spacing w:line="240" w:lineRule="auto"/>
      </w:pPr>
      <w:r w:rsidRPr="004A154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FEF04" w14:textId="77777777" w:rsidR="007B2AC7" w:rsidRPr="004A1549" w:rsidRDefault="007B2AC7" w:rsidP="007B2AC7">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6A4E8" w14:textId="77777777" w:rsidR="006D5423" w:rsidRPr="004A1549" w:rsidRDefault="006D5423" w:rsidP="00014B47">
    <w:pPr>
      <w:pBdr>
        <w:top w:val="single" w:sz="4" w:space="0" w:color="000000"/>
      </w:pBdr>
      <w:tabs>
        <w:tab w:val="right" w:pos="8844"/>
      </w:tabs>
      <w:adjustRightInd w:val="0"/>
      <w:snapToGrid w:val="0"/>
      <w:spacing w:before="480" w:line="100" w:lineRule="exact"/>
      <w:jc w:val="left"/>
      <w:rPr>
        <w:i/>
        <w:sz w:val="16"/>
        <w:szCs w:val="16"/>
      </w:rPr>
    </w:pPr>
  </w:p>
  <w:p w14:paraId="502124C8" w14:textId="77777777" w:rsidR="007B2AC7" w:rsidRPr="004A1549" w:rsidRDefault="007B2AC7" w:rsidP="00F72842">
    <w:pPr>
      <w:tabs>
        <w:tab w:val="right" w:pos="10466"/>
      </w:tabs>
      <w:adjustRightInd w:val="0"/>
      <w:snapToGrid w:val="0"/>
      <w:spacing w:line="240" w:lineRule="auto"/>
      <w:rPr>
        <w:sz w:val="16"/>
        <w:szCs w:val="16"/>
      </w:rPr>
    </w:pPr>
    <w:r w:rsidRPr="004A1549">
      <w:rPr>
        <w:i/>
        <w:sz w:val="16"/>
        <w:szCs w:val="16"/>
      </w:rPr>
      <w:t xml:space="preserve">Insects </w:t>
    </w:r>
    <w:r w:rsidR="00F5611A" w:rsidRPr="004A1549">
      <w:rPr>
        <w:b/>
        <w:bCs/>
        <w:iCs/>
        <w:sz w:val="16"/>
        <w:szCs w:val="16"/>
      </w:rPr>
      <w:t>2025</w:t>
    </w:r>
    <w:r w:rsidR="003D007D" w:rsidRPr="004A1549">
      <w:rPr>
        <w:bCs/>
        <w:iCs/>
        <w:sz w:val="16"/>
        <w:szCs w:val="16"/>
      </w:rPr>
      <w:t>,</w:t>
    </w:r>
    <w:r w:rsidR="00F5611A" w:rsidRPr="004A1549">
      <w:rPr>
        <w:bCs/>
        <w:i/>
        <w:iCs/>
        <w:sz w:val="16"/>
        <w:szCs w:val="16"/>
      </w:rPr>
      <w:t xml:space="preserve"> 16</w:t>
    </w:r>
    <w:r w:rsidR="003D007D" w:rsidRPr="004A1549">
      <w:rPr>
        <w:bCs/>
        <w:iCs/>
        <w:sz w:val="16"/>
        <w:szCs w:val="16"/>
      </w:rPr>
      <w:t xml:space="preserve">, </w:t>
    </w:r>
    <w:r w:rsidR="00E477CD" w:rsidRPr="004A1549">
      <w:rPr>
        <w:bCs/>
        <w:iCs/>
        <w:sz w:val="16"/>
        <w:szCs w:val="16"/>
      </w:rPr>
      <w:t>x</w:t>
    </w:r>
    <w:r w:rsidR="00F72842" w:rsidRPr="004A1549">
      <w:rPr>
        <w:sz w:val="16"/>
        <w:szCs w:val="16"/>
      </w:rPr>
      <w:tab/>
    </w:r>
    <w:r w:rsidR="00F5611A" w:rsidRPr="004A1549">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750F8" w14:textId="77777777" w:rsidR="004D118B" w:rsidRPr="004A1549" w:rsidRDefault="004D118B">
      <w:pPr>
        <w:spacing w:line="240" w:lineRule="auto"/>
      </w:pPr>
      <w:r w:rsidRPr="004A1549">
        <w:separator/>
      </w:r>
    </w:p>
  </w:footnote>
  <w:footnote w:type="continuationSeparator" w:id="0">
    <w:p w14:paraId="6F4CB3EA" w14:textId="77777777" w:rsidR="004D118B" w:rsidRPr="004A1549" w:rsidRDefault="004D118B">
      <w:pPr>
        <w:spacing w:line="240" w:lineRule="auto"/>
      </w:pPr>
      <w:r w:rsidRPr="004A154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9B576" w14:textId="77777777" w:rsidR="007B2AC7" w:rsidRPr="004A1549" w:rsidRDefault="007B2AC7" w:rsidP="007B2AC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B381F" w14:textId="77777777" w:rsidR="006D5423" w:rsidRPr="004A1549" w:rsidRDefault="61CAD579" w:rsidP="61CAD579">
    <w:pPr>
      <w:tabs>
        <w:tab w:val="right" w:pos="10466"/>
      </w:tabs>
      <w:adjustRightInd w:val="0"/>
      <w:snapToGrid w:val="0"/>
      <w:spacing w:line="240" w:lineRule="auto"/>
      <w:rPr>
        <w:sz w:val="16"/>
        <w:szCs w:val="16"/>
      </w:rPr>
    </w:pPr>
    <w:r w:rsidRPr="004A1549">
      <w:rPr>
        <w:i/>
        <w:iCs/>
        <w:sz w:val="16"/>
        <w:szCs w:val="16"/>
      </w:rPr>
      <w:t xml:space="preserve">Insects </w:t>
    </w:r>
    <w:r w:rsidRPr="004A1549">
      <w:rPr>
        <w:b/>
        <w:bCs/>
        <w:sz w:val="16"/>
        <w:szCs w:val="16"/>
      </w:rPr>
      <w:t>2025</w:t>
    </w:r>
    <w:r w:rsidRPr="004A1549">
      <w:rPr>
        <w:sz w:val="16"/>
        <w:szCs w:val="16"/>
      </w:rPr>
      <w:t>,</w:t>
    </w:r>
    <w:r w:rsidRPr="004A1549">
      <w:rPr>
        <w:i/>
        <w:iCs/>
        <w:sz w:val="16"/>
        <w:szCs w:val="16"/>
      </w:rPr>
      <w:t xml:space="preserve"> 16</w:t>
    </w:r>
    <w:r w:rsidRPr="004A1549">
      <w:rPr>
        <w:sz w:val="16"/>
        <w:szCs w:val="16"/>
      </w:rPr>
      <w:t>, x FOR PEER REVIEW</w:t>
    </w:r>
    <w:r w:rsidR="00F5611A" w:rsidRPr="004A1549">
      <w:rPr>
        <w:sz w:val="16"/>
      </w:rPr>
      <w:ptab w:relativeTo="margin" w:alignment="right" w:leader="none"/>
    </w:r>
    <w:r w:rsidR="00F5611A" w:rsidRPr="004A1549">
      <w:rPr>
        <w:sz w:val="16"/>
        <w:szCs w:val="16"/>
      </w:rPr>
      <w:fldChar w:fldCharType="begin"/>
    </w:r>
    <w:r w:rsidR="00F5611A" w:rsidRPr="004A1549">
      <w:rPr>
        <w:sz w:val="16"/>
        <w:szCs w:val="16"/>
      </w:rPr>
      <w:instrText xml:space="preserve"> PAGE   \* MERGEFORMAT </w:instrText>
    </w:r>
    <w:r w:rsidR="00F5611A" w:rsidRPr="004A1549">
      <w:rPr>
        <w:sz w:val="16"/>
        <w:szCs w:val="16"/>
      </w:rPr>
      <w:fldChar w:fldCharType="separate"/>
    </w:r>
    <w:r w:rsidRPr="004A1549">
      <w:rPr>
        <w:sz w:val="16"/>
        <w:szCs w:val="16"/>
      </w:rPr>
      <w:t>2</w:t>
    </w:r>
    <w:r w:rsidR="00F5611A" w:rsidRPr="004A1549">
      <w:rPr>
        <w:sz w:val="16"/>
        <w:szCs w:val="16"/>
      </w:rPr>
      <w:fldChar w:fldCharType="end"/>
    </w:r>
    <w:r w:rsidRPr="004A1549">
      <w:rPr>
        <w:sz w:val="16"/>
        <w:szCs w:val="16"/>
      </w:rPr>
      <w:t xml:space="preserve"> of </w:t>
    </w:r>
    <w:r w:rsidR="00F5611A" w:rsidRPr="004A1549">
      <w:rPr>
        <w:sz w:val="16"/>
        <w:szCs w:val="16"/>
      </w:rPr>
      <w:fldChar w:fldCharType="begin"/>
    </w:r>
    <w:r w:rsidR="00F5611A" w:rsidRPr="004A1549">
      <w:rPr>
        <w:sz w:val="16"/>
        <w:szCs w:val="16"/>
      </w:rPr>
      <w:instrText xml:space="preserve"> NUMPAGES   \* MERGEFORMAT </w:instrText>
    </w:r>
    <w:r w:rsidR="00F5611A" w:rsidRPr="004A1549">
      <w:rPr>
        <w:sz w:val="16"/>
        <w:szCs w:val="16"/>
      </w:rPr>
      <w:fldChar w:fldCharType="separate"/>
    </w:r>
    <w:r w:rsidRPr="004A1549">
      <w:rPr>
        <w:sz w:val="16"/>
        <w:szCs w:val="16"/>
      </w:rPr>
      <w:t>8</w:t>
    </w:r>
    <w:r w:rsidR="00F5611A" w:rsidRPr="004A1549">
      <w:rPr>
        <w:sz w:val="16"/>
        <w:szCs w:val="16"/>
      </w:rPr>
      <w:fldChar w:fldCharType="end"/>
    </w:r>
  </w:p>
  <w:p w14:paraId="0674EC89" w14:textId="77777777" w:rsidR="007B2AC7" w:rsidRPr="004A1549" w:rsidRDefault="007B2AC7" w:rsidP="00014B47">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87" w:type="dxa"/>
      <w:tblCellMar>
        <w:left w:w="0" w:type="dxa"/>
        <w:right w:w="0" w:type="dxa"/>
      </w:tblCellMar>
      <w:tblLook w:val="04A0" w:firstRow="1" w:lastRow="0" w:firstColumn="1" w:lastColumn="0" w:noHBand="0" w:noVBand="1"/>
    </w:tblPr>
    <w:tblGrid>
      <w:gridCol w:w="3679"/>
      <w:gridCol w:w="4535"/>
      <w:gridCol w:w="2273"/>
    </w:tblGrid>
    <w:tr w:rsidR="006D5423" w:rsidRPr="004A1549" w14:paraId="70B0726F" w14:textId="77777777" w:rsidTr="00613DCD">
      <w:trPr>
        <w:trHeight w:val="686"/>
      </w:trPr>
      <w:tc>
        <w:tcPr>
          <w:tcW w:w="3679" w:type="dxa"/>
          <w:vAlign w:val="center"/>
        </w:tcPr>
        <w:p w14:paraId="3033FC75" w14:textId="77777777" w:rsidR="006D5423" w:rsidRPr="004A1549" w:rsidRDefault="00DE7669" w:rsidP="00F72842">
          <w:pPr>
            <w:pStyle w:val="Header"/>
            <w:pBdr>
              <w:bottom w:val="none" w:sz="0" w:space="0" w:color="auto"/>
            </w:pBdr>
            <w:jc w:val="left"/>
            <w:rPr>
              <w:rFonts w:eastAsia="DengXian"/>
              <w:b/>
              <w:bCs/>
            </w:rPr>
          </w:pPr>
          <w:r w:rsidRPr="004A1549">
            <w:rPr>
              <w:rFonts w:eastAsia="DengXian"/>
              <w:b/>
              <w:bCs/>
              <w:noProof/>
            </w:rPr>
            <w:drawing>
              <wp:inline distT="0" distB="0" distL="0" distR="0" wp14:anchorId="4E78AA1D" wp14:editId="0622F354">
                <wp:extent cx="1135543" cy="432000"/>
                <wp:effectExtent l="0" t="0" r="7620" b="6350"/>
                <wp:docPr id="227727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27446" name=""/>
                        <pic:cNvPicPr/>
                      </pic:nvPicPr>
                      <pic:blipFill>
                        <a:blip r:embed="rId1"/>
                        <a:stretch>
                          <a:fillRect/>
                        </a:stretch>
                      </pic:blipFill>
                      <pic:spPr>
                        <a:xfrm>
                          <a:off x="0" y="0"/>
                          <a:ext cx="1135543" cy="432000"/>
                        </a:xfrm>
                        <a:prstGeom prst="rect">
                          <a:avLst/>
                        </a:prstGeom>
                      </pic:spPr>
                    </pic:pic>
                  </a:graphicData>
                </a:graphic>
              </wp:inline>
            </w:drawing>
          </w:r>
        </w:p>
      </w:tc>
      <w:tc>
        <w:tcPr>
          <w:tcW w:w="4535" w:type="dxa"/>
          <w:vAlign w:val="center"/>
        </w:tcPr>
        <w:p w14:paraId="5568EF64" w14:textId="77777777" w:rsidR="006D5423" w:rsidRPr="004A1549" w:rsidRDefault="006D5423" w:rsidP="00F72842">
          <w:pPr>
            <w:pStyle w:val="Header"/>
            <w:pBdr>
              <w:bottom w:val="none" w:sz="0" w:space="0" w:color="auto"/>
            </w:pBdr>
            <w:rPr>
              <w:rFonts w:eastAsia="DengXian"/>
              <w:b/>
              <w:bCs/>
            </w:rPr>
          </w:pPr>
        </w:p>
      </w:tc>
      <w:tc>
        <w:tcPr>
          <w:tcW w:w="2273" w:type="dxa"/>
          <w:vAlign w:val="center"/>
        </w:tcPr>
        <w:p w14:paraId="35B4B5D5" w14:textId="77777777" w:rsidR="006D5423" w:rsidRPr="004A1549" w:rsidRDefault="00613DCD" w:rsidP="00613DCD">
          <w:pPr>
            <w:pStyle w:val="Header"/>
            <w:pBdr>
              <w:bottom w:val="none" w:sz="0" w:space="0" w:color="auto"/>
            </w:pBdr>
            <w:jc w:val="right"/>
            <w:rPr>
              <w:rFonts w:eastAsia="DengXian"/>
              <w:b/>
              <w:bCs/>
            </w:rPr>
          </w:pPr>
          <w:r w:rsidRPr="004A1549">
            <w:rPr>
              <w:rFonts w:eastAsia="DengXian"/>
              <w:b/>
              <w:bCs/>
              <w:noProof/>
            </w:rPr>
            <w:drawing>
              <wp:inline distT="0" distB="0" distL="0" distR="0" wp14:anchorId="05DD9A5C" wp14:editId="217781C8">
                <wp:extent cx="540000" cy="360000"/>
                <wp:effectExtent l="0" t="0" r="0" b="2540"/>
                <wp:docPr id="41999914" name="Picture 1"/>
                <wp:cNvGraphicFramePr/>
                <a:graphic xmlns:a="http://schemas.openxmlformats.org/drawingml/2006/main">
                  <a:graphicData uri="http://schemas.openxmlformats.org/drawingml/2006/picture">
                    <pic:pic xmlns:pic="http://schemas.openxmlformats.org/drawingml/2006/picture">
                      <pic:nvPicPr>
                        <pic:cNvPr id="41999914" name=""/>
                        <pic:cNvPicPr/>
                      </pic:nvPicPr>
                      <pic:blipFill>
                        <a:blip r:embed="rId2"/>
                        <a:stretch>
                          <a:fillRect/>
                        </a:stretch>
                      </pic:blipFill>
                      <pic:spPr>
                        <a:xfrm>
                          <a:off x="0" y="0"/>
                          <a:ext cx="540000" cy="360000"/>
                        </a:xfrm>
                        <a:prstGeom prst="rect">
                          <a:avLst/>
                        </a:prstGeom>
                      </pic:spPr>
                    </pic:pic>
                  </a:graphicData>
                </a:graphic>
              </wp:inline>
            </w:drawing>
          </w:r>
        </w:p>
      </w:tc>
    </w:tr>
  </w:tbl>
  <w:p w14:paraId="3C230628" w14:textId="77777777" w:rsidR="007B2AC7" w:rsidRPr="004A1549" w:rsidRDefault="007B2AC7" w:rsidP="00F5611A">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E44A9"/>
    <w:multiLevelType w:val="hybridMultilevel"/>
    <w:tmpl w:val="88A8169C"/>
    <w:lvl w:ilvl="0" w:tplc="97EE2AA0">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 w15:restartNumberingAfterBreak="0">
    <w:nsid w:val="10BE7B00"/>
    <w:multiLevelType w:val="multilevel"/>
    <w:tmpl w:val="872E86D6"/>
    <w:lvl w:ilvl="0">
      <w:start w:val="1"/>
      <w:numFmt w:val="decimal"/>
      <w:lvlText w:val="%1."/>
      <w:lvlJc w:val="left"/>
      <w:pPr>
        <w:ind w:left="2968" w:hanging="360"/>
      </w:pPr>
      <w:rPr>
        <w:rFonts w:hint="default"/>
      </w:rPr>
    </w:lvl>
    <w:lvl w:ilvl="1">
      <w:start w:val="1"/>
      <w:numFmt w:val="decimal"/>
      <w:lvlText w:val="%1.%2"/>
      <w:lvlJc w:val="left"/>
      <w:pPr>
        <w:ind w:left="2968" w:hanging="360"/>
      </w:pPr>
    </w:lvl>
    <w:lvl w:ilvl="2">
      <w:start w:val="1"/>
      <w:numFmt w:val="decimal"/>
      <w:lvlText w:val="%1.%2.%3"/>
      <w:lvlJc w:val="left"/>
      <w:pPr>
        <w:ind w:left="3328" w:hanging="720"/>
      </w:pPr>
    </w:lvl>
    <w:lvl w:ilvl="3">
      <w:start w:val="1"/>
      <w:numFmt w:val="decimal"/>
      <w:lvlText w:val="%1.%2.%3.%4"/>
      <w:lvlJc w:val="left"/>
      <w:pPr>
        <w:ind w:left="3328" w:hanging="720"/>
      </w:pPr>
    </w:lvl>
    <w:lvl w:ilvl="4">
      <w:start w:val="1"/>
      <w:numFmt w:val="decimal"/>
      <w:lvlText w:val="%1.%2.%3.%4.%5"/>
      <w:lvlJc w:val="left"/>
      <w:pPr>
        <w:ind w:left="3328" w:hanging="720"/>
      </w:pPr>
    </w:lvl>
    <w:lvl w:ilvl="5">
      <w:start w:val="1"/>
      <w:numFmt w:val="decimal"/>
      <w:lvlText w:val="%1.%2.%3.%4.%5.%6"/>
      <w:lvlJc w:val="left"/>
      <w:pPr>
        <w:ind w:left="3688" w:hanging="1080"/>
      </w:pPr>
    </w:lvl>
    <w:lvl w:ilvl="6">
      <w:start w:val="1"/>
      <w:numFmt w:val="decimal"/>
      <w:lvlText w:val="%1.%2.%3.%4.%5.%6.%7"/>
      <w:lvlJc w:val="left"/>
      <w:pPr>
        <w:ind w:left="3688" w:hanging="1080"/>
      </w:pPr>
    </w:lvl>
    <w:lvl w:ilvl="7">
      <w:start w:val="1"/>
      <w:numFmt w:val="decimal"/>
      <w:lvlText w:val="%1.%2.%3.%4.%5.%6.%7.%8"/>
      <w:lvlJc w:val="left"/>
      <w:pPr>
        <w:ind w:left="4048" w:hanging="1440"/>
      </w:pPr>
    </w:lvl>
    <w:lvl w:ilvl="8">
      <w:start w:val="1"/>
      <w:numFmt w:val="decimal"/>
      <w:lvlText w:val="%1.%2.%3.%4.%5.%6.%7.%8.%9"/>
      <w:lvlJc w:val="left"/>
      <w:pPr>
        <w:ind w:left="4048" w:hanging="1440"/>
      </w:pPr>
    </w:lvl>
  </w:abstractNum>
  <w:abstractNum w:abstractNumId="2" w15:restartNumberingAfterBreak="0">
    <w:nsid w:val="18B468F5"/>
    <w:multiLevelType w:val="hybridMultilevel"/>
    <w:tmpl w:val="D7CC5D30"/>
    <w:lvl w:ilvl="0" w:tplc="C7C45EF8">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473A47"/>
    <w:multiLevelType w:val="hybridMultilevel"/>
    <w:tmpl w:val="C5C0EB3C"/>
    <w:lvl w:ilvl="0" w:tplc="8BC21E54">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0252CF"/>
    <w:multiLevelType w:val="multilevel"/>
    <w:tmpl w:val="11AA2214"/>
    <w:lvl w:ilvl="0">
      <w:start w:val="1"/>
      <w:numFmt w:val="decimal"/>
      <w:lvlText w:val="%1"/>
      <w:lvlJc w:val="left"/>
      <w:pPr>
        <w:ind w:left="360" w:hanging="360"/>
      </w:pPr>
      <w:rPr>
        <w:rFonts w:hint="default"/>
      </w:rPr>
    </w:lvl>
    <w:lvl w:ilvl="1">
      <w:start w:val="2"/>
      <w:numFmt w:val="decimal"/>
      <w:lvlText w:val="%1.%2"/>
      <w:lvlJc w:val="left"/>
      <w:pPr>
        <w:ind w:left="2968" w:hanging="360"/>
      </w:pPr>
      <w:rPr>
        <w:rFonts w:hint="default"/>
      </w:rPr>
    </w:lvl>
    <w:lvl w:ilvl="2">
      <w:start w:val="1"/>
      <w:numFmt w:val="decimal"/>
      <w:lvlText w:val="%1.%2.%3"/>
      <w:lvlJc w:val="left"/>
      <w:pPr>
        <w:ind w:left="5936" w:hanging="720"/>
      </w:pPr>
      <w:rPr>
        <w:rFonts w:hint="default"/>
      </w:rPr>
    </w:lvl>
    <w:lvl w:ilvl="3">
      <w:start w:val="1"/>
      <w:numFmt w:val="decimal"/>
      <w:lvlText w:val="%1.%2.%3.%4"/>
      <w:lvlJc w:val="left"/>
      <w:pPr>
        <w:ind w:left="8544" w:hanging="720"/>
      </w:pPr>
      <w:rPr>
        <w:rFonts w:hint="default"/>
      </w:rPr>
    </w:lvl>
    <w:lvl w:ilvl="4">
      <w:start w:val="1"/>
      <w:numFmt w:val="decimal"/>
      <w:lvlText w:val="%1.%2.%3.%4.%5"/>
      <w:lvlJc w:val="left"/>
      <w:pPr>
        <w:ind w:left="11152" w:hanging="720"/>
      </w:pPr>
      <w:rPr>
        <w:rFonts w:hint="default"/>
      </w:rPr>
    </w:lvl>
    <w:lvl w:ilvl="5">
      <w:start w:val="1"/>
      <w:numFmt w:val="decimal"/>
      <w:lvlText w:val="%1.%2.%3.%4.%5.%6"/>
      <w:lvlJc w:val="left"/>
      <w:pPr>
        <w:ind w:left="14120" w:hanging="1080"/>
      </w:pPr>
      <w:rPr>
        <w:rFonts w:hint="default"/>
      </w:rPr>
    </w:lvl>
    <w:lvl w:ilvl="6">
      <w:start w:val="1"/>
      <w:numFmt w:val="decimal"/>
      <w:lvlText w:val="%1.%2.%3.%4.%5.%6.%7"/>
      <w:lvlJc w:val="left"/>
      <w:pPr>
        <w:ind w:left="16728" w:hanging="1080"/>
      </w:pPr>
      <w:rPr>
        <w:rFonts w:hint="default"/>
      </w:rPr>
    </w:lvl>
    <w:lvl w:ilvl="7">
      <w:start w:val="1"/>
      <w:numFmt w:val="decimal"/>
      <w:lvlText w:val="%1.%2.%3.%4.%5.%6.%7.%8"/>
      <w:lvlJc w:val="left"/>
      <w:pPr>
        <w:ind w:left="19696" w:hanging="1440"/>
      </w:pPr>
      <w:rPr>
        <w:rFonts w:hint="default"/>
      </w:rPr>
    </w:lvl>
    <w:lvl w:ilvl="8">
      <w:start w:val="1"/>
      <w:numFmt w:val="decimal"/>
      <w:lvlText w:val="%1.%2.%3.%4.%5.%6.%7.%8.%9"/>
      <w:lvlJc w:val="left"/>
      <w:pPr>
        <w:ind w:left="22304" w:hanging="1440"/>
      </w:pPr>
      <w:rPr>
        <w:rFonts w:hint="default"/>
      </w:rPr>
    </w:lvl>
  </w:abstractNum>
  <w:abstractNum w:abstractNumId="9"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0"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2" w15:restartNumberingAfterBreak="0">
    <w:nsid w:val="566F24F5"/>
    <w:multiLevelType w:val="hybridMultilevel"/>
    <w:tmpl w:val="E68884AC"/>
    <w:lvl w:ilvl="0" w:tplc="75DE31C0">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A47B61"/>
    <w:multiLevelType w:val="multilevel"/>
    <w:tmpl w:val="0F22EB9A"/>
    <w:lvl w:ilvl="0">
      <w:start w:val="2"/>
      <w:numFmt w:val="decimal"/>
      <w:lvlText w:val="%1."/>
      <w:lvlJc w:val="left"/>
      <w:pPr>
        <w:ind w:left="360" w:hanging="360"/>
      </w:pPr>
      <w:rPr>
        <w:rFonts w:hint="default"/>
      </w:rPr>
    </w:lvl>
    <w:lvl w:ilvl="1">
      <w:start w:val="1"/>
      <w:numFmt w:val="decimal"/>
      <w:lvlText w:val="%1.%2."/>
      <w:lvlJc w:val="left"/>
      <w:pPr>
        <w:ind w:left="2968" w:hanging="360"/>
      </w:pPr>
      <w:rPr>
        <w:rFonts w:hint="default"/>
      </w:rPr>
    </w:lvl>
    <w:lvl w:ilvl="2">
      <w:start w:val="1"/>
      <w:numFmt w:val="decimal"/>
      <w:lvlText w:val="%1.%2.%3."/>
      <w:lvlJc w:val="left"/>
      <w:pPr>
        <w:ind w:left="5936" w:hanging="720"/>
      </w:pPr>
      <w:rPr>
        <w:rFonts w:hint="default"/>
      </w:rPr>
    </w:lvl>
    <w:lvl w:ilvl="3">
      <w:start w:val="1"/>
      <w:numFmt w:val="decimal"/>
      <w:lvlText w:val="%1.%2.%3.%4."/>
      <w:lvlJc w:val="left"/>
      <w:pPr>
        <w:ind w:left="8544" w:hanging="720"/>
      </w:pPr>
      <w:rPr>
        <w:rFonts w:hint="default"/>
      </w:rPr>
    </w:lvl>
    <w:lvl w:ilvl="4">
      <w:start w:val="1"/>
      <w:numFmt w:val="decimal"/>
      <w:lvlText w:val="%1.%2.%3.%4.%5."/>
      <w:lvlJc w:val="left"/>
      <w:pPr>
        <w:ind w:left="11512" w:hanging="1080"/>
      </w:pPr>
      <w:rPr>
        <w:rFonts w:hint="default"/>
      </w:rPr>
    </w:lvl>
    <w:lvl w:ilvl="5">
      <w:start w:val="1"/>
      <w:numFmt w:val="decimal"/>
      <w:lvlText w:val="%1.%2.%3.%4.%5.%6."/>
      <w:lvlJc w:val="left"/>
      <w:pPr>
        <w:ind w:left="14120" w:hanging="1080"/>
      </w:pPr>
      <w:rPr>
        <w:rFonts w:hint="default"/>
      </w:rPr>
    </w:lvl>
    <w:lvl w:ilvl="6">
      <w:start w:val="1"/>
      <w:numFmt w:val="decimal"/>
      <w:lvlText w:val="%1.%2.%3.%4.%5.%6.%7."/>
      <w:lvlJc w:val="left"/>
      <w:pPr>
        <w:ind w:left="16728" w:hanging="1080"/>
      </w:pPr>
      <w:rPr>
        <w:rFonts w:hint="default"/>
      </w:rPr>
    </w:lvl>
    <w:lvl w:ilvl="7">
      <w:start w:val="1"/>
      <w:numFmt w:val="decimal"/>
      <w:lvlText w:val="%1.%2.%3.%4.%5.%6.%7.%8."/>
      <w:lvlJc w:val="left"/>
      <w:pPr>
        <w:ind w:left="19696" w:hanging="1440"/>
      </w:pPr>
      <w:rPr>
        <w:rFonts w:hint="default"/>
      </w:rPr>
    </w:lvl>
    <w:lvl w:ilvl="8">
      <w:start w:val="1"/>
      <w:numFmt w:val="decimal"/>
      <w:lvlText w:val="%1.%2.%3.%4.%5.%6.%7.%8.%9."/>
      <w:lvlJc w:val="left"/>
      <w:pPr>
        <w:ind w:left="22304" w:hanging="1440"/>
      </w:pPr>
      <w:rPr>
        <w:rFonts w:hint="default"/>
      </w:rPr>
    </w:lvl>
  </w:abstractNum>
  <w:abstractNum w:abstractNumId="14"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D270D7"/>
    <w:multiLevelType w:val="multilevel"/>
    <w:tmpl w:val="5E566F74"/>
    <w:lvl w:ilvl="0">
      <w:start w:val="1"/>
      <w:numFmt w:val="decimal"/>
      <w:lvlText w:val="%1."/>
      <w:lvlJc w:val="left"/>
      <w:pPr>
        <w:ind w:left="360" w:hanging="360"/>
      </w:pPr>
      <w:rPr>
        <w:rFonts w:hint="default"/>
      </w:rPr>
    </w:lvl>
    <w:lvl w:ilvl="1">
      <w:start w:val="1"/>
      <w:numFmt w:val="decimal"/>
      <w:lvlText w:val="%1.%2."/>
      <w:lvlJc w:val="left"/>
      <w:pPr>
        <w:ind w:left="2968" w:hanging="360"/>
      </w:pPr>
      <w:rPr>
        <w:rFonts w:hint="default"/>
      </w:rPr>
    </w:lvl>
    <w:lvl w:ilvl="2">
      <w:start w:val="1"/>
      <w:numFmt w:val="decimal"/>
      <w:lvlText w:val="%1.%2.%3."/>
      <w:lvlJc w:val="left"/>
      <w:pPr>
        <w:ind w:left="5936" w:hanging="720"/>
      </w:pPr>
      <w:rPr>
        <w:rFonts w:hint="default"/>
      </w:rPr>
    </w:lvl>
    <w:lvl w:ilvl="3">
      <w:start w:val="1"/>
      <w:numFmt w:val="decimal"/>
      <w:lvlText w:val="%1.%2.%3.%4."/>
      <w:lvlJc w:val="left"/>
      <w:pPr>
        <w:ind w:left="8544" w:hanging="720"/>
      </w:pPr>
      <w:rPr>
        <w:rFonts w:hint="default"/>
      </w:rPr>
    </w:lvl>
    <w:lvl w:ilvl="4">
      <w:start w:val="1"/>
      <w:numFmt w:val="decimal"/>
      <w:lvlText w:val="%1.%2.%3.%4.%5."/>
      <w:lvlJc w:val="left"/>
      <w:pPr>
        <w:ind w:left="11512" w:hanging="1080"/>
      </w:pPr>
      <w:rPr>
        <w:rFonts w:hint="default"/>
      </w:rPr>
    </w:lvl>
    <w:lvl w:ilvl="5">
      <w:start w:val="1"/>
      <w:numFmt w:val="decimal"/>
      <w:lvlText w:val="%1.%2.%3.%4.%5.%6."/>
      <w:lvlJc w:val="left"/>
      <w:pPr>
        <w:ind w:left="14120" w:hanging="1080"/>
      </w:pPr>
      <w:rPr>
        <w:rFonts w:hint="default"/>
      </w:rPr>
    </w:lvl>
    <w:lvl w:ilvl="6">
      <w:start w:val="1"/>
      <w:numFmt w:val="decimal"/>
      <w:lvlText w:val="%1.%2.%3.%4.%5.%6.%7."/>
      <w:lvlJc w:val="left"/>
      <w:pPr>
        <w:ind w:left="16728" w:hanging="1080"/>
      </w:pPr>
      <w:rPr>
        <w:rFonts w:hint="default"/>
      </w:rPr>
    </w:lvl>
    <w:lvl w:ilvl="7">
      <w:start w:val="1"/>
      <w:numFmt w:val="decimal"/>
      <w:lvlText w:val="%1.%2.%3.%4.%5.%6.%7.%8."/>
      <w:lvlJc w:val="left"/>
      <w:pPr>
        <w:ind w:left="19696" w:hanging="1440"/>
      </w:pPr>
      <w:rPr>
        <w:rFonts w:hint="default"/>
      </w:rPr>
    </w:lvl>
    <w:lvl w:ilvl="8">
      <w:start w:val="1"/>
      <w:numFmt w:val="decimal"/>
      <w:lvlText w:val="%1.%2.%3.%4.%5.%6.%7.%8.%9."/>
      <w:lvlJc w:val="left"/>
      <w:pPr>
        <w:ind w:left="22304" w:hanging="1440"/>
      </w:pPr>
      <w:rPr>
        <w:rFonts w:hint="default"/>
      </w:rPr>
    </w:lvl>
  </w:abstractNum>
  <w:num w:numId="1" w16cid:durableId="2113671990">
    <w:abstractNumId w:val="5"/>
  </w:num>
  <w:num w:numId="2" w16cid:durableId="909343367">
    <w:abstractNumId w:val="9"/>
  </w:num>
  <w:num w:numId="3" w16cid:durableId="1247378842">
    <w:abstractNumId w:val="4"/>
  </w:num>
  <w:num w:numId="4" w16cid:durableId="5111853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12890813">
    <w:abstractNumId w:val="6"/>
  </w:num>
  <w:num w:numId="6" w16cid:durableId="786240938">
    <w:abstractNumId w:val="11"/>
  </w:num>
  <w:num w:numId="7" w16cid:durableId="2104258314">
    <w:abstractNumId w:val="3"/>
  </w:num>
  <w:num w:numId="8" w16cid:durableId="637801310">
    <w:abstractNumId w:val="11"/>
  </w:num>
  <w:num w:numId="9" w16cid:durableId="1208683928">
    <w:abstractNumId w:val="3"/>
  </w:num>
  <w:num w:numId="10" w16cid:durableId="198131619">
    <w:abstractNumId w:val="11"/>
  </w:num>
  <w:num w:numId="11" w16cid:durableId="33360100">
    <w:abstractNumId w:val="3"/>
  </w:num>
  <w:num w:numId="12" w16cid:durableId="194542563">
    <w:abstractNumId w:val="14"/>
  </w:num>
  <w:num w:numId="13" w16cid:durableId="1086877217">
    <w:abstractNumId w:val="11"/>
  </w:num>
  <w:num w:numId="14" w16cid:durableId="262029586">
    <w:abstractNumId w:val="3"/>
  </w:num>
  <w:num w:numId="15" w16cid:durableId="793866497">
    <w:abstractNumId w:val="2"/>
  </w:num>
  <w:num w:numId="16" w16cid:durableId="595016129">
    <w:abstractNumId w:val="10"/>
  </w:num>
  <w:num w:numId="17" w16cid:durableId="1711228735">
    <w:abstractNumId w:val="0"/>
  </w:num>
  <w:num w:numId="18" w16cid:durableId="250819990">
    <w:abstractNumId w:val="11"/>
  </w:num>
  <w:num w:numId="19" w16cid:durableId="1531797087">
    <w:abstractNumId w:val="3"/>
  </w:num>
  <w:num w:numId="20" w16cid:durableId="1168516839">
    <w:abstractNumId w:val="2"/>
  </w:num>
  <w:num w:numId="21" w16cid:durableId="1034043238">
    <w:abstractNumId w:val="12"/>
  </w:num>
  <w:num w:numId="22" w16cid:durableId="1353144032">
    <w:abstractNumId w:val="0"/>
  </w:num>
  <w:num w:numId="23" w16cid:durableId="453405453">
    <w:abstractNumId w:val="7"/>
  </w:num>
  <w:num w:numId="24" w16cid:durableId="938222512">
    <w:abstractNumId w:val="1"/>
  </w:num>
  <w:num w:numId="25" w16cid:durableId="303193468">
    <w:abstractNumId w:val="15"/>
  </w:num>
  <w:num w:numId="26" w16cid:durableId="1677803862">
    <w:abstractNumId w:val="8"/>
  </w:num>
  <w:num w:numId="27" w16cid:durableId="2090078434">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ruko Okamoto">
    <w15:presenceInfo w15:providerId="AD" w15:userId="S::ho94_sussex.ac.uk#ext#@sotonac.onmicrosoft.com::e6d95e21-85e5-4bb5-9629-e3ca4f2bdd0d"/>
  </w15:person>
  <w15:person w15:author="Lena Smith">
    <w15:presenceInfo w15:providerId="AD" w15:userId="S::ls9g20@soton.ac.uk::c0aa7ec4-f33c-464a-b75f-b388442107e0"/>
  </w15:person>
  <w15:person w15:author="Herman Wijnen">
    <w15:presenceInfo w15:providerId="AD" w15:userId="S::hw3a11@soton.ac.uk::99998ef8-c2ef-4e62-8383-5a8054c6e8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3"/>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324"/>
    <w:rsid w:val="000004DE"/>
    <w:rsid w:val="00000F47"/>
    <w:rsid w:val="000021E2"/>
    <w:rsid w:val="00002244"/>
    <w:rsid w:val="000028F0"/>
    <w:rsid w:val="00002B55"/>
    <w:rsid w:val="00002EB6"/>
    <w:rsid w:val="00006955"/>
    <w:rsid w:val="00006E48"/>
    <w:rsid w:val="00006E82"/>
    <w:rsid w:val="00007974"/>
    <w:rsid w:val="000103A9"/>
    <w:rsid w:val="00012323"/>
    <w:rsid w:val="00012EEF"/>
    <w:rsid w:val="0001331A"/>
    <w:rsid w:val="00013DA1"/>
    <w:rsid w:val="0001411D"/>
    <w:rsid w:val="00014488"/>
    <w:rsid w:val="00014ABD"/>
    <w:rsid w:val="00014B47"/>
    <w:rsid w:val="00015588"/>
    <w:rsid w:val="00015DE9"/>
    <w:rsid w:val="00016164"/>
    <w:rsid w:val="000163D1"/>
    <w:rsid w:val="0001673D"/>
    <w:rsid w:val="000168B7"/>
    <w:rsid w:val="00016A8E"/>
    <w:rsid w:val="00016CC2"/>
    <w:rsid w:val="0001746A"/>
    <w:rsid w:val="0002083D"/>
    <w:rsid w:val="000209B9"/>
    <w:rsid w:val="00020C97"/>
    <w:rsid w:val="00020F21"/>
    <w:rsid w:val="00022BE4"/>
    <w:rsid w:val="00022C3A"/>
    <w:rsid w:val="000235E2"/>
    <w:rsid w:val="00023A7E"/>
    <w:rsid w:val="00023B48"/>
    <w:rsid w:val="00023F91"/>
    <w:rsid w:val="000248D4"/>
    <w:rsid w:val="0002517D"/>
    <w:rsid w:val="0002616A"/>
    <w:rsid w:val="000263D6"/>
    <w:rsid w:val="000266AA"/>
    <w:rsid w:val="000276FF"/>
    <w:rsid w:val="00027721"/>
    <w:rsid w:val="00027A63"/>
    <w:rsid w:val="00030421"/>
    <w:rsid w:val="000308E8"/>
    <w:rsid w:val="00031032"/>
    <w:rsid w:val="00031FC0"/>
    <w:rsid w:val="00032026"/>
    <w:rsid w:val="000328F7"/>
    <w:rsid w:val="00032996"/>
    <w:rsid w:val="00032ED1"/>
    <w:rsid w:val="000337D7"/>
    <w:rsid w:val="00033A67"/>
    <w:rsid w:val="000355A2"/>
    <w:rsid w:val="00036908"/>
    <w:rsid w:val="00036F0C"/>
    <w:rsid w:val="0003737B"/>
    <w:rsid w:val="0003798B"/>
    <w:rsid w:val="00037D3C"/>
    <w:rsid w:val="0003B46B"/>
    <w:rsid w:val="000402F8"/>
    <w:rsid w:val="000406EC"/>
    <w:rsid w:val="00040DFF"/>
    <w:rsid w:val="00041B97"/>
    <w:rsid w:val="00041BA6"/>
    <w:rsid w:val="000424D2"/>
    <w:rsid w:val="0004339A"/>
    <w:rsid w:val="00043D98"/>
    <w:rsid w:val="00045A11"/>
    <w:rsid w:val="00047AEE"/>
    <w:rsid w:val="0004B925"/>
    <w:rsid w:val="000501F7"/>
    <w:rsid w:val="000507E2"/>
    <w:rsid w:val="00052B2B"/>
    <w:rsid w:val="00052CB6"/>
    <w:rsid w:val="00053078"/>
    <w:rsid w:val="0005333F"/>
    <w:rsid w:val="00053678"/>
    <w:rsid w:val="00053946"/>
    <w:rsid w:val="00053F92"/>
    <w:rsid w:val="000547E0"/>
    <w:rsid w:val="00054CDF"/>
    <w:rsid w:val="00054E8D"/>
    <w:rsid w:val="00055419"/>
    <w:rsid w:val="00055A26"/>
    <w:rsid w:val="00055DA9"/>
    <w:rsid w:val="00057495"/>
    <w:rsid w:val="0005762C"/>
    <w:rsid w:val="000579BF"/>
    <w:rsid w:val="00060283"/>
    <w:rsid w:val="000605ED"/>
    <w:rsid w:val="0006105B"/>
    <w:rsid w:val="000614F0"/>
    <w:rsid w:val="00061FA7"/>
    <w:rsid w:val="000620F9"/>
    <w:rsid w:val="000637E2"/>
    <w:rsid w:val="00063A39"/>
    <w:rsid w:val="00064242"/>
    <w:rsid w:val="00064694"/>
    <w:rsid w:val="000649BA"/>
    <w:rsid w:val="00064CD1"/>
    <w:rsid w:val="00064F2D"/>
    <w:rsid w:val="00066B62"/>
    <w:rsid w:val="00066BF1"/>
    <w:rsid w:val="00066E1B"/>
    <w:rsid w:val="000676A7"/>
    <w:rsid w:val="00067B85"/>
    <w:rsid w:val="00067C03"/>
    <w:rsid w:val="00070146"/>
    <w:rsid w:val="00070A02"/>
    <w:rsid w:val="00070D2C"/>
    <w:rsid w:val="00071855"/>
    <w:rsid w:val="00071B50"/>
    <w:rsid w:val="00072ABD"/>
    <w:rsid w:val="0007317E"/>
    <w:rsid w:val="0007354C"/>
    <w:rsid w:val="00074362"/>
    <w:rsid w:val="000743B6"/>
    <w:rsid w:val="00074D3F"/>
    <w:rsid w:val="000751DB"/>
    <w:rsid w:val="000751EB"/>
    <w:rsid w:val="00075FBE"/>
    <w:rsid w:val="00076425"/>
    <w:rsid w:val="00077A6D"/>
    <w:rsid w:val="00077B5E"/>
    <w:rsid w:val="00077D6A"/>
    <w:rsid w:val="0008073C"/>
    <w:rsid w:val="00080787"/>
    <w:rsid w:val="00080AC7"/>
    <w:rsid w:val="00081DF1"/>
    <w:rsid w:val="0008273B"/>
    <w:rsid w:val="00083C5E"/>
    <w:rsid w:val="000848A5"/>
    <w:rsid w:val="00085DBF"/>
    <w:rsid w:val="00085E37"/>
    <w:rsid w:val="00086925"/>
    <w:rsid w:val="000874E1"/>
    <w:rsid w:val="000876FD"/>
    <w:rsid w:val="000879C6"/>
    <w:rsid w:val="000907DB"/>
    <w:rsid w:val="00090967"/>
    <w:rsid w:val="00091A5B"/>
    <w:rsid w:val="00091BE8"/>
    <w:rsid w:val="00092EF3"/>
    <w:rsid w:val="00093709"/>
    <w:rsid w:val="0009399E"/>
    <w:rsid w:val="0009418F"/>
    <w:rsid w:val="000947A2"/>
    <w:rsid w:val="0009510D"/>
    <w:rsid w:val="00095560"/>
    <w:rsid w:val="000955E1"/>
    <w:rsid w:val="0009580A"/>
    <w:rsid w:val="000959EE"/>
    <w:rsid w:val="00096B1F"/>
    <w:rsid w:val="00096F2B"/>
    <w:rsid w:val="00097410"/>
    <w:rsid w:val="000974A7"/>
    <w:rsid w:val="00097E1B"/>
    <w:rsid w:val="000A0039"/>
    <w:rsid w:val="000A09C2"/>
    <w:rsid w:val="000A0E1F"/>
    <w:rsid w:val="000A1847"/>
    <w:rsid w:val="000A1B55"/>
    <w:rsid w:val="000A1C72"/>
    <w:rsid w:val="000A24B4"/>
    <w:rsid w:val="000A36EC"/>
    <w:rsid w:val="000A3A76"/>
    <w:rsid w:val="000A3BFB"/>
    <w:rsid w:val="000A3D00"/>
    <w:rsid w:val="000A3FC3"/>
    <w:rsid w:val="000A417C"/>
    <w:rsid w:val="000A41AF"/>
    <w:rsid w:val="000A4D49"/>
    <w:rsid w:val="000A5F1F"/>
    <w:rsid w:val="000A6210"/>
    <w:rsid w:val="000A7138"/>
    <w:rsid w:val="000A7CB6"/>
    <w:rsid w:val="000B032B"/>
    <w:rsid w:val="000B04C6"/>
    <w:rsid w:val="000B0A41"/>
    <w:rsid w:val="000B20E6"/>
    <w:rsid w:val="000B224C"/>
    <w:rsid w:val="000B22A5"/>
    <w:rsid w:val="000B30FF"/>
    <w:rsid w:val="000B3642"/>
    <w:rsid w:val="000B39FC"/>
    <w:rsid w:val="000B4B44"/>
    <w:rsid w:val="000B4CB0"/>
    <w:rsid w:val="000B54BF"/>
    <w:rsid w:val="000B59E5"/>
    <w:rsid w:val="000B6E1D"/>
    <w:rsid w:val="000B7428"/>
    <w:rsid w:val="000B7ED3"/>
    <w:rsid w:val="000C124F"/>
    <w:rsid w:val="000C132B"/>
    <w:rsid w:val="000C3153"/>
    <w:rsid w:val="000C34EF"/>
    <w:rsid w:val="000C469C"/>
    <w:rsid w:val="000C4736"/>
    <w:rsid w:val="000C4C1F"/>
    <w:rsid w:val="000C52B1"/>
    <w:rsid w:val="000C5E99"/>
    <w:rsid w:val="000C61A5"/>
    <w:rsid w:val="000C718D"/>
    <w:rsid w:val="000C769F"/>
    <w:rsid w:val="000C7F66"/>
    <w:rsid w:val="000D17C7"/>
    <w:rsid w:val="000D232A"/>
    <w:rsid w:val="000D2584"/>
    <w:rsid w:val="000D31E2"/>
    <w:rsid w:val="000D360A"/>
    <w:rsid w:val="000D3831"/>
    <w:rsid w:val="000D3A7A"/>
    <w:rsid w:val="000D5BA2"/>
    <w:rsid w:val="000D5BE0"/>
    <w:rsid w:val="000D5D7F"/>
    <w:rsid w:val="000D60B0"/>
    <w:rsid w:val="000D644A"/>
    <w:rsid w:val="000D6908"/>
    <w:rsid w:val="000D6D5C"/>
    <w:rsid w:val="000D7029"/>
    <w:rsid w:val="000D7323"/>
    <w:rsid w:val="000D7FB7"/>
    <w:rsid w:val="000E01C0"/>
    <w:rsid w:val="000E05A0"/>
    <w:rsid w:val="000E185C"/>
    <w:rsid w:val="000E22DE"/>
    <w:rsid w:val="000E237B"/>
    <w:rsid w:val="000E26B6"/>
    <w:rsid w:val="000E29BB"/>
    <w:rsid w:val="000E312B"/>
    <w:rsid w:val="000E38E8"/>
    <w:rsid w:val="000E3ADD"/>
    <w:rsid w:val="000E4586"/>
    <w:rsid w:val="000E6A65"/>
    <w:rsid w:val="000E7810"/>
    <w:rsid w:val="000E7B67"/>
    <w:rsid w:val="000F084E"/>
    <w:rsid w:val="000F0E17"/>
    <w:rsid w:val="000F0F6F"/>
    <w:rsid w:val="000F18C8"/>
    <w:rsid w:val="000F19A7"/>
    <w:rsid w:val="000F1AF0"/>
    <w:rsid w:val="000F272F"/>
    <w:rsid w:val="000F2896"/>
    <w:rsid w:val="000F31A1"/>
    <w:rsid w:val="000F3289"/>
    <w:rsid w:val="000F4016"/>
    <w:rsid w:val="000F40B8"/>
    <w:rsid w:val="000F4954"/>
    <w:rsid w:val="000F53BC"/>
    <w:rsid w:val="000F553F"/>
    <w:rsid w:val="000F5952"/>
    <w:rsid w:val="000F5C65"/>
    <w:rsid w:val="000F71B6"/>
    <w:rsid w:val="000F74AB"/>
    <w:rsid w:val="000F75FD"/>
    <w:rsid w:val="000F78A0"/>
    <w:rsid w:val="001000C7"/>
    <w:rsid w:val="00100313"/>
    <w:rsid w:val="001016B2"/>
    <w:rsid w:val="001018D3"/>
    <w:rsid w:val="00102024"/>
    <w:rsid w:val="0010245A"/>
    <w:rsid w:val="0010385C"/>
    <w:rsid w:val="00103A43"/>
    <w:rsid w:val="00103F2E"/>
    <w:rsid w:val="0010448A"/>
    <w:rsid w:val="001044D4"/>
    <w:rsid w:val="00104837"/>
    <w:rsid w:val="00104E50"/>
    <w:rsid w:val="00105819"/>
    <w:rsid w:val="00105D21"/>
    <w:rsid w:val="00105FD1"/>
    <w:rsid w:val="001060BC"/>
    <w:rsid w:val="00106BA7"/>
    <w:rsid w:val="00106E95"/>
    <w:rsid w:val="00107610"/>
    <w:rsid w:val="001076D2"/>
    <w:rsid w:val="00110C5A"/>
    <w:rsid w:val="001112CC"/>
    <w:rsid w:val="001114EA"/>
    <w:rsid w:val="0011156B"/>
    <w:rsid w:val="00112288"/>
    <w:rsid w:val="00113004"/>
    <w:rsid w:val="001140D6"/>
    <w:rsid w:val="00114B61"/>
    <w:rsid w:val="00115A09"/>
    <w:rsid w:val="0011612A"/>
    <w:rsid w:val="001178AB"/>
    <w:rsid w:val="00117CE7"/>
    <w:rsid w:val="001201C0"/>
    <w:rsid w:val="00120DB8"/>
    <w:rsid w:val="00121045"/>
    <w:rsid w:val="001211AB"/>
    <w:rsid w:val="00122C06"/>
    <w:rsid w:val="001237CB"/>
    <w:rsid w:val="0012719B"/>
    <w:rsid w:val="00127385"/>
    <w:rsid w:val="00127820"/>
    <w:rsid w:val="00130610"/>
    <w:rsid w:val="001311DF"/>
    <w:rsid w:val="001318FE"/>
    <w:rsid w:val="0013191D"/>
    <w:rsid w:val="0013264C"/>
    <w:rsid w:val="00132846"/>
    <w:rsid w:val="00132B2A"/>
    <w:rsid w:val="00133D9F"/>
    <w:rsid w:val="00133FD1"/>
    <w:rsid w:val="00134189"/>
    <w:rsid w:val="001346D0"/>
    <w:rsid w:val="0013508A"/>
    <w:rsid w:val="001350AF"/>
    <w:rsid w:val="00136363"/>
    <w:rsid w:val="00136D9E"/>
    <w:rsid w:val="00136F94"/>
    <w:rsid w:val="001377D4"/>
    <w:rsid w:val="0014018A"/>
    <w:rsid w:val="00140E2D"/>
    <w:rsid w:val="00140F7D"/>
    <w:rsid w:val="001413AF"/>
    <w:rsid w:val="0014293B"/>
    <w:rsid w:val="001436CD"/>
    <w:rsid w:val="00144958"/>
    <w:rsid w:val="00146C9F"/>
    <w:rsid w:val="00146D57"/>
    <w:rsid w:val="00147359"/>
    <w:rsid w:val="00150374"/>
    <w:rsid w:val="00151C24"/>
    <w:rsid w:val="00151D40"/>
    <w:rsid w:val="00151D73"/>
    <w:rsid w:val="00151DFC"/>
    <w:rsid w:val="00152C9D"/>
    <w:rsid w:val="00152F4E"/>
    <w:rsid w:val="00153DA6"/>
    <w:rsid w:val="001540D0"/>
    <w:rsid w:val="0015477D"/>
    <w:rsid w:val="001547B6"/>
    <w:rsid w:val="00155035"/>
    <w:rsid w:val="00155640"/>
    <w:rsid w:val="00155F1B"/>
    <w:rsid w:val="001568A4"/>
    <w:rsid w:val="00156F20"/>
    <w:rsid w:val="00156F38"/>
    <w:rsid w:val="00157A57"/>
    <w:rsid w:val="00160325"/>
    <w:rsid w:val="001603DA"/>
    <w:rsid w:val="00160C80"/>
    <w:rsid w:val="00161950"/>
    <w:rsid w:val="00162E50"/>
    <w:rsid w:val="00163F96"/>
    <w:rsid w:val="00164356"/>
    <w:rsid w:val="001651E7"/>
    <w:rsid w:val="001652B8"/>
    <w:rsid w:val="001662A8"/>
    <w:rsid w:val="00166846"/>
    <w:rsid w:val="00166D79"/>
    <w:rsid w:val="001673C9"/>
    <w:rsid w:val="00167C53"/>
    <w:rsid w:val="00170295"/>
    <w:rsid w:val="00170CF6"/>
    <w:rsid w:val="00171178"/>
    <w:rsid w:val="00171304"/>
    <w:rsid w:val="0017166C"/>
    <w:rsid w:val="00171ABE"/>
    <w:rsid w:val="001720A2"/>
    <w:rsid w:val="001735D6"/>
    <w:rsid w:val="001748CA"/>
    <w:rsid w:val="00174B23"/>
    <w:rsid w:val="001752BD"/>
    <w:rsid w:val="0017538B"/>
    <w:rsid w:val="00175A46"/>
    <w:rsid w:val="001766BB"/>
    <w:rsid w:val="001769D0"/>
    <w:rsid w:val="00176BF7"/>
    <w:rsid w:val="00177763"/>
    <w:rsid w:val="001800E5"/>
    <w:rsid w:val="00180870"/>
    <w:rsid w:val="00180CBB"/>
    <w:rsid w:val="00182242"/>
    <w:rsid w:val="00182380"/>
    <w:rsid w:val="00182ABD"/>
    <w:rsid w:val="00182B96"/>
    <w:rsid w:val="00182DCC"/>
    <w:rsid w:val="00182FF5"/>
    <w:rsid w:val="001830EF"/>
    <w:rsid w:val="001836C8"/>
    <w:rsid w:val="00183BD3"/>
    <w:rsid w:val="00184F13"/>
    <w:rsid w:val="001856D6"/>
    <w:rsid w:val="00185D31"/>
    <w:rsid w:val="00185DB0"/>
    <w:rsid w:val="001860D9"/>
    <w:rsid w:val="001864DB"/>
    <w:rsid w:val="00186C28"/>
    <w:rsid w:val="00186DE0"/>
    <w:rsid w:val="00186F5C"/>
    <w:rsid w:val="0018723B"/>
    <w:rsid w:val="0018731F"/>
    <w:rsid w:val="0018EB46"/>
    <w:rsid w:val="0019045D"/>
    <w:rsid w:val="00190610"/>
    <w:rsid w:val="00190BAA"/>
    <w:rsid w:val="00190E30"/>
    <w:rsid w:val="001912C6"/>
    <w:rsid w:val="001918FC"/>
    <w:rsid w:val="00191E0F"/>
    <w:rsid w:val="00191F5D"/>
    <w:rsid w:val="00192ACD"/>
    <w:rsid w:val="00192F87"/>
    <w:rsid w:val="0019324F"/>
    <w:rsid w:val="00194220"/>
    <w:rsid w:val="00194701"/>
    <w:rsid w:val="00194FF1"/>
    <w:rsid w:val="0019506F"/>
    <w:rsid w:val="00195BC5"/>
    <w:rsid w:val="00195FC5"/>
    <w:rsid w:val="0019601D"/>
    <w:rsid w:val="00196133"/>
    <w:rsid w:val="001961FF"/>
    <w:rsid w:val="0019653E"/>
    <w:rsid w:val="00197CC9"/>
    <w:rsid w:val="001A09CA"/>
    <w:rsid w:val="001A0E0E"/>
    <w:rsid w:val="001A18E5"/>
    <w:rsid w:val="001A24ED"/>
    <w:rsid w:val="001A3EBB"/>
    <w:rsid w:val="001A4202"/>
    <w:rsid w:val="001A46BF"/>
    <w:rsid w:val="001A6557"/>
    <w:rsid w:val="001A67E1"/>
    <w:rsid w:val="001A68D9"/>
    <w:rsid w:val="001A7178"/>
    <w:rsid w:val="001A7260"/>
    <w:rsid w:val="001A7BB6"/>
    <w:rsid w:val="001B012E"/>
    <w:rsid w:val="001B0CDF"/>
    <w:rsid w:val="001B1952"/>
    <w:rsid w:val="001B1FD5"/>
    <w:rsid w:val="001B2C50"/>
    <w:rsid w:val="001B3E44"/>
    <w:rsid w:val="001B3E99"/>
    <w:rsid w:val="001B42CD"/>
    <w:rsid w:val="001B4350"/>
    <w:rsid w:val="001B50F3"/>
    <w:rsid w:val="001B5455"/>
    <w:rsid w:val="001B5657"/>
    <w:rsid w:val="001B56F9"/>
    <w:rsid w:val="001B5DA8"/>
    <w:rsid w:val="001B603D"/>
    <w:rsid w:val="001B6248"/>
    <w:rsid w:val="001B66DB"/>
    <w:rsid w:val="001B69B0"/>
    <w:rsid w:val="001B6E3E"/>
    <w:rsid w:val="001B72D1"/>
    <w:rsid w:val="001B7F33"/>
    <w:rsid w:val="001C1BA4"/>
    <w:rsid w:val="001C1EDF"/>
    <w:rsid w:val="001C23FA"/>
    <w:rsid w:val="001C3223"/>
    <w:rsid w:val="001C3865"/>
    <w:rsid w:val="001C45C8"/>
    <w:rsid w:val="001C4C56"/>
    <w:rsid w:val="001C4D69"/>
    <w:rsid w:val="001C537D"/>
    <w:rsid w:val="001C5720"/>
    <w:rsid w:val="001C5780"/>
    <w:rsid w:val="001C597C"/>
    <w:rsid w:val="001C6D84"/>
    <w:rsid w:val="001C6D9C"/>
    <w:rsid w:val="001C6F5C"/>
    <w:rsid w:val="001C71FA"/>
    <w:rsid w:val="001C75A5"/>
    <w:rsid w:val="001C7853"/>
    <w:rsid w:val="001D002B"/>
    <w:rsid w:val="001D0879"/>
    <w:rsid w:val="001D0E1F"/>
    <w:rsid w:val="001D1385"/>
    <w:rsid w:val="001D173C"/>
    <w:rsid w:val="001D1AD8"/>
    <w:rsid w:val="001D2531"/>
    <w:rsid w:val="001D3D57"/>
    <w:rsid w:val="001D5914"/>
    <w:rsid w:val="001D5E1B"/>
    <w:rsid w:val="001D5E56"/>
    <w:rsid w:val="001D61ED"/>
    <w:rsid w:val="001D6C12"/>
    <w:rsid w:val="001D71C5"/>
    <w:rsid w:val="001D7573"/>
    <w:rsid w:val="001D7A78"/>
    <w:rsid w:val="001D7C42"/>
    <w:rsid w:val="001E0134"/>
    <w:rsid w:val="001E0229"/>
    <w:rsid w:val="001E050D"/>
    <w:rsid w:val="001E05D9"/>
    <w:rsid w:val="001E083A"/>
    <w:rsid w:val="001E09C8"/>
    <w:rsid w:val="001E10A2"/>
    <w:rsid w:val="001E1701"/>
    <w:rsid w:val="001E2AEB"/>
    <w:rsid w:val="001E2F93"/>
    <w:rsid w:val="001E3EF1"/>
    <w:rsid w:val="001E5ACD"/>
    <w:rsid w:val="001E64B6"/>
    <w:rsid w:val="001E74A6"/>
    <w:rsid w:val="001E7A91"/>
    <w:rsid w:val="001E7D57"/>
    <w:rsid w:val="001F05D8"/>
    <w:rsid w:val="001F1418"/>
    <w:rsid w:val="001F1A4B"/>
    <w:rsid w:val="001F2006"/>
    <w:rsid w:val="001F2432"/>
    <w:rsid w:val="001F3803"/>
    <w:rsid w:val="001F4048"/>
    <w:rsid w:val="001F4247"/>
    <w:rsid w:val="001F5520"/>
    <w:rsid w:val="001F5A8C"/>
    <w:rsid w:val="001F5C0B"/>
    <w:rsid w:val="001F5E47"/>
    <w:rsid w:val="001F6A1A"/>
    <w:rsid w:val="001F7692"/>
    <w:rsid w:val="001F788C"/>
    <w:rsid w:val="001F78C9"/>
    <w:rsid w:val="001F7C0A"/>
    <w:rsid w:val="002023FB"/>
    <w:rsid w:val="0020266C"/>
    <w:rsid w:val="00202E38"/>
    <w:rsid w:val="0020380D"/>
    <w:rsid w:val="002038FA"/>
    <w:rsid w:val="00203A2C"/>
    <w:rsid w:val="00203B12"/>
    <w:rsid w:val="00203C18"/>
    <w:rsid w:val="002042F2"/>
    <w:rsid w:val="00204683"/>
    <w:rsid w:val="002046D3"/>
    <w:rsid w:val="0020487F"/>
    <w:rsid w:val="00204F5D"/>
    <w:rsid w:val="00204FFA"/>
    <w:rsid w:val="00205309"/>
    <w:rsid w:val="00205D0B"/>
    <w:rsid w:val="002062B4"/>
    <w:rsid w:val="00206D50"/>
    <w:rsid w:val="00207675"/>
    <w:rsid w:val="00207942"/>
    <w:rsid w:val="00207C8A"/>
    <w:rsid w:val="0021018D"/>
    <w:rsid w:val="00210287"/>
    <w:rsid w:val="00210DAB"/>
    <w:rsid w:val="00210E39"/>
    <w:rsid w:val="00211784"/>
    <w:rsid w:val="002119F6"/>
    <w:rsid w:val="002129C5"/>
    <w:rsid w:val="002134D9"/>
    <w:rsid w:val="00214791"/>
    <w:rsid w:val="002147A7"/>
    <w:rsid w:val="00214993"/>
    <w:rsid w:val="00215E92"/>
    <w:rsid w:val="00216306"/>
    <w:rsid w:val="0021640E"/>
    <w:rsid w:val="002165FF"/>
    <w:rsid w:val="00216B52"/>
    <w:rsid w:val="00217200"/>
    <w:rsid w:val="0021723F"/>
    <w:rsid w:val="002175D6"/>
    <w:rsid w:val="00217BCE"/>
    <w:rsid w:val="00217E18"/>
    <w:rsid w:val="00220A2D"/>
    <w:rsid w:val="00221387"/>
    <w:rsid w:val="00221E6C"/>
    <w:rsid w:val="002221B4"/>
    <w:rsid w:val="00222835"/>
    <w:rsid w:val="0022381E"/>
    <w:rsid w:val="0022428C"/>
    <w:rsid w:val="002246C9"/>
    <w:rsid w:val="00224989"/>
    <w:rsid w:val="00225509"/>
    <w:rsid w:val="0022591E"/>
    <w:rsid w:val="0022649C"/>
    <w:rsid w:val="002267A2"/>
    <w:rsid w:val="002271C3"/>
    <w:rsid w:val="002275A6"/>
    <w:rsid w:val="00230072"/>
    <w:rsid w:val="0023071B"/>
    <w:rsid w:val="00230A62"/>
    <w:rsid w:val="00230E47"/>
    <w:rsid w:val="00230EBD"/>
    <w:rsid w:val="00230F0A"/>
    <w:rsid w:val="00231381"/>
    <w:rsid w:val="00231A27"/>
    <w:rsid w:val="0023232F"/>
    <w:rsid w:val="00233154"/>
    <w:rsid w:val="002331CE"/>
    <w:rsid w:val="00233485"/>
    <w:rsid w:val="00233CF1"/>
    <w:rsid w:val="0023461D"/>
    <w:rsid w:val="00234DAD"/>
    <w:rsid w:val="00234FEC"/>
    <w:rsid w:val="0023503F"/>
    <w:rsid w:val="002350B6"/>
    <w:rsid w:val="002351DA"/>
    <w:rsid w:val="0023555E"/>
    <w:rsid w:val="002355E4"/>
    <w:rsid w:val="0023687D"/>
    <w:rsid w:val="002369B7"/>
    <w:rsid w:val="002369E5"/>
    <w:rsid w:val="00236B51"/>
    <w:rsid w:val="00236ECD"/>
    <w:rsid w:val="00237692"/>
    <w:rsid w:val="0023772C"/>
    <w:rsid w:val="00237817"/>
    <w:rsid w:val="00237F8B"/>
    <w:rsid w:val="00240F73"/>
    <w:rsid w:val="0024164A"/>
    <w:rsid w:val="00241FDF"/>
    <w:rsid w:val="002428D9"/>
    <w:rsid w:val="00242F6E"/>
    <w:rsid w:val="0024390D"/>
    <w:rsid w:val="0024421F"/>
    <w:rsid w:val="00244296"/>
    <w:rsid w:val="00244A09"/>
    <w:rsid w:val="0024503D"/>
    <w:rsid w:val="002454A7"/>
    <w:rsid w:val="00245E27"/>
    <w:rsid w:val="002464E6"/>
    <w:rsid w:val="00246511"/>
    <w:rsid w:val="00246D50"/>
    <w:rsid w:val="002479F7"/>
    <w:rsid w:val="00247D0E"/>
    <w:rsid w:val="00250795"/>
    <w:rsid w:val="00250981"/>
    <w:rsid w:val="00251033"/>
    <w:rsid w:val="00251BD1"/>
    <w:rsid w:val="00252849"/>
    <w:rsid w:val="00252A41"/>
    <w:rsid w:val="00252F87"/>
    <w:rsid w:val="00254396"/>
    <w:rsid w:val="00254BF3"/>
    <w:rsid w:val="00254BFE"/>
    <w:rsid w:val="0025527F"/>
    <w:rsid w:val="00255755"/>
    <w:rsid w:val="00257272"/>
    <w:rsid w:val="002600E8"/>
    <w:rsid w:val="00260144"/>
    <w:rsid w:val="00260C28"/>
    <w:rsid w:val="002611A1"/>
    <w:rsid w:val="0026272A"/>
    <w:rsid w:val="002627A6"/>
    <w:rsid w:val="00262EA1"/>
    <w:rsid w:val="002638A4"/>
    <w:rsid w:val="0026417C"/>
    <w:rsid w:val="00264187"/>
    <w:rsid w:val="0026445B"/>
    <w:rsid w:val="00264464"/>
    <w:rsid w:val="00264C02"/>
    <w:rsid w:val="00264C52"/>
    <w:rsid w:val="00264E03"/>
    <w:rsid w:val="00266176"/>
    <w:rsid w:val="002667EA"/>
    <w:rsid w:val="00266F3E"/>
    <w:rsid w:val="00267ACD"/>
    <w:rsid w:val="002714E2"/>
    <w:rsid w:val="00271B22"/>
    <w:rsid w:val="002725BC"/>
    <w:rsid w:val="0027292B"/>
    <w:rsid w:val="0027386B"/>
    <w:rsid w:val="00273D9E"/>
    <w:rsid w:val="00273FA2"/>
    <w:rsid w:val="00274D07"/>
    <w:rsid w:val="00274E5B"/>
    <w:rsid w:val="00274FE0"/>
    <w:rsid w:val="002759F5"/>
    <w:rsid w:val="0027611F"/>
    <w:rsid w:val="00277787"/>
    <w:rsid w:val="00277E89"/>
    <w:rsid w:val="0027E929"/>
    <w:rsid w:val="002800DC"/>
    <w:rsid w:val="00280123"/>
    <w:rsid w:val="00281215"/>
    <w:rsid w:val="002816D7"/>
    <w:rsid w:val="0028185B"/>
    <w:rsid w:val="002821EF"/>
    <w:rsid w:val="00282378"/>
    <w:rsid w:val="0028271E"/>
    <w:rsid w:val="00282912"/>
    <w:rsid w:val="00282BB1"/>
    <w:rsid w:val="00283032"/>
    <w:rsid w:val="0028306C"/>
    <w:rsid w:val="002830CC"/>
    <w:rsid w:val="00283484"/>
    <w:rsid w:val="0028391F"/>
    <w:rsid w:val="00284AB1"/>
    <w:rsid w:val="00285C82"/>
    <w:rsid w:val="00285E6C"/>
    <w:rsid w:val="002875C5"/>
    <w:rsid w:val="00287C30"/>
    <w:rsid w:val="002905A0"/>
    <w:rsid w:val="00290E48"/>
    <w:rsid w:val="00290FAF"/>
    <w:rsid w:val="00290FF8"/>
    <w:rsid w:val="00291617"/>
    <w:rsid w:val="00293A41"/>
    <w:rsid w:val="00293B0C"/>
    <w:rsid w:val="002940F9"/>
    <w:rsid w:val="0029496E"/>
    <w:rsid w:val="00295161"/>
    <w:rsid w:val="0029561B"/>
    <w:rsid w:val="00296851"/>
    <w:rsid w:val="002968BB"/>
    <w:rsid w:val="00296B10"/>
    <w:rsid w:val="002A01EE"/>
    <w:rsid w:val="002A0BAB"/>
    <w:rsid w:val="002A0E90"/>
    <w:rsid w:val="002A2475"/>
    <w:rsid w:val="002A2B63"/>
    <w:rsid w:val="002A2C0C"/>
    <w:rsid w:val="002A33C8"/>
    <w:rsid w:val="002A39C0"/>
    <w:rsid w:val="002A3EE7"/>
    <w:rsid w:val="002A3FFC"/>
    <w:rsid w:val="002A4D76"/>
    <w:rsid w:val="002A6A4D"/>
    <w:rsid w:val="002A6E4A"/>
    <w:rsid w:val="002A71AF"/>
    <w:rsid w:val="002A78FF"/>
    <w:rsid w:val="002A79F5"/>
    <w:rsid w:val="002A7C70"/>
    <w:rsid w:val="002AC0D9"/>
    <w:rsid w:val="002B0342"/>
    <w:rsid w:val="002B03F4"/>
    <w:rsid w:val="002B0FBC"/>
    <w:rsid w:val="002B20CC"/>
    <w:rsid w:val="002B24AB"/>
    <w:rsid w:val="002B356A"/>
    <w:rsid w:val="002B3634"/>
    <w:rsid w:val="002B366E"/>
    <w:rsid w:val="002B3742"/>
    <w:rsid w:val="002B3912"/>
    <w:rsid w:val="002B4664"/>
    <w:rsid w:val="002B4AED"/>
    <w:rsid w:val="002B4BC5"/>
    <w:rsid w:val="002B59C1"/>
    <w:rsid w:val="002B5BE0"/>
    <w:rsid w:val="002B5F7D"/>
    <w:rsid w:val="002B68AE"/>
    <w:rsid w:val="002B7068"/>
    <w:rsid w:val="002B73EA"/>
    <w:rsid w:val="002B765D"/>
    <w:rsid w:val="002B770B"/>
    <w:rsid w:val="002B7D9C"/>
    <w:rsid w:val="002C055D"/>
    <w:rsid w:val="002C183B"/>
    <w:rsid w:val="002C282C"/>
    <w:rsid w:val="002C2C9F"/>
    <w:rsid w:val="002C2D1C"/>
    <w:rsid w:val="002C34D1"/>
    <w:rsid w:val="002C3893"/>
    <w:rsid w:val="002C38CD"/>
    <w:rsid w:val="002C3F8A"/>
    <w:rsid w:val="002C408D"/>
    <w:rsid w:val="002C428B"/>
    <w:rsid w:val="002C4619"/>
    <w:rsid w:val="002C50ED"/>
    <w:rsid w:val="002C5147"/>
    <w:rsid w:val="002C5192"/>
    <w:rsid w:val="002C5EE5"/>
    <w:rsid w:val="002C5F74"/>
    <w:rsid w:val="002C6D4E"/>
    <w:rsid w:val="002C6DF7"/>
    <w:rsid w:val="002C842D"/>
    <w:rsid w:val="002D1476"/>
    <w:rsid w:val="002D177C"/>
    <w:rsid w:val="002D20B1"/>
    <w:rsid w:val="002D31A8"/>
    <w:rsid w:val="002D3CAD"/>
    <w:rsid w:val="002D40AE"/>
    <w:rsid w:val="002D4B2C"/>
    <w:rsid w:val="002D4DCF"/>
    <w:rsid w:val="002D537F"/>
    <w:rsid w:val="002D6585"/>
    <w:rsid w:val="002D6783"/>
    <w:rsid w:val="002D70F3"/>
    <w:rsid w:val="002D74C1"/>
    <w:rsid w:val="002E1154"/>
    <w:rsid w:val="002E1E98"/>
    <w:rsid w:val="002E275B"/>
    <w:rsid w:val="002E346A"/>
    <w:rsid w:val="002E3736"/>
    <w:rsid w:val="002E38B9"/>
    <w:rsid w:val="002E4697"/>
    <w:rsid w:val="002E4849"/>
    <w:rsid w:val="002E4FBC"/>
    <w:rsid w:val="002E543F"/>
    <w:rsid w:val="002E56BF"/>
    <w:rsid w:val="002E66BF"/>
    <w:rsid w:val="002E680D"/>
    <w:rsid w:val="002E6ADB"/>
    <w:rsid w:val="002E6FD3"/>
    <w:rsid w:val="002E727E"/>
    <w:rsid w:val="002E77C8"/>
    <w:rsid w:val="002E790F"/>
    <w:rsid w:val="002E7CB4"/>
    <w:rsid w:val="002E7CEB"/>
    <w:rsid w:val="002F01AF"/>
    <w:rsid w:val="002F0265"/>
    <w:rsid w:val="002F0429"/>
    <w:rsid w:val="002F0BCC"/>
    <w:rsid w:val="002F27B9"/>
    <w:rsid w:val="002F2968"/>
    <w:rsid w:val="002F29FD"/>
    <w:rsid w:val="002F369D"/>
    <w:rsid w:val="002F398E"/>
    <w:rsid w:val="002F4321"/>
    <w:rsid w:val="002F4692"/>
    <w:rsid w:val="002F48CA"/>
    <w:rsid w:val="002F4BD2"/>
    <w:rsid w:val="002F4D63"/>
    <w:rsid w:val="002F4D9D"/>
    <w:rsid w:val="002F55E6"/>
    <w:rsid w:val="002F5AA3"/>
    <w:rsid w:val="002F65A9"/>
    <w:rsid w:val="002F675F"/>
    <w:rsid w:val="002F68BB"/>
    <w:rsid w:val="002F6E75"/>
    <w:rsid w:val="002F76C9"/>
    <w:rsid w:val="002F7980"/>
    <w:rsid w:val="00300140"/>
    <w:rsid w:val="00300C7C"/>
    <w:rsid w:val="00302D24"/>
    <w:rsid w:val="00303527"/>
    <w:rsid w:val="00303BE2"/>
    <w:rsid w:val="003051EA"/>
    <w:rsid w:val="00305B22"/>
    <w:rsid w:val="0030671A"/>
    <w:rsid w:val="003073D2"/>
    <w:rsid w:val="00307CF9"/>
    <w:rsid w:val="00310101"/>
    <w:rsid w:val="00310FA8"/>
    <w:rsid w:val="003112A1"/>
    <w:rsid w:val="003118F9"/>
    <w:rsid w:val="00311BCB"/>
    <w:rsid w:val="00312C7C"/>
    <w:rsid w:val="003133CF"/>
    <w:rsid w:val="003154C9"/>
    <w:rsid w:val="0031590A"/>
    <w:rsid w:val="00315AFA"/>
    <w:rsid w:val="003165EB"/>
    <w:rsid w:val="00316849"/>
    <w:rsid w:val="00316A21"/>
    <w:rsid w:val="00317168"/>
    <w:rsid w:val="00317E0E"/>
    <w:rsid w:val="003213EB"/>
    <w:rsid w:val="0032197B"/>
    <w:rsid w:val="00321DDD"/>
    <w:rsid w:val="00322265"/>
    <w:rsid w:val="003223EA"/>
    <w:rsid w:val="0032303A"/>
    <w:rsid w:val="003237D4"/>
    <w:rsid w:val="00323E5C"/>
    <w:rsid w:val="00324825"/>
    <w:rsid w:val="00324DF4"/>
    <w:rsid w:val="00324F47"/>
    <w:rsid w:val="00325E28"/>
    <w:rsid w:val="00326141"/>
    <w:rsid w:val="00326257"/>
    <w:rsid w:val="0032628D"/>
    <w:rsid w:val="00326727"/>
    <w:rsid w:val="00326897"/>
    <w:rsid w:val="00326B8E"/>
    <w:rsid w:val="003270E3"/>
    <w:rsid w:val="00328361"/>
    <w:rsid w:val="00330CC3"/>
    <w:rsid w:val="003314B7"/>
    <w:rsid w:val="00332CCE"/>
    <w:rsid w:val="00332F09"/>
    <w:rsid w:val="0033315A"/>
    <w:rsid w:val="003336E8"/>
    <w:rsid w:val="00333B1B"/>
    <w:rsid w:val="00333CE8"/>
    <w:rsid w:val="00334B00"/>
    <w:rsid w:val="003360BA"/>
    <w:rsid w:val="0033667D"/>
    <w:rsid w:val="00337695"/>
    <w:rsid w:val="00337B03"/>
    <w:rsid w:val="0034004A"/>
    <w:rsid w:val="003406B9"/>
    <w:rsid w:val="00340CC3"/>
    <w:rsid w:val="003412D2"/>
    <w:rsid w:val="003413E9"/>
    <w:rsid w:val="00341BB9"/>
    <w:rsid w:val="0034229D"/>
    <w:rsid w:val="00342AA0"/>
    <w:rsid w:val="003437EB"/>
    <w:rsid w:val="00343F62"/>
    <w:rsid w:val="003441B6"/>
    <w:rsid w:val="00344245"/>
    <w:rsid w:val="003448CC"/>
    <w:rsid w:val="00344DF9"/>
    <w:rsid w:val="00344FA8"/>
    <w:rsid w:val="00345ADD"/>
    <w:rsid w:val="0034614F"/>
    <w:rsid w:val="003465BD"/>
    <w:rsid w:val="00347686"/>
    <w:rsid w:val="003477DB"/>
    <w:rsid w:val="003478CD"/>
    <w:rsid w:val="0034796E"/>
    <w:rsid w:val="00347FEC"/>
    <w:rsid w:val="00350136"/>
    <w:rsid w:val="0035028E"/>
    <w:rsid w:val="00350520"/>
    <w:rsid w:val="00350C51"/>
    <w:rsid w:val="00351281"/>
    <w:rsid w:val="00351749"/>
    <w:rsid w:val="00351F64"/>
    <w:rsid w:val="0035260E"/>
    <w:rsid w:val="003526B0"/>
    <w:rsid w:val="00352DF1"/>
    <w:rsid w:val="0035352F"/>
    <w:rsid w:val="00353EED"/>
    <w:rsid w:val="00353F14"/>
    <w:rsid w:val="003549EC"/>
    <w:rsid w:val="00354AA9"/>
    <w:rsid w:val="00354BF6"/>
    <w:rsid w:val="00354FAA"/>
    <w:rsid w:val="00355014"/>
    <w:rsid w:val="00356428"/>
    <w:rsid w:val="00356972"/>
    <w:rsid w:val="003569AD"/>
    <w:rsid w:val="003600A5"/>
    <w:rsid w:val="003602C8"/>
    <w:rsid w:val="00360308"/>
    <w:rsid w:val="0036052F"/>
    <w:rsid w:val="0036053B"/>
    <w:rsid w:val="00360A33"/>
    <w:rsid w:val="00360CFD"/>
    <w:rsid w:val="00360F82"/>
    <w:rsid w:val="00361AAF"/>
    <w:rsid w:val="00362D66"/>
    <w:rsid w:val="003637AF"/>
    <w:rsid w:val="003646D1"/>
    <w:rsid w:val="0036487E"/>
    <w:rsid w:val="00365DE9"/>
    <w:rsid w:val="00365F96"/>
    <w:rsid w:val="003662AB"/>
    <w:rsid w:val="00366510"/>
    <w:rsid w:val="0036786E"/>
    <w:rsid w:val="00370C88"/>
    <w:rsid w:val="00370F7E"/>
    <w:rsid w:val="00371835"/>
    <w:rsid w:val="00371D08"/>
    <w:rsid w:val="00371EDF"/>
    <w:rsid w:val="003734FF"/>
    <w:rsid w:val="003746E7"/>
    <w:rsid w:val="00374835"/>
    <w:rsid w:val="00374916"/>
    <w:rsid w:val="00374B6E"/>
    <w:rsid w:val="00375472"/>
    <w:rsid w:val="003758B7"/>
    <w:rsid w:val="00376065"/>
    <w:rsid w:val="00376568"/>
    <w:rsid w:val="003775B6"/>
    <w:rsid w:val="00380CD5"/>
    <w:rsid w:val="00380DB0"/>
    <w:rsid w:val="00381E1F"/>
    <w:rsid w:val="00384172"/>
    <w:rsid w:val="0038506A"/>
    <w:rsid w:val="00385124"/>
    <w:rsid w:val="003853FE"/>
    <w:rsid w:val="00386497"/>
    <w:rsid w:val="0038662F"/>
    <w:rsid w:val="0038681A"/>
    <w:rsid w:val="00386D96"/>
    <w:rsid w:val="00387816"/>
    <w:rsid w:val="003906A3"/>
    <w:rsid w:val="00390941"/>
    <w:rsid w:val="00390DAE"/>
    <w:rsid w:val="00391113"/>
    <w:rsid w:val="00392FA5"/>
    <w:rsid w:val="00393165"/>
    <w:rsid w:val="0039320B"/>
    <w:rsid w:val="003933F8"/>
    <w:rsid w:val="00393DB6"/>
    <w:rsid w:val="003953DB"/>
    <w:rsid w:val="00396A24"/>
    <w:rsid w:val="00396EE9"/>
    <w:rsid w:val="003970B7"/>
    <w:rsid w:val="003974BE"/>
    <w:rsid w:val="00397D14"/>
    <w:rsid w:val="003A03CF"/>
    <w:rsid w:val="003A0975"/>
    <w:rsid w:val="003A0A26"/>
    <w:rsid w:val="003A1015"/>
    <w:rsid w:val="003A1239"/>
    <w:rsid w:val="003A1985"/>
    <w:rsid w:val="003A1A2A"/>
    <w:rsid w:val="003A1A37"/>
    <w:rsid w:val="003A1BC6"/>
    <w:rsid w:val="003A2685"/>
    <w:rsid w:val="003A335E"/>
    <w:rsid w:val="003A42B9"/>
    <w:rsid w:val="003A46E6"/>
    <w:rsid w:val="003A4D5A"/>
    <w:rsid w:val="003A4F34"/>
    <w:rsid w:val="003A5255"/>
    <w:rsid w:val="003A5A6A"/>
    <w:rsid w:val="003A5BAE"/>
    <w:rsid w:val="003A5CD4"/>
    <w:rsid w:val="003A5F65"/>
    <w:rsid w:val="003A6E88"/>
    <w:rsid w:val="003A7257"/>
    <w:rsid w:val="003A774C"/>
    <w:rsid w:val="003A7D3E"/>
    <w:rsid w:val="003B013E"/>
    <w:rsid w:val="003B0546"/>
    <w:rsid w:val="003B1108"/>
    <w:rsid w:val="003B1993"/>
    <w:rsid w:val="003B2575"/>
    <w:rsid w:val="003B2781"/>
    <w:rsid w:val="003B2BD8"/>
    <w:rsid w:val="003B3932"/>
    <w:rsid w:val="003B42DA"/>
    <w:rsid w:val="003B4337"/>
    <w:rsid w:val="003B4446"/>
    <w:rsid w:val="003B49D2"/>
    <w:rsid w:val="003B50B9"/>
    <w:rsid w:val="003B53A2"/>
    <w:rsid w:val="003B590B"/>
    <w:rsid w:val="003B5FD9"/>
    <w:rsid w:val="003B6167"/>
    <w:rsid w:val="003B6437"/>
    <w:rsid w:val="003C0557"/>
    <w:rsid w:val="003C0C4C"/>
    <w:rsid w:val="003C156E"/>
    <w:rsid w:val="003C1BDE"/>
    <w:rsid w:val="003C1E29"/>
    <w:rsid w:val="003C3AB9"/>
    <w:rsid w:val="003C400F"/>
    <w:rsid w:val="003C413A"/>
    <w:rsid w:val="003C4AB3"/>
    <w:rsid w:val="003C5129"/>
    <w:rsid w:val="003C57ED"/>
    <w:rsid w:val="003C59E0"/>
    <w:rsid w:val="003C5E8B"/>
    <w:rsid w:val="003C637F"/>
    <w:rsid w:val="003C63DB"/>
    <w:rsid w:val="003C683A"/>
    <w:rsid w:val="003C7A4C"/>
    <w:rsid w:val="003C7A63"/>
    <w:rsid w:val="003D007D"/>
    <w:rsid w:val="003D01FD"/>
    <w:rsid w:val="003D0223"/>
    <w:rsid w:val="003D0516"/>
    <w:rsid w:val="003D08D7"/>
    <w:rsid w:val="003D0A82"/>
    <w:rsid w:val="003D1125"/>
    <w:rsid w:val="003D148D"/>
    <w:rsid w:val="003D1C21"/>
    <w:rsid w:val="003D296C"/>
    <w:rsid w:val="003D3BFF"/>
    <w:rsid w:val="003D4262"/>
    <w:rsid w:val="003D4F6E"/>
    <w:rsid w:val="003D517E"/>
    <w:rsid w:val="003D57FE"/>
    <w:rsid w:val="003D6CDF"/>
    <w:rsid w:val="003D7766"/>
    <w:rsid w:val="003E00EE"/>
    <w:rsid w:val="003E0793"/>
    <w:rsid w:val="003E2042"/>
    <w:rsid w:val="003E2107"/>
    <w:rsid w:val="003E2909"/>
    <w:rsid w:val="003E30B6"/>
    <w:rsid w:val="003E3693"/>
    <w:rsid w:val="003E37E1"/>
    <w:rsid w:val="003E49FB"/>
    <w:rsid w:val="003E4C75"/>
    <w:rsid w:val="003E4F56"/>
    <w:rsid w:val="003E5FA2"/>
    <w:rsid w:val="003E6620"/>
    <w:rsid w:val="003E6B8A"/>
    <w:rsid w:val="003E6C55"/>
    <w:rsid w:val="003E6FAA"/>
    <w:rsid w:val="003E770E"/>
    <w:rsid w:val="003E7F14"/>
    <w:rsid w:val="003F00AA"/>
    <w:rsid w:val="003F04B3"/>
    <w:rsid w:val="003F075D"/>
    <w:rsid w:val="003F0A32"/>
    <w:rsid w:val="003F0B73"/>
    <w:rsid w:val="003F0E6F"/>
    <w:rsid w:val="003F1205"/>
    <w:rsid w:val="003F164F"/>
    <w:rsid w:val="003F17CA"/>
    <w:rsid w:val="003F248D"/>
    <w:rsid w:val="003F2D2A"/>
    <w:rsid w:val="003F3F74"/>
    <w:rsid w:val="003F4599"/>
    <w:rsid w:val="003F476C"/>
    <w:rsid w:val="003F4BCD"/>
    <w:rsid w:val="003F4D80"/>
    <w:rsid w:val="003F62C7"/>
    <w:rsid w:val="003F67FC"/>
    <w:rsid w:val="003F6B38"/>
    <w:rsid w:val="003F6E17"/>
    <w:rsid w:val="00400579"/>
    <w:rsid w:val="00400CD3"/>
    <w:rsid w:val="004013A5"/>
    <w:rsid w:val="00401D30"/>
    <w:rsid w:val="0040208D"/>
    <w:rsid w:val="004022CB"/>
    <w:rsid w:val="0040283E"/>
    <w:rsid w:val="00402BB6"/>
    <w:rsid w:val="00402D6B"/>
    <w:rsid w:val="00403BA9"/>
    <w:rsid w:val="00404850"/>
    <w:rsid w:val="00404EDA"/>
    <w:rsid w:val="00405F40"/>
    <w:rsid w:val="0040619A"/>
    <w:rsid w:val="00406677"/>
    <w:rsid w:val="004069FD"/>
    <w:rsid w:val="00407563"/>
    <w:rsid w:val="00407B70"/>
    <w:rsid w:val="0040F1AF"/>
    <w:rsid w:val="004108E7"/>
    <w:rsid w:val="00410AA0"/>
    <w:rsid w:val="004114E7"/>
    <w:rsid w:val="0041164F"/>
    <w:rsid w:val="004128A0"/>
    <w:rsid w:val="00413F06"/>
    <w:rsid w:val="0041467E"/>
    <w:rsid w:val="004148A0"/>
    <w:rsid w:val="004157C1"/>
    <w:rsid w:val="0041694D"/>
    <w:rsid w:val="00416B7C"/>
    <w:rsid w:val="0041737D"/>
    <w:rsid w:val="004176C6"/>
    <w:rsid w:val="00417A4F"/>
    <w:rsid w:val="00417C2E"/>
    <w:rsid w:val="00421DB8"/>
    <w:rsid w:val="00422D7D"/>
    <w:rsid w:val="0042395B"/>
    <w:rsid w:val="00423D19"/>
    <w:rsid w:val="00424AE7"/>
    <w:rsid w:val="00425988"/>
    <w:rsid w:val="0042745D"/>
    <w:rsid w:val="004274A8"/>
    <w:rsid w:val="0042757A"/>
    <w:rsid w:val="00430862"/>
    <w:rsid w:val="00430897"/>
    <w:rsid w:val="00430BBA"/>
    <w:rsid w:val="00430FA6"/>
    <w:rsid w:val="004316CE"/>
    <w:rsid w:val="004317F0"/>
    <w:rsid w:val="00431A89"/>
    <w:rsid w:val="00431C64"/>
    <w:rsid w:val="0043348F"/>
    <w:rsid w:val="00433CBD"/>
    <w:rsid w:val="00433DB9"/>
    <w:rsid w:val="00434840"/>
    <w:rsid w:val="00434D61"/>
    <w:rsid w:val="00434D84"/>
    <w:rsid w:val="00435662"/>
    <w:rsid w:val="00435ABE"/>
    <w:rsid w:val="00436179"/>
    <w:rsid w:val="0043622B"/>
    <w:rsid w:val="004362AB"/>
    <w:rsid w:val="004371A6"/>
    <w:rsid w:val="00437203"/>
    <w:rsid w:val="0044137A"/>
    <w:rsid w:val="00441C58"/>
    <w:rsid w:val="00441F40"/>
    <w:rsid w:val="00441F64"/>
    <w:rsid w:val="0044294F"/>
    <w:rsid w:val="004431E1"/>
    <w:rsid w:val="004440E8"/>
    <w:rsid w:val="004442D3"/>
    <w:rsid w:val="00444B61"/>
    <w:rsid w:val="00445857"/>
    <w:rsid w:val="00446402"/>
    <w:rsid w:val="00446602"/>
    <w:rsid w:val="00446B80"/>
    <w:rsid w:val="00446FDA"/>
    <w:rsid w:val="004471E7"/>
    <w:rsid w:val="00451F46"/>
    <w:rsid w:val="00453732"/>
    <w:rsid w:val="00453BC5"/>
    <w:rsid w:val="00453D23"/>
    <w:rsid w:val="00454D8C"/>
    <w:rsid w:val="00455178"/>
    <w:rsid w:val="004552CB"/>
    <w:rsid w:val="00455526"/>
    <w:rsid w:val="00455FCD"/>
    <w:rsid w:val="00456137"/>
    <w:rsid w:val="00457092"/>
    <w:rsid w:val="004570FA"/>
    <w:rsid w:val="0045745B"/>
    <w:rsid w:val="004575B5"/>
    <w:rsid w:val="00457809"/>
    <w:rsid w:val="004579D4"/>
    <w:rsid w:val="00457D5E"/>
    <w:rsid w:val="00460429"/>
    <w:rsid w:val="00460508"/>
    <w:rsid w:val="00460DD3"/>
    <w:rsid w:val="00461319"/>
    <w:rsid w:val="00462CB5"/>
    <w:rsid w:val="00463BA1"/>
    <w:rsid w:val="00465174"/>
    <w:rsid w:val="004668A5"/>
    <w:rsid w:val="00466D94"/>
    <w:rsid w:val="00466E6F"/>
    <w:rsid w:val="004679D1"/>
    <w:rsid w:val="004679E2"/>
    <w:rsid w:val="00467C67"/>
    <w:rsid w:val="00470226"/>
    <w:rsid w:val="00471064"/>
    <w:rsid w:val="00471339"/>
    <w:rsid w:val="0047154F"/>
    <w:rsid w:val="004715BF"/>
    <w:rsid w:val="00471744"/>
    <w:rsid w:val="0047186F"/>
    <w:rsid w:val="00472B64"/>
    <w:rsid w:val="00473EAF"/>
    <w:rsid w:val="00473F22"/>
    <w:rsid w:val="00474198"/>
    <w:rsid w:val="00474A92"/>
    <w:rsid w:val="00474E8B"/>
    <w:rsid w:val="00474F72"/>
    <w:rsid w:val="00475563"/>
    <w:rsid w:val="00475AF4"/>
    <w:rsid w:val="00475BC5"/>
    <w:rsid w:val="00476299"/>
    <w:rsid w:val="004767D3"/>
    <w:rsid w:val="00476AF7"/>
    <w:rsid w:val="00477504"/>
    <w:rsid w:val="0047D493"/>
    <w:rsid w:val="0048005F"/>
    <w:rsid w:val="00480596"/>
    <w:rsid w:val="00480984"/>
    <w:rsid w:val="00480E68"/>
    <w:rsid w:val="00480F67"/>
    <w:rsid w:val="00481A38"/>
    <w:rsid w:val="00481BB3"/>
    <w:rsid w:val="00481CA6"/>
    <w:rsid w:val="00482054"/>
    <w:rsid w:val="00482821"/>
    <w:rsid w:val="00482EAA"/>
    <w:rsid w:val="004837B9"/>
    <w:rsid w:val="00484ADE"/>
    <w:rsid w:val="00484D6C"/>
    <w:rsid w:val="00484D93"/>
    <w:rsid w:val="00484DED"/>
    <w:rsid w:val="0048509D"/>
    <w:rsid w:val="00485E03"/>
    <w:rsid w:val="0048616C"/>
    <w:rsid w:val="004861EF"/>
    <w:rsid w:val="0048622D"/>
    <w:rsid w:val="00487033"/>
    <w:rsid w:val="004871EA"/>
    <w:rsid w:val="00487C01"/>
    <w:rsid w:val="00487C1D"/>
    <w:rsid w:val="00487FE8"/>
    <w:rsid w:val="004906CC"/>
    <w:rsid w:val="00490AEE"/>
    <w:rsid w:val="00490E53"/>
    <w:rsid w:val="00490E87"/>
    <w:rsid w:val="00490FCF"/>
    <w:rsid w:val="004911A5"/>
    <w:rsid w:val="00491382"/>
    <w:rsid w:val="0049150A"/>
    <w:rsid w:val="0049318E"/>
    <w:rsid w:val="00493B85"/>
    <w:rsid w:val="00493CFB"/>
    <w:rsid w:val="00495422"/>
    <w:rsid w:val="004955CC"/>
    <w:rsid w:val="00495AA3"/>
    <w:rsid w:val="004963D7"/>
    <w:rsid w:val="00496663"/>
    <w:rsid w:val="00496A0C"/>
    <w:rsid w:val="00497060"/>
    <w:rsid w:val="004A02E4"/>
    <w:rsid w:val="004A0D65"/>
    <w:rsid w:val="004A1549"/>
    <w:rsid w:val="004A1617"/>
    <w:rsid w:val="004A175B"/>
    <w:rsid w:val="004A2FCB"/>
    <w:rsid w:val="004A3036"/>
    <w:rsid w:val="004A3320"/>
    <w:rsid w:val="004A4872"/>
    <w:rsid w:val="004A5167"/>
    <w:rsid w:val="004A5510"/>
    <w:rsid w:val="004A5745"/>
    <w:rsid w:val="004A5773"/>
    <w:rsid w:val="004A59E8"/>
    <w:rsid w:val="004A5C54"/>
    <w:rsid w:val="004A7274"/>
    <w:rsid w:val="004A79FF"/>
    <w:rsid w:val="004A7C6E"/>
    <w:rsid w:val="004B0387"/>
    <w:rsid w:val="004B0A7A"/>
    <w:rsid w:val="004B0FFC"/>
    <w:rsid w:val="004B22D8"/>
    <w:rsid w:val="004B312C"/>
    <w:rsid w:val="004B36BF"/>
    <w:rsid w:val="004B4FDA"/>
    <w:rsid w:val="004B508C"/>
    <w:rsid w:val="004B62D9"/>
    <w:rsid w:val="004B665E"/>
    <w:rsid w:val="004B66A7"/>
    <w:rsid w:val="004B7098"/>
    <w:rsid w:val="004B7825"/>
    <w:rsid w:val="004B7CE2"/>
    <w:rsid w:val="004B9F19"/>
    <w:rsid w:val="004C0468"/>
    <w:rsid w:val="004C08A6"/>
    <w:rsid w:val="004C0CD6"/>
    <w:rsid w:val="004C24A9"/>
    <w:rsid w:val="004C2F1D"/>
    <w:rsid w:val="004C369A"/>
    <w:rsid w:val="004C48BC"/>
    <w:rsid w:val="004C49FE"/>
    <w:rsid w:val="004C4A08"/>
    <w:rsid w:val="004C4AB4"/>
    <w:rsid w:val="004C5147"/>
    <w:rsid w:val="004C577E"/>
    <w:rsid w:val="004C59AC"/>
    <w:rsid w:val="004C5FEE"/>
    <w:rsid w:val="004C65FB"/>
    <w:rsid w:val="004C68EE"/>
    <w:rsid w:val="004C69AD"/>
    <w:rsid w:val="004C6DA8"/>
    <w:rsid w:val="004C6FF9"/>
    <w:rsid w:val="004C7EB3"/>
    <w:rsid w:val="004D02BB"/>
    <w:rsid w:val="004D0639"/>
    <w:rsid w:val="004D0B4C"/>
    <w:rsid w:val="004D0E7E"/>
    <w:rsid w:val="004D118B"/>
    <w:rsid w:val="004D1CD1"/>
    <w:rsid w:val="004D1CEA"/>
    <w:rsid w:val="004D1FB0"/>
    <w:rsid w:val="004D27FA"/>
    <w:rsid w:val="004D2E08"/>
    <w:rsid w:val="004D4972"/>
    <w:rsid w:val="004D5706"/>
    <w:rsid w:val="004D6C86"/>
    <w:rsid w:val="004D6DDC"/>
    <w:rsid w:val="004D7385"/>
    <w:rsid w:val="004D7669"/>
    <w:rsid w:val="004D7937"/>
    <w:rsid w:val="004D7FE1"/>
    <w:rsid w:val="004E0CE8"/>
    <w:rsid w:val="004E0F22"/>
    <w:rsid w:val="004E144E"/>
    <w:rsid w:val="004E2221"/>
    <w:rsid w:val="004E2506"/>
    <w:rsid w:val="004E28FA"/>
    <w:rsid w:val="004E2B72"/>
    <w:rsid w:val="004E3CF2"/>
    <w:rsid w:val="004E3DE1"/>
    <w:rsid w:val="004E4633"/>
    <w:rsid w:val="004E46A0"/>
    <w:rsid w:val="004E4B03"/>
    <w:rsid w:val="004E4F4F"/>
    <w:rsid w:val="004E5122"/>
    <w:rsid w:val="004E653E"/>
    <w:rsid w:val="004E6761"/>
    <w:rsid w:val="004E6EC1"/>
    <w:rsid w:val="004E7FD0"/>
    <w:rsid w:val="004F04A6"/>
    <w:rsid w:val="004F19DF"/>
    <w:rsid w:val="004F3450"/>
    <w:rsid w:val="004F453A"/>
    <w:rsid w:val="004F599F"/>
    <w:rsid w:val="004F5CBA"/>
    <w:rsid w:val="004F5CE9"/>
    <w:rsid w:val="004F6A9A"/>
    <w:rsid w:val="004F7134"/>
    <w:rsid w:val="004F76DA"/>
    <w:rsid w:val="004F7783"/>
    <w:rsid w:val="0050037C"/>
    <w:rsid w:val="0050046B"/>
    <w:rsid w:val="00500543"/>
    <w:rsid w:val="00500668"/>
    <w:rsid w:val="00500799"/>
    <w:rsid w:val="0050109C"/>
    <w:rsid w:val="00502024"/>
    <w:rsid w:val="00502544"/>
    <w:rsid w:val="005030B8"/>
    <w:rsid w:val="005030F9"/>
    <w:rsid w:val="00503199"/>
    <w:rsid w:val="00504101"/>
    <w:rsid w:val="00504431"/>
    <w:rsid w:val="00504912"/>
    <w:rsid w:val="00504956"/>
    <w:rsid w:val="00504DAF"/>
    <w:rsid w:val="00505DF3"/>
    <w:rsid w:val="0050652E"/>
    <w:rsid w:val="0050680B"/>
    <w:rsid w:val="00507C77"/>
    <w:rsid w:val="00507CB6"/>
    <w:rsid w:val="005107F8"/>
    <w:rsid w:val="00511A7E"/>
    <w:rsid w:val="00511BD0"/>
    <w:rsid w:val="00511F3E"/>
    <w:rsid w:val="00512056"/>
    <w:rsid w:val="00512292"/>
    <w:rsid w:val="00512A77"/>
    <w:rsid w:val="00512DB0"/>
    <w:rsid w:val="00514578"/>
    <w:rsid w:val="00514599"/>
    <w:rsid w:val="00515A17"/>
    <w:rsid w:val="00515C80"/>
    <w:rsid w:val="00516144"/>
    <w:rsid w:val="0051617D"/>
    <w:rsid w:val="0051624E"/>
    <w:rsid w:val="00516286"/>
    <w:rsid w:val="005164B6"/>
    <w:rsid w:val="005165C0"/>
    <w:rsid w:val="00516CE4"/>
    <w:rsid w:val="005172FB"/>
    <w:rsid w:val="005173FE"/>
    <w:rsid w:val="00517ACE"/>
    <w:rsid w:val="005200D3"/>
    <w:rsid w:val="00520870"/>
    <w:rsid w:val="00520890"/>
    <w:rsid w:val="00520B94"/>
    <w:rsid w:val="0052161B"/>
    <w:rsid w:val="00521768"/>
    <w:rsid w:val="005217D4"/>
    <w:rsid w:val="005217EC"/>
    <w:rsid w:val="00522A1C"/>
    <w:rsid w:val="00523665"/>
    <w:rsid w:val="00523BE3"/>
    <w:rsid w:val="00524083"/>
    <w:rsid w:val="005240B6"/>
    <w:rsid w:val="005246BB"/>
    <w:rsid w:val="005249ED"/>
    <w:rsid w:val="005258D0"/>
    <w:rsid w:val="00526C69"/>
    <w:rsid w:val="00526DAC"/>
    <w:rsid w:val="0052713E"/>
    <w:rsid w:val="005313B5"/>
    <w:rsid w:val="00533220"/>
    <w:rsid w:val="00533D2D"/>
    <w:rsid w:val="00534ED4"/>
    <w:rsid w:val="005352C5"/>
    <w:rsid w:val="005370A1"/>
    <w:rsid w:val="00540769"/>
    <w:rsid w:val="005408F3"/>
    <w:rsid w:val="00540DB2"/>
    <w:rsid w:val="00541384"/>
    <w:rsid w:val="0054183C"/>
    <w:rsid w:val="00541E67"/>
    <w:rsid w:val="00541FA5"/>
    <w:rsid w:val="005424C6"/>
    <w:rsid w:val="005426FF"/>
    <w:rsid w:val="00542955"/>
    <w:rsid w:val="00542C46"/>
    <w:rsid w:val="00542C97"/>
    <w:rsid w:val="005433F6"/>
    <w:rsid w:val="0054450E"/>
    <w:rsid w:val="0054489B"/>
    <w:rsid w:val="00544EE3"/>
    <w:rsid w:val="00545192"/>
    <w:rsid w:val="00545B32"/>
    <w:rsid w:val="00547252"/>
    <w:rsid w:val="00550A99"/>
    <w:rsid w:val="00551362"/>
    <w:rsid w:val="005532A6"/>
    <w:rsid w:val="005536AD"/>
    <w:rsid w:val="005539BC"/>
    <w:rsid w:val="00553D0A"/>
    <w:rsid w:val="00553F3D"/>
    <w:rsid w:val="00553FE7"/>
    <w:rsid w:val="00554E84"/>
    <w:rsid w:val="00555376"/>
    <w:rsid w:val="00555B51"/>
    <w:rsid w:val="00555C5E"/>
    <w:rsid w:val="00555CB5"/>
    <w:rsid w:val="0055759E"/>
    <w:rsid w:val="00557967"/>
    <w:rsid w:val="00560191"/>
    <w:rsid w:val="00560291"/>
    <w:rsid w:val="0056032A"/>
    <w:rsid w:val="00560568"/>
    <w:rsid w:val="00560B98"/>
    <w:rsid w:val="00561011"/>
    <w:rsid w:val="00561493"/>
    <w:rsid w:val="005623CE"/>
    <w:rsid w:val="00562AAC"/>
    <w:rsid w:val="005639EE"/>
    <w:rsid w:val="00563B25"/>
    <w:rsid w:val="00566637"/>
    <w:rsid w:val="00567021"/>
    <w:rsid w:val="005670D2"/>
    <w:rsid w:val="00570ACB"/>
    <w:rsid w:val="00571B15"/>
    <w:rsid w:val="00571E6F"/>
    <w:rsid w:val="005726BB"/>
    <w:rsid w:val="00572C88"/>
    <w:rsid w:val="0057326C"/>
    <w:rsid w:val="00573308"/>
    <w:rsid w:val="005745B0"/>
    <w:rsid w:val="00574E53"/>
    <w:rsid w:val="00575DD3"/>
    <w:rsid w:val="005761CE"/>
    <w:rsid w:val="00576A39"/>
    <w:rsid w:val="0057750D"/>
    <w:rsid w:val="00580DAF"/>
    <w:rsid w:val="00580DE6"/>
    <w:rsid w:val="00581454"/>
    <w:rsid w:val="005829FA"/>
    <w:rsid w:val="0058301A"/>
    <w:rsid w:val="005836E3"/>
    <w:rsid w:val="00583902"/>
    <w:rsid w:val="00583CCE"/>
    <w:rsid w:val="0058408F"/>
    <w:rsid w:val="005841BF"/>
    <w:rsid w:val="00584721"/>
    <w:rsid w:val="00584E65"/>
    <w:rsid w:val="0058532E"/>
    <w:rsid w:val="0058579D"/>
    <w:rsid w:val="005858B6"/>
    <w:rsid w:val="00585F17"/>
    <w:rsid w:val="00586F9F"/>
    <w:rsid w:val="0058911E"/>
    <w:rsid w:val="00590EE7"/>
    <w:rsid w:val="0059135A"/>
    <w:rsid w:val="005913A8"/>
    <w:rsid w:val="0059142A"/>
    <w:rsid w:val="00591571"/>
    <w:rsid w:val="00591FE1"/>
    <w:rsid w:val="00593119"/>
    <w:rsid w:val="00593B70"/>
    <w:rsid w:val="005948D6"/>
    <w:rsid w:val="00594C91"/>
    <w:rsid w:val="005953B6"/>
    <w:rsid w:val="00595D1A"/>
    <w:rsid w:val="005967E8"/>
    <w:rsid w:val="0059710A"/>
    <w:rsid w:val="00597E29"/>
    <w:rsid w:val="005A0A27"/>
    <w:rsid w:val="005A152C"/>
    <w:rsid w:val="005A1964"/>
    <w:rsid w:val="005A2247"/>
    <w:rsid w:val="005A2C71"/>
    <w:rsid w:val="005A2D9B"/>
    <w:rsid w:val="005A308E"/>
    <w:rsid w:val="005A37D7"/>
    <w:rsid w:val="005A47F3"/>
    <w:rsid w:val="005A4B41"/>
    <w:rsid w:val="005A4C31"/>
    <w:rsid w:val="005A4CA7"/>
    <w:rsid w:val="005A53DD"/>
    <w:rsid w:val="005A6049"/>
    <w:rsid w:val="005A64AC"/>
    <w:rsid w:val="005A65BA"/>
    <w:rsid w:val="005A6D59"/>
    <w:rsid w:val="005B0630"/>
    <w:rsid w:val="005B0AAA"/>
    <w:rsid w:val="005B2689"/>
    <w:rsid w:val="005B29FA"/>
    <w:rsid w:val="005B2B33"/>
    <w:rsid w:val="005B2E51"/>
    <w:rsid w:val="005B3535"/>
    <w:rsid w:val="005B39B3"/>
    <w:rsid w:val="005B406F"/>
    <w:rsid w:val="005B4354"/>
    <w:rsid w:val="005B4DDE"/>
    <w:rsid w:val="005B5426"/>
    <w:rsid w:val="005B5812"/>
    <w:rsid w:val="005B5BCA"/>
    <w:rsid w:val="005B7927"/>
    <w:rsid w:val="005B7BBD"/>
    <w:rsid w:val="005B7F92"/>
    <w:rsid w:val="005C0547"/>
    <w:rsid w:val="005C0D8B"/>
    <w:rsid w:val="005C0FB7"/>
    <w:rsid w:val="005C2A85"/>
    <w:rsid w:val="005C2D64"/>
    <w:rsid w:val="005C3607"/>
    <w:rsid w:val="005C36DD"/>
    <w:rsid w:val="005C3A6F"/>
    <w:rsid w:val="005C44E4"/>
    <w:rsid w:val="005C4735"/>
    <w:rsid w:val="005C4C58"/>
    <w:rsid w:val="005C4D94"/>
    <w:rsid w:val="005C4F57"/>
    <w:rsid w:val="005C5488"/>
    <w:rsid w:val="005C56E0"/>
    <w:rsid w:val="005C62A9"/>
    <w:rsid w:val="005C637D"/>
    <w:rsid w:val="005C6424"/>
    <w:rsid w:val="005C6B5B"/>
    <w:rsid w:val="005C7040"/>
    <w:rsid w:val="005C75F0"/>
    <w:rsid w:val="005C778A"/>
    <w:rsid w:val="005C7B33"/>
    <w:rsid w:val="005C7CA3"/>
    <w:rsid w:val="005D04A1"/>
    <w:rsid w:val="005D0B66"/>
    <w:rsid w:val="005D0C73"/>
    <w:rsid w:val="005D1290"/>
    <w:rsid w:val="005D1418"/>
    <w:rsid w:val="005D1664"/>
    <w:rsid w:val="005D170B"/>
    <w:rsid w:val="005D1A02"/>
    <w:rsid w:val="005D249B"/>
    <w:rsid w:val="005D24C5"/>
    <w:rsid w:val="005D2A4E"/>
    <w:rsid w:val="005D2A79"/>
    <w:rsid w:val="005D2E8F"/>
    <w:rsid w:val="005D336F"/>
    <w:rsid w:val="005D3892"/>
    <w:rsid w:val="005D3D44"/>
    <w:rsid w:val="005D3DA8"/>
    <w:rsid w:val="005D484D"/>
    <w:rsid w:val="005D4B74"/>
    <w:rsid w:val="005D4DBE"/>
    <w:rsid w:val="005D51F1"/>
    <w:rsid w:val="005D5462"/>
    <w:rsid w:val="005D5BAD"/>
    <w:rsid w:val="005D641C"/>
    <w:rsid w:val="005E1079"/>
    <w:rsid w:val="005E115A"/>
    <w:rsid w:val="005E1562"/>
    <w:rsid w:val="005E1926"/>
    <w:rsid w:val="005E1ECC"/>
    <w:rsid w:val="005E241A"/>
    <w:rsid w:val="005E3007"/>
    <w:rsid w:val="005E3A21"/>
    <w:rsid w:val="005E3FBF"/>
    <w:rsid w:val="005E6C09"/>
    <w:rsid w:val="005E71DA"/>
    <w:rsid w:val="005E726D"/>
    <w:rsid w:val="005E7B6B"/>
    <w:rsid w:val="005EB1BF"/>
    <w:rsid w:val="005F0F35"/>
    <w:rsid w:val="005F15CE"/>
    <w:rsid w:val="005F1F21"/>
    <w:rsid w:val="005F230E"/>
    <w:rsid w:val="005F2754"/>
    <w:rsid w:val="005F2E71"/>
    <w:rsid w:val="005F4246"/>
    <w:rsid w:val="005F426C"/>
    <w:rsid w:val="005F4A96"/>
    <w:rsid w:val="005F5184"/>
    <w:rsid w:val="005F5649"/>
    <w:rsid w:val="005F63B7"/>
    <w:rsid w:val="005F641E"/>
    <w:rsid w:val="005F6A75"/>
    <w:rsid w:val="005F6AC0"/>
    <w:rsid w:val="005F6E31"/>
    <w:rsid w:val="005F6F76"/>
    <w:rsid w:val="005F790B"/>
    <w:rsid w:val="00600741"/>
    <w:rsid w:val="006017E6"/>
    <w:rsid w:val="00601825"/>
    <w:rsid w:val="00601C75"/>
    <w:rsid w:val="00603812"/>
    <w:rsid w:val="00603AA1"/>
    <w:rsid w:val="0060458C"/>
    <w:rsid w:val="00604E41"/>
    <w:rsid w:val="00604E75"/>
    <w:rsid w:val="006058F9"/>
    <w:rsid w:val="006069BC"/>
    <w:rsid w:val="00606A5F"/>
    <w:rsid w:val="00606C5A"/>
    <w:rsid w:val="006102CB"/>
    <w:rsid w:val="006104E5"/>
    <w:rsid w:val="006137DD"/>
    <w:rsid w:val="00613DCD"/>
    <w:rsid w:val="00613F3D"/>
    <w:rsid w:val="0061454D"/>
    <w:rsid w:val="0061496E"/>
    <w:rsid w:val="00615948"/>
    <w:rsid w:val="0061629B"/>
    <w:rsid w:val="00616F97"/>
    <w:rsid w:val="006200BF"/>
    <w:rsid w:val="00620319"/>
    <w:rsid w:val="00620398"/>
    <w:rsid w:val="00621AE7"/>
    <w:rsid w:val="00621D38"/>
    <w:rsid w:val="00622046"/>
    <w:rsid w:val="00622406"/>
    <w:rsid w:val="006227D7"/>
    <w:rsid w:val="0062287E"/>
    <w:rsid w:val="00622B72"/>
    <w:rsid w:val="00623327"/>
    <w:rsid w:val="00623802"/>
    <w:rsid w:val="00623DD0"/>
    <w:rsid w:val="006240F6"/>
    <w:rsid w:val="006241FA"/>
    <w:rsid w:val="00624D23"/>
    <w:rsid w:val="00624F6F"/>
    <w:rsid w:val="006259CE"/>
    <w:rsid w:val="00625D72"/>
    <w:rsid w:val="00626998"/>
    <w:rsid w:val="00626B76"/>
    <w:rsid w:val="00627010"/>
    <w:rsid w:val="00627B7F"/>
    <w:rsid w:val="00630170"/>
    <w:rsid w:val="00630B23"/>
    <w:rsid w:val="00631044"/>
    <w:rsid w:val="00631345"/>
    <w:rsid w:val="0063306B"/>
    <w:rsid w:val="00633078"/>
    <w:rsid w:val="006337C4"/>
    <w:rsid w:val="00633BA9"/>
    <w:rsid w:val="00634CD2"/>
    <w:rsid w:val="00635584"/>
    <w:rsid w:val="00637127"/>
    <w:rsid w:val="00637247"/>
    <w:rsid w:val="0063755A"/>
    <w:rsid w:val="006379B0"/>
    <w:rsid w:val="00637CF0"/>
    <w:rsid w:val="00637DDE"/>
    <w:rsid w:val="00637FEE"/>
    <w:rsid w:val="00640803"/>
    <w:rsid w:val="00642942"/>
    <w:rsid w:val="00642E85"/>
    <w:rsid w:val="006434DA"/>
    <w:rsid w:val="00643831"/>
    <w:rsid w:val="00643FE3"/>
    <w:rsid w:val="00644D59"/>
    <w:rsid w:val="00645E2D"/>
    <w:rsid w:val="0064602D"/>
    <w:rsid w:val="00646A8C"/>
    <w:rsid w:val="00646DCC"/>
    <w:rsid w:val="00647FB8"/>
    <w:rsid w:val="00650052"/>
    <w:rsid w:val="006506F4"/>
    <w:rsid w:val="00651901"/>
    <w:rsid w:val="00652640"/>
    <w:rsid w:val="00653005"/>
    <w:rsid w:val="006532B4"/>
    <w:rsid w:val="006537BD"/>
    <w:rsid w:val="00653D80"/>
    <w:rsid w:val="006548D3"/>
    <w:rsid w:val="00654A0B"/>
    <w:rsid w:val="006551EF"/>
    <w:rsid w:val="00655346"/>
    <w:rsid w:val="0065616B"/>
    <w:rsid w:val="006570C2"/>
    <w:rsid w:val="00657AE4"/>
    <w:rsid w:val="00657E1C"/>
    <w:rsid w:val="006601E9"/>
    <w:rsid w:val="00660BEF"/>
    <w:rsid w:val="00660D03"/>
    <w:rsid w:val="00661989"/>
    <w:rsid w:val="00662C74"/>
    <w:rsid w:val="00663688"/>
    <w:rsid w:val="006636D2"/>
    <w:rsid w:val="006639E3"/>
    <w:rsid w:val="00664368"/>
    <w:rsid w:val="006645CE"/>
    <w:rsid w:val="0066479D"/>
    <w:rsid w:val="00664BC3"/>
    <w:rsid w:val="00665397"/>
    <w:rsid w:val="00665775"/>
    <w:rsid w:val="00665852"/>
    <w:rsid w:val="00666918"/>
    <w:rsid w:val="00666FA5"/>
    <w:rsid w:val="0066701A"/>
    <w:rsid w:val="00667D66"/>
    <w:rsid w:val="006710EA"/>
    <w:rsid w:val="00672750"/>
    <w:rsid w:val="00672D33"/>
    <w:rsid w:val="006732BE"/>
    <w:rsid w:val="006739CD"/>
    <w:rsid w:val="006739EF"/>
    <w:rsid w:val="006743FF"/>
    <w:rsid w:val="00674410"/>
    <w:rsid w:val="006746BA"/>
    <w:rsid w:val="00674731"/>
    <w:rsid w:val="00674F81"/>
    <w:rsid w:val="0067516E"/>
    <w:rsid w:val="006751A9"/>
    <w:rsid w:val="006751ED"/>
    <w:rsid w:val="00675B94"/>
    <w:rsid w:val="00676F6B"/>
    <w:rsid w:val="0067759D"/>
    <w:rsid w:val="006779F9"/>
    <w:rsid w:val="00681157"/>
    <w:rsid w:val="0068153D"/>
    <w:rsid w:val="006816EA"/>
    <w:rsid w:val="0068172D"/>
    <w:rsid w:val="00681B98"/>
    <w:rsid w:val="00681EFF"/>
    <w:rsid w:val="00681F49"/>
    <w:rsid w:val="00682578"/>
    <w:rsid w:val="00682888"/>
    <w:rsid w:val="00682B50"/>
    <w:rsid w:val="00682DD9"/>
    <w:rsid w:val="006834EB"/>
    <w:rsid w:val="00683724"/>
    <w:rsid w:val="00684BF3"/>
    <w:rsid w:val="00685C94"/>
    <w:rsid w:val="00685D69"/>
    <w:rsid w:val="00685E31"/>
    <w:rsid w:val="006876D6"/>
    <w:rsid w:val="00687B00"/>
    <w:rsid w:val="0068C757"/>
    <w:rsid w:val="006913D6"/>
    <w:rsid w:val="00691A67"/>
    <w:rsid w:val="00691B9F"/>
    <w:rsid w:val="00691E45"/>
    <w:rsid w:val="00692393"/>
    <w:rsid w:val="00692D7E"/>
    <w:rsid w:val="0069332E"/>
    <w:rsid w:val="006944C6"/>
    <w:rsid w:val="00694A5A"/>
    <w:rsid w:val="006953FA"/>
    <w:rsid w:val="00696193"/>
    <w:rsid w:val="00696F14"/>
    <w:rsid w:val="00696FAE"/>
    <w:rsid w:val="006A048C"/>
    <w:rsid w:val="006A0B71"/>
    <w:rsid w:val="006A2554"/>
    <w:rsid w:val="006A28CB"/>
    <w:rsid w:val="006A3AF6"/>
    <w:rsid w:val="006A4041"/>
    <w:rsid w:val="006A4AB2"/>
    <w:rsid w:val="006A4BED"/>
    <w:rsid w:val="006A4CFA"/>
    <w:rsid w:val="006A51AF"/>
    <w:rsid w:val="006A603E"/>
    <w:rsid w:val="006A633F"/>
    <w:rsid w:val="006A67AA"/>
    <w:rsid w:val="006A7B5F"/>
    <w:rsid w:val="006A7BD4"/>
    <w:rsid w:val="006A7C5A"/>
    <w:rsid w:val="006B0004"/>
    <w:rsid w:val="006B024B"/>
    <w:rsid w:val="006B063B"/>
    <w:rsid w:val="006B0945"/>
    <w:rsid w:val="006B1162"/>
    <w:rsid w:val="006B1FDA"/>
    <w:rsid w:val="006B2881"/>
    <w:rsid w:val="006B2C34"/>
    <w:rsid w:val="006B2FED"/>
    <w:rsid w:val="006B36C6"/>
    <w:rsid w:val="006B3E95"/>
    <w:rsid w:val="006B40A5"/>
    <w:rsid w:val="006B46B7"/>
    <w:rsid w:val="006B4801"/>
    <w:rsid w:val="006B5436"/>
    <w:rsid w:val="006B5B52"/>
    <w:rsid w:val="006B791F"/>
    <w:rsid w:val="006BC413"/>
    <w:rsid w:val="006C06C5"/>
    <w:rsid w:val="006C0A7A"/>
    <w:rsid w:val="006C1BFE"/>
    <w:rsid w:val="006C2FD1"/>
    <w:rsid w:val="006C300D"/>
    <w:rsid w:val="006C31B4"/>
    <w:rsid w:val="006C4937"/>
    <w:rsid w:val="006C50D7"/>
    <w:rsid w:val="006C6A8F"/>
    <w:rsid w:val="006C6AC1"/>
    <w:rsid w:val="006C6DF2"/>
    <w:rsid w:val="006C7374"/>
    <w:rsid w:val="006C7714"/>
    <w:rsid w:val="006C7E0B"/>
    <w:rsid w:val="006D04B3"/>
    <w:rsid w:val="006D06B1"/>
    <w:rsid w:val="006D0716"/>
    <w:rsid w:val="006D1593"/>
    <w:rsid w:val="006D27C3"/>
    <w:rsid w:val="006D3A9A"/>
    <w:rsid w:val="006D3B9F"/>
    <w:rsid w:val="006D3D93"/>
    <w:rsid w:val="006D412B"/>
    <w:rsid w:val="006D4843"/>
    <w:rsid w:val="006D5423"/>
    <w:rsid w:val="006D5686"/>
    <w:rsid w:val="006D5CFD"/>
    <w:rsid w:val="006D69FF"/>
    <w:rsid w:val="006D6CE8"/>
    <w:rsid w:val="006D6E7D"/>
    <w:rsid w:val="006D73AC"/>
    <w:rsid w:val="006D77C0"/>
    <w:rsid w:val="006E0919"/>
    <w:rsid w:val="006E0BDF"/>
    <w:rsid w:val="006E2169"/>
    <w:rsid w:val="006E2DE8"/>
    <w:rsid w:val="006E3514"/>
    <w:rsid w:val="006E3958"/>
    <w:rsid w:val="006E464B"/>
    <w:rsid w:val="006E5E07"/>
    <w:rsid w:val="006E6362"/>
    <w:rsid w:val="006E6DFF"/>
    <w:rsid w:val="006E72F9"/>
    <w:rsid w:val="006E7A1E"/>
    <w:rsid w:val="006E7E02"/>
    <w:rsid w:val="006F0544"/>
    <w:rsid w:val="006F08F5"/>
    <w:rsid w:val="006F0C28"/>
    <w:rsid w:val="006F10CB"/>
    <w:rsid w:val="006F26DC"/>
    <w:rsid w:val="006F2844"/>
    <w:rsid w:val="006F28BB"/>
    <w:rsid w:val="006F2A40"/>
    <w:rsid w:val="006F2D4C"/>
    <w:rsid w:val="006F3EDE"/>
    <w:rsid w:val="006F402D"/>
    <w:rsid w:val="006F4944"/>
    <w:rsid w:val="006F4A10"/>
    <w:rsid w:val="006F4B01"/>
    <w:rsid w:val="006F5228"/>
    <w:rsid w:val="006F538A"/>
    <w:rsid w:val="006F5B5A"/>
    <w:rsid w:val="006F5CCC"/>
    <w:rsid w:val="006F664B"/>
    <w:rsid w:val="006F6A2A"/>
    <w:rsid w:val="006F7D46"/>
    <w:rsid w:val="007009CC"/>
    <w:rsid w:val="007011D3"/>
    <w:rsid w:val="00701C6F"/>
    <w:rsid w:val="007037FC"/>
    <w:rsid w:val="00703C43"/>
    <w:rsid w:val="00704EFB"/>
    <w:rsid w:val="00705093"/>
    <w:rsid w:val="0070521D"/>
    <w:rsid w:val="0070548C"/>
    <w:rsid w:val="00705658"/>
    <w:rsid w:val="0070660C"/>
    <w:rsid w:val="007070AA"/>
    <w:rsid w:val="007072EF"/>
    <w:rsid w:val="00708E82"/>
    <w:rsid w:val="007101AC"/>
    <w:rsid w:val="00711368"/>
    <w:rsid w:val="00711640"/>
    <w:rsid w:val="00712775"/>
    <w:rsid w:val="007128BF"/>
    <w:rsid w:val="00712D2F"/>
    <w:rsid w:val="00713688"/>
    <w:rsid w:val="00713731"/>
    <w:rsid w:val="00713D14"/>
    <w:rsid w:val="00713E6E"/>
    <w:rsid w:val="007155BD"/>
    <w:rsid w:val="00715665"/>
    <w:rsid w:val="00715FAA"/>
    <w:rsid w:val="0071693D"/>
    <w:rsid w:val="00716EC0"/>
    <w:rsid w:val="0071751E"/>
    <w:rsid w:val="007177BD"/>
    <w:rsid w:val="007207CE"/>
    <w:rsid w:val="00720825"/>
    <w:rsid w:val="00720D2A"/>
    <w:rsid w:val="0072173E"/>
    <w:rsid w:val="007218D5"/>
    <w:rsid w:val="007221AA"/>
    <w:rsid w:val="00722FBB"/>
    <w:rsid w:val="0072314C"/>
    <w:rsid w:val="0072343A"/>
    <w:rsid w:val="0072422A"/>
    <w:rsid w:val="00725255"/>
    <w:rsid w:val="00725F5A"/>
    <w:rsid w:val="00726000"/>
    <w:rsid w:val="0072618F"/>
    <w:rsid w:val="007266DE"/>
    <w:rsid w:val="00726846"/>
    <w:rsid w:val="007268CE"/>
    <w:rsid w:val="007273B8"/>
    <w:rsid w:val="00727C74"/>
    <w:rsid w:val="00730646"/>
    <w:rsid w:val="00731128"/>
    <w:rsid w:val="00731D6D"/>
    <w:rsid w:val="00732159"/>
    <w:rsid w:val="00732BB9"/>
    <w:rsid w:val="00732CBD"/>
    <w:rsid w:val="0073427A"/>
    <w:rsid w:val="00734433"/>
    <w:rsid w:val="0073617E"/>
    <w:rsid w:val="00736D26"/>
    <w:rsid w:val="007371E9"/>
    <w:rsid w:val="007374DA"/>
    <w:rsid w:val="00740172"/>
    <w:rsid w:val="00740E10"/>
    <w:rsid w:val="00741086"/>
    <w:rsid w:val="00741480"/>
    <w:rsid w:val="007415C2"/>
    <w:rsid w:val="00741684"/>
    <w:rsid w:val="00742DBF"/>
    <w:rsid w:val="007437FA"/>
    <w:rsid w:val="00744E42"/>
    <w:rsid w:val="0074511A"/>
    <w:rsid w:val="00745A55"/>
    <w:rsid w:val="00746AB8"/>
    <w:rsid w:val="007478D2"/>
    <w:rsid w:val="00747A73"/>
    <w:rsid w:val="0075011B"/>
    <w:rsid w:val="0075022B"/>
    <w:rsid w:val="00750870"/>
    <w:rsid w:val="00750C0D"/>
    <w:rsid w:val="007511D7"/>
    <w:rsid w:val="0075128A"/>
    <w:rsid w:val="00752875"/>
    <w:rsid w:val="007551E1"/>
    <w:rsid w:val="00756A1B"/>
    <w:rsid w:val="007570C0"/>
    <w:rsid w:val="007570DC"/>
    <w:rsid w:val="00757608"/>
    <w:rsid w:val="0076093A"/>
    <w:rsid w:val="00760F60"/>
    <w:rsid w:val="007619F7"/>
    <w:rsid w:val="007622D6"/>
    <w:rsid w:val="00762A6D"/>
    <w:rsid w:val="007636ED"/>
    <w:rsid w:val="00764085"/>
    <w:rsid w:val="00764597"/>
    <w:rsid w:val="00764A22"/>
    <w:rsid w:val="00765078"/>
    <w:rsid w:val="007654AC"/>
    <w:rsid w:val="00766731"/>
    <w:rsid w:val="00767F60"/>
    <w:rsid w:val="00770106"/>
    <w:rsid w:val="0077046F"/>
    <w:rsid w:val="0077059E"/>
    <w:rsid w:val="007705FC"/>
    <w:rsid w:val="00771027"/>
    <w:rsid w:val="007715E3"/>
    <w:rsid w:val="00771BEF"/>
    <w:rsid w:val="0077246D"/>
    <w:rsid w:val="00774585"/>
    <w:rsid w:val="00774838"/>
    <w:rsid w:val="007749E5"/>
    <w:rsid w:val="00775C10"/>
    <w:rsid w:val="00775D0B"/>
    <w:rsid w:val="00776317"/>
    <w:rsid w:val="00776922"/>
    <w:rsid w:val="007769AD"/>
    <w:rsid w:val="00777421"/>
    <w:rsid w:val="0077764A"/>
    <w:rsid w:val="007777BC"/>
    <w:rsid w:val="0077780C"/>
    <w:rsid w:val="007801DD"/>
    <w:rsid w:val="00781BD2"/>
    <w:rsid w:val="00782268"/>
    <w:rsid w:val="00782837"/>
    <w:rsid w:val="00782B64"/>
    <w:rsid w:val="00782BF9"/>
    <w:rsid w:val="00782D38"/>
    <w:rsid w:val="00783ABC"/>
    <w:rsid w:val="00784998"/>
    <w:rsid w:val="00784C8E"/>
    <w:rsid w:val="007850BB"/>
    <w:rsid w:val="00785E92"/>
    <w:rsid w:val="00786105"/>
    <w:rsid w:val="00787B57"/>
    <w:rsid w:val="00791023"/>
    <w:rsid w:val="00791326"/>
    <w:rsid w:val="00791512"/>
    <w:rsid w:val="00791538"/>
    <w:rsid w:val="00791735"/>
    <w:rsid w:val="007922A8"/>
    <w:rsid w:val="0079262B"/>
    <w:rsid w:val="00792B60"/>
    <w:rsid w:val="00792C02"/>
    <w:rsid w:val="007935E4"/>
    <w:rsid w:val="00793EC1"/>
    <w:rsid w:val="00794427"/>
    <w:rsid w:val="00794BF3"/>
    <w:rsid w:val="00794DD6"/>
    <w:rsid w:val="0079611D"/>
    <w:rsid w:val="00796131"/>
    <w:rsid w:val="0079663B"/>
    <w:rsid w:val="00796B63"/>
    <w:rsid w:val="00796F31"/>
    <w:rsid w:val="00797A02"/>
    <w:rsid w:val="00797D65"/>
    <w:rsid w:val="007A1127"/>
    <w:rsid w:val="007A11EB"/>
    <w:rsid w:val="007A198B"/>
    <w:rsid w:val="007A1A9B"/>
    <w:rsid w:val="007A1B40"/>
    <w:rsid w:val="007A3ABA"/>
    <w:rsid w:val="007A4E21"/>
    <w:rsid w:val="007A4FB3"/>
    <w:rsid w:val="007A5053"/>
    <w:rsid w:val="007A59A0"/>
    <w:rsid w:val="007A59C5"/>
    <w:rsid w:val="007A5A4C"/>
    <w:rsid w:val="007A6069"/>
    <w:rsid w:val="007A64ED"/>
    <w:rsid w:val="007A7058"/>
    <w:rsid w:val="007A70CE"/>
    <w:rsid w:val="007A7B17"/>
    <w:rsid w:val="007A7C7F"/>
    <w:rsid w:val="007B03A1"/>
    <w:rsid w:val="007B08B7"/>
    <w:rsid w:val="007B0B1D"/>
    <w:rsid w:val="007B0C50"/>
    <w:rsid w:val="007B116A"/>
    <w:rsid w:val="007B1959"/>
    <w:rsid w:val="007B1A07"/>
    <w:rsid w:val="007B1C73"/>
    <w:rsid w:val="007B2AC7"/>
    <w:rsid w:val="007B2EDE"/>
    <w:rsid w:val="007B4FDC"/>
    <w:rsid w:val="007B5A13"/>
    <w:rsid w:val="007B5C09"/>
    <w:rsid w:val="007B5C1D"/>
    <w:rsid w:val="007B683A"/>
    <w:rsid w:val="007B6AC2"/>
    <w:rsid w:val="007B797F"/>
    <w:rsid w:val="007B7A2D"/>
    <w:rsid w:val="007BB12F"/>
    <w:rsid w:val="007C00A3"/>
    <w:rsid w:val="007C0A93"/>
    <w:rsid w:val="007C0D3B"/>
    <w:rsid w:val="007C0D5B"/>
    <w:rsid w:val="007C0E92"/>
    <w:rsid w:val="007C1FCD"/>
    <w:rsid w:val="007C225B"/>
    <w:rsid w:val="007C2279"/>
    <w:rsid w:val="007C239E"/>
    <w:rsid w:val="007C2557"/>
    <w:rsid w:val="007C2AD1"/>
    <w:rsid w:val="007C3CA6"/>
    <w:rsid w:val="007C4063"/>
    <w:rsid w:val="007C4A15"/>
    <w:rsid w:val="007C5218"/>
    <w:rsid w:val="007C5663"/>
    <w:rsid w:val="007C604A"/>
    <w:rsid w:val="007C72D2"/>
    <w:rsid w:val="007C7509"/>
    <w:rsid w:val="007C769A"/>
    <w:rsid w:val="007D0BF3"/>
    <w:rsid w:val="007D0E9E"/>
    <w:rsid w:val="007D24B8"/>
    <w:rsid w:val="007D252F"/>
    <w:rsid w:val="007D2E10"/>
    <w:rsid w:val="007D306C"/>
    <w:rsid w:val="007D3BB0"/>
    <w:rsid w:val="007D3F6B"/>
    <w:rsid w:val="007D3F6D"/>
    <w:rsid w:val="007D406F"/>
    <w:rsid w:val="007D420D"/>
    <w:rsid w:val="007D4B5C"/>
    <w:rsid w:val="007D519B"/>
    <w:rsid w:val="007D64E8"/>
    <w:rsid w:val="007D7592"/>
    <w:rsid w:val="007E0C9F"/>
    <w:rsid w:val="007E0FA5"/>
    <w:rsid w:val="007E16D8"/>
    <w:rsid w:val="007E29EC"/>
    <w:rsid w:val="007E2AA3"/>
    <w:rsid w:val="007E2C4F"/>
    <w:rsid w:val="007E2D5F"/>
    <w:rsid w:val="007E308D"/>
    <w:rsid w:val="007E55EE"/>
    <w:rsid w:val="007E5694"/>
    <w:rsid w:val="007E5BBD"/>
    <w:rsid w:val="007E5F59"/>
    <w:rsid w:val="007E6529"/>
    <w:rsid w:val="007E73B0"/>
    <w:rsid w:val="007E785A"/>
    <w:rsid w:val="007E7A93"/>
    <w:rsid w:val="007E7BEF"/>
    <w:rsid w:val="007F0554"/>
    <w:rsid w:val="007F0C46"/>
    <w:rsid w:val="007F1149"/>
    <w:rsid w:val="007F2371"/>
    <w:rsid w:val="007F3E75"/>
    <w:rsid w:val="007F45F5"/>
    <w:rsid w:val="007F47B9"/>
    <w:rsid w:val="007F50ED"/>
    <w:rsid w:val="007F52DA"/>
    <w:rsid w:val="007F5319"/>
    <w:rsid w:val="007F577D"/>
    <w:rsid w:val="007F5D58"/>
    <w:rsid w:val="007F6019"/>
    <w:rsid w:val="007F6751"/>
    <w:rsid w:val="007F6AB4"/>
    <w:rsid w:val="007F6B47"/>
    <w:rsid w:val="007F6BD5"/>
    <w:rsid w:val="008009AE"/>
    <w:rsid w:val="00800D70"/>
    <w:rsid w:val="0080131C"/>
    <w:rsid w:val="00801B24"/>
    <w:rsid w:val="00801DEB"/>
    <w:rsid w:val="00803467"/>
    <w:rsid w:val="00803DD1"/>
    <w:rsid w:val="00804542"/>
    <w:rsid w:val="00804547"/>
    <w:rsid w:val="008047FD"/>
    <w:rsid w:val="00804855"/>
    <w:rsid w:val="0080556F"/>
    <w:rsid w:val="00806642"/>
    <w:rsid w:val="00807653"/>
    <w:rsid w:val="00807BED"/>
    <w:rsid w:val="00807E92"/>
    <w:rsid w:val="008101AD"/>
    <w:rsid w:val="00810B64"/>
    <w:rsid w:val="00810D11"/>
    <w:rsid w:val="008112C2"/>
    <w:rsid w:val="008116AC"/>
    <w:rsid w:val="008123B5"/>
    <w:rsid w:val="00812C1A"/>
    <w:rsid w:val="008155C5"/>
    <w:rsid w:val="008156E4"/>
    <w:rsid w:val="00815FFF"/>
    <w:rsid w:val="00816079"/>
    <w:rsid w:val="008160BD"/>
    <w:rsid w:val="008165E7"/>
    <w:rsid w:val="008167A0"/>
    <w:rsid w:val="00816E61"/>
    <w:rsid w:val="00817082"/>
    <w:rsid w:val="00817145"/>
    <w:rsid w:val="00817E39"/>
    <w:rsid w:val="008203E4"/>
    <w:rsid w:val="00820681"/>
    <w:rsid w:val="00821117"/>
    <w:rsid w:val="00821293"/>
    <w:rsid w:val="0082185F"/>
    <w:rsid w:val="008220E0"/>
    <w:rsid w:val="008237F7"/>
    <w:rsid w:val="008239BE"/>
    <w:rsid w:val="00823C07"/>
    <w:rsid w:val="0082528B"/>
    <w:rsid w:val="00825976"/>
    <w:rsid w:val="0082661C"/>
    <w:rsid w:val="00826D1C"/>
    <w:rsid w:val="008271F2"/>
    <w:rsid w:val="008275BC"/>
    <w:rsid w:val="008277F7"/>
    <w:rsid w:val="00827860"/>
    <w:rsid w:val="008278A2"/>
    <w:rsid w:val="0083024B"/>
    <w:rsid w:val="00830CFE"/>
    <w:rsid w:val="00830E8F"/>
    <w:rsid w:val="00830F14"/>
    <w:rsid w:val="0083145D"/>
    <w:rsid w:val="00832245"/>
    <w:rsid w:val="00832493"/>
    <w:rsid w:val="008324F9"/>
    <w:rsid w:val="00832923"/>
    <w:rsid w:val="008329F7"/>
    <w:rsid w:val="00832BEF"/>
    <w:rsid w:val="008330A4"/>
    <w:rsid w:val="00833241"/>
    <w:rsid w:val="00833A04"/>
    <w:rsid w:val="00833F4B"/>
    <w:rsid w:val="00834ACA"/>
    <w:rsid w:val="008352C6"/>
    <w:rsid w:val="0083573C"/>
    <w:rsid w:val="00835875"/>
    <w:rsid w:val="00836342"/>
    <w:rsid w:val="00836CC7"/>
    <w:rsid w:val="00836FA7"/>
    <w:rsid w:val="008378A2"/>
    <w:rsid w:val="00837AC9"/>
    <w:rsid w:val="008401F7"/>
    <w:rsid w:val="00840A87"/>
    <w:rsid w:val="008411AC"/>
    <w:rsid w:val="008416EE"/>
    <w:rsid w:val="008428BF"/>
    <w:rsid w:val="008429DB"/>
    <w:rsid w:val="00842E57"/>
    <w:rsid w:val="0084306F"/>
    <w:rsid w:val="00843CD2"/>
    <w:rsid w:val="008449CB"/>
    <w:rsid w:val="00844E48"/>
    <w:rsid w:val="00844E9F"/>
    <w:rsid w:val="00845A5E"/>
    <w:rsid w:val="00845BB7"/>
    <w:rsid w:val="00845E75"/>
    <w:rsid w:val="0084731C"/>
    <w:rsid w:val="00850082"/>
    <w:rsid w:val="00850256"/>
    <w:rsid w:val="00850F58"/>
    <w:rsid w:val="008515E9"/>
    <w:rsid w:val="00851D1C"/>
    <w:rsid w:val="0085392C"/>
    <w:rsid w:val="008547CA"/>
    <w:rsid w:val="00854A46"/>
    <w:rsid w:val="00856E56"/>
    <w:rsid w:val="0085707D"/>
    <w:rsid w:val="0085736A"/>
    <w:rsid w:val="00857713"/>
    <w:rsid w:val="008579D4"/>
    <w:rsid w:val="008579F6"/>
    <w:rsid w:val="00861152"/>
    <w:rsid w:val="00861458"/>
    <w:rsid w:val="008617AE"/>
    <w:rsid w:val="00861FAF"/>
    <w:rsid w:val="00862CE1"/>
    <w:rsid w:val="00862F8E"/>
    <w:rsid w:val="00863E1D"/>
    <w:rsid w:val="00864474"/>
    <w:rsid w:val="00864550"/>
    <w:rsid w:val="00865AC6"/>
    <w:rsid w:val="00865C9C"/>
    <w:rsid w:val="00866504"/>
    <w:rsid w:val="0086660F"/>
    <w:rsid w:val="00866F3C"/>
    <w:rsid w:val="00867C89"/>
    <w:rsid w:val="008704D0"/>
    <w:rsid w:val="0087052B"/>
    <w:rsid w:val="00870E25"/>
    <w:rsid w:val="00872B59"/>
    <w:rsid w:val="00873221"/>
    <w:rsid w:val="00873376"/>
    <w:rsid w:val="008737F3"/>
    <w:rsid w:val="008743A6"/>
    <w:rsid w:val="0087544B"/>
    <w:rsid w:val="00875C08"/>
    <w:rsid w:val="00875D4B"/>
    <w:rsid w:val="00875E53"/>
    <w:rsid w:val="0087712C"/>
    <w:rsid w:val="0087722B"/>
    <w:rsid w:val="00877262"/>
    <w:rsid w:val="0087736B"/>
    <w:rsid w:val="0087C1A3"/>
    <w:rsid w:val="0087F3B8"/>
    <w:rsid w:val="00880176"/>
    <w:rsid w:val="00881621"/>
    <w:rsid w:val="00881EC5"/>
    <w:rsid w:val="00883B89"/>
    <w:rsid w:val="008854A8"/>
    <w:rsid w:val="00885998"/>
    <w:rsid w:val="00886171"/>
    <w:rsid w:val="008866B9"/>
    <w:rsid w:val="00887BEB"/>
    <w:rsid w:val="00890117"/>
    <w:rsid w:val="008905DD"/>
    <w:rsid w:val="00890708"/>
    <w:rsid w:val="00890BF0"/>
    <w:rsid w:val="00890DE4"/>
    <w:rsid w:val="00890FC8"/>
    <w:rsid w:val="00891005"/>
    <w:rsid w:val="008913D8"/>
    <w:rsid w:val="00891854"/>
    <w:rsid w:val="0089191E"/>
    <w:rsid w:val="00891EC7"/>
    <w:rsid w:val="00892A98"/>
    <w:rsid w:val="00893573"/>
    <w:rsid w:val="00893E7C"/>
    <w:rsid w:val="00894207"/>
    <w:rsid w:val="0089428D"/>
    <w:rsid w:val="0089441F"/>
    <w:rsid w:val="0089450D"/>
    <w:rsid w:val="00894A18"/>
    <w:rsid w:val="00894B27"/>
    <w:rsid w:val="00894E34"/>
    <w:rsid w:val="0089524E"/>
    <w:rsid w:val="00895E47"/>
    <w:rsid w:val="00895EE1"/>
    <w:rsid w:val="00895F17"/>
    <w:rsid w:val="008963D5"/>
    <w:rsid w:val="00897A30"/>
    <w:rsid w:val="00897B7F"/>
    <w:rsid w:val="008A0296"/>
    <w:rsid w:val="008A0C22"/>
    <w:rsid w:val="008A0F2C"/>
    <w:rsid w:val="008A1801"/>
    <w:rsid w:val="008A1C0A"/>
    <w:rsid w:val="008A24B0"/>
    <w:rsid w:val="008A2B13"/>
    <w:rsid w:val="008A33D7"/>
    <w:rsid w:val="008A34A0"/>
    <w:rsid w:val="008A3F28"/>
    <w:rsid w:val="008A492B"/>
    <w:rsid w:val="008A56FC"/>
    <w:rsid w:val="008A5785"/>
    <w:rsid w:val="008A5868"/>
    <w:rsid w:val="008A5979"/>
    <w:rsid w:val="008A5A93"/>
    <w:rsid w:val="008A6056"/>
    <w:rsid w:val="008A6C14"/>
    <w:rsid w:val="008A798E"/>
    <w:rsid w:val="008A7A1B"/>
    <w:rsid w:val="008A7D28"/>
    <w:rsid w:val="008B04F9"/>
    <w:rsid w:val="008B06F8"/>
    <w:rsid w:val="008B075D"/>
    <w:rsid w:val="008B07A3"/>
    <w:rsid w:val="008B1810"/>
    <w:rsid w:val="008B1D3E"/>
    <w:rsid w:val="008B1FBE"/>
    <w:rsid w:val="008B22AD"/>
    <w:rsid w:val="008B31CC"/>
    <w:rsid w:val="008B3232"/>
    <w:rsid w:val="008B33BD"/>
    <w:rsid w:val="008B384D"/>
    <w:rsid w:val="008B3D67"/>
    <w:rsid w:val="008B4010"/>
    <w:rsid w:val="008B438F"/>
    <w:rsid w:val="008B5FDD"/>
    <w:rsid w:val="008B7295"/>
    <w:rsid w:val="008B7375"/>
    <w:rsid w:val="008B753E"/>
    <w:rsid w:val="008C188B"/>
    <w:rsid w:val="008C1A15"/>
    <w:rsid w:val="008C1BA8"/>
    <w:rsid w:val="008C3618"/>
    <w:rsid w:val="008C3BE9"/>
    <w:rsid w:val="008C3D51"/>
    <w:rsid w:val="008C3DC1"/>
    <w:rsid w:val="008C481F"/>
    <w:rsid w:val="008C5766"/>
    <w:rsid w:val="008C6538"/>
    <w:rsid w:val="008C68CC"/>
    <w:rsid w:val="008C71A1"/>
    <w:rsid w:val="008C78F0"/>
    <w:rsid w:val="008C7969"/>
    <w:rsid w:val="008D1000"/>
    <w:rsid w:val="008D11C7"/>
    <w:rsid w:val="008D12A5"/>
    <w:rsid w:val="008D1D92"/>
    <w:rsid w:val="008D22B3"/>
    <w:rsid w:val="008D291E"/>
    <w:rsid w:val="008D3204"/>
    <w:rsid w:val="008D426F"/>
    <w:rsid w:val="008D5034"/>
    <w:rsid w:val="008D5234"/>
    <w:rsid w:val="008D54D6"/>
    <w:rsid w:val="008D5715"/>
    <w:rsid w:val="008D5C23"/>
    <w:rsid w:val="008D66E9"/>
    <w:rsid w:val="008D6D83"/>
    <w:rsid w:val="008D74BB"/>
    <w:rsid w:val="008E1396"/>
    <w:rsid w:val="008E158C"/>
    <w:rsid w:val="008E186B"/>
    <w:rsid w:val="008E188B"/>
    <w:rsid w:val="008E1C1E"/>
    <w:rsid w:val="008E2C48"/>
    <w:rsid w:val="008E2FCB"/>
    <w:rsid w:val="008E3193"/>
    <w:rsid w:val="008E3986"/>
    <w:rsid w:val="008E3AC6"/>
    <w:rsid w:val="008E3CC1"/>
    <w:rsid w:val="008E3DBE"/>
    <w:rsid w:val="008E403A"/>
    <w:rsid w:val="008E419A"/>
    <w:rsid w:val="008E4263"/>
    <w:rsid w:val="008E4630"/>
    <w:rsid w:val="008E4DD2"/>
    <w:rsid w:val="008E5208"/>
    <w:rsid w:val="008E6878"/>
    <w:rsid w:val="008E6C00"/>
    <w:rsid w:val="008E6C35"/>
    <w:rsid w:val="008E720A"/>
    <w:rsid w:val="008E77D3"/>
    <w:rsid w:val="008E7932"/>
    <w:rsid w:val="008EEAE3"/>
    <w:rsid w:val="008F021F"/>
    <w:rsid w:val="008F02F9"/>
    <w:rsid w:val="008F0510"/>
    <w:rsid w:val="008F13B9"/>
    <w:rsid w:val="008F1EA8"/>
    <w:rsid w:val="008F23AE"/>
    <w:rsid w:val="008F26AD"/>
    <w:rsid w:val="008F27D5"/>
    <w:rsid w:val="008F2ACC"/>
    <w:rsid w:val="008F2E85"/>
    <w:rsid w:val="008F31B9"/>
    <w:rsid w:val="008F32D5"/>
    <w:rsid w:val="008F3B24"/>
    <w:rsid w:val="008F5A9B"/>
    <w:rsid w:val="008F60AB"/>
    <w:rsid w:val="008F6172"/>
    <w:rsid w:val="008F6D83"/>
    <w:rsid w:val="008F7C24"/>
    <w:rsid w:val="009006F8"/>
    <w:rsid w:val="0090091A"/>
    <w:rsid w:val="00900B6E"/>
    <w:rsid w:val="00900B76"/>
    <w:rsid w:val="00900F3E"/>
    <w:rsid w:val="009016EB"/>
    <w:rsid w:val="009018A1"/>
    <w:rsid w:val="00901A9B"/>
    <w:rsid w:val="00902559"/>
    <w:rsid w:val="009031C4"/>
    <w:rsid w:val="0090435E"/>
    <w:rsid w:val="00904D7A"/>
    <w:rsid w:val="00905623"/>
    <w:rsid w:val="0090601C"/>
    <w:rsid w:val="00906110"/>
    <w:rsid w:val="00906588"/>
    <w:rsid w:val="00906617"/>
    <w:rsid w:val="009103DE"/>
    <w:rsid w:val="009105C1"/>
    <w:rsid w:val="009113DE"/>
    <w:rsid w:val="0091145F"/>
    <w:rsid w:val="0091147F"/>
    <w:rsid w:val="0091164F"/>
    <w:rsid w:val="00911AE0"/>
    <w:rsid w:val="009123B4"/>
    <w:rsid w:val="00913619"/>
    <w:rsid w:val="0091443B"/>
    <w:rsid w:val="00914FFF"/>
    <w:rsid w:val="00915639"/>
    <w:rsid w:val="00915F16"/>
    <w:rsid w:val="009169A6"/>
    <w:rsid w:val="00916F26"/>
    <w:rsid w:val="0091729E"/>
    <w:rsid w:val="009178B0"/>
    <w:rsid w:val="00917A1B"/>
    <w:rsid w:val="00917DC5"/>
    <w:rsid w:val="00920C9E"/>
    <w:rsid w:val="00920F5E"/>
    <w:rsid w:val="00921819"/>
    <w:rsid w:val="00921D3F"/>
    <w:rsid w:val="00921E4D"/>
    <w:rsid w:val="00922763"/>
    <w:rsid w:val="009229AD"/>
    <w:rsid w:val="009231D5"/>
    <w:rsid w:val="00923DC5"/>
    <w:rsid w:val="00924115"/>
    <w:rsid w:val="00924924"/>
    <w:rsid w:val="00924ED5"/>
    <w:rsid w:val="00925D53"/>
    <w:rsid w:val="00926D19"/>
    <w:rsid w:val="00926F1C"/>
    <w:rsid w:val="00926FA8"/>
    <w:rsid w:val="00927643"/>
    <w:rsid w:val="00930766"/>
    <w:rsid w:val="00930DD9"/>
    <w:rsid w:val="00930FF1"/>
    <w:rsid w:val="00931465"/>
    <w:rsid w:val="00931C80"/>
    <w:rsid w:val="00931C8D"/>
    <w:rsid w:val="0093298D"/>
    <w:rsid w:val="00932B3F"/>
    <w:rsid w:val="00933022"/>
    <w:rsid w:val="009337D8"/>
    <w:rsid w:val="009338B2"/>
    <w:rsid w:val="00933BB4"/>
    <w:rsid w:val="00934D72"/>
    <w:rsid w:val="00936870"/>
    <w:rsid w:val="009368A1"/>
    <w:rsid w:val="00937CDB"/>
    <w:rsid w:val="009414D4"/>
    <w:rsid w:val="009416AF"/>
    <w:rsid w:val="00942A13"/>
    <w:rsid w:val="0094339B"/>
    <w:rsid w:val="00943EF8"/>
    <w:rsid w:val="00944FC8"/>
    <w:rsid w:val="00945581"/>
    <w:rsid w:val="00945CF7"/>
    <w:rsid w:val="00945DDA"/>
    <w:rsid w:val="009466B7"/>
    <w:rsid w:val="0094736D"/>
    <w:rsid w:val="00947967"/>
    <w:rsid w:val="00947A01"/>
    <w:rsid w:val="0095157C"/>
    <w:rsid w:val="009515CA"/>
    <w:rsid w:val="00951E73"/>
    <w:rsid w:val="00952BF6"/>
    <w:rsid w:val="009547A8"/>
    <w:rsid w:val="009548C9"/>
    <w:rsid w:val="00954951"/>
    <w:rsid w:val="009549F8"/>
    <w:rsid w:val="009551B2"/>
    <w:rsid w:val="0095534B"/>
    <w:rsid w:val="00956CB0"/>
    <w:rsid w:val="00957752"/>
    <w:rsid w:val="009578B4"/>
    <w:rsid w:val="0096003B"/>
    <w:rsid w:val="00961BC6"/>
    <w:rsid w:val="00962389"/>
    <w:rsid w:val="00962397"/>
    <w:rsid w:val="0096290A"/>
    <w:rsid w:val="00962DFC"/>
    <w:rsid w:val="0096319C"/>
    <w:rsid w:val="009636C0"/>
    <w:rsid w:val="00963F51"/>
    <w:rsid w:val="0096417B"/>
    <w:rsid w:val="0096443E"/>
    <w:rsid w:val="00965462"/>
    <w:rsid w:val="009654BA"/>
    <w:rsid w:val="00965606"/>
    <w:rsid w:val="00965B4A"/>
    <w:rsid w:val="00966DF9"/>
    <w:rsid w:val="00966E70"/>
    <w:rsid w:val="009675F7"/>
    <w:rsid w:val="00967C93"/>
    <w:rsid w:val="009706CF"/>
    <w:rsid w:val="009710D5"/>
    <w:rsid w:val="009716E8"/>
    <w:rsid w:val="0097236F"/>
    <w:rsid w:val="0097288A"/>
    <w:rsid w:val="00972DA0"/>
    <w:rsid w:val="00973AFF"/>
    <w:rsid w:val="00973F63"/>
    <w:rsid w:val="00973FF5"/>
    <w:rsid w:val="009745B2"/>
    <w:rsid w:val="009747C6"/>
    <w:rsid w:val="009753E4"/>
    <w:rsid w:val="00975C11"/>
    <w:rsid w:val="00975E76"/>
    <w:rsid w:val="009768CD"/>
    <w:rsid w:val="00976FB1"/>
    <w:rsid w:val="009774DE"/>
    <w:rsid w:val="00977674"/>
    <w:rsid w:val="009777CD"/>
    <w:rsid w:val="00980657"/>
    <w:rsid w:val="00980D4B"/>
    <w:rsid w:val="009819AC"/>
    <w:rsid w:val="00981C04"/>
    <w:rsid w:val="00982C49"/>
    <w:rsid w:val="00983646"/>
    <w:rsid w:val="00984315"/>
    <w:rsid w:val="009847DF"/>
    <w:rsid w:val="00985B05"/>
    <w:rsid w:val="00985E03"/>
    <w:rsid w:val="00985F85"/>
    <w:rsid w:val="00987CA6"/>
    <w:rsid w:val="00990191"/>
    <w:rsid w:val="009908DB"/>
    <w:rsid w:val="009918FE"/>
    <w:rsid w:val="00991FA7"/>
    <w:rsid w:val="0099238B"/>
    <w:rsid w:val="009925AD"/>
    <w:rsid w:val="00993593"/>
    <w:rsid w:val="00993A2A"/>
    <w:rsid w:val="00993AE9"/>
    <w:rsid w:val="00993D7E"/>
    <w:rsid w:val="00994144"/>
    <w:rsid w:val="00994556"/>
    <w:rsid w:val="0099469F"/>
    <w:rsid w:val="00994F02"/>
    <w:rsid w:val="00994FC7"/>
    <w:rsid w:val="009958D2"/>
    <w:rsid w:val="00995C44"/>
    <w:rsid w:val="009965CF"/>
    <w:rsid w:val="009966C9"/>
    <w:rsid w:val="009969F7"/>
    <w:rsid w:val="00996F1A"/>
    <w:rsid w:val="0099730F"/>
    <w:rsid w:val="00997398"/>
    <w:rsid w:val="009975B5"/>
    <w:rsid w:val="0099796E"/>
    <w:rsid w:val="00997DA6"/>
    <w:rsid w:val="009A0C61"/>
    <w:rsid w:val="009A103B"/>
    <w:rsid w:val="009A1C4B"/>
    <w:rsid w:val="009A2AA6"/>
    <w:rsid w:val="009A3B9C"/>
    <w:rsid w:val="009A4922"/>
    <w:rsid w:val="009A5BCD"/>
    <w:rsid w:val="009A5E5E"/>
    <w:rsid w:val="009A62D3"/>
    <w:rsid w:val="009A6DE6"/>
    <w:rsid w:val="009A70E8"/>
    <w:rsid w:val="009B0008"/>
    <w:rsid w:val="009B0288"/>
    <w:rsid w:val="009B05C5"/>
    <w:rsid w:val="009B077C"/>
    <w:rsid w:val="009B09B5"/>
    <w:rsid w:val="009B2627"/>
    <w:rsid w:val="009B300E"/>
    <w:rsid w:val="009B31CA"/>
    <w:rsid w:val="009B3227"/>
    <w:rsid w:val="009B343D"/>
    <w:rsid w:val="009B35BE"/>
    <w:rsid w:val="009B45A0"/>
    <w:rsid w:val="009B4BF1"/>
    <w:rsid w:val="009B5BC2"/>
    <w:rsid w:val="009B610C"/>
    <w:rsid w:val="009B62F0"/>
    <w:rsid w:val="009B6626"/>
    <w:rsid w:val="009B7596"/>
    <w:rsid w:val="009B75B6"/>
    <w:rsid w:val="009C039E"/>
    <w:rsid w:val="009C0514"/>
    <w:rsid w:val="009C1A9B"/>
    <w:rsid w:val="009C3B99"/>
    <w:rsid w:val="009C43AA"/>
    <w:rsid w:val="009C50A9"/>
    <w:rsid w:val="009C5A35"/>
    <w:rsid w:val="009C5A83"/>
    <w:rsid w:val="009C61B3"/>
    <w:rsid w:val="009C6333"/>
    <w:rsid w:val="009C63F9"/>
    <w:rsid w:val="009C724C"/>
    <w:rsid w:val="009C7275"/>
    <w:rsid w:val="009C7B29"/>
    <w:rsid w:val="009C7B6C"/>
    <w:rsid w:val="009C7D77"/>
    <w:rsid w:val="009D03AE"/>
    <w:rsid w:val="009D073A"/>
    <w:rsid w:val="009D0AE3"/>
    <w:rsid w:val="009D1155"/>
    <w:rsid w:val="009D121E"/>
    <w:rsid w:val="009D155F"/>
    <w:rsid w:val="009D1582"/>
    <w:rsid w:val="009D1905"/>
    <w:rsid w:val="009D1D1A"/>
    <w:rsid w:val="009D29B4"/>
    <w:rsid w:val="009D348B"/>
    <w:rsid w:val="009D47B2"/>
    <w:rsid w:val="009D5412"/>
    <w:rsid w:val="009D5A82"/>
    <w:rsid w:val="009D70FC"/>
    <w:rsid w:val="009D72F6"/>
    <w:rsid w:val="009D7FCE"/>
    <w:rsid w:val="009E0012"/>
    <w:rsid w:val="009E07CE"/>
    <w:rsid w:val="009E10A7"/>
    <w:rsid w:val="009E19FA"/>
    <w:rsid w:val="009E2056"/>
    <w:rsid w:val="009E2C25"/>
    <w:rsid w:val="009E31DD"/>
    <w:rsid w:val="009E327B"/>
    <w:rsid w:val="009E3C89"/>
    <w:rsid w:val="009E40B5"/>
    <w:rsid w:val="009E4817"/>
    <w:rsid w:val="009E4F3D"/>
    <w:rsid w:val="009E5CB9"/>
    <w:rsid w:val="009E677C"/>
    <w:rsid w:val="009E6C59"/>
    <w:rsid w:val="009E6D63"/>
    <w:rsid w:val="009E7658"/>
    <w:rsid w:val="009F13ED"/>
    <w:rsid w:val="009F1579"/>
    <w:rsid w:val="009F1EA5"/>
    <w:rsid w:val="009F1F8B"/>
    <w:rsid w:val="009F2283"/>
    <w:rsid w:val="009F2968"/>
    <w:rsid w:val="009F3069"/>
    <w:rsid w:val="009F31D5"/>
    <w:rsid w:val="009F3466"/>
    <w:rsid w:val="009F39AC"/>
    <w:rsid w:val="009F3ABA"/>
    <w:rsid w:val="009F430E"/>
    <w:rsid w:val="009F460B"/>
    <w:rsid w:val="009F566B"/>
    <w:rsid w:val="009F5C92"/>
    <w:rsid w:val="009F5F66"/>
    <w:rsid w:val="009F64BD"/>
    <w:rsid w:val="009F678A"/>
    <w:rsid w:val="009F70E6"/>
    <w:rsid w:val="009F7763"/>
    <w:rsid w:val="009F78A1"/>
    <w:rsid w:val="009F79AA"/>
    <w:rsid w:val="00A000C6"/>
    <w:rsid w:val="00A000D2"/>
    <w:rsid w:val="00A012CB"/>
    <w:rsid w:val="00A0226E"/>
    <w:rsid w:val="00A02A28"/>
    <w:rsid w:val="00A02A56"/>
    <w:rsid w:val="00A02D8D"/>
    <w:rsid w:val="00A0307E"/>
    <w:rsid w:val="00A0376F"/>
    <w:rsid w:val="00A038F5"/>
    <w:rsid w:val="00A04619"/>
    <w:rsid w:val="00A04B30"/>
    <w:rsid w:val="00A052F5"/>
    <w:rsid w:val="00A0659E"/>
    <w:rsid w:val="00A06D9B"/>
    <w:rsid w:val="00A07D57"/>
    <w:rsid w:val="00A10201"/>
    <w:rsid w:val="00A104D2"/>
    <w:rsid w:val="00A10524"/>
    <w:rsid w:val="00A10660"/>
    <w:rsid w:val="00A10706"/>
    <w:rsid w:val="00A10E40"/>
    <w:rsid w:val="00A11663"/>
    <w:rsid w:val="00A11BE1"/>
    <w:rsid w:val="00A11D34"/>
    <w:rsid w:val="00A124C2"/>
    <w:rsid w:val="00A125D7"/>
    <w:rsid w:val="00A12867"/>
    <w:rsid w:val="00A12AB5"/>
    <w:rsid w:val="00A132B7"/>
    <w:rsid w:val="00A133F3"/>
    <w:rsid w:val="00A13845"/>
    <w:rsid w:val="00A13879"/>
    <w:rsid w:val="00A141CA"/>
    <w:rsid w:val="00A144E7"/>
    <w:rsid w:val="00A147B0"/>
    <w:rsid w:val="00A15BF8"/>
    <w:rsid w:val="00A15DA0"/>
    <w:rsid w:val="00A161A2"/>
    <w:rsid w:val="00A16703"/>
    <w:rsid w:val="00A16F2A"/>
    <w:rsid w:val="00A17003"/>
    <w:rsid w:val="00A17710"/>
    <w:rsid w:val="00A2017D"/>
    <w:rsid w:val="00A20E51"/>
    <w:rsid w:val="00A2267F"/>
    <w:rsid w:val="00A2269C"/>
    <w:rsid w:val="00A226BE"/>
    <w:rsid w:val="00A2279D"/>
    <w:rsid w:val="00A239FB"/>
    <w:rsid w:val="00A23F04"/>
    <w:rsid w:val="00A24490"/>
    <w:rsid w:val="00A24559"/>
    <w:rsid w:val="00A24795"/>
    <w:rsid w:val="00A250D3"/>
    <w:rsid w:val="00A26516"/>
    <w:rsid w:val="00A27A93"/>
    <w:rsid w:val="00A27D0F"/>
    <w:rsid w:val="00A27E9B"/>
    <w:rsid w:val="00A307EB"/>
    <w:rsid w:val="00A31223"/>
    <w:rsid w:val="00A31CF9"/>
    <w:rsid w:val="00A331C5"/>
    <w:rsid w:val="00A342E9"/>
    <w:rsid w:val="00A357D0"/>
    <w:rsid w:val="00A3769F"/>
    <w:rsid w:val="00A377E2"/>
    <w:rsid w:val="00A40F53"/>
    <w:rsid w:val="00A4118F"/>
    <w:rsid w:val="00A41AC4"/>
    <w:rsid w:val="00A42D78"/>
    <w:rsid w:val="00A43C6F"/>
    <w:rsid w:val="00A43CFF"/>
    <w:rsid w:val="00A44993"/>
    <w:rsid w:val="00A44C5E"/>
    <w:rsid w:val="00A459F7"/>
    <w:rsid w:val="00A466A6"/>
    <w:rsid w:val="00A469BA"/>
    <w:rsid w:val="00A46B58"/>
    <w:rsid w:val="00A46DD3"/>
    <w:rsid w:val="00A471B3"/>
    <w:rsid w:val="00A47432"/>
    <w:rsid w:val="00A4757E"/>
    <w:rsid w:val="00A50C58"/>
    <w:rsid w:val="00A50E2E"/>
    <w:rsid w:val="00A51815"/>
    <w:rsid w:val="00A51BED"/>
    <w:rsid w:val="00A52563"/>
    <w:rsid w:val="00A528CE"/>
    <w:rsid w:val="00A52FFD"/>
    <w:rsid w:val="00A535B1"/>
    <w:rsid w:val="00A536CF"/>
    <w:rsid w:val="00A53A32"/>
    <w:rsid w:val="00A5460C"/>
    <w:rsid w:val="00A546D5"/>
    <w:rsid w:val="00A5570F"/>
    <w:rsid w:val="00A5645E"/>
    <w:rsid w:val="00A56CCD"/>
    <w:rsid w:val="00A56D1B"/>
    <w:rsid w:val="00A57733"/>
    <w:rsid w:val="00A602DE"/>
    <w:rsid w:val="00A60AED"/>
    <w:rsid w:val="00A6188B"/>
    <w:rsid w:val="00A621D6"/>
    <w:rsid w:val="00A6225C"/>
    <w:rsid w:val="00A62562"/>
    <w:rsid w:val="00A6300B"/>
    <w:rsid w:val="00A63ADC"/>
    <w:rsid w:val="00A64C73"/>
    <w:rsid w:val="00A65E82"/>
    <w:rsid w:val="00A668AF"/>
    <w:rsid w:val="00A66AAC"/>
    <w:rsid w:val="00A66C6D"/>
    <w:rsid w:val="00A67261"/>
    <w:rsid w:val="00A70324"/>
    <w:rsid w:val="00A7055B"/>
    <w:rsid w:val="00A713BD"/>
    <w:rsid w:val="00A713DC"/>
    <w:rsid w:val="00A71586"/>
    <w:rsid w:val="00A72052"/>
    <w:rsid w:val="00A73220"/>
    <w:rsid w:val="00A7386B"/>
    <w:rsid w:val="00A73C20"/>
    <w:rsid w:val="00A73F37"/>
    <w:rsid w:val="00A74301"/>
    <w:rsid w:val="00A748A6"/>
    <w:rsid w:val="00A74BA5"/>
    <w:rsid w:val="00A752B4"/>
    <w:rsid w:val="00A753FC"/>
    <w:rsid w:val="00A75502"/>
    <w:rsid w:val="00A75A57"/>
    <w:rsid w:val="00A75CCB"/>
    <w:rsid w:val="00A7611E"/>
    <w:rsid w:val="00A764B0"/>
    <w:rsid w:val="00A766BB"/>
    <w:rsid w:val="00A768AD"/>
    <w:rsid w:val="00A77C82"/>
    <w:rsid w:val="00A80910"/>
    <w:rsid w:val="00A80BEA"/>
    <w:rsid w:val="00A81144"/>
    <w:rsid w:val="00A81244"/>
    <w:rsid w:val="00A814ED"/>
    <w:rsid w:val="00A818E6"/>
    <w:rsid w:val="00A81A3E"/>
    <w:rsid w:val="00A81FEE"/>
    <w:rsid w:val="00A8249B"/>
    <w:rsid w:val="00A825E9"/>
    <w:rsid w:val="00A82784"/>
    <w:rsid w:val="00A83189"/>
    <w:rsid w:val="00A83587"/>
    <w:rsid w:val="00A8360B"/>
    <w:rsid w:val="00A83EB0"/>
    <w:rsid w:val="00A8418C"/>
    <w:rsid w:val="00A84552"/>
    <w:rsid w:val="00A84D9C"/>
    <w:rsid w:val="00A84E75"/>
    <w:rsid w:val="00A85A62"/>
    <w:rsid w:val="00A85D52"/>
    <w:rsid w:val="00A86097"/>
    <w:rsid w:val="00A86914"/>
    <w:rsid w:val="00A86B89"/>
    <w:rsid w:val="00A87ACF"/>
    <w:rsid w:val="00A90B39"/>
    <w:rsid w:val="00A90D06"/>
    <w:rsid w:val="00A90FEC"/>
    <w:rsid w:val="00A911D9"/>
    <w:rsid w:val="00A91426"/>
    <w:rsid w:val="00A91EFB"/>
    <w:rsid w:val="00A92B47"/>
    <w:rsid w:val="00A931D8"/>
    <w:rsid w:val="00A94013"/>
    <w:rsid w:val="00A95191"/>
    <w:rsid w:val="00A955B2"/>
    <w:rsid w:val="00A95B70"/>
    <w:rsid w:val="00A95C57"/>
    <w:rsid w:val="00A95CE0"/>
    <w:rsid w:val="00A95F5C"/>
    <w:rsid w:val="00A9714F"/>
    <w:rsid w:val="00AA014C"/>
    <w:rsid w:val="00AA015A"/>
    <w:rsid w:val="00AA0CC7"/>
    <w:rsid w:val="00AA201D"/>
    <w:rsid w:val="00AA25CD"/>
    <w:rsid w:val="00AA2C8A"/>
    <w:rsid w:val="00AA2D1D"/>
    <w:rsid w:val="00AA3033"/>
    <w:rsid w:val="00AA3428"/>
    <w:rsid w:val="00AA440A"/>
    <w:rsid w:val="00AA50F4"/>
    <w:rsid w:val="00AA526A"/>
    <w:rsid w:val="00AA6532"/>
    <w:rsid w:val="00AA6568"/>
    <w:rsid w:val="00AA6D67"/>
    <w:rsid w:val="00AA71F7"/>
    <w:rsid w:val="00AB0031"/>
    <w:rsid w:val="00AB01FA"/>
    <w:rsid w:val="00AB035E"/>
    <w:rsid w:val="00AB05E1"/>
    <w:rsid w:val="00AB2888"/>
    <w:rsid w:val="00AB2C47"/>
    <w:rsid w:val="00AB30DD"/>
    <w:rsid w:val="00AB32D6"/>
    <w:rsid w:val="00AB3A55"/>
    <w:rsid w:val="00AB4132"/>
    <w:rsid w:val="00AB4426"/>
    <w:rsid w:val="00AB4BB4"/>
    <w:rsid w:val="00AB4E40"/>
    <w:rsid w:val="00AB53EB"/>
    <w:rsid w:val="00AB5A65"/>
    <w:rsid w:val="00AB61B6"/>
    <w:rsid w:val="00AB7A05"/>
    <w:rsid w:val="00AC053D"/>
    <w:rsid w:val="00AC0707"/>
    <w:rsid w:val="00AC0B14"/>
    <w:rsid w:val="00AC0BA2"/>
    <w:rsid w:val="00AC1B64"/>
    <w:rsid w:val="00AC1EEF"/>
    <w:rsid w:val="00AC2EDA"/>
    <w:rsid w:val="00AC427F"/>
    <w:rsid w:val="00AC50C7"/>
    <w:rsid w:val="00AC5E75"/>
    <w:rsid w:val="00AC660F"/>
    <w:rsid w:val="00AC69F8"/>
    <w:rsid w:val="00AC6A94"/>
    <w:rsid w:val="00AC7219"/>
    <w:rsid w:val="00AC7940"/>
    <w:rsid w:val="00AD03EE"/>
    <w:rsid w:val="00AD051A"/>
    <w:rsid w:val="00AD08AE"/>
    <w:rsid w:val="00AD0ACB"/>
    <w:rsid w:val="00AD1FCD"/>
    <w:rsid w:val="00AD247C"/>
    <w:rsid w:val="00AD2C98"/>
    <w:rsid w:val="00AD3337"/>
    <w:rsid w:val="00AD38B7"/>
    <w:rsid w:val="00AD3F40"/>
    <w:rsid w:val="00AD4053"/>
    <w:rsid w:val="00AD4742"/>
    <w:rsid w:val="00AD4763"/>
    <w:rsid w:val="00AD4D5C"/>
    <w:rsid w:val="00AD4EE7"/>
    <w:rsid w:val="00AD53A2"/>
    <w:rsid w:val="00AD5E42"/>
    <w:rsid w:val="00AD7678"/>
    <w:rsid w:val="00AE018C"/>
    <w:rsid w:val="00AE0384"/>
    <w:rsid w:val="00AE0543"/>
    <w:rsid w:val="00AE1AF5"/>
    <w:rsid w:val="00AE1F52"/>
    <w:rsid w:val="00AE2F64"/>
    <w:rsid w:val="00AE3AE2"/>
    <w:rsid w:val="00AE3CC1"/>
    <w:rsid w:val="00AE3F32"/>
    <w:rsid w:val="00AE4A35"/>
    <w:rsid w:val="00AE55A0"/>
    <w:rsid w:val="00AE55B0"/>
    <w:rsid w:val="00AE5FFB"/>
    <w:rsid w:val="00AE74FC"/>
    <w:rsid w:val="00AE7D14"/>
    <w:rsid w:val="00AF0604"/>
    <w:rsid w:val="00AF06ED"/>
    <w:rsid w:val="00AF19B5"/>
    <w:rsid w:val="00AF1B9F"/>
    <w:rsid w:val="00AF1F75"/>
    <w:rsid w:val="00AF219E"/>
    <w:rsid w:val="00AF2364"/>
    <w:rsid w:val="00AF24A1"/>
    <w:rsid w:val="00AF33DC"/>
    <w:rsid w:val="00AF3CE8"/>
    <w:rsid w:val="00AF40F8"/>
    <w:rsid w:val="00AF4113"/>
    <w:rsid w:val="00AF493D"/>
    <w:rsid w:val="00AF5552"/>
    <w:rsid w:val="00AF55D2"/>
    <w:rsid w:val="00AF577C"/>
    <w:rsid w:val="00AF6790"/>
    <w:rsid w:val="00AF6FEF"/>
    <w:rsid w:val="00AF721D"/>
    <w:rsid w:val="00AF725C"/>
    <w:rsid w:val="00AF74AB"/>
    <w:rsid w:val="00B00589"/>
    <w:rsid w:val="00B0177A"/>
    <w:rsid w:val="00B01A58"/>
    <w:rsid w:val="00B01B0D"/>
    <w:rsid w:val="00B02309"/>
    <w:rsid w:val="00B02521"/>
    <w:rsid w:val="00B02977"/>
    <w:rsid w:val="00B02C52"/>
    <w:rsid w:val="00B03504"/>
    <w:rsid w:val="00B0521A"/>
    <w:rsid w:val="00B05A32"/>
    <w:rsid w:val="00B05AF4"/>
    <w:rsid w:val="00B05B9B"/>
    <w:rsid w:val="00B05C30"/>
    <w:rsid w:val="00B0690F"/>
    <w:rsid w:val="00B069FA"/>
    <w:rsid w:val="00B06A53"/>
    <w:rsid w:val="00B07300"/>
    <w:rsid w:val="00B07783"/>
    <w:rsid w:val="00B07BFE"/>
    <w:rsid w:val="00B1001D"/>
    <w:rsid w:val="00B10F4B"/>
    <w:rsid w:val="00B115ED"/>
    <w:rsid w:val="00B1172C"/>
    <w:rsid w:val="00B122DC"/>
    <w:rsid w:val="00B123B7"/>
    <w:rsid w:val="00B12AFE"/>
    <w:rsid w:val="00B136A7"/>
    <w:rsid w:val="00B13C31"/>
    <w:rsid w:val="00B144F8"/>
    <w:rsid w:val="00B145D2"/>
    <w:rsid w:val="00B149D9"/>
    <w:rsid w:val="00B14AE4"/>
    <w:rsid w:val="00B14DF1"/>
    <w:rsid w:val="00B14F4F"/>
    <w:rsid w:val="00B150FF"/>
    <w:rsid w:val="00B15184"/>
    <w:rsid w:val="00B151D0"/>
    <w:rsid w:val="00B153AD"/>
    <w:rsid w:val="00B15BBB"/>
    <w:rsid w:val="00B15EA6"/>
    <w:rsid w:val="00B16C18"/>
    <w:rsid w:val="00B16CE2"/>
    <w:rsid w:val="00B20A1A"/>
    <w:rsid w:val="00B217CE"/>
    <w:rsid w:val="00B2233C"/>
    <w:rsid w:val="00B23BF5"/>
    <w:rsid w:val="00B23EEC"/>
    <w:rsid w:val="00B2456B"/>
    <w:rsid w:val="00B24C30"/>
    <w:rsid w:val="00B24DB0"/>
    <w:rsid w:val="00B24FE8"/>
    <w:rsid w:val="00B25D48"/>
    <w:rsid w:val="00B261DB"/>
    <w:rsid w:val="00B267ED"/>
    <w:rsid w:val="00B27268"/>
    <w:rsid w:val="00B27B59"/>
    <w:rsid w:val="00B27D90"/>
    <w:rsid w:val="00B30167"/>
    <w:rsid w:val="00B307F3"/>
    <w:rsid w:val="00B30DA7"/>
    <w:rsid w:val="00B334FF"/>
    <w:rsid w:val="00B348CD"/>
    <w:rsid w:val="00B34B76"/>
    <w:rsid w:val="00B34D2B"/>
    <w:rsid w:val="00B3555A"/>
    <w:rsid w:val="00B355CC"/>
    <w:rsid w:val="00B356FB"/>
    <w:rsid w:val="00B35AD9"/>
    <w:rsid w:val="00B36080"/>
    <w:rsid w:val="00B36770"/>
    <w:rsid w:val="00B36C23"/>
    <w:rsid w:val="00B3750E"/>
    <w:rsid w:val="00B37D8C"/>
    <w:rsid w:val="00B37E9F"/>
    <w:rsid w:val="00B40D77"/>
    <w:rsid w:val="00B40E9F"/>
    <w:rsid w:val="00B40F5A"/>
    <w:rsid w:val="00B41420"/>
    <w:rsid w:val="00B42037"/>
    <w:rsid w:val="00B4231E"/>
    <w:rsid w:val="00B42B16"/>
    <w:rsid w:val="00B42E72"/>
    <w:rsid w:val="00B43232"/>
    <w:rsid w:val="00B433DA"/>
    <w:rsid w:val="00B43D12"/>
    <w:rsid w:val="00B44271"/>
    <w:rsid w:val="00B4450B"/>
    <w:rsid w:val="00B4452B"/>
    <w:rsid w:val="00B44990"/>
    <w:rsid w:val="00B45187"/>
    <w:rsid w:val="00B454B3"/>
    <w:rsid w:val="00B45557"/>
    <w:rsid w:val="00B45BAC"/>
    <w:rsid w:val="00B4662F"/>
    <w:rsid w:val="00B46B69"/>
    <w:rsid w:val="00B46D75"/>
    <w:rsid w:val="00B473B5"/>
    <w:rsid w:val="00B47D71"/>
    <w:rsid w:val="00B50350"/>
    <w:rsid w:val="00B50BE0"/>
    <w:rsid w:val="00B51B5B"/>
    <w:rsid w:val="00B52061"/>
    <w:rsid w:val="00B523D1"/>
    <w:rsid w:val="00B52D82"/>
    <w:rsid w:val="00B52FB0"/>
    <w:rsid w:val="00B5323C"/>
    <w:rsid w:val="00B53249"/>
    <w:rsid w:val="00B537CC"/>
    <w:rsid w:val="00B53DBD"/>
    <w:rsid w:val="00B544A2"/>
    <w:rsid w:val="00B547B5"/>
    <w:rsid w:val="00B549A8"/>
    <w:rsid w:val="00B54A95"/>
    <w:rsid w:val="00B5538F"/>
    <w:rsid w:val="00B556CC"/>
    <w:rsid w:val="00B55B71"/>
    <w:rsid w:val="00B56133"/>
    <w:rsid w:val="00B5634D"/>
    <w:rsid w:val="00B57B91"/>
    <w:rsid w:val="00B57F1F"/>
    <w:rsid w:val="00B57F8B"/>
    <w:rsid w:val="00B60A4E"/>
    <w:rsid w:val="00B60AFE"/>
    <w:rsid w:val="00B60DD8"/>
    <w:rsid w:val="00B60EE1"/>
    <w:rsid w:val="00B611E6"/>
    <w:rsid w:val="00B615A2"/>
    <w:rsid w:val="00B61D60"/>
    <w:rsid w:val="00B623DC"/>
    <w:rsid w:val="00B62661"/>
    <w:rsid w:val="00B62931"/>
    <w:rsid w:val="00B62FBE"/>
    <w:rsid w:val="00B635C9"/>
    <w:rsid w:val="00B635CB"/>
    <w:rsid w:val="00B63829"/>
    <w:rsid w:val="00B63F42"/>
    <w:rsid w:val="00B640EE"/>
    <w:rsid w:val="00B64E94"/>
    <w:rsid w:val="00B65059"/>
    <w:rsid w:val="00B65585"/>
    <w:rsid w:val="00B657AC"/>
    <w:rsid w:val="00B65F8D"/>
    <w:rsid w:val="00B664CA"/>
    <w:rsid w:val="00B66563"/>
    <w:rsid w:val="00B66F73"/>
    <w:rsid w:val="00B671DF"/>
    <w:rsid w:val="00B677EE"/>
    <w:rsid w:val="00B67EA8"/>
    <w:rsid w:val="00B70C6C"/>
    <w:rsid w:val="00B70E95"/>
    <w:rsid w:val="00B71637"/>
    <w:rsid w:val="00B71758"/>
    <w:rsid w:val="00B7191B"/>
    <w:rsid w:val="00B727BC"/>
    <w:rsid w:val="00B72A11"/>
    <w:rsid w:val="00B72DC9"/>
    <w:rsid w:val="00B72E55"/>
    <w:rsid w:val="00B72F59"/>
    <w:rsid w:val="00B73A14"/>
    <w:rsid w:val="00B740D8"/>
    <w:rsid w:val="00B741B8"/>
    <w:rsid w:val="00B75665"/>
    <w:rsid w:val="00B7604E"/>
    <w:rsid w:val="00B763AF"/>
    <w:rsid w:val="00B763F5"/>
    <w:rsid w:val="00B7650A"/>
    <w:rsid w:val="00B77F3C"/>
    <w:rsid w:val="00B7AC31"/>
    <w:rsid w:val="00B80722"/>
    <w:rsid w:val="00B810B6"/>
    <w:rsid w:val="00B81595"/>
    <w:rsid w:val="00B81618"/>
    <w:rsid w:val="00B81B44"/>
    <w:rsid w:val="00B824FA"/>
    <w:rsid w:val="00B829E0"/>
    <w:rsid w:val="00B82ED2"/>
    <w:rsid w:val="00B83FD4"/>
    <w:rsid w:val="00B847AB"/>
    <w:rsid w:val="00B85B1D"/>
    <w:rsid w:val="00B85B63"/>
    <w:rsid w:val="00B85E3D"/>
    <w:rsid w:val="00B87BBF"/>
    <w:rsid w:val="00B87FA5"/>
    <w:rsid w:val="00B90863"/>
    <w:rsid w:val="00B90C2E"/>
    <w:rsid w:val="00B918E5"/>
    <w:rsid w:val="00B91DA8"/>
    <w:rsid w:val="00B9227F"/>
    <w:rsid w:val="00B922A7"/>
    <w:rsid w:val="00B926D3"/>
    <w:rsid w:val="00B92FC6"/>
    <w:rsid w:val="00B9339A"/>
    <w:rsid w:val="00B947DC"/>
    <w:rsid w:val="00B95DD8"/>
    <w:rsid w:val="00B95F0B"/>
    <w:rsid w:val="00B96002"/>
    <w:rsid w:val="00B966F6"/>
    <w:rsid w:val="00B96A9D"/>
    <w:rsid w:val="00B96B6E"/>
    <w:rsid w:val="00B96E05"/>
    <w:rsid w:val="00B976CF"/>
    <w:rsid w:val="00BA00CE"/>
    <w:rsid w:val="00BA0E09"/>
    <w:rsid w:val="00BA1395"/>
    <w:rsid w:val="00BA1621"/>
    <w:rsid w:val="00BA1988"/>
    <w:rsid w:val="00BA2794"/>
    <w:rsid w:val="00BA2907"/>
    <w:rsid w:val="00BA33F7"/>
    <w:rsid w:val="00BA3A71"/>
    <w:rsid w:val="00BA52A0"/>
    <w:rsid w:val="00BA5C09"/>
    <w:rsid w:val="00BA5C4C"/>
    <w:rsid w:val="00BA5FDD"/>
    <w:rsid w:val="00BA6BEF"/>
    <w:rsid w:val="00BA6D8F"/>
    <w:rsid w:val="00BA706E"/>
    <w:rsid w:val="00BA786E"/>
    <w:rsid w:val="00BB0B1E"/>
    <w:rsid w:val="00BB186D"/>
    <w:rsid w:val="00BB29DB"/>
    <w:rsid w:val="00BB29DD"/>
    <w:rsid w:val="00BB3031"/>
    <w:rsid w:val="00BB3B2B"/>
    <w:rsid w:val="00BB40F2"/>
    <w:rsid w:val="00BB46D0"/>
    <w:rsid w:val="00BB486A"/>
    <w:rsid w:val="00BB4B6C"/>
    <w:rsid w:val="00BB54F2"/>
    <w:rsid w:val="00BB5E6D"/>
    <w:rsid w:val="00BB71FB"/>
    <w:rsid w:val="00BB7C15"/>
    <w:rsid w:val="00BC0107"/>
    <w:rsid w:val="00BC039A"/>
    <w:rsid w:val="00BC3CFA"/>
    <w:rsid w:val="00BC3F9C"/>
    <w:rsid w:val="00BC4629"/>
    <w:rsid w:val="00BC54D6"/>
    <w:rsid w:val="00BC57DA"/>
    <w:rsid w:val="00BC6F2A"/>
    <w:rsid w:val="00BC7328"/>
    <w:rsid w:val="00BC794D"/>
    <w:rsid w:val="00BC7B96"/>
    <w:rsid w:val="00BD074E"/>
    <w:rsid w:val="00BD0B4D"/>
    <w:rsid w:val="00BD14F6"/>
    <w:rsid w:val="00BD18BF"/>
    <w:rsid w:val="00BD1E5E"/>
    <w:rsid w:val="00BD2887"/>
    <w:rsid w:val="00BD2D28"/>
    <w:rsid w:val="00BD2FE1"/>
    <w:rsid w:val="00BD3669"/>
    <w:rsid w:val="00BD3C4D"/>
    <w:rsid w:val="00BD3DD3"/>
    <w:rsid w:val="00BD445D"/>
    <w:rsid w:val="00BD5237"/>
    <w:rsid w:val="00BD545B"/>
    <w:rsid w:val="00BD60B3"/>
    <w:rsid w:val="00BD6A83"/>
    <w:rsid w:val="00BD7740"/>
    <w:rsid w:val="00BE0C58"/>
    <w:rsid w:val="00BE1176"/>
    <w:rsid w:val="00BE1C4E"/>
    <w:rsid w:val="00BE2729"/>
    <w:rsid w:val="00BE359D"/>
    <w:rsid w:val="00BE35EA"/>
    <w:rsid w:val="00BE36EC"/>
    <w:rsid w:val="00BE3F97"/>
    <w:rsid w:val="00BE4854"/>
    <w:rsid w:val="00BE486E"/>
    <w:rsid w:val="00BE5357"/>
    <w:rsid w:val="00BE5EF3"/>
    <w:rsid w:val="00BE7728"/>
    <w:rsid w:val="00BE7C9D"/>
    <w:rsid w:val="00BF0DE9"/>
    <w:rsid w:val="00BF1009"/>
    <w:rsid w:val="00BF126D"/>
    <w:rsid w:val="00BF143C"/>
    <w:rsid w:val="00BF1F15"/>
    <w:rsid w:val="00BF20EB"/>
    <w:rsid w:val="00BF22CD"/>
    <w:rsid w:val="00BF2AAB"/>
    <w:rsid w:val="00BF30BA"/>
    <w:rsid w:val="00BF3836"/>
    <w:rsid w:val="00BF3E86"/>
    <w:rsid w:val="00BF585F"/>
    <w:rsid w:val="00BF62BD"/>
    <w:rsid w:val="00BF63FF"/>
    <w:rsid w:val="00BF6EA6"/>
    <w:rsid w:val="00BF749B"/>
    <w:rsid w:val="00BF7568"/>
    <w:rsid w:val="00BF7B4E"/>
    <w:rsid w:val="00BFCC5A"/>
    <w:rsid w:val="00C00289"/>
    <w:rsid w:val="00C00330"/>
    <w:rsid w:val="00C009A1"/>
    <w:rsid w:val="00C00B11"/>
    <w:rsid w:val="00C00B80"/>
    <w:rsid w:val="00C00F73"/>
    <w:rsid w:val="00C010DE"/>
    <w:rsid w:val="00C01367"/>
    <w:rsid w:val="00C01735"/>
    <w:rsid w:val="00C0179B"/>
    <w:rsid w:val="00C017A3"/>
    <w:rsid w:val="00C018B0"/>
    <w:rsid w:val="00C025B7"/>
    <w:rsid w:val="00C02821"/>
    <w:rsid w:val="00C02F7D"/>
    <w:rsid w:val="00C03155"/>
    <w:rsid w:val="00C03255"/>
    <w:rsid w:val="00C0328D"/>
    <w:rsid w:val="00C0427E"/>
    <w:rsid w:val="00C045B5"/>
    <w:rsid w:val="00C04BEA"/>
    <w:rsid w:val="00C04F03"/>
    <w:rsid w:val="00C0737F"/>
    <w:rsid w:val="00C108A8"/>
    <w:rsid w:val="00C109F2"/>
    <w:rsid w:val="00C1192E"/>
    <w:rsid w:val="00C11E25"/>
    <w:rsid w:val="00C1206D"/>
    <w:rsid w:val="00C12926"/>
    <w:rsid w:val="00C130EB"/>
    <w:rsid w:val="00C1311D"/>
    <w:rsid w:val="00C13847"/>
    <w:rsid w:val="00C14247"/>
    <w:rsid w:val="00C1494F"/>
    <w:rsid w:val="00C154B8"/>
    <w:rsid w:val="00C158A0"/>
    <w:rsid w:val="00C159E1"/>
    <w:rsid w:val="00C15A0A"/>
    <w:rsid w:val="00C1628C"/>
    <w:rsid w:val="00C168B2"/>
    <w:rsid w:val="00C16C9C"/>
    <w:rsid w:val="00C16EEF"/>
    <w:rsid w:val="00C202CA"/>
    <w:rsid w:val="00C20527"/>
    <w:rsid w:val="00C206FB"/>
    <w:rsid w:val="00C20721"/>
    <w:rsid w:val="00C2186B"/>
    <w:rsid w:val="00C22CC9"/>
    <w:rsid w:val="00C22E77"/>
    <w:rsid w:val="00C23125"/>
    <w:rsid w:val="00C239CB"/>
    <w:rsid w:val="00C23D18"/>
    <w:rsid w:val="00C23DC6"/>
    <w:rsid w:val="00C24F8A"/>
    <w:rsid w:val="00C26082"/>
    <w:rsid w:val="00C26550"/>
    <w:rsid w:val="00C27678"/>
    <w:rsid w:val="00C27895"/>
    <w:rsid w:val="00C3079E"/>
    <w:rsid w:val="00C3113B"/>
    <w:rsid w:val="00C3119D"/>
    <w:rsid w:val="00C31721"/>
    <w:rsid w:val="00C32BA5"/>
    <w:rsid w:val="00C32C0E"/>
    <w:rsid w:val="00C32CE4"/>
    <w:rsid w:val="00C32F51"/>
    <w:rsid w:val="00C34A84"/>
    <w:rsid w:val="00C35085"/>
    <w:rsid w:val="00C352C3"/>
    <w:rsid w:val="00C353AD"/>
    <w:rsid w:val="00C353BF"/>
    <w:rsid w:val="00C36E54"/>
    <w:rsid w:val="00C37C98"/>
    <w:rsid w:val="00C37E3C"/>
    <w:rsid w:val="00C4020A"/>
    <w:rsid w:val="00C406EE"/>
    <w:rsid w:val="00C4086F"/>
    <w:rsid w:val="00C411EE"/>
    <w:rsid w:val="00C41513"/>
    <w:rsid w:val="00C42276"/>
    <w:rsid w:val="00C4255E"/>
    <w:rsid w:val="00C42706"/>
    <w:rsid w:val="00C430F0"/>
    <w:rsid w:val="00C43D27"/>
    <w:rsid w:val="00C44012"/>
    <w:rsid w:val="00C44798"/>
    <w:rsid w:val="00C44E07"/>
    <w:rsid w:val="00C44E0B"/>
    <w:rsid w:val="00C45A87"/>
    <w:rsid w:val="00C45B4D"/>
    <w:rsid w:val="00C4615C"/>
    <w:rsid w:val="00C46616"/>
    <w:rsid w:val="00C50D48"/>
    <w:rsid w:val="00C50D8B"/>
    <w:rsid w:val="00C50DF5"/>
    <w:rsid w:val="00C50F51"/>
    <w:rsid w:val="00C50F5C"/>
    <w:rsid w:val="00C512C9"/>
    <w:rsid w:val="00C51C68"/>
    <w:rsid w:val="00C52525"/>
    <w:rsid w:val="00C52709"/>
    <w:rsid w:val="00C53531"/>
    <w:rsid w:val="00C54341"/>
    <w:rsid w:val="00C5440D"/>
    <w:rsid w:val="00C54508"/>
    <w:rsid w:val="00C54FA2"/>
    <w:rsid w:val="00C553CD"/>
    <w:rsid w:val="00C563CA"/>
    <w:rsid w:val="00C56BF2"/>
    <w:rsid w:val="00C57787"/>
    <w:rsid w:val="00C5EF1B"/>
    <w:rsid w:val="00C6091F"/>
    <w:rsid w:val="00C60AF6"/>
    <w:rsid w:val="00C616AB"/>
    <w:rsid w:val="00C618D7"/>
    <w:rsid w:val="00C61FB1"/>
    <w:rsid w:val="00C62438"/>
    <w:rsid w:val="00C62547"/>
    <w:rsid w:val="00C625C3"/>
    <w:rsid w:val="00C62B2E"/>
    <w:rsid w:val="00C62C88"/>
    <w:rsid w:val="00C63187"/>
    <w:rsid w:val="00C63501"/>
    <w:rsid w:val="00C644AD"/>
    <w:rsid w:val="00C64B81"/>
    <w:rsid w:val="00C6544B"/>
    <w:rsid w:val="00C66090"/>
    <w:rsid w:val="00C66323"/>
    <w:rsid w:val="00C66E15"/>
    <w:rsid w:val="00C671EA"/>
    <w:rsid w:val="00C6798A"/>
    <w:rsid w:val="00C706A6"/>
    <w:rsid w:val="00C709DF"/>
    <w:rsid w:val="00C70A2F"/>
    <w:rsid w:val="00C70EEC"/>
    <w:rsid w:val="00C71F68"/>
    <w:rsid w:val="00C72300"/>
    <w:rsid w:val="00C724A8"/>
    <w:rsid w:val="00C729BD"/>
    <w:rsid w:val="00C73135"/>
    <w:rsid w:val="00C750B4"/>
    <w:rsid w:val="00C7531D"/>
    <w:rsid w:val="00C75D60"/>
    <w:rsid w:val="00C75FC6"/>
    <w:rsid w:val="00C7650A"/>
    <w:rsid w:val="00C76650"/>
    <w:rsid w:val="00C766FE"/>
    <w:rsid w:val="00C76ED1"/>
    <w:rsid w:val="00C77026"/>
    <w:rsid w:val="00C80243"/>
    <w:rsid w:val="00C8060E"/>
    <w:rsid w:val="00C8186A"/>
    <w:rsid w:val="00C81AE9"/>
    <w:rsid w:val="00C82595"/>
    <w:rsid w:val="00C82969"/>
    <w:rsid w:val="00C8430A"/>
    <w:rsid w:val="00C843F6"/>
    <w:rsid w:val="00C84715"/>
    <w:rsid w:val="00C84CC6"/>
    <w:rsid w:val="00C8593E"/>
    <w:rsid w:val="00C85CA2"/>
    <w:rsid w:val="00C85E83"/>
    <w:rsid w:val="00C85FDD"/>
    <w:rsid w:val="00C86B0F"/>
    <w:rsid w:val="00C86F3B"/>
    <w:rsid w:val="00C86F6F"/>
    <w:rsid w:val="00C872FD"/>
    <w:rsid w:val="00C87DF1"/>
    <w:rsid w:val="00C91804"/>
    <w:rsid w:val="00C931FC"/>
    <w:rsid w:val="00C93443"/>
    <w:rsid w:val="00C93E31"/>
    <w:rsid w:val="00C94B5C"/>
    <w:rsid w:val="00C94CFC"/>
    <w:rsid w:val="00C95034"/>
    <w:rsid w:val="00C955EB"/>
    <w:rsid w:val="00C95DF5"/>
    <w:rsid w:val="00C96395"/>
    <w:rsid w:val="00C96A5C"/>
    <w:rsid w:val="00C96C81"/>
    <w:rsid w:val="00CA09CE"/>
    <w:rsid w:val="00CA0C14"/>
    <w:rsid w:val="00CA17A2"/>
    <w:rsid w:val="00CA24CB"/>
    <w:rsid w:val="00CA3D4D"/>
    <w:rsid w:val="00CA40A3"/>
    <w:rsid w:val="00CA5340"/>
    <w:rsid w:val="00CA585C"/>
    <w:rsid w:val="00CA5931"/>
    <w:rsid w:val="00CA60C1"/>
    <w:rsid w:val="00CA671F"/>
    <w:rsid w:val="00CA79DC"/>
    <w:rsid w:val="00CB00DC"/>
    <w:rsid w:val="00CB0CC6"/>
    <w:rsid w:val="00CB0ED9"/>
    <w:rsid w:val="00CB1DA4"/>
    <w:rsid w:val="00CB368D"/>
    <w:rsid w:val="00CB409B"/>
    <w:rsid w:val="00CB53D4"/>
    <w:rsid w:val="00CB5448"/>
    <w:rsid w:val="00CB5929"/>
    <w:rsid w:val="00CB5D15"/>
    <w:rsid w:val="00CB5EE4"/>
    <w:rsid w:val="00CB6668"/>
    <w:rsid w:val="00CB7A18"/>
    <w:rsid w:val="00CC047D"/>
    <w:rsid w:val="00CC0892"/>
    <w:rsid w:val="00CC0A54"/>
    <w:rsid w:val="00CC255A"/>
    <w:rsid w:val="00CC2D41"/>
    <w:rsid w:val="00CC3897"/>
    <w:rsid w:val="00CC393A"/>
    <w:rsid w:val="00CC3BC2"/>
    <w:rsid w:val="00CC4C4C"/>
    <w:rsid w:val="00CC4EBC"/>
    <w:rsid w:val="00CC51F5"/>
    <w:rsid w:val="00CC565A"/>
    <w:rsid w:val="00CC5C2C"/>
    <w:rsid w:val="00CC6083"/>
    <w:rsid w:val="00CC69A9"/>
    <w:rsid w:val="00CD01D7"/>
    <w:rsid w:val="00CD0D91"/>
    <w:rsid w:val="00CD249C"/>
    <w:rsid w:val="00CD3903"/>
    <w:rsid w:val="00CD3F31"/>
    <w:rsid w:val="00CD4957"/>
    <w:rsid w:val="00CD4E01"/>
    <w:rsid w:val="00CD55E4"/>
    <w:rsid w:val="00CD5B0C"/>
    <w:rsid w:val="00CD5FAA"/>
    <w:rsid w:val="00CD60EA"/>
    <w:rsid w:val="00CD6D6A"/>
    <w:rsid w:val="00CD7163"/>
    <w:rsid w:val="00CD7D2A"/>
    <w:rsid w:val="00CE024F"/>
    <w:rsid w:val="00CE0323"/>
    <w:rsid w:val="00CE05A1"/>
    <w:rsid w:val="00CE1415"/>
    <w:rsid w:val="00CE18DD"/>
    <w:rsid w:val="00CE21BD"/>
    <w:rsid w:val="00CE31D3"/>
    <w:rsid w:val="00CE336B"/>
    <w:rsid w:val="00CE33DF"/>
    <w:rsid w:val="00CE3C52"/>
    <w:rsid w:val="00CE3C70"/>
    <w:rsid w:val="00CE3E78"/>
    <w:rsid w:val="00CE428F"/>
    <w:rsid w:val="00CE4A0A"/>
    <w:rsid w:val="00CE4EA6"/>
    <w:rsid w:val="00CE510E"/>
    <w:rsid w:val="00CE635D"/>
    <w:rsid w:val="00CE6574"/>
    <w:rsid w:val="00CE67B9"/>
    <w:rsid w:val="00CE6976"/>
    <w:rsid w:val="00CE6C5F"/>
    <w:rsid w:val="00CF096F"/>
    <w:rsid w:val="00CF0D06"/>
    <w:rsid w:val="00CF0D34"/>
    <w:rsid w:val="00CF1617"/>
    <w:rsid w:val="00CF21E1"/>
    <w:rsid w:val="00CF290A"/>
    <w:rsid w:val="00CF3AB7"/>
    <w:rsid w:val="00CF3AE4"/>
    <w:rsid w:val="00CF3EAA"/>
    <w:rsid w:val="00CF47DA"/>
    <w:rsid w:val="00CF4E23"/>
    <w:rsid w:val="00CF50B0"/>
    <w:rsid w:val="00CF5707"/>
    <w:rsid w:val="00CF58AB"/>
    <w:rsid w:val="00CF5C86"/>
    <w:rsid w:val="00CF5CDE"/>
    <w:rsid w:val="00CF6C51"/>
    <w:rsid w:val="00CF71CF"/>
    <w:rsid w:val="00CF7901"/>
    <w:rsid w:val="00D00672"/>
    <w:rsid w:val="00D00CF1"/>
    <w:rsid w:val="00D0128B"/>
    <w:rsid w:val="00D01D81"/>
    <w:rsid w:val="00D0281F"/>
    <w:rsid w:val="00D02BD3"/>
    <w:rsid w:val="00D0344C"/>
    <w:rsid w:val="00D04244"/>
    <w:rsid w:val="00D0492F"/>
    <w:rsid w:val="00D05523"/>
    <w:rsid w:val="00D0670A"/>
    <w:rsid w:val="00D06AD9"/>
    <w:rsid w:val="00D06D44"/>
    <w:rsid w:val="00D07B33"/>
    <w:rsid w:val="00D104CE"/>
    <w:rsid w:val="00D10654"/>
    <w:rsid w:val="00D10820"/>
    <w:rsid w:val="00D11640"/>
    <w:rsid w:val="00D1209A"/>
    <w:rsid w:val="00D12485"/>
    <w:rsid w:val="00D124A3"/>
    <w:rsid w:val="00D1298A"/>
    <w:rsid w:val="00D12F3C"/>
    <w:rsid w:val="00D1339F"/>
    <w:rsid w:val="00D13C16"/>
    <w:rsid w:val="00D144B6"/>
    <w:rsid w:val="00D147DF"/>
    <w:rsid w:val="00D14EBF"/>
    <w:rsid w:val="00D14F94"/>
    <w:rsid w:val="00D15B7D"/>
    <w:rsid w:val="00D15D60"/>
    <w:rsid w:val="00D15F3D"/>
    <w:rsid w:val="00D16719"/>
    <w:rsid w:val="00D16FFD"/>
    <w:rsid w:val="00D17294"/>
    <w:rsid w:val="00D17687"/>
    <w:rsid w:val="00D207DF"/>
    <w:rsid w:val="00D20A0D"/>
    <w:rsid w:val="00D20FF1"/>
    <w:rsid w:val="00D2140A"/>
    <w:rsid w:val="00D2256E"/>
    <w:rsid w:val="00D22D29"/>
    <w:rsid w:val="00D2302F"/>
    <w:rsid w:val="00D23406"/>
    <w:rsid w:val="00D237EE"/>
    <w:rsid w:val="00D237F6"/>
    <w:rsid w:val="00D23C23"/>
    <w:rsid w:val="00D24525"/>
    <w:rsid w:val="00D245A5"/>
    <w:rsid w:val="00D27AA0"/>
    <w:rsid w:val="00D27C9A"/>
    <w:rsid w:val="00D307B0"/>
    <w:rsid w:val="00D31D17"/>
    <w:rsid w:val="00D327DC"/>
    <w:rsid w:val="00D33FF0"/>
    <w:rsid w:val="00D34C3E"/>
    <w:rsid w:val="00D35438"/>
    <w:rsid w:val="00D35469"/>
    <w:rsid w:val="00D35B77"/>
    <w:rsid w:val="00D35F7D"/>
    <w:rsid w:val="00D36281"/>
    <w:rsid w:val="00D363E7"/>
    <w:rsid w:val="00D3713E"/>
    <w:rsid w:val="00D4055A"/>
    <w:rsid w:val="00D4173F"/>
    <w:rsid w:val="00D41A49"/>
    <w:rsid w:val="00D4217C"/>
    <w:rsid w:val="00D42DCE"/>
    <w:rsid w:val="00D43258"/>
    <w:rsid w:val="00D43564"/>
    <w:rsid w:val="00D436DF"/>
    <w:rsid w:val="00D44670"/>
    <w:rsid w:val="00D47020"/>
    <w:rsid w:val="00D502BA"/>
    <w:rsid w:val="00D5042D"/>
    <w:rsid w:val="00D5069D"/>
    <w:rsid w:val="00D5092E"/>
    <w:rsid w:val="00D50EDB"/>
    <w:rsid w:val="00D519D7"/>
    <w:rsid w:val="00D51B5D"/>
    <w:rsid w:val="00D51C58"/>
    <w:rsid w:val="00D52768"/>
    <w:rsid w:val="00D53BFF"/>
    <w:rsid w:val="00D53D86"/>
    <w:rsid w:val="00D547E8"/>
    <w:rsid w:val="00D54D00"/>
    <w:rsid w:val="00D54ECE"/>
    <w:rsid w:val="00D550DB"/>
    <w:rsid w:val="00D5517D"/>
    <w:rsid w:val="00D55DBA"/>
    <w:rsid w:val="00D55F3C"/>
    <w:rsid w:val="00D56014"/>
    <w:rsid w:val="00D56AB1"/>
    <w:rsid w:val="00D56F48"/>
    <w:rsid w:val="00D57301"/>
    <w:rsid w:val="00D5761C"/>
    <w:rsid w:val="00D57B4D"/>
    <w:rsid w:val="00D601D6"/>
    <w:rsid w:val="00D60A6E"/>
    <w:rsid w:val="00D629D7"/>
    <w:rsid w:val="00D62E81"/>
    <w:rsid w:val="00D63C95"/>
    <w:rsid w:val="00D64127"/>
    <w:rsid w:val="00D642AF"/>
    <w:rsid w:val="00D644D6"/>
    <w:rsid w:val="00D657A5"/>
    <w:rsid w:val="00D65A05"/>
    <w:rsid w:val="00D66809"/>
    <w:rsid w:val="00D67400"/>
    <w:rsid w:val="00D67771"/>
    <w:rsid w:val="00D67793"/>
    <w:rsid w:val="00D7017A"/>
    <w:rsid w:val="00D705C0"/>
    <w:rsid w:val="00D705C2"/>
    <w:rsid w:val="00D719AB"/>
    <w:rsid w:val="00D71E44"/>
    <w:rsid w:val="00D72077"/>
    <w:rsid w:val="00D72394"/>
    <w:rsid w:val="00D72410"/>
    <w:rsid w:val="00D7243C"/>
    <w:rsid w:val="00D7291F"/>
    <w:rsid w:val="00D72C2A"/>
    <w:rsid w:val="00D72C55"/>
    <w:rsid w:val="00D72DBE"/>
    <w:rsid w:val="00D7303A"/>
    <w:rsid w:val="00D7411F"/>
    <w:rsid w:val="00D74136"/>
    <w:rsid w:val="00D741FC"/>
    <w:rsid w:val="00D74683"/>
    <w:rsid w:val="00D76298"/>
    <w:rsid w:val="00D766CD"/>
    <w:rsid w:val="00D77401"/>
    <w:rsid w:val="00D77E08"/>
    <w:rsid w:val="00D8039F"/>
    <w:rsid w:val="00D803AF"/>
    <w:rsid w:val="00D808BD"/>
    <w:rsid w:val="00D80AE0"/>
    <w:rsid w:val="00D80E62"/>
    <w:rsid w:val="00D81516"/>
    <w:rsid w:val="00D82755"/>
    <w:rsid w:val="00D82B70"/>
    <w:rsid w:val="00D82C2D"/>
    <w:rsid w:val="00D83028"/>
    <w:rsid w:val="00D83166"/>
    <w:rsid w:val="00D858D6"/>
    <w:rsid w:val="00D866BA"/>
    <w:rsid w:val="00D86A18"/>
    <w:rsid w:val="00D86EA2"/>
    <w:rsid w:val="00D902A6"/>
    <w:rsid w:val="00D904FB"/>
    <w:rsid w:val="00D91760"/>
    <w:rsid w:val="00D926F5"/>
    <w:rsid w:val="00D932AE"/>
    <w:rsid w:val="00D93746"/>
    <w:rsid w:val="00D93E5B"/>
    <w:rsid w:val="00D93EBB"/>
    <w:rsid w:val="00D940DE"/>
    <w:rsid w:val="00D94C15"/>
    <w:rsid w:val="00D95177"/>
    <w:rsid w:val="00D953D4"/>
    <w:rsid w:val="00D959F2"/>
    <w:rsid w:val="00D95D14"/>
    <w:rsid w:val="00D96775"/>
    <w:rsid w:val="00D96B79"/>
    <w:rsid w:val="00D96FB1"/>
    <w:rsid w:val="00D9762F"/>
    <w:rsid w:val="00D97B10"/>
    <w:rsid w:val="00DA00B2"/>
    <w:rsid w:val="00DA0437"/>
    <w:rsid w:val="00DA0588"/>
    <w:rsid w:val="00DA096C"/>
    <w:rsid w:val="00DA0B93"/>
    <w:rsid w:val="00DA125D"/>
    <w:rsid w:val="00DA15DB"/>
    <w:rsid w:val="00DA1665"/>
    <w:rsid w:val="00DA18CF"/>
    <w:rsid w:val="00DA1B11"/>
    <w:rsid w:val="00DA1DC8"/>
    <w:rsid w:val="00DA281E"/>
    <w:rsid w:val="00DA33C1"/>
    <w:rsid w:val="00DA3BC2"/>
    <w:rsid w:val="00DA5ABB"/>
    <w:rsid w:val="00DA6907"/>
    <w:rsid w:val="00DA78BC"/>
    <w:rsid w:val="00DA7D30"/>
    <w:rsid w:val="00DA7F35"/>
    <w:rsid w:val="00DB005B"/>
    <w:rsid w:val="00DB096B"/>
    <w:rsid w:val="00DB0E97"/>
    <w:rsid w:val="00DB0F59"/>
    <w:rsid w:val="00DB1383"/>
    <w:rsid w:val="00DB15B5"/>
    <w:rsid w:val="00DB19F9"/>
    <w:rsid w:val="00DB276E"/>
    <w:rsid w:val="00DB2E03"/>
    <w:rsid w:val="00DB40A8"/>
    <w:rsid w:val="00DB4276"/>
    <w:rsid w:val="00DB58B0"/>
    <w:rsid w:val="00DB64C1"/>
    <w:rsid w:val="00DB67BC"/>
    <w:rsid w:val="00DC017A"/>
    <w:rsid w:val="00DC1681"/>
    <w:rsid w:val="00DC19B7"/>
    <w:rsid w:val="00DC2071"/>
    <w:rsid w:val="00DC2F62"/>
    <w:rsid w:val="00DC3298"/>
    <w:rsid w:val="00DC339B"/>
    <w:rsid w:val="00DC48BB"/>
    <w:rsid w:val="00DC5896"/>
    <w:rsid w:val="00DC6B1C"/>
    <w:rsid w:val="00DC73D3"/>
    <w:rsid w:val="00DD0487"/>
    <w:rsid w:val="00DD053D"/>
    <w:rsid w:val="00DD27BF"/>
    <w:rsid w:val="00DD29CF"/>
    <w:rsid w:val="00DD2D86"/>
    <w:rsid w:val="00DD30D9"/>
    <w:rsid w:val="00DD3E3F"/>
    <w:rsid w:val="00DD3FB4"/>
    <w:rsid w:val="00DD4B8C"/>
    <w:rsid w:val="00DD5EB7"/>
    <w:rsid w:val="00DD63D7"/>
    <w:rsid w:val="00DD6811"/>
    <w:rsid w:val="00DD70CD"/>
    <w:rsid w:val="00DD7BE6"/>
    <w:rsid w:val="00DE0880"/>
    <w:rsid w:val="00DE0CC4"/>
    <w:rsid w:val="00DE1A2E"/>
    <w:rsid w:val="00DE1B57"/>
    <w:rsid w:val="00DE1CD2"/>
    <w:rsid w:val="00DE3708"/>
    <w:rsid w:val="00DE3BB4"/>
    <w:rsid w:val="00DE3E10"/>
    <w:rsid w:val="00DE4CE1"/>
    <w:rsid w:val="00DE4E50"/>
    <w:rsid w:val="00DE5346"/>
    <w:rsid w:val="00DE5DFD"/>
    <w:rsid w:val="00DE668C"/>
    <w:rsid w:val="00DE6B85"/>
    <w:rsid w:val="00DE6C81"/>
    <w:rsid w:val="00DE7469"/>
    <w:rsid w:val="00DE7669"/>
    <w:rsid w:val="00DE7AD7"/>
    <w:rsid w:val="00DF0099"/>
    <w:rsid w:val="00DF03C7"/>
    <w:rsid w:val="00DF125F"/>
    <w:rsid w:val="00DF1A0D"/>
    <w:rsid w:val="00DF1E27"/>
    <w:rsid w:val="00DF27C3"/>
    <w:rsid w:val="00DF291F"/>
    <w:rsid w:val="00DF3318"/>
    <w:rsid w:val="00DF3884"/>
    <w:rsid w:val="00DF3CFB"/>
    <w:rsid w:val="00DF3DA6"/>
    <w:rsid w:val="00DF4255"/>
    <w:rsid w:val="00DF42D1"/>
    <w:rsid w:val="00DF4332"/>
    <w:rsid w:val="00DF471A"/>
    <w:rsid w:val="00DF5122"/>
    <w:rsid w:val="00DF5309"/>
    <w:rsid w:val="00DF58C6"/>
    <w:rsid w:val="00DF750D"/>
    <w:rsid w:val="00DF7D92"/>
    <w:rsid w:val="00E00636"/>
    <w:rsid w:val="00E00926"/>
    <w:rsid w:val="00E011B9"/>
    <w:rsid w:val="00E01EE4"/>
    <w:rsid w:val="00E02AE0"/>
    <w:rsid w:val="00E03C1E"/>
    <w:rsid w:val="00E04BA9"/>
    <w:rsid w:val="00E05604"/>
    <w:rsid w:val="00E05BAD"/>
    <w:rsid w:val="00E064E5"/>
    <w:rsid w:val="00E069CE"/>
    <w:rsid w:val="00E06C61"/>
    <w:rsid w:val="00E075C1"/>
    <w:rsid w:val="00E07E79"/>
    <w:rsid w:val="00E1073A"/>
    <w:rsid w:val="00E10E04"/>
    <w:rsid w:val="00E115C2"/>
    <w:rsid w:val="00E1257B"/>
    <w:rsid w:val="00E130F9"/>
    <w:rsid w:val="00E13198"/>
    <w:rsid w:val="00E133F1"/>
    <w:rsid w:val="00E138D4"/>
    <w:rsid w:val="00E14744"/>
    <w:rsid w:val="00E14CC6"/>
    <w:rsid w:val="00E152DC"/>
    <w:rsid w:val="00E158C1"/>
    <w:rsid w:val="00E15F4A"/>
    <w:rsid w:val="00E163ED"/>
    <w:rsid w:val="00E16713"/>
    <w:rsid w:val="00E16968"/>
    <w:rsid w:val="00E17063"/>
    <w:rsid w:val="00E17324"/>
    <w:rsid w:val="00E2071F"/>
    <w:rsid w:val="00E21007"/>
    <w:rsid w:val="00E210B1"/>
    <w:rsid w:val="00E21BCA"/>
    <w:rsid w:val="00E22FF1"/>
    <w:rsid w:val="00E24010"/>
    <w:rsid w:val="00E247C8"/>
    <w:rsid w:val="00E24FA9"/>
    <w:rsid w:val="00E25096"/>
    <w:rsid w:val="00E25F0D"/>
    <w:rsid w:val="00E260AB"/>
    <w:rsid w:val="00E260F2"/>
    <w:rsid w:val="00E2642B"/>
    <w:rsid w:val="00E2771E"/>
    <w:rsid w:val="00E277DB"/>
    <w:rsid w:val="00E27815"/>
    <w:rsid w:val="00E27BA2"/>
    <w:rsid w:val="00E30350"/>
    <w:rsid w:val="00E30698"/>
    <w:rsid w:val="00E30EB2"/>
    <w:rsid w:val="00E3118B"/>
    <w:rsid w:val="00E318C0"/>
    <w:rsid w:val="00E32213"/>
    <w:rsid w:val="00E32BE0"/>
    <w:rsid w:val="00E337DC"/>
    <w:rsid w:val="00E33C9F"/>
    <w:rsid w:val="00E33FC0"/>
    <w:rsid w:val="00E34AE1"/>
    <w:rsid w:val="00E35D36"/>
    <w:rsid w:val="00E3630E"/>
    <w:rsid w:val="00E36783"/>
    <w:rsid w:val="00E368E7"/>
    <w:rsid w:val="00E37201"/>
    <w:rsid w:val="00E37E63"/>
    <w:rsid w:val="00E40ADF"/>
    <w:rsid w:val="00E40D91"/>
    <w:rsid w:val="00E41535"/>
    <w:rsid w:val="00E42137"/>
    <w:rsid w:val="00E42DCB"/>
    <w:rsid w:val="00E42E34"/>
    <w:rsid w:val="00E43887"/>
    <w:rsid w:val="00E44183"/>
    <w:rsid w:val="00E444B0"/>
    <w:rsid w:val="00E447C9"/>
    <w:rsid w:val="00E447EA"/>
    <w:rsid w:val="00E45B8A"/>
    <w:rsid w:val="00E477CD"/>
    <w:rsid w:val="00E478A9"/>
    <w:rsid w:val="00E47D7C"/>
    <w:rsid w:val="00E47DF4"/>
    <w:rsid w:val="00E516D6"/>
    <w:rsid w:val="00E51C07"/>
    <w:rsid w:val="00E520C0"/>
    <w:rsid w:val="00E52714"/>
    <w:rsid w:val="00E52819"/>
    <w:rsid w:val="00E52AA1"/>
    <w:rsid w:val="00E52B30"/>
    <w:rsid w:val="00E53B35"/>
    <w:rsid w:val="00E554A1"/>
    <w:rsid w:val="00E5571D"/>
    <w:rsid w:val="00E558F9"/>
    <w:rsid w:val="00E55D32"/>
    <w:rsid w:val="00E6050C"/>
    <w:rsid w:val="00E60610"/>
    <w:rsid w:val="00E6112F"/>
    <w:rsid w:val="00E619BA"/>
    <w:rsid w:val="00E61A00"/>
    <w:rsid w:val="00E6332A"/>
    <w:rsid w:val="00E63694"/>
    <w:rsid w:val="00E637D4"/>
    <w:rsid w:val="00E63AB6"/>
    <w:rsid w:val="00E65A8B"/>
    <w:rsid w:val="00E65EEF"/>
    <w:rsid w:val="00E66798"/>
    <w:rsid w:val="00E67163"/>
    <w:rsid w:val="00E6764B"/>
    <w:rsid w:val="00E6766B"/>
    <w:rsid w:val="00E676D0"/>
    <w:rsid w:val="00E7092B"/>
    <w:rsid w:val="00E70C0A"/>
    <w:rsid w:val="00E71405"/>
    <w:rsid w:val="00E7165E"/>
    <w:rsid w:val="00E72141"/>
    <w:rsid w:val="00E7232C"/>
    <w:rsid w:val="00E72392"/>
    <w:rsid w:val="00E74B4A"/>
    <w:rsid w:val="00E74BBA"/>
    <w:rsid w:val="00E75277"/>
    <w:rsid w:val="00E75507"/>
    <w:rsid w:val="00E75888"/>
    <w:rsid w:val="00E75B8A"/>
    <w:rsid w:val="00E763BF"/>
    <w:rsid w:val="00E7679E"/>
    <w:rsid w:val="00E76924"/>
    <w:rsid w:val="00E76C3B"/>
    <w:rsid w:val="00E76E93"/>
    <w:rsid w:val="00E77B8B"/>
    <w:rsid w:val="00E77D1F"/>
    <w:rsid w:val="00E8002F"/>
    <w:rsid w:val="00E800AD"/>
    <w:rsid w:val="00E807BF"/>
    <w:rsid w:val="00E811B4"/>
    <w:rsid w:val="00E81626"/>
    <w:rsid w:val="00E8177C"/>
    <w:rsid w:val="00E82B53"/>
    <w:rsid w:val="00E832CF"/>
    <w:rsid w:val="00E837E0"/>
    <w:rsid w:val="00E83C77"/>
    <w:rsid w:val="00E83E10"/>
    <w:rsid w:val="00E845E5"/>
    <w:rsid w:val="00E847A6"/>
    <w:rsid w:val="00E848D6"/>
    <w:rsid w:val="00E84EFB"/>
    <w:rsid w:val="00E854CA"/>
    <w:rsid w:val="00E85D4F"/>
    <w:rsid w:val="00E85E55"/>
    <w:rsid w:val="00E86B73"/>
    <w:rsid w:val="00E86C2F"/>
    <w:rsid w:val="00E877BF"/>
    <w:rsid w:val="00E884E7"/>
    <w:rsid w:val="00E90BCA"/>
    <w:rsid w:val="00E92BE6"/>
    <w:rsid w:val="00E92E72"/>
    <w:rsid w:val="00E93207"/>
    <w:rsid w:val="00E933E3"/>
    <w:rsid w:val="00E935AE"/>
    <w:rsid w:val="00E9362F"/>
    <w:rsid w:val="00E93F68"/>
    <w:rsid w:val="00E9486A"/>
    <w:rsid w:val="00E950F4"/>
    <w:rsid w:val="00E95729"/>
    <w:rsid w:val="00E96615"/>
    <w:rsid w:val="00E971B1"/>
    <w:rsid w:val="00E972CB"/>
    <w:rsid w:val="00E97ED9"/>
    <w:rsid w:val="00EA06B3"/>
    <w:rsid w:val="00EA0D71"/>
    <w:rsid w:val="00EA1610"/>
    <w:rsid w:val="00EA24CD"/>
    <w:rsid w:val="00EA29FC"/>
    <w:rsid w:val="00EA4867"/>
    <w:rsid w:val="00EA487C"/>
    <w:rsid w:val="00EA56B1"/>
    <w:rsid w:val="00EA56F6"/>
    <w:rsid w:val="00EA62E0"/>
    <w:rsid w:val="00EA6521"/>
    <w:rsid w:val="00EA6581"/>
    <w:rsid w:val="00EA710F"/>
    <w:rsid w:val="00EA72E7"/>
    <w:rsid w:val="00EA7847"/>
    <w:rsid w:val="00EA791E"/>
    <w:rsid w:val="00EA7C65"/>
    <w:rsid w:val="00EA7C70"/>
    <w:rsid w:val="00EB04DE"/>
    <w:rsid w:val="00EB23B1"/>
    <w:rsid w:val="00EB28F2"/>
    <w:rsid w:val="00EB29E4"/>
    <w:rsid w:val="00EB339B"/>
    <w:rsid w:val="00EB6CBA"/>
    <w:rsid w:val="00EC04EA"/>
    <w:rsid w:val="00EC059D"/>
    <w:rsid w:val="00EC0A9C"/>
    <w:rsid w:val="00EC0DE8"/>
    <w:rsid w:val="00EC145C"/>
    <w:rsid w:val="00EC1AF8"/>
    <w:rsid w:val="00EC1C37"/>
    <w:rsid w:val="00EC3443"/>
    <w:rsid w:val="00EC4070"/>
    <w:rsid w:val="00EC40C0"/>
    <w:rsid w:val="00EC4AC8"/>
    <w:rsid w:val="00EC4D92"/>
    <w:rsid w:val="00EC5092"/>
    <w:rsid w:val="00EC5514"/>
    <w:rsid w:val="00EC5737"/>
    <w:rsid w:val="00EC645A"/>
    <w:rsid w:val="00EC692F"/>
    <w:rsid w:val="00EC6939"/>
    <w:rsid w:val="00EC69E8"/>
    <w:rsid w:val="00ECED09"/>
    <w:rsid w:val="00ED002F"/>
    <w:rsid w:val="00ED0043"/>
    <w:rsid w:val="00ED0B45"/>
    <w:rsid w:val="00ED0F67"/>
    <w:rsid w:val="00ED1303"/>
    <w:rsid w:val="00ED1704"/>
    <w:rsid w:val="00ED1A50"/>
    <w:rsid w:val="00ED2396"/>
    <w:rsid w:val="00ED2941"/>
    <w:rsid w:val="00ED30D8"/>
    <w:rsid w:val="00ED3272"/>
    <w:rsid w:val="00ED3657"/>
    <w:rsid w:val="00ED38EF"/>
    <w:rsid w:val="00ED3AB3"/>
    <w:rsid w:val="00ED42B0"/>
    <w:rsid w:val="00ED4D9F"/>
    <w:rsid w:val="00ED4F82"/>
    <w:rsid w:val="00ED5429"/>
    <w:rsid w:val="00ED64FF"/>
    <w:rsid w:val="00ED6DEB"/>
    <w:rsid w:val="00ED72BD"/>
    <w:rsid w:val="00ED7B6C"/>
    <w:rsid w:val="00EDE02A"/>
    <w:rsid w:val="00EE06F1"/>
    <w:rsid w:val="00EE1B26"/>
    <w:rsid w:val="00EE34CD"/>
    <w:rsid w:val="00EE3597"/>
    <w:rsid w:val="00EE3626"/>
    <w:rsid w:val="00EE3A44"/>
    <w:rsid w:val="00EE3F92"/>
    <w:rsid w:val="00EE3FF2"/>
    <w:rsid w:val="00EE5069"/>
    <w:rsid w:val="00EE632F"/>
    <w:rsid w:val="00EE64BB"/>
    <w:rsid w:val="00EE6DA6"/>
    <w:rsid w:val="00EE6DCD"/>
    <w:rsid w:val="00EE6FE7"/>
    <w:rsid w:val="00EE79ED"/>
    <w:rsid w:val="00EF13CC"/>
    <w:rsid w:val="00EF179F"/>
    <w:rsid w:val="00EF2AF9"/>
    <w:rsid w:val="00EF2F37"/>
    <w:rsid w:val="00EF2F75"/>
    <w:rsid w:val="00EF3830"/>
    <w:rsid w:val="00EF3A3C"/>
    <w:rsid w:val="00EF3E56"/>
    <w:rsid w:val="00EF47F0"/>
    <w:rsid w:val="00EF48E4"/>
    <w:rsid w:val="00EF54B7"/>
    <w:rsid w:val="00EF5558"/>
    <w:rsid w:val="00EF5B06"/>
    <w:rsid w:val="00EF5CE3"/>
    <w:rsid w:val="00EF5E0A"/>
    <w:rsid w:val="00EF7307"/>
    <w:rsid w:val="00EF7602"/>
    <w:rsid w:val="00EF7A00"/>
    <w:rsid w:val="00F00FC8"/>
    <w:rsid w:val="00F0170C"/>
    <w:rsid w:val="00F01831"/>
    <w:rsid w:val="00F01AB5"/>
    <w:rsid w:val="00F031C1"/>
    <w:rsid w:val="00F04164"/>
    <w:rsid w:val="00F05272"/>
    <w:rsid w:val="00F05740"/>
    <w:rsid w:val="00F06986"/>
    <w:rsid w:val="00F06B99"/>
    <w:rsid w:val="00F06ECD"/>
    <w:rsid w:val="00F071BE"/>
    <w:rsid w:val="00F079AC"/>
    <w:rsid w:val="00F07C0A"/>
    <w:rsid w:val="00F10568"/>
    <w:rsid w:val="00F10715"/>
    <w:rsid w:val="00F1095E"/>
    <w:rsid w:val="00F110B6"/>
    <w:rsid w:val="00F12143"/>
    <w:rsid w:val="00F12561"/>
    <w:rsid w:val="00F12A6C"/>
    <w:rsid w:val="00F13039"/>
    <w:rsid w:val="00F132AA"/>
    <w:rsid w:val="00F142F1"/>
    <w:rsid w:val="00F1437F"/>
    <w:rsid w:val="00F1493B"/>
    <w:rsid w:val="00F16721"/>
    <w:rsid w:val="00F17380"/>
    <w:rsid w:val="00F17631"/>
    <w:rsid w:val="00F17D9E"/>
    <w:rsid w:val="00F20B90"/>
    <w:rsid w:val="00F20E04"/>
    <w:rsid w:val="00F217D2"/>
    <w:rsid w:val="00F21974"/>
    <w:rsid w:val="00F21DDA"/>
    <w:rsid w:val="00F22410"/>
    <w:rsid w:val="00F22D52"/>
    <w:rsid w:val="00F2357F"/>
    <w:rsid w:val="00F23E99"/>
    <w:rsid w:val="00F2410B"/>
    <w:rsid w:val="00F24275"/>
    <w:rsid w:val="00F24751"/>
    <w:rsid w:val="00F249E7"/>
    <w:rsid w:val="00F25533"/>
    <w:rsid w:val="00F25A8A"/>
    <w:rsid w:val="00F25B77"/>
    <w:rsid w:val="00F26041"/>
    <w:rsid w:val="00F270B8"/>
    <w:rsid w:val="00F2726D"/>
    <w:rsid w:val="00F27723"/>
    <w:rsid w:val="00F30CDA"/>
    <w:rsid w:val="00F31609"/>
    <w:rsid w:val="00F31719"/>
    <w:rsid w:val="00F31F25"/>
    <w:rsid w:val="00F32AD3"/>
    <w:rsid w:val="00F33130"/>
    <w:rsid w:val="00F33E76"/>
    <w:rsid w:val="00F34E80"/>
    <w:rsid w:val="00F34FEE"/>
    <w:rsid w:val="00F35221"/>
    <w:rsid w:val="00F354FF"/>
    <w:rsid w:val="00F3558F"/>
    <w:rsid w:val="00F35A4F"/>
    <w:rsid w:val="00F35CE6"/>
    <w:rsid w:val="00F360D1"/>
    <w:rsid w:val="00F36318"/>
    <w:rsid w:val="00F366E7"/>
    <w:rsid w:val="00F36F54"/>
    <w:rsid w:val="00F36FC9"/>
    <w:rsid w:val="00F37B3E"/>
    <w:rsid w:val="00F40040"/>
    <w:rsid w:val="00F409B2"/>
    <w:rsid w:val="00F4149F"/>
    <w:rsid w:val="00F421AD"/>
    <w:rsid w:val="00F430FE"/>
    <w:rsid w:val="00F43E43"/>
    <w:rsid w:val="00F4401C"/>
    <w:rsid w:val="00F4494C"/>
    <w:rsid w:val="00F44A28"/>
    <w:rsid w:val="00F44EC2"/>
    <w:rsid w:val="00F45CBB"/>
    <w:rsid w:val="00F46A0C"/>
    <w:rsid w:val="00F46B14"/>
    <w:rsid w:val="00F471A7"/>
    <w:rsid w:val="00F47503"/>
    <w:rsid w:val="00F477FD"/>
    <w:rsid w:val="00F478AB"/>
    <w:rsid w:val="00F47B8F"/>
    <w:rsid w:val="00F47D72"/>
    <w:rsid w:val="00F5045A"/>
    <w:rsid w:val="00F50F82"/>
    <w:rsid w:val="00F5116C"/>
    <w:rsid w:val="00F5150C"/>
    <w:rsid w:val="00F51925"/>
    <w:rsid w:val="00F51AB7"/>
    <w:rsid w:val="00F51EF6"/>
    <w:rsid w:val="00F51F7D"/>
    <w:rsid w:val="00F52AAA"/>
    <w:rsid w:val="00F53B42"/>
    <w:rsid w:val="00F53BB5"/>
    <w:rsid w:val="00F53CF8"/>
    <w:rsid w:val="00F5440A"/>
    <w:rsid w:val="00F54806"/>
    <w:rsid w:val="00F5498B"/>
    <w:rsid w:val="00F5563C"/>
    <w:rsid w:val="00F5573E"/>
    <w:rsid w:val="00F55B29"/>
    <w:rsid w:val="00F55BED"/>
    <w:rsid w:val="00F55FEB"/>
    <w:rsid w:val="00F5611A"/>
    <w:rsid w:val="00F5657C"/>
    <w:rsid w:val="00F5665B"/>
    <w:rsid w:val="00F570B7"/>
    <w:rsid w:val="00F573BB"/>
    <w:rsid w:val="00F575BD"/>
    <w:rsid w:val="00F6206C"/>
    <w:rsid w:val="00F62E19"/>
    <w:rsid w:val="00F630D8"/>
    <w:rsid w:val="00F6338E"/>
    <w:rsid w:val="00F637B2"/>
    <w:rsid w:val="00F638A3"/>
    <w:rsid w:val="00F6414E"/>
    <w:rsid w:val="00F6445D"/>
    <w:rsid w:val="00F64A8F"/>
    <w:rsid w:val="00F65099"/>
    <w:rsid w:val="00F65E1A"/>
    <w:rsid w:val="00F6682B"/>
    <w:rsid w:val="00F67268"/>
    <w:rsid w:val="00F678A2"/>
    <w:rsid w:val="00F7140D"/>
    <w:rsid w:val="00F71609"/>
    <w:rsid w:val="00F71733"/>
    <w:rsid w:val="00F7216C"/>
    <w:rsid w:val="00F72548"/>
    <w:rsid w:val="00F7275F"/>
    <w:rsid w:val="00F72842"/>
    <w:rsid w:val="00F73062"/>
    <w:rsid w:val="00F7434D"/>
    <w:rsid w:val="00F7463A"/>
    <w:rsid w:val="00F752EB"/>
    <w:rsid w:val="00F755A4"/>
    <w:rsid w:val="00F75F12"/>
    <w:rsid w:val="00F75FAD"/>
    <w:rsid w:val="00F76BF3"/>
    <w:rsid w:val="00F77B1F"/>
    <w:rsid w:val="00F77F15"/>
    <w:rsid w:val="00F803C4"/>
    <w:rsid w:val="00F806AD"/>
    <w:rsid w:val="00F814F0"/>
    <w:rsid w:val="00F81EE5"/>
    <w:rsid w:val="00F82F79"/>
    <w:rsid w:val="00F83AAE"/>
    <w:rsid w:val="00F83CCC"/>
    <w:rsid w:val="00F84009"/>
    <w:rsid w:val="00F84CFA"/>
    <w:rsid w:val="00F84FB9"/>
    <w:rsid w:val="00F8538C"/>
    <w:rsid w:val="00F85BDB"/>
    <w:rsid w:val="00F85D8C"/>
    <w:rsid w:val="00F85DB1"/>
    <w:rsid w:val="00F85F86"/>
    <w:rsid w:val="00F86435"/>
    <w:rsid w:val="00F86AD1"/>
    <w:rsid w:val="00F87419"/>
    <w:rsid w:val="00F90113"/>
    <w:rsid w:val="00F90647"/>
    <w:rsid w:val="00F918E5"/>
    <w:rsid w:val="00F91938"/>
    <w:rsid w:val="00F928DB"/>
    <w:rsid w:val="00F939FD"/>
    <w:rsid w:val="00F942CE"/>
    <w:rsid w:val="00F94708"/>
    <w:rsid w:val="00F9564B"/>
    <w:rsid w:val="00F956E0"/>
    <w:rsid w:val="00F9699B"/>
    <w:rsid w:val="00F96C45"/>
    <w:rsid w:val="00F97667"/>
    <w:rsid w:val="00F97BD6"/>
    <w:rsid w:val="00F97ECF"/>
    <w:rsid w:val="00F97F65"/>
    <w:rsid w:val="00FA04D8"/>
    <w:rsid w:val="00FA0524"/>
    <w:rsid w:val="00FA0C42"/>
    <w:rsid w:val="00FA10C2"/>
    <w:rsid w:val="00FA10E9"/>
    <w:rsid w:val="00FA1834"/>
    <w:rsid w:val="00FA18DF"/>
    <w:rsid w:val="00FA1C4C"/>
    <w:rsid w:val="00FA20F2"/>
    <w:rsid w:val="00FA2C9C"/>
    <w:rsid w:val="00FA2FC2"/>
    <w:rsid w:val="00FA3B90"/>
    <w:rsid w:val="00FA5E1D"/>
    <w:rsid w:val="00FA664C"/>
    <w:rsid w:val="00FA6669"/>
    <w:rsid w:val="00FA7B21"/>
    <w:rsid w:val="00FB0EB7"/>
    <w:rsid w:val="00FB184D"/>
    <w:rsid w:val="00FB25B7"/>
    <w:rsid w:val="00FB2C7B"/>
    <w:rsid w:val="00FB3375"/>
    <w:rsid w:val="00FB4507"/>
    <w:rsid w:val="00FB47A4"/>
    <w:rsid w:val="00FB4CC3"/>
    <w:rsid w:val="00FB4F40"/>
    <w:rsid w:val="00FB5461"/>
    <w:rsid w:val="00FB546F"/>
    <w:rsid w:val="00FB74E5"/>
    <w:rsid w:val="00FB785C"/>
    <w:rsid w:val="00FC049F"/>
    <w:rsid w:val="00FC0BFF"/>
    <w:rsid w:val="00FC23C5"/>
    <w:rsid w:val="00FC2D2A"/>
    <w:rsid w:val="00FC2F5A"/>
    <w:rsid w:val="00FC337F"/>
    <w:rsid w:val="00FC4DAF"/>
    <w:rsid w:val="00FC55AB"/>
    <w:rsid w:val="00FC573C"/>
    <w:rsid w:val="00FC5854"/>
    <w:rsid w:val="00FC5872"/>
    <w:rsid w:val="00FC5918"/>
    <w:rsid w:val="00FC5C06"/>
    <w:rsid w:val="00FC61D1"/>
    <w:rsid w:val="00FC66A4"/>
    <w:rsid w:val="00FC6923"/>
    <w:rsid w:val="00FC718E"/>
    <w:rsid w:val="00FC7318"/>
    <w:rsid w:val="00FC73C9"/>
    <w:rsid w:val="00FC78A8"/>
    <w:rsid w:val="00FC78A9"/>
    <w:rsid w:val="00FD0306"/>
    <w:rsid w:val="00FD0CE8"/>
    <w:rsid w:val="00FD0D0D"/>
    <w:rsid w:val="00FD29EE"/>
    <w:rsid w:val="00FD2BBF"/>
    <w:rsid w:val="00FD2FA2"/>
    <w:rsid w:val="00FD4EF6"/>
    <w:rsid w:val="00FD6844"/>
    <w:rsid w:val="00FD68E1"/>
    <w:rsid w:val="00FD6AD7"/>
    <w:rsid w:val="00FD6B16"/>
    <w:rsid w:val="00FD6CD0"/>
    <w:rsid w:val="00FE1250"/>
    <w:rsid w:val="00FE1C13"/>
    <w:rsid w:val="00FE1E53"/>
    <w:rsid w:val="00FE2780"/>
    <w:rsid w:val="00FE2834"/>
    <w:rsid w:val="00FE2CA8"/>
    <w:rsid w:val="00FE3BBE"/>
    <w:rsid w:val="00FE45F4"/>
    <w:rsid w:val="00FE5051"/>
    <w:rsid w:val="00FE6FE9"/>
    <w:rsid w:val="00FE73D5"/>
    <w:rsid w:val="00FE75E9"/>
    <w:rsid w:val="00FE7830"/>
    <w:rsid w:val="00FE78CF"/>
    <w:rsid w:val="00FEC129"/>
    <w:rsid w:val="00FF0140"/>
    <w:rsid w:val="00FF080E"/>
    <w:rsid w:val="00FF1610"/>
    <w:rsid w:val="00FF1C73"/>
    <w:rsid w:val="00FF2EC9"/>
    <w:rsid w:val="00FF314B"/>
    <w:rsid w:val="00FF41CC"/>
    <w:rsid w:val="00FF47C6"/>
    <w:rsid w:val="00FF4D12"/>
    <w:rsid w:val="00FF5717"/>
    <w:rsid w:val="00FF5F3A"/>
    <w:rsid w:val="00FF6572"/>
    <w:rsid w:val="00FF6AF7"/>
    <w:rsid w:val="00FF6B72"/>
    <w:rsid w:val="00FF6D25"/>
    <w:rsid w:val="00FF6FA8"/>
    <w:rsid w:val="00FF7EEB"/>
    <w:rsid w:val="0102F2A6"/>
    <w:rsid w:val="010FD49D"/>
    <w:rsid w:val="011BB2EF"/>
    <w:rsid w:val="011CA19A"/>
    <w:rsid w:val="012C7A61"/>
    <w:rsid w:val="012DCDE8"/>
    <w:rsid w:val="0131C5DB"/>
    <w:rsid w:val="013487F5"/>
    <w:rsid w:val="01369209"/>
    <w:rsid w:val="01394D2D"/>
    <w:rsid w:val="014961EB"/>
    <w:rsid w:val="014AAB97"/>
    <w:rsid w:val="01675340"/>
    <w:rsid w:val="016F884A"/>
    <w:rsid w:val="01716575"/>
    <w:rsid w:val="0174251D"/>
    <w:rsid w:val="0174D7D5"/>
    <w:rsid w:val="0179D69B"/>
    <w:rsid w:val="0180AFCE"/>
    <w:rsid w:val="0196519C"/>
    <w:rsid w:val="0198C24C"/>
    <w:rsid w:val="019E9130"/>
    <w:rsid w:val="01A456DE"/>
    <w:rsid w:val="01BB0DC3"/>
    <w:rsid w:val="01BB8FF1"/>
    <w:rsid w:val="01C691EB"/>
    <w:rsid w:val="01D553FD"/>
    <w:rsid w:val="01D5B36B"/>
    <w:rsid w:val="01DBC597"/>
    <w:rsid w:val="01F21186"/>
    <w:rsid w:val="02058C14"/>
    <w:rsid w:val="020C7CD8"/>
    <w:rsid w:val="02101084"/>
    <w:rsid w:val="0218E3D3"/>
    <w:rsid w:val="0220B3F1"/>
    <w:rsid w:val="02226115"/>
    <w:rsid w:val="02287A58"/>
    <w:rsid w:val="0229A48D"/>
    <w:rsid w:val="023FAC30"/>
    <w:rsid w:val="0243B09E"/>
    <w:rsid w:val="02477477"/>
    <w:rsid w:val="025715F5"/>
    <w:rsid w:val="025A0446"/>
    <w:rsid w:val="025B0B1B"/>
    <w:rsid w:val="025B56E8"/>
    <w:rsid w:val="025ECBD7"/>
    <w:rsid w:val="02602FA7"/>
    <w:rsid w:val="0278B672"/>
    <w:rsid w:val="027B8049"/>
    <w:rsid w:val="028318D2"/>
    <w:rsid w:val="028D17A5"/>
    <w:rsid w:val="029B4DA2"/>
    <w:rsid w:val="029C8F02"/>
    <w:rsid w:val="029E71B3"/>
    <w:rsid w:val="02A0FD54"/>
    <w:rsid w:val="02A36836"/>
    <w:rsid w:val="02AAE6FC"/>
    <w:rsid w:val="02B1149A"/>
    <w:rsid w:val="02B61B0D"/>
    <w:rsid w:val="02C398DD"/>
    <w:rsid w:val="02C6DB48"/>
    <w:rsid w:val="02DC8E37"/>
    <w:rsid w:val="02E32BAD"/>
    <w:rsid w:val="02F84436"/>
    <w:rsid w:val="02FCFEAF"/>
    <w:rsid w:val="02FE5A3B"/>
    <w:rsid w:val="0301CA38"/>
    <w:rsid w:val="030A2616"/>
    <w:rsid w:val="03129A92"/>
    <w:rsid w:val="03202DFD"/>
    <w:rsid w:val="03371341"/>
    <w:rsid w:val="0340DCD4"/>
    <w:rsid w:val="034214D1"/>
    <w:rsid w:val="0355DD56"/>
    <w:rsid w:val="0356685F"/>
    <w:rsid w:val="03680EF6"/>
    <w:rsid w:val="0375B7D4"/>
    <w:rsid w:val="0387D1A4"/>
    <w:rsid w:val="039042E2"/>
    <w:rsid w:val="039C67CB"/>
    <w:rsid w:val="03A267EE"/>
    <w:rsid w:val="03A73843"/>
    <w:rsid w:val="03AFF374"/>
    <w:rsid w:val="03C4ADEE"/>
    <w:rsid w:val="03CA5F71"/>
    <w:rsid w:val="03CD33D1"/>
    <w:rsid w:val="03FEE1EF"/>
    <w:rsid w:val="040598C9"/>
    <w:rsid w:val="0405F3C3"/>
    <w:rsid w:val="040C849D"/>
    <w:rsid w:val="040DBA28"/>
    <w:rsid w:val="04227A30"/>
    <w:rsid w:val="04272A6F"/>
    <w:rsid w:val="042E2745"/>
    <w:rsid w:val="0433E08A"/>
    <w:rsid w:val="044854D9"/>
    <w:rsid w:val="0455B40B"/>
    <w:rsid w:val="045E5D44"/>
    <w:rsid w:val="04636609"/>
    <w:rsid w:val="046E0F41"/>
    <w:rsid w:val="046FEB1D"/>
    <w:rsid w:val="0485F4B5"/>
    <w:rsid w:val="048F6393"/>
    <w:rsid w:val="04937628"/>
    <w:rsid w:val="049E1006"/>
    <w:rsid w:val="049F0BD5"/>
    <w:rsid w:val="04A2A1E4"/>
    <w:rsid w:val="04B97DD5"/>
    <w:rsid w:val="04C91376"/>
    <w:rsid w:val="04CC06F6"/>
    <w:rsid w:val="04DA4CC3"/>
    <w:rsid w:val="04E15798"/>
    <w:rsid w:val="04E16FF7"/>
    <w:rsid w:val="04EA9350"/>
    <w:rsid w:val="04F1142F"/>
    <w:rsid w:val="0504CC94"/>
    <w:rsid w:val="050DD1F7"/>
    <w:rsid w:val="05114F95"/>
    <w:rsid w:val="0529F229"/>
    <w:rsid w:val="052C9F7E"/>
    <w:rsid w:val="0541B561"/>
    <w:rsid w:val="054FCD19"/>
    <w:rsid w:val="05534611"/>
    <w:rsid w:val="0564AAAC"/>
    <w:rsid w:val="05676B49"/>
    <w:rsid w:val="0572F9A3"/>
    <w:rsid w:val="0574925D"/>
    <w:rsid w:val="057AB49F"/>
    <w:rsid w:val="05870A81"/>
    <w:rsid w:val="05B15E63"/>
    <w:rsid w:val="05B3A3D0"/>
    <w:rsid w:val="05BA2483"/>
    <w:rsid w:val="05C69EE5"/>
    <w:rsid w:val="05C7B2F0"/>
    <w:rsid w:val="05C82F4F"/>
    <w:rsid w:val="05DFFC2E"/>
    <w:rsid w:val="05E489D3"/>
    <w:rsid w:val="05EE1E0F"/>
    <w:rsid w:val="05F1092D"/>
    <w:rsid w:val="05F4CC90"/>
    <w:rsid w:val="05F6DC5A"/>
    <w:rsid w:val="060086E3"/>
    <w:rsid w:val="0600A733"/>
    <w:rsid w:val="0607C22E"/>
    <w:rsid w:val="0611FABF"/>
    <w:rsid w:val="061693B5"/>
    <w:rsid w:val="06200645"/>
    <w:rsid w:val="06264476"/>
    <w:rsid w:val="062739C7"/>
    <w:rsid w:val="063253A4"/>
    <w:rsid w:val="0637A385"/>
    <w:rsid w:val="063A44A7"/>
    <w:rsid w:val="0657378D"/>
    <w:rsid w:val="065F27B2"/>
    <w:rsid w:val="0661F685"/>
    <w:rsid w:val="0666C023"/>
    <w:rsid w:val="0678C52E"/>
    <w:rsid w:val="068B22BE"/>
    <w:rsid w:val="069317D9"/>
    <w:rsid w:val="06989EC7"/>
    <w:rsid w:val="069C69B2"/>
    <w:rsid w:val="06A93AE4"/>
    <w:rsid w:val="06C3DCCE"/>
    <w:rsid w:val="06C97F07"/>
    <w:rsid w:val="06DB75C2"/>
    <w:rsid w:val="06DC664A"/>
    <w:rsid w:val="06E3CDBC"/>
    <w:rsid w:val="06ED5FBA"/>
    <w:rsid w:val="06FD4BEE"/>
    <w:rsid w:val="0706D002"/>
    <w:rsid w:val="070BA5B4"/>
    <w:rsid w:val="0712C8CC"/>
    <w:rsid w:val="0719AE3E"/>
    <w:rsid w:val="07227876"/>
    <w:rsid w:val="07271EC2"/>
    <w:rsid w:val="07326E07"/>
    <w:rsid w:val="0737DA18"/>
    <w:rsid w:val="0737ECF0"/>
    <w:rsid w:val="073CD277"/>
    <w:rsid w:val="073F2684"/>
    <w:rsid w:val="074169B8"/>
    <w:rsid w:val="0748BBDF"/>
    <w:rsid w:val="0759012E"/>
    <w:rsid w:val="075EF6E8"/>
    <w:rsid w:val="076A4B0F"/>
    <w:rsid w:val="0778305F"/>
    <w:rsid w:val="07833947"/>
    <w:rsid w:val="07920C09"/>
    <w:rsid w:val="0794EC14"/>
    <w:rsid w:val="079BFE8B"/>
    <w:rsid w:val="079EAC80"/>
    <w:rsid w:val="07A2DAC4"/>
    <w:rsid w:val="07A37258"/>
    <w:rsid w:val="07AB43D7"/>
    <w:rsid w:val="07B42E37"/>
    <w:rsid w:val="07C55E5C"/>
    <w:rsid w:val="07CA84E7"/>
    <w:rsid w:val="07CB9A9E"/>
    <w:rsid w:val="07CC9EE4"/>
    <w:rsid w:val="07D07C6B"/>
    <w:rsid w:val="07D20554"/>
    <w:rsid w:val="07D9A628"/>
    <w:rsid w:val="07E043F6"/>
    <w:rsid w:val="07F2B895"/>
    <w:rsid w:val="07F9856E"/>
    <w:rsid w:val="07FC3B00"/>
    <w:rsid w:val="07FDF468"/>
    <w:rsid w:val="0807B13D"/>
    <w:rsid w:val="081E1AD3"/>
    <w:rsid w:val="0825960E"/>
    <w:rsid w:val="0826CB4C"/>
    <w:rsid w:val="083A37BE"/>
    <w:rsid w:val="083CB020"/>
    <w:rsid w:val="08446F84"/>
    <w:rsid w:val="0848EF56"/>
    <w:rsid w:val="0850F757"/>
    <w:rsid w:val="085FDB47"/>
    <w:rsid w:val="086A315E"/>
    <w:rsid w:val="0876C709"/>
    <w:rsid w:val="0881DFEF"/>
    <w:rsid w:val="08863625"/>
    <w:rsid w:val="0887B42A"/>
    <w:rsid w:val="08893D36"/>
    <w:rsid w:val="088B04C8"/>
    <w:rsid w:val="0890FD3E"/>
    <w:rsid w:val="08A58141"/>
    <w:rsid w:val="08A9A165"/>
    <w:rsid w:val="08C1C039"/>
    <w:rsid w:val="08C371A9"/>
    <w:rsid w:val="08C5DC64"/>
    <w:rsid w:val="08C654F4"/>
    <w:rsid w:val="08CC7E68"/>
    <w:rsid w:val="08DA53DE"/>
    <w:rsid w:val="08DE50DD"/>
    <w:rsid w:val="08E075C2"/>
    <w:rsid w:val="08E2EC26"/>
    <w:rsid w:val="08EEBF92"/>
    <w:rsid w:val="08F74ADE"/>
    <w:rsid w:val="0901E5AA"/>
    <w:rsid w:val="09047DF0"/>
    <w:rsid w:val="09054872"/>
    <w:rsid w:val="0910483B"/>
    <w:rsid w:val="0919129A"/>
    <w:rsid w:val="091CCDCF"/>
    <w:rsid w:val="093F5ABE"/>
    <w:rsid w:val="0946DD7C"/>
    <w:rsid w:val="094FCCF8"/>
    <w:rsid w:val="0954338B"/>
    <w:rsid w:val="097D8C46"/>
    <w:rsid w:val="0981119F"/>
    <w:rsid w:val="09957A6B"/>
    <w:rsid w:val="09A01126"/>
    <w:rsid w:val="09AABBDB"/>
    <w:rsid w:val="09B539C6"/>
    <w:rsid w:val="09C3B51C"/>
    <w:rsid w:val="09CA5781"/>
    <w:rsid w:val="09CB7156"/>
    <w:rsid w:val="09D36F79"/>
    <w:rsid w:val="09D5765B"/>
    <w:rsid w:val="09D78131"/>
    <w:rsid w:val="09E0A392"/>
    <w:rsid w:val="09E1F63C"/>
    <w:rsid w:val="09EAE041"/>
    <w:rsid w:val="0A0085F7"/>
    <w:rsid w:val="0A0C86C0"/>
    <w:rsid w:val="0A0F97A4"/>
    <w:rsid w:val="0A195F97"/>
    <w:rsid w:val="0A1BF2BC"/>
    <w:rsid w:val="0A1C3C39"/>
    <w:rsid w:val="0A1E9158"/>
    <w:rsid w:val="0A23F42F"/>
    <w:rsid w:val="0A364318"/>
    <w:rsid w:val="0A48AB4A"/>
    <w:rsid w:val="0A505ABE"/>
    <w:rsid w:val="0A5451CB"/>
    <w:rsid w:val="0A5B5248"/>
    <w:rsid w:val="0A786F19"/>
    <w:rsid w:val="0A885C72"/>
    <w:rsid w:val="0A88FBAE"/>
    <w:rsid w:val="0A8A0B82"/>
    <w:rsid w:val="0A923D65"/>
    <w:rsid w:val="0AAA21FB"/>
    <w:rsid w:val="0AD43A86"/>
    <w:rsid w:val="0AD6EDC7"/>
    <w:rsid w:val="0ADEA543"/>
    <w:rsid w:val="0AED2B34"/>
    <w:rsid w:val="0AF311B1"/>
    <w:rsid w:val="0AF5DEC4"/>
    <w:rsid w:val="0AF6925A"/>
    <w:rsid w:val="0B02B859"/>
    <w:rsid w:val="0B0CBE04"/>
    <w:rsid w:val="0B0EC00F"/>
    <w:rsid w:val="0B17F096"/>
    <w:rsid w:val="0B1DBCFC"/>
    <w:rsid w:val="0B27B26B"/>
    <w:rsid w:val="0B297B05"/>
    <w:rsid w:val="0B29F711"/>
    <w:rsid w:val="0B2A5CA1"/>
    <w:rsid w:val="0B2E0E38"/>
    <w:rsid w:val="0B331078"/>
    <w:rsid w:val="0B3D57B6"/>
    <w:rsid w:val="0B42B956"/>
    <w:rsid w:val="0B42C6A4"/>
    <w:rsid w:val="0B49D2B6"/>
    <w:rsid w:val="0B4F3A62"/>
    <w:rsid w:val="0B5CA2B5"/>
    <w:rsid w:val="0B5FCD5E"/>
    <w:rsid w:val="0B608BA2"/>
    <w:rsid w:val="0B6B18F0"/>
    <w:rsid w:val="0B6C4FEB"/>
    <w:rsid w:val="0B73BBBE"/>
    <w:rsid w:val="0B7B67A0"/>
    <w:rsid w:val="0B8C0AA8"/>
    <w:rsid w:val="0B8D7348"/>
    <w:rsid w:val="0B9325F2"/>
    <w:rsid w:val="0BA608E7"/>
    <w:rsid w:val="0BAE1D9D"/>
    <w:rsid w:val="0BC67FF3"/>
    <w:rsid w:val="0BCB8417"/>
    <w:rsid w:val="0BD1911A"/>
    <w:rsid w:val="0BD1C8AD"/>
    <w:rsid w:val="0BD3CB67"/>
    <w:rsid w:val="0BDEFF5C"/>
    <w:rsid w:val="0BEAD2B6"/>
    <w:rsid w:val="0BF8760C"/>
    <w:rsid w:val="0BF885A8"/>
    <w:rsid w:val="0BFC38F1"/>
    <w:rsid w:val="0C038D71"/>
    <w:rsid w:val="0C18024D"/>
    <w:rsid w:val="0C1B3084"/>
    <w:rsid w:val="0C211430"/>
    <w:rsid w:val="0C2938D7"/>
    <w:rsid w:val="0C30DDA2"/>
    <w:rsid w:val="0C33C879"/>
    <w:rsid w:val="0C382A82"/>
    <w:rsid w:val="0C3A58C7"/>
    <w:rsid w:val="0C5012D2"/>
    <w:rsid w:val="0C571640"/>
    <w:rsid w:val="0C5B4380"/>
    <w:rsid w:val="0C69D23A"/>
    <w:rsid w:val="0C69E46B"/>
    <w:rsid w:val="0C6B2271"/>
    <w:rsid w:val="0C7022AA"/>
    <w:rsid w:val="0C710948"/>
    <w:rsid w:val="0C717059"/>
    <w:rsid w:val="0C75A02B"/>
    <w:rsid w:val="0C7BCDAE"/>
    <w:rsid w:val="0C855CB6"/>
    <w:rsid w:val="0C9A0630"/>
    <w:rsid w:val="0C9B3DBB"/>
    <w:rsid w:val="0C9EE2CF"/>
    <w:rsid w:val="0CA035A7"/>
    <w:rsid w:val="0CA34C24"/>
    <w:rsid w:val="0CAB18C3"/>
    <w:rsid w:val="0CAE7FF7"/>
    <w:rsid w:val="0CBC57F1"/>
    <w:rsid w:val="0CC6B39A"/>
    <w:rsid w:val="0CDB631F"/>
    <w:rsid w:val="0CFFDBF3"/>
    <w:rsid w:val="0D1173D2"/>
    <w:rsid w:val="0D1659B4"/>
    <w:rsid w:val="0D16742B"/>
    <w:rsid w:val="0D1A9024"/>
    <w:rsid w:val="0D1FEF3F"/>
    <w:rsid w:val="0D3B4D5E"/>
    <w:rsid w:val="0D58FCCA"/>
    <w:rsid w:val="0D59675A"/>
    <w:rsid w:val="0D5DA217"/>
    <w:rsid w:val="0D5E8FB8"/>
    <w:rsid w:val="0D66994D"/>
    <w:rsid w:val="0D7D15A1"/>
    <w:rsid w:val="0D89CFE3"/>
    <w:rsid w:val="0DA74DFD"/>
    <w:rsid w:val="0DACC4DE"/>
    <w:rsid w:val="0DAF4EBE"/>
    <w:rsid w:val="0DB9533F"/>
    <w:rsid w:val="0DC0C63F"/>
    <w:rsid w:val="0DC2442C"/>
    <w:rsid w:val="0DC46DEB"/>
    <w:rsid w:val="0DC8DA52"/>
    <w:rsid w:val="0DCDD0B0"/>
    <w:rsid w:val="0DD6E412"/>
    <w:rsid w:val="0DDA21C0"/>
    <w:rsid w:val="0DDC4830"/>
    <w:rsid w:val="0DDEB2FD"/>
    <w:rsid w:val="0DDFE282"/>
    <w:rsid w:val="0DE143DC"/>
    <w:rsid w:val="0DE192E1"/>
    <w:rsid w:val="0DE9FFF3"/>
    <w:rsid w:val="0E069D71"/>
    <w:rsid w:val="0E19E0E3"/>
    <w:rsid w:val="0E1E2E47"/>
    <w:rsid w:val="0E26DE93"/>
    <w:rsid w:val="0E31E764"/>
    <w:rsid w:val="0E374668"/>
    <w:rsid w:val="0E3C3F0C"/>
    <w:rsid w:val="0E3D33C7"/>
    <w:rsid w:val="0E3F2DBE"/>
    <w:rsid w:val="0E408688"/>
    <w:rsid w:val="0E43B314"/>
    <w:rsid w:val="0E4BAA74"/>
    <w:rsid w:val="0E4FB441"/>
    <w:rsid w:val="0E6C126E"/>
    <w:rsid w:val="0E75EBAF"/>
    <w:rsid w:val="0E795B7A"/>
    <w:rsid w:val="0E9AC94D"/>
    <w:rsid w:val="0E9F1C2F"/>
    <w:rsid w:val="0EB5C80E"/>
    <w:rsid w:val="0EC6054A"/>
    <w:rsid w:val="0ECBEB62"/>
    <w:rsid w:val="0EEB3CD9"/>
    <w:rsid w:val="0EF65378"/>
    <w:rsid w:val="0F0D68BE"/>
    <w:rsid w:val="0F1AD878"/>
    <w:rsid w:val="0F238173"/>
    <w:rsid w:val="0F2F856C"/>
    <w:rsid w:val="0F36C375"/>
    <w:rsid w:val="0F3CDB2B"/>
    <w:rsid w:val="0F4EB440"/>
    <w:rsid w:val="0F52153F"/>
    <w:rsid w:val="0F620F7E"/>
    <w:rsid w:val="0F685FE9"/>
    <w:rsid w:val="0F726898"/>
    <w:rsid w:val="0F7FC5D6"/>
    <w:rsid w:val="0F81AD34"/>
    <w:rsid w:val="0F8B2CB8"/>
    <w:rsid w:val="0F8BA50B"/>
    <w:rsid w:val="0F932E96"/>
    <w:rsid w:val="0F94A14B"/>
    <w:rsid w:val="0F9A256D"/>
    <w:rsid w:val="0FA494C7"/>
    <w:rsid w:val="0FA8E247"/>
    <w:rsid w:val="0FAAC686"/>
    <w:rsid w:val="0FAD1D19"/>
    <w:rsid w:val="0FBFC802"/>
    <w:rsid w:val="0FC293B4"/>
    <w:rsid w:val="0FD0BFEF"/>
    <w:rsid w:val="0FD51C61"/>
    <w:rsid w:val="0FE2929C"/>
    <w:rsid w:val="10051056"/>
    <w:rsid w:val="100E7983"/>
    <w:rsid w:val="1011EA15"/>
    <w:rsid w:val="101623ED"/>
    <w:rsid w:val="101BBFC4"/>
    <w:rsid w:val="101BEACD"/>
    <w:rsid w:val="102D0579"/>
    <w:rsid w:val="102D8A05"/>
    <w:rsid w:val="1030B5BD"/>
    <w:rsid w:val="10328E5F"/>
    <w:rsid w:val="1034A7E7"/>
    <w:rsid w:val="103F8103"/>
    <w:rsid w:val="104059DD"/>
    <w:rsid w:val="1050BD26"/>
    <w:rsid w:val="106C43E0"/>
    <w:rsid w:val="10718040"/>
    <w:rsid w:val="107BC9E2"/>
    <w:rsid w:val="107D0F7E"/>
    <w:rsid w:val="108FD670"/>
    <w:rsid w:val="10D31B07"/>
    <w:rsid w:val="10D959AF"/>
    <w:rsid w:val="10E0DE4C"/>
    <w:rsid w:val="10E1FA3F"/>
    <w:rsid w:val="10E49F78"/>
    <w:rsid w:val="10EE8C7D"/>
    <w:rsid w:val="10EECF48"/>
    <w:rsid w:val="10F113F1"/>
    <w:rsid w:val="10F356BB"/>
    <w:rsid w:val="10F51F70"/>
    <w:rsid w:val="10F6B5F7"/>
    <w:rsid w:val="1110F1E7"/>
    <w:rsid w:val="11113392"/>
    <w:rsid w:val="11128208"/>
    <w:rsid w:val="11160A07"/>
    <w:rsid w:val="111853BF"/>
    <w:rsid w:val="112E1655"/>
    <w:rsid w:val="112F6B15"/>
    <w:rsid w:val="11317CA0"/>
    <w:rsid w:val="113786C5"/>
    <w:rsid w:val="11384183"/>
    <w:rsid w:val="113DF195"/>
    <w:rsid w:val="11461A3F"/>
    <w:rsid w:val="114B7619"/>
    <w:rsid w:val="115948A7"/>
    <w:rsid w:val="1163A229"/>
    <w:rsid w:val="116859AB"/>
    <w:rsid w:val="116923BC"/>
    <w:rsid w:val="116D526F"/>
    <w:rsid w:val="11729845"/>
    <w:rsid w:val="1182D96A"/>
    <w:rsid w:val="11854FC5"/>
    <w:rsid w:val="1189DF0A"/>
    <w:rsid w:val="118E1133"/>
    <w:rsid w:val="119F7B7F"/>
    <w:rsid w:val="11A30CDF"/>
    <w:rsid w:val="11A41A75"/>
    <w:rsid w:val="11A684E7"/>
    <w:rsid w:val="11BC24A3"/>
    <w:rsid w:val="11BD1C82"/>
    <w:rsid w:val="11BD2064"/>
    <w:rsid w:val="11CD5C63"/>
    <w:rsid w:val="11D85329"/>
    <w:rsid w:val="11E0DD77"/>
    <w:rsid w:val="11E1466C"/>
    <w:rsid w:val="11E97517"/>
    <w:rsid w:val="11EF727C"/>
    <w:rsid w:val="11F05FC8"/>
    <w:rsid w:val="11F33A2B"/>
    <w:rsid w:val="11F35380"/>
    <w:rsid w:val="11F38292"/>
    <w:rsid w:val="11FB64E4"/>
    <w:rsid w:val="11FEADA2"/>
    <w:rsid w:val="120F96A0"/>
    <w:rsid w:val="121C796F"/>
    <w:rsid w:val="121F65BD"/>
    <w:rsid w:val="1230918F"/>
    <w:rsid w:val="123E05D1"/>
    <w:rsid w:val="1242EB1C"/>
    <w:rsid w:val="12457DA5"/>
    <w:rsid w:val="124F1441"/>
    <w:rsid w:val="12511BC8"/>
    <w:rsid w:val="12514923"/>
    <w:rsid w:val="1256A3C4"/>
    <w:rsid w:val="1267D20E"/>
    <w:rsid w:val="126B919C"/>
    <w:rsid w:val="127468BB"/>
    <w:rsid w:val="1276FD71"/>
    <w:rsid w:val="127C1DDE"/>
    <w:rsid w:val="129D3043"/>
    <w:rsid w:val="129EAD20"/>
    <w:rsid w:val="12A095CD"/>
    <w:rsid w:val="12A12AD3"/>
    <w:rsid w:val="12A6D7A7"/>
    <w:rsid w:val="12B11879"/>
    <w:rsid w:val="12B22987"/>
    <w:rsid w:val="12BA1144"/>
    <w:rsid w:val="12C2527A"/>
    <w:rsid w:val="12C851C0"/>
    <w:rsid w:val="12CFC803"/>
    <w:rsid w:val="12D19DB4"/>
    <w:rsid w:val="12D34C8B"/>
    <w:rsid w:val="12DEB30E"/>
    <w:rsid w:val="12F1FFD2"/>
    <w:rsid w:val="12F9766A"/>
    <w:rsid w:val="13045A4F"/>
    <w:rsid w:val="13091649"/>
    <w:rsid w:val="130ECE99"/>
    <w:rsid w:val="133164BD"/>
    <w:rsid w:val="13410531"/>
    <w:rsid w:val="134971AB"/>
    <w:rsid w:val="13503BA5"/>
    <w:rsid w:val="13549808"/>
    <w:rsid w:val="1355E72D"/>
    <w:rsid w:val="135EA4BC"/>
    <w:rsid w:val="1360155D"/>
    <w:rsid w:val="1361B1D1"/>
    <w:rsid w:val="13630682"/>
    <w:rsid w:val="136519A9"/>
    <w:rsid w:val="1365AAD5"/>
    <w:rsid w:val="1366E50D"/>
    <w:rsid w:val="13739307"/>
    <w:rsid w:val="13769D73"/>
    <w:rsid w:val="137704E8"/>
    <w:rsid w:val="13825660"/>
    <w:rsid w:val="1388E9E0"/>
    <w:rsid w:val="138C66C1"/>
    <w:rsid w:val="138C9B15"/>
    <w:rsid w:val="13960CCB"/>
    <w:rsid w:val="13AA47D6"/>
    <w:rsid w:val="13AC8D02"/>
    <w:rsid w:val="13ADF205"/>
    <w:rsid w:val="13B09968"/>
    <w:rsid w:val="13B33403"/>
    <w:rsid w:val="13B70926"/>
    <w:rsid w:val="13B8C999"/>
    <w:rsid w:val="13CA0133"/>
    <w:rsid w:val="13F5B348"/>
    <w:rsid w:val="13F9D703"/>
    <w:rsid w:val="13FA1819"/>
    <w:rsid w:val="13FA7144"/>
    <w:rsid w:val="13FFA7BA"/>
    <w:rsid w:val="1401F595"/>
    <w:rsid w:val="140462E1"/>
    <w:rsid w:val="1404EA02"/>
    <w:rsid w:val="140D47ED"/>
    <w:rsid w:val="141ECC2C"/>
    <w:rsid w:val="14256516"/>
    <w:rsid w:val="143A99D2"/>
    <w:rsid w:val="144456CB"/>
    <w:rsid w:val="144DF91B"/>
    <w:rsid w:val="144F2D4C"/>
    <w:rsid w:val="14557666"/>
    <w:rsid w:val="147E9406"/>
    <w:rsid w:val="14815363"/>
    <w:rsid w:val="1487AD4A"/>
    <w:rsid w:val="1490ADDE"/>
    <w:rsid w:val="149A832A"/>
    <w:rsid w:val="149E5245"/>
    <w:rsid w:val="14A6E782"/>
    <w:rsid w:val="14A99BF6"/>
    <w:rsid w:val="14AE8250"/>
    <w:rsid w:val="14AF5D23"/>
    <w:rsid w:val="14B1528C"/>
    <w:rsid w:val="14B619A8"/>
    <w:rsid w:val="14CC59DA"/>
    <w:rsid w:val="14CC9853"/>
    <w:rsid w:val="14D3446A"/>
    <w:rsid w:val="14DBA871"/>
    <w:rsid w:val="14DEA7CA"/>
    <w:rsid w:val="14E1640D"/>
    <w:rsid w:val="14E285FC"/>
    <w:rsid w:val="14F08AA4"/>
    <w:rsid w:val="14F1267D"/>
    <w:rsid w:val="14F6C240"/>
    <w:rsid w:val="15173D05"/>
    <w:rsid w:val="151A544C"/>
    <w:rsid w:val="151DCEE7"/>
    <w:rsid w:val="15365476"/>
    <w:rsid w:val="153CE584"/>
    <w:rsid w:val="15418546"/>
    <w:rsid w:val="154D77A1"/>
    <w:rsid w:val="1550471C"/>
    <w:rsid w:val="155AEC17"/>
    <w:rsid w:val="15660ADB"/>
    <w:rsid w:val="1567B163"/>
    <w:rsid w:val="156D883D"/>
    <w:rsid w:val="15718595"/>
    <w:rsid w:val="157E8EB6"/>
    <w:rsid w:val="1583458F"/>
    <w:rsid w:val="1589D6BC"/>
    <w:rsid w:val="15A428A2"/>
    <w:rsid w:val="15AAEE45"/>
    <w:rsid w:val="15B79009"/>
    <w:rsid w:val="15B84A8E"/>
    <w:rsid w:val="15BA8C68"/>
    <w:rsid w:val="15C2A793"/>
    <w:rsid w:val="15C7BEF6"/>
    <w:rsid w:val="15EEDF68"/>
    <w:rsid w:val="15F15A88"/>
    <w:rsid w:val="15F4D870"/>
    <w:rsid w:val="15FDE112"/>
    <w:rsid w:val="1604542F"/>
    <w:rsid w:val="160D797B"/>
    <w:rsid w:val="161B5B39"/>
    <w:rsid w:val="161BBF01"/>
    <w:rsid w:val="165A0E6E"/>
    <w:rsid w:val="1664DCB5"/>
    <w:rsid w:val="16665CBB"/>
    <w:rsid w:val="166E71D2"/>
    <w:rsid w:val="167581B6"/>
    <w:rsid w:val="16770457"/>
    <w:rsid w:val="167E6860"/>
    <w:rsid w:val="168D6AE4"/>
    <w:rsid w:val="168D7B3E"/>
    <w:rsid w:val="168FDA9A"/>
    <w:rsid w:val="16924107"/>
    <w:rsid w:val="169BD68C"/>
    <w:rsid w:val="169ED63E"/>
    <w:rsid w:val="16A176F9"/>
    <w:rsid w:val="16A62367"/>
    <w:rsid w:val="16A9F2DF"/>
    <w:rsid w:val="16AD968F"/>
    <w:rsid w:val="16B04755"/>
    <w:rsid w:val="16BCDEF5"/>
    <w:rsid w:val="16C1DF50"/>
    <w:rsid w:val="16C55CCA"/>
    <w:rsid w:val="16D00D49"/>
    <w:rsid w:val="16E2DDF9"/>
    <w:rsid w:val="16EB3C89"/>
    <w:rsid w:val="16FBEAB8"/>
    <w:rsid w:val="16FE6AA8"/>
    <w:rsid w:val="16FFC0FF"/>
    <w:rsid w:val="1706BE28"/>
    <w:rsid w:val="17244397"/>
    <w:rsid w:val="172A7203"/>
    <w:rsid w:val="172C6FBA"/>
    <w:rsid w:val="1734FD35"/>
    <w:rsid w:val="173DD3B5"/>
    <w:rsid w:val="173F7DF2"/>
    <w:rsid w:val="174286C8"/>
    <w:rsid w:val="1747B7A7"/>
    <w:rsid w:val="174CBABA"/>
    <w:rsid w:val="174ECD2F"/>
    <w:rsid w:val="175006B7"/>
    <w:rsid w:val="17525DFC"/>
    <w:rsid w:val="176B9957"/>
    <w:rsid w:val="17720C86"/>
    <w:rsid w:val="177641B1"/>
    <w:rsid w:val="177ABBC5"/>
    <w:rsid w:val="177F7E3D"/>
    <w:rsid w:val="179522A0"/>
    <w:rsid w:val="179C18B8"/>
    <w:rsid w:val="17A604AB"/>
    <w:rsid w:val="17AE4C26"/>
    <w:rsid w:val="17B46CA5"/>
    <w:rsid w:val="17BF9ACA"/>
    <w:rsid w:val="17BFDD0C"/>
    <w:rsid w:val="17D6890A"/>
    <w:rsid w:val="17DD8D1C"/>
    <w:rsid w:val="17DE1B7C"/>
    <w:rsid w:val="17FB6174"/>
    <w:rsid w:val="17FBFF30"/>
    <w:rsid w:val="181287AC"/>
    <w:rsid w:val="181BD903"/>
    <w:rsid w:val="182543B2"/>
    <w:rsid w:val="183C2297"/>
    <w:rsid w:val="1845E7DC"/>
    <w:rsid w:val="18499767"/>
    <w:rsid w:val="184CF7BD"/>
    <w:rsid w:val="1851BDCE"/>
    <w:rsid w:val="1868D2B2"/>
    <w:rsid w:val="1875ED36"/>
    <w:rsid w:val="188EA206"/>
    <w:rsid w:val="18945417"/>
    <w:rsid w:val="189480D6"/>
    <w:rsid w:val="1898FDEE"/>
    <w:rsid w:val="189DFBD3"/>
    <w:rsid w:val="189EC2EC"/>
    <w:rsid w:val="189EEADD"/>
    <w:rsid w:val="189F4BF5"/>
    <w:rsid w:val="18A5C86A"/>
    <w:rsid w:val="18AB632E"/>
    <w:rsid w:val="18D16A74"/>
    <w:rsid w:val="18D665F9"/>
    <w:rsid w:val="18E6AE0C"/>
    <w:rsid w:val="18E9BF4C"/>
    <w:rsid w:val="18EAB465"/>
    <w:rsid w:val="18F2B122"/>
    <w:rsid w:val="18FA608C"/>
    <w:rsid w:val="190281EA"/>
    <w:rsid w:val="19047D4A"/>
    <w:rsid w:val="190A6EA2"/>
    <w:rsid w:val="190FD6CF"/>
    <w:rsid w:val="1917B464"/>
    <w:rsid w:val="191DC780"/>
    <w:rsid w:val="1936FDFB"/>
    <w:rsid w:val="1940C583"/>
    <w:rsid w:val="1946E5B9"/>
    <w:rsid w:val="194D3BD6"/>
    <w:rsid w:val="195191D3"/>
    <w:rsid w:val="1964C312"/>
    <w:rsid w:val="196B3B74"/>
    <w:rsid w:val="1975A77C"/>
    <w:rsid w:val="197AC5A3"/>
    <w:rsid w:val="198094DF"/>
    <w:rsid w:val="19881BAD"/>
    <w:rsid w:val="198E9659"/>
    <w:rsid w:val="1992606D"/>
    <w:rsid w:val="19973D7A"/>
    <w:rsid w:val="19A6428B"/>
    <w:rsid w:val="19A6850A"/>
    <w:rsid w:val="19A97783"/>
    <w:rsid w:val="19AA860A"/>
    <w:rsid w:val="19B364AF"/>
    <w:rsid w:val="19BED615"/>
    <w:rsid w:val="19C55472"/>
    <w:rsid w:val="19D9438B"/>
    <w:rsid w:val="19DE468C"/>
    <w:rsid w:val="1A027341"/>
    <w:rsid w:val="1A0DEF77"/>
    <w:rsid w:val="1A0F5CAA"/>
    <w:rsid w:val="1A166C1C"/>
    <w:rsid w:val="1A16A697"/>
    <w:rsid w:val="1A217909"/>
    <w:rsid w:val="1A29A10E"/>
    <w:rsid w:val="1A2AD995"/>
    <w:rsid w:val="1A2DC076"/>
    <w:rsid w:val="1A404C4E"/>
    <w:rsid w:val="1A42FFE2"/>
    <w:rsid w:val="1A443B7E"/>
    <w:rsid w:val="1A4E22BB"/>
    <w:rsid w:val="1A5D0BA9"/>
    <w:rsid w:val="1A68D4CE"/>
    <w:rsid w:val="1A6F129F"/>
    <w:rsid w:val="1A72103D"/>
    <w:rsid w:val="1A7501A9"/>
    <w:rsid w:val="1A994427"/>
    <w:rsid w:val="1AB1E1D5"/>
    <w:rsid w:val="1AC7445B"/>
    <w:rsid w:val="1AC77C52"/>
    <w:rsid w:val="1AC87D95"/>
    <w:rsid w:val="1ADD0CA4"/>
    <w:rsid w:val="1ADF999B"/>
    <w:rsid w:val="1AE3C7DE"/>
    <w:rsid w:val="1AE55189"/>
    <w:rsid w:val="1AF0C61C"/>
    <w:rsid w:val="1AF540CD"/>
    <w:rsid w:val="1B0191E2"/>
    <w:rsid w:val="1B08F6B9"/>
    <w:rsid w:val="1B10965B"/>
    <w:rsid w:val="1B21F595"/>
    <w:rsid w:val="1B345FDA"/>
    <w:rsid w:val="1B382069"/>
    <w:rsid w:val="1B3B5642"/>
    <w:rsid w:val="1B3D1E7A"/>
    <w:rsid w:val="1B3D7CEC"/>
    <w:rsid w:val="1B46F406"/>
    <w:rsid w:val="1B4C9D89"/>
    <w:rsid w:val="1B6D69BC"/>
    <w:rsid w:val="1B736D3A"/>
    <w:rsid w:val="1B936711"/>
    <w:rsid w:val="1B93FA93"/>
    <w:rsid w:val="1B955803"/>
    <w:rsid w:val="1BA122DE"/>
    <w:rsid w:val="1BA21A91"/>
    <w:rsid w:val="1BB811F5"/>
    <w:rsid w:val="1BBBEB31"/>
    <w:rsid w:val="1BC4642F"/>
    <w:rsid w:val="1BC5E387"/>
    <w:rsid w:val="1BCB159F"/>
    <w:rsid w:val="1BCF72CE"/>
    <w:rsid w:val="1BE028AB"/>
    <w:rsid w:val="1BE03D26"/>
    <w:rsid w:val="1BE5F586"/>
    <w:rsid w:val="1C02C4B1"/>
    <w:rsid w:val="1C03619D"/>
    <w:rsid w:val="1C0C446F"/>
    <w:rsid w:val="1C11115A"/>
    <w:rsid w:val="1C1432DE"/>
    <w:rsid w:val="1C4350B1"/>
    <w:rsid w:val="1C51607B"/>
    <w:rsid w:val="1C57277F"/>
    <w:rsid w:val="1C692A36"/>
    <w:rsid w:val="1C791FB2"/>
    <w:rsid w:val="1C7D618D"/>
    <w:rsid w:val="1C8838A2"/>
    <w:rsid w:val="1C8E9F36"/>
    <w:rsid w:val="1C93C3FB"/>
    <w:rsid w:val="1C9D5B24"/>
    <w:rsid w:val="1C9E3EDE"/>
    <w:rsid w:val="1C9EC84E"/>
    <w:rsid w:val="1CAD43FC"/>
    <w:rsid w:val="1CB32A36"/>
    <w:rsid w:val="1CBA781B"/>
    <w:rsid w:val="1CC3666C"/>
    <w:rsid w:val="1CDFF45A"/>
    <w:rsid w:val="1CFAF3E3"/>
    <w:rsid w:val="1CFC13AE"/>
    <w:rsid w:val="1D01F0B4"/>
    <w:rsid w:val="1D0F4D89"/>
    <w:rsid w:val="1D0FBA45"/>
    <w:rsid w:val="1D18807D"/>
    <w:rsid w:val="1D19131E"/>
    <w:rsid w:val="1D1B433F"/>
    <w:rsid w:val="1D2575F7"/>
    <w:rsid w:val="1D2E3C34"/>
    <w:rsid w:val="1D3B755F"/>
    <w:rsid w:val="1D3C7E04"/>
    <w:rsid w:val="1D41D9E4"/>
    <w:rsid w:val="1D45A7B2"/>
    <w:rsid w:val="1D674090"/>
    <w:rsid w:val="1D6844D1"/>
    <w:rsid w:val="1D6A5655"/>
    <w:rsid w:val="1D6B4DBB"/>
    <w:rsid w:val="1D6B646A"/>
    <w:rsid w:val="1D75D82B"/>
    <w:rsid w:val="1D766490"/>
    <w:rsid w:val="1D7ECBD6"/>
    <w:rsid w:val="1D84947A"/>
    <w:rsid w:val="1D85CDFB"/>
    <w:rsid w:val="1D864E10"/>
    <w:rsid w:val="1D87BB7E"/>
    <w:rsid w:val="1D8E638C"/>
    <w:rsid w:val="1D9A5112"/>
    <w:rsid w:val="1D9DBA96"/>
    <w:rsid w:val="1DA1B0EF"/>
    <w:rsid w:val="1DA5A269"/>
    <w:rsid w:val="1DA91CED"/>
    <w:rsid w:val="1DAEC202"/>
    <w:rsid w:val="1DBE4CD5"/>
    <w:rsid w:val="1DC3A099"/>
    <w:rsid w:val="1DC4A52B"/>
    <w:rsid w:val="1DC6AB15"/>
    <w:rsid w:val="1DCBA8F8"/>
    <w:rsid w:val="1DD229E9"/>
    <w:rsid w:val="1DD23B6E"/>
    <w:rsid w:val="1DD38DE3"/>
    <w:rsid w:val="1DE85D29"/>
    <w:rsid w:val="1DF09EB7"/>
    <w:rsid w:val="1DF3F5A9"/>
    <w:rsid w:val="1DFA27C4"/>
    <w:rsid w:val="1DFA4CCE"/>
    <w:rsid w:val="1DFE0EAD"/>
    <w:rsid w:val="1E03A952"/>
    <w:rsid w:val="1E04825C"/>
    <w:rsid w:val="1E09A33B"/>
    <w:rsid w:val="1E0AB2A2"/>
    <w:rsid w:val="1E1368EE"/>
    <w:rsid w:val="1E184021"/>
    <w:rsid w:val="1E203DE8"/>
    <w:rsid w:val="1E564D73"/>
    <w:rsid w:val="1E5BCA39"/>
    <w:rsid w:val="1E5DE952"/>
    <w:rsid w:val="1E5EBEF2"/>
    <w:rsid w:val="1E6488DC"/>
    <w:rsid w:val="1E72BA06"/>
    <w:rsid w:val="1E7BE3BE"/>
    <w:rsid w:val="1E7E3531"/>
    <w:rsid w:val="1E8AE902"/>
    <w:rsid w:val="1E931522"/>
    <w:rsid w:val="1E94E680"/>
    <w:rsid w:val="1EA0D586"/>
    <w:rsid w:val="1EA450B4"/>
    <w:rsid w:val="1EAC2A03"/>
    <w:rsid w:val="1EB59E93"/>
    <w:rsid w:val="1EBC2170"/>
    <w:rsid w:val="1ED56807"/>
    <w:rsid w:val="1ED5A6E3"/>
    <w:rsid w:val="1EE2686F"/>
    <w:rsid w:val="1EED092E"/>
    <w:rsid w:val="1EEFD13A"/>
    <w:rsid w:val="1EF54428"/>
    <w:rsid w:val="1EFF1C89"/>
    <w:rsid w:val="1EFF946B"/>
    <w:rsid w:val="1F0ACEAD"/>
    <w:rsid w:val="1F1667EF"/>
    <w:rsid w:val="1F1995D4"/>
    <w:rsid w:val="1F202672"/>
    <w:rsid w:val="1F209046"/>
    <w:rsid w:val="1F62D5B7"/>
    <w:rsid w:val="1F652DE5"/>
    <w:rsid w:val="1F6E3FCC"/>
    <w:rsid w:val="1F757D9E"/>
    <w:rsid w:val="1F791B48"/>
    <w:rsid w:val="1F844085"/>
    <w:rsid w:val="1F938443"/>
    <w:rsid w:val="1F955123"/>
    <w:rsid w:val="1FAAE730"/>
    <w:rsid w:val="1FABE98C"/>
    <w:rsid w:val="1FB13FAC"/>
    <w:rsid w:val="1FC99C84"/>
    <w:rsid w:val="1FCC689F"/>
    <w:rsid w:val="1FD0483E"/>
    <w:rsid w:val="1FD2CF85"/>
    <w:rsid w:val="1FD72923"/>
    <w:rsid w:val="1FE0BCE3"/>
    <w:rsid w:val="1FED5E9D"/>
    <w:rsid w:val="2004FB38"/>
    <w:rsid w:val="200F6048"/>
    <w:rsid w:val="201ADD26"/>
    <w:rsid w:val="201B275C"/>
    <w:rsid w:val="20288CFC"/>
    <w:rsid w:val="202D2D6B"/>
    <w:rsid w:val="203F8163"/>
    <w:rsid w:val="204708C4"/>
    <w:rsid w:val="204C5F10"/>
    <w:rsid w:val="206B8678"/>
    <w:rsid w:val="20786BBB"/>
    <w:rsid w:val="208B20FF"/>
    <w:rsid w:val="209EAD43"/>
    <w:rsid w:val="20C0F71F"/>
    <w:rsid w:val="20C48577"/>
    <w:rsid w:val="20D85795"/>
    <w:rsid w:val="20D859CF"/>
    <w:rsid w:val="20E9AC83"/>
    <w:rsid w:val="20F5C9BE"/>
    <w:rsid w:val="20F73B6F"/>
    <w:rsid w:val="20FFAECE"/>
    <w:rsid w:val="210C6551"/>
    <w:rsid w:val="210FECA1"/>
    <w:rsid w:val="211FE9E1"/>
    <w:rsid w:val="21210827"/>
    <w:rsid w:val="2121BDD1"/>
    <w:rsid w:val="212EAABF"/>
    <w:rsid w:val="21404E36"/>
    <w:rsid w:val="21436A1F"/>
    <w:rsid w:val="21474BB7"/>
    <w:rsid w:val="214BA238"/>
    <w:rsid w:val="21806A0C"/>
    <w:rsid w:val="2190DBF4"/>
    <w:rsid w:val="219701C2"/>
    <w:rsid w:val="21A7E485"/>
    <w:rsid w:val="21AA4450"/>
    <w:rsid w:val="21AC3153"/>
    <w:rsid w:val="21B41CFF"/>
    <w:rsid w:val="21B60EFB"/>
    <w:rsid w:val="21B70451"/>
    <w:rsid w:val="21BE8682"/>
    <w:rsid w:val="21CE2542"/>
    <w:rsid w:val="21D02494"/>
    <w:rsid w:val="21D59DCF"/>
    <w:rsid w:val="21D77B62"/>
    <w:rsid w:val="21D919B4"/>
    <w:rsid w:val="21DCBA8A"/>
    <w:rsid w:val="21F7E155"/>
    <w:rsid w:val="220F33DD"/>
    <w:rsid w:val="2214807F"/>
    <w:rsid w:val="2218F983"/>
    <w:rsid w:val="221F220B"/>
    <w:rsid w:val="224EE0B5"/>
    <w:rsid w:val="22513A7B"/>
    <w:rsid w:val="225FDD57"/>
    <w:rsid w:val="2268CDCC"/>
    <w:rsid w:val="226D6980"/>
    <w:rsid w:val="2273E133"/>
    <w:rsid w:val="22765E2E"/>
    <w:rsid w:val="227C02EE"/>
    <w:rsid w:val="227D4723"/>
    <w:rsid w:val="22817996"/>
    <w:rsid w:val="2289F2C9"/>
    <w:rsid w:val="228CAB34"/>
    <w:rsid w:val="22A76F12"/>
    <w:rsid w:val="22B6F3EB"/>
    <w:rsid w:val="22BDFF02"/>
    <w:rsid w:val="22BF10A5"/>
    <w:rsid w:val="22D6AE45"/>
    <w:rsid w:val="22DB8A43"/>
    <w:rsid w:val="22E8881C"/>
    <w:rsid w:val="22F3DB6E"/>
    <w:rsid w:val="22FBB8A4"/>
    <w:rsid w:val="22FCCA72"/>
    <w:rsid w:val="22FE4790"/>
    <w:rsid w:val="23022CFF"/>
    <w:rsid w:val="2306E373"/>
    <w:rsid w:val="230D0442"/>
    <w:rsid w:val="230E7ECB"/>
    <w:rsid w:val="231D15A7"/>
    <w:rsid w:val="233DFB59"/>
    <w:rsid w:val="233ECABE"/>
    <w:rsid w:val="23404080"/>
    <w:rsid w:val="234A6095"/>
    <w:rsid w:val="2355DCF6"/>
    <w:rsid w:val="236290AF"/>
    <w:rsid w:val="23644D16"/>
    <w:rsid w:val="23646E05"/>
    <w:rsid w:val="2374B166"/>
    <w:rsid w:val="2374B223"/>
    <w:rsid w:val="2379B58A"/>
    <w:rsid w:val="237FFFFF"/>
    <w:rsid w:val="239A58C0"/>
    <w:rsid w:val="23A012D7"/>
    <w:rsid w:val="23A1CD87"/>
    <w:rsid w:val="23A9EDC9"/>
    <w:rsid w:val="23B39460"/>
    <w:rsid w:val="23BD73CC"/>
    <w:rsid w:val="23C0983F"/>
    <w:rsid w:val="23ED0C4D"/>
    <w:rsid w:val="23FB1E95"/>
    <w:rsid w:val="23FCCB89"/>
    <w:rsid w:val="24063345"/>
    <w:rsid w:val="24169121"/>
    <w:rsid w:val="241D1F53"/>
    <w:rsid w:val="241F2332"/>
    <w:rsid w:val="24212D9C"/>
    <w:rsid w:val="24215BFA"/>
    <w:rsid w:val="2427B1CA"/>
    <w:rsid w:val="242D5113"/>
    <w:rsid w:val="242FC0B3"/>
    <w:rsid w:val="243CA44D"/>
    <w:rsid w:val="243DC602"/>
    <w:rsid w:val="243EAEB5"/>
    <w:rsid w:val="2440869C"/>
    <w:rsid w:val="244F41E8"/>
    <w:rsid w:val="245699C8"/>
    <w:rsid w:val="245B64C8"/>
    <w:rsid w:val="24617856"/>
    <w:rsid w:val="2468A269"/>
    <w:rsid w:val="246EF934"/>
    <w:rsid w:val="247FD336"/>
    <w:rsid w:val="24804C80"/>
    <w:rsid w:val="24826FDB"/>
    <w:rsid w:val="2492FCA4"/>
    <w:rsid w:val="2493A87D"/>
    <w:rsid w:val="24949A9B"/>
    <w:rsid w:val="249A383C"/>
    <w:rsid w:val="249CEE08"/>
    <w:rsid w:val="24A36EF9"/>
    <w:rsid w:val="24C1C88A"/>
    <w:rsid w:val="24CD4953"/>
    <w:rsid w:val="24D36274"/>
    <w:rsid w:val="24E7B658"/>
    <w:rsid w:val="24FA296F"/>
    <w:rsid w:val="2502C80A"/>
    <w:rsid w:val="2503C5FD"/>
    <w:rsid w:val="250B4061"/>
    <w:rsid w:val="251308FA"/>
    <w:rsid w:val="25219DD1"/>
    <w:rsid w:val="2527084E"/>
    <w:rsid w:val="253BC2A4"/>
    <w:rsid w:val="254C2D25"/>
    <w:rsid w:val="2553AE76"/>
    <w:rsid w:val="25592DC0"/>
    <w:rsid w:val="255E3E15"/>
    <w:rsid w:val="256333BD"/>
    <w:rsid w:val="25692DF8"/>
    <w:rsid w:val="257879A7"/>
    <w:rsid w:val="25A707BB"/>
    <w:rsid w:val="25A897AF"/>
    <w:rsid w:val="25AAE1A0"/>
    <w:rsid w:val="25B52C06"/>
    <w:rsid w:val="25BB9080"/>
    <w:rsid w:val="25BE50B3"/>
    <w:rsid w:val="25C26BC7"/>
    <w:rsid w:val="25C79C31"/>
    <w:rsid w:val="25CDE269"/>
    <w:rsid w:val="25DDD8EC"/>
    <w:rsid w:val="25F76313"/>
    <w:rsid w:val="25FD7CAA"/>
    <w:rsid w:val="26001C85"/>
    <w:rsid w:val="26043C4F"/>
    <w:rsid w:val="260FFF9D"/>
    <w:rsid w:val="2613B75F"/>
    <w:rsid w:val="2630D8D4"/>
    <w:rsid w:val="26325DD3"/>
    <w:rsid w:val="2634E457"/>
    <w:rsid w:val="2638836D"/>
    <w:rsid w:val="26459CAE"/>
    <w:rsid w:val="2650FE07"/>
    <w:rsid w:val="26556C53"/>
    <w:rsid w:val="266465C3"/>
    <w:rsid w:val="266479B3"/>
    <w:rsid w:val="26671EE6"/>
    <w:rsid w:val="26679DEF"/>
    <w:rsid w:val="266CCAD9"/>
    <w:rsid w:val="266DADDE"/>
    <w:rsid w:val="2676E410"/>
    <w:rsid w:val="2677C403"/>
    <w:rsid w:val="267AFB7E"/>
    <w:rsid w:val="269B13E9"/>
    <w:rsid w:val="269D9F36"/>
    <w:rsid w:val="269ED697"/>
    <w:rsid w:val="26AA64A8"/>
    <w:rsid w:val="26B3007A"/>
    <w:rsid w:val="26C02897"/>
    <w:rsid w:val="26C3E33D"/>
    <w:rsid w:val="26CD953D"/>
    <w:rsid w:val="26EE875D"/>
    <w:rsid w:val="27019AFB"/>
    <w:rsid w:val="270ABA1B"/>
    <w:rsid w:val="270F4D7E"/>
    <w:rsid w:val="270FE7FC"/>
    <w:rsid w:val="271684FD"/>
    <w:rsid w:val="271D33DD"/>
    <w:rsid w:val="27317A01"/>
    <w:rsid w:val="27399D26"/>
    <w:rsid w:val="273A9C99"/>
    <w:rsid w:val="27511F4C"/>
    <w:rsid w:val="2756CE0A"/>
    <w:rsid w:val="2758A9D9"/>
    <w:rsid w:val="275F0E83"/>
    <w:rsid w:val="27601A95"/>
    <w:rsid w:val="2760DCD9"/>
    <w:rsid w:val="2768D33E"/>
    <w:rsid w:val="2772C231"/>
    <w:rsid w:val="2774CFEF"/>
    <w:rsid w:val="277A4656"/>
    <w:rsid w:val="277C34FF"/>
    <w:rsid w:val="277DD562"/>
    <w:rsid w:val="278750E1"/>
    <w:rsid w:val="278EBA29"/>
    <w:rsid w:val="279CAC22"/>
    <w:rsid w:val="27AB075D"/>
    <w:rsid w:val="27AE2FEC"/>
    <w:rsid w:val="27B1093D"/>
    <w:rsid w:val="27B79B34"/>
    <w:rsid w:val="27BD755F"/>
    <w:rsid w:val="27C05CC6"/>
    <w:rsid w:val="27C6C8A9"/>
    <w:rsid w:val="27CB91E9"/>
    <w:rsid w:val="27E161ED"/>
    <w:rsid w:val="27E51BEB"/>
    <w:rsid w:val="27E54EA9"/>
    <w:rsid w:val="27EC89AE"/>
    <w:rsid w:val="27F68A98"/>
    <w:rsid w:val="281D9B1B"/>
    <w:rsid w:val="281E3C6D"/>
    <w:rsid w:val="284A2C79"/>
    <w:rsid w:val="284D6597"/>
    <w:rsid w:val="286AD96F"/>
    <w:rsid w:val="286E4595"/>
    <w:rsid w:val="286F8FBE"/>
    <w:rsid w:val="287C47D6"/>
    <w:rsid w:val="287F514B"/>
    <w:rsid w:val="2880BFEC"/>
    <w:rsid w:val="2887891C"/>
    <w:rsid w:val="2897B419"/>
    <w:rsid w:val="28A21990"/>
    <w:rsid w:val="28A5CED4"/>
    <w:rsid w:val="28A720C4"/>
    <w:rsid w:val="28AA9CA6"/>
    <w:rsid w:val="28AEFDF1"/>
    <w:rsid w:val="28C34E99"/>
    <w:rsid w:val="28C72E34"/>
    <w:rsid w:val="28CA054F"/>
    <w:rsid w:val="28CA7829"/>
    <w:rsid w:val="28D24AA2"/>
    <w:rsid w:val="28DEEFD2"/>
    <w:rsid w:val="28E132F4"/>
    <w:rsid w:val="28EE7B9D"/>
    <w:rsid w:val="28FC584B"/>
    <w:rsid w:val="29009C3C"/>
    <w:rsid w:val="290F01FE"/>
    <w:rsid w:val="291D6BAC"/>
    <w:rsid w:val="292B8D03"/>
    <w:rsid w:val="2931FDD9"/>
    <w:rsid w:val="2938369B"/>
    <w:rsid w:val="293BFD90"/>
    <w:rsid w:val="2945A4E7"/>
    <w:rsid w:val="294BEC88"/>
    <w:rsid w:val="29633F0E"/>
    <w:rsid w:val="296BA13C"/>
    <w:rsid w:val="296F8FB4"/>
    <w:rsid w:val="29833E64"/>
    <w:rsid w:val="298757EF"/>
    <w:rsid w:val="298ED112"/>
    <w:rsid w:val="29955C75"/>
    <w:rsid w:val="29ACEF29"/>
    <w:rsid w:val="29ADDA0A"/>
    <w:rsid w:val="29AF055C"/>
    <w:rsid w:val="29C5EE8F"/>
    <w:rsid w:val="29C87931"/>
    <w:rsid w:val="29CBC99D"/>
    <w:rsid w:val="29CC2C21"/>
    <w:rsid w:val="29CD04D5"/>
    <w:rsid w:val="29D20720"/>
    <w:rsid w:val="29D23A4F"/>
    <w:rsid w:val="29DBE3F7"/>
    <w:rsid w:val="29DEBCA5"/>
    <w:rsid w:val="29DF81B7"/>
    <w:rsid w:val="29E01790"/>
    <w:rsid w:val="29E162EB"/>
    <w:rsid w:val="29E81CFD"/>
    <w:rsid w:val="29F15240"/>
    <w:rsid w:val="29F3852B"/>
    <w:rsid w:val="29F56A13"/>
    <w:rsid w:val="29FA126F"/>
    <w:rsid w:val="2A097F99"/>
    <w:rsid w:val="2A0D1FBC"/>
    <w:rsid w:val="2A0EE9F7"/>
    <w:rsid w:val="2A1A2322"/>
    <w:rsid w:val="2A1C0AE0"/>
    <w:rsid w:val="2A1E8A3A"/>
    <w:rsid w:val="2A200AEA"/>
    <w:rsid w:val="2A2B763F"/>
    <w:rsid w:val="2A2D3223"/>
    <w:rsid w:val="2A4663A5"/>
    <w:rsid w:val="2A467966"/>
    <w:rsid w:val="2A48A871"/>
    <w:rsid w:val="2A4CB160"/>
    <w:rsid w:val="2A542BCA"/>
    <w:rsid w:val="2A5938F5"/>
    <w:rsid w:val="2A5CBD16"/>
    <w:rsid w:val="2A5E7208"/>
    <w:rsid w:val="2A6FB1BA"/>
    <w:rsid w:val="2A7528FB"/>
    <w:rsid w:val="2A772140"/>
    <w:rsid w:val="2A846EAF"/>
    <w:rsid w:val="2AA06B21"/>
    <w:rsid w:val="2AA324CD"/>
    <w:rsid w:val="2AB57B5C"/>
    <w:rsid w:val="2AB682C3"/>
    <w:rsid w:val="2AC4FCB3"/>
    <w:rsid w:val="2ACEFD82"/>
    <w:rsid w:val="2ADA7324"/>
    <w:rsid w:val="2AE506AD"/>
    <w:rsid w:val="2AF61114"/>
    <w:rsid w:val="2AF68001"/>
    <w:rsid w:val="2B05A3DF"/>
    <w:rsid w:val="2B13614F"/>
    <w:rsid w:val="2B523701"/>
    <w:rsid w:val="2B6728EA"/>
    <w:rsid w:val="2B684C62"/>
    <w:rsid w:val="2B767820"/>
    <w:rsid w:val="2B7809AE"/>
    <w:rsid w:val="2B785745"/>
    <w:rsid w:val="2B78949F"/>
    <w:rsid w:val="2B7B4833"/>
    <w:rsid w:val="2B7D58EC"/>
    <w:rsid w:val="2B813A9C"/>
    <w:rsid w:val="2B893443"/>
    <w:rsid w:val="2B90987C"/>
    <w:rsid w:val="2B928E14"/>
    <w:rsid w:val="2B9F63E6"/>
    <w:rsid w:val="2BA61A12"/>
    <w:rsid w:val="2BAE2F89"/>
    <w:rsid w:val="2BB09D40"/>
    <w:rsid w:val="2BB5C6D8"/>
    <w:rsid w:val="2BB96099"/>
    <w:rsid w:val="2BBD82A4"/>
    <w:rsid w:val="2BCC08A8"/>
    <w:rsid w:val="2BD1A1F5"/>
    <w:rsid w:val="2BD294AD"/>
    <w:rsid w:val="2BD9B8E8"/>
    <w:rsid w:val="2BDC3171"/>
    <w:rsid w:val="2BDC85B7"/>
    <w:rsid w:val="2BDE0CCD"/>
    <w:rsid w:val="2BDE4134"/>
    <w:rsid w:val="2BEF0751"/>
    <w:rsid w:val="2BF84B6C"/>
    <w:rsid w:val="2BF9D60E"/>
    <w:rsid w:val="2BFC35D0"/>
    <w:rsid w:val="2C0717EC"/>
    <w:rsid w:val="2C0DCA10"/>
    <w:rsid w:val="2C111BE0"/>
    <w:rsid w:val="2C22C708"/>
    <w:rsid w:val="2C5DF4BD"/>
    <w:rsid w:val="2C6EDCC5"/>
    <w:rsid w:val="2C7535C7"/>
    <w:rsid w:val="2C86CBB4"/>
    <w:rsid w:val="2C8CC376"/>
    <w:rsid w:val="2C8CED9B"/>
    <w:rsid w:val="2C963A61"/>
    <w:rsid w:val="2CA28927"/>
    <w:rsid w:val="2CAD53EF"/>
    <w:rsid w:val="2CAD9C93"/>
    <w:rsid w:val="2CBAB970"/>
    <w:rsid w:val="2CBB8996"/>
    <w:rsid w:val="2CBF0784"/>
    <w:rsid w:val="2CCB153F"/>
    <w:rsid w:val="2CD3BC44"/>
    <w:rsid w:val="2CD88F53"/>
    <w:rsid w:val="2CDB8C72"/>
    <w:rsid w:val="2CE7794B"/>
    <w:rsid w:val="2CF23CF9"/>
    <w:rsid w:val="2CF62538"/>
    <w:rsid w:val="2CFC245D"/>
    <w:rsid w:val="2D004D4A"/>
    <w:rsid w:val="2D01FC26"/>
    <w:rsid w:val="2D0FC0A0"/>
    <w:rsid w:val="2D153F08"/>
    <w:rsid w:val="2D1BD709"/>
    <w:rsid w:val="2D2D70A1"/>
    <w:rsid w:val="2D3E4FF7"/>
    <w:rsid w:val="2D47A3E9"/>
    <w:rsid w:val="2D55C2A4"/>
    <w:rsid w:val="2D60CA4A"/>
    <w:rsid w:val="2D638946"/>
    <w:rsid w:val="2D8B21C4"/>
    <w:rsid w:val="2D94B446"/>
    <w:rsid w:val="2DA33667"/>
    <w:rsid w:val="2DA724F3"/>
    <w:rsid w:val="2DAC1261"/>
    <w:rsid w:val="2DACE156"/>
    <w:rsid w:val="2DAE4D90"/>
    <w:rsid w:val="2DAEF3A5"/>
    <w:rsid w:val="2DBC6E79"/>
    <w:rsid w:val="2DBF7F1C"/>
    <w:rsid w:val="2DC71B92"/>
    <w:rsid w:val="2DCC59F5"/>
    <w:rsid w:val="2DDCDC5E"/>
    <w:rsid w:val="2DEEABD9"/>
    <w:rsid w:val="2DFC128C"/>
    <w:rsid w:val="2E18C439"/>
    <w:rsid w:val="2E211A4E"/>
    <w:rsid w:val="2E307EB3"/>
    <w:rsid w:val="2E36287F"/>
    <w:rsid w:val="2E39C8E1"/>
    <w:rsid w:val="2E3F3420"/>
    <w:rsid w:val="2E402540"/>
    <w:rsid w:val="2E4EE0AC"/>
    <w:rsid w:val="2E5FD41F"/>
    <w:rsid w:val="2E6F7844"/>
    <w:rsid w:val="2E861673"/>
    <w:rsid w:val="2EAF106F"/>
    <w:rsid w:val="2ECFEECB"/>
    <w:rsid w:val="2ED4DD94"/>
    <w:rsid w:val="2EE2F420"/>
    <w:rsid w:val="2EEF9BCF"/>
    <w:rsid w:val="2EEFE04C"/>
    <w:rsid w:val="2F0744F4"/>
    <w:rsid w:val="2F0A7448"/>
    <w:rsid w:val="2F0DF02A"/>
    <w:rsid w:val="2F11E915"/>
    <w:rsid w:val="2F26BB05"/>
    <w:rsid w:val="2F3891B8"/>
    <w:rsid w:val="2F3903DA"/>
    <w:rsid w:val="2F573084"/>
    <w:rsid w:val="2F5C5FFF"/>
    <w:rsid w:val="2F64A193"/>
    <w:rsid w:val="2F695FA7"/>
    <w:rsid w:val="2F6BDEA7"/>
    <w:rsid w:val="2F768872"/>
    <w:rsid w:val="2F769E00"/>
    <w:rsid w:val="2F7B6F91"/>
    <w:rsid w:val="2F827F0E"/>
    <w:rsid w:val="2F896C66"/>
    <w:rsid w:val="2F94371C"/>
    <w:rsid w:val="2F965932"/>
    <w:rsid w:val="2F993D2D"/>
    <w:rsid w:val="2FA728A3"/>
    <w:rsid w:val="2FA8FEA7"/>
    <w:rsid w:val="2FB5F147"/>
    <w:rsid w:val="2FC019A2"/>
    <w:rsid w:val="2FD31C62"/>
    <w:rsid w:val="2FD8CE34"/>
    <w:rsid w:val="2FE0DACB"/>
    <w:rsid w:val="2FE3DAB3"/>
    <w:rsid w:val="2FECAFEF"/>
    <w:rsid w:val="300211E4"/>
    <w:rsid w:val="300256A8"/>
    <w:rsid w:val="302AD5B5"/>
    <w:rsid w:val="30321D8E"/>
    <w:rsid w:val="3033114B"/>
    <w:rsid w:val="303EB3D0"/>
    <w:rsid w:val="304080E1"/>
    <w:rsid w:val="304AFE44"/>
    <w:rsid w:val="3057EA79"/>
    <w:rsid w:val="306A2C07"/>
    <w:rsid w:val="307EA455"/>
    <w:rsid w:val="30853807"/>
    <w:rsid w:val="308DC1D4"/>
    <w:rsid w:val="30A1D714"/>
    <w:rsid w:val="30A7B343"/>
    <w:rsid w:val="30AC25D4"/>
    <w:rsid w:val="30B0A008"/>
    <w:rsid w:val="30BDFB5F"/>
    <w:rsid w:val="30C4C6BB"/>
    <w:rsid w:val="30DA5DC2"/>
    <w:rsid w:val="30E469DF"/>
    <w:rsid w:val="30E6F9A3"/>
    <w:rsid w:val="30F05293"/>
    <w:rsid w:val="30F0DA1A"/>
    <w:rsid w:val="310616AB"/>
    <w:rsid w:val="31079311"/>
    <w:rsid w:val="310F363A"/>
    <w:rsid w:val="312E567C"/>
    <w:rsid w:val="312EB0AD"/>
    <w:rsid w:val="314C6274"/>
    <w:rsid w:val="31535B73"/>
    <w:rsid w:val="315C0408"/>
    <w:rsid w:val="315CC4A5"/>
    <w:rsid w:val="3166CA3D"/>
    <w:rsid w:val="3171E097"/>
    <w:rsid w:val="3181D060"/>
    <w:rsid w:val="31868800"/>
    <w:rsid w:val="3190EC66"/>
    <w:rsid w:val="3191B0ED"/>
    <w:rsid w:val="31987C9E"/>
    <w:rsid w:val="319AB085"/>
    <w:rsid w:val="319F88F9"/>
    <w:rsid w:val="31A04AF6"/>
    <w:rsid w:val="31A224E5"/>
    <w:rsid w:val="31A9A14F"/>
    <w:rsid w:val="31B1EC84"/>
    <w:rsid w:val="31BD9185"/>
    <w:rsid w:val="31C18123"/>
    <w:rsid w:val="31C28B12"/>
    <w:rsid w:val="31C2D7DB"/>
    <w:rsid w:val="31C8B8F3"/>
    <w:rsid w:val="31F21EC2"/>
    <w:rsid w:val="31FDC4E2"/>
    <w:rsid w:val="320A13DA"/>
    <w:rsid w:val="320EDB7E"/>
    <w:rsid w:val="32206DC2"/>
    <w:rsid w:val="32281DAA"/>
    <w:rsid w:val="322AE5D3"/>
    <w:rsid w:val="322EE47E"/>
    <w:rsid w:val="323CFBCD"/>
    <w:rsid w:val="324BA97D"/>
    <w:rsid w:val="32590674"/>
    <w:rsid w:val="326417E8"/>
    <w:rsid w:val="32656634"/>
    <w:rsid w:val="327E19DF"/>
    <w:rsid w:val="32855D8D"/>
    <w:rsid w:val="329056C8"/>
    <w:rsid w:val="32A519BF"/>
    <w:rsid w:val="32A777C1"/>
    <w:rsid w:val="32A7C888"/>
    <w:rsid w:val="32A8F71F"/>
    <w:rsid w:val="32B100A4"/>
    <w:rsid w:val="32BD74D6"/>
    <w:rsid w:val="32CA0654"/>
    <w:rsid w:val="32D1CCA7"/>
    <w:rsid w:val="32E0B597"/>
    <w:rsid w:val="32F935ED"/>
    <w:rsid w:val="32FC86C7"/>
    <w:rsid w:val="33135C37"/>
    <w:rsid w:val="3319AAAD"/>
    <w:rsid w:val="3321F154"/>
    <w:rsid w:val="332A119F"/>
    <w:rsid w:val="332DA8F6"/>
    <w:rsid w:val="332F1EA0"/>
    <w:rsid w:val="334D4765"/>
    <w:rsid w:val="334FA653"/>
    <w:rsid w:val="335A38BD"/>
    <w:rsid w:val="335E066F"/>
    <w:rsid w:val="3361539A"/>
    <w:rsid w:val="3368E6FF"/>
    <w:rsid w:val="336FA8A1"/>
    <w:rsid w:val="33768148"/>
    <w:rsid w:val="3377AF54"/>
    <w:rsid w:val="33806665"/>
    <w:rsid w:val="3380A607"/>
    <w:rsid w:val="3381B70F"/>
    <w:rsid w:val="33916EFB"/>
    <w:rsid w:val="3393D975"/>
    <w:rsid w:val="33958D6D"/>
    <w:rsid w:val="339BFF58"/>
    <w:rsid w:val="33C5DC48"/>
    <w:rsid w:val="33DA2099"/>
    <w:rsid w:val="33DB00E2"/>
    <w:rsid w:val="33DBF286"/>
    <w:rsid w:val="33E08040"/>
    <w:rsid w:val="33F03E16"/>
    <w:rsid w:val="33F14B09"/>
    <w:rsid w:val="33F40BB6"/>
    <w:rsid w:val="33F842DD"/>
    <w:rsid w:val="33FF4AAA"/>
    <w:rsid w:val="33FF9C9E"/>
    <w:rsid w:val="3407CB15"/>
    <w:rsid w:val="340BD3AB"/>
    <w:rsid w:val="340CCECD"/>
    <w:rsid w:val="34209479"/>
    <w:rsid w:val="3425F59C"/>
    <w:rsid w:val="34278F94"/>
    <w:rsid w:val="34349F2A"/>
    <w:rsid w:val="34487032"/>
    <w:rsid w:val="344F81B5"/>
    <w:rsid w:val="34644408"/>
    <w:rsid w:val="34811E67"/>
    <w:rsid w:val="3487827B"/>
    <w:rsid w:val="34910423"/>
    <w:rsid w:val="3498F0C2"/>
    <w:rsid w:val="34999F82"/>
    <w:rsid w:val="34C44B60"/>
    <w:rsid w:val="34C7701F"/>
    <w:rsid w:val="34E8BBCD"/>
    <w:rsid w:val="34E91F8C"/>
    <w:rsid w:val="34F19884"/>
    <w:rsid w:val="34F21DDA"/>
    <w:rsid w:val="34FBCF82"/>
    <w:rsid w:val="350A7F21"/>
    <w:rsid w:val="3516DB62"/>
    <w:rsid w:val="352A7EDD"/>
    <w:rsid w:val="3532DC65"/>
    <w:rsid w:val="353A6D50"/>
    <w:rsid w:val="353D64B3"/>
    <w:rsid w:val="353EA2FE"/>
    <w:rsid w:val="35423A21"/>
    <w:rsid w:val="355C894D"/>
    <w:rsid w:val="356261C8"/>
    <w:rsid w:val="3571057B"/>
    <w:rsid w:val="3571B66F"/>
    <w:rsid w:val="3572509D"/>
    <w:rsid w:val="357A51DC"/>
    <w:rsid w:val="357FFED2"/>
    <w:rsid w:val="35834BF4"/>
    <w:rsid w:val="358C0368"/>
    <w:rsid w:val="35921AE2"/>
    <w:rsid w:val="359571BD"/>
    <w:rsid w:val="359B059C"/>
    <w:rsid w:val="359D4FCE"/>
    <w:rsid w:val="359F80B4"/>
    <w:rsid w:val="35A0B4AD"/>
    <w:rsid w:val="35B918F0"/>
    <w:rsid w:val="35BB6C8E"/>
    <w:rsid w:val="35BFD50D"/>
    <w:rsid w:val="35CA22CC"/>
    <w:rsid w:val="35D24E4B"/>
    <w:rsid w:val="35DB6F3D"/>
    <w:rsid w:val="35E63239"/>
    <w:rsid w:val="35E7024E"/>
    <w:rsid w:val="35EC1DBE"/>
    <w:rsid w:val="35F235D1"/>
    <w:rsid w:val="35F2C529"/>
    <w:rsid w:val="35F3BCD0"/>
    <w:rsid w:val="35FE906A"/>
    <w:rsid w:val="3601A699"/>
    <w:rsid w:val="360AD841"/>
    <w:rsid w:val="3612B475"/>
    <w:rsid w:val="36198F14"/>
    <w:rsid w:val="361D38B9"/>
    <w:rsid w:val="36204781"/>
    <w:rsid w:val="3620EA0B"/>
    <w:rsid w:val="362E29DA"/>
    <w:rsid w:val="362FC13C"/>
    <w:rsid w:val="363201D4"/>
    <w:rsid w:val="363292C6"/>
    <w:rsid w:val="364B3851"/>
    <w:rsid w:val="365BFC95"/>
    <w:rsid w:val="36692481"/>
    <w:rsid w:val="368C5004"/>
    <w:rsid w:val="36935F09"/>
    <w:rsid w:val="3696E1B7"/>
    <w:rsid w:val="36A96B48"/>
    <w:rsid w:val="36AB824F"/>
    <w:rsid w:val="36AB9E1F"/>
    <w:rsid w:val="36ACFFB4"/>
    <w:rsid w:val="36B5C21F"/>
    <w:rsid w:val="36B8F138"/>
    <w:rsid w:val="36BF42F0"/>
    <w:rsid w:val="36C9C5EE"/>
    <w:rsid w:val="36CCA887"/>
    <w:rsid w:val="36EFE6B2"/>
    <w:rsid w:val="36F24344"/>
    <w:rsid w:val="36F41ED7"/>
    <w:rsid w:val="36F80909"/>
    <w:rsid w:val="36FCE005"/>
    <w:rsid w:val="37000C43"/>
    <w:rsid w:val="370D6FD3"/>
    <w:rsid w:val="37139DAA"/>
    <w:rsid w:val="3713EA61"/>
    <w:rsid w:val="3727520B"/>
    <w:rsid w:val="373226EC"/>
    <w:rsid w:val="37322993"/>
    <w:rsid w:val="373C34A5"/>
    <w:rsid w:val="3741A0D7"/>
    <w:rsid w:val="3744C497"/>
    <w:rsid w:val="37479673"/>
    <w:rsid w:val="374B21BA"/>
    <w:rsid w:val="3756BD37"/>
    <w:rsid w:val="375A9A2F"/>
    <w:rsid w:val="3769E67E"/>
    <w:rsid w:val="377065D5"/>
    <w:rsid w:val="3778BA75"/>
    <w:rsid w:val="378D79A0"/>
    <w:rsid w:val="378E02FF"/>
    <w:rsid w:val="378E63A4"/>
    <w:rsid w:val="37A7BE74"/>
    <w:rsid w:val="37A7FAC9"/>
    <w:rsid w:val="37AF4292"/>
    <w:rsid w:val="37B84984"/>
    <w:rsid w:val="37CA5290"/>
    <w:rsid w:val="37D9CE01"/>
    <w:rsid w:val="37DCE96A"/>
    <w:rsid w:val="37DE1084"/>
    <w:rsid w:val="37E83865"/>
    <w:rsid w:val="37F68650"/>
    <w:rsid w:val="38053523"/>
    <w:rsid w:val="3816CCE3"/>
    <w:rsid w:val="38200ABF"/>
    <w:rsid w:val="382A0FBB"/>
    <w:rsid w:val="382B6621"/>
    <w:rsid w:val="383109CF"/>
    <w:rsid w:val="3832EEE4"/>
    <w:rsid w:val="383F34CF"/>
    <w:rsid w:val="3842399F"/>
    <w:rsid w:val="38438338"/>
    <w:rsid w:val="38447122"/>
    <w:rsid w:val="385380A5"/>
    <w:rsid w:val="38566040"/>
    <w:rsid w:val="385D15E2"/>
    <w:rsid w:val="386C3981"/>
    <w:rsid w:val="386CFB59"/>
    <w:rsid w:val="387721D1"/>
    <w:rsid w:val="387AB81C"/>
    <w:rsid w:val="387B1D34"/>
    <w:rsid w:val="387F5C55"/>
    <w:rsid w:val="38844F3E"/>
    <w:rsid w:val="3889BD58"/>
    <w:rsid w:val="389AEACC"/>
    <w:rsid w:val="38A13442"/>
    <w:rsid w:val="38AD3ABF"/>
    <w:rsid w:val="38AE9B99"/>
    <w:rsid w:val="38C42649"/>
    <w:rsid w:val="38C46462"/>
    <w:rsid w:val="38C5B362"/>
    <w:rsid w:val="38CDBA04"/>
    <w:rsid w:val="38DC77DB"/>
    <w:rsid w:val="38F7647F"/>
    <w:rsid w:val="3901B194"/>
    <w:rsid w:val="39069415"/>
    <w:rsid w:val="39071072"/>
    <w:rsid w:val="39095CF2"/>
    <w:rsid w:val="390E162B"/>
    <w:rsid w:val="3918617B"/>
    <w:rsid w:val="3922E46C"/>
    <w:rsid w:val="3923EDF1"/>
    <w:rsid w:val="39251EB6"/>
    <w:rsid w:val="393BE907"/>
    <w:rsid w:val="3946C365"/>
    <w:rsid w:val="39482F81"/>
    <w:rsid w:val="3948EA84"/>
    <w:rsid w:val="394DF9B3"/>
    <w:rsid w:val="394E2A09"/>
    <w:rsid w:val="39514604"/>
    <w:rsid w:val="395DBD20"/>
    <w:rsid w:val="3962BB76"/>
    <w:rsid w:val="39642384"/>
    <w:rsid w:val="3964E629"/>
    <w:rsid w:val="39688D5D"/>
    <w:rsid w:val="39782385"/>
    <w:rsid w:val="39782F20"/>
    <w:rsid w:val="397DF205"/>
    <w:rsid w:val="3985D557"/>
    <w:rsid w:val="399E0B8B"/>
    <w:rsid w:val="39A1C2E6"/>
    <w:rsid w:val="39CB5453"/>
    <w:rsid w:val="39CC6A70"/>
    <w:rsid w:val="39CEF04C"/>
    <w:rsid w:val="39D15554"/>
    <w:rsid w:val="39EF80CC"/>
    <w:rsid w:val="39F4D981"/>
    <w:rsid w:val="39F93031"/>
    <w:rsid w:val="3A0DE00D"/>
    <w:rsid w:val="3A16500A"/>
    <w:rsid w:val="3A5124CF"/>
    <w:rsid w:val="3A5C7542"/>
    <w:rsid w:val="3A5FB58C"/>
    <w:rsid w:val="3A675442"/>
    <w:rsid w:val="3A7396FC"/>
    <w:rsid w:val="3A768028"/>
    <w:rsid w:val="3A77A8C0"/>
    <w:rsid w:val="3A8191B5"/>
    <w:rsid w:val="3AA7A9BD"/>
    <w:rsid w:val="3AB4A694"/>
    <w:rsid w:val="3ABC798D"/>
    <w:rsid w:val="3ABDBF45"/>
    <w:rsid w:val="3AC5852B"/>
    <w:rsid w:val="3ACBE92D"/>
    <w:rsid w:val="3AD0BE7E"/>
    <w:rsid w:val="3AD27BD1"/>
    <w:rsid w:val="3ADF9BEC"/>
    <w:rsid w:val="3AE43796"/>
    <w:rsid w:val="3AF32A65"/>
    <w:rsid w:val="3AFC8300"/>
    <w:rsid w:val="3B000FE1"/>
    <w:rsid w:val="3B1BD687"/>
    <w:rsid w:val="3B2875AB"/>
    <w:rsid w:val="3B289EFE"/>
    <w:rsid w:val="3B32D55C"/>
    <w:rsid w:val="3B33B198"/>
    <w:rsid w:val="3B39BD7F"/>
    <w:rsid w:val="3B52B121"/>
    <w:rsid w:val="3B626F72"/>
    <w:rsid w:val="3B637E04"/>
    <w:rsid w:val="3B93FD7B"/>
    <w:rsid w:val="3B957966"/>
    <w:rsid w:val="3B959EB9"/>
    <w:rsid w:val="3BACB3F0"/>
    <w:rsid w:val="3BB28752"/>
    <w:rsid w:val="3BBAAC21"/>
    <w:rsid w:val="3BBABD23"/>
    <w:rsid w:val="3BBD4CA8"/>
    <w:rsid w:val="3BBE6BBF"/>
    <w:rsid w:val="3BC7D34E"/>
    <w:rsid w:val="3BCC1E5B"/>
    <w:rsid w:val="3BCE443A"/>
    <w:rsid w:val="3BD06A65"/>
    <w:rsid w:val="3BD4D692"/>
    <w:rsid w:val="3BD76D8A"/>
    <w:rsid w:val="3BE5DC5F"/>
    <w:rsid w:val="3BE6A124"/>
    <w:rsid w:val="3BE93150"/>
    <w:rsid w:val="3BF349D4"/>
    <w:rsid w:val="3C037BCC"/>
    <w:rsid w:val="3C03BCE9"/>
    <w:rsid w:val="3C07C566"/>
    <w:rsid w:val="3C140FBA"/>
    <w:rsid w:val="3C17C8D1"/>
    <w:rsid w:val="3C228A45"/>
    <w:rsid w:val="3C2E8ED8"/>
    <w:rsid w:val="3C34FB04"/>
    <w:rsid w:val="3C391E1E"/>
    <w:rsid w:val="3C3CE0BC"/>
    <w:rsid w:val="3C3E33EA"/>
    <w:rsid w:val="3C507455"/>
    <w:rsid w:val="3C5268D4"/>
    <w:rsid w:val="3C557960"/>
    <w:rsid w:val="3C58D78D"/>
    <w:rsid w:val="3C5D3CBB"/>
    <w:rsid w:val="3C6808C8"/>
    <w:rsid w:val="3C71CFD3"/>
    <w:rsid w:val="3C8E6DCF"/>
    <w:rsid w:val="3CA63B7B"/>
    <w:rsid w:val="3CA96A96"/>
    <w:rsid w:val="3CB8E458"/>
    <w:rsid w:val="3CC2F608"/>
    <w:rsid w:val="3CC3106F"/>
    <w:rsid w:val="3CD2F987"/>
    <w:rsid w:val="3CE25AEE"/>
    <w:rsid w:val="3CE26C44"/>
    <w:rsid w:val="3CEC14A6"/>
    <w:rsid w:val="3CECB15A"/>
    <w:rsid w:val="3CF56D15"/>
    <w:rsid w:val="3D057931"/>
    <w:rsid w:val="3D168712"/>
    <w:rsid w:val="3D174C20"/>
    <w:rsid w:val="3D199164"/>
    <w:rsid w:val="3D1C9EC8"/>
    <w:rsid w:val="3D3014D5"/>
    <w:rsid w:val="3D35B513"/>
    <w:rsid w:val="3D62EE9A"/>
    <w:rsid w:val="3D6C5504"/>
    <w:rsid w:val="3D6EE8FA"/>
    <w:rsid w:val="3D8C81B3"/>
    <w:rsid w:val="3D8DFF56"/>
    <w:rsid w:val="3D8EF241"/>
    <w:rsid w:val="3D997201"/>
    <w:rsid w:val="3D9E46D1"/>
    <w:rsid w:val="3DA78619"/>
    <w:rsid w:val="3DA7E597"/>
    <w:rsid w:val="3DBDF870"/>
    <w:rsid w:val="3DC011A6"/>
    <w:rsid w:val="3DCCA374"/>
    <w:rsid w:val="3DE3D6D3"/>
    <w:rsid w:val="3DE99295"/>
    <w:rsid w:val="3DEC3DD4"/>
    <w:rsid w:val="3DECFA14"/>
    <w:rsid w:val="3E0140D3"/>
    <w:rsid w:val="3E0683F2"/>
    <w:rsid w:val="3E4175E9"/>
    <w:rsid w:val="3E4626B5"/>
    <w:rsid w:val="3E4800AF"/>
    <w:rsid w:val="3E486AE5"/>
    <w:rsid w:val="3E5593EE"/>
    <w:rsid w:val="3E6B7EAD"/>
    <w:rsid w:val="3E757703"/>
    <w:rsid w:val="3E7666C2"/>
    <w:rsid w:val="3E910B1B"/>
    <w:rsid w:val="3E9162A4"/>
    <w:rsid w:val="3E91D370"/>
    <w:rsid w:val="3E95B035"/>
    <w:rsid w:val="3E98EC57"/>
    <w:rsid w:val="3E9EAF33"/>
    <w:rsid w:val="3E9EC629"/>
    <w:rsid w:val="3EA70220"/>
    <w:rsid w:val="3EBFA285"/>
    <w:rsid w:val="3EC39CCC"/>
    <w:rsid w:val="3EC70565"/>
    <w:rsid w:val="3ECC64E8"/>
    <w:rsid w:val="3ED64DD5"/>
    <w:rsid w:val="3EDBB8FA"/>
    <w:rsid w:val="3EE8182A"/>
    <w:rsid w:val="3EED15C1"/>
    <w:rsid w:val="3F06998F"/>
    <w:rsid w:val="3F0D309B"/>
    <w:rsid w:val="3F205D85"/>
    <w:rsid w:val="3F2B3A91"/>
    <w:rsid w:val="3F33E125"/>
    <w:rsid w:val="3F4C0D39"/>
    <w:rsid w:val="3F4D39E7"/>
    <w:rsid w:val="3F4EC466"/>
    <w:rsid w:val="3F57684D"/>
    <w:rsid w:val="3F801AA1"/>
    <w:rsid w:val="3F80B17C"/>
    <w:rsid w:val="3F8C846F"/>
    <w:rsid w:val="3F91B086"/>
    <w:rsid w:val="3F92CAF0"/>
    <w:rsid w:val="3F98DC03"/>
    <w:rsid w:val="3F9F2D8A"/>
    <w:rsid w:val="3F9F9083"/>
    <w:rsid w:val="3FAC9B0B"/>
    <w:rsid w:val="3FBC2846"/>
    <w:rsid w:val="3FBFA01E"/>
    <w:rsid w:val="3FC0878B"/>
    <w:rsid w:val="3FD636CC"/>
    <w:rsid w:val="3FDFE895"/>
    <w:rsid w:val="3FE75729"/>
    <w:rsid w:val="3FEE3E1D"/>
    <w:rsid w:val="3FF1B9B5"/>
    <w:rsid w:val="3FF24F19"/>
    <w:rsid w:val="3FF4DF91"/>
    <w:rsid w:val="3FF815BC"/>
    <w:rsid w:val="40050818"/>
    <w:rsid w:val="4009FD10"/>
    <w:rsid w:val="400E57C9"/>
    <w:rsid w:val="4010F4F6"/>
    <w:rsid w:val="401D1CE4"/>
    <w:rsid w:val="40253680"/>
    <w:rsid w:val="403A39EB"/>
    <w:rsid w:val="4044443E"/>
    <w:rsid w:val="404CE686"/>
    <w:rsid w:val="405A8C4C"/>
    <w:rsid w:val="40673C03"/>
    <w:rsid w:val="406BC7AF"/>
    <w:rsid w:val="407DAAD3"/>
    <w:rsid w:val="407DDDFD"/>
    <w:rsid w:val="40900D29"/>
    <w:rsid w:val="409599D2"/>
    <w:rsid w:val="40A5C1C0"/>
    <w:rsid w:val="40A7F1EA"/>
    <w:rsid w:val="40B12B1E"/>
    <w:rsid w:val="40B48A2C"/>
    <w:rsid w:val="40BB3913"/>
    <w:rsid w:val="40C2D81B"/>
    <w:rsid w:val="40C4C79B"/>
    <w:rsid w:val="40C74905"/>
    <w:rsid w:val="40CE7887"/>
    <w:rsid w:val="40DB9AEB"/>
    <w:rsid w:val="40F933DC"/>
    <w:rsid w:val="40FCBA93"/>
    <w:rsid w:val="4109EB0E"/>
    <w:rsid w:val="410E93E3"/>
    <w:rsid w:val="41121A9B"/>
    <w:rsid w:val="411423F2"/>
    <w:rsid w:val="412CDB2E"/>
    <w:rsid w:val="4135477B"/>
    <w:rsid w:val="41355EE9"/>
    <w:rsid w:val="41404984"/>
    <w:rsid w:val="414217E6"/>
    <w:rsid w:val="4156CD93"/>
    <w:rsid w:val="4159CB73"/>
    <w:rsid w:val="41622F9E"/>
    <w:rsid w:val="416D9862"/>
    <w:rsid w:val="416FDD2D"/>
    <w:rsid w:val="4178D637"/>
    <w:rsid w:val="417A9736"/>
    <w:rsid w:val="417CA2F3"/>
    <w:rsid w:val="4181873B"/>
    <w:rsid w:val="4183F8B2"/>
    <w:rsid w:val="4188BED4"/>
    <w:rsid w:val="418A2456"/>
    <w:rsid w:val="418FF47C"/>
    <w:rsid w:val="419449C3"/>
    <w:rsid w:val="41AFC8F2"/>
    <w:rsid w:val="41B10E7C"/>
    <w:rsid w:val="41BE8716"/>
    <w:rsid w:val="41C6D397"/>
    <w:rsid w:val="41D049E1"/>
    <w:rsid w:val="41D12312"/>
    <w:rsid w:val="41D71A17"/>
    <w:rsid w:val="41DD7C68"/>
    <w:rsid w:val="41E38840"/>
    <w:rsid w:val="41E72615"/>
    <w:rsid w:val="41E8428A"/>
    <w:rsid w:val="41F8C591"/>
    <w:rsid w:val="420E3745"/>
    <w:rsid w:val="4211FCF7"/>
    <w:rsid w:val="42123351"/>
    <w:rsid w:val="421DA67F"/>
    <w:rsid w:val="42249C3E"/>
    <w:rsid w:val="42299D5A"/>
    <w:rsid w:val="4229E897"/>
    <w:rsid w:val="4242976B"/>
    <w:rsid w:val="424DAB9A"/>
    <w:rsid w:val="42537985"/>
    <w:rsid w:val="42551987"/>
    <w:rsid w:val="425C6B78"/>
    <w:rsid w:val="4262CFE5"/>
    <w:rsid w:val="42680BE5"/>
    <w:rsid w:val="426B4554"/>
    <w:rsid w:val="426F5A63"/>
    <w:rsid w:val="42747E01"/>
    <w:rsid w:val="4274BDE4"/>
    <w:rsid w:val="427E9E4B"/>
    <w:rsid w:val="427FB19F"/>
    <w:rsid w:val="42866D95"/>
    <w:rsid w:val="4287AC33"/>
    <w:rsid w:val="42912259"/>
    <w:rsid w:val="4297E743"/>
    <w:rsid w:val="429D6BA7"/>
    <w:rsid w:val="42A1A846"/>
    <w:rsid w:val="42A50A74"/>
    <w:rsid w:val="42A883E9"/>
    <w:rsid w:val="42B26887"/>
    <w:rsid w:val="42BB70DD"/>
    <w:rsid w:val="42D40414"/>
    <w:rsid w:val="42D53DCF"/>
    <w:rsid w:val="42E3C341"/>
    <w:rsid w:val="42E92894"/>
    <w:rsid w:val="42FDEC6A"/>
    <w:rsid w:val="42FE7E22"/>
    <w:rsid w:val="430DD8A1"/>
    <w:rsid w:val="430F4739"/>
    <w:rsid w:val="43205DF8"/>
    <w:rsid w:val="432725CC"/>
    <w:rsid w:val="432E61B3"/>
    <w:rsid w:val="433AC890"/>
    <w:rsid w:val="433CF0B9"/>
    <w:rsid w:val="43467B5A"/>
    <w:rsid w:val="4346A56C"/>
    <w:rsid w:val="4351026B"/>
    <w:rsid w:val="4352AFF2"/>
    <w:rsid w:val="435E15D0"/>
    <w:rsid w:val="43636D6B"/>
    <w:rsid w:val="43665718"/>
    <w:rsid w:val="436BA6BC"/>
    <w:rsid w:val="437106F4"/>
    <w:rsid w:val="437E590C"/>
    <w:rsid w:val="437EA859"/>
    <w:rsid w:val="4388FE69"/>
    <w:rsid w:val="438A9DEC"/>
    <w:rsid w:val="439545E1"/>
    <w:rsid w:val="43B048FE"/>
    <w:rsid w:val="43C0D411"/>
    <w:rsid w:val="43C9A034"/>
    <w:rsid w:val="43D6C81E"/>
    <w:rsid w:val="43E1F37C"/>
    <w:rsid w:val="43E5BAD1"/>
    <w:rsid w:val="43FA1E37"/>
    <w:rsid w:val="43FFD1F5"/>
    <w:rsid w:val="4412F0D2"/>
    <w:rsid w:val="44141187"/>
    <w:rsid w:val="4416ED6C"/>
    <w:rsid w:val="441B61B0"/>
    <w:rsid w:val="4423644A"/>
    <w:rsid w:val="4428F668"/>
    <w:rsid w:val="44292A29"/>
    <w:rsid w:val="44466D34"/>
    <w:rsid w:val="444A3648"/>
    <w:rsid w:val="4457D6EE"/>
    <w:rsid w:val="446434BC"/>
    <w:rsid w:val="4466A2D8"/>
    <w:rsid w:val="447BA3B3"/>
    <w:rsid w:val="44809330"/>
    <w:rsid w:val="449DC3D9"/>
    <w:rsid w:val="44AB1B26"/>
    <w:rsid w:val="44AEED2B"/>
    <w:rsid w:val="44AF4291"/>
    <w:rsid w:val="44BCBEFB"/>
    <w:rsid w:val="44E026ED"/>
    <w:rsid w:val="44E446AD"/>
    <w:rsid w:val="44E6DF55"/>
    <w:rsid w:val="44ECBEBD"/>
    <w:rsid w:val="44EFADA5"/>
    <w:rsid w:val="45096155"/>
    <w:rsid w:val="450F8B2C"/>
    <w:rsid w:val="45105C56"/>
    <w:rsid w:val="452358D4"/>
    <w:rsid w:val="45257C7D"/>
    <w:rsid w:val="452C7DF0"/>
    <w:rsid w:val="4533E0F8"/>
    <w:rsid w:val="4535855D"/>
    <w:rsid w:val="4536B570"/>
    <w:rsid w:val="4537BA32"/>
    <w:rsid w:val="453E746B"/>
    <w:rsid w:val="453EE129"/>
    <w:rsid w:val="4574ED4F"/>
    <w:rsid w:val="4583D517"/>
    <w:rsid w:val="4585CF8C"/>
    <w:rsid w:val="4594E131"/>
    <w:rsid w:val="459BFDD0"/>
    <w:rsid w:val="45ACBCA8"/>
    <w:rsid w:val="45C0CF95"/>
    <w:rsid w:val="45CA57B2"/>
    <w:rsid w:val="45D350D5"/>
    <w:rsid w:val="45E064A2"/>
    <w:rsid w:val="45E87D76"/>
    <w:rsid w:val="45EF675B"/>
    <w:rsid w:val="45F235B3"/>
    <w:rsid w:val="45F70BF0"/>
    <w:rsid w:val="45F7C3F7"/>
    <w:rsid w:val="45F98F71"/>
    <w:rsid w:val="45FCB6D3"/>
    <w:rsid w:val="45FDEC89"/>
    <w:rsid w:val="46012FBD"/>
    <w:rsid w:val="46165F47"/>
    <w:rsid w:val="4619E81F"/>
    <w:rsid w:val="4621533F"/>
    <w:rsid w:val="4629FBF5"/>
    <w:rsid w:val="4636C162"/>
    <w:rsid w:val="463FEF15"/>
    <w:rsid w:val="464283DD"/>
    <w:rsid w:val="4655970A"/>
    <w:rsid w:val="4659F50D"/>
    <w:rsid w:val="465A1916"/>
    <w:rsid w:val="465A25B9"/>
    <w:rsid w:val="46604D67"/>
    <w:rsid w:val="4666E78E"/>
    <w:rsid w:val="466D7E20"/>
    <w:rsid w:val="466D9EE9"/>
    <w:rsid w:val="466F48F4"/>
    <w:rsid w:val="46706DB3"/>
    <w:rsid w:val="4670994A"/>
    <w:rsid w:val="4672014F"/>
    <w:rsid w:val="46779973"/>
    <w:rsid w:val="467B25EE"/>
    <w:rsid w:val="46817E71"/>
    <w:rsid w:val="468779A6"/>
    <w:rsid w:val="46883E1D"/>
    <w:rsid w:val="46915505"/>
    <w:rsid w:val="4691BBD1"/>
    <w:rsid w:val="4692242C"/>
    <w:rsid w:val="46A325A7"/>
    <w:rsid w:val="46ACEE4F"/>
    <w:rsid w:val="46ACF55F"/>
    <w:rsid w:val="46AF6875"/>
    <w:rsid w:val="46B13711"/>
    <w:rsid w:val="46D48192"/>
    <w:rsid w:val="46DAC420"/>
    <w:rsid w:val="46E51C3D"/>
    <w:rsid w:val="46EEA9ED"/>
    <w:rsid w:val="46EEBFDD"/>
    <w:rsid w:val="46FC9BB0"/>
    <w:rsid w:val="4707C2FD"/>
    <w:rsid w:val="470A9CC9"/>
    <w:rsid w:val="470CB94B"/>
    <w:rsid w:val="4717854B"/>
    <w:rsid w:val="47192FC4"/>
    <w:rsid w:val="472532AE"/>
    <w:rsid w:val="472BCA97"/>
    <w:rsid w:val="472DE4C0"/>
    <w:rsid w:val="47321C4A"/>
    <w:rsid w:val="473E9960"/>
    <w:rsid w:val="47424519"/>
    <w:rsid w:val="474AC298"/>
    <w:rsid w:val="475A1F53"/>
    <w:rsid w:val="475A68AC"/>
    <w:rsid w:val="476292CC"/>
    <w:rsid w:val="4765CF03"/>
    <w:rsid w:val="4769CF5F"/>
    <w:rsid w:val="47706AE9"/>
    <w:rsid w:val="477F34DB"/>
    <w:rsid w:val="4783E6F8"/>
    <w:rsid w:val="47AD12B5"/>
    <w:rsid w:val="47B42B37"/>
    <w:rsid w:val="47B77C65"/>
    <w:rsid w:val="47B856D3"/>
    <w:rsid w:val="47BA023B"/>
    <w:rsid w:val="47BCF5BC"/>
    <w:rsid w:val="47C06746"/>
    <w:rsid w:val="47C0C8C1"/>
    <w:rsid w:val="47C103DD"/>
    <w:rsid w:val="47C754B7"/>
    <w:rsid w:val="47CE0D5F"/>
    <w:rsid w:val="47D03468"/>
    <w:rsid w:val="47D9382D"/>
    <w:rsid w:val="47DDD2BB"/>
    <w:rsid w:val="47E6C4BD"/>
    <w:rsid w:val="47EDD750"/>
    <w:rsid w:val="47F0FDCF"/>
    <w:rsid w:val="47F46310"/>
    <w:rsid w:val="47FFC22C"/>
    <w:rsid w:val="48067FBE"/>
    <w:rsid w:val="480A6965"/>
    <w:rsid w:val="4814E926"/>
    <w:rsid w:val="481B9FDF"/>
    <w:rsid w:val="481C2010"/>
    <w:rsid w:val="481E52FA"/>
    <w:rsid w:val="483564A1"/>
    <w:rsid w:val="48421AC4"/>
    <w:rsid w:val="4843667D"/>
    <w:rsid w:val="48486686"/>
    <w:rsid w:val="484C4650"/>
    <w:rsid w:val="485EDC5A"/>
    <w:rsid w:val="48685D0A"/>
    <w:rsid w:val="48688703"/>
    <w:rsid w:val="48695186"/>
    <w:rsid w:val="486ACA6B"/>
    <w:rsid w:val="48730EDA"/>
    <w:rsid w:val="487658A5"/>
    <w:rsid w:val="487D69AC"/>
    <w:rsid w:val="487E8196"/>
    <w:rsid w:val="4883B51E"/>
    <w:rsid w:val="4886478D"/>
    <w:rsid w:val="488ADE45"/>
    <w:rsid w:val="48AE3740"/>
    <w:rsid w:val="48AFEB59"/>
    <w:rsid w:val="48B7E165"/>
    <w:rsid w:val="48BAEF25"/>
    <w:rsid w:val="48BF797A"/>
    <w:rsid w:val="48C0CD6B"/>
    <w:rsid w:val="48C224E6"/>
    <w:rsid w:val="48CEF627"/>
    <w:rsid w:val="48E2FC92"/>
    <w:rsid w:val="48F1A370"/>
    <w:rsid w:val="48F3246A"/>
    <w:rsid w:val="48F8A3E9"/>
    <w:rsid w:val="48FC14B3"/>
    <w:rsid w:val="4903BE45"/>
    <w:rsid w:val="4917D458"/>
    <w:rsid w:val="491BDEE6"/>
    <w:rsid w:val="492328AA"/>
    <w:rsid w:val="49271904"/>
    <w:rsid w:val="492B86E4"/>
    <w:rsid w:val="492DB75C"/>
    <w:rsid w:val="4932C4DA"/>
    <w:rsid w:val="4938115C"/>
    <w:rsid w:val="49550183"/>
    <w:rsid w:val="495D1D93"/>
    <w:rsid w:val="495EE9FD"/>
    <w:rsid w:val="496A7D7E"/>
    <w:rsid w:val="496B3F84"/>
    <w:rsid w:val="496E630C"/>
    <w:rsid w:val="4976E873"/>
    <w:rsid w:val="497B13D8"/>
    <w:rsid w:val="497CE445"/>
    <w:rsid w:val="499A72C2"/>
    <w:rsid w:val="49A0E90B"/>
    <w:rsid w:val="49A93AAD"/>
    <w:rsid w:val="49AA7E82"/>
    <w:rsid w:val="49D215F3"/>
    <w:rsid w:val="49DEDAA0"/>
    <w:rsid w:val="49DF40E4"/>
    <w:rsid w:val="49F1E901"/>
    <w:rsid w:val="49F75F96"/>
    <w:rsid w:val="4A0F842E"/>
    <w:rsid w:val="4A15F4A4"/>
    <w:rsid w:val="4A1E4688"/>
    <w:rsid w:val="4A1E7422"/>
    <w:rsid w:val="4A228F04"/>
    <w:rsid w:val="4A3327BF"/>
    <w:rsid w:val="4A392B12"/>
    <w:rsid w:val="4A3D57F0"/>
    <w:rsid w:val="4A4545CC"/>
    <w:rsid w:val="4A4E0BA3"/>
    <w:rsid w:val="4A4EA025"/>
    <w:rsid w:val="4A504AC0"/>
    <w:rsid w:val="4A562A71"/>
    <w:rsid w:val="4A56D0FF"/>
    <w:rsid w:val="4A692C40"/>
    <w:rsid w:val="4A6F9349"/>
    <w:rsid w:val="4A7A5AF9"/>
    <w:rsid w:val="4A7A9B40"/>
    <w:rsid w:val="4A7CA71E"/>
    <w:rsid w:val="4A7D1744"/>
    <w:rsid w:val="4A841931"/>
    <w:rsid w:val="4A9E5A5C"/>
    <w:rsid w:val="4AA3E27D"/>
    <w:rsid w:val="4AACA62D"/>
    <w:rsid w:val="4ABF107F"/>
    <w:rsid w:val="4AC11D5D"/>
    <w:rsid w:val="4ACB16AB"/>
    <w:rsid w:val="4ACE4600"/>
    <w:rsid w:val="4AD7340D"/>
    <w:rsid w:val="4ADCCE90"/>
    <w:rsid w:val="4AF111CD"/>
    <w:rsid w:val="4AF4FADE"/>
    <w:rsid w:val="4B01EFF4"/>
    <w:rsid w:val="4B078D63"/>
    <w:rsid w:val="4B07FF93"/>
    <w:rsid w:val="4B116D96"/>
    <w:rsid w:val="4B117101"/>
    <w:rsid w:val="4B13DF99"/>
    <w:rsid w:val="4B2653BC"/>
    <w:rsid w:val="4B2C9806"/>
    <w:rsid w:val="4B338537"/>
    <w:rsid w:val="4B5F14DE"/>
    <w:rsid w:val="4B7A1306"/>
    <w:rsid w:val="4B7C50F2"/>
    <w:rsid w:val="4B7CB418"/>
    <w:rsid w:val="4B81B832"/>
    <w:rsid w:val="4BB653A4"/>
    <w:rsid w:val="4BC17B52"/>
    <w:rsid w:val="4BC9BF58"/>
    <w:rsid w:val="4BCDC470"/>
    <w:rsid w:val="4BD6301F"/>
    <w:rsid w:val="4BD70B2F"/>
    <w:rsid w:val="4BDBB974"/>
    <w:rsid w:val="4BE3DDA9"/>
    <w:rsid w:val="4BE5ADE5"/>
    <w:rsid w:val="4BE5E8B8"/>
    <w:rsid w:val="4C0E96F4"/>
    <w:rsid w:val="4C0F1991"/>
    <w:rsid w:val="4C1161DC"/>
    <w:rsid w:val="4C1430D2"/>
    <w:rsid w:val="4C21C5A6"/>
    <w:rsid w:val="4C23B5A0"/>
    <w:rsid w:val="4C2CAE8B"/>
    <w:rsid w:val="4C3087F2"/>
    <w:rsid w:val="4C39BCF4"/>
    <w:rsid w:val="4C43CB91"/>
    <w:rsid w:val="4C48FA4D"/>
    <w:rsid w:val="4C4D23E7"/>
    <w:rsid w:val="4C4D7F13"/>
    <w:rsid w:val="4C519206"/>
    <w:rsid w:val="4C54FFA9"/>
    <w:rsid w:val="4C5837EE"/>
    <w:rsid w:val="4C62078C"/>
    <w:rsid w:val="4C6A4327"/>
    <w:rsid w:val="4C6F8EC4"/>
    <w:rsid w:val="4C735BE9"/>
    <w:rsid w:val="4C771FEE"/>
    <w:rsid w:val="4C87378B"/>
    <w:rsid w:val="4C8873A5"/>
    <w:rsid w:val="4C9013B7"/>
    <w:rsid w:val="4C92BBF8"/>
    <w:rsid w:val="4C96A595"/>
    <w:rsid w:val="4CC3AC62"/>
    <w:rsid w:val="4CC6039B"/>
    <w:rsid w:val="4CDBD4D4"/>
    <w:rsid w:val="4CDE408B"/>
    <w:rsid w:val="4CE5188E"/>
    <w:rsid w:val="4CF3D6B0"/>
    <w:rsid w:val="4CF868EE"/>
    <w:rsid w:val="4CFD26D9"/>
    <w:rsid w:val="4D1EA82F"/>
    <w:rsid w:val="4D226BAB"/>
    <w:rsid w:val="4D299ED5"/>
    <w:rsid w:val="4D2AE411"/>
    <w:rsid w:val="4D2E9DC2"/>
    <w:rsid w:val="4D32FEA7"/>
    <w:rsid w:val="4D38F1CB"/>
    <w:rsid w:val="4D3EDBA7"/>
    <w:rsid w:val="4D6044A3"/>
    <w:rsid w:val="4D6D128E"/>
    <w:rsid w:val="4D769D58"/>
    <w:rsid w:val="4D76D81C"/>
    <w:rsid w:val="4D805DBB"/>
    <w:rsid w:val="4D833F67"/>
    <w:rsid w:val="4D8628F7"/>
    <w:rsid w:val="4D8A3117"/>
    <w:rsid w:val="4D8E923E"/>
    <w:rsid w:val="4D932C29"/>
    <w:rsid w:val="4DBDB9DC"/>
    <w:rsid w:val="4DC19F8C"/>
    <w:rsid w:val="4DC1AAF7"/>
    <w:rsid w:val="4DC21E1A"/>
    <w:rsid w:val="4DD46E47"/>
    <w:rsid w:val="4DDD4F7C"/>
    <w:rsid w:val="4DE39459"/>
    <w:rsid w:val="4DF3E5A2"/>
    <w:rsid w:val="4E01817D"/>
    <w:rsid w:val="4E0DAAB0"/>
    <w:rsid w:val="4E1E5272"/>
    <w:rsid w:val="4E486A9A"/>
    <w:rsid w:val="4E5B9BEF"/>
    <w:rsid w:val="4E611CEE"/>
    <w:rsid w:val="4E615A86"/>
    <w:rsid w:val="4E63A901"/>
    <w:rsid w:val="4E71C38C"/>
    <w:rsid w:val="4E829D0D"/>
    <w:rsid w:val="4E84C66A"/>
    <w:rsid w:val="4E8565FB"/>
    <w:rsid w:val="4E8DB8CD"/>
    <w:rsid w:val="4EA7DD83"/>
    <w:rsid w:val="4EB20E46"/>
    <w:rsid w:val="4ECF70B6"/>
    <w:rsid w:val="4ED94F94"/>
    <w:rsid w:val="4EDBF1EE"/>
    <w:rsid w:val="4EE1C4EC"/>
    <w:rsid w:val="4EF530C4"/>
    <w:rsid w:val="4EF7D086"/>
    <w:rsid w:val="4EF976A6"/>
    <w:rsid w:val="4EFE03C0"/>
    <w:rsid w:val="4F07347D"/>
    <w:rsid w:val="4F0B7E77"/>
    <w:rsid w:val="4F209DC9"/>
    <w:rsid w:val="4F21C125"/>
    <w:rsid w:val="4F2290C5"/>
    <w:rsid w:val="4F2530D9"/>
    <w:rsid w:val="4F2E9D41"/>
    <w:rsid w:val="4F31AB59"/>
    <w:rsid w:val="4F36BCC0"/>
    <w:rsid w:val="4F384757"/>
    <w:rsid w:val="4F3B4036"/>
    <w:rsid w:val="4F432F17"/>
    <w:rsid w:val="4F44D2E8"/>
    <w:rsid w:val="4F49591D"/>
    <w:rsid w:val="4F572E5A"/>
    <w:rsid w:val="4F5E7AAF"/>
    <w:rsid w:val="4F5EE51C"/>
    <w:rsid w:val="4F673374"/>
    <w:rsid w:val="4F792A23"/>
    <w:rsid w:val="4F7B541C"/>
    <w:rsid w:val="4F891BDC"/>
    <w:rsid w:val="4F8AD27C"/>
    <w:rsid w:val="4F947F17"/>
    <w:rsid w:val="4F95FB7C"/>
    <w:rsid w:val="4FA0F658"/>
    <w:rsid w:val="4FA47BD0"/>
    <w:rsid w:val="4FB3F6CE"/>
    <w:rsid w:val="4FC0368D"/>
    <w:rsid w:val="4FD2696F"/>
    <w:rsid w:val="4FD3A890"/>
    <w:rsid w:val="4FD9FC30"/>
    <w:rsid w:val="4FEC1589"/>
    <w:rsid w:val="4FEF94BD"/>
    <w:rsid w:val="4FF8F764"/>
    <w:rsid w:val="5006F78C"/>
    <w:rsid w:val="5029336E"/>
    <w:rsid w:val="5037F315"/>
    <w:rsid w:val="50453717"/>
    <w:rsid w:val="504D0BC9"/>
    <w:rsid w:val="506C9580"/>
    <w:rsid w:val="506EB1D2"/>
    <w:rsid w:val="5070E882"/>
    <w:rsid w:val="507310FD"/>
    <w:rsid w:val="5074A05D"/>
    <w:rsid w:val="5074BB8B"/>
    <w:rsid w:val="50898EEF"/>
    <w:rsid w:val="50968A7C"/>
    <w:rsid w:val="50988069"/>
    <w:rsid w:val="50A98AD4"/>
    <w:rsid w:val="50B15E8F"/>
    <w:rsid w:val="50BC359F"/>
    <w:rsid w:val="50C8A837"/>
    <w:rsid w:val="50C9B66B"/>
    <w:rsid w:val="50E0189A"/>
    <w:rsid w:val="50F5B6FA"/>
    <w:rsid w:val="50F80693"/>
    <w:rsid w:val="511338B2"/>
    <w:rsid w:val="51195D42"/>
    <w:rsid w:val="511E31CF"/>
    <w:rsid w:val="5128EBDB"/>
    <w:rsid w:val="512C58A2"/>
    <w:rsid w:val="512D7E7E"/>
    <w:rsid w:val="512F445A"/>
    <w:rsid w:val="51374927"/>
    <w:rsid w:val="513BBC07"/>
    <w:rsid w:val="513C66EA"/>
    <w:rsid w:val="514477BB"/>
    <w:rsid w:val="5145F055"/>
    <w:rsid w:val="515C39D2"/>
    <w:rsid w:val="51903CF3"/>
    <w:rsid w:val="51937E27"/>
    <w:rsid w:val="519780F2"/>
    <w:rsid w:val="51988EFE"/>
    <w:rsid w:val="519FE650"/>
    <w:rsid w:val="51A2AE93"/>
    <w:rsid w:val="51AF6DDA"/>
    <w:rsid w:val="51B1AD68"/>
    <w:rsid w:val="51C1FAEE"/>
    <w:rsid w:val="51DC9275"/>
    <w:rsid w:val="51EF1D96"/>
    <w:rsid w:val="51EF2091"/>
    <w:rsid w:val="51FE9157"/>
    <w:rsid w:val="521A4D9B"/>
    <w:rsid w:val="521C97AB"/>
    <w:rsid w:val="522CB829"/>
    <w:rsid w:val="523449E7"/>
    <w:rsid w:val="523BF2FA"/>
    <w:rsid w:val="5267EE61"/>
    <w:rsid w:val="5271D2FB"/>
    <w:rsid w:val="528110FA"/>
    <w:rsid w:val="528B83A3"/>
    <w:rsid w:val="5294CC8D"/>
    <w:rsid w:val="52985CAC"/>
    <w:rsid w:val="529C1444"/>
    <w:rsid w:val="52A9B9CC"/>
    <w:rsid w:val="52E759A6"/>
    <w:rsid w:val="52F16DA9"/>
    <w:rsid w:val="52F89BB4"/>
    <w:rsid w:val="530A0A77"/>
    <w:rsid w:val="530C4F2E"/>
    <w:rsid w:val="53114255"/>
    <w:rsid w:val="53150EFF"/>
    <w:rsid w:val="5316FF37"/>
    <w:rsid w:val="5317BC97"/>
    <w:rsid w:val="53304170"/>
    <w:rsid w:val="53321C89"/>
    <w:rsid w:val="534245E4"/>
    <w:rsid w:val="534BA590"/>
    <w:rsid w:val="534BDF87"/>
    <w:rsid w:val="53507C73"/>
    <w:rsid w:val="53532875"/>
    <w:rsid w:val="535E7DCE"/>
    <w:rsid w:val="5365E321"/>
    <w:rsid w:val="536D1A51"/>
    <w:rsid w:val="537FC909"/>
    <w:rsid w:val="5389126D"/>
    <w:rsid w:val="53A0CDB9"/>
    <w:rsid w:val="53B6FA31"/>
    <w:rsid w:val="53D3FF91"/>
    <w:rsid w:val="53D4858E"/>
    <w:rsid w:val="53DF2DFD"/>
    <w:rsid w:val="53E0AD5F"/>
    <w:rsid w:val="53E3AF77"/>
    <w:rsid w:val="53E530CC"/>
    <w:rsid w:val="53E93E5F"/>
    <w:rsid w:val="53EAC5FB"/>
    <w:rsid w:val="53EBB340"/>
    <w:rsid w:val="53EC9731"/>
    <w:rsid w:val="53FD2DFC"/>
    <w:rsid w:val="540148A2"/>
    <w:rsid w:val="540590CF"/>
    <w:rsid w:val="54094B67"/>
    <w:rsid w:val="540A3793"/>
    <w:rsid w:val="540AAC10"/>
    <w:rsid w:val="541033A1"/>
    <w:rsid w:val="54107B45"/>
    <w:rsid w:val="54176DDE"/>
    <w:rsid w:val="541D66F6"/>
    <w:rsid w:val="541FFE95"/>
    <w:rsid w:val="54253530"/>
    <w:rsid w:val="54255265"/>
    <w:rsid w:val="54273D77"/>
    <w:rsid w:val="542E3563"/>
    <w:rsid w:val="543972D5"/>
    <w:rsid w:val="54412205"/>
    <w:rsid w:val="545D1272"/>
    <w:rsid w:val="54626165"/>
    <w:rsid w:val="54881099"/>
    <w:rsid w:val="54886794"/>
    <w:rsid w:val="54952B48"/>
    <w:rsid w:val="549C93B6"/>
    <w:rsid w:val="54AD7038"/>
    <w:rsid w:val="54B4E5F9"/>
    <w:rsid w:val="54E04B0E"/>
    <w:rsid w:val="54E2571B"/>
    <w:rsid w:val="54E5EB91"/>
    <w:rsid w:val="54F4B4B2"/>
    <w:rsid w:val="54FDB27D"/>
    <w:rsid w:val="54FEA81F"/>
    <w:rsid w:val="550E3DCA"/>
    <w:rsid w:val="55170FF8"/>
    <w:rsid w:val="551CB054"/>
    <w:rsid w:val="551DA812"/>
    <w:rsid w:val="55210C79"/>
    <w:rsid w:val="55296E5D"/>
    <w:rsid w:val="552DE535"/>
    <w:rsid w:val="556EB484"/>
    <w:rsid w:val="557A2B4B"/>
    <w:rsid w:val="55880B38"/>
    <w:rsid w:val="559F69E6"/>
    <w:rsid w:val="55A6167A"/>
    <w:rsid w:val="55A7D1EB"/>
    <w:rsid w:val="55B6D354"/>
    <w:rsid w:val="55B9EAC8"/>
    <w:rsid w:val="55D50903"/>
    <w:rsid w:val="55D70D93"/>
    <w:rsid w:val="55E8DB0C"/>
    <w:rsid w:val="55EB8CAE"/>
    <w:rsid w:val="55FA37BF"/>
    <w:rsid w:val="55FC2CEB"/>
    <w:rsid w:val="56122D54"/>
    <w:rsid w:val="561C390B"/>
    <w:rsid w:val="56230823"/>
    <w:rsid w:val="562947AB"/>
    <w:rsid w:val="567C5E5C"/>
    <w:rsid w:val="568074D1"/>
    <w:rsid w:val="56852202"/>
    <w:rsid w:val="568B2128"/>
    <w:rsid w:val="5691C06D"/>
    <w:rsid w:val="5698D88B"/>
    <w:rsid w:val="56A81E6D"/>
    <w:rsid w:val="56AE06BE"/>
    <w:rsid w:val="56B6A32A"/>
    <w:rsid w:val="56B99E1C"/>
    <w:rsid w:val="56BBB142"/>
    <w:rsid w:val="56CE64FD"/>
    <w:rsid w:val="56DC49A5"/>
    <w:rsid w:val="56E42E4A"/>
    <w:rsid w:val="56EB5D83"/>
    <w:rsid w:val="56EC18B5"/>
    <w:rsid w:val="56ED10E3"/>
    <w:rsid w:val="56FB35EB"/>
    <w:rsid w:val="56FE03B9"/>
    <w:rsid w:val="56FE5E87"/>
    <w:rsid w:val="571543B4"/>
    <w:rsid w:val="57211885"/>
    <w:rsid w:val="57277E88"/>
    <w:rsid w:val="57344C2B"/>
    <w:rsid w:val="573F79B3"/>
    <w:rsid w:val="5740A21D"/>
    <w:rsid w:val="574DDA9E"/>
    <w:rsid w:val="574E66D8"/>
    <w:rsid w:val="575032D7"/>
    <w:rsid w:val="575218C9"/>
    <w:rsid w:val="5757CB86"/>
    <w:rsid w:val="575B45BF"/>
    <w:rsid w:val="57671079"/>
    <w:rsid w:val="5776E211"/>
    <w:rsid w:val="57829AA8"/>
    <w:rsid w:val="57834D4C"/>
    <w:rsid w:val="578C1CB8"/>
    <w:rsid w:val="578E6898"/>
    <w:rsid w:val="57902628"/>
    <w:rsid w:val="579492E5"/>
    <w:rsid w:val="5796F4D1"/>
    <w:rsid w:val="579D6CC5"/>
    <w:rsid w:val="57A005DF"/>
    <w:rsid w:val="57A18CBF"/>
    <w:rsid w:val="57A33151"/>
    <w:rsid w:val="57AC6D1C"/>
    <w:rsid w:val="57CA889B"/>
    <w:rsid w:val="57CDD01F"/>
    <w:rsid w:val="57CE212B"/>
    <w:rsid w:val="57DF524A"/>
    <w:rsid w:val="57F47278"/>
    <w:rsid w:val="57F79238"/>
    <w:rsid w:val="57F89C84"/>
    <w:rsid w:val="580ACC82"/>
    <w:rsid w:val="580B95A4"/>
    <w:rsid w:val="58176C9E"/>
    <w:rsid w:val="5821FB11"/>
    <w:rsid w:val="58262B42"/>
    <w:rsid w:val="582E4B28"/>
    <w:rsid w:val="5830D2E7"/>
    <w:rsid w:val="5839A605"/>
    <w:rsid w:val="5839DAAC"/>
    <w:rsid w:val="583B88DF"/>
    <w:rsid w:val="58473DC9"/>
    <w:rsid w:val="584C8140"/>
    <w:rsid w:val="585606C4"/>
    <w:rsid w:val="5861E438"/>
    <w:rsid w:val="586491F3"/>
    <w:rsid w:val="586E6412"/>
    <w:rsid w:val="5873996C"/>
    <w:rsid w:val="587445BB"/>
    <w:rsid w:val="5876AD85"/>
    <w:rsid w:val="587BD9EE"/>
    <w:rsid w:val="58822D92"/>
    <w:rsid w:val="588D5975"/>
    <w:rsid w:val="58961303"/>
    <w:rsid w:val="589916A0"/>
    <w:rsid w:val="5899AC32"/>
    <w:rsid w:val="589BB167"/>
    <w:rsid w:val="589C178F"/>
    <w:rsid w:val="58A28115"/>
    <w:rsid w:val="58AAFA35"/>
    <w:rsid w:val="58AB447F"/>
    <w:rsid w:val="58BB69E6"/>
    <w:rsid w:val="58C68422"/>
    <w:rsid w:val="58CFC843"/>
    <w:rsid w:val="58D18874"/>
    <w:rsid w:val="58D40681"/>
    <w:rsid w:val="58E72BFB"/>
    <w:rsid w:val="58E9C7C4"/>
    <w:rsid w:val="58EB8604"/>
    <w:rsid w:val="58F42B27"/>
    <w:rsid w:val="58FB52FB"/>
    <w:rsid w:val="58FB6FAF"/>
    <w:rsid w:val="58FC7873"/>
    <w:rsid w:val="590229FC"/>
    <w:rsid w:val="5904191B"/>
    <w:rsid w:val="5907B320"/>
    <w:rsid w:val="5918990E"/>
    <w:rsid w:val="591EFB6A"/>
    <w:rsid w:val="59328B33"/>
    <w:rsid w:val="5951EDFC"/>
    <w:rsid w:val="5955549B"/>
    <w:rsid w:val="595FB591"/>
    <w:rsid w:val="596396BC"/>
    <w:rsid w:val="59740BC3"/>
    <w:rsid w:val="5978140E"/>
    <w:rsid w:val="5993812B"/>
    <w:rsid w:val="599C89AF"/>
    <w:rsid w:val="59A74AA7"/>
    <w:rsid w:val="59A941F7"/>
    <w:rsid w:val="59EE84D0"/>
    <w:rsid w:val="59F31CFD"/>
    <w:rsid w:val="59FE6D2E"/>
    <w:rsid w:val="5A011467"/>
    <w:rsid w:val="5A01BB80"/>
    <w:rsid w:val="5A060124"/>
    <w:rsid w:val="5A0A3FC6"/>
    <w:rsid w:val="5A0CA513"/>
    <w:rsid w:val="5A0D137E"/>
    <w:rsid w:val="5A163AFB"/>
    <w:rsid w:val="5A17087F"/>
    <w:rsid w:val="5A201B5A"/>
    <w:rsid w:val="5A23BA32"/>
    <w:rsid w:val="5A39E299"/>
    <w:rsid w:val="5A45B707"/>
    <w:rsid w:val="5A47A3F0"/>
    <w:rsid w:val="5A5193A5"/>
    <w:rsid w:val="5A5CB301"/>
    <w:rsid w:val="5A5F76F9"/>
    <w:rsid w:val="5A5F7D43"/>
    <w:rsid w:val="5A68507E"/>
    <w:rsid w:val="5A775B68"/>
    <w:rsid w:val="5A7BEB73"/>
    <w:rsid w:val="5A7BF55F"/>
    <w:rsid w:val="5A85E6D2"/>
    <w:rsid w:val="5A91CFAD"/>
    <w:rsid w:val="5AA793C0"/>
    <w:rsid w:val="5AAF135E"/>
    <w:rsid w:val="5AB3E548"/>
    <w:rsid w:val="5AD40400"/>
    <w:rsid w:val="5ADD8FDE"/>
    <w:rsid w:val="5AE8CCBF"/>
    <w:rsid w:val="5AE9A04E"/>
    <w:rsid w:val="5AF42884"/>
    <w:rsid w:val="5AF47731"/>
    <w:rsid w:val="5B07367A"/>
    <w:rsid w:val="5B099D14"/>
    <w:rsid w:val="5B0E8C1C"/>
    <w:rsid w:val="5B3A56F0"/>
    <w:rsid w:val="5B43F366"/>
    <w:rsid w:val="5B56B9B4"/>
    <w:rsid w:val="5B5DFF33"/>
    <w:rsid w:val="5B6DD9E5"/>
    <w:rsid w:val="5B79FFF1"/>
    <w:rsid w:val="5B7D5EE0"/>
    <w:rsid w:val="5B804EB7"/>
    <w:rsid w:val="5BA3C324"/>
    <w:rsid w:val="5BA65D99"/>
    <w:rsid w:val="5BB0444B"/>
    <w:rsid w:val="5BBD5E43"/>
    <w:rsid w:val="5BC27296"/>
    <w:rsid w:val="5BC764D5"/>
    <w:rsid w:val="5BC96CD2"/>
    <w:rsid w:val="5BCC44B8"/>
    <w:rsid w:val="5BD209C5"/>
    <w:rsid w:val="5BDA39F9"/>
    <w:rsid w:val="5BDAEDCC"/>
    <w:rsid w:val="5BDEDE63"/>
    <w:rsid w:val="5BE0AFC2"/>
    <w:rsid w:val="5BF05FB5"/>
    <w:rsid w:val="5BF4C1B6"/>
    <w:rsid w:val="5BFE8505"/>
    <w:rsid w:val="5C09952F"/>
    <w:rsid w:val="5C1F0983"/>
    <w:rsid w:val="5C21ACCB"/>
    <w:rsid w:val="5C2E0F6E"/>
    <w:rsid w:val="5C3EB65C"/>
    <w:rsid w:val="5C4A191B"/>
    <w:rsid w:val="5C5EA183"/>
    <w:rsid w:val="5C696FA3"/>
    <w:rsid w:val="5C6A0C56"/>
    <w:rsid w:val="5C727CA9"/>
    <w:rsid w:val="5C7F6F32"/>
    <w:rsid w:val="5C87DBB5"/>
    <w:rsid w:val="5C881A66"/>
    <w:rsid w:val="5C89C575"/>
    <w:rsid w:val="5C91218A"/>
    <w:rsid w:val="5C9CE810"/>
    <w:rsid w:val="5C9E1680"/>
    <w:rsid w:val="5CA68B2F"/>
    <w:rsid w:val="5CB5EEE2"/>
    <w:rsid w:val="5CB7F4F3"/>
    <w:rsid w:val="5CC4A093"/>
    <w:rsid w:val="5CD12711"/>
    <w:rsid w:val="5CD1BECC"/>
    <w:rsid w:val="5CD2BD8C"/>
    <w:rsid w:val="5CD508DB"/>
    <w:rsid w:val="5CD7E7C5"/>
    <w:rsid w:val="5CEA8021"/>
    <w:rsid w:val="5CEE230E"/>
    <w:rsid w:val="5CF17892"/>
    <w:rsid w:val="5CF49097"/>
    <w:rsid w:val="5CFF32F2"/>
    <w:rsid w:val="5D0607A2"/>
    <w:rsid w:val="5D0D436F"/>
    <w:rsid w:val="5D0E6C86"/>
    <w:rsid w:val="5D18AC49"/>
    <w:rsid w:val="5D1F5336"/>
    <w:rsid w:val="5D289E3A"/>
    <w:rsid w:val="5D2B1BFC"/>
    <w:rsid w:val="5D312EAD"/>
    <w:rsid w:val="5D336161"/>
    <w:rsid w:val="5D453217"/>
    <w:rsid w:val="5D453542"/>
    <w:rsid w:val="5D4D410D"/>
    <w:rsid w:val="5D6A6BE7"/>
    <w:rsid w:val="5D6C1BBC"/>
    <w:rsid w:val="5D70C375"/>
    <w:rsid w:val="5D89B2CD"/>
    <w:rsid w:val="5D9BAEA2"/>
    <w:rsid w:val="5DA10943"/>
    <w:rsid w:val="5DA2BC0B"/>
    <w:rsid w:val="5DA40B42"/>
    <w:rsid w:val="5DA60488"/>
    <w:rsid w:val="5DC6267A"/>
    <w:rsid w:val="5DC6D216"/>
    <w:rsid w:val="5DC7D29C"/>
    <w:rsid w:val="5DC9304D"/>
    <w:rsid w:val="5DE0697A"/>
    <w:rsid w:val="5DE402CE"/>
    <w:rsid w:val="5DE43778"/>
    <w:rsid w:val="5DE60E36"/>
    <w:rsid w:val="5DECD822"/>
    <w:rsid w:val="5DF17095"/>
    <w:rsid w:val="5DF4E405"/>
    <w:rsid w:val="5E0C40BE"/>
    <w:rsid w:val="5E0ED49B"/>
    <w:rsid w:val="5E1B49A0"/>
    <w:rsid w:val="5E1B7AFE"/>
    <w:rsid w:val="5E1D618B"/>
    <w:rsid w:val="5E242423"/>
    <w:rsid w:val="5E2FDABD"/>
    <w:rsid w:val="5E366EA0"/>
    <w:rsid w:val="5E4E87B7"/>
    <w:rsid w:val="5E788E20"/>
    <w:rsid w:val="5E7AC7BC"/>
    <w:rsid w:val="5E8EFFAF"/>
    <w:rsid w:val="5E943C1F"/>
    <w:rsid w:val="5E97D973"/>
    <w:rsid w:val="5E9FEB37"/>
    <w:rsid w:val="5EA9CEBC"/>
    <w:rsid w:val="5EB175AD"/>
    <w:rsid w:val="5EBA73F6"/>
    <w:rsid w:val="5EBD78F3"/>
    <w:rsid w:val="5EBE1E18"/>
    <w:rsid w:val="5EBF4E2D"/>
    <w:rsid w:val="5ECC8A1E"/>
    <w:rsid w:val="5ED39DCB"/>
    <w:rsid w:val="5EDC62AD"/>
    <w:rsid w:val="5EE772B3"/>
    <w:rsid w:val="5EF0FE69"/>
    <w:rsid w:val="5EF105CD"/>
    <w:rsid w:val="5EF25555"/>
    <w:rsid w:val="5EF4CA37"/>
    <w:rsid w:val="5EFD3FC4"/>
    <w:rsid w:val="5F03A611"/>
    <w:rsid w:val="5F052B0C"/>
    <w:rsid w:val="5F0D5332"/>
    <w:rsid w:val="5F1BBC8E"/>
    <w:rsid w:val="5F22A43D"/>
    <w:rsid w:val="5F25A0FE"/>
    <w:rsid w:val="5F265F62"/>
    <w:rsid w:val="5F2B7EAF"/>
    <w:rsid w:val="5F315F31"/>
    <w:rsid w:val="5F368229"/>
    <w:rsid w:val="5F384131"/>
    <w:rsid w:val="5F397181"/>
    <w:rsid w:val="5F3BE134"/>
    <w:rsid w:val="5F46EF19"/>
    <w:rsid w:val="5F4F9707"/>
    <w:rsid w:val="5F5243D1"/>
    <w:rsid w:val="5F57F3C1"/>
    <w:rsid w:val="5F59D424"/>
    <w:rsid w:val="5F7BCD1E"/>
    <w:rsid w:val="5F7E5914"/>
    <w:rsid w:val="5F89915B"/>
    <w:rsid w:val="5F89C745"/>
    <w:rsid w:val="5F8B2F51"/>
    <w:rsid w:val="5F8DCB93"/>
    <w:rsid w:val="5F92578E"/>
    <w:rsid w:val="5F953A76"/>
    <w:rsid w:val="5F960131"/>
    <w:rsid w:val="5F9ED44E"/>
    <w:rsid w:val="5FA25A92"/>
    <w:rsid w:val="5FABFF84"/>
    <w:rsid w:val="5FD28B72"/>
    <w:rsid w:val="5FE9B63A"/>
    <w:rsid w:val="5FED5992"/>
    <w:rsid w:val="5FF1EF0E"/>
    <w:rsid w:val="5FF22874"/>
    <w:rsid w:val="600008EC"/>
    <w:rsid w:val="60098387"/>
    <w:rsid w:val="602640E1"/>
    <w:rsid w:val="6031D4E4"/>
    <w:rsid w:val="60332265"/>
    <w:rsid w:val="603533F6"/>
    <w:rsid w:val="6051A7AC"/>
    <w:rsid w:val="60583D73"/>
    <w:rsid w:val="6066B4DD"/>
    <w:rsid w:val="60845F3E"/>
    <w:rsid w:val="609E7503"/>
    <w:rsid w:val="60A9BBB1"/>
    <w:rsid w:val="60AA47DC"/>
    <w:rsid w:val="60BA05B4"/>
    <w:rsid w:val="60BFC728"/>
    <w:rsid w:val="60C72001"/>
    <w:rsid w:val="60C7D4ED"/>
    <w:rsid w:val="60C81415"/>
    <w:rsid w:val="60CAA048"/>
    <w:rsid w:val="60CC33BA"/>
    <w:rsid w:val="60D0BBA6"/>
    <w:rsid w:val="60D38CA6"/>
    <w:rsid w:val="60E1DB7E"/>
    <w:rsid w:val="60E2E54B"/>
    <w:rsid w:val="610A7FEA"/>
    <w:rsid w:val="6118DEC5"/>
    <w:rsid w:val="611D1C84"/>
    <w:rsid w:val="61205F6A"/>
    <w:rsid w:val="6120A650"/>
    <w:rsid w:val="61476349"/>
    <w:rsid w:val="614C3805"/>
    <w:rsid w:val="615757D3"/>
    <w:rsid w:val="616CA2B3"/>
    <w:rsid w:val="617C2F90"/>
    <w:rsid w:val="6183B598"/>
    <w:rsid w:val="6192BDE5"/>
    <w:rsid w:val="6194EDBA"/>
    <w:rsid w:val="619C5EEA"/>
    <w:rsid w:val="61AD3953"/>
    <w:rsid w:val="61B880B1"/>
    <w:rsid w:val="61BA5E0D"/>
    <w:rsid w:val="61BB4631"/>
    <w:rsid w:val="61BC8155"/>
    <w:rsid w:val="61CAD579"/>
    <w:rsid w:val="61E3D05E"/>
    <w:rsid w:val="620D1335"/>
    <w:rsid w:val="620E79CE"/>
    <w:rsid w:val="623C1F07"/>
    <w:rsid w:val="623DCB18"/>
    <w:rsid w:val="623E0818"/>
    <w:rsid w:val="62414CCE"/>
    <w:rsid w:val="625CA92A"/>
    <w:rsid w:val="6270B643"/>
    <w:rsid w:val="62754D13"/>
    <w:rsid w:val="627AB27F"/>
    <w:rsid w:val="627B5DEC"/>
    <w:rsid w:val="627CE05A"/>
    <w:rsid w:val="629188BF"/>
    <w:rsid w:val="6295EA39"/>
    <w:rsid w:val="6297F42C"/>
    <w:rsid w:val="62AAACB5"/>
    <w:rsid w:val="62ACB9A2"/>
    <w:rsid w:val="62B88295"/>
    <w:rsid w:val="62C05F8E"/>
    <w:rsid w:val="62C4B034"/>
    <w:rsid w:val="62C7138A"/>
    <w:rsid w:val="62CC0633"/>
    <w:rsid w:val="62DC27F5"/>
    <w:rsid w:val="62E505FA"/>
    <w:rsid w:val="62ED01B2"/>
    <w:rsid w:val="62EEDCC2"/>
    <w:rsid w:val="62F18874"/>
    <w:rsid w:val="62F5B4D8"/>
    <w:rsid w:val="62FFA804"/>
    <w:rsid w:val="6301C172"/>
    <w:rsid w:val="63044675"/>
    <w:rsid w:val="630F28B6"/>
    <w:rsid w:val="631972A8"/>
    <w:rsid w:val="6323CD7E"/>
    <w:rsid w:val="632D328D"/>
    <w:rsid w:val="63322236"/>
    <w:rsid w:val="6343C783"/>
    <w:rsid w:val="634E8322"/>
    <w:rsid w:val="635D6678"/>
    <w:rsid w:val="6371BBC2"/>
    <w:rsid w:val="637B33FC"/>
    <w:rsid w:val="637C966B"/>
    <w:rsid w:val="6382DB98"/>
    <w:rsid w:val="63837B93"/>
    <w:rsid w:val="6387A789"/>
    <w:rsid w:val="638AE6F4"/>
    <w:rsid w:val="639838B3"/>
    <w:rsid w:val="63A831E6"/>
    <w:rsid w:val="63B1F31D"/>
    <w:rsid w:val="63B72D30"/>
    <w:rsid w:val="63B7349E"/>
    <w:rsid w:val="63B9A6A2"/>
    <w:rsid w:val="63C31A66"/>
    <w:rsid w:val="63DAA492"/>
    <w:rsid w:val="63DEB4AC"/>
    <w:rsid w:val="63F35435"/>
    <w:rsid w:val="63FB1CEC"/>
    <w:rsid w:val="63FC1D3C"/>
    <w:rsid w:val="63FE9A94"/>
    <w:rsid w:val="63FEB091"/>
    <w:rsid w:val="64082C62"/>
    <w:rsid w:val="6421D3C2"/>
    <w:rsid w:val="64229DF1"/>
    <w:rsid w:val="6425696E"/>
    <w:rsid w:val="64295AF4"/>
    <w:rsid w:val="642B5DB5"/>
    <w:rsid w:val="642FAE6C"/>
    <w:rsid w:val="6435C525"/>
    <w:rsid w:val="643B1293"/>
    <w:rsid w:val="6445E5AB"/>
    <w:rsid w:val="6448C3DF"/>
    <w:rsid w:val="645248AC"/>
    <w:rsid w:val="64720ABE"/>
    <w:rsid w:val="648E1DED"/>
    <w:rsid w:val="64911F64"/>
    <w:rsid w:val="64953A01"/>
    <w:rsid w:val="6495686B"/>
    <w:rsid w:val="64A32C5C"/>
    <w:rsid w:val="64AAD677"/>
    <w:rsid w:val="64AE4915"/>
    <w:rsid w:val="64B2E49E"/>
    <w:rsid w:val="64B71EEC"/>
    <w:rsid w:val="64BDEDA7"/>
    <w:rsid w:val="64BE6A27"/>
    <w:rsid w:val="64BEA661"/>
    <w:rsid w:val="64BEF75F"/>
    <w:rsid w:val="64C1C661"/>
    <w:rsid w:val="64D6058D"/>
    <w:rsid w:val="64DDF01E"/>
    <w:rsid w:val="64E00DB0"/>
    <w:rsid w:val="64E0CBC2"/>
    <w:rsid w:val="64EC3044"/>
    <w:rsid w:val="64ED22E1"/>
    <w:rsid w:val="64F2DD48"/>
    <w:rsid w:val="6501D801"/>
    <w:rsid w:val="65056BA7"/>
    <w:rsid w:val="650EA406"/>
    <w:rsid w:val="651D574B"/>
    <w:rsid w:val="651D715F"/>
    <w:rsid w:val="651FA1E0"/>
    <w:rsid w:val="653066C1"/>
    <w:rsid w:val="6535798C"/>
    <w:rsid w:val="653744DD"/>
    <w:rsid w:val="65452FCF"/>
    <w:rsid w:val="655AC6F2"/>
    <w:rsid w:val="656416AD"/>
    <w:rsid w:val="6578C3D5"/>
    <w:rsid w:val="657B25DC"/>
    <w:rsid w:val="65913B19"/>
    <w:rsid w:val="6596D885"/>
    <w:rsid w:val="65AC136C"/>
    <w:rsid w:val="65C3A6B9"/>
    <w:rsid w:val="65C3E89C"/>
    <w:rsid w:val="65CCC486"/>
    <w:rsid w:val="65E07558"/>
    <w:rsid w:val="65FAD093"/>
    <w:rsid w:val="65FB3953"/>
    <w:rsid w:val="6609EF4D"/>
    <w:rsid w:val="661554EB"/>
    <w:rsid w:val="662073F7"/>
    <w:rsid w:val="6621B246"/>
    <w:rsid w:val="66255916"/>
    <w:rsid w:val="662F865D"/>
    <w:rsid w:val="66305E25"/>
    <w:rsid w:val="663238B4"/>
    <w:rsid w:val="663CF0EA"/>
    <w:rsid w:val="66434A2D"/>
    <w:rsid w:val="664D2A89"/>
    <w:rsid w:val="6654BEE2"/>
    <w:rsid w:val="665A35D5"/>
    <w:rsid w:val="665A37D9"/>
    <w:rsid w:val="666E54F7"/>
    <w:rsid w:val="6672FA9F"/>
    <w:rsid w:val="667D636E"/>
    <w:rsid w:val="668FD842"/>
    <w:rsid w:val="66927044"/>
    <w:rsid w:val="6692CF44"/>
    <w:rsid w:val="6698CEC8"/>
    <w:rsid w:val="66A49FB8"/>
    <w:rsid w:val="66A4E3E1"/>
    <w:rsid w:val="66A9105F"/>
    <w:rsid w:val="66AB6227"/>
    <w:rsid w:val="66AD031C"/>
    <w:rsid w:val="66AD8AA4"/>
    <w:rsid w:val="66C4D3C6"/>
    <w:rsid w:val="66C5E331"/>
    <w:rsid w:val="66CC0CB7"/>
    <w:rsid w:val="66D22B43"/>
    <w:rsid w:val="66D8DCD9"/>
    <w:rsid w:val="66EEB98A"/>
    <w:rsid w:val="66F16C87"/>
    <w:rsid w:val="66F55071"/>
    <w:rsid w:val="66F9F060"/>
    <w:rsid w:val="6705AA36"/>
    <w:rsid w:val="670B8935"/>
    <w:rsid w:val="670CCE00"/>
    <w:rsid w:val="670D0663"/>
    <w:rsid w:val="671544BF"/>
    <w:rsid w:val="671A9FB1"/>
    <w:rsid w:val="672DC653"/>
    <w:rsid w:val="673CD527"/>
    <w:rsid w:val="673E2BB4"/>
    <w:rsid w:val="6742AFCF"/>
    <w:rsid w:val="67490C08"/>
    <w:rsid w:val="674AD3D8"/>
    <w:rsid w:val="676E901F"/>
    <w:rsid w:val="67947F37"/>
    <w:rsid w:val="67AA4815"/>
    <w:rsid w:val="67AC422E"/>
    <w:rsid w:val="67BCC253"/>
    <w:rsid w:val="67D48BD8"/>
    <w:rsid w:val="67DC6070"/>
    <w:rsid w:val="67E3B21F"/>
    <w:rsid w:val="67ECAAE2"/>
    <w:rsid w:val="67F3E4FD"/>
    <w:rsid w:val="68021851"/>
    <w:rsid w:val="6802A490"/>
    <w:rsid w:val="680424F1"/>
    <w:rsid w:val="680519E2"/>
    <w:rsid w:val="68091C66"/>
    <w:rsid w:val="68187B43"/>
    <w:rsid w:val="681E79CB"/>
    <w:rsid w:val="6825779B"/>
    <w:rsid w:val="683C035D"/>
    <w:rsid w:val="68554AB5"/>
    <w:rsid w:val="6859B402"/>
    <w:rsid w:val="685AEF15"/>
    <w:rsid w:val="687C90F1"/>
    <w:rsid w:val="688C2202"/>
    <w:rsid w:val="688F5FB2"/>
    <w:rsid w:val="68913ED0"/>
    <w:rsid w:val="68991ADA"/>
    <w:rsid w:val="689C32DC"/>
    <w:rsid w:val="689F6C0B"/>
    <w:rsid w:val="68A30D3D"/>
    <w:rsid w:val="68A611FD"/>
    <w:rsid w:val="68A95FFF"/>
    <w:rsid w:val="68B77CDF"/>
    <w:rsid w:val="68BA136C"/>
    <w:rsid w:val="68C34791"/>
    <w:rsid w:val="68CF635D"/>
    <w:rsid w:val="68D2F35A"/>
    <w:rsid w:val="68ECC693"/>
    <w:rsid w:val="68F182D9"/>
    <w:rsid w:val="69167B04"/>
    <w:rsid w:val="692C491E"/>
    <w:rsid w:val="69320844"/>
    <w:rsid w:val="6939C0C5"/>
    <w:rsid w:val="6943498A"/>
    <w:rsid w:val="6946A02E"/>
    <w:rsid w:val="695D7E40"/>
    <w:rsid w:val="695D8F1E"/>
    <w:rsid w:val="695E2AD4"/>
    <w:rsid w:val="695F4D20"/>
    <w:rsid w:val="69694F61"/>
    <w:rsid w:val="696BA663"/>
    <w:rsid w:val="696CF6F5"/>
    <w:rsid w:val="696ED272"/>
    <w:rsid w:val="6977B100"/>
    <w:rsid w:val="6978C3BC"/>
    <w:rsid w:val="697ADC1A"/>
    <w:rsid w:val="6988F677"/>
    <w:rsid w:val="69917356"/>
    <w:rsid w:val="6992F93B"/>
    <w:rsid w:val="6995F55E"/>
    <w:rsid w:val="699D275E"/>
    <w:rsid w:val="69A2725C"/>
    <w:rsid w:val="69A972BA"/>
    <w:rsid w:val="69AE617D"/>
    <w:rsid w:val="69B02E8A"/>
    <w:rsid w:val="69B19C6C"/>
    <w:rsid w:val="69B6B40D"/>
    <w:rsid w:val="69B710B4"/>
    <w:rsid w:val="69C6992B"/>
    <w:rsid w:val="69C853C1"/>
    <w:rsid w:val="69CE751F"/>
    <w:rsid w:val="69D432FF"/>
    <w:rsid w:val="69E12E2B"/>
    <w:rsid w:val="69EE5E09"/>
    <w:rsid w:val="69FDB0EB"/>
    <w:rsid w:val="6A0AB761"/>
    <w:rsid w:val="6A0CF6CE"/>
    <w:rsid w:val="6A13389D"/>
    <w:rsid w:val="6A1CE61C"/>
    <w:rsid w:val="6A2161BB"/>
    <w:rsid w:val="6A3B64E8"/>
    <w:rsid w:val="6A451789"/>
    <w:rsid w:val="6A4F8DBF"/>
    <w:rsid w:val="6A521546"/>
    <w:rsid w:val="6A54CDAF"/>
    <w:rsid w:val="6A573D3B"/>
    <w:rsid w:val="6A57E169"/>
    <w:rsid w:val="6A5D2370"/>
    <w:rsid w:val="6A641947"/>
    <w:rsid w:val="6A69B811"/>
    <w:rsid w:val="6A6DCA02"/>
    <w:rsid w:val="6A726F00"/>
    <w:rsid w:val="6A74017D"/>
    <w:rsid w:val="6A862E0A"/>
    <w:rsid w:val="6A8FCA10"/>
    <w:rsid w:val="6A94CB6F"/>
    <w:rsid w:val="6A965EF7"/>
    <w:rsid w:val="6A97B5D6"/>
    <w:rsid w:val="6AAAFB3B"/>
    <w:rsid w:val="6AAD98E4"/>
    <w:rsid w:val="6AB6CADF"/>
    <w:rsid w:val="6ACE2F95"/>
    <w:rsid w:val="6AD19769"/>
    <w:rsid w:val="6AD5B333"/>
    <w:rsid w:val="6AE12017"/>
    <w:rsid w:val="6AE5C9E4"/>
    <w:rsid w:val="6AF543D5"/>
    <w:rsid w:val="6AF7CB7F"/>
    <w:rsid w:val="6AFB412A"/>
    <w:rsid w:val="6B0804AC"/>
    <w:rsid w:val="6B107DF8"/>
    <w:rsid w:val="6B1E9EE7"/>
    <w:rsid w:val="6B299B73"/>
    <w:rsid w:val="6B2A5932"/>
    <w:rsid w:val="6B2C56DF"/>
    <w:rsid w:val="6B3ABB62"/>
    <w:rsid w:val="6B5D1EAA"/>
    <w:rsid w:val="6B618C3C"/>
    <w:rsid w:val="6B64A764"/>
    <w:rsid w:val="6B761082"/>
    <w:rsid w:val="6B846916"/>
    <w:rsid w:val="6B91C741"/>
    <w:rsid w:val="6B978A75"/>
    <w:rsid w:val="6B9AF50B"/>
    <w:rsid w:val="6BB3DCD8"/>
    <w:rsid w:val="6BB446EE"/>
    <w:rsid w:val="6BC52F20"/>
    <w:rsid w:val="6BC7DDDF"/>
    <w:rsid w:val="6BCA52EC"/>
    <w:rsid w:val="6BD1AC07"/>
    <w:rsid w:val="6BE2B82A"/>
    <w:rsid w:val="6BEAFC84"/>
    <w:rsid w:val="6BEEA8D1"/>
    <w:rsid w:val="6BEF1B7B"/>
    <w:rsid w:val="6C236DE1"/>
    <w:rsid w:val="6C2BCA15"/>
    <w:rsid w:val="6C38C418"/>
    <w:rsid w:val="6C39B411"/>
    <w:rsid w:val="6C42AB11"/>
    <w:rsid w:val="6C431560"/>
    <w:rsid w:val="6C45AA90"/>
    <w:rsid w:val="6C600DE3"/>
    <w:rsid w:val="6C6B7D92"/>
    <w:rsid w:val="6C964129"/>
    <w:rsid w:val="6CA133A0"/>
    <w:rsid w:val="6CAD0478"/>
    <w:rsid w:val="6CADF204"/>
    <w:rsid w:val="6CB24A72"/>
    <w:rsid w:val="6CB654A6"/>
    <w:rsid w:val="6CC08FD0"/>
    <w:rsid w:val="6CC38A1F"/>
    <w:rsid w:val="6CC608DC"/>
    <w:rsid w:val="6CCDDD6D"/>
    <w:rsid w:val="6CCE0F76"/>
    <w:rsid w:val="6CD3C103"/>
    <w:rsid w:val="6CD7C7DF"/>
    <w:rsid w:val="6CDA95D8"/>
    <w:rsid w:val="6CE6D21D"/>
    <w:rsid w:val="6CF2121E"/>
    <w:rsid w:val="6CF8C8B9"/>
    <w:rsid w:val="6CFEF7ED"/>
    <w:rsid w:val="6D1DD981"/>
    <w:rsid w:val="6D279BC6"/>
    <w:rsid w:val="6D2D1257"/>
    <w:rsid w:val="6D2F9291"/>
    <w:rsid w:val="6D33C472"/>
    <w:rsid w:val="6D346AB6"/>
    <w:rsid w:val="6D4E2555"/>
    <w:rsid w:val="6D5E407A"/>
    <w:rsid w:val="6D602020"/>
    <w:rsid w:val="6D66ABE3"/>
    <w:rsid w:val="6D687FDB"/>
    <w:rsid w:val="6D6E5D00"/>
    <w:rsid w:val="6D7FD951"/>
    <w:rsid w:val="6D82671F"/>
    <w:rsid w:val="6D82AFF4"/>
    <w:rsid w:val="6D84BBC7"/>
    <w:rsid w:val="6D88EC7C"/>
    <w:rsid w:val="6D984DBC"/>
    <w:rsid w:val="6D9AB172"/>
    <w:rsid w:val="6DAB3E7F"/>
    <w:rsid w:val="6DAD5473"/>
    <w:rsid w:val="6DB1A65A"/>
    <w:rsid w:val="6DC600E9"/>
    <w:rsid w:val="6DD431CE"/>
    <w:rsid w:val="6DD57E1D"/>
    <w:rsid w:val="6E0CE912"/>
    <w:rsid w:val="6E2FD198"/>
    <w:rsid w:val="6E319D80"/>
    <w:rsid w:val="6E32D175"/>
    <w:rsid w:val="6E559F25"/>
    <w:rsid w:val="6E567896"/>
    <w:rsid w:val="6E61F77C"/>
    <w:rsid w:val="6E682613"/>
    <w:rsid w:val="6E6878AB"/>
    <w:rsid w:val="6E83D47D"/>
    <w:rsid w:val="6E891F47"/>
    <w:rsid w:val="6E8A44C8"/>
    <w:rsid w:val="6E9054A5"/>
    <w:rsid w:val="6EA114B4"/>
    <w:rsid w:val="6EA3D9D9"/>
    <w:rsid w:val="6EA74181"/>
    <w:rsid w:val="6EA7BC2A"/>
    <w:rsid w:val="6EB10E51"/>
    <w:rsid w:val="6EC3B022"/>
    <w:rsid w:val="6EC447EC"/>
    <w:rsid w:val="6EC53206"/>
    <w:rsid w:val="6EE9A1F6"/>
    <w:rsid w:val="6EF2D18E"/>
    <w:rsid w:val="6EF2F339"/>
    <w:rsid w:val="6EF81013"/>
    <w:rsid w:val="6EF83F52"/>
    <w:rsid w:val="6F086A5D"/>
    <w:rsid w:val="6F13229A"/>
    <w:rsid w:val="6F13557C"/>
    <w:rsid w:val="6F18B083"/>
    <w:rsid w:val="6F1A5333"/>
    <w:rsid w:val="6F289459"/>
    <w:rsid w:val="6F3A7E33"/>
    <w:rsid w:val="6F3D89BF"/>
    <w:rsid w:val="6F46469C"/>
    <w:rsid w:val="6F49F9FD"/>
    <w:rsid w:val="6F4D6862"/>
    <w:rsid w:val="6F5238D4"/>
    <w:rsid w:val="6F58DE69"/>
    <w:rsid w:val="6F596A61"/>
    <w:rsid w:val="6F5AD9B0"/>
    <w:rsid w:val="6F64C49D"/>
    <w:rsid w:val="6F6C5C19"/>
    <w:rsid w:val="6F6E0CE5"/>
    <w:rsid w:val="6F6F34EC"/>
    <w:rsid w:val="6F816E80"/>
    <w:rsid w:val="6F9C4FD8"/>
    <w:rsid w:val="6FA3B0D6"/>
    <w:rsid w:val="6FA4DC03"/>
    <w:rsid w:val="6FC17F5D"/>
    <w:rsid w:val="6FC2009E"/>
    <w:rsid w:val="6FCC2C88"/>
    <w:rsid w:val="6FFD41BA"/>
    <w:rsid w:val="70144539"/>
    <w:rsid w:val="70149379"/>
    <w:rsid w:val="7023BFAF"/>
    <w:rsid w:val="70340352"/>
    <w:rsid w:val="703781C8"/>
    <w:rsid w:val="7038A6BB"/>
    <w:rsid w:val="704BE0FF"/>
    <w:rsid w:val="704CF20E"/>
    <w:rsid w:val="70664A67"/>
    <w:rsid w:val="70680BD0"/>
    <w:rsid w:val="706A1A4B"/>
    <w:rsid w:val="706D7300"/>
    <w:rsid w:val="706EC1C9"/>
    <w:rsid w:val="706FB3A4"/>
    <w:rsid w:val="70701464"/>
    <w:rsid w:val="7074EFBE"/>
    <w:rsid w:val="7084271E"/>
    <w:rsid w:val="70913306"/>
    <w:rsid w:val="70A1F56A"/>
    <w:rsid w:val="70AE6D15"/>
    <w:rsid w:val="70BC8421"/>
    <w:rsid w:val="70BE5D5A"/>
    <w:rsid w:val="70C7E69C"/>
    <w:rsid w:val="70CA447B"/>
    <w:rsid w:val="70CC8F33"/>
    <w:rsid w:val="70D15C80"/>
    <w:rsid w:val="70DB6DAA"/>
    <w:rsid w:val="70FBE0E1"/>
    <w:rsid w:val="7105F6B7"/>
    <w:rsid w:val="711662CC"/>
    <w:rsid w:val="711ECC71"/>
    <w:rsid w:val="712D6952"/>
    <w:rsid w:val="713860B0"/>
    <w:rsid w:val="714645DB"/>
    <w:rsid w:val="71482710"/>
    <w:rsid w:val="714DC183"/>
    <w:rsid w:val="7156779B"/>
    <w:rsid w:val="7161ADA2"/>
    <w:rsid w:val="71620C07"/>
    <w:rsid w:val="71627179"/>
    <w:rsid w:val="716725EB"/>
    <w:rsid w:val="716A2B2A"/>
    <w:rsid w:val="716EFC28"/>
    <w:rsid w:val="71708015"/>
    <w:rsid w:val="71736579"/>
    <w:rsid w:val="7177A47A"/>
    <w:rsid w:val="717B1855"/>
    <w:rsid w:val="717D7D7D"/>
    <w:rsid w:val="719BAE2F"/>
    <w:rsid w:val="719F141B"/>
    <w:rsid w:val="71B4BDC9"/>
    <w:rsid w:val="71B5F1FC"/>
    <w:rsid w:val="71BCFABD"/>
    <w:rsid w:val="71C22953"/>
    <w:rsid w:val="71C3471A"/>
    <w:rsid w:val="71C58BE0"/>
    <w:rsid w:val="71C85D90"/>
    <w:rsid w:val="71C9E291"/>
    <w:rsid w:val="71D7063D"/>
    <w:rsid w:val="71E152B0"/>
    <w:rsid w:val="71E83BFA"/>
    <w:rsid w:val="71F32BF9"/>
    <w:rsid w:val="71FC3D34"/>
    <w:rsid w:val="72078131"/>
    <w:rsid w:val="7208FADD"/>
    <w:rsid w:val="720E481D"/>
    <w:rsid w:val="7218D8F1"/>
    <w:rsid w:val="721BDF25"/>
    <w:rsid w:val="722AA58F"/>
    <w:rsid w:val="72338E11"/>
    <w:rsid w:val="7246E961"/>
    <w:rsid w:val="724C147A"/>
    <w:rsid w:val="725B654E"/>
    <w:rsid w:val="725E4A5B"/>
    <w:rsid w:val="72683E63"/>
    <w:rsid w:val="726AEEB0"/>
    <w:rsid w:val="72720840"/>
    <w:rsid w:val="728154DA"/>
    <w:rsid w:val="728D5A5A"/>
    <w:rsid w:val="72A22D65"/>
    <w:rsid w:val="72BF543A"/>
    <w:rsid w:val="72C503E2"/>
    <w:rsid w:val="72D23315"/>
    <w:rsid w:val="72D52F1E"/>
    <w:rsid w:val="72D6624E"/>
    <w:rsid w:val="72E79D9D"/>
    <w:rsid w:val="72F2E12B"/>
    <w:rsid w:val="730C3B1F"/>
    <w:rsid w:val="7318C8A5"/>
    <w:rsid w:val="731F92AE"/>
    <w:rsid w:val="734B1A92"/>
    <w:rsid w:val="734EC038"/>
    <w:rsid w:val="734F05F2"/>
    <w:rsid w:val="73515F04"/>
    <w:rsid w:val="7353F273"/>
    <w:rsid w:val="7353F989"/>
    <w:rsid w:val="73543A5F"/>
    <w:rsid w:val="7355465B"/>
    <w:rsid w:val="73715566"/>
    <w:rsid w:val="737C2088"/>
    <w:rsid w:val="7382656D"/>
    <w:rsid w:val="738AAB0E"/>
    <w:rsid w:val="73A33DB6"/>
    <w:rsid w:val="73B481B2"/>
    <w:rsid w:val="73BADA7A"/>
    <w:rsid w:val="73BF8389"/>
    <w:rsid w:val="73C65AA9"/>
    <w:rsid w:val="73CE4575"/>
    <w:rsid w:val="73D12B5A"/>
    <w:rsid w:val="73DC8045"/>
    <w:rsid w:val="73E6153B"/>
    <w:rsid w:val="740B5568"/>
    <w:rsid w:val="740B92B4"/>
    <w:rsid w:val="741562A9"/>
    <w:rsid w:val="74176CE4"/>
    <w:rsid w:val="741ABB96"/>
    <w:rsid w:val="741DA83D"/>
    <w:rsid w:val="741FDB82"/>
    <w:rsid w:val="74216214"/>
    <w:rsid w:val="742B0D12"/>
    <w:rsid w:val="74386322"/>
    <w:rsid w:val="743967D6"/>
    <w:rsid w:val="743A3460"/>
    <w:rsid w:val="7447CCBB"/>
    <w:rsid w:val="7476C21B"/>
    <w:rsid w:val="747CF31B"/>
    <w:rsid w:val="747DB89D"/>
    <w:rsid w:val="74B32545"/>
    <w:rsid w:val="74B5D280"/>
    <w:rsid w:val="74BC3ACD"/>
    <w:rsid w:val="74BD3A09"/>
    <w:rsid w:val="74C24657"/>
    <w:rsid w:val="74CB2EA1"/>
    <w:rsid w:val="74D189AC"/>
    <w:rsid w:val="74D782C2"/>
    <w:rsid w:val="74DCE5A0"/>
    <w:rsid w:val="74E75DC5"/>
    <w:rsid w:val="74E7C572"/>
    <w:rsid w:val="74ED3DB0"/>
    <w:rsid w:val="74FE3F67"/>
    <w:rsid w:val="750725E7"/>
    <w:rsid w:val="750B170E"/>
    <w:rsid w:val="7514B3F8"/>
    <w:rsid w:val="753D9B6B"/>
    <w:rsid w:val="7547BF3A"/>
    <w:rsid w:val="754ECB19"/>
    <w:rsid w:val="754EF18B"/>
    <w:rsid w:val="755608F6"/>
    <w:rsid w:val="75605DFF"/>
    <w:rsid w:val="75633BF6"/>
    <w:rsid w:val="75677405"/>
    <w:rsid w:val="757CBB57"/>
    <w:rsid w:val="757F69B4"/>
    <w:rsid w:val="7584FB8B"/>
    <w:rsid w:val="758E50F3"/>
    <w:rsid w:val="758E9245"/>
    <w:rsid w:val="75919E07"/>
    <w:rsid w:val="759825C2"/>
    <w:rsid w:val="75986E1A"/>
    <w:rsid w:val="75A590FB"/>
    <w:rsid w:val="75A94941"/>
    <w:rsid w:val="75B2B403"/>
    <w:rsid w:val="75B2C367"/>
    <w:rsid w:val="75B62201"/>
    <w:rsid w:val="75C7C210"/>
    <w:rsid w:val="75C9B377"/>
    <w:rsid w:val="75CB87DB"/>
    <w:rsid w:val="75D3791D"/>
    <w:rsid w:val="75D7CDCB"/>
    <w:rsid w:val="75F765BA"/>
    <w:rsid w:val="75FE329F"/>
    <w:rsid w:val="7609A1FE"/>
    <w:rsid w:val="761206D0"/>
    <w:rsid w:val="7614735D"/>
    <w:rsid w:val="7615C777"/>
    <w:rsid w:val="761CD4FB"/>
    <w:rsid w:val="761FC3BA"/>
    <w:rsid w:val="762B0C7E"/>
    <w:rsid w:val="76334AB2"/>
    <w:rsid w:val="763BC9F5"/>
    <w:rsid w:val="763D30E3"/>
    <w:rsid w:val="763DD2AF"/>
    <w:rsid w:val="76497743"/>
    <w:rsid w:val="76561294"/>
    <w:rsid w:val="7657EB3B"/>
    <w:rsid w:val="765BF096"/>
    <w:rsid w:val="766285EF"/>
    <w:rsid w:val="7663761C"/>
    <w:rsid w:val="76668E36"/>
    <w:rsid w:val="766DE817"/>
    <w:rsid w:val="76706559"/>
    <w:rsid w:val="7676C283"/>
    <w:rsid w:val="767CE86D"/>
    <w:rsid w:val="7688F8C4"/>
    <w:rsid w:val="768F55D3"/>
    <w:rsid w:val="769BC9B7"/>
    <w:rsid w:val="76B2087D"/>
    <w:rsid w:val="76B78AAB"/>
    <w:rsid w:val="76C02EB2"/>
    <w:rsid w:val="76D21576"/>
    <w:rsid w:val="76D6C930"/>
    <w:rsid w:val="77003FF9"/>
    <w:rsid w:val="7700CB21"/>
    <w:rsid w:val="770B29C2"/>
    <w:rsid w:val="7713164A"/>
    <w:rsid w:val="7713287D"/>
    <w:rsid w:val="77191269"/>
    <w:rsid w:val="771B1860"/>
    <w:rsid w:val="7720E7E3"/>
    <w:rsid w:val="773D9887"/>
    <w:rsid w:val="7743C7B9"/>
    <w:rsid w:val="77512681"/>
    <w:rsid w:val="7755ED78"/>
    <w:rsid w:val="777834BC"/>
    <w:rsid w:val="777F41B6"/>
    <w:rsid w:val="77801DE8"/>
    <w:rsid w:val="77877A21"/>
    <w:rsid w:val="77962049"/>
    <w:rsid w:val="77A3C07A"/>
    <w:rsid w:val="77A4CF92"/>
    <w:rsid w:val="77A5BAB1"/>
    <w:rsid w:val="77AB70B8"/>
    <w:rsid w:val="77B2762D"/>
    <w:rsid w:val="77B33CE1"/>
    <w:rsid w:val="77B7DA1B"/>
    <w:rsid w:val="77BD372F"/>
    <w:rsid w:val="77BD388C"/>
    <w:rsid w:val="77BF1329"/>
    <w:rsid w:val="77C02DF9"/>
    <w:rsid w:val="77C92B31"/>
    <w:rsid w:val="77CAE4DA"/>
    <w:rsid w:val="77DD5098"/>
    <w:rsid w:val="77ECBC56"/>
    <w:rsid w:val="77F44689"/>
    <w:rsid w:val="7807DB65"/>
    <w:rsid w:val="7809DD20"/>
    <w:rsid w:val="780ACD43"/>
    <w:rsid w:val="784B47A8"/>
    <w:rsid w:val="7854209F"/>
    <w:rsid w:val="786424CF"/>
    <w:rsid w:val="78655075"/>
    <w:rsid w:val="7871DE4D"/>
    <w:rsid w:val="787439FA"/>
    <w:rsid w:val="787D9E00"/>
    <w:rsid w:val="787E8337"/>
    <w:rsid w:val="788E357C"/>
    <w:rsid w:val="78A9B5D3"/>
    <w:rsid w:val="78AE79F8"/>
    <w:rsid w:val="78AF2E0E"/>
    <w:rsid w:val="78B7A052"/>
    <w:rsid w:val="78BA0740"/>
    <w:rsid w:val="78BEE540"/>
    <w:rsid w:val="78CB63F5"/>
    <w:rsid w:val="78D64BAE"/>
    <w:rsid w:val="78D95ADF"/>
    <w:rsid w:val="78E14BC3"/>
    <w:rsid w:val="78E44D41"/>
    <w:rsid w:val="78E9278C"/>
    <w:rsid w:val="78EF6FF7"/>
    <w:rsid w:val="791086BF"/>
    <w:rsid w:val="791F85B8"/>
    <w:rsid w:val="79234FD0"/>
    <w:rsid w:val="79372E74"/>
    <w:rsid w:val="793EE748"/>
    <w:rsid w:val="794871E8"/>
    <w:rsid w:val="7949A814"/>
    <w:rsid w:val="794CA718"/>
    <w:rsid w:val="7955DF88"/>
    <w:rsid w:val="7956F44D"/>
    <w:rsid w:val="795951EF"/>
    <w:rsid w:val="795985AB"/>
    <w:rsid w:val="79636373"/>
    <w:rsid w:val="79695203"/>
    <w:rsid w:val="796AE1A0"/>
    <w:rsid w:val="797058C1"/>
    <w:rsid w:val="797E596B"/>
    <w:rsid w:val="7980E6DE"/>
    <w:rsid w:val="798BB41A"/>
    <w:rsid w:val="79903109"/>
    <w:rsid w:val="79917A92"/>
    <w:rsid w:val="799406BA"/>
    <w:rsid w:val="79AC5195"/>
    <w:rsid w:val="79B3BC7E"/>
    <w:rsid w:val="79BED9E7"/>
    <w:rsid w:val="79C1509B"/>
    <w:rsid w:val="79CD983D"/>
    <w:rsid w:val="79D73F51"/>
    <w:rsid w:val="79D9F472"/>
    <w:rsid w:val="79DF9976"/>
    <w:rsid w:val="79E78CED"/>
    <w:rsid w:val="79EAC4EB"/>
    <w:rsid w:val="79F131A0"/>
    <w:rsid w:val="79F6C6ED"/>
    <w:rsid w:val="7A10B5B6"/>
    <w:rsid w:val="7A2D1987"/>
    <w:rsid w:val="7A2D418C"/>
    <w:rsid w:val="7A35E77A"/>
    <w:rsid w:val="7A3C28D4"/>
    <w:rsid w:val="7A403C14"/>
    <w:rsid w:val="7A434DE6"/>
    <w:rsid w:val="7A585DE7"/>
    <w:rsid w:val="7A5875FD"/>
    <w:rsid w:val="7A5B73D3"/>
    <w:rsid w:val="7A875BCB"/>
    <w:rsid w:val="7A8C4DC3"/>
    <w:rsid w:val="7A96B601"/>
    <w:rsid w:val="7AA00C9E"/>
    <w:rsid w:val="7AA490E1"/>
    <w:rsid w:val="7AADC84C"/>
    <w:rsid w:val="7AB38BC3"/>
    <w:rsid w:val="7AB49967"/>
    <w:rsid w:val="7AB792A4"/>
    <w:rsid w:val="7AB870A1"/>
    <w:rsid w:val="7AC11C78"/>
    <w:rsid w:val="7AC245CB"/>
    <w:rsid w:val="7AE2FDA3"/>
    <w:rsid w:val="7B0172A3"/>
    <w:rsid w:val="7B0813F6"/>
    <w:rsid w:val="7B0B7BFC"/>
    <w:rsid w:val="7B124859"/>
    <w:rsid w:val="7B1A3BA9"/>
    <w:rsid w:val="7B2C1CC8"/>
    <w:rsid w:val="7B2E0C45"/>
    <w:rsid w:val="7B49EA43"/>
    <w:rsid w:val="7B4C73CB"/>
    <w:rsid w:val="7B4E070A"/>
    <w:rsid w:val="7B50EDC5"/>
    <w:rsid w:val="7B56AE20"/>
    <w:rsid w:val="7B57C105"/>
    <w:rsid w:val="7B592C17"/>
    <w:rsid w:val="7B59EE46"/>
    <w:rsid w:val="7B5C2E50"/>
    <w:rsid w:val="7B5E252F"/>
    <w:rsid w:val="7B646217"/>
    <w:rsid w:val="7B6A23CA"/>
    <w:rsid w:val="7B70BEE7"/>
    <w:rsid w:val="7B7954EC"/>
    <w:rsid w:val="7B97F221"/>
    <w:rsid w:val="7BBBEFFA"/>
    <w:rsid w:val="7BC38196"/>
    <w:rsid w:val="7BD4DC21"/>
    <w:rsid w:val="7BDBCA7D"/>
    <w:rsid w:val="7BDF00F1"/>
    <w:rsid w:val="7BE84389"/>
    <w:rsid w:val="7BF798DD"/>
    <w:rsid w:val="7C1C03BC"/>
    <w:rsid w:val="7C1DD74A"/>
    <w:rsid w:val="7C31CC2E"/>
    <w:rsid w:val="7C3B8D7B"/>
    <w:rsid w:val="7C4C2EC6"/>
    <w:rsid w:val="7C54701A"/>
    <w:rsid w:val="7C5EC398"/>
    <w:rsid w:val="7C62416B"/>
    <w:rsid w:val="7C7A23A3"/>
    <w:rsid w:val="7C7A250F"/>
    <w:rsid w:val="7C7EF24F"/>
    <w:rsid w:val="7C81C58E"/>
    <w:rsid w:val="7C8CEBE3"/>
    <w:rsid w:val="7C92A0B3"/>
    <w:rsid w:val="7C9CA6F3"/>
    <w:rsid w:val="7CA47319"/>
    <w:rsid w:val="7CACC3FC"/>
    <w:rsid w:val="7CAD74FF"/>
    <w:rsid w:val="7CAFF517"/>
    <w:rsid w:val="7CB10A0A"/>
    <w:rsid w:val="7CB9A341"/>
    <w:rsid w:val="7CC87BFC"/>
    <w:rsid w:val="7CCC25EA"/>
    <w:rsid w:val="7CD754B9"/>
    <w:rsid w:val="7CD84946"/>
    <w:rsid w:val="7CDF486E"/>
    <w:rsid w:val="7CDFDE54"/>
    <w:rsid w:val="7CE2E4BA"/>
    <w:rsid w:val="7CE956FF"/>
    <w:rsid w:val="7CECD276"/>
    <w:rsid w:val="7CFC65A2"/>
    <w:rsid w:val="7CFDCEA4"/>
    <w:rsid w:val="7CFF8329"/>
    <w:rsid w:val="7D0301DB"/>
    <w:rsid w:val="7D036B33"/>
    <w:rsid w:val="7D078DEC"/>
    <w:rsid w:val="7D17E40A"/>
    <w:rsid w:val="7D235A3C"/>
    <w:rsid w:val="7D26328C"/>
    <w:rsid w:val="7D294A58"/>
    <w:rsid w:val="7D34A052"/>
    <w:rsid w:val="7D43A30E"/>
    <w:rsid w:val="7D4C4B83"/>
    <w:rsid w:val="7D51227B"/>
    <w:rsid w:val="7D5A4B8D"/>
    <w:rsid w:val="7D602EB3"/>
    <w:rsid w:val="7D674AAA"/>
    <w:rsid w:val="7D74F3F3"/>
    <w:rsid w:val="7D7C8AAD"/>
    <w:rsid w:val="7D81C025"/>
    <w:rsid w:val="7D882D26"/>
    <w:rsid w:val="7D8B7243"/>
    <w:rsid w:val="7D8E5BF3"/>
    <w:rsid w:val="7DB49BA9"/>
    <w:rsid w:val="7DBA1281"/>
    <w:rsid w:val="7DC9C2BA"/>
    <w:rsid w:val="7DDA6ED5"/>
    <w:rsid w:val="7DDD3562"/>
    <w:rsid w:val="7DDEC8CD"/>
    <w:rsid w:val="7DE249A9"/>
    <w:rsid w:val="7DE6859B"/>
    <w:rsid w:val="7DEBFB1B"/>
    <w:rsid w:val="7DECF8BD"/>
    <w:rsid w:val="7DF0DC39"/>
    <w:rsid w:val="7DF44F09"/>
    <w:rsid w:val="7E0E7E3C"/>
    <w:rsid w:val="7E10F4DF"/>
    <w:rsid w:val="7E1438C4"/>
    <w:rsid w:val="7E1AB3CA"/>
    <w:rsid w:val="7E1E6C35"/>
    <w:rsid w:val="7E27D4A9"/>
    <w:rsid w:val="7E2B3743"/>
    <w:rsid w:val="7E2EDD4B"/>
    <w:rsid w:val="7E3430A3"/>
    <w:rsid w:val="7E3720C4"/>
    <w:rsid w:val="7E4012B4"/>
    <w:rsid w:val="7E4131E3"/>
    <w:rsid w:val="7E4563AF"/>
    <w:rsid w:val="7E5ECDAD"/>
    <w:rsid w:val="7E6303DB"/>
    <w:rsid w:val="7E669C3F"/>
    <w:rsid w:val="7E6E6AE3"/>
    <w:rsid w:val="7E711107"/>
    <w:rsid w:val="7E733D58"/>
    <w:rsid w:val="7E743582"/>
    <w:rsid w:val="7E89B882"/>
    <w:rsid w:val="7E904CED"/>
    <w:rsid w:val="7E997F4A"/>
    <w:rsid w:val="7EA0F432"/>
    <w:rsid w:val="7EA622C4"/>
    <w:rsid w:val="7EA670E4"/>
    <w:rsid w:val="7EA7295C"/>
    <w:rsid w:val="7EA72C16"/>
    <w:rsid w:val="7EB2E01E"/>
    <w:rsid w:val="7EB51D81"/>
    <w:rsid w:val="7EBA549E"/>
    <w:rsid w:val="7EBE4F8A"/>
    <w:rsid w:val="7EBF8D97"/>
    <w:rsid w:val="7EDFFE00"/>
    <w:rsid w:val="7EE04080"/>
    <w:rsid w:val="7EEB4316"/>
    <w:rsid w:val="7EF3542F"/>
    <w:rsid w:val="7EF52494"/>
    <w:rsid w:val="7EF5D9A3"/>
    <w:rsid w:val="7F172E50"/>
    <w:rsid w:val="7F22A0EE"/>
    <w:rsid w:val="7F4855F8"/>
    <w:rsid w:val="7F4D4908"/>
    <w:rsid w:val="7F5543DA"/>
    <w:rsid w:val="7F588C54"/>
    <w:rsid w:val="7F69D214"/>
    <w:rsid w:val="7F810E0E"/>
    <w:rsid w:val="7F889B1F"/>
    <w:rsid w:val="7F8E6BD2"/>
    <w:rsid w:val="7F902013"/>
    <w:rsid w:val="7F95A8B0"/>
    <w:rsid w:val="7F9C0555"/>
    <w:rsid w:val="7F9DF159"/>
    <w:rsid w:val="7F9F9184"/>
    <w:rsid w:val="7FB114D5"/>
    <w:rsid w:val="7FC58146"/>
    <w:rsid w:val="7FDAD98E"/>
    <w:rsid w:val="7FDE81EE"/>
    <w:rsid w:val="7FE11C14"/>
    <w:rsid w:val="7FE5BE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264A9E9"/>
  <w15:chartTrackingRefBased/>
  <w15:docId w15:val="{440605B4-BD5D-425E-9B11-9B534F496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9E5"/>
    <w:pPr>
      <w:spacing w:line="280" w:lineRule="atLeast"/>
      <w:jc w:val="both"/>
    </w:pPr>
    <w:rPr>
      <w:rFonts w:ascii="Palatino Linotype" w:hAnsi="Palatino Linotype"/>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0B59E5"/>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0B59E5"/>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0B59E5"/>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0B59E5"/>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0B59E5"/>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0B59E5"/>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0B59E5"/>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0B59E5"/>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AC7940"/>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0B59E5"/>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B59E5"/>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0B59E5"/>
    <w:rPr>
      <w:rFonts w:ascii="Palatino Linotype" w:hAnsi="Palatino Linotype"/>
      <w:noProof/>
      <w:color w:val="000000"/>
      <w:szCs w:val="18"/>
    </w:rPr>
  </w:style>
  <w:style w:type="paragraph" w:styleId="Header">
    <w:name w:val="header"/>
    <w:basedOn w:val="Normal"/>
    <w:link w:val="HeaderChar"/>
    <w:uiPriority w:val="99"/>
    <w:rsid w:val="000B59E5"/>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0B59E5"/>
    <w:rPr>
      <w:rFonts w:ascii="Palatino Linotype" w:hAnsi="Palatino Linotype"/>
      <w:noProof/>
      <w:color w:val="000000"/>
      <w:szCs w:val="18"/>
    </w:rPr>
  </w:style>
  <w:style w:type="paragraph" w:customStyle="1" w:styleId="MDPI32textnoindent">
    <w:name w:val="MDPI_3.2_text_no_indent"/>
    <w:basedOn w:val="MDPI31text"/>
    <w:qFormat/>
    <w:rsid w:val="000B59E5"/>
    <w:pPr>
      <w:ind w:firstLine="0"/>
    </w:pPr>
  </w:style>
  <w:style w:type="paragraph" w:customStyle="1" w:styleId="MDPI31text">
    <w:name w:val="MDPI_3.1_text"/>
    <w:qFormat/>
    <w:rsid w:val="00674F81"/>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0B59E5"/>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0B59E5"/>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0B59E5"/>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583CCE"/>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583CCE"/>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0B59E5"/>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0B59E5"/>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0B59E5"/>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4E5122"/>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0B59E5"/>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0B59E5"/>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0B59E5"/>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0B59E5"/>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0B59E5"/>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0B59E5"/>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3D57F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0B59E5"/>
    <w:rPr>
      <w:rFonts w:cs="Tahoma"/>
      <w:szCs w:val="18"/>
    </w:rPr>
  </w:style>
  <w:style w:type="character" w:customStyle="1" w:styleId="BalloonTextChar">
    <w:name w:val="Balloon Text Char"/>
    <w:link w:val="BalloonText"/>
    <w:uiPriority w:val="99"/>
    <w:rsid w:val="000B59E5"/>
    <w:rPr>
      <w:rFonts w:ascii="Palatino Linotype" w:hAnsi="Palatino Linotype" w:cs="Tahoma"/>
      <w:noProof/>
      <w:color w:val="000000"/>
      <w:szCs w:val="18"/>
    </w:rPr>
  </w:style>
  <w:style w:type="character" w:styleId="LineNumber">
    <w:name w:val="line number"/>
    <w:uiPriority w:val="99"/>
    <w:rsid w:val="00A3769F"/>
    <w:rPr>
      <w:rFonts w:ascii="Palatino Linotype" w:hAnsi="Palatino Linotype"/>
      <w:sz w:val="16"/>
    </w:rPr>
  </w:style>
  <w:style w:type="table" w:customStyle="1" w:styleId="MDPI41threelinetable">
    <w:name w:val="MDPI_4.1_three_line_table"/>
    <w:basedOn w:val="TableNormal"/>
    <w:uiPriority w:val="99"/>
    <w:rsid w:val="000B59E5"/>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0B59E5"/>
    <w:rPr>
      <w:color w:val="0000FF"/>
      <w:u w:val="single"/>
    </w:rPr>
  </w:style>
  <w:style w:type="character" w:styleId="UnresolvedMention">
    <w:name w:val="Unresolved Mention"/>
    <w:uiPriority w:val="99"/>
    <w:semiHidden/>
    <w:unhideWhenUsed/>
    <w:rsid w:val="00CE6976"/>
    <w:rPr>
      <w:color w:val="605E5C"/>
      <w:shd w:val="clear" w:color="auto" w:fill="E1DFDD"/>
    </w:rPr>
  </w:style>
  <w:style w:type="table" w:styleId="PlainTable4">
    <w:name w:val="Plain Table 4"/>
    <w:basedOn w:val="TableNormal"/>
    <w:uiPriority w:val="44"/>
    <w:rsid w:val="003D007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Strong">
    <w:name w:val="Strong"/>
    <w:uiPriority w:val="22"/>
    <w:qFormat/>
    <w:rsid w:val="00862F8E"/>
    <w:rPr>
      <w:b/>
      <w:bCs/>
    </w:rPr>
  </w:style>
  <w:style w:type="paragraph" w:customStyle="1" w:styleId="MDPI34textspacebefore">
    <w:name w:val="MDPI_3.4_text_space_before"/>
    <w:qFormat/>
    <w:rsid w:val="000B59E5"/>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0B59E5"/>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0B59E5"/>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0B59E5"/>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0B59E5"/>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0B59E5"/>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885998"/>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0B59E5"/>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0B59E5"/>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9966C9"/>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Normal"/>
    <w:uiPriority w:val="99"/>
    <w:rsid w:val="000B59E5"/>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0B59E5"/>
  </w:style>
  <w:style w:type="paragraph" w:styleId="Bibliography">
    <w:name w:val="Bibliography"/>
    <w:basedOn w:val="Normal"/>
    <w:next w:val="Normal"/>
    <w:uiPriority w:val="37"/>
    <w:unhideWhenUsed/>
    <w:rsid w:val="000B59E5"/>
    <w:pPr>
      <w:tabs>
        <w:tab w:val="left" w:pos="384"/>
      </w:tabs>
      <w:spacing w:line="240" w:lineRule="atLeast"/>
      <w:ind w:left="384" w:hanging="384"/>
    </w:pPr>
  </w:style>
  <w:style w:type="paragraph" w:styleId="BodyText">
    <w:name w:val="Body Text"/>
    <w:link w:val="BodyTextChar"/>
    <w:rsid w:val="000B59E5"/>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0B59E5"/>
    <w:rPr>
      <w:rFonts w:ascii="Palatino Linotype" w:hAnsi="Palatino Linotype"/>
      <w:color w:val="000000"/>
      <w:sz w:val="24"/>
      <w:lang w:eastAsia="de-DE"/>
    </w:rPr>
  </w:style>
  <w:style w:type="character" w:styleId="CommentReference">
    <w:name w:val="annotation reference"/>
    <w:rsid w:val="000B59E5"/>
    <w:rPr>
      <w:sz w:val="21"/>
      <w:szCs w:val="21"/>
    </w:rPr>
  </w:style>
  <w:style w:type="paragraph" w:styleId="CommentText">
    <w:name w:val="annotation text"/>
    <w:basedOn w:val="Normal"/>
    <w:link w:val="CommentTextChar"/>
    <w:rsid w:val="000B59E5"/>
  </w:style>
  <w:style w:type="character" w:customStyle="1" w:styleId="CommentTextChar">
    <w:name w:val="Comment Text Char"/>
    <w:link w:val="CommentText"/>
    <w:rsid w:val="000B59E5"/>
    <w:rPr>
      <w:rFonts w:ascii="Palatino Linotype" w:hAnsi="Palatino Linotype"/>
      <w:noProof/>
      <w:color w:val="000000"/>
    </w:rPr>
  </w:style>
  <w:style w:type="paragraph" w:styleId="CommentSubject">
    <w:name w:val="annotation subject"/>
    <w:basedOn w:val="CommentText"/>
    <w:next w:val="CommentText"/>
    <w:link w:val="CommentSubjectChar"/>
    <w:rsid w:val="000B59E5"/>
    <w:rPr>
      <w:b/>
      <w:bCs/>
    </w:rPr>
  </w:style>
  <w:style w:type="character" w:customStyle="1" w:styleId="CommentSubjectChar">
    <w:name w:val="Comment Subject Char"/>
    <w:link w:val="CommentSubject"/>
    <w:rsid w:val="000B59E5"/>
    <w:rPr>
      <w:rFonts w:ascii="Palatino Linotype" w:hAnsi="Palatino Linotype"/>
      <w:b/>
      <w:bCs/>
      <w:noProof/>
      <w:color w:val="000000"/>
    </w:rPr>
  </w:style>
  <w:style w:type="character" w:styleId="EndnoteReference">
    <w:name w:val="endnote reference"/>
    <w:rsid w:val="000B59E5"/>
    <w:rPr>
      <w:vertAlign w:val="superscript"/>
    </w:rPr>
  </w:style>
  <w:style w:type="paragraph" w:styleId="EndnoteText">
    <w:name w:val="endnote text"/>
    <w:basedOn w:val="Normal"/>
    <w:link w:val="EndnoteTextChar"/>
    <w:semiHidden/>
    <w:unhideWhenUsed/>
    <w:rsid w:val="000B59E5"/>
    <w:pPr>
      <w:spacing w:line="240" w:lineRule="auto"/>
    </w:pPr>
  </w:style>
  <w:style w:type="character" w:customStyle="1" w:styleId="EndnoteTextChar">
    <w:name w:val="Endnote Text Char"/>
    <w:link w:val="EndnoteText"/>
    <w:semiHidden/>
    <w:rsid w:val="000B59E5"/>
    <w:rPr>
      <w:rFonts w:ascii="Palatino Linotype" w:hAnsi="Palatino Linotype"/>
      <w:noProof/>
      <w:color w:val="000000"/>
    </w:rPr>
  </w:style>
  <w:style w:type="character" w:styleId="FollowedHyperlink">
    <w:name w:val="FollowedHyperlink"/>
    <w:rsid w:val="000B59E5"/>
    <w:rPr>
      <w:color w:val="954F72"/>
      <w:u w:val="single"/>
    </w:rPr>
  </w:style>
  <w:style w:type="paragraph" w:styleId="FootnoteText">
    <w:name w:val="footnote text"/>
    <w:basedOn w:val="Normal"/>
    <w:link w:val="FootnoteTextChar"/>
    <w:semiHidden/>
    <w:unhideWhenUsed/>
    <w:rsid w:val="000B59E5"/>
    <w:pPr>
      <w:spacing w:line="240" w:lineRule="auto"/>
    </w:pPr>
  </w:style>
  <w:style w:type="character" w:customStyle="1" w:styleId="FootnoteTextChar">
    <w:name w:val="Footnote Text Char"/>
    <w:link w:val="FootnoteText"/>
    <w:semiHidden/>
    <w:rsid w:val="000B59E5"/>
    <w:rPr>
      <w:rFonts w:ascii="Palatino Linotype" w:hAnsi="Palatino Linotype"/>
      <w:noProof/>
      <w:color w:val="000000"/>
    </w:rPr>
  </w:style>
  <w:style w:type="paragraph" w:styleId="NormalWeb">
    <w:name w:val="Normal (Web)"/>
    <w:basedOn w:val="Normal"/>
    <w:uiPriority w:val="99"/>
    <w:rsid w:val="000B59E5"/>
    <w:rPr>
      <w:szCs w:val="24"/>
    </w:rPr>
  </w:style>
  <w:style w:type="paragraph" w:customStyle="1" w:styleId="MsoFootnoteText0">
    <w:name w:val="MsoFootnoteText"/>
    <w:basedOn w:val="NormalWeb"/>
    <w:qFormat/>
    <w:rsid w:val="000B59E5"/>
    <w:rPr>
      <w:rFonts w:ascii="Times New Roman" w:hAnsi="Times New Roman"/>
    </w:rPr>
  </w:style>
  <w:style w:type="character" w:styleId="PageNumber">
    <w:name w:val="page number"/>
    <w:rsid w:val="000B59E5"/>
  </w:style>
  <w:style w:type="character" w:styleId="PlaceholderText">
    <w:name w:val="Placeholder Text"/>
    <w:uiPriority w:val="99"/>
    <w:semiHidden/>
    <w:rsid w:val="000B59E5"/>
    <w:rPr>
      <w:color w:val="808080"/>
    </w:rPr>
  </w:style>
  <w:style w:type="paragraph" w:customStyle="1" w:styleId="MDPI71footnotes">
    <w:name w:val="MDPI_7.1_footnotes"/>
    <w:qFormat/>
    <w:rsid w:val="00CF5C86"/>
    <w:pPr>
      <w:numPr>
        <w:numId w:val="21"/>
      </w:numPr>
      <w:adjustRightInd w:val="0"/>
      <w:snapToGrid w:val="0"/>
      <w:spacing w:line="280" w:lineRule="atLeast"/>
    </w:pPr>
    <w:rPr>
      <w:rFonts w:ascii="Palatino Linotype" w:eastAsiaTheme="minorEastAsia" w:hAnsi="Palatino Linotype"/>
      <w:noProof/>
      <w:color w:val="000000"/>
      <w:sz w:val="18"/>
    </w:rPr>
  </w:style>
  <w:style w:type="paragraph" w:styleId="Revision">
    <w:name w:val="Revision"/>
    <w:hidden/>
    <w:uiPriority w:val="99"/>
    <w:semiHidden/>
    <w:rsid w:val="001B7F33"/>
    <w:rPr>
      <w:rFonts w:ascii="Palatino Linotype" w:hAnsi="Palatino Linotype"/>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3395804">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pubmed.ncbi.nlm.nih.gov/27689358/" TargetMode="External"/><Relationship Id="rId2" Type="http://schemas.openxmlformats.org/officeDocument/2006/relationships/hyperlink" Target="https://pubmed.ncbi.nlm.nih.gov/10612401/" TargetMode="External"/><Relationship Id="rId1" Type="http://schemas.openxmlformats.org/officeDocument/2006/relationships/hyperlink" Target="https://pubmed.ncbi.nlm.nih.gov/17344391/" TargetMode="External"/><Relationship Id="rId5" Type="http://schemas.openxmlformats.org/officeDocument/2006/relationships/hyperlink" Target="https://pubmed.ncbi.nlm.nih.gov/38513610/" TargetMode="External"/><Relationship Id="rId4" Type="http://schemas.openxmlformats.org/officeDocument/2006/relationships/hyperlink" Target="https://pubmed.ncbi.nlm.nih.gov/33926926/"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as\Downloads\insect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6BAD7-4776-4F2F-BC60-060D6DDF2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insects-template</Template>
  <TotalTime>112</TotalTime>
  <Pages>49</Pages>
  <Words>25610</Words>
  <Characters>156478</Characters>
  <Application>Microsoft Office Word</Application>
  <DocSecurity>0</DocSecurity>
  <Lines>2444</Lines>
  <Paragraphs>791</Paragraphs>
  <ScaleCrop>false</ScaleCrop>
  <Company/>
  <LinksUpToDate>false</LinksUpToDate>
  <CharactersWithSpaces>181297</CharactersWithSpaces>
  <SharedDoc>false</SharedDoc>
  <HLinks>
    <vt:vector size="30" baseType="variant">
      <vt:variant>
        <vt:i4>327683</vt:i4>
      </vt:variant>
      <vt:variant>
        <vt:i4>12</vt:i4>
      </vt:variant>
      <vt:variant>
        <vt:i4>0</vt:i4>
      </vt:variant>
      <vt:variant>
        <vt:i4>5</vt:i4>
      </vt:variant>
      <vt:variant>
        <vt:lpwstr>https://pubmed.ncbi.nlm.nih.gov/38513610/</vt:lpwstr>
      </vt:variant>
      <vt:variant>
        <vt:lpwstr/>
      </vt:variant>
      <vt:variant>
        <vt:i4>262153</vt:i4>
      </vt:variant>
      <vt:variant>
        <vt:i4>9</vt:i4>
      </vt:variant>
      <vt:variant>
        <vt:i4>0</vt:i4>
      </vt:variant>
      <vt:variant>
        <vt:i4>5</vt:i4>
      </vt:variant>
      <vt:variant>
        <vt:lpwstr>https://pubmed.ncbi.nlm.nih.gov/33926926/</vt:lpwstr>
      </vt:variant>
      <vt:variant>
        <vt:lpwstr/>
      </vt:variant>
      <vt:variant>
        <vt:i4>917519</vt:i4>
      </vt:variant>
      <vt:variant>
        <vt:i4>6</vt:i4>
      </vt:variant>
      <vt:variant>
        <vt:i4>0</vt:i4>
      </vt:variant>
      <vt:variant>
        <vt:i4>5</vt:i4>
      </vt:variant>
      <vt:variant>
        <vt:lpwstr>https://pubmed.ncbi.nlm.nih.gov/27689358/</vt:lpwstr>
      </vt:variant>
      <vt:variant>
        <vt:lpwstr/>
      </vt:variant>
      <vt:variant>
        <vt:i4>917506</vt:i4>
      </vt:variant>
      <vt:variant>
        <vt:i4>3</vt:i4>
      </vt:variant>
      <vt:variant>
        <vt:i4>0</vt:i4>
      </vt:variant>
      <vt:variant>
        <vt:i4>5</vt:i4>
      </vt:variant>
      <vt:variant>
        <vt:lpwstr>https://pubmed.ncbi.nlm.nih.gov/10612401/</vt:lpwstr>
      </vt:variant>
      <vt:variant>
        <vt:lpwstr/>
      </vt:variant>
      <vt:variant>
        <vt:i4>720904</vt:i4>
      </vt:variant>
      <vt:variant>
        <vt:i4>0</vt:i4>
      </vt:variant>
      <vt:variant>
        <vt:i4>0</vt:i4>
      </vt:variant>
      <vt:variant>
        <vt:i4>5</vt:i4>
      </vt:variant>
      <vt:variant>
        <vt:lpwstr>https://pubmed.ncbi.nlm.nih.gov/17344391/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Lena Smith</dc:creator>
  <cp:keywords/>
  <dc:description/>
  <cp:lastModifiedBy>Herman Wijnen</cp:lastModifiedBy>
  <cp:revision>39</cp:revision>
  <cp:lastPrinted>2025-12-12T00:30:00Z</cp:lastPrinted>
  <dcterms:created xsi:type="dcterms:W3CDTF">2026-01-19T16:58:00Z</dcterms:created>
  <dcterms:modified xsi:type="dcterms:W3CDTF">2026-01-19T22:45:00Z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7bc372c0f4108edcde67e27ef7ced340b8aeb09caf810458d3ca8e7d68fc2f9d</vt:lpwstr>
  </property>
  <property fmtid="{D5CDD505-2E9C-101B-9397-08002B2CF9AE}" pid="3" name="ZOTERO_PREF_1">
    <vt:lpwstr>&lt;data data-version="3" zotero-version="7.0.27"&gt;&lt;session id="Nqc2WLvt"/&gt;&lt;style id="http://www.zotero.org/styles/multidisciplinary-digital-publishing-institute" hasBibliography="1" bibliographyStyleHasBeenSet="1"/&gt;&lt;prefs&gt;&lt;pref name="fieldType" value="Field"</vt:lpwstr>
  </property>
  <property fmtid="{D5CDD505-2E9C-101B-9397-08002B2CF9AE}" pid="4" name="ZOTERO_PREF_2">
    <vt:lpwstr>/&gt;&lt;pref name="automaticJournalAbbreviations" value="true"/&gt;&lt;pref name="dontAskDelayCitationUpdates" value="true"/&gt;&lt;/prefs&gt;&lt;/data&gt;</vt:lpwstr>
  </property>
</Properties>
</file>