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EDDD" w14:textId="6A469D16" w:rsidR="00844987" w:rsidRPr="001459D3" w:rsidRDefault="00B1624D" w:rsidP="00F93139">
      <w:pPr>
        <w:jc w:val="both"/>
        <w:rPr>
          <w:rFonts w:ascii="Times New Roman" w:hAnsi="Times New Roman" w:cs="Times New Roman"/>
          <w:b/>
          <w:bCs/>
        </w:rPr>
      </w:pPr>
      <w:r w:rsidRPr="001459D3">
        <w:rPr>
          <w:rFonts w:ascii="Times New Roman" w:hAnsi="Times New Roman" w:cs="Times New Roman"/>
          <w:b/>
          <w:bCs/>
        </w:rPr>
        <w:t>Cardiometabolic Prediction Models for Young People with Psychosis Spectrum Disorders in the UK (Psychosis Metabolic Risk Calculator, PsyMetRiC 2.0): Development, Refinement and External Validation</w:t>
      </w:r>
    </w:p>
    <w:p w14:paraId="4FACB7AF" w14:textId="3372A43C" w:rsidR="00AB286B" w:rsidRPr="001459D3" w:rsidRDefault="00D24042" w:rsidP="00F93139">
      <w:pPr>
        <w:jc w:val="both"/>
        <w:rPr>
          <w:rFonts w:ascii="Times New Roman" w:hAnsi="Times New Roman" w:cs="Times New Roman"/>
        </w:rPr>
      </w:pPr>
      <w:r w:rsidRPr="001459D3">
        <w:rPr>
          <w:rFonts w:ascii="Times New Roman" w:hAnsi="Times New Roman" w:cs="Times New Roman"/>
        </w:rPr>
        <w:t>Benjamin I. Perry,</w:t>
      </w:r>
      <w:r w:rsidR="009051DB" w:rsidRPr="001459D3">
        <w:rPr>
          <w:rFonts w:ascii="Times New Roman" w:hAnsi="Times New Roman" w:cs="Times New Roman"/>
        </w:rPr>
        <w:t xml:space="preserve"> PhD</w:t>
      </w:r>
      <w:r w:rsidR="00AB286B" w:rsidRPr="001459D3">
        <w:rPr>
          <w:rFonts w:ascii="Times New Roman" w:hAnsi="Times New Roman" w:cs="Times New Roman"/>
          <w:vertAlign w:val="superscript"/>
        </w:rPr>
        <w:t>1,2</w:t>
      </w:r>
      <w:r w:rsidRPr="001459D3">
        <w:rPr>
          <w:rFonts w:ascii="Times New Roman" w:hAnsi="Times New Roman" w:cs="Times New Roman"/>
        </w:rPr>
        <w:t>; Emanuele F. Osimo, PhD</w:t>
      </w:r>
      <w:r w:rsidR="00BC446C" w:rsidRPr="001459D3">
        <w:rPr>
          <w:rFonts w:ascii="Times New Roman" w:hAnsi="Times New Roman" w:cs="Times New Roman"/>
          <w:vertAlign w:val="superscript"/>
        </w:rPr>
        <w:t>3</w:t>
      </w:r>
      <w:r w:rsidR="001F0070" w:rsidRPr="001459D3">
        <w:rPr>
          <w:rFonts w:ascii="Times New Roman" w:hAnsi="Times New Roman" w:cs="Times New Roman"/>
          <w:vertAlign w:val="superscript"/>
        </w:rPr>
        <w:t>-</w:t>
      </w:r>
      <w:r w:rsidR="00B914E4" w:rsidRPr="001459D3">
        <w:rPr>
          <w:rFonts w:ascii="Times New Roman" w:hAnsi="Times New Roman" w:cs="Times New Roman"/>
          <w:vertAlign w:val="superscript"/>
        </w:rPr>
        <w:t>7</w:t>
      </w:r>
      <w:r w:rsidR="00AB286B" w:rsidRPr="001459D3">
        <w:rPr>
          <w:rFonts w:ascii="Times New Roman" w:hAnsi="Times New Roman" w:cs="Times New Roman"/>
        </w:rPr>
        <w:t xml:space="preserve">, </w:t>
      </w:r>
      <w:r w:rsidRPr="001459D3">
        <w:rPr>
          <w:rFonts w:ascii="Times New Roman" w:hAnsi="Times New Roman" w:cs="Times New Roman"/>
        </w:rPr>
        <w:t>Shuqing Si</w:t>
      </w:r>
      <w:r w:rsidR="00CA7A93" w:rsidRPr="001459D3">
        <w:rPr>
          <w:rFonts w:ascii="Times New Roman" w:hAnsi="Times New Roman" w:cs="Times New Roman"/>
        </w:rPr>
        <w:t>, PhD</w:t>
      </w:r>
      <w:r w:rsidR="00036DEC" w:rsidRPr="001459D3">
        <w:rPr>
          <w:rFonts w:ascii="Times New Roman" w:hAnsi="Times New Roman" w:cs="Times New Roman"/>
          <w:vertAlign w:val="superscript"/>
        </w:rPr>
        <w:t>1</w:t>
      </w:r>
      <w:r w:rsidR="00CA7A93" w:rsidRPr="001459D3">
        <w:rPr>
          <w:rFonts w:ascii="Times New Roman" w:hAnsi="Times New Roman" w:cs="Times New Roman"/>
        </w:rPr>
        <w:t xml:space="preserve">; </w:t>
      </w:r>
      <w:r w:rsidR="00672CD3" w:rsidRPr="001459D3">
        <w:rPr>
          <w:rFonts w:ascii="Times New Roman" w:hAnsi="Times New Roman" w:cs="Times New Roman"/>
        </w:rPr>
        <w:t>Karla V. B. Hitchins, MSc</w:t>
      </w:r>
      <w:r w:rsidR="00672CD3" w:rsidRPr="001459D3">
        <w:rPr>
          <w:rFonts w:ascii="Times New Roman" w:hAnsi="Times New Roman" w:cs="Times New Roman"/>
          <w:vertAlign w:val="superscript"/>
        </w:rPr>
        <w:t>1</w:t>
      </w:r>
      <w:r w:rsidR="00672CD3" w:rsidRPr="001459D3">
        <w:rPr>
          <w:rFonts w:ascii="Times New Roman" w:hAnsi="Times New Roman" w:cs="Times New Roman"/>
        </w:rPr>
        <w:t>;</w:t>
      </w:r>
      <w:r w:rsidR="00672CD3" w:rsidRPr="001459D3">
        <w:rPr>
          <w:rFonts w:ascii="Times New Roman" w:hAnsi="Times New Roman" w:cs="Times New Roman"/>
          <w:vertAlign w:val="superscript"/>
        </w:rPr>
        <w:t xml:space="preserve"> </w:t>
      </w:r>
      <w:r w:rsidR="00CA7A93" w:rsidRPr="001459D3">
        <w:rPr>
          <w:rFonts w:ascii="Times New Roman" w:hAnsi="Times New Roman" w:cs="Times New Roman"/>
        </w:rPr>
        <w:t>Clara</w:t>
      </w:r>
      <w:r w:rsidR="00AB286B" w:rsidRPr="001459D3">
        <w:rPr>
          <w:rFonts w:ascii="Times New Roman" w:hAnsi="Times New Roman" w:cs="Times New Roman"/>
        </w:rPr>
        <w:t xml:space="preserve"> Lewis</w:t>
      </w:r>
      <w:r w:rsidR="00C10192" w:rsidRPr="001459D3">
        <w:rPr>
          <w:rFonts w:ascii="Times New Roman" w:hAnsi="Times New Roman" w:cs="Times New Roman"/>
        </w:rPr>
        <w:t xml:space="preserve">, </w:t>
      </w:r>
      <w:r w:rsidR="009B19CB" w:rsidRPr="001459D3">
        <w:rPr>
          <w:rFonts w:ascii="Times New Roman" w:hAnsi="Times New Roman" w:cs="Times New Roman"/>
          <w:color w:val="000000" w:themeColor="text1"/>
        </w:rPr>
        <w:t>BSc</w:t>
      </w:r>
      <w:r w:rsidR="00036DEC" w:rsidRPr="001459D3">
        <w:rPr>
          <w:rFonts w:ascii="Times New Roman" w:hAnsi="Times New Roman" w:cs="Times New Roman"/>
          <w:vertAlign w:val="superscript"/>
        </w:rPr>
        <w:t>1</w:t>
      </w:r>
      <w:r w:rsidR="00CA7A93" w:rsidRPr="001459D3">
        <w:rPr>
          <w:rFonts w:ascii="Times New Roman" w:hAnsi="Times New Roman" w:cs="Times New Roman"/>
        </w:rPr>
        <w:t xml:space="preserve">; </w:t>
      </w:r>
      <w:r w:rsidR="00D86B9F" w:rsidRPr="001459D3">
        <w:rPr>
          <w:rFonts w:ascii="Times New Roman" w:hAnsi="Times New Roman" w:cs="Times New Roman"/>
        </w:rPr>
        <w:t>B</w:t>
      </w:r>
      <w:r w:rsidR="00CA7A93" w:rsidRPr="001459D3">
        <w:rPr>
          <w:rFonts w:ascii="Times New Roman" w:hAnsi="Times New Roman" w:cs="Times New Roman"/>
        </w:rPr>
        <w:t>en Laws</w:t>
      </w:r>
      <w:r w:rsidR="00C10192" w:rsidRPr="001459D3">
        <w:rPr>
          <w:rFonts w:ascii="Times New Roman" w:hAnsi="Times New Roman" w:cs="Times New Roman"/>
        </w:rPr>
        <w:t>, PhD</w:t>
      </w:r>
      <w:r w:rsidR="00BC446C" w:rsidRPr="001459D3">
        <w:rPr>
          <w:rFonts w:ascii="Times New Roman" w:hAnsi="Times New Roman" w:cs="Times New Roman"/>
          <w:vertAlign w:val="superscript"/>
        </w:rPr>
        <w:t>3</w:t>
      </w:r>
      <w:r w:rsidR="00CA7A93" w:rsidRPr="001459D3">
        <w:rPr>
          <w:rFonts w:ascii="Times New Roman" w:hAnsi="Times New Roman" w:cs="Times New Roman"/>
        </w:rPr>
        <w:t>;</w:t>
      </w:r>
      <w:r w:rsidR="00D86B9F"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CA7A93" w:rsidRPr="001459D3">
        <w:rPr>
          <w:rFonts w:ascii="Times New Roman" w:hAnsi="Times New Roman" w:cs="Times New Roman"/>
        </w:rPr>
        <w:t xml:space="preserve">Simon J. </w:t>
      </w:r>
      <w:r w:rsidR="00AB286B" w:rsidRPr="001459D3">
        <w:rPr>
          <w:rFonts w:ascii="Times New Roman" w:hAnsi="Times New Roman" w:cs="Times New Roman"/>
        </w:rPr>
        <w:t>Griffin</w:t>
      </w:r>
      <w:r w:rsidR="00C10192" w:rsidRPr="001459D3">
        <w:rPr>
          <w:rFonts w:ascii="Times New Roman" w:hAnsi="Times New Roman" w:cs="Times New Roman"/>
        </w:rPr>
        <w:t>, FMedSci</w:t>
      </w:r>
      <w:r w:rsidR="00EB7EF1" w:rsidRPr="001459D3">
        <w:rPr>
          <w:rFonts w:ascii="Times New Roman" w:hAnsi="Times New Roman" w:cs="Times New Roman"/>
          <w:vertAlign w:val="superscript"/>
        </w:rPr>
        <w:t>8</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672CD3" w:rsidRPr="001459D3">
        <w:rPr>
          <w:rFonts w:ascii="Times New Roman" w:hAnsi="Times New Roman" w:cs="Times New Roman"/>
        </w:rPr>
        <w:t>Golam M. Khandaker, PhD</w:t>
      </w:r>
      <w:r w:rsidR="00EB7EF1" w:rsidRPr="001459D3">
        <w:rPr>
          <w:rFonts w:ascii="Times New Roman" w:hAnsi="Times New Roman" w:cs="Times New Roman"/>
          <w:vertAlign w:val="superscript"/>
        </w:rPr>
        <w:t>9</w:t>
      </w:r>
      <w:r w:rsidR="00502C27" w:rsidRPr="001459D3">
        <w:rPr>
          <w:rFonts w:ascii="Times New Roman" w:hAnsi="Times New Roman" w:cs="Times New Roman"/>
          <w:vertAlign w:val="superscript"/>
        </w:rPr>
        <w:t>-</w:t>
      </w:r>
      <w:r w:rsidR="00A1151C" w:rsidRPr="001459D3">
        <w:rPr>
          <w:rFonts w:ascii="Times New Roman" w:hAnsi="Times New Roman" w:cs="Times New Roman"/>
          <w:vertAlign w:val="superscript"/>
        </w:rPr>
        <w:t>12</w:t>
      </w:r>
      <w:r w:rsidR="00672CD3"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C10192" w:rsidRPr="001459D3">
        <w:rPr>
          <w:rFonts w:ascii="Times New Roman" w:hAnsi="Times New Roman" w:cs="Times New Roman"/>
        </w:rPr>
        <w:t xml:space="preserve">Graham </w:t>
      </w:r>
      <w:r w:rsidR="00576D74" w:rsidRPr="001459D3">
        <w:rPr>
          <w:rFonts w:ascii="Times New Roman" w:hAnsi="Times New Roman" w:cs="Times New Roman"/>
        </w:rPr>
        <w:t xml:space="preserve">K. </w:t>
      </w:r>
      <w:r w:rsidR="00AB286B" w:rsidRPr="001459D3">
        <w:rPr>
          <w:rFonts w:ascii="Times New Roman" w:hAnsi="Times New Roman" w:cs="Times New Roman"/>
        </w:rPr>
        <w:t>Murray,</w:t>
      </w:r>
      <w:r w:rsidR="00AA6554" w:rsidRPr="001459D3">
        <w:rPr>
          <w:rFonts w:ascii="Times New Roman" w:hAnsi="Times New Roman" w:cs="Times New Roman"/>
        </w:rPr>
        <w:t xml:space="preserve"> PhD</w:t>
      </w:r>
      <w:r w:rsidR="00BC446C" w:rsidRPr="001459D3">
        <w:rPr>
          <w:rFonts w:ascii="Times New Roman" w:hAnsi="Times New Roman" w:cs="Times New Roman"/>
          <w:vertAlign w:val="superscript"/>
        </w:rPr>
        <w:t>3</w:t>
      </w:r>
      <w:r w:rsidR="00A1151C" w:rsidRPr="001459D3">
        <w:rPr>
          <w:rFonts w:ascii="Times New Roman" w:hAnsi="Times New Roman" w:cs="Times New Roman"/>
          <w:vertAlign w:val="superscript"/>
        </w:rPr>
        <w:t>,7</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1D1FF2" w:rsidRPr="001459D3">
        <w:rPr>
          <w:rFonts w:ascii="Times New Roman" w:hAnsi="Times New Roman" w:cs="Times New Roman"/>
        </w:rPr>
        <w:t xml:space="preserve">David </w:t>
      </w:r>
      <w:r w:rsidR="00AB286B" w:rsidRPr="001459D3">
        <w:rPr>
          <w:rFonts w:ascii="Times New Roman" w:hAnsi="Times New Roman" w:cs="Times New Roman"/>
        </w:rPr>
        <w:t xml:space="preserve">Shiers, </w:t>
      </w:r>
      <w:r w:rsidR="001D1FF2" w:rsidRPr="001459D3">
        <w:rPr>
          <w:rFonts w:ascii="Times New Roman" w:hAnsi="Times New Roman" w:cs="Times New Roman"/>
        </w:rPr>
        <w:t>OBE</w:t>
      </w:r>
      <w:r w:rsidR="00A1151C" w:rsidRPr="001459D3">
        <w:rPr>
          <w:rFonts w:ascii="Times New Roman" w:hAnsi="Times New Roman" w:cs="Times New Roman"/>
          <w:vertAlign w:val="superscript"/>
        </w:rPr>
        <w:t>13</w:t>
      </w:r>
      <w:r w:rsidR="00F260C6" w:rsidRPr="001459D3">
        <w:rPr>
          <w:rFonts w:ascii="Times New Roman" w:hAnsi="Times New Roman" w:cs="Times New Roman"/>
          <w:vertAlign w:val="superscript"/>
        </w:rPr>
        <w:t>-15</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1D1FF2" w:rsidRPr="001459D3">
        <w:rPr>
          <w:rFonts w:ascii="Times New Roman" w:hAnsi="Times New Roman" w:cs="Times New Roman"/>
        </w:rPr>
        <w:t xml:space="preserve">Carolyn </w:t>
      </w:r>
      <w:r w:rsidR="00E2150B" w:rsidRPr="001459D3">
        <w:rPr>
          <w:rFonts w:ascii="Times New Roman" w:hAnsi="Times New Roman" w:cs="Times New Roman"/>
        </w:rPr>
        <w:t xml:space="preserve">A. </w:t>
      </w:r>
      <w:r w:rsidR="00AB286B" w:rsidRPr="001459D3">
        <w:rPr>
          <w:rFonts w:ascii="Times New Roman" w:hAnsi="Times New Roman" w:cs="Times New Roman"/>
        </w:rPr>
        <w:t xml:space="preserve">Chew-Graham, </w:t>
      </w:r>
      <w:r w:rsidR="00F47973" w:rsidRPr="001459D3">
        <w:rPr>
          <w:rFonts w:ascii="Times New Roman" w:hAnsi="Times New Roman" w:cs="Times New Roman"/>
        </w:rPr>
        <w:t>MD</w:t>
      </w:r>
      <w:r w:rsidR="00DB65C6"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5</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2632BB" w:rsidRPr="001459D3">
        <w:rPr>
          <w:rFonts w:ascii="Times New Roman" w:hAnsi="Times New Roman" w:cs="Times New Roman"/>
        </w:rPr>
        <w:t xml:space="preserve">Peter B. </w:t>
      </w:r>
      <w:r w:rsidR="00AB286B" w:rsidRPr="001459D3">
        <w:rPr>
          <w:rFonts w:ascii="Times New Roman" w:hAnsi="Times New Roman" w:cs="Times New Roman"/>
        </w:rPr>
        <w:t xml:space="preserve">Jones, </w:t>
      </w:r>
      <w:r w:rsidR="002632BB" w:rsidRPr="001459D3">
        <w:rPr>
          <w:rFonts w:ascii="Times New Roman" w:hAnsi="Times New Roman" w:cs="Times New Roman"/>
        </w:rPr>
        <w:t>FMedSci</w:t>
      </w:r>
      <w:r w:rsidR="00600441" w:rsidRPr="001459D3">
        <w:rPr>
          <w:rFonts w:ascii="Times New Roman" w:hAnsi="Times New Roman" w:cs="Times New Roman"/>
          <w:vertAlign w:val="superscript"/>
        </w:rPr>
        <w:t>3</w:t>
      </w:r>
      <w:r w:rsidR="00A1151C" w:rsidRPr="001459D3">
        <w:rPr>
          <w:rFonts w:ascii="Times New Roman" w:hAnsi="Times New Roman" w:cs="Times New Roman"/>
          <w:vertAlign w:val="superscript"/>
        </w:rPr>
        <w:t>,7</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2632BB" w:rsidRPr="001459D3">
        <w:rPr>
          <w:rFonts w:ascii="Times New Roman" w:hAnsi="Times New Roman" w:cs="Times New Roman"/>
        </w:rPr>
        <w:t xml:space="preserve">Alastair </w:t>
      </w:r>
      <w:r w:rsidR="00B9519F" w:rsidRPr="001459D3">
        <w:rPr>
          <w:rFonts w:ascii="Times New Roman" w:hAnsi="Times New Roman" w:cs="Times New Roman"/>
        </w:rPr>
        <w:t xml:space="preserve">K. </w:t>
      </w:r>
      <w:r w:rsidR="00AB286B" w:rsidRPr="001459D3">
        <w:rPr>
          <w:rFonts w:ascii="Times New Roman" w:hAnsi="Times New Roman" w:cs="Times New Roman"/>
        </w:rPr>
        <w:t xml:space="preserve">Denniston, </w:t>
      </w:r>
      <w:r w:rsidR="00151961" w:rsidRPr="001459D3">
        <w:rPr>
          <w:rFonts w:ascii="Times New Roman" w:hAnsi="Times New Roman" w:cs="Times New Roman"/>
        </w:rPr>
        <w:t>PhD</w:t>
      </w:r>
      <w:r w:rsidR="00DB65C6"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6</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151961" w:rsidRPr="001459D3">
        <w:rPr>
          <w:rFonts w:ascii="Times New Roman" w:hAnsi="Times New Roman" w:cs="Times New Roman"/>
        </w:rPr>
        <w:t xml:space="preserve">Marco </w:t>
      </w:r>
      <w:r w:rsidR="00AB286B" w:rsidRPr="001459D3">
        <w:rPr>
          <w:rFonts w:ascii="Times New Roman" w:hAnsi="Times New Roman" w:cs="Times New Roman"/>
        </w:rPr>
        <w:t xml:space="preserve">Bardus, </w:t>
      </w:r>
      <w:r w:rsidR="00151961" w:rsidRPr="001459D3">
        <w:rPr>
          <w:rFonts w:ascii="Times New Roman" w:hAnsi="Times New Roman" w:cs="Times New Roman"/>
        </w:rPr>
        <w:t>PhD</w:t>
      </w:r>
      <w:r w:rsidR="00DB65C6"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6</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151961" w:rsidRPr="001459D3">
        <w:rPr>
          <w:rFonts w:ascii="Times New Roman" w:hAnsi="Times New Roman" w:cs="Times New Roman"/>
        </w:rPr>
        <w:t xml:space="preserve">Sue </w:t>
      </w:r>
      <w:r w:rsidR="00AB286B" w:rsidRPr="001459D3">
        <w:rPr>
          <w:rFonts w:ascii="Times New Roman" w:hAnsi="Times New Roman" w:cs="Times New Roman"/>
        </w:rPr>
        <w:t xml:space="preserve">Jowett, </w:t>
      </w:r>
      <w:r w:rsidR="00151961" w:rsidRPr="001459D3">
        <w:rPr>
          <w:rFonts w:ascii="Times New Roman" w:hAnsi="Times New Roman" w:cs="Times New Roman"/>
        </w:rPr>
        <w:t>PhD</w:t>
      </w:r>
      <w:r w:rsidR="00DB65C6"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6</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151961" w:rsidRPr="001459D3">
        <w:rPr>
          <w:rFonts w:ascii="Times New Roman" w:hAnsi="Times New Roman" w:cs="Times New Roman"/>
        </w:rPr>
        <w:t xml:space="preserve">Annabel </w:t>
      </w:r>
      <w:r w:rsidR="00053211" w:rsidRPr="001459D3">
        <w:rPr>
          <w:rFonts w:ascii="Times New Roman" w:hAnsi="Times New Roman" w:cs="Times New Roman"/>
        </w:rPr>
        <w:t xml:space="preserve">E.L. </w:t>
      </w:r>
      <w:r w:rsidR="00135844" w:rsidRPr="001459D3">
        <w:rPr>
          <w:rFonts w:ascii="Times New Roman" w:hAnsi="Times New Roman" w:cs="Times New Roman"/>
        </w:rPr>
        <w:t xml:space="preserve">Walsh, </w:t>
      </w:r>
      <w:r w:rsidR="007603E8" w:rsidRPr="001459D3">
        <w:rPr>
          <w:rFonts w:ascii="Times New Roman" w:hAnsi="Times New Roman" w:cs="Times New Roman"/>
        </w:rPr>
        <w:t>DPhil</w:t>
      </w:r>
      <w:r w:rsidR="00FF5C7F"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7</w:t>
      </w:r>
      <w:r w:rsidR="00672CD3" w:rsidRPr="001459D3">
        <w:rPr>
          <w:rFonts w:ascii="Times New Roman" w:hAnsi="Times New Roman" w:cs="Times New Roman"/>
        </w:rPr>
        <w:t>;</w:t>
      </w:r>
      <w:r w:rsidR="00135844" w:rsidRPr="001459D3">
        <w:rPr>
          <w:rFonts w:ascii="Times New Roman" w:hAnsi="Times New Roman" w:cs="Times New Roman"/>
        </w:rPr>
        <w:t xml:space="preserve"> </w:t>
      </w:r>
      <w:r w:rsidR="00151961" w:rsidRPr="001459D3">
        <w:rPr>
          <w:rFonts w:ascii="Times New Roman" w:hAnsi="Times New Roman" w:cs="Times New Roman"/>
        </w:rPr>
        <w:t xml:space="preserve">Shizana </w:t>
      </w:r>
      <w:r w:rsidR="00135844" w:rsidRPr="001459D3">
        <w:rPr>
          <w:rFonts w:ascii="Times New Roman" w:hAnsi="Times New Roman" w:cs="Times New Roman"/>
        </w:rPr>
        <w:t>Arshad,</w:t>
      </w:r>
      <w:r w:rsidR="005A6CE5" w:rsidRPr="001459D3">
        <w:rPr>
          <w:rFonts w:ascii="Times New Roman" w:hAnsi="Times New Roman" w:cs="Times New Roman"/>
        </w:rPr>
        <w:t xml:space="preserve"> </w:t>
      </w:r>
      <w:r w:rsidR="00425591" w:rsidRPr="001459D3">
        <w:rPr>
          <w:rFonts w:ascii="Times New Roman" w:hAnsi="Times New Roman" w:cs="Times New Roman"/>
          <w:color w:val="000000" w:themeColor="text1"/>
        </w:rPr>
        <w:t>MA</w:t>
      </w:r>
      <w:r w:rsidR="00F17F6B"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8</w:t>
      </w:r>
      <w:r w:rsidR="00672CD3" w:rsidRPr="001459D3">
        <w:rPr>
          <w:rFonts w:ascii="Times New Roman" w:hAnsi="Times New Roman" w:cs="Times New Roman"/>
        </w:rPr>
        <w:t>;</w:t>
      </w:r>
      <w:r w:rsidR="00135844" w:rsidRPr="001459D3">
        <w:rPr>
          <w:rFonts w:ascii="Times New Roman" w:hAnsi="Times New Roman" w:cs="Times New Roman"/>
        </w:rPr>
        <w:t xml:space="preserve"> </w:t>
      </w:r>
      <w:r w:rsidR="0069043D" w:rsidRPr="001459D3">
        <w:rPr>
          <w:rFonts w:ascii="Times New Roman" w:hAnsi="Times New Roman" w:cs="Times New Roman"/>
        </w:rPr>
        <w:t xml:space="preserve">Tomas </w:t>
      </w:r>
      <w:r w:rsidR="000B5328" w:rsidRPr="001459D3">
        <w:rPr>
          <w:rFonts w:ascii="Times New Roman" w:hAnsi="Times New Roman" w:cs="Times New Roman"/>
        </w:rPr>
        <w:t xml:space="preserve">Formanek, </w:t>
      </w:r>
      <w:r w:rsidR="0069043D" w:rsidRPr="001459D3">
        <w:rPr>
          <w:rFonts w:ascii="Times New Roman" w:hAnsi="Times New Roman" w:cs="Times New Roman"/>
        </w:rPr>
        <w:t>PhD</w:t>
      </w:r>
      <w:r w:rsidR="0069043D"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9</w:t>
      </w:r>
      <w:r w:rsidR="00672CD3" w:rsidRPr="001459D3">
        <w:rPr>
          <w:rFonts w:ascii="Times New Roman" w:hAnsi="Times New Roman" w:cs="Times New Roman"/>
        </w:rPr>
        <w:t>;</w:t>
      </w:r>
      <w:r w:rsidR="000B5328" w:rsidRPr="001459D3">
        <w:rPr>
          <w:rFonts w:ascii="Times New Roman" w:hAnsi="Times New Roman" w:cs="Times New Roman"/>
        </w:rPr>
        <w:t xml:space="preserve"> </w:t>
      </w:r>
      <w:r w:rsidR="0045592C" w:rsidRPr="001459D3">
        <w:rPr>
          <w:rFonts w:ascii="Times New Roman" w:hAnsi="Times New Roman" w:cs="Times New Roman"/>
        </w:rPr>
        <w:t xml:space="preserve">Toby </w:t>
      </w:r>
      <w:r w:rsidR="00AB286B" w:rsidRPr="001459D3">
        <w:rPr>
          <w:rFonts w:ascii="Times New Roman" w:hAnsi="Times New Roman" w:cs="Times New Roman"/>
        </w:rPr>
        <w:t>Pillinger,</w:t>
      </w:r>
      <w:r w:rsidR="0045592C" w:rsidRPr="001459D3">
        <w:rPr>
          <w:rFonts w:ascii="Times New Roman" w:hAnsi="Times New Roman" w:cs="Times New Roman"/>
        </w:rPr>
        <w:t xml:space="preserve"> PhD</w:t>
      </w:r>
      <w:r w:rsidR="004243CF" w:rsidRPr="001459D3">
        <w:rPr>
          <w:rFonts w:ascii="Times New Roman" w:hAnsi="Times New Roman" w:cs="Times New Roman"/>
          <w:vertAlign w:val="superscript"/>
        </w:rPr>
        <w:t>5,</w:t>
      </w:r>
      <w:r w:rsidR="007400D7" w:rsidRPr="001459D3">
        <w:rPr>
          <w:rFonts w:ascii="Times New Roman" w:hAnsi="Times New Roman" w:cs="Times New Roman"/>
          <w:vertAlign w:val="superscript"/>
        </w:rPr>
        <w:t>20</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45592C" w:rsidRPr="001459D3">
        <w:rPr>
          <w:rFonts w:ascii="Times New Roman" w:hAnsi="Times New Roman" w:cs="Times New Roman"/>
        </w:rPr>
        <w:t xml:space="preserve">Robert </w:t>
      </w:r>
      <w:r w:rsidR="00AB711A" w:rsidRPr="001459D3">
        <w:rPr>
          <w:rFonts w:ascii="Times New Roman" w:hAnsi="Times New Roman" w:cs="Times New Roman"/>
        </w:rPr>
        <w:t xml:space="preserve">A. </w:t>
      </w:r>
      <w:r w:rsidR="00AB286B" w:rsidRPr="001459D3">
        <w:rPr>
          <w:rFonts w:ascii="Times New Roman" w:hAnsi="Times New Roman" w:cs="Times New Roman"/>
        </w:rPr>
        <w:t>McCutcheon,</w:t>
      </w:r>
      <w:r w:rsidR="0045592C" w:rsidRPr="001459D3">
        <w:rPr>
          <w:rFonts w:ascii="Times New Roman" w:hAnsi="Times New Roman" w:cs="Times New Roman"/>
        </w:rPr>
        <w:t xml:space="preserve"> PhD</w:t>
      </w:r>
      <w:r w:rsidR="007400D7" w:rsidRPr="001459D3">
        <w:rPr>
          <w:rFonts w:ascii="Times New Roman" w:hAnsi="Times New Roman" w:cs="Times New Roman"/>
          <w:vertAlign w:val="superscript"/>
        </w:rPr>
        <w:t>20</w:t>
      </w:r>
      <w:r w:rsidR="00C1223E" w:rsidRPr="001459D3">
        <w:rPr>
          <w:rFonts w:ascii="Times New Roman" w:hAnsi="Times New Roman" w:cs="Times New Roman"/>
          <w:vertAlign w:val="superscript"/>
        </w:rPr>
        <w:t>-2</w:t>
      </w:r>
      <w:r w:rsidR="007400D7" w:rsidRPr="001459D3">
        <w:rPr>
          <w:rFonts w:ascii="Times New Roman" w:hAnsi="Times New Roman" w:cs="Times New Roman"/>
          <w:vertAlign w:val="superscript"/>
        </w:rPr>
        <w:t>2</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7E5B0D" w:rsidRPr="001459D3">
        <w:rPr>
          <w:rFonts w:ascii="Times New Roman" w:hAnsi="Times New Roman" w:cs="Times New Roman"/>
        </w:rPr>
        <w:t xml:space="preserve">Richard I. </w:t>
      </w:r>
      <w:r w:rsidR="00256059" w:rsidRPr="001459D3">
        <w:rPr>
          <w:rFonts w:ascii="Times New Roman" w:hAnsi="Times New Roman" w:cs="Times New Roman"/>
        </w:rPr>
        <w:t xml:space="preserve">G. </w:t>
      </w:r>
      <w:r w:rsidR="002E4F23" w:rsidRPr="001459D3">
        <w:rPr>
          <w:rFonts w:ascii="Times New Roman" w:hAnsi="Times New Roman" w:cs="Times New Roman"/>
        </w:rPr>
        <w:t>Holt,</w:t>
      </w:r>
      <w:r w:rsidR="00017661" w:rsidRPr="001459D3">
        <w:rPr>
          <w:rFonts w:ascii="Times New Roman" w:hAnsi="Times New Roman" w:cs="Times New Roman"/>
        </w:rPr>
        <w:t xml:space="preserve"> PhD</w:t>
      </w:r>
      <w:r w:rsidR="00A1151C" w:rsidRPr="001459D3">
        <w:rPr>
          <w:rFonts w:ascii="Times New Roman" w:hAnsi="Times New Roman" w:cs="Times New Roman"/>
          <w:vertAlign w:val="superscript"/>
        </w:rPr>
        <w:t>2</w:t>
      </w:r>
      <w:r w:rsidR="007400D7" w:rsidRPr="001459D3">
        <w:rPr>
          <w:rFonts w:ascii="Times New Roman" w:hAnsi="Times New Roman" w:cs="Times New Roman"/>
          <w:vertAlign w:val="superscript"/>
        </w:rPr>
        <w:t>3</w:t>
      </w:r>
      <w:r w:rsidR="00672CD3" w:rsidRPr="001459D3">
        <w:rPr>
          <w:rFonts w:ascii="Times New Roman" w:hAnsi="Times New Roman" w:cs="Times New Roman"/>
        </w:rPr>
        <w:t>;</w:t>
      </w:r>
      <w:r w:rsidR="002E4F23" w:rsidRPr="001459D3">
        <w:rPr>
          <w:rFonts w:ascii="Times New Roman" w:hAnsi="Times New Roman" w:cs="Times New Roman"/>
        </w:rPr>
        <w:t xml:space="preserve"> </w:t>
      </w:r>
      <w:r w:rsidR="007B6192" w:rsidRPr="001459D3">
        <w:rPr>
          <w:rFonts w:ascii="Times New Roman" w:hAnsi="Times New Roman" w:cs="Times New Roman"/>
        </w:rPr>
        <w:t xml:space="preserve">Silke </w:t>
      </w:r>
      <w:r w:rsidR="001F0A05" w:rsidRPr="001459D3">
        <w:rPr>
          <w:rFonts w:ascii="Times New Roman" w:hAnsi="Times New Roman" w:cs="Times New Roman"/>
        </w:rPr>
        <w:t>Heyse,</w:t>
      </w:r>
      <w:r w:rsidR="007B6192" w:rsidRPr="001459D3">
        <w:rPr>
          <w:rFonts w:ascii="Times New Roman" w:hAnsi="Times New Roman" w:cs="Times New Roman"/>
        </w:rPr>
        <w:t xml:space="preserve"> </w:t>
      </w:r>
      <w:r w:rsidR="00FF560D" w:rsidRPr="001459D3">
        <w:rPr>
          <w:rFonts w:ascii="Times New Roman" w:hAnsi="Times New Roman" w:cs="Times New Roman"/>
          <w:color w:val="000000" w:themeColor="text1"/>
        </w:rPr>
        <w:t>BSc</w:t>
      </w:r>
      <w:r w:rsidR="00406E03" w:rsidRPr="001459D3">
        <w:rPr>
          <w:rFonts w:ascii="Times New Roman" w:hAnsi="Times New Roman" w:cs="Times New Roman"/>
          <w:vertAlign w:val="superscript"/>
        </w:rPr>
        <w:t>2</w:t>
      </w:r>
      <w:r w:rsidR="007400D7" w:rsidRPr="001459D3">
        <w:rPr>
          <w:rFonts w:ascii="Times New Roman" w:hAnsi="Times New Roman" w:cs="Times New Roman"/>
          <w:vertAlign w:val="superscript"/>
        </w:rPr>
        <w:t>4</w:t>
      </w:r>
      <w:r w:rsidR="00672CD3" w:rsidRPr="001459D3">
        <w:rPr>
          <w:rFonts w:ascii="Times New Roman" w:hAnsi="Times New Roman" w:cs="Times New Roman"/>
        </w:rPr>
        <w:t>;</w:t>
      </w:r>
      <w:r w:rsidR="001F0A05" w:rsidRPr="001459D3">
        <w:rPr>
          <w:rFonts w:ascii="Times New Roman" w:hAnsi="Times New Roman" w:cs="Times New Roman"/>
        </w:rPr>
        <w:t xml:space="preserve"> </w:t>
      </w:r>
      <w:r w:rsidR="007B6192" w:rsidRPr="001459D3">
        <w:rPr>
          <w:rFonts w:ascii="Times New Roman" w:hAnsi="Times New Roman" w:cs="Times New Roman"/>
        </w:rPr>
        <w:t xml:space="preserve">Magaly </w:t>
      </w:r>
      <w:r w:rsidR="001F0A05" w:rsidRPr="001459D3">
        <w:rPr>
          <w:rFonts w:ascii="Times New Roman" w:hAnsi="Times New Roman" w:cs="Times New Roman"/>
        </w:rPr>
        <w:t>Rambousek,</w:t>
      </w:r>
      <w:r w:rsidR="007B6192" w:rsidRPr="001459D3">
        <w:rPr>
          <w:rFonts w:ascii="Times New Roman" w:hAnsi="Times New Roman" w:cs="Times New Roman"/>
        </w:rPr>
        <w:t xml:space="preserve"> </w:t>
      </w:r>
      <w:r w:rsidR="00353F67" w:rsidRPr="001459D3">
        <w:rPr>
          <w:rFonts w:ascii="Times New Roman" w:hAnsi="Times New Roman" w:cs="Times New Roman"/>
          <w:color w:val="000000" w:themeColor="text1"/>
        </w:rPr>
        <w:t>PGDip</w:t>
      </w:r>
      <w:r w:rsidR="00406E03" w:rsidRPr="001459D3">
        <w:rPr>
          <w:rFonts w:ascii="Times New Roman" w:hAnsi="Times New Roman" w:cs="Times New Roman"/>
          <w:vertAlign w:val="superscript"/>
        </w:rPr>
        <w:t>2</w:t>
      </w:r>
      <w:r w:rsidR="007400D7" w:rsidRPr="001459D3">
        <w:rPr>
          <w:rFonts w:ascii="Times New Roman" w:hAnsi="Times New Roman" w:cs="Times New Roman"/>
          <w:vertAlign w:val="superscript"/>
        </w:rPr>
        <w:t>4</w:t>
      </w:r>
      <w:r w:rsidR="00672CD3" w:rsidRPr="001459D3">
        <w:rPr>
          <w:rFonts w:ascii="Times New Roman" w:hAnsi="Times New Roman" w:cs="Times New Roman"/>
        </w:rPr>
        <w:t xml:space="preserve">; </w:t>
      </w:r>
      <w:r w:rsidR="007B6192" w:rsidRPr="001459D3">
        <w:rPr>
          <w:rFonts w:ascii="Times New Roman" w:hAnsi="Times New Roman" w:cs="Times New Roman"/>
        </w:rPr>
        <w:t xml:space="preserve">Khadija </w:t>
      </w:r>
      <w:r w:rsidR="001F0A05" w:rsidRPr="001459D3">
        <w:rPr>
          <w:rFonts w:ascii="Times New Roman" w:hAnsi="Times New Roman" w:cs="Times New Roman"/>
        </w:rPr>
        <w:t>Whiteley,</w:t>
      </w:r>
      <w:r w:rsidR="007B6192" w:rsidRPr="001459D3">
        <w:rPr>
          <w:rFonts w:ascii="Times New Roman" w:hAnsi="Times New Roman" w:cs="Times New Roman"/>
        </w:rPr>
        <w:t xml:space="preserve"> </w:t>
      </w:r>
      <w:r w:rsidR="003663F8" w:rsidRPr="001459D3">
        <w:rPr>
          <w:rFonts w:ascii="Times New Roman" w:hAnsi="Times New Roman" w:cs="Times New Roman"/>
          <w:color w:val="000000" w:themeColor="text1"/>
        </w:rPr>
        <w:t>M</w:t>
      </w:r>
      <w:r w:rsidR="00FF560D" w:rsidRPr="001459D3">
        <w:rPr>
          <w:rFonts w:ascii="Times New Roman" w:hAnsi="Times New Roman" w:cs="Times New Roman"/>
          <w:color w:val="000000" w:themeColor="text1"/>
        </w:rPr>
        <w:t>Phil</w:t>
      </w:r>
      <w:r w:rsidR="00406E03" w:rsidRPr="001459D3">
        <w:rPr>
          <w:rFonts w:ascii="Times New Roman" w:hAnsi="Times New Roman" w:cs="Times New Roman"/>
          <w:color w:val="000000" w:themeColor="text1"/>
          <w:vertAlign w:val="superscript"/>
        </w:rPr>
        <w:t>2</w:t>
      </w:r>
      <w:r w:rsidR="007400D7" w:rsidRPr="001459D3">
        <w:rPr>
          <w:rFonts w:ascii="Times New Roman" w:hAnsi="Times New Roman" w:cs="Times New Roman"/>
          <w:color w:val="000000" w:themeColor="text1"/>
          <w:vertAlign w:val="superscript"/>
        </w:rPr>
        <w:t>4</w:t>
      </w:r>
      <w:r w:rsidR="00672CD3" w:rsidRPr="001459D3">
        <w:rPr>
          <w:rFonts w:ascii="Times New Roman" w:hAnsi="Times New Roman" w:cs="Times New Roman"/>
        </w:rPr>
        <w:t>;</w:t>
      </w:r>
      <w:r w:rsidR="0012576B" w:rsidRPr="001459D3">
        <w:rPr>
          <w:rFonts w:ascii="Times New Roman" w:hAnsi="Times New Roman" w:cs="Times New Roman"/>
        </w:rPr>
        <w:t xml:space="preserve"> </w:t>
      </w:r>
      <w:r w:rsidR="00F32AB9" w:rsidRPr="001459D3">
        <w:rPr>
          <w:rFonts w:ascii="Times New Roman" w:hAnsi="Times New Roman" w:cs="Times New Roman"/>
        </w:rPr>
        <w:t xml:space="preserve">Professor </w:t>
      </w:r>
      <w:r w:rsidR="007B6192" w:rsidRPr="001459D3">
        <w:rPr>
          <w:rFonts w:ascii="Times New Roman" w:hAnsi="Times New Roman" w:cs="Times New Roman"/>
        </w:rPr>
        <w:t xml:space="preserve">Rachel </w:t>
      </w:r>
      <w:r w:rsidR="00AB286B" w:rsidRPr="001459D3">
        <w:rPr>
          <w:rFonts w:ascii="Times New Roman" w:hAnsi="Times New Roman" w:cs="Times New Roman"/>
        </w:rPr>
        <w:t>Upthegrove</w:t>
      </w:r>
      <w:r w:rsidR="00953B00" w:rsidRPr="001459D3">
        <w:rPr>
          <w:rFonts w:ascii="Times New Roman" w:hAnsi="Times New Roman" w:cs="Times New Roman"/>
        </w:rPr>
        <w:t>, MBE</w:t>
      </w:r>
      <w:r w:rsidR="00406E03" w:rsidRPr="001459D3">
        <w:rPr>
          <w:rFonts w:ascii="Times New Roman" w:hAnsi="Times New Roman" w:cs="Times New Roman"/>
          <w:vertAlign w:val="superscript"/>
        </w:rPr>
        <w:t>2</w:t>
      </w:r>
      <w:r w:rsidR="007400D7" w:rsidRPr="001459D3">
        <w:rPr>
          <w:rFonts w:ascii="Times New Roman" w:hAnsi="Times New Roman" w:cs="Times New Roman"/>
          <w:vertAlign w:val="superscript"/>
        </w:rPr>
        <w:t>1</w:t>
      </w:r>
      <w:r w:rsidR="00672CD3" w:rsidRPr="001459D3">
        <w:rPr>
          <w:rFonts w:ascii="Times New Roman" w:hAnsi="Times New Roman" w:cs="Times New Roman"/>
        </w:rPr>
        <w:t>;</w:t>
      </w:r>
      <w:r w:rsidR="00AB286B" w:rsidRPr="001459D3">
        <w:rPr>
          <w:rFonts w:ascii="Times New Roman" w:hAnsi="Times New Roman" w:cs="Times New Roman"/>
        </w:rPr>
        <w:t xml:space="preserve"> </w:t>
      </w:r>
      <w:r w:rsidR="009E31E3" w:rsidRPr="001459D3">
        <w:rPr>
          <w:rFonts w:ascii="Times New Roman" w:hAnsi="Times New Roman" w:cs="Times New Roman"/>
        </w:rPr>
        <w:t>The PsyMetRiC Network*</w:t>
      </w:r>
      <w:r w:rsidR="00672CD3" w:rsidRPr="001459D3">
        <w:rPr>
          <w:rFonts w:ascii="Times New Roman" w:hAnsi="Times New Roman" w:cs="Times New Roman"/>
        </w:rPr>
        <w:t>;</w:t>
      </w:r>
      <w:r w:rsidR="009E31E3" w:rsidRPr="001459D3">
        <w:rPr>
          <w:rFonts w:ascii="Times New Roman" w:hAnsi="Times New Roman" w:cs="Times New Roman"/>
        </w:rPr>
        <w:t xml:space="preserve"> </w:t>
      </w:r>
      <w:r w:rsidR="00953B00" w:rsidRPr="001459D3">
        <w:rPr>
          <w:rFonts w:ascii="Times New Roman" w:hAnsi="Times New Roman" w:cs="Times New Roman"/>
        </w:rPr>
        <w:t xml:space="preserve">Joie </w:t>
      </w:r>
      <w:r w:rsidR="00AB286B" w:rsidRPr="001459D3">
        <w:rPr>
          <w:rFonts w:ascii="Times New Roman" w:hAnsi="Times New Roman" w:cs="Times New Roman"/>
        </w:rPr>
        <w:t>Ensor</w:t>
      </w:r>
      <w:r w:rsidR="00953B00" w:rsidRPr="001459D3">
        <w:rPr>
          <w:rFonts w:ascii="Times New Roman" w:hAnsi="Times New Roman" w:cs="Times New Roman"/>
        </w:rPr>
        <w:t>, PhD</w:t>
      </w:r>
      <w:r w:rsidR="00406E03" w:rsidRPr="001459D3">
        <w:rPr>
          <w:rFonts w:ascii="Times New Roman" w:hAnsi="Times New Roman" w:cs="Times New Roman"/>
          <w:vertAlign w:val="superscript"/>
        </w:rPr>
        <w:t>1</w:t>
      </w:r>
      <w:r w:rsidR="007400D7" w:rsidRPr="001459D3">
        <w:rPr>
          <w:rFonts w:ascii="Times New Roman" w:hAnsi="Times New Roman" w:cs="Times New Roman"/>
          <w:vertAlign w:val="superscript"/>
        </w:rPr>
        <w:t>6</w:t>
      </w:r>
      <w:r w:rsidR="00AB286B" w:rsidRPr="001459D3">
        <w:rPr>
          <w:rFonts w:ascii="Times New Roman" w:hAnsi="Times New Roman" w:cs="Times New Roman"/>
        </w:rPr>
        <w:t>.</w:t>
      </w:r>
    </w:p>
    <w:p w14:paraId="72E531E6" w14:textId="5023F755" w:rsidR="00AB286B" w:rsidRPr="001459D3" w:rsidRDefault="0012576B"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w:t>
      </w:r>
      <w:r w:rsidRPr="001459D3">
        <w:rPr>
          <w:rFonts w:ascii="Times New Roman" w:hAnsi="Times New Roman" w:cs="Times New Roman"/>
          <w:sz w:val="20"/>
          <w:szCs w:val="20"/>
        </w:rPr>
        <w:t xml:space="preserve">Institute for Mental Health, </w:t>
      </w:r>
      <w:r w:rsidR="00A86DC7" w:rsidRPr="001459D3">
        <w:rPr>
          <w:rFonts w:ascii="Times New Roman" w:hAnsi="Times New Roman" w:cs="Times New Roman"/>
          <w:sz w:val="20"/>
          <w:szCs w:val="20"/>
        </w:rPr>
        <w:t xml:space="preserve">School of Psychology, </w:t>
      </w:r>
      <w:r w:rsidRPr="001459D3">
        <w:rPr>
          <w:rFonts w:ascii="Times New Roman" w:hAnsi="Times New Roman" w:cs="Times New Roman"/>
          <w:sz w:val="20"/>
          <w:szCs w:val="20"/>
        </w:rPr>
        <w:t>University of Birmingham, Birmingham, UK.</w:t>
      </w:r>
    </w:p>
    <w:p w14:paraId="72669FB1" w14:textId="2283C86C" w:rsidR="00BC446C" w:rsidRPr="001459D3" w:rsidRDefault="00765C6A"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2</w:t>
      </w:r>
      <w:r w:rsidRPr="001459D3">
        <w:rPr>
          <w:rFonts w:ascii="Times New Roman" w:hAnsi="Times New Roman" w:cs="Times New Roman"/>
          <w:sz w:val="20"/>
          <w:szCs w:val="20"/>
        </w:rPr>
        <w:t xml:space="preserve">Birmingham and Solihull Mental Health </w:t>
      </w:r>
      <w:r w:rsidR="00F71A8E" w:rsidRPr="001459D3">
        <w:rPr>
          <w:rFonts w:ascii="Times New Roman" w:hAnsi="Times New Roman" w:cs="Times New Roman"/>
          <w:sz w:val="20"/>
          <w:szCs w:val="20"/>
        </w:rPr>
        <w:t xml:space="preserve">NHS </w:t>
      </w:r>
      <w:r w:rsidRPr="001459D3">
        <w:rPr>
          <w:rFonts w:ascii="Times New Roman" w:hAnsi="Times New Roman" w:cs="Times New Roman"/>
          <w:sz w:val="20"/>
          <w:szCs w:val="20"/>
        </w:rPr>
        <w:t>Foundation</w:t>
      </w:r>
      <w:r w:rsidR="00F71A8E" w:rsidRPr="001459D3">
        <w:rPr>
          <w:rFonts w:ascii="Times New Roman" w:hAnsi="Times New Roman" w:cs="Times New Roman"/>
          <w:sz w:val="20"/>
          <w:szCs w:val="20"/>
        </w:rPr>
        <w:t xml:space="preserve"> Trust</w:t>
      </w:r>
      <w:r w:rsidR="00BC446C" w:rsidRPr="001459D3">
        <w:rPr>
          <w:rFonts w:ascii="Times New Roman" w:hAnsi="Times New Roman" w:cs="Times New Roman"/>
          <w:sz w:val="20"/>
          <w:szCs w:val="20"/>
        </w:rPr>
        <w:t>, Birmingham, UK</w:t>
      </w:r>
      <w:r w:rsidR="0045592C" w:rsidRPr="001459D3">
        <w:rPr>
          <w:rFonts w:ascii="Times New Roman" w:hAnsi="Times New Roman" w:cs="Times New Roman"/>
          <w:sz w:val="20"/>
          <w:szCs w:val="20"/>
        </w:rPr>
        <w:t>.</w:t>
      </w:r>
    </w:p>
    <w:p w14:paraId="07ED007C" w14:textId="31D3B998" w:rsidR="00BC446C" w:rsidRPr="001459D3" w:rsidRDefault="00BC446C"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3</w:t>
      </w:r>
      <w:r w:rsidRPr="001459D3">
        <w:rPr>
          <w:rFonts w:ascii="Times New Roman" w:hAnsi="Times New Roman" w:cs="Times New Roman"/>
          <w:sz w:val="20"/>
          <w:szCs w:val="20"/>
        </w:rPr>
        <w:t>Department of Psychiatry, University of Cambridge, Cambridge, UK</w:t>
      </w:r>
      <w:r w:rsidR="0045592C" w:rsidRPr="001459D3">
        <w:rPr>
          <w:rFonts w:ascii="Times New Roman" w:hAnsi="Times New Roman" w:cs="Times New Roman"/>
          <w:sz w:val="20"/>
          <w:szCs w:val="20"/>
        </w:rPr>
        <w:t>.</w:t>
      </w:r>
    </w:p>
    <w:p w14:paraId="59AF2176" w14:textId="17D7B108" w:rsidR="00ED755B" w:rsidRPr="001459D3" w:rsidRDefault="00ED755B"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4</w:t>
      </w:r>
      <w:r w:rsidR="000932F2" w:rsidRPr="001459D3">
        <w:rPr>
          <w:rFonts w:ascii="Times New Roman" w:hAnsi="Times New Roman" w:cs="Times New Roman"/>
          <w:sz w:val="20"/>
          <w:szCs w:val="20"/>
        </w:rPr>
        <w:t>Cambridge University Hospitals NHS Foundation Trust, Cambridge, UK</w:t>
      </w:r>
    </w:p>
    <w:p w14:paraId="7E921A18" w14:textId="496AF794" w:rsidR="00ED755B" w:rsidRPr="001459D3" w:rsidRDefault="00ED755B" w:rsidP="0012576B">
      <w:pPr>
        <w:spacing w:after="0" w:line="240" w:lineRule="auto"/>
        <w:rPr>
          <w:rFonts w:ascii="Times New Roman" w:hAnsi="Times New Roman" w:cs="Times New Roman"/>
          <w:sz w:val="20"/>
          <w:szCs w:val="20"/>
          <w:vertAlign w:val="superscript"/>
        </w:rPr>
      </w:pPr>
      <w:r w:rsidRPr="001459D3">
        <w:rPr>
          <w:rFonts w:ascii="Times New Roman" w:hAnsi="Times New Roman" w:cs="Times New Roman"/>
          <w:sz w:val="20"/>
          <w:szCs w:val="20"/>
          <w:vertAlign w:val="superscript"/>
        </w:rPr>
        <w:t>5</w:t>
      </w:r>
      <w:r w:rsidR="004D4612" w:rsidRPr="001459D3">
        <w:rPr>
          <w:rFonts w:ascii="Times New Roman" w:hAnsi="Times New Roman" w:cs="Times New Roman"/>
          <w:sz w:val="20"/>
          <w:szCs w:val="20"/>
        </w:rPr>
        <w:t>South London and Maudsley NHS Foundation Trust, London, UK</w:t>
      </w:r>
    </w:p>
    <w:p w14:paraId="7A5A8B2A" w14:textId="1D835689" w:rsidR="00ED755B" w:rsidRPr="001459D3" w:rsidRDefault="00ED755B"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6</w:t>
      </w:r>
      <w:r w:rsidR="00A961D8" w:rsidRPr="001459D3">
        <w:rPr>
          <w:rFonts w:ascii="Times New Roman" w:hAnsi="Times New Roman" w:cs="Times New Roman"/>
          <w:sz w:val="20"/>
          <w:szCs w:val="20"/>
        </w:rPr>
        <w:t>Institute of Clinical Sciences, Imperial College London, London, UK</w:t>
      </w:r>
    </w:p>
    <w:p w14:paraId="5DD93490" w14:textId="247F444D" w:rsidR="00ED755B" w:rsidRPr="001459D3" w:rsidRDefault="00A961D8"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7</w:t>
      </w:r>
      <w:r w:rsidR="00B914E4" w:rsidRPr="001459D3">
        <w:rPr>
          <w:rFonts w:ascii="Times New Roman" w:hAnsi="Times New Roman" w:cs="Times New Roman"/>
          <w:sz w:val="20"/>
          <w:szCs w:val="20"/>
        </w:rPr>
        <w:t>Cambridgeshire and Peterborough NHS Foundation Trust, Cambridge, UK</w:t>
      </w:r>
    </w:p>
    <w:p w14:paraId="568A658D" w14:textId="5C1F35BD" w:rsidR="00BC446C" w:rsidRPr="001459D3" w:rsidRDefault="00EB7EF1" w:rsidP="0012576B">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8</w:t>
      </w:r>
      <w:r w:rsidR="00BC446C" w:rsidRPr="001459D3">
        <w:rPr>
          <w:rFonts w:ascii="Times New Roman" w:hAnsi="Times New Roman" w:cs="Times New Roman"/>
          <w:sz w:val="20"/>
          <w:szCs w:val="20"/>
        </w:rPr>
        <w:t>Department of Public Health and Primary Care, University of Cambridge, Cambridge, UK.</w:t>
      </w:r>
    </w:p>
    <w:p w14:paraId="500D7C5E" w14:textId="03C5050F" w:rsidR="00916FED" w:rsidRPr="001459D3" w:rsidRDefault="00EB7EF1"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9</w:t>
      </w:r>
      <w:r w:rsidR="00D90299" w:rsidRPr="001459D3">
        <w:rPr>
          <w:rFonts w:ascii="Times New Roman" w:hAnsi="Times New Roman" w:cs="Times New Roman"/>
          <w:sz w:val="20"/>
          <w:szCs w:val="20"/>
        </w:rPr>
        <w:t>MRC Integrative Epidemiology Unit, Population Health Sciences, Bristol Medical School, University of Bristol, Bristol, UK</w:t>
      </w:r>
    </w:p>
    <w:p w14:paraId="476F80E2" w14:textId="6411E0EA" w:rsidR="00916FED" w:rsidRPr="001459D3" w:rsidRDefault="00EB7EF1"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10</w:t>
      </w:r>
      <w:r w:rsidR="00F62704" w:rsidRPr="001459D3">
        <w:rPr>
          <w:rFonts w:ascii="Times New Roman" w:hAnsi="Times New Roman" w:cs="Times New Roman"/>
          <w:sz w:val="20"/>
          <w:szCs w:val="20"/>
        </w:rPr>
        <w:t>Centre for Academic Mental Health, Population Health Sciences, Bristol Medical School, University of Bristol, Bristol, UK</w:t>
      </w:r>
      <w:r w:rsidR="00F62704" w:rsidRPr="001459D3">
        <w:rPr>
          <w:rFonts w:ascii="Times New Roman" w:hAnsi="Times New Roman" w:cs="Times New Roman"/>
          <w:sz w:val="20"/>
          <w:szCs w:val="20"/>
        </w:rPr>
        <w:br/>
      </w:r>
      <w:r w:rsidRPr="001459D3">
        <w:rPr>
          <w:rFonts w:ascii="Times New Roman" w:hAnsi="Times New Roman" w:cs="Times New Roman"/>
          <w:sz w:val="20"/>
          <w:szCs w:val="20"/>
          <w:vertAlign w:val="superscript"/>
        </w:rPr>
        <w:t>11</w:t>
      </w:r>
      <w:r w:rsidR="00F60DB3" w:rsidRPr="001459D3">
        <w:rPr>
          <w:rFonts w:ascii="Times New Roman" w:hAnsi="Times New Roman" w:cs="Times New Roman"/>
          <w:sz w:val="20"/>
          <w:szCs w:val="20"/>
        </w:rPr>
        <w:t>Avon and Wiltshire Mental Health Partnership NHS Trust, Bristol, UK</w:t>
      </w:r>
    </w:p>
    <w:p w14:paraId="65DFF43F" w14:textId="3FBAD1D0" w:rsidR="00F60DB3" w:rsidRPr="001459D3" w:rsidRDefault="00EB7EF1"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12</w:t>
      </w:r>
      <w:r w:rsidR="000D2194" w:rsidRPr="001459D3">
        <w:rPr>
          <w:rFonts w:ascii="Times New Roman" w:hAnsi="Times New Roman" w:cs="Times New Roman"/>
          <w:sz w:val="20"/>
          <w:szCs w:val="20"/>
        </w:rPr>
        <w:t>NIHR Bristol Biomedical Research Centre, University Hospitals Bristol and Weston NHS Foundation Trust, Bristol, UK</w:t>
      </w:r>
    </w:p>
    <w:p w14:paraId="6BA1F096" w14:textId="77777777" w:rsidR="00322590" w:rsidRPr="001459D3" w:rsidRDefault="00EB7EF1"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13</w:t>
      </w:r>
      <w:r w:rsidR="00322590" w:rsidRPr="001459D3">
        <w:rPr>
          <w:rFonts w:ascii="Times New Roman" w:hAnsi="Times New Roman" w:cs="Times New Roman"/>
          <w:sz w:val="20"/>
          <w:szCs w:val="20"/>
        </w:rPr>
        <w:t>Division of Psychology &amp; Mental Health</w:t>
      </w:r>
      <w:r w:rsidR="00600441" w:rsidRPr="001459D3">
        <w:rPr>
          <w:rFonts w:ascii="Times New Roman" w:hAnsi="Times New Roman" w:cs="Times New Roman"/>
          <w:sz w:val="20"/>
          <w:szCs w:val="20"/>
        </w:rPr>
        <w:t>, University of Manchester, Manchester, UK</w:t>
      </w:r>
      <w:r w:rsidR="0045592C" w:rsidRPr="001459D3">
        <w:rPr>
          <w:rFonts w:ascii="Times New Roman" w:hAnsi="Times New Roman" w:cs="Times New Roman"/>
          <w:sz w:val="20"/>
          <w:szCs w:val="20"/>
        </w:rPr>
        <w:t>.</w:t>
      </w:r>
    </w:p>
    <w:p w14:paraId="04FC46E5" w14:textId="77777777" w:rsidR="007400D7" w:rsidRPr="001459D3" w:rsidRDefault="00322590"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14</w:t>
      </w:r>
      <w:r w:rsidR="00F94600" w:rsidRPr="001459D3">
        <w:rPr>
          <w:rFonts w:ascii="Times New Roman" w:hAnsi="Times New Roman" w:cs="Times New Roman"/>
          <w:sz w:val="20"/>
          <w:szCs w:val="20"/>
        </w:rPr>
        <w:t>Greater Manchester Mental Health NHS Foundation Trust, Manchester, UK</w:t>
      </w:r>
      <w:r w:rsidR="00600441" w:rsidRPr="001459D3">
        <w:rPr>
          <w:rFonts w:ascii="Times New Roman" w:hAnsi="Times New Roman" w:cs="Times New Roman"/>
          <w:sz w:val="20"/>
          <w:szCs w:val="20"/>
        </w:rPr>
        <w:br/>
      </w:r>
      <w:r w:rsidR="00DB65C6" w:rsidRPr="001459D3">
        <w:rPr>
          <w:rFonts w:ascii="Times New Roman" w:hAnsi="Times New Roman" w:cs="Times New Roman"/>
          <w:sz w:val="20"/>
          <w:szCs w:val="20"/>
          <w:vertAlign w:val="superscript"/>
        </w:rPr>
        <w:t>1</w:t>
      </w:r>
      <w:r w:rsidR="007400D7" w:rsidRPr="001459D3">
        <w:rPr>
          <w:rFonts w:ascii="Times New Roman" w:hAnsi="Times New Roman" w:cs="Times New Roman"/>
          <w:sz w:val="20"/>
          <w:szCs w:val="20"/>
          <w:vertAlign w:val="superscript"/>
        </w:rPr>
        <w:t>5</w:t>
      </w:r>
      <w:r w:rsidR="00065CFB" w:rsidRPr="001459D3">
        <w:rPr>
          <w:rFonts w:ascii="Times New Roman" w:hAnsi="Times New Roman" w:cs="Times New Roman"/>
          <w:sz w:val="20"/>
          <w:szCs w:val="20"/>
        </w:rPr>
        <w:t>School of Medicine, Keele University, Keele, UK</w:t>
      </w:r>
      <w:r w:rsidR="0045592C" w:rsidRPr="001459D3">
        <w:rPr>
          <w:rFonts w:ascii="Times New Roman" w:hAnsi="Times New Roman" w:cs="Times New Roman"/>
          <w:sz w:val="20"/>
          <w:szCs w:val="20"/>
        </w:rPr>
        <w:t>.</w:t>
      </w:r>
      <w:r w:rsidR="00E86896" w:rsidRPr="001459D3">
        <w:rPr>
          <w:rFonts w:ascii="Times New Roman" w:hAnsi="Times New Roman" w:cs="Times New Roman"/>
          <w:sz w:val="20"/>
          <w:szCs w:val="20"/>
        </w:rPr>
        <w:br/>
      </w:r>
      <w:r w:rsidR="00DB65C6" w:rsidRPr="001459D3">
        <w:rPr>
          <w:rFonts w:ascii="Times New Roman" w:hAnsi="Times New Roman" w:cs="Times New Roman"/>
          <w:sz w:val="20"/>
          <w:szCs w:val="20"/>
          <w:vertAlign w:val="superscript"/>
        </w:rPr>
        <w:t>1</w:t>
      </w:r>
      <w:r w:rsidR="007400D7" w:rsidRPr="001459D3">
        <w:rPr>
          <w:rFonts w:ascii="Times New Roman" w:hAnsi="Times New Roman" w:cs="Times New Roman"/>
          <w:sz w:val="20"/>
          <w:szCs w:val="20"/>
          <w:vertAlign w:val="superscript"/>
        </w:rPr>
        <w:t>6</w:t>
      </w:r>
      <w:r w:rsidR="00A86DC7" w:rsidRPr="001459D3">
        <w:rPr>
          <w:rFonts w:ascii="Times New Roman" w:hAnsi="Times New Roman" w:cs="Times New Roman"/>
          <w:sz w:val="20"/>
          <w:szCs w:val="20"/>
        </w:rPr>
        <w:t>Department of Applied Health Sciences, School of Health Sciences, College of Medicine and Health, University of Birmingham, Birmingham, UK.</w:t>
      </w:r>
      <w:r w:rsidR="00F17F6B" w:rsidRPr="001459D3">
        <w:rPr>
          <w:rFonts w:ascii="Times New Roman" w:hAnsi="Times New Roman" w:cs="Times New Roman"/>
          <w:sz w:val="20"/>
          <w:szCs w:val="20"/>
        </w:rPr>
        <w:br/>
      </w:r>
      <w:r w:rsidR="00FF5C7F" w:rsidRPr="001459D3">
        <w:rPr>
          <w:rFonts w:ascii="Times New Roman" w:hAnsi="Times New Roman" w:cs="Times New Roman"/>
          <w:sz w:val="20"/>
          <w:szCs w:val="20"/>
          <w:vertAlign w:val="superscript"/>
        </w:rPr>
        <w:t>1</w:t>
      </w:r>
      <w:r w:rsidR="007400D7" w:rsidRPr="001459D3">
        <w:rPr>
          <w:rFonts w:ascii="Times New Roman" w:hAnsi="Times New Roman" w:cs="Times New Roman"/>
          <w:sz w:val="20"/>
          <w:szCs w:val="20"/>
          <w:vertAlign w:val="superscript"/>
        </w:rPr>
        <w:t>7</w:t>
      </w:r>
      <w:r w:rsidR="00F17F6B" w:rsidRPr="001459D3">
        <w:rPr>
          <w:rFonts w:ascii="Times New Roman" w:hAnsi="Times New Roman" w:cs="Times New Roman"/>
          <w:sz w:val="20"/>
          <w:szCs w:val="20"/>
        </w:rPr>
        <w:t>McPin Foundation, London, UK</w:t>
      </w:r>
      <w:r w:rsidR="0045592C" w:rsidRPr="001459D3">
        <w:rPr>
          <w:rFonts w:ascii="Times New Roman" w:hAnsi="Times New Roman" w:cs="Times New Roman"/>
          <w:sz w:val="20"/>
          <w:szCs w:val="20"/>
        </w:rPr>
        <w:t>.</w:t>
      </w:r>
    </w:p>
    <w:p w14:paraId="7F3821D4" w14:textId="77777777" w:rsidR="007400D7" w:rsidRPr="001459D3" w:rsidRDefault="00F17F6B"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w:t>
      </w:r>
      <w:r w:rsidR="007400D7" w:rsidRPr="001459D3">
        <w:rPr>
          <w:rFonts w:ascii="Times New Roman" w:hAnsi="Times New Roman" w:cs="Times New Roman"/>
          <w:sz w:val="20"/>
          <w:szCs w:val="20"/>
          <w:vertAlign w:val="superscript"/>
        </w:rPr>
        <w:t>8</w:t>
      </w:r>
      <w:r w:rsidR="00EC7377" w:rsidRPr="001459D3">
        <w:rPr>
          <w:rFonts w:ascii="Times New Roman" w:hAnsi="Times New Roman" w:cs="Times New Roman"/>
          <w:sz w:val="20"/>
          <w:szCs w:val="20"/>
        </w:rPr>
        <w:t>Centre for Mental Health, London, UK</w:t>
      </w:r>
      <w:r w:rsidR="0045592C" w:rsidRPr="001459D3">
        <w:rPr>
          <w:rFonts w:ascii="Times New Roman" w:hAnsi="Times New Roman" w:cs="Times New Roman"/>
          <w:sz w:val="20"/>
          <w:szCs w:val="20"/>
        </w:rPr>
        <w:t>.</w:t>
      </w:r>
    </w:p>
    <w:p w14:paraId="255D98A2" w14:textId="77777777" w:rsidR="007400D7" w:rsidRPr="001459D3" w:rsidRDefault="00661FA2"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1</w:t>
      </w:r>
      <w:r w:rsidR="007400D7" w:rsidRPr="001459D3">
        <w:rPr>
          <w:rFonts w:ascii="Times New Roman" w:hAnsi="Times New Roman" w:cs="Times New Roman"/>
          <w:sz w:val="20"/>
          <w:szCs w:val="20"/>
          <w:vertAlign w:val="superscript"/>
        </w:rPr>
        <w:t>9</w:t>
      </w:r>
      <w:r w:rsidRPr="001459D3">
        <w:rPr>
          <w:rFonts w:ascii="Times New Roman" w:hAnsi="Times New Roman" w:cs="Times New Roman"/>
          <w:sz w:val="20"/>
          <w:szCs w:val="20"/>
        </w:rPr>
        <w:t>National Centre for Register-based Research, Department of Public Health, Aarhus, Denmark.</w:t>
      </w:r>
      <w:r w:rsidR="00FE0521" w:rsidRPr="001459D3">
        <w:rPr>
          <w:rFonts w:ascii="Times New Roman" w:hAnsi="Times New Roman" w:cs="Times New Roman"/>
          <w:sz w:val="20"/>
          <w:szCs w:val="20"/>
        </w:rPr>
        <w:br/>
      </w:r>
      <w:r w:rsidR="007400D7" w:rsidRPr="001459D3">
        <w:rPr>
          <w:rFonts w:ascii="Times New Roman" w:hAnsi="Times New Roman" w:cs="Times New Roman"/>
          <w:sz w:val="20"/>
          <w:szCs w:val="20"/>
          <w:vertAlign w:val="superscript"/>
        </w:rPr>
        <w:t>20</w:t>
      </w:r>
      <w:r w:rsidR="00C1223E" w:rsidRPr="001459D3">
        <w:rPr>
          <w:rFonts w:ascii="Times New Roman" w:hAnsi="Times New Roman" w:cs="Times New Roman"/>
          <w:sz w:val="20"/>
          <w:szCs w:val="20"/>
        </w:rPr>
        <w:t xml:space="preserve">Department of Psychosis Studies, </w:t>
      </w:r>
      <w:r w:rsidR="00FE0521" w:rsidRPr="001459D3">
        <w:rPr>
          <w:rFonts w:ascii="Times New Roman" w:hAnsi="Times New Roman" w:cs="Times New Roman"/>
          <w:sz w:val="20"/>
          <w:szCs w:val="20"/>
        </w:rPr>
        <w:t>Institute of Psyc</w:t>
      </w:r>
      <w:r w:rsidR="0025761B" w:rsidRPr="001459D3">
        <w:rPr>
          <w:rFonts w:ascii="Times New Roman" w:hAnsi="Times New Roman" w:cs="Times New Roman"/>
          <w:sz w:val="20"/>
          <w:szCs w:val="20"/>
        </w:rPr>
        <w:t>hiatry, Psychology &amp; Neuroscience, Kings College London, London, UK.</w:t>
      </w:r>
    </w:p>
    <w:p w14:paraId="79E683A8" w14:textId="6D9E5DB1" w:rsidR="00C1223E" w:rsidRPr="001459D3" w:rsidRDefault="00EB7EF1"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2</w:t>
      </w:r>
      <w:r w:rsidR="007400D7" w:rsidRPr="001459D3">
        <w:rPr>
          <w:rFonts w:ascii="Times New Roman" w:hAnsi="Times New Roman" w:cs="Times New Roman"/>
          <w:sz w:val="20"/>
          <w:szCs w:val="20"/>
          <w:vertAlign w:val="superscript"/>
        </w:rPr>
        <w:t>1</w:t>
      </w:r>
      <w:r w:rsidR="0045592C" w:rsidRPr="001459D3">
        <w:rPr>
          <w:rFonts w:ascii="Times New Roman" w:hAnsi="Times New Roman" w:cs="Times New Roman"/>
          <w:sz w:val="20"/>
          <w:szCs w:val="20"/>
        </w:rPr>
        <w:t>Department of Psychiatry, University of Oxford, Oxford, UK.</w:t>
      </w:r>
    </w:p>
    <w:p w14:paraId="60C510FD" w14:textId="0A5A184F" w:rsidR="0012576B" w:rsidRPr="001459D3" w:rsidRDefault="00C1223E" w:rsidP="005A6CE5">
      <w:pPr>
        <w:spacing w:after="0" w:line="240" w:lineRule="auto"/>
        <w:rPr>
          <w:rFonts w:ascii="Times New Roman" w:hAnsi="Times New Roman" w:cs="Times New Roman"/>
          <w:sz w:val="20"/>
          <w:szCs w:val="20"/>
        </w:rPr>
      </w:pPr>
      <w:r w:rsidRPr="001459D3">
        <w:rPr>
          <w:rFonts w:ascii="Times New Roman" w:hAnsi="Times New Roman" w:cs="Times New Roman"/>
          <w:sz w:val="20"/>
          <w:szCs w:val="20"/>
          <w:vertAlign w:val="superscript"/>
        </w:rPr>
        <w:t>2</w:t>
      </w:r>
      <w:r w:rsidR="007400D7" w:rsidRPr="001459D3">
        <w:rPr>
          <w:rFonts w:ascii="Times New Roman" w:hAnsi="Times New Roman" w:cs="Times New Roman"/>
          <w:sz w:val="20"/>
          <w:szCs w:val="20"/>
          <w:vertAlign w:val="superscript"/>
        </w:rPr>
        <w:t>2</w:t>
      </w:r>
      <w:r w:rsidRPr="001459D3">
        <w:rPr>
          <w:rFonts w:ascii="Times New Roman" w:hAnsi="Times New Roman" w:cs="Times New Roman"/>
          <w:sz w:val="20"/>
          <w:szCs w:val="20"/>
        </w:rPr>
        <w:t>Oxford Health NHS Foundation Trust</w:t>
      </w:r>
      <w:r w:rsidR="00FF402E" w:rsidRPr="001459D3">
        <w:rPr>
          <w:rFonts w:ascii="Times New Roman" w:hAnsi="Times New Roman" w:cs="Times New Roman"/>
          <w:sz w:val="20"/>
          <w:szCs w:val="20"/>
        </w:rPr>
        <w:br/>
      </w:r>
      <w:r w:rsidR="00EB7EF1" w:rsidRPr="001459D3">
        <w:rPr>
          <w:rFonts w:ascii="Times New Roman" w:hAnsi="Times New Roman" w:cs="Times New Roman"/>
          <w:sz w:val="20"/>
          <w:szCs w:val="20"/>
          <w:vertAlign w:val="superscript"/>
        </w:rPr>
        <w:t>2</w:t>
      </w:r>
      <w:r w:rsidR="007400D7" w:rsidRPr="001459D3">
        <w:rPr>
          <w:rFonts w:ascii="Times New Roman" w:hAnsi="Times New Roman" w:cs="Times New Roman"/>
          <w:sz w:val="20"/>
          <w:szCs w:val="20"/>
          <w:vertAlign w:val="superscript"/>
        </w:rPr>
        <w:t>3</w:t>
      </w:r>
      <w:r w:rsidR="00256059" w:rsidRPr="001459D3">
        <w:rPr>
          <w:rFonts w:ascii="Times New Roman" w:hAnsi="Times New Roman" w:cs="Times New Roman"/>
          <w:sz w:val="20"/>
          <w:szCs w:val="20"/>
        </w:rPr>
        <w:t xml:space="preserve">Institute of Developmental Sciences, </w:t>
      </w:r>
      <w:r w:rsidR="007B6192" w:rsidRPr="001459D3">
        <w:rPr>
          <w:rFonts w:ascii="Times New Roman" w:hAnsi="Times New Roman" w:cs="Times New Roman"/>
          <w:sz w:val="20"/>
          <w:szCs w:val="20"/>
        </w:rPr>
        <w:t>University of Southampton, Southampton, UK.</w:t>
      </w:r>
      <w:r w:rsidR="001550A9" w:rsidRPr="001459D3">
        <w:rPr>
          <w:rFonts w:ascii="Times New Roman" w:hAnsi="Times New Roman" w:cs="Times New Roman"/>
          <w:sz w:val="20"/>
          <w:szCs w:val="20"/>
        </w:rPr>
        <w:br/>
      </w:r>
      <w:r w:rsidR="00EB7EF1" w:rsidRPr="001459D3">
        <w:rPr>
          <w:rFonts w:ascii="Times New Roman" w:hAnsi="Times New Roman" w:cs="Times New Roman"/>
          <w:sz w:val="20"/>
          <w:szCs w:val="20"/>
          <w:vertAlign w:val="superscript"/>
        </w:rPr>
        <w:t>2</w:t>
      </w:r>
      <w:r w:rsidR="007400D7" w:rsidRPr="001459D3">
        <w:rPr>
          <w:rFonts w:ascii="Times New Roman" w:hAnsi="Times New Roman" w:cs="Times New Roman"/>
          <w:sz w:val="20"/>
          <w:szCs w:val="20"/>
          <w:vertAlign w:val="superscript"/>
        </w:rPr>
        <w:t>4</w:t>
      </w:r>
      <w:r w:rsidR="00932B6A" w:rsidRPr="001459D3">
        <w:rPr>
          <w:rFonts w:ascii="Times New Roman" w:hAnsi="Times New Roman" w:cs="Times New Roman"/>
          <w:sz w:val="20"/>
          <w:szCs w:val="20"/>
          <w:vertAlign w:val="superscript"/>
        </w:rPr>
        <w:t>23</w:t>
      </w:r>
      <w:r w:rsidR="00932B6A" w:rsidRPr="001459D3">
        <w:rPr>
          <w:rFonts w:ascii="Times New Roman" w:hAnsi="Times New Roman" w:cs="Times New Roman"/>
          <w:sz w:val="20"/>
          <w:szCs w:val="20"/>
        </w:rPr>
        <w:t>Clinical Engineering Innovation, Cambridge University Hospitals NHS Foundation Trust, Cambridge, UK</w:t>
      </w:r>
      <w:r w:rsidR="007B6192" w:rsidRPr="001459D3">
        <w:rPr>
          <w:rFonts w:ascii="Times New Roman" w:hAnsi="Times New Roman" w:cs="Times New Roman"/>
          <w:sz w:val="20"/>
          <w:szCs w:val="20"/>
        </w:rPr>
        <w:t>.</w:t>
      </w:r>
      <w:r w:rsidR="009E31E3" w:rsidRPr="001459D3">
        <w:rPr>
          <w:rFonts w:ascii="Times New Roman" w:hAnsi="Times New Roman" w:cs="Times New Roman"/>
          <w:sz w:val="20"/>
          <w:szCs w:val="20"/>
        </w:rPr>
        <w:br/>
        <w:t>*</w:t>
      </w:r>
      <w:r w:rsidR="009E31E3" w:rsidRPr="001459D3">
        <w:rPr>
          <w:rFonts w:ascii="Times New Roman" w:hAnsi="Times New Roman" w:cs="Times New Roman"/>
          <w:i/>
          <w:iCs/>
          <w:sz w:val="20"/>
          <w:szCs w:val="20"/>
        </w:rPr>
        <w:t>A complete list of members of the PsyMetRiC Network appears in the Supplementary Data</w:t>
      </w:r>
      <w:r w:rsidR="00672CD3" w:rsidRPr="001459D3">
        <w:rPr>
          <w:rFonts w:ascii="Times New Roman" w:hAnsi="Times New Roman" w:cs="Times New Roman"/>
          <w:i/>
          <w:iCs/>
          <w:sz w:val="20"/>
          <w:szCs w:val="20"/>
        </w:rPr>
        <w:t>.</w:t>
      </w:r>
      <w:r w:rsidR="00600441" w:rsidRPr="001459D3">
        <w:rPr>
          <w:rFonts w:ascii="Times New Roman" w:hAnsi="Times New Roman" w:cs="Times New Roman"/>
          <w:sz w:val="20"/>
          <w:szCs w:val="20"/>
        </w:rPr>
        <w:br/>
      </w:r>
    </w:p>
    <w:p w14:paraId="2FE57D1F" w14:textId="28A3E92C" w:rsidR="0012576B" w:rsidRPr="001459D3" w:rsidRDefault="0012576B">
      <w:pPr>
        <w:rPr>
          <w:rFonts w:ascii="Times New Roman" w:hAnsi="Times New Roman" w:cs="Times New Roman"/>
          <w:sz w:val="20"/>
          <w:szCs w:val="20"/>
        </w:rPr>
      </w:pPr>
      <w:r w:rsidRPr="001459D3">
        <w:rPr>
          <w:rFonts w:ascii="Times New Roman" w:hAnsi="Times New Roman" w:cs="Times New Roman"/>
          <w:sz w:val="20"/>
          <w:szCs w:val="20"/>
        </w:rPr>
        <w:t>Corresponding Author:  Benjamin I. Perry</w:t>
      </w:r>
      <w:r w:rsidRPr="001459D3">
        <w:rPr>
          <w:rFonts w:ascii="Times New Roman" w:hAnsi="Times New Roman" w:cs="Times New Roman"/>
          <w:sz w:val="20"/>
          <w:szCs w:val="20"/>
        </w:rPr>
        <w:br/>
        <w:t xml:space="preserve">E: </w:t>
      </w:r>
      <w:hyperlink r:id="rId8" w:history="1">
        <w:r w:rsidRPr="001459D3">
          <w:rPr>
            <w:rStyle w:val="Hyperlink"/>
            <w:rFonts w:ascii="Times New Roman" w:hAnsi="Times New Roman" w:cs="Times New Roman"/>
            <w:sz w:val="20"/>
            <w:szCs w:val="20"/>
          </w:rPr>
          <w:t>b.i.perry@bham.ac.uk</w:t>
        </w:r>
      </w:hyperlink>
      <w:r w:rsidRPr="001459D3">
        <w:rPr>
          <w:rFonts w:ascii="Times New Roman" w:hAnsi="Times New Roman" w:cs="Times New Roman"/>
          <w:sz w:val="20"/>
          <w:szCs w:val="20"/>
        </w:rPr>
        <w:t xml:space="preserve">; T: +447834896022; A: Institute for Mental Health, School of Psychology, University of Birmingham, 52 Pritchatts Road, Birmingham, UK, B15 2TT; </w:t>
      </w:r>
      <w:hyperlink r:id="rId9" w:history="1">
        <w:r w:rsidRPr="001459D3">
          <w:rPr>
            <w:rStyle w:val="Hyperlink"/>
            <w:rFonts w:ascii="Times New Roman" w:hAnsi="Times New Roman" w:cs="Times New Roman"/>
            <w:sz w:val="20"/>
            <w:szCs w:val="20"/>
          </w:rPr>
          <w:t>b.i.perry@bham.ac.uk</w:t>
        </w:r>
      </w:hyperlink>
      <w:r w:rsidRPr="001459D3">
        <w:rPr>
          <w:rFonts w:ascii="Times New Roman" w:hAnsi="Times New Roman" w:cs="Times New Roman"/>
          <w:sz w:val="20"/>
          <w:szCs w:val="20"/>
        </w:rPr>
        <w:t xml:space="preserve"> </w:t>
      </w:r>
    </w:p>
    <w:p w14:paraId="57892A9C" w14:textId="6C1ABAE3" w:rsidR="0012576B" w:rsidRPr="001459D3" w:rsidRDefault="0012576B" w:rsidP="0012576B">
      <w:pPr>
        <w:rPr>
          <w:rFonts w:ascii="Times New Roman" w:hAnsi="Times New Roman" w:cs="Times New Roman"/>
          <w:sz w:val="20"/>
          <w:szCs w:val="20"/>
        </w:rPr>
      </w:pPr>
      <w:r w:rsidRPr="001459D3">
        <w:rPr>
          <w:rFonts w:ascii="Times New Roman" w:hAnsi="Times New Roman" w:cs="Times New Roman"/>
          <w:b/>
          <w:bCs/>
          <w:sz w:val="20"/>
          <w:szCs w:val="20"/>
        </w:rPr>
        <w:t>Word Count</w:t>
      </w:r>
      <w:r w:rsidRPr="001459D3">
        <w:rPr>
          <w:rFonts w:ascii="Times New Roman" w:hAnsi="Times New Roman" w:cs="Times New Roman"/>
          <w:sz w:val="20"/>
          <w:szCs w:val="20"/>
        </w:rPr>
        <w:br/>
        <w:t>Abstract:</w:t>
      </w:r>
      <w:r w:rsidR="000A58A8" w:rsidRPr="001459D3">
        <w:rPr>
          <w:rFonts w:ascii="Times New Roman" w:hAnsi="Times New Roman" w:cs="Times New Roman"/>
          <w:sz w:val="20"/>
          <w:szCs w:val="20"/>
        </w:rPr>
        <w:t xml:space="preserve"> </w:t>
      </w:r>
      <w:r w:rsidR="0074552C" w:rsidRPr="001459D3">
        <w:rPr>
          <w:rFonts w:ascii="Times New Roman" w:hAnsi="Times New Roman" w:cs="Times New Roman"/>
          <w:sz w:val="20"/>
          <w:szCs w:val="20"/>
        </w:rPr>
        <w:t>565</w:t>
      </w:r>
      <w:r w:rsidR="006357A4" w:rsidRPr="001459D3">
        <w:rPr>
          <w:rFonts w:ascii="Times New Roman" w:hAnsi="Times New Roman" w:cs="Times New Roman"/>
          <w:sz w:val="20"/>
          <w:szCs w:val="20"/>
        </w:rPr>
        <w:br/>
      </w:r>
      <w:r w:rsidRPr="001459D3">
        <w:rPr>
          <w:rFonts w:ascii="Times New Roman" w:hAnsi="Times New Roman" w:cs="Times New Roman"/>
          <w:sz w:val="20"/>
          <w:szCs w:val="20"/>
        </w:rPr>
        <w:t>Main Text:</w:t>
      </w:r>
      <w:r w:rsidR="000A58A8" w:rsidRPr="001459D3">
        <w:rPr>
          <w:rFonts w:ascii="Times New Roman" w:hAnsi="Times New Roman" w:cs="Times New Roman"/>
          <w:sz w:val="20"/>
          <w:szCs w:val="20"/>
        </w:rPr>
        <w:t xml:space="preserve"> </w:t>
      </w:r>
      <w:r w:rsidR="0074552C" w:rsidRPr="001459D3">
        <w:rPr>
          <w:rFonts w:ascii="Times New Roman" w:hAnsi="Times New Roman" w:cs="Times New Roman"/>
          <w:sz w:val="20"/>
          <w:szCs w:val="20"/>
        </w:rPr>
        <w:t>3</w:t>
      </w:r>
      <w:r w:rsidR="000338D8" w:rsidRPr="001459D3">
        <w:rPr>
          <w:rFonts w:ascii="Times New Roman" w:hAnsi="Times New Roman" w:cs="Times New Roman"/>
          <w:sz w:val="20"/>
          <w:szCs w:val="20"/>
        </w:rPr>
        <w:t>,</w:t>
      </w:r>
      <w:r w:rsidR="009D6903" w:rsidRPr="001459D3">
        <w:rPr>
          <w:rFonts w:ascii="Times New Roman" w:hAnsi="Times New Roman" w:cs="Times New Roman"/>
          <w:sz w:val="20"/>
          <w:szCs w:val="20"/>
        </w:rPr>
        <w:t>950</w:t>
      </w:r>
    </w:p>
    <w:p w14:paraId="37077CC5" w14:textId="7108911E" w:rsidR="0012576B" w:rsidRPr="001459D3" w:rsidRDefault="0012576B" w:rsidP="0012576B">
      <w:pPr>
        <w:rPr>
          <w:rFonts w:ascii="Times New Roman" w:hAnsi="Times New Roman" w:cs="Times New Roman"/>
        </w:rPr>
      </w:pPr>
      <w:r w:rsidRPr="001459D3">
        <w:rPr>
          <w:rFonts w:ascii="Times New Roman" w:hAnsi="Times New Roman" w:cs="Times New Roman"/>
          <w:b/>
          <w:bCs/>
        </w:rPr>
        <w:t>Keywords:</w:t>
      </w:r>
      <w:r w:rsidRPr="001459D3">
        <w:rPr>
          <w:rFonts w:ascii="Times New Roman" w:hAnsi="Times New Roman" w:cs="Times New Roman"/>
        </w:rPr>
        <w:t xml:space="preserve"> Psychosis, Young People, Clinical Prediction Model, </w:t>
      </w:r>
      <w:r w:rsidR="007017AA" w:rsidRPr="001459D3">
        <w:rPr>
          <w:rFonts w:ascii="Times New Roman" w:hAnsi="Times New Roman" w:cs="Times New Roman"/>
        </w:rPr>
        <w:t xml:space="preserve">Risk Prediction, </w:t>
      </w:r>
      <w:r w:rsidRPr="001459D3">
        <w:rPr>
          <w:rFonts w:ascii="Times New Roman" w:hAnsi="Times New Roman" w:cs="Times New Roman"/>
        </w:rPr>
        <w:t xml:space="preserve">Metabolic Syndrome, Type 2 Diabetes, </w:t>
      </w:r>
      <w:r w:rsidR="00F655A6" w:rsidRPr="001459D3">
        <w:rPr>
          <w:rFonts w:ascii="Times New Roman" w:hAnsi="Times New Roman" w:cs="Times New Roman"/>
        </w:rPr>
        <w:t xml:space="preserve">Weight Gain, </w:t>
      </w:r>
      <w:r w:rsidRPr="001459D3">
        <w:rPr>
          <w:rFonts w:ascii="Times New Roman" w:hAnsi="Times New Roman" w:cs="Times New Roman"/>
        </w:rPr>
        <w:t>Cardiometabolic Disorders</w:t>
      </w:r>
    </w:p>
    <w:p w14:paraId="1E6D2F75" w14:textId="77777777" w:rsidR="006213FF" w:rsidRPr="001459D3" w:rsidRDefault="006213FF" w:rsidP="0012576B">
      <w:pPr>
        <w:rPr>
          <w:rFonts w:ascii="Times New Roman" w:hAnsi="Times New Roman" w:cs="Times New Roman"/>
        </w:rPr>
        <w:sectPr w:rsidR="006213FF" w:rsidRPr="001459D3" w:rsidSect="001459D3">
          <w:headerReference w:type="even" r:id="rId10"/>
          <w:footerReference w:type="even" r:id="rId11"/>
          <w:footerReference w:type="default" r:id="rId12"/>
          <w:footerReference w:type="first" r:id="rId13"/>
          <w:pgSz w:w="11906" w:h="16838"/>
          <w:pgMar w:top="1440" w:right="1440" w:bottom="1440" w:left="1440" w:header="708" w:footer="708" w:gutter="0"/>
          <w:cols w:space="708"/>
          <w:docGrid w:linePitch="360"/>
        </w:sectPr>
      </w:pPr>
    </w:p>
    <w:p w14:paraId="5DC26A07" w14:textId="77777777" w:rsidR="0012576B" w:rsidRPr="001459D3" w:rsidRDefault="0012576B" w:rsidP="007C6877">
      <w:pPr>
        <w:spacing w:after="0" w:line="480" w:lineRule="auto"/>
        <w:jc w:val="center"/>
        <w:rPr>
          <w:rFonts w:ascii="Times New Roman" w:hAnsi="Times New Roman" w:cs="Times New Roman"/>
          <w:b/>
          <w:bCs/>
        </w:rPr>
      </w:pPr>
      <w:r w:rsidRPr="001459D3">
        <w:rPr>
          <w:rFonts w:ascii="Times New Roman" w:hAnsi="Times New Roman" w:cs="Times New Roman"/>
          <w:b/>
          <w:bCs/>
        </w:rPr>
        <w:lastRenderedPageBreak/>
        <w:t>Abstract</w:t>
      </w:r>
    </w:p>
    <w:p w14:paraId="6ED4B6C2" w14:textId="59A591F5" w:rsidR="00570600" w:rsidRPr="001459D3" w:rsidRDefault="00570600" w:rsidP="00570600">
      <w:pPr>
        <w:spacing w:line="276" w:lineRule="auto"/>
        <w:jc w:val="both"/>
        <w:rPr>
          <w:rFonts w:ascii="Times New Roman" w:hAnsi="Times New Roman" w:cs="Times New Roman"/>
        </w:rPr>
      </w:pPr>
      <w:r w:rsidRPr="001459D3">
        <w:rPr>
          <w:rFonts w:ascii="Times New Roman" w:hAnsi="Times New Roman" w:cs="Times New Roman"/>
          <w:b/>
          <w:bCs/>
        </w:rPr>
        <w:t>Background</w:t>
      </w:r>
      <w:r w:rsidRPr="001459D3">
        <w:rPr>
          <w:rFonts w:ascii="Times New Roman" w:hAnsi="Times New Roman" w:cs="Times New Roman"/>
          <w:b/>
          <w:bCs/>
        </w:rPr>
        <w:br/>
      </w:r>
      <w:r w:rsidRPr="001459D3">
        <w:rPr>
          <w:rFonts w:ascii="Times New Roman" w:hAnsi="Times New Roman" w:cs="Times New Roman"/>
        </w:rPr>
        <w:t>Young people with psychosis spectrum disorders are at high risk of cardiometabolic morbidity and subsequent premature mortality, but accurate clinic-ready prediction models for this group are lacking.</w:t>
      </w:r>
      <w:r w:rsidR="00341CB6" w:rsidRPr="001459D3">
        <w:rPr>
          <w:rFonts w:ascii="Times New Roman" w:hAnsi="Times New Roman" w:cs="Times New Roman"/>
        </w:rPr>
        <w:t xml:space="preserve"> </w:t>
      </w:r>
      <w:r w:rsidR="009B2673" w:rsidRPr="001459D3">
        <w:rPr>
          <w:rFonts w:ascii="Times New Roman" w:hAnsi="Times New Roman" w:cs="Times New Roman"/>
        </w:rPr>
        <w:t>We aimed to collaboratively refine, extend, and validate the Psychosis Metabolic Risk Calculator (PsyMetRiC) prediction models (comprising age, sex, ethnicity, body mass index, smoking</w:t>
      </w:r>
      <w:r w:rsidR="002D335A" w:rsidRPr="001459D3">
        <w:rPr>
          <w:rFonts w:ascii="Times New Roman" w:hAnsi="Times New Roman" w:cs="Times New Roman"/>
        </w:rPr>
        <w:t xml:space="preserve"> status</w:t>
      </w:r>
      <w:r w:rsidR="009B2673" w:rsidRPr="001459D3">
        <w:rPr>
          <w:rFonts w:ascii="Times New Roman" w:hAnsi="Times New Roman" w:cs="Times New Roman"/>
        </w:rPr>
        <w:t>, antipsychotic</w:t>
      </w:r>
      <w:r w:rsidR="002D335A" w:rsidRPr="001459D3">
        <w:rPr>
          <w:rFonts w:ascii="Times New Roman" w:hAnsi="Times New Roman" w:cs="Times New Roman"/>
        </w:rPr>
        <w:t xml:space="preserve"> prescription</w:t>
      </w:r>
      <w:r w:rsidR="009B2673" w:rsidRPr="001459D3">
        <w:rPr>
          <w:rFonts w:ascii="Times New Roman" w:hAnsi="Times New Roman" w:cs="Times New Roman"/>
        </w:rPr>
        <w:t>, high-density lipoprotein</w:t>
      </w:r>
      <w:r w:rsidR="002D335A" w:rsidRPr="001459D3">
        <w:rPr>
          <w:rFonts w:ascii="Times New Roman" w:hAnsi="Times New Roman" w:cs="Times New Roman"/>
        </w:rPr>
        <w:t xml:space="preserve"> levels</w:t>
      </w:r>
      <w:r w:rsidR="009B2673" w:rsidRPr="001459D3">
        <w:rPr>
          <w:rFonts w:ascii="Times New Roman" w:hAnsi="Times New Roman" w:cs="Times New Roman"/>
        </w:rPr>
        <w:t>, triglyceride</w:t>
      </w:r>
      <w:r w:rsidR="002D335A" w:rsidRPr="001459D3">
        <w:rPr>
          <w:rFonts w:ascii="Times New Roman" w:hAnsi="Times New Roman" w:cs="Times New Roman"/>
        </w:rPr>
        <w:t xml:space="preserve"> levels</w:t>
      </w:r>
      <w:r w:rsidR="009B2673" w:rsidRPr="001459D3">
        <w:rPr>
          <w:rFonts w:ascii="Times New Roman" w:hAnsi="Times New Roman" w:cs="Times New Roman"/>
        </w:rPr>
        <w:t>; originally developed to predict incident metabolic syndrome within six years of a first recorded psychosis spectrum disorder in people aged 16-35 years) for accuracy, clinical usefulness, and acceptability, and to translate the models into a regulated, clinically available medical device.</w:t>
      </w:r>
    </w:p>
    <w:p w14:paraId="6ACE8C94" w14:textId="77777777" w:rsidR="00341CB6" w:rsidRPr="001459D3" w:rsidRDefault="00341CB6" w:rsidP="00570600">
      <w:pPr>
        <w:spacing w:line="276" w:lineRule="auto"/>
        <w:jc w:val="both"/>
        <w:rPr>
          <w:rFonts w:ascii="Times New Roman" w:hAnsi="Times New Roman" w:cs="Times New Roman"/>
        </w:rPr>
      </w:pPr>
    </w:p>
    <w:p w14:paraId="71742690" w14:textId="77777777" w:rsidR="00570600" w:rsidRPr="001459D3" w:rsidRDefault="00570600" w:rsidP="00570600">
      <w:pPr>
        <w:spacing w:after="0" w:line="276" w:lineRule="auto"/>
        <w:rPr>
          <w:rFonts w:ascii="Times New Roman" w:hAnsi="Times New Roman" w:cs="Times New Roman"/>
        </w:rPr>
      </w:pPr>
      <w:r w:rsidRPr="001459D3">
        <w:rPr>
          <w:rFonts w:ascii="Times New Roman" w:hAnsi="Times New Roman" w:cs="Times New Roman"/>
          <w:b/>
          <w:bCs/>
        </w:rPr>
        <w:t>Methods</w:t>
      </w:r>
    </w:p>
    <w:p w14:paraId="0FF84658" w14:textId="75C89543" w:rsidR="00570600" w:rsidRPr="001459D3" w:rsidRDefault="00570600" w:rsidP="00570600">
      <w:pPr>
        <w:spacing w:line="276" w:lineRule="auto"/>
        <w:jc w:val="both"/>
        <w:rPr>
          <w:rFonts w:ascii="Times New Roman" w:hAnsi="Times New Roman" w:cs="Times New Roman"/>
        </w:rPr>
      </w:pPr>
      <w:r w:rsidRPr="001459D3">
        <w:rPr>
          <w:rFonts w:ascii="Times New Roman" w:hAnsi="Times New Roman" w:cs="Times New Roman"/>
        </w:rPr>
        <w:t xml:space="preserve">We used primary care (CPRD, QResearch) and secondary care (South London and Maudsley NHS Foundation Trust) datasets. </w:t>
      </w:r>
      <w:r w:rsidR="0035406B" w:rsidRPr="001459D3">
        <w:rPr>
          <w:rFonts w:ascii="Times New Roman" w:hAnsi="Times New Roman" w:cs="Times New Roman"/>
        </w:rPr>
        <w:t>Individuals</w:t>
      </w:r>
      <w:r w:rsidR="00FB0C70" w:rsidRPr="001459D3">
        <w:rPr>
          <w:rFonts w:ascii="Times New Roman" w:hAnsi="Times New Roman" w:cs="Times New Roman"/>
        </w:rPr>
        <w:t xml:space="preserve"> from primary care sources were aged 16-35 when they received a first recorded diagnosis of a psychosis-spectrum disorder between Jan 1, </w:t>
      </w:r>
      <w:r w:rsidR="00832869" w:rsidRPr="001459D3">
        <w:rPr>
          <w:rFonts w:ascii="Times New Roman" w:hAnsi="Times New Roman" w:cs="Times New Roman"/>
        </w:rPr>
        <w:t>2005,</w:t>
      </w:r>
      <w:r w:rsidR="00FB0C70" w:rsidRPr="001459D3">
        <w:rPr>
          <w:rFonts w:ascii="Times New Roman" w:hAnsi="Times New Roman" w:cs="Times New Roman"/>
        </w:rPr>
        <w:t xml:space="preserve"> and Dec 31, 2015, with follow-up to Dec 31, 2020; </w:t>
      </w:r>
      <w:r w:rsidR="0035406B" w:rsidRPr="001459D3">
        <w:rPr>
          <w:rFonts w:ascii="Times New Roman" w:hAnsi="Times New Roman" w:cs="Times New Roman"/>
        </w:rPr>
        <w:t>Individuals</w:t>
      </w:r>
      <w:r w:rsidR="00FB0C70" w:rsidRPr="001459D3">
        <w:rPr>
          <w:rFonts w:ascii="Times New Roman" w:hAnsi="Times New Roman" w:cs="Times New Roman"/>
        </w:rPr>
        <w:t xml:space="preserve"> from</w:t>
      </w:r>
      <w:r w:rsidR="008A0122" w:rsidRPr="001459D3">
        <w:rPr>
          <w:rFonts w:ascii="Times New Roman" w:hAnsi="Times New Roman" w:cs="Times New Roman"/>
        </w:rPr>
        <w:t xml:space="preserve"> the</w:t>
      </w:r>
      <w:r w:rsidR="00FB0C70" w:rsidRPr="001459D3">
        <w:rPr>
          <w:rFonts w:ascii="Times New Roman" w:hAnsi="Times New Roman" w:cs="Times New Roman"/>
        </w:rPr>
        <w:t xml:space="preserve"> secondary care </w:t>
      </w:r>
      <w:r w:rsidR="008A0122" w:rsidRPr="001459D3">
        <w:rPr>
          <w:rFonts w:ascii="Times New Roman" w:hAnsi="Times New Roman" w:cs="Times New Roman"/>
        </w:rPr>
        <w:t xml:space="preserve">source </w:t>
      </w:r>
      <w:r w:rsidR="00FB0C70" w:rsidRPr="001459D3">
        <w:rPr>
          <w:rFonts w:ascii="Times New Roman" w:hAnsi="Times New Roman" w:cs="Times New Roman"/>
        </w:rPr>
        <w:t xml:space="preserve">were enrolled in </w:t>
      </w:r>
      <w:r w:rsidR="008A0122" w:rsidRPr="001459D3">
        <w:rPr>
          <w:rFonts w:ascii="Times New Roman" w:hAnsi="Times New Roman" w:cs="Times New Roman"/>
        </w:rPr>
        <w:t xml:space="preserve">the psychosis </w:t>
      </w:r>
      <w:r w:rsidR="00FB0C70" w:rsidRPr="001459D3">
        <w:rPr>
          <w:rFonts w:ascii="Times New Roman" w:hAnsi="Times New Roman" w:cs="Times New Roman"/>
        </w:rPr>
        <w:t xml:space="preserve">early intervention service between Jan 1, </w:t>
      </w:r>
      <w:r w:rsidR="00832869" w:rsidRPr="001459D3">
        <w:rPr>
          <w:rFonts w:ascii="Times New Roman" w:hAnsi="Times New Roman" w:cs="Times New Roman"/>
        </w:rPr>
        <w:t>2012,</w:t>
      </w:r>
      <w:r w:rsidR="00FB0C70" w:rsidRPr="001459D3">
        <w:rPr>
          <w:rFonts w:ascii="Times New Roman" w:hAnsi="Times New Roman" w:cs="Times New Roman"/>
        </w:rPr>
        <w:t xml:space="preserve"> and Dec 31, 2024</w:t>
      </w:r>
      <w:r w:rsidR="008A0122" w:rsidRPr="001459D3">
        <w:rPr>
          <w:rFonts w:ascii="Times New Roman" w:hAnsi="Times New Roman" w:cs="Times New Roman"/>
        </w:rPr>
        <w:t xml:space="preserve">. </w:t>
      </w:r>
      <w:r w:rsidR="009559C6" w:rsidRPr="001459D3">
        <w:rPr>
          <w:rFonts w:ascii="Times New Roman" w:hAnsi="Times New Roman" w:cs="Times New Roman"/>
        </w:rPr>
        <w:t>We developed models for a binary outcome of metabolic syndrome within 1</w:t>
      </w:r>
      <w:r w:rsidR="0035406B" w:rsidRPr="001459D3">
        <w:rPr>
          <w:rFonts w:ascii="Times New Roman" w:hAnsi="Times New Roman" w:cs="Times New Roman"/>
        </w:rPr>
        <w:t xml:space="preserve"> to </w:t>
      </w:r>
      <w:r w:rsidR="009559C6" w:rsidRPr="001459D3">
        <w:rPr>
          <w:rFonts w:ascii="Times New Roman" w:hAnsi="Times New Roman" w:cs="Times New Roman"/>
        </w:rPr>
        <w:t xml:space="preserve">6 years using logistic regression; a time-to-event outcome of type 2 diabetes within 10 years using Weibull regression; and a binary outcome of clinically-significant weight gain within 1 year using logistic regression. </w:t>
      </w:r>
      <w:r w:rsidRPr="001459D3">
        <w:rPr>
          <w:rFonts w:ascii="Times New Roman" w:hAnsi="Times New Roman" w:cs="Times New Roman"/>
        </w:rPr>
        <w:t>We revised existing predictors for finer detail (hereafter PsyMetRiC1 models) and added new ones: cardiometabolic disorder family history, antidepressant</w:t>
      </w:r>
      <w:r w:rsidR="000B1D04" w:rsidRPr="001459D3">
        <w:rPr>
          <w:rFonts w:ascii="Times New Roman" w:hAnsi="Times New Roman" w:cs="Times New Roman"/>
        </w:rPr>
        <w:t xml:space="preserve"> prescription</w:t>
      </w:r>
      <w:r w:rsidRPr="001459D3">
        <w:rPr>
          <w:rFonts w:ascii="Times New Roman" w:hAnsi="Times New Roman" w:cs="Times New Roman"/>
        </w:rPr>
        <w:t>, systolic blood pressure, glycated haemoglobin</w:t>
      </w:r>
      <w:r w:rsidR="000B1D04" w:rsidRPr="001459D3">
        <w:rPr>
          <w:rFonts w:ascii="Times New Roman" w:hAnsi="Times New Roman" w:cs="Times New Roman"/>
        </w:rPr>
        <w:t xml:space="preserve"> levels</w:t>
      </w:r>
      <w:r w:rsidRPr="001459D3">
        <w:rPr>
          <w:rFonts w:ascii="Times New Roman" w:hAnsi="Times New Roman" w:cs="Times New Roman"/>
        </w:rPr>
        <w:t xml:space="preserve"> (hereafter PsyMetRiC2 models). </w:t>
      </w:r>
      <w:r w:rsidR="00AA4608" w:rsidRPr="001459D3">
        <w:rPr>
          <w:rFonts w:ascii="Times New Roman" w:hAnsi="Times New Roman" w:cs="Times New Roman"/>
        </w:rPr>
        <w:t xml:space="preserve">Refinement and external validation </w:t>
      </w:r>
      <w:r w:rsidR="00947F79" w:rsidRPr="001459D3">
        <w:rPr>
          <w:rFonts w:ascii="Times New Roman" w:hAnsi="Times New Roman" w:cs="Times New Roman"/>
        </w:rPr>
        <w:t>were</w:t>
      </w:r>
      <w:r w:rsidR="00AA4608" w:rsidRPr="001459D3">
        <w:rPr>
          <w:rFonts w:ascii="Times New Roman" w:hAnsi="Times New Roman" w:cs="Times New Roman"/>
        </w:rPr>
        <w:t xml:space="preserve"> performed for metabolic syndrome </w:t>
      </w:r>
      <w:r w:rsidR="00EA759E" w:rsidRPr="001459D3">
        <w:rPr>
          <w:rFonts w:ascii="Times New Roman" w:hAnsi="Times New Roman" w:cs="Times New Roman"/>
        </w:rPr>
        <w:t>models</w:t>
      </w:r>
      <w:r w:rsidR="00AA4608" w:rsidRPr="001459D3">
        <w:rPr>
          <w:rFonts w:ascii="Times New Roman" w:hAnsi="Times New Roman" w:cs="Times New Roman"/>
        </w:rPr>
        <w:t xml:space="preserve"> (PsyMetRiC1-MetS; PsyMetRiC2-MetS)</w:t>
      </w:r>
      <w:r w:rsidR="0098079C" w:rsidRPr="001459D3">
        <w:rPr>
          <w:rFonts w:ascii="Times New Roman" w:hAnsi="Times New Roman" w:cs="Times New Roman"/>
        </w:rPr>
        <w:t xml:space="preserve">. Development and external validation </w:t>
      </w:r>
      <w:r w:rsidR="004C75A9" w:rsidRPr="001459D3">
        <w:rPr>
          <w:rFonts w:ascii="Times New Roman" w:hAnsi="Times New Roman" w:cs="Times New Roman"/>
        </w:rPr>
        <w:t>were</w:t>
      </w:r>
      <w:r w:rsidR="0098079C" w:rsidRPr="001459D3">
        <w:rPr>
          <w:rFonts w:ascii="Times New Roman" w:hAnsi="Times New Roman" w:cs="Times New Roman"/>
        </w:rPr>
        <w:t xml:space="preserve"> performed for type 2 diabetes </w:t>
      </w:r>
      <w:r w:rsidR="00EA759E" w:rsidRPr="001459D3">
        <w:rPr>
          <w:rFonts w:ascii="Times New Roman" w:hAnsi="Times New Roman" w:cs="Times New Roman"/>
        </w:rPr>
        <w:t>models</w:t>
      </w:r>
      <w:r w:rsidR="0098079C" w:rsidRPr="001459D3">
        <w:rPr>
          <w:rFonts w:ascii="Times New Roman" w:hAnsi="Times New Roman" w:cs="Times New Roman"/>
        </w:rPr>
        <w:t xml:space="preserve"> (PsyMetRiC2-T2D). Development and internal validation </w:t>
      </w:r>
      <w:r w:rsidR="00B25CDA" w:rsidRPr="001459D3">
        <w:rPr>
          <w:rFonts w:ascii="Times New Roman" w:hAnsi="Times New Roman" w:cs="Times New Roman"/>
        </w:rPr>
        <w:t>were</w:t>
      </w:r>
      <w:r w:rsidR="0098079C" w:rsidRPr="001459D3">
        <w:rPr>
          <w:rFonts w:ascii="Times New Roman" w:hAnsi="Times New Roman" w:cs="Times New Roman"/>
        </w:rPr>
        <w:t xml:space="preserve"> performed for </w:t>
      </w:r>
      <w:r w:rsidRPr="001459D3">
        <w:rPr>
          <w:rFonts w:ascii="Times New Roman" w:hAnsi="Times New Roman" w:cs="Times New Roman"/>
        </w:rPr>
        <w:t xml:space="preserve">clinically-significant weight gain </w:t>
      </w:r>
      <w:r w:rsidR="00EA759E" w:rsidRPr="001459D3">
        <w:rPr>
          <w:rFonts w:ascii="Times New Roman" w:hAnsi="Times New Roman" w:cs="Times New Roman"/>
        </w:rPr>
        <w:t>models</w:t>
      </w:r>
      <w:r w:rsidRPr="001459D3">
        <w:rPr>
          <w:rFonts w:ascii="Times New Roman" w:hAnsi="Times New Roman" w:cs="Times New Roman"/>
        </w:rPr>
        <w:t xml:space="preserve"> (PsyMetRiC2-WG)</w:t>
      </w:r>
      <w:r w:rsidR="00947F79" w:rsidRPr="001459D3">
        <w:rPr>
          <w:rFonts w:ascii="Times New Roman" w:hAnsi="Times New Roman" w:cs="Times New Roman"/>
        </w:rPr>
        <w:t>.</w:t>
      </w:r>
      <w:r w:rsidRPr="001459D3">
        <w:rPr>
          <w:rFonts w:ascii="Times New Roman" w:hAnsi="Times New Roman" w:cs="Times New Roman"/>
        </w:rPr>
        <w:t xml:space="preserve"> “Partial” versions without biochemical results were also developed for weight gain and metabolic syndrome models. We conducted discrimination, calibration, and decision curve analyses (whole sample and by demographic subgroup); involved stakeholders; and implemented the models in a web application compliant with regulatory standards in Great Britain.</w:t>
      </w:r>
    </w:p>
    <w:p w14:paraId="78F0491B" w14:textId="770F904F" w:rsidR="00985519" w:rsidRPr="001459D3" w:rsidRDefault="00D8041B" w:rsidP="00570600">
      <w:pPr>
        <w:spacing w:line="276" w:lineRule="auto"/>
        <w:jc w:val="both"/>
        <w:rPr>
          <w:rFonts w:ascii="Times New Roman" w:hAnsi="Times New Roman" w:cs="Times New Roman"/>
          <w:color w:val="000000" w:themeColor="text1"/>
        </w:rPr>
      </w:pPr>
      <w:r w:rsidRPr="001459D3">
        <w:rPr>
          <w:rFonts w:ascii="Times New Roman" w:hAnsi="Times New Roman" w:cs="Times New Roman"/>
          <w:b/>
          <w:bCs/>
        </w:rPr>
        <w:t>Findings</w:t>
      </w:r>
      <w:r w:rsidR="00570600" w:rsidRPr="001459D3">
        <w:rPr>
          <w:rFonts w:ascii="Times New Roman" w:hAnsi="Times New Roman" w:cs="Times New Roman"/>
          <w:b/>
          <w:bCs/>
        </w:rPr>
        <w:br/>
      </w:r>
      <w:r w:rsidR="009F403A" w:rsidRPr="001459D3">
        <w:rPr>
          <w:rFonts w:ascii="Times New Roman" w:hAnsi="Times New Roman" w:cs="Times New Roman"/>
          <w:color w:val="000000" w:themeColor="text1"/>
        </w:rPr>
        <w:t xml:space="preserve">In total, we included </w:t>
      </w:r>
      <w:r w:rsidR="009F403A" w:rsidRPr="001459D3">
        <w:rPr>
          <w:rFonts w:ascii="Times New Roman" w:hAnsi="Times New Roman" w:cs="Times New Roman"/>
          <w:i/>
          <w:iCs/>
          <w:color w:val="000000" w:themeColor="text1"/>
        </w:rPr>
        <w:t>n</w:t>
      </w:r>
      <w:r w:rsidR="009F403A" w:rsidRPr="001459D3">
        <w:rPr>
          <w:rFonts w:ascii="Times New Roman" w:hAnsi="Times New Roman" w:cs="Times New Roman"/>
          <w:color w:val="000000" w:themeColor="text1"/>
        </w:rPr>
        <w:t xml:space="preserve">=25,850 </w:t>
      </w:r>
      <w:r w:rsidR="000B1D04" w:rsidRPr="001459D3">
        <w:rPr>
          <w:rFonts w:ascii="Times New Roman" w:hAnsi="Times New Roman" w:cs="Times New Roman"/>
          <w:color w:val="000000" w:themeColor="text1"/>
        </w:rPr>
        <w:t>individuals</w:t>
      </w:r>
      <w:r w:rsidR="009F403A" w:rsidRPr="001459D3">
        <w:rPr>
          <w:rFonts w:ascii="Times New Roman" w:hAnsi="Times New Roman" w:cs="Times New Roman"/>
          <w:color w:val="000000" w:themeColor="text1"/>
        </w:rPr>
        <w:t xml:space="preserve"> (</w:t>
      </w:r>
      <w:r w:rsidR="00BA5630" w:rsidRPr="001459D3">
        <w:rPr>
          <w:rFonts w:ascii="Times New Roman" w:hAnsi="Times New Roman" w:cs="Times New Roman"/>
          <w:color w:val="000000" w:themeColor="text1"/>
        </w:rPr>
        <w:t xml:space="preserve">male </w:t>
      </w:r>
      <w:r w:rsidR="00BA5630" w:rsidRPr="001459D3">
        <w:rPr>
          <w:rFonts w:ascii="Times New Roman" w:hAnsi="Times New Roman" w:cs="Times New Roman"/>
          <w:i/>
          <w:iCs/>
          <w:color w:val="000000" w:themeColor="text1"/>
        </w:rPr>
        <w:t>n</w:t>
      </w:r>
      <w:r w:rsidR="00BA5630" w:rsidRPr="001459D3">
        <w:rPr>
          <w:rFonts w:ascii="Times New Roman" w:hAnsi="Times New Roman" w:cs="Times New Roman"/>
          <w:color w:val="000000" w:themeColor="text1"/>
        </w:rPr>
        <w:t>=13,614 [5</w:t>
      </w:r>
      <w:r w:rsidR="00046766" w:rsidRPr="001459D3">
        <w:rPr>
          <w:rFonts w:ascii="Times New Roman" w:hAnsi="Times New Roman" w:cs="Times New Roman"/>
          <w:color w:val="000000" w:themeColor="text1"/>
        </w:rPr>
        <w:t>2</w:t>
      </w:r>
      <w:r w:rsidR="00BA5630" w:rsidRPr="001459D3">
        <w:rPr>
          <w:rFonts w:ascii="Times New Roman" w:hAnsi="Times New Roman" w:cs="Times New Roman"/>
          <w:color w:val="000000" w:themeColor="text1"/>
        </w:rPr>
        <w:t>·</w:t>
      </w:r>
      <w:r w:rsidR="00046766" w:rsidRPr="001459D3">
        <w:rPr>
          <w:rFonts w:ascii="Times New Roman" w:hAnsi="Times New Roman" w:cs="Times New Roman"/>
          <w:color w:val="000000" w:themeColor="text1"/>
        </w:rPr>
        <w:t>7</w:t>
      </w:r>
      <w:r w:rsidR="00BA5630" w:rsidRPr="001459D3">
        <w:rPr>
          <w:rFonts w:ascii="Times New Roman" w:hAnsi="Times New Roman" w:cs="Times New Roman"/>
          <w:color w:val="000000" w:themeColor="text1"/>
        </w:rPr>
        <w:t xml:space="preserve">%]; female </w:t>
      </w:r>
      <w:r w:rsidR="00BA5630" w:rsidRPr="001459D3">
        <w:rPr>
          <w:rFonts w:ascii="Times New Roman" w:hAnsi="Times New Roman" w:cs="Times New Roman"/>
          <w:i/>
          <w:iCs/>
          <w:color w:val="000000" w:themeColor="text1"/>
        </w:rPr>
        <w:t>n</w:t>
      </w:r>
      <w:r w:rsidR="00BA5630" w:rsidRPr="001459D3">
        <w:rPr>
          <w:rFonts w:ascii="Times New Roman" w:hAnsi="Times New Roman" w:cs="Times New Roman"/>
          <w:color w:val="000000" w:themeColor="text1"/>
        </w:rPr>
        <w:t>=1</w:t>
      </w:r>
      <w:r w:rsidR="00046766" w:rsidRPr="001459D3">
        <w:rPr>
          <w:rFonts w:ascii="Times New Roman" w:hAnsi="Times New Roman" w:cs="Times New Roman"/>
          <w:color w:val="000000" w:themeColor="text1"/>
        </w:rPr>
        <w:t>2</w:t>
      </w:r>
      <w:r w:rsidR="00BA5630" w:rsidRPr="001459D3">
        <w:rPr>
          <w:rFonts w:ascii="Times New Roman" w:hAnsi="Times New Roman" w:cs="Times New Roman"/>
          <w:color w:val="000000" w:themeColor="text1"/>
        </w:rPr>
        <w:t>,</w:t>
      </w:r>
      <w:r w:rsidR="00046766" w:rsidRPr="001459D3">
        <w:rPr>
          <w:rFonts w:ascii="Times New Roman" w:hAnsi="Times New Roman" w:cs="Times New Roman"/>
          <w:color w:val="000000" w:themeColor="text1"/>
        </w:rPr>
        <w:t>236</w:t>
      </w:r>
      <w:r w:rsidR="00BA5630" w:rsidRPr="001459D3">
        <w:rPr>
          <w:rFonts w:ascii="Times New Roman" w:hAnsi="Times New Roman" w:cs="Times New Roman"/>
          <w:color w:val="000000" w:themeColor="text1"/>
        </w:rPr>
        <w:t xml:space="preserve"> [4</w:t>
      </w:r>
      <w:r w:rsidR="00046766" w:rsidRPr="001459D3">
        <w:rPr>
          <w:rFonts w:ascii="Times New Roman" w:hAnsi="Times New Roman" w:cs="Times New Roman"/>
          <w:color w:val="000000" w:themeColor="text1"/>
        </w:rPr>
        <w:t>7</w:t>
      </w:r>
      <w:r w:rsidR="00BA5630" w:rsidRPr="001459D3">
        <w:rPr>
          <w:rFonts w:ascii="Times New Roman" w:hAnsi="Times New Roman" w:cs="Times New Roman"/>
          <w:color w:val="000000" w:themeColor="text1"/>
        </w:rPr>
        <w:t>·</w:t>
      </w:r>
      <w:r w:rsidR="00046766" w:rsidRPr="001459D3">
        <w:rPr>
          <w:rFonts w:ascii="Times New Roman" w:hAnsi="Times New Roman" w:cs="Times New Roman"/>
          <w:color w:val="000000" w:themeColor="text1"/>
        </w:rPr>
        <w:t>3</w:t>
      </w:r>
      <w:r w:rsidR="00BA5630" w:rsidRPr="001459D3">
        <w:rPr>
          <w:rFonts w:ascii="Times New Roman" w:hAnsi="Times New Roman" w:cs="Times New Roman"/>
          <w:color w:val="000000" w:themeColor="text1"/>
        </w:rPr>
        <w:t xml:space="preserve">%]; non-White European </w:t>
      </w:r>
      <w:r w:rsidR="00BA5630" w:rsidRPr="001459D3">
        <w:rPr>
          <w:rFonts w:ascii="Times New Roman" w:hAnsi="Times New Roman" w:cs="Times New Roman"/>
          <w:i/>
          <w:iCs/>
          <w:color w:val="000000" w:themeColor="text1"/>
        </w:rPr>
        <w:t>n</w:t>
      </w:r>
      <w:r w:rsidR="00BA5630" w:rsidRPr="001459D3">
        <w:rPr>
          <w:rFonts w:ascii="Times New Roman" w:hAnsi="Times New Roman" w:cs="Times New Roman"/>
          <w:color w:val="000000" w:themeColor="text1"/>
        </w:rPr>
        <w:t>=</w:t>
      </w:r>
      <w:r w:rsidR="00E80EED" w:rsidRPr="001459D3">
        <w:rPr>
          <w:rFonts w:ascii="Times New Roman" w:hAnsi="Times New Roman" w:cs="Times New Roman"/>
          <w:color w:val="000000" w:themeColor="text1"/>
        </w:rPr>
        <w:t>9</w:t>
      </w:r>
      <w:r w:rsidR="00BA5630" w:rsidRPr="001459D3">
        <w:rPr>
          <w:rFonts w:ascii="Times New Roman" w:hAnsi="Times New Roman" w:cs="Times New Roman"/>
          <w:color w:val="000000" w:themeColor="text1"/>
        </w:rPr>
        <w:t>,</w:t>
      </w:r>
      <w:r w:rsidR="00E80EED" w:rsidRPr="001459D3">
        <w:rPr>
          <w:rFonts w:ascii="Times New Roman" w:hAnsi="Times New Roman" w:cs="Times New Roman"/>
          <w:color w:val="000000" w:themeColor="text1"/>
        </w:rPr>
        <w:t>405</w:t>
      </w:r>
      <w:r w:rsidR="00BA5630" w:rsidRPr="001459D3">
        <w:rPr>
          <w:rFonts w:ascii="Times New Roman" w:hAnsi="Times New Roman" w:cs="Times New Roman"/>
          <w:color w:val="000000" w:themeColor="text1"/>
        </w:rPr>
        <w:t xml:space="preserve"> [3</w:t>
      </w:r>
      <w:r w:rsidR="00E80EED" w:rsidRPr="001459D3">
        <w:rPr>
          <w:rFonts w:ascii="Times New Roman" w:hAnsi="Times New Roman" w:cs="Times New Roman"/>
          <w:color w:val="000000" w:themeColor="text1"/>
        </w:rPr>
        <w:t>6</w:t>
      </w:r>
      <w:r w:rsidR="00BA5630" w:rsidRPr="001459D3">
        <w:rPr>
          <w:rFonts w:ascii="Times New Roman" w:hAnsi="Times New Roman" w:cs="Times New Roman"/>
          <w:color w:val="000000" w:themeColor="text1"/>
        </w:rPr>
        <w:t>·</w:t>
      </w:r>
      <w:r w:rsidR="00E80EED" w:rsidRPr="001459D3">
        <w:rPr>
          <w:rFonts w:ascii="Times New Roman" w:hAnsi="Times New Roman" w:cs="Times New Roman"/>
          <w:color w:val="000000" w:themeColor="text1"/>
        </w:rPr>
        <w:t>3</w:t>
      </w:r>
      <w:r w:rsidR="00BA5630" w:rsidRPr="001459D3">
        <w:rPr>
          <w:rFonts w:ascii="Times New Roman" w:hAnsi="Times New Roman" w:cs="Times New Roman"/>
          <w:color w:val="000000" w:themeColor="text1"/>
        </w:rPr>
        <w:t>%]; mean age = 26·</w:t>
      </w:r>
      <w:r w:rsidR="008E7C19" w:rsidRPr="001459D3">
        <w:rPr>
          <w:rFonts w:ascii="Times New Roman" w:hAnsi="Times New Roman" w:cs="Times New Roman"/>
          <w:color w:val="000000" w:themeColor="text1"/>
        </w:rPr>
        <w:t>7</w:t>
      </w:r>
      <w:r w:rsidR="00BA5630" w:rsidRPr="001459D3">
        <w:rPr>
          <w:rFonts w:ascii="Times New Roman" w:hAnsi="Times New Roman" w:cs="Times New Roman"/>
          <w:color w:val="000000" w:themeColor="text1"/>
        </w:rPr>
        <w:t xml:space="preserve"> years [SD=5·</w:t>
      </w:r>
      <w:r w:rsidR="005D2A8E" w:rsidRPr="001459D3">
        <w:rPr>
          <w:rFonts w:ascii="Times New Roman" w:hAnsi="Times New Roman" w:cs="Times New Roman"/>
          <w:color w:val="000000" w:themeColor="text1"/>
        </w:rPr>
        <w:t>4</w:t>
      </w:r>
      <w:r w:rsidR="00BA5630" w:rsidRPr="001459D3">
        <w:rPr>
          <w:rFonts w:ascii="Times New Roman" w:hAnsi="Times New Roman" w:cs="Times New Roman"/>
          <w:color w:val="000000" w:themeColor="text1"/>
        </w:rPr>
        <w:t>]</w:t>
      </w:r>
      <w:r w:rsidR="005D2A8E" w:rsidRPr="001459D3">
        <w:rPr>
          <w:rFonts w:ascii="Times New Roman" w:hAnsi="Times New Roman" w:cs="Times New Roman"/>
          <w:color w:val="000000" w:themeColor="text1"/>
        </w:rPr>
        <w:t xml:space="preserve">). </w:t>
      </w:r>
      <w:r w:rsidR="005049F9" w:rsidRPr="001459D3">
        <w:rPr>
          <w:rFonts w:ascii="Times New Roman" w:hAnsi="Times New Roman" w:cs="Times New Roman"/>
          <w:color w:val="000000" w:themeColor="text1"/>
        </w:rPr>
        <w:t xml:space="preserve">From primary care, </w:t>
      </w:r>
      <w:r w:rsidR="00365307" w:rsidRPr="001459D3">
        <w:rPr>
          <w:rFonts w:ascii="Times New Roman" w:hAnsi="Times New Roman" w:cs="Times New Roman"/>
          <w:color w:val="000000" w:themeColor="text1"/>
        </w:rPr>
        <w:t xml:space="preserve">this comprised </w:t>
      </w:r>
      <w:r w:rsidR="00365307" w:rsidRPr="001459D3">
        <w:rPr>
          <w:rFonts w:ascii="Times New Roman" w:hAnsi="Times New Roman" w:cs="Times New Roman"/>
          <w:i/>
          <w:iCs/>
          <w:color w:val="000000" w:themeColor="text1"/>
        </w:rPr>
        <w:t>n</w:t>
      </w:r>
      <w:r w:rsidR="00365307" w:rsidRPr="001459D3">
        <w:rPr>
          <w:rFonts w:ascii="Times New Roman" w:hAnsi="Times New Roman" w:cs="Times New Roman"/>
          <w:color w:val="000000" w:themeColor="text1"/>
        </w:rPr>
        <w:t xml:space="preserve">=3,989 for development and </w:t>
      </w:r>
      <w:r w:rsidR="00365307" w:rsidRPr="001459D3">
        <w:rPr>
          <w:rFonts w:ascii="Times New Roman" w:hAnsi="Times New Roman" w:cs="Times New Roman"/>
          <w:i/>
          <w:iCs/>
          <w:color w:val="000000" w:themeColor="text1"/>
        </w:rPr>
        <w:t>n</w:t>
      </w:r>
      <w:r w:rsidR="00365307" w:rsidRPr="001459D3">
        <w:rPr>
          <w:rFonts w:ascii="Times New Roman" w:hAnsi="Times New Roman" w:cs="Times New Roman"/>
          <w:color w:val="000000" w:themeColor="text1"/>
        </w:rPr>
        <w:t xml:space="preserve">=4,347 for external validation </w:t>
      </w:r>
      <w:r w:rsidR="00904FE8" w:rsidRPr="001459D3">
        <w:rPr>
          <w:rFonts w:ascii="Times New Roman" w:hAnsi="Times New Roman" w:cs="Times New Roman"/>
          <w:color w:val="000000" w:themeColor="text1"/>
        </w:rPr>
        <w:t>of</w:t>
      </w:r>
      <w:r w:rsidR="00365307" w:rsidRPr="001459D3">
        <w:rPr>
          <w:rFonts w:ascii="Times New Roman" w:hAnsi="Times New Roman" w:cs="Times New Roman"/>
          <w:color w:val="000000" w:themeColor="text1"/>
        </w:rPr>
        <w:t xml:space="preserve"> metabolic syndrome outcomes; </w:t>
      </w:r>
      <w:r w:rsidR="00904FE8" w:rsidRPr="001459D3">
        <w:rPr>
          <w:rFonts w:ascii="Times New Roman" w:hAnsi="Times New Roman" w:cs="Times New Roman"/>
          <w:color w:val="000000" w:themeColor="text1"/>
        </w:rPr>
        <w:t xml:space="preserve">and </w:t>
      </w:r>
      <w:r w:rsidR="00904FE8" w:rsidRPr="001459D3">
        <w:rPr>
          <w:rFonts w:ascii="Times New Roman" w:hAnsi="Times New Roman" w:cs="Times New Roman"/>
          <w:i/>
          <w:iCs/>
          <w:color w:val="000000" w:themeColor="text1"/>
        </w:rPr>
        <w:t>n</w:t>
      </w:r>
      <w:r w:rsidR="00904FE8" w:rsidRPr="001459D3">
        <w:rPr>
          <w:rFonts w:ascii="Times New Roman" w:hAnsi="Times New Roman" w:cs="Times New Roman"/>
          <w:color w:val="000000" w:themeColor="text1"/>
        </w:rPr>
        <w:t xml:space="preserve">=9,181 for development and </w:t>
      </w:r>
      <w:r w:rsidR="00904FE8" w:rsidRPr="001459D3">
        <w:rPr>
          <w:rFonts w:ascii="Times New Roman" w:hAnsi="Times New Roman" w:cs="Times New Roman"/>
          <w:i/>
          <w:iCs/>
          <w:color w:val="000000" w:themeColor="text1"/>
        </w:rPr>
        <w:t>n</w:t>
      </w:r>
      <w:r w:rsidR="00904FE8" w:rsidRPr="001459D3">
        <w:rPr>
          <w:rFonts w:ascii="Times New Roman" w:hAnsi="Times New Roman" w:cs="Times New Roman"/>
          <w:color w:val="000000" w:themeColor="text1"/>
        </w:rPr>
        <w:t xml:space="preserve">=7,487 for external validation of type 2 diabetes outcomes, </w:t>
      </w:r>
      <w:r w:rsidR="004F20CF" w:rsidRPr="001459D3">
        <w:rPr>
          <w:rFonts w:ascii="Times New Roman" w:hAnsi="Times New Roman" w:cs="Times New Roman"/>
          <w:color w:val="000000" w:themeColor="text1"/>
        </w:rPr>
        <w:t xml:space="preserve">representing 121,202 person-years of follow-up. From secondary care, this comprised </w:t>
      </w:r>
      <w:r w:rsidR="004F20CF" w:rsidRPr="001459D3">
        <w:rPr>
          <w:rFonts w:ascii="Times New Roman" w:hAnsi="Times New Roman" w:cs="Times New Roman"/>
          <w:i/>
          <w:iCs/>
          <w:color w:val="000000" w:themeColor="text1"/>
        </w:rPr>
        <w:t>n</w:t>
      </w:r>
      <w:r w:rsidR="004F20CF" w:rsidRPr="001459D3">
        <w:rPr>
          <w:rFonts w:ascii="Times New Roman" w:hAnsi="Times New Roman" w:cs="Times New Roman"/>
          <w:color w:val="000000" w:themeColor="text1"/>
        </w:rPr>
        <w:t xml:space="preserve">=846 for development and internal validation of weight gain outcomes. </w:t>
      </w:r>
      <w:r w:rsidR="00DF766A" w:rsidRPr="001459D3">
        <w:rPr>
          <w:rFonts w:ascii="Times New Roman" w:hAnsi="Times New Roman" w:cs="Times New Roman"/>
          <w:color w:val="000000" w:themeColor="text1"/>
        </w:rPr>
        <w:t>For</w:t>
      </w:r>
      <w:r w:rsidR="005042C3" w:rsidRPr="001459D3">
        <w:rPr>
          <w:rFonts w:ascii="Times New Roman" w:hAnsi="Times New Roman" w:cs="Times New Roman"/>
          <w:color w:val="000000" w:themeColor="text1"/>
        </w:rPr>
        <w:t xml:space="preserve"> metabolic syndrome, revision and extension improved </w:t>
      </w:r>
      <w:r w:rsidR="00FB5B2A" w:rsidRPr="001459D3">
        <w:rPr>
          <w:rFonts w:ascii="Times New Roman" w:hAnsi="Times New Roman" w:cs="Times New Roman"/>
          <w:color w:val="000000" w:themeColor="text1"/>
        </w:rPr>
        <w:t>discrimination</w:t>
      </w:r>
      <w:r w:rsidR="005042C3" w:rsidRPr="001459D3">
        <w:rPr>
          <w:rFonts w:ascii="Times New Roman" w:hAnsi="Times New Roman" w:cs="Times New Roman"/>
          <w:color w:val="000000" w:themeColor="text1"/>
        </w:rPr>
        <w:t xml:space="preserve"> </w:t>
      </w:r>
      <w:r w:rsidR="00FB5B2A" w:rsidRPr="001459D3">
        <w:rPr>
          <w:rFonts w:ascii="Times New Roman" w:hAnsi="Times New Roman" w:cs="Times New Roman"/>
          <w:color w:val="000000" w:themeColor="text1"/>
        </w:rPr>
        <w:t>performance</w:t>
      </w:r>
      <w:r w:rsidR="005042C3" w:rsidRPr="001459D3">
        <w:rPr>
          <w:rFonts w:ascii="Times New Roman" w:hAnsi="Times New Roman" w:cs="Times New Roman"/>
          <w:color w:val="000000" w:themeColor="text1"/>
        </w:rPr>
        <w:t xml:space="preserve"> by </w:t>
      </w:r>
      <w:r w:rsidR="0067213B" w:rsidRPr="001459D3">
        <w:rPr>
          <w:rFonts w:ascii="Times New Roman" w:hAnsi="Times New Roman" w:cs="Times New Roman"/>
          <w:color w:val="000000" w:themeColor="text1"/>
        </w:rPr>
        <w:t>4</w:t>
      </w:r>
      <w:r w:rsidR="005042C3" w:rsidRPr="001459D3">
        <w:rPr>
          <w:rFonts w:ascii="Times New Roman" w:hAnsi="Times New Roman" w:cs="Times New Roman"/>
          <w:color w:val="000000" w:themeColor="text1"/>
        </w:rPr>
        <w:t>%</w:t>
      </w:r>
      <w:r w:rsidR="00572754" w:rsidRPr="001459D3">
        <w:rPr>
          <w:rFonts w:ascii="Times New Roman" w:hAnsi="Times New Roman" w:cs="Times New Roman"/>
          <w:color w:val="000000" w:themeColor="text1"/>
        </w:rPr>
        <w:t xml:space="preserve"> </w:t>
      </w:r>
      <w:r w:rsidR="00882D35" w:rsidRPr="001459D3">
        <w:rPr>
          <w:rFonts w:ascii="Times New Roman" w:hAnsi="Times New Roman" w:cs="Times New Roman"/>
          <w:color w:val="000000" w:themeColor="text1"/>
        </w:rPr>
        <w:t xml:space="preserve">at external validation </w:t>
      </w:r>
      <w:r w:rsidR="00572754" w:rsidRPr="001459D3">
        <w:rPr>
          <w:rFonts w:ascii="Times New Roman" w:hAnsi="Times New Roman" w:cs="Times New Roman"/>
          <w:color w:val="000000" w:themeColor="text1"/>
        </w:rPr>
        <w:t>compared with the original PsyMetRiC models</w:t>
      </w:r>
      <w:r w:rsidR="00A77C2F" w:rsidRPr="001459D3">
        <w:rPr>
          <w:rFonts w:ascii="Times New Roman" w:hAnsi="Times New Roman" w:cs="Times New Roman"/>
          <w:color w:val="000000" w:themeColor="text1"/>
        </w:rPr>
        <w:t xml:space="preserve"> </w:t>
      </w:r>
      <w:r w:rsidR="00572754" w:rsidRPr="001459D3">
        <w:rPr>
          <w:rFonts w:ascii="Times New Roman" w:hAnsi="Times New Roman" w:cs="Times New Roman"/>
          <w:color w:val="000000" w:themeColor="text1"/>
        </w:rPr>
        <w:t>(PsyMetRiC2-MetS full-model: C=0·81, 95% C.I., 0·77-0·82; partial-model: C=0·79, 95% C.I., 0·76-0·83)</w:t>
      </w:r>
      <w:r w:rsidR="00A77C2F" w:rsidRPr="001459D3">
        <w:rPr>
          <w:rFonts w:ascii="Times New Roman" w:hAnsi="Times New Roman" w:cs="Times New Roman"/>
          <w:color w:val="000000" w:themeColor="text1"/>
        </w:rPr>
        <w:t xml:space="preserve">. </w:t>
      </w:r>
      <w:r w:rsidR="00D444BA" w:rsidRPr="001459D3">
        <w:rPr>
          <w:rFonts w:ascii="Times New Roman" w:hAnsi="Times New Roman" w:cs="Times New Roman"/>
          <w:color w:val="000000" w:themeColor="text1"/>
        </w:rPr>
        <w:t xml:space="preserve">For type 2 diabetes, </w:t>
      </w:r>
      <w:r w:rsidR="00FB5B2A" w:rsidRPr="001459D3">
        <w:rPr>
          <w:rFonts w:ascii="Times New Roman" w:hAnsi="Times New Roman" w:cs="Times New Roman"/>
          <w:color w:val="000000" w:themeColor="text1"/>
        </w:rPr>
        <w:t>discriminative performance was excellent at internal</w:t>
      </w:r>
      <w:r w:rsidR="00D444BA" w:rsidRPr="001459D3">
        <w:rPr>
          <w:rFonts w:ascii="Times New Roman" w:hAnsi="Times New Roman" w:cs="Times New Roman"/>
          <w:color w:val="000000" w:themeColor="text1"/>
        </w:rPr>
        <w:t xml:space="preserve"> (</w:t>
      </w:r>
      <w:r w:rsidR="00FB5B2A" w:rsidRPr="001459D3">
        <w:rPr>
          <w:rFonts w:ascii="Times New Roman" w:hAnsi="Times New Roman" w:cs="Times New Roman"/>
          <w:color w:val="000000" w:themeColor="text1"/>
        </w:rPr>
        <w:t>PsyMetRiC2-T2D full-model: C=0·86, 95% C.I., 0·78-0·94) and external</w:t>
      </w:r>
      <w:r w:rsidR="00082FC0" w:rsidRPr="001459D3">
        <w:rPr>
          <w:rFonts w:ascii="Times New Roman" w:hAnsi="Times New Roman" w:cs="Times New Roman"/>
          <w:color w:val="000000" w:themeColor="text1"/>
        </w:rPr>
        <w:t xml:space="preserve"> validation (</w:t>
      </w:r>
      <w:r w:rsidR="00FB5B2A" w:rsidRPr="001459D3">
        <w:rPr>
          <w:rFonts w:ascii="Times New Roman" w:hAnsi="Times New Roman" w:cs="Times New Roman"/>
          <w:color w:val="000000" w:themeColor="text1"/>
        </w:rPr>
        <w:t>PsyMetRiC2-T2D full-model: C=0·81, 95% C.I., 0·75-0·87</w:t>
      </w:r>
      <w:r w:rsidR="00D444BA" w:rsidRPr="001459D3">
        <w:rPr>
          <w:rFonts w:ascii="Times New Roman" w:hAnsi="Times New Roman" w:cs="Times New Roman"/>
          <w:color w:val="000000" w:themeColor="text1"/>
        </w:rPr>
        <w:t>)</w:t>
      </w:r>
      <w:r w:rsidR="00082FC0" w:rsidRPr="001459D3">
        <w:rPr>
          <w:rFonts w:ascii="Times New Roman" w:hAnsi="Times New Roman" w:cs="Times New Roman"/>
          <w:color w:val="000000" w:themeColor="text1"/>
        </w:rPr>
        <w:t xml:space="preserve">. For weight gain, discriminative performance was good at </w:t>
      </w:r>
      <w:r w:rsidR="00570600" w:rsidRPr="001459D3">
        <w:rPr>
          <w:rFonts w:ascii="Times New Roman" w:hAnsi="Times New Roman" w:cs="Times New Roman"/>
          <w:color w:val="000000" w:themeColor="text1"/>
        </w:rPr>
        <w:t>internal</w:t>
      </w:r>
      <w:r w:rsidR="00082FC0" w:rsidRPr="001459D3">
        <w:rPr>
          <w:rFonts w:ascii="Times New Roman" w:hAnsi="Times New Roman" w:cs="Times New Roman"/>
          <w:color w:val="000000" w:themeColor="text1"/>
        </w:rPr>
        <w:t xml:space="preserve"> validation</w:t>
      </w:r>
      <w:r w:rsidR="00570600" w:rsidRPr="001459D3">
        <w:rPr>
          <w:rFonts w:ascii="Times New Roman" w:hAnsi="Times New Roman" w:cs="Times New Roman"/>
          <w:color w:val="000000" w:themeColor="text1"/>
        </w:rPr>
        <w:t xml:space="preserve"> (PsyMetRiC2-WG full-model: C=0·77, </w:t>
      </w:r>
      <w:r w:rsidR="00570600" w:rsidRPr="001459D3">
        <w:rPr>
          <w:rFonts w:ascii="Times New Roman" w:hAnsi="Times New Roman" w:cs="Times New Roman"/>
          <w:color w:val="000000" w:themeColor="text1"/>
        </w:rPr>
        <w:lastRenderedPageBreak/>
        <w:t>95% C.I., 0·73-0·82; partial-model: C=0·76, 95% C.I., 0·72-0·80</w:t>
      </w:r>
      <w:r w:rsidR="00882D35" w:rsidRPr="001459D3">
        <w:rPr>
          <w:rFonts w:ascii="Times New Roman" w:hAnsi="Times New Roman" w:cs="Times New Roman"/>
          <w:color w:val="000000" w:themeColor="text1"/>
        </w:rPr>
        <w:t xml:space="preserve">). </w:t>
      </w:r>
      <w:r w:rsidR="00570600" w:rsidRPr="001459D3">
        <w:rPr>
          <w:rFonts w:ascii="Times New Roman" w:hAnsi="Times New Roman" w:cs="Times New Roman"/>
          <w:color w:val="000000" w:themeColor="text1"/>
        </w:rPr>
        <w:t>Calibration plots were acceptable</w:t>
      </w:r>
      <w:r w:rsidR="006D52FD" w:rsidRPr="001459D3">
        <w:rPr>
          <w:rFonts w:ascii="Times New Roman" w:hAnsi="Times New Roman" w:cs="Times New Roman"/>
          <w:color w:val="000000" w:themeColor="text1"/>
        </w:rPr>
        <w:t xml:space="preserve"> for all models</w:t>
      </w:r>
      <w:r w:rsidR="00570600" w:rsidRPr="001459D3">
        <w:rPr>
          <w:rFonts w:ascii="Times New Roman" w:hAnsi="Times New Roman" w:cs="Times New Roman"/>
          <w:color w:val="000000" w:themeColor="text1"/>
        </w:rPr>
        <w:t>. All models displayed evidence of clinical usefulness at all plausible thresholds. Subgroup analysis revealed some accuracy differences that did not impair clinical usefulness. The web application (</w:t>
      </w:r>
      <w:hyperlink r:id="rId14" w:history="1">
        <w:r w:rsidR="00570600" w:rsidRPr="001459D3">
          <w:rPr>
            <w:rStyle w:val="Hyperlink"/>
            <w:rFonts w:ascii="Times New Roman" w:hAnsi="Times New Roman" w:cs="Times New Roman"/>
          </w:rPr>
          <w:t>https://psymetric.app/</w:t>
        </w:r>
      </w:hyperlink>
      <w:r w:rsidR="00570600" w:rsidRPr="001459D3">
        <w:t>)</w:t>
      </w:r>
      <w:r w:rsidR="00570600" w:rsidRPr="001459D3">
        <w:rPr>
          <w:rFonts w:ascii="Times New Roman" w:hAnsi="Times New Roman" w:cs="Times New Roman"/>
          <w:color w:val="000000" w:themeColor="text1"/>
        </w:rPr>
        <w:t xml:space="preserve"> is available for clinical use in Great Britain.</w:t>
      </w:r>
    </w:p>
    <w:p w14:paraId="5DA8B37F" w14:textId="0677E4ED" w:rsidR="00570600" w:rsidRPr="001459D3" w:rsidRDefault="00570600" w:rsidP="00570600">
      <w:pPr>
        <w:spacing w:line="276" w:lineRule="auto"/>
        <w:jc w:val="both"/>
        <w:rPr>
          <w:rFonts w:ascii="Times New Roman" w:hAnsi="Times New Roman" w:cs="Times New Roman"/>
        </w:rPr>
      </w:pPr>
      <w:r w:rsidRPr="001459D3">
        <w:rPr>
          <w:rFonts w:ascii="Times New Roman" w:hAnsi="Times New Roman" w:cs="Times New Roman"/>
          <w:b/>
          <w:bCs/>
        </w:rPr>
        <w:t>Interpretation</w:t>
      </w:r>
      <w:r w:rsidRPr="001459D3">
        <w:rPr>
          <w:rFonts w:ascii="Times New Roman" w:hAnsi="Times New Roman" w:cs="Times New Roman"/>
          <w:b/>
          <w:bCs/>
        </w:rPr>
        <w:br/>
      </w:r>
      <w:r w:rsidRPr="001459D3">
        <w:rPr>
          <w:rFonts w:ascii="Times New Roman" w:hAnsi="Times New Roman" w:cs="Times New Roman"/>
        </w:rPr>
        <w:t>We developed prediction models for incident cardiometabolic disorders in young people with psychosis</w:t>
      </w:r>
      <w:r w:rsidR="00E038FD" w:rsidRPr="001459D3">
        <w:rPr>
          <w:rFonts w:ascii="Times New Roman" w:hAnsi="Times New Roman" w:cs="Times New Roman"/>
        </w:rPr>
        <w:t xml:space="preserve">. </w:t>
      </w:r>
      <w:r w:rsidR="002B374D" w:rsidRPr="001459D3">
        <w:rPr>
          <w:rFonts w:ascii="Times New Roman" w:hAnsi="Times New Roman" w:cs="Times New Roman"/>
        </w:rPr>
        <w:t>The PsyMetRiC models are among the first in psychiatry to be available for routine clinical use. PsyMetRiC can support a shift toward collaborative</w:t>
      </w:r>
      <w:r w:rsidR="00F0477C" w:rsidRPr="001459D3">
        <w:rPr>
          <w:rFonts w:ascii="Times New Roman" w:hAnsi="Times New Roman" w:cs="Times New Roman"/>
        </w:rPr>
        <w:t xml:space="preserve">, </w:t>
      </w:r>
      <w:r w:rsidR="004171BE" w:rsidRPr="001459D3">
        <w:rPr>
          <w:rFonts w:ascii="Times New Roman" w:hAnsi="Times New Roman" w:cs="Times New Roman"/>
        </w:rPr>
        <w:t>preventive</w:t>
      </w:r>
      <w:r w:rsidR="002B374D" w:rsidRPr="001459D3">
        <w:rPr>
          <w:rFonts w:ascii="Times New Roman" w:hAnsi="Times New Roman" w:cs="Times New Roman"/>
        </w:rPr>
        <w:t xml:space="preserve"> physical healthcare</w:t>
      </w:r>
      <w:r w:rsidR="006266AA" w:rsidRPr="001459D3">
        <w:rPr>
          <w:rFonts w:ascii="Times New Roman" w:hAnsi="Times New Roman" w:cs="Times New Roman"/>
        </w:rPr>
        <w:t xml:space="preserve"> </w:t>
      </w:r>
      <w:r w:rsidR="002B374D" w:rsidRPr="001459D3">
        <w:rPr>
          <w:rFonts w:ascii="Times New Roman" w:hAnsi="Times New Roman" w:cs="Times New Roman"/>
        </w:rPr>
        <w:t>for young people with psychosis.</w:t>
      </w:r>
    </w:p>
    <w:p w14:paraId="2BFAE5D5" w14:textId="77777777" w:rsidR="00570600" w:rsidRPr="001459D3" w:rsidRDefault="00570600" w:rsidP="00570600">
      <w:pPr>
        <w:spacing w:after="0" w:line="276" w:lineRule="auto"/>
        <w:jc w:val="both"/>
        <w:rPr>
          <w:rFonts w:ascii="Times New Roman" w:hAnsi="Times New Roman" w:cs="Times New Roman"/>
          <w:b/>
          <w:bCs/>
        </w:rPr>
      </w:pPr>
      <w:r w:rsidRPr="001459D3">
        <w:rPr>
          <w:rFonts w:ascii="Times New Roman" w:hAnsi="Times New Roman" w:cs="Times New Roman"/>
          <w:b/>
          <w:bCs/>
        </w:rPr>
        <w:t>Funding</w:t>
      </w:r>
    </w:p>
    <w:p w14:paraId="534FD5EC" w14:textId="77777777" w:rsidR="00570600" w:rsidRPr="001459D3" w:rsidRDefault="00570600" w:rsidP="00570600">
      <w:pPr>
        <w:spacing w:line="360" w:lineRule="auto"/>
        <w:jc w:val="both"/>
        <w:rPr>
          <w:rFonts w:ascii="Times New Roman" w:hAnsi="Times New Roman" w:cs="Times New Roman"/>
        </w:rPr>
      </w:pPr>
      <w:r w:rsidRPr="001459D3">
        <w:rPr>
          <w:rFonts w:ascii="Times New Roman" w:hAnsi="Times New Roman" w:cs="Times New Roman"/>
        </w:rPr>
        <w:t>NIHR Advanced Fellowship (NIHR304365).</w:t>
      </w:r>
    </w:p>
    <w:p w14:paraId="52980EAF" w14:textId="77777777" w:rsidR="0018604C" w:rsidRPr="001459D3" w:rsidRDefault="0018604C" w:rsidP="00143A31">
      <w:pPr>
        <w:spacing w:line="360" w:lineRule="auto"/>
        <w:jc w:val="both"/>
        <w:rPr>
          <w:rFonts w:ascii="Times New Roman" w:hAnsi="Times New Roman" w:cs="Times New Roman"/>
        </w:rPr>
        <w:sectPr w:rsidR="0018604C" w:rsidRPr="001459D3" w:rsidSect="001459D3">
          <w:footnotePr>
            <w:numFmt w:val="lowerLetter"/>
          </w:footnotePr>
          <w:pgSz w:w="11906" w:h="16838"/>
          <w:pgMar w:top="1134" w:right="1134" w:bottom="1134" w:left="1134" w:header="709" w:footer="709" w:gutter="0"/>
          <w:cols w:space="708"/>
          <w:docGrid w:linePitch="437"/>
        </w:sectPr>
      </w:pPr>
    </w:p>
    <w:p w14:paraId="2E67D92F" w14:textId="77777777" w:rsidR="00C659E4" w:rsidRPr="001459D3" w:rsidRDefault="00C659E4" w:rsidP="00C659E4">
      <w:pPr>
        <w:spacing w:after="0" w:line="360" w:lineRule="auto"/>
        <w:rPr>
          <w:rFonts w:ascii="Times New Roman" w:hAnsi="Times New Roman" w:cs="Times New Roman"/>
          <w:b/>
          <w:bCs/>
        </w:rPr>
      </w:pPr>
      <w:r w:rsidRPr="001459D3">
        <w:rPr>
          <w:rFonts w:ascii="Times New Roman" w:hAnsi="Times New Roman" w:cs="Times New Roman"/>
          <w:b/>
          <w:bCs/>
        </w:rPr>
        <w:lastRenderedPageBreak/>
        <w:t>Research in Context</w:t>
      </w:r>
    </w:p>
    <w:p w14:paraId="6103A6F4" w14:textId="77777777" w:rsidR="00C659E4" w:rsidRPr="001459D3" w:rsidRDefault="00C659E4" w:rsidP="00C659E4">
      <w:pPr>
        <w:spacing w:after="0" w:line="360" w:lineRule="auto"/>
        <w:rPr>
          <w:rFonts w:ascii="Times New Roman" w:hAnsi="Times New Roman" w:cs="Times New Roman"/>
          <w:b/>
          <w:bCs/>
        </w:rPr>
      </w:pPr>
      <w:r w:rsidRPr="001459D3">
        <w:rPr>
          <w:rFonts w:ascii="Times New Roman" w:hAnsi="Times New Roman" w:cs="Times New Roman"/>
          <w:b/>
          <w:bCs/>
        </w:rPr>
        <w:t>Evidence Before This Study</w:t>
      </w:r>
    </w:p>
    <w:p w14:paraId="6428D866" w14:textId="163A4195" w:rsidR="00C659E4" w:rsidRPr="001459D3" w:rsidRDefault="00C659E4" w:rsidP="00C659E4">
      <w:pPr>
        <w:spacing w:line="360" w:lineRule="auto"/>
        <w:jc w:val="both"/>
        <w:rPr>
          <w:rFonts w:ascii="Times New Roman" w:hAnsi="Times New Roman" w:cs="Times New Roman"/>
        </w:rPr>
      </w:pPr>
      <w:r w:rsidRPr="001459D3">
        <w:rPr>
          <w:rFonts w:ascii="Times New Roman" w:hAnsi="Times New Roman" w:cs="Times New Roman"/>
        </w:rPr>
        <w:t>Clinical prediction models are used routinely in the general population to support primary prevention of adverse cardiometabolic outcomes. Yet, prospective studies and systematic reviews</w:t>
      </w:r>
      <w:r w:rsidRPr="001459D3">
        <w:rPr>
          <w:rStyle w:val="CommentReference"/>
          <w:rFonts w:ascii="Times New Roman" w:hAnsi="Times New Roman" w:cs="Times New Roman"/>
          <w:sz w:val="24"/>
          <w:szCs w:val="24"/>
        </w:rPr>
        <w:t xml:space="preserve"> of existing </w:t>
      </w:r>
      <w:r w:rsidRPr="001459D3">
        <w:rPr>
          <w:rFonts w:ascii="Times New Roman" w:hAnsi="Times New Roman" w:cs="Times New Roman"/>
          <w:noProof/>
        </w:rPr>
        <w:t xml:space="preserve">cardiometabolic prediction models developed either for the general or psychiatric populations have found that </w:t>
      </w:r>
      <w:r w:rsidRPr="001459D3">
        <w:rPr>
          <w:rFonts w:ascii="Times New Roman" w:hAnsi="Times New Roman" w:cs="Times New Roman"/>
        </w:rPr>
        <w:t xml:space="preserve">none are likely to be suitable for young people with psychosis spectrum disorders. This group is at high risk of cardiometabolic morbidity, </w:t>
      </w:r>
      <w:r w:rsidR="00C9701C" w:rsidRPr="001459D3">
        <w:rPr>
          <w:rFonts w:ascii="Times New Roman" w:hAnsi="Times New Roman" w:cs="Times New Roman"/>
        </w:rPr>
        <w:t>with earlier metabolic abnormalities contributing to later cardiovascular events</w:t>
      </w:r>
      <w:r w:rsidRPr="001459D3">
        <w:rPr>
          <w:rFonts w:ascii="Times New Roman" w:hAnsi="Times New Roman" w:cs="Times New Roman"/>
        </w:rPr>
        <w:t>. Importantly, signs of cardiometabolic dysfunction can be detectable from psychosis onset in young adults. With stakeholder input, the Psychosis Metabolic Risk Calculator prediction model (PsyMetRiC) was first developed and externally validated in the UK in 2021 (doi.org/10.1016/S2215-0366(21)00114-0), predicting up-to six-year risk of metabolic syndrome in people aged 16</w:t>
      </w:r>
      <w:r w:rsidR="000B1D04" w:rsidRPr="001459D3">
        <w:rPr>
          <w:rFonts w:ascii="Times New Roman" w:hAnsi="Times New Roman" w:cs="Times New Roman"/>
        </w:rPr>
        <w:t xml:space="preserve"> to </w:t>
      </w:r>
      <w:r w:rsidRPr="001459D3">
        <w:rPr>
          <w:rFonts w:ascii="Times New Roman" w:hAnsi="Times New Roman" w:cs="Times New Roman"/>
        </w:rPr>
        <w:t>35</w:t>
      </w:r>
      <w:r w:rsidR="000B1D04" w:rsidRPr="001459D3">
        <w:rPr>
          <w:rFonts w:ascii="Times New Roman" w:hAnsi="Times New Roman" w:cs="Times New Roman"/>
        </w:rPr>
        <w:t xml:space="preserve"> years</w:t>
      </w:r>
      <w:r w:rsidRPr="001459D3">
        <w:rPr>
          <w:rFonts w:ascii="Times New Roman" w:hAnsi="Times New Roman" w:cs="Times New Roman"/>
        </w:rPr>
        <w:t xml:space="preserve"> with psychosis spectrum disorders. A systematic search (03</w:t>
      </w:r>
      <w:r w:rsidRPr="001459D3">
        <w:rPr>
          <w:rFonts w:ascii="Times New Roman" w:hAnsi="Times New Roman" w:cs="Times New Roman"/>
          <w:vertAlign w:val="superscript"/>
        </w:rPr>
        <w:t>rd</w:t>
      </w:r>
      <w:r w:rsidRPr="001459D3">
        <w:rPr>
          <w:rFonts w:ascii="Times New Roman" w:hAnsi="Times New Roman" w:cs="Times New Roman"/>
        </w:rPr>
        <w:t xml:space="preserve"> October 2025; Pubmed / Web of Science / Google Scholar) identified published external validation studies of PsyMetRiC from samples in Spain, Switzerland, Australia, Finland, Hong Kong, and Canada. Overall, results suggest PsyMetRiC is broadly generalisable in terms of discrimination, with varying differences in calibration that were addressed with setting-specific recalibration</w:t>
      </w:r>
      <w:r w:rsidR="00FF64FD" w:rsidRPr="001459D3">
        <w:rPr>
          <w:rFonts w:ascii="Times New Roman" w:hAnsi="Times New Roman" w:cs="Times New Roman"/>
        </w:rPr>
        <w:t xml:space="preserve"> in each study</w:t>
      </w:r>
      <w:r w:rsidRPr="001459D3">
        <w:rPr>
          <w:rFonts w:ascii="Times New Roman" w:hAnsi="Times New Roman" w:cs="Times New Roman"/>
        </w:rPr>
        <w:t>. However, prediction models designed for clinical use including PsyMetRiC fall under the remit of medical device regulations in most global territories, necessitating a range of requirements beyond model development and validation before they can be used in clinical practice. Alongside this, further stakeholder feedback has encouraged expanding the outcome set (e.g., type 2 diabetes; weight gain) and refining the predictors (i.e., incorporating family history of cardiometabolic disorders; and finer detail for ethnicity and psychotropic medications).</w:t>
      </w:r>
    </w:p>
    <w:p w14:paraId="0E02A144" w14:textId="77777777" w:rsidR="00C659E4" w:rsidRPr="001459D3" w:rsidRDefault="00C659E4" w:rsidP="00C659E4">
      <w:pPr>
        <w:spacing w:after="0" w:line="360" w:lineRule="auto"/>
        <w:jc w:val="both"/>
        <w:rPr>
          <w:rFonts w:ascii="Times New Roman" w:hAnsi="Times New Roman" w:cs="Times New Roman"/>
          <w:b/>
          <w:bCs/>
          <w:color w:val="FF0000"/>
        </w:rPr>
      </w:pPr>
      <w:r w:rsidRPr="001459D3">
        <w:rPr>
          <w:rFonts w:ascii="Times New Roman" w:hAnsi="Times New Roman" w:cs="Times New Roman"/>
          <w:b/>
          <w:bCs/>
        </w:rPr>
        <w:t>Added Value of This Study</w:t>
      </w:r>
    </w:p>
    <w:p w14:paraId="15F169E0" w14:textId="537D437B" w:rsidR="00C659E4" w:rsidRPr="001459D3" w:rsidRDefault="00C659E4" w:rsidP="00C659E4">
      <w:pPr>
        <w:spacing w:line="360" w:lineRule="auto"/>
        <w:jc w:val="both"/>
        <w:rPr>
          <w:rFonts w:ascii="Times New Roman" w:hAnsi="Times New Roman" w:cs="Times New Roman"/>
        </w:rPr>
      </w:pPr>
      <w:r w:rsidRPr="001459D3">
        <w:rPr>
          <w:rFonts w:ascii="Times New Roman" w:hAnsi="Times New Roman" w:cs="Times New Roman"/>
        </w:rPr>
        <w:t xml:space="preserve">We collaboratively developed, refined, and externally validated the first clinically-available cardiometabolic clinical prediction models tailored for young people with psychosis spectrum disorders. Meaningful stakeholder involvement focused on maximising acceptability, usefulness, and impact. </w:t>
      </w:r>
      <w:r w:rsidR="00201FA4" w:rsidRPr="001459D3">
        <w:rPr>
          <w:rFonts w:ascii="Times New Roman" w:hAnsi="Times New Roman" w:cs="Times New Roman"/>
        </w:rPr>
        <w:t xml:space="preserve">Externally validated </w:t>
      </w:r>
      <w:r w:rsidRPr="001459D3">
        <w:rPr>
          <w:rFonts w:ascii="Times New Roman" w:hAnsi="Times New Roman" w:cs="Times New Roman"/>
        </w:rPr>
        <w:t xml:space="preserve">PsyMetRiC </w:t>
      </w:r>
      <w:r w:rsidR="00201FA4" w:rsidRPr="001459D3">
        <w:rPr>
          <w:rFonts w:ascii="Times New Roman" w:hAnsi="Times New Roman" w:cs="Times New Roman"/>
        </w:rPr>
        <w:t xml:space="preserve">models </w:t>
      </w:r>
      <w:r w:rsidRPr="001459D3">
        <w:rPr>
          <w:rFonts w:ascii="Times New Roman" w:hAnsi="Times New Roman" w:cs="Times New Roman"/>
        </w:rPr>
        <w:t>separately predict future risk of metabolic syndrome and type 2 diabetes</w:t>
      </w:r>
      <w:r w:rsidR="00661857" w:rsidRPr="001459D3">
        <w:rPr>
          <w:rFonts w:ascii="Times New Roman" w:hAnsi="Times New Roman" w:cs="Times New Roman"/>
        </w:rPr>
        <w:t xml:space="preserve"> </w:t>
      </w:r>
      <w:r w:rsidR="000B1D04" w:rsidRPr="001459D3">
        <w:rPr>
          <w:rFonts w:ascii="Times New Roman" w:hAnsi="Times New Roman" w:cs="Times New Roman"/>
        </w:rPr>
        <w:t>–</w:t>
      </w:r>
      <w:r w:rsidR="00661857" w:rsidRPr="001459D3">
        <w:rPr>
          <w:rFonts w:ascii="Times New Roman" w:hAnsi="Times New Roman" w:cs="Times New Roman"/>
        </w:rPr>
        <w:t xml:space="preserve"> </w:t>
      </w:r>
      <w:r w:rsidR="00661857" w:rsidRPr="001459D3">
        <w:rPr>
          <w:rStyle w:val="Strong"/>
          <w:rFonts w:ascii="Times New Roman" w:hAnsi="Times New Roman" w:cs="Times New Roman"/>
          <w:b w:val="0"/>
          <w:bCs w:val="0"/>
          <w:color w:val="000000"/>
        </w:rPr>
        <w:t xml:space="preserve">key antecedents of longer-term cardiovascular disease </w:t>
      </w:r>
      <w:r w:rsidR="000B1D04" w:rsidRPr="001459D3">
        <w:rPr>
          <w:rFonts w:ascii="Times New Roman" w:hAnsi="Times New Roman" w:cs="Times New Roman"/>
        </w:rPr>
        <w:t>–</w:t>
      </w:r>
      <w:r w:rsidRPr="001459D3">
        <w:rPr>
          <w:rFonts w:ascii="Times New Roman" w:hAnsi="Times New Roman" w:cs="Times New Roman"/>
        </w:rPr>
        <w:t xml:space="preserve"> in young people with psychosis spectrum disorders. </w:t>
      </w:r>
      <w:r w:rsidR="001166EF" w:rsidRPr="001459D3">
        <w:rPr>
          <w:rFonts w:ascii="Times New Roman" w:hAnsi="Times New Roman" w:cs="Times New Roman"/>
        </w:rPr>
        <w:t>An</w:t>
      </w:r>
      <w:r w:rsidR="004E652C" w:rsidRPr="001459D3">
        <w:rPr>
          <w:rFonts w:ascii="Times New Roman" w:hAnsi="Times New Roman" w:cs="Times New Roman"/>
        </w:rPr>
        <w:t xml:space="preserve"> internal</w:t>
      </w:r>
      <w:r w:rsidR="001166EF" w:rsidRPr="001459D3">
        <w:rPr>
          <w:rFonts w:ascii="Times New Roman" w:hAnsi="Times New Roman" w:cs="Times New Roman"/>
        </w:rPr>
        <w:t>ly</w:t>
      </w:r>
      <w:r w:rsidR="004E652C" w:rsidRPr="001459D3">
        <w:rPr>
          <w:rFonts w:ascii="Times New Roman" w:hAnsi="Times New Roman" w:cs="Times New Roman"/>
        </w:rPr>
        <w:t xml:space="preserve"> validat</w:t>
      </w:r>
      <w:r w:rsidR="001166EF" w:rsidRPr="001459D3">
        <w:rPr>
          <w:rFonts w:ascii="Times New Roman" w:hAnsi="Times New Roman" w:cs="Times New Roman"/>
        </w:rPr>
        <w:t>ed</w:t>
      </w:r>
      <w:r w:rsidR="004E652C" w:rsidRPr="001459D3">
        <w:rPr>
          <w:rFonts w:ascii="Times New Roman" w:hAnsi="Times New Roman" w:cs="Times New Roman"/>
        </w:rPr>
        <w:t xml:space="preserve"> model predicting clinically significant weight gain shows promise but requires </w:t>
      </w:r>
      <w:r w:rsidR="001166EF" w:rsidRPr="001459D3">
        <w:rPr>
          <w:rFonts w:ascii="Times New Roman" w:hAnsi="Times New Roman" w:cs="Times New Roman"/>
        </w:rPr>
        <w:t xml:space="preserve">future </w:t>
      </w:r>
      <w:r w:rsidR="004E652C" w:rsidRPr="001459D3">
        <w:rPr>
          <w:rFonts w:ascii="Times New Roman" w:hAnsi="Times New Roman" w:cs="Times New Roman"/>
        </w:rPr>
        <w:t xml:space="preserve">external validation. </w:t>
      </w:r>
      <w:r w:rsidRPr="001459D3">
        <w:rPr>
          <w:rFonts w:ascii="Times New Roman" w:hAnsi="Times New Roman" w:cs="Times New Roman"/>
        </w:rPr>
        <w:t>The accompanying web application, currently supporting the metabolic syndrome and type 2 diabetes models, is registered as a Class 1 Software as a Medical Device in Great Britain under UK MDR 2002 (as revised).</w:t>
      </w:r>
    </w:p>
    <w:p w14:paraId="70C9A770" w14:textId="77777777" w:rsidR="00540999" w:rsidRPr="001459D3" w:rsidRDefault="00540999" w:rsidP="00C659E4">
      <w:pPr>
        <w:spacing w:after="0" w:line="360" w:lineRule="auto"/>
        <w:jc w:val="both"/>
        <w:rPr>
          <w:rFonts w:ascii="Times New Roman" w:hAnsi="Times New Roman" w:cs="Times New Roman"/>
          <w:b/>
          <w:bCs/>
        </w:rPr>
      </w:pPr>
    </w:p>
    <w:p w14:paraId="3D05E53A" w14:textId="77777777" w:rsidR="00540999" w:rsidRPr="001459D3" w:rsidRDefault="00540999" w:rsidP="00C659E4">
      <w:pPr>
        <w:spacing w:after="0" w:line="360" w:lineRule="auto"/>
        <w:jc w:val="both"/>
        <w:rPr>
          <w:rFonts w:ascii="Times New Roman" w:hAnsi="Times New Roman" w:cs="Times New Roman"/>
          <w:b/>
          <w:bCs/>
        </w:rPr>
      </w:pPr>
    </w:p>
    <w:p w14:paraId="69776461" w14:textId="3638D310" w:rsidR="00C659E4" w:rsidRPr="001459D3" w:rsidRDefault="00C659E4" w:rsidP="00C659E4">
      <w:pPr>
        <w:spacing w:after="0" w:line="360" w:lineRule="auto"/>
        <w:jc w:val="both"/>
        <w:rPr>
          <w:rFonts w:ascii="Times New Roman" w:hAnsi="Times New Roman" w:cs="Times New Roman"/>
          <w:b/>
          <w:bCs/>
        </w:rPr>
      </w:pPr>
      <w:r w:rsidRPr="001459D3">
        <w:rPr>
          <w:rFonts w:ascii="Times New Roman" w:hAnsi="Times New Roman" w:cs="Times New Roman"/>
          <w:b/>
          <w:bCs/>
        </w:rPr>
        <w:lastRenderedPageBreak/>
        <w:t>Implications of Available Evidence</w:t>
      </w:r>
    </w:p>
    <w:p w14:paraId="2452CB4F" w14:textId="1F32ABC0" w:rsidR="00C659E4" w:rsidRPr="001459D3" w:rsidRDefault="00922F3D" w:rsidP="00C659E4">
      <w:pPr>
        <w:spacing w:line="360" w:lineRule="auto"/>
        <w:jc w:val="both"/>
        <w:rPr>
          <w:rFonts w:ascii="Times New Roman" w:hAnsi="Times New Roman" w:cs="Times New Roman"/>
        </w:rPr>
      </w:pPr>
      <w:r w:rsidRPr="001459D3">
        <w:rPr>
          <w:rFonts w:ascii="Times New Roman" w:hAnsi="Times New Roman" w:cs="Times New Roman"/>
        </w:rPr>
        <w:t>The PsyMetRiC models are among the first clinical prediction models available for routine clinical use in psychiatry. They can help shift cardiometabolic care in early psychosis from reactive management</w:t>
      </w:r>
      <w:r w:rsidR="00032A72" w:rsidRPr="001459D3">
        <w:rPr>
          <w:rFonts w:ascii="Times New Roman" w:hAnsi="Times New Roman" w:cs="Times New Roman"/>
        </w:rPr>
        <w:t xml:space="preserve"> – associated with persistently poor outcomes </w:t>
      </w:r>
      <w:r w:rsidR="000B1D04" w:rsidRPr="001459D3">
        <w:rPr>
          <w:rFonts w:ascii="Times New Roman" w:hAnsi="Times New Roman" w:cs="Times New Roman"/>
        </w:rPr>
        <w:t>–</w:t>
      </w:r>
      <w:r w:rsidRPr="001459D3">
        <w:rPr>
          <w:rFonts w:ascii="Times New Roman" w:hAnsi="Times New Roman" w:cs="Times New Roman"/>
        </w:rPr>
        <w:t xml:space="preserve"> to earlier, proactive prevention supported by shared decision-making. This work also provides a translational template for moving prediction models from statistical </w:t>
      </w:r>
      <w:r w:rsidR="00032A72" w:rsidRPr="001459D3">
        <w:rPr>
          <w:rFonts w:ascii="Times New Roman" w:hAnsi="Times New Roman" w:cs="Times New Roman"/>
        </w:rPr>
        <w:t>equations</w:t>
      </w:r>
      <w:r w:rsidRPr="001459D3">
        <w:rPr>
          <w:rFonts w:ascii="Times New Roman" w:hAnsi="Times New Roman" w:cs="Times New Roman"/>
        </w:rPr>
        <w:t xml:space="preserve"> to regulated medical devices trusted by clinicians and patients. Ongoing work will evaluate health economic and implementation outcomes and support international deployment beyond Great Britain</w:t>
      </w:r>
      <w:r w:rsidR="00C659E4" w:rsidRPr="001459D3">
        <w:rPr>
          <w:rFonts w:ascii="Times New Roman" w:hAnsi="Times New Roman" w:cs="Times New Roman"/>
        </w:rPr>
        <w:t>.</w:t>
      </w:r>
    </w:p>
    <w:p w14:paraId="727D6901" w14:textId="01DB191E" w:rsidR="001F0A05" w:rsidRPr="001459D3" w:rsidRDefault="001F0A05" w:rsidP="0000380D">
      <w:pPr>
        <w:spacing w:line="360" w:lineRule="auto"/>
        <w:jc w:val="both"/>
        <w:rPr>
          <w:rFonts w:ascii="Times New Roman" w:hAnsi="Times New Roman" w:cs="Times New Roman"/>
        </w:rPr>
        <w:sectPr w:rsidR="001F0A05" w:rsidRPr="001459D3" w:rsidSect="001459D3">
          <w:footnotePr>
            <w:numFmt w:val="lowerLetter"/>
          </w:footnotePr>
          <w:pgSz w:w="11906" w:h="16838"/>
          <w:pgMar w:top="1134" w:right="1134" w:bottom="1134" w:left="1134" w:header="709" w:footer="709" w:gutter="0"/>
          <w:cols w:space="708"/>
          <w:docGrid w:linePitch="437"/>
        </w:sectPr>
      </w:pPr>
      <w:r w:rsidRPr="001459D3">
        <w:rPr>
          <w:rFonts w:ascii="Times New Roman" w:hAnsi="Times New Roman" w:cs="Times New Roman"/>
        </w:rPr>
        <w:br/>
      </w:r>
    </w:p>
    <w:p w14:paraId="3EF7F074" w14:textId="77777777" w:rsidR="00CF1FFC" w:rsidRPr="001459D3" w:rsidRDefault="00CF1FFC" w:rsidP="001F0F08">
      <w:pPr>
        <w:spacing w:after="0" w:line="360" w:lineRule="auto"/>
        <w:jc w:val="both"/>
        <w:rPr>
          <w:rFonts w:ascii="Times New Roman" w:hAnsi="Times New Roman" w:cs="Times New Roman"/>
          <w:b/>
          <w:bCs/>
        </w:rPr>
      </w:pPr>
      <w:r w:rsidRPr="001459D3">
        <w:rPr>
          <w:rFonts w:ascii="Times New Roman" w:hAnsi="Times New Roman" w:cs="Times New Roman"/>
          <w:b/>
          <w:bCs/>
        </w:rPr>
        <w:lastRenderedPageBreak/>
        <w:t>Background</w:t>
      </w:r>
    </w:p>
    <w:p w14:paraId="153D350D" w14:textId="42961343" w:rsidR="007A7442" w:rsidRPr="001459D3" w:rsidRDefault="000D715D" w:rsidP="00AE56BA">
      <w:pPr>
        <w:spacing w:after="120" w:line="360" w:lineRule="auto"/>
        <w:jc w:val="both"/>
        <w:rPr>
          <w:rFonts w:ascii="Times New Roman" w:hAnsi="Times New Roman" w:cs="Times New Roman"/>
        </w:rPr>
      </w:pPr>
      <w:r w:rsidRPr="001459D3">
        <w:rPr>
          <w:rFonts w:ascii="Times New Roman" w:hAnsi="Times New Roman" w:cs="Times New Roman"/>
        </w:rPr>
        <w:t>Psycho</w:t>
      </w:r>
      <w:r w:rsidR="00B744E2" w:rsidRPr="001459D3">
        <w:rPr>
          <w:rFonts w:ascii="Times New Roman" w:hAnsi="Times New Roman" w:cs="Times New Roman"/>
        </w:rPr>
        <w:t>sis spectrum</w:t>
      </w:r>
      <w:r w:rsidR="00AE56BA" w:rsidRPr="001459D3">
        <w:rPr>
          <w:rFonts w:ascii="Times New Roman" w:hAnsi="Times New Roman" w:cs="Times New Roman"/>
        </w:rPr>
        <w:t xml:space="preserve"> disorders are associated with a</w:t>
      </w:r>
      <w:r w:rsidR="00723324" w:rsidRPr="001459D3">
        <w:rPr>
          <w:rFonts w:ascii="Times New Roman" w:hAnsi="Times New Roman" w:cs="Times New Roman"/>
        </w:rPr>
        <w:t>n average</w:t>
      </w:r>
      <w:r w:rsidR="00AE56BA" w:rsidRPr="001459D3">
        <w:rPr>
          <w:rFonts w:ascii="Times New Roman" w:hAnsi="Times New Roman" w:cs="Times New Roman"/>
        </w:rPr>
        <w:t xml:space="preserve"> 15-year shortened lifespan</w:t>
      </w:r>
      <w:r w:rsidR="00F54599"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w:t>
      </w:r>
      <w:r w:rsidR="00AE56BA" w:rsidRPr="001459D3">
        <w:rPr>
          <w:rFonts w:ascii="Times New Roman" w:hAnsi="Times New Roman" w:cs="Times New Roman"/>
        </w:rPr>
        <w:t xml:space="preserve"> </w:t>
      </w:r>
      <w:r w:rsidR="00F54599" w:rsidRPr="001459D3">
        <w:rPr>
          <w:rFonts w:ascii="Times New Roman" w:hAnsi="Times New Roman" w:cs="Times New Roman"/>
        </w:rPr>
        <w:t>This excess mortality is predominantly driven by physical comorbidity including type 2 diabetes and obesity, which increase the risk of later cardiovascular disease</w:t>
      </w:r>
      <w:r w:rsidR="005A70FF" w:rsidRPr="001459D3">
        <w:rPr>
          <w:rFonts w:ascii="Times New Roman" w:hAnsi="Times New Roman" w:cs="Times New Roman"/>
        </w:rPr>
        <w:t>.</w:t>
      </w:r>
      <w:r w:rsidR="00515E6A" w:rsidRPr="001459D3">
        <w:rPr>
          <w:rFonts w:ascii="Times New Roman" w:hAnsi="Times New Roman" w:cs="Times New Roman"/>
          <w:noProof/>
          <w:vertAlign w:val="superscript"/>
        </w:rPr>
        <w:t xml:space="preserve"> 2</w:t>
      </w:r>
      <w:r w:rsidR="00AE56BA" w:rsidRPr="001459D3">
        <w:rPr>
          <w:rFonts w:ascii="Times New Roman" w:hAnsi="Times New Roman" w:cs="Times New Roman"/>
        </w:rPr>
        <w:t xml:space="preserve"> </w:t>
      </w:r>
      <w:r w:rsidR="0018146D" w:rsidRPr="001459D3">
        <w:rPr>
          <w:rFonts w:ascii="Times New Roman" w:hAnsi="Times New Roman" w:cs="Times New Roman"/>
        </w:rPr>
        <w:t xml:space="preserve">This </w:t>
      </w:r>
      <w:r w:rsidR="00AE56BA" w:rsidRPr="001459D3">
        <w:rPr>
          <w:rFonts w:ascii="Times New Roman" w:hAnsi="Times New Roman" w:cs="Times New Roman"/>
        </w:rPr>
        <w:t xml:space="preserve">comorbidity is recognised as </w:t>
      </w:r>
      <w:r w:rsidR="007603E8" w:rsidRPr="001459D3">
        <w:rPr>
          <w:rFonts w:ascii="Times New Roman" w:hAnsi="Times New Roman" w:cs="Times New Roman"/>
        </w:rPr>
        <w:t>a</w:t>
      </w:r>
      <w:r w:rsidR="00AE56BA" w:rsidRPr="001459D3">
        <w:rPr>
          <w:rFonts w:ascii="Times New Roman" w:hAnsi="Times New Roman" w:cs="Times New Roman"/>
        </w:rPr>
        <w:t xml:space="preserve"> target </w:t>
      </w:r>
      <w:r w:rsidR="007603E8" w:rsidRPr="001459D3">
        <w:rPr>
          <w:rFonts w:ascii="Times New Roman" w:hAnsi="Times New Roman" w:cs="Times New Roman"/>
        </w:rPr>
        <w:t>in</w:t>
      </w:r>
      <w:r w:rsidR="00AE56BA" w:rsidRPr="001459D3">
        <w:rPr>
          <w:rFonts w:ascii="Times New Roman" w:hAnsi="Times New Roman" w:cs="Times New Roman"/>
        </w:rPr>
        <w:t xml:space="preserve"> NHS England’s Core20PLUS5 approach to reducing health inequalities</w:t>
      </w:r>
      <w:r w:rsidR="001F0F08" w:rsidRPr="001459D3">
        <w:rPr>
          <w:rFonts w:ascii="Times New Roman" w:hAnsi="Times New Roman" w:cs="Times New Roman"/>
        </w:rPr>
        <w:t>;</w:t>
      </w:r>
      <w:r w:rsidR="00515E6A" w:rsidRPr="001459D3">
        <w:rPr>
          <w:rFonts w:ascii="Times New Roman" w:hAnsi="Times New Roman" w:cs="Times New Roman"/>
          <w:noProof/>
          <w:vertAlign w:val="superscript"/>
        </w:rPr>
        <w:t xml:space="preserve"> 3</w:t>
      </w:r>
      <w:r w:rsidR="00AE56BA" w:rsidRPr="001459D3">
        <w:rPr>
          <w:rFonts w:ascii="Times New Roman" w:hAnsi="Times New Roman" w:cs="Times New Roman"/>
        </w:rPr>
        <w:t xml:space="preserve"> is frequently cited as important by </w:t>
      </w:r>
      <w:r w:rsidR="00E3623E" w:rsidRPr="001459D3">
        <w:rPr>
          <w:rFonts w:ascii="Times New Roman" w:hAnsi="Times New Roman" w:cs="Times New Roman"/>
        </w:rPr>
        <w:t>patients</w:t>
      </w:r>
      <w:r w:rsidR="001F0F08" w:rsidRPr="001459D3">
        <w:rPr>
          <w:rFonts w:ascii="Times New Roman" w:hAnsi="Times New Roman" w:cs="Times New Roman"/>
        </w:rPr>
        <w:t>;</w:t>
      </w:r>
      <w:r w:rsidR="00515E6A" w:rsidRPr="001459D3">
        <w:rPr>
          <w:rFonts w:ascii="Times New Roman" w:hAnsi="Times New Roman" w:cs="Times New Roman"/>
          <w:noProof/>
          <w:vertAlign w:val="superscript"/>
        </w:rPr>
        <w:t xml:space="preserve"> 4</w:t>
      </w:r>
      <w:r w:rsidR="00AE56BA" w:rsidRPr="001459D3">
        <w:rPr>
          <w:rFonts w:ascii="Times New Roman" w:hAnsi="Times New Roman" w:cs="Times New Roman"/>
        </w:rPr>
        <w:t xml:space="preserve"> and </w:t>
      </w:r>
      <w:r w:rsidR="009F0456" w:rsidRPr="001459D3">
        <w:rPr>
          <w:rFonts w:ascii="Times New Roman" w:hAnsi="Times New Roman" w:cs="Times New Roman"/>
        </w:rPr>
        <w:t>inflates</w:t>
      </w:r>
      <w:r w:rsidR="0021608D" w:rsidRPr="001459D3">
        <w:rPr>
          <w:rFonts w:ascii="Times New Roman" w:hAnsi="Times New Roman" w:cs="Times New Roman"/>
        </w:rPr>
        <w:t xml:space="preserve"> </w:t>
      </w:r>
      <w:r w:rsidR="00D0589F" w:rsidRPr="001459D3">
        <w:rPr>
          <w:rFonts w:ascii="Times New Roman" w:hAnsi="Times New Roman" w:cs="Times New Roman"/>
        </w:rPr>
        <w:t>healthcare</w:t>
      </w:r>
      <w:r w:rsidR="00AE56BA" w:rsidRPr="001459D3">
        <w:rPr>
          <w:rFonts w:ascii="Times New Roman" w:hAnsi="Times New Roman" w:cs="Times New Roman"/>
        </w:rPr>
        <w:t xml:space="preserve"> costs</w:t>
      </w:r>
      <w:r w:rsidR="00D0589F" w:rsidRPr="001459D3">
        <w:rPr>
          <w:rFonts w:ascii="Times New Roman" w:eastAsia="Times New Roman" w:hAnsi="Times New Roman" w:cs="Times New Roman"/>
          <w:lang w:eastAsia="en-GB"/>
        </w:rPr>
        <w:t>.</w:t>
      </w:r>
      <w:r w:rsidR="00515E6A" w:rsidRPr="001459D3">
        <w:rPr>
          <w:rFonts w:ascii="Times New Roman" w:eastAsia="Times New Roman" w:hAnsi="Times New Roman" w:cs="Times New Roman"/>
          <w:noProof/>
          <w:vertAlign w:val="superscript"/>
          <w:lang w:eastAsia="en-GB"/>
        </w:rPr>
        <w:t xml:space="preserve"> 5</w:t>
      </w:r>
      <w:r w:rsidR="00D0589F" w:rsidRPr="001459D3">
        <w:rPr>
          <w:rFonts w:ascii="Times New Roman" w:hAnsi="Times New Roman" w:cs="Times New Roman"/>
        </w:rPr>
        <w:t xml:space="preserve"> </w:t>
      </w:r>
      <w:r w:rsidR="00D9645D" w:rsidRPr="001459D3">
        <w:rPr>
          <w:rFonts w:ascii="Times New Roman" w:hAnsi="Times New Roman" w:cs="Times New Roman"/>
        </w:rPr>
        <w:t>C</w:t>
      </w:r>
      <w:r w:rsidR="008E4980" w:rsidRPr="001459D3">
        <w:rPr>
          <w:rFonts w:ascii="Times New Roman" w:hAnsi="Times New Roman" w:cs="Times New Roman"/>
        </w:rPr>
        <w:t>ardiometabolic dysfunction is</w:t>
      </w:r>
      <w:r w:rsidR="00AE56BA" w:rsidRPr="001459D3">
        <w:rPr>
          <w:rFonts w:ascii="Times New Roman" w:hAnsi="Times New Roman" w:cs="Times New Roman"/>
        </w:rPr>
        <w:t xml:space="preserve"> detectable </w:t>
      </w:r>
      <w:r w:rsidR="00851B04" w:rsidRPr="001459D3">
        <w:rPr>
          <w:rFonts w:ascii="Times New Roman" w:hAnsi="Times New Roman" w:cs="Times New Roman"/>
        </w:rPr>
        <w:t>by</w:t>
      </w:r>
      <w:r w:rsidR="00AE56BA" w:rsidRPr="001459D3">
        <w:rPr>
          <w:rFonts w:ascii="Times New Roman" w:hAnsi="Times New Roman" w:cs="Times New Roman"/>
        </w:rPr>
        <w:t xml:space="preserve"> the </w:t>
      </w:r>
      <w:r w:rsidR="00B027D9" w:rsidRPr="001459D3">
        <w:rPr>
          <w:rFonts w:ascii="Times New Roman" w:hAnsi="Times New Roman" w:cs="Times New Roman"/>
        </w:rPr>
        <w:t>first episode of psychosis (FEP)</w:t>
      </w:r>
      <w:r w:rsidR="00D0589F" w:rsidRPr="001459D3">
        <w:rPr>
          <w:rFonts w:ascii="Times New Roman" w:hAnsi="Times New Roman" w:cs="Times New Roman"/>
        </w:rPr>
        <w:t>,</w:t>
      </w:r>
      <w:r w:rsidR="00515E6A" w:rsidRPr="001459D3">
        <w:rPr>
          <w:rFonts w:ascii="Times New Roman" w:hAnsi="Times New Roman" w:cs="Times New Roman"/>
          <w:noProof/>
          <w:vertAlign w:val="superscript"/>
        </w:rPr>
        <w:t xml:space="preserve"> 6</w:t>
      </w:r>
      <w:r w:rsidR="00AE56BA" w:rsidRPr="001459D3">
        <w:rPr>
          <w:rFonts w:ascii="Times New Roman" w:hAnsi="Times New Roman" w:cs="Times New Roman"/>
        </w:rPr>
        <w:t xml:space="preserve"> years </w:t>
      </w:r>
      <w:r w:rsidR="00AA2F63" w:rsidRPr="001459D3">
        <w:rPr>
          <w:rFonts w:ascii="Times New Roman" w:hAnsi="Times New Roman" w:cs="Times New Roman"/>
        </w:rPr>
        <w:t>earlier than</w:t>
      </w:r>
      <w:r w:rsidR="00AE56BA" w:rsidRPr="001459D3">
        <w:rPr>
          <w:rFonts w:ascii="Times New Roman" w:hAnsi="Times New Roman" w:cs="Times New Roman"/>
        </w:rPr>
        <w:t xml:space="preserve"> </w:t>
      </w:r>
      <w:r w:rsidR="00A55E7A" w:rsidRPr="001459D3">
        <w:rPr>
          <w:rFonts w:ascii="Times New Roman" w:hAnsi="Times New Roman" w:cs="Times New Roman"/>
        </w:rPr>
        <w:t xml:space="preserve">in </w:t>
      </w:r>
      <w:r w:rsidR="00AE56BA" w:rsidRPr="001459D3">
        <w:rPr>
          <w:rFonts w:ascii="Times New Roman" w:hAnsi="Times New Roman" w:cs="Times New Roman"/>
        </w:rPr>
        <w:t>the rest of the population</w:t>
      </w:r>
      <w:r w:rsidR="0044416B" w:rsidRPr="001459D3">
        <w:rPr>
          <w:rFonts w:ascii="Times New Roman" w:hAnsi="Times New Roman" w:cs="Times New Roman"/>
        </w:rPr>
        <w:t>.</w:t>
      </w:r>
      <w:r w:rsidR="00515E6A" w:rsidRPr="001459D3">
        <w:rPr>
          <w:rFonts w:ascii="Times New Roman" w:hAnsi="Times New Roman" w:cs="Times New Roman"/>
          <w:noProof/>
          <w:vertAlign w:val="superscript"/>
        </w:rPr>
        <w:t xml:space="preserve"> 7</w:t>
      </w:r>
      <w:r w:rsidR="00AE56BA" w:rsidRPr="001459D3">
        <w:rPr>
          <w:rFonts w:ascii="Times New Roman" w:hAnsi="Times New Roman" w:cs="Times New Roman"/>
        </w:rPr>
        <w:t xml:space="preserve"> </w:t>
      </w:r>
      <w:r w:rsidR="00390473" w:rsidRPr="001459D3">
        <w:rPr>
          <w:rFonts w:ascii="Times New Roman" w:hAnsi="Times New Roman" w:cs="Times New Roman"/>
        </w:rPr>
        <w:t>E</w:t>
      </w:r>
      <w:r w:rsidR="002C6FBC" w:rsidRPr="001459D3">
        <w:rPr>
          <w:rFonts w:ascii="Times New Roman" w:hAnsi="Times New Roman" w:cs="Times New Roman"/>
        </w:rPr>
        <w:t>arl</w:t>
      </w:r>
      <w:r w:rsidR="004772DA" w:rsidRPr="001459D3">
        <w:rPr>
          <w:rFonts w:ascii="Times New Roman" w:hAnsi="Times New Roman" w:cs="Times New Roman"/>
        </w:rPr>
        <w:t>ier</w:t>
      </w:r>
      <w:r w:rsidR="002C6FBC" w:rsidRPr="001459D3">
        <w:rPr>
          <w:rFonts w:ascii="Times New Roman" w:hAnsi="Times New Roman" w:cs="Times New Roman"/>
        </w:rPr>
        <w:t xml:space="preserve"> onset</w:t>
      </w:r>
      <w:r w:rsidR="002D0D72" w:rsidRPr="001459D3">
        <w:rPr>
          <w:rFonts w:ascii="Times New Roman" w:hAnsi="Times New Roman" w:cs="Times New Roman"/>
        </w:rPr>
        <w:t>,</w:t>
      </w:r>
      <w:r w:rsidR="00C22DC4" w:rsidRPr="001459D3">
        <w:rPr>
          <w:rFonts w:ascii="Times New Roman" w:hAnsi="Times New Roman" w:cs="Times New Roman"/>
        </w:rPr>
        <w:t xml:space="preserve"> </w:t>
      </w:r>
      <w:r w:rsidR="00612FFE" w:rsidRPr="001459D3">
        <w:rPr>
          <w:rFonts w:ascii="Times New Roman" w:hAnsi="Times New Roman" w:cs="Times New Roman"/>
        </w:rPr>
        <w:t>alongside</w:t>
      </w:r>
      <w:r w:rsidR="00C22DC4" w:rsidRPr="001459D3">
        <w:rPr>
          <w:rFonts w:ascii="Times New Roman" w:hAnsi="Times New Roman" w:cs="Times New Roman"/>
        </w:rPr>
        <w:t xml:space="preserve"> </w:t>
      </w:r>
      <w:r w:rsidR="00FF1F74" w:rsidRPr="001459D3">
        <w:rPr>
          <w:rFonts w:ascii="Times New Roman" w:hAnsi="Times New Roman" w:cs="Times New Roman"/>
        </w:rPr>
        <w:t xml:space="preserve">propagating </w:t>
      </w:r>
      <w:r w:rsidR="00C22DC4" w:rsidRPr="001459D3">
        <w:rPr>
          <w:rFonts w:ascii="Times New Roman" w:hAnsi="Times New Roman" w:cs="Times New Roman"/>
        </w:rPr>
        <w:t xml:space="preserve">factors </w:t>
      </w:r>
      <w:r w:rsidR="00F03C1E" w:rsidRPr="001459D3">
        <w:rPr>
          <w:rFonts w:ascii="Times New Roman" w:hAnsi="Times New Roman" w:cs="Times New Roman"/>
        </w:rPr>
        <w:t>including</w:t>
      </w:r>
      <w:r w:rsidR="009B15D9" w:rsidRPr="001459D3">
        <w:rPr>
          <w:rFonts w:ascii="Times New Roman" w:hAnsi="Times New Roman" w:cs="Times New Roman"/>
        </w:rPr>
        <w:t xml:space="preserve"> </w:t>
      </w:r>
      <w:r w:rsidR="008D164F" w:rsidRPr="001459D3">
        <w:rPr>
          <w:rFonts w:ascii="Times New Roman" w:hAnsi="Times New Roman" w:cs="Times New Roman"/>
        </w:rPr>
        <w:t>health behaviours</w:t>
      </w:r>
      <w:r w:rsidR="00FF1F74" w:rsidRPr="001459D3">
        <w:rPr>
          <w:rFonts w:ascii="Times New Roman" w:hAnsi="Times New Roman" w:cs="Times New Roman"/>
        </w:rPr>
        <w:t xml:space="preserve"> and </w:t>
      </w:r>
      <w:r w:rsidR="008D164F" w:rsidRPr="001459D3">
        <w:rPr>
          <w:rFonts w:ascii="Times New Roman" w:hAnsi="Times New Roman" w:cs="Times New Roman"/>
        </w:rPr>
        <w:t>psychotropic</w:t>
      </w:r>
      <w:r w:rsidR="009B15D9" w:rsidRPr="001459D3">
        <w:rPr>
          <w:rFonts w:ascii="Times New Roman" w:hAnsi="Times New Roman" w:cs="Times New Roman"/>
        </w:rPr>
        <w:t xml:space="preserve"> adverse effects</w:t>
      </w:r>
      <w:r w:rsidR="00C91811" w:rsidRPr="001459D3">
        <w:rPr>
          <w:rFonts w:ascii="Times New Roman" w:hAnsi="Times New Roman" w:cs="Times New Roman"/>
        </w:rPr>
        <w:t>,</w:t>
      </w:r>
      <w:r w:rsidR="00515E6A" w:rsidRPr="001459D3">
        <w:rPr>
          <w:rFonts w:ascii="Times New Roman" w:hAnsi="Times New Roman" w:cs="Times New Roman"/>
          <w:noProof/>
          <w:vertAlign w:val="superscript"/>
        </w:rPr>
        <w:t xml:space="preserve"> 8</w:t>
      </w:r>
      <w:r w:rsidR="00F03C1E" w:rsidRPr="001459D3">
        <w:rPr>
          <w:rFonts w:ascii="Times New Roman" w:hAnsi="Times New Roman" w:cs="Times New Roman"/>
        </w:rPr>
        <w:t xml:space="preserve"> </w:t>
      </w:r>
      <w:r w:rsidR="007603E8" w:rsidRPr="001459D3">
        <w:rPr>
          <w:rFonts w:ascii="Times New Roman" w:hAnsi="Times New Roman" w:cs="Times New Roman"/>
        </w:rPr>
        <w:t>contributes to</w:t>
      </w:r>
      <w:r w:rsidR="00AE56BA" w:rsidRPr="001459D3">
        <w:rPr>
          <w:rFonts w:ascii="Times New Roman" w:hAnsi="Times New Roman" w:cs="Times New Roman"/>
        </w:rPr>
        <w:t xml:space="preserve"> the </w:t>
      </w:r>
      <w:r w:rsidR="008D164F" w:rsidRPr="001459D3">
        <w:rPr>
          <w:rFonts w:ascii="Times New Roman" w:hAnsi="Times New Roman" w:cs="Times New Roman"/>
        </w:rPr>
        <w:t xml:space="preserve">poor </w:t>
      </w:r>
      <w:r w:rsidR="00AE56BA" w:rsidRPr="001459D3">
        <w:rPr>
          <w:rFonts w:ascii="Times New Roman" w:hAnsi="Times New Roman" w:cs="Times New Roman"/>
        </w:rPr>
        <w:t>performance of population</w:t>
      </w:r>
      <w:r w:rsidR="008D164F" w:rsidRPr="001459D3">
        <w:rPr>
          <w:rFonts w:ascii="Times New Roman" w:hAnsi="Times New Roman" w:cs="Times New Roman"/>
        </w:rPr>
        <w:t>-</w:t>
      </w:r>
      <w:r w:rsidR="00AE56BA" w:rsidRPr="001459D3">
        <w:rPr>
          <w:rFonts w:ascii="Times New Roman" w:hAnsi="Times New Roman" w:cs="Times New Roman"/>
        </w:rPr>
        <w:t xml:space="preserve">based cardiometabolic </w:t>
      </w:r>
      <w:r w:rsidR="00D0589F" w:rsidRPr="001459D3">
        <w:rPr>
          <w:rFonts w:ascii="Times New Roman" w:hAnsi="Times New Roman" w:cs="Times New Roman"/>
        </w:rPr>
        <w:t>prediction models</w:t>
      </w:r>
      <w:r w:rsidR="00AE56BA" w:rsidRPr="001459D3">
        <w:rPr>
          <w:rFonts w:ascii="Times New Roman" w:hAnsi="Times New Roman" w:cs="Times New Roman"/>
        </w:rPr>
        <w:t xml:space="preserve"> in this </w:t>
      </w:r>
      <w:r w:rsidR="00404533" w:rsidRPr="001459D3">
        <w:rPr>
          <w:rFonts w:ascii="Times New Roman" w:hAnsi="Times New Roman" w:cs="Times New Roman"/>
        </w:rPr>
        <w:t>group</w:t>
      </w:r>
      <w:r w:rsidR="00AE56BA" w:rsidRPr="001459D3">
        <w:rPr>
          <w:rFonts w:ascii="Times New Roman" w:hAnsi="Times New Roman" w:cs="Times New Roman"/>
        </w:rPr>
        <w:t>.</w:t>
      </w:r>
      <w:r w:rsidR="00515E6A" w:rsidRPr="001459D3">
        <w:rPr>
          <w:rFonts w:ascii="Times New Roman" w:hAnsi="Times New Roman" w:cs="Times New Roman"/>
          <w:noProof/>
          <w:vertAlign w:val="superscript"/>
        </w:rPr>
        <w:t xml:space="preserve"> 9</w:t>
      </w:r>
      <w:r w:rsidR="00D0589F" w:rsidRPr="001459D3">
        <w:rPr>
          <w:rFonts w:ascii="Times New Roman" w:hAnsi="Times New Roman" w:cs="Times New Roman"/>
        </w:rPr>
        <w:t xml:space="preserve"> </w:t>
      </w:r>
    </w:p>
    <w:p w14:paraId="6DD2645C" w14:textId="58D89316" w:rsidR="00CC0523" w:rsidRPr="001459D3" w:rsidRDefault="00D0589F" w:rsidP="00D0589F">
      <w:pPr>
        <w:spacing w:line="360" w:lineRule="auto"/>
        <w:jc w:val="both"/>
        <w:rPr>
          <w:rFonts w:ascii="Times New Roman" w:hAnsi="Times New Roman" w:cs="Times New Roman"/>
        </w:rPr>
      </w:pPr>
      <w:r w:rsidRPr="001459D3">
        <w:rPr>
          <w:rFonts w:ascii="Times New Roman" w:hAnsi="Times New Roman" w:cs="Times New Roman"/>
        </w:rPr>
        <w:t xml:space="preserve">PsyMetRiC </w:t>
      </w:r>
      <w:r w:rsidR="008117D6" w:rsidRPr="001459D3">
        <w:rPr>
          <w:rFonts w:ascii="Times New Roman" w:hAnsi="Times New Roman" w:cs="Times New Roman"/>
        </w:rPr>
        <w:t xml:space="preserve">is a clinical prediction model </w:t>
      </w:r>
      <w:r w:rsidRPr="001459D3">
        <w:rPr>
          <w:rFonts w:ascii="Times New Roman" w:hAnsi="Times New Roman" w:cs="Times New Roman"/>
        </w:rPr>
        <w:t>developed</w:t>
      </w:r>
      <w:r w:rsidR="003010E6" w:rsidRPr="001459D3">
        <w:rPr>
          <w:rFonts w:ascii="Times New Roman" w:hAnsi="Times New Roman" w:cs="Times New Roman"/>
        </w:rPr>
        <w:t xml:space="preserve"> and externally validated</w:t>
      </w:r>
      <w:r w:rsidRPr="001459D3">
        <w:rPr>
          <w:rFonts w:ascii="Times New Roman" w:hAnsi="Times New Roman" w:cs="Times New Roman"/>
        </w:rPr>
        <w:t xml:space="preserve"> in 2021</w:t>
      </w:r>
      <w:r w:rsidR="003873D6" w:rsidRPr="001459D3">
        <w:rPr>
          <w:rFonts w:ascii="Times New Roman" w:hAnsi="Times New Roman" w:cs="Times New Roman"/>
        </w:rPr>
        <w:t xml:space="preserve">, predicting </w:t>
      </w:r>
      <w:r w:rsidR="007B3BC6" w:rsidRPr="001459D3">
        <w:rPr>
          <w:rFonts w:ascii="Times New Roman" w:hAnsi="Times New Roman" w:cs="Times New Roman"/>
        </w:rPr>
        <w:t xml:space="preserve">the </w:t>
      </w:r>
      <w:r w:rsidR="003873D6" w:rsidRPr="001459D3">
        <w:rPr>
          <w:rFonts w:ascii="Times New Roman" w:hAnsi="Times New Roman" w:cs="Times New Roman"/>
        </w:rPr>
        <w:t>risk of metabolic syndrome</w:t>
      </w:r>
      <w:r w:rsidR="006D1FDE" w:rsidRPr="001459D3">
        <w:rPr>
          <w:rFonts w:ascii="Times New Roman" w:hAnsi="Times New Roman" w:cs="Times New Roman"/>
        </w:rPr>
        <w:t xml:space="preserve"> </w:t>
      </w:r>
      <w:r w:rsidR="0033256D" w:rsidRPr="001459D3">
        <w:rPr>
          <w:rFonts w:ascii="Times New Roman" w:hAnsi="Times New Roman" w:cs="Times New Roman"/>
        </w:rPr>
        <w:t>up-to</w:t>
      </w:r>
      <w:r w:rsidR="003873D6" w:rsidRPr="001459D3">
        <w:rPr>
          <w:rFonts w:ascii="Times New Roman" w:hAnsi="Times New Roman" w:cs="Times New Roman"/>
        </w:rPr>
        <w:t xml:space="preserve"> six years after </w:t>
      </w:r>
      <w:r w:rsidR="00EC6C90" w:rsidRPr="001459D3">
        <w:rPr>
          <w:rFonts w:ascii="Times New Roman" w:hAnsi="Times New Roman" w:cs="Times New Roman"/>
        </w:rPr>
        <w:t>FEP</w:t>
      </w:r>
      <w:r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10</w:t>
      </w:r>
      <w:r w:rsidRPr="001459D3">
        <w:rPr>
          <w:rFonts w:ascii="Times New Roman" w:hAnsi="Times New Roman" w:cs="Times New Roman"/>
        </w:rPr>
        <w:t xml:space="preserve"> </w:t>
      </w:r>
      <w:r w:rsidR="00C91811" w:rsidRPr="001459D3">
        <w:rPr>
          <w:rFonts w:ascii="Times New Roman" w:hAnsi="Times New Roman" w:cs="Times New Roman"/>
        </w:rPr>
        <w:t>It</w:t>
      </w:r>
      <w:r w:rsidRPr="001459D3">
        <w:rPr>
          <w:rFonts w:ascii="Times New Roman" w:hAnsi="Times New Roman" w:cs="Times New Roman"/>
        </w:rPr>
        <w:t xml:space="preserve"> has </w:t>
      </w:r>
      <w:r w:rsidR="00C91811" w:rsidRPr="001459D3">
        <w:rPr>
          <w:rFonts w:ascii="Times New Roman" w:hAnsi="Times New Roman" w:cs="Times New Roman"/>
        </w:rPr>
        <w:t xml:space="preserve">since </w:t>
      </w:r>
      <w:r w:rsidR="00462B34" w:rsidRPr="001459D3">
        <w:rPr>
          <w:rFonts w:ascii="Times New Roman" w:hAnsi="Times New Roman" w:cs="Times New Roman"/>
        </w:rPr>
        <w:t xml:space="preserve">been </w:t>
      </w:r>
      <w:r w:rsidR="003010E6" w:rsidRPr="001459D3">
        <w:rPr>
          <w:rFonts w:ascii="Times New Roman" w:hAnsi="Times New Roman" w:cs="Times New Roman"/>
        </w:rPr>
        <w:t xml:space="preserve">externally </w:t>
      </w:r>
      <w:r w:rsidRPr="001459D3">
        <w:rPr>
          <w:rFonts w:ascii="Times New Roman" w:hAnsi="Times New Roman" w:cs="Times New Roman"/>
        </w:rPr>
        <w:t xml:space="preserve">validated in </w:t>
      </w:r>
      <w:r w:rsidR="0081029C" w:rsidRPr="001459D3">
        <w:rPr>
          <w:rFonts w:ascii="Times New Roman" w:hAnsi="Times New Roman" w:cs="Times New Roman"/>
        </w:rPr>
        <w:t>multiple</w:t>
      </w:r>
      <w:r w:rsidRPr="001459D3">
        <w:rPr>
          <w:rFonts w:ascii="Times New Roman" w:hAnsi="Times New Roman" w:cs="Times New Roman"/>
        </w:rPr>
        <w:t xml:space="preserve"> international settings</w:t>
      </w:r>
      <w:r w:rsidR="00075D5F" w:rsidRPr="001459D3">
        <w:rPr>
          <w:rFonts w:ascii="Times New Roman" w:hAnsi="Times New Roman" w:cs="Times New Roman"/>
        </w:rPr>
        <w:t>,</w:t>
      </w:r>
      <w:r w:rsidRPr="001459D3">
        <w:rPr>
          <w:rFonts w:ascii="Times New Roman" w:hAnsi="Times New Roman" w:cs="Times New Roman"/>
        </w:rPr>
        <w:t xml:space="preserve"> </w:t>
      </w:r>
      <w:r w:rsidR="00075D5F" w:rsidRPr="001459D3">
        <w:rPr>
          <w:rFonts w:ascii="Times New Roman" w:hAnsi="Times New Roman" w:cs="Times New Roman"/>
        </w:rPr>
        <w:t>demonstrating</w:t>
      </w:r>
      <w:r w:rsidRPr="001459D3">
        <w:rPr>
          <w:rFonts w:ascii="Times New Roman" w:hAnsi="Times New Roman" w:cs="Times New Roman"/>
        </w:rPr>
        <w:t xml:space="preserve"> </w:t>
      </w:r>
      <w:r w:rsidR="007B766D" w:rsidRPr="001459D3">
        <w:rPr>
          <w:rFonts w:ascii="Times New Roman" w:hAnsi="Times New Roman" w:cs="Times New Roman"/>
        </w:rPr>
        <w:t>generalisability</w:t>
      </w:r>
      <w:r w:rsidR="006947F7" w:rsidRPr="001459D3">
        <w:rPr>
          <w:rFonts w:ascii="Times New Roman" w:hAnsi="Times New Roman" w:cs="Times New Roman"/>
        </w:rPr>
        <w:t xml:space="preserve"> </w:t>
      </w:r>
      <w:r w:rsidRPr="001459D3">
        <w:rPr>
          <w:rFonts w:ascii="Times New Roman" w:hAnsi="Times New Roman" w:cs="Times New Roman"/>
        </w:rPr>
        <w:t>and flexibility for setting-specific adaptation</w:t>
      </w:r>
      <w:r w:rsidR="00CD1D9D"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11,12</w:t>
      </w:r>
      <w:r w:rsidR="00CD1D9D" w:rsidRPr="001459D3">
        <w:rPr>
          <w:rFonts w:ascii="Times New Roman" w:hAnsi="Times New Roman" w:cs="Times New Roman"/>
        </w:rPr>
        <w:t xml:space="preserve"> </w:t>
      </w:r>
      <w:r w:rsidR="006947F7" w:rsidRPr="001459D3">
        <w:rPr>
          <w:rFonts w:ascii="Times New Roman" w:hAnsi="Times New Roman" w:cs="Times New Roman"/>
        </w:rPr>
        <w:t xml:space="preserve">Yet, </w:t>
      </w:r>
      <w:r w:rsidR="00D46A5A" w:rsidRPr="001459D3">
        <w:rPr>
          <w:rFonts w:ascii="Times New Roman" w:hAnsi="Times New Roman" w:cs="Times New Roman"/>
        </w:rPr>
        <w:t xml:space="preserve">despite growing </w:t>
      </w:r>
      <w:r w:rsidR="00CD1D9D" w:rsidRPr="001459D3">
        <w:rPr>
          <w:rFonts w:ascii="Times New Roman" w:hAnsi="Times New Roman" w:cs="Times New Roman"/>
        </w:rPr>
        <w:t>interest</w:t>
      </w:r>
      <w:r w:rsidR="00DF0A09" w:rsidRPr="001459D3">
        <w:rPr>
          <w:rFonts w:ascii="Times New Roman" w:hAnsi="Times New Roman" w:cs="Times New Roman"/>
        </w:rPr>
        <w:t xml:space="preserve"> </w:t>
      </w:r>
      <w:r w:rsidR="00CD1D9D" w:rsidRPr="001459D3">
        <w:rPr>
          <w:rFonts w:ascii="Times New Roman" w:hAnsi="Times New Roman" w:cs="Times New Roman"/>
        </w:rPr>
        <w:t xml:space="preserve">in </w:t>
      </w:r>
      <w:r w:rsidR="00934996" w:rsidRPr="001459D3">
        <w:rPr>
          <w:rFonts w:ascii="Times New Roman" w:hAnsi="Times New Roman" w:cs="Times New Roman"/>
        </w:rPr>
        <w:t>clinical prediction model</w:t>
      </w:r>
      <w:r w:rsidR="001151E3" w:rsidRPr="001459D3">
        <w:rPr>
          <w:rFonts w:ascii="Times New Roman" w:hAnsi="Times New Roman" w:cs="Times New Roman"/>
        </w:rPr>
        <w:t xml:space="preserve"> research</w:t>
      </w:r>
      <w:r w:rsidR="00AA767F" w:rsidRPr="001459D3">
        <w:rPr>
          <w:rFonts w:ascii="Times New Roman" w:hAnsi="Times New Roman" w:cs="Times New Roman"/>
        </w:rPr>
        <w:t xml:space="preserve"> across biomedicine</w:t>
      </w:r>
      <w:r w:rsidR="00CD1D9D" w:rsidRPr="001459D3">
        <w:rPr>
          <w:rFonts w:ascii="Times New Roman" w:hAnsi="Times New Roman" w:cs="Times New Roman"/>
        </w:rPr>
        <w:t xml:space="preserve">, </w:t>
      </w:r>
      <w:r w:rsidR="009813E4" w:rsidRPr="001459D3">
        <w:rPr>
          <w:rFonts w:ascii="Times New Roman" w:hAnsi="Times New Roman" w:cs="Times New Roman"/>
        </w:rPr>
        <w:t>the field suffers from a dearth of clinical translation</w:t>
      </w:r>
      <w:r w:rsidR="00CD1D9D"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13</w:t>
      </w:r>
      <w:r w:rsidR="00CD1D9D" w:rsidRPr="001459D3">
        <w:rPr>
          <w:rFonts w:ascii="Times New Roman" w:hAnsi="Times New Roman" w:cs="Times New Roman"/>
        </w:rPr>
        <w:t xml:space="preserve"> </w:t>
      </w:r>
      <w:r w:rsidR="008503F3" w:rsidRPr="001459D3">
        <w:rPr>
          <w:rFonts w:ascii="Times New Roman" w:hAnsi="Times New Roman" w:cs="Times New Roman"/>
        </w:rPr>
        <w:t>B</w:t>
      </w:r>
      <w:r w:rsidR="004D6185" w:rsidRPr="001459D3">
        <w:rPr>
          <w:rFonts w:ascii="Times New Roman" w:hAnsi="Times New Roman" w:cs="Times New Roman"/>
        </w:rPr>
        <w:t>arriers include unclear positioning within care pathways</w:t>
      </w:r>
      <w:r w:rsidR="005516A4" w:rsidRPr="001459D3">
        <w:rPr>
          <w:rFonts w:ascii="Times New Roman" w:hAnsi="Times New Roman" w:cs="Times New Roman"/>
        </w:rPr>
        <w:t xml:space="preserve"> and</w:t>
      </w:r>
      <w:r w:rsidR="004D6185" w:rsidRPr="001459D3">
        <w:rPr>
          <w:rFonts w:ascii="Times New Roman" w:hAnsi="Times New Roman" w:cs="Times New Roman"/>
        </w:rPr>
        <w:t xml:space="preserve"> the availability or acceptability of downstream interventions; additionally, prediction models intended for clinical use are regulated as medical devices</w:t>
      </w:r>
      <w:r w:rsidR="00354DBC" w:rsidRPr="001459D3">
        <w:rPr>
          <w:rFonts w:ascii="Times New Roman" w:hAnsi="Times New Roman" w:cs="Times New Roman"/>
        </w:rPr>
        <w:t>,</w:t>
      </w:r>
      <w:r w:rsidR="00CD1D9D" w:rsidRPr="001459D3">
        <w:rPr>
          <w:rFonts w:ascii="Times New Roman" w:hAnsi="Times New Roman" w:cs="Times New Roman"/>
        </w:rPr>
        <w:t xml:space="preserve"> </w:t>
      </w:r>
      <w:r w:rsidR="005E2184" w:rsidRPr="001459D3">
        <w:rPr>
          <w:rFonts w:ascii="Times New Roman" w:hAnsi="Times New Roman" w:cs="Times New Roman"/>
        </w:rPr>
        <w:t>necessitating</w:t>
      </w:r>
      <w:r w:rsidR="00CD1D9D" w:rsidRPr="001459D3">
        <w:rPr>
          <w:rFonts w:ascii="Times New Roman" w:hAnsi="Times New Roman" w:cs="Times New Roman"/>
        </w:rPr>
        <w:t xml:space="preserve"> a </w:t>
      </w:r>
      <w:r w:rsidR="00934996" w:rsidRPr="001459D3">
        <w:rPr>
          <w:rFonts w:ascii="Times New Roman" w:hAnsi="Times New Roman" w:cs="Times New Roman"/>
        </w:rPr>
        <w:t>range</w:t>
      </w:r>
      <w:r w:rsidR="00CD1D9D" w:rsidRPr="001459D3">
        <w:rPr>
          <w:rFonts w:ascii="Times New Roman" w:hAnsi="Times New Roman" w:cs="Times New Roman"/>
        </w:rPr>
        <w:t xml:space="preserve"> of </w:t>
      </w:r>
      <w:r w:rsidR="000F4340" w:rsidRPr="001459D3">
        <w:rPr>
          <w:rFonts w:ascii="Times New Roman" w:hAnsi="Times New Roman" w:cs="Times New Roman"/>
        </w:rPr>
        <w:t xml:space="preserve">pre- and post-market </w:t>
      </w:r>
      <w:r w:rsidR="00913F67" w:rsidRPr="001459D3">
        <w:rPr>
          <w:rFonts w:ascii="Times New Roman" w:hAnsi="Times New Roman" w:cs="Times New Roman"/>
        </w:rPr>
        <w:t xml:space="preserve">technical and infrastructural </w:t>
      </w:r>
      <w:r w:rsidR="00CD1D9D" w:rsidRPr="001459D3">
        <w:rPr>
          <w:rFonts w:ascii="Times New Roman" w:hAnsi="Times New Roman" w:cs="Times New Roman"/>
        </w:rPr>
        <w:t>requirements</w:t>
      </w:r>
      <w:r w:rsidR="002A5363" w:rsidRPr="001459D3">
        <w:rPr>
          <w:rFonts w:ascii="Times New Roman" w:hAnsi="Times New Roman" w:cs="Times New Roman"/>
        </w:rPr>
        <w:t xml:space="preserve"> beyond development and validation</w:t>
      </w:r>
      <w:r w:rsidR="00CD1D9D" w:rsidRPr="001459D3">
        <w:rPr>
          <w:rFonts w:ascii="Times New Roman" w:hAnsi="Times New Roman" w:cs="Times New Roman"/>
        </w:rPr>
        <w:t xml:space="preserve"> </w:t>
      </w:r>
      <w:r w:rsidR="00AA767F" w:rsidRPr="001459D3">
        <w:rPr>
          <w:rFonts w:ascii="Times New Roman" w:hAnsi="Times New Roman" w:cs="Times New Roman"/>
        </w:rPr>
        <w:t xml:space="preserve">before they can </w:t>
      </w:r>
      <w:r w:rsidR="00CA3DF5" w:rsidRPr="001459D3">
        <w:rPr>
          <w:rFonts w:ascii="Times New Roman" w:hAnsi="Times New Roman" w:cs="Times New Roman"/>
        </w:rPr>
        <w:t>reach clinical practice</w:t>
      </w:r>
      <w:r w:rsidR="009F0F3E" w:rsidRPr="001459D3">
        <w:rPr>
          <w:rFonts w:ascii="Times New Roman" w:hAnsi="Times New Roman" w:cs="Times New Roman"/>
        </w:rPr>
        <w:t xml:space="preserve">. </w:t>
      </w:r>
    </w:p>
    <w:p w14:paraId="75313A51" w14:textId="6509EC0A" w:rsidR="00CD1D9D" w:rsidRPr="001459D3" w:rsidRDefault="001A347A" w:rsidP="00D0589F">
      <w:pPr>
        <w:spacing w:line="360" w:lineRule="auto"/>
        <w:jc w:val="both"/>
        <w:rPr>
          <w:rFonts w:ascii="Times New Roman" w:hAnsi="Times New Roman" w:cs="Times New Roman"/>
        </w:rPr>
      </w:pPr>
      <w:r w:rsidRPr="001459D3">
        <w:rPr>
          <w:rFonts w:ascii="Times New Roman" w:hAnsi="Times New Roman" w:cs="Times New Roman"/>
        </w:rPr>
        <w:t xml:space="preserve">Furthermore, </w:t>
      </w:r>
      <w:r w:rsidR="003873D6" w:rsidRPr="001459D3">
        <w:rPr>
          <w:rFonts w:ascii="Times New Roman" w:hAnsi="Times New Roman" w:cs="Times New Roman"/>
        </w:rPr>
        <w:t>methodolog</w:t>
      </w:r>
      <w:r w:rsidR="00F774E4" w:rsidRPr="001459D3">
        <w:rPr>
          <w:rFonts w:ascii="Times New Roman" w:hAnsi="Times New Roman" w:cs="Times New Roman"/>
        </w:rPr>
        <w:t>ical advances</w:t>
      </w:r>
      <w:r w:rsidR="00FA0A24" w:rsidRPr="001459D3">
        <w:rPr>
          <w:rFonts w:ascii="Times New Roman" w:hAnsi="Times New Roman" w:cs="Times New Roman"/>
        </w:rPr>
        <w:t xml:space="preserve"> and</w:t>
      </w:r>
      <w:r w:rsidR="00705642" w:rsidRPr="001459D3">
        <w:rPr>
          <w:rFonts w:ascii="Times New Roman" w:hAnsi="Times New Roman" w:cs="Times New Roman"/>
        </w:rPr>
        <w:t xml:space="preserve"> </w:t>
      </w:r>
      <w:r w:rsidR="00A901BF" w:rsidRPr="001459D3">
        <w:rPr>
          <w:rFonts w:ascii="Times New Roman" w:hAnsi="Times New Roman" w:cs="Times New Roman"/>
        </w:rPr>
        <w:t xml:space="preserve">stakeholder </w:t>
      </w:r>
      <w:r w:rsidR="00705642" w:rsidRPr="001459D3">
        <w:rPr>
          <w:rFonts w:ascii="Times New Roman" w:hAnsi="Times New Roman" w:cs="Times New Roman"/>
        </w:rPr>
        <w:t xml:space="preserve">feedback provide </w:t>
      </w:r>
      <w:r w:rsidR="004839A4" w:rsidRPr="001459D3">
        <w:rPr>
          <w:rFonts w:ascii="Times New Roman" w:hAnsi="Times New Roman" w:cs="Times New Roman"/>
        </w:rPr>
        <w:t>opportunit</w:t>
      </w:r>
      <w:r w:rsidR="00D23D5A" w:rsidRPr="001459D3">
        <w:rPr>
          <w:rFonts w:ascii="Times New Roman" w:hAnsi="Times New Roman" w:cs="Times New Roman"/>
        </w:rPr>
        <w:t>ies</w:t>
      </w:r>
      <w:r w:rsidR="00705642" w:rsidRPr="001459D3">
        <w:rPr>
          <w:rFonts w:ascii="Times New Roman" w:hAnsi="Times New Roman" w:cs="Times New Roman"/>
        </w:rPr>
        <w:t xml:space="preserve"> to improve </w:t>
      </w:r>
      <w:r w:rsidR="00D23D5A" w:rsidRPr="001459D3">
        <w:rPr>
          <w:rFonts w:ascii="Times New Roman" w:hAnsi="Times New Roman" w:cs="Times New Roman"/>
        </w:rPr>
        <w:t>accuracy, usefulness and acceptability</w:t>
      </w:r>
      <w:r w:rsidRPr="001459D3">
        <w:rPr>
          <w:rFonts w:ascii="Times New Roman" w:hAnsi="Times New Roman" w:cs="Times New Roman"/>
        </w:rPr>
        <w:t xml:space="preserve">. </w:t>
      </w:r>
      <w:r w:rsidR="00A65638" w:rsidRPr="001459D3">
        <w:rPr>
          <w:rFonts w:ascii="Times New Roman" w:hAnsi="Times New Roman" w:cs="Times New Roman"/>
        </w:rPr>
        <w:t>T</w:t>
      </w:r>
      <w:r w:rsidR="004459CF" w:rsidRPr="001459D3">
        <w:rPr>
          <w:rFonts w:ascii="Times New Roman" w:hAnsi="Times New Roman" w:cs="Times New Roman"/>
        </w:rPr>
        <w:t>he</w:t>
      </w:r>
      <w:r w:rsidR="003873D6" w:rsidRPr="001459D3">
        <w:rPr>
          <w:rFonts w:ascii="Times New Roman" w:hAnsi="Times New Roman" w:cs="Times New Roman"/>
        </w:rPr>
        <w:t xml:space="preserve"> </w:t>
      </w:r>
      <w:r w:rsidR="00E11031" w:rsidRPr="001459D3">
        <w:rPr>
          <w:rFonts w:ascii="Times New Roman" w:hAnsi="Times New Roman" w:cs="Times New Roman"/>
        </w:rPr>
        <w:t>need to consider</w:t>
      </w:r>
      <w:r w:rsidR="003873D6" w:rsidRPr="001459D3">
        <w:rPr>
          <w:rFonts w:ascii="Times New Roman" w:hAnsi="Times New Roman" w:cs="Times New Roman"/>
        </w:rPr>
        <w:t xml:space="preserve"> equity in predictive </w:t>
      </w:r>
      <w:r w:rsidR="00C26742" w:rsidRPr="001459D3">
        <w:rPr>
          <w:rFonts w:ascii="Times New Roman" w:hAnsi="Times New Roman" w:cs="Times New Roman"/>
        </w:rPr>
        <w:t>performance</w:t>
      </w:r>
      <w:r w:rsidR="003873D6" w:rsidRPr="001459D3">
        <w:rPr>
          <w:rFonts w:ascii="Times New Roman" w:hAnsi="Times New Roman" w:cs="Times New Roman"/>
        </w:rPr>
        <w:t xml:space="preserve"> for people from </w:t>
      </w:r>
      <w:r w:rsidR="00853624" w:rsidRPr="001459D3">
        <w:rPr>
          <w:rFonts w:ascii="Times New Roman" w:hAnsi="Times New Roman" w:cs="Times New Roman"/>
        </w:rPr>
        <w:t xml:space="preserve">ethnic minority and other </w:t>
      </w:r>
      <w:r w:rsidR="003873D6" w:rsidRPr="001459D3">
        <w:rPr>
          <w:rFonts w:ascii="Times New Roman" w:hAnsi="Times New Roman" w:cs="Times New Roman"/>
        </w:rPr>
        <w:t>under-served backgrounds</w:t>
      </w:r>
      <w:r w:rsidR="00515E6A" w:rsidRPr="001459D3">
        <w:rPr>
          <w:rFonts w:ascii="Times New Roman" w:hAnsi="Times New Roman" w:cs="Times New Roman"/>
          <w:noProof/>
          <w:vertAlign w:val="superscript"/>
        </w:rPr>
        <w:t>14</w:t>
      </w:r>
      <w:r w:rsidR="003873D6" w:rsidRPr="001459D3">
        <w:rPr>
          <w:rFonts w:ascii="Times New Roman" w:hAnsi="Times New Roman" w:cs="Times New Roman"/>
        </w:rPr>
        <w:t xml:space="preserve"> </w:t>
      </w:r>
      <w:r w:rsidR="00C26742" w:rsidRPr="001459D3">
        <w:rPr>
          <w:rFonts w:ascii="Times New Roman" w:hAnsi="Times New Roman" w:cs="Times New Roman"/>
        </w:rPr>
        <w:t>is important</w:t>
      </w:r>
      <w:r w:rsidR="003873D6" w:rsidRPr="001459D3">
        <w:rPr>
          <w:rFonts w:ascii="Times New Roman" w:hAnsi="Times New Roman" w:cs="Times New Roman"/>
        </w:rPr>
        <w:t xml:space="preserve"> for PsyMetRiC given that psychosis </w:t>
      </w:r>
      <w:r w:rsidR="00D621EF" w:rsidRPr="001459D3">
        <w:rPr>
          <w:rFonts w:ascii="Times New Roman" w:hAnsi="Times New Roman" w:cs="Times New Roman"/>
        </w:rPr>
        <w:t>disproportionately affects individuals from</w:t>
      </w:r>
      <w:r w:rsidR="003873D6" w:rsidRPr="001459D3">
        <w:rPr>
          <w:rFonts w:ascii="Times New Roman" w:hAnsi="Times New Roman" w:cs="Times New Roman"/>
        </w:rPr>
        <w:t xml:space="preserve"> these groups.</w:t>
      </w:r>
      <w:r w:rsidR="00515E6A" w:rsidRPr="001459D3">
        <w:rPr>
          <w:rFonts w:ascii="Times New Roman" w:hAnsi="Times New Roman" w:cs="Times New Roman"/>
          <w:noProof/>
          <w:vertAlign w:val="superscript"/>
        </w:rPr>
        <w:t xml:space="preserve"> 15</w:t>
      </w:r>
      <w:r w:rsidR="003873D6" w:rsidRPr="001459D3">
        <w:rPr>
          <w:rFonts w:ascii="Times New Roman" w:hAnsi="Times New Roman" w:cs="Times New Roman"/>
        </w:rPr>
        <w:t xml:space="preserve"> </w:t>
      </w:r>
    </w:p>
    <w:p w14:paraId="0A8EC07A" w14:textId="266286DC" w:rsidR="00A17095" w:rsidRPr="001459D3" w:rsidRDefault="003873D6" w:rsidP="008A40A7">
      <w:pPr>
        <w:spacing w:line="360" w:lineRule="auto"/>
        <w:jc w:val="both"/>
        <w:rPr>
          <w:rFonts w:ascii="Times New Roman" w:hAnsi="Times New Roman" w:cs="Times New Roman"/>
        </w:rPr>
      </w:pPr>
      <w:r w:rsidRPr="001459D3">
        <w:rPr>
          <w:rFonts w:ascii="Times New Roman" w:hAnsi="Times New Roman" w:cs="Times New Roman"/>
        </w:rPr>
        <w:t>Following TRIPOD-AI guidelines</w:t>
      </w:r>
      <w:r w:rsidR="00515E6A" w:rsidRPr="001459D3">
        <w:rPr>
          <w:rFonts w:ascii="Times New Roman" w:hAnsi="Times New Roman" w:cs="Times New Roman"/>
          <w:noProof/>
          <w:vertAlign w:val="superscript"/>
        </w:rPr>
        <w:t>16</w:t>
      </w:r>
      <w:r w:rsidR="00BF1FD0" w:rsidRPr="001459D3">
        <w:rPr>
          <w:rFonts w:ascii="Times New Roman" w:hAnsi="Times New Roman" w:cs="Times New Roman"/>
        </w:rPr>
        <w:t xml:space="preserve"> (Supplementary </w:t>
      </w:r>
      <w:r w:rsidR="008F3EC2" w:rsidRPr="001459D3">
        <w:rPr>
          <w:rFonts w:ascii="Times New Roman" w:hAnsi="Times New Roman" w:cs="Times New Roman"/>
        </w:rPr>
        <w:t>Data</w:t>
      </w:r>
      <w:r w:rsidR="00936741" w:rsidRPr="001459D3">
        <w:rPr>
          <w:rFonts w:ascii="Times New Roman" w:hAnsi="Times New Roman" w:cs="Times New Roman"/>
        </w:rPr>
        <w:t>)</w:t>
      </w:r>
      <w:r w:rsidRPr="001459D3">
        <w:rPr>
          <w:rFonts w:ascii="Times New Roman" w:hAnsi="Times New Roman" w:cs="Times New Roman"/>
        </w:rPr>
        <w:t xml:space="preserve">, we </w:t>
      </w:r>
      <w:r w:rsidR="007E7639" w:rsidRPr="001459D3">
        <w:rPr>
          <w:rFonts w:ascii="Times New Roman" w:hAnsi="Times New Roman" w:cs="Times New Roman"/>
        </w:rPr>
        <w:t>revis</w:t>
      </w:r>
      <w:r w:rsidR="00F51AD5" w:rsidRPr="001459D3">
        <w:rPr>
          <w:rFonts w:ascii="Times New Roman" w:hAnsi="Times New Roman" w:cs="Times New Roman"/>
        </w:rPr>
        <w:t>e</w:t>
      </w:r>
      <w:r w:rsidR="003A5935" w:rsidRPr="001459D3">
        <w:rPr>
          <w:rFonts w:ascii="Times New Roman" w:hAnsi="Times New Roman" w:cs="Times New Roman"/>
        </w:rPr>
        <w:t>d</w:t>
      </w:r>
      <w:r w:rsidR="004D1F71" w:rsidRPr="001459D3">
        <w:rPr>
          <w:rFonts w:ascii="Times New Roman" w:hAnsi="Times New Roman" w:cs="Times New Roman"/>
        </w:rPr>
        <w:t xml:space="preserve"> </w:t>
      </w:r>
      <w:r w:rsidR="003C0857" w:rsidRPr="001459D3">
        <w:rPr>
          <w:rFonts w:ascii="Times New Roman" w:hAnsi="Times New Roman" w:cs="Times New Roman"/>
        </w:rPr>
        <w:t xml:space="preserve">and </w:t>
      </w:r>
      <w:r w:rsidR="004B7301" w:rsidRPr="001459D3">
        <w:rPr>
          <w:rFonts w:ascii="Times New Roman" w:hAnsi="Times New Roman" w:cs="Times New Roman"/>
        </w:rPr>
        <w:t>exten</w:t>
      </w:r>
      <w:r w:rsidR="00F51AD5" w:rsidRPr="001459D3">
        <w:rPr>
          <w:rFonts w:ascii="Times New Roman" w:hAnsi="Times New Roman" w:cs="Times New Roman"/>
        </w:rPr>
        <w:t>d</w:t>
      </w:r>
      <w:r w:rsidR="003A5935" w:rsidRPr="001459D3">
        <w:rPr>
          <w:rFonts w:ascii="Times New Roman" w:hAnsi="Times New Roman" w:cs="Times New Roman"/>
        </w:rPr>
        <w:t>ed</w:t>
      </w:r>
      <w:r w:rsidR="004B7301" w:rsidRPr="001459D3">
        <w:rPr>
          <w:rFonts w:ascii="Times New Roman" w:hAnsi="Times New Roman" w:cs="Times New Roman"/>
        </w:rPr>
        <w:t xml:space="preserve"> </w:t>
      </w:r>
      <w:r w:rsidR="008D4AFC" w:rsidRPr="001459D3">
        <w:rPr>
          <w:rFonts w:ascii="Times New Roman" w:hAnsi="Times New Roman" w:cs="Times New Roman"/>
        </w:rPr>
        <w:t xml:space="preserve">the </w:t>
      </w:r>
      <w:r w:rsidR="00EB56F7" w:rsidRPr="001459D3">
        <w:rPr>
          <w:rFonts w:ascii="Times New Roman" w:hAnsi="Times New Roman" w:cs="Times New Roman"/>
        </w:rPr>
        <w:t>original</w:t>
      </w:r>
      <w:r w:rsidR="000824BA" w:rsidRPr="001459D3">
        <w:rPr>
          <w:rFonts w:ascii="Times New Roman" w:hAnsi="Times New Roman" w:cs="Times New Roman"/>
        </w:rPr>
        <w:t xml:space="preserve"> </w:t>
      </w:r>
      <w:r w:rsidR="00360970" w:rsidRPr="001459D3">
        <w:rPr>
          <w:rFonts w:ascii="Times New Roman" w:hAnsi="Times New Roman" w:cs="Times New Roman"/>
        </w:rPr>
        <w:t xml:space="preserve">PsyMetRiC </w:t>
      </w:r>
      <w:r w:rsidR="000824BA" w:rsidRPr="001459D3">
        <w:rPr>
          <w:rFonts w:ascii="Times New Roman" w:hAnsi="Times New Roman" w:cs="Times New Roman"/>
        </w:rPr>
        <w:t>models</w:t>
      </w:r>
      <w:r w:rsidR="00D96D3F" w:rsidRPr="001459D3">
        <w:rPr>
          <w:rFonts w:ascii="Times New Roman" w:hAnsi="Times New Roman" w:cs="Times New Roman"/>
        </w:rPr>
        <w:t>, and conducted</w:t>
      </w:r>
      <w:r w:rsidR="00BC3B89" w:rsidRPr="001459D3">
        <w:rPr>
          <w:rFonts w:ascii="Times New Roman" w:hAnsi="Times New Roman" w:cs="Times New Roman"/>
        </w:rPr>
        <w:t xml:space="preserve"> </w:t>
      </w:r>
      <w:r w:rsidR="00F51AD5" w:rsidRPr="001459D3">
        <w:rPr>
          <w:rFonts w:ascii="Times New Roman" w:hAnsi="Times New Roman" w:cs="Times New Roman"/>
        </w:rPr>
        <w:t>the</w:t>
      </w:r>
      <w:r w:rsidR="00BC3B89" w:rsidRPr="001459D3">
        <w:rPr>
          <w:rFonts w:ascii="Times New Roman" w:hAnsi="Times New Roman" w:cs="Times New Roman"/>
        </w:rPr>
        <w:t>ir</w:t>
      </w:r>
      <w:r w:rsidR="00E519F7" w:rsidRPr="001459D3">
        <w:rPr>
          <w:rFonts w:ascii="Times New Roman" w:hAnsi="Times New Roman" w:cs="Times New Roman"/>
        </w:rPr>
        <w:t xml:space="preserve"> first external validation</w:t>
      </w:r>
      <w:r w:rsidR="00BC3B89" w:rsidRPr="001459D3">
        <w:rPr>
          <w:rFonts w:ascii="Times New Roman" w:hAnsi="Times New Roman" w:cs="Times New Roman"/>
        </w:rPr>
        <w:t>s</w:t>
      </w:r>
      <w:r w:rsidR="00E519F7" w:rsidRPr="001459D3">
        <w:rPr>
          <w:rFonts w:ascii="Times New Roman" w:hAnsi="Times New Roman" w:cs="Times New Roman"/>
        </w:rPr>
        <w:t xml:space="preserve"> in </w:t>
      </w:r>
      <w:r w:rsidR="005F5D28" w:rsidRPr="001459D3">
        <w:rPr>
          <w:rFonts w:ascii="Times New Roman" w:hAnsi="Times New Roman" w:cs="Times New Roman"/>
        </w:rPr>
        <w:t xml:space="preserve">large </w:t>
      </w:r>
      <w:r w:rsidR="00E519F7" w:rsidRPr="001459D3">
        <w:rPr>
          <w:rFonts w:ascii="Times New Roman" w:hAnsi="Times New Roman" w:cs="Times New Roman"/>
        </w:rPr>
        <w:t>primary care data</w:t>
      </w:r>
      <w:r w:rsidR="005F5D28" w:rsidRPr="001459D3">
        <w:rPr>
          <w:rFonts w:ascii="Times New Roman" w:hAnsi="Times New Roman" w:cs="Times New Roman"/>
        </w:rPr>
        <w:t>sets</w:t>
      </w:r>
      <w:r w:rsidR="00D96D3F" w:rsidRPr="001459D3">
        <w:rPr>
          <w:rFonts w:ascii="Times New Roman" w:hAnsi="Times New Roman" w:cs="Times New Roman"/>
        </w:rPr>
        <w:t>;</w:t>
      </w:r>
      <w:r w:rsidR="00E519F7" w:rsidRPr="001459D3">
        <w:rPr>
          <w:rFonts w:ascii="Times New Roman" w:hAnsi="Times New Roman" w:cs="Times New Roman"/>
        </w:rPr>
        <w:t xml:space="preserve"> </w:t>
      </w:r>
      <w:r w:rsidR="008D48FC" w:rsidRPr="001459D3">
        <w:rPr>
          <w:rFonts w:ascii="Times New Roman" w:hAnsi="Times New Roman" w:cs="Times New Roman"/>
        </w:rPr>
        <w:t>develop</w:t>
      </w:r>
      <w:r w:rsidR="00D96D3F" w:rsidRPr="001459D3">
        <w:rPr>
          <w:rFonts w:ascii="Times New Roman" w:hAnsi="Times New Roman" w:cs="Times New Roman"/>
        </w:rPr>
        <w:t>ed</w:t>
      </w:r>
      <w:r w:rsidR="008D48FC" w:rsidRPr="001459D3">
        <w:rPr>
          <w:rFonts w:ascii="Times New Roman" w:hAnsi="Times New Roman" w:cs="Times New Roman"/>
        </w:rPr>
        <w:t xml:space="preserve"> and external</w:t>
      </w:r>
      <w:r w:rsidR="00B4580D" w:rsidRPr="001459D3">
        <w:rPr>
          <w:rFonts w:ascii="Times New Roman" w:hAnsi="Times New Roman" w:cs="Times New Roman"/>
        </w:rPr>
        <w:t>ly</w:t>
      </w:r>
      <w:r w:rsidR="008D48FC" w:rsidRPr="001459D3">
        <w:rPr>
          <w:rFonts w:ascii="Times New Roman" w:hAnsi="Times New Roman" w:cs="Times New Roman"/>
        </w:rPr>
        <w:t xml:space="preserve"> validat</w:t>
      </w:r>
      <w:r w:rsidR="00B4580D" w:rsidRPr="001459D3">
        <w:rPr>
          <w:rFonts w:ascii="Times New Roman" w:hAnsi="Times New Roman" w:cs="Times New Roman"/>
        </w:rPr>
        <w:t>e</w:t>
      </w:r>
      <w:r w:rsidR="00D96D3F" w:rsidRPr="001459D3">
        <w:rPr>
          <w:rFonts w:ascii="Times New Roman" w:hAnsi="Times New Roman" w:cs="Times New Roman"/>
        </w:rPr>
        <w:t>d</w:t>
      </w:r>
      <w:r w:rsidR="008D48FC" w:rsidRPr="001459D3">
        <w:rPr>
          <w:rFonts w:ascii="Times New Roman" w:hAnsi="Times New Roman" w:cs="Times New Roman"/>
        </w:rPr>
        <w:t xml:space="preserve"> new </w:t>
      </w:r>
      <w:r w:rsidR="00E519F7" w:rsidRPr="001459D3">
        <w:rPr>
          <w:rFonts w:ascii="Times New Roman" w:hAnsi="Times New Roman" w:cs="Times New Roman"/>
        </w:rPr>
        <w:t xml:space="preserve">PsyMetRiC </w:t>
      </w:r>
      <w:r w:rsidR="008D48FC" w:rsidRPr="001459D3">
        <w:rPr>
          <w:rFonts w:ascii="Times New Roman" w:hAnsi="Times New Roman" w:cs="Times New Roman"/>
        </w:rPr>
        <w:t>version predicting type 2 diabetes</w:t>
      </w:r>
      <w:r w:rsidR="004545CA" w:rsidRPr="001459D3">
        <w:rPr>
          <w:rFonts w:ascii="Times New Roman" w:hAnsi="Times New Roman" w:cs="Times New Roman"/>
        </w:rPr>
        <w:t xml:space="preserve"> risk</w:t>
      </w:r>
      <w:r w:rsidR="008D48FC" w:rsidRPr="001459D3">
        <w:rPr>
          <w:rFonts w:ascii="Times New Roman" w:hAnsi="Times New Roman" w:cs="Times New Roman"/>
        </w:rPr>
        <w:t xml:space="preserve"> within </w:t>
      </w:r>
      <w:r w:rsidR="00BD3BB1" w:rsidRPr="001459D3">
        <w:rPr>
          <w:rFonts w:ascii="Times New Roman" w:hAnsi="Times New Roman" w:cs="Times New Roman"/>
        </w:rPr>
        <w:t>ten</w:t>
      </w:r>
      <w:r w:rsidR="004F70A8" w:rsidRPr="001459D3">
        <w:rPr>
          <w:rFonts w:ascii="Times New Roman" w:hAnsi="Times New Roman" w:cs="Times New Roman"/>
        </w:rPr>
        <w:t xml:space="preserve"> </w:t>
      </w:r>
      <w:r w:rsidR="008D48FC" w:rsidRPr="001459D3">
        <w:rPr>
          <w:rFonts w:ascii="Times New Roman" w:hAnsi="Times New Roman" w:cs="Times New Roman"/>
        </w:rPr>
        <w:t>years</w:t>
      </w:r>
      <w:r w:rsidR="00B4580D" w:rsidRPr="001459D3">
        <w:rPr>
          <w:rFonts w:ascii="Times New Roman" w:hAnsi="Times New Roman" w:cs="Times New Roman"/>
        </w:rPr>
        <w:t>;</w:t>
      </w:r>
      <w:r w:rsidR="00EF6C2E" w:rsidRPr="001459D3">
        <w:rPr>
          <w:rFonts w:ascii="Times New Roman" w:hAnsi="Times New Roman" w:cs="Times New Roman"/>
        </w:rPr>
        <w:t xml:space="preserve"> and develop</w:t>
      </w:r>
      <w:r w:rsidR="00D96D3F" w:rsidRPr="001459D3">
        <w:rPr>
          <w:rFonts w:ascii="Times New Roman" w:hAnsi="Times New Roman" w:cs="Times New Roman"/>
        </w:rPr>
        <w:t>ed</w:t>
      </w:r>
      <w:r w:rsidR="00EF6C2E" w:rsidRPr="001459D3">
        <w:rPr>
          <w:rFonts w:ascii="Times New Roman" w:hAnsi="Times New Roman" w:cs="Times New Roman"/>
        </w:rPr>
        <w:t xml:space="preserve"> and internal</w:t>
      </w:r>
      <w:r w:rsidR="00B4580D" w:rsidRPr="001459D3">
        <w:rPr>
          <w:rFonts w:ascii="Times New Roman" w:hAnsi="Times New Roman" w:cs="Times New Roman"/>
        </w:rPr>
        <w:t>ly</w:t>
      </w:r>
      <w:r w:rsidR="00EF6C2E" w:rsidRPr="001459D3">
        <w:rPr>
          <w:rFonts w:ascii="Times New Roman" w:hAnsi="Times New Roman" w:cs="Times New Roman"/>
        </w:rPr>
        <w:t xml:space="preserve"> validat</w:t>
      </w:r>
      <w:r w:rsidR="00B4580D" w:rsidRPr="001459D3">
        <w:rPr>
          <w:rFonts w:ascii="Times New Roman" w:hAnsi="Times New Roman" w:cs="Times New Roman"/>
        </w:rPr>
        <w:t>e</w:t>
      </w:r>
      <w:r w:rsidR="00D96D3F" w:rsidRPr="001459D3">
        <w:rPr>
          <w:rFonts w:ascii="Times New Roman" w:hAnsi="Times New Roman" w:cs="Times New Roman"/>
        </w:rPr>
        <w:t>d</w:t>
      </w:r>
      <w:r w:rsidR="00EF6C2E" w:rsidRPr="001459D3">
        <w:rPr>
          <w:rFonts w:ascii="Times New Roman" w:hAnsi="Times New Roman" w:cs="Times New Roman"/>
        </w:rPr>
        <w:t xml:space="preserve"> </w:t>
      </w:r>
      <w:r w:rsidR="00A72E38" w:rsidRPr="001459D3">
        <w:rPr>
          <w:rFonts w:ascii="Times New Roman" w:hAnsi="Times New Roman" w:cs="Times New Roman"/>
        </w:rPr>
        <w:t xml:space="preserve">a new version predicting </w:t>
      </w:r>
      <w:r w:rsidRPr="001459D3">
        <w:rPr>
          <w:rFonts w:ascii="Times New Roman" w:hAnsi="Times New Roman" w:cs="Times New Roman"/>
        </w:rPr>
        <w:t xml:space="preserve">clinically-significant </w:t>
      </w:r>
      <w:r w:rsidR="00A7254D" w:rsidRPr="001459D3">
        <w:rPr>
          <w:rFonts w:ascii="Times New Roman" w:hAnsi="Times New Roman" w:cs="Times New Roman"/>
        </w:rPr>
        <w:t xml:space="preserve">weight gain </w:t>
      </w:r>
      <w:r w:rsidRPr="001459D3">
        <w:rPr>
          <w:rFonts w:ascii="Times New Roman" w:hAnsi="Times New Roman" w:cs="Times New Roman"/>
        </w:rPr>
        <w:t xml:space="preserve">within </w:t>
      </w:r>
      <w:r w:rsidR="00625AED" w:rsidRPr="001459D3">
        <w:rPr>
          <w:rFonts w:ascii="Times New Roman" w:hAnsi="Times New Roman" w:cs="Times New Roman"/>
        </w:rPr>
        <w:t>one</w:t>
      </w:r>
      <w:r w:rsidRPr="001459D3">
        <w:rPr>
          <w:rFonts w:ascii="Times New Roman" w:hAnsi="Times New Roman" w:cs="Times New Roman"/>
        </w:rPr>
        <w:t xml:space="preserve"> year</w:t>
      </w:r>
      <w:r w:rsidR="00A72E38" w:rsidRPr="001459D3">
        <w:rPr>
          <w:rFonts w:ascii="Times New Roman" w:hAnsi="Times New Roman" w:cs="Times New Roman"/>
        </w:rPr>
        <w:t xml:space="preserve">. </w:t>
      </w:r>
      <w:r w:rsidRPr="001459D3">
        <w:rPr>
          <w:rFonts w:ascii="Times New Roman" w:hAnsi="Times New Roman" w:cs="Times New Roman"/>
        </w:rPr>
        <w:t xml:space="preserve">We prioritised clinical usefulness and acceptability </w:t>
      </w:r>
      <w:r w:rsidR="00715238" w:rsidRPr="001459D3">
        <w:rPr>
          <w:rFonts w:ascii="Times New Roman" w:hAnsi="Times New Roman" w:cs="Times New Roman"/>
        </w:rPr>
        <w:t>via stakeholder input</w:t>
      </w:r>
      <w:r w:rsidR="003141FA" w:rsidRPr="001459D3">
        <w:rPr>
          <w:rFonts w:ascii="Times New Roman" w:hAnsi="Times New Roman" w:cs="Times New Roman"/>
        </w:rPr>
        <w:t>,</w:t>
      </w:r>
      <w:r w:rsidR="00715238" w:rsidRPr="001459D3">
        <w:rPr>
          <w:rFonts w:ascii="Times New Roman" w:hAnsi="Times New Roman" w:cs="Times New Roman"/>
        </w:rPr>
        <w:t xml:space="preserve"> </w:t>
      </w:r>
      <w:r w:rsidR="00AF1DCB" w:rsidRPr="001459D3">
        <w:rPr>
          <w:rFonts w:ascii="Times New Roman" w:hAnsi="Times New Roman" w:cs="Times New Roman"/>
        </w:rPr>
        <w:t xml:space="preserve">considered equity </w:t>
      </w:r>
      <w:r w:rsidR="00B234E3" w:rsidRPr="001459D3">
        <w:rPr>
          <w:rFonts w:ascii="Times New Roman" w:hAnsi="Times New Roman" w:cs="Times New Roman"/>
        </w:rPr>
        <w:t xml:space="preserve">in </w:t>
      </w:r>
      <w:r w:rsidR="0070143E" w:rsidRPr="001459D3">
        <w:rPr>
          <w:rFonts w:ascii="Times New Roman" w:hAnsi="Times New Roman" w:cs="Times New Roman"/>
        </w:rPr>
        <w:t>performance</w:t>
      </w:r>
      <w:r w:rsidR="003141FA" w:rsidRPr="001459D3">
        <w:rPr>
          <w:rFonts w:ascii="Times New Roman" w:hAnsi="Times New Roman" w:cs="Times New Roman"/>
        </w:rPr>
        <w:t>, and</w:t>
      </w:r>
      <w:r w:rsidR="00B234E3" w:rsidRPr="001459D3">
        <w:rPr>
          <w:rFonts w:ascii="Times New Roman" w:hAnsi="Times New Roman" w:cs="Times New Roman"/>
        </w:rPr>
        <w:t xml:space="preserve"> </w:t>
      </w:r>
      <w:r w:rsidR="00863B70" w:rsidRPr="001459D3">
        <w:rPr>
          <w:rFonts w:ascii="Times New Roman" w:hAnsi="Times New Roman" w:cs="Times New Roman"/>
        </w:rPr>
        <w:t>produced</w:t>
      </w:r>
      <w:r w:rsidR="00E4056A" w:rsidRPr="001459D3">
        <w:rPr>
          <w:rFonts w:ascii="Times New Roman" w:hAnsi="Times New Roman" w:cs="Times New Roman"/>
        </w:rPr>
        <w:t xml:space="preserve"> </w:t>
      </w:r>
      <w:r w:rsidR="009030F0" w:rsidRPr="001459D3">
        <w:rPr>
          <w:rFonts w:ascii="Times New Roman" w:hAnsi="Times New Roman" w:cs="Times New Roman"/>
        </w:rPr>
        <w:t>a</w:t>
      </w:r>
      <w:r w:rsidR="00AD6D52" w:rsidRPr="001459D3">
        <w:rPr>
          <w:rFonts w:ascii="Times New Roman" w:hAnsi="Times New Roman" w:cs="Times New Roman"/>
        </w:rPr>
        <w:t xml:space="preserve"> web </w:t>
      </w:r>
      <w:r w:rsidR="00AD6D52" w:rsidRPr="001459D3">
        <w:rPr>
          <w:rFonts w:ascii="Times New Roman" w:hAnsi="Times New Roman" w:cs="Times New Roman"/>
        </w:rPr>
        <w:lastRenderedPageBreak/>
        <w:t>application</w:t>
      </w:r>
      <w:r w:rsidR="00863B70" w:rsidRPr="001459D3">
        <w:rPr>
          <w:rFonts w:ascii="Times New Roman" w:hAnsi="Times New Roman" w:cs="Times New Roman"/>
        </w:rPr>
        <w:t xml:space="preserve"> </w:t>
      </w:r>
      <w:r w:rsidR="00565056" w:rsidRPr="001459D3">
        <w:rPr>
          <w:rFonts w:ascii="Times New Roman" w:hAnsi="Times New Roman" w:cs="Times New Roman"/>
        </w:rPr>
        <w:t>compliant with</w:t>
      </w:r>
      <w:r w:rsidR="0020509E" w:rsidRPr="001459D3">
        <w:rPr>
          <w:rFonts w:ascii="Times New Roman" w:hAnsi="Times New Roman" w:cs="Times New Roman"/>
        </w:rPr>
        <w:t xml:space="preserve"> regulatory standards under UK MDR 2002 (as amended)</w:t>
      </w:r>
      <w:r w:rsidR="00185660"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17</w:t>
      </w:r>
      <w:r w:rsidR="0020509E" w:rsidRPr="001459D3">
        <w:rPr>
          <w:rFonts w:ascii="Times New Roman" w:hAnsi="Times New Roman" w:cs="Times New Roman"/>
        </w:rPr>
        <w:t xml:space="preserve"> </w:t>
      </w:r>
      <w:r w:rsidR="00D03632" w:rsidRPr="001459D3">
        <w:rPr>
          <w:rFonts w:ascii="Times New Roman" w:hAnsi="Times New Roman" w:cs="Times New Roman"/>
        </w:rPr>
        <w:t>enabling</w:t>
      </w:r>
      <w:r w:rsidR="00F37E9E" w:rsidRPr="001459D3">
        <w:rPr>
          <w:rFonts w:ascii="Times New Roman" w:hAnsi="Times New Roman" w:cs="Times New Roman"/>
        </w:rPr>
        <w:t xml:space="preserve"> </w:t>
      </w:r>
      <w:r w:rsidR="0032413C" w:rsidRPr="001459D3">
        <w:rPr>
          <w:rFonts w:ascii="Times New Roman" w:hAnsi="Times New Roman" w:cs="Times New Roman"/>
        </w:rPr>
        <w:t>registration</w:t>
      </w:r>
      <w:r w:rsidR="00FC3EB1" w:rsidRPr="001459D3">
        <w:rPr>
          <w:rFonts w:ascii="Times New Roman" w:hAnsi="Times New Roman" w:cs="Times New Roman"/>
        </w:rPr>
        <w:t xml:space="preserve"> </w:t>
      </w:r>
      <w:r w:rsidR="00F37E9E" w:rsidRPr="001459D3">
        <w:rPr>
          <w:rFonts w:ascii="Times New Roman" w:hAnsi="Times New Roman" w:cs="Times New Roman"/>
        </w:rPr>
        <w:t>as a Class 1 Medical Device</w:t>
      </w:r>
      <w:r w:rsidR="009614DC" w:rsidRPr="001459D3">
        <w:rPr>
          <w:rFonts w:ascii="Times New Roman" w:hAnsi="Times New Roman" w:cs="Times New Roman"/>
        </w:rPr>
        <w:t>.</w:t>
      </w:r>
    </w:p>
    <w:p w14:paraId="44744ECC" w14:textId="45515CAB" w:rsidR="00AD6D52" w:rsidRPr="001459D3" w:rsidRDefault="00AD6D52" w:rsidP="00D83C65">
      <w:pPr>
        <w:spacing w:after="0" w:line="360" w:lineRule="auto"/>
        <w:rPr>
          <w:rFonts w:ascii="Times New Roman" w:hAnsi="Times New Roman" w:cs="Times New Roman"/>
          <w:b/>
          <w:bCs/>
        </w:rPr>
      </w:pPr>
      <w:r w:rsidRPr="001459D3">
        <w:rPr>
          <w:rFonts w:ascii="Times New Roman" w:hAnsi="Times New Roman" w:cs="Times New Roman"/>
          <w:b/>
          <w:bCs/>
        </w:rPr>
        <w:t>Methods</w:t>
      </w:r>
    </w:p>
    <w:p w14:paraId="559E2CD2" w14:textId="05F2999C" w:rsidR="00BB7EC3" w:rsidRPr="001459D3" w:rsidRDefault="00496BEE" w:rsidP="00D83C65">
      <w:pPr>
        <w:spacing w:after="0" w:line="360" w:lineRule="auto"/>
        <w:rPr>
          <w:rFonts w:ascii="Times New Roman" w:hAnsi="Times New Roman" w:cs="Times New Roman"/>
          <w:b/>
          <w:bCs/>
        </w:rPr>
      </w:pPr>
      <w:r w:rsidRPr="001459D3">
        <w:rPr>
          <w:rFonts w:ascii="Times New Roman" w:hAnsi="Times New Roman" w:cs="Times New Roman"/>
          <w:b/>
          <w:bCs/>
        </w:rPr>
        <w:t>Study Design</w:t>
      </w:r>
    </w:p>
    <w:p w14:paraId="5717FDB5" w14:textId="1792385E" w:rsidR="00A370D3" w:rsidRPr="001459D3" w:rsidRDefault="00B36E69" w:rsidP="00A370D3">
      <w:pPr>
        <w:spacing w:after="120" w:line="360" w:lineRule="auto"/>
        <w:jc w:val="both"/>
        <w:rPr>
          <w:rFonts w:ascii="Times New Roman" w:hAnsi="Times New Roman" w:cs="Times New Roman"/>
        </w:rPr>
      </w:pPr>
      <w:r w:rsidRPr="001459D3">
        <w:rPr>
          <w:rFonts w:ascii="Times New Roman" w:hAnsi="Times New Roman" w:cs="Times New Roman"/>
        </w:rPr>
        <w:t>This was a retrospective, multicohort clinical prediction model study using routinely collected primary and secondary care data to revise and extend existing PsyMetRiC models and to develop</w:t>
      </w:r>
      <w:r w:rsidR="00904403" w:rsidRPr="001459D3">
        <w:rPr>
          <w:rFonts w:ascii="Times New Roman" w:hAnsi="Times New Roman" w:cs="Times New Roman"/>
        </w:rPr>
        <w:t xml:space="preserve"> </w:t>
      </w:r>
      <w:r w:rsidRPr="001459D3">
        <w:rPr>
          <w:rFonts w:ascii="Times New Roman" w:hAnsi="Times New Roman" w:cs="Times New Roman"/>
        </w:rPr>
        <w:t>and validate new models.</w:t>
      </w:r>
    </w:p>
    <w:p w14:paraId="5EC2A726" w14:textId="19BA1F71" w:rsidR="00D500A3" w:rsidRPr="001459D3" w:rsidRDefault="00D500A3" w:rsidP="005448CF">
      <w:pPr>
        <w:spacing w:after="120" w:line="360" w:lineRule="auto"/>
        <w:jc w:val="both"/>
        <w:rPr>
          <w:rFonts w:ascii="Times New Roman" w:hAnsi="Times New Roman" w:cs="Times New Roman"/>
        </w:rPr>
      </w:pPr>
      <w:r w:rsidRPr="001459D3">
        <w:rPr>
          <w:rFonts w:ascii="Times New Roman" w:hAnsi="Times New Roman" w:cs="Times New Roman"/>
        </w:rPr>
        <w:t>We recruited eight young people aged 16-25</w:t>
      </w:r>
      <w:r w:rsidR="0098472C" w:rsidRPr="001459D3">
        <w:rPr>
          <w:rFonts w:ascii="Times New Roman" w:hAnsi="Times New Roman" w:cs="Times New Roman"/>
        </w:rPr>
        <w:t xml:space="preserve"> years</w:t>
      </w:r>
      <w:r w:rsidRPr="001459D3">
        <w:rPr>
          <w:rFonts w:ascii="Times New Roman" w:hAnsi="Times New Roman" w:cs="Times New Roman"/>
        </w:rPr>
        <w:t xml:space="preserve"> with experience of psychosis through the national networks of The McPin Foundation and Centre for Mental Health to form a lived experience advisory panel (LEAP) for the broader PsyMetRiC project. The LEAP met on five occasions and completed ad-hoc work during the conduct of this study (Supplementary Methods).</w:t>
      </w:r>
    </w:p>
    <w:p w14:paraId="6C93349E" w14:textId="77777777" w:rsidR="00D500A3" w:rsidRPr="001459D3" w:rsidRDefault="00D500A3" w:rsidP="00D500A3">
      <w:pPr>
        <w:spacing w:line="360" w:lineRule="auto"/>
        <w:jc w:val="both"/>
        <w:rPr>
          <w:rFonts w:ascii="Times New Roman" w:hAnsi="Times New Roman" w:cs="Times New Roman"/>
        </w:rPr>
      </w:pPr>
      <w:r w:rsidRPr="001459D3">
        <w:rPr>
          <w:rFonts w:ascii="Times New Roman" w:hAnsi="Times New Roman" w:cs="Times New Roman"/>
        </w:rPr>
        <w:t>We held research development focus groups with stakeholders (two groups including young people with experience of psychosis [</w:t>
      </w:r>
      <w:r w:rsidRPr="001459D3">
        <w:rPr>
          <w:rFonts w:ascii="Times New Roman" w:hAnsi="Times New Roman" w:cs="Times New Roman"/>
          <w:i/>
          <w:iCs/>
        </w:rPr>
        <w:t>n</w:t>
      </w:r>
      <w:r w:rsidRPr="001459D3">
        <w:rPr>
          <w:rFonts w:ascii="Times New Roman" w:hAnsi="Times New Roman" w:cs="Times New Roman"/>
        </w:rPr>
        <w:t>=9 in total]; one group of carers [</w:t>
      </w:r>
      <w:r w:rsidRPr="001459D3">
        <w:rPr>
          <w:rFonts w:ascii="Times New Roman" w:hAnsi="Times New Roman" w:cs="Times New Roman"/>
          <w:i/>
          <w:iCs/>
        </w:rPr>
        <w:t>n</w:t>
      </w:r>
      <w:r w:rsidRPr="001459D3">
        <w:rPr>
          <w:rFonts w:ascii="Times New Roman" w:hAnsi="Times New Roman" w:cs="Times New Roman"/>
        </w:rPr>
        <w:t>=4]; clinicians [</w:t>
      </w:r>
      <w:r w:rsidRPr="001459D3">
        <w:rPr>
          <w:rFonts w:ascii="Times New Roman" w:hAnsi="Times New Roman" w:cs="Times New Roman"/>
          <w:i/>
          <w:iCs/>
        </w:rPr>
        <w:t>n</w:t>
      </w:r>
      <w:r w:rsidRPr="001459D3">
        <w:rPr>
          <w:rFonts w:ascii="Times New Roman" w:hAnsi="Times New Roman" w:cs="Times New Roman"/>
        </w:rPr>
        <w:t>=3], clinical academics [</w:t>
      </w:r>
      <w:r w:rsidRPr="001459D3">
        <w:rPr>
          <w:rFonts w:ascii="Times New Roman" w:hAnsi="Times New Roman" w:cs="Times New Roman"/>
          <w:i/>
          <w:iCs/>
        </w:rPr>
        <w:t>n</w:t>
      </w:r>
      <w:r w:rsidRPr="001459D3">
        <w:rPr>
          <w:rFonts w:ascii="Times New Roman" w:hAnsi="Times New Roman" w:cs="Times New Roman"/>
        </w:rPr>
        <w:t>=3], and clinical prediction model methodologists [</w:t>
      </w:r>
      <w:r w:rsidRPr="001459D3">
        <w:rPr>
          <w:rFonts w:ascii="Times New Roman" w:hAnsi="Times New Roman" w:cs="Times New Roman"/>
          <w:i/>
          <w:iCs/>
        </w:rPr>
        <w:t>n</w:t>
      </w:r>
      <w:r w:rsidRPr="001459D3">
        <w:rPr>
          <w:rFonts w:ascii="Times New Roman" w:hAnsi="Times New Roman" w:cs="Times New Roman"/>
        </w:rPr>
        <w:t>=6]). Focus groups considered health risk communication informed by existing evidence, implementation, and impact (Supplementary Methods). Findings were used to co-develop a health risk communication guide (Supplementary Materials).</w:t>
      </w:r>
    </w:p>
    <w:p w14:paraId="21701A74" w14:textId="34BD1C23" w:rsidR="00D500A3" w:rsidRPr="001459D3" w:rsidRDefault="00D500A3" w:rsidP="00D500A3">
      <w:pPr>
        <w:spacing w:line="360" w:lineRule="auto"/>
        <w:jc w:val="both"/>
        <w:rPr>
          <w:rFonts w:ascii="Times New Roman" w:hAnsi="Times New Roman" w:cs="Times New Roman"/>
        </w:rPr>
      </w:pPr>
      <w:r w:rsidRPr="001459D3">
        <w:rPr>
          <w:rFonts w:ascii="Times New Roman" w:hAnsi="Times New Roman" w:cs="Times New Roman"/>
        </w:rPr>
        <w:t xml:space="preserve">We implemented PsyMetRiC models with sufficient evidence of generalisability at external validation into a stakeholder-informed web application for use by health professionals. </w:t>
      </w:r>
      <w:r w:rsidR="00907D0A" w:rsidRPr="001459D3">
        <w:rPr>
          <w:rFonts w:ascii="Times New Roman" w:hAnsi="Times New Roman" w:cs="Times New Roman"/>
        </w:rPr>
        <w:t>The application</w:t>
      </w:r>
      <w:r w:rsidR="000264AD" w:rsidRPr="001459D3">
        <w:rPr>
          <w:rFonts w:ascii="Times New Roman" w:hAnsi="Times New Roman" w:cs="Times New Roman"/>
        </w:rPr>
        <w:t xml:space="preserve"> is </w:t>
      </w:r>
      <w:r w:rsidR="008576AE" w:rsidRPr="001459D3">
        <w:rPr>
          <w:rFonts w:ascii="Times New Roman" w:hAnsi="Times New Roman" w:cs="Times New Roman"/>
        </w:rPr>
        <w:t xml:space="preserve">configured to accept either manual inputs via the user interface or structured predictor data via an </w:t>
      </w:r>
      <w:r w:rsidR="001A7F45" w:rsidRPr="001459D3">
        <w:rPr>
          <w:rFonts w:ascii="Times New Roman" w:hAnsi="Times New Roman" w:cs="Times New Roman"/>
        </w:rPr>
        <w:t>application programming interface (API) mechanism</w:t>
      </w:r>
      <w:r w:rsidR="008576AE" w:rsidRPr="001459D3">
        <w:rPr>
          <w:rFonts w:ascii="Times New Roman" w:hAnsi="Times New Roman" w:cs="Times New Roman"/>
        </w:rPr>
        <w:t xml:space="preserve"> to support secure pre-population of fields from local electronic health record implementations, with clinicians required to review and confirm values before generating risk estimates.</w:t>
      </w:r>
      <w:r w:rsidR="001A7F45" w:rsidRPr="001459D3">
        <w:rPr>
          <w:rFonts w:ascii="Times New Roman" w:hAnsi="Times New Roman" w:cs="Times New Roman"/>
        </w:rPr>
        <w:t xml:space="preserve"> </w:t>
      </w:r>
      <w:r w:rsidRPr="001459D3">
        <w:rPr>
          <w:rFonts w:ascii="Times New Roman" w:hAnsi="Times New Roman" w:cs="Times New Roman"/>
        </w:rPr>
        <w:t>We produced the necessary documentation and evidence for pre- and post-market requirements to permit registration as a Class 1 Medical Device under UK MDR 2002 (as amended),</w:t>
      </w:r>
      <w:r w:rsidR="00515E6A" w:rsidRPr="001459D3">
        <w:rPr>
          <w:rFonts w:ascii="Times New Roman" w:hAnsi="Times New Roman" w:cs="Times New Roman"/>
          <w:noProof/>
          <w:vertAlign w:val="superscript"/>
        </w:rPr>
        <w:t xml:space="preserve"> 17</w:t>
      </w:r>
      <w:r w:rsidRPr="001459D3">
        <w:rPr>
          <w:rStyle w:val="FootnoteReference"/>
          <w:rFonts w:ascii="Times New Roman" w:hAnsi="Times New Roman" w:cs="Times New Roman"/>
          <w:vertAlign w:val="baseline"/>
        </w:rPr>
        <w:t xml:space="preserve"> including technical documentation, risk management evidence, and a proportionate post-market surveillance system</w:t>
      </w:r>
      <w:r w:rsidRPr="001459D3">
        <w:rPr>
          <w:rFonts w:ascii="Times New Roman" w:hAnsi="Times New Roman" w:cs="Times New Roman"/>
        </w:rPr>
        <w:t xml:space="preserve">  (Supplementary Methods).</w:t>
      </w:r>
    </w:p>
    <w:p w14:paraId="3477E3A5" w14:textId="77777777" w:rsidR="00BB7EC3" w:rsidRPr="001459D3" w:rsidRDefault="00BB7EC3" w:rsidP="00D83C65">
      <w:pPr>
        <w:spacing w:after="0" w:line="360" w:lineRule="auto"/>
        <w:rPr>
          <w:rFonts w:ascii="Times New Roman" w:hAnsi="Times New Roman" w:cs="Times New Roman"/>
          <w:b/>
          <w:bCs/>
        </w:rPr>
      </w:pPr>
    </w:p>
    <w:p w14:paraId="36ED7165" w14:textId="704DDC2D" w:rsidR="00D83C65" w:rsidRPr="001459D3" w:rsidRDefault="00D83C65" w:rsidP="00092374">
      <w:pPr>
        <w:spacing w:after="0" w:line="360" w:lineRule="auto"/>
        <w:rPr>
          <w:rFonts w:ascii="Times New Roman" w:hAnsi="Times New Roman" w:cs="Times New Roman"/>
          <w:b/>
          <w:bCs/>
        </w:rPr>
      </w:pPr>
      <w:r w:rsidRPr="001459D3">
        <w:rPr>
          <w:rFonts w:ascii="Times New Roman" w:hAnsi="Times New Roman" w:cs="Times New Roman"/>
          <w:b/>
          <w:bCs/>
        </w:rPr>
        <w:t>Data Sources</w:t>
      </w:r>
    </w:p>
    <w:p w14:paraId="794B6FAF" w14:textId="6C170634" w:rsidR="00DF62E3" w:rsidRPr="001459D3" w:rsidRDefault="00BD22B6" w:rsidP="00BD5A1F">
      <w:pPr>
        <w:spacing w:line="360" w:lineRule="auto"/>
        <w:jc w:val="both"/>
        <w:rPr>
          <w:rFonts w:ascii="Times New Roman" w:hAnsi="Times New Roman" w:cs="Times New Roman"/>
        </w:rPr>
      </w:pPr>
      <w:r w:rsidRPr="001459D3">
        <w:rPr>
          <w:rFonts w:ascii="Times New Roman" w:hAnsi="Times New Roman" w:cs="Times New Roman"/>
        </w:rPr>
        <w:t>We us</w:t>
      </w:r>
      <w:r w:rsidR="00635468" w:rsidRPr="001459D3">
        <w:rPr>
          <w:rFonts w:ascii="Times New Roman" w:hAnsi="Times New Roman" w:cs="Times New Roman"/>
        </w:rPr>
        <w:t>ed</w:t>
      </w:r>
      <w:r w:rsidRPr="001459D3">
        <w:rPr>
          <w:rFonts w:ascii="Times New Roman" w:hAnsi="Times New Roman" w:cs="Times New Roman"/>
        </w:rPr>
        <w:t xml:space="preserve"> two large electronic databases</w:t>
      </w:r>
      <w:r w:rsidR="00A57EC6" w:rsidRPr="001459D3">
        <w:rPr>
          <w:rFonts w:ascii="Times New Roman" w:hAnsi="Times New Roman" w:cs="Times New Roman"/>
        </w:rPr>
        <w:t>:</w:t>
      </w:r>
      <w:r w:rsidRPr="001459D3">
        <w:rPr>
          <w:rFonts w:ascii="Times New Roman" w:hAnsi="Times New Roman" w:cs="Times New Roman"/>
        </w:rPr>
        <w:t xml:space="preserve"> </w:t>
      </w:r>
      <w:r w:rsidR="00702824" w:rsidRPr="001459D3">
        <w:rPr>
          <w:rFonts w:ascii="Times New Roman" w:hAnsi="Times New Roman" w:cs="Times New Roman"/>
        </w:rPr>
        <w:t xml:space="preserve">Clinical Practice Research Datalink (CPRD) Gold </w:t>
      </w:r>
      <w:r w:rsidR="00131BFC" w:rsidRPr="001459D3">
        <w:rPr>
          <w:rFonts w:ascii="Times New Roman" w:hAnsi="Times New Roman" w:cs="Times New Roman"/>
        </w:rPr>
        <w:t>(</w:t>
      </w:r>
      <w:r w:rsidR="002A00EC" w:rsidRPr="001459D3">
        <w:rPr>
          <w:rFonts w:ascii="Times New Roman" w:hAnsi="Times New Roman" w:cs="Times New Roman"/>
        </w:rPr>
        <w:t xml:space="preserve">Approved </w:t>
      </w:r>
      <w:r w:rsidR="00AC0199" w:rsidRPr="001459D3">
        <w:rPr>
          <w:rFonts w:ascii="Times New Roman" w:hAnsi="Times New Roman" w:cs="Times New Roman"/>
        </w:rPr>
        <w:t>Project</w:t>
      </w:r>
      <w:r w:rsidR="00131BFC" w:rsidRPr="001459D3">
        <w:rPr>
          <w:rFonts w:ascii="Times New Roman" w:hAnsi="Times New Roman" w:cs="Times New Roman"/>
        </w:rPr>
        <w:t xml:space="preserve"> 22_002104)</w:t>
      </w:r>
      <w:r w:rsidR="002365E9" w:rsidRPr="001459D3">
        <w:rPr>
          <w:rFonts w:ascii="Times New Roman" w:hAnsi="Times New Roman" w:cs="Times New Roman"/>
        </w:rPr>
        <w:t xml:space="preserve"> and QResearch</w:t>
      </w:r>
      <w:r w:rsidR="00131BFC" w:rsidRPr="001459D3">
        <w:rPr>
          <w:rFonts w:ascii="Times New Roman" w:hAnsi="Times New Roman" w:cs="Times New Roman"/>
        </w:rPr>
        <w:t xml:space="preserve"> (</w:t>
      </w:r>
      <w:r w:rsidR="002A00EC" w:rsidRPr="001459D3">
        <w:rPr>
          <w:rFonts w:ascii="Times New Roman" w:hAnsi="Times New Roman" w:cs="Times New Roman"/>
        </w:rPr>
        <w:t xml:space="preserve">Approved </w:t>
      </w:r>
      <w:r w:rsidR="00AC0199" w:rsidRPr="001459D3">
        <w:rPr>
          <w:rFonts w:ascii="Times New Roman" w:hAnsi="Times New Roman" w:cs="Times New Roman"/>
        </w:rPr>
        <w:t>Project</w:t>
      </w:r>
      <w:r w:rsidR="00F71094" w:rsidRPr="001459D3">
        <w:rPr>
          <w:rFonts w:ascii="Times New Roman" w:hAnsi="Times New Roman" w:cs="Times New Roman"/>
        </w:rPr>
        <w:t xml:space="preserve"> OX154</w:t>
      </w:r>
      <w:r w:rsidR="006A76F5" w:rsidRPr="001459D3">
        <w:rPr>
          <w:rFonts w:ascii="Times New Roman" w:hAnsi="Times New Roman" w:cs="Times New Roman"/>
        </w:rPr>
        <w:t>; ethic</w:t>
      </w:r>
      <w:r w:rsidR="00AC4B60" w:rsidRPr="001459D3">
        <w:rPr>
          <w:rFonts w:ascii="Times New Roman" w:hAnsi="Times New Roman" w:cs="Times New Roman"/>
        </w:rPr>
        <w:t>al</w:t>
      </w:r>
      <w:r w:rsidR="006A76F5" w:rsidRPr="001459D3">
        <w:rPr>
          <w:rFonts w:ascii="Times New Roman" w:hAnsi="Times New Roman" w:cs="Times New Roman"/>
        </w:rPr>
        <w:t xml:space="preserve"> approval </w:t>
      </w:r>
      <w:r w:rsidR="006A76F5" w:rsidRPr="001459D3">
        <w:rPr>
          <w:rFonts w:ascii="Times New Roman" w:hAnsi="Times New Roman" w:cs="Times New Roman"/>
        </w:rPr>
        <w:lastRenderedPageBreak/>
        <w:t>completed by the East Midlands-Derby Research Ethics Committee</w:t>
      </w:r>
      <w:r w:rsidR="0098472C" w:rsidRPr="001459D3">
        <w:rPr>
          <w:rFonts w:ascii="Times New Roman" w:hAnsi="Times New Roman" w:cs="Times New Roman"/>
        </w:rPr>
        <w:t>;</w:t>
      </w:r>
      <w:r w:rsidR="006A76F5" w:rsidRPr="001459D3">
        <w:rPr>
          <w:rFonts w:ascii="Times New Roman" w:hAnsi="Times New Roman" w:cs="Times New Roman"/>
        </w:rPr>
        <w:t xml:space="preserve"> reference</w:t>
      </w:r>
      <w:r w:rsidR="00C05CB0" w:rsidRPr="001459D3">
        <w:rPr>
          <w:rFonts w:ascii="Times New Roman" w:hAnsi="Times New Roman" w:cs="Times New Roman"/>
        </w:rPr>
        <w:t>:</w:t>
      </w:r>
      <w:r w:rsidR="006A76F5" w:rsidRPr="001459D3">
        <w:rPr>
          <w:rFonts w:ascii="Times New Roman" w:hAnsi="Times New Roman" w:cs="Times New Roman"/>
        </w:rPr>
        <w:t xml:space="preserve"> 18/EM/0400</w:t>
      </w:r>
      <w:r w:rsidR="00AC4B60" w:rsidRPr="001459D3">
        <w:rPr>
          <w:rFonts w:ascii="Times New Roman" w:hAnsi="Times New Roman" w:cs="Times New Roman"/>
        </w:rPr>
        <w:t>).</w:t>
      </w:r>
      <w:r w:rsidR="00555B89" w:rsidRPr="001459D3">
        <w:rPr>
          <w:rFonts w:ascii="Times New Roman" w:hAnsi="Times New Roman" w:cs="Times New Roman"/>
        </w:rPr>
        <w:t xml:space="preserve"> </w:t>
      </w:r>
      <w:r w:rsidR="00693FDA" w:rsidRPr="001459D3">
        <w:rPr>
          <w:rFonts w:ascii="Times New Roman" w:hAnsi="Times New Roman" w:cs="Times New Roman"/>
        </w:rPr>
        <w:t>Both</w:t>
      </w:r>
      <w:r w:rsidR="003D4CE7" w:rsidRPr="001459D3">
        <w:rPr>
          <w:rFonts w:ascii="Times New Roman" w:hAnsi="Times New Roman" w:cs="Times New Roman"/>
        </w:rPr>
        <w:t xml:space="preserve"> databases</w:t>
      </w:r>
      <w:r w:rsidR="00693FDA" w:rsidRPr="001459D3">
        <w:rPr>
          <w:rFonts w:ascii="Times New Roman" w:hAnsi="Times New Roman" w:cs="Times New Roman"/>
        </w:rPr>
        <w:t xml:space="preserve"> are based on </w:t>
      </w:r>
      <w:r w:rsidR="00AC0199" w:rsidRPr="001459D3">
        <w:rPr>
          <w:rFonts w:ascii="Times New Roman" w:hAnsi="Times New Roman" w:cs="Times New Roman"/>
        </w:rPr>
        <w:t xml:space="preserve">routine </w:t>
      </w:r>
      <w:r w:rsidR="00693FDA" w:rsidRPr="001459D3">
        <w:rPr>
          <w:rFonts w:ascii="Times New Roman" w:hAnsi="Times New Roman" w:cs="Times New Roman"/>
        </w:rPr>
        <w:t>anonymi</w:t>
      </w:r>
      <w:r w:rsidR="002E7AE8" w:rsidRPr="001459D3">
        <w:rPr>
          <w:rFonts w:ascii="Times New Roman" w:hAnsi="Times New Roman" w:cs="Times New Roman"/>
        </w:rPr>
        <w:t>s</w:t>
      </w:r>
      <w:r w:rsidR="00693FDA" w:rsidRPr="001459D3">
        <w:rPr>
          <w:rFonts w:ascii="Times New Roman" w:hAnsi="Times New Roman" w:cs="Times New Roman"/>
        </w:rPr>
        <w:t>ed</w:t>
      </w:r>
      <w:r w:rsidR="00AC0199" w:rsidRPr="001459D3">
        <w:rPr>
          <w:rFonts w:ascii="Times New Roman" w:hAnsi="Times New Roman" w:cs="Times New Roman"/>
        </w:rPr>
        <w:t xml:space="preserve"> health</w:t>
      </w:r>
      <w:r w:rsidR="00693FDA" w:rsidRPr="001459D3">
        <w:rPr>
          <w:rFonts w:ascii="Times New Roman" w:hAnsi="Times New Roman" w:cs="Times New Roman"/>
        </w:rPr>
        <w:t xml:space="preserve"> records </w:t>
      </w:r>
      <w:r w:rsidR="00EB54DC" w:rsidRPr="001459D3">
        <w:rPr>
          <w:rFonts w:ascii="Times New Roman" w:hAnsi="Times New Roman" w:cs="Times New Roman"/>
        </w:rPr>
        <w:t xml:space="preserve">from </w:t>
      </w:r>
      <w:r w:rsidR="00AC0199" w:rsidRPr="001459D3">
        <w:rPr>
          <w:rFonts w:ascii="Times New Roman" w:hAnsi="Times New Roman" w:cs="Times New Roman"/>
        </w:rPr>
        <w:t xml:space="preserve">UK </w:t>
      </w:r>
      <w:r w:rsidR="00EB54DC" w:rsidRPr="001459D3">
        <w:rPr>
          <w:rFonts w:ascii="Times New Roman" w:hAnsi="Times New Roman" w:cs="Times New Roman"/>
        </w:rPr>
        <w:t>primary care practices that use different health record software.</w:t>
      </w:r>
      <w:r w:rsidR="00693FDA" w:rsidRPr="001459D3">
        <w:rPr>
          <w:rFonts w:ascii="Times New Roman" w:hAnsi="Times New Roman" w:cs="Times New Roman"/>
        </w:rPr>
        <w:t xml:space="preserve"> </w:t>
      </w:r>
      <w:r w:rsidR="00CE77FD" w:rsidRPr="001459D3">
        <w:rPr>
          <w:rFonts w:ascii="Times New Roman" w:hAnsi="Times New Roman" w:cs="Times New Roman"/>
        </w:rPr>
        <w:t>We excluded</w:t>
      </w:r>
      <w:r w:rsidR="00AF7B90" w:rsidRPr="001459D3">
        <w:rPr>
          <w:rFonts w:ascii="Times New Roman" w:hAnsi="Times New Roman" w:cs="Times New Roman"/>
        </w:rPr>
        <w:t xml:space="preserve"> potentially overlapping</w:t>
      </w:r>
      <w:r w:rsidR="00CE77FD" w:rsidRPr="001459D3">
        <w:rPr>
          <w:rFonts w:ascii="Times New Roman" w:hAnsi="Times New Roman" w:cs="Times New Roman"/>
        </w:rPr>
        <w:t xml:space="preserve"> practices</w:t>
      </w:r>
      <w:r w:rsidR="006B54F4" w:rsidRPr="001459D3">
        <w:rPr>
          <w:rFonts w:ascii="Times New Roman" w:hAnsi="Times New Roman" w:cs="Times New Roman"/>
        </w:rPr>
        <w:t xml:space="preserve"> (e.g., practices that </w:t>
      </w:r>
      <w:r w:rsidR="00092374" w:rsidRPr="001459D3">
        <w:rPr>
          <w:rFonts w:ascii="Times New Roman" w:hAnsi="Times New Roman" w:cs="Times New Roman"/>
        </w:rPr>
        <w:t>switched software during the study period)</w:t>
      </w:r>
      <w:r w:rsidR="00CE77FD" w:rsidRPr="001459D3">
        <w:rPr>
          <w:rFonts w:ascii="Times New Roman" w:hAnsi="Times New Roman" w:cs="Times New Roman"/>
        </w:rPr>
        <w:t xml:space="preserve"> </w:t>
      </w:r>
      <w:r w:rsidR="00AF7B90" w:rsidRPr="001459D3">
        <w:rPr>
          <w:rFonts w:ascii="Times New Roman" w:hAnsi="Times New Roman" w:cs="Times New Roman"/>
        </w:rPr>
        <w:t>by applying</w:t>
      </w:r>
      <w:r w:rsidR="00DF54E3" w:rsidRPr="001459D3">
        <w:rPr>
          <w:rFonts w:ascii="Times New Roman" w:hAnsi="Times New Roman" w:cs="Times New Roman"/>
        </w:rPr>
        <w:t xml:space="preserve"> a</w:t>
      </w:r>
      <w:r w:rsidR="004A1CC2" w:rsidRPr="001459D3">
        <w:rPr>
          <w:rFonts w:ascii="Times New Roman" w:hAnsi="Times New Roman" w:cs="Times New Roman"/>
        </w:rPr>
        <w:t xml:space="preserve"> CPRD-supplied</w:t>
      </w:r>
      <w:r w:rsidR="00DF54E3" w:rsidRPr="001459D3">
        <w:rPr>
          <w:rFonts w:ascii="Times New Roman" w:hAnsi="Times New Roman" w:cs="Times New Roman"/>
        </w:rPr>
        <w:t xml:space="preserve"> migrators file</w:t>
      </w:r>
      <w:r w:rsidR="002365E9" w:rsidRPr="001459D3">
        <w:rPr>
          <w:rFonts w:ascii="Times New Roman" w:hAnsi="Times New Roman" w:cs="Times New Roman"/>
        </w:rPr>
        <w:t>. We</w:t>
      </w:r>
      <w:r w:rsidR="00F17428" w:rsidRPr="001459D3">
        <w:rPr>
          <w:rFonts w:ascii="Times New Roman" w:hAnsi="Times New Roman" w:cs="Times New Roman"/>
        </w:rPr>
        <w:t xml:space="preserve"> used data</w:t>
      </w:r>
      <w:r w:rsidR="002365E9" w:rsidRPr="001459D3">
        <w:rPr>
          <w:rFonts w:ascii="Times New Roman" w:hAnsi="Times New Roman" w:cs="Times New Roman"/>
        </w:rPr>
        <w:t xml:space="preserve"> from </w:t>
      </w:r>
      <w:r w:rsidR="00AC0199" w:rsidRPr="001459D3">
        <w:rPr>
          <w:rFonts w:ascii="Times New Roman" w:hAnsi="Times New Roman" w:cs="Times New Roman"/>
        </w:rPr>
        <w:t xml:space="preserve">English </w:t>
      </w:r>
      <w:r w:rsidR="002365E9" w:rsidRPr="001459D3">
        <w:rPr>
          <w:rFonts w:ascii="Times New Roman" w:hAnsi="Times New Roman" w:cs="Times New Roman"/>
        </w:rPr>
        <w:t xml:space="preserve">practices </w:t>
      </w:r>
      <w:r w:rsidR="00F17428" w:rsidRPr="001459D3">
        <w:rPr>
          <w:rFonts w:ascii="Times New Roman" w:hAnsi="Times New Roman" w:cs="Times New Roman"/>
        </w:rPr>
        <w:t>due to the availability of Townsend deprivation scores</w:t>
      </w:r>
      <w:r w:rsidR="00F34AAB" w:rsidRPr="001459D3">
        <w:rPr>
          <w:rFonts w:ascii="Times New Roman" w:hAnsi="Times New Roman" w:cs="Times New Roman"/>
        </w:rPr>
        <w:t xml:space="preserve">, </w:t>
      </w:r>
      <w:r w:rsidR="00AC0199" w:rsidRPr="001459D3">
        <w:rPr>
          <w:rFonts w:ascii="Times New Roman" w:hAnsi="Times New Roman" w:cs="Times New Roman"/>
        </w:rPr>
        <w:t xml:space="preserve">alongside </w:t>
      </w:r>
      <w:r w:rsidR="00F34AAB" w:rsidRPr="001459D3">
        <w:rPr>
          <w:rFonts w:ascii="Times New Roman" w:hAnsi="Times New Roman" w:cs="Times New Roman"/>
        </w:rPr>
        <w:t>link</w:t>
      </w:r>
      <w:r w:rsidR="00AC0199" w:rsidRPr="001459D3">
        <w:rPr>
          <w:rFonts w:ascii="Times New Roman" w:hAnsi="Times New Roman" w:cs="Times New Roman"/>
        </w:rPr>
        <w:t>age with</w:t>
      </w:r>
      <w:r w:rsidR="00F34AAB" w:rsidRPr="001459D3">
        <w:rPr>
          <w:rFonts w:ascii="Times New Roman" w:hAnsi="Times New Roman" w:cs="Times New Roman"/>
        </w:rPr>
        <w:t xml:space="preserve"> </w:t>
      </w:r>
      <w:r w:rsidR="0099739D" w:rsidRPr="001459D3">
        <w:rPr>
          <w:rFonts w:ascii="Times New Roman" w:hAnsi="Times New Roman" w:cs="Times New Roman"/>
        </w:rPr>
        <w:t>H</w:t>
      </w:r>
      <w:r w:rsidR="00F34AAB" w:rsidRPr="001459D3">
        <w:rPr>
          <w:rFonts w:ascii="Times New Roman" w:hAnsi="Times New Roman" w:cs="Times New Roman"/>
        </w:rPr>
        <w:t xml:space="preserve">ospital </w:t>
      </w:r>
      <w:r w:rsidR="0099739D" w:rsidRPr="001459D3">
        <w:rPr>
          <w:rFonts w:ascii="Times New Roman" w:hAnsi="Times New Roman" w:cs="Times New Roman"/>
        </w:rPr>
        <w:t>E</w:t>
      </w:r>
      <w:r w:rsidR="00F34AAB" w:rsidRPr="001459D3">
        <w:rPr>
          <w:rFonts w:ascii="Times New Roman" w:hAnsi="Times New Roman" w:cs="Times New Roman"/>
        </w:rPr>
        <w:t xml:space="preserve">pisode </w:t>
      </w:r>
      <w:r w:rsidR="0099739D" w:rsidRPr="001459D3">
        <w:rPr>
          <w:rFonts w:ascii="Times New Roman" w:hAnsi="Times New Roman" w:cs="Times New Roman"/>
        </w:rPr>
        <w:t>S</w:t>
      </w:r>
      <w:r w:rsidR="00F34AAB" w:rsidRPr="001459D3">
        <w:rPr>
          <w:rFonts w:ascii="Times New Roman" w:hAnsi="Times New Roman" w:cs="Times New Roman"/>
        </w:rPr>
        <w:t>tatistics</w:t>
      </w:r>
      <w:r w:rsidR="0099739D" w:rsidRPr="001459D3">
        <w:rPr>
          <w:rFonts w:ascii="Times New Roman" w:hAnsi="Times New Roman" w:cs="Times New Roman"/>
        </w:rPr>
        <w:t xml:space="preserve"> (HES)</w:t>
      </w:r>
      <w:r w:rsidR="00F34AAB" w:rsidRPr="001459D3">
        <w:rPr>
          <w:rFonts w:ascii="Times New Roman" w:hAnsi="Times New Roman" w:cs="Times New Roman"/>
        </w:rPr>
        <w:t xml:space="preserve"> and Office for National Statistics</w:t>
      </w:r>
      <w:r w:rsidR="0099739D" w:rsidRPr="001459D3">
        <w:rPr>
          <w:rFonts w:ascii="Times New Roman" w:hAnsi="Times New Roman" w:cs="Times New Roman"/>
        </w:rPr>
        <w:t xml:space="preserve"> </w:t>
      </w:r>
      <w:r w:rsidR="00F34AAB" w:rsidRPr="001459D3">
        <w:rPr>
          <w:rFonts w:ascii="Times New Roman" w:hAnsi="Times New Roman" w:cs="Times New Roman"/>
        </w:rPr>
        <w:t>records</w:t>
      </w:r>
      <w:r w:rsidR="00F17428" w:rsidRPr="001459D3">
        <w:rPr>
          <w:rFonts w:ascii="Times New Roman" w:hAnsi="Times New Roman" w:cs="Times New Roman"/>
        </w:rPr>
        <w:t xml:space="preserve">. </w:t>
      </w:r>
      <w:r w:rsidR="00777359" w:rsidRPr="001459D3">
        <w:rPr>
          <w:rFonts w:ascii="Times New Roman" w:hAnsi="Times New Roman" w:cs="Times New Roman"/>
        </w:rPr>
        <w:t xml:space="preserve">These databases have </w:t>
      </w:r>
      <w:r w:rsidR="00844D7A" w:rsidRPr="001459D3">
        <w:rPr>
          <w:rFonts w:ascii="Times New Roman" w:hAnsi="Times New Roman" w:cs="Times New Roman"/>
        </w:rPr>
        <w:t xml:space="preserve">previously </w:t>
      </w:r>
      <w:r w:rsidR="00777359" w:rsidRPr="001459D3">
        <w:rPr>
          <w:rFonts w:ascii="Times New Roman" w:hAnsi="Times New Roman" w:cs="Times New Roman"/>
        </w:rPr>
        <w:t xml:space="preserve">been used </w:t>
      </w:r>
      <w:r w:rsidR="00844D7A" w:rsidRPr="001459D3">
        <w:rPr>
          <w:rFonts w:ascii="Times New Roman" w:hAnsi="Times New Roman" w:cs="Times New Roman"/>
        </w:rPr>
        <w:t>together</w:t>
      </w:r>
      <w:r w:rsidR="00777359" w:rsidRPr="001459D3">
        <w:rPr>
          <w:rFonts w:ascii="Times New Roman" w:hAnsi="Times New Roman" w:cs="Times New Roman"/>
        </w:rPr>
        <w:t xml:space="preserve"> for the development and external validation of population-based </w:t>
      </w:r>
      <w:r w:rsidR="00844D7A" w:rsidRPr="001459D3">
        <w:rPr>
          <w:rFonts w:ascii="Times New Roman" w:hAnsi="Times New Roman" w:cs="Times New Roman"/>
        </w:rPr>
        <w:t>CPMs</w:t>
      </w:r>
      <w:r w:rsidR="00766175"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18</w:t>
      </w:r>
      <w:r w:rsidR="00404812" w:rsidRPr="001459D3">
        <w:rPr>
          <w:rFonts w:ascii="Times New Roman" w:hAnsi="Times New Roman" w:cs="Times New Roman"/>
        </w:rPr>
        <w:t xml:space="preserve"> </w:t>
      </w:r>
    </w:p>
    <w:p w14:paraId="41001722" w14:textId="643D1988" w:rsidR="00404812" w:rsidRPr="001459D3" w:rsidRDefault="0000683D" w:rsidP="002159D7">
      <w:pPr>
        <w:spacing w:line="360" w:lineRule="auto"/>
        <w:jc w:val="both"/>
        <w:rPr>
          <w:rFonts w:ascii="Times New Roman" w:hAnsi="Times New Roman" w:cs="Times New Roman"/>
          <w:color w:val="000000" w:themeColor="text1"/>
        </w:rPr>
      </w:pPr>
      <w:r w:rsidRPr="001459D3">
        <w:rPr>
          <w:rFonts w:ascii="Times New Roman" w:hAnsi="Times New Roman" w:cs="Times New Roman"/>
        </w:rPr>
        <w:t xml:space="preserve">We used the Clinical Records Interactive Search (CRIS) resource to capture </w:t>
      </w:r>
      <w:r w:rsidR="00AC0199" w:rsidRPr="001459D3">
        <w:rPr>
          <w:rFonts w:ascii="Times New Roman" w:hAnsi="Times New Roman" w:cs="Times New Roman"/>
        </w:rPr>
        <w:t>routine anonymi</w:t>
      </w:r>
      <w:r w:rsidR="002E7AE8" w:rsidRPr="001459D3">
        <w:rPr>
          <w:rFonts w:ascii="Times New Roman" w:hAnsi="Times New Roman" w:cs="Times New Roman"/>
        </w:rPr>
        <w:t>s</w:t>
      </w:r>
      <w:r w:rsidR="00AC0199" w:rsidRPr="001459D3">
        <w:rPr>
          <w:rFonts w:ascii="Times New Roman" w:hAnsi="Times New Roman" w:cs="Times New Roman"/>
        </w:rPr>
        <w:t xml:space="preserve">ed health record data </w:t>
      </w:r>
      <w:r w:rsidRPr="001459D3">
        <w:rPr>
          <w:rFonts w:ascii="Times New Roman" w:hAnsi="Times New Roman" w:cs="Times New Roman"/>
          <w:color w:val="000000" w:themeColor="text1"/>
        </w:rPr>
        <w:t xml:space="preserve">from South London and Maudsley NHS Foundation Trust </w:t>
      </w:r>
      <w:r w:rsidR="005836AE" w:rsidRPr="001459D3">
        <w:rPr>
          <w:rFonts w:ascii="Times New Roman" w:hAnsi="Times New Roman" w:cs="Times New Roman"/>
          <w:color w:val="000000" w:themeColor="text1"/>
        </w:rPr>
        <w:t>psychosis early intervention service (EIS)</w:t>
      </w:r>
      <w:r w:rsidRPr="001459D3">
        <w:rPr>
          <w:rFonts w:ascii="Times New Roman" w:hAnsi="Times New Roman" w:cs="Times New Roman"/>
          <w:color w:val="000000" w:themeColor="text1"/>
        </w:rPr>
        <w:t xml:space="preserve"> (NIHR Biomedical Research Centre CRIS Oversight Committee reference: 2</w:t>
      </w:r>
      <w:r w:rsidR="00E50C41" w:rsidRPr="001459D3">
        <w:rPr>
          <w:rFonts w:ascii="Times New Roman" w:hAnsi="Times New Roman" w:cs="Times New Roman"/>
          <w:color w:val="000000" w:themeColor="text1"/>
        </w:rPr>
        <w:t>3</w:t>
      </w:r>
      <w:r w:rsidRPr="001459D3">
        <w:rPr>
          <w:rFonts w:ascii="Times New Roman" w:hAnsi="Times New Roman" w:cs="Times New Roman"/>
          <w:color w:val="000000" w:themeColor="text1"/>
        </w:rPr>
        <w:t>-0</w:t>
      </w:r>
      <w:r w:rsidR="00E50C41" w:rsidRPr="001459D3">
        <w:rPr>
          <w:rFonts w:ascii="Times New Roman" w:hAnsi="Times New Roman" w:cs="Times New Roman"/>
          <w:color w:val="000000" w:themeColor="text1"/>
        </w:rPr>
        <w:t>68</w:t>
      </w:r>
      <w:r w:rsidRPr="001459D3">
        <w:rPr>
          <w:rFonts w:ascii="Times New Roman" w:hAnsi="Times New Roman" w:cs="Times New Roman"/>
          <w:color w:val="000000" w:themeColor="text1"/>
        </w:rPr>
        <w:t xml:space="preserve">). </w:t>
      </w:r>
    </w:p>
    <w:p w14:paraId="00D00389" w14:textId="77777777" w:rsidR="0065067F" w:rsidRPr="001459D3" w:rsidRDefault="0065067F" w:rsidP="00212864">
      <w:pPr>
        <w:spacing w:after="0" w:line="360" w:lineRule="auto"/>
        <w:jc w:val="both"/>
        <w:rPr>
          <w:rFonts w:ascii="Times New Roman" w:hAnsi="Times New Roman" w:cs="Times New Roman"/>
          <w:color w:val="4EA72E" w:themeColor="accent6"/>
        </w:rPr>
      </w:pPr>
    </w:p>
    <w:p w14:paraId="0DC4C5D0" w14:textId="676AA1DA" w:rsidR="003873D6" w:rsidRPr="001459D3" w:rsidRDefault="00D60ABA" w:rsidP="00212864">
      <w:pPr>
        <w:spacing w:after="0" w:line="360" w:lineRule="auto"/>
        <w:jc w:val="both"/>
        <w:rPr>
          <w:rFonts w:ascii="Times New Roman" w:hAnsi="Times New Roman" w:cs="Times New Roman"/>
          <w:b/>
          <w:bCs/>
        </w:rPr>
      </w:pPr>
      <w:r w:rsidRPr="001459D3">
        <w:rPr>
          <w:rFonts w:ascii="Times New Roman" w:hAnsi="Times New Roman" w:cs="Times New Roman"/>
          <w:b/>
          <w:bCs/>
        </w:rPr>
        <w:t>Study Population</w:t>
      </w:r>
    </w:p>
    <w:p w14:paraId="1943FC94" w14:textId="0E2EC7B9" w:rsidR="00714A3C" w:rsidRPr="001459D3" w:rsidRDefault="00404812" w:rsidP="00D83C65">
      <w:pPr>
        <w:spacing w:line="360" w:lineRule="auto"/>
        <w:jc w:val="both"/>
        <w:rPr>
          <w:rFonts w:ascii="Times New Roman" w:hAnsi="Times New Roman" w:cs="Times New Roman"/>
        </w:rPr>
      </w:pPr>
      <w:r w:rsidRPr="001459D3">
        <w:rPr>
          <w:rFonts w:ascii="Times New Roman" w:hAnsi="Times New Roman" w:cs="Times New Roman"/>
        </w:rPr>
        <w:t xml:space="preserve">In </w:t>
      </w:r>
      <w:r w:rsidR="00A366CA" w:rsidRPr="001459D3">
        <w:rPr>
          <w:rFonts w:ascii="Times New Roman" w:hAnsi="Times New Roman" w:cs="Times New Roman"/>
        </w:rPr>
        <w:t xml:space="preserve">primary care data, we included </w:t>
      </w:r>
      <w:r w:rsidR="0098472C" w:rsidRPr="001459D3">
        <w:rPr>
          <w:rFonts w:ascii="Times New Roman" w:hAnsi="Times New Roman" w:cs="Times New Roman"/>
        </w:rPr>
        <w:t>individuals</w:t>
      </w:r>
      <w:r w:rsidR="00A366CA" w:rsidRPr="001459D3">
        <w:rPr>
          <w:rFonts w:ascii="Times New Roman" w:hAnsi="Times New Roman" w:cs="Times New Roman"/>
        </w:rPr>
        <w:t xml:space="preserve"> aged 16-35</w:t>
      </w:r>
      <w:r w:rsidR="007264FB" w:rsidRPr="001459D3">
        <w:rPr>
          <w:rFonts w:ascii="Times New Roman" w:hAnsi="Times New Roman" w:cs="Times New Roman"/>
        </w:rPr>
        <w:t xml:space="preserve"> years</w:t>
      </w:r>
      <w:r w:rsidR="00A366CA" w:rsidRPr="001459D3">
        <w:rPr>
          <w:rFonts w:ascii="Times New Roman" w:hAnsi="Times New Roman" w:cs="Times New Roman"/>
        </w:rPr>
        <w:t xml:space="preserve"> when they received a first recorded diagnosis of a psychosis-spectrum disorder </w:t>
      </w:r>
      <w:r w:rsidR="00F6100A" w:rsidRPr="001459D3">
        <w:rPr>
          <w:rFonts w:ascii="Times New Roman" w:hAnsi="Times New Roman" w:cs="Times New Roman"/>
        </w:rPr>
        <w:t>between 01-01-2005 and 31-12-2015</w:t>
      </w:r>
      <w:r w:rsidR="00F313CC" w:rsidRPr="001459D3">
        <w:rPr>
          <w:rFonts w:ascii="Times New Roman" w:hAnsi="Times New Roman" w:cs="Times New Roman"/>
        </w:rPr>
        <w:t xml:space="preserve">, </w:t>
      </w:r>
      <w:r w:rsidR="004509A4" w:rsidRPr="001459D3">
        <w:rPr>
          <w:rFonts w:ascii="Times New Roman" w:hAnsi="Times New Roman" w:cs="Times New Roman"/>
        </w:rPr>
        <w:t>from</w:t>
      </w:r>
      <w:r w:rsidR="00F313CC" w:rsidRPr="001459D3">
        <w:rPr>
          <w:rFonts w:ascii="Times New Roman" w:hAnsi="Times New Roman" w:cs="Times New Roman"/>
        </w:rPr>
        <w:t xml:space="preserve"> primary care records or </w:t>
      </w:r>
      <w:r w:rsidR="006355D4" w:rsidRPr="001459D3">
        <w:rPr>
          <w:rFonts w:ascii="Times New Roman" w:hAnsi="Times New Roman" w:cs="Times New Roman"/>
        </w:rPr>
        <w:t>HES</w:t>
      </w:r>
      <w:r w:rsidR="008F5DC3" w:rsidRPr="001459D3">
        <w:rPr>
          <w:rFonts w:ascii="Times New Roman" w:hAnsi="Times New Roman" w:cs="Times New Roman"/>
        </w:rPr>
        <w:t>, with a total study period to 31-12-2020</w:t>
      </w:r>
      <w:r w:rsidR="00F6100A" w:rsidRPr="001459D3">
        <w:rPr>
          <w:rFonts w:ascii="Times New Roman" w:hAnsi="Times New Roman" w:cs="Times New Roman"/>
        </w:rPr>
        <w:t xml:space="preserve">. </w:t>
      </w:r>
      <w:r w:rsidR="000F092E" w:rsidRPr="001459D3">
        <w:rPr>
          <w:rFonts w:ascii="Times New Roman" w:hAnsi="Times New Roman" w:cs="Times New Roman"/>
        </w:rPr>
        <w:t>W</w:t>
      </w:r>
      <w:r w:rsidR="009B77D9" w:rsidRPr="001459D3">
        <w:rPr>
          <w:rFonts w:ascii="Times New Roman" w:hAnsi="Times New Roman" w:cs="Times New Roman"/>
        </w:rPr>
        <w:t>e included</w:t>
      </w:r>
      <w:r w:rsidR="007D04F7" w:rsidRPr="001459D3">
        <w:rPr>
          <w:rFonts w:ascii="Times New Roman" w:hAnsi="Times New Roman" w:cs="Times New Roman"/>
        </w:rPr>
        <w:t xml:space="preserve"> </w:t>
      </w:r>
      <w:r w:rsidR="007264FB" w:rsidRPr="001459D3">
        <w:rPr>
          <w:rFonts w:ascii="Times New Roman" w:hAnsi="Times New Roman" w:cs="Times New Roman"/>
        </w:rPr>
        <w:t>individuals</w:t>
      </w:r>
      <w:r w:rsidR="007D04F7" w:rsidRPr="001459D3">
        <w:rPr>
          <w:rFonts w:ascii="Times New Roman" w:hAnsi="Times New Roman" w:cs="Times New Roman"/>
        </w:rPr>
        <w:t xml:space="preserve"> who would be eligible for </w:t>
      </w:r>
      <w:r w:rsidR="00AC0199" w:rsidRPr="001459D3">
        <w:rPr>
          <w:rFonts w:ascii="Times New Roman" w:hAnsi="Times New Roman" w:cs="Times New Roman"/>
        </w:rPr>
        <w:t xml:space="preserve">care within EIS </w:t>
      </w:r>
      <w:r w:rsidR="007D04F7" w:rsidRPr="001459D3">
        <w:rPr>
          <w:rFonts w:ascii="Times New Roman" w:hAnsi="Times New Roman" w:cs="Times New Roman"/>
        </w:rPr>
        <w:t xml:space="preserve">in </w:t>
      </w:r>
      <w:r w:rsidR="00A61477" w:rsidRPr="001459D3">
        <w:rPr>
          <w:rFonts w:ascii="Times New Roman" w:hAnsi="Times New Roman" w:cs="Times New Roman"/>
        </w:rPr>
        <w:t>Great Britain</w:t>
      </w:r>
      <w:r w:rsidR="007D04F7" w:rsidRPr="001459D3">
        <w:rPr>
          <w:rFonts w:ascii="Times New Roman" w:hAnsi="Times New Roman" w:cs="Times New Roman"/>
        </w:rPr>
        <w:t xml:space="preserve">, </w:t>
      </w:r>
      <w:r w:rsidR="003E2CF9" w:rsidRPr="001459D3">
        <w:rPr>
          <w:rFonts w:ascii="Times New Roman" w:hAnsi="Times New Roman" w:cs="Times New Roman"/>
        </w:rPr>
        <w:t xml:space="preserve">broadly </w:t>
      </w:r>
      <w:r w:rsidR="007D04F7" w:rsidRPr="001459D3">
        <w:rPr>
          <w:rFonts w:ascii="Times New Roman" w:hAnsi="Times New Roman" w:cs="Times New Roman"/>
        </w:rPr>
        <w:t>comprising</w:t>
      </w:r>
      <w:r w:rsidR="003E2CF9" w:rsidRPr="001459D3">
        <w:rPr>
          <w:rFonts w:ascii="Times New Roman" w:hAnsi="Times New Roman" w:cs="Times New Roman"/>
        </w:rPr>
        <w:t xml:space="preserve"> individuals experiencing psychotic symptoms for the first time</w:t>
      </w:r>
      <w:r w:rsidR="007D04F7" w:rsidRPr="001459D3">
        <w:rPr>
          <w:rFonts w:ascii="Times New Roman" w:hAnsi="Times New Roman" w:cs="Times New Roman"/>
        </w:rPr>
        <w:t xml:space="preserve"> </w:t>
      </w:r>
      <w:r w:rsidR="003E2CF9" w:rsidRPr="001459D3">
        <w:rPr>
          <w:rFonts w:ascii="Times New Roman" w:hAnsi="Times New Roman" w:cs="Times New Roman"/>
        </w:rPr>
        <w:t>(</w:t>
      </w:r>
      <w:r w:rsidR="007D04F7" w:rsidRPr="001459D3">
        <w:rPr>
          <w:rFonts w:ascii="Times New Roman" w:hAnsi="Times New Roman" w:cs="Times New Roman"/>
        </w:rPr>
        <w:t>ICD codes</w:t>
      </w:r>
      <w:r w:rsidR="00111F9D" w:rsidRPr="001459D3">
        <w:rPr>
          <w:rFonts w:ascii="Times New Roman" w:hAnsi="Times New Roman" w:cs="Times New Roman"/>
        </w:rPr>
        <w:t>:</w:t>
      </w:r>
      <w:r w:rsidR="00CC3331" w:rsidRPr="001459D3">
        <w:rPr>
          <w:rFonts w:ascii="Times New Roman" w:hAnsi="Times New Roman" w:cs="Times New Roman"/>
        </w:rPr>
        <w:t xml:space="preserve"> F06·0-2, F20-F31, F32·3, F33·3, F53·1</w:t>
      </w:r>
      <w:r w:rsidR="003E2CF9" w:rsidRPr="001459D3">
        <w:rPr>
          <w:rFonts w:ascii="Times New Roman" w:hAnsi="Times New Roman" w:cs="Times New Roman"/>
        </w:rPr>
        <w:t>)</w:t>
      </w:r>
      <w:r w:rsidR="00111F9D" w:rsidRPr="001459D3">
        <w:rPr>
          <w:rFonts w:ascii="Times New Roman" w:hAnsi="Times New Roman" w:cs="Times New Roman"/>
        </w:rPr>
        <w:t xml:space="preserve"> as per </w:t>
      </w:r>
      <w:r w:rsidR="00C47805" w:rsidRPr="001459D3">
        <w:rPr>
          <w:rFonts w:ascii="Times New Roman" w:hAnsi="Times New Roman" w:cs="Times New Roman"/>
        </w:rPr>
        <w:t>previous</w:t>
      </w:r>
      <w:r w:rsidR="00111F9D" w:rsidRPr="001459D3">
        <w:rPr>
          <w:rFonts w:ascii="Times New Roman" w:hAnsi="Times New Roman" w:cs="Times New Roman"/>
        </w:rPr>
        <w:t xml:space="preserve"> PsyMetRiC studies.</w:t>
      </w:r>
      <w:r w:rsidR="00515E6A" w:rsidRPr="001459D3">
        <w:rPr>
          <w:rFonts w:ascii="Times New Roman" w:hAnsi="Times New Roman" w:cs="Times New Roman"/>
          <w:noProof/>
          <w:vertAlign w:val="superscript"/>
        </w:rPr>
        <w:t xml:space="preserve"> 10-12</w:t>
      </w:r>
      <w:r w:rsidR="00212864" w:rsidRPr="001459D3">
        <w:rPr>
          <w:rFonts w:ascii="Times New Roman" w:hAnsi="Times New Roman" w:cs="Times New Roman"/>
        </w:rPr>
        <w:t xml:space="preserve"> </w:t>
      </w:r>
      <w:r w:rsidR="006456E1" w:rsidRPr="001459D3">
        <w:rPr>
          <w:rFonts w:ascii="Times New Roman" w:hAnsi="Times New Roman" w:cs="Times New Roman"/>
        </w:rPr>
        <w:t xml:space="preserve">We intentionally included a diagnostically heterogeneous </w:t>
      </w:r>
      <w:r w:rsidR="00DE43EA" w:rsidRPr="001459D3">
        <w:rPr>
          <w:rFonts w:ascii="Times New Roman" w:hAnsi="Times New Roman" w:cs="Times New Roman"/>
        </w:rPr>
        <w:t>sample</w:t>
      </w:r>
      <w:r w:rsidR="006456E1" w:rsidRPr="001459D3">
        <w:rPr>
          <w:rFonts w:ascii="Times New Roman" w:hAnsi="Times New Roman" w:cs="Times New Roman"/>
        </w:rPr>
        <w:t xml:space="preserve"> to reflect </w:t>
      </w:r>
      <w:r w:rsidR="00B25C81" w:rsidRPr="001459D3">
        <w:rPr>
          <w:rFonts w:ascii="Times New Roman" w:hAnsi="Times New Roman" w:cs="Times New Roman"/>
        </w:rPr>
        <w:t xml:space="preserve">real-world eligibility for </w:t>
      </w:r>
      <w:r w:rsidR="006456E1" w:rsidRPr="001459D3">
        <w:rPr>
          <w:rFonts w:ascii="Times New Roman" w:hAnsi="Times New Roman" w:cs="Times New Roman"/>
        </w:rPr>
        <w:t xml:space="preserve">early intervention services, which </w:t>
      </w:r>
      <w:r w:rsidR="00B25C81" w:rsidRPr="001459D3">
        <w:rPr>
          <w:rFonts w:ascii="Times New Roman" w:hAnsi="Times New Roman" w:cs="Times New Roman"/>
        </w:rPr>
        <w:t>is</w:t>
      </w:r>
      <w:r w:rsidR="006456E1" w:rsidRPr="001459D3">
        <w:rPr>
          <w:rFonts w:ascii="Times New Roman" w:hAnsi="Times New Roman" w:cs="Times New Roman"/>
        </w:rPr>
        <w:t xml:space="preserve"> defined by </w:t>
      </w:r>
      <w:r w:rsidR="00B25C81" w:rsidRPr="001459D3">
        <w:rPr>
          <w:rFonts w:ascii="Times New Roman" w:hAnsi="Times New Roman" w:cs="Times New Roman"/>
        </w:rPr>
        <w:t xml:space="preserve">the presence of </w:t>
      </w:r>
      <w:r w:rsidR="006456E1" w:rsidRPr="001459D3">
        <w:rPr>
          <w:rFonts w:ascii="Times New Roman" w:hAnsi="Times New Roman" w:cs="Times New Roman"/>
        </w:rPr>
        <w:t>psychotic symptom</w:t>
      </w:r>
      <w:r w:rsidR="00B25C81" w:rsidRPr="001459D3">
        <w:rPr>
          <w:rFonts w:ascii="Times New Roman" w:hAnsi="Times New Roman" w:cs="Times New Roman"/>
        </w:rPr>
        <w:t>s</w:t>
      </w:r>
      <w:r w:rsidR="006456E1" w:rsidRPr="001459D3">
        <w:rPr>
          <w:rFonts w:ascii="Times New Roman" w:hAnsi="Times New Roman" w:cs="Times New Roman"/>
        </w:rPr>
        <w:t xml:space="preserve"> rather than a single diagnosis.</w:t>
      </w:r>
      <w:r w:rsidR="00AE19B0" w:rsidRPr="001459D3">
        <w:rPr>
          <w:rFonts w:ascii="Times New Roman" w:hAnsi="Times New Roman" w:cs="Times New Roman"/>
        </w:rPr>
        <w:t xml:space="preserve"> </w:t>
      </w:r>
      <w:r w:rsidR="00E8301D" w:rsidRPr="001459D3">
        <w:rPr>
          <w:rFonts w:ascii="Times New Roman" w:hAnsi="Times New Roman" w:cs="Times New Roman"/>
        </w:rPr>
        <w:t>We created separate cohorts for each</w:t>
      </w:r>
      <w:r w:rsidR="00F11249" w:rsidRPr="001459D3">
        <w:rPr>
          <w:rFonts w:ascii="Times New Roman" w:hAnsi="Times New Roman" w:cs="Times New Roman"/>
        </w:rPr>
        <w:t xml:space="preserve"> outcome.</w:t>
      </w:r>
      <w:r w:rsidR="00715B7D" w:rsidRPr="001459D3">
        <w:rPr>
          <w:rFonts w:ascii="Times New Roman" w:hAnsi="Times New Roman" w:cs="Times New Roman"/>
        </w:rPr>
        <w:t xml:space="preserve"> </w:t>
      </w:r>
      <w:r w:rsidR="000C5881" w:rsidRPr="001459D3">
        <w:rPr>
          <w:rFonts w:ascii="Times New Roman" w:hAnsi="Times New Roman" w:cs="Times New Roman"/>
        </w:rPr>
        <w:t>In</w:t>
      </w:r>
      <w:r w:rsidR="00DA0683" w:rsidRPr="001459D3">
        <w:rPr>
          <w:rFonts w:ascii="Times New Roman" w:hAnsi="Times New Roman" w:cs="Times New Roman"/>
        </w:rPr>
        <w:t xml:space="preserve"> secondary care data, we included participants aged 16-35y who were </w:t>
      </w:r>
      <w:r w:rsidR="004509A4" w:rsidRPr="001459D3">
        <w:rPr>
          <w:rFonts w:ascii="Times New Roman" w:hAnsi="Times New Roman" w:cs="Times New Roman"/>
        </w:rPr>
        <w:t>enrolled in</w:t>
      </w:r>
      <w:r w:rsidR="005A7F2F" w:rsidRPr="001459D3">
        <w:rPr>
          <w:rFonts w:ascii="Times New Roman" w:hAnsi="Times New Roman" w:cs="Times New Roman"/>
        </w:rPr>
        <w:t xml:space="preserve"> the EIS between </w:t>
      </w:r>
      <w:r w:rsidR="00AC0199" w:rsidRPr="001459D3">
        <w:rPr>
          <w:rFonts w:ascii="Times New Roman" w:hAnsi="Times New Roman" w:cs="Times New Roman"/>
        </w:rPr>
        <w:t>01-01-</w:t>
      </w:r>
      <w:r w:rsidR="005A7F2F" w:rsidRPr="001459D3">
        <w:rPr>
          <w:rFonts w:ascii="Times New Roman" w:hAnsi="Times New Roman" w:cs="Times New Roman"/>
        </w:rPr>
        <w:t>2012</w:t>
      </w:r>
      <w:r w:rsidR="00AC0199" w:rsidRPr="001459D3">
        <w:rPr>
          <w:rFonts w:ascii="Times New Roman" w:hAnsi="Times New Roman" w:cs="Times New Roman"/>
        </w:rPr>
        <w:t xml:space="preserve"> to 31-12-</w:t>
      </w:r>
      <w:r w:rsidR="005A7F2F" w:rsidRPr="001459D3">
        <w:rPr>
          <w:rFonts w:ascii="Times New Roman" w:hAnsi="Times New Roman" w:cs="Times New Roman"/>
        </w:rPr>
        <w:t>202</w:t>
      </w:r>
      <w:r w:rsidR="00B37765" w:rsidRPr="001459D3">
        <w:rPr>
          <w:rFonts w:ascii="Times New Roman" w:hAnsi="Times New Roman" w:cs="Times New Roman"/>
        </w:rPr>
        <w:t>4</w:t>
      </w:r>
      <w:r w:rsidR="005A7F2F" w:rsidRPr="001459D3">
        <w:rPr>
          <w:rFonts w:ascii="Times New Roman" w:hAnsi="Times New Roman" w:cs="Times New Roman"/>
        </w:rPr>
        <w:t xml:space="preserve">. </w:t>
      </w:r>
    </w:p>
    <w:p w14:paraId="63898E94" w14:textId="05134931" w:rsidR="00DE379A" w:rsidRPr="001459D3" w:rsidRDefault="00714A3C" w:rsidP="00D83C65">
      <w:pPr>
        <w:spacing w:line="360" w:lineRule="auto"/>
        <w:jc w:val="both"/>
        <w:rPr>
          <w:rFonts w:ascii="Times New Roman" w:hAnsi="Times New Roman" w:cs="Times New Roman"/>
        </w:rPr>
      </w:pPr>
      <w:r w:rsidRPr="001459D3">
        <w:rPr>
          <w:rFonts w:ascii="Times New Roman" w:hAnsi="Times New Roman" w:cs="Times New Roman"/>
        </w:rPr>
        <w:t>W</w:t>
      </w:r>
      <w:r w:rsidR="005A7F2F" w:rsidRPr="001459D3">
        <w:rPr>
          <w:rFonts w:ascii="Times New Roman" w:hAnsi="Times New Roman" w:cs="Times New Roman"/>
        </w:rPr>
        <w:t xml:space="preserve">e </w:t>
      </w:r>
      <w:r w:rsidR="0015743E" w:rsidRPr="001459D3">
        <w:rPr>
          <w:rFonts w:ascii="Times New Roman" w:hAnsi="Times New Roman" w:cs="Times New Roman"/>
        </w:rPr>
        <w:t xml:space="preserve">excluded </w:t>
      </w:r>
      <w:r w:rsidR="007264FB" w:rsidRPr="001459D3">
        <w:rPr>
          <w:rFonts w:ascii="Times New Roman" w:hAnsi="Times New Roman" w:cs="Times New Roman"/>
        </w:rPr>
        <w:t>individuals</w:t>
      </w:r>
      <w:r w:rsidR="0015743E" w:rsidRPr="001459D3">
        <w:rPr>
          <w:rFonts w:ascii="Times New Roman" w:hAnsi="Times New Roman" w:cs="Times New Roman"/>
        </w:rPr>
        <w:t xml:space="preserve"> with complete missing data on either exposure or outcome variables</w:t>
      </w:r>
      <w:r w:rsidR="006D0CF8" w:rsidRPr="001459D3">
        <w:rPr>
          <w:rFonts w:ascii="Times New Roman" w:hAnsi="Times New Roman" w:cs="Times New Roman"/>
        </w:rPr>
        <w:t xml:space="preserve">, or who </w:t>
      </w:r>
      <w:r w:rsidR="00C47805" w:rsidRPr="001459D3">
        <w:rPr>
          <w:rFonts w:ascii="Times New Roman" w:hAnsi="Times New Roman" w:cs="Times New Roman"/>
        </w:rPr>
        <w:t xml:space="preserve">met </w:t>
      </w:r>
      <w:r w:rsidR="0059792C" w:rsidRPr="001459D3">
        <w:rPr>
          <w:rFonts w:ascii="Times New Roman" w:hAnsi="Times New Roman" w:cs="Times New Roman"/>
        </w:rPr>
        <w:t xml:space="preserve">outcome </w:t>
      </w:r>
      <w:r w:rsidR="00C47805" w:rsidRPr="001459D3">
        <w:rPr>
          <w:rFonts w:ascii="Times New Roman" w:hAnsi="Times New Roman" w:cs="Times New Roman"/>
        </w:rPr>
        <w:t xml:space="preserve">criteria </w:t>
      </w:r>
      <w:r w:rsidR="006D0CF8" w:rsidRPr="001459D3">
        <w:rPr>
          <w:rFonts w:ascii="Times New Roman" w:hAnsi="Times New Roman" w:cs="Times New Roman"/>
        </w:rPr>
        <w:t xml:space="preserve">at baseline. </w:t>
      </w:r>
      <w:r w:rsidR="00622400" w:rsidRPr="001459D3">
        <w:rPr>
          <w:rFonts w:ascii="Times New Roman" w:hAnsi="Times New Roman" w:cs="Times New Roman"/>
        </w:rPr>
        <w:t xml:space="preserve">Supplementary Figure 1 </w:t>
      </w:r>
      <w:r w:rsidR="00A51E5E" w:rsidRPr="001459D3">
        <w:rPr>
          <w:rFonts w:ascii="Times New Roman" w:hAnsi="Times New Roman" w:cs="Times New Roman"/>
        </w:rPr>
        <w:t>reports</w:t>
      </w:r>
      <w:r w:rsidR="00622400" w:rsidRPr="001459D3">
        <w:rPr>
          <w:rFonts w:ascii="Times New Roman" w:hAnsi="Times New Roman" w:cs="Times New Roman"/>
        </w:rPr>
        <w:t xml:space="preserve"> a flow-chart of </w:t>
      </w:r>
      <w:r w:rsidR="005B3E31" w:rsidRPr="001459D3">
        <w:rPr>
          <w:rFonts w:ascii="Times New Roman" w:hAnsi="Times New Roman" w:cs="Times New Roman"/>
        </w:rPr>
        <w:t>individuals</w:t>
      </w:r>
      <w:r w:rsidR="00622400" w:rsidRPr="001459D3">
        <w:rPr>
          <w:rFonts w:ascii="Times New Roman" w:hAnsi="Times New Roman" w:cs="Times New Roman"/>
        </w:rPr>
        <w:t xml:space="preserve"> through the study</w:t>
      </w:r>
      <w:r w:rsidR="00075288" w:rsidRPr="001459D3">
        <w:rPr>
          <w:rFonts w:ascii="Times New Roman" w:hAnsi="Times New Roman" w:cs="Times New Roman"/>
        </w:rPr>
        <w:t xml:space="preserve"> for each outcome</w:t>
      </w:r>
      <w:r w:rsidR="00622400" w:rsidRPr="001459D3">
        <w:rPr>
          <w:rFonts w:ascii="Times New Roman" w:hAnsi="Times New Roman" w:cs="Times New Roman"/>
        </w:rPr>
        <w:t xml:space="preserve">. </w:t>
      </w:r>
    </w:p>
    <w:p w14:paraId="70861001" w14:textId="77777777" w:rsidR="000C5881" w:rsidRPr="001459D3" w:rsidRDefault="000C5881" w:rsidP="00D83C65">
      <w:pPr>
        <w:spacing w:line="360" w:lineRule="auto"/>
        <w:jc w:val="both"/>
        <w:rPr>
          <w:rFonts w:ascii="Times New Roman" w:hAnsi="Times New Roman" w:cs="Times New Roman"/>
        </w:rPr>
      </w:pPr>
    </w:p>
    <w:p w14:paraId="6EA0DF1E" w14:textId="26918DE4" w:rsidR="00A72384" w:rsidRPr="001459D3" w:rsidRDefault="00A72384" w:rsidP="00D27D84">
      <w:pPr>
        <w:spacing w:after="0" w:line="360" w:lineRule="auto"/>
        <w:jc w:val="both"/>
        <w:rPr>
          <w:rFonts w:ascii="Times New Roman" w:hAnsi="Times New Roman" w:cs="Times New Roman"/>
          <w:b/>
          <w:bCs/>
        </w:rPr>
      </w:pPr>
      <w:r w:rsidRPr="001459D3">
        <w:rPr>
          <w:rFonts w:ascii="Times New Roman" w:hAnsi="Times New Roman" w:cs="Times New Roman"/>
          <w:b/>
          <w:bCs/>
        </w:rPr>
        <w:t>Outcomes</w:t>
      </w:r>
    </w:p>
    <w:p w14:paraId="657D8EF8" w14:textId="5760A893" w:rsidR="00D323DA" w:rsidRPr="001459D3" w:rsidRDefault="00F97207" w:rsidP="004830F7">
      <w:pPr>
        <w:spacing w:line="360" w:lineRule="auto"/>
        <w:jc w:val="both"/>
        <w:rPr>
          <w:rFonts w:ascii="Times New Roman" w:hAnsi="Times New Roman" w:cs="Times New Roman"/>
        </w:rPr>
      </w:pPr>
      <w:r w:rsidRPr="001459D3">
        <w:rPr>
          <w:rFonts w:ascii="Times New Roman" w:hAnsi="Times New Roman" w:cs="Times New Roman"/>
        </w:rPr>
        <w:t>The harmonised definition of metabolic syndrome</w:t>
      </w:r>
      <w:r w:rsidR="00B0430D"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19</w:t>
      </w:r>
      <w:r w:rsidR="00B0430D" w:rsidRPr="001459D3">
        <w:rPr>
          <w:rFonts w:ascii="Times New Roman" w:hAnsi="Times New Roman" w:cs="Times New Roman"/>
        </w:rPr>
        <w:t xml:space="preserve"> </w:t>
      </w:r>
      <w:r w:rsidR="00C552D1" w:rsidRPr="001459D3">
        <w:rPr>
          <w:rFonts w:ascii="Times New Roman" w:hAnsi="Times New Roman" w:cs="Times New Roman"/>
        </w:rPr>
        <w:t>representing a constellation of cardiometabolic abnormalities including central adiposity with elevated blood pressure, dysglycaemia, raised triglycerides, and reduced high-density lipoprotein cholesterol</w:t>
      </w:r>
      <w:r w:rsidR="00F90C97" w:rsidRPr="001459D3">
        <w:rPr>
          <w:rFonts w:ascii="Times New Roman" w:hAnsi="Times New Roman" w:cs="Times New Roman"/>
        </w:rPr>
        <w:t xml:space="preserve">, </w:t>
      </w:r>
      <w:r w:rsidR="0016535A" w:rsidRPr="001459D3">
        <w:rPr>
          <w:rFonts w:ascii="Times New Roman" w:hAnsi="Times New Roman" w:cs="Times New Roman"/>
        </w:rPr>
        <w:t xml:space="preserve">within </w:t>
      </w:r>
      <w:r w:rsidR="0016535A" w:rsidRPr="001459D3">
        <w:rPr>
          <w:rFonts w:ascii="Times New Roman" w:hAnsi="Times New Roman" w:cs="Times New Roman"/>
        </w:rPr>
        <w:lastRenderedPageBreak/>
        <w:t>one to six years was used as a binary outcome, p</w:t>
      </w:r>
      <w:r w:rsidR="00000D80" w:rsidRPr="001459D3">
        <w:rPr>
          <w:rFonts w:ascii="Times New Roman" w:hAnsi="Times New Roman" w:cs="Times New Roman"/>
        </w:rPr>
        <w:t>er previous</w:t>
      </w:r>
      <w:r w:rsidR="004830F7" w:rsidRPr="001459D3">
        <w:rPr>
          <w:rFonts w:ascii="Times New Roman" w:hAnsi="Times New Roman" w:cs="Times New Roman"/>
        </w:rPr>
        <w:t xml:space="preserve"> PsyMetRiC studies</w:t>
      </w:r>
      <w:r w:rsidR="00515E6A" w:rsidRPr="001459D3">
        <w:rPr>
          <w:rFonts w:ascii="Times New Roman" w:hAnsi="Times New Roman" w:cs="Times New Roman"/>
          <w:noProof/>
          <w:vertAlign w:val="superscript"/>
        </w:rPr>
        <w:t>10-12</w:t>
      </w:r>
      <w:r w:rsidR="0016535A" w:rsidRPr="001459D3">
        <w:rPr>
          <w:rFonts w:ascii="Times New Roman" w:hAnsi="Times New Roman" w:cs="Times New Roman"/>
        </w:rPr>
        <w:t xml:space="preserve">. </w:t>
      </w:r>
      <w:r w:rsidR="0016535A" w:rsidRPr="001459D3">
        <w:rPr>
          <w:rFonts w:ascii="Times New Roman" w:hAnsi="Times New Roman" w:cs="Times New Roman"/>
          <w:lang w:val="en"/>
        </w:rPr>
        <w:t>W</w:t>
      </w:r>
      <w:r w:rsidR="00690024" w:rsidRPr="001459D3">
        <w:rPr>
          <w:rFonts w:ascii="Times New Roman" w:hAnsi="Times New Roman" w:cs="Times New Roman"/>
        </w:rPr>
        <w:t xml:space="preserve">e defined a time-to-event </w:t>
      </w:r>
      <w:r w:rsidR="00156A55" w:rsidRPr="001459D3">
        <w:rPr>
          <w:rFonts w:ascii="Times New Roman" w:hAnsi="Times New Roman" w:cs="Times New Roman"/>
        </w:rPr>
        <w:t>type 2 diabetes</w:t>
      </w:r>
      <w:r w:rsidR="00690024" w:rsidRPr="001459D3">
        <w:rPr>
          <w:rFonts w:ascii="Times New Roman" w:hAnsi="Times New Roman" w:cs="Times New Roman"/>
        </w:rPr>
        <w:t xml:space="preserve"> outcome assessed </w:t>
      </w:r>
      <w:r w:rsidR="00537B7F" w:rsidRPr="001459D3">
        <w:rPr>
          <w:rFonts w:ascii="Times New Roman" w:hAnsi="Times New Roman" w:cs="Times New Roman"/>
        </w:rPr>
        <w:t>within</w:t>
      </w:r>
      <w:r w:rsidR="00690024" w:rsidRPr="001459D3">
        <w:rPr>
          <w:rFonts w:ascii="Times New Roman" w:hAnsi="Times New Roman" w:cs="Times New Roman"/>
        </w:rPr>
        <w:t xml:space="preserve"> 20</w:t>
      </w:r>
      <w:r w:rsidR="005B3E31" w:rsidRPr="001459D3">
        <w:rPr>
          <w:rFonts w:ascii="Times New Roman" w:hAnsi="Times New Roman" w:cs="Times New Roman"/>
        </w:rPr>
        <w:t xml:space="preserve"> years</w:t>
      </w:r>
      <w:r w:rsidR="00690024" w:rsidRPr="001459D3">
        <w:rPr>
          <w:rFonts w:ascii="Times New Roman" w:hAnsi="Times New Roman" w:cs="Times New Roman"/>
        </w:rPr>
        <w:t xml:space="preserve"> but report predictive accuracy at 10</w:t>
      </w:r>
      <w:r w:rsidR="005B3E31" w:rsidRPr="001459D3">
        <w:rPr>
          <w:rFonts w:ascii="Times New Roman" w:hAnsi="Times New Roman" w:cs="Times New Roman"/>
        </w:rPr>
        <w:t xml:space="preserve"> years</w:t>
      </w:r>
      <w:r w:rsidR="00690024" w:rsidRPr="001459D3">
        <w:rPr>
          <w:rFonts w:ascii="Times New Roman" w:hAnsi="Times New Roman" w:cs="Times New Roman"/>
        </w:rPr>
        <w:t xml:space="preserve"> </w:t>
      </w:r>
      <w:r w:rsidR="00AC0199" w:rsidRPr="001459D3">
        <w:rPr>
          <w:rFonts w:ascii="Times New Roman" w:hAnsi="Times New Roman" w:cs="Times New Roman"/>
        </w:rPr>
        <w:t>based on stakeholder feedback</w:t>
      </w:r>
      <w:r w:rsidR="00690024" w:rsidRPr="001459D3">
        <w:rPr>
          <w:rFonts w:ascii="Times New Roman" w:hAnsi="Times New Roman" w:cs="Times New Roman"/>
        </w:rPr>
        <w:t>. We defined a binary clinically-significant weight gain</w:t>
      </w:r>
      <w:r w:rsidR="00957F39" w:rsidRPr="001459D3">
        <w:rPr>
          <w:rFonts w:ascii="Times New Roman" w:hAnsi="Times New Roman" w:cs="Times New Roman"/>
        </w:rPr>
        <w:t xml:space="preserve"> (hereafter weight gain)</w:t>
      </w:r>
      <w:r w:rsidR="00690024" w:rsidRPr="001459D3">
        <w:rPr>
          <w:rFonts w:ascii="Times New Roman" w:hAnsi="Times New Roman" w:cs="Times New Roman"/>
        </w:rPr>
        <w:t xml:space="preserve"> outcome as the transition to a less-healthy </w:t>
      </w:r>
      <w:r w:rsidR="008669CB" w:rsidRPr="001459D3">
        <w:rPr>
          <w:rFonts w:ascii="Times New Roman" w:hAnsi="Times New Roman" w:cs="Times New Roman"/>
        </w:rPr>
        <w:t>body mass index (</w:t>
      </w:r>
      <w:r w:rsidR="00690024" w:rsidRPr="001459D3">
        <w:rPr>
          <w:rFonts w:ascii="Times New Roman" w:hAnsi="Times New Roman" w:cs="Times New Roman"/>
        </w:rPr>
        <w:t>BMI</w:t>
      </w:r>
      <w:r w:rsidR="008669CB" w:rsidRPr="001459D3">
        <w:rPr>
          <w:rFonts w:ascii="Times New Roman" w:hAnsi="Times New Roman" w:cs="Times New Roman"/>
        </w:rPr>
        <w:t>)</w:t>
      </w:r>
      <w:r w:rsidR="00690024" w:rsidRPr="001459D3">
        <w:rPr>
          <w:rFonts w:ascii="Times New Roman" w:hAnsi="Times New Roman" w:cs="Times New Roman"/>
        </w:rPr>
        <w:t xml:space="preserve"> category within </w:t>
      </w:r>
      <w:r w:rsidR="00537B7F" w:rsidRPr="001459D3">
        <w:rPr>
          <w:rFonts w:ascii="Times New Roman" w:hAnsi="Times New Roman" w:cs="Times New Roman"/>
        </w:rPr>
        <w:t>one</w:t>
      </w:r>
      <w:r w:rsidR="00690024" w:rsidRPr="001459D3">
        <w:rPr>
          <w:rFonts w:ascii="Times New Roman" w:hAnsi="Times New Roman" w:cs="Times New Roman"/>
        </w:rPr>
        <w:t xml:space="preserve"> year </w:t>
      </w:r>
      <w:r w:rsidR="00D711FA" w:rsidRPr="001459D3">
        <w:rPr>
          <w:rFonts w:ascii="Times New Roman" w:hAnsi="Times New Roman" w:cs="Times New Roman"/>
        </w:rPr>
        <w:t>based on stakeholder feedback (</w:t>
      </w:r>
      <w:r w:rsidR="00690024" w:rsidRPr="001459D3">
        <w:rPr>
          <w:rFonts w:ascii="Times New Roman" w:hAnsi="Times New Roman" w:cs="Times New Roman"/>
        </w:rPr>
        <w:t>Supplementary Methods</w:t>
      </w:r>
      <w:r w:rsidR="00D711FA" w:rsidRPr="001459D3">
        <w:rPr>
          <w:rFonts w:ascii="Times New Roman" w:hAnsi="Times New Roman" w:cs="Times New Roman"/>
        </w:rPr>
        <w:t>)</w:t>
      </w:r>
      <w:r w:rsidR="00690024" w:rsidRPr="001459D3">
        <w:rPr>
          <w:rFonts w:ascii="Times New Roman" w:hAnsi="Times New Roman" w:cs="Times New Roman"/>
        </w:rPr>
        <w:t>.</w:t>
      </w:r>
    </w:p>
    <w:p w14:paraId="7FC20647" w14:textId="2BD9083F" w:rsidR="00A72384" w:rsidRPr="001459D3" w:rsidRDefault="004835CB" w:rsidP="00073753">
      <w:pPr>
        <w:spacing w:after="0" w:line="360" w:lineRule="auto"/>
        <w:jc w:val="both"/>
        <w:rPr>
          <w:rFonts w:ascii="Times New Roman" w:hAnsi="Times New Roman" w:cs="Times New Roman"/>
          <w:b/>
          <w:bCs/>
        </w:rPr>
      </w:pPr>
      <w:r w:rsidRPr="001459D3">
        <w:rPr>
          <w:rFonts w:ascii="Times New Roman" w:hAnsi="Times New Roman" w:cs="Times New Roman"/>
          <w:b/>
          <w:bCs/>
        </w:rPr>
        <w:t>The PsyMetRiC Models</w:t>
      </w:r>
    </w:p>
    <w:p w14:paraId="2308B9BC" w14:textId="24FEC480" w:rsidR="001D2F5D" w:rsidRPr="001459D3" w:rsidRDefault="00CB6023" w:rsidP="00D83C65">
      <w:pPr>
        <w:spacing w:line="360" w:lineRule="auto"/>
        <w:jc w:val="both"/>
        <w:rPr>
          <w:rFonts w:ascii="Times New Roman" w:hAnsi="Times New Roman" w:cs="Times New Roman"/>
        </w:rPr>
      </w:pPr>
      <w:r w:rsidRPr="001459D3">
        <w:rPr>
          <w:rFonts w:ascii="Times New Roman" w:hAnsi="Times New Roman" w:cs="Times New Roman"/>
        </w:rPr>
        <w:t xml:space="preserve">PsyMetRiC was originally developed </w:t>
      </w:r>
      <w:r w:rsidR="007C1B99" w:rsidRPr="001459D3">
        <w:rPr>
          <w:rFonts w:ascii="Times New Roman" w:hAnsi="Times New Roman" w:cs="Times New Roman"/>
        </w:rPr>
        <w:t xml:space="preserve">using shrinkage-applied logistic regression </w:t>
      </w:r>
      <w:r w:rsidRPr="001459D3">
        <w:rPr>
          <w:rFonts w:ascii="Times New Roman" w:hAnsi="Times New Roman" w:cs="Times New Roman"/>
        </w:rPr>
        <w:t xml:space="preserve">to predict </w:t>
      </w:r>
      <w:r w:rsidR="007B3BC6" w:rsidRPr="001459D3">
        <w:rPr>
          <w:rFonts w:ascii="Times New Roman" w:hAnsi="Times New Roman" w:cs="Times New Roman"/>
        </w:rPr>
        <w:t xml:space="preserve">the risk of </w:t>
      </w:r>
      <w:r w:rsidR="00026E4C" w:rsidRPr="001459D3">
        <w:rPr>
          <w:rFonts w:ascii="Times New Roman" w:hAnsi="Times New Roman" w:cs="Times New Roman"/>
        </w:rPr>
        <w:t>metabolic syndrome</w:t>
      </w:r>
      <w:r w:rsidRPr="001459D3">
        <w:rPr>
          <w:rFonts w:ascii="Times New Roman" w:hAnsi="Times New Roman" w:cs="Times New Roman"/>
        </w:rPr>
        <w:t xml:space="preserve"> up-to six years after FEP</w:t>
      </w:r>
      <w:r w:rsidR="00DE1298" w:rsidRPr="001459D3">
        <w:rPr>
          <w:rFonts w:ascii="Times New Roman" w:hAnsi="Times New Roman" w:cs="Times New Roman"/>
        </w:rPr>
        <w:t xml:space="preserve">, comprising </w:t>
      </w:r>
      <w:r w:rsidR="00CC70BF" w:rsidRPr="001459D3">
        <w:rPr>
          <w:rFonts w:ascii="Times New Roman" w:hAnsi="Times New Roman" w:cs="Times New Roman"/>
        </w:rPr>
        <w:t>versions</w:t>
      </w:r>
      <w:r w:rsidR="00DE1298" w:rsidRPr="001459D3">
        <w:rPr>
          <w:rFonts w:ascii="Times New Roman" w:hAnsi="Times New Roman" w:cs="Times New Roman"/>
        </w:rPr>
        <w:t xml:space="preserve"> with and without biochemical predictors</w:t>
      </w:r>
      <w:r w:rsidR="00EE2CBB" w:rsidRPr="001459D3">
        <w:rPr>
          <w:rFonts w:ascii="Times New Roman" w:hAnsi="Times New Roman" w:cs="Times New Roman"/>
        </w:rPr>
        <w:t xml:space="preserve"> (full and partial versions)</w:t>
      </w:r>
      <w:r w:rsidR="001D110C"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10</w:t>
      </w:r>
      <w:r w:rsidR="001D110C" w:rsidRPr="001459D3">
        <w:rPr>
          <w:rFonts w:ascii="Times New Roman" w:hAnsi="Times New Roman" w:cs="Times New Roman"/>
        </w:rPr>
        <w:t xml:space="preserve"> </w:t>
      </w:r>
      <w:r w:rsidR="00C80B3B" w:rsidRPr="001459D3">
        <w:rPr>
          <w:rFonts w:ascii="Times New Roman" w:hAnsi="Times New Roman" w:cs="Times New Roman"/>
        </w:rPr>
        <w:t>In this study we</w:t>
      </w:r>
      <w:r w:rsidR="007D37D8" w:rsidRPr="001459D3">
        <w:rPr>
          <w:rFonts w:ascii="Times New Roman" w:hAnsi="Times New Roman" w:cs="Times New Roman"/>
        </w:rPr>
        <w:t xml:space="preserve"> </w:t>
      </w:r>
      <w:r w:rsidR="00352985" w:rsidRPr="001459D3">
        <w:rPr>
          <w:rFonts w:ascii="Times New Roman" w:hAnsi="Times New Roman" w:cs="Times New Roman"/>
        </w:rPr>
        <w:t xml:space="preserve">(i) </w:t>
      </w:r>
      <w:r w:rsidR="00C80B3B" w:rsidRPr="001459D3">
        <w:rPr>
          <w:rFonts w:ascii="Times New Roman" w:hAnsi="Times New Roman" w:cs="Times New Roman"/>
        </w:rPr>
        <w:t>revised</w:t>
      </w:r>
      <w:r w:rsidR="00444745" w:rsidRPr="001459D3">
        <w:rPr>
          <w:rFonts w:ascii="Times New Roman" w:hAnsi="Times New Roman" w:cs="Times New Roman"/>
        </w:rPr>
        <w:t xml:space="preserve"> </w:t>
      </w:r>
      <w:r w:rsidR="00CC70BF" w:rsidRPr="001459D3">
        <w:rPr>
          <w:rFonts w:ascii="Times New Roman" w:hAnsi="Times New Roman" w:cs="Times New Roman"/>
        </w:rPr>
        <w:t>the</w:t>
      </w:r>
      <w:r w:rsidR="007117D6" w:rsidRPr="001459D3">
        <w:rPr>
          <w:rFonts w:ascii="Times New Roman" w:hAnsi="Times New Roman" w:cs="Times New Roman"/>
        </w:rPr>
        <w:t xml:space="preserve"> original PsyMetRiC models</w:t>
      </w:r>
      <w:r w:rsidR="00DA1F94" w:rsidRPr="001459D3">
        <w:rPr>
          <w:rFonts w:ascii="Times New Roman" w:hAnsi="Times New Roman" w:cs="Times New Roman"/>
        </w:rPr>
        <w:t xml:space="preserve"> </w:t>
      </w:r>
      <w:r w:rsidR="002F649B" w:rsidRPr="001459D3">
        <w:rPr>
          <w:rFonts w:ascii="Times New Roman" w:hAnsi="Times New Roman" w:cs="Times New Roman"/>
        </w:rPr>
        <w:t xml:space="preserve">using finer predictor coding </w:t>
      </w:r>
      <w:r w:rsidR="007117D6" w:rsidRPr="001459D3">
        <w:rPr>
          <w:rFonts w:ascii="Times New Roman" w:hAnsi="Times New Roman" w:cs="Times New Roman"/>
        </w:rPr>
        <w:t>(</w:t>
      </w:r>
      <w:r w:rsidR="00A32CD0" w:rsidRPr="001459D3">
        <w:rPr>
          <w:rFonts w:ascii="Times New Roman" w:hAnsi="Times New Roman" w:cs="Times New Roman"/>
        </w:rPr>
        <w:t xml:space="preserve">hereafter </w:t>
      </w:r>
      <w:r w:rsidR="007117D6" w:rsidRPr="001459D3">
        <w:rPr>
          <w:rFonts w:ascii="Times New Roman" w:hAnsi="Times New Roman" w:cs="Times New Roman"/>
        </w:rPr>
        <w:t>PsyMetRiC1</w:t>
      </w:r>
      <w:r w:rsidR="00A32CD0" w:rsidRPr="001459D3">
        <w:rPr>
          <w:rFonts w:ascii="Times New Roman" w:hAnsi="Times New Roman" w:cs="Times New Roman"/>
        </w:rPr>
        <w:t xml:space="preserve"> </w:t>
      </w:r>
      <w:r w:rsidR="003C638B" w:rsidRPr="001459D3">
        <w:rPr>
          <w:rFonts w:ascii="Times New Roman" w:hAnsi="Times New Roman" w:cs="Times New Roman"/>
        </w:rPr>
        <w:t xml:space="preserve">models </w:t>
      </w:r>
      <w:r w:rsidR="00A32CD0" w:rsidRPr="001459D3">
        <w:rPr>
          <w:rFonts w:ascii="Times New Roman" w:hAnsi="Times New Roman" w:cs="Times New Roman"/>
        </w:rPr>
        <w:t>e.g., for metabolic syndrome PsyMetRiC1-MetS</w:t>
      </w:r>
      <w:r w:rsidR="001F0B41" w:rsidRPr="001459D3">
        <w:rPr>
          <w:rFonts w:ascii="Times New Roman" w:hAnsi="Times New Roman" w:cs="Times New Roman"/>
        </w:rPr>
        <w:t>)</w:t>
      </w:r>
      <w:r w:rsidR="00392DD1" w:rsidRPr="001459D3">
        <w:rPr>
          <w:rFonts w:ascii="Times New Roman" w:hAnsi="Times New Roman" w:cs="Times New Roman"/>
        </w:rPr>
        <w:t>;</w:t>
      </w:r>
      <w:r w:rsidR="001F0B41" w:rsidRPr="001459D3">
        <w:rPr>
          <w:rFonts w:ascii="Times New Roman" w:hAnsi="Times New Roman" w:cs="Times New Roman"/>
        </w:rPr>
        <w:t xml:space="preserve"> </w:t>
      </w:r>
      <w:r w:rsidR="00352985" w:rsidRPr="001459D3">
        <w:rPr>
          <w:rFonts w:ascii="Times New Roman" w:hAnsi="Times New Roman" w:cs="Times New Roman"/>
        </w:rPr>
        <w:t xml:space="preserve">(ii) </w:t>
      </w:r>
      <w:r w:rsidR="00D57F59" w:rsidRPr="001459D3">
        <w:rPr>
          <w:rFonts w:ascii="Times New Roman" w:hAnsi="Times New Roman" w:cs="Times New Roman"/>
        </w:rPr>
        <w:t xml:space="preserve">extended them </w:t>
      </w:r>
      <w:r w:rsidR="009A1BA4" w:rsidRPr="001459D3">
        <w:rPr>
          <w:rFonts w:ascii="Times New Roman" w:hAnsi="Times New Roman" w:cs="Times New Roman"/>
        </w:rPr>
        <w:t>with additional predictors (</w:t>
      </w:r>
      <w:r w:rsidR="00A32CD0" w:rsidRPr="001459D3">
        <w:rPr>
          <w:rFonts w:ascii="Times New Roman" w:hAnsi="Times New Roman" w:cs="Times New Roman"/>
        </w:rPr>
        <w:t xml:space="preserve">hereafter </w:t>
      </w:r>
      <w:r w:rsidR="009A1BA4" w:rsidRPr="001459D3">
        <w:rPr>
          <w:rFonts w:ascii="Times New Roman" w:hAnsi="Times New Roman" w:cs="Times New Roman"/>
        </w:rPr>
        <w:t>PsyMetRiC2</w:t>
      </w:r>
      <w:r w:rsidR="00791BEA" w:rsidRPr="001459D3">
        <w:rPr>
          <w:rFonts w:ascii="Times New Roman" w:hAnsi="Times New Roman" w:cs="Times New Roman"/>
        </w:rPr>
        <w:t>, e.g., PsyMetRiC2-</w:t>
      </w:r>
      <w:r w:rsidR="009A1BA4" w:rsidRPr="001459D3">
        <w:rPr>
          <w:rFonts w:ascii="Times New Roman" w:hAnsi="Times New Roman" w:cs="Times New Roman"/>
        </w:rPr>
        <w:t>MetS)</w:t>
      </w:r>
      <w:r w:rsidR="00352985" w:rsidRPr="001459D3">
        <w:rPr>
          <w:rFonts w:ascii="Times New Roman" w:hAnsi="Times New Roman" w:cs="Times New Roman"/>
        </w:rPr>
        <w:t xml:space="preserve">; and (iii) </w:t>
      </w:r>
      <w:r w:rsidR="00AA20AA" w:rsidRPr="001459D3">
        <w:rPr>
          <w:rFonts w:ascii="Times New Roman" w:hAnsi="Times New Roman" w:cs="Times New Roman"/>
        </w:rPr>
        <w:t>develop</w:t>
      </w:r>
      <w:r w:rsidR="00352985" w:rsidRPr="001459D3">
        <w:rPr>
          <w:rFonts w:ascii="Times New Roman" w:hAnsi="Times New Roman" w:cs="Times New Roman"/>
        </w:rPr>
        <w:t>ed</w:t>
      </w:r>
      <w:r w:rsidR="00AA20AA" w:rsidRPr="001459D3">
        <w:rPr>
          <w:rFonts w:ascii="Times New Roman" w:hAnsi="Times New Roman" w:cs="Times New Roman"/>
        </w:rPr>
        <w:t xml:space="preserve"> and </w:t>
      </w:r>
      <w:r w:rsidR="00352985" w:rsidRPr="001459D3">
        <w:rPr>
          <w:rFonts w:ascii="Times New Roman" w:hAnsi="Times New Roman" w:cs="Times New Roman"/>
        </w:rPr>
        <w:t>validated</w:t>
      </w:r>
      <w:r w:rsidR="00AA20AA" w:rsidRPr="001459D3">
        <w:rPr>
          <w:rFonts w:ascii="Times New Roman" w:hAnsi="Times New Roman" w:cs="Times New Roman"/>
        </w:rPr>
        <w:t xml:space="preserve"> new </w:t>
      </w:r>
      <w:r w:rsidR="001F35C6" w:rsidRPr="001459D3">
        <w:rPr>
          <w:rFonts w:ascii="Times New Roman" w:hAnsi="Times New Roman" w:cs="Times New Roman"/>
        </w:rPr>
        <w:t xml:space="preserve">PsyMetRiC </w:t>
      </w:r>
      <w:r w:rsidR="001F0B41" w:rsidRPr="001459D3">
        <w:rPr>
          <w:rFonts w:ascii="Times New Roman" w:hAnsi="Times New Roman" w:cs="Times New Roman"/>
        </w:rPr>
        <w:t>models</w:t>
      </w:r>
      <w:r w:rsidR="00026E4C" w:rsidRPr="001459D3">
        <w:rPr>
          <w:rFonts w:ascii="Times New Roman" w:hAnsi="Times New Roman" w:cs="Times New Roman"/>
        </w:rPr>
        <w:t xml:space="preserve"> predicting </w:t>
      </w:r>
      <w:r w:rsidR="007B3BC6" w:rsidRPr="001459D3">
        <w:rPr>
          <w:rFonts w:ascii="Times New Roman" w:hAnsi="Times New Roman" w:cs="Times New Roman"/>
        </w:rPr>
        <w:t xml:space="preserve">the risk of </w:t>
      </w:r>
      <w:r w:rsidR="009F56F5" w:rsidRPr="001459D3">
        <w:rPr>
          <w:rFonts w:ascii="Times New Roman" w:hAnsi="Times New Roman" w:cs="Times New Roman"/>
        </w:rPr>
        <w:t>weight gain</w:t>
      </w:r>
      <w:r w:rsidR="00026E4C" w:rsidRPr="001459D3">
        <w:rPr>
          <w:rFonts w:ascii="Times New Roman" w:hAnsi="Times New Roman" w:cs="Times New Roman"/>
        </w:rPr>
        <w:t xml:space="preserve"> and type 2 diabetes</w:t>
      </w:r>
      <w:r w:rsidR="006929EF" w:rsidRPr="001459D3">
        <w:rPr>
          <w:rFonts w:ascii="Times New Roman" w:hAnsi="Times New Roman" w:cs="Times New Roman"/>
        </w:rPr>
        <w:t xml:space="preserve"> (PsyMetRiC2-WG, PsyMetRiC2-T2D). </w:t>
      </w:r>
      <w:r w:rsidR="006D704D" w:rsidRPr="001459D3">
        <w:rPr>
          <w:rFonts w:ascii="Times New Roman" w:hAnsi="Times New Roman" w:cs="Times New Roman"/>
        </w:rPr>
        <w:t xml:space="preserve">Supplementary Figure 2 outlines the developmental lineage and translational trajectory of PsyMetRiC models, from initial development </w:t>
      </w:r>
      <w:r w:rsidR="00133DCD" w:rsidRPr="001459D3">
        <w:rPr>
          <w:rFonts w:ascii="Times New Roman" w:hAnsi="Times New Roman" w:cs="Times New Roman"/>
        </w:rPr>
        <w:t xml:space="preserve">to </w:t>
      </w:r>
      <w:r w:rsidR="00C92C2F" w:rsidRPr="001459D3">
        <w:rPr>
          <w:rFonts w:ascii="Times New Roman" w:hAnsi="Times New Roman" w:cs="Times New Roman"/>
        </w:rPr>
        <w:t>clinical availability.</w:t>
      </w:r>
    </w:p>
    <w:p w14:paraId="527867F7" w14:textId="42A7B13E" w:rsidR="00465E1B" w:rsidRPr="001459D3" w:rsidRDefault="001F622F" w:rsidP="00D83C65">
      <w:pPr>
        <w:spacing w:line="360" w:lineRule="auto"/>
        <w:jc w:val="both"/>
        <w:rPr>
          <w:rFonts w:ascii="Times New Roman" w:hAnsi="Times New Roman" w:cs="Times New Roman"/>
          <w:color w:val="000000" w:themeColor="text1"/>
        </w:rPr>
      </w:pPr>
      <w:r w:rsidRPr="001459D3">
        <w:rPr>
          <w:rFonts w:ascii="Times New Roman" w:hAnsi="Times New Roman" w:cs="Times New Roman"/>
        </w:rPr>
        <w:t xml:space="preserve">Original </w:t>
      </w:r>
      <w:r w:rsidR="00723C31" w:rsidRPr="001459D3">
        <w:rPr>
          <w:rFonts w:ascii="Times New Roman" w:hAnsi="Times New Roman" w:cs="Times New Roman"/>
        </w:rPr>
        <w:t xml:space="preserve">PsyMetRiC </w:t>
      </w:r>
      <w:r w:rsidRPr="001459D3">
        <w:rPr>
          <w:rFonts w:ascii="Times New Roman" w:hAnsi="Times New Roman" w:cs="Times New Roman"/>
        </w:rPr>
        <w:t>predictors were included on a balance of clinical knowledge, prior research, clinical usefulness</w:t>
      </w:r>
      <w:r w:rsidR="00906478" w:rsidRPr="001459D3">
        <w:rPr>
          <w:rFonts w:ascii="Times New Roman" w:hAnsi="Times New Roman" w:cs="Times New Roman"/>
        </w:rPr>
        <w:t xml:space="preserve"> and </w:t>
      </w:r>
      <w:r w:rsidRPr="001459D3">
        <w:rPr>
          <w:rFonts w:ascii="Times New Roman" w:hAnsi="Times New Roman" w:cs="Times New Roman"/>
        </w:rPr>
        <w:t>acceptability</w:t>
      </w:r>
      <w:r w:rsidR="00C91B3E"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10</w:t>
      </w:r>
      <w:r w:rsidRPr="001459D3">
        <w:rPr>
          <w:rFonts w:ascii="Times New Roman" w:hAnsi="Times New Roman" w:cs="Times New Roman"/>
        </w:rPr>
        <w:t xml:space="preserve"> </w:t>
      </w:r>
      <w:r w:rsidR="00671191" w:rsidRPr="001459D3">
        <w:rPr>
          <w:rFonts w:ascii="Times New Roman" w:hAnsi="Times New Roman" w:cs="Times New Roman"/>
        </w:rPr>
        <w:t xml:space="preserve">For PsyMetRiC1-MetS, two predictors were </w:t>
      </w:r>
      <w:r w:rsidR="00E958A4" w:rsidRPr="001459D3">
        <w:rPr>
          <w:rFonts w:ascii="Times New Roman" w:hAnsi="Times New Roman" w:cs="Times New Roman"/>
        </w:rPr>
        <w:t>adjusted for finer predictor coding</w:t>
      </w:r>
      <w:r w:rsidR="00FF3510" w:rsidRPr="001459D3">
        <w:rPr>
          <w:rFonts w:ascii="Times New Roman" w:hAnsi="Times New Roman" w:cs="Times New Roman"/>
        </w:rPr>
        <w:t xml:space="preserve"> (Table 1; Supplementary Methods)</w:t>
      </w:r>
      <w:r w:rsidR="005F2436" w:rsidRPr="001459D3">
        <w:rPr>
          <w:rFonts w:ascii="Times New Roman" w:hAnsi="Times New Roman" w:cs="Times New Roman"/>
        </w:rPr>
        <w:t xml:space="preserve">. </w:t>
      </w:r>
      <w:r w:rsidR="00671191" w:rsidRPr="001459D3">
        <w:rPr>
          <w:rFonts w:ascii="Times New Roman" w:hAnsi="Times New Roman" w:cs="Times New Roman"/>
        </w:rPr>
        <w:t>PsyMetRiC2-MetS extended these with four additional predictors</w:t>
      </w:r>
      <w:r w:rsidR="00FF3510" w:rsidRPr="001459D3">
        <w:rPr>
          <w:rFonts w:ascii="Times New Roman" w:hAnsi="Times New Roman" w:cs="Times New Roman"/>
        </w:rPr>
        <w:t>, and</w:t>
      </w:r>
      <w:r w:rsidR="00671191" w:rsidRPr="001459D3">
        <w:rPr>
          <w:rFonts w:ascii="Times New Roman" w:hAnsi="Times New Roman" w:cs="Times New Roman"/>
        </w:rPr>
        <w:t xml:space="preserve"> </w:t>
      </w:r>
      <w:r w:rsidR="00FF3510" w:rsidRPr="001459D3">
        <w:rPr>
          <w:rFonts w:ascii="Times New Roman" w:hAnsi="Times New Roman" w:cs="Times New Roman"/>
        </w:rPr>
        <w:t>t</w:t>
      </w:r>
      <w:r w:rsidR="00671191" w:rsidRPr="001459D3">
        <w:rPr>
          <w:rFonts w:ascii="Times New Roman" w:hAnsi="Times New Roman" w:cs="Times New Roman"/>
        </w:rPr>
        <w:t xml:space="preserve">he same </w:t>
      </w:r>
      <w:r w:rsidR="005F2436" w:rsidRPr="001459D3">
        <w:rPr>
          <w:rFonts w:ascii="Times New Roman" w:hAnsi="Times New Roman" w:cs="Times New Roman"/>
        </w:rPr>
        <w:t>extended</w:t>
      </w:r>
      <w:r w:rsidR="00671191" w:rsidRPr="001459D3">
        <w:rPr>
          <w:rFonts w:ascii="Times New Roman" w:hAnsi="Times New Roman" w:cs="Times New Roman"/>
        </w:rPr>
        <w:t xml:space="preserve"> predictor set was applied </w:t>
      </w:r>
      <w:r w:rsidR="00245A4B" w:rsidRPr="001459D3">
        <w:rPr>
          <w:rFonts w:ascii="Times New Roman" w:hAnsi="Times New Roman" w:cs="Times New Roman"/>
        </w:rPr>
        <w:t>for new models predicting weight gain</w:t>
      </w:r>
      <w:r w:rsidR="00671191" w:rsidRPr="001459D3">
        <w:rPr>
          <w:rFonts w:ascii="Times New Roman" w:hAnsi="Times New Roman" w:cs="Times New Roman"/>
        </w:rPr>
        <w:t xml:space="preserve"> </w:t>
      </w:r>
      <w:r w:rsidR="00245A4B" w:rsidRPr="001459D3">
        <w:rPr>
          <w:rFonts w:ascii="Times New Roman" w:hAnsi="Times New Roman" w:cs="Times New Roman"/>
        </w:rPr>
        <w:t>(</w:t>
      </w:r>
      <w:r w:rsidR="00671191" w:rsidRPr="001459D3">
        <w:rPr>
          <w:rFonts w:ascii="Times New Roman" w:hAnsi="Times New Roman" w:cs="Times New Roman"/>
        </w:rPr>
        <w:t>PsyMetRiC2-WG</w:t>
      </w:r>
      <w:r w:rsidR="00245A4B" w:rsidRPr="001459D3">
        <w:rPr>
          <w:rFonts w:ascii="Times New Roman" w:hAnsi="Times New Roman" w:cs="Times New Roman"/>
        </w:rPr>
        <w:t>)</w:t>
      </w:r>
      <w:r w:rsidR="00671191" w:rsidRPr="001459D3">
        <w:rPr>
          <w:rFonts w:ascii="Times New Roman" w:hAnsi="Times New Roman" w:cs="Times New Roman"/>
        </w:rPr>
        <w:t xml:space="preserve"> and</w:t>
      </w:r>
      <w:r w:rsidR="00245A4B" w:rsidRPr="001459D3">
        <w:rPr>
          <w:rFonts w:ascii="Times New Roman" w:hAnsi="Times New Roman" w:cs="Times New Roman"/>
        </w:rPr>
        <w:t xml:space="preserve"> type 2 diabetes</w:t>
      </w:r>
      <w:r w:rsidR="00671191" w:rsidRPr="001459D3">
        <w:rPr>
          <w:rFonts w:ascii="Times New Roman" w:hAnsi="Times New Roman" w:cs="Times New Roman"/>
        </w:rPr>
        <w:t xml:space="preserve"> </w:t>
      </w:r>
      <w:r w:rsidR="00245A4B" w:rsidRPr="001459D3">
        <w:rPr>
          <w:rFonts w:ascii="Times New Roman" w:hAnsi="Times New Roman" w:cs="Times New Roman"/>
        </w:rPr>
        <w:t>(</w:t>
      </w:r>
      <w:r w:rsidR="00671191" w:rsidRPr="001459D3">
        <w:rPr>
          <w:rFonts w:ascii="Times New Roman" w:hAnsi="Times New Roman" w:cs="Times New Roman"/>
        </w:rPr>
        <w:t>PsyMetRiC2-T2D</w:t>
      </w:r>
      <w:r w:rsidR="00245A4B" w:rsidRPr="001459D3">
        <w:rPr>
          <w:rFonts w:ascii="Times New Roman" w:hAnsi="Times New Roman" w:cs="Times New Roman"/>
        </w:rPr>
        <w:t>)</w:t>
      </w:r>
      <w:r w:rsidR="00416B65" w:rsidRPr="001459D3">
        <w:rPr>
          <w:rFonts w:ascii="Times New Roman" w:hAnsi="Times New Roman" w:cs="Times New Roman"/>
        </w:rPr>
        <w:t xml:space="preserve"> (Table 1</w:t>
      </w:r>
      <w:r w:rsidR="00A872B8" w:rsidRPr="001459D3">
        <w:rPr>
          <w:rFonts w:ascii="Times New Roman" w:hAnsi="Times New Roman" w:cs="Times New Roman"/>
        </w:rPr>
        <w:t>;</w:t>
      </w:r>
      <w:r w:rsidR="00416B65" w:rsidRPr="001459D3">
        <w:rPr>
          <w:rFonts w:ascii="Times New Roman" w:hAnsi="Times New Roman" w:cs="Times New Roman"/>
        </w:rPr>
        <w:t xml:space="preserve"> Supplementary Methods)</w:t>
      </w:r>
      <w:r w:rsidR="00671191" w:rsidRPr="001459D3">
        <w:rPr>
          <w:rFonts w:ascii="Times New Roman" w:hAnsi="Times New Roman" w:cs="Times New Roman"/>
        </w:rPr>
        <w:t xml:space="preserve">. </w:t>
      </w:r>
      <w:r w:rsidR="00F54AD6" w:rsidRPr="001459D3">
        <w:rPr>
          <w:rFonts w:ascii="Times New Roman" w:hAnsi="Times New Roman" w:cs="Times New Roman"/>
          <w:color w:val="000000"/>
        </w:rPr>
        <w:t xml:space="preserve">Time-varying predictors were ascertained within windows around the index record (−365 to +100 days for </w:t>
      </w:r>
      <w:r w:rsidR="00121F26" w:rsidRPr="001459D3">
        <w:rPr>
          <w:rFonts w:ascii="Times New Roman" w:hAnsi="Times New Roman" w:cs="Times New Roman"/>
          <w:color w:val="000000"/>
        </w:rPr>
        <w:t>type 2 diabetes and metabolic syndrome</w:t>
      </w:r>
      <w:r w:rsidR="00F54AD6" w:rsidRPr="001459D3">
        <w:rPr>
          <w:rFonts w:ascii="Times New Roman" w:hAnsi="Times New Roman" w:cs="Times New Roman"/>
          <w:color w:val="000000"/>
        </w:rPr>
        <w:t xml:space="preserve">; −100 to +30 days for </w:t>
      </w:r>
      <w:r w:rsidR="00121F26" w:rsidRPr="001459D3">
        <w:rPr>
          <w:rFonts w:ascii="Times New Roman" w:hAnsi="Times New Roman" w:cs="Times New Roman"/>
          <w:color w:val="000000"/>
        </w:rPr>
        <w:t>weight gain</w:t>
      </w:r>
      <w:r w:rsidR="00F54AD6" w:rsidRPr="001459D3">
        <w:rPr>
          <w:rFonts w:ascii="Times New Roman" w:hAnsi="Times New Roman" w:cs="Times New Roman"/>
          <w:color w:val="000000"/>
        </w:rPr>
        <w:t>), selecting the measurement closest to index when multiple records were available; time-invariant predictors were assessed at any point (Supplementary Methods)</w:t>
      </w:r>
      <w:r w:rsidR="00FF4523" w:rsidRPr="001459D3">
        <w:rPr>
          <w:rFonts w:ascii="Times New Roman" w:hAnsi="Times New Roman" w:cs="Times New Roman"/>
        </w:rPr>
        <w:t xml:space="preserve">. </w:t>
      </w:r>
      <w:r w:rsidR="00671191" w:rsidRPr="001459D3">
        <w:rPr>
          <w:rFonts w:ascii="Times New Roman" w:hAnsi="Times New Roman" w:cs="Times New Roman"/>
        </w:rPr>
        <w:t>Published code lists were used where possible</w:t>
      </w:r>
      <w:r w:rsidR="009370C3" w:rsidRPr="001459D3">
        <w:rPr>
          <w:rFonts w:ascii="Times New Roman" w:hAnsi="Times New Roman" w:cs="Times New Roman"/>
          <w:color w:val="000000" w:themeColor="text1"/>
        </w:rPr>
        <w:t>.</w:t>
      </w:r>
      <w:r w:rsidR="00515E6A" w:rsidRPr="001459D3">
        <w:rPr>
          <w:rFonts w:ascii="Times New Roman" w:hAnsi="Times New Roman" w:cs="Times New Roman"/>
          <w:noProof/>
          <w:color w:val="000000" w:themeColor="text1"/>
          <w:vertAlign w:val="superscript"/>
        </w:rPr>
        <w:t xml:space="preserve"> 20</w:t>
      </w:r>
      <w:r w:rsidR="00914902" w:rsidRPr="001459D3">
        <w:rPr>
          <w:rFonts w:ascii="Times New Roman" w:hAnsi="Times New Roman" w:cs="Times New Roman"/>
          <w:color w:val="000000" w:themeColor="text1"/>
        </w:rPr>
        <w:t xml:space="preserve"> </w:t>
      </w:r>
      <w:r w:rsidR="00D861FB" w:rsidRPr="001459D3">
        <w:rPr>
          <w:rFonts w:ascii="Times New Roman" w:hAnsi="Times New Roman" w:cs="Times New Roman"/>
          <w:color w:val="000000" w:themeColor="text1"/>
        </w:rPr>
        <w:t xml:space="preserve">For </w:t>
      </w:r>
      <w:r w:rsidR="00914902" w:rsidRPr="001459D3">
        <w:rPr>
          <w:rFonts w:ascii="Times New Roman" w:hAnsi="Times New Roman" w:cs="Times New Roman"/>
          <w:color w:val="000000" w:themeColor="text1"/>
        </w:rPr>
        <w:t xml:space="preserve">continuous predictors we </w:t>
      </w:r>
      <w:r w:rsidR="007665E1" w:rsidRPr="001459D3">
        <w:rPr>
          <w:rFonts w:ascii="Times New Roman" w:hAnsi="Times New Roman" w:cs="Times New Roman"/>
          <w:color w:val="000000" w:themeColor="text1"/>
        </w:rPr>
        <w:t>recoded</w:t>
      </w:r>
      <w:r w:rsidR="00914902" w:rsidRPr="001459D3">
        <w:rPr>
          <w:rFonts w:ascii="Times New Roman" w:hAnsi="Times New Roman" w:cs="Times New Roman"/>
          <w:color w:val="000000" w:themeColor="text1"/>
        </w:rPr>
        <w:t xml:space="preserve"> extreme outlier values (more than three interquartile ranges below the first quartile or above the third quartile) </w:t>
      </w:r>
      <w:r w:rsidR="007665E1" w:rsidRPr="001459D3">
        <w:rPr>
          <w:rFonts w:ascii="Times New Roman" w:hAnsi="Times New Roman" w:cs="Times New Roman"/>
          <w:color w:val="000000" w:themeColor="text1"/>
        </w:rPr>
        <w:t>as missing.</w:t>
      </w:r>
    </w:p>
    <w:p w14:paraId="2B9450F8" w14:textId="1F2D7155" w:rsidR="001F4D62" w:rsidRPr="001459D3" w:rsidRDefault="005474BB" w:rsidP="000F56A2">
      <w:pPr>
        <w:spacing w:line="360" w:lineRule="auto"/>
        <w:jc w:val="both"/>
        <w:rPr>
          <w:rFonts w:ascii="Times New Roman" w:hAnsi="Times New Roman" w:cs="Times New Roman"/>
        </w:rPr>
      </w:pPr>
      <w:r w:rsidRPr="001459D3">
        <w:rPr>
          <w:rFonts w:ascii="Times New Roman" w:hAnsi="Times New Roman" w:cs="Times New Roman"/>
          <w:color w:val="000000" w:themeColor="text1"/>
        </w:rPr>
        <w:t>&lt;Insert Table 1&gt;</w:t>
      </w:r>
    </w:p>
    <w:p w14:paraId="245FE212" w14:textId="58E1D590" w:rsidR="00A72384" w:rsidRPr="001459D3" w:rsidRDefault="00783703" w:rsidP="00AE320F">
      <w:pPr>
        <w:spacing w:after="0" w:line="360" w:lineRule="auto"/>
        <w:jc w:val="both"/>
        <w:rPr>
          <w:rFonts w:ascii="Times New Roman" w:hAnsi="Times New Roman" w:cs="Times New Roman"/>
          <w:b/>
          <w:bCs/>
        </w:rPr>
      </w:pPr>
      <w:r w:rsidRPr="001459D3">
        <w:rPr>
          <w:rFonts w:ascii="Times New Roman" w:hAnsi="Times New Roman" w:cs="Times New Roman"/>
          <w:b/>
          <w:bCs/>
        </w:rPr>
        <w:t>Statistical Analysis</w:t>
      </w:r>
    </w:p>
    <w:p w14:paraId="042CAEFD" w14:textId="4CDDA346" w:rsidR="005244FD" w:rsidRPr="001459D3" w:rsidRDefault="00E3213A" w:rsidP="008D7C9B">
      <w:pPr>
        <w:spacing w:line="360" w:lineRule="auto"/>
        <w:jc w:val="both"/>
        <w:rPr>
          <w:rFonts w:ascii="Times New Roman" w:hAnsi="Times New Roman" w:cs="Times New Roman"/>
          <w:color w:val="000000" w:themeColor="text1"/>
        </w:rPr>
      </w:pPr>
      <w:r w:rsidRPr="001459D3">
        <w:rPr>
          <w:rFonts w:ascii="Times New Roman" w:hAnsi="Times New Roman" w:cs="Times New Roman"/>
        </w:rPr>
        <w:t>We performed missing sample analysis</w:t>
      </w:r>
      <w:r w:rsidR="003A7E55" w:rsidRPr="001459D3">
        <w:rPr>
          <w:rFonts w:ascii="Times New Roman" w:hAnsi="Times New Roman" w:cs="Times New Roman"/>
        </w:rPr>
        <w:t xml:space="preserve"> to </w:t>
      </w:r>
      <w:r w:rsidR="00637AFA" w:rsidRPr="001459D3">
        <w:rPr>
          <w:rFonts w:ascii="Times New Roman" w:hAnsi="Times New Roman" w:cs="Times New Roman"/>
        </w:rPr>
        <w:t>explore</w:t>
      </w:r>
      <w:r w:rsidR="003A7E55" w:rsidRPr="001459D3">
        <w:rPr>
          <w:rFonts w:ascii="Times New Roman" w:hAnsi="Times New Roman" w:cs="Times New Roman"/>
        </w:rPr>
        <w:t xml:space="preserve"> selection bias</w:t>
      </w:r>
      <w:r w:rsidR="00E070FF" w:rsidRPr="001459D3">
        <w:rPr>
          <w:rFonts w:ascii="Times New Roman" w:hAnsi="Times New Roman" w:cs="Times New Roman"/>
        </w:rPr>
        <w:t>,</w:t>
      </w:r>
      <w:r w:rsidR="003A7E55" w:rsidRPr="001459D3">
        <w:rPr>
          <w:rFonts w:ascii="Times New Roman" w:hAnsi="Times New Roman" w:cs="Times New Roman"/>
        </w:rPr>
        <w:t xml:space="preserve"> </w:t>
      </w:r>
      <w:r w:rsidR="00E070FF" w:rsidRPr="001459D3">
        <w:rPr>
          <w:rFonts w:ascii="Times New Roman" w:hAnsi="Times New Roman" w:cs="Times New Roman"/>
        </w:rPr>
        <w:t>and</w:t>
      </w:r>
      <w:r w:rsidR="0050144B" w:rsidRPr="001459D3">
        <w:rPr>
          <w:rFonts w:ascii="Times New Roman" w:hAnsi="Times New Roman" w:cs="Times New Roman"/>
        </w:rPr>
        <w:t xml:space="preserve"> tests of analytic precision using</w:t>
      </w:r>
      <w:r w:rsidR="00052EA6" w:rsidRPr="001459D3">
        <w:rPr>
          <w:rFonts w:ascii="Times New Roman" w:hAnsi="Times New Roman" w:cs="Times New Roman"/>
        </w:rPr>
        <w:t xml:space="preserve"> recommended statistical equations</w:t>
      </w:r>
      <w:r w:rsidR="00515E6A" w:rsidRPr="001459D3">
        <w:rPr>
          <w:rFonts w:ascii="Times New Roman" w:hAnsi="Times New Roman" w:cs="Times New Roman"/>
          <w:noProof/>
          <w:vertAlign w:val="superscript"/>
        </w:rPr>
        <w:t>21,22</w:t>
      </w:r>
      <w:r w:rsidR="00993E9E" w:rsidRPr="001459D3">
        <w:rPr>
          <w:rFonts w:ascii="Times New Roman" w:hAnsi="Times New Roman" w:cs="Times New Roman"/>
        </w:rPr>
        <w:t xml:space="preserve"> </w:t>
      </w:r>
      <w:r w:rsidR="00630AC7" w:rsidRPr="001459D3">
        <w:rPr>
          <w:rFonts w:ascii="Times New Roman" w:hAnsi="Times New Roman" w:cs="Times New Roman"/>
          <w:color w:val="000000" w:themeColor="text1"/>
        </w:rPr>
        <w:t>(</w:t>
      </w:r>
      <w:r w:rsidR="00C11CFE" w:rsidRPr="001459D3">
        <w:rPr>
          <w:rFonts w:ascii="Times New Roman" w:hAnsi="Times New Roman" w:cs="Times New Roman"/>
          <w:color w:val="000000" w:themeColor="text1"/>
        </w:rPr>
        <w:t>Supplementary Methods</w:t>
      </w:r>
      <w:r w:rsidR="00630AC7" w:rsidRPr="001459D3">
        <w:rPr>
          <w:rFonts w:ascii="Times New Roman" w:hAnsi="Times New Roman" w:cs="Times New Roman"/>
          <w:color w:val="000000" w:themeColor="text1"/>
        </w:rPr>
        <w:t>)</w:t>
      </w:r>
      <w:r w:rsidR="00C11CFE" w:rsidRPr="001459D3">
        <w:rPr>
          <w:rFonts w:ascii="Times New Roman" w:hAnsi="Times New Roman" w:cs="Times New Roman"/>
          <w:color w:val="000000" w:themeColor="text1"/>
        </w:rPr>
        <w:t>.</w:t>
      </w:r>
      <w:r w:rsidR="00993E9E" w:rsidRPr="001459D3">
        <w:rPr>
          <w:rFonts w:ascii="Times New Roman" w:hAnsi="Times New Roman" w:cs="Times New Roman"/>
          <w:color w:val="000000" w:themeColor="text1"/>
        </w:rPr>
        <w:t xml:space="preserve"> </w:t>
      </w:r>
      <w:r w:rsidR="002C7ADC" w:rsidRPr="001459D3">
        <w:rPr>
          <w:rFonts w:ascii="Times New Roman" w:hAnsi="Times New Roman" w:cs="Times New Roman"/>
          <w:color w:val="000000" w:themeColor="text1"/>
        </w:rPr>
        <w:t>As done previously,</w:t>
      </w:r>
      <w:r w:rsidR="00515E6A" w:rsidRPr="001459D3">
        <w:rPr>
          <w:rFonts w:ascii="Times New Roman" w:hAnsi="Times New Roman" w:cs="Times New Roman"/>
          <w:noProof/>
          <w:color w:val="000000" w:themeColor="text1"/>
          <w:vertAlign w:val="superscript"/>
        </w:rPr>
        <w:t xml:space="preserve"> 10</w:t>
      </w:r>
      <w:r w:rsidR="002C7ADC" w:rsidRPr="001459D3">
        <w:rPr>
          <w:rFonts w:ascii="Times New Roman" w:hAnsi="Times New Roman" w:cs="Times New Roman"/>
          <w:color w:val="000000" w:themeColor="text1"/>
        </w:rPr>
        <w:t xml:space="preserve"> we did not examine non-linear terms or interactions because the added parameter complexity </w:t>
      </w:r>
      <w:r w:rsidR="002C7ADC" w:rsidRPr="001459D3">
        <w:rPr>
          <w:rFonts w:ascii="Times New Roman" w:hAnsi="Times New Roman" w:cs="Times New Roman"/>
          <w:color w:val="000000" w:themeColor="text1"/>
        </w:rPr>
        <w:lastRenderedPageBreak/>
        <w:t>would increase overfitting risk and potentially reduce transportability; this parsimonious strategy is supported by</w:t>
      </w:r>
      <w:r w:rsidR="00E334C5" w:rsidRPr="001459D3">
        <w:rPr>
          <w:rFonts w:ascii="Times New Roman" w:hAnsi="Times New Roman" w:cs="Times New Roman"/>
          <w:color w:val="000000" w:themeColor="text1"/>
        </w:rPr>
        <w:t xml:space="preserve"> customary sample size guidance for prediction modelling</w:t>
      </w:r>
      <w:r w:rsidR="00B114EE" w:rsidRPr="001459D3">
        <w:rPr>
          <w:rFonts w:ascii="Times New Roman" w:hAnsi="Times New Roman" w:cs="Times New Roman"/>
          <w:color w:val="000000" w:themeColor="text1"/>
        </w:rPr>
        <w:t xml:space="preserve"> and </w:t>
      </w:r>
      <w:r w:rsidR="002C7ADC" w:rsidRPr="001459D3">
        <w:rPr>
          <w:rFonts w:ascii="Times New Roman" w:hAnsi="Times New Roman" w:cs="Times New Roman"/>
          <w:color w:val="000000" w:themeColor="text1"/>
        </w:rPr>
        <w:t>consistent external performance of the original PsyMetRiC across multiple validations</w:t>
      </w:r>
      <w:r w:rsidR="0014422B" w:rsidRPr="001459D3">
        <w:rPr>
          <w:rFonts w:ascii="Times New Roman" w:hAnsi="Times New Roman" w:cs="Times New Roman"/>
          <w:color w:val="000000" w:themeColor="text1"/>
        </w:rPr>
        <w:t>.</w:t>
      </w:r>
      <w:r w:rsidR="00515E6A" w:rsidRPr="001459D3">
        <w:rPr>
          <w:rFonts w:ascii="Times New Roman" w:hAnsi="Times New Roman" w:cs="Times New Roman"/>
          <w:noProof/>
          <w:vertAlign w:val="superscript"/>
        </w:rPr>
        <w:t xml:space="preserve"> 11,12</w:t>
      </w:r>
    </w:p>
    <w:p w14:paraId="62484149" w14:textId="7C18323F" w:rsidR="008D7C9B" w:rsidRPr="001459D3" w:rsidRDefault="00181D42" w:rsidP="008D7C9B">
      <w:pPr>
        <w:spacing w:line="36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 xml:space="preserve">For </w:t>
      </w:r>
      <w:r w:rsidR="00194077" w:rsidRPr="001459D3">
        <w:rPr>
          <w:rFonts w:ascii="Times New Roman" w:hAnsi="Times New Roman" w:cs="Times New Roman"/>
          <w:color w:val="000000" w:themeColor="text1"/>
        </w:rPr>
        <w:t>metabolic syndrome</w:t>
      </w:r>
      <w:r w:rsidRPr="001459D3">
        <w:rPr>
          <w:rFonts w:ascii="Times New Roman" w:hAnsi="Times New Roman" w:cs="Times New Roman"/>
          <w:color w:val="000000" w:themeColor="text1"/>
        </w:rPr>
        <w:t>,</w:t>
      </w:r>
      <w:r w:rsidR="002F3D89" w:rsidRPr="001459D3">
        <w:rPr>
          <w:rFonts w:ascii="Times New Roman" w:hAnsi="Times New Roman" w:cs="Times New Roman"/>
          <w:color w:val="000000" w:themeColor="text1"/>
        </w:rPr>
        <w:t xml:space="preserve"> </w:t>
      </w:r>
      <w:r w:rsidRPr="001459D3">
        <w:rPr>
          <w:rFonts w:ascii="Times New Roman" w:hAnsi="Times New Roman" w:cs="Times New Roman"/>
          <w:color w:val="000000" w:themeColor="text1"/>
        </w:rPr>
        <w:t>w</w:t>
      </w:r>
      <w:r w:rsidR="00AE70E9" w:rsidRPr="001459D3">
        <w:rPr>
          <w:rFonts w:ascii="Times New Roman" w:hAnsi="Times New Roman" w:cs="Times New Roman"/>
          <w:color w:val="000000" w:themeColor="text1"/>
        </w:rPr>
        <w:t xml:space="preserve">e </w:t>
      </w:r>
      <w:r w:rsidR="00A1450D" w:rsidRPr="001459D3">
        <w:rPr>
          <w:rFonts w:ascii="Times New Roman" w:hAnsi="Times New Roman" w:cs="Times New Roman"/>
          <w:color w:val="000000" w:themeColor="text1"/>
        </w:rPr>
        <w:t xml:space="preserve">first </w:t>
      </w:r>
      <w:r w:rsidR="00AE70E9" w:rsidRPr="001459D3">
        <w:rPr>
          <w:rFonts w:ascii="Times New Roman" w:hAnsi="Times New Roman" w:cs="Times New Roman"/>
          <w:color w:val="000000" w:themeColor="text1"/>
        </w:rPr>
        <w:t xml:space="preserve">externally validated the </w:t>
      </w:r>
      <w:r w:rsidR="00B2060B" w:rsidRPr="001459D3">
        <w:rPr>
          <w:rFonts w:ascii="Times New Roman" w:hAnsi="Times New Roman" w:cs="Times New Roman"/>
          <w:color w:val="000000" w:themeColor="text1"/>
        </w:rPr>
        <w:t>original</w:t>
      </w:r>
      <w:r w:rsidR="00AE70E9" w:rsidRPr="001459D3">
        <w:rPr>
          <w:rFonts w:ascii="Times New Roman" w:hAnsi="Times New Roman" w:cs="Times New Roman"/>
          <w:color w:val="000000" w:themeColor="text1"/>
        </w:rPr>
        <w:t xml:space="preserve"> </w:t>
      </w:r>
      <w:r w:rsidR="00B2060B" w:rsidRPr="001459D3">
        <w:rPr>
          <w:rFonts w:ascii="Times New Roman" w:hAnsi="Times New Roman" w:cs="Times New Roman"/>
          <w:color w:val="000000" w:themeColor="text1"/>
        </w:rPr>
        <w:t>PsyMetRiC</w:t>
      </w:r>
      <w:r w:rsidR="00462E71" w:rsidRPr="001459D3">
        <w:rPr>
          <w:rFonts w:ascii="Times New Roman" w:hAnsi="Times New Roman" w:cs="Times New Roman"/>
          <w:color w:val="000000" w:themeColor="text1"/>
        </w:rPr>
        <w:t xml:space="preserve"> </w:t>
      </w:r>
      <w:r w:rsidR="00644746" w:rsidRPr="001459D3">
        <w:rPr>
          <w:rFonts w:ascii="Times New Roman" w:hAnsi="Times New Roman" w:cs="Times New Roman"/>
          <w:color w:val="000000" w:themeColor="text1"/>
        </w:rPr>
        <w:t xml:space="preserve">full and partial </w:t>
      </w:r>
      <w:r w:rsidR="00AE70E9" w:rsidRPr="001459D3">
        <w:rPr>
          <w:rFonts w:ascii="Times New Roman" w:hAnsi="Times New Roman" w:cs="Times New Roman"/>
          <w:color w:val="000000" w:themeColor="text1"/>
        </w:rPr>
        <w:t>model</w:t>
      </w:r>
      <w:r w:rsidR="00462E71" w:rsidRPr="001459D3">
        <w:rPr>
          <w:rFonts w:ascii="Times New Roman" w:hAnsi="Times New Roman" w:cs="Times New Roman"/>
          <w:color w:val="000000" w:themeColor="text1"/>
        </w:rPr>
        <w:t>s</w:t>
      </w:r>
      <w:r w:rsidR="00547B36" w:rsidRPr="001459D3">
        <w:rPr>
          <w:rFonts w:ascii="Times New Roman" w:hAnsi="Times New Roman" w:cs="Times New Roman"/>
          <w:color w:val="000000" w:themeColor="text1"/>
        </w:rPr>
        <w:t xml:space="preserve"> </w:t>
      </w:r>
      <w:r w:rsidR="00AE70E9" w:rsidRPr="001459D3">
        <w:rPr>
          <w:rFonts w:ascii="Times New Roman" w:hAnsi="Times New Roman" w:cs="Times New Roman"/>
          <w:color w:val="000000" w:themeColor="text1"/>
        </w:rPr>
        <w:t>in CPRD</w:t>
      </w:r>
      <w:r w:rsidR="00D81F5E" w:rsidRPr="001459D3">
        <w:rPr>
          <w:rFonts w:ascii="Times New Roman" w:hAnsi="Times New Roman" w:cs="Times New Roman"/>
          <w:color w:val="000000" w:themeColor="text1"/>
        </w:rPr>
        <w:t>.</w:t>
      </w:r>
      <w:r w:rsidR="006E4D4C" w:rsidRPr="001459D3">
        <w:rPr>
          <w:rFonts w:ascii="Times New Roman" w:hAnsi="Times New Roman" w:cs="Times New Roman"/>
          <w:color w:val="000000" w:themeColor="text1"/>
        </w:rPr>
        <w:t xml:space="preserve"> </w:t>
      </w:r>
      <w:r w:rsidR="00A43560" w:rsidRPr="001459D3">
        <w:rPr>
          <w:rFonts w:ascii="Times New Roman" w:hAnsi="Times New Roman" w:cs="Times New Roman"/>
          <w:color w:val="000000" w:themeColor="text1"/>
        </w:rPr>
        <w:t>T</w:t>
      </w:r>
      <w:r w:rsidR="008102AD" w:rsidRPr="001459D3">
        <w:rPr>
          <w:rFonts w:ascii="Times New Roman" w:hAnsi="Times New Roman" w:cs="Times New Roman"/>
          <w:color w:val="000000" w:themeColor="text1"/>
        </w:rPr>
        <w:t xml:space="preserve">hen, </w:t>
      </w:r>
      <w:r w:rsidR="001F793C" w:rsidRPr="001459D3">
        <w:rPr>
          <w:rFonts w:ascii="Times New Roman" w:hAnsi="Times New Roman" w:cs="Times New Roman"/>
          <w:color w:val="000000" w:themeColor="text1"/>
        </w:rPr>
        <w:t xml:space="preserve">to create PsyMetRiC1-MetS we </w:t>
      </w:r>
      <w:r w:rsidR="00572B52" w:rsidRPr="001459D3">
        <w:rPr>
          <w:rFonts w:ascii="Times New Roman" w:hAnsi="Times New Roman" w:cs="Times New Roman"/>
          <w:color w:val="000000" w:themeColor="text1"/>
        </w:rPr>
        <w:t xml:space="preserve">used CPRD to </w:t>
      </w:r>
      <w:r w:rsidR="009F38A3" w:rsidRPr="001459D3">
        <w:rPr>
          <w:rFonts w:ascii="Times New Roman" w:hAnsi="Times New Roman" w:cs="Times New Roman"/>
          <w:color w:val="000000" w:themeColor="text1"/>
        </w:rPr>
        <w:t>perform model revision and recalibration</w:t>
      </w:r>
      <w:r w:rsidR="00531D96" w:rsidRPr="001459D3">
        <w:rPr>
          <w:rFonts w:ascii="Times New Roman" w:hAnsi="Times New Roman" w:cs="Times New Roman"/>
          <w:color w:val="000000" w:themeColor="text1"/>
        </w:rPr>
        <w:t xml:space="preserve">, and for PsyMetRiC2-MetS we </w:t>
      </w:r>
      <w:r w:rsidR="002140BC" w:rsidRPr="001459D3">
        <w:rPr>
          <w:rFonts w:ascii="Times New Roman" w:hAnsi="Times New Roman" w:cs="Times New Roman"/>
          <w:color w:val="000000" w:themeColor="text1"/>
        </w:rPr>
        <w:t xml:space="preserve">extended PsyMetRiC1-MetS with </w:t>
      </w:r>
      <w:r w:rsidR="00911367" w:rsidRPr="001459D3">
        <w:rPr>
          <w:rFonts w:ascii="Times New Roman" w:hAnsi="Times New Roman" w:cs="Times New Roman"/>
          <w:color w:val="000000" w:themeColor="text1"/>
        </w:rPr>
        <w:t xml:space="preserve">up-to </w:t>
      </w:r>
      <w:r w:rsidR="002140BC" w:rsidRPr="001459D3">
        <w:rPr>
          <w:rFonts w:ascii="Times New Roman" w:hAnsi="Times New Roman" w:cs="Times New Roman"/>
          <w:color w:val="000000" w:themeColor="text1"/>
        </w:rPr>
        <w:t>four</w:t>
      </w:r>
      <w:r w:rsidR="00531D96" w:rsidRPr="001459D3">
        <w:rPr>
          <w:rFonts w:ascii="Times New Roman" w:hAnsi="Times New Roman" w:cs="Times New Roman"/>
          <w:color w:val="000000" w:themeColor="text1"/>
        </w:rPr>
        <w:t xml:space="preserve"> new predictors</w:t>
      </w:r>
      <w:r w:rsidR="00D121AE" w:rsidRPr="001459D3">
        <w:rPr>
          <w:rFonts w:ascii="Times New Roman" w:hAnsi="Times New Roman" w:cs="Times New Roman"/>
          <w:color w:val="000000" w:themeColor="text1"/>
        </w:rPr>
        <w:t xml:space="preserve"> (</w:t>
      </w:r>
      <w:r w:rsidR="002140BC" w:rsidRPr="001459D3">
        <w:rPr>
          <w:rFonts w:ascii="Times New Roman" w:hAnsi="Times New Roman" w:cs="Times New Roman"/>
          <w:color w:val="000000" w:themeColor="text1"/>
        </w:rPr>
        <w:t>Table 1</w:t>
      </w:r>
      <w:r w:rsidR="00D121AE" w:rsidRPr="001459D3">
        <w:rPr>
          <w:rFonts w:ascii="Times New Roman" w:hAnsi="Times New Roman" w:cs="Times New Roman"/>
          <w:color w:val="000000" w:themeColor="text1"/>
        </w:rPr>
        <w:t>)</w:t>
      </w:r>
      <w:r w:rsidR="00531D96" w:rsidRPr="001459D3">
        <w:rPr>
          <w:rFonts w:ascii="Times New Roman" w:hAnsi="Times New Roman" w:cs="Times New Roman"/>
          <w:color w:val="000000" w:themeColor="text1"/>
        </w:rPr>
        <w:t>. External validation of PsyMetRiC1-MetS and PsyMetRiC2-MetS was conducted</w:t>
      </w:r>
      <w:r w:rsidR="00A32AC1" w:rsidRPr="001459D3">
        <w:rPr>
          <w:rFonts w:ascii="Times New Roman" w:hAnsi="Times New Roman" w:cs="Times New Roman"/>
          <w:color w:val="000000" w:themeColor="text1"/>
        </w:rPr>
        <w:t xml:space="preserve"> in QResearch</w:t>
      </w:r>
      <w:r w:rsidR="000B3C4C" w:rsidRPr="001459D3">
        <w:rPr>
          <w:rFonts w:ascii="Times New Roman" w:hAnsi="Times New Roman" w:cs="Times New Roman"/>
          <w:color w:val="000000" w:themeColor="text1"/>
        </w:rPr>
        <w:t xml:space="preserve"> </w:t>
      </w:r>
      <w:r w:rsidR="008101AB" w:rsidRPr="001459D3">
        <w:rPr>
          <w:rFonts w:ascii="Times New Roman" w:hAnsi="Times New Roman" w:cs="Times New Roman"/>
          <w:color w:val="000000" w:themeColor="text1"/>
        </w:rPr>
        <w:t>(Supplementary Methods)</w:t>
      </w:r>
      <w:r w:rsidR="00A32AC1" w:rsidRPr="001459D3">
        <w:rPr>
          <w:rFonts w:ascii="Times New Roman" w:hAnsi="Times New Roman" w:cs="Times New Roman"/>
          <w:color w:val="000000" w:themeColor="text1"/>
        </w:rPr>
        <w:t xml:space="preserve">. </w:t>
      </w:r>
      <w:r w:rsidR="009B7E06" w:rsidRPr="001459D3">
        <w:rPr>
          <w:rFonts w:ascii="Times New Roman" w:hAnsi="Times New Roman" w:cs="Times New Roman"/>
          <w:color w:val="000000" w:themeColor="text1"/>
        </w:rPr>
        <w:t xml:space="preserve">For </w:t>
      </w:r>
      <w:r w:rsidR="00D121AE" w:rsidRPr="001459D3">
        <w:rPr>
          <w:rFonts w:ascii="Times New Roman" w:hAnsi="Times New Roman" w:cs="Times New Roman"/>
          <w:color w:val="000000" w:themeColor="text1"/>
        </w:rPr>
        <w:t>weight gain (PsyMetRiC2-WG)</w:t>
      </w:r>
      <w:r w:rsidR="009B7E06" w:rsidRPr="001459D3">
        <w:rPr>
          <w:rFonts w:ascii="Times New Roman" w:hAnsi="Times New Roman" w:cs="Times New Roman"/>
          <w:color w:val="000000" w:themeColor="text1"/>
        </w:rPr>
        <w:t xml:space="preserve">, </w:t>
      </w:r>
      <w:r w:rsidR="001512F7" w:rsidRPr="001459D3">
        <w:rPr>
          <w:rFonts w:ascii="Times New Roman" w:hAnsi="Times New Roman" w:cs="Times New Roman"/>
          <w:color w:val="000000" w:themeColor="text1"/>
        </w:rPr>
        <w:t>we used logistic regression</w:t>
      </w:r>
      <w:r w:rsidR="00780E18" w:rsidRPr="001459D3">
        <w:rPr>
          <w:rFonts w:ascii="Times New Roman" w:hAnsi="Times New Roman" w:cs="Times New Roman"/>
          <w:color w:val="000000" w:themeColor="text1"/>
        </w:rPr>
        <w:t xml:space="preserve"> with intercepts stratified by baseline </w:t>
      </w:r>
      <w:r w:rsidR="00F4667B" w:rsidRPr="001459D3">
        <w:rPr>
          <w:rFonts w:ascii="Times New Roman" w:hAnsi="Times New Roman" w:cs="Times New Roman"/>
          <w:color w:val="000000" w:themeColor="text1"/>
        </w:rPr>
        <w:t>BMI category, hypothesizing that individuals already</w:t>
      </w:r>
      <w:r w:rsidR="002F51ED" w:rsidRPr="001459D3">
        <w:rPr>
          <w:rFonts w:ascii="Times New Roman" w:hAnsi="Times New Roman" w:cs="Times New Roman"/>
          <w:color w:val="000000" w:themeColor="text1"/>
        </w:rPr>
        <w:t xml:space="preserve"> overweight at baseline may have </w:t>
      </w:r>
      <w:r w:rsidR="00312809" w:rsidRPr="001459D3">
        <w:rPr>
          <w:rFonts w:ascii="Times New Roman" w:hAnsi="Times New Roman" w:cs="Times New Roman"/>
          <w:color w:val="000000" w:themeColor="text1"/>
        </w:rPr>
        <w:t xml:space="preserve">a </w:t>
      </w:r>
      <w:r w:rsidR="002F51ED" w:rsidRPr="001459D3">
        <w:rPr>
          <w:rFonts w:ascii="Times New Roman" w:hAnsi="Times New Roman" w:cs="Times New Roman"/>
          <w:color w:val="000000" w:themeColor="text1"/>
        </w:rPr>
        <w:t>differential</w:t>
      </w:r>
      <w:r w:rsidR="00743F2F" w:rsidRPr="001459D3">
        <w:rPr>
          <w:rFonts w:ascii="Times New Roman" w:hAnsi="Times New Roman" w:cs="Times New Roman"/>
          <w:color w:val="000000" w:themeColor="text1"/>
        </w:rPr>
        <w:t xml:space="preserve"> baseline </w:t>
      </w:r>
      <w:r w:rsidR="00A57EC6" w:rsidRPr="001459D3">
        <w:rPr>
          <w:rFonts w:ascii="Times New Roman" w:hAnsi="Times New Roman" w:cs="Times New Roman"/>
          <w:color w:val="000000" w:themeColor="text1"/>
        </w:rPr>
        <w:t>risk</w:t>
      </w:r>
      <w:r w:rsidR="00F650F8" w:rsidRPr="001459D3">
        <w:rPr>
          <w:rFonts w:ascii="Times New Roman" w:hAnsi="Times New Roman" w:cs="Times New Roman"/>
          <w:color w:val="000000" w:themeColor="text1"/>
        </w:rPr>
        <w:t xml:space="preserve"> or weight gain</w:t>
      </w:r>
      <w:r w:rsidR="009A73E3" w:rsidRPr="001459D3">
        <w:rPr>
          <w:rFonts w:ascii="Times New Roman" w:hAnsi="Times New Roman" w:cs="Times New Roman"/>
          <w:color w:val="000000" w:themeColor="text1"/>
        </w:rPr>
        <w:t>.</w:t>
      </w:r>
      <w:r w:rsidR="00981C2F" w:rsidRPr="001459D3">
        <w:rPr>
          <w:rFonts w:ascii="Times New Roman" w:hAnsi="Times New Roman" w:cs="Times New Roman"/>
          <w:color w:val="000000" w:themeColor="text1"/>
        </w:rPr>
        <w:t xml:space="preserve"> Full and partial models were developed using</w:t>
      </w:r>
      <w:r w:rsidR="003B32B6" w:rsidRPr="001459D3">
        <w:rPr>
          <w:rFonts w:ascii="Times New Roman" w:hAnsi="Times New Roman" w:cs="Times New Roman"/>
          <w:color w:val="000000" w:themeColor="text1"/>
        </w:rPr>
        <w:t xml:space="preserve"> secondary care data</w:t>
      </w:r>
      <w:r w:rsidR="000B3C4C" w:rsidRPr="001459D3">
        <w:rPr>
          <w:rFonts w:ascii="Times New Roman" w:hAnsi="Times New Roman" w:cs="Times New Roman"/>
          <w:color w:val="000000" w:themeColor="text1"/>
        </w:rPr>
        <w:t xml:space="preserve">, and internally validated (Supplementary Methods). </w:t>
      </w:r>
      <w:r w:rsidR="00B1178D" w:rsidRPr="001459D3">
        <w:rPr>
          <w:rFonts w:ascii="Times New Roman" w:hAnsi="Times New Roman" w:cs="Times New Roman"/>
          <w:color w:val="000000" w:themeColor="text1"/>
        </w:rPr>
        <w:t xml:space="preserve">We </w:t>
      </w:r>
      <w:r w:rsidR="00B36F2C" w:rsidRPr="001459D3">
        <w:rPr>
          <w:rFonts w:ascii="Times New Roman" w:hAnsi="Times New Roman" w:cs="Times New Roman"/>
          <w:color w:val="000000" w:themeColor="text1"/>
        </w:rPr>
        <w:t>could not</w:t>
      </w:r>
      <w:r w:rsidR="00B1178D" w:rsidRPr="001459D3">
        <w:rPr>
          <w:rFonts w:ascii="Times New Roman" w:hAnsi="Times New Roman" w:cs="Times New Roman"/>
          <w:color w:val="000000" w:themeColor="text1"/>
        </w:rPr>
        <w:t xml:space="preserve"> perform external validation of </w:t>
      </w:r>
      <w:r w:rsidR="00D121AE" w:rsidRPr="001459D3">
        <w:rPr>
          <w:rFonts w:ascii="Times New Roman" w:hAnsi="Times New Roman" w:cs="Times New Roman"/>
          <w:color w:val="000000" w:themeColor="text1"/>
        </w:rPr>
        <w:t>PsyMetRiC2-WG</w:t>
      </w:r>
      <w:r w:rsidR="00B1178D" w:rsidRPr="001459D3">
        <w:rPr>
          <w:rFonts w:ascii="Times New Roman" w:hAnsi="Times New Roman" w:cs="Times New Roman"/>
          <w:color w:val="000000" w:themeColor="text1"/>
        </w:rPr>
        <w:t xml:space="preserve"> due to the unavailability of a sufficient validation sample</w:t>
      </w:r>
      <w:r w:rsidR="000C0206" w:rsidRPr="001459D3">
        <w:rPr>
          <w:rFonts w:ascii="Times New Roman" w:hAnsi="Times New Roman" w:cs="Times New Roman"/>
          <w:color w:val="000000" w:themeColor="text1"/>
        </w:rPr>
        <w:t>. For example, the available sample</w:t>
      </w:r>
      <w:r w:rsidR="00110B44" w:rsidRPr="001459D3">
        <w:rPr>
          <w:rFonts w:ascii="Times New Roman" w:hAnsi="Times New Roman" w:cs="Times New Roman"/>
          <w:color w:val="000000" w:themeColor="text1"/>
        </w:rPr>
        <w:t xml:space="preserve"> in primary care sources was </w:t>
      </w:r>
      <w:r w:rsidR="00C300F4" w:rsidRPr="001459D3">
        <w:rPr>
          <w:rFonts w:ascii="Times New Roman" w:hAnsi="Times New Roman" w:cs="Times New Roman"/>
          <w:color w:val="000000" w:themeColor="text1"/>
        </w:rPr>
        <w:t>insufficient</w:t>
      </w:r>
      <w:r w:rsidR="00110B44" w:rsidRPr="001459D3">
        <w:rPr>
          <w:rFonts w:ascii="Times New Roman" w:hAnsi="Times New Roman" w:cs="Times New Roman"/>
          <w:color w:val="000000" w:themeColor="text1"/>
        </w:rPr>
        <w:t xml:space="preserve"> likely because clinical guidelines recommend that physical health checks are </w:t>
      </w:r>
      <w:r w:rsidR="0012256E" w:rsidRPr="001459D3">
        <w:rPr>
          <w:rFonts w:ascii="Times New Roman" w:hAnsi="Times New Roman" w:cs="Times New Roman"/>
          <w:color w:val="000000" w:themeColor="text1"/>
        </w:rPr>
        <w:t xml:space="preserve">initially </w:t>
      </w:r>
      <w:r w:rsidR="00110B44" w:rsidRPr="001459D3">
        <w:rPr>
          <w:rFonts w:ascii="Times New Roman" w:hAnsi="Times New Roman" w:cs="Times New Roman"/>
          <w:color w:val="000000" w:themeColor="text1"/>
        </w:rPr>
        <w:t>completed within secondary care</w:t>
      </w:r>
      <w:r w:rsidR="00127D40" w:rsidRPr="001459D3">
        <w:rPr>
          <w:rFonts w:ascii="Times New Roman" w:hAnsi="Times New Roman" w:cs="Times New Roman"/>
          <w:color w:val="000000" w:themeColor="text1"/>
        </w:rPr>
        <w:t>.</w:t>
      </w:r>
      <w:r w:rsidR="00F66121" w:rsidRPr="001459D3">
        <w:rPr>
          <w:rFonts w:ascii="Times New Roman" w:hAnsi="Times New Roman" w:cs="Times New Roman"/>
          <w:color w:val="000000" w:themeColor="text1"/>
        </w:rPr>
        <w:t xml:space="preserve"> </w:t>
      </w:r>
      <w:r w:rsidR="00434138" w:rsidRPr="001459D3">
        <w:rPr>
          <w:rFonts w:ascii="Times New Roman" w:hAnsi="Times New Roman" w:cs="Times New Roman"/>
          <w:color w:val="000000" w:themeColor="text1"/>
        </w:rPr>
        <w:t xml:space="preserve">For </w:t>
      </w:r>
      <w:r w:rsidR="00D121AE" w:rsidRPr="001459D3">
        <w:rPr>
          <w:rFonts w:ascii="Times New Roman" w:hAnsi="Times New Roman" w:cs="Times New Roman"/>
          <w:color w:val="000000" w:themeColor="text1"/>
        </w:rPr>
        <w:t>type 2 diabetes</w:t>
      </w:r>
      <w:r w:rsidR="0015166A" w:rsidRPr="001459D3">
        <w:rPr>
          <w:rFonts w:ascii="Times New Roman" w:hAnsi="Times New Roman" w:cs="Times New Roman"/>
          <w:color w:val="000000" w:themeColor="text1"/>
        </w:rPr>
        <w:t xml:space="preserve"> (PsyMetRiC2-T2D)</w:t>
      </w:r>
      <w:r w:rsidR="00434138" w:rsidRPr="001459D3">
        <w:rPr>
          <w:rFonts w:ascii="Times New Roman" w:hAnsi="Times New Roman" w:cs="Times New Roman"/>
          <w:color w:val="000000" w:themeColor="text1"/>
        </w:rPr>
        <w:t xml:space="preserve">, we </w:t>
      </w:r>
      <w:r w:rsidR="0047750E" w:rsidRPr="001459D3">
        <w:rPr>
          <w:rFonts w:ascii="Times New Roman" w:hAnsi="Times New Roman" w:cs="Times New Roman"/>
          <w:color w:val="000000" w:themeColor="text1"/>
        </w:rPr>
        <w:t>used Weibull regression</w:t>
      </w:r>
      <w:r w:rsidR="001C3F54" w:rsidRPr="001459D3">
        <w:rPr>
          <w:rFonts w:ascii="Times New Roman" w:hAnsi="Times New Roman" w:cs="Times New Roman"/>
          <w:color w:val="000000" w:themeColor="text1"/>
        </w:rPr>
        <w:t xml:space="preserve"> and </w:t>
      </w:r>
      <w:r w:rsidR="00457226" w:rsidRPr="001459D3">
        <w:rPr>
          <w:rFonts w:ascii="Times New Roman" w:hAnsi="Times New Roman" w:cs="Times New Roman"/>
          <w:color w:val="000000" w:themeColor="text1"/>
        </w:rPr>
        <w:t>performed</w:t>
      </w:r>
      <w:r w:rsidR="0047750E" w:rsidRPr="001459D3">
        <w:rPr>
          <w:rFonts w:ascii="Times New Roman" w:hAnsi="Times New Roman" w:cs="Times New Roman"/>
          <w:color w:val="000000" w:themeColor="text1"/>
        </w:rPr>
        <w:t xml:space="preserve"> </w:t>
      </w:r>
      <w:r w:rsidR="00457226" w:rsidRPr="001459D3">
        <w:rPr>
          <w:rFonts w:ascii="Times New Roman" w:hAnsi="Times New Roman" w:cs="Times New Roman"/>
          <w:color w:val="000000" w:themeColor="text1"/>
        </w:rPr>
        <w:t>i</w:t>
      </w:r>
      <w:r w:rsidR="008D7C9B" w:rsidRPr="001459D3">
        <w:rPr>
          <w:rFonts w:ascii="Times New Roman" w:hAnsi="Times New Roman" w:cs="Times New Roman"/>
          <w:color w:val="000000" w:themeColor="text1"/>
        </w:rPr>
        <w:t xml:space="preserve">nternal validation </w:t>
      </w:r>
      <w:r w:rsidR="00457226" w:rsidRPr="001459D3">
        <w:rPr>
          <w:rFonts w:ascii="Times New Roman" w:hAnsi="Times New Roman" w:cs="Times New Roman"/>
          <w:color w:val="000000" w:themeColor="text1"/>
        </w:rPr>
        <w:t>in CPRD, and</w:t>
      </w:r>
      <w:r w:rsidR="008D7C9B" w:rsidRPr="001459D3">
        <w:rPr>
          <w:rFonts w:ascii="Times New Roman" w:hAnsi="Times New Roman" w:cs="Times New Roman"/>
          <w:color w:val="000000" w:themeColor="text1"/>
        </w:rPr>
        <w:t xml:space="preserve"> </w:t>
      </w:r>
      <w:r w:rsidR="00457226" w:rsidRPr="001459D3">
        <w:rPr>
          <w:rFonts w:ascii="Times New Roman" w:hAnsi="Times New Roman" w:cs="Times New Roman"/>
          <w:color w:val="000000" w:themeColor="text1"/>
        </w:rPr>
        <w:t>e</w:t>
      </w:r>
      <w:r w:rsidR="008D7C9B" w:rsidRPr="001459D3">
        <w:rPr>
          <w:rFonts w:ascii="Times New Roman" w:hAnsi="Times New Roman" w:cs="Times New Roman"/>
          <w:color w:val="000000" w:themeColor="text1"/>
        </w:rPr>
        <w:t>xternal validation in QResearch</w:t>
      </w:r>
      <w:r w:rsidR="00D8750E" w:rsidRPr="001459D3">
        <w:rPr>
          <w:rFonts w:ascii="Times New Roman" w:hAnsi="Times New Roman" w:cs="Times New Roman"/>
          <w:color w:val="000000" w:themeColor="text1"/>
        </w:rPr>
        <w:t xml:space="preserve"> (Supplementary Methods).</w:t>
      </w:r>
    </w:p>
    <w:p w14:paraId="302674D1" w14:textId="5E3F9BA2" w:rsidR="00782E01" w:rsidRPr="001459D3" w:rsidRDefault="0099498E" w:rsidP="00D83C65">
      <w:pPr>
        <w:spacing w:line="36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W</w:t>
      </w:r>
      <w:r w:rsidR="00097699" w:rsidRPr="001459D3">
        <w:rPr>
          <w:rFonts w:ascii="Times New Roman" w:hAnsi="Times New Roman" w:cs="Times New Roman"/>
          <w:color w:val="000000" w:themeColor="text1"/>
        </w:rPr>
        <w:t>e used multiple imputation using chained equations for missing data</w:t>
      </w:r>
      <w:r w:rsidR="00C71AE2" w:rsidRPr="001459D3">
        <w:rPr>
          <w:rFonts w:ascii="Times New Roman" w:hAnsi="Times New Roman" w:cs="Times New Roman"/>
          <w:color w:val="000000" w:themeColor="text1"/>
        </w:rPr>
        <w:t xml:space="preserve"> </w:t>
      </w:r>
      <w:r w:rsidR="00D61026" w:rsidRPr="001459D3">
        <w:rPr>
          <w:rFonts w:ascii="Times New Roman" w:hAnsi="Times New Roman" w:cs="Times New Roman"/>
          <w:color w:val="000000" w:themeColor="text1"/>
        </w:rPr>
        <w:t xml:space="preserve">and performed visual </w:t>
      </w:r>
      <w:r w:rsidR="0075664C" w:rsidRPr="001459D3">
        <w:rPr>
          <w:rFonts w:ascii="Times New Roman" w:hAnsi="Times New Roman" w:cs="Times New Roman"/>
          <w:color w:val="000000" w:themeColor="text1"/>
        </w:rPr>
        <w:t xml:space="preserve">posterior-predictive </w:t>
      </w:r>
      <w:r w:rsidR="005C4DFF" w:rsidRPr="001459D3">
        <w:rPr>
          <w:rFonts w:ascii="Times New Roman" w:hAnsi="Times New Roman" w:cs="Times New Roman"/>
          <w:color w:val="000000" w:themeColor="text1"/>
        </w:rPr>
        <w:t xml:space="preserve">imputation </w:t>
      </w:r>
      <w:r w:rsidR="00D61026" w:rsidRPr="001459D3">
        <w:rPr>
          <w:rFonts w:ascii="Times New Roman" w:hAnsi="Times New Roman" w:cs="Times New Roman"/>
          <w:color w:val="000000" w:themeColor="text1"/>
        </w:rPr>
        <w:t>checks</w:t>
      </w:r>
      <w:r w:rsidR="0075664C" w:rsidRPr="001459D3">
        <w:rPr>
          <w:rFonts w:ascii="Times New Roman" w:hAnsi="Times New Roman" w:cs="Times New Roman"/>
          <w:color w:val="000000" w:themeColor="text1"/>
        </w:rPr>
        <w:t>. N</w:t>
      </w:r>
      <w:r w:rsidR="00A30E80" w:rsidRPr="001459D3">
        <w:rPr>
          <w:rFonts w:ascii="Times New Roman" w:hAnsi="Times New Roman" w:cs="Times New Roman"/>
          <w:color w:val="000000" w:themeColor="text1"/>
        </w:rPr>
        <w:t xml:space="preserve">umerical </w:t>
      </w:r>
      <w:r w:rsidR="00097699" w:rsidRPr="001459D3">
        <w:rPr>
          <w:rFonts w:ascii="Times New Roman" w:hAnsi="Times New Roman" w:cs="Times New Roman"/>
          <w:color w:val="000000" w:themeColor="text1"/>
        </w:rPr>
        <w:t>estimates were pooled using Rubin’s rules</w:t>
      </w:r>
      <w:r w:rsidR="006E038B" w:rsidRPr="001459D3">
        <w:rPr>
          <w:rFonts w:ascii="Times New Roman" w:hAnsi="Times New Roman" w:cs="Times New Roman"/>
          <w:color w:val="000000" w:themeColor="text1"/>
        </w:rPr>
        <w:t xml:space="preserve">. </w:t>
      </w:r>
      <w:r w:rsidR="00E94A14" w:rsidRPr="001459D3">
        <w:rPr>
          <w:rFonts w:ascii="Times New Roman" w:hAnsi="Times New Roman" w:cs="Times New Roman"/>
          <w:color w:val="000000" w:themeColor="text1"/>
        </w:rPr>
        <w:t xml:space="preserve"> (</w:t>
      </w:r>
      <w:r w:rsidR="00097699" w:rsidRPr="001459D3">
        <w:rPr>
          <w:rFonts w:ascii="Times New Roman" w:hAnsi="Times New Roman" w:cs="Times New Roman"/>
          <w:color w:val="000000" w:themeColor="text1"/>
        </w:rPr>
        <w:t>Supplementary Methods</w:t>
      </w:r>
      <w:r w:rsidR="00E94A14" w:rsidRPr="001459D3">
        <w:rPr>
          <w:rFonts w:ascii="Times New Roman" w:hAnsi="Times New Roman" w:cs="Times New Roman"/>
          <w:color w:val="000000" w:themeColor="text1"/>
        </w:rPr>
        <w:t>)</w:t>
      </w:r>
      <w:r w:rsidR="00097699" w:rsidRPr="001459D3">
        <w:rPr>
          <w:rFonts w:ascii="Times New Roman" w:hAnsi="Times New Roman" w:cs="Times New Roman"/>
          <w:color w:val="000000" w:themeColor="text1"/>
        </w:rPr>
        <w:t xml:space="preserve">. </w:t>
      </w:r>
      <w:r w:rsidR="00C25116" w:rsidRPr="001459D3">
        <w:rPr>
          <w:rFonts w:ascii="Times New Roman" w:hAnsi="Times New Roman" w:cs="Times New Roman"/>
          <w:color w:val="000000" w:themeColor="text1"/>
        </w:rPr>
        <w:t>Where possible, f</w:t>
      </w:r>
      <w:r w:rsidR="00CA7615" w:rsidRPr="001459D3">
        <w:rPr>
          <w:rFonts w:ascii="Times New Roman" w:hAnsi="Times New Roman" w:cs="Times New Roman"/>
          <w:color w:val="000000" w:themeColor="text1"/>
        </w:rPr>
        <w:t xml:space="preserve">or newly developed models we </w:t>
      </w:r>
      <w:r w:rsidR="002A7DA2" w:rsidRPr="001459D3">
        <w:rPr>
          <w:rFonts w:ascii="Times New Roman" w:hAnsi="Times New Roman" w:cs="Times New Roman"/>
          <w:color w:val="000000" w:themeColor="text1"/>
        </w:rPr>
        <w:t>derive</w:t>
      </w:r>
      <w:r w:rsidR="00980A52" w:rsidRPr="001459D3">
        <w:rPr>
          <w:rFonts w:ascii="Times New Roman" w:hAnsi="Times New Roman" w:cs="Times New Roman"/>
          <w:color w:val="000000" w:themeColor="text1"/>
        </w:rPr>
        <w:t>d</w:t>
      </w:r>
      <w:r w:rsidR="00076365" w:rsidRPr="001459D3">
        <w:rPr>
          <w:rFonts w:ascii="Times New Roman" w:hAnsi="Times New Roman" w:cs="Times New Roman"/>
          <w:color w:val="000000" w:themeColor="text1"/>
        </w:rPr>
        <w:t xml:space="preserve"> prediction</w:t>
      </w:r>
      <w:r w:rsidR="007A7082" w:rsidRPr="001459D3">
        <w:rPr>
          <w:rFonts w:ascii="Times New Roman" w:hAnsi="Times New Roman" w:cs="Times New Roman"/>
          <w:color w:val="000000" w:themeColor="text1"/>
        </w:rPr>
        <w:t>,</w:t>
      </w:r>
      <w:r w:rsidR="00076365" w:rsidRPr="001459D3">
        <w:rPr>
          <w:rFonts w:ascii="Times New Roman" w:hAnsi="Times New Roman" w:cs="Times New Roman"/>
          <w:color w:val="000000" w:themeColor="text1"/>
        </w:rPr>
        <w:t xml:space="preserve"> </w:t>
      </w:r>
      <w:r w:rsidR="00431822" w:rsidRPr="001459D3">
        <w:rPr>
          <w:rFonts w:ascii="Times New Roman" w:hAnsi="Times New Roman" w:cs="Times New Roman"/>
          <w:color w:val="000000" w:themeColor="text1"/>
        </w:rPr>
        <w:t>calibration, classification, and decision curve instability plot</w:t>
      </w:r>
      <w:r w:rsidR="003B61E8" w:rsidRPr="001459D3">
        <w:rPr>
          <w:rFonts w:ascii="Times New Roman" w:hAnsi="Times New Roman" w:cs="Times New Roman"/>
          <w:color w:val="000000" w:themeColor="text1"/>
        </w:rPr>
        <w:t>s.</w:t>
      </w:r>
    </w:p>
    <w:p w14:paraId="3D7EE164" w14:textId="3520B6E6" w:rsidR="00902D87" w:rsidRPr="001459D3" w:rsidRDefault="00BE1381" w:rsidP="00D83C65">
      <w:pPr>
        <w:spacing w:line="36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 xml:space="preserve">We </w:t>
      </w:r>
      <w:r w:rsidR="000264AD" w:rsidRPr="001459D3">
        <w:rPr>
          <w:rFonts w:ascii="Times New Roman" w:hAnsi="Times New Roman" w:cs="Times New Roman"/>
          <w:color w:val="000000" w:themeColor="text1"/>
        </w:rPr>
        <w:t>derived</w:t>
      </w:r>
      <w:r w:rsidRPr="001459D3">
        <w:rPr>
          <w:rFonts w:ascii="Times New Roman" w:hAnsi="Times New Roman" w:cs="Times New Roman"/>
          <w:color w:val="000000" w:themeColor="text1"/>
        </w:rPr>
        <w:t xml:space="preserve"> d</w:t>
      </w:r>
      <w:r w:rsidR="00346C09" w:rsidRPr="001459D3">
        <w:rPr>
          <w:rFonts w:ascii="Times New Roman" w:hAnsi="Times New Roman" w:cs="Times New Roman"/>
          <w:color w:val="000000" w:themeColor="text1"/>
        </w:rPr>
        <w:t>istribution</w:t>
      </w:r>
      <w:r w:rsidR="00942AED" w:rsidRPr="001459D3">
        <w:rPr>
          <w:rFonts w:ascii="Times New Roman" w:hAnsi="Times New Roman" w:cs="Times New Roman"/>
          <w:color w:val="000000" w:themeColor="text1"/>
        </w:rPr>
        <w:t>s</w:t>
      </w:r>
      <w:r w:rsidR="00346C09" w:rsidRPr="001459D3">
        <w:rPr>
          <w:rFonts w:ascii="Times New Roman" w:hAnsi="Times New Roman" w:cs="Times New Roman"/>
          <w:color w:val="000000" w:themeColor="text1"/>
        </w:rPr>
        <w:t xml:space="preserve"> of </w:t>
      </w:r>
      <w:r w:rsidR="00837001" w:rsidRPr="001459D3">
        <w:rPr>
          <w:rFonts w:ascii="Times New Roman" w:hAnsi="Times New Roman" w:cs="Times New Roman"/>
          <w:color w:val="000000" w:themeColor="text1"/>
        </w:rPr>
        <w:t xml:space="preserve">linear predictors and </w:t>
      </w:r>
      <w:r w:rsidR="00346C09" w:rsidRPr="001459D3">
        <w:rPr>
          <w:rFonts w:ascii="Times New Roman" w:hAnsi="Times New Roman" w:cs="Times New Roman"/>
          <w:color w:val="000000" w:themeColor="text1"/>
        </w:rPr>
        <w:t xml:space="preserve">outcome </w:t>
      </w:r>
      <w:r w:rsidR="00832869" w:rsidRPr="001459D3">
        <w:rPr>
          <w:rFonts w:ascii="Times New Roman" w:hAnsi="Times New Roman" w:cs="Times New Roman"/>
          <w:color w:val="000000" w:themeColor="text1"/>
        </w:rPr>
        <w:t>probabilities and</w:t>
      </w:r>
      <w:r w:rsidRPr="001459D3">
        <w:rPr>
          <w:rFonts w:ascii="Times New Roman" w:hAnsi="Times New Roman" w:cs="Times New Roman"/>
          <w:color w:val="000000" w:themeColor="text1"/>
        </w:rPr>
        <w:t xml:space="preserve"> drew s</w:t>
      </w:r>
      <w:r w:rsidR="0069282B" w:rsidRPr="001459D3">
        <w:rPr>
          <w:rFonts w:ascii="Times New Roman" w:hAnsi="Times New Roman" w:cs="Times New Roman"/>
          <w:color w:val="000000" w:themeColor="text1"/>
        </w:rPr>
        <w:t>tandardised p</w:t>
      </w:r>
      <w:r w:rsidR="00C44E14" w:rsidRPr="001459D3">
        <w:rPr>
          <w:rFonts w:ascii="Times New Roman" w:hAnsi="Times New Roman" w:cs="Times New Roman"/>
          <w:color w:val="000000" w:themeColor="text1"/>
        </w:rPr>
        <w:t>redictor contribution plots</w:t>
      </w:r>
      <w:r w:rsidR="009E4013" w:rsidRPr="001459D3">
        <w:rPr>
          <w:rFonts w:ascii="Times New Roman" w:hAnsi="Times New Roman" w:cs="Times New Roman"/>
          <w:color w:val="000000" w:themeColor="text1"/>
        </w:rPr>
        <w:t xml:space="preserve">. </w:t>
      </w:r>
      <w:r w:rsidR="00E579AE" w:rsidRPr="001459D3">
        <w:rPr>
          <w:rFonts w:ascii="Times New Roman" w:hAnsi="Times New Roman" w:cs="Times New Roman"/>
          <w:color w:val="000000" w:themeColor="text1"/>
        </w:rPr>
        <w:t>P</w:t>
      </w:r>
      <w:r w:rsidR="005337E0" w:rsidRPr="001459D3">
        <w:rPr>
          <w:rFonts w:ascii="Times New Roman" w:hAnsi="Times New Roman" w:cs="Times New Roman"/>
          <w:color w:val="000000" w:themeColor="text1"/>
        </w:rPr>
        <w:t xml:space="preserve">redictive </w:t>
      </w:r>
      <w:r w:rsidR="00A57EC6" w:rsidRPr="001459D3">
        <w:rPr>
          <w:rFonts w:ascii="Times New Roman" w:hAnsi="Times New Roman" w:cs="Times New Roman"/>
          <w:color w:val="000000" w:themeColor="text1"/>
        </w:rPr>
        <w:t>performance</w:t>
      </w:r>
      <w:r w:rsidR="00E579AE" w:rsidRPr="001459D3">
        <w:rPr>
          <w:rFonts w:ascii="Times New Roman" w:hAnsi="Times New Roman" w:cs="Times New Roman"/>
          <w:color w:val="000000" w:themeColor="text1"/>
        </w:rPr>
        <w:t xml:space="preserve"> was </w:t>
      </w:r>
      <w:r w:rsidR="00942AED" w:rsidRPr="001459D3">
        <w:rPr>
          <w:rFonts w:ascii="Times New Roman" w:hAnsi="Times New Roman" w:cs="Times New Roman"/>
          <w:color w:val="000000" w:themeColor="text1"/>
        </w:rPr>
        <w:t>assessed</w:t>
      </w:r>
      <w:r w:rsidR="005337E0" w:rsidRPr="001459D3">
        <w:rPr>
          <w:rFonts w:ascii="Times New Roman" w:hAnsi="Times New Roman" w:cs="Times New Roman"/>
          <w:color w:val="000000" w:themeColor="text1"/>
        </w:rPr>
        <w:t xml:space="preserve"> </w:t>
      </w:r>
      <w:r w:rsidR="00E579AE" w:rsidRPr="001459D3">
        <w:rPr>
          <w:rFonts w:ascii="Times New Roman" w:hAnsi="Times New Roman" w:cs="Times New Roman"/>
          <w:color w:val="000000" w:themeColor="text1"/>
        </w:rPr>
        <w:t>using</w:t>
      </w:r>
      <w:r w:rsidR="005337E0" w:rsidRPr="001459D3">
        <w:rPr>
          <w:rFonts w:ascii="Times New Roman" w:hAnsi="Times New Roman" w:cs="Times New Roman"/>
          <w:color w:val="000000" w:themeColor="text1"/>
        </w:rPr>
        <w:t xml:space="preserve"> measures of discrimination, calibration, and clinical usefulness, as recommended.</w:t>
      </w:r>
      <w:r w:rsidR="00515E6A" w:rsidRPr="001459D3">
        <w:rPr>
          <w:rFonts w:ascii="Times New Roman" w:hAnsi="Times New Roman" w:cs="Times New Roman"/>
          <w:noProof/>
          <w:color w:val="000000" w:themeColor="text1"/>
          <w:vertAlign w:val="superscript"/>
        </w:rPr>
        <w:t xml:space="preserve"> 23</w:t>
      </w:r>
      <w:r w:rsidR="00C95177" w:rsidRPr="001459D3">
        <w:rPr>
          <w:rFonts w:ascii="Times New Roman" w:hAnsi="Times New Roman" w:cs="Times New Roman"/>
          <w:color w:val="000000" w:themeColor="text1"/>
        </w:rPr>
        <w:t xml:space="preserve"> </w:t>
      </w:r>
      <w:r w:rsidR="00E579AE" w:rsidRPr="001459D3">
        <w:rPr>
          <w:rFonts w:ascii="Times New Roman" w:hAnsi="Times New Roman" w:cs="Times New Roman"/>
          <w:color w:val="000000" w:themeColor="text1"/>
        </w:rPr>
        <w:t>For</w:t>
      </w:r>
      <w:r w:rsidR="00F95BC7" w:rsidRPr="001459D3">
        <w:rPr>
          <w:rFonts w:ascii="Times New Roman" w:hAnsi="Times New Roman" w:cs="Times New Roman"/>
          <w:color w:val="000000" w:themeColor="text1"/>
        </w:rPr>
        <w:t xml:space="preserve"> </w:t>
      </w:r>
      <w:r w:rsidR="00304F82" w:rsidRPr="001459D3">
        <w:rPr>
          <w:rFonts w:ascii="Times New Roman" w:hAnsi="Times New Roman" w:cs="Times New Roman"/>
          <w:color w:val="000000" w:themeColor="text1"/>
        </w:rPr>
        <w:t>models developed using logistic regression (PsyMetRiC1-MetS; PsyMetRiC2-MetS</w:t>
      </w:r>
      <w:r w:rsidR="008861CB" w:rsidRPr="001459D3">
        <w:rPr>
          <w:rFonts w:ascii="Times New Roman" w:hAnsi="Times New Roman" w:cs="Times New Roman"/>
          <w:color w:val="000000" w:themeColor="text1"/>
        </w:rPr>
        <w:t>; PsyMetRiC2-WG)</w:t>
      </w:r>
      <w:r w:rsidR="00F95BC7" w:rsidRPr="001459D3">
        <w:rPr>
          <w:rFonts w:ascii="Times New Roman" w:hAnsi="Times New Roman" w:cs="Times New Roman"/>
          <w:color w:val="000000" w:themeColor="text1"/>
        </w:rPr>
        <w:t xml:space="preserve">, we </w:t>
      </w:r>
      <w:r w:rsidR="00DC4F51" w:rsidRPr="001459D3">
        <w:rPr>
          <w:rFonts w:ascii="Times New Roman" w:hAnsi="Times New Roman" w:cs="Times New Roman"/>
          <w:color w:val="000000" w:themeColor="text1"/>
        </w:rPr>
        <w:t>report pooled</w:t>
      </w:r>
      <w:r w:rsidR="004F7A6B" w:rsidRPr="001459D3">
        <w:rPr>
          <w:rFonts w:ascii="Times New Roman" w:hAnsi="Times New Roman" w:cs="Times New Roman"/>
          <w:color w:val="000000" w:themeColor="text1"/>
        </w:rPr>
        <w:t xml:space="preserve"> </w:t>
      </w:r>
      <w:r w:rsidR="00D13191" w:rsidRPr="001459D3">
        <w:rPr>
          <w:rFonts w:ascii="Times New Roman" w:hAnsi="Times New Roman" w:cs="Times New Roman"/>
          <w:color w:val="000000" w:themeColor="text1"/>
        </w:rPr>
        <w:t xml:space="preserve">estimates of </w:t>
      </w:r>
      <w:r w:rsidR="004F7A6B" w:rsidRPr="001459D3">
        <w:rPr>
          <w:rFonts w:ascii="Times New Roman" w:hAnsi="Times New Roman" w:cs="Times New Roman"/>
          <w:color w:val="000000" w:themeColor="text1"/>
        </w:rPr>
        <w:t>C-statistic</w:t>
      </w:r>
      <w:r w:rsidR="00EF0F2E" w:rsidRPr="001459D3">
        <w:rPr>
          <w:rFonts w:ascii="Times New Roman" w:hAnsi="Times New Roman" w:cs="Times New Roman"/>
          <w:color w:val="000000" w:themeColor="text1"/>
        </w:rPr>
        <w:t>, calibration intercept</w:t>
      </w:r>
      <w:r w:rsidR="009B5351" w:rsidRPr="001459D3">
        <w:rPr>
          <w:rFonts w:ascii="Times New Roman" w:hAnsi="Times New Roman" w:cs="Times New Roman"/>
          <w:color w:val="000000" w:themeColor="text1"/>
        </w:rPr>
        <w:t xml:space="preserve">, </w:t>
      </w:r>
      <w:r w:rsidR="00AD56B5" w:rsidRPr="001459D3">
        <w:rPr>
          <w:rFonts w:ascii="Times New Roman" w:hAnsi="Times New Roman" w:cs="Times New Roman"/>
          <w:color w:val="000000" w:themeColor="text1"/>
        </w:rPr>
        <w:t xml:space="preserve">and </w:t>
      </w:r>
      <w:r w:rsidR="00EF0F2E" w:rsidRPr="001459D3">
        <w:rPr>
          <w:rFonts w:ascii="Times New Roman" w:hAnsi="Times New Roman" w:cs="Times New Roman"/>
          <w:color w:val="000000" w:themeColor="text1"/>
        </w:rPr>
        <w:t>calibration slope</w:t>
      </w:r>
      <w:r w:rsidR="00AD56B5" w:rsidRPr="001459D3">
        <w:rPr>
          <w:rFonts w:ascii="Times New Roman" w:hAnsi="Times New Roman" w:cs="Times New Roman"/>
          <w:color w:val="000000" w:themeColor="text1"/>
        </w:rPr>
        <w:t xml:space="preserve"> with 95% confidence intervals</w:t>
      </w:r>
      <w:r w:rsidR="00F27379" w:rsidRPr="001459D3">
        <w:rPr>
          <w:rFonts w:ascii="Times New Roman" w:hAnsi="Times New Roman" w:cs="Times New Roman"/>
          <w:color w:val="000000" w:themeColor="text1"/>
        </w:rPr>
        <w:t xml:space="preserve"> (95% C.I.’s)</w:t>
      </w:r>
      <w:r w:rsidR="008861CB" w:rsidRPr="001459D3">
        <w:rPr>
          <w:rFonts w:ascii="Times New Roman" w:hAnsi="Times New Roman" w:cs="Times New Roman"/>
          <w:color w:val="000000" w:themeColor="text1"/>
        </w:rPr>
        <w:t>;</w:t>
      </w:r>
      <w:r w:rsidR="001A29B8" w:rsidRPr="001459D3">
        <w:rPr>
          <w:rFonts w:ascii="Times New Roman" w:hAnsi="Times New Roman" w:cs="Times New Roman"/>
          <w:color w:val="000000" w:themeColor="text1"/>
        </w:rPr>
        <w:t xml:space="preserve"> </w:t>
      </w:r>
      <w:r w:rsidR="00D13191" w:rsidRPr="001459D3">
        <w:rPr>
          <w:rFonts w:ascii="Times New Roman" w:hAnsi="Times New Roman" w:cs="Times New Roman"/>
          <w:color w:val="000000" w:themeColor="text1"/>
        </w:rPr>
        <w:t>pooled calibration plots</w:t>
      </w:r>
      <w:r w:rsidR="009C05F9" w:rsidRPr="001459D3">
        <w:rPr>
          <w:rFonts w:ascii="Times New Roman" w:hAnsi="Times New Roman" w:cs="Times New Roman"/>
          <w:color w:val="000000" w:themeColor="text1"/>
        </w:rPr>
        <w:t>,</w:t>
      </w:r>
      <w:r w:rsidR="00515E6A" w:rsidRPr="001459D3">
        <w:rPr>
          <w:rFonts w:ascii="Times New Roman" w:hAnsi="Times New Roman" w:cs="Times New Roman"/>
          <w:noProof/>
          <w:color w:val="000000" w:themeColor="text1"/>
          <w:vertAlign w:val="superscript"/>
        </w:rPr>
        <w:t xml:space="preserve"> 24</w:t>
      </w:r>
      <w:r w:rsidR="003D1D66" w:rsidRPr="001459D3">
        <w:rPr>
          <w:rFonts w:ascii="Times New Roman" w:hAnsi="Times New Roman" w:cs="Times New Roman"/>
          <w:color w:val="000000" w:themeColor="text1"/>
        </w:rPr>
        <w:t xml:space="preserve"> </w:t>
      </w:r>
      <w:r w:rsidR="00EA00EC" w:rsidRPr="001459D3">
        <w:rPr>
          <w:rFonts w:ascii="Times New Roman" w:hAnsi="Times New Roman" w:cs="Times New Roman"/>
          <w:color w:val="000000" w:themeColor="text1"/>
        </w:rPr>
        <w:t>and</w:t>
      </w:r>
      <w:r w:rsidR="003D1D66" w:rsidRPr="001459D3">
        <w:rPr>
          <w:rFonts w:ascii="Times New Roman" w:hAnsi="Times New Roman" w:cs="Times New Roman"/>
          <w:color w:val="000000" w:themeColor="text1"/>
        </w:rPr>
        <w:t xml:space="preserve"> decision curve </w:t>
      </w:r>
      <w:r w:rsidR="007D79CD" w:rsidRPr="001459D3">
        <w:rPr>
          <w:rFonts w:ascii="Times New Roman" w:hAnsi="Times New Roman" w:cs="Times New Roman"/>
          <w:color w:val="000000" w:themeColor="text1"/>
        </w:rPr>
        <w:t>metrics (net benefit</w:t>
      </w:r>
      <w:r w:rsidR="00DF536B" w:rsidRPr="001459D3">
        <w:rPr>
          <w:rFonts w:ascii="Times New Roman" w:hAnsi="Times New Roman" w:cs="Times New Roman"/>
          <w:color w:val="000000" w:themeColor="text1"/>
        </w:rPr>
        <w:t>, defined as true positives minus weighted false positives,</w:t>
      </w:r>
      <w:r w:rsidR="007D79CD" w:rsidRPr="001459D3">
        <w:rPr>
          <w:rFonts w:ascii="Times New Roman" w:hAnsi="Times New Roman" w:cs="Times New Roman"/>
          <w:color w:val="000000" w:themeColor="text1"/>
        </w:rPr>
        <w:t xml:space="preserve"> standardised net benefit</w:t>
      </w:r>
      <w:r w:rsidR="00385B7B" w:rsidRPr="001459D3">
        <w:rPr>
          <w:rFonts w:ascii="Times New Roman" w:hAnsi="Times New Roman" w:cs="Times New Roman"/>
          <w:color w:val="000000" w:themeColor="text1"/>
        </w:rPr>
        <w:t xml:space="preserve"> [net benefit</w:t>
      </w:r>
      <w:r w:rsidR="00760832" w:rsidRPr="001459D3">
        <w:rPr>
          <w:rFonts w:ascii="Times New Roman" w:hAnsi="Times New Roman" w:cs="Times New Roman"/>
          <w:color w:val="000000" w:themeColor="text1"/>
        </w:rPr>
        <w:t>/</w:t>
      </w:r>
      <w:r w:rsidR="00385B7B" w:rsidRPr="001459D3">
        <w:rPr>
          <w:rFonts w:ascii="Times New Roman" w:hAnsi="Times New Roman" w:cs="Times New Roman"/>
          <w:color w:val="000000" w:themeColor="text1"/>
        </w:rPr>
        <w:t>outcome prevalence</w:t>
      </w:r>
      <w:r w:rsidR="00760832" w:rsidRPr="001459D3">
        <w:rPr>
          <w:rFonts w:ascii="Times New Roman" w:hAnsi="Times New Roman" w:cs="Times New Roman"/>
          <w:color w:val="000000" w:themeColor="text1"/>
        </w:rPr>
        <w:t>]</w:t>
      </w:r>
      <w:r w:rsidR="007D79CD" w:rsidRPr="001459D3">
        <w:rPr>
          <w:rFonts w:ascii="Times New Roman" w:hAnsi="Times New Roman" w:cs="Times New Roman"/>
          <w:color w:val="000000" w:themeColor="text1"/>
        </w:rPr>
        <w:t xml:space="preserve"> across a range of plausible thresholds; decision curve plots</w:t>
      </w:r>
      <w:r w:rsidR="00D837E7" w:rsidRPr="001459D3">
        <w:rPr>
          <w:rFonts w:ascii="Times New Roman" w:hAnsi="Times New Roman" w:cs="Times New Roman"/>
          <w:color w:val="000000" w:themeColor="text1"/>
        </w:rPr>
        <w:t>)</w:t>
      </w:r>
      <w:r w:rsidR="00B36E40" w:rsidRPr="001459D3">
        <w:rPr>
          <w:rFonts w:ascii="Times New Roman" w:hAnsi="Times New Roman" w:cs="Times New Roman"/>
          <w:color w:val="000000" w:themeColor="text1"/>
        </w:rPr>
        <w:t>.</w:t>
      </w:r>
      <w:r w:rsidR="005751C5" w:rsidRPr="001459D3">
        <w:rPr>
          <w:rFonts w:ascii="Times New Roman" w:hAnsi="Times New Roman" w:cs="Times New Roman"/>
          <w:color w:val="000000" w:themeColor="text1"/>
        </w:rPr>
        <w:t xml:space="preserve"> For </w:t>
      </w:r>
      <w:r w:rsidR="008861CB" w:rsidRPr="001459D3">
        <w:rPr>
          <w:rFonts w:ascii="Times New Roman" w:hAnsi="Times New Roman" w:cs="Times New Roman"/>
          <w:color w:val="000000" w:themeColor="text1"/>
        </w:rPr>
        <w:t>PsyMetRiC2-T2D</w:t>
      </w:r>
      <w:r w:rsidR="005751C5" w:rsidRPr="001459D3">
        <w:rPr>
          <w:rFonts w:ascii="Times New Roman" w:hAnsi="Times New Roman" w:cs="Times New Roman"/>
          <w:color w:val="000000" w:themeColor="text1"/>
        </w:rPr>
        <w:t xml:space="preserve">, we report </w:t>
      </w:r>
      <w:r w:rsidR="008A0858" w:rsidRPr="001459D3">
        <w:rPr>
          <w:rFonts w:ascii="Times New Roman" w:hAnsi="Times New Roman" w:cs="Times New Roman"/>
          <w:color w:val="000000" w:themeColor="text1"/>
        </w:rPr>
        <w:t xml:space="preserve">pooled numerical estimates of </w:t>
      </w:r>
      <w:r w:rsidR="005751C5" w:rsidRPr="001459D3">
        <w:rPr>
          <w:rFonts w:ascii="Times New Roman" w:hAnsi="Times New Roman" w:cs="Times New Roman"/>
          <w:color w:val="000000" w:themeColor="text1"/>
        </w:rPr>
        <w:t>Harrell’s C-statistic</w:t>
      </w:r>
      <w:r w:rsidR="00FC4982" w:rsidRPr="001459D3">
        <w:rPr>
          <w:rFonts w:ascii="Times New Roman" w:hAnsi="Times New Roman" w:cs="Times New Roman"/>
          <w:color w:val="000000" w:themeColor="text1"/>
        </w:rPr>
        <w:t>, calibration metrics (</w:t>
      </w:r>
      <w:r w:rsidR="007B2194" w:rsidRPr="001459D3">
        <w:rPr>
          <w:rFonts w:ascii="Times New Roman" w:hAnsi="Times New Roman" w:cs="Times New Roman"/>
          <w:color w:val="000000" w:themeColor="text1"/>
        </w:rPr>
        <w:t xml:space="preserve">mean </w:t>
      </w:r>
      <w:r w:rsidR="00315CDB" w:rsidRPr="001459D3">
        <w:rPr>
          <w:rFonts w:ascii="Times New Roman" w:hAnsi="Times New Roman" w:cs="Times New Roman"/>
          <w:color w:val="000000" w:themeColor="text1"/>
        </w:rPr>
        <w:t>[</w:t>
      </w:r>
      <w:r w:rsidR="007B2194" w:rsidRPr="001459D3">
        <w:rPr>
          <w:rFonts w:ascii="Times New Roman" w:hAnsi="Times New Roman" w:cs="Times New Roman"/>
          <w:color w:val="000000" w:themeColor="text1"/>
        </w:rPr>
        <w:t>Eavg</w:t>
      </w:r>
      <w:r w:rsidR="00315CDB" w:rsidRPr="001459D3">
        <w:rPr>
          <w:rFonts w:ascii="Times New Roman" w:hAnsi="Times New Roman" w:cs="Times New Roman"/>
          <w:color w:val="000000" w:themeColor="text1"/>
        </w:rPr>
        <w:t>]</w:t>
      </w:r>
      <w:r w:rsidR="007B2194" w:rsidRPr="001459D3">
        <w:rPr>
          <w:rFonts w:ascii="Times New Roman" w:hAnsi="Times New Roman" w:cs="Times New Roman"/>
          <w:color w:val="000000" w:themeColor="text1"/>
        </w:rPr>
        <w:t xml:space="preserve">; </w:t>
      </w:r>
      <w:r w:rsidR="007E2933" w:rsidRPr="001459D3">
        <w:rPr>
          <w:rFonts w:ascii="Times New Roman" w:hAnsi="Times New Roman" w:cs="Times New Roman"/>
          <w:color w:val="000000" w:themeColor="text1"/>
        </w:rPr>
        <w:t>50</w:t>
      </w:r>
      <w:r w:rsidR="007E2933" w:rsidRPr="001459D3">
        <w:rPr>
          <w:rFonts w:ascii="Times New Roman" w:hAnsi="Times New Roman" w:cs="Times New Roman"/>
          <w:color w:val="000000" w:themeColor="text1"/>
          <w:vertAlign w:val="superscript"/>
        </w:rPr>
        <w:t>th</w:t>
      </w:r>
      <w:r w:rsidR="005E4C00" w:rsidRPr="001459D3">
        <w:rPr>
          <w:rFonts w:ascii="Times New Roman" w:hAnsi="Times New Roman" w:cs="Times New Roman"/>
          <w:color w:val="000000" w:themeColor="text1"/>
        </w:rPr>
        <w:t xml:space="preserve"> and</w:t>
      </w:r>
      <w:r w:rsidR="007E2933" w:rsidRPr="001459D3">
        <w:rPr>
          <w:rFonts w:ascii="Times New Roman" w:hAnsi="Times New Roman" w:cs="Times New Roman"/>
          <w:color w:val="000000" w:themeColor="text1"/>
        </w:rPr>
        <w:t xml:space="preserve"> 90</w:t>
      </w:r>
      <w:r w:rsidR="007E2933" w:rsidRPr="001459D3">
        <w:rPr>
          <w:rFonts w:ascii="Times New Roman" w:hAnsi="Times New Roman" w:cs="Times New Roman"/>
          <w:color w:val="000000" w:themeColor="text1"/>
          <w:vertAlign w:val="superscript"/>
        </w:rPr>
        <w:t>th</w:t>
      </w:r>
      <w:r w:rsidR="007E2933" w:rsidRPr="001459D3">
        <w:rPr>
          <w:rFonts w:ascii="Times New Roman" w:hAnsi="Times New Roman" w:cs="Times New Roman"/>
          <w:color w:val="000000" w:themeColor="text1"/>
        </w:rPr>
        <w:t xml:space="preserve"> </w:t>
      </w:r>
      <w:r w:rsidR="005E4C00" w:rsidRPr="001459D3">
        <w:rPr>
          <w:rFonts w:ascii="Times New Roman" w:hAnsi="Times New Roman" w:cs="Times New Roman"/>
          <w:color w:val="000000" w:themeColor="text1"/>
        </w:rPr>
        <w:t>percentile</w:t>
      </w:r>
      <w:r w:rsidR="00B42A08" w:rsidRPr="001459D3">
        <w:rPr>
          <w:rFonts w:ascii="Times New Roman" w:hAnsi="Times New Roman" w:cs="Times New Roman"/>
          <w:color w:val="000000" w:themeColor="text1"/>
        </w:rPr>
        <w:t xml:space="preserve"> </w:t>
      </w:r>
      <w:r w:rsidR="00315CDB" w:rsidRPr="001459D3">
        <w:rPr>
          <w:rFonts w:ascii="Times New Roman" w:hAnsi="Times New Roman" w:cs="Times New Roman"/>
          <w:color w:val="000000" w:themeColor="text1"/>
        </w:rPr>
        <w:t>[</w:t>
      </w:r>
      <w:r w:rsidR="00B42A08" w:rsidRPr="001459D3">
        <w:rPr>
          <w:rFonts w:ascii="Times New Roman" w:hAnsi="Times New Roman" w:cs="Times New Roman"/>
          <w:color w:val="000000" w:themeColor="text1"/>
        </w:rPr>
        <w:t>E50, E90</w:t>
      </w:r>
      <w:r w:rsidR="00315CDB" w:rsidRPr="001459D3">
        <w:rPr>
          <w:rFonts w:ascii="Times New Roman" w:hAnsi="Times New Roman" w:cs="Times New Roman"/>
          <w:color w:val="000000" w:themeColor="text1"/>
        </w:rPr>
        <w:t>]</w:t>
      </w:r>
      <w:r w:rsidR="005E4C00" w:rsidRPr="001459D3">
        <w:rPr>
          <w:rFonts w:ascii="Times New Roman" w:hAnsi="Times New Roman" w:cs="Times New Roman"/>
          <w:color w:val="000000" w:themeColor="text1"/>
        </w:rPr>
        <w:t xml:space="preserve"> </w:t>
      </w:r>
      <w:r w:rsidR="0028364D" w:rsidRPr="001459D3">
        <w:rPr>
          <w:rFonts w:ascii="Times New Roman" w:hAnsi="Times New Roman" w:cs="Times New Roman"/>
          <w:color w:val="000000" w:themeColor="text1"/>
        </w:rPr>
        <w:t>and maximum</w:t>
      </w:r>
      <w:r w:rsidR="00B42A08" w:rsidRPr="001459D3">
        <w:rPr>
          <w:rFonts w:ascii="Times New Roman" w:hAnsi="Times New Roman" w:cs="Times New Roman"/>
          <w:color w:val="000000" w:themeColor="text1"/>
        </w:rPr>
        <w:t xml:space="preserve"> </w:t>
      </w:r>
      <w:r w:rsidR="00315CDB" w:rsidRPr="001459D3">
        <w:rPr>
          <w:rFonts w:ascii="Times New Roman" w:hAnsi="Times New Roman" w:cs="Times New Roman"/>
          <w:color w:val="000000" w:themeColor="text1"/>
        </w:rPr>
        <w:t>[</w:t>
      </w:r>
      <w:r w:rsidR="00B42A08" w:rsidRPr="001459D3">
        <w:rPr>
          <w:rFonts w:ascii="Times New Roman" w:hAnsi="Times New Roman" w:cs="Times New Roman"/>
          <w:color w:val="000000" w:themeColor="text1"/>
        </w:rPr>
        <w:t>Emax</w:t>
      </w:r>
      <w:r w:rsidR="00315CDB" w:rsidRPr="001459D3">
        <w:rPr>
          <w:rFonts w:ascii="Times New Roman" w:hAnsi="Times New Roman" w:cs="Times New Roman"/>
          <w:color w:val="000000" w:themeColor="text1"/>
        </w:rPr>
        <w:t>]</w:t>
      </w:r>
      <w:r w:rsidR="0028364D" w:rsidRPr="001459D3">
        <w:rPr>
          <w:rFonts w:ascii="Times New Roman" w:hAnsi="Times New Roman" w:cs="Times New Roman"/>
          <w:color w:val="000000" w:themeColor="text1"/>
        </w:rPr>
        <w:t xml:space="preserve"> calibration error</w:t>
      </w:r>
      <w:r w:rsidR="00761FB4" w:rsidRPr="001459D3">
        <w:rPr>
          <w:rFonts w:ascii="Times New Roman" w:hAnsi="Times New Roman" w:cs="Times New Roman"/>
          <w:color w:val="000000" w:themeColor="text1"/>
        </w:rPr>
        <w:t xml:space="preserve">; and a summary-based global calibration estimate </w:t>
      </w:r>
      <w:r w:rsidR="00315CDB" w:rsidRPr="001459D3">
        <w:rPr>
          <w:rFonts w:ascii="Times New Roman" w:hAnsi="Times New Roman" w:cs="Times New Roman"/>
          <w:color w:val="000000" w:themeColor="text1"/>
        </w:rPr>
        <w:t>[</w:t>
      </w:r>
      <w:r w:rsidR="00A93E4A" w:rsidRPr="001459D3">
        <w:rPr>
          <w:rFonts w:ascii="Times New Roman" w:hAnsi="Times New Roman" w:cs="Times New Roman"/>
          <w:color w:val="000000" w:themeColor="text1"/>
        </w:rPr>
        <w:t>estimated calibration index, ECI</w:t>
      </w:r>
      <w:r w:rsidR="00315CDB" w:rsidRPr="001459D3">
        <w:rPr>
          <w:rFonts w:ascii="Times New Roman" w:hAnsi="Times New Roman" w:cs="Times New Roman"/>
          <w:color w:val="000000" w:themeColor="text1"/>
        </w:rPr>
        <w:t>]</w:t>
      </w:r>
      <w:r w:rsidR="0050646C" w:rsidRPr="001459D3">
        <w:rPr>
          <w:rFonts w:ascii="Times New Roman" w:hAnsi="Times New Roman" w:cs="Times New Roman"/>
          <w:color w:val="000000" w:themeColor="text1"/>
        </w:rPr>
        <w:t>)</w:t>
      </w:r>
      <w:r w:rsidR="00F31222" w:rsidRPr="001459D3">
        <w:rPr>
          <w:rFonts w:ascii="Times New Roman" w:hAnsi="Times New Roman" w:cs="Times New Roman"/>
          <w:color w:val="000000" w:themeColor="text1"/>
        </w:rPr>
        <w:t xml:space="preserve"> with </w:t>
      </w:r>
      <w:r w:rsidR="00F31222" w:rsidRPr="001459D3">
        <w:rPr>
          <w:rFonts w:ascii="Times New Roman" w:hAnsi="Times New Roman" w:cs="Times New Roman"/>
          <w:color w:val="000000" w:themeColor="text1"/>
        </w:rPr>
        <w:lastRenderedPageBreak/>
        <w:t xml:space="preserve">95% </w:t>
      </w:r>
      <w:r w:rsidR="00A57EC6" w:rsidRPr="001459D3">
        <w:rPr>
          <w:rFonts w:ascii="Times New Roman" w:hAnsi="Times New Roman" w:cs="Times New Roman"/>
          <w:color w:val="000000" w:themeColor="text1"/>
        </w:rPr>
        <w:t>C.I.’s</w:t>
      </w:r>
      <w:r w:rsidR="00A93E4A" w:rsidRPr="001459D3">
        <w:rPr>
          <w:rFonts w:ascii="Times New Roman" w:hAnsi="Times New Roman" w:cs="Times New Roman"/>
          <w:color w:val="000000" w:themeColor="text1"/>
        </w:rPr>
        <w:t>, decision curve metrics</w:t>
      </w:r>
      <w:r w:rsidR="00F31222" w:rsidRPr="001459D3">
        <w:rPr>
          <w:rFonts w:ascii="Times New Roman" w:hAnsi="Times New Roman" w:cs="Times New Roman"/>
          <w:color w:val="000000" w:themeColor="text1"/>
        </w:rPr>
        <w:t xml:space="preserve">, </w:t>
      </w:r>
      <w:r w:rsidR="00EF3662" w:rsidRPr="001459D3">
        <w:rPr>
          <w:rFonts w:ascii="Times New Roman" w:hAnsi="Times New Roman" w:cs="Times New Roman"/>
          <w:color w:val="000000" w:themeColor="text1"/>
        </w:rPr>
        <w:t>calibration and decision curve plots</w:t>
      </w:r>
      <w:r w:rsidR="00FB3D7D" w:rsidRPr="001459D3">
        <w:rPr>
          <w:rFonts w:ascii="Times New Roman" w:hAnsi="Times New Roman" w:cs="Times New Roman"/>
          <w:color w:val="000000" w:themeColor="text1"/>
        </w:rPr>
        <w:t xml:space="preserve"> (Supplementary Methods).</w:t>
      </w:r>
    </w:p>
    <w:p w14:paraId="39534DED" w14:textId="594F8C1D" w:rsidR="00843198" w:rsidRPr="001459D3" w:rsidRDefault="00237BF5" w:rsidP="00D83C65">
      <w:pPr>
        <w:spacing w:line="360" w:lineRule="auto"/>
        <w:jc w:val="both"/>
        <w:rPr>
          <w:rFonts w:ascii="Times New Roman" w:hAnsi="Times New Roman" w:cs="Times New Roman"/>
        </w:rPr>
      </w:pPr>
      <w:r w:rsidRPr="001459D3">
        <w:rPr>
          <w:rFonts w:ascii="Times New Roman" w:hAnsi="Times New Roman" w:cs="Times New Roman"/>
        </w:rPr>
        <w:t>W</w:t>
      </w:r>
      <w:r w:rsidR="00A143E1" w:rsidRPr="001459D3">
        <w:rPr>
          <w:rFonts w:ascii="Times New Roman" w:hAnsi="Times New Roman" w:cs="Times New Roman"/>
        </w:rPr>
        <w:t xml:space="preserve">e conducted </w:t>
      </w:r>
      <w:r w:rsidR="00D77ED1" w:rsidRPr="001459D3">
        <w:rPr>
          <w:rFonts w:ascii="Times New Roman" w:hAnsi="Times New Roman" w:cs="Times New Roman"/>
        </w:rPr>
        <w:t xml:space="preserve">external validation </w:t>
      </w:r>
      <w:r w:rsidR="00A143E1" w:rsidRPr="001459D3">
        <w:rPr>
          <w:rFonts w:ascii="Times New Roman" w:hAnsi="Times New Roman" w:cs="Times New Roman"/>
        </w:rPr>
        <w:t>stratified by sex</w:t>
      </w:r>
      <w:r w:rsidR="004625CB" w:rsidRPr="001459D3">
        <w:rPr>
          <w:rFonts w:ascii="Times New Roman" w:hAnsi="Times New Roman" w:cs="Times New Roman"/>
        </w:rPr>
        <w:t xml:space="preserve"> (administratively recorded)</w:t>
      </w:r>
      <w:r w:rsidR="00A143E1" w:rsidRPr="001459D3">
        <w:rPr>
          <w:rFonts w:ascii="Times New Roman" w:hAnsi="Times New Roman" w:cs="Times New Roman"/>
        </w:rPr>
        <w:t xml:space="preserve"> and ethnic background</w:t>
      </w:r>
      <w:r w:rsidR="004625CB" w:rsidRPr="001459D3">
        <w:rPr>
          <w:rFonts w:ascii="Times New Roman" w:hAnsi="Times New Roman" w:cs="Times New Roman"/>
        </w:rPr>
        <w:t xml:space="preserve"> (</w:t>
      </w:r>
      <w:r w:rsidR="005255A5" w:rsidRPr="001459D3">
        <w:rPr>
          <w:rFonts w:ascii="Times New Roman" w:hAnsi="Times New Roman" w:cs="Times New Roman"/>
        </w:rPr>
        <w:t>self-assigned)</w:t>
      </w:r>
      <w:r w:rsidR="0076775C" w:rsidRPr="001459D3">
        <w:rPr>
          <w:rFonts w:ascii="Times New Roman" w:hAnsi="Times New Roman" w:cs="Times New Roman"/>
        </w:rPr>
        <w:t xml:space="preserve"> for </w:t>
      </w:r>
      <w:r w:rsidR="006312E7" w:rsidRPr="001459D3">
        <w:rPr>
          <w:rFonts w:ascii="Times New Roman" w:hAnsi="Times New Roman" w:cs="Times New Roman"/>
        </w:rPr>
        <w:t xml:space="preserve">new </w:t>
      </w:r>
      <w:r w:rsidR="00D669D8" w:rsidRPr="001459D3">
        <w:rPr>
          <w:rFonts w:ascii="Times New Roman" w:hAnsi="Times New Roman" w:cs="Times New Roman"/>
        </w:rPr>
        <w:t>metabolic syndrome (PsyMetRiC2-MetS)</w:t>
      </w:r>
      <w:r w:rsidR="0076775C" w:rsidRPr="001459D3">
        <w:rPr>
          <w:rFonts w:ascii="Times New Roman" w:hAnsi="Times New Roman" w:cs="Times New Roman"/>
        </w:rPr>
        <w:t xml:space="preserve"> and </w:t>
      </w:r>
      <w:r w:rsidR="00D669D8" w:rsidRPr="001459D3">
        <w:rPr>
          <w:rFonts w:ascii="Times New Roman" w:hAnsi="Times New Roman" w:cs="Times New Roman"/>
        </w:rPr>
        <w:t>type 2 diabetes</w:t>
      </w:r>
      <w:r w:rsidR="0076775C" w:rsidRPr="001459D3">
        <w:rPr>
          <w:rFonts w:ascii="Times New Roman" w:hAnsi="Times New Roman" w:cs="Times New Roman"/>
        </w:rPr>
        <w:t xml:space="preserve"> </w:t>
      </w:r>
      <w:r w:rsidR="00D669D8" w:rsidRPr="001459D3">
        <w:rPr>
          <w:rFonts w:ascii="Times New Roman" w:hAnsi="Times New Roman" w:cs="Times New Roman"/>
        </w:rPr>
        <w:t xml:space="preserve">(PsyMetRiC2-T2D) </w:t>
      </w:r>
      <w:r w:rsidR="0076775C" w:rsidRPr="001459D3">
        <w:rPr>
          <w:rFonts w:ascii="Times New Roman" w:hAnsi="Times New Roman" w:cs="Times New Roman"/>
        </w:rPr>
        <w:t>models</w:t>
      </w:r>
      <w:r w:rsidR="00DC724B" w:rsidRPr="001459D3">
        <w:rPr>
          <w:rFonts w:ascii="Times New Roman" w:hAnsi="Times New Roman" w:cs="Times New Roman"/>
        </w:rPr>
        <w:t xml:space="preserve"> to appraise equity</w:t>
      </w:r>
      <w:r w:rsidR="0076775C" w:rsidRPr="001459D3">
        <w:rPr>
          <w:rFonts w:ascii="Times New Roman" w:hAnsi="Times New Roman" w:cs="Times New Roman"/>
        </w:rPr>
        <w:t xml:space="preserve">. </w:t>
      </w:r>
      <w:r w:rsidR="00161601" w:rsidRPr="001459D3">
        <w:rPr>
          <w:rFonts w:ascii="Times New Roman" w:hAnsi="Times New Roman" w:cs="Times New Roman"/>
        </w:rPr>
        <w:t xml:space="preserve">We consider these analyses exploratory due to </w:t>
      </w:r>
      <w:r w:rsidR="00CE67EB" w:rsidRPr="001459D3">
        <w:rPr>
          <w:rFonts w:ascii="Times New Roman" w:hAnsi="Times New Roman" w:cs="Times New Roman"/>
        </w:rPr>
        <w:t>limited subgroup sample sizes</w:t>
      </w:r>
      <w:r w:rsidR="00C91390" w:rsidRPr="001459D3">
        <w:rPr>
          <w:rFonts w:ascii="Times New Roman" w:hAnsi="Times New Roman" w:cs="Times New Roman"/>
        </w:rPr>
        <w:t>.</w:t>
      </w:r>
      <w:r w:rsidR="00CE67EB" w:rsidRPr="001459D3">
        <w:rPr>
          <w:rFonts w:ascii="Times New Roman" w:hAnsi="Times New Roman" w:cs="Times New Roman"/>
        </w:rPr>
        <w:t xml:space="preserve"> </w:t>
      </w:r>
      <w:r w:rsidR="0076775C" w:rsidRPr="001459D3">
        <w:rPr>
          <w:rFonts w:ascii="Times New Roman" w:hAnsi="Times New Roman" w:cs="Times New Roman"/>
        </w:rPr>
        <w:t xml:space="preserve">We could not conduct such analyses for </w:t>
      </w:r>
      <w:r w:rsidR="00D669D8" w:rsidRPr="001459D3">
        <w:rPr>
          <w:rFonts w:ascii="Times New Roman" w:hAnsi="Times New Roman" w:cs="Times New Roman"/>
        </w:rPr>
        <w:t>PsyMetRiC2-</w:t>
      </w:r>
      <w:r w:rsidR="00DC724B" w:rsidRPr="001459D3">
        <w:rPr>
          <w:rFonts w:ascii="Times New Roman" w:hAnsi="Times New Roman" w:cs="Times New Roman"/>
        </w:rPr>
        <w:t>WG or</w:t>
      </w:r>
      <w:r w:rsidR="00E43313" w:rsidRPr="001459D3">
        <w:rPr>
          <w:rFonts w:ascii="Times New Roman" w:hAnsi="Times New Roman" w:cs="Times New Roman"/>
        </w:rPr>
        <w:t xml:space="preserve"> </w:t>
      </w:r>
      <w:r w:rsidR="00AC41F5" w:rsidRPr="001459D3">
        <w:rPr>
          <w:rFonts w:ascii="Times New Roman" w:hAnsi="Times New Roman" w:cs="Times New Roman"/>
        </w:rPr>
        <w:t>strati</w:t>
      </w:r>
      <w:r w:rsidR="00EC5A40" w:rsidRPr="001459D3">
        <w:rPr>
          <w:rFonts w:ascii="Times New Roman" w:hAnsi="Times New Roman" w:cs="Times New Roman"/>
        </w:rPr>
        <w:t>f</w:t>
      </w:r>
      <w:r w:rsidR="00AC41F5" w:rsidRPr="001459D3">
        <w:rPr>
          <w:rFonts w:ascii="Times New Roman" w:hAnsi="Times New Roman" w:cs="Times New Roman"/>
        </w:rPr>
        <w:t>y</w:t>
      </w:r>
      <w:r w:rsidR="00E43313" w:rsidRPr="001459D3">
        <w:rPr>
          <w:rFonts w:ascii="Times New Roman" w:hAnsi="Times New Roman" w:cs="Times New Roman"/>
        </w:rPr>
        <w:t xml:space="preserve"> on other </w:t>
      </w:r>
      <w:r w:rsidR="009A048D" w:rsidRPr="001459D3">
        <w:rPr>
          <w:rFonts w:ascii="Times New Roman" w:hAnsi="Times New Roman" w:cs="Times New Roman"/>
        </w:rPr>
        <w:t xml:space="preserve">potentially </w:t>
      </w:r>
      <w:r w:rsidR="00E43313" w:rsidRPr="001459D3">
        <w:rPr>
          <w:rFonts w:ascii="Times New Roman" w:hAnsi="Times New Roman" w:cs="Times New Roman"/>
        </w:rPr>
        <w:t xml:space="preserve">relevant factors (Townsend deprivation index, </w:t>
      </w:r>
      <w:r w:rsidR="00046C9E" w:rsidRPr="001459D3">
        <w:rPr>
          <w:rFonts w:ascii="Times New Roman" w:hAnsi="Times New Roman" w:cs="Times New Roman"/>
        </w:rPr>
        <w:t xml:space="preserve">year of baseline assessment) </w:t>
      </w:r>
      <w:r w:rsidR="0076775C" w:rsidRPr="001459D3">
        <w:rPr>
          <w:rFonts w:ascii="Times New Roman" w:hAnsi="Times New Roman" w:cs="Times New Roman"/>
        </w:rPr>
        <w:t>due to</w:t>
      </w:r>
      <w:r w:rsidR="00A70789" w:rsidRPr="001459D3">
        <w:rPr>
          <w:rFonts w:ascii="Times New Roman" w:hAnsi="Times New Roman" w:cs="Times New Roman"/>
        </w:rPr>
        <w:t xml:space="preserve"> sample size constraints.</w:t>
      </w:r>
      <w:r w:rsidR="00C66ED7" w:rsidRPr="001459D3">
        <w:rPr>
          <w:rFonts w:ascii="Times New Roman" w:hAnsi="Times New Roman" w:cs="Times New Roman"/>
        </w:rPr>
        <w:t xml:space="preserve"> </w:t>
      </w:r>
    </w:p>
    <w:p w14:paraId="73180F2F" w14:textId="5F899069" w:rsidR="00CD1EAD" w:rsidRPr="001459D3" w:rsidRDefault="00A310D1" w:rsidP="00D500A3">
      <w:pPr>
        <w:spacing w:line="360" w:lineRule="auto"/>
        <w:jc w:val="both"/>
        <w:rPr>
          <w:rFonts w:ascii="Times New Roman" w:hAnsi="Times New Roman" w:cs="Times New Roman"/>
        </w:rPr>
      </w:pPr>
      <w:r w:rsidRPr="001459D3">
        <w:rPr>
          <w:rFonts w:ascii="Times New Roman" w:hAnsi="Times New Roman" w:cs="Times New Roman"/>
        </w:rPr>
        <w:t>A</w:t>
      </w:r>
      <w:r w:rsidR="00F559CE" w:rsidRPr="001459D3">
        <w:rPr>
          <w:rFonts w:ascii="Times New Roman" w:hAnsi="Times New Roman" w:cs="Times New Roman"/>
        </w:rPr>
        <w:t xml:space="preserve">ligned to the </w:t>
      </w:r>
      <w:r w:rsidR="00E56378" w:rsidRPr="001459D3">
        <w:rPr>
          <w:rFonts w:ascii="Times New Roman" w:hAnsi="Times New Roman" w:cs="Times New Roman"/>
        </w:rPr>
        <w:t xml:space="preserve">Guidance for </w:t>
      </w:r>
      <w:r w:rsidR="00977832" w:rsidRPr="001459D3">
        <w:rPr>
          <w:rFonts w:ascii="Times New Roman" w:hAnsi="Times New Roman" w:cs="Times New Roman"/>
        </w:rPr>
        <w:t>U</w:t>
      </w:r>
      <w:r w:rsidR="00E56378" w:rsidRPr="001459D3">
        <w:rPr>
          <w:rFonts w:ascii="Times New Roman" w:hAnsi="Times New Roman" w:cs="Times New Roman"/>
        </w:rPr>
        <w:t xml:space="preserve">nbiased predictive </w:t>
      </w:r>
      <w:r w:rsidR="00977832" w:rsidRPr="001459D3">
        <w:rPr>
          <w:rFonts w:ascii="Times New Roman" w:hAnsi="Times New Roman" w:cs="Times New Roman"/>
        </w:rPr>
        <w:t>I</w:t>
      </w:r>
      <w:r w:rsidR="00E56378" w:rsidRPr="001459D3">
        <w:rPr>
          <w:rFonts w:ascii="Times New Roman" w:hAnsi="Times New Roman" w:cs="Times New Roman"/>
        </w:rPr>
        <w:t xml:space="preserve">nformation for healthcare </w:t>
      </w:r>
      <w:r w:rsidR="00977832" w:rsidRPr="001459D3">
        <w:rPr>
          <w:rFonts w:ascii="Times New Roman" w:hAnsi="Times New Roman" w:cs="Times New Roman"/>
        </w:rPr>
        <w:t>D</w:t>
      </w:r>
      <w:r w:rsidR="00E56378" w:rsidRPr="001459D3">
        <w:rPr>
          <w:rFonts w:ascii="Times New Roman" w:hAnsi="Times New Roman" w:cs="Times New Roman"/>
        </w:rPr>
        <w:t xml:space="preserve">ecision-making and </w:t>
      </w:r>
      <w:r w:rsidR="00977832" w:rsidRPr="001459D3">
        <w:rPr>
          <w:rFonts w:ascii="Times New Roman" w:hAnsi="Times New Roman" w:cs="Times New Roman"/>
        </w:rPr>
        <w:t>E</w:t>
      </w:r>
      <w:r w:rsidR="00E56378" w:rsidRPr="001459D3">
        <w:rPr>
          <w:rFonts w:ascii="Times New Roman" w:hAnsi="Times New Roman" w:cs="Times New Roman"/>
        </w:rPr>
        <w:t xml:space="preserve">quity </w:t>
      </w:r>
      <w:r w:rsidR="00F559CE" w:rsidRPr="001459D3">
        <w:rPr>
          <w:rFonts w:ascii="Times New Roman" w:hAnsi="Times New Roman" w:cs="Times New Roman"/>
        </w:rPr>
        <w:t>Framework,</w:t>
      </w:r>
      <w:r w:rsidR="00515E6A" w:rsidRPr="001459D3">
        <w:rPr>
          <w:rFonts w:ascii="Times New Roman" w:hAnsi="Times New Roman" w:cs="Times New Roman"/>
          <w:noProof/>
          <w:vertAlign w:val="superscript"/>
        </w:rPr>
        <w:t xml:space="preserve"> 25</w:t>
      </w:r>
      <w:r w:rsidR="00F559CE" w:rsidRPr="001459D3">
        <w:rPr>
          <w:rFonts w:ascii="Times New Roman" w:hAnsi="Times New Roman" w:cs="Times New Roman"/>
        </w:rPr>
        <w:t xml:space="preserve"> </w:t>
      </w:r>
      <w:r w:rsidR="008961C8" w:rsidRPr="001459D3">
        <w:rPr>
          <w:rFonts w:ascii="Times New Roman" w:hAnsi="Times New Roman" w:cs="Times New Roman"/>
        </w:rPr>
        <w:t xml:space="preserve">for </w:t>
      </w:r>
      <w:r w:rsidR="00D669D8" w:rsidRPr="001459D3">
        <w:rPr>
          <w:rFonts w:ascii="Times New Roman" w:hAnsi="Times New Roman" w:cs="Times New Roman"/>
        </w:rPr>
        <w:t>PsyMetRiC2-T2D</w:t>
      </w:r>
      <w:r w:rsidR="008961C8" w:rsidRPr="001459D3">
        <w:rPr>
          <w:rFonts w:ascii="Times New Roman" w:hAnsi="Times New Roman" w:cs="Times New Roman"/>
        </w:rPr>
        <w:t xml:space="preserve"> </w:t>
      </w:r>
      <w:r w:rsidR="00F559CE" w:rsidRPr="001459D3">
        <w:rPr>
          <w:rFonts w:ascii="Times New Roman" w:hAnsi="Times New Roman" w:cs="Times New Roman"/>
        </w:rPr>
        <w:t xml:space="preserve">we </w:t>
      </w:r>
      <w:r w:rsidR="00E83710" w:rsidRPr="001459D3">
        <w:rPr>
          <w:rFonts w:ascii="Times New Roman" w:hAnsi="Times New Roman" w:cs="Times New Roman"/>
        </w:rPr>
        <w:t xml:space="preserve">assessed whether </w:t>
      </w:r>
      <w:r w:rsidR="000A6F2F" w:rsidRPr="001459D3">
        <w:rPr>
          <w:rFonts w:ascii="Times New Roman" w:hAnsi="Times New Roman" w:cs="Times New Roman"/>
        </w:rPr>
        <w:t>including</w:t>
      </w:r>
      <w:r w:rsidR="00E83710" w:rsidRPr="001459D3">
        <w:rPr>
          <w:rFonts w:ascii="Times New Roman" w:hAnsi="Times New Roman" w:cs="Times New Roman"/>
        </w:rPr>
        <w:t xml:space="preserve"> ethnicity as a predictor may</w:t>
      </w:r>
      <w:r w:rsidR="008961C8" w:rsidRPr="001459D3">
        <w:rPr>
          <w:rFonts w:ascii="Times New Roman" w:hAnsi="Times New Roman" w:cs="Times New Roman"/>
        </w:rPr>
        <w:t xml:space="preserve"> more likely lessen or widen health inequities </w:t>
      </w:r>
      <w:r w:rsidR="00F559CE" w:rsidRPr="001459D3">
        <w:rPr>
          <w:rFonts w:ascii="Times New Roman" w:hAnsi="Times New Roman" w:cs="Times New Roman"/>
        </w:rPr>
        <w:t xml:space="preserve">by comparing the </w:t>
      </w:r>
      <w:r w:rsidR="00BB33F8" w:rsidRPr="001459D3">
        <w:rPr>
          <w:rFonts w:ascii="Times New Roman" w:hAnsi="Times New Roman" w:cs="Times New Roman"/>
        </w:rPr>
        <w:t xml:space="preserve">ethnicity-stratified </w:t>
      </w:r>
      <w:r w:rsidR="00951FAA" w:rsidRPr="001459D3">
        <w:rPr>
          <w:rFonts w:ascii="Times New Roman" w:hAnsi="Times New Roman" w:cs="Times New Roman"/>
        </w:rPr>
        <w:t xml:space="preserve">calibration and </w:t>
      </w:r>
      <w:r w:rsidR="00F559CE" w:rsidRPr="001459D3">
        <w:rPr>
          <w:rFonts w:ascii="Times New Roman" w:hAnsi="Times New Roman" w:cs="Times New Roman"/>
        </w:rPr>
        <w:t xml:space="preserve">net benefit of </w:t>
      </w:r>
      <w:r w:rsidR="00B9669D" w:rsidRPr="001459D3">
        <w:rPr>
          <w:rFonts w:ascii="Times New Roman" w:hAnsi="Times New Roman" w:cs="Times New Roman"/>
        </w:rPr>
        <w:t xml:space="preserve">the </w:t>
      </w:r>
      <w:r w:rsidR="00B9669D" w:rsidRPr="001459D3">
        <w:rPr>
          <w:rFonts w:ascii="Times New Roman" w:hAnsi="Times New Roman" w:cs="Times New Roman"/>
          <w:i/>
          <w:iCs/>
        </w:rPr>
        <w:t>a priori-</w:t>
      </w:r>
      <w:r w:rsidR="00B9669D" w:rsidRPr="001459D3">
        <w:rPr>
          <w:rFonts w:ascii="Times New Roman" w:hAnsi="Times New Roman" w:cs="Times New Roman"/>
        </w:rPr>
        <w:t>defined model (</w:t>
      </w:r>
      <w:r w:rsidR="00B9669D" w:rsidRPr="001459D3">
        <w:rPr>
          <w:rFonts w:ascii="Times New Roman" w:hAnsi="Times New Roman" w:cs="Times New Roman"/>
          <w:i/>
          <w:iCs/>
        </w:rPr>
        <w:t>ethnicity</w:t>
      </w:r>
      <w:r w:rsidR="00665232" w:rsidRPr="001459D3">
        <w:rPr>
          <w:rFonts w:ascii="Times New Roman" w:hAnsi="Times New Roman" w:cs="Times New Roman"/>
          <w:i/>
          <w:iCs/>
        </w:rPr>
        <w:t>-</w:t>
      </w:r>
      <w:r w:rsidR="00B9669D" w:rsidRPr="001459D3">
        <w:rPr>
          <w:rFonts w:ascii="Times New Roman" w:hAnsi="Times New Roman" w:cs="Times New Roman"/>
          <w:i/>
          <w:iCs/>
        </w:rPr>
        <w:t>aware</w:t>
      </w:r>
      <w:r w:rsidR="00B9669D" w:rsidRPr="001459D3">
        <w:rPr>
          <w:rFonts w:ascii="Times New Roman" w:hAnsi="Times New Roman" w:cs="Times New Roman"/>
        </w:rPr>
        <w:t xml:space="preserve">) with a </w:t>
      </w:r>
      <w:r w:rsidR="00DC0B92" w:rsidRPr="001459D3">
        <w:rPr>
          <w:rFonts w:ascii="Times New Roman" w:hAnsi="Times New Roman" w:cs="Times New Roman"/>
        </w:rPr>
        <w:t>version</w:t>
      </w:r>
      <w:r w:rsidR="00BB33F8" w:rsidRPr="001459D3">
        <w:rPr>
          <w:rFonts w:ascii="Times New Roman" w:hAnsi="Times New Roman" w:cs="Times New Roman"/>
        </w:rPr>
        <w:t xml:space="preserve"> excluding ethnicity (</w:t>
      </w:r>
      <w:r w:rsidR="00BB33F8" w:rsidRPr="001459D3">
        <w:rPr>
          <w:rFonts w:ascii="Times New Roman" w:hAnsi="Times New Roman" w:cs="Times New Roman"/>
          <w:i/>
          <w:iCs/>
        </w:rPr>
        <w:t>ethnicity</w:t>
      </w:r>
      <w:r w:rsidR="00665232" w:rsidRPr="001459D3">
        <w:rPr>
          <w:rFonts w:ascii="Times New Roman" w:hAnsi="Times New Roman" w:cs="Times New Roman"/>
          <w:i/>
          <w:iCs/>
        </w:rPr>
        <w:t>-</w:t>
      </w:r>
      <w:r w:rsidR="00BB33F8" w:rsidRPr="001459D3">
        <w:rPr>
          <w:rFonts w:ascii="Times New Roman" w:hAnsi="Times New Roman" w:cs="Times New Roman"/>
          <w:i/>
          <w:iCs/>
        </w:rPr>
        <w:t>blind</w:t>
      </w:r>
      <w:r w:rsidR="00BB33F8" w:rsidRPr="001459D3">
        <w:rPr>
          <w:rFonts w:ascii="Times New Roman" w:hAnsi="Times New Roman" w:cs="Times New Roman"/>
        </w:rPr>
        <w:t>)</w:t>
      </w:r>
      <w:r w:rsidR="00E72EF3" w:rsidRPr="001459D3">
        <w:rPr>
          <w:rFonts w:ascii="Times New Roman" w:hAnsi="Times New Roman" w:cs="Times New Roman"/>
        </w:rPr>
        <w:t xml:space="preserve">. We could not </w:t>
      </w:r>
      <w:r w:rsidR="008225BE" w:rsidRPr="001459D3">
        <w:rPr>
          <w:rFonts w:ascii="Times New Roman" w:hAnsi="Times New Roman" w:cs="Times New Roman"/>
        </w:rPr>
        <w:t>conduct</w:t>
      </w:r>
      <w:r w:rsidR="00E72EF3" w:rsidRPr="001459D3">
        <w:rPr>
          <w:rFonts w:ascii="Times New Roman" w:hAnsi="Times New Roman" w:cs="Times New Roman"/>
        </w:rPr>
        <w:t xml:space="preserve"> similar analyses with </w:t>
      </w:r>
      <w:r w:rsidR="001A6C19" w:rsidRPr="001459D3">
        <w:rPr>
          <w:rFonts w:ascii="Times New Roman" w:hAnsi="Times New Roman" w:cs="Times New Roman"/>
        </w:rPr>
        <w:t>models for metabolic syndrome</w:t>
      </w:r>
      <w:r w:rsidR="00FE5B78" w:rsidRPr="001459D3">
        <w:rPr>
          <w:rFonts w:ascii="Times New Roman" w:hAnsi="Times New Roman" w:cs="Times New Roman"/>
        </w:rPr>
        <w:t xml:space="preserve"> (predictors already adjusted for </w:t>
      </w:r>
      <w:r w:rsidR="0069274B" w:rsidRPr="001459D3">
        <w:rPr>
          <w:rFonts w:ascii="Times New Roman" w:hAnsi="Times New Roman" w:cs="Times New Roman"/>
        </w:rPr>
        <w:t>ethnicity)</w:t>
      </w:r>
      <w:r w:rsidR="00FE5B78" w:rsidRPr="001459D3">
        <w:rPr>
          <w:rFonts w:ascii="Times New Roman" w:hAnsi="Times New Roman" w:cs="Times New Roman"/>
        </w:rPr>
        <w:t xml:space="preserve"> or </w:t>
      </w:r>
      <w:r w:rsidR="001A6C19" w:rsidRPr="001459D3">
        <w:rPr>
          <w:rFonts w:ascii="Times New Roman" w:hAnsi="Times New Roman" w:cs="Times New Roman"/>
        </w:rPr>
        <w:t>weight gain</w:t>
      </w:r>
      <w:r w:rsidR="00FE5B78" w:rsidRPr="001459D3">
        <w:rPr>
          <w:rFonts w:ascii="Times New Roman" w:hAnsi="Times New Roman" w:cs="Times New Roman"/>
        </w:rPr>
        <w:t xml:space="preserve"> (</w:t>
      </w:r>
      <w:r w:rsidR="00B05F96" w:rsidRPr="001459D3">
        <w:rPr>
          <w:rFonts w:ascii="Times New Roman" w:hAnsi="Times New Roman" w:cs="Times New Roman"/>
        </w:rPr>
        <w:t>insufficient sample size) models</w:t>
      </w:r>
      <w:r w:rsidR="00F03DFD" w:rsidRPr="001459D3">
        <w:rPr>
          <w:rFonts w:ascii="Times New Roman" w:hAnsi="Times New Roman" w:cs="Times New Roman"/>
        </w:rPr>
        <w:t xml:space="preserve">, so </w:t>
      </w:r>
      <w:r w:rsidR="00A06D65" w:rsidRPr="001459D3">
        <w:rPr>
          <w:rFonts w:ascii="Times New Roman" w:hAnsi="Times New Roman" w:cs="Times New Roman"/>
        </w:rPr>
        <w:t xml:space="preserve">we </w:t>
      </w:r>
      <w:r w:rsidR="00F03DFD" w:rsidRPr="001459D3">
        <w:rPr>
          <w:rFonts w:ascii="Times New Roman" w:hAnsi="Times New Roman" w:cs="Times New Roman"/>
        </w:rPr>
        <w:t xml:space="preserve">used the </w:t>
      </w:r>
      <w:r w:rsidR="00FA44D7" w:rsidRPr="001459D3">
        <w:rPr>
          <w:rFonts w:ascii="Times New Roman" w:hAnsi="Times New Roman" w:cs="Times New Roman"/>
        </w:rPr>
        <w:t>results</w:t>
      </w:r>
      <w:r w:rsidR="00CE5BDD" w:rsidRPr="001459D3">
        <w:rPr>
          <w:rFonts w:ascii="Times New Roman" w:hAnsi="Times New Roman" w:cs="Times New Roman"/>
        </w:rPr>
        <w:t xml:space="preserve"> for PsyMetRiC2-T2D</w:t>
      </w:r>
      <w:r w:rsidR="00F03DFD" w:rsidRPr="001459D3">
        <w:rPr>
          <w:rFonts w:ascii="Times New Roman" w:hAnsi="Times New Roman" w:cs="Times New Roman"/>
        </w:rPr>
        <w:t xml:space="preserve"> as </w:t>
      </w:r>
      <w:r w:rsidR="00FA44D7" w:rsidRPr="001459D3">
        <w:rPr>
          <w:rFonts w:ascii="Times New Roman" w:hAnsi="Times New Roman" w:cs="Times New Roman"/>
        </w:rPr>
        <w:t>the</w:t>
      </w:r>
      <w:r w:rsidR="00F03DFD" w:rsidRPr="001459D3">
        <w:rPr>
          <w:rFonts w:ascii="Times New Roman" w:hAnsi="Times New Roman" w:cs="Times New Roman"/>
        </w:rPr>
        <w:t xml:space="preserve"> basis for</w:t>
      </w:r>
      <w:r w:rsidR="009232DD" w:rsidRPr="001459D3">
        <w:rPr>
          <w:rFonts w:ascii="Times New Roman" w:hAnsi="Times New Roman" w:cs="Times New Roman"/>
        </w:rPr>
        <w:t xml:space="preserve"> </w:t>
      </w:r>
      <w:r w:rsidR="00F27379" w:rsidRPr="001459D3">
        <w:rPr>
          <w:rFonts w:ascii="Times New Roman" w:hAnsi="Times New Roman" w:cs="Times New Roman"/>
        </w:rPr>
        <w:t xml:space="preserve">reconsidering the </w:t>
      </w:r>
      <w:r w:rsidR="00FA44D7" w:rsidRPr="001459D3">
        <w:rPr>
          <w:rFonts w:ascii="Times New Roman" w:hAnsi="Times New Roman" w:cs="Times New Roman"/>
        </w:rPr>
        <w:t>inclu</w:t>
      </w:r>
      <w:r w:rsidR="009232DD" w:rsidRPr="001459D3">
        <w:rPr>
          <w:rFonts w:ascii="Times New Roman" w:hAnsi="Times New Roman" w:cs="Times New Roman"/>
        </w:rPr>
        <w:t>sion of</w:t>
      </w:r>
      <w:r w:rsidR="00FA44D7" w:rsidRPr="001459D3">
        <w:rPr>
          <w:rFonts w:ascii="Times New Roman" w:hAnsi="Times New Roman" w:cs="Times New Roman"/>
        </w:rPr>
        <w:t xml:space="preserve"> ethnicity </w:t>
      </w:r>
      <w:r w:rsidR="00CE5BDD" w:rsidRPr="001459D3">
        <w:rPr>
          <w:rFonts w:ascii="Times New Roman" w:hAnsi="Times New Roman" w:cs="Times New Roman"/>
        </w:rPr>
        <w:t>across all models</w:t>
      </w:r>
      <w:r w:rsidR="00A57EC6" w:rsidRPr="001459D3">
        <w:rPr>
          <w:rFonts w:ascii="Times New Roman" w:hAnsi="Times New Roman" w:cs="Times New Roman"/>
        </w:rPr>
        <w:t>.</w:t>
      </w:r>
    </w:p>
    <w:p w14:paraId="3E0A3352" w14:textId="25818239" w:rsidR="00443C14" w:rsidRPr="001459D3" w:rsidRDefault="00443C14" w:rsidP="005E1A05">
      <w:pPr>
        <w:spacing w:after="0" w:line="360" w:lineRule="auto"/>
        <w:jc w:val="both"/>
        <w:rPr>
          <w:rFonts w:ascii="Times New Roman" w:hAnsi="Times New Roman" w:cs="Times New Roman"/>
          <w:b/>
          <w:bCs/>
        </w:rPr>
      </w:pPr>
      <w:r w:rsidRPr="001459D3">
        <w:rPr>
          <w:rFonts w:ascii="Times New Roman" w:hAnsi="Times New Roman" w:cs="Times New Roman"/>
          <w:b/>
          <w:bCs/>
        </w:rPr>
        <w:t xml:space="preserve">Availability of Underlying </w:t>
      </w:r>
      <w:r w:rsidR="00DD2122" w:rsidRPr="001459D3">
        <w:rPr>
          <w:rFonts w:ascii="Times New Roman" w:hAnsi="Times New Roman" w:cs="Times New Roman"/>
          <w:b/>
          <w:bCs/>
        </w:rPr>
        <w:t>Equations</w:t>
      </w:r>
    </w:p>
    <w:p w14:paraId="74AC916A" w14:textId="58F03D73" w:rsidR="008A1812" w:rsidRPr="001459D3" w:rsidRDefault="001C773A" w:rsidP="001C4BF8">
      <w:pPr>
        <w:tabs>
          <w:tab w:val="left" w:pos="1301"/>
        </w:tabs>
        <w:spacing w:after="360" w:line="36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E</w:t>
      </w:r>
      <w:r w:rsidR="00DD2122" w:rsidRPr="001459D3">
        <w:rPr>
          <w:rFonts w:ascii="Times New Roman" w:hAnsi="Times New Roman" w:cs="Times New Roman"/>
          <w:color w:val="000000" w:themeColor="text1"/>
        </w:rPr>
        <w:t>quations</w:t>
      </w:r>
      <w:r w:rsidR="00C43FA0" w:rsidRPr="001459D3">
        <w:rPr>
          <w:rFonts w:ascii="Times New Roman" w:hAnsi="Times New Roman" w:cs="Times New Roman"/>
          <w:color w:val="000000" w:themeColor="text1"/>
        </w:rPr>
        <w:t xml:space="preserve"> for all PsyMetRiC models</w:t>
      </w:r>
      <w:r w:rsidR="006E7AE8" w:rsidRPr="001459D3">
        <w:rPr>
          <w:rFonts w:ascii="Times New Roman" w:hAnsi="Times New Roman" w:cs="Times New Roman"/>
          <w:color w:val="000000" w:themeColor="text1"/>
        </w:rPr>
        <w:t xml:space="preserve"> </w:t>
      </w:r>
      <w:r w:rsidR="00B423B1" w:rsidRPr="001459D3">
        <w:rPr>
          <w:rFonts w:ascii="Times New Roman" w:hAnsi="Times New Roman" w:cs="Times New Roman"/>
          <w:color w:val="000000" w:themeColor="text1"/>
        </w:rPr>
        <w:t xml:space="preserve">are </w:t>
      </w:r>
      <w:r w:rsidR="006E7AE8" w:rsidRPr="001459D3">
        <w:rPr>
          <w:rFonts w:ascii="Times New Roman" w:hAnsi="Times New Roman" w:cs="Times New Roman"/>
          <w:color w:val="000000" w:themeColor="text1"/>
        </w:rPr>
        <w:t>available</w:t>
      </w:r>
      <w:r w:rsidR="0052773E" w:rsidRPr="001459D3">
        <w:rPr>
          <w:rFonts w:ascii="Times New Roman" w:hAnsi="Times New Roman" w:cs="Times New Roman"/>
          <w:color w:val="000000" w:themeColor="text1"/>
        </w:rPr>
        <w:t xml:space="preserve"> </w:t>
      </w:r>
      <w:r w:rsidR="007E0B2C" w:rsidRPr="001459D3">
        <w:rPr>
          <w:rFonts w:ascii="Times New Roman" w:hAnsi="Times New Roman" w:cs="Times New Roman"/>
          <w:color w:val="000000" w:themeColor="text1"/>
        </w:rPr>
        <w:t>under an academic use license</w:t>
      </w:r>
      <w:r w:rsidR="0052773E" w:rsidRPr="001459D3">
        <w:rPr>
          <w:rFonts w:ascii="Times New Roman" w:hAnsi="Times New Roman" w:cs="Times New Roman"/>
          <w:color w:val="000000" w:themeColor="text1"/>
        </w:rPr>
        <w:t xml:space="preserve"> </w:t>
      </w:r>
      <w:r w:rsidR="00DD48B5" w:rsidRPr="001459D3">
        <w:rPr>
          <w:rFonts w:ascii="Times New Roman" w:hAnsi="Times New Roman" w:cs="Times New Roman"/>
          <w:color w:val="000000" w:themeColor="text1"/>
        </w:rPr>
        <w:t>at</w:t>
      </w:r>
      <w:r w:rsidR="007E0B2C" w:rsidRPr="001459D3">
        <w:rPr>
          <w:rFonts w:ascii="Times New Roman" w:hAnsi="Times New Roman" w:cs="Times New Roman"/>
          <w:color w:val="C00000"/>
        </w:rPr>
        <w:t xml:space="preserve"> </w:t>
      </w:r>
      <w:hyperlink r:id="rId15" w:history="1">
        <w:r w:rsidR="007E0B2C" w:rsidRPr="001459D3">
          <w:rPr>
            <w:rStyle w:val="Hyperlink"/>
            <w:rFonts w:ascii="Times New Roman" w:hAnsi="Times New Roman" w:cs="Times New Roman"/>
          </w:rPr>
          <w:t>https://licensing.micragateway.org/product/psymetric-algorithm</w:t>
        </w:r>
      </w:hyperlink>
      <w:r w:rsidR="00903EB1" w:rsidRPr="001459D3">
        <w:rPr>
          <w:rFonts w:ascii="Times New Roman" w:hAnsi="Times New Roman" w:cs="Times New Roman"/>
          <w:color w:val="000000" w:themeColor="text1"/>
        </w:rPr>
        <w:t>.</w:t>
      </w:r>
    </w:p>
    <w:p w14:paraId="1A502009" w14:textId="58F2435E" w:rsidR="002C385E" w:rsidRPr="001459D3" w:rsidRDefault="002C385E" w:rsidP="002C385E">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t>Role of the Funding Source</w:t>
      </w:r>
    </w:p>
    <w:p w14:paraId="3E52660D" w14:textId="61B1FD8C" w:rsidR="002C385E" w:rsidRPr="001459D3" w:rsidRDefault="002C385E"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The funder had no role in the design, analysis, interpretation or writing of the manuscript, or decision to submit it for publication.</w:t>
      </w:r>
    </w:p>
    <w:p w14:paraId="140C4A7C" w14:textId="77777777" w:rsidR="00ED0BCF" w:rsidRPr="001459D3" w:rsidRDefault="00ED0BCF" w:rsidP="00D83C65">
      <w:pPr>
        <w:tabs>
          <w:tab w:val="left" w:pos="1301"/>
        </w:tabs>
        <w:spacing w:line="360" w:lineRule="auto"/>
        <w:jc w:val="both"/>
        <w:rPr>
          <w:rFonts w:ascii="Times New Roman" w:hAnsi="Times New Roman" w:cs="Times New Roman"/>
        </w:rPr>
      </w:pPr>
    </w:p>
    <w:p w14:paraId="2247D367" w14:textId="77777777" w:rsidR="003E25DB" w:rsidRPr="001459D3" w:rsidRDefault="003E25DB" w:rsidP="00D83C65">
      <w:pPr>
        <w:tabs>
          <w:tab w:val="left" w:pos="1301"/>
        </w:tabs>
        <w:spacing w:line="360" w:lineRule="auto"/>
        <w:jc w:val="both"/>
        <w:rPr>
          <w:rFonts w:ascii="Times New Roman" w:hAnsi="Times New Roman" w:cs="Times New Roman"/>
        </w:rPr>
      </w:pPr>
    </w:p>
    <w:p w14:paraId="696FD070" w14:textId="77777777" w:rsidR="003E25DB" w:rsidRPr="001459D3" w:rsidRDefault="003E25DB" w:rsidP="00D83C65">
      <w:pPr>
        <w:tabs>
          <w:tab w:val="left" w:pos="1301"/>
        </w:tabs>
        <w:spacing w:line="360" w:lineRule="auto"/>
        <w:jc w:val="both"/>
        <w:rPr>
          <w:rFonts w:ascii="Times New Roman" w:hAnsi="Times New Roman" w:cs="Times New Roman"/>
        </w:rPr>
        <w:sectPr w:rsidR="003E25DB" w:rsidRPr="001459D3" w:rsidSect="001459D3">
          <w:footerReference w:type="first" r:id="rId16"/>
          <w:pgSz w:w="11906" w:h="16838"/>
          <w:pgMar w:top="1440" w:right="1440" w:bottom="1440" w:left="1440" w:header="708" w:footer="708" w:gutter="0"/>
          <w:cols w:space="708"/>
          <w:titlePg/>
          <w:docGrid w:linePitch="360"/>
        </w:sectPr>
      </w:pPr>
    </w:p>
    <w:p w14:paraId="7158FC92" w14:textId="414684F2" w:rsidR="00EC2D86" w:rsidRPr="001459D3" w:rsidRDefault="00ED0BCF" w:rsidP="001E0B86">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lastRenderedPageBreak/>
        <w:t>Results</w:t>
      </w:r>
    </w:p>
    <w:p w14:paraId="34FC4F06" w14:textId="2DA5A277" w:rsidR="00E32F27" w:rsidRPr="001459D3" w:rsidRDefault="00EF0EC8"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color w:val="000000" w:themeColor="text1"/>
        </w:rPr>
        <w:t xml:space="preserve">In total, we included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=25,850 </w:t>
      </w:r>
      <w:r w:rsidR="00FF7E26" w:rsidRPr="001459D3">
        <w:rPr>
          <w:rFonts w:ascii="Times New Roman" w:hAnsi="Times New Roman" w:cs="Times New Roman"/>
          <w:color w:val="000000" w:themeColor="text1"/>
        </w:rPr>
        <w:t>individuals</w:t>
      </w:r>
      <w:r w:rsidRPr="001459D3">
        <w:rPr>
          <w:rFonts w:ascii="Times New Roman" w:hAnsi="Times New Roman" w:cs="Times New Roman"/>
          <w:color w:val="000000" w:themeColor="text1"/>
        </w:rPr>
        <w:t xml:space="preserve"> (male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=13,614 [52·7%]; female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=12,236 [47·3%]; non-White European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=9,405 [36·3%]; mean age = 26·7 years [SD=5·4]). From primary care, this comprised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=3,989 for development and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=4,347 for external validation of metabolic syndrome outcomes; and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=9,181 for development and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=7,487 for external validation of type 2 diabetes outcomes, representing 121,202 person-years of follow-up. From secondary care, this comprised </w:t>
      </w:r>
      <w:r w:rsidRPr="001459D3">
        <w:rPr>
          <w:rFonts w:ascii="Times New Roman" w:hAnsi="Times New Roman" w:cs="Times New Roman"/>
          <w:i/>
          <w:iCs/>
          <w:color w:val="000000" w:themeColor="text1"/>
        </w:rPr>
        <w:t>n</w:t>
      </w:r>
      <w:r w:rsidRPr="001459D3">
        <w:rPr>
          <w:rFonts w:ascii="Times New Roman" w:hAnsi="Times New Roman" w:cs="Times New Roman"/>
          <w:color w:val="000000" w:themeColor="text1"/>
        </w:rPr>
        <w:t xml:space="preserve">=846 for development and internal validation of weight gain outcomes </w:t>
      </w:r>
      <w:r w:rsidR="00895345" w:rsidRPr="001459D3">
        <w:rPr>
          <w:rFonts w:ascii="Times New Roman" w:hAnsi="Times New Roman" w:cs="Times New Roman"/>
          <w:color w:val="000000" w:themeColor="text1"/>
        </w:rPr>
        <w:t>(</w:t>
      </w:r>
      <w:r w:rsidR="00381D1B" w:rsidRPr="001459D3">
        <w:rPr>
          <w:rFonts w:ascii="Times New Roman" w:hAnsi="Times New Roman" w:cs="Times New Roman"/>
          <w:color w:val="000000" w:themeColor="text1"/>
        </w:rPr>
        <w:t>Table 2; Supplementary Figure 3).</w:t>
      </w:r>
      <w:r w:rsidR="00381D1B" w:rsidRPr="001459D3">
        <w:rPr>
          <w:rFonts w:ascii="Times New Roman" w:hAnsi="Times New Roman" w:cs="Times New Roman"/>
        </w:rPr>
        <w:t xml:space="preserve"> </w:t>
      </w:r>
      <w:r w:rsidR="00F97FE8" w:rsidRPr="001459D3">
        <w:rPr>
          <w:rFonts w:ascii="Times New Roman" w:hAnsi="Times New Roman" w:cs="Times New Roman"/>
        </w:rPr>
        <w:t>M</w:t>
      </w:r>
      <w:r w:rsidR="00C111E6" w:rsidRPr="001459D3">
        <w:rPr>
          <w:rFonts w:ascii="Times New Roman" w:hAnsi="Times New Roman" w:cs="Times New Roman"/>
        </w:rPr>
        <w:t>issing sample analys</w:t>
      </w:r>
      <w:r w:rsidR="00452875" w:rsidRPr="001459D3">
        <w:rPr>
          <w:rFonts w:ascii="Times New Roman" w:hAnsi="Times New Roman" w:cs="Times New Roman"/>
        </w:rPr>
        <w:t>e</w:t>
      </w:r>
      <w:r w:rsidR="00C111E6" w:rsidRPr="001459D3">
        <w:rPr>
          <w:rFonts w:ascii="Times New Roman" w:hAnsi="Times New Roman" w:cs="Times New Roman"/>
        </w:rPr>
        <w:t>s</w:t>
      </w:r>
      <w:r w:rsidR="008C35DB" w:rsidRPr="001459D3">
        <w:rPr>
          <w:rFonts w:ascii="Times New Roman" w:hAnsi="Times New Roman" w:cs="Times New Roman"/>
        </w:rPr>
        <w:t xml:space="preserve"> showed that</w:t>
      </w:r>
      <w:r w:rsidR="00BB626B" w:rsidRPr="001459D3">
        <w:rPr>
          <w:rFonts w:ascii="Times New Roman" w:hAnsi="Times New Roman" w:cs="Times New Roman"/>
        </w:rPr>
        <w:t xml:space="preserve"> </w:t>
      </w:r>
      <w:r w:rsidR="00EE6114" w:rsidRPr="001459D3">
        <w:rPr>
          <w:rFonts w:ascii="Times New Roman" w:hAnsi="Times New Roman" w:cs="Times New Roman"/>
        </w:rPr>
        <w:t xml:space="preserve">the included </w:t>
      </w:r>
      <w:r w:rsidR="00BB068F" w:rsidRPr="001459D3">
        <w:rPr>
          <w:rFonts w:ascii="Times New Roman" w:hAnsi="Times New Roman" w:cs="Times New Roman"/>
        </w:rPr>
        <w:t>samples had slightly higher ethnic diversity</w:t>
      </w:r>
      <w:r w:rsidR="00097CE0" w:rsidRPr="001459D3">
        <w:rPr>
          <w:rFonts w:ascii="Times New Roman" w:hAnsi="Times New Roman" w:cs="Times New Roman"/>
        </w:rPr>
        <w:t xml:space="preserve"> and </w:t>
      </w:r>
      <w:r w:rsidR="00BB068F" w:rsidRPr="001459D3">
        <w:rPr>
          <w:rFonts w:ascii="Times New Roman" w:hAnsi="Times New Roman" w:cs="Times New Roman"/>
        </w:rPr>
        <w:t>were slightly younge</w:t>
      </w:r>
      <w:r w:rsidR="00C32ECF" w:rsidRPr="001459D3">
        <w:rPr>
          <w:rFonts w:ascii="Times New Roman" w:hAnsi="Times New Roman" w:cs="Times New Roman"/>
        </w:rPr>
        <w:t>r</w:t>
      </w:r>
      <w:r w:rsidR="00570AE9" w:rsidRPr="001459D3">
        <w:rPr>
          <w:rFonts w:ascii="Times New Roman" w:hAnsi="Times New Roman" w:cs="Times New Roman"/>
        </w:rPr>
        <w:t xml:space="preserve"> (Supplementary Tables 1-3)</w:t>
      </w:r>
      <w:r w:rsidR="00C32ECF" w:rsidRPr="001459D3">
        <w:rPr>
          <w:rFonts w:ascii="Times New Roman" w:hAnsi="Times New Roman" w:cs="Times New Roman"/>
        </w:rPr>
        <w:t>.</w:t>
      </w:r>
    </w:p>
    <w:p w14:paraId="5125C7A4" w14:textId="3FB2F871" w:rsidR="00871A9E" w:rsidRPr="001459D3" w:rsidRDefault="00871A9E"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&lt;Insert Table 2&gt;</w:t>
      </w:r>
    </w:p>
    <w:p w14:paraId="380B194C" w14:textId="3933469C" w:rsidR="00865E22" w:rsidRPr="001459D3" w:rsidRDefault="0023742F" w:rsidP="00F84126">
      <w:pPr>
        <w:tabs>
          <w:tab w:val="left" w:pos="1301"/>
        </w:tabs>
        <w:spacing w:line="360" w:lineRule="auto"/>
        <w:jc w:val="both"/>
        <w:rPr>
          <w:rFonts w:ascii="Times New Roman" w:hAnsi="Times New Roman" w:cs="Times New Roman"/>
          <w:color w:val="000000" w:themeColor="text1"/>
        </w:rPr>
      </w:pPr>
      <w:r w:rsidRPr="001459D3">
        <w:rPr>
          <w:rFonts w:ascii="Times New Roman" w:hAnsi="Times New Roman" w:cs="Times New Roman"/>
        </w:rPr>
        <w:t xml:space="preserve">Supplementary Table 4 &amp; </w:t>
      </w:r>
      <w:r w:rsidR="00710DDF" w:rsidRPr="001459D3">
        <w:rPr>
          <w:rFonts w:ascii="Times New Roman" w:hAnsi="Times New Roman" w:cs="Times New Roman"/>
        </w:rPr>
        <w:t xml:space="preserve">Supplementary Figures </w:t>
      </w:r>
      <w:r w:rsidR="00795772" w:rsidRPr="001459D3">
        <w:rPr>
          <w:rFonts w:ascii="Times New Roman" w:hAnsi="Times New Roman" w:cs="Times New Roman"/>
        </w:rPr>
        <w:t>4-5</w:t>
      </w:r>
      <w:r w:rsidR="00A51E5E" w:rsidRPr="001459D3">
        <w:rPr>
          <w:rFonts w:ascii="Times New Roman" w:hAnsi="Times New Roman" w:cs="Times New Roman"/>
        </w:rPr>
        <w:t xml:space="preserve"> report</w:t>
      </w:r>
      <w:r w:rsidR="00710DDF" w:rsidRPr="001459D3">
        <w:rPr>
          <w:rFonts w:ascii="Times New Roman" w:hAnsi="Times New Roman" w:cs="Times New Roman"/>
        </w:rPr>
        <w:t xml:space="preserve"> distribution</w:t>
      </w:r>
      <w:r w:rsidR="00512A87" w:rsidRPr="001459D3">
        <w:rPr>
          <w:rFonts w:ascii="Times New Roman" w:hAnsi="Times New Roman" w:cs="Times New Roman"/>
        </w:rPr>
        <w:t>s</w:t>
      </w:r>
      <w:r w:rsidR="00710DDF" w:rsidRPr="001459D3">
        <w:rPr>
          <w:rFonts w:ascii="Times New Roman" w:hAnsi="Times New Roman" w:cs="Times New Roman"/>
        </w:rPr>
        <w:t xml:space="preserve"> of </w:t>
      </w:r>
      <w:r w:rsidRPr="001459D3">
        <w:rPr>
          <w:rFonts w:ascii="Times New Roman" w:hAnsi="Times New Roman" w:cs="Times New Roman"/>
        </w:rPr>
        <w:t xml:space="preserve">linear predictors and </w:t>
      </w:r>
      <w:r w:rsidR="00710DDF" w:rsidRPr="001459D3">
        <w:rPr>
          <w:rFonts w:ascii="Times New Roman" w:hAnsi="Times New Roman" w:cs="Times New Roman"/>
        </w:rPr>
        <w:t>predicted probabilities</w:t>
      </w:r>
      <w:r w:rsidR="00512A87" w:rsidRPr="001459D3">
        <w:rPr>
          <w:rFonts w:ascii="Times New Roman" w:hAnsi="Times New Roman" w:cs="Times New Roman"/>
        </w:rPr>
        <w:t xml:space="preserve"> for</w:t>
      </w:r>
      <w:r w:rsidR="00C221B4" w:rsidRPr="001459D3">
        <w:rPr>
          <w:rFonts w:ascii="Times New Roman" w:hAnsi="Times New Roman" w:cs="Times New Roman"/>
        </w:rPr>
        <w:t xml:space="preserve"> metabolic syndrome models (PsyMetRiC1-MetS; PsyMetRiC2-MetS)</w:t>
      </w:r>
      <w:r w:rsidR="00710DDF" w:rsidRPr="001459D3">
        <w:rPr>
          <w:rFonts w:ascii="Times New Roman" w:hAnsi="Times New Roman" w:cs="Times New Roman"/>
        </w:rPr>
        <w:t xml:space="preserve">. </w:t>
      </w:r>
      <w:r w:rsidR="003557AD" w:rsidRPr="001459D3">
        <w:rPr>
          <w:rFonts w:ascii="Times New Roman" w:hAnsi="Times New Roman" w:cs="Times New Roman"/>
        </w:rPr>
        <w:t>Figure 1</w:t>
      </w:r>
      <w:r w:rsidR="00C705A8" w:rsidRPr="001459D3">
        <w:rPr>
          <w:rFonts w:ascii="Times New Roman" w:hAnsi="Times New Roman" w:cs="Times New Roman"/>
        </w:rPr>
        <w:t xml:space="preserve"> </w:t>
      </w:r>
      <w:r w:rsidR="00324EF9" w:rsidRPr="001459D3">
        <w:rPr>
          <w:rFonts w:ascii="Times New Roman" w:hAnsi="Times New Roman" w:cs="Times New Roman"/>
        </w:rPr>
        <w:t>outlines</w:t>
      </w:r>
      <w:r w:rsidR="00C705A8" w:rsidRPr="001459D3">
        <w:rPr>
          <w:rFonts w:ascii="Times New Roman" w:hAnsi="Times New Roman" w:cs="Times New Roman"/>
        </w:rPr>
        <w:t xml:space="preserve"> </w:t>
      </w:r>
      <w:r w:rsidR="00725347" w:rsidRPr="001459D3">
        <w:rPr>
          <w:rFonts w:ascii="Times New Roman" w:hAnsi="Times New Roman" w:cs="Times New Roman"/>
        </w:rPr>
        <w:t>standardised</w:t>
      </w:r>
      <w:r w:rsidR="00C705A8" w:rsidRPr="001459D3">
        <w:rPr>
          <w:rFonts w:ascii="Times New Roman" w:hAnsi="Times New Roman" w:cs="Times New Roman"/>
        </w:rPr>
        <w:t xml:space="preserve"> predictor contribution</w:t>
      </w:r>
      <w:r w:rsidR="00842003" w:rsidRPr="001459D3">
        <w:rPr>
          <w:rFonts w:ascii="Times New Roman" w:hAnsi="Times New Roman" w:cs="Times New Roman"/>
        </w:rPr>
        <w:t>s</w:t>
      </w:r>
      <w:r w:rsidR="00C705A8" w:rsidRPr="001459D3">
        <w:rPr>
          <w:rFonts w:ascii="Times New Roman" w:hAnsi="Times New Roman" w:cs="Times New Roman"/>
        </w:rPr>
        <w:t xml:space="preserve">. </w:t>
      </w:r>
      <w:r w:rsidR="008612D5" w:rsidRPr="001459D3">
        <w:rPr>
          <w:rFonts w:ascii="Times New Roman" w:hAnsi="Times New Roman" w:cs="Times New Roman"/>
        </w:rPr>
        <w:t>P</w:t>
      </w:r>
      <w:r w:rsidR="00EA469C" w:rsidRPr="001459D3">
        <w:rPr>
          <w:rFonts w:ascii="Times New Roman" w:hAnsi="Times New Roman" w:cs="Times New Roman"/>
        </w:rPr>
        <w:t>ooled</w:t>
      </w:r>
      <w:r w:rsidR="008612D5" w:rsidRPr="001459D3">
        <w:rPr>
          <w:rFonts w:ascii="Times New Roman" w:hAnsi="Times New Roman" w:cs="Times New Roman"/>
        </w:rPr>
        <w:t xml:space="preserve"> external validation</w:t>
      </w:r>
      <w:r w:rsidR="00EA469C" w:rsidRPr="001459D3">
        <w:rPr>
          <w:rFonts w:ascii="Times New Roman" w:hAnsi="Times New Roman" w:cs="Times New Roman"/>
        </w:rPr>
        <w:t xml:space="preserve"> </w:t>
      </w:r>
      <w:r w:rsidR="00FA3CE0" w:rsidRPr="001459D3">
        <w:rPr>
          <w:rFonts w:ascii="Times New Roman" w:hAnsi="Times New Roman" w:cs="Times New Roman"/>
        </w:rPr>
        <w:t>results</w:t>
      </w:r>
      <w:r w:rsidR="008612D5" w:rsidRPr="001459D3">
        <w:rPr>
          <w:rFonts w:ascii="Times New Roman" w:hAnsi="Times New Roman" w:cs="Times New Roman"/>
        </w:rPr>
        <w:t xml:space="preserve"> of the original PsyMetRiC models</w:t>
      </w:r>
      <w:r w:rsidR="00EA469C" w:rsidRPr="001459D3">
        <w:rPr>
          <w:rFonts w:ascii="Times New Roman" w:hAnsi="Times New Roman" w:cs="Times New Roman"/>
        </w:rPr>
        <w:t xml:space="preserve"> </w:t>
      </w:r>
      <w:r w:rsidR="004807F3" w:rsidRPr="001459D3">
        <w:rPr>
          <w:rFonts w:ascii="Times New Roman" w:hAnsi="Times New Roman" w:cs="Times New Roman"/>
        </w:rPr>
        <w:t xml:space="preserve">in CPRD </w:t>
      </w:r>
      <w:r w:rsidR="00EA469C" w:rsidRPr="001459D3">
        <w:rPr>
          <w:rFonts w:ascii="Times New Roman" w:hAnsi="Times New Roman" w:cs="Times New Roman"/>
        </w:rPr>
        <w:t>were:</w:t>
      </w:r>
      <w:r w:rsidR="008A2968" w:rsidRPr="001459D3">
        <w:rPr>
          <w:rFonts w:ascii="Times New Roman" w:hAnsi="Times New Roman" w:cs="Times New Roman"/>
        </w:rPr>
        <w:t xml:space="preserve"> full</w:t>
      </w:r>
      <w:r w:rsidR="00782C70" w:rsidRPr="001459D3">
        <w:rPr>
          <w:rFonts w:ascii="Times New Roman" w:hAnsi="Times New Roman" w:cs="Times New Roman"/>
        </w:rPr>
        <w:t xml:space="preserve"> model:</w:t>
      </w:r>
      <w:r w:rsidR="00EA469C" w:rsidRPr="001459D3">
        <w:rPr>
          <w:rFonts w:ascii="Times New Roman" w:hAnsi="Times New Roman" w:cs="Times New Roman"/>
        </w:rPr>
        <w:t xml:space="preserve"> </w:t>
      </w:r>
      <w:r w:rsidR="008A2968" w:rsidRPr="001459D3">
        <w:rPr>
          <w:rFonts w:ascii="Times New Roman" w:hAnsi="Times New Roman" w:cs="Times New Roman"/>
          <w:color w:val="000000" w:themeColor="text1"/>
        </w:rPr>
        <w:t>C=0·</w:t>
      </w:r>
      <w:r w:rsidR="00D57BFB" w:rsidRPr="001459D3">
        <w:rPr>
          <w:rFonts w:ascii="Times New Roman" w:hAnsi="Times New Roman" w:cs="Times New Roman"/>
          <w:color w:val="000000" w:themeColor="text1"/>
        </w:rPr>
        <w:t>78</w:t>
      </w:r>
      <w:r w:rsidR="008A2968" w:rsidRPr="001459D3">
        <w:rPr>
          <w:rFonts w:ascii="Times New Roman" w:hAnsi="Times New Roman" w:cs="Times New Roman"/>
          <w:color w:val="000000" w:themeColor="text1"/>
        </w:rPr>
        <w:t xml:space="preserve"> (95% C.I., 0·7</w:t>
      </w:r>
      <w:r w:rsidR="00D57BFB" w:rsidRPr="001459D3">
        <w:rPr>
          <w:rFonts w:ascii="Times New Roman" w:hAnsi="Times New Roman" w:cs="Times New Roman"/>
          <w:color w:val="000000" w:themeColor="text1"/>
        </w:rPr>
        <w:t>6</w:t>
      </w:r>
      <w:r w:rsidR="008A2968" w:rsidRPr="001459D3">
        <w:rPr>
          <w:rFonts w:ascii="Times New Roman" w:hAnsi="Times New Roman" w:cs="Times New Roman"/>
          <w:color w:val="000000" w:themeColor="text1"/>
        </w:rPr>
        <w:t>-0·8</w:t>
      </w:r>
      <w:r w:rsidR="00D57BFB" w:rsidRPr="001459D3">
        <w:rPr>
          <w:rFonts w:ascii="Times New Roman" w:hAnsi="Times New Roman" w:cs="Times New Roman"/>
          <w:color w:val="000000" w:themeColor="text1"/>
        </w:rPr>
        <w:t>1</w:t>
      </w:r>
      <w:r w:rsidR="008A2968" w:rsidRPr="001459D3">
        <w:rPr>
          <w:rFonts w:ascii="Times New Roman" w:hAnsi="Times New Roman" w:cs="Times New Roman"/>
          <w:color w:val="000000" w:themeColor="text1"/>
        </w:rPr>
        <w:t xml:space="preserve">); </w:t>
      </w:r>
      <w:r w:rsidR="00D57BFB" w:rsidRPr="001459D3">
        <w:rPr>
          <w:rFonts w:ascii="Times New Roman" w:hAnsi="Times New Roman" w:cs="Times New Roman"/>
          <w:color w:val="000000" w:themeColor="text1"/>
        </w:rPr>
        <w:t xml:space="preserve">calibration </w:t>
      </w:r>
      <w:r w:rsidR="008A2968" w:rsidRPr="001459D3">
        <w:rPr>
          <w:rFonts w:ascii="Times New Roman" w:hAnsi="Times New Roman" w:cs="Times New Roman"/>
          <w:color w:val="000000" w:themeColor="text1"/>
        </w:rPr>
        <w:t>intercept=0·</w:t>
      </w:r>
      <w:r w:rsidR="002007C1" w:rsidRPr="001459D3">
        <w:rPr>
          <w:rFonts w:ascii="Times New Roman" w:hAnsi="Times New Roman" w:cs="Times New Roman"/>
          <w:color w:val="000000" w:themeColor="text1"/>
        </w:rPr>
        <w:t>1</w:t>
      </w:r>
      <w:r w:rsidR="00D57BFB" w:rsidRPr="001459D3">
        <w:rPr>
          <w:rFonts w:ascii="Times New Roman" w:hAnsi="Times New Roman" w:cs="Times New Roman"/>
          <w:color w:val="000000" w:themeColor="text1"/>
        </w:rPr>
        <w:t>6</w:t>
      </w:r>
      <w:r w:rsidR="008A2968" w:rsidRPr="001459D3">
        <w:rPr>
          <w:rFonts w:ascii="Times New Roman" w:hAnsi="Times New Roman" w:cs="Times New Roman"/>
          <w:color w:val="000000" w:themeColor="text1"/>
        </w:rPr>
        <w:t xml:space="preserve"> (95% C.I., 0·0</w:t>
      </w:r>
      <w:r w:rsidR="000F2004" w:rsidRPr="001459D3">
        <w:rPr>
          <w:rFonts w:ascii="Times New Roman" w:hAnsi="Times New Roman" w:cs="Times New Roman"/>
          <w:color w:val="000000" w:themeColor="text1"/>
        </w:rPr>
        <w:t>2</w:t>
      </w:r>
      <w:r w:rsidR="008A2968" w:rsidRPr="001459D3">
        <w:rPr>
          <w:rFonts w:ascii="Times New Roman" w:hAnsi="Times New Roman" w:cs="Times New Roman"/>
          <w:color w:val="000000" w:themeColor="text1"/>
        </w:rPr>
        <w:t>, 0·0</w:t>
      </w:r>
      <w:r w:rsidR="000F2004" w:rsidRPr="001459D3">
        <w:rPr>
          <w:rFonts w:ascii="Times New Roman" w:hAnsi="Times New Roman" w:cs="Times New Roman"/>
          <w:color w:val="000000" w:themeColor="text1"/>
        </w:rPr>
        <w:t>9</w:t>
      </w:r>
      <w:r w:rsidR="008A2968" w:rsidRPr="001459D3">
        <w:rPr>
          <w:rFonts w:ascii="Times New Roman" w:hAnsi="Times New Roman" w:cs="Times New Roman"/>
          <w:color w:val="000000" w:themeColor="text1"/>
        </w:rPr>
        <w:t>);</w:t>
      </w:r>
      <w:r w:rsidR="000F2004" w:rsidRPr="001459D3">
        <w:rPr>
          <w:rFonts w:ascii="Times New Roman" w:hAnsi="Times New Roman" w:cs="Times New Roman"/>
          <w:color w:val="000000" w:themeColor="text1"/>
        </w:rPr>
        <w:t xml:space="preserve"> calibration slope=1·</w:t>
      </w:r>
      <w:r w:rsidR="002007C1" w:rsidRPr="001459D3">
        <w:rPr>
          <w:rFonts w:ascii="Times New Roman" w:hAnsi="Times New Roman" w:cs="Times New Roman"/>
          <w:color w:val="000000" w:themeColor="text1"/>
        </w:rPr>
        <w:t>1</w:t>
      </w:r>
      <w:r w:rsidR="000F2004" w:rsidRPr="001459D3">
        <w:rPr>
          <w:rFonts w:ascii="Times New Roman" w:hAnsi="Times New Roman" w:cs="Times New Roman"/>
          <w:color w:val="000000" w:themeColor="text1"/>
        </w:rPr>
        <w:t>2 (95% C.I., 0·91, 1·</w:t>
      </w:r>
      <w:r w:rsidR="00C95DAF" w:rsidRPr="001459D3">
        <w:rPr>
          <w:rFonts w:ascii="Times New Roman" w:hAnsi="Times New Roman" w:cs="Times New Roman"/>
          <w:color w:val="000000" w:themeColor="text1"/>
        </w:rPr>
        <w:t>14</w:t>
      </w:r>
      <w:r w:rsidR="000F2004" w:rsidRPr="001459D3">
        <w:rPr>
          <w:rFonts w:ascii="Times New Roman" w:hAnsi="Times New Roman" w:cs="Times New Roman"/>
          <w:color w:val="000000" w:themeColor="text1"/>
        </w:rPr>
        <w:t>)</w:t>
      </w:r>
      <w:r w:rsidR="00F84126" w:rsidRPr="001459D3">
        <w:rPr>
          <w:rFonts w:ascii="Times New Roman" w:hAnsi="Times New Roman" w:cs="Times New Roman"/>
          <w:color w:val="000000" w:themeColor="text1"/>
        </w:rPr>
        <w:t>; partial model: C=0·77 (95% C.I., 0·7</w:t>
      </w:r>
      <w:r w:rsidR="00EF6358" w:rsidRPr="001459D3">
        <w:rPr>
          <w:rFonts w:ascii="Times New Roman" w:hAnsi="Times New Roman" w:cs="Times New Roman"/>
          <w:color w:val="000000" w:themeColor="text1"/>
        </w:rPr>
        <w:t>4</w:t>
      </w:r>
      <w:r w:rsidR="00F84126" w:rsidRPr="001459D3">
        <w:rPr>
          <w:rFonts w:ascii="Times New Roman" w:hAnsi="Times New Roman" w:cs="Times New Roman"/>
          <w:color w:val="000000" w:themeColor="text1"/>
        </w:rPr>
        <w:t>-0·</w:t>
      </w:r>
      <w:r w:rsidR="00EF6358" w:rsidRPr="001459D3">
        <w:rPr>
          <w:rFonts w:ascii="Times New Roman" w:hAnsi="Times New Roman" w:cs="Times New Roman"/>
          <w:color w:val="000000" w:themeColor="text1"/>
        </w:rPr>
        <w:t>79</w:t>
      </w:r>
      <w:r w:rsidR="00F84126" w:rsidRPr="001459D3">
        <w:rPr>
          <w:rFonts w:ascii="Times New Roman" w:hAnsi="Times New Roman" w:cs="Times New Roman"/>
          <w:color w:val="000000" w:themeColor="text1"/>
        </w:rPr>
        <w:t>); calibration intercept=</w:t>
      </w:r>
      <w:r w:rsidR="00EF6358" w:rsidRPr="001459D3">
        <w:rPr>
          <w:rFonts w:ascii="Times New Roman" w:hAnsi="Times New Roman" w:cs="Times New Roman"/>
          <w:color w:val="000000" w:themeColor="text1"/>
        </w:rPr>
        <w:t>-</w:t>
      </w:r>
      <w:r w:rsidR="00F84126" w:rsidRPr="001459D3">
        <w:rPr>
          <w:rFonts w:ascii="Times New Roman" w:hAnsi="Times New Roman" w:cs="Times New Roman"/>
          <w:color w:val="000000" w:themeColor="text1"/>
        </w:rPr>
        <w:t>0·0</w:t>
      </w:r>
      <w:r w:rsidR="00EF6358" w:rsidRPr="001459D3">
        <w:rPr>
          <w:rFonts w:ascii="Times New Roman" w:hAnsi="Times New Roman" w:cs="Times New Roman"/>
          <w:color w:val="000000" w:themeColor="text1"/>
        </w:rPr>
        <w:t>7</w:t>
      </w:r>
      <w:r w:rsidR="00F84126" w:rsidRPr="001459D3">
        <w:rPr>
          <w:rFonts w:ascii="Times New Roman" w:hAnsi="Times New Roman" w:cs="Times New Roman"/>
          <w:color w:val="000000" w:themeColor="text1"/>
        </w:rPr>
        <w:t xml:space="preserve"> (95% C.I., </w:t>
      </w:r>
      <w:r w:rsidR="00EF6358" w:rsidRPr="001459D3">
        <w:rPr>
          <w:rFonts w:ascii="Times New Roman" w:hAnsi="Times New Roman" w:cs="Times New Roman"/>
          <w:color w:val="000000" w:themeColor="text1"/>
        </w:rPr>
        <w:t>-</w:t>
      </w:r>
      <w:r w:rsidR="00F84126" w:rsidRPr="001459D3">
        <w:rPr>
          <w:rFonts w:ascii="Times New Roman" w:hAnsi="Times New Roman" w:cs="Times New Roman"/>
          <w:color w:val="000000" w:themeColor="text1"/>
        </w:rPr>
        <w:t>0·</w:t>
      </w:r>
      <w:r w:rsidR="00EF6358" w:rsidRPr="001459D3">
        <w:rPr>
          <w:rFonts w:ascii="Times New Roman" w:hAnsi="Times New Roman" w:cs="Times New Roman"/>
          <w:color w:val="000000" w:themeColor="text1"/>
        </w:rPr>
        <w:t>1</w:t>
      </w:r>
      <w:r w:rsidR="004477BE" w:rsidRPr="001459D3">
        <w:rPr>
          <w:rFonts w:ascii="Times New Roman" w:hAnsi="Times New Roman" w:cs="Times New Roman"/>
          <w:color w:val="000000" w:themeColor="text1"/>
        </w:rPr>
        <w:t>4</w:t>
      </w:r>
      <w:r w:rsidR="00F84126" w:rsidRPr="001459D3">
        <w:rPr>
          <w:rFonts w:ascii="Times New Roman" w:hAnsi="Times New Roman" w:cs="Times New Roman"/>
          <w:color w:val="000000" w:themeColor="text1"/>
        </w:rPr>
        <w:t>, 0·0</w:t>
      </w:r>
      <w:r w:rsidR="00EF6358" w:rsidRPr="001459D3">
        <w:rPr>
          <w:rFonts w:ascii="Times New Roman" w:hAnsi="Times New Roman" w:cs="Times New Roman"/>
          <w:color w:val="000000" w:themeColor="text1"/>
        </w:rPr>
        <w:t>1</w:t>
      </w:r>
      <w:r w:rsidR="00F84126" w:rsidRPr="001459D3">
        <w:rPr>
          <w:rFonts w:ascii="Times New Roman" w:hAnsi="Times New Roman" w:cs="Times New Roman"/>
          <w:color w:val="000000" w:themeColor="text1"/>
        </w:rPr>
        <w:t>); calibration slope=</w:t>
      </w:r>
      <w:r w:rsidR="00AC246A" w:rsidRPr="001459D3">
        <w:rPr>
          <w:rFonts w:ascii="Times New Roman" w:hAnsi="Times New Roman" w:cs="Times New Roman"/>
          <w:color w:val="000000" w:themeColor="text1"/>
        </w:rPr>
        <w:t>0</w:t>
      </w:r>
      <w:r w:rsidR="00F84126" w:rsidRPr="001459D3">
        <w:rPr>
          <w:rFonts w:ascii="Times New Roman" w:hAnsi="Times New Roman" w:cs="Times New Roman"/>
          <w:color w:val="000000" w:themeColor="text1"/>
        </w:rPr>
        <w:t>·</w:t>
      </w:r>
      <w:r w:rsidR="00AC246A" w:rsidRPr="001459D3">
        <w:rPr>
          <w:rFonts w:ascii="Times New Roman" w:hAnsi="Times New Roman" w:cs="Times New Roman"/>
          <w:color w:val="000000" w:themeColor="text1"/>
        </w:rPr>
        <w:t>92</w:t>
      </w:r>
      <w:r w:rsidR="00F84126" w:rsidRPr="001459D3">
        <w:rPr>
          <w:rFonts w:ascii="Times New Roman" w:hAnsi="Times New Roman" w:cs="Times New Roman"/>
          <w:color w:val="000000" w:themeColor="text1"/>
        </w:rPr>
        <w:t xml:space="preserve"> (95% C.I., 0·</w:t>
      </w:r>
      <w:r w:rsidR="00AC246A" w:rsidRPr="001459D3">
        <w:rPr>
          <w:rFonts w:ascii="Times New Roman" w:hAnsi="Times New Roman" w:cs="Times New Roman"/>
          <w:color w:val="000000" w:themeColor="text1"/>
        </w:rPr>
        <w:t>82</w:t>
      </w:r>
      <w:r w:rsidR="00F84126" w:rsidRPr="001459D3">
        <w:rPr>
          <w:rFonts w:ascii="Times New Roman" w:hAnsi="Times New Roman" w:cs="Times New Roman"/>
          <w:color w:val="000000" w:themeColor="text1"/>
        </w:rPr>
        <w:t>, 1·</w:t>
      </w:r>
      <w:r w:rsidR="00AC246A" w:rsidRPr="001459D3">
        <w:rPr>
          <w:rFonts w:ascii="Times New Roman" w:hAnsi="Times New Roman" w:cs="Times New Roman"/>
          <w:color w:val="000000" w:themeColor="text1"/>
        </w:rPr>
        <w:t>01</w:t>
      </w:r>
      <w:r w:rsidR="00F84126" w:rsidRPr="001459D3">
        <w:rPr>
          <w:rFonts w:ascii="Times New Roman" w:hAnsi="Times New Roman" w:cs="Times New Roman"/>
          <w:color w:val="000000" w:themeColor="text1"/>
        </w:rPr>
        <w:t>)</w:t>
      </w:r>
      <w:r w:rsidR="00AC246A" w:rsidRPr="001459D3">
        <w:rPr>
          <w:rFonts w:ascii="Times New Roman" w:hAnsi="Times New Roman" w:cs="Times New Roman"/>
          <w:color w:val="000000" w:themeColor="text1"/>
        </w:rPr>
        <w:t xml:space="preserve">. </w:t>
      </w:r>
      <w:r w:rsidR="00EA6D8D" w:rsidRPr="001459D3">
        <w:rPr>
          <w:rFonts w:ascii="Times New Roman" w:hAnsi="Times New Roman" w:cs="Times New Roman"/>
          <w:color w:val="000000" w:themeColor="text1"/>
        </w:rPr>
        <w:t xml:space="preserve">Calibration plots showed good agreement between </w:t>
      </w:r>
      <w:r w:rsidR="00F6659E" w:rsidRPr="001459D3">
        <w:rPr>
          <w:rFonts w:ascii="Times New Roman" w:hAnsi="Times New Roman" w:cs="Times New Roman"/>
          <w:color w:val="000000" w:themeColor="text1"/>
        </w:rPr>
        <w:t>predicted risk and observed proportions</w:t>
      </w:r>
      <w:r w:rsidR="00F61750" w:rsidRPr="001459D3">
        <w:rPr>
          <w:rFonts w:ascii="Times New Roman" w:hAnsi="Times New Roman" w:cs="Times New Roman"/>
          <w:color w:val="000000" w:themeColor="text1"/>
        </w:rPr>
        <w:t xml:space="preserve"> in the full model, </w:t>
      </w:r>
      <w:r w:rsidR="00725347" w:rsidRPr="001459D3">
        <w:rPr>
          <w:rFonts w:ascii="Times New Roman" w:hAnsi="Times New Roman" w:cs="Times New Roman"/>
          <w:color w:val="000000" w:themeColor="text1"/>
        </w:rPr>
        <w:t>but</w:t>
      </w:r>
      <w:r w:rsidR="00F61750" w:rsidRPr="001459D3">
        <w:rPr>
          <w:rFonts w:ascii="Times New Roman" w:hAnsi="Times New Roman" w:cs="Times New Roman"/>
          <w:color w:val="000000" w:themeColor="text1"/>
        </w:rPr>
        <w:t xml:space="preserve"> systematic over-prediction in the partial model</w:t>
      </w:r>
      <w:r w:rsidR="00F6659E" w:rsidRPr="001459D3">
        <w:rPr>
          <w:rFonts w:ascii="Times New Roman" w:hAnsi="Times New Roman" w:cs="Times New Roman"/>
          <w:color w:val="000000" w:themeColor="text1"/>
        </w:rPr>
        <w:t xml:space="preserve"> (Supplementary Figure </w:t>
      </w:r>
      <w:r w:rsidR="00795772" w:rsidRPr="001459D3">
        <w:rPr>
          <w:rFonts w:ascii="Times New Roman" w:hAnsi="Times New Roman" w:cs="Times New Roman"/>
          <w:color w:val="000000" w:themeColor="text1"/>
        </w:rPr>
        <w:t>6</w:t>
      </w:r>
      <w:r w:rsidR="00F6659E" w:rsidRPr="001459D3">
        <w:rPr>
          <w:rFonts w:ascii="Times New Roman" w:hAnsi="Times New Roman" w:cs="Times New Roman"/>
          <w:color w:val="000000" w:themeColor="text1"/>
        </w:rPr>
        <w:t xml:space="preserve">). </w:t>
      </w:r>
      <w:r w:rsidR="0098486C" w:rsidRPr="001459D3">
        <w:rPr>
          <w:rFonts w:ascii="Times New Roman" w:hAnsi="Times New Roman" w:cs="Times New Roman"/>
          <w:color w:val="000000" w:themeColor="text1"/>
        </w:rPr>
        <w:t xml:space="preserve">Performance improved </w:t>
      </w:r>
      <w:r w:rsidR="00A66336" w:rsidRPr="001459D3">
        <w:rPr>
          <w:rFonts w:ascii="Times New Roman" w:hAnsi="Times New Roman" w:cs="Times New Roman"/>
          <w:color w:val="000000" w:themeColor="text1"/>
        </w:rPr>
        <w:t>incrementally</w:t>
      </w:r>
      <w:r w:rsidR="008772E2" w:rsidRPr="001459D3">
        <w:rPr>
          <w:rFonts w:ascii="Times New Roman" w:hAnsi="Times New Roman" w:cs="Times New Roman"/>
          <w:color w:val="000000" w:themeColor="text1"/>
        </w:rPr>
        <w:t xml:space="preserve"> at each stage -</w:t>
      </w:r>
      <w:r w:rsidR="00A66336" w:rsidRPr="001459D3">
        <w:rPr>
          <w:rFonts w:ascii="Times New Roman" w:hAnsi="Times New Roman" w:cs="Times New Roman"/>
          <w:color w:val="000000" w:themeColor="text1"/>
        </w:rPr>
        <w:t xml:space="preserve"> </w:t>
      </w:r>
      <w:r w:rsidR="0098486C" w:rsidRPr="001459D3">
        <w:rPr>
          <w:rFonts w:ascii="Times New Roman" w:hAnsi="Times New Roman" w:cs="Times New Roman"/>
          <w:color w:val="000000" w:themeColor="text1"/>
        </w:rPr>
        <w:t>after revising predictor coding (PsyMetRiC1-MetS) and after adding new predictors (PsyMetRiC2-MetS) (Supplementary Table 5; Supplementary Figure 6).</w:t>
      </w:r>
      <w:r w:rsidR="00E171F9" w:rsidRPr="001459D3">
        <w:rPr>
          <w:rFonts w:ascii="Times New Roman" w:hAnsi="Times New Roman" w:cs="Times New Roman"/>
          <w:color w:val="000000" w:themeColor="text1"/>
        </w:rPr>
        <w:t xml:space="preserve"> </w:t>
      </w:r>
      <w:r w:rsidR="001A0499" w:rsidRPr="001459D3">
        <w:rPr>
          <w:rFonts w:ascii="Times New Roman" w:hAnsi="Times New Roman" w:cs="Times New Roman"/>
          <w:color w:val="000000" w:themeColor="text1"/>
        </w:rPr>
        <w:t>At external validation</w:t>
      </w:r>
      <w:r w:rsidR="00A628B7" w:rsidRPr="001459D3">
        <w:rPr>
          <w:rFonts w:ascii="Times New Roman" w:hAnsi="Times New Roman" w:cs="Times New Roman"/>
          <w:color w:val="000000" w:themeColor="text1"/>
        </w:rPr>
        <w:t xml:space="preserve"> of </w:t>
      </w:r>
      <w:r w:rsidR="00295D2B" w:rsidRPr="001459D3">
        <w:rPr>
          <w:rFonts w:ascii="Times New Roman" w:hAnsi="Times New Roman" w:cs="Times New Roman"/>
          <w:color w:val="000000" w:themeColor="text1"/>
        </w:rPr>
        <w:t>PsyMetRiC2-MetS</w:t>
      </w:r>
      <w:r w:rsidR="00A45105" w:rsidRPr="001459D3">
        <w:rPr>
          <w:rFonts w:ascii="Times New Roman" w:hAnsi="Times New Roman" w:cs="Times New Roman"/>
          <w:color w:val="000000" w:themeColor="text1"/>
        </w:rPr>
        <w:t xml:space="preserve"> in QResearch</w:t>
      </w:r>
      <w:r w:rsidR="00A628B7" w:rsidRPr="001459D3">
        <w:rPr>
          <w:rFonts w:ascii="Times New Roman" w:hAnsi="Times New Roman" w:cs="Times New Roman"/>
          <w:color w:val="000000" w:themeColor="text1"/>
        </w:rPr>
        <w:t xml:space="preserve">, </w:t>
      </w:r>
      <w:r w:rsidR="00B839B6" w:rsidRPr="001459D3">
        <w:rPr>
          <w:rFonts w:ascii="Times New Roman" w:hAnsi="Times New Roman" w:cs="Times New Roman"/>
        </w:rPr>
        <w:t xml:space="preserve">pooled </w:t>
      </w:r>
      <w:r w:rsidR="00FA3CE0" w:rsidRPr="001459D3">
        <w:rPr>
          <w:rFonts w:ascii="Times New Roman" w:hAnsi="Times New Roman" w:cs="Times New Roman"/>
        </w:rPr>
        <w:t>results</w:t>
      </w:r>
      <w:r w:rsidR="00B839B6" w:rsidRPr="001459D3">
        <w:rPr>
          <w:rFonts w:ascii="Times New Roman" w:hAnsi="Times New Roman" w:cs="Times New Roman"/>
        </w:rPr>
        <w:t xml:space="preserve"> were: full model: </w:t>
      </w:r>
      <w:r w:rsidR="00B839B6" w:rsidRPr="001459D3">
        <w:rPr>
          <w:rFonts w:ascii="Times New Roman" w:hAnsi="Times New Roman" w:cs="Times New Roman"/>
          <w:color w:val="000000" w:themeColor="text1"/>
        </w:rPr>
        <w:t>C=0·</w:t>
      </w:r>
      <w:r w:rsidR="00BE7D9B" w:rsidRPr="001459D3">
        <w:rPr>
          <w:rFonts w:ascii="Times New Roman" w:hAnsi="Times New Roman" w:cs="Times New Roman"/>
          <w:color w:val="000000" w:themeColor="text1"/>
        </w:rPr>
        <w:t>81</w:t>
      </w:r>
      <w:r w:rsidR="00B839B6" w:rsidRPr="001459D3">
        <w:rPr>
          <w:rFonts w:ascii="Times New Roman" w:hAnsi="Times New Roman" w:cs="Times New Roman"/>
          <w:color w:val="000000" w:themeColor="text1"/>
        </w:rPr>
        <w:t xml:space="preserve"> (95% C.I., 0·7</w:t>
      </w:r>
      <w:r w:rsidR="00BE7D9B" w:rsidRPr="001459D3">
        <w:rPr>
          <w:rFonts w:ascii="Times New Roman" w:hAnsi="Times New Roman" w:cs="Times New Roman"/>
          <w:color w:val="000000" w:themeColor="text1"/>
        </w:rPr>
        <w:t>7</w:t>
      </w:r>
      <w:r w:rsidR="00B839B6" w:rsidRPr="001459D3">
        <w:rPr>
          <w:rFonts w:ascii="Times New Roman" w:hAnsi="Times New Roman" w:cs="Times New Roman"/>
          <w:color w:val="000000" w:themeColor="text1"/>
        </w:rPr>
        <w:t>-0·8</w:t>
      </w:r>
      <w:r w:rsidR="00BE7D9B" w:rsidRPr="001459D3">
        <w:rPr>
          <w:rFonts w:ascii="Times New Roman" w:hAnsi="Times New Roman" w:cs="Times New Roman"/>
          <w:color w:val="000000" w:themeColor="text1"/>
        </w:rPr>
        <w:t>4</w:t>
      </w:r>
      <w:r w:rsidR="00B839B6" w:rsidRPr="001459D3">
        <w:rPr>
          <w:rFonts w:ascii="Times New Roman" w:hAnsi="Times New Roman" w:cs="Times New Roman"/>
          <w:color w:val="000000" w:themeColor="text1"/>
        </w:rPr>
        <w:t>); calibration intercept=</w:t>
      </w:r>
      <w:r w:rsidR="00BE7D9B" w:rsidRPr="001459D3">
        <w:rPr>
          <w:rFonts w:ascii="Times New Roman" w:hAnsi="Times New Roman" w:cs="Times New Roman"/>
          <w:color w:val="000000" w:themeColor="text1"/>
        </w:rPr>
        <w:t>-</w:t>
      </w:r>
      <w:r w:rsidR="00B839B6" w:rsidRPr="001459D3">
        <w:rPr>
          <w:rFonts w:ascii="Times New Roman" w:hAnsi="Times New Roman" w:cs="Times New Roman"/>
          <w:color w:val="000000" w:themeColor="text1"/>
        </w:rPr>
        <w:t>0·0</w:t>
      </w:r>
      <w:r w:rsidR="003B36AC" w:rsidRPr="001459D3">
        <w:rPr>
          <w:rFonts w:ascii="Times New Roman" w:hAnsi="Times New Roman" w:cs="Times New Roman"/>
          <w:color w:val="000000" w:themeColor="text1"/>
        </w:rPr>
        <w:t>4</w:t>
      </w:r>
      <w:r w:rsidR="00B839B6" w:rsidRPr="001459D3">
        <w:rPr>
          <w:rFonts w:ascii="Times New Roman" w:hAnsi="Times New Roman" w:cs="Times New Roman"/>
          <w:color w:val="000000" w:themeColor="text1"/>
        </w:rPr>
        <w:t xml:space="preserve"> (95% C.I., </w:t>
      </w:r>
      <w:r w:rsidR="00BE7D9B" w:rsidRPr="001459D3">
        <w:rPr>
          <w:rFonts w:ascii="Times New Roman" w:hAnsi="Times New Roman" w:cs="Times New Roman"/>
          <w:color w:val="000000" w:themeColor="text1"/>
        </w:rPr>
        <w:t>-</w:t>
      </w:r>
      <w:r w:rsidR="00B839B6" w:rsidRPr="001459D3">
        <w:rPr>
          <w:rFonts w:ascii="Times New Roman" w:hAnsi="Times New Roman" w:cs="Times New Roman"/>
          <w:color w:val="000000" w:themeColor="text1"/>
        </w:rPr>
        <w:t>0·</w:t>
      </w:r>
      <w:r w:rsidR="00BE7D9B" w:rsidRPr="001459D3">
        <w:rPr>
          <w:rFonts w:ascii="Times New Roman" w:hAnsi="Times New Roman" w:cs="Times New Roman"/>
          <w:color w:val="000000" w:themeColor="text1"/>
        </w:rPr>
        <w:t>25</w:t>
      </w:r>
      <w:r w:rsidR="00B839B6" w:rsidRPr="001459D3">
        <w:rPr>
          <w:rFonts w:ascii="Times New Roman" w:hAnsi="Times New Roman" w:cs="Times New Roman"/>
          <w:color w:val="000000" w:themeColor="text1"/>
        </w:rPr>
        <w:t>, 0·</w:t>
      </w:r>
      <w:r w:rsidR="00647FBB" w:rsidRPr="001459D3">
        <w:rPr>
          <w:rFonts w:ascii="Times New Roman" w:hAnsi="Times New Roman" w:cs="Times New Roman"/>
          <w:color w:val="000000" w:themeColor="text1"/>
        </w:rPr>
        <w:t>11</w:t>
      </w:r>
      <w:r w:rsidR="00B839B6" w:rsidRPr="001459D3">
        <w:rPr>
          <w:rFonts w:ascii="Times New Roman" w:hAnsi="Times New Roman" w:cs="Times New Roman"/>
          <w:color w:val="000000" w:themeColor="text1"/>
        </w:rPr>
        <w:t>); calibration slope=1·</w:t>
      </w:r>
      <w:r w:rsidR="008B15B7" w:rsidRPr="001459D3">
        <w:rPr>
          <w:rFonts w:ascii="Times New Roman" w:hAnsi="Times New Roman" w:cs="Times New Roman"/>
          <w:color w:val="000000" w:themeColor="text1"/>
        </w:rPr>
        <w:t>22</w:t>
      </w:r>
      <w:r w:rsidR="00B839B6" w:rsidRPr="001459D3">
        <w:rPr>
          <w:rFonts w:ascii="Times New Roman" w:hAnsi="Times New Roman" w:cs="Times New Roman"/>
          <w:color w:val="000000" w:themeColor="text1"/>
        </w:rPr>
        <w:t xml:space="preserve"> (95% C.I., 0·9</w:t>
      </w:r>
      <w:r w:rsidR="0081178F" w:rsidRPr="001459D3">
        <w:rPr>
          <w:rFonts w:ascii="Times New Roman" w:hAnsi="Times New Roman" w:cs="Times New Roman"/>
          <w:color w:val="000000" w:themeColor="text1"/>
        </w:rPr>
        <w:t>3</w:t>
      </w:r>
      <w:r w:rsidR="00B839B6" w:rsidRPr="001459D3">
        <w:rPr>
          <w:rFonts w:ascii="Times New Roman" w:hAnsi="Times New Roman" w:cs="Times New Roman"/>
          <w:color w:val="000000" w:themeColor="text1"/>
        </w:rPr>
        <w:t>, 1·</w:t>
      </w:r>
      <w:r w:rsidR="005566FD" w:rsidRPr="001459D3">
        <w:rPr>
          <w:rFonts w:ascii="Times New Roman" w:hAnsi="Times New Roman" w:cs="Times New Roman"/>
          <w:color w:val="000000" w:themeColor="text1"/>
        </w:rPr>
        <w:t>4</w:t>
      </w:r>
      <w:r w:rsidR="0081178F" w:rsidRPr="001459D3">
        <w:rPr>
          <w:rFonts w:ascii="Times New Roman" w:hAnsi="Times New Roman" w:cs="Times New Roman"/>
          <w:color w:val="000000" w:themeColor="text1"/>
        </w:rPr>
        <w:t>5</w:t>
      </w:r>
      <w:r w:rsidR="00B839B6" w:rsidRPr="001459D3">
        <w:rPr>
          <w:rFonts w:ascii="Times New Roman" w:hAnsi="Times New Roman" w:cs="Times New Roman"/>
          <w:color w:val="000000" w:themeColor="text1"/>
        </w:rPr>
        <w:t>); partial model: C=0·</w:t>
      </w:r>
      <w:r w:rsidR="0081178F" w:rsidRPr="001459D3">
        <w:rPr>
          <w:rFonts w:ascii="Times New Roman" w:hAnsi="Times New Roman" w:cs="Times New Roman"/>
          <w:color w:val="000000" w:themeColor="text1"/>
        </w:rPr>
        <w:t>79</w:t>
      </w:r>
      <w:r w:rsidR="00B839B6" w:rsidRPr="001459D3">
        <w:rPr>
          <w:rFonts w:ascii="Times New Roman" w:hAnsi="Times New Roman" w:cs="Times New Roman"/>
          <w:color w:val="000000" w:themeColor="text1"/>
        </w:rPr>
        <w:t xml:space="preserve"> (95% C.I., 0·7</w:t>
      </w:r>
      <w:r w:rsidR="0081178F" w:rsidRPr="001459D3">
        <w:rPr>
          <w:rFonts w:ascii="Times New Roman" w:hAnsi="Times New Roman" w:cs="Times New Roman"/>
          <w:color w:val="000000" w:themeColor="text1"/>
        </w:rPr>
        <w:t>6</w:t>
      </w:r>
      <w:r w:rsidR="00B839B6" w:rsidRPr="001459D3">
        <w:rPr>
          <w:rFonts w:ascii="Times New Roman" w:hAnsi="Times New Roman" w:cs="Times New Roman"/>
          <w:color w:val="000000" w:themeColor="text1"/>
        </w:rPr>
        <w:t>-0·</w:t>
      </w:r>
      <w:r w:rsidR="0081178F" w:rsidRPr="001459D3">
        <w:rPr>
          <w:rFonts w:ascii="Times New Roman" w:hAnsi="Times New Roman" w:cs="Times New Roman"/>
          <w:color w:val="000000" w:themeColor="text1"/>
        </w:rPr>
        <w:t>83</w:t>
      </w:r>
      <w:r w:rsidR="00B839B6" w:rsidRPr="001459D3">
        <w:rPr>
          <w:rFonts w:ascii="Times New Roman" w:hAnsi="Times New Roman" w:cs="Times New Roman"/>
          <w:color w:val="000000" w:themeColor="text1"/>
        </w:rPr>
        <w:t>); calibration intercept=-0·</w:t>
      </w:r>
      <w:r w:rsidR="00531D50" w:rsidRPr="001459D3">
        <w:rPr>
          <w:rFonts w:ascii="Times New Roman" w:hAnsi="Times New Roman" w:cs="Times New Roman"/>
          <w:color w:val="000000" w:themeColor="text1"/>
        </w:rPr>
        <w:t>11</w:t>
      </w:r>
      <w:r w:rsidR="00B839B6" w:rsidRPr="001459D3">
        <w:rPr>
          <w:rFonts w:ascii="Times New Roman" w:hAnsi="Times New Roman" w:cs="Times New Roman"/>
          <w:color w:val="000000" w:themeColor="text1"/>
        </w:rPr>
        <w:t xml:space="preserve"> (95% C.I., -0·</w:t>
      </w:r>
      <w:r w:rsidR="00092EA6" w:rsidRPr="001459D3">
        <w:rPr>
          <w:rFonts w:ascii="Times New Roman" w:hAnsi="Times New Roman" w:cs="Times New Roman"/>
          <w:color w:val="000000" w:themeColor="text1"/>
        </w:rPr>
        <w:t>33</w:t>
      </w:r>
      <w:r w:rsidR="00B839B6" w:rsidRPr="001459D3">
        <w:rPr>
          <w:rFonts w:ascii="Times New Roman" w:hAnsi="Times New Roman" w:cs="Times New Roman"/>
          <w:color w:val="000000" w:themeColor="text1"/>
        </w:rPr>
        <w:t>, 0·</w:t>
      </w:r>
      <w:r w:rsidR="00092EA6" w:rsidRPr="001459D3">
        <w:rPr>
          <w:rFonts w:ascii="Times New Roman" w:hAnsi="Times New Roman" w:cs="Times New Roman"/>
          <w:color w:val="000000" w:themeColor="text1"/>
        </w:rPr>
        <w:t>12</w:t>
      </w:r>
      <w:r w:rsidR="00B839B6" w:rsidRPr="001459D3">
        <w:rPr>
          <w:rFonts w:ascii="Times New Roman" w:hAnsi="Times New Roman" w:cs="Times New Roman"/>
          <w:color w:val="000000" w:themeColor="text1"/>
        </w:rPr>
        <w:t>); calibration slope=</w:t>
      </w:r>
      <w:r w:rsidR="00FB2083" w:rsidRPr="001459D3">
        <w:rPr>
          <w:rFonts w:ascii="Times New Roman" w:hAnsi="Times New Roman" w:cs="Times New Roman"/>
          <w:color w:val="000000" w:themeColor="text1"/>
        </w:rPr>
        <w:t>1</w:t>
      </w:r>
      <w:r w:rsidR="00B839B6" w:rsidRPr="001459D3">
        <w:rPr>
          <w:rFonts w:ascii="Times New Roman" w:hAnsi="Times New Roman" w:cs="Times New Roman"/>
          <w:color w:val="000000" w:themeColor="text1"/>
        </w:rPr>
        <w:t>·</w:t>
      </w:r>
      <w:r w:rsidR="00472408" w:rsidRPr="001459D3">
        <w:rPr>
          <w:rFonts w:ascii="Times New Roman" w:hAnsi="Times New Roman" w:cs="Times New Roman"/>
          <w:color w:val="000000" w:themeColor="text1"/>
        </w:rPr>
        <w:t>1</w:t>
      </w:r>
      <w:r w:rsidR="00FB2083" w:rsidRPr="001459D3">
        <w:rPr>
          <w:rFonts w:ascii="Times New Roman" w:hAnsi="Times New Roman" w:cs="Times New Roman"/>
          <w:color w:val="000000" w:themeColor="text1"/>
        </w:rPr>
        <w:t>4</w:t>
      </w:r>
      <w:r w:rsidR="00B839B6" w:rsidRPr="001459D3">
        <w:rPr>
          <w:rFonts w:ascii="Times New Roman" w:hAnsi="Times New Roman" w:cs="Times New Roman"/>
          <w:color w:val="000000" w:themeColor="text1"/>
        </w:rPr>
        <w:t xml:space="preserve"> (95% C.I., 0·</w:t>
      </w:r>
      <w:r w:rsidR="00A36951" w:rsidRPr="001459D3">
        <w:rPr>
          <w:rFonts w:ascii="Times New Roman" w:hAnsi="Times New Roman" w:cs="Times New Roman"/>
          <w:color w:val="000000" w:themeColor="text1"/>
        </w:rPr>
        <w:t>9</w:t>
      </w:r>
      <w:r w:rsidR="00750597" w:rsidRPr="001459D3">
        <w:rPr>
          <w:rFonts w:ascii="Times New Roman" w:hAnsi="Times New Roman" w:cs="Times New Roman"/>
          <w:color w:val="000000" w:themeColor="text1"/>
        </w:rPr>
        <w:t>7</w:t>
      </w:r>
      <w:r w:rsidR="00B839B6" w:rsidRPr="001459D3">
        <w:rPr>
          <w:rFonts w:ascii="Times New Roman" w:hAnsi="Times New Roman" w:cs="Times New Roman"/>
          <w:color w:val="000000" w:themeColor="text1"/>
        </w:rPr>
        <w:t>, 1·</w:t>
      </w:r>
      <w:r w:rsidR="00472408" w:rsidRPr="001459D3">
        <w:rPr>
          <w:rFonts w:ascii="Times New Roman" w:hAnsi="Times New Roman" w:cs="Times New Roman"/>
          <w:color w:val="000000" w:themeColor="text1"/>
        </w:rPr>
        <w:t>2</w:t>
      </w:r>
      <w:r w:rsidR="00750597" w:rsidRPr="001459D3">
        <w:rPr>
          <w:rFonts w:ascii="Times New Roman" w:hAnsi="Times New Roman" w:cs="Times New Roman"/>
          <w:color w:val="000000" w:themeColor="text1"/>
        </w:rPr>
        <w:t>8</w:t>
      </w:r>
      <w:r w:rsidR="00B839B6" w:rsidRPr="001459D3">
        <w:rPr>
          <w:rFonts w:ascii="Times New Roman" w:hAnsi="Times New Roman" w:cs="Times New Roman"/>
          <w:color w:val="000000" w:themeColor="text1"/>
        </w:rPr>
        <w:t xml:space="preserve">). Calibration plots showed </w:t>
      </w:r>
      <w:r w:rsidR="004A0717" w:rsidRPr="001459D3">
        <w:rPr>
          <w:rFonts w:ascii="Times New Roman" w:hAnsi="Times New Roman" w:cs="Times New Roman"/>
          <w:color w:val="000000" w:themeColor="text1"/>
        </w:rPr>
        <w:t>acceptable</w:t>
      </w:r>
      <w:r w:rsidR="00B839B6" w:rsidRPr="001459D3">
        <w:rPr>
          <w:rFonts w:ascii="Times New Roman" w:hAnsi="Times New Roman" w:cs="Times New Roman"/>
          <w:color w:val="000000" w:themeColor="text1"/>
        </w:rPr>
        <w:t xml:space="preserve"> agreement between predicted risk and observed proportions in the full model, </w:t>
      </w:r>
      <w:r w:rsidR="00DE3241" w:rsidRPr="001459D3">
        <w:rPr>
          <w:rFonts w:ascii="Times New Roman" w:hAnsi="Times New Roman" w:cs="Times New Roman"/>
          <w:color w:val="000000" w:themeColor="text1"/>
        </w:rPr>
        <w:t>and</w:t>
      </w:r>
      <w:r w:rsidR="00B839B6" w:rsidRPr="001459D3">
        <w:rPr>
          <w:rFonts w:ascii="Times New Roman" w:hAnsi="Times New Roman" w:cs="Times New Roman"/>
          <w:color w:val="000000" w:themeColor="text1"/>
        </w:rPr>
        <w:t xml:space="preserve"> </w:t>
      </w:r>
      <w:r w:rsidR="00423AA0" w:rsidRPr="001459D3">
        <w:rPr>
          <w:rFonts w:ascii="Times New Roman" w:hAnsi="Times New Roman" w:cs="Times New Roman"/>
          <w:color w:val="000000" w:themeColor="text1"/>
        </w:rPr>
        <w:t>mild miscalibration in the partial model</w:t>
      </w:r>
      <w:r w:rsidR="00B839B6" w:rsidRPr="001459D3">
        <w:rPr>
          <w:rFonts w:ascii="Times New Roman" w:hAnsi="Times New Roman" w:cs="Times New Roman"/>
          <w:color w:val="000000" w:themeColor="text1"/>
        </w:rPr>
        <w:t xml:space="preserve"> (</w:t>
      </w:r>
      <w:r w:rsidR="00E70863" w:rsidRPr="001459D3">
        <w:rPr>
          <w:rFonts w:ascii="Times New Roman" w:hAnsi="Times New Roman" w:cs="Times New Roman"/>
          <w:color w:val="000000" w:themeColor="text1"/>
        </w:rPr>
        <w:t xml:space="preserve">Figure </w:t>
      </w:r>
      <w:r w:rsidR="005F0988" w:rsidRPr="001459D3">
        <w:rPr>
          <w:rFonts w:ascii="Times New Roman" w:hAnsi="Times New Roman" w:cs="Times New Roman"/>
          <w:color w:val="000000" w:themeColor="text1"/>
        </w:rPr>
        <w:t>2</w:t>
      </w:r>
      <w:r w:rsidR="00E7207F" w:rsidRPr="001459D3">
        <w:rPr>
          <w:rFonts w:ascii="Times New Roman" w:hAnsi="Times New Roman" w:cs="Times New Roman"/>
          <w:color w:val="000000" w:themeColor="text1"/>
        </w:rPr>
        <w:t>a</w:t>
      </w:r>
      <w:r w:rsidR="008055DF" w:rsidRPr="001459D3">
        <w:rPr>
          <w:rFonts w:ascii="Times New Roman" w:hAnsi="Times New Roman" w:cs="Times New Roman"/>
          <w:color w:val="000000" w:themeColor="text1"/>
        </w:rPr>
        <w:t>-b</w:t>
      </w:r>
      <w:r w:rsidR="00B839B6" w:rsidRPr="001459D3">
        <w:rPr>
          <w:rFonts w:ascii="Times New Roman" w:hAnsi="Times New Roman" w:cs="Times New Roman"/>
          <w:color w:val="000000" w:themeColor="text1"/>
        </w:rPr>
        <w:t>)</w:t>
      </w:r>
      <w:r w:rsidR="00423AA0" w:rsidRPr="001459D3">
        <w:rPr>
          <w:rFonts w:ascii="Times New Roman" w:hAnsi="Times New Roman" w:cs="Times New Roman"/>
          <w:color w:val="000000" w:themeColor="text1"/>
        </w:rPr>
        <w:t>.</w:t>
      </w:r>
      <w:r w:rsidR="00E7207F" w:rsidRPr="001459D3">
        <w:rPr>
          <w:rFonts w:ascii="Times New Roman" w:hAnsi="Times New Roman" w:cs="Times New Roman"/>
          <w:color w:val="000000" w:themeColor="text1"/>
        </w:rPr>
        <w:t xml:space="preserve"> </w:t>
      </w:r>
      <w:r w:rsidR="000F449C" w:rsidRPr="001459D3">
        <w:rPr>
          <w:rFonts w:ascii="Times New Roman" w:hAnsi="Times New Roman" w:cs="Times New Roman"/>
          <w:color w:val="000000" w:themeColor="text1"/>
        </w:rPr>
        <w:t>External validation d</w:t>
      </w:r>
      <w:r w:rsidR="00E7207F" w:rsidRPr="001459D3">
        <w:rPr>
          <w:rFonts w:ascii="Times New Roman" w:hAnsi="Times New Roman" w:cs="Times New Roman"/>
          <w:color w:val="000000" w:themeColor="text1"/>
        </w:rPr>
        <w:t>ecision curve</w:t>
      </w:r>
      <w:r w:rsidR="000F449C" w:rsidRPr="001459D3">
        <w:rPr>
          <w:rFonts w:ascii="Times New Roman" w:hAnsi="Times New Roman" w:cs="Times New Roman"/>
          <w:color w:val="000000" w:themeColor="text1"/>
        </w:rPr>
        <w:t xml:space="preserve"> </w:t>
      </w:r>
      <w:r w:rsidR="00C80C82" w:rsidRPr="001459D3">
        <w:rPr>
          <w:rFonts w:ascii="Times New Roman" w:hAnsi="Times New Roman" w:cs="Times New Roman"/>
          <w:color w:val="000000" w:themeColor="text1"/>
        </w:rPr>
        <w:t xml:space="preserve">analysis suggested that at cut-offs &gt;0·05, </w:t>
      </w:r>
      <w:r w:rsidR="00295D2B" w:rsidRPr="001459D3">
        <w:rPr>
          <w:rFonts w:ascii="Times New Roman" w:hAnsi="Times New Roman" w:cs="Times New Roman"/>
          <w:color w:val="000000" w:themeColor="text1"/>
        </w:rPr>
        <w:t>PsyMetRiC2-MetS full and partial model</w:t>
      </w:r>
      <w:r w:rsidR="00A45105" w:rsidRPr="001459D3">
        <w:rPr>
          <w:rFonts w:ascii="Times New Roman" w:hAnsi="Times New Roman" w:cs="Times New Roman"/>
          <w:color w:val="000000" w:themeColor="text1"/>
        </w:rPr>
        <w:t xml:space="preserve"> versions</w:t>
      </w:r>
      <w:r w:rsidR="00C80C82" w:rsidRPr="001459D3">
        <w:rPr>
          <w:rFonts w:ascii="Times New Roman" w:hAnsi="Times New Roman" w:cs="Times New Roman"/>
          <w:color w:val="000000" w:themeColor="text1"/>
        </w:rPr>
        <w:t xml:space="preserve"> provided greater net benefit than </w:t>
      </w:r>
      <w:r w:rsidR="00C23E4C" w:rsidRPr="001459D3">
        <w:rPr>
          <w:rFonts w:ascii="Times New Roman" w:hAnsi="Times New Roman" w:cs="Times New Roman"/>
          <w:color w:val="000000" w:themeColor="text1"/>
        </w:rPr>
        <w:t>intervening in all or none</w:t>
      </w:r>
      <w:r w:rsidR="00865E22" w:rsidRPr="001459D3">
        <w:rPr>
          <w:rFonts w:ascii="Times New Roman" w:hAnsi="Times New Roman" w:cs="Times New Roman"/>
          <w:color w:val="000000" w:themeColor="text1"/>
        </w:rPr>
        <w:t xml:space="preserve">, </w:t>
      </w:r>
      <w:r w:rsidR="00973F7B" w:rsidRPr="001459D3">
        <w:rPr>
          <w:rFonts w:ascii="Times New Roman" w:hAnsi="Times New Roman" w:cs="Times New Roman"/>
          <w:color w:val="000000" w:themeColor="text1"/>
        </w:rPr>
        <w:t xml:space="preserve">with </w:t>
      </w:r>
      <w:r w:rsidR="00FA3CE0" w:rsidRPr="001459D3">
        <w:rPr>
          <w:rFonts w:ascii="Times New Roman" w:hAnsi="Times New Roman" w:cs="Times New Roman"/>
          <w:color w:val="000000" w:themeColor="text1"/>
        </w:rPr>
        <w:t>preference for the</w:t>
      </w:r>
      <w:r w:rsidR="00973F7B" w:rsidRPr="001459D3">
        <w:rPr>
          <w:rFonts w:ascii="Times New Roman" w:hAnsi="Times New Roman" w:cs="Times New Roman"/>
          <w:color w:val="000000" w:themeColor="text1"/>
        </w:rPr>
        <w:t xml:space="preserve"> full model </w:t>
      </w:r>
      <w:r w:rsidR="0010603D" w:rsidRPr="001459D3">
        <w:rPr>
          <w:rFonts w:ascii="Times New Roman" w:hAnsi="Times New Roman" w:cs="Times New Roman"/>
          <w:color w:val="000000" w:themeColor="text1"/>
        </w:rPr>
        <w:t>particularly at higher risk thresholds</w:t>
      </w:r>
      <w:r w:rsidR="00973F7B" w:rsidRPr="001459D3">
        <w:rPr>
          <w:rFonts w:ascii="Times New Roman" w:hAnsi="Times New Roman" w:cs="Times New Roman"/>
          <w:color w:val="000000" w:themeColor="text1"/>
        </w:rPr>
        <w:t xml:space="preserve"> </w:t>
      </w:r>
      <w:r w:rsidR="00981B98" w:rsidRPr="001459D3">
        <w:rPr>
          <w:rFonts w:ascii="Times New Roman" w:hAnsi="Times New Roman" w:cs="Times New Roman"/>
          <w:color w:val="000000" w:themeColor="text1"/>
        </w:rPr>
        <w:t xml:space="preserve">(Figure </w:t>
      </w:r>
      <w:r w:rsidR="005F0988" w:rsidRPr="001459D3">
        <w:rPr>
          <w:rFonts w:ascii="Times New Roman" w:hAnsi="Times New Roman" w:cs="Times New Roman"/>
          <w:color w:val="000000" w:themeColor="text1"/>
        </w:rPr>
        <w:t>2</w:t>
      </w:r>
      <w:r w:rsidR="00BF2884" w:rsidRPr="001459D3">
        <w:rPr>
          <w:rFonts w:ascii="Times New Roman" w:hAnsi="Times New Roman" w:cs="Times New Roman"/>
          <w:color w:val="000000" w:themeColor="text1"/>
        </w:rPr>
        <w:t>c</w:t>
      </w:r>
      <w:r w:rsidR="00981B98" w:rsidRPr="001459D3">
        <w:rPr>
          <w:rFonts w:ascii="Times New Roman" w:hAnsi="Times New Roman" w:cs="Times New Roman"/>
          <w:color w:val="000000" w:themeColor="text1"/>
        </w:rPr>
        <w:t>)</w:t>
      </w:r>
      <w:r w:rsidR="00865E22" w:rsidRPr="001459D3">
        <w:rPr>
          <w:rFonts w:ascii="Times New Roman" w:hAnsi="Times New Roman" w:cs="Times New Roman"/>
          <w:color w:val="000000" w:themeColor="text1"/>
        </w:rPr>
        <w:t>.</w:t>
      </w:r>
      <w:r w:rsidR="007E135C" w:rsidRPr="001459D3">
        <w:rPr>
          <w:rFonts w:ascii="Times New Roman" w:hAnsi="Times New Roman" w:cs="Times New Roman"/>
          <w:color w:val="000000" w:themeColor="text1"/>
        </w:rPr>
        <w:t xml:space="preserve"> </w:t>
      </w:r>
      <w:r w:rsidR="00546843" w:rsidRPr="001459D3">
        <w:rPr>
          <w:rFonts w:ascii="Times New Roman" w:hAnsi="Times New Roman" w:cs="Times New Roman"/>
          <w:color w:val="000000" w:themeColor="text1"/>
        </w:rPr>
        <w:t>For example</w:t>
      </w:r>
      <w:r w:rsidR="00A4122B" w:rsidRPr="001459D3">
        <w:rPr>
          <w:rFonts w:ascii="Times New Roman" w:hAnsi="Times New Roman" w:cs="Times New Roman"/>
          <w:color w:val="000000" w:themeColor="text1"/>
        </w:rPr>
        <w:t xml:space="preserve">, at a threshold of 0·20 the full </w:t>
      </w:r>
      <w:r w:rsidR="00E17F11" w:rsidRPr="001459D3">
        <w:rPr>
          <w:rFonts w:ascii="Times New Roman" w:hAnsi="Times New Roman" w:cs="Times New Roman"/>
          <w:color w:val="000000" w:themeColor="text1"/>
        </w:rPr>
        <w:t xml:space="preserve">and partial </w:t>
      </w:r>
      <w:r w:rsidR="00101775" w:rsidRPr="001459D3">
        <w:rPr>
          <w:rFonts w:ascii="Times New Roman" w:hAnsi="Times New Roman" w:cs="Times New Roman"/>
          <w:color w:val="000000" w:themeColor="text1"/>
        </w:rPr>
        <w:t>versions</w:t>
      </w:r>
      <w:r w:rsidR="00A4122B" w:rsidRPr="001459D3">
        <w:rPr>
          <w:rFonts w:ascii="Times New Roman" w:hAnsi="Times New Roman" w:cs="Times New Roman"/>
          <w:color w:val="000000" w:themeColor="text1"/>
        </w:rPr>
        <w:t xml:space="preserve"> would provide</w:t>
      </w:r>
      <w:r w:rsidR="00902EE9" w:rsidRPr="001459D3">
        <w:rPr>
          <w:rFonts w:ascii="Times New Roman" w:hAnsi="Times New Roman" w:cs="Times New Roman"/>
          <w:color w:val="000000" w:themeColor="text1"/>
        </w:rPr>
        <w:t xml:space="preserve"> net benefit</w:t>
      </w:r>
      <w:r w:rsidR="00546843" w:rsidRPr="001459D3">
        <w:rPr>
          <w:rFonts w:ascii="Times New Roman" w:hAnsi="Times New Roman" w:cs="Times New Roman"/>
          <w:color w:val="000000" w:themeColor="text1"/>
        </w:rPr>
        <w:t>s</w:t>
      </w:r>
      <w:r w:rsidR="00902EE9" w:rsidRPr="001459D3">
        <w:rPr>
          <w:rFonts w:ascii="Times New Roman" w:hAnsi="Times New Roman" w:cs="Times New Roman"/>
          <w:color w:val="000000" w:themeColor="text1"/>
        </w:rPr>
        <w:t xml:space="preserve"> of </w:t>
      </w:r>
      <w:r w:rsidR="0073492D" w:rsidRPr="001459D3">
        <w:rPr>
          <w:rFonts w:ascii="Times New Roman" w:hAnsi="Times New Roman" w:cs="Times New Roman"/>
          <w:color w:val="000000" w:themeColor="text1"/>
        </w:rPr>
        <w:t>0</w:t>
      </w:r>
      <w:r w:rsidR="00BF2884" w:rsidRPr="001459D3">
        <w:rPr>
          <w:rFonts w:ascii="Times New Roman" w:hAnsi="Times New Roman" w:cs="Times New Roman"/>
          <w:color w:val="000000" w:themeColor="text1"/>
        </w:rPr>
        <w:t>·</w:t>
      </w:r>
      <w:r w:rsidR="0073492D" w:rsidRPr="001459D3">
        <w:rPr>
          <w:rFonts w:ascii="Times New Roman" w:hAnsi="Times New Roman" w:cs="Times New Roman"/>
          <w:color w:val="000000" w:themeColor="text1"/>
        </w:rPr>
        <w:t>10</w:t>
      </w:r>
      <w:r w:rsidR="00902EE9" w:rsidRPr="001459D3">
        <w:rPr>
          <w:rFonts w:ascii="Times New Roman" w:hAnsi="Times New Roman" w:cs="Times New Roman"/>
          <w:color w:val="000000" w:themeColor="text1"/>
        </w:rPr>
        <w:t xml:space="preserve"> </w:t>
      </w:r>
      <w:r w:rsidR="004E521C" w:rsidRPr="001459D3">
        <w:rPr>
          <w:rFonts w:ascii="Times New Roman" w:hAnsi="Times New Roman" w:cs="Times New Roman"/>
          <w:color w:val="000000" w:themeColor="text1"/>
        </w:rPr>
        <w:t xml:space="preserve">and </w:t>
      </w:r>
      <w:r w:rsidR="0073492D" w:rsidRPr="001459D3">
        <w:rPr>
          <w:rFonts w:ascii="Times New Roman" w:hAnsi="Times New Roman" w:cs="Times New Roman"/>
          <w:color w:val="000000" w:themeColor="text1"/>
        </w:rPr>
        <w:t>0</w:t>
      </w:r>
      <w:r w:rsidR="00BF2884" w:rsidRPr="001459D3">
        <w:rPr>
          <w:rFonts w:ascii="Times New Roman" w:hAnsi="Times New Roman" w:cs="Times New Roman"/>
          <w:color w:val="000000" w:themeColor="text1"/>
        </w:rPr>
        <w:t>·</w:t>
      </w:r>
      <w:r w:rsidR="0073492D" w:rsidRPr="001459D3">
        <w:rPr>
          <w:rFonts w:ascii="Times New Roman" w:hAnsi="Times New Roman" w:cs="Times New Roman"/>
          <w:color w:val="000000" w:themeColor="text1"/>
        </w:rPr>
        <w:t>09</w:t>
      </w:r>
      <w:r w:rsidR="00337397" w:rsidRPr="001459D3">
        <w:rPr>
          <w:rFonts w:ascii="Times New Roman" w:hAnsi="Times New Roman" w:cs="Times New Roman"/>
          <w:color w:val="000000" w:themeColor="text1"/>
        </w:rPr>
        <w:t xml:space="preserve">, </w:t>
      </w:r>
      <w:r w:rsidR="00AA2560" w:rsidRPr="001459D3">
        <w:rPr>
          <w:rFonts w:ascii="Times New Roman" w:hAnsi="Times New Roman" w:cs="Times New Roman"/>
          <w:color w:val="000000" w:themeColor="text1"/>
        </w:rPr>
        <w:lastRenderedPageBreak/>
        <w:t>equivalent</w:t>
      </w:r>
      <w:r w:rsidR="00C8794E" w:rsidRPr="001459D3">
        <w:rPr>
          <w:rFonts w:ascii="Times New Roman" w:hAnsi="Times New Roman" w:cs="Times New Roman"/>
          <w:color w:val="000000" w:themeColor="text1"/>
        </w:rPr>
        <w:t xml:space="preserve"> to an additional </w:t>
      </w:r>
      <w:r w:rsidR="00155387" w:rsidRPr="001459D3">
        <w:rPr>
          <w:rFonts w:ascii="Times New Roman" w:hAnsi="Times New Roman" w:cs="Times New Roman"/>
          <w:color w:val="000000" w:themeColor="text1"/>
        </w:rPr>
        <w:t>50</w:t>
      </w:r>
      <w:r w:rsidR="00C8794E" w:rsidRPr="001459D3">
        <w:rPr>
          <w:rFonts w:ascii="Times New Roman" w:hAnsi="Times New Roman" w:cs="Times New Roman"/>
          <w:color w:val="000000" w:themeColor="text1"/>
        </w:rPr>
        <w:t>%</w:t>
      </w:r>
      <w:r w:rsidR="00155387" w:rsidRPr="001459D3">
        <w:rPr>
          <w:rFonts w:ascii="Times New Roman" w:hAnsi="Times New Roman" w:cs="Times New Roman"/>
          <w:color w:val="000000" w:themeColor="text1"/>
        </w:rPr>
        <w:t xml:space="preserve"> and 48%</w:t>
      </w:r>
      <w:r w:rsidR="00C8794E" w:rsidRPr="001459D3">
        <w:rPr>
          <w:rFonts w:ascii="Times New Roman" w:hAnsi="Times New Roman" w:cs="Times New Roman"/>
          <w:color w:val="000000" w:themeColor="text1"/>
        </w:rPr>
        <w:t xml:space="preserve"> of </w:t>
      </w:r>
      <w:r w:rsidR="00916A76" w:rsidRPr="001459D3">
        <w:rPr>
          <w:rFonts w:ascii="Times New Roman" w:hAnsi="Times New Roman" w:cs="Times New Roman"/>
          <w:color w:val="000000" w:themeColor="text1"/>
        </w:rPr>
        <w:t>metabolic syndrome</w:t>
      </w:r>
      <w:r w:rsidR="00C8794E" w:rsidRPr="001459D3">
        <w:rPr>
          <w:rFonts w:ascii="Times New Roman" w:hAnsi="Times New Roman" w:cs="Times New Roman"/>
          <w:color w:val="000000" w:themeColor="text1"/>
        </w:rPr>
        <w:t xml:space="preserve"> cases </w:t>
      </w:r>
      <w:r w:rsidR="00F45D0C" w:rsidRPr="001459D3">
        <w:rPr>
          <w:rFonts w:ascii="Times New Roman" w:hAnsi="Times New Roman" w:cs="Times New Roman"/>
          <w:color w:val="000000" w:themeColor="text1"/>
        </w:rPr>
        <w:t xml:space="preserve">that </w:t>
      </w:r>
      <w:r w:rsidR="00C8794E" w:rsidRPr="001459D3">
        <w:rPr>
          <w:rFonts w:ascii="Times New Roman" w:hAnsi="Times New Roman" w:cs="Times New Roman"/>
          <w:color w:val="000000" w:themeColor="text1"/>
        </w:rPr>
        <w:t xml:space="preserve">could be </w:t>
      </w:r>
      <w:r w:rsidR="00653393" w:rsidRPr="001459D3">
        <w:rPr>
          <w:rFonts w:ascii="Times New Roman" w:hAnsi="Times New Roman" w:cs="Times New Roman"/>
          <w:color w:val="000000" w:themeColor="text1"/>
        </w:rPr>
        <w:t>identified</w:t>
      </w:r>
      <w:r w:rsidR="009D2049" w:rsidRPr="001459D3">
        <w:rPr>
          <w:rFonts w:ascii="Times New Roman" w:hAnsi="Times New Roman" w:cs="Times New Roman"/>
          <w:color w:val="000000" w:themeColor="text1"/>
        </w:rPr>
        <w:t xml:space="preserve"> respectively</w:t>
      </w:r>
      <w:r w:rsidR="00C66B87" w:rsidRPr="001459D3">
        <w:rPr>
          <w:rFonts w:ascii="Times New Roman" w:hAnsi="Times New Roman" w:cs="Times New Roman"/>
          <w:color w:val="000000" w:themeColor="text1"/>
        </w:rPr>
        <w:t xml:space="preserve"> (Supplementary Table </w:t>
      </w:r>
      <w:r w:rsidRPr="001459D3">
        <w:rPr>
          <w:rFonts w:ascii="Times New Roman" w:hAnsi="Times New Roman" w:cs="Times New Roman"/>
          <w:color w:val="000000" w:themeColor="text1"/>
        </w:rPr>
        <w:t>6</w:t>
      </w:r>
      <w:r w:rsidR="00566E9D" w:rsidRPr="001459D3">
        <w:rPr>
          <w:rFonts w:ascii="Times New Roman" w:hAnsi="Times New Roman" w:cs="Times New Roman"/>
          <w:color w:val="000000" w:themeColor="text1"/>
        </w:rPr>
        <w:t>-7</w:t>
      </w:r>
      <w:r w:rsidR="00C66B87" w:rsidRPr="001459D3">
        <w:rPr>
          <w:rFonts w:ascii="Times New Roman" w:hAnsi="Times New Roman" w:cs="Times New Roman"/>
          <w:color w:val="000000" w:themeColor="text1"/>
        </w:rPr>
        <w:t>).</w:t>
      </w:r>
    </w:p>
    <w:p w14:paraId="0894ECD8" w14:textId="33D439C7" w:rsidR="00C03374" w:rsidRPr="001459D3" w:rsidRDefault="00C03374" w:rsidP="00F84126">
      <w:pPr>
        <w:tabs>
          <w:tab w:val="left" w:pos="1301"/>
        </w:tabs>
        <w:spacing w:line="360" w:lineRule="auto"/>
        <w:jc w:val="both"/>
        <w:rPr>
          <w:rFonts w:ascii="Times New Roman" w:hAnsi="Times New Roman" w:cs="Times New Roman"/>
        </w:rPr>
      </w:pPr>
      <w:r w:rsidRPr="001459D3">
        <w:rPr>
          <w:rFonts w:ascii="Times New Roman" w:hAnsi="Times New Roman" w:cs="Times New Roman"/>
        </w:rPr>
        <w:t>&lt;Insert Figure 1&gt;</w:t>
      </w:r>
    </w:p>
    <w:p w14:paraId="030D12AB" w14:textId="08404F24" w:rsidR="008C4EC7" w:rsidRPr="001459D3" w:rsidRDefault="008C4EC7" w:rsidP="00F84126">
      <w:pPr>
        <w:tabs>
          <w:tab w:val="left" w:pos="1301"/>
        </w:tabs>
        <w:spacing w:line="36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&lt;Insert Figure 2&gt;</w:t>
      </w:r>
    </w:p>
    <w:p w14:paraId="6022B3D0" w14:textId="3FCC85DD" w:rsidR="00287621" w:rsidRPr="001459D3" w:rsidRDefault="0023742F" w:rsidP="00287621">
      <w:pPr>
        <w:tabs>
          <w:tab w:val="left" w:pos="1301"/>
        </w:tabs>
        <w:spacing w:line="360" w:lineRule="auto"/>
        <w:jc w:val="both"/>
        <w:rPr>
          <w:rFonts w:ascii="Times New Roman" w:hAnsi="Times New Roman" w:cs="Times New Roman"/>
          <w:color w:val="000000" w:themeColor="text1"/>
        </w:rPr>
      </w:pPr>
      <w:r w:rsidRPr="001459D3">
        <w:rPr>
          <w:rFonts w:ascii="Times New Roman" w:hAnsi="Times New Roman" w:cs="Times New Roman"/>
        </w:rPr>
        <w:t xml:space="preserve">Supplementary Table </w:t>
      </w:r>
      <w:r w:rsidR="009F7C21" w:rsidRPr="001459D3">
        <w:rPr>
          <w:rFonts w:ascii="Times New Roman" w:hAnsi="Times New Roman" w:cs="Times New Roman"/>
        </w:rPr>
        <w:t>8</w:t>
      </w:r>
      <w:r w:rsidRPr="001459D3">
        <w:rPr>
          <w:rFonts w:ascii="Times New Roman" w:hAnsi="Times New Roman" w:cs="Times New Roman"/>
        </w:rPr>
        <w:t xml:space="preserve"> &amp; </w:t>
      </w:r>
      <w:r w:rsidR="000B53CE" w:rsidRPr="001459D3">
        <w:rPr>
          <w:rFonts w:ascii="Times New Roman" w:hAnsi="Times New Roman" w:cs="Times New Roman"/>
        </w:rPr>
        <w:t>Supplementary Figure</w:t>
      </w:r>
      <w:r w:rsidR="000C317C" w:rsidRPr="001459D3">
        <w:rPr>
          <w:rFonts w:ascii="Times New Roman" w:hAnsi="Times New Roman" w:cs="Times New Roman"/>
        </w:rPr>
        <w:t xml:space="preserve"> </w:t>
      </w:r>
      <w:r w:rsidR="00795772" w:rsidRPr="001459D3">
        <w:rPr>
          <w:rFonts w:ascii="Times New Roman" w:hAnsi="Times New Roman" w:cs="Times New Roman"/>
        </w:rPr>
        <w:t>7</w:t>
      </w:r>
      <w:r w:rsidR="000B53CE" w:rsidRPr="001459D3">
        <w:rPr>
          <w:rFonts w:ascii="Times New Roman" w:hAnsi="Times New Roman" w:cs="Times New Roman"/>
        </w:rPr>
        <w:t xml:space="preserve"> </w:t>
      </w:r>
      <w:r w:rsidR="00A51E5E" w:rsidRPr="001459D3">
        <w:rPr>
          <w:rFonts w:ascii="Times New Roman" w:hAnsi="Times New Roman" w:cs="Times New Roman"/>
        </w:rPr>
        <w:t>report</w:t>
      </w:r>
      <w:r w:rsidR="000B53CE" w:rsidRPr="001459D3">
        <w:rPr>
          <w:rFonts w:ascii="Times New Roman" w:hAnsi="Times New Roman" w:cs="Times New Roman"/>
        </w:rPr>
        <w:t xml:space="preserve"> distributions of </w:t>
      </w:r>
      <w:r w:rsidRPr="001459D3">
        <w:rPr>
          <w:rFonts w:ascii="Times New Roman" w:hAnsi="Times New Roman" w:cs="Times New Roman"/>
        </w:rPr>
        <w:t>linear predictors</w:t>
      </w:r>
      <w:r w:rsidR="00FF032C" w:rsidRPr="001459D3">
        <w:rPr>
          <w:rFonts w:ascii="Times New Roman" w:hAnsi="Times New Roman" w:cs="Times New Roman"/>
        </w:rPr>
        <w:t xml:space="preserve"> and</w:t>
      </w:r>
      <w:r w:rsidRPr="001459D3">
        <w:rPr>
          <w:rFonts w:ascii="Times New Roman" w:hAnsi="Times New Roman" w:cs="Times New Roman"/>
        </w:rPr>
        <w:t xml:space="preserve"> </w:t>
      </w:r>
      <w:r w:rsidR="000B53CE" w:rsidRPr="001459D3">
        <w:rPr>
          <w:rFonts w:ascii="Times New Roman" w:hAnsi="Times New Roman" w:cs="Times New Roman"/>
        </w:rPr>
        <w:t>predicted probabilities</w:t>
      </w:r>
      <w:r w:rsidR="00C74A00" w:rsidRPr="001459D3">
        <w:rPr>
          <w:rFonts w:ascii="Times New Roman" w:hAnsi="Times New Roman" w:cs="Times New Roman"/>
        </w:rPr>
        <w:t xml:space="preserve"> for PsyMetRiC2-T2D</w:t>
      </w:r>
      <w:r w:rsidR="0016501B" w:rsidRPr="001459D3">
        <w:rPr>
          <w:rFonts w:ascii="Times New Roman" w:hAnsi="Times New Roman" w:cs="Times New Roman"/>
        </w:rPr>
        <w:t>.</w:t>
      </w:r>
      <w:r w:rsidR="00C33522" w:rsidRPr="001459D3">
        <w:rPr>
          <w:rFonts w:ascii="Times New Roman" w:hAnsi="Times New Roman" w:cs="Times New Roman"/>
        </w:rPr>
        <w:t xml:space="preserve"> </w:t>
      </w:r>
      <w:r w:rsidR="005F0988" w:rsidRPr="001459D3">
        <w:rPr>
          <w:rFonts w:ascii="Times New Roman" w:hAnsi="Times New Roman" w:cs="Times New Roman"/>
        </w:rPr>
        <w:t xml:space="preserve">Figure 1 </w:t>
      </w:r>
      <w:r w:rsidR="008E130A" w:rsidRPr="001459D3">
        <w:rPr>
          <w:rFonts w:ascii="Times New Roman" w:hAnsi="Times New Roman" w:cs="Times New Roman"/>
        </w:rPr>
        <w:t>reports</w:t>
      </w:r>
      <w:r w:rsidR="005F0988" w:rsidRPr="001459D3">
        <w:rPr>
          <w:rFonts w:ascii="Times New Roman" w:hAnsi="Times New Roman" w:cs="Times New Roman"/>
        </w:rPr>
        <w:t xml:space="preserve"> predictor contribution</w:t>
      </w:r>
      <w:r w:rsidR="00425704" w:rsidRPr="001459D3">
        <w:rPr>
          <w:rFonts w:ascii="Times New Roman" w:hAnsi="Times New Roman" w:cs="Times New Roman"/>
        </w:rPr>
        <w:t>s</w:t>
      </w:r>
      <w:r w:rsidR="005F0988" w:rsidRPr="001459D3">
        <w:rPr>
          <w:rFonts w:ascii="Times New Roman" w:hAnsi="Times New Roman" w:cs="Times New Roman"/>
        </w:rPr>
        <w:t xml:space="preserve">. </w:t>
      </w:r>
      <w:r w:rsidR="00C33522" w:rsidRPr="001459D3">
        <w:rPr>
          <w:rFonts w:ascii="Times New Roman" w:hAnsi="Times New Roman" w:cs="Times New Roman"/>
        </w:rPr>
        <w:t xml:space="preserve">At internal validation, </w:t>
      </w:r>
      <w:r w:rsidR="00775170" w:rsidRPr="001459D3">
        <w:rPr>
          <w:rFonts w:ascii="Times New Roman" w:hAnsi="Times New Roman" w:cs="Times New Roman"/>
        </w:rPr>
        <w:t xml:space="preserve">pooled performance statistics were: </w:t>
      </w:r>
      <w:r w:rsidR="00775170" w:rsidRPr="001459D3">
        <w:rPr>
          <w:rFonts w:ascii="Times New Roman" w:hAnsi="Times New Roman" w:cs="Times New Roman"/>
          <w:color w:val="000000" w:themeColor="text1"/>
        </w:rPr>
        <w:t>C=0·</w:t>
      </w:r>
      <w:r w:rsidR="003B34C6" w:rsidRPr="001459D3">
        <w:rPr>
          <w:rFonts w:ascii="Times New Roman" w:hAnsi="Times New Roman" w:cs="Times New Roman"/>
          <w:color w:val="000000" w:themeColor="text1"/>
        </w:rPr>
        <w:t>86</w:t>
      </w:r>
      <w:r w:rsidR="00775170" w:rsidRPr="001459D3">
        <w:rPr>
          <w:rFonts w:ascii="Times New Roman" w:hAnsi="Times New Roman" w:cs="Times New Roman"/>
          <w:color w:val="000000" w:themeColor="text1"/>
        </w:rPr>
        <w:t xml:space="preserve"> (95% C.I., 0·76-0·</w:t>
      </w:r>
      <w:r w:rsidR="00842894" w:rsidRPr="001459D3">
        <w:rPr>
          <w:rFonts w:ascii="Times New Roman" w:hAnsi="Times New Roman" w:cs="Times New Roman"/>
          <w:color w:val="000000" w:themeColor="text1"/>
        </w:rPr>
        <w:t>95</w:t>
      </w:r>
      <w:r w:rsidR="00775170" w:rsidRPr="001459D3">
        <w:rPr>
          <w:rFonts w:ascii="Times New Roman" w:hAnsi="Times New Roman" w:cs="Times New Roman"/>
          <w:color w:val="000000" w:themeColor="text1"/>
        </w:rPr>
        <w:t xml:space="preserve">); calibration </w:t>
      </w:r>
      <w:r w:rsidR="00842894" w:rsidRPr="001459D3">
        <w:rPr>
          <w:rFonts w:ascii="Times New Roman" w:hAnsi="Times New Roman" w:cs="Times New Roman"/>
          <w:color w:val="000000" w:themeColor="text1"/>
        </w:rPr>
        <w:t>metrics (Eavg=</w:t>
      </w:r>
      <w:r w:rsidR="00775170" w:rsidRPr="001459D3">
        <w:rPr>
          <w:rFonts w:ascii="Times New Roman" w:hAnsi="Times New Roman" w:cs="Times New Roman"/>
          <w:color w:val="000000" w:themeColor="text1"/>
        </w:rPr>
        <w:t>0·0</w:t>
      </w:r>
      <w:r w:rsidR="00842894" w:rsidRPr="001459D3">
        <w:rPr>
          <w:rFonts w:ascii="Times New Roman" w:hAnsi="Times New Roman" w:cs="Times New Roman"/>
          <w:color w:val="000000" w:themeColor="text1"/>
        </w:rPr>
        <w:t>1</w:t>
      </w:r>
      <w:r w:rsidR="00775170" w:rsidRPr="001459D3">
        <w:rPr>
          <w:rFonts w:ascii="Times New Roman" w:hAnsi="Times New Roman" w:cs="Times New Roman"/>
          <w:color w:val="000000" w:themeColor="text1"/>
        </w:rPr>
        <w:t xml:space="preserve"> (95% C.I., 0·0</w:t>
      </w:r>
      <w:r w:rsidR="009E7990" w:rsidRPr="001459D3">
        <w:rPr>
          <w:rFonts w:ascii="Times New Roman" w:hAnsi="Times New Roman" w:cs="Times New Roman"/>
          <w:color w:val="000000" w:themeColor="text1"/>
        </w:rPr>
        <w:t>1</w:t>
      </w:r>
      <w:r w:rsidR="00775170" w:rsidRPr="001459D3">
        <w:rPr>
          <w:rFonts w:ascii="Times New Roman" w:hAnsi="Times New Roman" w:cs="Times New Roman"/>
          <w:color w:val="000000" w:themeColor="text1"/>
        </w:rPr>
        <w:t>, 0·0</w:t>
      </w:r>
      <w:r w:rsidR="009E7990" w:rsidRPr="001459D3">
        <w:rPr>
          <w:rFonts w:ascii="Times New Roman" w:hAnsi="Times New Roman" w:cs="Times New Roman"/>
          <w:color w:val="000000" w:themeColor="text1"/>
        </w:rPr>
        <w:t>2</w:t>
      </w:r>
      <w:r w:rsidR="00775170" w:rsidRPr="001459D3">
        <w:rPr>
          <w:rFonts w:ascii="Times New Roman" w:hAnsi="Times New Roman" w:cs="Times New Roman"/>
          <w:color w:val="000000" w:themeColor="text1"/>
        </w:rPr>
        <w:t xml:space="preserve">); </w:t>
      </w:r>
      <w:r w:rsidR="009E7990" w:rsidRPr="001459D3">
        <w:rPr>
          <w:rFonts w:ascii="Times New Roman" w:hAnsi="Times New Roman" w:cs="Times New Roman"/>
          <w:color w:val="000000" w:themeColor="text1"/>
        </w:rPr>
        <w:t>E50</w:t>
      </w:r>
      <w:r w:rsidR="00775170" w:rsidRPr="001459D3">
        <w:rPr>
          <w:rFonts w:ascii="Times New Roman" w:hAnsi="Times New Roman" w:cs="Times New Roman"/>
          <w:color w:val="000000" w:themeColor="text1"/>
        </w:rPr>
        <w:t>=</w:t>
      </w:r>
      <w:r w:rsidR="009E7990" w:rsidRPr="001459D3">
        <w:rPr>
          <w:rFonts w:ascii="Times New Roman" w:hAnsi="Times New Roman" w:cs="Times New Roman"/>
          <w:color w:val="000000" w:themeColor="text1"/>
        </w:rPr>
        <w:t>0</w:t>
      </w:r>
      <w:r w:rsidR="00775170" w:rsidRPr="001459D3">
        <w:rPr>
          <w:rFonts w:ascii="Times New Roman" w:hAnsi="Times New Roman" w:cs="Times New Roman"/>
          <w:color w:val="000000" w:themeColor="text1"/>
        </w:rPr>
        <w:t>·0</w:t>
      </w:r>
      <w:r w:rsidR="009E7990" w:rsidRPr="001459D3">
        <w:rPr>
          <w:rFonts w:ascii="Times New Roman" w:hAnsi="Times New Roman" w:cs="Times New Roman"/>
          <w:color w:val="000000" w:themeColor="text1"/>
        </w:rPr>
        <w:t>1</w:t>
      </w:r>
      <w:r w:rsidR="00775170" w:rsidRPr="001459D3">
        <w:rPr>
          <w:rFonts w:ascii="Times New Roman" w:hAnsi="Times New Roman" w:cs="Times New Roman"/>
          <w:color w:val="000000" w:themeColor="text1"/>
        </w:rPr>
        <w:t xml:space="preserve"> (95% C.I., 0·</w:t>
      </w:r>
      <w:r w:rsidR="009E7990" w:rsidRPr="001459D3">
        <w:rPr>
          <w:rFonts w:ascii="Times New Roman" w:hAnsi="Times New Roman" w:cs="Times New Roman"/>
          <w:color w:val="000000" w:themeColor="text1"/>
        </w:rPr>
        <w:t>00</w:t>
      </w:r>
      <w:r w:rsidR="00775170" w:rsidRPr="001459D3">
        <w:rPr>
          <w:rFonts w:ascii="Times New Roman" w:hAnsi="Times New Roman" w:cs="Times New Roman"/>
          <w:color w:val="000000" w:themeColor="text1"/>
        </w:rPr>
        <w:t xml:space="preserve">, </w:t>
      </w:r>
      <w:r w:rsidR="007B42F8" w:rsidRPr="001459D3">
        <w:rPr>
          <w:rFonts w:ascii="Times New Roman" w:hAnsi="Times New Roman" w:cs="Times New Roman"/>
          <w:color w:val="000000" w:themeColor="text1"/>
        </w:rPr>
        <w:t>0</w:t>
      </w:r>
      <w:r w:rsidR="00775170" w:rsidRPr="001459D3">
        <w:rPr>
          <w:rFonts w:ascii="Times New Roman" w:hAnsi="Times New Roman" w:cs="Times New Roman"/>
          <w:color w:val="000000" w:themeColor="text1"/>
        </w:rPr>
        <w:t>·</w:t>
      </w:r>
      <w:r w:rsidR="007B42F8" w:rsidRPr="001459D3">
        <w:rPr>
          <w:rFonts w:ascii="Times New Roman" w:hAnsi="Times New Roman" w:cs="Times New Roman"/>
          <w:color w:val="000000" w:themeColor="text1"/>
        </w:rPr>
        <w:t>01</w:t>
      </w:r>
      <w:r w:rsidR="00775170" w:rsidRPr="001459D3">
        <w:rPr>
          <w:rFonts w:ascii="Times New Roman" w:hAnsi="Times New Roman" w:cs="Times New Roman"/>
          <w:color w:val="000000" w:themeColor="text1"/>
        </w:rPr>
        <w:t xml:space="preserve">); </w:t>
      </w:r>
      <w:r w:rsidR="007B42F8" w:rsidRPr="001459D3">
        <w:rPr>
          <w:rFonts w:ascii="Times New Roman" w:hAnsi="Times New Roman" w:cs="Times New Roman"/>
          <w:color w:val="000000" w:themeColor="text1"/>
        </w:rPr>
        <w:t>E90=0·02 (95% C.I., 0·01, 0·03; Emax=0·</w:t>
      </w:r>
      <w:r w:rsidR="00B3299B" w:rsidRPr="001459D3">
        <w:rPr>
          <w:rFonts w:ascii="Times New Roman" w:hAnsi="Times New Roman" w:cs="Times New Roman"/>
          <w:color w:val="000000" w:themeColor="text1"/>
        </w:rPr>
        <w:t>10</w:t>
      </w:r>
      <w:r w:rsidR="007B42F8" w:rsidRPr="001459D3">
        <w:rPr>
          <w:rFonts w:ascii="Times New Roman" w:hAnsi="Times New Roman" w:cs="Times New Roman"/>
          <w:color w:val="000000" w:themeColor="text1"/>
        </w:rPr>
        <w:t xml:space="preserve"> (95% C.I., 0·0</w:t>
      </w:r>
      <w:r w:rsidR="00B3299B" w:rsidRPr="001459D3">
        <w:rPr>
          <w:rFonts w:ascii="Times New Roman" w:hAnsi="Times New Roman" w:cs="Times New Roman"/>
          <w:color w:val="000000" w:themeColor="text1"/>
        </w:rPr>
        <w:t>8</w:t>
      </w:r>
      <w:r w:rsidR="007B42F8" w:rsidRPr="001459D3">
        <w:rPr>
          <w:rFonts w:ascii="Times New Roman" w:hAnsi="Times New Roman" w:cs="Times New Roman"/>
          <w:color w:val="000000" w:themeColor="text1"/>
        </w:rPr>
        <w:t>, 0·</w:t>
      </w:r>
      <w:r w:rsidR="00B3299B" w:rsidRPr="001459D3">
        <w:rPr>
          <w:rFonts w:ascii="Times New Roman" w:hAnsi="Times New Roman" w:cs="Times New Roman"/>
          <w:color w:val="000000" w:themeColor="text1"/>
        </w:rPr>
        <w:t>14</w:t>
      </w:r>
      <w:r w:rsidR="007B42F8" w:rsidRPr="001459D3">
        <w:rPr>
          <w:rFonts w:ascii="Times New Roman" w:hAnsi="Times New Roman" w:cs="Times New Roman"/>
          <w:color w:val="000000" w:themeColor="text1"/>
        </w:rPr>
        <w:t>)</w:t>
      </w:r>
      <w:r w:rsidR="00B3299B" w:rsidRPr="001459D3">
        <w:rPr>
          <w:rFonts w:ascii="Times New Roman" w:hAnsi="Times New Roman" w:cs="Times New Roman"/>
          <w:color w:val="000000" w:themeColor="text1"/>
        </w:rPr>
        <w:t>; ECI=0·04 (95% C.I., 0·03, 0·06)</w:t>
      </w:r>
      <w:r w:rsidR="007B42F8" w:rsidRPr="001459D3">
        <w:rPr>
          <w:rFonts w:ascii="Times New Roman" w:hAnsi="Times New Roman" w:cs="Times New Roman"/>
          <w:color w:val="000000" w:themeColor="text1"/>
        </w:rPr>
        <w:t>)</w:t>
      </w:r>
      <w:r w:rsidR="00B3299B" w:rsidRPr="001459D3">
        <w:rPr>
          <w:rFonts w:ascii="Times New Roman" w:hAnsi="Times New Roman" w:cs="Times New Roman"/>
          <w:color w:val="000000" w:themeColor="text1"/>
        </w:rPr>
        <w:t>.</w:t>
      </w:r>
      <w:r w:rsidR="00A50ABE" w:rsidRPr="001459D3">
        <w:rPr>
          <w:rFonts w:ascii="Times New Roman" w:hAnsi="Times New Roman" w:cs="Times New Roman"/>
          <w:color w:val="000000" w:themeColor="text1"/>
        </w:rPr>
        <w:t xml:space="preserve"> The internal validation calibration plot </w:t>
      </w:r>
      <w:r w:rsidR="00A50ABE" w:rsidRPr="001459D3">
        <w:rPr>
          <w:rFonts w:ascii="Times New Roman" w:hAnsi="Times New Roman" w:cs="Times New Roman"/>
        </w:rPr>
        <w:t>revealed</w:t>
      </w:r>
      <w:r w:rsidR="002619DA" w:rsidRPr="001459D3">
        <w:rPr>
          <w:rFonts w:ascii="Times New Roman" w:hAnsi="Times New Roman" w:cs="Times New Roman"/>
        </w:rPr>
        <w:t xml:space="preserve"> good </w:t>
      </w:r>
      <w:r w:rsidR="002619DA" w:rsidRPr="001459D3">
        <w:rPr>
          <w:rFonts w:ascii="Times New Roman" w:hAnsi="Times New Roman" w:cs="Times New Roman"/>
          <w:color w:val="000000" w:themeColor="text1"/>
        </w:rPr>
        <w:t xml:space="preserve">agreement between predicted risk and observed proportions, </w:t>
      </w:r>
      <w:r w:rsidR="008E130A" w:rsidRPr="001459D3">
        <w:rPr>
          <w:rFonts w:ascii="Times New Roman" w:hAnsi="Times New Roman" w:cs="Times New Roman"/>
          <w:color w:val="000000" w:themeColor="text1"/>
        </w:rPr>
        <w:t>but</w:t>
      </w:r>
      <w:r w:rsidR="002619DA" w:rsidRPr="001459D3">
        <w:rPr>
          <w:rFonts w:ascii="Times New Roman" w:hAnsi="Times New Roman" w:cs="Times New Roman"/>
          <w:color w:val="000000" w:themeColor="text1"/>
        </w:rPr>
        <w:t xml:space="preserve"> some over-prediction at high</w:t>
      </w:r>
      <w:r w:rsidR="006805B2" w:rsidRPr="001459D3">
        <w:rPr>
          <w:rFonts w:ascii="Times New Roman" w:hAnsi="Times New Roman" w:cs="Times New Roman"/>
          <w:color w:val="000000" w:themeColor="text1"/>
        </w:rPr>
        <w:t>er</w:t>
      </w:r>
      <w:r w:rsidR="002619DA" w:rsidRPr="001459D3">
        <w:rPr>
          <w:rFonts w:ascii="Times New Roman" w:hAnsi="Times New Roman" w:cs="Times New Roman"/>
          <w:color w:val="000000" w:themeColor="text1"/>
        </w:rPr>
        <w:t xml:space="preserve"> risk probabilities (</w:t>
      </w:r>
      <w:r w:rsidR="002619DA" w:rsidRPr="001459D3">
        <w:rPr>
          <w:rFonts w:ascii="Times New Roman" w:hAnsi="Times New Roman" w:cs="Times New Roman"/>
        </w:rPr>
        <w:t xml:space="preserve">Supplementary Figure </w:t>
      </w:r>
      <w:r w:rsidR="00844E12" w:rsidRPr="001459D3">
        <w:rPr>
          <w:rFonts w:ascii="Times New Roman" w:hAnsi="Times New Roman" w:cs="Times New Roman"/>
        </w:rPr>
        <w:t>8</w:t>
      </w:r>
      <w:r w:rsidR="002619DA" w:rsidRPr="001459D3">
        <w:rPr>
          <w:rFonts w:ascii="Times New Roman" w:hAnsi="Times New Roman" w:cs="Times New Roman"/>
        </w:rPr>
        <w:t>)</w:t>
      </w:r>
      <w:r w:rsidR="002619DA" w:rsidRPr="001459D3">
        <w:rPr>
          <w:rFonts w:ascii="Times New Roman" w:hAnsi="Times New Roman" w:cs="Times New Roman"/>
          <w:color w:val="000000" w:themeColor="text1"/>
        </w:rPr>
        <w:t xml:space="preserve">. At external validation, </w:t>
      </w:r>
      <w:r w:rsidR="002619DA" w:rsidRPr="001459D3">
        <w:rPr>
          <w:rFonts w:ascii="Times New Roman" w:hAnsi="Times New Roman" w:cs="Times New Roman"/>
        </w:rPr>
        <w:t xml:space="preserve">pooled </w:t>
      </w:r>
      <w:r w:rsidR="00FA3CE0" w:rsidRPr="001459D3">
        <w:rPr>
          <w:rFonts w:ascii="Times New Roman" w:hAnsi="Times New Roman" w:cs="Times New Roman"/>
        </w:rPr>
        <w:t>results</w:t>
      </w:r>
      <w:r w:rsidR="002619DA" w:rsidRPr="001459D3">
        <w:rPr>
          <w:rFonts w:ascii="Times New Roman" w:hAnsi="Times New Roman" w:cs="Times New Roman"/>
        </w:rPr>
        <w:t xml:space="preserve"> were: </w:t>
      </w:r>
      <w:r w:rsidR="002619DA" w:rsidRPr="001459D3">
        <w:rPr>
          <w:rFonts w:ascii="Times New Roman" w:hAnsi="Times New Roman" w:cs="Times New Roman"/>
          <w:color w:val="000000" w:themeColor="text1"/>
        </w:rPr>
        <w:t>C=0·81 (95% C.I., 0·71-0·88); calibration metrics</w:t>
      </w:r>
      <w:r w:rsidR="00767C64" w:rsidRPr="001459D3">
        <w:rPr>
          <w:rFonts w:ascii="Times New Roman" w:hAnsi="Times New Roman" w:cs="Times New Roman"/>
          <w:color w:val="000000" w:themeColor="text1"/>
        </w:rPr>
        <w:t>:</w:t>
      </w:r>
      <w:r w:rsidR="002619DA" w:rsidRPr="001459D3">
        <w:rPr>
          <w:rFonts w:ascii="Times New Roman" w:hAnsi="Times New Roman" w:cs="Times New Roman"/>
          <w:color w:val="000000" w:themeColor="text1"/>
        </w:rPr>
        <w:t xml:space="preserve"> Eavg=0·0</w:t>
      </w:r>
      <w:r w:rsidR="00373B14" w:rsidRPr="001459D3">
        <w:rPr>
          <w:rFonts w:ascii="Times New Roman" w:hAnsi="Times New Roman" w:cs="Times New Roman"/>
          <w:color w:val="000000" w:themeColor="text1"/>
        </w:rPr>
        <w:t>1</w:t>
      </w:r>
      <w:r w:rsidR="002619DA" w:rsidRPr="001459D3">
        <w:rPr>
          <w:rFonts w:ascii="Times New Roman" w:hAnsi="Times New Roman" w:cs="Times New Roman"/>
          <w:color w:val="000000" w:themeColor="text1"/>
        </w:rPr>
        <w:t xml:space="preserve"> (95% C.I., </w:t>
      </w:r>
      <w:r w:rsidR="005364C4" w:rsidRPr="001459D3">
        <w:rPr>
          <w:rFonts w:ascii="Times New Roman" w:hAnsi="Times New Roman" w:cs="Times New Roman"/>
          <w:color w:val="000000" w:themeColor="text1"/>
        </w:rPr>
        <w:t>0.00</w:t>
      </w:r>
      <w:r w:rsidR="002619DA" w:rsidRPr="001459D3">
        <w:rPr>
          <w:rFonts w:ascii="Times New Roman" w:hAnsi="Times New Roman" w:cs="Times New Roman"/>
          <w:color w:val="000000" w:themeColor="text1"/>
        </w:rPr>
        <w:t>, 0·0</w:t>
      </w:r>
      <w:r w:rsidR="005364C4" w:rsidRPr="001459D3">
        <w:rPr>
          <w:rFonts w:ascii="Times New Roman" w:hAnsi="Times New Roman" w:cs="Times New Roman"/>
          <w:color w:val="000000" w:themeColor="text1"/>
        </w:rPr>
        <w:t>3</w:t>
      </w:r>
      <w:r w:rsidR="002619DA" w:rsidRPr="001459D3">
        <w:rPr>
          <w:rFonts w:ascii="Times New Roman" w:hAnsi="Times New Roman" w:cs="Times New Roman"/>
          <w:color w:val="000000" w:themeColor="text1"/>
        </w:rPr>
        <w:t xml:space="preserve">); E50=0·01 (95% C.I., </w:t>
      </w:r>
      <w:r w:rsidR="005364C4" w:rsidRPr="001459D3">
        <w:rPr>
          <w:rFonts w:ascii="Times New Roman" w:hAnsi="Times New Roman" w:cs="Times New Roman"/>
          <w:color w:val="000000" w:themeColor="text1"/>
        </w:rPr>
        <w:t>0.00</w:t>
      </w:r>
      <w:r w:rsidR="002619DA" w:rsidRPr="001459D3">
        <w:rPr>
          <w:rFonts w:ascii="Times New Roman" w:hAnsi="Times New Roman" w:cs="Times New Roman"/>
          <w:color w:val="000000" w:themeColor="text1"/>
        </w:rPr>
        <w:t>, 0·0</w:t>
      </w:r>
      <w:r w:rsidR="005364C4" w:rsidRPr="001459D3">
        <w:rPr>
          <w:rFonts w:ascii="Times New Roman" w:hAnsi="Times New Roman" w:cs="Times New Roman"/>
          <w:color w:val="000000" w:themeColor="text1"/>
        </w:rPr>
        <w:t>3</w:t>
      </w:r>
      <w:r w:rsidR="002619DA" w:rsidRPr="001459D3">
        <w:rPr>
          <w:rFonts w:ascii="Times New Roman" w:hAnsi="Times New Roman" w:cs="Times New Roman"/>
          <w:color w:val="000000" w:themeColor="text1"/>
        </w:rPr>
        <w:t>); E90=0·0</w:t>
      </w:r>
      <w:r w:rsidR="005364C4" w:rsidRPr="001459D3">
        <w:rPr>
          <w:rFonts w:ascii="Times New Roman" w:hAnsi="Times New Roman" w:cs="Times New Roman"/>
          <w:color w:val="000000" w:themeColor="text1"/>
        </w:rPr>
        <w:t>2</w:t>
      </w:r>
      <w:r w:rsidR="002619DA" w:rsidRPr="001459D3">
        <w:rPr>
          <w:rFonts w:ascii="Times New Roman" w:hAnsi="Times New Roman" w:cs="Times New Roman"/>
          <w:color w:val="000000" w:themeColor="text1"/>
        </w:rPr>
        <w:t xml:space="preserve"> (95% C.I., </w:t>
      </w:r>
      <w:r w:rsidR="00D95E5D" w:rsidRPr="001459D3">
        <w:rPr>
          <w:rFonts w:ascii="Times New Roman" w:hAnsi="Times New Roman" w:cs="Times New Roman"/>
          <w:color w:val="000000" w:themeColor="text1"/>
        </w:rPr>
        <w:t>-</w:t>
      </w:r>
      <w:r w:rsidR="002619DA" w:rsidRPr="001459D3">
        <w:rPr>
          <w:rFonts w:ascii="Times New Roman" w:hAnsi="Times New Roman" w:cs="Times New Roman"/>
          <w:color w:val="000000" w:themeColor="text1"/>
        </w:rPr>
        <w:t>0·0</w:t>
      </w:r>
      <w:r w:rsidR="00340648" w:rsidRPr="001459D3">
        <w:rPr>
          <w:rFonts w:ascii="Times New Roman" w:hAnsi="Times New Roman" w:cs="Times New Roman"/>
          <w:color w:val="000000" w:themeColor="text1"/>
        </w:rPr>
        <w:t>1</w:t>
      </w:r>
      <w:r w:rsidR="002619DA" w:rsidRPr="001459D3">
        <w:rPr>
          <w:rFonts w:ascii="Times New Roman" w:hAnsi="Times New Roman" w:cs="Times New Roman"/>
          <w:color w:val="000000" w:themeColor="text1"/>
        </w:rPr>
        <w:t>, 0·0</w:t>
      </w:r>
      <w:r w:rsidR="00340648" w:rsidRPr="001459D3">
        <w:rPr>
          <w:rFonts w:ascii="Times New Roman" w:hAnsi="Times New Roman" w:cs="Times New Roman"/>
          <w:color w:val="000000" w:themeColor="text1"/>
        </w:rPr>
        <w:t>6</w:t>
      </w:r>
      <w:r w:rsidR="002619DA" w:rsidRPr="001459D3">
        <w:rPr>
          <w:rFonts w:ascii="Times New Roman" w:hAnsi="Times New Roman" w:cs="Times New Roman"/>
          <w:color w:val="000000" w:themeColor="text1"/>
        </w:rPr>
        <w:t>; Emax=0·</w:t>
      </w:r>
      <w:r w:rsidR="00D95E5D" w:rsidRPr="001459D3">
        <w:rPr>
          <w:rFonts w:ascii="Times New Roman" w:hAnsi="Times New Roman" w:cs="Times New Roman"/>
          <w:color w:val="000000" w:themeColor="text1"/>
        </w:rPr>
        <w:t>0</w:t>
      </w:r>
      <w:r w:rsidR="00340648" w:rsidRPr="001459D3">
        <w:rPr>
          <w:rFonts w:ascii="Times New Roman" w:hAnsi="Times New Roman" w:cs="Times New Roman"/>
          <w:color w:val="000000" w:themeColor="text1"/>
        </w:rPr>
        <w:t>9</w:t>
      </w:r>
      <w:r w:rsidR="002619DA" w:rsidRPr="001459D3">
        <w:rPr>
          <w:rFonts w:ascii="Times New Roman" w:hAnsi="Times New Roman" w:cs="Times New Roman"/>
          <w:color w:val="000000" w:themeColor="text1"/>
        </w:rPr>
        <w:t xml:space="preserve"> (95% C.I., </w:t>
      </w:r>
      <w:r w:rsidR="00340648" w:rsidRPr="001459D3">
        <w:rPr>
          <w:rFonts w:ascii="Times New Roman" w:hAnsi="Times New Roman" w:cs="Times New Roman"/>
          <w:color w:val="000000" w:themeColor="text1"/>
        </w:rPr>
        <w:t>-</w:t>
      </w:r>
      <w:r w:rsidR="002619DA" w:rsidRPr="001459D3">
        <w:rPr>
          <w:rFonts w:ascii="Times New Roman" w:hAnsi="Times New Roman" w:cs="Times New Roman"/>
          <w:color w:val="000000" w:themeColor="text1"/>
        </w:rPr>
        <w:t>0·</w:t>
      </w:r>
      <w:r w:rsidR="00340648" w:rsidRPr="001459D3">
        <w:rPr>
          <w:rFonts w:ascii="Times New Roman" w:hAnsi="Times New Roman" w:cs="Times New Roman"/>
          <w:color w:val="000000" w:themeColor="text1"/>
        </w:rPr>
        <w:t>13</w:t>
      </w:r>
      <w:r w:rsidR="002619DA" w:rsidRPr="001459D3">
        <w:rPr>
          <w:rFonts w:ascii="Times New Roman" w:hAnsi="Times New Roman" w:cs="Times New Roman"/>
          <w:color w:val="000000" w:themeColor="text1"/>
        </w:rPr>
        <w:t>, 0·</w:t>
      </w:r>
      <w:r w:rsidR="001456C1" w:rsidRPr="001459D3">
        <w:rPr>
          <w:rFonts w:ascii="Times New Roman" w:hAnsi="Times New Roman" w:cs="Times New Roman"/>
          <w:color w:val="000000" w:themeColor="text1"/>
        </w:rPr>
        <w:t>31</w:t>
      </w:r>
      <w:r w:rsidR="002619DA" w:rsidRPr="001459D3">
        <w:rPr>
          <w:rFonts w:ascii="Times New Roman" w:hAnsi="Times New Roman" w:cs="Times New Roman"/>
          <w:color w:val="000000" w:themeColor="text1"/>
        </w:rPr>
        <w:t>); ECI=</w:t>
      </w:r>
      <w:r w:rsidR="001456C1" w:rsidRPr="001459D3">
        <w:rPr>
          <w:rFonts w:ascii="Times New Roman" w:hAnsi="Times New Roman" w:cs="Times New Roman"/>
          <w:color w:val="000000" w:themeColor="text1"/>
        </w:rPr>
        <w:t>0·0</w:t>
      </w:r>
      <w:r w:rsidR="00031BD1" w:rsidRPr="001459D3">
        <w:rPr>
          <w:rFonts w:ascii="Times New Roman" w:hAnsi="Times New Roman" w:cs="Times New Roman"/>
          <w:color w:val="000000" w:themeColor="text1"/>
        </w:rPr>
        <w:t>4</w:t>
      </w:r>
      <w:r w:rsidR="001456C1" w:rsidRPr="001459D3">
        <w:rPr>
          <w:rFonts w:ascii="Times New Roman" w:hAnsi="Times New Roman" w:cs="Times New Roman"/>
          <w:color w:val="000000" w:themeColor="text1"/>
        </w:rPr>
        <w:t xml:space="preserve"> (95% C.I., -0·13, 0·</w:t>
      </w:r>
      <w:r w:rsidR="003E35F3" w:rsidRPr="001459D3">
        <w:rPr>
          <w:rFonts w:ascii="Times New Roman" w:hAnsi="Times New Roman" w:cs="Times New Roman"/>
          <w:color w:val="000000" w:themeColor="text1"/>
        </w:rPr>
        <w:t>22</w:t>
      </w:r>
      <w:r w:rsidR="001456C1" w:rsidRPr="001459D3">
        <w:rPr>
          <w:rFonts w:ascii="Times New Roman" w:hAnsi="Times New Roman" w:cs="Times New Roman"/>
          <w:color w:val="000000" w:themeColor="text1"/>
        </w:rPr>
        <w:t>)</w:t>
      </w:r>
      <w:r w:rsidR="00E1192D" w:rsidRPr="001459D3">
        <w:rPr>
          <w:rFonts w:ascii="Times New Roman" w:hAnsi="Times New Roman" w:cs="Times New Roman"/>
          <w:color w:val="000000" w:themeColor="text1"/>
        </w:rPr>
        <w:t xml:space="preserve">. </w:t>
      </w:r>
      <w:r w:rsidR="0079134F" w:rsidRPr="001459D3">
        <w:rPr>
          <w:rFonts w:ascii="Times New Roman" w:hAnsi="Times New Roman" w:cs="Times New Roman"/>
          <w:color w:val="000000" w:themeColor="text1"/>
        </w:rPr>
        <w:t>The c</w:t>
      </w:r>
      <w:r w:rsidR="00E1192D" w:rsidRPr="001459D3">
        <w:rPr>
          <w:rFonts w:ascii="Times New Roman" w:hAnsi="Times New Roman" w:cs="Times New Roman"/>
          <w:color w:val="000000" w:themeColor="text1"/>
        </w:rPr>
        <w:t xml:space="preserve">alibration plot showed </w:t>
      </w:r>
      <w:r w:rsidR="00767C64" w:rsidRPr="001459D3">
        <w:rPr>
          <w:rFonts w:ascii="Times New Roman" w:hAnsi="Times New Roman" w:cs="Times New Roman"/>
          <w:color w:val="000000" w:themeColor="text1"/>
        </w:rPr>
        <w:t>good</w:t>
      </w:r>
      <w:r w:rsidR="00E1192D" w:rsidRPr="001459D3">
        <w:rPr>
          <w:rFonts w:ascii="Times New Roman" w:hAnsi="Times New Roman" w:cs="Times New Roman"/>
          <w:color w:val="000000" w:themeColor="text1"/>
        </w:rPr>
        <w:t xml:space="preserve"> agreement</w:t>
      </w:r>
      <w:r w:rsidR="00E1192D" w:rsidRPr="001459D3">
        <w:rPr>
          <w:rFonts w:ascii="Times New Roman" w:hAnsi="Times New Roman" w:cs="Times New Roman"/>
        </w:rPr>
        <w:t xml:space="preserve"> between </w:t>
      </w:r>
      <w:r w:rsidR="00E1192D" w:rsidRPr="001459D3">
        <w:rPr>
          <w:rFonts w:ascii="Times New Roman" w:hAnsi="Times New Roman" w:cs="Times New Roman"/>
          <w:color w:val="000000" w:themeColor="text1"/>
        </w:rPr>
        <w:t>predicted risk and observed proportions (</w:t>
      </w:r>
      <w:r w:rsidR="00E1192D" w:rsidRPr="001459D3">
        <w:rPr>
          <w:rFonts w:ascii="Times New Roman" w:hAnsi="Times New Roman" w:cs="Times New Roman"/>
        </w:rPr>
        <w:t>Figure</w:t>
      </w:r>
      <w:r w:rsidR="0079134F" w:rsidRPr="001459D3">
        <w:rPr>
          <w:rFonts w:ascii="Times New Roman" w:hAnsi="Times New Roman" w:cs="Times New Roman"/>
        </w:rPr>
        <w:t xml:space="preserve"> </w:t>
      </w:r>
      <w:r w:rsidR="00D720C4" w:rsidRPr="001459D3">
        <w:rPr>
          <w:rFonts w:ascii="Times New Roman" w:hAnsi="Times New Roman" w:cs="Times New Roman"/>
        </w:rPr>
        <w:t>3</w:t>
      </w:r>
      <w:r w:rsidR="0079134F" w:rsidRPr="001459D3">
        <w:rPr>
          <w:rFonts w:ascii="Times New Roman" w:hAnsi="Times New Roman" w:cs="Times New Roman"/>
        </w:rPr>
        <w:t>a</w:t>
      </w:r>
      <w:r w:rsidR="00E1192D" w:rsidRPr="001459D3">
        <w:rPr>
          <w:rFonts w:ascii="Times New Roman" w:hAnsi="Times New Roman" w:cs="Times New Roman"/>
        </w:rPr>
        <w:t xml:space="preserve">). </w:t>
      </w:r>
      <w:r w:rsidR="00287621" w:rsidRPr="001459D3">
        <w:rPr>
          <w:rFonts w:ascii="Times New Roman" w:hAnsi="Times New Roman" w:cs="Times New Roman"/>
          <w:color w:val="000000" w:themeColor="text1"/>
        </w:rPr>
        <w:t xml:space="preserve">External validation decision curve analysis suggested that at cut-offs &gt;0·03, </w:t>
      </w:r>
      <w:r w:rsidR="000F787A" w:rsidRPr="001459D3">
        <w:rPr>
          <w:rFonts w:ascii="Times New Roman" w:hAnsi="Times New Roman" w:cs="Times New Roman"/>
          <w:color w:val="000000" w:themeColor="text1"/>
        </w:rPr>
        <w:t>PsyMetRiC2-T2D</w:t>
      </w:r>
      <w:r w:rsidR="00287621" w:rsidRPr="001459D3">
        <w:rPr>
          <w:rFonts w:ascii="Times New Roman" w:hAnsi="Times New Roman" w:cs="Times New Roman"/>
          <w:color w:val="000000" w:themeColor="text1"/>
        </w:rPr>
        <w:t xml:space="preserve"> provided greater net benefit than </w:t>
      </w:r>
      <w:r w:rsidR="00F43ADE" w:rsidRPr="001459D3">
        <w:rPr>
          <w:rFonts w:ascii="Times New Roman" w:hAnsi="Times New Roman" w:cs="Times New Roman"/>
          <w:color w:val="000000" w:themeColor="text1"/>
        </w:rPr>
        <w:t>intervening in all or none</w:t>
      </w:r>
      <w:r w:rsidR="00287621" w:rsidRPr="001459D3">
        <w:rPr>
          <w:rFonts w:ascii="Times New Roman" w:hAnsi="Times New Roman" w:cs="Times New Roman"/>
          <w:color w:val="000000" w:themeColor="text1"/>
        </w:rPr>
        <w:t xml:space="preserve"> (Figure </w:t>
      </w:r>
      <w:r w:rsidR="00D720C4" w:rsidRPr="001459D3">
        <w:rPr>
          <w:rFonts w:ascii="Times New Roman" w:hAnsi="Times New Roman" w:cs="Times New Roman"/>
          <w:color w:val="000000" w:themeColor="text1"/>
        </w:rPr>
        <w:t>3</w:t>
      </w:r>
      <w:r w:rsidR="00287621" w:rsidRPr="001459D3">
        <w:rPr>
          <w:rFonts w:ascii="Times New Roman" w:hAnsi="Times New Roman" w:cs="Times New Roman"/>
          <w:color w:val="000000" w:themeColor="text1"/>
        </w:rPr>
        <w:t>b). For example, at a threshold of 0·</w:t>
      </w:r>
      <w:r w:rsidR="002F7EE7" w:rsidRPr="001459D3">
        <w:rPr>
          <w:rFonts w:ascii="Times New Roman" w:hAnsi="Times New Roman" w:cs="Times New Roman"/>
          <w:color w:val="000000" w:themeColor="text1"/>
        </w:rPr>
        <w:t>1</w:t>
      </w:r>
      <w:r w:rsidR="00287621" w:rsidRPr="001459D3">
        <w:rPr>
          <w:rFonts w:ascii="Times New Roman" w:hAnsi="Times New Roman" w:cs="Times New Roman"/>
          <w:color w:val="000000" w:themeColor="text1"/>
        </w:rPr>
        <w:t xml:space="preserve">0 the </w:t>
      </w:r>
      <w:r w:rsidR="007B66A4" w:rsidRPr="001459D3">
        <w:rPr>
          <w:rFonts w:ascii="Times New Roman" w:hAnsi="Times New Roman" w:cs="Times New Roman"/>
          <w:color w:val="000000" w:themeColor="text1"/>
        </w:rPr>
        <w:t>model</w:t>
      </w:r>
      <w:r w:rsidR="00287621" w:rsidRPr="001459D3">
        <w:rPr>
          <w:rFonts w:ascii="Times New Roman" w:hAnsi="Times New Roman" w:cs="Times New Roman"/>
          <w:color w:val="000000" w:themeColor="text1"/>
        </w:rPr>
        <w:t xml:space="preserve"> would provide </w:t>
      </w:r>
      <w:r w:rsidR="007B66A4" w:rsidRPr="001459D3">
        <w:rPr>
          <w:rFonts w:ascii="Times New Roman" w:hAnsi="Times New Roman" w:cs="Times New Roman"/>
          <w:color w:val="000000" w:themeColor="text1"/>
        </w:rPr>
        <w:t xml:space="preserve">a </w:t>
      </w:r>
      <w:r w:rsidR="00287621" w:rsidRPr="001459D3">
        <w:rPr>
          <w:rFonts w:ascii="Times New Roman" w:hAnsi="Times New Roman" w:cs="Times New Roman"/>
          <w:color w:val="000000" w:themeColor="text1"/>
        </w:rPr>
        <w:t xml:space="preserve">net benefit of </w:t>
      </w:r>
      <w:r w:rsidR="00232E6F" w:rsidRPr="001459D3">
        <w:rPr>
          <w:rFonts w:ascii="Times New Roman" w:hAnsi="Times New Roman" w:cs="Times New Roman"/>
          <w:color w:val="000000" w:themeColor="text1"/>
        </w:rPr>
        <w:t>0</w:t>
      </w:r>
      <w:r w:rsidR="00A61D42" w:rsidRPr="001459D3">
        <w:rPr>
          <w:rFonts w:ascii="Times New Roman" w:hAnsi="Times New Roman" w:cs="Times New Roman"/>
          <w:color w:val="000000" w:themeColor="text1"/>
        </w:rPr>
        <w:t>·</w:t>
      </w:r>
      <w:r w:rsidR="00232E6F" w:rsidRPr="001459D3">
        <w:rPr>
          <w:rFonts w:ascii="Times New Roman" w:hAnsi="Times New Roman" w:cs="Times New Roman"/>
          <w:color w:val="000000" w:themeColor="text1"/>
        </w:rPr>
        <w:t>04,</w:t>
      </w:r>
      <w:r w:rsidR="00287621" w:rsidRPr="001459D3">
        <w:rPr>
          <w:rFonts w:ascii="Times New Roman" w:hAnsi="Times New Roman" w:cs="Times New Roman"/>
          <w:color w:val="000000" w:themeColor="text1"/>
        </w:rPr>
        <w:t xml:space="preserve"> equivalent to an additional </w:t>
      </w:r>
      <w:r w:rsidR="006D5250" w:rsidRPr="001459D3">
        <w:rPr>
          <w:rFonts w:ascii="Times New Roman" w:hAnsi="Times New Roman" w:cs="Times New Roman"/>
          <w:color w:val="000000" w:themeColor="text1"/>
        </w:rPr>
        <w:t>47</w:t>
      </w:r>
      <w:r w:rsidR="00287621" w:rsidRPr="001459D3">
        <w:rPr>
          <w:rFonts w:ascii="Times New Roman" w:hAnsi="Times New Roman" w:cs="Times New Roman"/>
          <w:color w:val="000000" w:themeColor="text1"/>
        </w:rPr>
        <w:t xml:space="preserve">% </w:t>
      </w:r>
      <w:r w:rsidR="00337397" w:rsidRPr="001459D3">
        <w:rPr>
          <w:rFonts w:ascii="Times New Roman" w:hAnsi="Times New Roman" w:cs="Times New Roman"/>
          <w:color w:val="000000" w:themeColor="text1"/>
        </w:rPr>
        <w:t>of T2D</w:t>
      </w:r>
      <w:r w:rsidR="00287621" w:rsidRPr="001459D3">
        <w:rPr>
          <w:rFonts w:ascii="Times New Roman" w:hAnsi="Times New Roman" w:cs="Times New Roman"/>
          <w:color w:val="000000" w:themeColor="text1"/>
        </w:rPr>
        <w:t xml:space="preserve"> cases that could be </w:t>
      </w:r>
      <w:r w:rsidR="00653393" w:rsidRPr="001459D3">
        <w:rPr>
          <w:rFonts w:ascii="Times New Roman" w:hAnsi="Times New Roman" w:cs="Times New Roman"/>
          <w:color w:val="000000" w:themeColor="text1"/>
        </w:rPr>
        <w:t>identified</w:t>
      </w:r>
      <w:r w:rsidR="00287621" w:rsidRPr="001459D3">
        <w:rPr>
          <w:rFonts w:ascii="Times New Roman" w:hAnsi="Times New Roman" w:cs="Times New Roman"/>
          <w:color w:val="000000" w:themeColor="text1"/>
        </w:rPr>
        <w:t xml:space="preserve"> (Supplementary Table</w:t>
      </w:r>
      <w:r w:rsidR="00C83910" w:rsidRPr="001459D3">
        <w:rPr>
          <w:rFonts w:ascii="Times New Roman" w:hAnsi="Times New Roman" w:cs="Times New Roman"/>
          <w:color w:val="000000" w:themeColor="text1"/>
        </w:rPr>
        <w:t>s</w:t>
      </w:r>
      <w:r w:rsidR="00287621" w:rsidRPr="001459D3">
        <w:rPr>
          <w:rFonts w:ascii="Times New Roman" w:hAnsi="Times New Roman" w:cs="Times New Roman"/>
          <w:color w:val="000000" w:themeColor="text1"/>
        </w:rPr>
        <w:t xml:space="preserve"> </w:t>
      </w:r>
      <w:r w:rsidR="009F7C21" w:rsidRPr="001459D3">
        <w:rPr>
          <w:rFonts w:ascii="Times New Roman" w:hAnsi="Times New Roman" w:cs="Times New Roman"/>
          <w:color w:val="000000" w:themeColor="text1"/>
        </w:rPr>
        <w:t>9-10</w:t>
      </w:r>
      <w:r w:rsidR="00287621" w:rsidRPr="001459D3">
        <w:rPr>
          <w:rFonts w:ascii="Times New Roman" w:hAnsi="Times New Roman" w:cs="Times New Roman"/>
          <w:color w:val="000000" w:themeColor="text1"/>
        </w:rPr>
        <w:t>).</w:t>
      </w:r>
    </w:p>
    <w:p w14:paraId="6DA5050C" w14:textId="55AED5A7" w:rsidR="007306AB" w:rsidRPr="001459D3" w:rsidRDefault="000F56A2" w:rsidP="000F56A2">
      <w:pPr>
        <w:tabs>
          <w:tab w:val="left" w:pos="1301"/>
        </w:tabs>
        <w:spacing w:line="36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&lt;Insert Figure 3&gt;</w:t>
      </w:r>
    </w:p>
    <w:p w14:paraId="495D6264" w14:textId="078696FB" w:rsidR="00A17EBD" w:rsidRPr="001459D3" w:rsidRDefault="00BF3B79" w:rsidP="00287621">
      <w:pPr>
        <w:tabs>
          <w:tab w:val="left" w:pos="1301"/>
        </w:tabs>
        <w:spacing w:line="360" w:lineRule="auto"/>
        <w:jc w:val="both"/>
        <w:rPr>
          <w:rFonts w:ascii="Times New Roman" w:hAnsi="Times New Roman" w:cs="Times New Roman"/>
          <w:color w:val="000000" w:themeColor="text1"/>
        </w:rPr>
      </w:pPr>
      <w:r w:rsidRPr="001459D3">
        <w:rPr>
          <w:rFonts w:ascii="Times New Roman" w:hAnsi="Times New Roman" w:cs="Times New Roman"/>
        </w:rPr>
        <w:t>Supplementary Figure</w:t>
      </w:r>
      <w:r w:rsidR="00AB67BF" w:rsidRPr="001459D3">
        <w:rPr>
          <w:rFonts w:ascii="Times New Roman" w:hAnsi="Times New Roman" w:cs="Times New Roman"/>
        </w:rPr>
        <w:t>s</w:t>
      </w:r>
      <w:r w:rsidRPr="001459D3">
        <w:rPr>
          <w:rFonts w:ascii="Times New Roman" w:hAnsi="Times New Roman" w:cs="Times New Roman"/>
        </w:rPr>
        <w:t xml:space="preserve"> </w:t>
      </w:r>
      <w:r w:rsidR="002256B3" w:rsidRPr="001459D3">
        <w:rPr>
          <w:rFonts w:ascii="Times New Roman" w:hAnsi="Times New Roman" w:cs="Times New Roman"/>
        </w:rPr>
        <w:t>9</w:t>
      </w:r>
      <w:r w:rsidR="00795772" w:rsidRPr="001459D3">
        <w:rPr>
          <w:rFonts w:ascii="Times New Roman" w:hAnsi="Times New Roman" w:cs="Times New Roman"/>
        </w:rPr>
        <w:t>-1</w:t>
      </w:r>
      <w:r w:rsidR="002256B3" w:rsidRPr="001459D3">
        <w:rPr>
          <w:rFonts w:ascii="Times New Roman" w:hAnsi="Times New Roman" w:cs="Times New Roman"/>
        </w:rPr>
        <w:t>0</w:t>
      </w:r>
      <w:r w:rsidRPr="001459D3">
        <w:rPr>
          <w:rFonts w:ascii="Times New Roman" w:hAnsi="Times New Roman" w:cs="Times New Roman"/>
        </w:rPr>
        <w:t xml:space="preserve"> </w:t>
      </w:r>
      <w:r w:rsidR="00A51E5E" w:rsidRPr="001459D3">
        <w:rPr>
          <w:rFonts w:ascii="Times New Roman" w:hAnsi="Times New Roman" w:cs="Times New Roman"/>
        </w:rPr>
        <w:t>report</w:t>
      </w:r>
      <w:r w:rsidRPr="001459D3">
        <w:rPr>
          <w:rFonts w:ascii="Times New Roman" w:hAnsi="Times New Roman" w:cs="Times New Roman"/>
        </w:rPr>
        <w:t xml:space="preserve"> distribution</w:t>
      </w:r>
      <w:r w:rsidR="00457302" w:rsidRPr="001459D3">
        <w:rPr>
          <w:rFonts w:ascii="Times New Roman" w:hAnsi="Times New Roman" w:cs="Times New Roman"/>
        </w:rPr>
        <w:t>s</w:t>
      </w:r>
      <w:r w:rsidRPr="001459D3">
        <w:rPr>
          <w:rFonts w:ascii="Times New Roman" w:hAnsi="Times New Roman" w:cs="Times New Roman"/>
        </w:rPr>
        <w:t xml:space="preserve"> of predicted probabilities</w:t>
      </w:r>
      <w:r w:rsidR="00457302" w:rsidRPr="001459D3">
        <w:rPr>
          <w:rFonts w:ascii="Times New Roman" w:hAnsi="Times New Roman" w:cs="Times New Roman"/>
        </w:rPr>
        <w:t xml:space="preserve"> and </w:t>
      </w:r>
      <w:r w:rsidR="0016501B" w:rsidRPr="001459D3">
        <w:rPr>
          <w:rFonts w:ascii="Times New Roman" w:hAnsi="Times New Roman" w:cs="Times New Roman"/>
        </w:rPr>
        <w:t>prediction stability results</w:t>
      </w:r>
      <w:r w:rsidR="00BA7184" w:rsidRPr="001459D3">
        <w:rPr>
          <w:rFonts w:ascii="Times New Roman" w:hAnsi="Times New Roman" w:cs="Times New Roman"/>
        </w:rPr>
        <w:t xml:space="preserve"> for PsyMetRiC2-WG</w:t>
      </w:r>
      <w:r w:rsidR="000B53CE" w:rsidRPr="001459D3">
        <w:rPr>
          <w:rFonts w:ascii="Times New Roman" w:hAnsi="Times New Roman" w:cs="Times New Roman"/>
        </w:rPr>
        <w:t>.</w:t>
      </w:r>
      <w:r w:rsidR="0016501B" w:rsidRPr="001459D3">
        <w:rPr>
          <w:rFonts w:ascii="Times New Roman" w:hAnsi="Times New Roman" w:cs="Times New Roman"/>
        </w:rPr>
        <w:t xml:space="preserve"> </w:t>
      </w:r>
      <w:r w:rsidRPr="001459D3">
        <w:rPr>
          <w:rFonts w:ascii="Times New Roman" w:hAnsi="Times New Roman" w:cs="Times New Roman"/>
        </w:rPr>
        <w:t xml:space="preserve">At internal validation, pooled </w:t>
      </w:r>
      <w:r w:rsidR="00FA3CE0" w:rsidRPr="001459D3">
        <w:rPr>
          <w:rFonts w:ascii="Times New Roman" w:hAnsi="Times New Roman" w:cs="Times New Roman"/>
        </w:rPr>
        <w:t>results</w:t>
      </w:r>
      <w:r w:rsidRPr="001459D3">
        <w:rPr>
          <w:rFonts w:ascii="Times New Roman" w:hAnsi="Times New Roman" w:cs="Times New Roman"/>
        </w:rPr>
        <w:t xml:space="preserve"> were: </w:t>
      </w:r>
      <w:r w:rsidR="00523317" w:rsidRPr="001459D3">
        <w:rPr>
          <w:rFonts w:ascii="Times New Roman" w:hAnsi="Times New Roman" w:cs="Times New Roman"/>
        </w:rPr>
        <w:t xml:space="preserve">full model: </w:t>
      </w:r>
      <w:r w:rsidR="00B168F1" w:rsidRPr="001459D3">
        <w:rPr>
          <w:rFonts w:ascii="Times New Roman" w:hAnsi="Times New Roman" w:cs="Times New Roman"/>
          <w:color w:val="000000" w:themeColor="text1"/>
        </w:rPr>
        <w:t>C=0·</w:t>
      </w:r>
      <w:r w:rsidR="00523317" w:rsidRPr="001459D3">
        <w:rPr>
          <w:rFonts w:ascii="Times New Roman" w:hAnsi="Times New Roman" w:cs="Times New Roman"/>
          <w:color w:val="000000" w:themeColor="text1"/>
        </w:rPr>
        <w:t>78</w:t>
      </w:r>
      <w:r w:rsidR="00B15EAB" w:rsidRPr="001459D3">
        <w:rPr>
          <w:rFonts w:ascii="Times New Roman" w:hAnsi="Times New Roman" w:cs="Times New Roman"/>
          <w:color w:val="000000" w:themeColor="text1"/>
        </w:rPr>
        <w:t>,</w:t>
      </w:r>
      <w:r w:rsidR="00B168F1" w:rsidRPr="001459D3">
        <w:rPr>
          <w:rFonts w:ascii="Times New Roman" w:hAnsi="Times New Roman" w:cs="Times New Roman"/>
          <w:color w:val="000000" w:themeColor="text1"/>
        </w:rPr>
        <w:t xml:space="preserve"> calibration slope=</w:t>
      </w:r>
      <w:r w:rsidR="006A3D8E" w:rsidRPr="001459D3">
        <w:rPr>
          <w:rFonts w:ascii="Times New Roman" w:hAnsi="Times New Roman" w:cs="Times New Roman"/>
          <w:color w:val="000000" w:themeColor="text1"/>
        </w:rPr>
        <w:t>0</w:t>
      </w:r>
      <w:r w:rsidR="00B168F1" w:rsidRPr="001459D3">
        <w:rPr>
          <w:rFonts w:ascii="Times New Roman" w:hAnsi="Times New Roman" w:cs="Times New Roman"/>
          <w:color w:val="000000" w:themeColor="text1"/>
        </w:rPr>
        <w:t>·</w:t>
      </w:r>
      <w:r w:rsidR="006A3D8E" w:rsidRPr="001459D3">
        <w:rPr>
          <w:rFonts w:ascii="Times New Roman" w:hAnsi="Times New Roman" w:cs="Times New Roman"/>
          <w:color w:val="000000" w:themeColor="text1"/>
        </w:rPr>
        <w:t>88</w:t>
      </w:r>
      <w:r w:rsidR="00B168F1" w:rsidRPr="001459D3">
        <w:rPr>
          <w:rFonts w:ascii="Times New Roman" w:hAnsi="Times New Roman" w:cs="Times New Roman"/>
          <w:color w:val="000000" w:themeColor="text1"/>
        </w:rPr>
        <w:t>; partial model: C=0·7</w:t>
      </w:r>
      <w:r w:rsidR="006A3D8E" w:rsidRPr="001459D3">
        <w:rPr>
          <w:rFonts w:ascii="Times New Roman" w:hAnsi="Times New Roman" w:cs="Times New Roman"/>
          <w:color w:val="000000" w:themeColor="text1"/>
        </w:rPr>
        <w:t>7</w:t>
      </w:r>
      <w:r w:rsidR="00B168F1" w:rsidRPr="001459D3">
        <w:rPr>
          <w:rFonts w:ascii="Times New Roman" w:hAnsi="Times New Roman" w:cs="Times New Roman"/>
          <w:color w:val="000000" w:themeColor="text1"/>
        </w:rPr>
        <w:t>; calibration slope=</w:t>
      </w:r>
      <w:r w:rsidR="0042753D" w:rsidRPr="001459D3">
        <w:rPr>
          <w:rFonts w:ascii="Times New Roman" w:hAnsi="Times New Roman" w:cs="Times New Roman"/>
          <w:color w:val="000000" w:themeColor="text1"/>
        </w:rPr>
        <w:t>0·87</w:t>
      </w:r>
      <w:r w:rsidRPr="001459D3">
        <w:rPr>
          <w:rFonts w:ascii="Times New Roman" w:hAnsi="Times New Roman" w:cs="Times New Roman"/>
          <w:color w:val="000000" w:themeColor="text1"/>
        </w:rPr>
        <w:t xml:space="preserve">. </w:t>
      </w:r>
      <w:r w:rsidR="005D2640" w:rsidRPr="001459D3">
        <w:rPr>
          <w:rFonts w:ascii="Times New Roman" w:hAnsi="Times New Roman" w:cs="Times New Roman"/>
          <w:color w:val="000000" w:themeColor="text1"/>
        </w:rPr>
        <w:t>I</w:t>
      </w:r>
      <w:r w:rsidRPr="001459D3">
        <w:rPr>
          <w:rFonts w:ascii="Times New Roman" w:hAnsi="Times New Roman" w:cs="Times New Roman"/>
          <w:color w:val="000000" w:themeColor="text1"/>
        </w:rPr>
        <w:t>nternal validation calibration plot</w:t>
      </w:r>
      <w:r w:rsidR="005D2640" w:rsidRPr="001459D3">
        <w:rPr>
          <w:rFonts w:ascii="Times New Roman" w:hAnsi="Times New Roman" w:cs="Times New Roman"/>
          <w:color w:val="000000" w:themeColor="text1"/>
        </w:rPr>
        <w:t>s</w:t>
      </w:r>
      <w:r w:rsidRPr="001459D3">
        <w:rPr>
          <w:rFonts w:ascii="Times New Roman" w:hAnsi="Times New Roman" w:cs="Times New Roman"/>
          <w:color w:val="000000" w:themeColor="text1"/>
        </w:rPr>
        <w:t xml:space="preserve"> </w:t>
      </w:r>
      <w:r w:rsidRPr="001459D3">
        <w:rPr>
          <w:rFonts w:ascii="Times New Roman" w:hAnsi="Times New Roman" w:cs="Times New Roman"/>
        </w:rPr>
        <w:t xml:space="preserve">revealed </w:t>
      </w:r>
      <w:r w:rsidR="00C8252E" w:rsidRPr="001459D3">
        <w:rPr>
          <w:rFonts w:ascii="Times New Roman" w:hAnsi="Times New Roman" w:cs="Times New Roman"/>
        </w:rPr>
        <w:t>acceptable</w:t>
      </w:r>
      <w:r w:rsidRPr="001459D3">
        <w:rPr>
          <w:rFonts w:ascii="Times New Roman" w:hAnsi="Times New Roman" w:cs="Times New Roman"/>
        </w:rPr>
        <w:t xml:space="preserve"> agreement between </w:t>
      </w:r>
      <w:r w:rsidRPr="001459D3">
        <w:rPr>
          <w:rFonts w:ascii="Times New Roman" w:hAnsi="Times New Roman" w:cs="Times New Roman"/>
          <w:color w:val="000000" w:themeColor="text1"/>
        </w:rPr>
        <w:t>predicted risk and observed proportions</w:t>
      </w:r>
      <w:r w:rsidR="000A72EF" w:rsidRPr="001459D3">
        <w:rPr>
          <w:rFonts w:ascii="Times New Roman" w:hAnsi="Times New Roman" w:cs="Times New Roman"/>
          <w:color w:val="000000" w:themeColor="text1"/>
        </w:rPr>
        <w:t xml:space="preserve"> </w:t>
      </w:r>
      <w:r w:rsidRPr="001459D3">
        <w:rPr>
          <w:rFonts w:ascii="Times New Roman" w:hAnsi="Times New Roman" w:cs="Times New Roman"/>
          <w:color w:val="000000" w:themeColor="text1"/>
        </w:rPr>
        <w:t>(</w:t>
      </w:r>
      <w:r w:rsidRPr="001459D3">
        <w:rPr>
          <w:rFonts w:ascii="Times New Roman" w:hAnsi="Times New Roman" w:cs="Times New Roman"/>
        </w:rPr>
        <w:t xml:space="preserve">Supplementary Figure </w:t>
      </w:r>
      <w:r w:rsidR="004B19B3" w:rsidRPr="001459D3">
        <w:rPr>
          <w:rFonts w:ascii="Times New Roman" w:hAnsi="Times New Roman" w:cs="Times New Roman"/>
        </w:rPr>
        <w:t>1</w:t>
      </w:r>
      <w:r w:rsidR="00560F82" w:rsidRPr="001459D3">
        <w:rPr>
          <w:rFonts w:ascii="Times New Roman" w:hAnsi="Times New Roman" w:cs="Times New Roman"/>
        </w:rPr>
        <w:t>1</w:t>
      </w:r>
      <w:r w:rsidRPr="001459D3">
        <w:rPr>
          <w:rFonts w:ascii="Times New Roman" w:hAnsi="Times New Roman" w:cs="Times New Roman"/>
        </w:rPr>
        <w:t>)</w:t>
      </w:r>
      <w:r w:rsidRPr="001459D3">
        <w:rPr>
          <w:rFonts w:ascii="Times New Roman" w:hAnsi="Times New Roman" w:cs="Times New Roman"/>
          <w:color w:val="000000" w:themeColor="text1"/>
        </w:rPr>
        <w:t>.</w:t>
      </w:r>
      <w:r w:rsidR="004E3A72" w:rsidRPr="001459D3">
        <w:rPr>
          <w:rFonts w:ascii="Times New Roman" w:hAnsi="Times New Roman" w:cs="Times New Roman"/>
          <w:color w:val="000000" w:themeColor="text1"/>
        </w:rPr>
        <w:t xml:space="preserve"> Decision curve analysis suggested that at cut-offs &gt;0·</w:t>
      </w:r>
      <w:r w:rsidR="00D27360" w:rsidRPr="001459D3">
        <w:rPr>
          <w:rFonts w:ascii="Times New Roman" w:hAnsi="Times New Roman" w:cs="Times New Roman"/>
          <w:color w:val="000000" w:themeColor="text1"/>
        </w:rPr>
        <w:t>03</w:t>
      </w:r>
      <w:r w:rsidR="004E3A72" w:rsidRPr="001459D3">
        <w:rPr>
          <w:rFonts w:ascii="Times New Roman" w:hAnsi="Times New Roman" w:cs="Times New Roman"/>
          <w:color w:val="000000" w:themeColor="text1"/>
        </w:rPr>
        <w:t xml:space="preserve">, </w:t>
      </w:r>
      <w:r w:rsidR="00366744" w:rsidRPr="001459D3">
        <w:rPr>
          <w:rFonts w:ascii="Times New Roman" w:hAnsi="Times New Roman" w:cs="Times New Roman"/>
          <w:color w:val="000000" w:themeColor="text1"/>
        </w:rPr>
        <w:t>both</w:t>
      </w:r>
      <w:r w:rsidR="004E3A72" w:rsidRPr="001459D3">
        <w:rPr>
          <w:rFonts w:ascii="Times New Roman" w:hAnsi="Times New Roman" w:cs="Times New Roman"/>
          <w:color w:val="000000" w:themeColor="text1"/>
        </w:rPr>
        <w:t xml:space="preserve"> </w:t>
      </w:r>
      <w:r w:rsidR="0005649F" w:rsidRPr="001459D3">
        <w:rPr>
          <w:rFonts w:ascii="Times New Roman" w:hAnsi="Times New Roman" w:cs="Times New Roman"/>
          <w:color w:val="000000" w:themeColor="text1"/>
        </w:rPr>
        <w:t>PsyMetRiC2-WG versions</w:t>
      </w:r>
      <w:r w:rsidR="004E3A72" w:rsidRPr="001459D3">
        <w:rPr>
          <w:rFonts w:ascii="Times New Roman" w:hAnsi="Times New Roman" w:cs="Times New Roman"/>
          <w:color w:val="000000" w:themeColor="text1"/>
        </w:rPr>
        <w:t xml:space="preserve"> provided greater net benefit than </w:t>
      </w:r>
      <w:r w:rsidR="00F43ADE" w:rsidRPr="001459D3">
        <w:rPr>
          <w:rFonts w:ascii="Times New Roman" w:hAnsi="Times New Roman" w:cs="Times New Roman"/>
          <w:color w:val="000000" w:themeColor="text1"/>
        </w:rPr>
        <w:t>intervening in all or none</w:t>
      </w:r>
      <w:r w:rsidR="004E3A72" w:rsidRPr="001459D3">
        <w:rPr>
          <w:rFonts w:ascii="Times New Roman" w:hAnsi="Times New Roman" w:cs="Times New Roman"/>
          <w:color w:val="000000" w:themeColor="text1"/>
        </w:rPr>
        <w:t xml:space="preserve"> (</w:t>
      </w:r>
      <w:r w:rsidR="00366744" w:rsidRPr="001459D3">
        <w:rPr>
          <w:rFonts w:ascii="Times New Roman" w:hAnsi="Times New Roman" w:cs="Times New Roman"/>
        </w:rPr>
        <w:t xml:space="preserve">Supplementary Figure </w:t>
      </w:r>
      <w:r w:rsidR="004B19B3" w:rsidRPr="001459D3">
        <w:rPr>
          <w:rFonts w:ascii="Times New Roman" w:hAnsi="Times New Roman" w:cs="Times New Roman"/>
        </w:rPr>
        <w:t>1</w:t>
      </w:r>
      <w:r w:rsidR="00D332A7" w:rsidRPr="001459D3">
        <w:rPr>
          <w:rFonts w:ascii="Times New Roman" w:hAnsi="Times New Roman" w:cs="Times New Roman"/>
        </w:rPr>
        <w:t>2</w:t>
      </w:r>
      <w:r w:rsidR="004E3A72" w:rsidRPr="001459D3">
        <w:rPr>
          <w:rFonts w:ascii="Times New Roman" w:hAnsi="Times New Roman" w:cs="Times New Roman"/>
          <w:color w:val="000000" w:themeColor="text1"/>
        </w:rPr>
        <w:t>). For example, at a threshold of 0·</w:t>
      </w:r>
      <w:r w:rsidR="003B5611" w:rsidRPr="001459D3">
        <w:rPr>
          <w:rFonts w:ascii="Times New Roman" w:hAnsi="Times New Roman" w:cs="Times New Roman"/>
          <w:color w:val="000000" w:themeColor="text1"/>
        </w:rPr>
        <w:t>3</w:t>
      </w:r>
      <w:r w:rsidR="004E3A72" w:rsidRPr="001459D3">
        <w:rPr>
          <w:rFonts w:ascii="Times New Roman" w:hAnsi="Times New Roman" w:cs="Times New Roman"/>
          <w:color w:val="000000" w:themeColor="text1"/>
        </w:rPr>
        <w:t xml:space="preserve">0 the </w:t>
      </w:r>
      <w:r w:rsidR="00D27360" w:rsidRPr="001459D3">
        <w:rPr>
          <w:rFonts w:ascii="Times New Roman" w:hAnsi="Times New Roman" w:cs="Times New Roman"/>
          <w:color w:val="000000" w:themeColor="text1"/>
        </w:rPr>
        <w:t xml:space="preserve">full and partial </w:t>
      </w:r>
      <w:r w:rsidR="00101775" w:rsidRPr="001459D3">
        <w:rPr>
          <w:rFonts w:ascii="Times New Roman" w:hAnsi="Times New Roman" w:cs="Times New Roman"/>
          <w:color w:val="000000" w:themeColor="text1"/>
        </w:rPr>
        <w:t>versions</w:t>
      </w:r>
      <w:r w:rsidR="004E3A72" w:rsidRPr="001459D3">
        <w:rPr>
          <w:rFonts w:ascii="Times New Roman" w:hAnsi="Times New Roman" w:cs="Times New Roman"/>
          <w:color w:val="000000" w:themeColor="text1"/>
        </w:rPr>
        <w:t xml:space="preserve"> would provide net benefit</w:t>
      </w:r>
      <w:r w:rsidR="003B5611" w:rsidRPr="001459D3">
        <w:rPr>
          <w:rFonts w:ascii="Times New Roman" w:hAnsi="Times New Roman" w:cs="Times New Roman"/>
          <w:color w:val="000000" w:themeColor="text1"/>
        </w:rPr>
        <w:t>s</w:t>
      </w:r>
      <w:r w:rsidR="004E3A72" w:rsidRPr="001459D3">
        <w:rPr>
          <w:rFonts w:ascii="Times New Roman" w:hAnsi="Times New Roman" w:cs="Times New Roman"/>
          <w:color w:val="000000" w:themeColor="text1"/>
        </w:rPr>
        <w:t xml:space="preserve"> of </w:t>
      </w:r>
      <w:r w:rsidR="00232E6F" w:rsidRPr="001459D3">
        <w:rPr>
          <w:rFonts w:ascii="Times New Roman" w:hAnsi="Times New Roman" w:cs="Times New Roman"/>
          <w:color w:val="000000" w:themeColor="text1"/>
        </w:rPr>
        <w:t>0</w:t>
      </w:r>
      <w:r w:rsidR="0084474D" w:rsidRPr="001459D3">
        <w:rPr>
          <w:rFonts w:ascii="Times New Roman" w:hAnsi="Times New Roman" w:cs="Times New Roman"/>
          <w:color w:val="000000" w:themeColor="text1"/>
        </w:rPr>
        <w:t>·</w:t>
      </w:r>
      <w:r w:rsidR="00232E6F" w:rsidRPr="001459D3">
        <w:rPr>
          <w:rFonts w:ascii="Times New Roman" w:hAnsi="Times New Roman" w:cs="Times New Roman"/>
          <w:color w:val="000000" w:themeColor="text1"/>
        </w:rPr>
        <w:t>12</w:t>
      </w:r>
      <w:r w:rsidR="003B5611" w:rsidRPr="001459D3">
        <w:rPr>
          <w:rFonts w:ascii="Times New Roman" w:hAnsi="Times New Roman" w:cs="Times New Roman"/>
          <w:color w:val="000000" w:themeColor="text1"/>
        </w:rPr>
        <w:t xml:space="preserve"> and </w:t>
      </w:r>
      <w:r w:rsidR="00232E6F" w:rsidRPr="001459D3">
        <w:rPr>
          <w:rFonts w:ascii="Times New Roman" w:hAnsi="Times New Roman" w:cs="Times New Roman"/>
          <w:color w:val="000000" w:themeColor="text1"/>
        </w:rPr>
        <w:t>0</w:t>
      </w:r>
      <w:r w:rsidR="0084474D" w:rsidRPr="001459D3">
        <w:rPr>
          <w:rFonts w:ascii="Times New Roman" w:hAnsi="Times New Roman" w:cs="Times New Roman"/>
          <w:color w:val="000000" w:themeColor="text1"/>
        </w:rPr>
        <w:t>·</w:t>
      </w:r>
      <w:r w:rsidR="00232E6F" w:rsidRPr="001459D3">
        <w:rPr>
          <w:rFonts w:ascii="Times New Roman" w:hAnsi="Times New Roman" w:cs="Times New Roman"/>
          <w:color w:val="000000" w:themeColor="text1"/>
        </w:rPr>
        <w:t>11</w:t>
      </w:r>
      <w:r w:rsidR="004E3A72" w:rsidRPr="001459D3">
        <w:rPr>
          <w:rFonts w:ascii="Times New Roman" w:hAnsi="Times New Roman" w:cs="Times New Roman"/>
          <w:color w:val="000000" w:themeColor="text1"/>
        </w:rPr>
        <w:t xml:space="preserve">, equivalent to an additional </w:t>
      </w:r>
      <w:r w:rsidR="0060391C" w:rsidRPr="001459D3">
        <w:rPr>
          <w:rFonts w:ascii="Times New Roman" w:hAnsi="Times New Roman" w:cs="Times New Roman"/>
          <w:color w:val="000000" w:themeColor="text1"/>
        </w:rPr>
        <w:t>43</w:t>
      </w:r>
      <w:r w:rsidR="004E3A72" w:rsidRPr="001459D3">
        <w:rPr>
          <w:rFonts w:ascii="Times New Roman" w:hAnsi="Times New Roman" w:cs="Times New Roman"/>
          <w:color w:val="000000" w:themeColor="text1"/>
        </w:rPr>
        <w:t>%</w:t>
      </w:r>
      <w:r w:rsidR="0060391C" w:rsidRPr="001459D3">
        <w:rPr>
          <w:rFonts w:ascii="Times New Roman" w:hAnsi="Times New Roman" w:cs="Times New Roman"/>
          <w:color w:val="000000" w:themeColor="text1"/>
        </w:rPr>
        <w:t xml:space="preserve"> and 39%</w:t>
      </w:r>
      <w:r w:rsidR="004E3A72" w:rsidRPr="001459D3">
        <w:rPr>
          <w:rFonts w:ascii="Times New Roman" w:hAnsi="Times New Roman" w:cs="Times New Roman"/>
          <w:color w:val="000000" w:themeColor="text1"/>
        </w:rPr>
        <w:t xml:space="preserve"> of </w:t>
      </w:r>
      <w:r w:rsidR="00101775" w:rsidRPr="001459D3">
        <w:rPr>
          <w:rFonts w:ascii="Times New Roman" w:hAnsi="Times New Roman" w:cs="Times New Roman"/>
          <w:color w:val="000000" w:themeColor="text1"/>
        </w:rPr>
        <w:t>weight gain</w:t>
      </w:r>
      <w:r w:rsidR="004E3A72" w:rsidRPr="001459D3">
        <w:rPr>
          <w:rFonts w:ascii="Times New Roman" w:hAnsi="Times New Roman" w:cs="Times New Roman"/>
          <w:color w:val="000000" w:themeColor="text1"/>
        </w:rPr>
        <w:t xml:space="preserve"> cases that could be </w:t>
      </w:r>
      <w:r w:rsidR="00653393" w:rsidRPr="001459D3">
        <w:rPr>
          <w:rFonts w:ascii="Times New Roman" w:hAnsi="Times New Roman" w:cs="Times New Roman"/>
          <w:color w:val="000000" w:themeColor="text1"/>
        </w:rPr>
        <w:t>identified</w:t>
      </w:r>
      <w:r w:rsidR="003B5611" w:rsidRPr="001459D3">
        <w:rPr>
          <w:rFonts w:ascii="Times New Roman" w:hAnsi="Times New Roman" w:cs="Times New Roman"/>
          <w:color w:val="000000" w:themeColor="text1"/>
        </w:rPr>
        <w:t xml:space="preserve"> respectively</w:t>
      </w:r>
      <w:r w:rsidR="004E3A72" w:rsidRPr="001459D3">
        <w:rPr>
          <w:rFonts w:ascii="Times New Roman" w:hAnsi="Times New Roman" w:cs="Times New Roman"/>
          <w:color w:val="000000" w:themeColor="text1"/>
        </w:rPr>
        <w:t xml:space="preserve"> (Supplementary Table</w:t>
      </w:r>
      <w:r w:rsidR="00C83910" w:rsidRPr="001459D3">
        <w:rPr>
          <w:rFonts w:ascii="Times New Roman" w:hAnsi="Times New Roman" w:cs="Times New Roman"/>
          <w:color w:val="000000" w:themeColor="text1"/>
        </w:rPr>
        <w:t xml:space="preserve"> 11</w:t>
      </w:r>
      <w:r w:rsidR="003B5611" w:rsidRPr="001459D3">
        <w:rPr>
          <w:rFonts w:ascii="Times New Roman" w:hAnsi="Times New Roman" w:cs="Times New Roman"/>
          <w:color w:val="000000" w:themeColor="text1"/>
        </w:rPr>
        <w:t>)</w:t>
      </w:r>
      <w:r w:rsidR="0060391C" w:rsidRPr="001459D3">
        <w:rPr>
          <w:rFonts w:ascii="Times New Roman" w:hAnsi="Times New Roman" w:cs="Times New Roman"/>
          <w:color w:val="000000" w:themeColor="text1"/>
        </w:rPr>
        <w:t>.</w:t>
      </w:r>
    </w:p>
    <w:p w14:paraId="6B59C653" w14:textId="7F657FB5" w:rsidR="00F62361" w:rsidRPr="001459D3" w:rsidRDefault="007E63A3"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lastRenderedPageBreak/>
        <w:t xml:space="preserve">For </w:t>
      </w:r>
      <w:r w:rsidR="00101775" w:rsidRPr="001459D3">
        <w:rPr>
          <w:rFonts w:ascii="Times New Roman" w:hAnsi="Times New Roman" w:cs="Times New Roman"/>
        </w:rPr>
        <w:t>PsyMetRiC2-MetS</w:t>
      </w:r>
      <w:r w:rsidRPr="001459D3">
        <w:rPr>
          <w:rFonts w:ascii="Times New Roman" w:hAnsi="Times New Roman" w:cs="Times New Roman"/>
        </w:rPr>
        <w:t xml:space="preserve">, we found no </w:t>
      </w:r>
      <w:r w:rsidR="00FA3CE0" w:rsidRPr="001459D3">
        <w:rPr>
          <w:rFonts w:ascii="Times New Roman" w:hAnsi="Times New Roman" w:cs="Times New Roman"/>
        </w:rPr>
        <w:t xml:space="preserve">meaningful </w:t>
      </w:r>
      <w:r w:rsidRPr="001459D3">
        <w:rPr>
          <w:rFonts w:ascii="Times New Roman" w:hAnsi="Times New Roman" w:cs="Times New Roman"/>
        </w:rPr>
        <w:t xml:space="preserve">difference in discrimination </w:t>
      </w:r>
      <w:r w:rsidR="00F54996" w:rsidRPr="001459D3">
        <w:rPr>
          <w:rFonts w:ascii="Times New Roman" w:hAnsi="Times New Roman" w:cs="Times New Roman"/>
        </w:rPr>
        <w:t>performance</w:t>
      </w:r>
      <w:r w:rsidR="006E2ECD" w:rsidRPr="001459D3">
        <w:rPr>
          <w:rFonts w:ascii="Times New Roman" w:hAnsi="Times New Roman" w:cs="Times New Roman"/>
        </w:rPr>
        <w:t xml:space="preserve"> by </w:t>
      </w:r>
      <w:r w:rsidR="00FA3CE0" w:rsidRPr="001459D3">
        <w:rPr>
          <w:rFonts w:ascii="Times New Roman" w:hAnsi="Times New Roman" w:cs="Times New Roman"/>
        </w:rPr>
        <w:t xml:space="preserve">demographic </w:t>
      </w:r>
      <w:r w:rsidR="00AF2221" w:rsidRPr="001459D3">
        <w:rPr>
          <w:rFonts w:ascii="Times New Roman" w:hAnsi="Times New Roman" w:cs="Times New Roman"/>
        </w:rPr>
        <w:t>group but</w:t>
      </w:r>
      <w:r w:rsidR="00F37EC6" w:rsidRPr="001459D3">
        <w:rPr>
          <w:rFonts w:ascii="Times New Roman" w:hAnsi="Times New Roman" w:cs="Times New Roman"/>
        </w:rPr>
        <w:t xml:space="preserve"> identified some</w:t>
      </w:r>
      <w:r w:rsidR="003A5C65" w:rsidRPr="001459D3">
        <w:rPr>
          <w:rFonts w:ascii="Times New Roman" w:hAnsi="Times New Roman" w:cs="Times New Roman"/>
        </w:rPr>
        <w:t xml:space="preserve"> differences in calibration</w:t>
      </w:r>
      <w:r w:rsidR="00F37EC6" w:rsidRPr="001459D3">
        <w:rPr>
          <w:rFonts w:ascii="Times New Roman" w:hAnsi="Times New Roman" w:cs="Times New Roman"/>
        </w:rPr>
        <w:t xml:space="preserve"> performance</w:t>
      </w:r>
      <w:r w:rsidR="006E2ECD" w:rsidRPr="001459D3">
        <w:rPr>
          <w:rFonts w:ascii="Times New Roman" w:hAnsi="Times New Roman" w:cs="Times New Roman"/>
        </w:rPr>
        <w:t xml:space="preserve"> (Supplementary Figure</w:t>
      </w:r>
      <w:r w:rsidR="003A5C65" w:rsidRPr="001459D3">
        <w:rPr>
          <w:rFonts w:ascii="Times New Roman" w:hAnsi="Times New Roman" w:cs="Times New Roman"/>
        </w:rPr>
        <w:t>s</w:t>
      </w:r>
      <w:r w:rsidR="006E2ECD" w:rsidRPr="001459D3">
        <w:rPr>
          <w:rFonts w:ascii="Times New Roman" w:hAnsi="Times New Roman" w:cs="Times New Roman"/>
        </w:rPr>
        <w:t xml:space="preserve"> </w:t>
      </w:r>
      <w:r w:rsidR="00697224" w:rsidRPr="001459D3">
        <w:rPr>
          <w:rFonts w:ascii="Times New Roman" w:hAnsi="Times New Roman" w:cs="Times New Roman"/>
        </w:rPr>
        <w:t>1</w:t>
      </w:r>
      <w:r w:rsidR="00BA12F0" w:rsidRPr="001459D3">
        <w:rPr>
          <w:rFonts w:ascii="Times New Roman" w:hAnsi="Times New Roman" w:cs="Times New Roman"/>
        </w:rPr>
        <w:t>3</w:t>
      </w:r>
      <w:r w:rsidR="003A5C65" w:rsidRPr="001459D3">
        <w:rPr>
          <w:rFonts w:ascii="Times New Roman" w:hAnsi="Times New Roman" w:cs="Times New Roman"/>
        </w:rPr>
        <w:t>-1</w:t>
      </w:r>
      <w:r w:rsidR="00BA12F0" w:rsidRPr="001459D3">
        <w:rPr>
          <w:rFonts w:ascii="Times New Roman" w:hAnsi="Times New Roman" w:cs="Times New Roman"/>
        </w:rPr>
        <w:t>5</w:t>
      </w:r>
      <w:r w:rsidR="006E2ECD" w:rsidRPr="001459D3">
        <w:rPr>
          <w:rFonts w:ascii="Times New Roman" w:hAnsi="Times New Roman" w:cs="Times New Roman"/>
        </w:rPr>
        <w:t>)</w:t>
      </w:r>
      <w:r w:rsidR="00F13370" w:rsidRPr="001459D3">
        <w:rPr>
          <w:rFonts w:ascii="Times New Roman" w:hAnsi="Times New Roman" w:cs="Times New Roman"/>
        </w:rPr>
        <w:t xml:space="preserve">. </w:t>
      </w:r>
      <w:r w:rsidR="00C564C8" w:rsidRPr="001459D3">
        <w:rPr>
          <w:rFonts w:ascii="Times New Roman" w:hAnsi="Times New Roman" w:cs="Times New Roman"/>
        </w:rPr>
        <w:t xml:space="preserve">This </w:t>
      </w:r>
      <w:r w:rsidR="00D9127F" w:rsidRPr="001459D3">
        <w:rPr>
          <w:rFonts w:ascii="Times New Roman" w:hAnsi="Times New Roman" w:cs="Times New Roman"/>
        </w:rPr>
        <w:t>led to</w:t>
      </w:r>
      <w:r w:rsidR="00FF554C" w:rsidRPr="001459D3">
        <w:rPr>
          <w:rFonts w:ascii="Times New Roman" w:hAnsi="Times New Roman" w:cs="Times New Roman"/>
        </w:rPr>
        <w:t xml:space="preserve"> some ethnic differences in clinical usefulness particularly for people of Black African/Caribbean backgrounds (Supplementary Figure 1</w:t>
      </w:r>
      <w:r w:rsidR="00274D47" w:rsidRPr="001459D3">
        <w:rPr>
          <w:rFonts w:ascii="Times New Roman" w:hAnsi="Times New Roman" w:cs="Times New Roman"/>
        </w:rPr>
        <w:t>6</w:t>
      </w:r>
      <w:r w:rsidR="00FF554C" w:rsidRPr="001459D3">
        <w:rPr>
          <w:rFonts w:ascii="Times New Roman" w:hAnsi="Times New Roman" w:cs="Times New Roman"/>
        </w:rPr>
        <w:t>)</w:t>
      </w:r>
      <w:r w:rsidR="0027637B" w:rsidRPr="001459D3">
        <w:rPr>
          <w:rFonts w:ascii="Times New Roman" w:hAnsi="Times New Roman" w:cs="Times New Roman"/>
        </w:rPr>
        <w:t xml:space="preserve">. Despite that, </w:t>
      </w:r>
      <w:r w:rsidR="00674A86" w:rsidRPr="001459D3">
        <w:rPr>
          <w:rFonts w:ascii="Times New Roman" w:hAnsi="Times New Roman" w:cs="Times New Roman"/>
        </w:rPr>
        <w:t xml:space="preserve">for all subgroups across </w:t>
      </w:r>
      <w:r w:rsidR="00600CB4" w:rsidRPr="001459D3">
        <w:rPr>
          <w:rFonts w:ascii="Times New Roman" w:hAnsi="Times New Roman" w:cs="Times New Roman"/>
        </w:rPr>
        <w:t xml:space="preserve">the range of </w:t>
      </w:r>
      <w:r w:rsidR="00980F91" w:rsidRPr="001459D3">
        <w:rPr>
          <w:rFonts w:ascii="Times New Roman" w:hAnsi="Times New Roman" w:cs="Times New Roman"/>
        </w:rPr>
        <w:t>plausible</w:t>
      </w:r>
      <w:r w:rsidR="00AD5D48" w:rsidRPr="001459D3">
        <w:rPr>
          <w:rFonts w:ascii="Times New Roman" w:hAnsi="Times New Roman" w:cs="Times New Roman"/>
        </w:rPr>
        <w:t xml:space="preserve"> </w:t>
      </w:r>
      <w:r w:rsidR="00A86B93" w:rsidRPr="001459D3">
        <w:rPr>
          <w:rFonts w:ascii="Times New Roman" w:hAnsi="Times New Roman" w:cs="Times New Roman"/>
        </w:rPr>
        <w:t>thresholds</w:t>
      </w:r>
      <w:r w:rsidR="00674A86" w:rsidRPr="001459D3">
        <w:rPr>
          <w:rFonts w:ascii="Times New Roman" w:hAnsi="Times New Roman" w:cs="Times New Roman"/>
        </w:rPr>
        <w:t>, PsyMetRiC</w:t>
      </w:r>
      <w:r w:rsidR="000434C8" w:rsidRPr="001459D3">
        <w:rPr>
          <w:rFonts w:ascii="Times New Roman" w:hAnsi="Times New Roman" w:cs="Times New Roman"/>
        </w:rPr>
        <w:t>2-MetS</w:t>
      </w:r>
      <w:r w:rsidR="00674A86" w:rsidRPr="001459D3">
        <w:rPr>
          <w:rFonts w:ascii="Times New Roman" w:hAnsi="Times New Roman" w:cs="Times New Roman"/>
        </w:rPr>
        <w:t xml:space="preserve"> re</w:t>
      </w:r>
      <w:r w:rsidR="00047190" w:rsidRPr="001459D3">
        <w:rPr>
          <w:rFonts w:ascii="Times New Roman" w:hAnsi="Times New Roman" w:cs="Times New Roman"/>
        </w:rPr>
        <w:t>tained</w:t>
      </w:r>
      <w:r w:rsidR="001E6100" w:rsidRPr="001459D3">
        <w:rPr>
          <w:rFonts w:ascii="Times New Roman" w:hAnsi="Times New Roman" w:cs="Times New Roman"/>
        </w:rPr>
        <w:t xml:space="preserve"> clinical useful</w:t>
      </w:r>
      <w:r w:rsidR="00047190" w:rsidRPr="001459D3">
        <w:rPr>
          <w:rFonts w:ascii="Times New Roman" w:hAnsi="Times New Roman" w:cs="Times New Roman"/>
        </w:rPr>
        <w:t>ness</w:t>
      </w:r>
      <w:r w:rsidR="00674A86" w:rsidRPr="001459D3">
        <w:rPr>
          <w:rFonts w:ascii="Times New Roman" w:hAnsi="Times New Roman" w:cs="Times New Roman"/>
        </w:rPr>
        <w:t xml:space="preserve"> </w:t>
      </w:r>
      <w:r w:rsidR="009310D5" w:rsidRPr="001459D3">
        <w:rPr>
          <w:rFonts w:ascii="Times New Roman" w:hAnsi="Times New Roman" w:cs="Times New Roman"/>
        </w:rPr>
        <w:t>(Supplementary Figure 1</w:t>
      </w:r>
      <w:r w:rsidR="005B4F29" w:rsidRPr="001459D3">
        <w:rPr>
          <w:rFonts w:ascii="Times New Roman" w:hAnsi="Times New Roman" w:cs="Times New Roman"/>
        </w:rPr>
        <w:t>6</w:t>
      </w:r>
      <w:r w:rsidR="00B60B60" w:rsidRPr="001459D3">
        <w:rPr>
          <w:rFonts w:ascii="Times New Roman" w:hAnsi="Times New Roman" w:cs="Times New Roman"/>
        </w:rPr>
        <w:t>)</w:t>
      </w:r>
      <w:r w:rsidR="00A86B93" w:rsidRPr="001459D3">
        <w:rPr>
          <w:rFonts w:ascii="Times New Roman" w:hAnsi="Times New Roman" w:cs="Times New Roman"/>
        </w:rPr>
        <w:t>.</w:t>
      </w:r>
    </w:p>
    <w:p w14:paraId="6FDBE1ED" w14:textId="3B861F9C" w:rsidR="0002324F" w:rsidRPr="001459D3" w:rsidRDefault="009702C0"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For </w:t>
      </w:r>
      <w:r w:rsidR="000434C8" w:rsidRPr="001459D3">
        <w:rPr>
          <w:rFonts w:ascii="Times New Roman" w:hAnsi="Times New Roman" w:cs="Times New Roman"/>
        </w:rPr>
        <w:t>PsyMetRiC2-T2D</w:t>
      </w:r>
      <w:r w:rsidRPr="001459D3">
        <w:rPr>
          <w:rFonts w:ascii="Times New Roman" w:hAnsi="Times New Roman" w:cs="Times New Roman"/>
        </w:rPr>
        <w:t xml:space="preserve">, </w:t>
      </w:r>
      <w:r w:rsidR="00B85DBE" w:rsidRPr="001459D3">
        <w:rPr>
          <w:rFonts w:ascii="Times New Roman" w:hAnsi="Times New Roman" w:cs="Times New Roman"/>
        </w:rPr>
        <w:t xml:space="preserve">we found no </w:t>
      </w:r>
      <w:r w:rsidR="0010668B" w:rsidRPr="001459D3">
        <w:rPr>
          <w:rFonts w:ascii="Times New Roman" w:hAnsi="Times New Roman" w:cs="Times New Roman"/>
        </w:rPr>
        <w:t>meaningful</w:t>
      </w:r>
      <w:r w:rsidR="00B85DBE" w:rsidRPr="001459D3">
        <w:rPr>
          <w:rFonts w:ascii="Times New Roman" w:hAnsi="Times New Roman" w:cs="Times New Roman"/>
        </w:rPr>
        <w:t xml:space="preserve"> difference in discrimination</w:t>
      </w:r>
      <w:r w:rsidR="00927B79" w:rsidRPr="001459D3">
        <w:rPr>
          <w:rFonts w:ascii="Times New Roman" w:hAnsi="Times New Roman" w:cs="Times New Roman"/>
        </w:rPr>
        <w:t xml:space="preserve">, calibration or </w:t>
      </w:r>
      <w:r w:rsidR="00AD5D48" w:rsidRPr="001459D3">
        <w:rPr>
          <w:rFonts w:ascii="Times New Roman" w:hAnsi="Times New Roman" w:cs="Times New Roman"/>
        </w:rPr>
        <w:t>decision</w:t>
      </w:r>
      <w:r w:rsidR="0010668B" w:rsidRPr="001459D3">
        <w:rPr>
          <w:rFonts w:ascii="Times New Roman" w:hAnsi="Times New Roman" w:cs="Times New Roman"/>
        </w:rPr>
        <w:t xml:space="preserve"> </w:t>
      </w:r>
      <w:r w:rsidR="00AD5D48" w:rsidRPr="001459D3">
        <w:rPr>
          <w:rFonts w:ascii="Times New Roman" w:hAnsi="Times New Roman" w:cs="Times New Roman"/>
        </w:rPr>
        <w:t>curve</w:t>
      </w:r>
      <w:r w:rsidR="00B85DBE" w:rsidRPr="001459D3">
        <w:rPr>
          <w:rFonts w:ascii="Times New Roman" w:hAnsi="Times New Roman" w:cs="Times New Roman"/>
        </w:rPr>
        <w:t xml:space="preserve"> performance by </w:t>
      </w:r>
      <w:r w:rsidR="00FA3CE0" w:rsidRPr="001459D3">
        <w:rPr>
          <w:rFonts w:ascii="Times New Roman" w:hAnsi="Times New Roman" w:cs="Times New Roman"/>
        </w:rPr>
        <w:t>demographic</w:t>
      </w:r>
      <w:r w:rsidR="00B85DBE" w:rsidRPr="001459D3">
        <w:rPr>
          <w:rFonts w:ascii="Times New Roman" w:hAnsi="Times New Roman" w:cs="Times New Roman"/>
        </w:rPr>
        <w:t xml:space="preserve"> group </w:t>
      </w:r>
      <w:r w:rsidR="00ED346D" w:rsidRPr="001459D3">
        <w:rPr>
          <w:rFonts w:ascii="Times New Roman" w:hAnsi="Times New Roman" w:cs="Times New Roman"/>
        </w:rPr>
        <w:t>(</w:t>
      </w:r>
      <w:r w:rsidR="00B85DBE" w:rsidRPr="001459D3">
        <w:rPr>
          <w:rFonts w:ascii="Times New Roman" w:hAnsi="Times New Roman" w:cs="Times New Roman"/>
        </w:rPr>
        <w:t xml:space="preserve">Supplementary Figures </w:t>
      </w:r>
      <w:r w:rsidR="005B6911" w:rsidRPr="001459D3">
        <w:rPr>
          <w:rFonts w:ascii="Times New Roman" w:hAnsi="Times New Roman" w:cs="Times New Roman"/>
        </w:rPr>
        <w:t>1</w:t>
      </w:r>
      <w:r w:rsidR="006331B2" w:rsidRPr="001459D3">
        <w:rPr>
          <w:rFonts w:ascii="Times New Roman" w:hAnsi="Times New Roman" w:cs="Times New Roman"/>
        </w:rPr>
        <w:t>7</w:t>
      </w:r>
      <w:r w:rsidR="00B85DBE" w:rsidRPr="001459D3">
        <w:rPr>
          <w:rFonts w:ascii="Times New Roman" w:hAnsi="Times New Roman" w:cs="Times New Roman"/>
        </w:rPr>
        <w:t>-</w:t>
      </w:r>
      <w:r w:rsidR="006331B2" w:rsidRPr="001459D3">
        <w:rPr>
          <w:rFonts w:ascii="Times New Roman" w:hAnsi="Times New Roman" w:cs="Times New Roman"/>
        </w:rPr>
        <w:t>19</w:t>
      </w:r>
      <w:r w:rsidR="00B85DBE" w:rsidRPr="001459D3">
        <w:rPr>
          <w:rFonts w:ascii="Times New Roman" w:hAnsi="Times New Roman" w:cs="Times New Roman"/>
        </w:rPr>
        <w:t>)</w:t>
      </w:r>
      <w:r w:rsidR="005A6E34" w:rsidRPr="001459D3">
        <w:rPr>
          <w:rFonts w:ascii="Times New Roman" w:hAnsi="Times New Roman" w:cs="Times New Roman"/>
        </w:rPr>
        <w:t xml:space="preserve">. </w:t>
      </w:r>
      <w:r w:rsidR="00A61D42" w:rsidRPr="001459D3">
        <w:rPr>
          <w:rFonts w:ascii="Times New Roman" w:hAnsi="Times New Roman" w:cs="Times New Roman"/>
        </w:rPr>
        <w:t>F</w:t>
      </w:r>
      <w:r w:rsidR="006B6071" w:rsidRPr="001459D3">
        <w:rPr>
          <w:rFonts w:ascii="Times New Roman" w:hAnsi="Times New Roman" w:cs="Times New Roman"/>
        </w:rPr>
        <w:t xml:space="preserve">or White Europeans, there was </w:t>
      </w:r>
      <w:r w:rsidR="00B87717" w:rsidRPr="001459D3">
        <w:rPr>
          <w:rFonts w:ascii="Times New Roman" w:hAnsi="Times New Roman" w:cs="Times New Roman"/>
        </w:rPr>
        <w:t>negligible</w:t>
      </w:r>
      <w:r w:rsidR="006B6071" w:rsidRPr="001459D3">
        <w:rPr>
          <w:rFonts w:ascii="Times New Roman" w:hAnsi="Times New Roman" w:cs="Times New Roman"/>
        </w:rPr>
        <w:t xml:space="preserve"> impact of including </w:t>
      </w:r>
      <w:r w:rsidR="00ED2141" w:rsidRPr="001459D3">
        <w:rPr>
          <w:rFonts w:ascii="Times New Roman" w:hAnsi="Times New Roman" w:cs="Times New Roman"/>
        </w:rPr>
        <w:t>ethnicity as a predictor. For all other ethnic groups, the “</w:t>
      </w:r>
      <w:r w:rsidR="00ED2141" w:rsidRPr="001459D3">
        <w:rPr>
          <w:rFonts w:ascii="Times New Roman" w:hAnsi="Times New Roman" w:cs="Times New Roman"/>
          <w:i/>
          <w:iCs/>
        </w:rPr>
        <w:t>ethnicity aware</w:t>
      </w:r>
      <w:r w:rsidR="00ED2141" w:rsidRPr="001459D3">
        <w:rPr>
          <w:rFonts w:ascii="Times New Roman" w:hAnsi="Times New Roman" w:cs="Times New Roman"/>
        </w:rPr>
        <w:t xml:space="preserve">” model </w:t>
      </w:r>
      <w:r w:rsidR="00081E16" w:rsidRPr="001459D3">
        <w:rPr>
          <w:rFonts w:ascii="Times New Roman" w:hAnsi="Times New Roman" w:cs="Times New Roman"/>
        </w:rPr>
        <w:t>improved</w:t>
      </w:r>
      <w:r w:rsidR="009F3456" w:rsidRPr="001459D3">
        <w:rPr>
          <w:rFonts w:ascii="Times New Roman" w:hAnsi="Times New Roman" w:cs="Times New Roman"/>
        </w:rPr>
        <w:t xml:space="preserve"> calibration</w:t>
      </w:r>
      <w:r w:rsidR="00AD5D48" w:rsidRPr="001459D3">
        <w:rPr>
          <w:rFonts w:ascii="Times New Roman" w:hAnsi="Times New Roman" w:cs="Times New Roman"/>
        </w:rPr>
        <w:t xml:space="preserve"> performance</w:t>
      </w:r>
      <w:r w:rsidR="009F3456" w:rsidRPr="001459D3">
        <w:rPr>
          <w:rFonts w:ascii="Times New Roman" w:hAnsi="Times New Roman" w:cs="Times New Roman"/>
        </w:rPr>
        <w:t xml:space="preserve"> and</w:t>
      </w:r>
      <w:r w:rsidR="00081E16" w:rsidRPr="001459D3">
        <w:rPr>
          <w:rFonts w:ascii="Times New Roman" w:hAnsi="Times New Roman" w:cs="Times New Roman"/>
        </w:rPr>
        <w:t xml:space="preserve"> clinical usefulness</w:t>
      </w:r>
      <w:r w:rsidR="005A6E34" w:rsidRPr="001459D3">
        <w:rPr>
          <w:rFonts w:ascii="Times New Roman" w:hAnsi="Times New Roman" w:cs="Times New Roman"/>
        </w:rPr>
        <w:t xml:space="preserve"> (Supplementary Figure</w:t>
      </w:r>
      <w:r w:rsidR="004B5B3D" w:rsidRPr="001459D3">
        <w:rPr>
          <w:rFonts w:ascii="Times New Roman" w:hAnsi="Times New Roman" w:cs="Times New Roman"/>
        </w:rPr>
        <w:t>s 2</w:t>
      </w:r>
      <w:r w:rsidR="0047673D" w:rsidRPr="001459D3">
        <w:rPr>
          <w:rFonts w:ascii="Times New Roman" w:hAnsi="Times New Roman" w:cs="Times New Roman"/>
        </w:rPr>
        <w:t>0</w:t>
      </w:r>
      <w:r w:rsidR="000677C6" w:rsidRPr="001459D3">
        <w:rPr>
          <w:rFonts w:ascii="Times New Roman" w:hAnsi="Times New Roman" w:cs="Times New Roman"/>
        </w:rPr>
        <w:t>-</w:t>
      </w:r>
      <w:r w:rsidR="004B5B3D" w:rsidRPr="001459D3">
        <w:rPr>
          <w:rFonts w:ascii="Times New Roman" w:hAnsi="Times New Roman" w:cs="Times New Roman"/>
        </w:rPr>
        <w:t>2</w:t>
      </w:r>
      <w:r w:rsidR="0047673D" w:rsidRPr="001459D3">
        <w:rPr>
          <w:rFonts w:ascii="Times New Roman" w:hAnsi="Times New Roman" w:cs="Times New Roman"/>
        </w:rPr>
        <w:t>1</w:t>
      </w:r>
      <w:r w:rsidR="005A6E34" w:rsidRPr="001459D3">
        <w:rPr>
          <w:rFonts w:ascii="Times New Roman" w:hAnsi="Times New Roman" w:cs="Times New Roman"/>
        </w:rPr>
        <w:t>).</w:t>
      </w:r>
    </w:p>
    <w:p w14:paraId="3CCA4663" w14:textId="77777777" w:rsidR="001114A9" w:rsidRPr="001459D3" w:rsidRDefault="001114A9" w:rsidP="00D83C65">
      <w:pPr>
        <w:tabs>
          <w:tab w:val="left" w:pos="1301"/>
        </w:tabs>
        <w:spacing w:line="360" w:lineRule="auto"/>
        <w:jc w:val="both"/>
        <w:rPr>
          <w:rFonts w:ascii="Times New Roman" w:hAnsi="Times New Roman" w:cs="Times New Roman"/>
        </w:rPr>
      </w:pPr>
    </w:p>
    <w:p w14:paraId="3ACD1C30" w14:textId="77777777" w:rsidR="001114A9" w:rsidRPr="001459D3" w:rsidRDefault="001114A9" w:rsidP="00D83C65">
      <w:pPr>
        <w:tabs>
          <w:tab w:val="left" w:pos="1301"/>
        </w:tabs>
        <w:spacing w:line="360" w:lineRule="auto"/>
        <w:jc w:val="both"/>
        <w:rPr>
          <w:rFonts w:ascii="Times New Roman" w:hAnsi="Times New Roman" w:cs="Times New Roman"/>
        </w:rPr>
      </w:pPr>
    </w:p>
    <w:p w14:paraId="5432553E" w14:textId="77777777" w:rsidR="00D3572C" w:rsidRPr="001459D3" w:rsidRDefault="00D3572C" w:rsidP="00B31DC5">
      <w:pPr>
        <w:spacing w:after="0" w:line="360" w:lineRule="auto"/>
        <w:jc w:val="both"/>
        <w:rPr>
          <w:rFonts w:ascii="Times New Roman" w:hAnsi="Times New Roman" w:cs="Times New Roman"/>
        </w:rPr>
        <w:sectPr w:rsidR="00D3572C" w:rsidRPr="001459D3" w:rsidSect="001459D3">
          <w:pgSz w:w="11906" w:h="16838"/>
          <w:pgMar w:top="1440" w:right="1440" w:bottom="1440" w:left="1440" w:header="708" w:footer="708" w:gutter="0"/>
          <w:cols w:space="708"/>
          <w:titlePg/>
          <w:docGrid w:linePitch="360"/>
        </w:sectPr>
      </w:pPr>
    </w:p>
    <w:p w14:paraId="6E114C0B" w14:textId="66A81EEE" w:rsidR="00B81B6A" w:rsidRPr="001459D3" w:rsidRDefault="00B81B6A" w:rsidP="003E26C0">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lastRenderedPageBreak/>
        <w:t>Discussion</w:t>
      </w:r>
    </w:p>
    <w:p w14:paraId="6C079640" w14:textId="50FC5E3D" w:rsidR="002027E5" w:rsidRPr="001459D3" w:rsidRDefault="0079191B"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We </w:t>
      </w:r>
      <w:r w:rsidR="00F164D6" w:rsidRPr="001459D3">
        <w:rPr>
          <w:rFonts w:ascii="Times New Roman" w:hAnsi="Times New Roman" w:cs="Times New Roman"/>
        </w:rPr>
        <w:t xml:space="preserve">collaboratively </w:t>
      </w:r>
      <w:r w:rsidR="00DA01C7" w:rsidRPr="001459D3">
        <w:rPr>
          <w:rFonts w:ascii="Times New Roman" w:hAnsi="Times New Roman" w:cs="Times New Roman"/>
        </w:rPr>
        <w:t xml:space="preserve">developed, </w:t>
      </w:r>
      <w:r w:rsidR="00A632AC" w:rsidRPr="001459D3">
        <w:rPr>
          <w:rFonts w:ascii="Times New Roman" w:hAnsi="Times New Roman" w:cs="Times New Roman"/>
        </w:rPr>
        <w:t>refined and externally validated</w:t>
      </w:r>
      <w:r w:rsidR="00DA01C7" w:rsidRPr="001459D3">
        <w:rPr>
          <w:rFonts w:ascii="Times New Roman" w:hAnsi="Times New Roman" w:cs="Times New Roman"/>
        </w:rPr>
        <w:t xml:space="preserve"> </w:t>
      </w:r>
      <w:r w:rsidR="002027E5" w:rsidRPr="001459D3">
        <w:rPr>
          <w:rFonts w:ascii="Times New Roman" w:hAnsi="Times New Roman" w:cs="Times New Roman"/>
        </w:rPr>
        <w:t>cardiometabolic prediction model</w:t>
      </w:r>
      <w:r w:rsidR="00793F3C" w:rsidRPr="001459D3">
        <w:rPr>
          <w:rFonts w:ascii="Times New Roman" w:hAnsi="Times New Roman" w:cs="Times New Roman"/>
        </w:rPr>
        <w:t>s</w:t>
      </w:r>
      <w:r w:rsidR="002027E5" w:rsidRPr="001459D3">
        <w:rPr>
          <w:rFonts w:ascii="Times New Roman" w:hAnsi="Times New Roman" w:cs="Times New Roman"/>
        </w:rPr>
        <w:t xml:space="preserve"> for </w:t>
      </w:r>
      <w:proofErr w:type="gramStart"/>
      <w:r w:rsidR="00816899" w:rsidRPr="001459D3">
        <w:rPr>
          <w:rFonts w:ascii="Times New Roman" w:hAnsi="Times New Roman" w:cs="Times New Roman"/>
        </w:rPr>
        <w:t>16</w:t>
      </w:r>
      <w:r w:rsidR="00FF7E26" w:rsidRPr="001459D3">
        <w:rPr>
          <w:rFonts w:ascii="Times New Roman" w:hAnsi="Times New Roman" w:cs="Times New Roman"/>
        </w:rPr>
        <w:t xml:space="preserve"> to 35</w:t>
      </w:r>
      <w:r w:rsidR="00567375" w:rsidRPr="001459D3">
        <w:rPr>
          <w:rFonts w:ascii="Times New Roman" w:hAnsi="Times New Roman" w:cs="Times New Roman"/>
        </w:rPr>
        <w:t xml:space="preserve"> </w:t>
      </w:r>
      <w:r w:rsidR="00500529" w:rsidRPr="001459D3">
        <w:rPr>
          <w:rFonts w:ascii="Times New Roman" w:hAnsi="Times New Roman" w:cs="Times New Roman"/>
        </w:rPr>
        <w:t>year olds</w:t>
      </w:r>
      <w:proofErr w:type="gramEnd"/>
      <w:r w:rsidR="00500529" w:rsidRPr="001459D3">
        <w:rPr>
          <w:rFonts w:ascii="Times New Roman" w:hAnsi="Times New Roman" w:cs="Times New Roman"/>
        </w:rPr>
        <w:t xml:space="preserve"> </w:t>
      </w:r>
      <w:r w:rsidR="002027E5" w:rsidRPr="001459D3">
        <w:rPr>
          <w:rFonts w:ascii="Times New Roman" w:hAnsi="Times New Roman" w:cs="Times New Roman"/>
        </w:rPr>
        <w:t>with psychosis spectrum disorders</w:t>
      </w:r>
      <w:r w:rsidR="003F39FE" w:rsidRPr="001459D3">
        <w:rPr>
          <w:rFonts w:ascii="Times New Roman" w:hAnsi="Times New Roman" w:cs="Times New Roman"/>
        </w:rPr>
        <w:t>, using large population-level</w:t>
      </w:r>
      <w:r w:rsidR="00F505FC" w:rsidRPr="001459D3">
        <w:rPr>
          <w:rFonts w:ascii="Times New Roman" w:hAnsi="Times New Roman" w:cs="Times New Roman"/>
        </w:rPr>
        <w:t xml:space="preserve"> routine</w:t>
      </w:r>
      <w:r w:rsidR="00567375" w:rsidRPr="001459D3">
        <w:rPr>
          <w:rFonts w:ascii="Times New Roman" w:hAnsi="Times New Roman" w:cs="Times New Roman"/>
        </w:rPr>
        <w:t>ly collected</w:t>
      </w:r>
      <w:r w:rsidR="00F505FC" w:rsidRPr="001459D3">
        <w:rPr>
          <w:rFonts w:ascii="Times New Roman" w:hAnsi="Times New Roman" w:cs="Times New Roman"/>
        </w:rPr>
        <w:t xml:space="preserve"> data sources</w:t>
      </w:r>
      <w:r w:rsidR="002027E5" w:rsidRPr="001459D3">
        <w:rPr>
          <w:rFonts w:ascii="Times New Roman" w:hAnsi="Times New Roman" w:cs="Times New Roman"/>
        </w:rPr>
        <w:t xml:space="preserve">. </w:t>
      </w:r>
      <w:r w:rsidR="00AD01B6" w:rsidRPr="001459D3">
        <w:rPr>
          <w:rFonts w:ascii="Times New Roman" w:hAnsi="Times New Roman" w:cs="Times New Roman"/>
        </w:rPr>
        <w:t xml:space="preserve">Where </w:t>
      </w:r>
      <w:r w:rsidR="00016DD4" w:rsidRPr="001459D3">
        <w:rPr>
          <w:rFonts w:ascii="Times New Roman" w:hAnsi="Times New Roman" w:cs="Times New Roman"/>
        </w:rPr>
        <w:t>appropriate</w:t>
      </w:r>
      <w:r w:rsidR="00AD01B6" w:rsidRPr="001459D3">
        <w:rPr>
          <w:rFonts w:ascii="Times New Roman" w:hAnsi="Times New Roman" w:cs="Times New Roman"/>
        </w:rPr>
        <w:t xml:space="preserve">, we implemented them </w:t>
      </w:r>
      <w:r w:rsidR="00DC01EF" w:rsidRPr="001459D3">
        <w:rPr>
          <w:rFonts w:ascii="Times New Roman" w:hAnsi="Times New Roman" w:cs="Times New Roman"/>
        </w:rPr>
        <w:t>in</w:t>
      </w:r>
      <w:r w:rsidR="00AD01B6" w:rsidRPr="001459D3">
        <w:rPr>
          <w:rFonts w:ascii="Times New Roman" w:hAnsi="Times New Roman" w:cs="Times New Roman"/>
        </w:rPr>
        <w:t xml:space="preserve"> a web application for health professional</w:t>
      </w:r>
      <w:r w:rsidR="00247372" w:rsidRPr="001459D3">
        <w:rPr>
          <w:rFonts w:ascii="Times New Roman" w:hAnsi="Times New Roman" w:cs="Times New Roman"/>
        </w:rPr>
        <w:t xml:space="preserve">s aligned to </w:t>
      </w:r>
      <w:r w:rsidR="000620FD" w:rsidRPr="001459D3">
        <w:rPr>
          <w:rFonts w:ascii="Times New Roman" w:hAnsi="Times New Roman" w:cs="Times New Roman"/>
        </w:rPr>
        <w:t>UK MDR 2002 (as amended)</w:t>
      </w:r>
      <w:r w:rsidR="00533E04"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17</w:t>
      </w:r>
      <w:r w:rsidR="00982FE8" w:rsidRPr="001459D3">
        <w:rPr>
          <w:rFonts w:ascii="Times New Roman" w:hAnsi="Times New Roman" w:cs="Times New Roman"/>
        </w:rPr>
        <w:t xml:space="preserve"> </w:t>
      </w:r>
      <w:r w:rsidR="002D7CB1" w:rsidRPr="001459D3">
        <w:rPr>
          <w:rFonts w:ascii="Times New Roman" w:hAnsi="Times New Roman" w:cs="Times New Roman"/>
        </w:rPr>
        <w:t>enabling</w:t>
      </w:r>
      <w:r w:rsidR="00982FE8" w:rsidRPr="001459D3">
        <w:rPr>
          <w:rFonts w:ascii="Times New Roman" w:hAnsi="Times New Roman" w:cs="Times New Roman"/>
        </w:rPr>
        <w:t xml:space="preserve"> </w:t>
      </w:r>
      <w:r w:rsidR="00DC01EF" w:rsidRPr="001459D3">
        <w:rPr>
          <w:rFonts w:ascii="Times New Roman" w:hAnsi="Times New Roman" w:cs="Times New Roman"/>
        </w:rPr>
        <w:t>MHRA</w:t>
      </w:r>
      <w:r w:rsidR="00982FE8" w:rsidRPr="001459D3">
        <w:rPr>
          <w:rFonts w:ascii="Times New Roman" w:hAnsi="Times New Roman" w:cs="Times New Roman"/>
        </w:rPr>
        <w:t xml:space="preserve"> Class 1 </w:t>
      </w:r>
      <w:r w:rsidR="00DC01EF" w:rsidRPr="001459D3">
        <w:rPr>
          <w:rFonts w:ascii="Times New Roman" w:hAnsi="Times New Roman" w:cs="Times New Roman"/>
        </w:rPr>
        <w:t>registration</w:t>
      </w:r>
      <w:r w:rsidR="00982FE8" w:rsidRPr="001459D3">
        <w:rPr>
          <w:rFonts w:ascii="Times New Roman" w:hAnsi="Times New Roman" w:cs="Times New Roman"/>
        </w:rPr>
        <w:t xml:space="preserve">. </w:t>
      </w:r>
      <w:r w:rsidR="00021257" w:rsidRPr="001459D3">
        <w:rPr>
          <w:rFonts w:ascii="Times New Roman" w:hAnsi="Times New Roman" w:cs="Times New Roman"/>
        </w:rPr>
        <w:t>This enables clinical use in Great Britain</w:t>
      </w:r>
      <w:r w:rsidR="000F7123" w:rsidRPr="001459D3">
        <w:rPr>
          <w:rFonts w:ascii="Times New Roman" w:hAnsi="Times New Roman" w:cs="Times New Roman"/>
        </w:rPr>
        <w:t xml:space="preserve">. </w:t>
      </w:r>
      <w:r w:rsidR="00D17469" w:rsidRPr="001459D3">
        <w:rPr>
          <w:rFonts w:ascii="Times New Roman" w:hAnsi="Times New Roman" w:cs="Times New Roman"/>
        </w:rPr>
        <w:t xml:space="preserve">To </w:t>
      </w:r>
      <w:r w:rsidR="00945736" w:rsidRPr="001459D3">
        <w:rPr>
          <w:rFonts w:ascii="Times New Roman" w:hAnsi="Times New Roman" w:cs="Times New Roman"/>
        </w:rPr>
        <w:t>our knowledge</w:t>
      </w:r>
      <w:r w:rsidR="00D17469" w:rsidRPr="001459D3">
        <w:rPr>
          <w:rFonts w:ascii="Times New Roman" w:hAnsi="Times New Roman" w:cs="Times New Roman"/>
        </w:rPr>
        <w:t xml:space="preserve">, </w:t>
      </w:r>
      <w:r w:rsidR="00E01E8E" w:rsidRPr="001459D3">
        <w:rPr>
          <w:rFonts w:ascii="Times New Roman" w:hAnsi="Times New Roman" w:cs="Times New Roman"/>
        </w:rPr>
        <w:t xml:space="preserve">these are </w:t>
      </w:r>
      <w:r w:rsidR="00B87B98" w:rsidRPr="001459D3">
        <w:rPr>
          <w:rFonts w:ascii="Times New Roman" w:hAnsi="Times New Roman" w:cs="Times New Roman"/>
        </w:rPr>
        <w:t>among the</w:t>
      </w:r>
      <w:r w:rsidR="00E01E8E" w:rsidRPr="001459D3">
        <w:rPr>
          <w:rFonts w:ascii="Times New Roman" w:hAnsi="Times New Roman" w:cs="Times New Roman"/>
        </w:rPr>
        <w:t xml:space="preserve"> first prediction models</w:t>
      </w:r>
      <w:r w:rsidR="00021257" w:rsidRPr="001459D3">
        <w:rPr>
          <w:rFonts w:ascii="Times New Roman" w:hAnsi="Times New Roman" w:cs="Times New Roman"/>
        </w:rPr>
        <w:t xml:space="preserve"> in psychiatry</w:t>
      </w:r>
      <w:r w:rsidR="00E01E8E" w:rsidRPr="001459D3">
        <w:rPr>
          <w:rFonts w:ascii="Times New Roman" w:hAnsi="Times New Roman" w:cs="Times New Roman"/>
        </w:rPr>
        <w:t xml:space="preserve"> to obtain this status.</w:t>
      </w:r>
    </w:p>
    <w:p w14:paraId="2CA4BA76" w14:textId="233844C6" w:rsidR="00B93D3D" w:rsidRPr="001459D3" w:rsidRDefault="00A50666"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Our primary analysis </w:t>
      </w:r>
      <w:r w:rsidR="00647DEF" w:rsidRPr="001459D3">
        <w:rPr>
          <w:rFonts w:ascii="Times New Roman" w:hAnsi="Times New Roman" w:cs="Times New Roman"/>
        </w:rPr>
        <w:t>refined</w:t>
      </w:r>
      <w:r w:rsidRPr="001459D3">
        <w:rPr>
          <w:rFonts w:ascii="Times New Roman" w:hAnsi="Times New Roman" w:cs="Times New Roman"/>
        </w:rPr>
        <w:t xml:space="preserve"> the </w:t>
      </w:r>
      <w:r w:rsidR="000E1CBE" w:rsidRPr="001459D3">
        <w:rPr>
          <w:rFonts w:ascii="Times New Roman" w:hAnsi="Times New Roman" w:cs="Times New Roman"/>
        </w:rPr>
        <w:t>original</w:t>
      </w:r>
      <w:r w:rsidRPr="001459D3">
        <w:rPr>
          <w:rFonts w:ascii="Times New Roman" w:hAnsi="Times New Roman" w:cs="Times New Roman"/>
        </w:rPr>
        <w:t xml:space="preserve"> </w:t>
      </w:r>
      <w:r w:rsidR="006E5F6C" w:rsidRPr="001459D3">
        <w:rPr>
          <w:rFonts w:ascii="Times New Roman" w:hAnsi="Times New Roman" w:cs="Times New Roman"/>
        </w:rPr>
        <w:t xml:space="preserve">PsyMetRiC </w:t>
      </w:r>
      <w:r w:rsidR="00505463" w:rsidRPr="001459D3">
        <w:rPr>
          <w:rFonts w:ascii="Times New Roman" w:hAnsi="Times New Roman" w:cs="Times New Roman"/>
        </w:rPr>
        <w:t>models</w:t>
      </w:r>
      <w:r w:rsidR="00647DEF" w:rsidRPr="001459D3">
        <w:rPr>
          <w:rFonts w:ascii="Times New Roman" w:hAnsi="Times New Roman" w:cs="Times New Roman"/>
        </w:rPr>
        <w:t xml:space="preserve"> and developed new versions predicting stakeholder-preferred shorter-term weight gain and longer-term type 2 diabetes.</w:t>
      </w:r>
      <w:r w:rsidR="008E1061" w:rsidRPr="001459D3">
        <w:rPr>
          <w:rFonts w:ascii="Times New Roman" w:hAnsi="Times New Roman" w:cs="Times New Roman"/>
        </w:rPr>
        <w:t xml:space="preserve"> </w:t>
      </w:r>
      <w:r w:rsidR="00CB0099" w:rsidRPr="001459D3">
        <w:rPr>
          <w:rFonts w:ascii="Times New Roman" w:hAnsi="Times New Roman" w:cs="Times New Roman"/>
          <w:i/>
          <w:iCs/>
        </w:rPr>
        <w:t>A</w:t>
      </w:r>
      <w:r w:rsidR="00DB6B61" w:rsidRPr="001459D3">
        <w:rPr>
          <w:rFonts w:ascii="Times New Roman" w:hAnsi="Times New Roman" w:cs="Times New Roman"/>
          <w:i/>
          <w:iCs/>
        </w:rPr>
        <w:t xml:space="preserve"> priori</w:t>
      </w:r>
      <w:r w:rsidR="00DB6B61" w:rsidRPr="001459D3">
        <w:rPr>
          <w:rFonts w:ascii="Times New Roman" w:hAnsi="Times New Roman" w:cs="Times New Roman"/>
        </w:rPr>
        <w:t xml:space="preserve">–defined </w:t>
      </w:r>
      <w:r w:rsidR="00075B69" w:rsidRPr="001459D3">
        <w:rPr>
          <w:rFonts w:ascii="Times New Roman" w:hAnsi="Times New Roman" w:cs="Times New Roman"/>
        </w:rPr>
        <w:t>refinements improved PsyMetRiC</w:t>
      </w:r>
      <w:r w:rsidR="00E94520" w:rsidRPr="001459D3">
        <w:rPr>
          <w:rFonts w:ascii="Times New Roman" w:hAnsi="Times New Roman" w:cs="Times New Roman"/>
        </w:rPr>
        <w:t>2</w:t>
      </w:r>
      <w:r w:rsidR="0048493B" w:rsidRPr="001459D3">
        <w:rPr>
          <w:rFonts w:ascii="Times New Roman" w:hAnsi="Times New Roman" w:cs="Times New Roman"/>
        </w:rPr>
        <w:t>-MetS</w:t>
      </w:r>
      <w:r w:rsidR="00075B69" w:rsidRPr="001459D3">
        <w:rPr>
          <w:rFonts w:ascii="Times New Roman" w:hAnsi="Times New Roman" w:cs="Times New Roman"/>
        </w:rPr>
        <w:t xml:space="preserve"> </w:t>
      </w:r>
      <w:r w:rsidR="009C6966" w:rsidRPr="001459D3">
        <w:rPr>
          <w:rFonts w:ascii="Times New Roman" w:hAnsi="Times New Roman" w:cs="Times New Roman"/>
        </w:rPr>
        <w:t xml:space="preserve">discrimination </w:t>
      </w:r>
      <w:r w:rsidR="00075B69" w:rsidRPr="001459D3">
        <w:rPr>
          <w:rFonts w:ascii="Times New Roman" w:hAnsi="Times New Roman" w:cs="Times New Roman"/>
        </w:rPr>
        <w:t xml:space="preserve">by </w:t>
      </w:r>
      <w:r w:rsidR="00A31EA6" w:rsidRPr="001459D3">
        <w:rPr>
          <w:rFonts w:ascii="Times New Roman" w:hAnsi="Times New Roman" w:cs="Times New Roman"/>
        </w:rPr>
        <w:t>0.03 (</w:t>
      </w:r>
      <w:r w:rsidR="0067213B" w:rsidRPr="001459D3">
        <w:rPr>
          <w:rFonts w:ascii="Times New Roman" w:hAnsi="Times New Roman" w:cs="Times New Roman"/>
        </w:rPr>
        <w:t>4</w:t>
      </w:r>
      <w:r w:rsidR="001D0D39" w:rsidRPr="001459D3">
        <w:rPr>
          <w:rFonts w:ascii="Times New Roman" w:hAnsi="Times New Roman" w:cs="Times New Roman"/>
        </w:rPr>
        <w:t>%</w:t>
      </w:r>
      <w:r w:rsidR="00A31EA6" w:rsidRPr="001459D3">
        <w:rPr>
          <w:rFonts w:ascii="Times New Roman" w:hAnsi="Times New Roman" w:cs="Times New Roman"/>
        </w:rPr>
        <w:t>)</w:t>
      </w:r>
      <w:r w:rsidR="00785687" w:rsidRPr="001459D3">
        <w:rPr>
          <w:rFonts w:ascii="Times New Roman" w:hAnsi="Times New Roman" w:cs="Times New Roman"/>
        </w:rPr>
        <w:t xml:space="preserve"> </w:t>
      </w:r>
      <w:r w:rsidR="00B270A9" w:rsidRPr="001459D3">
        <w:rPr>
          <w:rFonts w:ascii="Times New Roman" w:hAnsi="Times New Roman" w:cs="Times New Roman"/>
        </w:rPr>
        <w:t xml:space="preserve">and </w:t>
      </w:r>
      <w:r w:rsidR="009C6966" w:rsidRPr="001459D3">
        <w:rPr>
          <w:rFonts w:ascii="Times New Roman" w:hAnsi="Times New Roman" w:cs="Times New Roman"/>
        </w:rPr>
        <w:t>yielded</w:t>
      </w:r>
      <w:r w:rsidR="00785687" w:rsidRPr="001459D3">
        <w:rPr>
          <w:rFonts w:ascii="Times New Roman" w:hAnsi="Times New Roman" w:cs="Times New Roman"/>
        </w:rPr>
        <w:t xml:space="preserve"> </w:t>
      </w:r>
      <w:r w:rsidR="001A09F5" w:rsidRPr="001459D3">
        <w:rPr>
          <w:rFonts w:ascii="Times New Roman" w:hAnsi="Times New Roman" w:cs="Times New Roman"/>
        </w:rPr>
        <w:t xml:space="preserve">excellent </w:t>
      </w:r>
      <w:r w:rsidR="00FA3CE0" w:rsidRPr="001459D3">
        <w:rPr>
          <w:rFonts w:ascii="Times New Roman" w:hAnsi="Times New Roman" w:cs="Times New Roman"/>
        </w:rPr>
        <w:t>performance</w:t>
      </w:r>
      <w:r w:rsidR="001A09F5" w:rsidRPr="001459D3">
        <w:rPr>
          <w:rFonts w:ascii="Times New Roman" w:hAnsi="Times New Roman" w:cs="Times New Roman"/>
        </w:rPr>
        <w:t xml:space="preserve"> </w:t>
      </w:r>
      <w:r w:rsidR="008E1061" w:rsidRPr="001459D3">
        <w:rPr>
          <w:rFonts w:ascii="Times New Roman" w:hAnsi="Times New Roman" w:cs="Times New Roman"/>
        </w:rPr>
        <w:t>for</w:t>
      </w:r>
      <w:r w:rsidR="00AE3DF9" w:rsidRPr="001459D3">
        <w:rPr>
          <w:rFonts w:ascii="Times New Roman" w:hAnsi="Times New Roman" w:cs="Times New Roman"/>
        </w:rPr>
        <w:t xml:space="preserve"> </w:t>
      </w:r>
      <w:r w:rsidR="00CB5B64" w:rsidRPr="001459D3">
        <w:rPr>
          <w:rFonts w:ascii="Times New Roman" w:hAnsi="Times New Roman" w:cs="Times New Roman"/>
        </w:rPr>
        <w:t>PsyMetRiC1-MetS, P</w:t>
      </w:r>
      <w:r w:rsidR="0025506E" w:rsidRPr="001459D3">
        <w:rPr>
          <w:rFonts w:ascii="Times New Roman" w:hAnsi="Times New Roman" w:cs="Times New Roman"/>
        </w:rPr>
        <w:t>syMetRiC2-MetS</w:t>
      </w:r>
      <w:r w:rsidR="001A09F5" w:rsidRPr="001459D3">
        <w:rPr>
          <w:rFonts w:ascii="Times New Roman" w:hAnsi="Times New Roman" w:cs="Times New Roman"/>
        </w:rPr>
        <w:t xml:space="preserve"> and </w:t>
      </w:r>
      <w:r w:rsidR="0025506E" w:rsidRPr="001459D3">
        <w:rPr>
          <w:rFonts w:ascii="Times New Roman" w:hAnsi="Times New Roman" w:cs="Times New Roman"/>
        </w:rPr>
        <w:t>PsyMetRiC2-</w:t>
      </w:r>
      <w:r w:rsidR="001A09F5" w:rsidRPr="001459D3">
        <w:rPr>
          <w:rFonts w:ascii="Times New Roman" w:hAnsi="Times New Roman" w:cs="Times New Roman"/>
        </w:rPr>
        <w:t>T2D</w:t>
      </w:r>
      <w:r w:rsidR="00DE7C15" w:rsidRPr="001459D3">
        <w:rPr>
          <w:rFonts w:ascii="Times New Roman" w:hAnsi="Times New Roman" w:cs="Times New Roman"/>
        </w:rPr>
        <w:t xml:space="preserve">. </w:t>
      </w:r>
      <w:r w:rsidR="00E214D0" w:rsidRPr="001459D3">
        <w:rPr>
          <w:rFonts w:ascii="Times New Roman" w:hAnsi="Times New Roman" w:cs="Times New Roman"/>
        </w:rPr>
        <w:t>To</w:t>
      </w:r>
      <w:r w:rsidR="00303CD5" w:rsidRPr="001459D3">
        <w:rPr>
          <w:rFonts w:ascii="Times New Roman" w:hAnsi="Times New Roman" w:cs="Times New Roman"/>
        </w:rPr>
        <w:t xml:space="preserve"> maximis</w:t>
      </w:r>
      <w:r w:rsidR="00E214D0" w:rsidRPr="001459D3">
        <w:rPr>
          <w:rFonts w:ascii="Times New Roman" w:hAnsi="Times New Roman" w:cs="Times New Roman"/>
        </w:rPr>
        <w:t>e</w:t>
      </w:r>
      <w:r w:rsidR="00303CD5" w:rsidRPr="001459D3">
        <w:rPr>
          <w:rFonts w:ascii="Times New Roman" w:hAnsi="Times New Roman" w:cs="Times New Roman"/>
        </w:rPr>
        <w:t xml:space="preserve"> usefulness</w:t>
      </w:r>
      <w:r w:rsidR="002D2E74" w:rsidRPr="001459D3">
        <w:rPr>
          <w:rFonts w:ascii="Times New Roman" w:hAnsi="Times New Roman" w:cs="Times New Roman"/>
        </w:rPr>
        <w:t xml:space="preserve"> </w:t>
      </w:r>
      <w:r w:rsidR="00136CA4" w:rsidRPr="001459D3">
        <w:rPr>
          <w:rFonts w:ascii="Times New Roman" w:hAnsi="Times New Roman" w:cs="Times New Roman"/>
        </w:rPr>
        <w:t>and reflect</w:t>
      </w:r>
      <w:r w:rsidR="002D2E74" w:rsidRPr="001459D3">
        <w:rPr>
          <w:rFonts w:ascii="Times New Roman" w:hAnsi="Times New Roman" w:cs="Times New Roman"/>
        </w:rPr>
        <w:t xml:space="preserve"> that </w:t>
      </w:r>
      <w:r w:rsidR="00AD5D48" w:rsidRPr="001459D3">
        <w:rPr>
          <w:rFonts w:ascii="Times New Roman" w:hAnsi="Times New Roman" w:cs="Times New Roman"/>
        </w:rPr>
        <w:t>PsyMetRiC</w:t>
      </w:r>
      <w:r w:rsidR="00CF06C0" w:rsidRPr="001459D3">
        <w:rPr>
          <w:rFonts w:ascii="Times New Roman" w:hAnsi="Times New Roman" w:cs="Times New Roman"/>
        </w:rPr>
        <w:t xml:space="preserve"> outcomes may be correlated with shared risk factors, we used the same baseline predictor</w:t>
      </w:r>
      <w:r w:rsidR="00EC1102" w:rsidRPr="001459D3">
        <w:rPr>
          <w:rFonts w:ascii="Times New Roman" w:hAnsi="Times New Roman" w:cs="Times New Roman"/>
        </w:rPr>
        <w:t xml:space="preserve">s </w:t>
      </w:r>
      <w:r w:rsidR="00CF06C0" w:rsidRPr="001459D3">
        <w:rPr>
          <w:rFonts w:ascii="Times New Roman" w:hAnsi="Times New Roman" w:cs="Times New Roman"/>
        </w:rPr>
        <w:t xml:space="preserve">for all </w:t>
      </w:r>
      <w:r w:rsidR="00303CD5" w:rsidRPr="001459D3">
        <w:rPr>
          <w:rFonts w:ascii="Times New Roman" w:hAnsi="Times New Roman" w:cs="Times New Roman"/>
        </w:rPr>
        <w:t>models</w:t>
      </w:r>
      <w:r w:rsidR="00CF06C0" w:rsidRPr="001459D3">
        <w:rPr>
          <w:rFonts w:ascii="Times New Roman" w:hAnsi="Times New Roman" w:cs="Times New Roman"/>
        </w:rPr>
        <w:t>.</w:t>
      </w:r>
      <w:r w:rsidR="00AB4927" w:rsidRPr="001459D3">
        <w:rPr>
          <w:rFonts w:ascii="Times New Roman" w:hAnsi="Times New Roman" w:cs="Times New Roman"/>
        </w:rPr>
        <w:t xml:space="preserve"> However, </w:t>
      </w:r>
      <w:r w:rsidR="00136CA4" w:rsidRPr="001459D3">
        <w:rPr>
          <w:rFonts w:ascii="Times New Roman" w:hAnsi="Times New Roman" w:cs="Times New Roman"/>
        </w:rPr>
        <w:t>given the prominence of blood-based markers for PsyMetRiC2-T2D, a partial version was not feasible</w:t>
      </w:r>
      <w:r w:rsidR="00F77F57" w:rsidRPr="001459D3">
        <w:rPr>
          <w:rFonts w:ascii="Times New Roman" w:hAnsi="Times New Roman" w:cs="Times New Roman"/>
        </w:rPr>
        <w:t>. Furthermore, c</w:t>
      </w:r>
      <w:r w:rsidR="00900B78" w:rsidRPr="001459D3">
        <w:rPr>
          <w:rFonts w:ascii="Times New Roman" w:hAnsi="Times New Roman" w:cs="Times New Roman"/>
        </w:rPr>
        <w:t xml:space="preserve">onsistent with </w:t>
      </w:r>
      <w:r w:rsidR="002B2DEB" w:rsidRPr="001459D3">
        <w:rPr>
          <w:rFonts w:ascii="Times New Roman" w:hAnsi="Times New Roman" w:cs="Times New Roman"/>
        </w:rPr>
        <w:t xml:space="preserve">other </w:t>
      </w:r>
      <w:r w:rsidR="008F3EE1" w:rsidRPr="001459D3">
        <w:rPr>
          <w:rFonts w:ascii="Times New Roman" w:hAnsi="Times New Roman" w:cs="Times New Roman"/>
        </w:rPr>
        <w:t>validations</w:t>
      </w:r>
      <w:r w:rsidR="00900B78" w:rsidRPr="001459D3">
        <w:rPr>
          <w:rFonts w:ascii="Times New Roman" w:hAnsi="Times New Roman" w:cs="Times New Roman"/>
        </w:rPr>
        <w:t>,</w:t>
      </w:r>
      <w:r w:rsidR="00515E6A" w:rsidRPr="001459D3">
        <w:rPr>
          <w:rFonts w:ascii="Times New Roman" w:hAnsi="Times New Roman" w:cs="Times New Roman"/>
          <w:noProof/>
          <w:vertAlign w:val="superscript"/>
        </w:rPr>
        <w:t xml:space="preserve"> 10-12</w:t>
      </w:r>
      <w:r w:rsidR="004B674F" w:rsidRPr="001459D3">
        <w:rPr>
          <w:rFonts w:ascii="Times New Roman" w:hAnsi="Times New Roman" w:cs="Times New Roman"/>
        </w:rPr>
        <w:t xml:space="preserve"> </w:t>
      </w:r>
      <w:r w:rsidR="00900B78" w:rsidRPr="001459D3">
        <w:rPr>
          <w:rFonts w:ascii="Times New Roman" w:hAnsi="Times New Roman" w:cs="Times New Roman"/>
        </w:rPr>
        <w:t xml:space="preserve"> the full model</w:t>
      </w:r>
      <w:r w:rsidR="00A02C5C" w:rsidRPr="001459D3">
        <w:rPr>
          <w:rFonts w:ascii="Times New Roman" w:hAnsi="Times New Roman" w:cs="Times New Roman"/>
        </w:rPr>
        <w:t xml:space="preserve"> </w:t>
      </w:r>
      <w:r w:rsidR="00900B78" w:rsidRPr="001459D3">
        <w:rPr>
          <w:rFonts w:ascii="Times New Roman" w:hAnsi="Times New Roman" w:cs="Times New Roman"/>
        </w:rPr>
        <w:t>outperformed the partial model</w:t>
      </w:r>
      <w:r w:rsidR="00A02C5C" w:rsidRPr="001459D3">
        <w:rPr>
          <w:rFonts w:ascii="Times New Roman" w:hAnsi="Times New Roman" w:cs="Times New Roman"/>
        </w:rPr>
        <w:t xml:space="preserve"> versions</w:t>
      </w:r>
      <w:r w:rsidR="007F42DB" w:rsidRPr="001459D3">
        <w:rPr>
          <w:rFonts w:ascii="Times New Roman" w:hAnsi="Times New Roman" w:cs="Times New Roman"/>
        </w:rPr>
        <w:t xml:space="preserve"> across measures</w:t>
      </w:r>
      <w:r w:rsidR="00F77F57" w:rsidRPr="001459D3">
        <w:rPr>
          <w:rFonts w:ascii="Times New Roman" w:hAnsi="Times New Roman" w:cs="Times New Roman"/>
        </w:rPr>
        <w:t>.</w:t>
      </w:r>
      <w:r w:rsidR="008F3EE1" w:rsidRPr="001459D3">
        <w:rPr>
          <w:rFonts w:ascii="Times New Roman" w:hAnsi="Times New Roman" w:cs="Times New Roman"/>
        </w:rPr>
        <w:t xml:space="preserve"> T</w:t>
      </w:r>
      <w:r w:rsidR="00F77F57" w:rsidRPr="001459D3">
        <w:rPr>
          <w:rFonts w:ascii="Times New Roman" w:hAnsi="Times New Roman" w:cs="Times New Roman"/>
        </w:rPr>
        <w:t>his</w:t>
      </w:r>
      <w:r w:rsidR="00763EE6" w:rsidRPr="001459D3">
        <w:rPr>
          <w:rFonts w:ascii="Times New Roman" w:hAnsi="Times New Roman" w:cs="Times New Roman"/>
        </w:rPr>
        <w:t xml:space="preserve"> </w:t>
      </w:r>
      <w:r w:rsidR="00135E14" w:rsidRPr="001459D3">
        <w:rPr>
          <w:rFonts w:ascii="Times New Roman" w:hAnsi="Times New Roman" w:cs="Times New Roman"/>
        </w:rPr>
        <w:t>underscor</w:t>
      </w:r>
      <w:r w:rsidR="00F77F57" w:rsidRPr="001459D3">
        <w:rPr>
          <w:rFonts w:ascii="Times New Roman" w:hAnsi="Times New Roman" w:cs="Times New Roman"/>
        </w:rPr>
        <w:t>es</w:t>
      </w:r>
      <w:r w:rsidR="00135E14" w:rsidRPr="001459D3">
        <w:rPr>
          <w:rFonts w:ascii="Times New Roman" w:hAnsi="Times New Roman" w:cs="Times New Roman"/>
        </w:rPr>
        <w:t xml:space="preserve"> the importance of biochemical assessment in early psychosis. </w:t>
      </w:r>
    </w:p>
    <w:p w14:paraId="49AB877F" w14:textId="39AABBAB" w:rsidR="00436193" w:rsidRPr="001459D3" w:rsidRDefault="00CF0FE8"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We performed sensitivity analyses</w:t>
      </w:r>
      <w:r w:rsidR="00DA0B58" w:rsidRPr="001459D3">
        <w:rPr>
          <w:rFonts w:ascii="Times New Roman" w:hAnsi="Times New Roman" w:cs="Times New Roman"/>
        </w:rPr>
        <w:t xml:space="preserve"> to </w:t>
      </w:r>
      <w:r w:rsidR="00ED1A26" w:rsidRPr="001459D3">
        <w:rPr>
          <w:rFonts w:ascii="Times New Roman" w:hAnsi="Times New Roman" w:cs="Times New Roman"/>
        </w:rPr>
        <w:t>assess equity</w:t>
      </w:r>
      <w:r w:rsidR="006D6540" w:rsidRPr="001459D3">
        <w:rPr>
          <w:rFonts w:ascii="Times New Roman" w:hAnsi="Times New Roman" w:cs="Times New Roman"/>
        </w:rPr>
        <w:t xml:space="preserve">. </w:t>
      </w:r>
      <w:r w:rsidR="009B3E8D" w:rsidRPr="001459D3">
        <w:rPr>
          <w:rFonts w:ascii="Times New Roman" w:hAnsi="Times New Roman" w:cs="Times New Roman"/>
        </w:rPr>
        <w:t>Clinical usefulness was maintained across strata, and including ethnicity is more likely to reduce than exacerbate inequalities</w:t>
      </w:r>
      <w:r w:rsidR="00DF3973" w:rsidRPr="001459D3">
        <w:rPr>
          <w:rFonts w:ascii="Times New Roman" w:hAnsi="Times New Roman" w:cs="Times New Roman"/>
        </w:rPr>
        <w:t xml:space="preserve">. </w:t>
      </w:r>
      <w:r w:rsidR="00EB5086" w:rsidRPr="001459D3">
        <w:rPr>
          <w:rFonts w:ascii="Times New Roman" w:hAnsi="Times New Roman" w:cs="Times New Roman"/>
        </w:rPr>
        <w:t xml:space="preserve">However, </w:t>
      </w:r>
      <w:r w:rsidR="006B6EE2" w:rsidRPr="001459D3">
        <w:rPr>
          <w:rFonts w:ascii="Times New Roman" w:hAnsi="Times New Roman" w:cs="Times New Roman"/>
        </w:rPr>
        <w:t>we</w:t>
      </w:r>
      <w:r w:rsidR="00152838" w:rsidRPr="001459D3">
        <w:rPr>
          <w:rFonts w:ascii="Times New Roman" w:hAnsi="Times New Roman" w:cs="Times New Roman"/>
        </w:rPr>
        <w:t xml:space="preserve"> identified </w:t>
      </w:r>
      <w:r w:rsidR="009C740E" w:rsidRPr="001459D3">
        <w:rPr>
          <w:rFonts w:ascii="Times New Roman" w:hAnsi="Times New Roman" w:cs="Times New Roman"/>
        </w:rPr>
        <w:t xml:space="preserve">some </w:t>
      </w:r>
      <w:r w:rsidR="00152838" w:rsidRPr="001459D3">
        <w:rPr>
          <w:rFonts w:ascii="Times New Roman" w:hAnsi="Times New Roman" w:cs="Times New Roman"/>
        </w:rPr>
        <w:t>demographic performance differences for PsyMetRiC2-MetS.</w:t>
      </w:r>
      <w:r w:rsidR="009B3E8D" w:rsidRPr="001459D3">
        <w:rPr>
          <w:rFonts w:ascii="Times New Roman" w:hAnsi="Times New Roman" w:cs="Times New Roman"/>
        </w:rPr>
        <w:t xml:space="preserve"> </w:t>
      </w:r>
      <w:r w:rsidR="000A1B8D" w:rsidRPr="001459D3">
        <w:rPr>
          <w:rFonts w:ascii="Times New Roman" w:hAnsi="Times New Roman" w:cs="Times New Roman"/>
        </w:rPr>
        <w:t xml:space="preserve">Ethnicity recording reflects self-assigned categories and should be interpreted as a sociocultural construct. Observed differences may reflect unmeasured structural and socioeconomic drivers. </w:t>
      </w:r>
      <w:r w:rsidR="00F328C3" w:rsidRPr="001459D3">
        <w:rPr>
          <w:rFonts w:ascii="Times New Roman" w:hAnsi="Times New Roman" w:cs="Times New Roman"/>
        </w:rPr>
        <w:t>For instance, d</w:t>
      </w:r>
      <w:r w:rsidR="00152838" w:rsidRPr="001459D3">
        <w:rPr>
          <w:rFonts w:ascii="Times New Roman" w:hAnsi="Times New Roman" w:cs="Times New Roman"/>
        </w:rPr>
        <w:t>espite NHS England’s Core20Plus5 prioritising physical health checks for severe mental illness,</w:t>
      </w:r>
      <w:r w:rsidR="00515E6A" w:rsidRPr="001459D3">
        <w:rPr>
          <w:rFonts w:ascii="Times New Roman" w:hAnsi="Times New Roman" w:cs="Times New Roman"/>
          <w:noProof/>
          <w:vertAlign w:val="superscript"/>
        </w:rPr>
        <w:t xml:space="preserve"> 3</w:t>
      </w:r>
      <w:r w:rsidR="00152838" w:rsidRPr="001459D3">
        <w:rPr>
          <w:rFonts w:ascii="Times New Roman" w:hAnsi="Times New Roman" w:cs="Times New Roman"/>
        </w:rPr>
        <w:t xml:space="preserve"> disparities in recording persist.</w:t>
      </w:r>
      <w:r w:rsidR="00515E6A" w:rsidRPr="001459D3">
        <w:rPr>
          <w:rFonts w:ascii="Times New Roman" w:hAnsi="Times New Roman" w:cs="Times New Roman"/>
          <w:noProof/>
          <w:vertAlign w:val="superscript"/>
        </w:rPr>
        <w:t xml:space="preserve"> 26</w:t>
      </w:r>
      <w:r w:rsidR="00152838" w:rsidRPr="001459D3">
        <w:rPr>
          <w:rFonts w:ascii="Times New Roman" w:hAnsi="Times New Roman" w:cs="Times New Roman"/>
        </w:rPr>
        <w:t xml:space="preserve"> Unequal </w:t>
      </w:r>
      <w:r w:rsidR="0086441E" w:rsidRPr="001459D3">
        <w:rPr>
          <w:rFonts w:ascii="Times New Roman" w:hAnsi="Times New Roman" w:cs="Times New Roman"/>
        </w:rPr>
        <w:t xml:space="preserve">physical health check </w:t>
      </w:r>
      <w:r w:rsidR="00152838" w:rsidRPr="001459D3">
        <w:rPr>
          <w:rFonts w:ascii="Times New Roman" w:hAnsi="Times New Roman" w:cs="Times New Roman"/>
        </w:rPr>
        <w:t>access may creat</w:t>
      </w:r>
      <w:r w:rsidR="0086441E" w:rsidRPr="001459D3">
        <w:rPr>
          <w:rFonts w:ascii="Times New Roman" w:hAnsi="Times New Roman" w:cs="Times New Roman"/>
        </w:rPr>
        <w:t>e</w:t>
      </w:r>
      <w:r w:rsidR="00152838" w:rsidRPr="001459D3">
        <w:rPr>
          <w:rFonts w:ascii="Times New Roman" w:hAnsi="Times New Roman" w:cs="Times New Roman"/>
        </w:rPr>
        <w:t xml:space="preserve"> ascertainment bias</w:t>
      </w:r>
      <w:r w:rsidR="00515E6A" w:rsidRPr="001459D3">
        <w:rPr>
          <w:rFonts w:ascii="Times New Roman" w:hAnsi="Times New Roman" w:cs="Times New Roman"/>
          <w:noProof/>
          <w:vertAlign w:val="superscript"/>
        </w:rPr>
        <w:t>27</w:t>
      </w:r>
      <w:r w:rsidR="00152838" w:rsidRPr="001459D3">
        <w:rPr>
          <w:rFonts w:ascii="Times New Roman" w:hAnsi="Times New Roman" w:cs="Times New Roman"/>
        </w:rPr>
        <w:t xml:space="preserve"> that could affect </w:t>
      </w:r>
      <w:r w:rsidR="002E193C" w:rsidRPr="001459D3">
        <w:rPr>
          <w:rFonts w:ascii="Times New Roman" w:hAnsi="Times New Roman" w:cs="Times New Roman"/>
        </w:rPr>
        <w:t xml:space="preserve">models like </w:t>
      </w:r>
      <w:r w:rsidR="00152838" w:rsidRPr="001459D3">
        <w:rPr>
          <w:rFonts w:ascii="Times New Roman" w:hAnsi="Times New Roman" w:cs="Times New Roman"/>
        </w:rPr>
        <w:t>PsyMetRiC</w:t>
      </w:r>
      <w:r w:rsidR="00B25D47" w:rsidRPr="001459D3">
        <w:rPr>
          <w:rFonts w:ascii="Times New Roman" w:hAnsi="Times New Roman" w:cs="Times New Roman"/>
        </w:rPr>
        <w:t xml:space="preserve">, </w:t>
      </w:r>
      <w:r w:rsidR="0086441E" w:rsidRPr="001459D3">
        <w:rPr>
          <w:rFonts w:ascii="Times New Roman" w:hAnsi="Times New Roman" w:cs="Times New Roman"/>
        </w:rPr>
        <w:t>but this is</w:t>
      </w:r>
      <w:r w:rsidR="00B25D47" w:rsidRPr="001459D3">
        <w:rPr>
          <w:rFonts w:ascii="Times New Roman" w:hAnsi="Times New Roman" w:cs="Times New Roman"/>
        </w:rPr>
        <w:t xml:space="preserve"> </w:t>
      </w:r>
      <w:r w:rsidR="00152838" w:rsidRPr="001459D3">
        <w:rPr>
          <w:rFonts w:ascii="Times New Roman" w:hAnsi="Times New Roman" w:cs="Times New Roman"/>
        </w:rPr>
        <w:t>difficult to quantify or address using routine data</w:t>
      </w:r>
      <w:r w:rsidR="000866B4" w:rsidRPr="001459D3">
        <w:rPr>
          <w:rFonts w:ascii="Times New Roman" w:hAnsi="Times New Roman" w:cs="Times New Roman"/>
        </w:rPr>
        <w:t>.</w:t>
      </w:r>
      <w:r w:rsidR="00515E6A" w:rsidRPr="001459D3">
        <w:rPr>
          <w:rFonts w:ascii="Times New Roman" w:hAnsi="Times New Roman" w:cs="Times New Roman"/>
          <w:noProof/>
          <w:vertAlign w:val="superscript"/>
        </w:rPr>
        <w:t xml:space="preserve"> 28</w:t>
      </w:r>
      <w:r w:rsidR="000866B4" w:rsidRPr="001459D3">
        <w:rPr>
          <w:rFonts w:ascii="Times New Roman" w:hAnsi="Times New Roman" w:cs="Times New Roman"/>
        </w:rPr>
        <w:t xml:space="preserve"> </w:t>
      </w:r>
      <w:r w:rsidR="00A531D6" w:rsidRPr="001459D3">
        <w:rPr>
          <w:rFonts w:ascii="Times New Roman" w:hAnsi="Times New Roman" w:cs="Times New Roman"/>
        </w:rPr>
        <w:t xml:space="preserve">We </w:t>
      </w:r>
      <w:r w:rsidR="00CB0099" w:rsidRPr="001459D3">
        <w:rPr>
          <w:rFonts w:ascii="Times New Roman" w:hAnsi="Times New Roman" w:cs="Times New Roman"/>
        </w:rPr>
        <w:t>in</w:t>
      </w:r>
      <w:r w:rsidR="003B3098" w:rsidRPr="001459D3">
        <w:rPr>
          <w:rFonts w:ascii="Times New Roman" w:hAnsi="Times New Roman" w:cs="Times New Roman"/>
        </w:rPr>
        <w:t>tend to address this</w:t>
      </w:r>
      <w:r w:rsidR="00EB5086" w:rsidRPr="001459D3">
        <w:rPr>
          <w:rFonts w:ascii="Times New Roman" w:hAnsi="Times New Roman" w:cs="Times New Roman"/>
        </w:rPr>
        <w:t xml:space="preserve"> </w:t>
      </w:r>
      <w:r w:rsidR="00AA211E" w:rsidRPr="001459D3">
        <w:rPr>
          <w:rFonts w:ascii="Times New Roman" w:hAnsi="Times New Roman" w:cs="Times New Roman"/>
        </w:rPr>
        <w:t>with</w:t>
      </w:r>
      <w:r w:rsidR="00EB5086" w:rsidRPr="001459D3">
        <w:rPr>
          <w:rFonts w:ascii="Times New Roman" w:hAnsi="Times New Roman" w:cs="Times New Roman"/>
        </w:rPr>
        <w:t>in the implementation process</w:t>
      </w:r>
      <w:r w:rsidR="00FB1BB2" w:rsidRPr="001459D3">
        <w:rPr>
          <w:rFonts w:ascii="Times New Roman" w:hAnsi="Times New Roman" w:cs="Times New Roman"/>
        </w:rPr>
        <w:t>, informed by</w:t>
      </w:r>
      <w:r w:rsidR="00F022AA" w:rsidRPr="001459D3">
        <w:rPr>
          <w:rFonts w:ascii="Times New Roman" w:hAnsi="Times New Roman" w:cs="Times New Roman"/>
        </w:rPr>
        <w:t xml:space="preserve"> </w:t>
      </w:r>
      <w:r w:rsidR="00A42AA2" w:rsidRPr="001459D3">
        <w:rPr>
          <w:rFonts w:ascii="Times New Roman" w:hAnsi="Times New Roman" w:cs="Times New Roman"/>
        </w:rPr>
        <w:t xml:space="preserve">further research </w:t>
      </w:r>
      <w:r w:rsidR="004F02BB" w:rsidRPr="001459D3">
        <w:rPr>
          <w:rFonts w:ascii="Times New Roman" w:hAnsi="Times New Roman" w:cs="Times New Roman"/>
        </w:rPr>
        <w:t xml:space="preserve">and </w:t>
      </w:r>
      <w:r w:rsidR="00A42AA2" w:rsidRPr="001459D3">
        <w:rPr>
          <w:rFonts w:ascii="Times New Roman" w:hAnsi="Times New Roman" w:cs="Times New Roman"/>
        </w:rPr>
        <w:t>stakeholder consultation</w:t>
      </w:r>
      <w:r w:rsidR="00FB1BB2" w:rsidRPr="001459D3">
        <w:rPr>
          <w:rFonts w:ascii="Times New Roman" w:hAnsi="Times New Roman" w:cs="Times New Roman"/>
        </w:rPr>
        <w:t xml:space="preserve">. </w:t>
      </w:r>
    </w:p>
    <w:p w14:paraId="3CDEC94C" w14:textId="78B6AF47" w:rsidR="009B2A9E" w:rsidRPr="001459D3" w:rsidRDefault="003B3098"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Stakeholder involvement also focused on effective risk communication</w:t>
      </w:r>
      <w:r w:rsidR="000B69C2" w:rsidRPr="001459D3">
        <w:rPr>
          <w:rFonts w:ascii="Times New Roman" w:hAnsi="Times New Roman" w:cs="Times New Roman"/>
        </w:rPr>
        <w:t>.</w:t>
      </w:r>
      <w:r w:rsidR="00BF24C2" w:rsidRPr="001459D3">
        <w:rPr>
          <w:rFonts w:ascii="Times New Roman" w:hAnsi="Times New Roman" w:cs="Times New Roman"/>
        </w:rPr>
        <w:t xml:space="preserve"> </w:t>
      </w:r>
      <w:r w:rsidR="006A62E3" w:rsidRPr="001459D3">
        <w:rPr>
          <w:rFonts w:ascii="Times New Roman" w:hAnsi="Times New Roman" w:cs="Times New Roman"/>
        </w:rPr>
        <w:t>P</w:t>
      </w:r>
      <w:r w:rsidR="002A6104" w:rsidRPr="001459D3">
        <w:rPr>
          <w:rFonts w:ascii="Times New Roman" w:hAnsi="Times New Roman" w:cs="Times New Roman"/>
        </w:rPr>
        <w:t xml:space="preserve">atients and health professionals </w:t>
      </w:r>
      <w:r w:rsidR="00CB0099" w:rsidRPr="001459D3">
        <w:rPr>
          <w:rFonts w:ascii="Times New Roman" w:hAnsi="Times New Roman" w:cs="Times New Roman"/>
        </w:rPr>
        <w:t>may</w:t>
      </w:r>
      <w:r w:rsidR="002A6104" w:rsidRPr="001459D3">
        <w:rPr>
          <w:rFonts w:ascii="Times New Roman" w:hAnsi="Times New Roman" w:cs="Times New Roman"/>
        </w:rPr>
        <w:t xml:space="preserve"> misinterpret risk estimates,</w:t>
      </w:r>
      <w:r w:rsidR="00515E6A" w:rsidRPr="001459D3">
        <w:rPr>
          <w:rFonts w:ascii="Times New Roman" w:hAnsi="Times New Roman" w:cs="Times New Roman"/>
          <w:noProof/>
          <w:vertAlign w:val="superscript"/>
        </w:rPr>
        <w:t xml:space="preserve"> 29</w:t>
      </w:r>
      <w:r w:rsidR="00832770" w:rsidRPr="001459D3">
        <w:rPr>
          <w:rFonts w:ascii="Times New Roman" w:hAnsi="Times New Roman" w:cs="Times New Roman"/>
        </w:rPr>
        <w:t xml:space="preserve"> </w:t>
      </w:r>
      <w:r w:rsidR="00E153DC" w:rsidRPr="001459D3">
        <w:rPr>
          <w:rFonts w:ascii="Times New Roman" w:hAnsi="Times New Roman" w:cs="Times New Roman"/>
        </w:rPr>
        <w:t>which may</w:t>
      </w:r>
      <w:r w:rsidR="00832770" w:rsidRPr="001459D3">
        <w:rPr>
          <w:rFonts w:ascii="Times New Roman" w:hAnsi="Times New Roman" w:cs="Times New Roman"/>
        </w:rPr>
        <w:t xml:space="preserve"> </w:t>
      </w:r>
      <w:r w:rsidR="00E153DC" w:rsidRPr="001459D3">
        <w:rPr>
          <w:rFonts w:ascii="Times New Roman" w:hAnsi="Times New Roman" w:cs="Times New Roman"/>
        </w:rPr>
        <w:t xml:space="preserve">help to </w:t>
      </w:r>
      <w:r w:rsidR="00832770" w:rsidRPr="001459D3">
        <w:rPr>
          <w:rFonts w:ascii="Times New Roman" w:hAnsi="Times New Roman" w:cs="Times New Roman"/>
        </w:rPr>
        <w:t xml:space="preserve">explain </w:t>
      </w:r>
      <w:r w:rsidR="007603E8" w:rsidRPr="001459D3">
        <w:rPr>
          <w:rFonts w:ascii="Times New Roman" w:hAnsi="Times New Roman" w:cs="Times New Roman"/>
        </w:rPr>
        <w:t>limited</w:t>
      </w:r>
      <w:r w:rsidR="005E2BE6" w:rsidRPr="001459D3">
        <w:rPr>
          <w:rFonts w:ascii="Times New Roman" w:hAnsi="Times New Roman" w:cs="Times New Roman"/>
        </w:rPr>
        <w:t xml:space="preserve"> </w:t>
      </w:r>
      <w:r w:rsidR="00942548" w:rsidRPr="001459D3">
        <w:rPr>
          <w:rFonts w:ascii="Times New Roman" w:hAnsi="Times New Roman" w:cs="Times New Roman"/>
        </w:rPr>
        <w:t>effects</w:t>
      </w:r>
      <w:r w:rsidR="005E2BE6" w:rsidRPr="001459D3">
        <w:rPr>
          <w:rFonts w:ascii="Times New Roman" w:hAnsi="Times New Roman" w:cs="Times New Roman"/>
        </w:rPr>
        <w:t xml:space="preserve"> on behaviour change</w:t>
      </w:r>
      <w:r w:rsidR="00C6318E" w:rsidRPr="001459D3">
        <w:rPr>
          <w:rFonts w:ascii="Times New Roman" w:hAnsi="Times New Roman" w:cs="Times New Roman"/>
        </w:rPr>
        <w:t>.</w:t>
      </w:r>
      <w:r w:rsidR="00515E6A" w:rsidRPr="001459D3">
        <w:rPr>
          <w:rFonts w:ascii="Times New Roman" w:hAnsi="Times New Roman" w:cs="Times New Roman"/>
          <w:noProof/>
          <w:vertAlign w:val="superscript"/>
        </w:rPr>
        <w:t xml:space="preserve"> 30</w:t>
      </w:r>
      <w:r w:rsidR="007A2904" w:rsidRPr="001459D3">
        <w:rPr>
          <w:rFonts w:ascii="Times New Roman" w:hAnsi="Times New Roman" w:cs="Times New Roman"/>
        </w:rPr>
        <w:t xml:space="preserve"> </w:t>
      </w:r>
      <w:r w:rsidR="00942548" w:rsidRPr="001459D3">
        <w:rPr>
          <w:rFonts w:ascii="Times New Roman" w:hAnsi="Times New Roman" w:cs="Times New Roman"/>
        </w:rPr>
        <w:t>We used several approaches to address this</w:t>
      </w:r>
      <w:r w:rsidR="00043E3A" w:rsidRPr="001459D3">
        <w:rPr>
          <w:rFonts w:ascii="Times New Roman" w:hAnsi="Times New Roman" w:cs="Times New Roman"/>
        </w:rPr>
        <w:t xml:space="preserve">. </w:t>
      </w:r>
      <w:r w:rsidR="00A07D29" w:rsidRPr="001459D3">
        <w:rPr>
          <w:rFonts w:ascii="Times New Roman" w:hAnsi="Times New Roman" w:cs="Times New Roman"/>
        </w:rPr>
        <w:t>For example,</w:t>
      </w:r>
      <w:r w:rsidR="00946A4B" w:rsidRPr="001459D3">
        <w:rPr>
          <w:rFonts w:ascii="Times New Roman" w:hAnsi="Times New Roman" w:cs="Times New Roman"/>
        </w:rPr>
        <w:t xml:space="preserve"> </w:t>
      </w:r>
      <w:r w:rsidR="00A07D29" w:rsidRPr="001459D3">
        <w:rPr>
          <w:rFonts w:ascii="Times New Roman" w:hAnsi="Times New Roman" w:cs="Times New Roman"/>
        </w:rPr>
        <w:t>the web app</w:t>
      </w:r>
      <w:r w:rsidR="007C41A4" w:rsidRPr="001459D3">
        <w:rPr>
          <w:rFonts w:ascii="Times New Roman" w:hAnsi="Times New Roman" w:cs="Times New Roman"/>
        </w:rPr>
        <w:t>lication</w:t>
      </w:r>
      <w:r w:rsidR="00A07D29" w:rsidRPr="001459D3">
        <w:rPr>
          <w:rFonts w:ascii="Times New Roman" w:hAnsi="Times New Roman" w:cs="Times New Roman"/>
        </w:rPr>
        <w:t xml:space="preserve"> presents risk information in a variety of graphical and numeric formats</w:t>
      </w:r>
      <w:r w:rsidR="00B10FF4" w:rsidRPr="001459D3">
        <w:rPr>
          <w:rFonts w:ascii="Times New Roman" w:hAnsi="Times New Roman" w:cs="Times New Roman"/>
        </w:rPr>
        <w:t xml:space="preserve"> (</w:t>
      </w:r>
      <w:r w:rsidR="004A3EA7">
        <w:rPr>
          <w:rFonts w:ascii="Times New Roman" w:hAnsi="Times New Roman" w:cs="Times New Roman"/>
        </w:rPr>
        <w:t xml:space="preserve">Supplementary </w:t>
      </w:r>
      <w:r w:rsidR="00B10FF4" w:rsidRPr="001459D3">
        <w:rPr>
          <w:rFonts w:ascii="Times New Roman" w:hAnsi="Times New Roman" w:cs="Times New Roman"/>
        </w:rPr>
        <w:t xml:space="preserve">Figure </w:t>
      </w:r>
      <w:r w:rsidR="00094C32">
        <w:rPr>
          <w:rFonts w:ascii="Times New Roman" w:hAnsi="Times New Roman" w:cs="Times New Roman"/>
        </w:rPr>
        <w:t>22</w:t>
      </w:r>
      <w:r w:rsidR="00B10FF4" w:rsidRPr="001459D3">
        <w:rPr>
          <w:rFonts w:ascii="Times New Roman" w:hAnsi="Times New Roman" w:cs="Times New Roman"/>
        </w:rPr>
        <w:t>)</w:t>
      </w:r>
      <w:r w:rsidR="00A07D29" w:rsidRPr="001459D3">
        <w:rPr>
          <w:rFonts w:ascii="Times New Roman" w:hAnsi="Times New Roman" w:cs="Times New Roman"/>
        </w:rPr>
        <w:t>,</w:t>
      </w:r>
      <w:r w:rsidR="00515E6A" w:rsidRPr="001459D3">
        <w:rPr>
          <w:rFonts w:ascii="Times New Roman" w:hAnsi="Times New Roman" w:cs="Times New Roman"/>
          <w:noProof/>
          <w:vertAlign w:val="superscript"/>
        </w:rPr>
        <w:t xml:space="preserve"> 31</w:t>
      </w:r>
      <w:r w:rsidR="00A07D29" w:rsidRPr="001459D3">
        <w:rPr>
          <w:rFonts w:ascii="Times New Roman" w:hAnsi="Times New Roman" w:cs="Times New Roman"/>
        </w:rPr>
        <w:t xml:space="preserve"> </w:t>
      </w:r>
      <w:r w:rsidR="00A761D9" w:rsidRPr="001459D3">
        <w:rPr>
          <w:rFonts w:ascii="Times New Roman" w:hAnsi="Times New Roman" w:cs="Times New Roman"/>
        </w:rPr>
        <w:t>represents uncertainty</w:t>
      </w:r>
      <w:r w:rsidR="00524FAE" w:rsidRPr="001459D3">
        <w:rPr>
          <w:rFonts w:ascii="Times New Roman" w:hAnsi="Times New Roman" w:cs="Times New Roman"/>
        </w:rPr>
        <w:t>,</w:t>
      </w:r>
      <w:r w:rsidR="00515E6A" w:rsidRPr="001459D3">
        <w:rPr>
          <w:rFonts w:ascii="Times New Roman" w:hAnsi="Times New Roman" w:cs="Times New Roman"/>
          <w:noProof/>
          <w:vertAlign w:val="superscript"/>
        </w:rPr>
        <w:t xml:space="preserve"> 32</w:t>
      </w:r>
      <w:r w:rsidR="00524FAE" w:rsidRPr="001459D3">
        <w:rPr>
          <w:rFonts w:ascii="Times New Roman" w:hAnsi="Times New Roman" w:cs="Times New Roman"/>
        </w:rPr>
        <w:t xml:space="preserve"> </w:t>
      </w:r>
      <w:r w:rsidR="006516C7" w:rsidRPr="001459D3">
        <w:rPr>
          <w:rFonts w:ascii="Times New Roman" w:hAnsi="Times New Roman" w:cs="Times New Roman"/>
        </w:rPr>
        <w:t xml:space="preserve">and includes </w:t>
      </w:r>
      <w:r w:rsidR="008F2AF9" w:rsidRPr="001459D3">
        <w:rPr>
          <w:rFonts w:ascii="Times New Roman" w:hAnsi="Times New Roman" w:cs="Times New Roman"/>
        </w:rPr>
        <w:t>an</w:t>
      </w:r>
      <w:r w:rsidR="005059C8" w:rsidRPr="001459D3">
        <w:rPr>
          <w:rFonts w:ascii="Times New Roman" w:hAnsi="Times New Roman" w:cs="Times New Roman"/>
        </w:rPr>
        <w:t xml:space="preserve"> adaptation of the “heart </w:t>
      </w:r>
      <w:r w:rsidR="005059C8" w:rsidRPr="001459D3">
        <w:rPr>
          <w:rFonts w:ascii="Times New Roman" w:hAnsi="Times New Roman" w:cs="Times New Roman"/>
        </w:rPr>
        <w:lastRenderedPageBreak/>
        <w:t xml:space="preserve">age” </w:t>
      </w:r>
      <w:r w:rsidR="00FE6464" w:rsidRPr="001459D3">
        <w:rPr>
          <w:rFonts w:ascii="Times New Roman" w:hAnsi="Times New Roman" w:cs="Times New Roman"/>
        </w:rPr>
        <w:t xml:space="preserve">score – </w:t>
      </w:r>
      <w:r w:rsidR="00AA211E" w:rsidRPr="001459D3">
        <w:rPr>
          <w:rFonts w:ascii="Times New Roman" w:hAnsi="Times New Roman" w:cs="Times New Roman"/>
        </w:rPr>
        <w:t>an</w:t>
      </w:r>
      <w:r w:rsidR="00FE6464" w:rsidRPr="001459D3">
        <w:rPr>
          <w:rFonts w:ascii="Times New Roman" w:hAnsi="Times New Roman" w:cs="Times New Roman"/>
        </w:rPr>
        <w:t xml:space="preserve"> approach tha</w:t>
      </w:r>
      <w:r w:rsidR="00FC75FD" w:rsidRPr="001459D3">
        <w:rPr>
          <w:rFonts w:ascii="Times New Roman" w:hAnsi="Times New Roman" w:cs="Times New Roman"/>
        </w:rPr>
        <w:t xml:space="preserve">t </w:t>
      </w:r>
      <w:r w:rsidR="00DC24EA" w:rsidRPr="001459D3">
        <w:rPr>
          <w:rFonts w:ascii="Times New Roman" w:hAnsi="Times New Roman" w:cs="Times New Roman"/>
        </w:rPr>
        <w:t>shows</w:t>
      </w:r>
      <w:r w:rsidR="00FC75FD" w:rsidRPr="001459D3">
        <w:rPr>
          <w:rFonts w:ascii="Times New Roman" w:hAnsi="Times New Roman" w:cs="Times New Roman"/>
        </w:rPr>
        <w:t xml:space="preserve"> promise in </w:t>
      </w:r>
      <w:r w:rsidR="00F61D8C" w:rsidRPr="001459D3">
        <w:rPr>
          <w:rFonts w:ascii="Times New Roman" w:hAnsi="Times New Roman" w:cs="Times New Roman"/>
        </w:rPr>
        <w:t>positively impact</w:t>
      </w:r>
      <w:r w:rsidR="00FC75FD" w:rsidRPr="001459D3">
        <w:rPr>
          <w:rFonts w:ascii="Times New Roman" w:hAnsi="Times New Roman" w:cs="Times New Roman"/>
        </w:rPr>
        <w:t>ing</w:t>
      </w:r>
      <w:r w:rsidR="00F61D8C" w:rsidRPr="001459D3">
        <w:rPr>
          <w:rFonts w:ascii="Times New Roman" w:hAnsi="Times New Roman" w:cs="Times New Roman"/>
        </w:rPr>
        <w:t xml:space="preserve"> behaviour change motivation.</w:t>
      </w:r>
      <w:r w:rsidR="00515E6A" w:rsidRPr="001459D3">
        <w:rPr>
          <w:rFonts w:ascii="Times New Roman" w:hAnsi="Times New Roman" w:cs="Times New Roman"/>
          <w:noProof/>
          <w:vertAlign w:val="superscript"/>
        </w:rPr>
        <w:t xml:space="preserve"> 33</w:t>
      </w:r>
      <w:r w:rsidR="00453570" w:rsidRPr="001459D3">
        <w:rPr>
          <w:rFonts w:ascii="Times New Roman" w:hAnsi="Times New Roman" w:cs="Times New Roman"/>
        </w:rPr>
        <w:t xml:space="preserve"> We </w:t>
      </w:r>
      <w:r w:rsidR="00077478" w:rsidRPr="001459D3">
        <w:rPr>
          <w:rFonts w:ascii="Times New Roman" w:hAnsi="Times New Roman" w:cs="Times New Roman"/>
        </w:rPr>
        <w:t xml:space="preserve">co-produced </w:t>
      </w:r>
      <w:r w:rsidR="00955BB7" w:rsidRPr="001459D3">
        <w:rPr>
          <w:rFonts w:ascii="Times New Roman" w:hAnsi="Times New Roman" w:cs="Times New Roman"/>
        </w:rPr>
        <w:t xml:space="preserve">a </w:t>
      </w:r>
      <w:r w:rsidR="00605744" w:rsidRPr="001459D3">
        <w:rPr>
          <w:rFonts w:ascii="Times New Roman" w:hAnsi="Times New Roman" w:cs="Times New Roman"/>
        </w:rPr>
        <w:t>risk communication</w:t>
      </w:r>
      <w:r w:rsidR="00AD6BFB" w:rsidRPr="001459D3">
        <w:rPr>
          <w:rFonts w:ascii="Times New Roman" w:hAnsi="Times New Roman" w:cs="Times New Roman"/>
        </w:rPr>
        <w:t xml:space="preserve"> guide</w:t>
      </w:r>
      <w:r w:rsidR="00BA17AA" w:rsidRPr="001459D3">
        <w:rPr>
          <w:rFonts w:ascii="Times New Roman" w:hAnsi="Times New Roman" w:cs="Times New Roman"/>
        </w:rPr>
        <w:t xml:space="preserve"> with stakeholders</w:t>
      </w:r>
      <w:r w:rsidR="00892AF0" w:rsidRPr="001459D3">
        <w:rPr>
          <w:rFonts w:ascii="Times New Roman" w:hAnsi="Times New Roman" w:cs="Times New Roman"/>
        </w:rPr>
        <w:t xml:space="preserve"> </w:t>
      </w:r>
      <w:r w:rsidR="006E79DC" w:rsidRPr="001459D3">
        <w:rPr>
          <w:rFonts w:ascii="Times New Roman" w:hAnsi="Times New Roman" w:cs="Times New Roman"/>
        </w:rPr>
        <w:t>that will undergo further development</w:t>
      </w:r>
      <w:r w:rsidR="00720DE6" w:rsidRPr="001459D3">
        <w:rPr>
          <w:rFonts w:ascii="Times New Roman" w:hAnsi="Times New Roman" w:cs="Times New Roman"/>
        </w:rPr>
        <w:t>.</w:t>
      </w:r>
      <w:r w:rsidR="0033127B" w:rsidRPr="001459D3">
        <w:rPr>
          <w:rFonts w:ascii="Times New Roman" w:hAnsi="Times New Roman" w:cs="Times New Roman"/>
        </w:rPr>
        <w:t xml:space="preserve"> For instance, stakeholder discussions </w:t>
      </w:r>
      <w:r w:rsidR="006E79DC" w:rsidRPr="001459D3">
        <w:rPr>
          <w:rFonts w:ascii="Times New Roman" w:hAnsi="Times New Roman" w:cs="Times New Roman"/>
        </w:rPr>
        <w:t>highlighted</w:t>
      </w:r>
      <w:r w:rsidR="0033127B" w:rsidRPr="001459D3">
        <w:rPr>
          <w:rFonts w:ascii="Times New Roman" w:hAnsi="Times New Roman" w:cs="Times New Roman"/>
        </w:rPr>
        <w:t xml:space="preserve"> that PsyMetRiC </w:t>
      </w:r>
      <w:r w:rsidR="00647A62" w:rsidRPr="001459D3">
        <w:rPr>
          <w:rFonts w:ascii="Times New Roman" w:hAnsi="Times New Roman" w:cs="Times New Roman"/>
        </w:rPr>
        <w:t xml:space="preserve">could </w:t>
      </w:r>
      <w:r w:rsidR="001436D8" w:rsidRPr="001459D3">
        <w:rPr>
          <w:rFonts w:ascii="Times New Roman" w:hAnsi="Times New Roman" w:cs="Times New Roman"/>
        </w:rPr>
        <w:t>increase the risk of</w:t>
      </w:r>
      <w:r w:rsidR="00647A62" w:rsidRPr="001459D3">
        <w:rPr>
          <w:rFonts w:ascii="Times New Roman" w:hAnsi="Times New Roman" w:cs="Times New Roman"/>
        </w:rPr>
        <w:t xml:space="preserve"> </w:t>
      </w:r>
      <w:r w:rsidR="0033127B" w:rsidRPr="001459D3">
        <w:rPr>
          <w:rFonts w:ascii="Times New Roman" w:hAnsi="Times New Roman" w:cs="Times New Roman"/>
        </w:rPr>
        <w:t xml:space="preserve">medication non-adherence, </w:t>
      </w:r>
      <w:r w:rsidR="001436D8" w:rsidRPr="001459D3">
        <w:rPr>
          <w:rFonts w:ascii="Times New Roman" w:hAnsi="Times New Roman" w:cs="Times New Roman"/>
        </w:rPr>
        <w:t>which the</w:t>
      </w:r>
      <w:r w:rsidR="0033127B" w:rsidRPr="001459D3">
        <w:rPr>
          <w:rFonts w:ascii="Times New Roman" w:hAnsi="Times New Roman" w:cs="Times New Roman"/>
        </w:rPr>
        <w:t xml:space="preserve"> </w:t>
      </w:r>
      <w:r w:rsidR="006844B4" w:rsidRPr="001459D3">
        <w:rPr>
          <w:rFonts w:ascii="Times New Roman" w:hAnsi="Times New Roman" w:cs="Times New Roman"/>
        </w:rPr>
        <w:t xml:space="preserve">co-produced </w:t>
      </w:r>
      <w:r w:rsidR="0033127B" w:rsidRPr="001459D3">
        <w:rPr>
          <w:rFonts w:ascii="Times New Roman" w:hAnsi="Times New Roman" w:cs="Times New Roman"/>
        </w:rPr>
        <w:t xml:space="preserve">risk communication guide </w:t>
      </w:r>
      <w:r w:rsidR="001436D8" w:rsidRPr="001459D3">
        <w:rPr>
          <w:rFonts w:ascii="Times New Roman" w:hAnsi="Times New Roman" w:cs="Times New Roman"/>
        </w:rPr>
        <w:t>addresses</w:t>
      </w:r>
      <w:r w:rsidR="00D107A6" w:rsidRPr="001459D3">
        <w:rPr>
          <w:rFonts w:ascii="Times New Roman" w:hAnsi="Times New Roman" w:cs="Times New Roman"/>
        </w:rPr>
        <w:t>.</w:t>
      </w:r>
    </w:p>
    <w:p w14:paraId="40F2D027" w14:textId="7D04B6A9" w:rsidR="00AA211E" w:rsidRPr="001459D3" w:rsidRDefault="001D1755"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The web app</w:t>
      </w:r>
      <w:r w:rsidR="00373B24" w:rsidRPr="001459D3">
        <w:rPr>
          <w:rFonts w:ascii="Times New Roman" w:hAnsi="Times New Roman" w:cs="Times New Roman"/>
        </w:rPr>
        <w:t>lication</w:t>
      </w:r>
      <w:r w:rsidRPr="001459D3">
        <w:rPr>
          <w:rFonts w:ascii="Times New Roman" w:hAnsi="Times New Roman" w:cs="Times New Roman"/>
        </w:rPr>
        <w:t xml:space="preserve"> </w:t>
      </w:r>
      <w:r w:rsidR="00AA211E" w:rsidRPr="001459D3">
        <w:rPr>
          <w:rFonts w:ascii="Times New Roman" w:hAnsi="Times New Roman" w:cs="Times New Roman"/>
        </w:rPr>
        <w:t xml:space="preserve">does not </w:t>
      </w:r>
      <w:r w:rsidR="00DC24EA" w:rsidRPr="001459D3">
        <w:rPr>
          <w:rFonts w:ascii="Times New Roman" w:hAnsi="Times New Roman" w:cs="Times New Roman"/>
        </w:rPr>
        <w:t xml:space="preserve">currently </w:t>
      </w:r>
      <w:r w:rsidR="00513728" w:rsidRPr="001459D3">
        <w:rPr>
          <w:rFonts w:ascii="Times New Roman" w:hAnsi="Times New Roman" w:cs="Times New Roman"/>
        </w:rPr>
        <w:t>define</w:t>
      </w:r>
      <w:r w:rsidR="00AA211E" w:rsidRPr="001459D3">
        <w:rPr>
          <w:rFonts w:ascii="Times New Roman" w:hAnsi="Times New Roman" w:cs="Times New Roman"/>
        </w:rPr>
        <w:t xml:space="preserve"> risk thresholds</w:t>
      </w:r>
      <w:r w:rsidR="008A4460" w:rsidRPr="001459D3">
        <w:rPr>
          <w:rFonts w:ascii="Times New Roman" w:hAnsi="Times New Roman" w:cs="Times New Roman"/>
        </w:rPr>
        <w:t xml:space="preserve">. </w:t>
      </w:r>
      <w:r w:rsidR="00823D03" w:rsidRPr="001459D3">
        <w:rPr>
          <w:rFonts w:ascii="Times New Roman" w:hAnsi="Times New Roman" w:cs="Times New Roman"/>
        </w:rPr>
        <w:t xml:space="preserve">Threshold preferences varied </w:t>
      </w:r>
      <w:r w:rsidR="008F2612" w:rsidRPr="001459D3">
        <w:rPr>
          <w:rFonts w:ascii="Times New Roman" w:hAnsi="Times New Roman" w:cs="Times New Roman"/>
        </w:rPr>
        <w:t>among stakeholder groups</w:t>
      </w:r>
      <w:r w:rsidR="00DC24EA" w:rsidRPr="001459D3">
        <w:rPr>
          <w:rFonts w:ascii="Times New Roman" w:hAnsi="Times New Roman" w:cs="Times New Roman"/>
        </w:rPr>
        <w:t>,</w:t>
      </w:r>
      <w:r w:rsidR="008F2612" w:rsidRPr="001459D3">
        <w:rPr>
          <w:rFonts w:ascii="Times New Roman" w:hAnsi="Times New Roman" w:cs="Times New Roman"/>
        </w:rPr>
        <w:t xml:space="preserve"> and</w:t>
      </w:r>
      <w:r w:rsidR="00513728" w:rsidRPr="001459D3">
        <w:rPr>
          <w:rFonts w:ascii="Times New Roman" w:hAnsi="Times New Roman" w:cs="Times New Roman"/>
        </w:rPr>
        <w:t xml:space="preserve"> our </w:t>
      </w:r>
      <w:r w:rsidR="00BB7D4A" w:rsidRPr="001459D3">
        <w:rPr>
          <w:rFonts w:ascii="Times New Roman" w:hAnsi="Times New Roman" w:cs="Times New Roman"/>
        </w:rPr>
        <w:t>analyses underscore</w:t>
      </w:r>
      <w:r w:rsidR="008F2612" w:rsidRPr="001459D3">
        <w:rPr>
          <w:rFonts w:ascii="Times New Roman" w:hAnsi="Times New Roman" w:cs="Times New Roman"/>
        </w:rPr>
        <w:t xml:space="preserve"> the need to consider equity in </w:t>
      </w:r>
      <w:r w:rsidR="00613060" w:rsidRPr="001459D3">
        <w:rPr>
          <w:rFonts w:ascii="Times New Roman" w:hAnsi="Times New Roman" w:cs="Times New Roman"/>
        </w:rPr>
        <w:t>threshold</w:t>
      </w:r>
      <w:r w:rsidR="000267CA" w:rsidRPr="001459D3">
        <w:rPr>
          <w:rFonts w:ascii="Times New Roman" w:hAnsi="Times New Roman" w:cs="Times New Roman"/>
        </w:rPr>
        <w:t>-</w:t>
      </w:r>
      <w:r w:rsidR="00613060" w:rsidRPr="001459D3">
        <w:rPr>
          <w:rFonts w:ascii="Times New Roman" w:hAnsi="Times New Roman" w:cs="Times New Roman"/>
        </w:rPr>
        <w:t>setting</w:t>
      </w:r>
      <w:r w:rsidR="008F2612" w:rsidRPr="001459D3">
        <w:rPr>
          <w:rFonts w:ascii="Times New Roman" w:hAnsi="Times New Roman" w:cs="Times New Roman"/>
        </w:rPr>
        <w:t xml:space="preserve">. </w:t>
      </w:r>
      <w:r w:rsidR="00CF0B61" w:rsidRPr="001459D3">
        <w:rPr>
          <w:rFonts w:ascii="Times New Roman" w:hAnsi="Times New Roman" w:cs="Times New Roman"/>
        </w:rPr>
        <w:t>Planned qualitative and health economic work will explore this further</w:t>
      </w:r>
      <w:r w:rsidR="008F2612" w:rsidRPr="001459D3">
        <w:rPr>
          <w:rFonts w:ascii="Times New Roman" w:hAnsi="Times New Roman" w:cs="Times New Roman"/>
        </w:rPr>
        <w:t xml:space="preserve">. </w:t>
      </w:r>
      <w:r w:rsidR="001E4255" w:rsidRPr="001459D3">
        <w:rPr>
          <w:rFonts w:ascii="Times New Roman" w:hAnsi="Times New Roman" w:cs="Times New Roman"/>
        </w:rPr>
        <w:t>However</w:t>
      </w:r>
      <w:r w:rsidR="008F2612" w:rsidRPr="001459D3">
        <w:rPr>
          <w:rFonts w:ascii="Times New Roman" w:hAnsi="Times New Roman" w:cs="Times New Roman"/>
        </w:rPr>
        <w:t xml:space="preserve">, </w:t>
      </w:r>
      <w:r w:rsidR="00F2536B" w:rsidRPr="001459D3">
        <w:rPr>
          <w:rFonts w:ascii="Times New Roman" w:hAnsi="Times New Roman" w:cs="Times New Roman"/>
        </w:rPr>
        <w:t>implementing</w:t>
      </w:r>
      <w:r w:rsidR="008F2612" w:rsidRPr="001459D3">
        <w:rPr>
          <w:rFonts w:ascii="Times New Roman" w:hAnsi="Times New Roman" w:cs="Times New Roman"/>
        </w:rPr>
        <w:t xml:space="preserve"> thresholds within the application </w:t>
      </w:r>
      <w:r w:rsidR="00F2536B" w:rsidRPr="001459D3">
        <w:rPr>
          <w:rFonts w:ascii="Times New Roman" w:hAnsi="Times New Roman" w:cs="Times New Roman"/>
        </w:rPr>
        <w:t>could shift it from</w:t>
      </w:r>
      <w:r w:rsidR="008F2612" w:rsidRPr="001459D3">
        <w:rPr>
          <w:rFonts w:ascii="Times New Roman" w:hAnsi="Times New Roman" w:cs="Times New Roman"/>
        </w:rPr>
        <w:t xml:space="preserve"> “</w:t>
      </w:r>
      <w:r w:rsidR="008F2612" w:rsidRPr="001459D3">
        <w:rPr>
          <w:rFonts w:ascii="Times New Roman" w:hAnsi="Times New Roman" w:cs="Times New Roman"/>
          <w:i/>
          <w:iCs/>
        </w:rPr>
        <w:t>informing</w:t>
      </w:r>
      <w:r w:rsidR="008F2612" w:rsidRPr="001459D3">
        <w:rPr>
          <w:rFonts w:ascii="Times New Roman" w:hAnsi="Times New Roman" w:cs="Times New Roman"/>
        </w:rPr>
        <w:t>” toward “</w:t>
      </w:r>
      <w:r w:rsidR="008F2612" w:rsidRPr="001459D3">
        <w:rPr>
          <w:rFonts w:ascii="Times New Roman" w:hAnsi="Times New Roman" w:cs="Times New Roman"/>
          <w:i/>
          <w:iCs/>
        </w:rPr>
        <w:t>driving</w:t>
      </w:r>
      <w:r w:rsidR="008F2612" w:rsidRPr="001459D3">
        <w:rPr>
          <w:rFonts w:ascii="Times New Roman" w:hAnsi="Times New Roman" w:cs="Times New Roman"/>
        </w:rPr>
        <w:t xml:space="preserve">” </w:t>
      </w:r>
      <w:r w:rsidR="00CB6D7D" w:rsidRPr="001459D3">
        <w:rPr>
          <w:rFonts w:ascii="Times New Roman" w:hAnsi="Times New Roman" w:cs="Times New Roman"/>
        </w:rPr>
        <w:t>care</w:t>
      </w:r>
      <w:r w:rsidR="00513728" w:rsidRPr="001459D3">
        <w:rPr>
          <w:rFonts w:ascii="Times New Roman" w:hAnsi="Times New Roman" w:cs="Times New Roman"/>
        </w:rPr>
        <w:t xml:space="preserve"> – </w:t>
      </w:r>
      <w:r w:rsidR="00F66D40" w:rsidRPr="001459D3">
        <w:rPr>
          <w:rFonts w:ascii="Times New Roman" w:hAnsi="Times New Roman" w:cs="Times New Roman"/>
        </w:rPr>
        <w:t xml:space="preserve">likely </w:t>
      </w:r>
      <w:r w:rsidR="00F2536B" w:rsidRPr="001459D3">
        <w:rPr>
          <w:rFonts w:ascii="Times New Roman" w:hAnsi="Times New Roman" w:cs="Times New Roman"/>
        </w:rPr>
        <w:t>prompting</w:t>
      </w:r>
      <w:r w:rsidR="00F66D40" w:rsidRPr="001459D3">
        <w:rPr>
          <w:rFonts w:ascii="Times New Roman" w:hAnsi="Times New Roman" w:cs="Times New Roman"/>
        </w:rPr>
        <w:t xml:space="preserve"> higher</w:t>
      </w:r>
      <w:r w:rsidR="00513728" w:rsidRPr="001459D3">
        <w:rPr>
          <w:rFonts w:ascii="Times New Roman" w:hAnsi="Times New Roman" w:cs="Times New Roman"/>
        </w:rPr>
        <w:t xml:space="preserve"> classification in many </w:t>
      </w:r>
      <w:r w:rsidR="00F2536B" w:rsidRPr="001459D3">
        <w:rPr>
          <w:rFonts w:ascii="Times New Roman" w:hAnsi="Times New Roman" w:cs="Times New Roman"/>
        </w:rPr>
        <w:t>juris</w:t>
      </w:r>
      <w:r w:rsidR="00E66230" w:rsidRPr="001459D3">
        <w:rPr>
          <w:rFonts w:ascii="Times New Roman" w:hAnsi="Times New Roman" w:cs="Times New Roman"/>
        </w:rPr>
        <w:t>dictions</w:t>
      </w:r>
      <w:r w:rsidR="008F2612" w:rsidRPr="001459D3">
        <w:rPr>
          <w:rFonts w:ascii="Times New Roman" w:hAnsi="Times New Roman" w:cs="Times New Roman"/>
        </w:rPr>
        <w:t>.</w:t>
      </w:r>
      <w:r w:rsidR="00513728" w:rsidRPr="001459D3">
        <w:rPr>
          <w:rFonts w:ascii="Times New Roman" w:hAnsi="Times New Roman" w:cs="Times New Roman"/>
        </w:rPr>
        <w:t xml:space="preserve"> </w:t>
      </w:r>
      <w:r w:rsidR="00521C92" w:rsidRPr="001459D3">
        <w:rPr>
          <w:rFonts w:ascii="Times New Roman" w:hAnsi="Times New Roman" w:cs="Times New Roman"/>
        </w:rPr>
        <w:t>Global r</w:t>
      </w:r>
      <w:r w:rsidR="001E4255" w:rsidRPr="001459D3">
        <w:rPr>
          <w:rFonts w:ascii="Times New Roman" w:hAnsi="Times New Roman" w:cs="Times New Roman"/>
        </w:rPr>
        <w:t>egulatory classification</w:t>
      </w:r>
      <w:r w:rsidR="0006178D" w:rsidRPr="001459D3">
        <w:rPr>
          <w:rFonts w:ascii="Times New Roman" w:hAnsi="Times New Roman" w:cs="Times New Roman"/>
        </w:rPr>
        <w:t xml:space="preserve"> for </w:t>
      </w:r>
      <w:r w:rsidR="00521C92" w:rsidRPr="001459D3">
        <w:rPr>
          <w:rFonts w:ascii="Times New Roman" w:hAnsi="Times New Roman" w:cs="Times New Roman"/>
        </w:rPr>
        <w:t>prediction models</w:t>
      </w:r>
      <w:r w:rsidR="001E4255" w:rsidRPr="001459D3">
        <w:rPr>
          <w:rFonts w:ascii="Times New Roman" w:hAnsi="Times New Roman" w:cs="Times New Roman"/>
        </w:rPr>
        <w:t xml:space="preserve"> is </w:t>
      </w:r>
      <w:r w:rsidR="00111488" w:rsidRPr="001459D3">
        <w:rPr>
          <w:rFonts w:ascii="Times New Roman" w:hAnsi="Times New Roman" w:cs="Times New Roman"/>
        </w:rPr>
        <w:t>tightening</w:t>
      </w:r>
      <w:r w:rsidR="001E4255" w:rsidRPr="001459D3">
        <w:rPr>
          <w:rFonts w:ascii="Times New Roman" w:hAnsi="Times New Roman" w:cs="Times New Roman"/>
        </w:rPr>
        <w:t xml:space="preserve">, with costs and infrastructure requirements scaling </w:t>
      </w:r>
      <w:r w:rsidR="00111488" w:rsidRPr="001459D3">
        <w:rPr>
          <w:rFonts w:ascii="Times New Roman" w:hAnsi="Times New Roman" w:cs="Times New Roman"/>
        </w:rPr>
        <w:t>accordingly</w:t>
      </w:r>
      <w:r w:rsidR="001E4255" w:rsidRPr="001459D3">
        <w:rPr>
          <w:rFonts w:ascii="Times New Roman" w:hAnsi="Times New Roman" w:cs="Times New Roman"/>
        </w:rPr>
        <w:t xml:space="preserve">. </w:t>
      </w:r>
      <w:r w:rsidR="007E7E24" w:rsidRPr="001459D3">
        <w:rPr>
          <w:rFonts w:ascii="Times New Roman" w:hAnsi="Times New Roman" w:cs="Times New Roman"/>
        </w:rPr>
        <w:t xml:space="preserve">To </w:t>
      </w:r>
      <w:r w:rsidR="00823D03" w:rsidRPr="001459D3">
        <w:rPr>
          <w:rFonts w:ascii="Times New Roman" w:hAnsi="Times New Roman" w:cs="Times New Roman"/>
        </w:rPr>
        <w:t xml:space="preserve">pragmatically </w:t>
      </w:r>
      <w:r w:rsidR="007E7E24" w:rsidRPr="001459D3">
        <w:rPr>
          <w:rFonts w:ascii="Times New Roman" w:hAnsi="Times New Roman" w:cs="Times New Roman"/>
        </w:rPr>
        <w:t xml:space="preserve">preserve availability and sustainability, we chose to retain </w:t>
      </w:r>
      <w:r w:rsidR="008B1B1D" w:rsidRPr="001459D3">
        <w:rPr>
          <w:rFonts w:ascii="Times New Roman" w:hAnsi="Times New Roman" w:cs="Times New Roman"/>
        </w:rPr>
        <w:t>the</w:t>
      </w:r>
      <w:r w:rsidR="007E7E24" w:rsidRPr="001459D3">
        <w:rPr>
          <w:rFonts w:ascii="Times New Roman" w:hAnsi="Times New Roman" w:cs="Times New Roman"/>
        </w:rPr>
        <w:t xml:space="preserve"> “</w:t>
      </w:r>
      <w:r w:rsidR="007E7E24" w:rsidRPr="001459D3">
        <w:rPr>
          <w:rFonts w:ascii="Times New Roman" w:hAnsi="Times New Roman" w:cs="Times New Roman"/>
          <w:i/>
          <w:iCs/>
        </w:rPr>
        <w:t>informing</w:t>
      </w:r>
      <w:r w:rsidR="007E7E24" w:rsidRPr="001459D3">
        <w:rPr>
          <w:rFonts w:ascii="Times New Roman" w:hAnsi="Times New Roman" w:cs="Times New Roman"/>
        </w:rPr>
        <w:t xml:space="preserve">” role and will develop and evaluate thresholds outside the </w:t>
      </w:r>
      <w:r w:rsidR="001E5C1A" w:rsidRPr="001459D3">
        <w:rPr>
          <w:rFonts w:ascii="Times New Roman" w:hAnsi="Times New Roman" w:cs="Times New Roman"/>
        </w:rPr>
        <w:t>web application</w:t>
      </w:r>
      <w:r w:rsidR="00567375" w:rsidRPr="001459D3">
        <w:rPr>
          <w:rFonts w:ascii="Times New Roman" w:hAnsi="Times New Roman" w:cs="Times New Roman"/>
        </w:rPr>
        <w:t xml:space="preserve"> – </w:t>
      </w:r>
      <w:r w:rsidR="00DC5709" w:rsidRPr="001459D3">
        <w:rPr>
          <w:rFonts w:ascii="Times New Roman" w:hAnsi="Times New Roman" w:cs="Times New Roman"/>
        </w:rPr>
        <w:t>informed by future research and stakeholder engagement</w:t>
      </w:r>
      <w:r w:rsidR="007E7E24" w:rsidRPr="001459D3">
        <w:rPr>
          <w:rFonts w:ascii="Times New Roman" w:hAnsi="Times New Roman" w:cs="Times New Roman"/>
        </w:rPr>
        <w:t xml:space="preserve">. </w:t>
      </w:r>
    </w:p>
    <w:p w14:paraId="6709D6A9" w14:textId="78DF7EA1" w:rsidR="007C640C" w:rsidRPr="001459D3" w:rsidRDefault="00044BAF"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The web application </w:t>
      </w:r>
      <w:r w:rsidR="0091444F" w:rsidRPr="001459D3">
        <w:rPr>
          <w:rFonts w:ascii="Times New Roman" w:hAnsi="Times New Roman" w:cs="Times New Roman"/>
        </w:rPr>
        <w:t>does not recommend specific interventions</w:t>
      </w:r>
      <w:r w:rsidR="00205472" w:rsidRPr="001459D3">
        <w:rPr>
          <w:rFonts w:ascii="Times New Roman" w:hAnsi="Times New Roman" w:cs="Times New Roman"/>
        </w:rPr>
        <w:t xml:space="preserve">. </w:t>
      </w:r>
      <w:r w:rsidR="00CE0B94" w:rsidRPr="001459D3">
        <w:rPr>
          <w:rFonts w:ascii="Times New Roman" w:hAnsi="Times New Roman" w:cs="Times New Roman"/>
        </w:rPr>
        <w:t>Future work will test whether PsyMetRiC-guided interventions (e.g., antipsychotic selection, enhanced monitoring, adjunctive treatments) improve outcomes and are cost-effective</w:t>
      </w:r>
      <w:r w:rsidR="00D63085" w:rsidRPr="001459D3">
        <w:rPr>
          <w:rFonts w:ascii="Times New Roman" w:hAnsi="Times New Roman" w:cs="Times New Roman"/>
        </w:rPr>
        <w:t xml:space="preserve">. </w:t>
      </w:r>
      <w:r w:rsidR="000670DA" w:rsidRPr="001459D3">
        <w:rPr>
          <w:rFonts w:ascii="Times New Roman" w:hAnsi="Times New Roman" w:cs="Times New Roman"/>
        </w:rPr>
        <w:t>Nevertheless,</w:t>
      </w:r>
      <w:r w:rsidR="00453FA6" w:rsidRPr="001459D3">
        <w:rPr>
          <w:rFonts w:ascii="Times New Roman" w:hAnsi="Times New Roman" w:cs="Times New Roman"/>
        </w:rPr>
        <w:t xml:space="preserve"> </w:t>
      </w:r>
      <w:r w:rsidR="00CF3154" w:rsidRPr="001459D3">
        <w:rPr>
          <w:rFonts w:ascii="Times New Roman" w:hAnsi="Times New Roman" w:cs="Times New Roman"/>
        </w:rPr>
        <w:t xml:space="preserve">our consultations with people </w:t>
      </w:r>
      <w:r w:rsidR="00B94270" w:rsidRPr="001459D3">
        <w:rPr>
          <w:rFonts w:ascii="Times New Roman" w:hAnsi="Times New Roman" w:cs="Times New Roman"/>
        </w:rPr>
        <w:t>who have</w:t>
      </w:r>
      <w:r w:rsidR="00CF3154" w:rsidRPr="001459D3">
        <w:rPr>
          <w:rFonts w:ascii="Times New Roman" w:hAnsi="Times New Roman" w:cs="Times New Roman"/>
        </w:rPr>
        <w:t xml:space="preserve"> experience of psychosis and carers suggest</w:t>
      </w:r>
      <w:r w:rsidR="00B94270" w:rsidRPr="001459D3">
        <w:rPr>
          <w:rFonts w:ascii="Times New Roman" w:hAnsi="Times New Roman" w:cs="Times New Roman"/>
        </w:rPr>
        <w:t>ed</w:t>
      </w:r>
      <w:r w:rsidR="00CF3154" w:rsidRPr="001459D3">
        <w:rPr>
          <w:rFonts w:ascii="Times New Roman" w:hAnsi="Times New Roman" w:cs="Times New Roman"/>
        </w:rPr>
        <w:t xml:space="preserve"> that blanket recommendations at specific risk thresholds may not be appropriate or feasible. </w:t>
      </w:r>
      <w:r w:rsidR="0071207C" w:rsidRPr="001459D3">
        <w:rPr>
          <w:rFonts w:ascii="Times New Roman" w:hAnsi="Times New Roman" w:cs="Times New Roman"/>
          <w:kern w:val="0"/>
        </w:rPr>
        <w:t xml:space="preserve">For example, the blanket recommendation of metformin or other pharmaceutical treatments </w:t>
      </w:r>
      <w:r w:rsidR="00543281" w:rsidRPr="001459D3">
        <w:rPr>
          <w:rFonts w:ascii="Times New Roman" w:hAnsi="Times New Roman" w:cs="Times New Roman"/>
          <w:kern w:val="0"/>
        </w:rPr>
        <w:t>is not helpful</w:t>
      </w:r>
      <w:r w:rsidR="0071207C" w:rsidRPr="001459D3">
        <w:rPr>
          <w:rFonts w:ascii="Times New Roman" w:hAnsi="Times New Roman" w:cs="Times New Roman"/>
          <w:kern w:val="0"/>
        </w:rPr>
        <w:t xml:space="preserve"> for individuals who do not wish to take more medication; similarly, advising physical activity may be unhelpful for those who cannot afford appropriate exercise clothing or footwear</w:t>
      </w:r>
      <w:r w:rsidR="00C40C90" w:rsidRPr="001459D3">
        <w:rPr>
          <w:rFonts w:ascii="Times New Roman" w:hAnsi="Times New Roman" w:cs="Times New Roman"/>
          <w:kern w:val="0"/>
        </w:rPr>
        <w:t>;</w:t>
      </w:r>
      <w:r w:rsidR="0071207C" w:rsidRPr="001459D3">
        <w:rPr>
          <w:rFonts w:ascii="Times New Roman" w:hAnsi="Times New Roman" w:cs="Times New Roman"/>
          <w:kern w:val="0"/>
        </w:rPr>
        <w:t xml:space="preserve"> and</w:t>
      </w:r>
      <w:r w:rsidR="00C40C90" w:rsidRPr="001459D3">
        <w:rPr>
          <w:rFonts w:ascii="Times New Roman" w:hAnsi="Times New Roman" w:cs="Times New Roman"/>
          <w:kern w:val="0"/>
        </w:rPr>
        <w:t>,</w:t>
      </w:r>
      <w:r w:rsidR="0071207C" w:rsidRPr="001459D3">
        <w:rPr>
          <w:rFonts w:ascii="Times New Roman" w:hAnsi="Times New Roman" w:cs="Times New Roman"/>
          <w:kern w:val="0"/>
        </w:rPr>
        <w:t xml:space="preserve"> promoting healthy eating may be impractical for individuals without a suitable living environment in which to prepare nutritious meals</w:t>
      </w:r>
      <w:r w:rsidR="00A74D6A" w:rsidRPr="001459D3">
        <w:rPr>
          <w:rFonts w:ascii="Times New Roman" w:hAnsi="Times New Roman" w:cs="Times New Roman"/>
        </w:rPr>
        <w:t xml:space="preserve">. </w:t>
      </w:r>
      <w:r w:rsidR="00916E08" w:rsidRPr="001459D3">
        <w:rPr>
          <w:rFonts w:ascii="Times New Roman" w:hAnsi="Times New Roman" w:cs="Times New Roman"/>
        </w:rPr>
        <w:t>Instead, clinicians should contextualise risk scores within individual circumstances to support tailored, holistic intervention</w:t>
      </w:r>
      <w:r w:rsidR="001E21A4" w:rsidRPr="001459D3">
        <w:rPr>
          <w:rFonts w:ascii="Times New Roman" w:hAnsi="Times New Roman" w:cs="Times New Roman"/>
        </w:rPr>
        <w:t>.</w:t>
      </w:r>
      <w:r w:rsidR="001C27AB" w:rsidRPr="001459D3">
        <w:rPr>
          <w:rFonts w:ascii="Times New Roman" w:hAnsi="Times New Roman" w:cs="Times New Roman"/>
        </w:rPr>
        <w:t xml:space="preserve"> </w:t>
      </w:r>
      <w:r w:rsidR="00C02717" w:rsidRPr="001459D3">
        <w:rPr>
          <w:rFonts w:ascii="Times New Roman" w:hAnsi="Times New Roman" w:cs="Times New Roman"/>
        </w:rPr>
        <w:t>This patient-centred approach aligns with the COM-B model</w:t>
      </w:r>
      <w:r w:rsidR="00405862" w:rsidRPr="001459D3">
        <w:rPr>
          <w:rFonts w:ascii="Times New Roman" w:hAnsi="Times New Roman" w:cs="Times New Roman"/>
        </w:rPr>
        <w:t>,</w:t>
      </w:r>
      <w:r w:rsidR="00515E6A" w:rsidRPr="001459D3">
        <w:rPr>
          <w:rFonts w:ascii="Times New Roman" w:hAnsi="Times New Roman" w:cs="Times New Roman"/>
          <w:noProof/>
          <w:vertAlign w:val="superscript"/>
        </w:rPr>
        <w:t xml:space="preserve"> 34</w:t>
      </w:r>
      <w:r w:rsidR="00C02717" w:rsidRPr="001459D3">
        <w:rPr>
          <w:rFonts w:ascii="Times New Roman" w:hAnsi="Times New Roman" w:cs="Times New Roman"/>
        </w:rPr>
        <w:t xml:space="preserve"> </w:t>
      </w:r>
      <w:r w:rsidR="00405862" w:rsidRPr="001459D3">
        <w:rPr>
          <w:rFonts w:ascii="Times New Roman" w:hAnsi="Times New Roman" w:cs="Times New Roman"/>
        </w:rPr>
        <w:t>in which</w:t>
      </w:r>
      <w:r w:rsidR="00C02717" w:rsidRPr="001459D3">
        <w:rPr>
          <w:rFonts w:ascii="Times New Roman" w:hAnsi="Times New Roman" w:cs="Times New Roman"/>
        </w:rPr>
        <w:t xml:space="preserve"> behaviour results from </w:t>
      </w:r>
      <w:r w:rsidR="00405862" w:rsidRPr="001459D3">
        <w:rPr>
          <w:rFonts w:ascii="Times New Roman" w:hAnsi="Times New Roman" w:cs="Times New Roman"/>
        </w:rPr>
        <w:t>c</w:t>
      </w:r>
      <w:r w:rsidR="00C02717" w:rsidRPr="001459D3">
        <w:rPr>
          <w:rFonts w:ascii="Times New Roman" w:hAnsi="Times New Roman" w:cs="Times New Roman"/>
        </w:rPr>
        <w:t xml:space="preserve">apability, </w:t>
      </w:r>
      <w:r w:rsidR="00405862" w:rsidRPr="001459D3">
        <w:rPr>
          <w:rFonts w:ascii="Times New Roman" w:hAnsi="Times New Roman" w:cs="Times New Roman"/>
        </w:rPr>
        <w:t>o</w:t>
      </w:r>
      <w:r w:rsidR="00C02717" w:rsidRPr="001459D3">
        <w:rPr>
          <w:rFonts w:ascii="Times New Roman" w:hAnsi="Times New Roman" w:cs="Times New Roman"/>
        </w:rPr>
        <w:t xml:space="preserve">pportunity, and </w:t>
      </w:r>
      <w:r w:rsidR="00405862" w:rsidRPr="001459D3">
        <w:rPr>
          <w:rFonts w:ascii="Times New Roman" w:hAnsi="Times New Roman" w:cs="Times New Roman"/>
        </w:rPr>
        <w:t>m</w:t>
      </w:r>
      <w:r w:rsidR="00C02717" w:rsidRPr="001459D3">
        <w:rPr>
          <w:rFonts w:ascii="Times New Roman" w:hAnsi="Times New Roman" w:cs="Times New Roman"/>
        </w:rPr>
        <w:t>otivation</w:t>
      </w:r>
      <w:r w:rsidR="00E62F24" w:rsidRPr="001459D3">
        <w:rPr>
          <w:rFonts w:ascii="Times New Roman" w:hAnsi="Times New Roman" w:cs="Times New Roman"/>
        </w:rPr>
        <w:t xml:space="preserve">. </w:t>
      </w:r>
      <w:r w:rsidR="00516753" w:rsidRPr="001459D3">
        <w:rPr>
          <w:rFonts w:ascii="Times New Roman" w:hAnsi="Times New Roman" w:cs="Times New Roman"/>
        </w:rPr>
        <w:t>Stakeholders favoured this model, and we are exploring its utility in ongoing qualitative work</w:t>
      </w:r>
      <w:r w:rsidR="00D56442" w:rsidRPr="001459D3">
        <w:rPr>
          <w:rFonts w:ascii="Times New Roman" w:hAnsi="Times New Roman" w:cs="Times New Roman"/>
        </w:rPr>
        <w:t>.</w:t>
      </w:r>
    </w:p>
    <w:p w14:paraId="0FF26809" w14:textId="72EF4509" w:rsidR="002E4DE9" w:rsidRPr="001459D3" w:rsidRDefault="004B7E03" w:rsidP="00B00B64">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The </w:t>
      </w:r>
      <w:r w:rsidR="003D26C9" w:rsidRPr="001459D3">
        <w:rPr>
          <w:rFonts w:ascii="Times New Roman" w:hAnsi="Times New Roman" w:cs="Times New Roman"/>
        </w:rPr>
        <w:t>PsyMetRiC</w:t>
      </w:r>
      <w:r w:rsidRPr="001459D3">
        <w:rPr>
          <w:rFonts w:ascii="Times New Roman" w:hAnsi="Times New Roman" w:cs="Times New Roman"/>
        </w:rPr>
        <w:t xml:space="preserve"> web application</w:t>
      </w:r>
      <w:r w:rsidR="003D26C9" w:rsidRPr="001459D3">
        <w:rPr>
          <w:rFonts w:ascii="Times New Roman" w:hAnsi="Times New Roman" w:cs="Times New Roman"/>
        </w:rPr>
        <w:t xml:space="preserve"> will</w:t>
      </w:r>
      <w:r w:rsidR="00516753" w:rsidRPr="001459D3">
        <w:rPr>
          <w:rFonts w:ascii="Times New Roman" w:hAnsi="Times New Roman" w:cs="Times New Roman"/>
        </w:rPr>
        <w:t xml:space="preserve"> </w:t>
      </w:r>
      <w:r w:rsidR="003D26C9" w:rsidRPr="001459D3">
        <w:rPr>
          <w:rFonts w:ascii="Times New Roman" w:hAnsi="Times New Roman" w:cs="Times New Roman"/>
        </w:rPr>
        <w:t>receive iterative updates</w:t>
      </w:r>
      <w:r w:rsidR="00C41D60" w:rsidRPr="001459D3">
        <w:rPr>
          <w:rFonts w:ascii="Times New Roman" w:hAnsi="Times New Roman" w:cs="Times New Roman"/>
        </w:rPr>
        <w:t xml:space="preserve"> </w:t>
      </w:r>
      <w:r w:rsidR="003D26C9" w:rsidRPr="001459D3">
        <w:rPr>
          <w:rFonts w:ascii="Times New Roman" w:hAnsi="Times New Roman" w:cs="Times New Roman"/>
        </w:rPr>
        <w:t xml:space="preserve">over time. </w:t>
      </w:r>
      <w:r w:rsidR="00516753" w:rsidRPr="001459D3">
        <w:rPr>
          <w:rFonts w:ascii="Times New Roman" w:hAnsi="Times New Roman" w:cs="Times New Roman"/>
        </w:rPr>
        <w:t>Updates will reflect qualitative research, economic modelling, PsyMetRiC2-WG external validation, and trial-based impact evaluation</w:t>
      </w:r>
      <w:r w:rsidR="00E50943" w:rsidRPr="001459D3">
        <w:rPr>
          <w:rFonts w:ascii="Times New Roman" w:hAnsi="Times New Roman" w:cs="Times New Roman"/>
        </w:rPr>
        <w:t xml:space="preserve">. </w:t>
      </w:r>
      <w:r w:rsidR="00516753" w:rsidRPr="001459D3">
        <w:rPr>
          <w:rFonts w:ascii="Times New Roman" w:hAnsi="Times New Roman" w:cs="Times New Roman"/>
        </w:rPr>
        <w:t>Prediction model i</w:t>
      </w:r>
      <w:r w:rsidR="002505D9" w:rsidRPr="001459D3">
        <w:rPr>
          <w:rFonts w:ascii="Times New Roman" w:hAnsi="Times New Roman" w:cs="Times New Roman"/>
        </w:rPr>
        <w:t>mpact studies are rare</w:t>
      </w:r>
      <w:r w:rsidR="00515E6A" w:rsidRPr="001459D3">
        <w:rPr>
          <w:rFonts w:ascii="Times New Roman" w:hAnsi="Times New Roman" w:cs="Times New Roman"/>
          <w:noProof/>
          <w:vertAlign w:val="superscript"/>
        </w:rPr>
        <w:t>13</w:t>
      </w:r>
      <w:r w:rsidR="00D30D2A" w:rsidRPr="001459D3">
        <w:rPr>
          <w:rFonts w:ascii="Times New Roman" w:hAnsi="Times New Roman" w:cs="Times New Roman"/>
        </w:rPr>
        <w:t xml:space="preserve"> but are critical</w:t>
      </w:r>
      <w:r w:rsidR="009164A1" w:rsidRPr="001459D3">
        <w:rPr>
          <w:rFonts w:ascii="Times New Roman" w:hAnsi="Times New Roman" w:cs="Times New Roman"/>
        </w:rPr>
        <w:t xml:space="preserve"> to </w:t>
      </w:r>
      <w:r w:rsidR="00CE0069" w:rsidRPr="001459D3">
        <w:rPr>
          <w:rFonts w:ascii="Times New Roman" w:hAnsi="Times New Roman" w:cs="Times New Roman"/>
        </w:rPr>
        <w:t>assess</w:t>
      </w:r>
      <w:r w:rsidR="009164A1" w:rsidRPr="001459D3">
        <w:rPr>
          <w:rFonts w:ascii="Times New Roman" w:hAnsi="Times New Roman" w:cs="Times New Roman"/>
        </w:rPr>
        <w:t xml:space="preserve"> implementation</w:t>
      </w:r>
      <w:r w:rsidR="00426BB6" w:rsidRPr="001459D3">
        <w:rPr>
          <w:rFonts w:ascii="Times New Roman" w:hAnsi="Times New Roman" w:cs="Times New Roman"/>
        </w:rPr>
        <w:t xml:space="preserve"> and </w:t>
      </w:r>
      <w:r w:rsidR="00C714DE" w:rsidRPr="001459D3">
        <w:rPr>
          <w:rFonts w:ascii="Times New Roman" w:hAnsi="Times New Roman" w:cs="Times New Roman"/>
        </w:rPr>
        <w:t>unintended consequences</w:t>
      </w:r>
      <w:r w:rsidR="00AB65DD" w:rsidRPr="001459D3">
        <w:rPr>
          <w:rFonts w:ascii="Times New Roman" w:hAnsi="Times New Roman" w:cs="Times New Roman"/>
        </w:rPr>
        <w:t>, for instance medication non-adherence</w:t>
      </w:r>
      <w:r w:rsidR="00C714DE" w:rsidRPr="001459D3">
        <w:rPr>
          <w:rFonts w:ascii="Times New Roman" w:hAnsi="Times New Roman" w:cs="Times New Roman"/>
        </w:rPr>
        <w:t xml:space="preserve">. </w:t>
      </w:r>
      <w:r w:rsidR="00CE0069" w:rsidRPr="001459D3">
        <w:rPr>
          <w:rFonts w:ascii="Times New Roman" w:hAnsi="Times New Roman" w:cs="Times New Roman"/>
        </w:rPr>
        <w:t xml:space="preserve">Other </w:t>
      </w:r>
      <w:r w:rsidR="00CE0069" w:rsidRPr="001459D3">
        <w:rPr>
          <w:rFonts w:ascii="Times New Roman" w:hAnsi="Times New Roman" w:cs="Times New Roman"/>
        </w:rPr>
        <w:lastRenderedPageBreak/>
        <w:t>updates will arise from user feedback and post-market surveillance</w:t>
      </w:r>
      <w:r w:rsidR="006870DE" w:rsidRPr="001459D3">
        <w:rPr>
          <w:rFonts w:ascii="Times New Roman" w:hAnsi="Times New Roman" w:cs="Times New Roman"/>
        </w:rPr>
        <w:t>.</w:t>
      </w:r>
      <w:r w:rsidR="00955D9B" w:rsidRPr="001459D3">
        <w:rPr>
          <w:rFonts w:ascii="Times New Roman" w:hAnsi="Times New Roman" w:cs="Times New Roman"/>
        </w:rPr>
        <w:t xml:space="preserve"> </w:t>
      </w:r>
      <w:r w:rsidR="00111254" w:rsidRPr="001459D3">
        <w:rPr>
          <w:rFonts w:ascii="Times New Roman" w:hAnsi="Times New Roman" w:cs="Times New Roman"/>
        </w:rPr>
        <w:t xml:space="preserve">Finally, </w:t>
      </w:r>
      <w:r w:rsidR="00860ACF" w:rsidRPr="001459D3">
        <w:rPr>
          <w:rFonts w:ascii="Times New Roman" w:hAnsi="Times New Roman" w:cs="Times New Roman"/>
        </w:rPr>
        <w:t>PsyMetRiC</w:t>
      </w:r>
      <w:r w:rsidR="00111254" w:rsidRPr="001459D3">
        <w:rPr>
          <w:rFonts w:ascii="Times New Roman" w:hAnsi="Times New Roman" w:cs="Times New Roman"/>
        </w:rPr>
        <w:t xml:space="preserve"> will require </w:t>
      </w:r>
      <w:r w:rsidR="00860ACF" w:rsidRPr="001459D3">
        <w:rPr>
          <w:rFonts w:ascii="Times New Roman" w:hAnsi="Times New Roman" w:cs="Times New Roman"/>
        </w:rPr>
        <w:t>ongoing</w:t>
      </w:r>
      <w:r w:rsidR="004C281D" w:rsidRPr="001459D3">
        <w:rPr>
          <w:rFonts w:ascii="Times New Roman" w:hAnsi="Times New Roman" w:cs="Times New Roman"/>
        </w:rPr>
        <w:t xml:space="preserve"> external validation</w:t>
      </w:r>
      <w:r w:rsidR="00111254" w:rsidRPr="001459D3">
        <w:rPr>
          <w:rFonts w:ascii="Times New Roman" w:hAnsi="Times New Roman" w:cs="Times New Roman"/>
        </w:rPr>
        <w:t xml:space="preserve"> </w:t>
      </w:r>
      <w:r w:rsidR="007C4F4D" w:rsidRPr="001459D3">
        <w:rPr>
          <w:rFonts w:ascii="Times New Roman" w:hAnsi="Times New Roman" w:cs="Times New Roman"/>
        </w:rPr>
        <w:t xml:space="preserve">to </w:t>
      </w:r>
      <w:r w:rsidR="00860ACF" w:rsidRPr="001459D3">
        <w:rPr>
          <w:rFonts w:ascii="Times New Roman" w:hAnsi="Times New Roman" w:cs="Times New Roman"/>
        </w:rPr>
        <w:t>monitor</w:t>
      </w:r>
      <w:r w:rsidR="007C4F4D" w:rsidRPr="001459D3">
        <w:rPr>
          <w:rFonts w:ascii="Times New Roman" w:hAnsi="Times New Roman" w:cs="Times New Roman"/>
        </w:rPr>
        <w:t xml:space="preserve"> temporal shifts in cardiometabolic risk. </w:t>
      </w:r>
    </w:p>
    <w:p w14:paraId="2C38A25F" w14:textId="695ABB3D" w:rsidR="00FB3E07" w:rsidRPr="001459D3" w:rsidRDefault="00391427" w:rsidP="00B00B64">
      <w:pPr>
        <w:tabs>
          <w:tab w:val="left" w:pos="1301"/>
        </w:tabs>
        <w:spacing w:line="360" w:lineRule="auto"/>
        <w:jc w:val="both"/>
        <w:rPr>
          <w:rFonts w:ascii="Times New Roman" w:hAnsi="Times New Roman" w:cs="Times New Roman"/>
        </w:rPr>
      </w:pPr>
      <w:r w:rsidRPr="001459D3">
        <w:rPr>
          <w:rFonts w:ascii="Times New Roman" w:hAnsi="Times New Roman" w:cs="Times New Roman"/>
        </w:rPr>
        <w:t>Well-validated general-population models for type 2 diabetes exist, but evidence suggests these are unsuitable for young people with psychosis and may under-predict risk</w:t>
      </w:r>
      <w:r w:rsidR="00FB3E07" w:rsidRPr="001459D3">
        <w:rPr>
          <w:rFonts w:ascii="Times New Roman" w:hAnsi="Times New Roman" w:cs="Times New Roman"/>
        </w:rPr>
        <w:t>.</w:t>
      </w:r>
      <w:r w:rsidR="00515E6A" w:rsidRPr="001459D3">
        <w:rPr>
          <w:rFonts w:ascii="Times New Roman" w:hAnsi="Times New Roman" w:cs="Times New Roman"/>
          <w:noProof/>
          <w:vertAlign w:val="superscript"/>
        </w:rPr>
        <w:t xml:space="preserve"> 35</w:t>
      </w:r>
      <w:r w:rsidR="00FB3E07" w:rsidRPr="001459D3">
        <w:rPr>
          <w:rFonts w:ascii="Times New Roman" w:hAnsi="Times New Roman" w:cs="Times New Roman"/>
        </w:rPr>
        <w:t xml:space="preserve"> </w:t>
      </w:r>
      <w:r w:rsidRPr="001459D3">
        <w:rPr>
          <w:rFonts w:ascii="Times New Roman" w:hAnsi="Times New Roman" w:cs="Times New Roman"/>
        </w:rPr>
        <w:t>A key explanation is that cardiometabolic risk in the general population accumulates with age</w:t>
      </w:r>
      <w:r w:rsidR="00FB3E07" w:rsidRPr="001459D3">
        <w:rPr>
          <w:rFonts w:ascii="Times New Roman" w:hAnsi="Times New Roman" w:cs="Times New Roman"/>
        </w:rPr>
        <w:t>,</w:t>
      </w:r>
      <w:r w:rsidR="00515E6A" w:rsidRPr="001459D3">
        <w:rPr>
          <w:rFonts w:ascii="Times New Roman" w:hAnsi="Times New Roman" w:cs="Times New Roman"/>
          <w:noProof/>
          <w:vertAlign w:val="superscript"/>
        </w:rPr>
        <w:t xml:space="preserve"> 7</w:t>
      </w:r>
      <w:r w:rsidR="00FB3E07" w:rsidRPr="001459D3">
        <w:rPr>
          <w:rFonts w:ascii="Times New Roman" w:hAnsi="Times New Roman" w:cs="Times New Roman"/>
        </w:rPr>
        <w:t xml:space="preserve"> </w:t>
      </w:r>
      <w:r w:rsidR="00FF54A1" w:rsidRPr="001459D3">
        <w:rPr>
          <w:rFonts w:ascii="Times New Roman" w:hAnsi="Times New Roman" w:cs="Times New Roman"/>
        </w:rPr>
        <w:t>so age strongly drives risk estimates. In contrast, cardiometabolic risk is detectable in many young people from the onset of psychosis</w:t>
      </w:r>
      <w:r w:rsidR="00093C85" w:rsidRPr="001459D3">
        <w:rPr>
          <w:rFonts w:ascii="Times New Roman" w:hAnsi="Times New Roman" w:cs="Times New Roman"/>
        </w:rPr>
        <w:t>.</w:t>
      </w:r>
      <w:r w:rsidR="00515E6A" w:rsidRPr="001459D3">
        <w:rPr>
          <w:rFonts w:ascii="Times New Roman" w:hAnsi="Times New Roman" w:cs="Times New Roman"/>
          <w:noProof/>
          <w:vertAlign w:val="superscript"/>
        </w:rPr>
        <w:t xml:space="preserve"> 6</w:t>
      </w:r>
      <w:r w:rsidR="00FB3E07" w:rsidRPr="001459D3">
        <w:rPr>
          <w:rFonts w:ascii="Times New Roman" w:hAnsi="Times New Roman" w:cs="Times New Roman"/>
        </w:rPr>
        <w:t xml:space="preserve"> QDiabetes,</w:t>
      </w:r>
      <w:r w:rsidR="00515E6A" w:rsidRPr="001459D3">
        <w:rPr>
          <w:rFonts w:ascii="Times New Roman" w:hAnsi="Times New Roman" w:cs="Times New Roman"/>
          <w:noProof/>
          <w:vertAlign w:val="superscript"/>
        </w:rPr>
        <w:t xml:space="preserve"> 36</w:t>
      </w:r>
      <w:r w:rsidR="00FB3E07" w:rsidRPr="001459D3">
        <w:rPr>
          <w:rFonts w:ascii="Times New Roman" w:hAnsi="Times New Roman" w:cs="Times New Roman"/>
        </w:rPr>
        <w:t xml:space="preserve"> a guideline-recommended population-based prediction model, is not intended for use in individuals &lt;25</w:t>
      </w:r>
      <w:r w:rsidR="00567375" w:rsidRPr="001459D3">
        <w:rPr>
          <w:rFonts w:ascii="Times New Roman" w:hAnsi="Times New Roman" w:cs="Times New Roman"/>
        </w:rPr>
        <w:t xml:space="preserve"> years</w:t>
      </w:r>
      <w:r w:rsidR="00FB3E07" w:rsidRPr="001459D3">
        <w:rPr>
          <w:rFonts w:ascii="Times New Roman" w:hAnsi="Times New Roman" w:cs="Times New Roman"/>
        </w:rPr>
        <w:t xml:space="preserve">. </w:t>
      </w:r>
      <w:r w:rsidR="00DD7CF5" w:rsidRPr="001459D3">
        <w:rPr>
          <w:rFonts w:ascii="Times New Roman" w:hAnsi="Times New Roman" w:cs="Times New Roman"/>
        </w:rPr>
        <w:t xml:space="preserve">Similarly, </w:t>
      </w:r>
      <w:r w:rsidR="004260A5" w:rsidRPr="001459D3">
        <w:rPr>
          <w:rFonts w:ascii="Times New Roman" w:hAnsi="Times New Roman" w:cs="Times New Roman"/>
        </w:rPr>
        <w:t>PRIMROSE, a cardiovascular prediction model tailored for people with severe mental illness, was developed for adults &gt;30</w:t>
      </w:r>
      <w:r w:rsidR="00567375" w:rsidRPr="001459D3">
        <w:rPr>
          <w:rFonts w:ascii="Times New Roman" w:hAnsi="Times New Roman" w:cs="Times New Roman"/>
        </w:rPr>
        <w:t xml:space="preserve"> </w:t>
      </w:r>
      <w:r w:rsidR="004260A5" w:rsidRPr="001459D3">
        <w:rPr>
          <w:rFonts w:ascii="Times New Roman" w:hAnsi="Times New Roman" w:cs="Times New Roman"/>
        </w:rPr>
        <w:t>y</w:t>
      </w:r>
      <w:r w:rsidR="00567375" w:rsidRPr="001459D3">
        <w:rPr>
          <w:rFonts w:ascii="Times New Roman" w:hAnsi="Times New Roman" w:cs="Times New Roman"/>
        </w:rPr>
        <w:t>ears</w:t>
      </w:r>
      <w:r w:rsidR="00F817F2" w:rsidRPr="001459D3">
        <w:rPr>
          <w:rFonts w:ascii="Times New Roman" w:hAnsi="Times New Roman" w:cs="Times New Roman"/>
        </w:rPr>
        <w:t xml:space="preserve"> </w:t>
      </w:r>
      <w:r w:rsidR="00323EA9" w:rsidRPr="001459D3">
        <w:rPr>
          <w:rFonts w:ascii="Times New Roman" w:hAnsi="Times New Roman" w:cs="Times New Roman"/>
        </w:rPr>
        <w:t>but</w:t>
      </w:r>
      <w:r w:rsidR="00F817F2" w:rsidRPr="001459D3">
        <w:rPr>
          <w:rFonts w:ascii="Times New Roman" w:hAnsi="Times New Roman" w:cs="Times New Roman"/>
        </w:rPr>
        <w:t xml:space="preserve"> is not certified for clinical use.</w:t>
      </w:r>
      <w:r w:rsidR="00515E6A" w:rsidRPr="001459D3">
        <w:rPr>
          <w:rFonts w:ascii="Times New Roman" w:hAnsi="Times New Roman" w:cs="Times New Roman"/>
          <w:noProof/>
          <w:vertAlign w:val="superscript"/>
        </w:rPr>
        <w:t xml:space="preserve"> 37</w:t>
      </w:r>
      <w:r w:rsidR="0092674E" w:rsidRPr="001459D3">
        <w:rPr>
          <w:rFonts w:ascii="Times New Roman" w:hAnsi="Times New Roman" w:cs="Times New Roman"/>
        </w:rPr>
        <w:t xml:space="preserve"> </w:t>
      </w:r>
      <w:r w:rsidR="00406F20" w:rsidRPr="001459D3">
        <w:rPr>
          <w:rFonts w:ascii="Times New Roman" w:hAnsi="Times New Roman" w:cs="Times New Roman"/>
        </w:rPr>
        <w:t>Given that psychosis incidence peaks in the early 20s, delaying risk estimation until individuals meet age eligibility risks missing a critical preventive window in this high-risk group</w:t>
      </w:r>
      <w:r w:rsidR="00FB3E07" w:rsidRPr="001459D3">
        <w:rPr>
          <w:rFonts w:ascii="Times New Roman" w:hAnsi="Times New Roman" w:cs="Times New Roman"/>
        </w:rPr>
        <w:t>.</w:t>
      </w:r>
    </w:p>
    <w:p w14:paraId="0261E7D0" w14:textId="7049670B" w:rsidR="00C529DB" w:rsidRPr="001459D3" w:rsidRDefault="00936449" w:rsidP="00B00B64">
      <w:pPr>
        <w:tabs>
          <w:tab w:val="left" w:pos="1301"/>
        </w:tabs>
        <w:spacing w:line="360" w:lineRule="auto"/>
        <w:jc w:val="both"/>
        <w:rPr>
          <w:rFonts w:ascii="Times New Roman" w:hAnsi="Times New Roman" w:cs="Times New Roman"/>
        </w:rPr>
      </w:pPr>
      <w:r w:rsidRPr="001459D3">
        <w:rPr>
          <w:rFonts w:ascii="Times New Roman" w:hAnsi="Times New Roman" w:cs="Times New Roman"/>
        </w:rPr>
        <w:t>Although PsyMetRiC prioritised scalability using routine predictors, future iterations may incorporate additional risk factors</w:t>
      </w:r>
      <w:r w:rsidR="00FF30F1" w:rsidRPr="001459D3">
        <w:rPr>
          <w:rFonts w:ascii="Times New Roman" w:hAnsi="Times New Roman" w:cs="Times New Roman"/>
        </w:rPr>
        <w:t>. These include social and behavioural determinants (e.g., loneliness,</w:t>
      </w:r>
      <w:r w:rsidR="00515E6A" w:rsidRPr="001459D3">
        <w:rPr>
          <w:rFonts w:ascii="Times New Roman" w:hAnsi="Times New Roman" w:cs="Times New Roman"/>
          <w:noProof/>
          <w:vertAlign w:val="superscript"/>
        </w:rPr>
        <w:t xml:space="preserve"> 38</w:t>
      </w:r>
      <w:r w:rsidR="00FF30F1" w:rsidRPr="001459D3">
        <w:rPr>
          <w:rFonts w:ascii="Times New Roman" w:hAnsi="Times New Roman" w:cs="Times New Roman"/>
        </w:rPr>
        <w:t xml:space="preserve"> physical </w:t>
      </w:r>
      <w:proofErr w:type="gramStart"/>
      <w:r w:rsidR="00FF30F1" w:rsidRPr="001459D3">
        <w:rPr>
          <w:rFonts w:ascii="Times New Roman" w:hAnsi="Times New Roman" w:cs="Times New Roman"/>
        </w:rPr>
        <w:t>activity</w:t>
      </w:r>
      <w:proofErr w:type="gramEnd"/>
      <w:r w:rsidR="00FF30F1" w:rsidRPr="001459D3">
        <w:rPr>
          <w:rFonts w:ascii="Times New Roman" w:hAnsi="Times New Roman" w:cs="Times New Roman"/>
        </w:rPr>
        <w:t>, and diet</w:t>
      </w:r>
      <w:r w:rsidR="00515E6A" w:rsidRPr="001459D3">
        <w:rPr>
          <w:rFonts w:ascii="Times New Roman" w:hAnsi="Times New Roman" w:cs="Times New Roman"/>
          <w:noProof/>
          <w:vertAlign w:val="superscript"/>
        </w:rPr>
        <w:t>2</w:t>
      </w:r>
      <w:r w:rsidR="00FF30F1" w:rsidRPr="001459D3">
        <w:rPr>
          <w:rFonts w:ascii="Times New Roman" w:hAnsi="Times New Roman" w:cs="Times New Roman"/>
        </w:rPr>
        <w:t>) and emerging bi</w:t>
      </w:r>
      <w:r w:rsidR="00F529F3" w:rsidRPr="001459D3">
        <w:rPr>
          <w:rFonts w:ascii="Times New Roman" w:hAnsi="Times New Roman" w:cs="Times New Roman"/>
        </w:rPr>
        <w:t>o</w:t>
      </w:r>
      <w:r w:rsidR="00FF30F1" w:rsidRPr="001459D3">
        <w:rPr>
          <w:rFonts w:ascii="Times New Roman" w:hAnsi="Times New Roman" w:cs="Times New Roman"/>
        </w:rPr>
        <w:t>markers such as metabolomics</w:t>
      </w:r>
      <w:r w:rsidR="001B0ED7" w:rsidRPr="001459D3">
        <w:rPr>
          <w:rFonts w:ascii="Times New Roman" w:hAnsi="Times New Roman" w:cs="Times New Roman"/>
        </w:rPr>
        <w:t xml:space="preserve">, </w:t>
      </w:r>
      <w:r w:rsidR="00FF30F1" w:rsidRPr="001459D3">
        <w:rPr>
          <w:rFonts w:ascii="Times New Roman" w:hAnsi="Times New Roman" w:cs="Times New Roman"/>
        </w:rPr>
        <w:t>genetic liability,</w:t>
      </w:r>
      <w:r w:rsidR="00515E6A" w:rsidRPr="001459D3">
        <w:rPr>
          <w:rFonts w:ascii="Times New Roman" w:hAnsi="Times New Roman" w:cs="Times New Roman"/>
          <w:noProof/>
          <w:vertAlign w:val="superscript"/>
        </w:rPr>
        <w:t xml:space="preserve"> 39</w:t>
      </w:r>
      <w:r w:rsidR="00FF30F1" w:rsidRPr="001459D3">
        <w:rPr>
          <w:rFonts w:ascii="Times New Roman" w:hAnsi="Times New Roman" w:cs="Times New Roman"/>
        </w:rPr>
        <w:t xml:space="preserve"> </w:t>
      </w:r>
      <w:r w:rsidR="001B0ED7" w:rsidRPr="001459D3">
        <w:rPr>
          <w:rFonts w:ascii="Times New Roman" w:hAnsi="Times New Roman" w:cs="Times New Roman"/>
        </w:rPr>
        <w:t xml:space="preserve">and </w:t>
      </w:r>
      <w:r w:rsidR="00611409" w:rsidRPr="001459D3">
        <w:rPr>
          <w:rFonts w:ascii="Times New Roman" w:hAnsi="Times New Roman" w:cs="Times New Roman"/>
        </w:rPr>
        <w:t xml:space="preserve">DEXA scans. </w:t>
      </w:r>
      <w:r w:rsidRPr="001459D3">
        <w:rPr>
          <w:rFonts w:ascii="Times New Roman" w:hAnsi="Times New Roman" w:cs="Times New Roman"/>
        </w:rPr>
        <w:t>These</w:t>
      </w:r>
      <w:r w:rsidR="00611409" w:rsidRPr="001459D3">
        <w:rPr>
          <w:rFonts w:ascii="Times New Roman" w:hAnsi="Times New Roman" w:cs="Times New Roman"/>
        </w:rPr>
        <w:t xml:space="preserve"> </w:t>
      </w:r>
      <w:r w:rsidR="00FF30F1" w:rsidRPr="001459D3">
        <w:rPr>
          <w:rFonts w:ascii="Times New Roman" w:hAnsi="Times New Roman" w:cs="Times New Roman"/>
        </w:rPr>
        <w:t>may offer incremental value for cardiometabolic outcomes</w:t>
      </w:r>
      <w:r w:rsidR="00E913EF" w:rsidRPr="001459D3">
        <w:rPr>
          <w:rFonts w:ascii="Times New Roman" w:hAnsi="Times New Roman" w:cs="Times New Roman"/>
        </w:rPr>
        <w:t>, beyond the variance captured in routine markers.</w:t>
      </w:r>
      <w:r w:rsidR="00FF30F1" w:rsidRPr="001459D3">
        <w:rPr>
          <w:rFonts w:ascii="Times New Roman" w:hAnsi="Times New Roman" w:cs="Times New Roman"/>
        </w:rPr>
        <w:t xml:space="preserve"> </w:t>
      </w:r>
      <w:r w:rsidR="00B86D71" w:rsidRPr="001459D3">
        <w:rPr>
          <w:rFonts w:ascii="Times New Roman" w:hAnsi="Times New Roman" w:cs="Times New Roman"/>
        </w:rPr>
        <w:t>The feasibility of integrating these measures within early psychosis pathways warrants evaluation</w:t>
      </w:r>
      <w:r w:rsidR="00FF30F1" w:rsidRPr="001459D3">
        <w:rPr>
          <w:rFonts w:ascii="Times New Roman" w:hAnsi="Times New Roman" w:cs="Times New Roman"/>
        </w:rPr>
        <w:t>.</w:t>
      </w:r>
      <w:r w:rsidR="00186BFE" w:rsidRPr="001459D3">
        <w:rPr>
          <w:rFonts w:ascii="Times New Roman" w:hAnsi="Times New Roman" w:cs="Times New Roman"/>
        </w:rPr>
        <w:t xml:space="preserve"> Future iterations may also consider </w:t>
      </w:r>
      <w:r w:rsidR="00267290" w:rsidRPr="001459D3">
        <w:rPr>
          <w:rFonts w:ascii="Times New Roman" w:hAnsi="Times New Roman" w:cs="Times New Roman"/>
        </w:rPr>
        <w:t>other psychotropic and non-psychotropic medications that could alter cardiometabolic risk trajectories.</w:t>
      </w:r>
    </w:p>
    <w:p w14:paraId="16FBD4B3" w14:textId="513CA2F2" w:rsidR="004F496B" w:rsidRPr="001459D3" w:rsidRDefault="00FE1F16" w:rsidP="00B00B64">
      <w:pPr>
        <w:tabs>
          <w:tab w:val="left" w:pos="1301"/>
        </w:tabs>
        <w:spacing w:line="360" w:lineRule="auto"/>
        <w:jc w:val="both"/>
        <w:rPr>
          <w:rFonts w:ascii="Times New Roman" w:hAnsi="Times New Roman" w:cs="Times New Roman"/>
        </w:rPr>
      </w:pPr>
      <w:r w:rsidRPr="001459D3">
        <w:rPr>
          <w:rFonts w:ascii="Times New Roman" w:hAnsi="Times New Roman" w:cs="Times New Roman"/>
        </w:rPr>
        <w:t>Limitations include the exploratory nature of sensitivity analyses; larger, more diverse studies are needed</w:t>
      </w:r>
      <w:r w:rsidR="00E6096B" w:rsidRPr="001459D3">
        <w:rPr>
          <w:rFonts w:ascii="Times New Roman" w:hAnsi="Times New Roman" w:cs="Times New Roman"/>
        </w:rPr>
        <w:t xml:space="preserve">. </w:t>
      </w:r>
      <w:r w:rsidRPr="001459D3">
        <w:rPr>
          <w:rFonts w:ascii="Times New Roman" w:hAnsi="Times New Roman" w:cs="Times New Roman"/>
        </w:rPr>
        <w:t>Substantial exclusion due to missing baseline and/or follow-up data may have introduced selection bias, potentially influencing outcome prevalence and net benefit, as imputation was limited to included participants</w:t>
      </w:r>
      <w:r w:rsidR="006C08A5" w:rsidRPr="001459D3">
        <w:rPr>
          <w:rFonts w:ascii="Times New Roman" w:hAnsi="Times New Roman" w:cs="Times New Roman"/>
        </w:rPr>
        <w:t>,</w:t>
      </w:r>
      <w:r w:rsidRPr="001459D3">
        <w:rPr>
          <w:rFonts w:ascii="Times New Roman" w:hAnsi="Times New Roman" w:cs="Times New Roman"/>
        </w:rPr>
        <w:t xml:space="preserve"> without weighting</w:t>
      </w:r>
      <w:r w:rsidR="0073632F" w:rsidRPr="001459D3">
        <w:rPr>
          <w:rFonts w:ascii="Times New Roman" w:hAnsi="Times New Roman" w:cs="Times New Roman"/>
        </w:rPr>
        <w:t xml:space="preserve">. </w:t>
      </w:r>
      <w:r w:rsidR="00E6096B" w:rsidRPr="001459D3">
        <w:rPr>
          <w:rFonts w:ascii="Times New Roman" w:hAnsi="Times New Roman" w:cs="Times New Roman"/>
        </w:rPr>
        <w:t xml:space="preserve">The lack of suitable validation sample for </w:t>
      </w:r>
      <w:r w:rsidR="004C281D" w:rsidRPr="001459D3">
        <w:rPr>
          <w:rFonts w:ascii="Times New Roman" w:hAnsi="Times New Roman" w:cs="Times New Roman"/>
        </w:rPr>
        <w:t>PsyMetRiC2-WG</w:t>
      </w:r>
      <w:r w:rsidR="00E6096B" w:rsidRPr="001459D3">
        <w:rPr>
          <w:rFonts w:ascii="Times New Roman" w:hAnsi="Times New Roman" w:cs="Times New Roman"/>
        </w:rPr>
        <w:t xml:space="preserve"> has precluded its </w:t>
      </w:r>
      <w:r w:rsidR="00757788" w:rsidRPr="001459D3">
        <w:rPr>
          <w:rFonts w:ascii="Times New Roman" w:hAnsi="Times New Roman" w:cs="Times New Roman"/>
        </w:rPr>
        <w:t xml:space="preserve">current </w:t>
      </w:r>
      <w:r w:rsidR="00E6096B" w:rsidRPr="001459D3">
        <w:rPr>
          <w:rFonts w:ascii="Times New Roman" w:hAnsi="Times New Roman" w:cs="Times New Roman"/>
        </w:rPr>
        <w:t xml:space="preserve">inclusion </w:t>
      </w:r>
      <w:r w:rsidR="00757788" w:rsidRPr="001459D3">
        <w:rPr>
          <w:rFonts w:ascii="Times New Roman" w:hAnsi="Times New Roman" w:cs="Times New Roman"/>
        </w:rPr>
        <w:t>in</w:t>
      </w:r>
      <w:r w:rsidR="00E6096B" w:rsidRPr="001459D3">
        <w:rPr>
          <w:rFonts w:ascii="Times New Roman" w:hAnsi="Times New Roman" w:cs="Times New Roman"/>
        </w:rPr>
        <w:t xml:space="preserve"> the web app</w:t>
      </w:r>
      <w:r w:rsidR="00EE2FB2" w:rsidRPr="001459D3">
        <w:rPr>
          <w:rFonts w:ascii="Times New Roman" w:hAnsi="Times New Roman" w:cs="Times New Roman"/>
        </w:rPr>
        <w:t>lication</w:t>
      </w:r>
      <w:r w:rsidR="001A32BF" w:rsidRPr="001459D3">
        <w:rPr>
          <w:rFonts w:ascii="Times New Roman" w:hAnsi="Times New Roman" w:cs="Times New Roman"/>
        </w:rPr>
        <w:t xml:space="preserve">. </w:t>
      </w:r>
      <w:r w:rsidR="009666C6" w:rsidRPr="001459D3">
        <w:rPr>
          <w:rFonts w:ascii="Times New Roman" w:hAnsi="Times New Roman" w:cs="Times New Roman"/>
        </w:rPr>
        <w:t>I</w:t>
      </w:r>
      <w:r w:rsidR="0061402A" w:rsidRPr="001459D3">
        <w:rPr>
          <w:rFonts w:ascii="Times New Roman" w:hAnsi="Times New Roman" w:cs="Times New Roman"/>
        </w:rPr>
        <w:t xml:space="preserve">nternal validation results </w:t>
      </w:r>
      <w:r w:rsidR="009666C6" w:rsidRPr="001459D3">
        <w:rPr>
          <w:rFonts w:ascii="Times New Roman" w:hAnsi="Times New Roman" w:cs="Times New Roman"/>
        </w:rPr>
        <w:t>were</w:t>
      </w:r>
      <w:r w:rsidR="0061402A" w:rsidRPr="001459D3">
        <w:rPr>
          <w:rFonts w:ascii="Times New Roman" w:hAnsi="Times New Roman" w:cs="Times New Roman"/>
        </w:rPr>
        <w:t xml:space="preserve"> </w:t>
      </w:r>
      <w:r w:rsidR="00832869" w:rsidRPr="001459D3">
        <w:rPr>
          <w:rFonts w:ascii="Times New Roman" w:hAnsi="Times New Roman" w:cs="Times New Roman"/>
        </w:rPr>
        <w:t>promising but</w:t>
      </w:r>
      <w:r w:rsidR="009666C6" w:rsidRPr="001459D3">
        <w:rPr>
          <w:rFonts w:ascii="Times New Roman" w:hAnsi="Times New Roman" w:cs="Times New Roman"/>
        </w:rPr>
        <w:t xml:space="preserve"> identified</w:t>
      </w:r>
      <w:r w:rsidR="0061402A" w:rsidRPr="001459D3">
        <w:rPr>
          <w:rFonts w:ascii="Times New Roman" w:hAnsi="Times New Roman" w:cs="Times New Roman"/>
        </w:rPr>
        <w:t xml:space="preserve"> prediction instability warrants caution in assuming generalisability. </w:t>
      </w:r>
      <w:r w:rsidR="001210F6" w:rsidRPr="001459D3">
        <w:rPr>
          <w:rFonts w:ascii="Times New Roman" w:hAnsi="Times New Roman" w:cs="Times New Roman"/>
        </w:rPr>
        <w:t>Where performance differences are identified, heterogeneity should be examined before recalibration or revision</w:t>
      </w:r>
      <w:r w:rsidR="0061402A" w:rsidRPr="001459D3">
        <w:rPr>
          <w:rFonts w:ascii="Times New Roman" w:hAnsi="Times New Roman" w:cs="Times New Roman"/>
        </w:rPr>
        <w:t xml:space="preserve">. </w:t>
      </w:r>
      <w:r w:rsidR="001A32BF" w:rsidRPr="001459D3">
        <w:rPr>
          <w:rFonts w:ascii="Times New Roman" w:hAnsi="Times New Roman" w:cs="Times New Roman"/>
        </w:rPr>
        <w:t xml:space="preserve">Clinical availability of </w:t>
      </w:r>
      <w:r w:rsidR="004C281D" w:rsidRPr="001459D3">
        <w:rPr>
          <w:rFonts w:ascii="Times New Roman" w:hAnsi="Times New Roman" w:cs="Times New Roman"/>
        </w:rPr>
        <w:t>the PsyMetRiC web application</w:t>
      </w:r>
      <w:r w:rsidR="001A32BF" w:rsidRPr="001459D3">
        <w:rPr>
          <w:rFonts w:ascii="Times New Roman" w:hAnsi="Times New Roman" w:cs="Times New Roman"/>
        </w:rPr>
        <w:t xml:space="preserve"> applies only to Great Britain, though we hope to </w:t>
      </w:r>
      <w:r w:rsidR="00EE2FB2" w:rsidRPr="001459D3">
        <w:rPr>
          <w:rFonts w:ascii="Times New Roman" w:hAnsi="Times New Roman" w:cs="Times New Roman"/>
        </w:rPr>
        <w:t>expand</w:t>
      </w:r>
      <w:r w:rsidR="006A7F7E" w:rsidRPr="001459D3">
        <w:rPr>
          <w:rFonts w:ascii="Times New Roman" w:hAnsi="Times New Roman" w:cs="Times New Roman"/>
        </w:rPr>
        <w:t xml:space="preserve"> this in future</w:t>
      </w:r>
      <w:r w:rsidR="00C45922" w:rsidRPr="001459D3">
        <w:rPr>
          <w:rFonts w:ascii="Times New Roman" w:hAnsi="Times New Roman" w:cs="Times New Roman"/>
        </w:rPr>
        <w:t xml:space="preserve">. </w:t>
      </w:r>
      <w:r w:rsidR="004D7767" w:rsidRPr="001459D3">
        <w:rPr>
          <w:rFonts w:ascii="Times New Roman" w:hAnsi="Times New Roman" w:cs="Times New Roman"/>
        </w:rPr>
        <w:t xml:space="preserve">We did not explore potential non-linear relationships or interactions in model building; while this may have limited development-sample optimisation, it was a deliberate design choice to reduce model complexity and support transportability, and future studies with larger </w:t>
      </w:r>
      <w:r w:rsidR="004D7767" w:rsidRPr="001459D3">
        <w:rPr>
          <w:rFonts w:ascii="Times New Roman" w:hAnsi="Times New Roman" w:cs="Times New Roman"/>
        </w:rPr>
        <w:lastRenderedPageBreak/>
        <w:t>datasets could examine prespecified interactions</w:t>
      </w:r>
      <w:r w:rsidR="005F7AD2" w:rsidRPr="001459D3">
        <w:rPr>
          <w:rFonts w:ascii="Times New Roman" w:hAnsi="Times New Roman" w:cs="Times New Roman"/>
        </w:rPr>
        <w:t xml:space="preserve">. </w:t>
      </w:r>
      <w:r w:rsidR="001441A5" w:rsidRPr="001459D3">
        <w:rPr>
          <w:rFonts w:ascii="Times New Roman" w:hAnsi="Times New Roman" w:cs="Times New Roman"/>
        </w:rPr>
        <w:t>The</w:t>
      </w:r>
      <w:r w:rsidR="00EB3856" w:rsidRPr="001459D3">
        <w:rPr>
          <w:rFonts w:ascii="Times New Roman" w:hAnsi="Times New Roman" w:cs="Times New Roman"/>
        </w:rPr>
        <w:t xml:space="preserve"> psychotropic medication</w:t>
      </w:r>
      <w:r w:rsidR="001441A5" w:rsidRPr="001459D3">
        <w:rPr>
          <w:rFonts w:ascii="Times New Roman" w:hAnsi="Times New Roman" w:cs="Times New Roman"/>
        </w:rPr>
        <w:t xml:space="preserve"> predictors</w:t>
      </w:r>
      <w:r w:rsidR="00EB3856" w:rsidRPr="001459D3">
        <w:rPr>
          <w:rFonts w:ascii="Times New Roman" w:hAnsi="Times New Roman" w:cs="Times New Roman"/>
        </w:rPr>
        <w:t xml:space="preserve"> </w:t>
      </w:r>
      <w:r w:rsidR="001441A5" w:rsidRPr="001459D3">
        <w:rPr>
          <w:rFonts w:ascii="Times New Roman" w:hAnsi="Times New Roman" w:cs="Times New Roman"/>
        </w:rPr>
        <w:t xml:space="preserve">are unable to capture the impact of adherence over </w:t>
      </w:r>
      <w:r w:rsidR="000E3239" w:rsidRPr="001459D3">
        <w:rPr>
          <w:rFonts w:ascii="Times New Roman" w:hAnsi="Times New Roman" w:cs="Times New Roman"/>
        </w:rPr>
        <w:t>time and</w:t>
      </w:r>
      <w:r w:rsidR="0005145C" w:rsidRPr="001459D3">
        <w:rPr>
          <w:rFonts w:ascii="Times New Roman" w:hAnsi="Times New Roman" w:cs="Times New Roman"/>
        </w:rPr>
        <w:t xml:space="preserve"> may </w:t>
      </w:r>
      <w:r w:rsidR="0090591F" w:rsidRPr="001459D3">
        <w:rPr>
          <w:rFonts w:ascii="Times New Roman" w:hAnsi="Times New Roman" w:cs="Times New Roman"/>
        </w:rPr>
        <w:t>reflect</w:t>
      </w:r>
      <w:r w:rsidR="0005145C" w:rsidRPr="001459D3">
        <w:rPr>
          <w:rFonts w:ascii="Times New Roman" w:hAnsi="Times New Roman" w:cs="Times New Roman"/>
        </w:rPr>
        <w:t xml:space="preserve"> prescriber bias.</w:t>
      </w:r>
      <w:r w:rsidR="00E05C7D" w:rsidRPr="001459D3">
        <w:rPr>
          <w:rFonts w:ascii="Times New Roman" w:hAnsi="Times New Roman" w:cs="Times New Roman"/>
        </w:rPr>
        <w:t xml:space="preserve"> Although the </w:t>
      </w:r>
      <w:r w:rsidR="005758BE" w:rsidRPr="001459D3">
        <w:rPr>
          <w:rFonts w:ascii="Times New Roman" w:hAnsi="Times New Roman" w:cs="Times New Roman"/>
        </w:rPr>
        <w:t>PsyMetRiC2-T2D model</w:t>
      </w:r>
      <w:r w:rsidR="00E05C7D" w:rsidRPr="001459D3">
        <w:rPr>
          <w:rFonts w:ascii="Times New Roman" w:hAnsi="Times New Roman" w:cs="Times New Roman"/>
        </w:rPr>
        <w:t xml:space="preserve"> accommodates longer follow-up, we report and emphasise performance at 10 years based on stakeholder priorities and the available follow-up distribution</w:t>
      </w:r>
      <w:r w:rsidR="005758BE" w:rsidRPr="001459D3">
        <w:rPr>
          <w:rFonts w:ascii="Times New Roman" w:hAnsi="Times New Roman" w:cs="Times New Roman"/>
        </w:rPr>
        <w:t>.</w:t>
      </w:r>
      <w:r w:rsidR="00767B38" w:rsidRPr="001459D3">
        <w:rPr>
          <w:rFonts w:ascii="Times New Roman" w:hAnsi="Times New Roman" w:cs="Times New Roman"/>
        </w:rPr>
        <w:t xml:space="preserve"> Future work in larger datasets could examine prespecified diagnostic subgroup performance and, where appropriate, explore diagnosis-stratified recalibration or extensions.</w:t>
      </w:r>
    </w:p>
    <w:p w14:paraId="5253E06B" w14:textId="37F6DB1D" w:rsidR="003D6116" w:rsidRPr="001459D3" w:rsidRDefault="00C45922" w:rsidP="00B00B64">
      <w:pPr>
        <w:tabs>
          <w:tab w:val="left" w:pos="1301"/>
        </w:tabs>
        <w:spacing w:line="360" w:lineRule="auto"/>
        <w:jc w:val="both"/>
        <w:rPr>
          <w:rFonts w:ascii="Times New Roman" w:hAnsi="Times New Roman" w:cs="Times New Roman"/>
        </w:rPr>
      </w:pPr>
      <w:r w:rsidRPr="001459D3">
        <w:rPr>
          <w:rFonts w:ascii="Times New Roman" w:hAnsi="Times New Roman" w:cs="Times New Roman"/>
        </w:rPr>
        <w:t>Finally, the</w:t>
      </w:r>
      <w:r w:rsidR="004C281D" w:rsidRPr="001459D3">
        <w:rPr>
          <w:rFonts w:ascii="Times New Roman" w:hAnsi="Times New Roman" w:cs="Times New Roman"/>
        </w:rPr>
        <w:t xml:space="preserve"> </w:t>
      </w:r>
      <w:r w:rsidR="0090591F" w:rsidRPr="001459D3">
        <w:rPr>
          <w:rFonts w:ascii="Times New Roman" w:hAnsi="Times New Roman" w:cs="Times New Roman"/>
        </w:rPr>
        <w:t xml:space="preserve">web application </w:t>
      </w:r>
      <w:r w:rsidR="004C281D" w:rsidRPr="001459D3">
        <w:rPr>
          <w:rFonts w:ascii="Times New Roman" w:hAnsi="Times New Roman" w:cs="Times New Roman"/>
        </w:rPr>
        <w:t>implementation</w:t>
      </w:r>
      <w:r w:rsidR="0083762F" w:rsidRPr="001459D3">
        <w:rPr>
          <w:rFonts w:ascii="Times New Roman" w:hAnsi="Times New Roman" w:cs="Times New Roman"/>
        </w:rPr>
        <w:t>, which requires manual predictor in</w:t>
      </w:r>
      <w:r w:rsidR="0090591F" w:rsidRPr="001459D3">
        <w:rPr>
          <w:rFonts w:ascii="Times New Roman" w:hAnsi="Times New Roman" w:cs="Times New Roman"/>
        </w:rPr>
        <w:t>puts</w:t>
      </w:r>
      <w:r w:rsidR="0083762F" w:rsidRPr="001459D3">
        <w:rPr>
          <w:rFonts w:ascii="Times New Roman" w:hAnsi="Times New Roman" w:cs="Times New Roman"/>
        </w:rPr>
        <w:t>,</w:t>
      </w:r>
      <w:r w:rsidRPr="001459D3">
        <w:rPr>
          <w:rFonts w:ascii="Times New Roman" w:hAnsi="Times New Roman" w:cs="Times New Roman"/>
        </w:rPr>
        <w:t xml:space="preserve"> may not be </w:t>
      </w:r>
      <w:r w:rsidR="002F681B" w:rsidRPr="001459D3">
        <w:rPr>
          <w:rFonts w:ascii="Times New Roman" w:hAnsi="Times New Roman" w:cs="Times New Roman"/>
        </w:rPr>
        <w:t>optimal</w:t>
      </w:r>
      <w:r w:rsidRPr="001459D3">
        <w:rPr>
          <w:rFonts w:ascii="Times New Roman" w:hAnsi="Times New Roman" w:cs="Times New Roman"/>
        </w:rPr>
        <w:t xml:space="preserve"> </w:t>
      </w:r>
      <w:r w:rsidR="00737F97" w:rsidRPr="001459D3">
        <w:rPr>
          <w:rFonts w:ascii="Times New Roman" w:hAnsi="Times New Roman" w:cs="Times New Roman"/>
        </w:rPr>
        <w:t>for</w:t>
      </w:r>
      <w:r w:rsidRPr="001459D3">
        <w:rPr>
          <w:rFonts w:ascii="Times New Roman" w:hAnsi="Times New Roman" w:cs="Times New Roman"/>
        </w:rPr>
        <w:t xml:space="preserve"> clinical use. </w:t>
      </w:r>
      <w:r w:rsidR="00287B17" w:rsidRPr="001459D3">
        <w:rPr>
          <w:rFonts w:ascii="Times New Roman" w:hAnsi="Times New Roman" w:cs="Times New Roman"/>
        </w:rPr>
        <w:t xml:space="preserve">Manual </w:t>
      </w:r>
      <w:r w:rsidR="0083762F" w:rsidRPr="001459D3">
        <w:rPr>
          <w:rFonts w:ascii="Times New Roman" w:hAnsi="Times New Roman" w:cs="Times New Roman"/>
        </w:rPr>
        <w:t>calculation</w:t>
      </w:r>
      <w:r w:rsidR="00287B17" w:rsidRPr="001459D3">
        <w:rPr>
          <w:rFonts w:ascii="Times New Roman" w:hAnsi="Times New Roman" w:cs="Times New Roman"/>
        </w:rPr>
        <w:t xml:space="preserve"> </w:t>
      </w:r>
      <w:r w:rsidR="00737F97" w:rsidRPr="001459D3">
        <w:rPr>
          <w:rFonts w:ascii="Times New Roman" w:hAnsi="Times New Roman" w:cs="Times New Roman"/>
        </w:rPr>
        <w:t>is time-consuming</w:t>
      </w:r>
      <w:r w:rsidR="00287B17" w:rsidRPr="001459D3">
        <w:rPr>
          <w:rFonts w:ascii="Times New Roman" w:hAnsi="Times New Roman" w:cs="Times New Roman"/>
        </w:rPr>
        <w:t xml:space="preserve">. </w:t>
      </w:r>
      <w:r w:rsidR="00371EE4" w:rsidRPr="001459D3">
        <w:rPr>
          <w:rFonts w:ascii="Times New Roman" w:hAnsi="Times New Roman" w:cs="Times New Roman"/>
        </w:rPr>
        <w:t xml:space="preserve">Integration within electronic health records would improve ease and speed of </w:t>
      </w:r>
      <w:r w:rsidR="007D1192" w:rsidRPr="001459D3">
        <w:rPr>
          <w:rFonts w:ascii="Times New Roman" w:hAnsi="Times New Roman" w:cs="Times New Roman"/>
        </w:rPr>
        <w:t>use but</w:t>
      </w:r>
      <w:r w:rsidR="00371EE4" w:rsidRPr="001459D3">
        <w:rPr>
          <w:rFonts w:ascii="Times New Roman" w:hAnsi="Times New Roman" w:cs="Times New Roman"/>
        </w:rPr>
        <w:t xml:space="preserve"> </w:t>
      </w:r>
      <w:r w:rsidR="007D1192" w:rsidRPr="001459D3">
        <w:rPr>
          <w:rFonts w:ascii="Times New Roman" w:hAnsi="Times New Roman" w:cs="Times New Roman"/>
        </w:rPr>
        <w:t xml:space="preserve">would likely </w:t>
      </w:r>
      <w:r w:rsidR="00371EE4" w:rsidRPr="001459D3">
        <w:rPr>
          <w:rFonts w:ascii="Times New Roman" w:hAnsi="Times New Roman" w:cs="Times New Roman"/>
        </w:rPr>
        <w:t>require buy-in from providers willing to register as medical device manufacturers</w:t>
      </w:r>
      <w:r w:rsidR="00602A6F" w:rsidRPr="001459D3">
        <w:rPr>
          <w:rFonts w:ascii="Times New Roman" w:hAnsi="Times New Roman" w:cs="Times New Roman"/>
        </w:rPr>
        <w:t>.</w:t>
      </w:r>
      <w:r w:rsidR="0006178D" w:rsidRPr="001459D3">
        <w:rPr>
          <w:rFonts w:ascii="Times New Roman" w:hAnsi="Times New Roman" w:cs="Times New Roman"/>
        </w:rPr>
        <w:t xml:space="preserve"> Conversely, </w:t>
      </w:r>
      <w:r w:rsidR="0014797E" w:rsidRPr="001459D3">
        <w:rPr>
          <w:rFonts w:ascii="Times New Roman" w:hAnsi="Times New Roman" w:cs="Times New Roman"/>
        </w:rPr>
        <w:t>the web application</w:t>
      </w:r>
      <w:r w:rsidR="00FD36AF" w:rsidRPr="001459D3">
        <w:rPr>
          <w:rFonts w:ascii="Times New Roman" w:hAnsi="Times New Roman" w:cs="Times New Roman"/>
        </w:rPr>
        <w:t xml:space="preserve"> implementation</w:t>
      </w:r>
      <w:r w:rsidR="0014797E" w:rsidRPr="001459D3">
        <w:rPr>
          <w:rFonts w:ascii="Times New Roman" w:hAnsi="Times New Roman" w:cs="Times New Roman"/>
        </w:rPr>
        <w:t xml:space="preserve"> encourages purposeful</w:t>
      </w:r>
      <w:r w:rsidR="00826168" w:rsidRPr="001459D3">
        <w:rPr>
          <w:rFonts w:ascii="Times New Roman" w:hAnsi="Times New Roman" w:cs="Times New Roman"/>
        </w:rPr>
        <w:t>, conscientious</w:t>
      </w:r>
      <w:r w:rsidR="007E7B2D" w:rsidRPr="001459D3">
        <w:rPr>
          <w:rFonts w:ascii="Times New Roman" w:hAnsi="Times New Roman" w:cs="Times New Roman"/>
        </w:rPr>
        <w:t xml:space="preserve"> use</w:t>
      </w:r>
      <w:r w:rsidR="00556332" w:rsidRPr="001459D3">
        <w:rPr>
          <w:rFonts w:ascii="Times New Roman" w:hAnsi="Times New Roman" w:cs="Times New Roman"/>
        </w:rPr>
        <w:t xml:space="preserve"> -</w:t>
      </w:r>
      <w:r w:rsidR="007E7B2D" w:rsidRPr="001459D3">
        <w:rPr>
          <w:rFonts w:ascii="Times New Roman" w:hAnsi="Times New Roman" w:cs="Times New Roman"/>
        </w:rPr>
        <w:t xml:space="preserve"> potentially </w:t>
      </w:r>
      <w:r w:rsidR="0006178D" w:rsidRPr="001459D3">
        <w:rPr>
          <w:rFonts w:ascii="Times New Roman" w:hAnsi="Times New Roman" w:cs="Times New Roman"/>
        </w:rPr>
        <w:t>promot</w:t>
      </w:r>
      <w:r w:rsidR="007E7B2D" w:rsidRPr="001459D3">
        <w:rPr>
          <w:rFonts w:ascii="Times New Roman" w:hAnsi="Times New Roman" w:cs="Times New Roman"/>
        </w:rPr>
        <w:t>ing</w:t>
      </w:r>
      <w:r w:rsidR="0006178D" w:rsidRPr="001459D3">
        <w:rPr>
          <w:rFonts w:ascii="Times New Roman" w:hAnsi="Times New Roman" w:cs="Times New Roman"/>
        </w:rPr>
        <w:t xml:space="preserve"> deeper health-risk communication which may be less likely with automated health-record alerts</w:t>
      </w:r>
      <w:r w:rsidR="00130A66" w:rsidRPr="001459D3">
        <w:rPr>
          <w:rFonts w:ascii="Times New Roman" w:hAnsi="Times New Roman" w:cs="Times New Roman"/>
        </w:rPr>
        <w:t xml:space="preserve"> – and our API integration, if implemented </w:t>
      </w:r>
      <w:r w:rsidR="00E477DF" w:rsidRPr="001459D3">
        <w:rPr>
          <w:rFonts w:ascii="Times New Roman" w:hAnsi="Times New Roman" w:cs="Times New Roman"/>
        </w:rPr>
        <w:t>locally</w:t>
      </w:r>
      <w:r w:rsidR="00130A66" w:rsidRPr="001459D3">
        <w:rPr>
          <w:rFonts w:ascii="Times New Roman" w:hAnsi="Times New Roman" w:cs="Times New Roman"/>
        </w:rPr>
        <w:t xml:space="preserve">, </w:t>
      </w:r>
      <w:r w:rsidR="00807D78" w:rsidRPr="001459D3">
        <w:rPr>
          <w:rFonts w:ascii="Times New Roman" w:hAnsi="Times New Roman" w:cs="Times New Roman"/>
        </w:rPr>
        <w:t>would remove the burden of manual data input.</w:t>
      </w:r>
      <w:r w:rsidR="00A977E1" w:rsidRPr="001459D3">
        <w:rPr>
          <w:rFonts w:ascii="Times New Roman" w:hAnsi="Times New Roman" w:cs="Times New Roman"/>
        </w:rPr>
        <w:t xml:space="preserve"> </w:t>
      </w:r>
    </w:p>
    <w:p w14:paraId="38AB23A6" w14:textId="64DF8183" w:rsidR="00B00B64" w:rsidRPr="001459D3" w:rsidRDefault="003D6116" w:rsidP="00B00B64">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In conclusion, </w:t>
      </w:r>
      <w:r w:rsidR="007E7B2D" w:rsidRPr="001459D3">
        <w:rPr>
          <w:rFonts w:ascii="Times New Roman" w:hAnsi="Times New Roman" w:cs="Times New Roman"/>
        </w:rPr>
        <w:t xml:space="preserve">the </w:t>
      </w:r>
      <w:r w:rsidRPr="001459D3">
        <w:rPr>
          <w:rFonts w:ascii="Times New Roman" w:hAnsi="Times New Roman" w:cs="Times New Roman"/>
        </w:rPr>
        <w:t>PsyMetRiC</w:t>
      </w:r>
      <w:r w:rsidR="007E7B2D" w:rsidRPr="001459D3">
        <w:rPr>
          <w:rFonts w:ascii="Times New Roman" w:hAnsi="Times New Roman" w:cs="Times New Roman"/>
        </w:rPr>
        <w:t xml:space="preserve"> models</w:t>
      </w:r>
      <w:r w:rsidRPr="001459D3">
        <w:rPr>
          <w:rFonts w:ascii="Times New Roman" w:hAnsi="Times New Roman" w:cs="Times New Roman"/>
        </w:rPr>
        <w:t xml:space="preserve"> </w:t>
      </w:r>
      <w:r w:rsidR="007E7B2D" w:rsidRPr="001459D3">
        <w:rPr>
          <w:rFonts w:ascii="Times New Roman" w:hAnsi="Times New Roman" w:cs="Times New Roman"/>
        </w:rPr>
        <w:t>are</w:t>
      </w:r>
      <w:r w:rsidRPr="001459D3">
        <w:rPr>
          <w:rFonts w:ascii="Times New Roman" w:hAnsi="Times New Roman" w:cs="Times New Roman"/>
        </w:rPr>
        <w:t xml:space="preserve"> </w:t>
      </w:r>
      <w:r w:rsidR="007E7B2D" w:rsidRPr="001459D3">
        <w:rPr>
          <w:rFonts w:ascii="Times New Roman" w:hAnsi="Times New Roman" w:cs="Times New Roman"/>
        </w:rPr>
        <w:t>among</w:t>
      </w:r>
      <w:r w:rsidRPr="001459D3">
        <w:rPr>
          <w:rFonts w:ascii="Times New Roman" w:hAnsi="Times New Roman" w:cs="Times New Roman"/>
        </w:rPr>
        <w:t xml:space="preserve"> the first</w:t>
      </w:r>
      <w:r w:rsidR="00A545B1" w:rsidRPr="001459D3">
        <w:rPr>
          <w:rFonts w:ascii="Times New Roman" w:hAnsi="Times New Roman" w:cs="Times New Roman"/>
        </w:rPr>
        <w:t xml:space="preserve"> in psychiatry</w:t>
      </w:r>
      <w:r w:rsidRPr="001459D3">
        <w:rPr>
          <w:rFonts w:ascii="Times New Roman" w:hAnsi="Times New Roman" w:cs="Times New Roman"/>
        </w:rPr>
        <w:t xml:space="preserve"> to be available for routine clinical use. </w:t>
      </w:r>
      <w:r w:rsidR="0005195E" w:rsidRPr="001459D3">
        <w:rPr>
          <w:rFonts w:ascii="Times New Roman" w:hAnsi="Times New Roman" w:cs="Times New Roman"/>
        </w:rPr>
        <w:t>PsyMetRiC can support a shif</w:t>
      </w:r>
      <w:r w:rsidR="003A0083" w:rsidRPr="001459D3">
        <w:rPr>
          <w:rFonts w:ascii="Times New Roman" w:hAnsi="Times New Roman" w:cs="Times New Roman"/>
        </w:rPr>
        <w:t>t toward collaborative</w:t>
      </w:r>
      <w:r w:rsidR="00436D5A" w:rsidRPr="001459D3">
        <w:rPr>
          <w:rFonts w:ascii="Times New Roman" w:hAnsi="Times New Roman" w:cs="Times New Roman"/>
        </w:rPr>
        <w:t>,</w:t>
      </w:r>
      <w:r w:rsidR="003A0083" w:rsidRPr="001459D3">
        <w:rPr>
          <w:rFonts w:ascii="Times New Roman" w:hAnsi="Times New Roman" w:cs="Times New Roman"/>
        </w:rPr>
        <w:t xml:space="preserve"> </w:t>
      </w:r>
      <w:r w:rsidR="00436D5A" w:rsidRPr="001459D3">
        <w:rPr>
          <w:rFonts w:ascii="Times New Roman" w:hAnsi="Times New Roman" w:cs="Times New Roman"/>
        </w:rPr>
        <w:t>preventive</w:t>
      </w:r>
      <w:r w:rsidR="003A0083" w:rsidRPr="001459D3">
        <w:rPr>
          <w:rFonts w:ascii="Times New Roman" w:hAnsi="Times New Roman" w:cs="Times New Roman"/>
        </w:rPr>
        <w:t xml:space="preserve"> </w:t>
      </w:r>
      <w:r w:rsidR="000C39FC" w:rsidRPr="001459D3">
        <w:rPr>
          <w:rFonts w:ascii="Times New Roman" w:hAnsi="Times New Roman" w:cs="Times New Roman"/>
        </w:rPr>
        <w:t xml:space="preserve">physical healthcare </w:t>
      </w:r>
      <w:r w:rsidR="003A0083" w:rsidRPr="001459D3">
        <w:rPr>
          <w:rFonts w:ascii="Times New Roman" w:hAnsi="Times New Roman" w:cs="Times New Roman"/>
        </w:rPr>
        <w:t xml:space="preserve">care for young people with psychosis. </w:t>
      </w:r>
      <w:r w:rsidR="009F1380" w:rsidRPr="001459D3">
        <w:rPr>
          <w:rFonts w:ascii="Times New Roman" w:hAnsi="Times New Roman" w:cs="Times New Roman"/>
        </w:rPr>
        <w:t>Ongoing and f</w:t>
      </w:r>
      <w:r w:rsidR="00327038" w:rsidRPr="001459D3">
        <w:rPr>
          <w:rFonts w:ascii="Times New Roman" w:hAnsi="Times New Roman" w:cs="Times New Roman"/>
        </w:rPr>
        <w:t>uture work</w:t>
      </w:r>
      <w:r w:rsidR="009F1380" w:rsidRPr="001459D3">
        <w:rPr>
          <w:rFonts w:ascii="Times New Roman" w:hAnsi="Times New Roman" w:cs="Times New Roman"/>
        </w:rPr>
        <w:t xml:space="preserve"> will encompass health economic modelling </w:t>
      </w:r>
      <w:r w:rsidR="00911159" w:rsidRPr="001459D3">
        <w:rPr>
          <w:rFonts w:ascii="Times New Roman" w:hAnsi="Times New Roman" w:cs="Times New Roman"/>
        </w:rPr>
        <w:t>to explore cost-effectiveness</w:t>
      </w:r>
      <w:r w:rsidR="009F1380" w:rsidRPr="001459D3">
        <w:rPr>
          <w:rFonts w:ascii="Times New Roman" w:hAnsi="Times New Roman" w:cs="Times New Roman"/>
        </w:rPr>
        <w:t>, qualitative research</w:t>
      </w:r>
      <w:r w:rsidR="00911159" w:rsidRPr="001459D3">
        <w:rPr>
          <w:rFonts w:ascii="Times New Roman" w:hAnsi="Times New Roman" w:cs="Times New Roman"/>
        </w:rPr>
        <w:t xml:space="preserve"> to explore</w:t>
      </w:r>
      <w:r w:rsidR="00336396" w:rsidRPr="001459D3">
        <w:rPr>
          <w:rFonts w:ascii="Times New Roman" w:hAnsi="Times New Roman" w:cs="Times New Roman"/>
        </w:rPr>
        <w:t xml:space="preserve"> implementation</w:t>
      </w:r>
      <w:r w:rsidR="00D84198" w:rsidRPr="001459D3">
        <w:rPr>
          <w:rFonts w:ascii="Times New Roman" w:hAnsi="Times New Roman" w:cs="Times New Roman"/>
        </w:rPr>
        <w:t xml:space="preserve"> strategies, and a trial-based evaluation to </w:t>
      </w:r>
      <w:r w:rsidR="009C54D7" w:rsidRPr="001459D3">
        <w:rPr>
          <w:rFonts w:ascii="Times New Roman" w:hAnsi="Times New Roman" w:cs="Times New Roman"/>
        </w:rPr>
        <w:t>explore</w:t>
      </w:r>
      <w:r w:rsidR="00D84198" w:rsidRPr="001459D3">
        <w:rPr>
          <w:rFonts w:ascii="Times New Roman" w:hAnsi="Times New Roman" w:cs="Times New Roman"/>
        </w:rPr>
        <w:t xml:space="preserve"> impact.</w:t>
      </w:r>
    </w:p>
    <w:p w14:paraId="40910100" w14:textId="77777777" w:rsidR="00D70BDD" w:rsidRPr="001459D3" w:rsidRDefault="00D70BDD" w:rsidP="00B00B64">
      <w:pPr>
        <w:tabs>
          <w:tab w:val="left" w:pos="1301"/>
        </w:tabs>
        <w:spacing w:line="360" w:lineRule="auto"/>
        <w:jc w:val="both"/>
        <w:rPr>
          <w:rFonts w:ascii="Times New Roman" w:hAnsi="Times New Roman" w:cs="Times New Roman"/>
        </w:rPr>
      </w:pPr>
    </w:p>
    <w:p w14:paraId="473E5EFF" w14:textId="2D1D1DDC" w:rsidR="00F75667" w:rsidRPr="001459D3" w:rsidRDefault="00F75667" w:rsidP="00F75667">
      <w:pPr>
        <w:spacing w:after="0" w:line="360" w:lineRule="auto"/>
        <w:jc w:val="both"/>
        <w:rPr>
          <w:rFonts w:ascii="Times New Roman" w:hAnsi="Times New Roman" w:cs="Times New Roman"/>
          <w:b/>
          <w:bCs/>
        </w:rPr>
      </w:pPr>
      <w:r w:rsidRPr="001459D3">
        <w:rPr>
          <w:rFonts w:ascii="Times New Roman" w:hAnsi="Times New Roman" w:cs="Times New Roman"/>
          <w:b/>
          <w:bCs/>
        </w:rPr>
        <w:t>Data Sharing</w:t>
      </w:r>
    </w:p>
    <w:p w14:paraId="3ECF2B63" w14:textId="77777777" w:rsidR="00F75667" w:rsidRPr="001459D3" w:rsidRDefault="00F75667" w:rsidP="00F75667">
      <w:pPr>
        <w:spacing w:after="0" w:line="360" w:lineRule="auto"/>
        <w:jc w:val="both"/>
        <w:rPr>
          <w:rFonts w:ascii="Times New Roman" w:hAnsi="Times New Roman" w:cs="Times New Roman"/>
        </w:rPr>
      </w:pPr>
      <w:r w:rsidRPr="001459D3">
        <w:rPr>
          <w:rFonts w:ascii="Times New Roman" w:hAnsi="Times New Roman" w:cs="Times New Roman"/>
        </w:rPr>
        <w:t xml:space="preserve">The PsyMetRiC1-MetS, PsyMetRiC2-MetS and PsyMetRiC2-T2D models are available for clinical use in Great Britain at </w:t>
      </w:r>
      <w:hyperlink r:id="rId17" w:history="1">
        <w:r w:rsidRPr="001459D3">
          <w:rPr>
            <w:rStyle w:val="Hyperlink"/>
            <w:rFonts w:ascii="Times New Roman" w:hAnsi="Times New Roman" w:cs="Times New Roman"/>
          </w:rPr>
          <w:t>https://psymetric.app/</w:t>
        </w:r>
      </w:hyperlink>
      <w:r w:rsidRPr="001459D3">
        <w:rPr>
          <w:rFonts w:ascii="Times New Roman" w:hAnsi="Times New Roman" w:cs="Times New Roman"/>
        </w:rPr>
        <w:t xml:space="preserve">. The underlying equations for all PsyMetRiC models are available under an academic use license at </w:t>
      </w:r>
      <w:hyperlink r:id="rId18" w:history="1">
        <w:r w:rsidRPr="001459D3">
          <w:rPr>
            <w:rStyle w:val="Hyperlink"/>
            <w:rFonts w:ascii="Times New Roman" w:hAnsi="Times New Roman" w:cs="Times New Roman"/>
          </w:rPr>
          <w:t>https://licensing.micragateway.org/product/psymetric-algorithm</w:t>
        </w:r>
      </w:hyperlink>
      <w:r w:rsidRPr="001459D3">
        <w:rPr>
          <w:rFonts w:ascii="Times New Roman" w:hAnsi="Times New Roman" w:cs="Times New Roman"/>
        </w:rPr>
        <w:t xml:space="preserve">. The co-produced risk communication guide (Supplementary Materials) is also available for download on the web application. Data sources are available on application to QResearch, CPRD, and SLaM. </w:t>
      </w:r>
    </w:p>
    <w:p w14:paraId="74642CC8" w14:textId="77777777" w:rsidR="00F75667" w:rsidRPr="001459D3" w:rsidRDefault="00F75667" w:rsidP="00B00B64">
      <w:pPr>
        <w:tabs>
          <w:tab w:val="left" w:pos="1301"/>
        </w:tabs>
        <w:spacing w:line="360" w:lineRule="auto"/>
        <w:jc w:val="both"/>
        <w:rPr>
          <w:rFonts w:ascii="Times New Roman" w:hAnsi="Times New Roman" w:cs="Times New Roman"/>
        </w:rPr>
      </w:pPr>
    </w:p>
    <w:p w14:paraId="68C5CE3C" w14:textId="77777777" w:rsidR="00757A39" w:rsidRPr="001459D3" w:rsidRDefault="00757A39" w:rsidP="00D83C65">
      <w:pPr>
        <w:tabs>
          <w:tab w:val="left" w:pos="1301"/>
        </w:tabs>
        <w:spacing w:line="360" w:lineRule="auto"/>
        <w:jc w:val="both"/>
        <w:rPr>
          <w:rFonts w:ascii="Times New Roman" w:hAnsi="Times New Roman" w:cs="Times New Roman"/>
        </w:rPr>
      </w:pPr>
    </w:p>
    <w:p w14:paraId="479D076C" w14:textId="635B6DFD" w:rsidR="005A1945" w:rsidRPr="001459D3" w:rsidRDefault="005A1945" w:rsidP="00C227C3">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t>Acknowledgements</w:t>
      </w:r>
    </w:p>
    <w:p w14:paraId="311218FB" w14:textId="56DD9E0C" w:rsidR="005A1945" w:rsidRPr="001459D3" w:rsidRDefault="00432B9C" w:rsidP="00CD3A8B">
      <w:pPr>
        <w:spacing w:line="360" w:lineRule="auto"/>
        <w:jc w:val="both"/>
        <w:rPr>
          <w:rFonts w:ascii="Times New Roman" w:hAnsi="Times New Roman" w:cs="Times New Roman"/>
        </w:rPr>
      </w:pPr>
      <w:r w:rsidRPr="001459D3">
        <w:rPr>
          <w:rFonts w:ascii="Times New Roman" w:hAnsi="Times New Roman" w:cs="Times New Roman"/>
        </w:rPr>
        <w:t xml:space="preserve">We gratefully acknowledge the meaningful contribution of </w:t>
      </w:r>
      <w:r w:rsidR="002C6F13" w:rsidRPr="001459D3">
        <w:rPr>
          <w:rFonts w:ascii="Times New Roman" w:hAnsi="Times New Roman" w:cs="Times New Roman"/>
        </w:rPr>
        <w:t>people with lived experience, carers, health professionals, and clinical academic</w:t>
      </w:r>
      <w:r w:rsidR="007D7823" w:rsidRPr="001459D3">
        <w:rPr>
          <w:rFonts w:ascii="Times New Roman" w:hAnsi="Times New Roman" w:cs="Times New Roman"/>
        </w:rPr>
        <w:t xml:space="preserve">s </w:t>
      </w:r>
      <w:r w:rsidR="004D75A6" w:rsidRPr="001459D3">
        <w:rPr>
          <w:rFonts w:ascii="Times New Roman" w:hAnsi="Times New Roman" w:cs="Times New Roman"/>
        </w:rPr>
        <w:t xml:space="preserve">during their </w:t>
      </w:r>
      <w:r w:rsidR="004E4AEC" w:rsidRPr="001459D3">
        <w:rPr>
          <w:rFonts w:ascii="Times New Roman" w:hAnsi="Times New Roman" w:cs="Times New Roman"/>
        </w:rPr>
        <w:t>involvement</w:t>
      </w:r>
      <w:r w:rsidR="004D75A6" w:rsidRPr="001459D3">
        <w:rPr>
          <w:rFonts w:ascii="Times New Roman" w:hAnsi="Times New Roman" w:cs="Times New Roman"/>
        </w:rPr>
        <w:t xml:space="preserve"> in stakeholder </w:t>
      </w:r>
      <w:r w:rsidR="004D75A6" w:rsidRPr="001459D3">
        <w:rPr>
          <w:rFonts w:ascii="Times New Roman" w:hAnsi="Times New Roman" w:cs="Times New Roman"/>
        </w:rPr>
        <w:lastRenderedPageBreak/>
        <w:t xml:space="preserve">focus groups. We particularly acknowledge the </w:t>
      </w:r>
      <w:r w:rsidR="00917028" w:rsidRPr="001459D3">
        <w:rPr>
          <w:rFonts w:ascii="Times New Roman" w:hAnsi="Times New Roman" w:cs="Times New Roman"/>
        </w:rPr>
        <w:t>guidance</w:t>
      </w:r>
      <w:r w:rsidR="004D75A6" w:rsidRPr="001459D3">
        <w:rPr>
          <w:rFonts w:ascii="Times New Roman" w:hAnsi="Times New Roman" w:cs="Times New Roman"/>
        </w:rPr>
        <w:t xml:space="preserve"> of</w:t>
      </w:r>
      <w:r w:rsidR="00917028" w:rsidRPr="001459D3">
        <w:rPr>
          <w:rFonts w:ascii="Times New Roman" w:hAnsi="Times New Roman" w:cs="Times New Roman"/>
        </w:rPr>
        <w:t xml:space="preserve"> Carina, Ashley, ZeZe, </w:t>
      </w:r>
      <w:r w:rsidR="003F0FC2" w:rsidRPr="001459D3">
        <w:rPr>
          <w:rFonts w:ascii="Times New Roman" w:hAnsi="Times New Roman" w:cs="Times New Roman"/>
        </w:rPr>
        <w:t>Antonio, Billie, Hannah, Chelsea and Sunniva</w:t>
      </w:r>
      <w:r w:rsidR="004D75A6" w:rsidRPr="001459D3">
        <w:rPr>
          <w:rFonts w:ascii="Times New Roman" w:hAnsi="Times New Roman" w:cs="Times New Roman"/>
        </w:rPr>
        <w:t xml:space="preserve"> </w:t>
      </w:r>
      <w:r w:rsidR="00811E80" w:rsidRPr="001459D3">
        <w:rPr>
          <w:rFonts w:ascii="Times New Roman" w:hAnsi="Times New Roman" w:cs="Times New Roman"/>
        </w:rPr>
        <w:t>who</w:t>
      </w:r>
      <w:r w:rsidR="00CE7008" w:rsidRPr="001459D3">
        <w:rPr>
          <w:rFonts w:ascii="Times New Roman" w:hAnsi="Times New Roman" w:cs="Times New Roman"/>
        </w:rPr>
        <w:t xml:space="preserve">se </w:t>
      </w:r>
      <w:r w:rsidR="004E4AEC" w:rsidRPr="001459D3">
        <w:rPr>
          <w:rFonts w:ascii="Times New Roman" w:hAnsi="Times New Roman" w:cs="Times New Roman"/>
        </w:rPr>
        <w:t>involvement</w:t>
      </w:r>
      <w:r w:rsidR="00CE7008" w:rsidRPr="001459D3">
        <w:rPr>
          <w:rFonts w:ascii="Times New Roman" w:hAnsi="Times New Roman" w:cs="Times New Roman"/>
        </w:rPr>
        <w:t xml:space="preserve"> as the lived experience advisory panel helped to shape this work and will continue shaping it in the future. </w:t>
      </w:r>
      <w:r w:rsidR="00CA28A9" w:rsidRPr="001459D3">
        <w:rPr>
          <w:rFonts w:ascii="Times New Roman" w:hAnsi="Times New Roman" w:cs="Times New Roman"/>
        </w:rPr>
        <w:t xml:space="preserve">This study was </w:t>
      </w:r>
      <w:r w:rsidR="003478D1" w:rsidRPr="001459D3">
        <w:rPr>
          <w:rFonts w:ascii="Times New Roman" w:hAnsi="Times New Roman" w:cs="Times New Roman"/>
        </w:rPr>
        <w:t>supported</w:t>
      </w:r>
      <w:r w:rsidR="00CA28A9" w:rsidRPr="001459D3">
        <w:rPr>
          <w:rFonts w:ascii="Times New Roman" w:hAnsi="Times New Roman" w:cs="Times New Roman"/>
        </w:rPr>
        <w:t xml:space="preserve"> by an NIHR Advanced Fellowship (BIP, NIHR304365)</w:t>
      </w:r>
      <w:r w:rsidR="003478D1" w:rsidRPr="001459D3">
        <w:rPr>
          <w:rFonts w:ascii="Times New Roman" w:hAnsi="Times New Roman" w:cs="Times New Roman"/>
        </w:rPr>
        <w:t xml:space="preserve">, </w:t>
      </w:r>
      <w:r w:rsidR="00D37D2E" w:rsidRPr="001459D3">
        <w:rPr>
          <w:rFonts w:ascii="Times New Roman" w:hAnsi="Times New Roman" w:cs="Times New Roman"/>
        </w:rPr>
        <w:t>Evelyn Trust Medical Research Grant (</w:t>
      </w:r>
      <w:r w:rsidR="0085739F" w:rsidRPr="001459D3">
        <w:rPr>
          <w:rFonts w:ascii="Times New Roman" w:hAnsi="Times New Roman" w:cs="Times New Roman"/>
        </w:rPr>
        <w:t xml:space="preserve">BIP, </w:t>
      </w:r>
      <w:r w:rsidR="00111F08" w:rsidRPr="001459D3">
        <w:rPr>
          <w:rFonts w:ascii="Times New Roman" w:hAnsi="Times New Roman" w:cs="Times New Roman"/>
        </w:rPr>
        <w:t>22-02</w:t>
      </w:r>
      <w:r w:rsidR="00CA4C09" w:rsidRPr="001459D3">
        <w:rPr>
          <w:rFonts w:ascii="Times New Roman" w:hAnsi="Times New Roman" w:cs="Times New Roman"/>
        </w:rPr>
        <w:t>), a BMA Foundation Margaret Temple</w:t>
      </w:r>
      <w:r w:rsidR="000B5C27" w:rsidRPr="001459D3">
        <w:rPr>
          <w:rFonts w:ascii="Times New Roman" w:hAnsi="Times New Roman" w:cs="Times New Roman"/>
        </w:rPr>
        <w:t xml:space="preserve"> Grant</w:t>
      </w:r>
      <w:r w:rsidR="0099456C" w:rsidRPr="001459D3">
        <w:rPr>
          <w:rFonts w:ascii="Times New Roman" w:hAnsi="Times New Roman" w:cs="Times New Roman"/>
        </w:rPr>
        <w:t xml:space="preserve"> (</w:t>
      </w:r>
      <w:r w:rsidR="0085739F" w:rsidRPr="001459D3">
        <w:rPr>
          <w:rFonts w:ascii="Times New Roman" w:hAnsi="Times New Roman" w:cs="Times New Roman"/>
        </w:rPr>
        <w:t xml:space="preserve">BIP, </w:t>
      </w:r>
      <w:r w:rsidR="0099456C" w:rsidRPr="001459D3">
        <w:rPr>
          <w:rFonts w:ascii="Times New Roman" w:hAnsi="Times New Roman" w:cs="Times New Roman"/>
        </w:rPr>
        <w:t>2022)</w:t>
      </w:r>
      <w:r w:rsidR="0085739F" w:rsidRPr="001459D3">
        <w:rPr>
          <w:rFonts w:ascii="Times New Roman" w:hAnsi="Times New Roman" w:cs="Times New Roman"/>
        </w:rPr>
        <w:t xml:space="preserve">; a Wellcome Trust Access to Expertise Award (BIP, </w:t>
      </w:r>
      <w:r w:rsidR="009D597F" w:rsidRPr="001459D3">
        <w:rPr>
          <w:rFonts w:ascii="Times New Roman" w:hAnsi="Times New Roman" w:cs="Times New Roman"/>
        </w:rPr>
        <w:t>G111225/63414)</w:t>
      </w:r>
      <w:r w:rsidR="008D3798" w:rsidRPr="001459D3">
        <w:rPr>
          <w:rFonts w:ascii="Times New Roman" w:hAnsi="Times New Roman" w:cs="Times New Roman"/>
        </w:rPr>
        <w:t xml:space="preserve">; and an NIHR </w:t>
      </w:r>
      <w:r w:rsidR="003024DF" w:rsidRPr="001459D3">
        <w:rPr>
          <w:rFonts w:ascii="Times New Roman" w:hAnsi="Times New Roman" w:cs="Times New Roman"/>
        </w:rPr>
        <w:t>Mental H</w:t>
      </w:r>
      <w:r w:rsidR="002F1885" w:rsidRPr="001459D3">
        <w:rPr>
          <w:rFonts w:ascii="Times New Roman" w:hAnsi="Times New Roman" w:cs="Times New Roman"/>
        </w:rPr>
        <w:t>e</w:t>
      </w:r>
      <w:r w:rsidR="003024DF" w:rsidRPr="001459D3">
        <w:rPr>
          <w:rFonts w:ascii="Times New Roman" w:hAnsi="Times New Roman" w:cs="Times New Roman"/>
        </w:rPr>
        <w:t>a</w:t>
      </w:r>
      <w:r w:rsidR="002F1885" w:rsidRPr="001459D3">
        <w:rPr>
          <w:rFonts w:ascii="Times New Roman" w:hAnsi="Times New Roman" w:cs="Times New Roman"/>
        </w:rPr>
        <w:t>l</w:t>
      </w:r>
      <w:r w:rsidR="003024DF" w:rsidRPr="001459D3">
        <w:rPr>
          <w:rFonts w:ascii="Times New Roman" w:hAnsi="Times New Roman" w:cs="Times New Roman"/>
        </w:rPr>
        <w:t xml:space="preserve">th </w:t>
      </w:r>
      <w:r w:rsidR="008D3798" w:rsidRPr="001459D3">
        <w:rPr>
          <w:rFonts w:ascii="Times New Roman" w:hAnsi="Times New Roman" w:cs="Times New Roman"/>
        </w:rPr>
        <w:t>Translational Research</w:t>
      </w:r>
      <w:r w:rsidR="003024DF" w:rsidRPr="001459D3">
        <w:rPr>
          <w:rFonts w:ascii="Times New Roman" w:hAnsi="Times New Roman" w:cs="Times New Roman"/>
        </w:rPr>
        <w:t xml:space="preserve"> Collaboration (MH-TRC) Pump Priming – Mental Health Mission Award</w:t>
      </w:r>
      <w:r w:rsidR="008343F0" w:rsidRPr="001459D3">
        <w:rPr>
          <w:rFonts w:ascii="Times New Roman" w:hAnsi="Times New Roman" w:cs="Times New Roman"/>
        </w:rPr>
        <w:t xml:space="preserve"> (BIP, ASE155583)</w:t>
      </w:r>
      <w:r w:rsidR="00111F08" w:rsidRPr="001459D3">
        <w:rPr>
          <w:rFonts w:ascii="Times New Roman" w:hAnsi="Times New Roman" w:cs="Times New Roman"/>
        </w:rPr>
        <w:t xml:space="preserve">. </w:t>
      </w:r>
      <w:r w:rsidR="00F34AB4" w:rsidRPr="001459D3">
        <w:rPr>
          <w:rFonts w:ascii="Times New Roman" w:hAnsi="Times New Roman" w:cs="Times New Roman"/>
        </w:rPr>
        <w:t>The views expressed are those of the author(s) and not necessarily those of the NIHR or the Department of Health and Social Care.</w:t>
      </w:r>
      <w:r w:rsidR="00CC128E" w:rsidRPr="001459D3">
        <w:rPr>
          <w:rFonts w:ascii="Times New Roman" w:hAnsi="Times New Roman" w:cs="Times New Roman"/>
        </w:rPr>
        <w:t xml:space="preserve"> The work does not necessarily reflect the views of the BMA Foundation. </w:t>
      </w:r>
      <w:r w:rsidR="00C227C3" w:rsidRPr="001459D3">
        <w:rPr>
          <w:rFonts w:ascii="Times New Roman" w:hAnsi="Times New Roman" w:cs="Times New Roman"/>
        </w:rPr>
        <w:t xml:space="preserve"> </w:t>
      </w:r>
      <w:r w:rsidR="00CC4F52" w:rsidRPr="001459D3">
        <w:rPr>
          <w:rFonts w:ascii="Times New Roman" w:hAnsi="Times New Roman" w:cs="Times New Roman"/>
        </w:rPr>
        <w:t xml:space="preserve">GMK acknowledges funding support from the UK Medical Research Council (MRC), grant number: MC_UU_00032/6, which forms part of the MRC Integrative Epidemiology Unit at the University of Bristol. GMK also acknowledges funding from the Wellcome Trust (grant numbers: 201486/Z/16/Z and 201486/B/16/Z), the Medical Research Council (grant numbers: MR/W014416/1; MR/S037675/1; MR/Z50354X/1; and MR/Z503745/1), and the UK National Institute of Health and Care Research (NIHR) Bristol Biomedical Research Centre (grant number: NIHR 203315). </w:t>
      </w:r>
      <w:r w:rsidR="00614855" w:rsidRPr="001459D3">
        <w:rPr>
          <w:rFonts w:ascii="Times New Roman" w:hAnsi="Times New Roman" w:cs="Times New Roman"/>
        </w:rPr>
        <w:t xml:space="preserve">CCG is part funded by WM ARC </w:t>
      </w:r>
      <w:r w:rsidR="00614855" w:rsidRPr="001459D3">
        <w:rPr>
          <w:rFonts w:ascii="Times New Roman" w:hAnsi="Times New Roman" w:cs="Times New Roman"/>
          <w:color w:val="000000" w:themeColor="text1"/>
        </w:rPr>
        <w:t>(NIHR200165)</w:t>
      </w:r>
      <w:r w:rsidR="00CD3A8B" w:rsidRPr="001459D3">
        <w:rPr>
          <w:rFonts w:ascii="Times New Roman" w:hAnsi="Times New Roman" w:cs="Times New Roman"/>
          <w:color w:val="000000" w:themeColor="text1"/>
        </w:rPr>
        <w:t>.</w:t>
      </w:r>
      <w:r w:rsidR="00D370DC" w:rsidRPr="001459D3">
        <w:rPr>
          <w:rFonts w:ascii="Times New Roman" w:hAnsi="Times New Roman" w:cs="Times New Roman"/>
          <w:color w:val="000000" w:themeColor="text1"/>
        </w:rPr>
        <w:t xml:space="preserve"> RAMs work is funded by a Wellcome Trust Clinical Research Career Development Fellowship (224625/Z/21/Z). RAM is supported by the NIHR Oxford Health Biomedical Research Centre.</w:t>
      </w:r>
      <w:r w:rsidR="00554287" w:rsidRPr="001459D3">
        <w:rPr>
          <w:rFonts w:ascii="Times New Roman" w:hAnsi="Times New Roman" w:cs="Times New Roman"/>
          <w:color w:val="000000" w:themeColor="text1"/>
        </w:rPr>
        <w:t xml:space="preserve"> This research was partly conducted at the Department of Psychiatry in the University of Cambridge, supported by the NIHR Cambridge Biomedical Research Centre (NIHR203312) and the NIHR Applied Research Collaboration East of England.</w:t>
      </w:r>
      <w:r w:rsidR="00CD3A8B" w:rsidRPr="001459D3">
        <w:rPr>
          <w:rFonts w:ascii="Times New Roman" w:hAnsi="Times New Roman" w:cs="Times New Roman"/>
        </w:rPr>
        <w:t xml:space="preserve"> </w:t>
      </w:r>
      <w:r w:rsidR="0090183C" w:rsidRPr="001459D3">
        <w:rPr>
          <w:rFonts w:ascii="Times New Roman" w:hAnsi="Times New Roman" w:cs="Times New Roman"/>
        </w:rPr>
        <w:t>This study is based in part on data from the Clinical Practice Research Datalink obtained under licence from the UK Medicines and Healthcare products Regulatory Agency. The data is provided by patients and collected by the NHS as part of their care and support. The interpretation and conclusions contained in this study are those of the author/s alone</w:t>
      </w:r>
      <w:r w:rsidR="00DD5301" w:rsidRPr="001459D3">
        <w:rPr>
          <w:rFonts w:ascii="Times New Roman" w:hAnsi="Times New Roman" w:cs="Times New Roman"/>
        </w:rPr>
        <w:t>.</w:t>
      </w:r>
      <w:r w:rsidR="00C227C3" w:rsidRPr="001459D3">
        <w:rPr>
          <w:rFonts w:ascii="Times New Roman" w:hAnsi="Times New Roman" w:cs="Times New Roman"/>
        </w:rPr>
        <w:t xml:space="preserve"> </w:t>
      </w:r>
      <w:r w:rsidR="00DD5301" w:rsidRPr="001459D3">
        <w:rPr>
          <w:rFonts w:ascii="Times New Roman" w:hAnsi="Times New Roman" w:cs="Times New Roman"/>
        </w:rPr>
        <w:t>HES / ONS data</w:t>
      </w:r>
      <w:r w:rsidR="004939F0" w:rsidRPr="001459D3">
        <w:rPr>
          <w:rFonts w:ascii="Times New Roman" w:hAnsi="Times New Roman" w:cs="Times New Roman"/>
        </w:rPr>
        <w:t xml:space="preserve"> is Copyright © (2022), re-used with the permission of The Health &amp; Social Care Information Centre. All rights reserved. </w:t>
      </w:r>
      <w:r w:rsidR="001D76D3" w:rsidRPr="001459D3">
        <w:rPr>
          <w:rFonts w:ascii="Times New Roman" w:hAnsi="Times New Roman" w:cs="Times New Roman"/>
        </w:rPr>
        <w:t>We acknowledge the contribution of EMIS, which contributes to QResearch and EMIS Health, and the Universities of Nottingham and Oxford for expertise in establishing, developing or supporting the QResearch database. This project involved data derived from patient-level information collected by the NHS. The Hospital Episode Statistics data and civil registration mortality data were used after obtaining permission from NHS England, which retains the copyright to that data. NHS England bears no responsibility for the analysis or interpretation of the data.</w:t>
      </w:r>
    </w:p>
    <w:p w14:paraId="5729C8CC" w14:textId="2343D705" w:rsidR="00AD5FDE" w:rsidRPr="001459D3" w:rsidRDefault="00AD5FDE" w:rsidP="00CD3A8B">
      <w:pPr>
        <w:spacing w:line="360" w:lineRule="auto"/>
        <w:jc w:val="both"/>
        <w:rPr>
          <w:rFonts w:ascii="Times New Roman" w:hAnsi="Times New Roman" w:cs="Times New Roman"/>
          <w:b/>
          <w:bCs/>
        </w:rPr>
      </w:pPr>
      <w:r w:rsidRPr="001459D3">
        <w:rPr>
          <w:rFonts w:ascii="Times New Roman" w:hAnsi="Times New Roman" w:cs="Times New Roman"/>
          <w:b/>
          <w:bCs/>
        </w:rPr>
        <w:lastRenderedPageBreak/>
        <w:t>Contributorship Statement</w:t>
      </w:r>
    </w:p>
    <w:p w14:paraId="660A18ED" w14:textId="63325D33" w:rsidR="00AD5FDE" w:rsidRPr="001459D3" w:rsidRDefault="008D1A87" w:rsidP="00CD3A8B">
      <w:pPr>
        <w:spacing w:line="360" w:lineRule="auto"/>
        <w:jc w:val="both"/>
        <w:rPr>
          <w:rFonts w:ascii="Times New Roman" w:hAnsi="Times New Roman" w:cs="Times New Roman"/>
        </w:rPr>
      </w:pPr>
      <w:r w:rsidRPr="001459D3">
        <w:rPr>
          <w:rFonts w:ascii="Times New Roman" w:hAnsi="Times New Roman" w:cs="Times New Roman"/>
        </w:rPr>
        <w:t>BIP led conceptualisation, funding acquisition, study design, data curation, formal analysis, methodology, software development, investigation, validation, visualisation, and wrote the original draft. EFO contributed to data curation, formal analysis, investigation, and writing - review &amp; editing. SS and CL contributed to visualisation, software development, and writing - review &amp; editing. KVBH contributed to data curation, investigation, visualisation, and writing - review &amp; editing. GMK, PBJ and RU co-led on conceptualisation, supervision, and writing - review &amp; editing. BL, GKM, DS, CAC-G AKD, MB, SJ, SJG, and RIGH contributed to supervision, and writing - review &amp; editing. JE contributed to study design, investigation, methodology, software, supervision, validation, visualisation and writing - review &amp; editing. AW and SA contributed to project administration, resources, supervision, investigation, and writing – review &amp; editing. TF contributed to software, visualisation, and writing, review &amp; editing. TP, RAM contributed to writing - review &amp; editing. SH, MB and KW contributed to investigation, project administration, resources, supervision, and writing - review &amp; editing.</w:t>
      </w:r>
    </w:p>
    <w:p w14:paraId="21428ABC" w14:textId="77777777" w:rsidR="00AD5FDE" w:rsidRPr="001459D3" w:rsidRDefault="00AD5FDE" w:rsidP="00CD3A8B">
      <w:pPr>
        <w:spacing w:line="360" w:lineRule="auto"/>
        <w:jc w:val="both"/>
        <w:rPr>
          <w:rFonts w:ascii="Times New Roman" w:hAnsi="Times New Roman" w:cs="Times New Roman"/>
        </w:rPr>
      </w:pPr>
    </w:p>
    <w:p w14:paraId="23694DD7" w14:textId="7179997B" w:rsidR="003E25DB" w:rsidRPr="001459D3" w:rsidRDefault="00BB4FD9" w:rsidP="006F3639">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t>Declaration of Interests</w:t>
      </w:r>
    </w:p>
    <w:p w14:paraId="278A2235" w14:textId="3322832B" w:rsidR="00CF6E43" w:rsidRPr="001459D3" w:rsidRDefault="00AB5D85" w:rsidP="00D83C65">
      <w:pPr>
        <w:tabs>
          <w:tab w:val="left" w:pos="1301"/>
        </w:tabs>
        <w:spacing w:line="360" w:lineRule="auto"/>
        <w:jc w:val="both"/>
        <w:rPr>
          <w:rFonts w:ascii="Times New Roman" w:hAnsi="Times New Roman" w:cs="Times New Roman"/>
        </w:rPr>
      </w:pPr>
      <w:r w:rsidRPr="001459D3">
        <w:rPr>
          <w:rFonts w:ascii="Times New Roman" w:hAnsi="Times New Roman" w:cs="Times New Roman"/>
        </w:rPr>
        <w:t xml:space="preserve">DS is an expert advisor for the National Institute </w:t>
      </w:r>
      <w:r w:rsidR="00AD65E2" w:rsidRPr="001459D3">
        <w:rPr>
          <w:rFonts w:ascii="Times New Roman" w:hAnsi="Times New Roman" w:cs="Times New Roman"/>
        </w:rPr>
        <w:t>for Health and Care Excellence (</w:t>
      </w:r>
      <w:r w:rsidRPr="001459D3">
        <w:rPr>
          <w:rFonts w:ascii="Times New Roman" w:hAnsi="Times New Roman" w:cs="Times New Roman"/>
        </w:rPr>
        <w:t>NICE</w:t>
      </w:r>
      <w:r w:rsidR="00AD65E2" w:rsidRPr="001459D3">
        <w:rPr>
          <w:rFonts w:ascii="Times New Roman" w:hAnsi="Times New Roman" w:cs="Times New Roman"/>
        </w:rPr>
        <w:t>)</w:t>
      </w:r>
      <w:r w:rsidRPr="001459D3">
        <w:rPr>
          <w:rFonts w:ascii="Times New Roman" w:hAnsi="Times New Roman" w:cs="Times New Roman"/>
        </w:rPr>
        <w:t xml:space="preserve"> </w:t>
      </w:r>
      <w:r w:rsidR="00AD65E2" w:rsidRPr="001459D3">
        <w:rPr>
          <w:rFonts w:ascii="Times New Roman" w:hAnsi="Times New Roman" w:cs="Times New Roman"/>
        </w:rPr>
        <w:t>C</w:t>
      </w:r>
      <w:r w:rsidRPr="001459D3">
        <w:rPr>
          <w:rFonts w:ascii="Times New Roman" w:hAnsi="Times New Roman" w:cs="Times New Roman"/>
        </w:rPr>
        <w:t xml:space="preserve">entre for </w:t>
      </w:r>
      <w:r w:rsidR="00AD65E2" w:rsidRPr="001459D3">
        <w:rPr>
          <w:rFonts w:ascii="Times New Roman" w:hAnsi="Times New Roman" w:cs="Times New Roman"/>
        </w:rPr>
        <w:t>G</w:t>
      </w:r>
      <w:r w:rsidRPr="001459D3">
        <w:rPr>
          <w:rFonts w:ascii="Times New Roman" w:hAnsi="Times New Roman" w:cs="Times New Roman"/>
        </w:rPr>
        <w:t>uidelines</w:t>
      </w:r>
      <w:r w:rsidR="00AD65E2" w:rsidRPr="001459D3">
        <w:rPr>
          <w:rFonts w:ascii="Times New Roman" w:hAnsi="Times New Roman" w:cs="Times New Roman"/>
        </w:rPr>
        <w:t>. The</w:t>
      </w:r>
      <w:r w:rsidRPr="001459D3">
        <w:rPr>
          <w:rFonts w:ascii="Times New Roman" w:hAnsi="Times New Roman" w:cs="Times New Roman"/>
        </w:rPr>
        <w:t xml:space="preserve"> views expressed are the authors and not those of NICE.</w:t>
      </w:r>
      <w:r w:rsidR="00AD65E2" w:rsidRPr="001459D3">
        <w:rPr>
          <w:rFonts w:ascii="Times New Roman" w:hAnsi="Times New Roman" w:cs="Times New Roman"/>
        </w:rPr>
        <w:t xml:space="preserve"> </w:t>
      </w:r>
      <w:r w:rsidR="00F81FB6" w:rsidRPr="001459D3">
        <w:rPr>
          <w:rFonts w:ascii="Times New Roman" w:hAnsi="Times New Roman" w:cs="Times New Roman"/>
        </w:rPr>
        <w:t xml:space="preserve">RAM has received speaker/consultancy fees from Boehringer Ingelheim, </w:t>
      </w:r>
      <w:r w:rsidR="00BB0E6F" w:rsidRPr="001459D3">
        <w:rPr>
          <w:rFonts w:ascii="Times New Roman" w:hAnsi="Times New Roman" w:cs="Times New Roman"/>
        </w:rPr>
        <w:t xml:space="preserve">Bristol Myers Squibb, </w:t>
      </w:r>
      <w:r w:rsidR="00F81FB6" w:rsidRPr="001459D3">
        <w:rPr>
          <w:rFonts w:ascii="Times New Roman" w:hAnsi="Times New Roman" w:cs="Times New Roman"/>
        </w:rPr>
        <w:t xml:space="preserve">Janssen, Karuna, Lundbeck, Newron, Otsuka, </w:t>
      </w:r>
      <w:r w:rsidR="00313CB7" w:rsidRPr="001459D3">
        <w:rPr>
          <w:rFonts w:ascii="Times New Roman" w:hAnsi="Times New Roman" w:cs="Times New Roman"/>
        </w:rPr>
        <w:t xml:space="preserve">Angelini Pharma, </w:t>
      </w:r>
      <w:r w:rsidR="00F81FB6" w:rsidRPr="001459D3">
        <w:rPr>
          <w:rFonts w:ascii="Times New Roman" w:hAnsi="Times New Roman" w:cs="Times New Roman"/>
        </w:rPr>
        <w:t>and Viatris, and co-directs a company that designs digital resources to support treatment of mental ill health.</w:t>
      </w:r>
      <w:r w:rsidR="009667C6" w:rsidRPr="001459D3">
        <w:rPr>
          <w:rFonts w:ascii="Times New Roman" w:hAnsi="Times New Roman" w:cs="Times New Roman"/>
        </w:rPr>
        <w:t xml:space="preserve"> </w:t>
      </w:r>
      <w:r w:rsidR="00A20CB9" w:rsidRPr="001459D3">
        <w:rPr>
          <w:rFonts w:ascii="Times New Roman" w:hAnsi="Times New Roman" w:cs="Times New Roman"/>
        </w:rPr>
        <w:t>GKM and BIP received grants</w:t>
      </w:r>
      <w:r w:rsidR="00B33687" w:rsidRPr="001459D3">
        <w:rPr>
          <w:rFonts w:ascii="Times New Roman" w:hAnsi="Times New Roman" w:cs="Times New Roman"/>
        </w:rPr>
        <w:t xml:space="preserve"> paid to the institution</w:t>
      </w:r>
      <w:r w:rsidR="00A20CB9" w:rsidRPr="001459D3">
        <w:rPr>
          <w:rFonts w:ascii="Times New Roman" w:hAnsi="Times New Roman" w:cs="Times New Roman"/>
        </w:rPr>
        <w:t xml:space="preserve"> from Evelyn Trust and Wellcome Trust </w:t>
      </w:r>
      <w:r w:rsidR="00B33687" w:rsidRPr="001459D3">
        <w:rPr>
          <w:rFonts w:ascii="Times New Roman" w:hAnsi="Times New Roman" w:cs="Times New Roman"/>
        </w:rPr>
        <w:t xml:space="preserve">to pay research costs associated with this project. BIP additionally received </w:t>
      </w:r>
      <w:r w:rsidR="000325A5" w:rsidRPr="001459D3">
        <w:rPr>
          <w:rFonts w:ascii="Times New Roman" w:hAnsi="Times New Roman" w:cs="Times New Roman"/>
        </w:rPr>
        <w:t xml:space="preserve">grants for the conduct of this work paid </w:t>
      </w:r>
      <w:r w:rsidR="007945C8" w:rsidRPr="001459D3">
        <w:rPr>
          <w:rFonts w:ascii="Times New Roman" w:hAnsi="Times New Roman" w:cs="Times New Roman"/>
        </w:rPr>
        <w:t>to the institution from National Institute for Health and Care Research and BMA Foundation.</w:t>
      </w:r>
      <w:r w:rsidR="00DE40D8" w:rsidRPr="001459D3">
        <w:rPr>
          <w:rFonts w:ascii="Times New Roman" w:hAnsi="Times New Roman" w:cs="Times New Roman"/>
        </w:rPr>
        <w:t xml:space="preserve"> SJG receives </w:t>
      </w:r>
      <w:r w:rsidR="00E60701" w:rsidRPr="001459D3">
        <w:rPr>
          <w:rFonts w:ascii="Times New Roman" w:hAnsi="Times New Roman" w:cs="Times New Roman"/>
        </w:rPr>
        <w:t xml:space="preserve">salary support paid to his institution from NHS East of </w:t>
      </w:r>
      <w:r w:rsidR="00832869" w:rsidRPr="001459D3">
        <w:rPr>
          <w:rFonts w:ascii="Times New Roman" w:hAnsi="Times New Roman" w:cs="Times New Roman"/>
        </w:rPr>
        <w:t>England and</w:t>
      </w:r>
      <w:r w:rsidR="00E60701" w:rsidRPr="001459D3">
        <w:rPr>
          <w:rFonts w:ascii="Times New Roman" w:hAnsi="Times New Roman" w:cs="Times New Roman"/>
        </w:rPr>
        <w:t xml:space="preserve"> has received honoraria from Astra Zeneca for contributing </w:t>
      </w:r>
      <w:r w:rsidR="00782139" w:rsidRPr="001459D3">
        <w:rPr>
          <w:rFonts w:ascii="Times New Roman" w:hAnsi="Times New Roman" w:cs="Times New Roman"/>
        </w:rPr>
        <w:t>to postgraduate educational meetings.</w:t>
      </w:r>
      <w:r w:rsidR="006C1F1A" w:rsidRPr="001459D3">
        <w:rPr>
          <w:rFonts w:ascii="Times New Roman" w:hAnsi="Times New Roman" w:cs="Times New Roman"/>
        </w:rPr>
        <w:t xml:space="preserve"> GMK ha</w:t>
      </w:r>
      <w:r w:rsidR="0068311E" w:rsidRPr="001459D3">
        <w:rPr>
          <w:rFonts w:ascii="Times New Roman" w:hAnsi="Times New Roman" w:cs="Times New Roman"/>
        </w:rPr>
        <w:t>s received grant funding in the past 36 months from Medical Research Council, National Institute for Health and Care Research, and Wellcome Trust; has received book royalties from Cambridge University Press</w:t>
      </w:r>
      <w:r w:rsidR="008835DA" w:rsidRPr="001459D3">
        <w:rPr>
          <w:rFonts w:ascii="Times New Roman" w:hAnsi="Times New Roman" w:cs="Times New Roman"/>
        </w:rPr>
        <w:t xml:space="preserve">; and consulting/speaker fees from the Danish Research Fund, Neuroimmune Foundation. </w:t>
      </w:r>
      <w:r w:rsidR="00B90F57" w:rsidRPr="001459D3">
        <w:rPr>
          <w:rFonts w:ascii="Times New Roman" w:hAnsi="Times New Roman" w:cs="Times New Roman"/>
        </w:rPr>
        <w:t>RU has received consulting</w:t>
      </w:r>
      <w:r w:rsidR="00102A0B" w:rsidRPr="001459D3">
        <w:rPr>
          <w:rFonts w:ascii="Times New Roman" w:hAnsi="Times New Roman" w:cs="Times New Roman"/>
        </w:rPr>
        <w:t>/speaker</w:t>
      </w:r>
      <w:r w:rsidR="00B90F57" w:rsidRPr="001459D3">
        <w:rPr>
          <w:rFonts w:ascii="Times New Roman" w:hAnsi="Times New Roman" w:cs="Times New Roman"/>
        </w:rPr>
        <w:t xml:space="preserve"> fees from Bristol Myers Squibb</w:t>
      </w:r>
      <w:r w:rsidR="00102A0B" w:rsidRPr="001459D3">
        <w:rPr>
          <w:rFonts w:ascii="Times New Roman" w:hAnsi="Times New Roman" w:cs="Times New Roman"/>
        </w:rPr>
        <w:t>,  TEVA, Viatris and Springer Healthcare; was Honorary General Secretary (unpaid) for British Association of Psychopharmacology</w:t>
      </w:r>
      <w:r w:rsidR="00DB02CA" w:rsidRPr="001459D3">
        <w:rPr>
          <w:rFonts w:ascii="Times New Roman" w:hAnsi="Times New Roman" w:cs="Times New Roman"/>
        </w:rPr>
        <w:t xml:space="preserve"> (2021-2025) and is current member of the Clinical </w:t>
      </w:r>
      <w:r w:rsidR="00DB02CA" w:rsidRPr="001459D3">
        <w:rPr>
          <w:rFonts w:ascii="Times New Roman" w:hAnsi="Times New Roman" w:cs="Times New Roman"/>
        </w:rPr>
        <w:lastRenderedPageBreak/>
        <w:t>Advisory Group for Rethink Mental Illness.</w:t>
      </w:r>
      <w:r w:rsidR="00142EF9" w:rsidRPr="001459D3">
        <w:rPr>
          <w:rFonts w:ascii="Times New Roman" w:hAnsi="Times New Roman" w:cs="Times New Roman"/>
        </w:rPr>
        <w:t xml:space="preserve"> TP has received speaker/consultancy fees from Bristol Myers Squibb, Boehringer Ingelheim, CNX Therapeutics, Janssen, Lecturing Minds Stockholm AB, Lundbeck, Otsuka, Recordati, Teva Pharmaceuticals, ROVI Biotech, Schwabe Pharma, and Sunovion.</w:t>
      </w:r>
    </w:p>
    <w:p w14:paraId="3EA46098" w14:textId="77777777" w:rsidR="00142EF9" w:rsidRPr="001459D3" w:rsidRDefault="00142EF9" w:rsidP="00D83C65">
      <w:pPr>
        <w:tabs>
          <w:tab w:val="left" w:pos="1301"/>
        </w:tabs>
        <w:spacing w:line="360" w:lineRule="auto"/>
        <w:jc w:val="both"/>
        <w:rPr>
          <w:rFonts w:ascii="Times New Roman" w:hAnsi="Times New Roman" w:cs="Times New Roman"/>
        </w:rPr>
        <w:sectPr w:rsidR="00142EF9" w:rsidRPr="001459D3" w:rsidSect="001459D3">
          <w:pgSz w:w="11906" w:h="16838"/>
          <w:pgMar w:top="1440" w:right="1440" w:bottom="1440" w:left="1440" w:header="708" w:footer="708" w:gutter="0"/>
          <w:cols w:space="708"/>
          <w:titlePg/>
          <w:docGrid w:linePitch="360"/>
        </w:sectPr>
      </w:pPr>
    </w:p>
    <w:p w14:paraId="68D6A35A" w14:textId="640CBAB6" w:rsidR="00CF6E43" w:rsidRPr="001459D3" w:rsidRDefault="00CF6E43" w:rsidP="00B80044">
      <w:pPr>
        <w:tabs>
          <w:tab w:val="left" w:pos="1301"/>
        </w:tabs>
        <w:spacing w:line="360" w:lineRule="auto"/>
        <w:jc w:val="center"/>
        <w:rPr>
          <w:rFonts w:ascii="Times New Roman" w:hAnsi="Times New Roman" w:cs="Times New Roman"/>
          <w:b/>
          <w:bCs/>
        </w:rPr>
      </w:pPr>
      <w:r w:rsidRPr="001459D3">
        <w:rPr>
          <w:rFonts w:ascii="Times New Roman" w:hAnsi="Times New Roman" w:cs="Times New Roman"/>
          <w:b/>
          <w:bCs/>
        </w:rPr>
        <w:lastRenderedPageBreak/>
        <w:t>Tables</w:t>
      </w:r>
    </w:p>
    <w:p w14:paraId="041FFCF8" w14:textId="77777777" w:rsidR="00CF6E43" w:rsidRPr="001459D3" w:rsidRDefault="00CF6E43" w:rsidP="00CF6E43">
      <w:pPr>
        <w:spacing w:after="0" w:line="360" w:lineRule="auto"/>
        <w:jc w:val="both"/>
        <w:rPr>
          <w:rFonts w:ascii="Times New Roman" w:hAnsi="Times New Roman" w:cs="Times New Roman"/>
          <w:color w:val="000000" w:themeColor="text1"/>
        </w:rPr>
      </w:pPr>
      <w:r w:rsidRPr="001459D3">
        <w:rPr>
          <w:rFonts w:ascii="Times New Roman" w:hAnsi="Times New Roman" w:cs="Times New Roman"/>
          <w:b/>
          <w:bCs/>
        </w:rPr>
        <w:t>Table 1: Pipeline of PsyMetRiC Predictor Refinement</w:t>
      </w:r>
    </w:p>
    <w:p w14:paraId="05AA1E28" w14:textId="29A2358C" w:rsidR="004234FB" w:rsidRPr="001459D3" w:rsidRDefault="00CF6E43" w:rsidP="00CF6E43">
      <w:pPr>
        <w:spacing w:after="0" w:line="240" w:lineRule="auto"/>
        <w:jc w:val="both"/>
        <w:rPr>
          <w:rFonts w:ascii="Times New Roman" w:hAnsi="Times New Roman" w:cs="Times New Roman"/>
          <w:sz w:val="20"/>
          <w:szCs w:val="20"/>
          <w:vertAlign w:val="superscript"/>
        </w:rPr>
      </w:pPr>
      <w:r w:rsidRPr="001459D3">
        <w:rPr>
          <w:rFonts w:ascii="Times New Roman" w:hAnsi="Times New Roman" w:cs="Times New Roman"/>
          <w:sz w:val="20"/>
          <w:szCs w:val="20"/>
          <w:vertAlign w:val="superscript"/>
        </w:rPr>
        <w:t>1</w:t>
      </w:r>
      <w:r w:rsidR="006C08A5" w:rsidRPr="001459D3">
        <w:rPr>
          <w:rFonts w:ascii="Times New Roman" w:hAnsi="Times New Roman" w:cs="Times New Roman"/>
          <w:sz w:val="20"/>
          <w:szCs w:val="20"/>
        </w:rPr>
        <w:t>Sex</w:t>
      </w:r>
      <w:r w:rsidR="004234FB" w:rsidRPr="001459D3">
        <w:rPr>
          <w:rFonts w:ascii="Times New Roman" w:hAnsi="Times New Roman" w:cs="Times New Roman"/>
          <w:sz w:val="20"/>
          <w:szCs w:val="20"/>
        </w:rPr>
        <w:t xml:space="preserve"> was obtained from routine health records. Gender identity was not available.</w:t>
      </w:r>
    </w:p>
    <w:p w14:paraId="0D5D086F" w14:textId="40A8BFD0" w:rsidR="00792243" w:rsidRPr="001459D3" w:rsidRDefault="004234FB" w:rsidP="00CF6E43">
      <w:pPr>
        <w:spacing w:after="0" w:line="240" w:lineRule="auto"/>
        <w:jc w:val="both"/>
        <w:rPr>
          <w:rFonts w:ascii="Times New Roman" w:hAnsi="Times New Roman" w:cs="Times New Roman"/>
          <w:sz w:val="20"/>
          <w:szCs w:val="20"/>
          <w:vertAlign w:val="superscript"/>
        </w:rPr>
      </w:pPr>
      <w:r w:rsidRPr="001459D3">
        <w:rPr>
          <w:rFonts w:ascii="Times New Roman" w:hAnsi="Times New Roman" w:cs="Times New Roman"/>
          <w:sz w:val="20"/>
          <w:szCs w:val="20"/>
          <w:vertAlign w:val="superscript"/>
        </w:rPr>
        <w:t>2</w:t>
      </w:r>
      <w:r w:rsidR="00792243" w:rsidRPr="001459D3">
        <w:rPr>
          <w:rFonts w:ascii="Times New Roman" w:hAnsi="Times New Roman" w:cs="Times New Roman"/>
          <w:sz w:val="20"/>
          <w:szCs w:val="20"/>
        </w:rPr>
        <w:t>Ethnicity was recorded based on self-assigned ethnicity recorded in primary care (QResearch) using standard NHS categories; in CPRD, a single derived ethnicity category per patient was used, drawing on primary care and linked HES where available</w:t>
      </w:r>
    </w:p>
    <w:p w14:paraId="5A386A78" w14:textId="472CF276" w:rsidR="00CF6E43" w:rsidRPr="001459D3" w:rsidRDefault="009D4015" w:rsidP="00CF6E43">
      <w:pPr>
        <w:spacing w:after="0" w:line="240" w:lineRule="auto"/>
        <w:jc w:val="both"/>
        <w:rPr>
          <w:rFonts w:ascii="Times New Roman" w:hAnsi="Times New Roman" w:cs="Times New Roman"/>
          <w:sz w:val="20"/>
          <w:szCs w:val="20"/>
        </w:rPr>
      </w:pPr>
      <w:r w:rsidRPr="001459D3">
        <w:rPr>
          <w:rFonts w:ascii="Times New Roman" w:hAnsi="Times New Roman" w:cs="Times New Roman"/>
          <w:sz w:val="20"/>
          <w:szCs w:val="20"/>
          <w:vertAlign w:val="superscript"/>
        </w:rPr>
        <w:t>3</w:t>
      </w:r>
      <w:r w:rsidR="00CF6E43" w:rsidRPr="001459D3">
        <w:rPr>
          <w:rFonts w:ascii="Times New Roman" w:hAnsi="Times New Roman" w:cs="Times New Roman"/>
          <w:sz w:val="20"/>
          <w:szCs w:val="20"/>
        </w:rPr>
        <w:t>See original PsyMetRiC manuscript for details</w:t>
      </w:r>
      <w:r w:rsidR="00515E6A" w:rsidRPr="001459D3">
        <w:rPr>
          <w:rFonts w:ascii="Times New Roman" w:hAnsi="Times New Roman" w:cs="Times New Roman"/>
          <w:noProof/>
          <w:sz w:val="20"/>
          <w:szCs w:val="20"/>
          <w:vertAlign w:val="superscript"/>
        </w:rPr>
        <w:t>10</w:t>
      </w:r>
    </w:p>
    <w:p w14:paraId="41595629" w14:textId="44CDDB36" w:rsidR="00CF6E43" w:rsidRPr="001459D3" w:rsidRDefault="009D4015" w:rsidP="00CF6E43">
      <w:pPr>
        <w:spacing w:after="0" w:line="240" w:lineRule="auto"/>
        <w:jc w:val="both"/>
        <w:rPr>
          <w:rFonts w:ascii="Times New Roman" w:hAnsi="Times New Roman" w:cs="Times New Roman"/>
          <w:sz w:val="20"/>
          <w:szCs w:val="20"/>
        </w:rPr>
      </w:pPr>
      <w:r w:rsidRPr="001459D3">
        <w:rPr>
          <w:rFonts w:ascii="Times New Roman" w:hAnsi="Times New Roman" w:cs="Times New Roman"/>
          <w:sz w:val="20"/>
          <w:szCs w:val="20"/>
          <w:vertAlign w:val="superscript"/>
        </w:rPr>
        <w:t>4</w:t>
      </w:r>
      <w:r w:rsidR="00CF6E43" w:rsidRPr="001459D3">
        <w:rPr>
          <w:rFonts w:ascii="Times New Roman" w:hAnsi="Times New Roman" w:cs="Times New Roman"/>
          <w:sz w:val="20"/>
          <w:szCs w:val="20"/>
        </w:rPr>
        <w:t>See Supplementary Methods for details</w:t>
      </w:r>
    </w:p>
    <w:p w14:paraId="1B4B3132" w14:textId="4BDBF12C" w:rsidR="00CF6E43" w:rsidRPr="001459D3" w:rsidRDefault="009D4015" w:rsidP="00CF6E43">
      <w:pPr>
        <w:spacing w:after="0" w:line="240" w:lineRule="auto"/>
        <w:jc w:val="both"/>
        <w:rPr>
          <w:rFonts w:ascii="Times New Roman" w:hAnsi="Times New Roman" w:cs="Times New Roman"/>
          <w:sz w:val="20"/>
          <w:szCs w:val="20"/>
        </w:rPr>
      </w:pPr>
      <w:r w:rsidRPr="001459D3">
        <w:rPr>
          <w:rFonts w:ascii="Times New Roman" w:hAnsi="Times New Roman" w:cs="Times New Roman"/>
          <w:sz w:val="20"/>
          <w:szCs w:val="20"/>
          <w:vertAlign w:val="superscript"/>
        </w:rPr>
        <w:t>5</w:t>
      </w:r>
      <w:r w:rsidR="00CF6E43" w:rsidRPr="001459D3">
        <w:rPr>
          <w:rFonts w:ascii="Times New Roman" w:hAnsi="Times New Roman" w:cs="Times New Roman"/>
          <w:sz w:val="20"/>
          <w:szCs w:val="20"/>
        </w:rPr>
        <w:t>Comprising PsyMetRiC2-Mets; PsyMetRiC2-T2D; PsyMetRiC2-WG</w:t>
      </w:r>
    </w:p>
    <w:p w14:paraId="2EAB1DE3" w14:textId="14D54E8C" w:rsidR="00CF6E43" w:rsidRPr="001459D3" w:rsidRDefault="009D4015" w:rsidP="00CF6E43">
      <w:pPr>
        <w:spacing w:after="0" w:line="240" w:lineRule="auto"/>
        <w:jc w:val="both"/>
        <w:rPr>
          <w:rFonts w:ascii="Times New Roman" w:hAnsi="Times New Roman" w:cs="Times New Roman"/>
          <w:sz w:val="20"/>
          <w:szCs w:val="20"/>
        </w:rPr>
      </w:pPr>
      <w:r w:rsidRPr="001459D3">
        <w:rPr>
          <w:rFonts w:ascii="Times New Roman" w:hAnsi="Times New Roman" w:cs="Times New Roman"/>
          <w:sz w:val="20"/>
          <w:szCs w:val="20"/>
          <w:vertAlign w:val="superscript"/>
        </w:rPr>
        <w:t>6</w:t>
      </w:r>
      <w:r w:rsidR="00CF6E43" w:rsidRPr="001459D3">
        <w:rPr>
          <w:rFonts w:ascii="Times New Roman" w:hAnsi="Times New Roman" w:cs="Times New Roman"/>
          <w:sz w:val="20"/>
          <w:szCs w:val="20"/>
        </w:rPr>
        <w:t>Comprising muscarinic antagonists (e.g., olanzapine); dopamine partial agonists / adrenergic antagonists (e.g.,  aripiprazole); serotonergic &amp; dopaminergic antagonists (e.g., risperidone); and dopaminergic antagonists (e.g., amisulpride). See Supplementary Methods for the complete list and rationale.</w:t>
      </w:r>
    </w:p>
    <w:p w14:paraId="75A65551" w14:textId="77777777" w:rsidR="00CF6E43" w:rsidRPr="001459D3" w:rsidRDefault="00CF6E43" w:rsidP="00CF6E43">
      <w:pPr>
        <w:spacing w:line="240" w:lineRule="auto"/>
        <w:jc w:val="both"/>
        <w:rPr>
          <w:rFonts w:ascii="Times New Roman" w:hAnsi="Times New Roman" w:cs="Times New Roman"/>
          <w:sz w:val="20"/>
          <w:szCs w:val="20"/>
        </w:rPr>
      </w:pPr>
      <w:r w:rsidRPr="001459D3">
        <w:rPr>
          <w:rFonts w:ascii="Times New Roman" w:hAnsi="Times New Roman" w:cs="Times New Roman"/>
          <w:sz w:val="20"/>
          <w:szCs w:val="20"/>
        </w:rPr>
        <w:t>*Not included in the partial model versions</w:t>
      </w:r>
    </w:p>
    <w:p w14:paraId="65865B92" w14:textId="77777777" w:rsidR="00CF6E43" w:rsidRPr="001459D3" w:rsidRDefault="00CF6E43" w:rsidP="00D83C65">
      <w:pPr>
        <w:tabs>
          <w:tab w:val="left" w:pos="1301"/>
        </w:tabs>
        <w:spacing w:line="360" w:lineRule="auto"/>
        <w:jc w:val="both"/>
        <w:rPr>
          <w:rFonts w:ascii="Times New Roman" w:hAnsi="Times New Roman" w:cs="Times New Roman"/>
        </w:rPr>
      </w:pPr>
    </w:p>
    <w:p w14:paraId="0331AC8C" w14:textId="77777777" w:rsidR="00871A9E" w:rsidRPr="001459D3" w:rsidRDefault="00871A9E" w:rsidP="00871A9E">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t>Table 2: Characteristics of Included Samples</w:t>
      </w:r>
    </w:p>
    <w:p w14:paraId="60D4494F" w14:textId="77777777" w:rsidR="00871A9E" w:rsidRPr="001459D3" w:rsidRDefault="00871A9E" w:rsidP="00871A9E">
      <w:pPr>
        <w:tabs>
          <w:tab w:val="left" w:pos="1301"/>
        </w:tabs>
        <w:spacing w:after="0" w:line="240" w:lineRule="auto"/>
        <w:jc w:val="both"/>
        <w:rPr>
          <w:rFonts w:ascii="Times New Roman" w:hAnsi="Times New Roman" w:cs="Times New Roman"/>
          <w:sz w:val="20"/>
          <w:szCs w:val="20"/>
        </w:rPr>
      </w:pPr>
      <w:r w:rsidRPr="001459D3">
        <w:rPr>
          <w:rFonts w:ascii="Times New Roman" w:hAnsi="Times New Roman" w:cs="Times New Roman"/>
          <w:sz w:val="20"/>
          <w:szCs w:val="20"/>
        </w:rPr>
        <w:t>SD=standard deviation; BMI=body mass index; HDL=high density lipoprotein cholesterol; TG-=triglycerides; HbA1C=glycated haemoglobin; SBP=systolic blood pressure; Ant = antagonist; PA=partial agonist; FHx = family history; MetS=metabolic syndrome; T2D=type 2 diabetes; CPRD=clinical practice research datalink; SLaM=South London and Maudsley NHS Foundation Trust; EIS=early intervention service; NC=not computed.</w:t>
      </w:r>
    </w:p>
    <w:p w14:paraId="4B0D4802" w14:textId="7B2D5E84" w:rsidR="00871A9E" w:rsidRPr="001459D3" w:rsidRDefault="00871A9E" w:rsidP="00BD1A54">
      <w:pPr>
        <w:spacing w:after="0" w:line="240" w:lineRule="auto"/>
        <w:jc w:val="both"/>
        <w:rPr>
          <w:rFonts w:ascii="Times New Roman" w:hAnsi="Times New Roman" w:cs="Times New Roman"/>
          <w:sz w:val="20"/>
          <w:szCs w:val="20"/>
          <w:vertAlign w:val="superscript"/>
        </w:rPr>
      </w:pPr>
      <w:r w:rsidRPr="001459D3">
        <w:rPr>
          <w:rFonts w:ascii="Times New Roman" w:hAnsi="Times New Roman" w:cs="Times New Roman"/>
          <w:sz w:val="20"/>
          <w:szCs w:val="20"/>
          <w:vertAlign w:val="superscript"/>
        </w:rPr>
        <w:t>1</w:t>
      </w:r>
      <w:r w:rsidRPr="001459D3">
        <w:rPr>
          <w:rFonts w:ascii="Times New Roman" w:hAnsi="Times New Roman" w:cs="Times New Roman"/>
          <w:sz w:val="20"/>
          <w:szCs w:val="20"/>
        </w:rPr>
        <w:t xml:space="preserve">Final included </w:t>
      </w:r>
      <w:r w:rsidRPr="001459D3">
        <w:rPr>
          <w:rFonts w:ascii="Times New Roman" w:hAnsi="Times New Roman" w:cs="Times New Roman"/>
          <w:i/>
          <w:iCs/>
          <w:sz w:val="20"/>
          <w:szCs w:val="20"/>
        </w:rPr>
        <w:t xml:space="preserve">n </w:t>
      </w:r>
      <w:r w:rsidRPr="001459D3">
        <w:rPr>
          <w:rFonts w:ascii="Times New Roman" w:hAnsi="Times New Roman" w:cs="Times New Roman"/>
          <w:sz w:val="20"/>
          <w:szCs w:val="20"/>
        </w:rPr>
        <w:t xml:space="preserve">(see Supplementary Figure 1); </w:t>
      </w:r>
      <w:r w:rsidR="008E3A2A" w:rsidRPr="001459D3">
        <w:rPr>
          <w:rFonts w:ascii="Times New Roman" w:hAnsi="Times New Roman" w:cs="Times New Roman"/>
          <w:sz w:val="20"/>
          <w:szCs w:val="20"/>
          <w:vertAlign w:val="superscript"/>
        </w:rPr>
        <w:t>2</w:t>
      </w:r>
      <w:r w:rsidR="005F77FC" w:rsidRPr="001459D3">
        <w:rPr>
          <w:rFonts w:ascii="Times New Roman" w:hAnsi="Times New Roman" w:cs="Times New Roman"/>
          <w:sz w:val="20"/>
          <w:szCs w:val="20"/>
        </w:rPr>
        <w:t>S</w:t>
      </w:r>
      <w:r w:rsidR="008E3A2A" w:rsidRPr="001459D3">
        <w:rPr>
          <w:rFonts w:ascii="Times New Roman" w:hAnsi="Times New Roman" w:cs="Times New Roman"/>
          <w:sz w:val="20"/>
          <w:szCs w:val="20"/>
        </w:rPr>
        <w:t xml:space="preserve">ex was obtained from routine health records. Gender identity was not available; </w:t>
      </w:r>
      <w:r w:rsidR="008E3A2A" w:rsidRPr="001459D3">
        <w:rPr>
          <w:rFonts w:ascii="Times New Roman" w:hAnsi="Times New Roman" w:cs="Times New Roman"/>
          <w:sz w:val="20"/>
          <w:szCs w:val="20"/>
          <w:vertAlign w:val="superscript"/>
        </w:rPr>
        <w:t>32</w:t>
      </w:r>
      <w:r w:rsidR="008E3A2A" w:rsidRPr="001459D3">
        <w:rPr>
          <w:rFonts w:ascii="Times New Roman" w:hAnsi="Times New Roman" w:cs="Times New Roman"/>
          <w:sz w:val="20"/>
          <w:szCs w:val="20"/>
        </w:rPr>
        <w:t>Ethnicity was recorded based on self-assigned ethnicity recorded in primary care (QResearch) using standard NHS categories; in CPRD, a single derived ethnicity category per patient was used, drawing on primary care and linked HES where available</w:t>
      </w:r>
      <w:r w:rsidR="00BD1A54" w:rsidRPr="001459D3">
        <w:rPr>
          <w:rFonts w:ascii="Times New Roman" w:hAnsi="Times New Roman" w:cs="Times New Roman"/>
          <w:sz w:val="20"/>
          <w:szCs w:val="20"/>
        </w:rPr>
        <w:t>;</w:t>
      </w:r>
      <w:r w:rsidR="00BD1A54" w:rsidRPr="001459D3">
        <w:rPr>
          <w:rFonts w:ascii="Times New Roman" w:hAnsi="Times New Roman" w:cs="Times New Roman"/>
          <w:sz w:val="20"/>
          <w:szCs w:val="20"/>
          <w:vertAlign w:val="superscript"/>
        </w:rPr>
        <w:t xml:space="preserve"> 4</w:t>
      </w:r>
      <w:r w:rsidRPr="001459D3">
        <w:rPr>
          <w:rFonts w:ascii="Times New Roman" w:hAnsi="Times New Roman" w:cs="Times New Roman"/>
          <w:sz w:val="20"/>
          <w:szCs w:val="20"/>
        </w:rPr>
        <w:t xml:space="preserve">Differences in proportions of “mixed” ethnic background in primary care sources relate to differences in data provision; </w:t>
      </w:r>
      <w:r w:rsidR="00D572BD" w:rsidRPr="001459D3">
        <w:rPr>
          <w:rFonts w:ascii="Times New Roman" w:hAnsi="Times New Roman" w:cs="Times New Roman"/>
          <w:sz w:val="20"/>
          <w:szCs w:val="20"/>
          <w:vertAlign w:val="superscript"/>
        </w:rPr>
        <w:t>5</w:t>
      </w:r>
      <w:r w:rsidRPr="001459D3">
        <w:rPr>
          <w:rFonts w:ascii="Times New Roman" w:hAnsi="Times New Roman" w:cs="Times New Roman"/>
          <w:sz w:val="20"/>
          <w:szCs w:val="20"/>
        </w:rPr>
        <w:t xml:space="preserve">classification from McCutcheon </w:t>
      </w:r>
      <w:r w:rsidRPr="001459D3">
        <w:rPr>
          <w:rFonts w:ascii="Times New Roman" w:hAnsi="Times New Roman" w:cs="Times New Roman"/>
          <w:i/>
          <w:iCs/>
          <w:sz w:val="20"/>
          <w:szCs w:val="20"/>
        </w:rPr>
        <w:t>et al</w:t>
      </w:r>
      <w:r w:rsidRPr="001459D3">
        <w:rPr>
          <w:rFonts w:ascii="Times New Roman" w:hAnsi="Times New Roman" w:cs="Times New Roman"/>
          <w:sz w:val="20"/>
          <w:szCs w:val="20"/>
        </w:rPr>
        <w:t xml:space="preserve"> (2023).</w:t>
      </w:r>
      <w:r w:rsidR="00515E6A" w:rsidRPr="001459D3">
        <w:rPr>
          <w:rFonts w:ascii="Times New Roman" w:hAnsi="Times New Roman" w:cs="Times New Roman"/>
          <w:noProof/>
          <w:sz w:val="20"/>
          <w:szCs w:val="20"/>
          <w:vertAlign w:val="superscript"/>
        </w:rPr>
        <w:t xml:space="preserve"> 40</w:t>
      </w:r>
      <w:r w:rsidRPr="001459D3">
        <w:rPr>
          <w:rFonts w:ascii="Times New Roman" w:hAnsi="Times New Roman" w:cs="Times New Roman"/>
          <w:sz w:val="20"/>
          <w:szCs w:val="20"/>
        </w:rPr>
        <w:t xml:space="preserve"> See Supplementary Methods; </w:t>
      </w:r>
      <w:r w:rsidR="00414BE7" w:rsidRPr="001459D3">
        <w:rPr>
          <w:rFonts w:ascii="Times New Roman" w:hAnsi="Times New Roman" w:cs="Times New Roman"/>
          <w:sz w:val="20"/>
          <w:szCs w:val="20"/>
          <w:vertAlign w:val="superscript"/>
        </w:rPr>
        <w:t>6</w:t>
      </w:r>
      <w:r w:rsidRPr="001459D3">
        <w:rPr>
          <w:rFonts w:ascii="Times New Roman" w:hAnsi="Times New Roman" w:cs="Times New Roman"/>
          <w:sz w:val="20"/>
          <w:szCs w:val="20"/>
        </w:rPr>
        <w:t xml:space="preserve">Excluded before counting included </w:t>
      </w:r>
      <w:r w:rsidRPr="001459D3">
        <w:rPr>
          <w:rFonts w:ascii="Times New Roman" w:hAnsi="Times New Roman" w:cs="Times New Roman"/>
          <w:i/>
          <w:iCs/>
          <w:sz w:val="20"/>
          <w:szCs w:val="20"/>
        </w:rPr>
        <w:t>n</w:t>
      </w:r>
      <w:r w:rsidRPr="001459D3">
        <w:rPr>
          <w:rFonts w:ascii="Times New Roman" w:hAnsi="Times New Roman" w:cs="Times New Roman"/>
          <w:sz w:val="20"/>
          <w:szCs w:val="20"/>
        </w:rPr>
        <w:t xml:space="preserve">; </w:t>
      </w:r>
      <w:r w:rsidR="003F455A" w:rsidRPr="001459D3">
        <w:rPr>
          <w:rFonts w:ascii="Times New Roman" w:hAnsi="Times New Roman" w:cs="Times New Roman"/>
          <w:sz w:val="20"/>
          <w:szCs w:val="20"/>
          <w:vertAlign w:val="superscript"/>
        </w:rPr>
        <w:t>7</w:t>
      </w:r>
      <w:r w:rsidRPr="001459D3">
        <w:rPr>
          <w:rFonts w:ascii="Times New Roman" w:hAnsi="Times New Roman" w:cs="Times New Roman"/>
          <w:sz w:val="20"/>
          <w:szCs w:val="20"/>
          <w:vertAlign w:val="superscript"/>
        </w:rPr>
        <w:t xml:space="preserve"> </w:t>
      </w:r>
      <w:r w:rsidRPr="001459D3">
        <w:rPr>
          <w:rFonts w:ascii="Times New Roman" w:hAnsi="Times New Roman" w:cs="Times New Roman"/>
          <w:sz w:val="20"/>
          <w:szCs w:val="20"/>
        </w:rPr>
        <w:t>≥29·9 kg/m</w:t>
      </w:r>
      <w:r w:rsidRPr="001459D3">
        <w:rPr>
          <w:rFonts w:ascii="Times New Roman" w:hAnsi="Times New Roman" w:cs="Times New Roman"/>
          <w:sz w:val="20"/>
          <w:szCs w:val="20"/>
          <w:vertAlign w:val="superscript"/>
        </w:rPr>
        <w:t xml:space="preserve">2 </w:t>
      </w:r>
      <w:r w:rsidRPr="001459D3">
        <w:rPr>
          <w:rFonts w:ascii="Times New Roman" w:hAnsi="Times New Roman" w:cs="Times New Roman"/>
          <w:sz w:val="20"/>
          <w:szCs w:val="20"/>
        </w:rPr>
        <w:t>for White Europeans, ≥27.5kg/m</w:t>
      </w:r>
      <w:r w:rsidRPr="001459D3">
        <w:rPr>
          <w:rFonts w:ascii="Times New Roman" w:hAnsi="Times New Roman" w:cs="Times New Roman"/>
          <w:sz w:val="20"/>
          <w:szCs w:val="20"/>
          <w:vertAlign w:val="superscript"/>
        </w:rPr>
        <w:t>2</w:t>
      </w:r>
      <w:r w:rsidRPr="001459D3">
        <w:rPr>
          <w:rFonts w:ascii="Times New Roman" w:hAnsi="Times New Roman" w:cs="Times New Roman"/>
          <w:sz w:val="20"/>
          <w:szCs w:val="20"/>
        </w:rPr>
        <w:t xml:space="preserve"> for other ethnic groups; </w:t>
      </w:r>
      <w:r w:rsidR="00E24F48" w:rsidRPr="001459D3">
        <w:rPr>
          <w:rFonts w:ascii="Times New Roman" w:hAnsi="Times New Roman" w:cs="Times New Roman"/>
          <w:sz w:val="20"/>
          <w:szCs w:val="20"/>
          <w:vertAlign w:val="superscript"/>
        </w:rPr>
        <w:t>8</w:t>
      </w:r>
      <w:r w:rsidRPr="001459D3">
        <w:rPr>
          <w:rFonts w:ascii="Times New Roman" w:hAnsi="Times New Roman" w:cs="Times New Roman"/>
          <w:sz w:val="20"/>
          <w:szCs w:val="20"/>
        </w:rPr>
        <w:t xml:space="preserve">Data not available; </w:t>
      </w:r>
      <w:r w:rsidR="007A0C91" w:rsidRPr="001459D3">
        <w:rPr>
          <w:rFonts w:ascii="Times New Roman" w:hAnsi="Times New Roman" w:cs="Times New Roman"/>
          <w:sz w:val="20"/>
          <w:szCs w:val="20"/>
          <w:vertAlign w:val="superscript"/>
        </w:rPr>
        <w:t>9</w:t>
      </w:r>
      <w:r w:rsidRPr="001459D3">
        <w:rPr>
          <w:rFonts w:ascii="Times New Roman" w:hAnsi="Times New Roman" w:cs="Times New Roman"/>
          <w:sz w:val="20"/>
          <w:szCs w:val="20"/>
        </w:rPr>
        <w:t>Not the outcome tested</w:t>
      </w:r>
    </w:p>
    <w:p w14:paraId="6E7A5DF9" w14:textId="77777777" w:rsidR="00B80044" w:rsidRPr="001459D3" w:rsidRDefault="00B80044" w:rsidP="00871A9E">
      <w:pPr>
        <w:spacing w:line="240" w:lineRule="auto"/>
        <w:jc w:val="both"/>
        <w:rPr>
          <w:rFonts w:ascii="Times New Roman" w:hAnsi="Times New Roman" w:cs="Times New Roman"/>
          <w:b/>
          <w:bCs/>
        </w:rPr>
      </w:pPr>
    </w:p>
    <w:p w14:paraId="579050F6" w14:textId="44118078" w:rsidR="00871A9E" w:rsidRPr="001459D3" w:rsidRDefault="00CD4A27" w:rsidP="00703E19">
      <w:pPr>
        <w:spacing w:after="240" w:line="240" w:lineRule="auto"/>
        <w:jc w:val="center"/>
        <w:rPr>
          <w:rFonts w:ascii="Times New Roman" w:hAnsi="Times New Roman" w:cs="Times New Roman"/>
          <w:b/>
          <w:bCs/>
        </w:rPr>
      </w:pPr>
      <w:r w:rsidRPr="001459D3">
        <w:rPr>
          <w:rFonts w:ascii="Times New Roman" w:hAnsi="Times New Roman" w:cs="Times New Roman"/>
          <w:b/>
          <w:bCs/>
        </w:rPr>
        <w:t>Figures</w:t>
      </w:r>
    </w:p>
    <w:p w14:paraId="3086C84B" w14:textId="5F0011BE" w:rsidR="00CD4A27" w:rsidRPr="001459D3" w:rsidRDefault="00CD4A27" w:rsidP="00871A9E">
      <w:pPr>
        <w:spacing w:line="240" w:lineRule="auto"/>
        <w:jc w:val="both"/>
        <w:rPr>
          <w:rFonts w:ascii="Times New Roman" w:hAnsi="Times New Roman" w:cs="Times New Roman"/>
          <w:sz w:val="20"/>
          <w:szCs w:val="20"/>
        </w:rPr>
      </w:pPr>
      <w:r w:rsidRPr="001459D3">
        <w:rPr>
          <w:rFonts w:ascii="Times New Roman" w:hAnsi="Times New Roman" w:cs="Times New Roman"/>
          <w:b/>
          <w:bCs/>
          <w:color w:val="000000" w:themeColor="text1"/>
        </w:rPr>
        <w:t>Figure 1: Standardised Relative Predictor Importance of PsyMetRiC2 Models</w:t>
      </w:r>
    </w:p>
    <w:p w14:paraId="4161C649" w14:textId="56BB1C26" w:rsidR="00CF6E43" w:rsidRPr="001459D3" w:rsidRDefault="00CD4A27" w:rsidP="00B67D56">
      <w:pPr>
        <w:tabs>
          <w:tab w:val="left" w:pos="1301"/>
        </w:tabs>
        <w:spacing w:after="0" w:line="240" w:lineRule="auto"/>
        <w:jc w:val="both"/>
        <w:rPr>
          <w:rFonts w:ascii="Times New Roman" w:hAnsi="Times New Roman" w:cs="Times New Roman"/>
          <w:color w:val="000000" w:themeColor="text1"/>
          <w:sz w:val="20"/>
          <w:szCs w:val="20"/>
        </w:rPr>
      </w:pPr>
      <w:r w:rsidRPr="001459D3">
        <w:rPr>
          <w:rFonts w:ascii="Times New Roman" w:hAnsi="Times New Roman" w:cs="Times New Roman"/>
          <w:color w:val="000000" w:themeColor="text1"/>
          <w:sz w:val="20"/>
          <w:szCs w:val="20"/>
        </w:rPr>
        <w:t>PsyMetRiC2-MetS = predicts metabolic syndrome within six years; PsyMetRiC2-T2D = predicts type 2 diabetes within ten years; PsyMetRiC2-WG = predicts clinically-significant weight gain within one year.  Partial = model version without biochemical predictors; Full = model version with biochemical predictors; Muscarinic=Antipsychotic of Muscarinic Antagonist Class (See Supplementary Methods); Serotonergic = Antipsychotic of Serotonergic &amp; Dopaminergic Antagonist Class (See Supplementary Methods); Dopaminergic = Antipsychotic of Dopaminergic Antagonist Class (See Supplementary Methods); Adrenergic = Antipsychotic of Adrenergic Antagonist/Dopamine Partial Agonist Class (See Supplementary Methods); BMI = body mass index; SBP = systolic blood pressure; FHx_Cmet = Family history of cardiometabolic disorders; HDL=High-density lipoprotein; HbA1C = glycated haemoglobin.</w:t>
      </w:r>
    </w:p>
    <w:p w14:paraId="51666EAD" w14:textId="77777777" w:rsidR="00B67D56" w:rsidRPr="001459D3" w:rsidRDefault="00B67D56" w:rsidP="00B67D56">
      <w:pPr>
        <w:tabs>
          <w:tab w:val="left" w:pos="1301"/>
        </w:tabs>
        <w:spacing w:after="0" w:line="240" w:lineRule="auto"/>
        <w:jc w:val="both"/>
        <w:rPr>
          <w:rFonts w:ascii="Times New Roman" w:hAnsi="Times New Roman" w:cs="Times New Roman"/>
          <w:color w:val="000000" w:themeColor="text1"/>
          <w:sz w:val="20"/>
          <w:szCs w:val="20"/>
        </w:rPr>
      </w:pPr>
    </w:p>
    <w:p w14:paraId="452002DA" w14:textId="77777777" w:rsidR="00142EF9" w:rsidRPr="001459D3" w:rsidRDefault="00142EF9" w:rsidP="00B67D56">
      <w:pPr>
        <w:tabs>
          <w:tab w:val="left" w:pos="1301"/>
        </w:tabs>
        <w:spacing w:after="0" w:line="240" w:lineRule="auto"/>
        <w:jc w:val="both"/>
        <w:rPr>
          <w:rFonts w:ascii="Times New Roman" w:hAnsi="Times New Roman" w:cs="Times New Roman"/>
          <w:color w:val="000000" w:themeColor="text1"/>
          <w:sz w:val="20"/>
          <w:szCs w:val="20"/>
        </w:rPr>
      </w:pPr>
    </w:p>
    <w:p w14:paraId="7FFAA21B" w14:textId="77777777" w:rsidR="00142EF9" w:rsidRPr="001459D3" w:rsidRDefault="00142EF9" w:rsidP="00B67D56">
      <w:pPr>
        <w:tabs>
          <w:tab w:val="left" w:pos="1301"/>
        </w:tabs>
        <w:spacing w:after="0" w:line="240" w:lineRule="auto"/>
        <w:jc w:val="both"/>
        <w:rPr>
          <w:rFonts w:ascii="Times New Roman" w:hAnsi="Times New Roman" w:cs="Times New Roman"/>
          <w:color w:val="000000" w:themeColor="text1"/>
          <w:sz w:val="20"/>
          <w:szCs w:val="20"/>
        </w:rPr>
      </w:pPr>
    </w:p>
    <w:p w14:paraId="64ACFF09" w14:textId="215A6545" w:rsidR="00CD4A27" w:rsidRPr="001459D3" w:rsidRDefault="00A0231E" w:rsidP="008C4EC7">
      <w:pPr>
        <w:tabs>
          <w:tab w:val="left" w:pos="1301"/>
        </w:tabs>
        <w:spacing w:after="0" w:line="360" w:lineRule="auto"/>
        <w:jc w:val="both"/>
        <w:rPr>
          <w:rFonts w:ascii="Times New Roman" w:hAnsi="Times New Roman" w:cs="Times New Roman"/>
          <w:b/>
          <w:bCs/>
          <w:color w:val="000000" w:themeColor="text1"/>
        </w:rPr>
      </w:pPr>
      <w:r w:rsidRPr="001459D3">
        <w:rPr>
          <w:rFonts w:ascii="Times New Roman" w:hAnsi="Times New Roman" w:cs="Times New Roman"/>
          <w:b/>
          <w:bCs/>
          <w:color w:val="000000" w:themeColor="text1"/>
        </w:rPr>
        <w:t>Figure 2: External Validation Plots of PsyMetRiC2-MetS Models in QResearch</w:t>
      </w:r>
    </w:p>
    <w:p w14:paraId="63F59545" w14:textId="77777777" w:rsidR="008C4EC7" w:rsidRPr="001459D3" w:rsidRDefault="008C4EC7" w:rsidP="008C4EC7">
      <w:pPr>
        <w:tabs>
          <w:tab w:val="left" w:pos="1301"/>
        </w:tabs>
        <w:spacing w:after="0" w:line="24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A. Full Model – Calibration</w:t>
      </w:r>
    </w:p>
    <w:p w14:paraId="5F6C647C" w14:textId="77777777" w:rsidR="008C4EC7" w:rsidRPr="001459D3" w:rsidRDefault="008C4EC7" w:rsidP="008C4EC7">
      <w:pPr>
        <w:tabs>
          <w:tab w:val="left" w:pos="1301"/>
        </w:tabs>
        <w:spacing w:after="0" w:line="24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B. Partial Model – Calibration</w:t>
      </w:r>
    </w:p>
    <w:p w14:paraId="1BD68B2D" w14:textId="54E6ED44" w:rsidR="008C4EC7" w:rsidRPr="001459D3" w:rsidRDefault="008C4EC7" w:rsidP="008C4EC7">
      <w:pPr>
        <w:tabs>
          <w:tab w:val="left" w:pos="1301"/>
        </w:tabs>
        <w:spacing w:after="0" w:line="24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C. Decision Curve Plot of Full and Partial Versions</w:t>
      </w:r>
    </w:p>
    <w:p w14:paraId="2C7D672B" w14:textId="62DB185B" w:rsidR="00A0231E" w:rsidRPr="001459D3" w:rsidRDefault="00A0231E" w:rsidP="00B67D56">
      <w:pPr>
        <w:tabs>
          <w:tab w:val="left" w:pos="1167"/>
        </w:tabs>
        <w:spacing w:after="0"/>
        <w:rPr>
          <w:rFonts w:ascii="Times New Roman" w:hAnsi="Times New Roman" w:cs="Times New Roman"/>
          <w:color w:val="000000" w:themeColor="text1"/>
          <w:sz w:val="20"/>
          <w:szCs w:val="20"/>
        </w:rPr>
      </w:pPr>
      <w:r w:rsidRPr="001459D3">
        <w:rPr>
          <w:rFonts w:ascii="Times New Roman" w:hAnsi="Times New Roman" w:cs="Times New Roman"/>
          <w:color w:val="000000" w:themeColor="text1"/>
          <w:sz w:val="20"/>
          <w:szCs w:val="20"/>
        </w:rPr>
        <w:t>Calibration plots, pooled across imputed datasets,</w:t>
      </w:r>
      <w:r w:rsidR="00515E6A" w:rsidRPr="001459D3">
        <w:rPr>
          <w:rFonts w:ascii="Times New Roman" w:hAnsi="Times New Roman" w:cs="Times New Roman"/>
          <w:noProof/>
          <w:color w:val="000000" w:themeColor="text1"/>
          <w:sz w:val="20"/>
          <w:szCs w:val="20"/>
          <w:vertAlign w:val="superscript"/>
        </w:rPr>
        <w:t xml:space="preserve"> 24</w:t>
      </w:r>
      <w:r w:rsidRPr="001459D3">
        <w:rPr>
          <w:rFonts w:ascii="Times New Roman" w:hAnsi="Times New Roman" w:cs="Times New Roman"/>
          <w:color w:val="000000" w:themeColor="text1"/>
          <w:sz w:val="20"/>
          <w:szCs w:val="20"/>
        </w:rPr>
        <w:t xml:space="preserve"> show agreement between observed proportions and estimated risk. Decision curve plots show standardised net benefit across high-risk thresholds, alongside competing strategies of intervening in all or none. Clinical usefulness is indicated where the model yields higher net benefit than both competing strategies across thresholds likely to be considered in practice.</w:t>
      </w:r>
    </w:p>
    <w:p w14:paraId="529F1501" w14:textId="77777777" w:rsidR="00B67D56" w:rsidRPr="001459D3" w:rsidRDefault="00B67D56" w:rsidP="00B67D56">
      <w:pPr>
        <w:tabs>
          <w:tab w:val="left" w:pos="1167"/>
        </w:tabs>
        <w:spacing w:after="0"/>
        <w:rPr>
          <w:rFonts w:ascii="Times New Roman" w:hAnsi="Times New Roman" w:cs="Times New Roman"/>
          <w:color w:val="000000" w:themeColor="text1"/>
          <w:sz w:val="20"/>
          <w:szCs w:val="20"/>
        </w:rPr>
      </w:pPr>
    </w:p>
    <w:p w14:paraId="2FD9BC59" w14:textId="77777777" w:rsidR="0072520E" w:rsidRPr="001459D3" w:rsidRDefault="0072520E" w:rsidP="00B67D56">
      <w:pPr>
        <w:tabs>
          <w:tab w:val="left" w:pos="1301"/>
        </w:tabs>
        <w:spacing w:after="0" w:line="360" w:lineRule="auto"/>
        <w:jc w:val="both"/>
        <w:rPr>
          <w:rFonts w:ascii="Times New Roman" w:hAnsi="Times New Roman" w:cs="Times New Roman"/>
          <w:b/>
          <w:bCs/>
          <w:color w:val="000000" w:themeColor="text1"/>
        </w:rPr>
      </w:pPr>
      <w:r w:rsidRPr="001459D3">
        <w:rPr>
          <w:rFonts w:ascii="Times New Roman" w:hAnsi="Times New Roman" w:cs="Times New Roman"/>
          <w:b/>
          <w:bCs/>
          <w:color w:val="000000" w:themeColor="text1"/>
        </w:rPr>
        <w:lastRenderedPageBreak/>
        <w:t>Figure 3: External Validation Plots of PsyMetRiC2-T2D in QResearch</w:t>
      </w:r>
    </w:p>
    <w:p w14:paraId="1CE0EB2C" w14:textId="0C66F497" w:rsidR="0072520E" w:rsidRPr="001459D3" w:rsidRDefault="0072520E" w:rsidP="0072520E">
      <w:pPr>
        <w:tabs>
          <w:tab w:val="left" w:pos="1301"/>
        </w:tabs>
        <w:spacing w:after="0" w:line="24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A. Calibration Plot</w:t>
      </w:r>
    </w:p>
    <w:p w14:paraId="154AB4C9" w14:textId="27DFC9DC" w:rsidR="0072520E" w:rsidRPr="001459D3" w:rsidRDefault="0072520E" w:rsidP="0072520E">
      <w:pPr>
        <w:tabs>
          <w:tab w:val="left" w:pos="1301"/>
        </w:tabs>
        <w:spacing w:after="0" w:line="240" w:lineRule="auto"/>
        <w:jc w:val="both"/>
        <w:rPr>
          <w:rFonts w:ascii="Times New Roman" w:hAnsi="Times New Roman" w:cs="Times New Roman"/>
          <w:color w:val="000000" w:themeColor="text1"/>
        </w:rPr>
      </w:pPr>
      <w:r w:rsidRPr="001459D3">
        <w:rPr>
          <w:rFonts w:ascii="Times New Roman" w:hAnsi="Times New Roman" w:cs="Times New Roman"/>
          <w:color w:val="000000" w:themeColor="text1"/>
        </w:rPr>
        <w:t>B. Decision Curve Plot</w:t>
      </w:r>
    </w:p>
    <w:p w14:paraId="5C75DD42" w14:textId="2BBB3FF6" w:rsidR="00CF6E43" w:rsidRPr="001C6008" w:rsidRDefault="0072520E" w:rsidP="001C6008">
      <w:pPr>
        <w:tabs>
          <w:tab w:val="left" w:pos="1167"/>
        </w:tabs>
        <w:rPr>
          <w:rFonts w:ascii="Times New Roman" w:hAnsi="Times New Roman" w:cs="Times New Roman"/>
          <w:color w:val="000000" w:themeColor="text1"/>
          <w:sz w:val="20"/>
          <w:szCs w:val="20"/>
        </w:rPr>
      </w:pPr>
      <w:r w:rsidRPr="001459D3">
        <w:rPr>
          <w:rFonts w:ascii="Times New Roman" w:hAnsi="Times New Roman" w:cs="Times New Roman"/>
          <w:color w:val="000000" w:themeColor="text1"/>
          <w:sz w:val="20"/>
          <w:szCs w:val="20"/>
        </w:rPr>
        <w:t>Calibration plot shows agreement between observed proportions and estimated risk. Decision curve plot shows standardised net benefit across high-risk thresholds, alongside competing strategies of intervening in all or none. Clinical usefulness is indicated where the model yields higher net benefit than both competing strategies across thresholds likely to be considered in practice.</w:t>
      </w:r>
    </w:p>
    <w:p w14:paraId="32A9428C" w14:textId="6B1B4965" w:rsidR="00CF6E43" w:rsidRPr="001459D3" w:rsidRDefault="00CF6E43" w:rsidP="00D83C65">
      <w:pPr>
        <w:tabs>
          <w:tab w:val="left" w:pos="1301"/>
        </w:tabs>
        <w:spacing w:line="360" w:lineRule="auto"/>
        <w:jc w:val="both"/>
        <w:rPr>
          <w:rFonts w:ascii="Times New Roman" w:hAnsi="Times New Roman" w:cs="Times New Roman"/>
        </w:rPr>
        <w:sectPr w:rsidR="00CF6E43" w:rsidRPr="001459D3" w:rsidSect="001459D3">
          <w:pgSz w:w="11906" w:h="16838"/>
          <w:pgMar w:top="1440" w:right="1440" w:bottom="1440" w:left="1440" w:header="708" w:footer="708" w:gutter="0"/>
          <w:cols w:space="708"/>
          <w:titlePg/>
          <w:docGrid w:linePitch="360"/>
        </w:sectPr>
      </w:pPr>
    </w:p>
    <w:p w14:paraId="2DF28F56" w14:textId="0BADFB90" w:rsidR="00D9087D" w:rsidRPr="001459D3" w:rsidRDefault="00AE4A6F" w:rsidP="00AE4A6F">
      <w:pPr>
        <w:tabs>
          <w:tab w:val="left" w:pos="1301"/>
        </w:tabs>
        <w:spacing w:after="0" w:line="360" w:lineRule="auto"/>
        <w:jc w:val="both"/>
        <w:rPr>
          <w:rFonts w:ascii="Times New Roman" w:hAnsi="Times New Roman" w:cs="Times New Roman"/>
          <w:b/>
          <w:bCs/>
        </w:rPr>
      </w:pPr>
      <w:r w:rsidRPr="001459D3">
        <w:rPr>
          <w:rFonts w:ascii="Times New Roman" w:hAnsi="Times New Roman" w:cs="Times New Roman"/>
          <w:b/>
          <w:bCs/>
        </w:rPr>
        <w:lastRenderedPageBreak/>
        <w:t>References</w:t>
      </w:r>
    </w:p>
    <w:p w14:paraId="71B39B76" w14:textId="5E980A35" w:rsidR="00D500A3" w:rsidRPr="001459D3" w:rsidRDefault="00D500A3" w:rsidP="00D500A3">
      <w:pPr>
        <w:pStyle w:val="EndNoteBibliography"/>
        <w:spacing w:after="0"/>
        <w:rPr>
          <w:noProof/>
        </w:rPr>
      </w:pPr>
      <w:r w:rsidRPr="001459D3">
        <w:rPr>
          <w:noProof/>
        </w:rPr>
        <w:t>1.</w:t>
      </w:r>
      <w:r w:rsidRPr="001459D3">
        <w:rPr>
          <w:noProof/>
        </w:rPr>
        <w:tab/>
        <w:t xml:space="preserve">Plana-Ripoll O, Pedersen CB, Agerbo E, et al. A comprehensive analysis of mortality-related health metrics associated with mental disorders: a nationwide, register-based cohort study. </w:t>
      </w:r>
      <w:r w:rsidRPr="001459D3">
        <w:rPr>
          <w:i/>
          <w:noProof/>
        </w:rPr>
        <w:t>Lancet</w:t>
      </w:r>
      <w:r w:rsidRPr="001459D3">
        <w:rPr>
          <w:noProof/>
        </w:rPr>
        <w:t xml:space="preserve"> 2019; </w:t>
      </w:r>
      <w:r w:rsidRPr="001459D3">
        <w:rPr>
          <w:b/>
          <w:noProof/>
        </w:rPr>
        <w:t>394</w:t>
      </w:r>
      <w:r w:rsidRPr="001459D3">
        <w:rPr>
          <w:noProof/>
        </w:rPr>
        <w:t>(10211): 1827-35.</w:t>
      </w:r>
    </w:p>
    <w:p w14:paraId="26D094A1" w14:textId="77777777" w:rsidR="00D500A3" w:rsidRPr="001459D3" w:rsidRDefault="00D500A3" w:rsidP="00D500A3">
      <w:pPr>
        <w:pStyle w:val="EndNoteBibliography"/>
        <w:spacing w:after="0"/>
        <w:rPr>
          <w:noProof/>
        </w:rPr>
      </w:pPr>
      <w:r w:rsidRPr="001459D3">
        <w:rPr>
          <w:noProof/>
        </w:rPr>
        <w:t>2.</w:t>
      </w:r>
      <w:r w:rsidRPr="001459D3">
        <w:rPr>
          <w:noProof/>
        </w:rPr>
        <w:tab/>
        <w:t xml:space="preserve">Firth J, Siddiqi N, Koyanagi A, et al. The Lancet Psychiatry Commission: a blueprint for protecting physical health in people with mental illness. </w:t>
      </w:r>
      <w:r w:rsidRPr="001459D3">
        <w:rPr>
          <w:i/>
          <w:noProof/>
        </w:rPr>
        <w:t>Lancet Psychiatry</w:t>
      </w:r>
      <w:r w:rsidRPr="001459D3">
        <w:rPr>
          <w:noProof/>
        </w:rPr>
        <w:t xml:space="preserve"> 2019; </w:t>
      </w:r>
      <w:r w:rsidRPr="001459D3">
        <w:rPr>
          <w:b/>
          <w:noProof/>
        </w:rPr>
        <w:t>6</w:t>
      </w:r>
      <w:r w:rsidRPr="001459D3">
        <w:rPr>
          <w:noProof/>
        </w:rPr>
        <w:t>(8): 675-712.</w:t>
      </w:r>
    </w:p>
    <w:p w14:paraId="21480C89" w14:textId="06F4E3F4" w:rsidR="00D500A3" w:rsidRPr="001459D3" w:rsidRDefault="00D500A3" w:rsidP="00D500A3">
      <w:pPr>
        <w:pStyle w:val="EndNoteBibliography"/>
        <w:spacing w:after="0"/>
        <w:rPr>
          <w:noProof/>
        </w:rPr>
      </w:pPr>
      <w:r w:rsidRPr="001459D3">
        <w:rPr>
          <w:noProof/>
        </w:rPr>
        <w:t>3.</w:t>
      </w:r>
      <w:r w:rsidRPr="001459D3">
        <w:rPr>
          <w:noProof/>
        </w:rPr>
        <w:tab/>
        <w:t xml:space="preserve">NHS England. Core20PLUS5 an Approach to Reducing Health Inequalities. 2021. https://www.england.nhs.uk/about/equality/equality-hub/national-healthcare-inequalities-improvement-programme/core20plus5/ (accessed </w:t>
      </w:r>
      <w:r w:rsidR="003A0910" w:rsidRPr="001459D3">
        <w:rPr>
          <w:noProof/>
        </w:rPr>
        <w:t>12</w:t>
      </w:r>
      <w:r w:rsidRPr="001459D3">
        <w:rPr>
          <w:noProof/>
        </w:rPr>
        <w:t>/</w:t>
      </w:r>
      <w:r w:rsidR="003A0910" w:rsidRPr="001459D3">
        <w:rPr>
          <w:noProof/>
        </w:rPr>
        <w:t>12</w:t>
      </w:r>
      <w:r w:rsidRPr="001459D3">
        <w:rPr>
          <w:noProof/>
        </w:rPr>
        <w:t>/202</w:t>
      </w:r>
      <w:r w:rsidR="003A0910" w:rsidRPr="001459D3">
        <w:rPr>
          <w:noProof/>
        </w:rPr>
        <w:t>5)</w:t>
      </w:r>
      <w:r w:rsidRPr="001459D3">
        <w:rPr>
          <w:noProof/>
        </w:rPr>
        <w:t>.</w:t>
      </w:r>
    </w:p>
    <w:p w14:paraId="424C0DE7" w14:textId="77777777" w:rsidR="00D500A3" w:rsidRPr="001459D3" w:rsidRDefault="00D500A3" w:rsidP="00D500A3">
      <w:pPr>
        <w:pStyle w:val="EndNoteBibliography"/>
        <w:spacing w:after="0"/>
        <w:rPr>
          <w:noProof/>
        </w:rPr>
      </w:pPr>
      <w:r w:rsidRPr="001459D3">
        <w:rPr>
          <w:noProof/>
        </w:rPr>
        <w:t>4.</w:t>
      </w:r>
      <w:r w:rsidRPr="001459D3">
        <w:rPr>
          <w:noProof/>
        </w:rPr>
        <w:tab/>
        <w:t xml:space="preserve">Fortuna KL, Lebby S, Geiger P, et al. Lived Experience-Led Research Agenda to Address Early Death in People With a Diagnosis of a Serious Mental Illness: A Consensus Statement. </w:t>
      </w:r>
      <w:r w:rsidRPr="001459D3">
        <w:rPr>
          <w:i/>
          <w:noProof/>
        </w:rPr>
        <w:t>JAMA Netw Open</w:t>
      </w:r>
      <w:r w:rsidRPr="001459D3">
        <w:rPr>
          <w:noProof/>
        </w:rPr>
        <w:t xml:space="preserve"> 2023; </w:t>
      </w:r>
      <w:r w:rsidRPr="001459D3">
        <w:rPr>
          <w:b/>
          <w:noProof/>
        </w:rPr>
        <w:t>6</w:t>
      </w:r>
      <w:r w:rsidRPr="001459D3">
        <w:rPr>
          <w:noProof/>
        </w:rPr>
        <w:t>(5): e2315479.</w:t>
      </w:r>
    </w:p>
    <w:p w14:paraId="753305E1" w14:textId="77777777" w:rsidR="00D500A3" w:rsidRPr="001459D3" w:rsidRDefault="00D500A3" w:rsidP="00D500A3">
      <w:pPr>
        <w:pStyle w:val="EndNoteBibliography"/>
        <w:spacing w:after="0"/>
        <w:rPr>
          <w:noProof/>
        </w:rPr>
      </w:pPr>
      <w:r w:rsidRPr="001459D3">
        <w:rPr>
          <w:noProof/>
        </w:rPr>
        <w:t>5.</w:t>
      </w:r>
      <w:r w:rsidRPr="001459D3">
        <w:rPr>
          <w:noProof/>
        </w:rPr>
        <w:tab/>
        <w:t xml:space="preserve">Ride J, Kasteridis P, Gutacker N, Aragon Aragon MJ, Jacobs R. Healthcare Costs for People with Serious Mental Illness in England: An Analysis of Costs Across Primary Care, Hospital Care, and Specialist Mental Healthcare. </w:t>
      </w:r>
      <w:r w:rsidRPr="001459D3">
        <w:rPr>
          <w:i/>
          <w:noProof/>
        </w:rPr>
        <w:t>Appl Health Econ Health Policy</w:t>
      </w:r>
      <w:r w:rsidRPr="001459D3">
        <w:rPr>
          <w:noProof/>
        </w:rPr>
        <w:t xml:space="preserve"> 2020; </w:t>
      </w:r>
      <w:r w:rsidRPr="001459D3">
        <w:rPr>
          <w:b/>
          <w:noProof/>
        </w:rPr>
        <w:t>18</w:t>
      </w:r>
      <w:r w:rsidRPr="001459D3">
        <w:rPr>
          <w:noProof/>
        </w:rPr>
        <w:t>(2): 177-88.</w:t>
      </w:r>
    </w:p>
    <w:p w14:paraId="642DFD3E" w14:textId="77777777" w:rsidR="00D500A3" w:rsidRPr="001459D3" w:rsidRDefault="00D500A3" w:rsidP="00D500A3">
      <w:pPr>
        <w:pStyle w:val="EndNoteBibliography"/>
        <w:spacing w:after="0"/>
        <w:rPr>
          <w:noProof/>
        </w:rPr>
      </w:pPr>
      <w:r w:rsidRPr="001459D3">
        <w:rPr>
          <w:noProof/>
        </w:rPr>
        <w:t>6.</w:t>
      </w:r>
      <w:r w:rsidRPr="001459D3">
        <w:rPr>
          <w:noProof/>
        </w:rPr>
        <w:tab/>
        <w:t xml:space="preserve">Perry BI, McIntosh G, Weich S, Singh S, Rees K. The association between first-episode psychosis and abnormal glycaemic control: systematic review and meta-analysis. </w:t>
      </w:r>
      <w:r w:rsidRPr="001459D3">
        <w:rPr>
          <w:i/>
          <w:noProof/>
        </w:rPr>
        <w:t>Lancet Psychiatry</w:t>
      </w:r>
      <w:r w:rsidRPr="001459D3">
        <w:rPr>
          <w:noProof/>
        </w:rPr>
        <w:t xml:space="preserve"> 2016; </w:t>
      </w:r>
      <w:r w:rsidRPr="001459D3">
        <w:rPr>
          <w:b/>
          <w:noProof/>
        </w:rPr>
        <w:t>3</w:t>
      </w:r>
      <w:r w:rsidRPr="001459D3">
        <w:rPr>
          <w:noProof/>
        </w:rPr>
        <w:t>(11): 1049-58.</w:t>
      </w:r>
    </w:p>
    <w:p w14:paraId="7D9EFE47" w14:textId="77777777" w:rsidR="00D500A3" w:rsidRPr="001459D3" w:rsidRDefault="00D500A3" w:rsidP="00D500A3">
      <w:pPr>
        <w:pStyle w:val="EndNoteBibliography"/>
        <w:spacing w:after="0"/>
        <w:rPr>
          <w:noProof/>
        </w:rPr>
      </w:pPr>
      <w:r w:rsidRPr="001459D3">
        <w:rPr>
          <w:noProof/>
        </w:rPr>
        <w:t>7.</w:t>
      </w:r>
      <w:r w:rsidRPr="001459D3">
        <w:rPr>
          <w:noProof/>
        </w:rPr>
        <w:tab/>
        <w:t xml:space="preserve">Tabak AG, Jokela M, Akbaraly TN, Brunner EJ, Kivimaki M, Witte DR. Trajectories of glycaemia, insulin sensitivity, and insulin secretion before diagnosis of type 2 diabetes: an analysis from the Whitehall II study. </w:t>
      </w:r>
      <w:r w:rsidRPr="001459D3">
        <w:rPr>
          <w:i/>
          <w:noProof/>
        </w:rPr>
        <w:t>Lancet</w:t>
      </w:r>
      <w:r w:rsidRPr="001459D3">
        <w:rPr>
          <w:noProof/>
        </w:rPr>
        <w:t xml:space="preserve"> 2009; </w:t>
      </w:r>
      <w:r w:rsidRPr="001459D3">
        <w:rPr>
          <w:b/>
          <w:noProof/>
        </w:rPr>
        <w:t>373</w:t>
      </w:r>
      <w:r w:rsidRPr="001459D3">
        <w:rPr>
          <w:noProof/>
        </w:rPr>
        <w:t>(9682): 2215-21.</w:t>
      </w:r>
    </w:p>
    <w:p w14:paraId="683D87EA" w14:textId="77777777" w:rsidR="00D500A3" w:rsidRPr="001459D3" w:rsidRDefault="00D500A3" w:rsidP="00D500A3">
      <w:pPr>
        <w:pStyle w:val="EndNoteBibliography"/>
        <w:spacing w:after="0"/>
        <w:rPr>
          <w:noProof/>
        </w:rPr>
      </w:pPr>
      <w:r w:rsidRPr="001459D3">
        <w:rPr>
          <w:noProof/>
        </w:rPr>
        <w:t>8.</w:t>
      </w:r>
      <w:r w:rsidRPr="001459D3">
        <w:rPr>
          <w:noProof/>
        </w:rPr>
        <w:tab/>
        <w:t xml:space="preserve">Halstead S, Yap CX, Warren N, et al. Holistic prevention and management of physical health side-effects of psychotropic medication: second report of the Lancet Psychiatry Physical Health Commission. </w:t>
      </w:r>
      <w:r w:rsidRPr="001459D3">
        <w:rPr>
          <w:i/>
          <w:noProof/>
        </w:rPr>
        <w:t>Lancet Psychiatry</w:t>
      </w:r>
      <w:r w:rsidRPr="001459D3">
        <w:rPr>
          <w:noProof/>
        </w:rPr>
        <w:t xml:space="preserve"> 2025; </w:t>
      </w:r>
      <w:r w:rsidRPr="001459D3">
        <w:rPr>
          <w:b/>
          <w:noProof/>
        </w:rPr>
        <w:t>12</w:t>
      </w:r>
      <w:r w:rsidRPr="001459D3">
        <w:rPr>
          <w:noProof/>
        </w:rPr>
        <w:t>(9): 673-99.</w:t>
      </w:r>
    </w:p>
    <w:p w14:paraId="217C6E5E" w14:textId="77777777" w:rsidR="00D500A3" w:rsidRPr="001459D3" w:rsidRDefault="00D500A3" w:rsidP="00D500A3">
      <w:pPr>
        <w:pStyle w:val="EndNoteBibliography"/>
        <w:spacing w:after="0"/>
        <w:rPr>
          <w:noProof/>
        </w:rPr>
      </w:pPr>
      <w:r w:rsidRPr="001459D3">
        <w:rPr>
          <w:noProof/>
        </w:rPr>
        <w:t>9.</w:t>
      </w:r>
      <w:r w:rsidRPr="001459D3">
        <w:rPr>
          <w:noProof/>
        </w:rPr>
        <w:tab/>
        <w:t xml:space="preserve">Quadackers D, Liemburg E, Bos F, et al. Cardiovascular risk assessment methods yield unequal risk predictions: a large cross-sectional study in psychiatric secondary care outpatients. </w:t>
      </w:r>
      <w:r w:rsidRPr="001459D3">
        <w:rPr>
          <w:i/>
          <w:noProof/>
        </w:rPr>
        <w:t>BMC Psychiatry</w:t>
      </w:r>
      <w:r w:rsidRPr="001459D3">
        <w:rPr>
          <w:noProof/>
        </w:rPr>
        <w:t xml:space="preserve"> 2023; </w:t>
      </w:r>
      <w:r w:rsidRPr="001459D3">
        <w:rPr>
          <w:b/>
          <w:noProof/>
        </w:rPr>
        <w:t>23</w:t>
      </w:r>
      <w:r w:rsidRPr="001459D3">
        <w:rPr>
          <w:noProof/>
        </w:rPr>
        <w:t>(1): 536.</w:t>
      </w:r>
    </w:p>
    <w:p w14:paraId="38E71DEF" w14:textId="77777777" w:rsidR="00D500A3" w:rsidRPr="001459D3" w:rsidRDefault="00D500A3" w:rsidP="00D500A3">
      <w:pPr>
        <w:pStyle w:val="EndNoteBibliography"/>
        <w:spacing w:after="0"/>
        <w:rPr>
          <w:noProof/>
        </w:rPr>
      </w:pPr>
      <w:r w:rsidRPr="001459D3">
        <w:rPr>
          <w:noProof/>
        </w:rPr>
        <w:t>10.</w:t>
      </w:r>
      <w:r w:rsidRPr="001459D3">
        <w:rPr>
          <w:noProof/>
        </w:rPr>
        <w:tab/>
        <w:t xml:space="preserve">Perry BI, Osimo EF, Upthegrove R, et al. Development and external validation of the Psychosis Metabolic Risk Calculator (PsyMetRiC): a cardiometabolic risk prediction algorithm for young people with psychosis. </w:t>
      </w:r>
      <w:r w:rsidRPr="001459D3">
        <w:rPr>
          <w:i/>
          <w:noProof/>
        </w:rPr>
        <w:t>Lancet Psychiatry</w:t>
      </w:r>
      <w:r w:rsidRPr="001459D3">
        <w:rPr>
          <w:noProof/>
        </w:rPr>
        <w:t xml:space="preserve"> 2021; </w:t>
      </w:r>
      <w:r w:rsidRPr="001459D3">
        <w:rPr>
          <w:b/>
          <w:noProof/>
        </w:rPr>
        <w:t>8</w:t>
      </w:r>
      <w:r w:rsidRPr="001459D3">
        <w:rPr>
          <w:noProof/>
        </w:rPr>
        <w:t>(7): 589-98.</w:t>
      </w:r>
    </w:p>
    <w:p w14:paraId="23231869" w14:textId="77777777" w:rsidR="00D500A3" w:rsidRPr="001459D3" w:rsidRDefault="00D500A3" w:rsidP="00D500A3">
      <w:pPr>
        <w:pStyle w:val="EndNoteBibliography"/>
        <w:spacing w:after="0"/>
        <w:rPr>
          <w:noProof/>
        </w:rPr>
      </w:pPr>
      <w:r w:rsidRPr="001459D3">
        <w:rPr>
          <w:noProof/>
        </w:rPr>
        <w:t>11.</w:t>
      </w:r>
      <w:r w:rsidRPr="001459D3">
        <w:rPr>
          <w:noProof/>
        </w:rPr>
        <w:tab/>
        <w:t xml:space="preserve">Tse W, Khandaker GM, Zhou H, et al. Assessing the generalisability of the psychosis metabolic risk calculator (PsyMetRiC) for young people with first-episode psychosis with validation in a Hong Kong Chinese Han population: a 4-year follow-up study. </w:t>
      </w:r>
      <w:r w:rsidRPr="001459D3">
        <w:rPr>
          <w:i/>
          <w:noProof/>
        </w:rPr>
        <w:t>Lancet Reg Health West Pac</w:t>
      </w:r>
      <w:r w:rsidRPr="001459D3">
        <w:rPr>
          <w:noProof/>
        </w:rPr>
        <w:t xml:space="preserve"> 2024; </w:t>
      </w:r>
      <w:r w:rsidRPr="001459D3">
        <w:rPr>
          <w:b/>
          <w:noProof/>
        </w:rPr>
        <w:t>47</w:t>
      </w:r>
      <w:r w:rsidRPr="001459D3">
        <w:rPr>
          <w:noProof/>
        </w:rPr>
        <w:t>: 101089.</w:t>
      </w:r>
    </w:p>
    <w:p w14:paraId="391BDBFC" w14:textId="77777777" w:rsidR="00D500A3" w:rsidRPr="001459D3" w:rsidRDefault="00D500A3" w:rsidP="00D500A3">
      <w:pPr>
        <w:pStyle w:val="EndNoteBibliography"/>
        <w:spacing w:after="0"/>
        <w:rPr>
          <w:noProof/>
        </w:rPr>
      </w:pPr>
      <w:r w:rsidRPr="001459D3">
        <w:rPr>
          <w:noProof/>
        </w:rPr>
        <w:t>12.</w:t>
      </w:r>
      <w:r w:rsidRPr="001459D3">
        <w:rPr>
          <w:noProof/>
        </w:rPr>
        <w:tab/>
        <w:t xml:space="preserve">Perry BI, Vandenberghe F, Garrido-Torres N, et al. The psychosis metabolic risk calculator (PsyMetRiC) for young people with psychosis: International external validation and site-specific recalibration in two independent European samples. </w:t>
      </w:r>
      <w:r w:rsidRPr="001459D3">
        <w:rPr>
          <w:i/>
          <w:noProof/>
        </w:rPr>
        <w:t>Lancet Reg Health Eur</w:t>
      </w:r>
      <w:r w:rsidRPr="001459D3">
        <w:rPr>
          <w:noProof/>
        </w:rPr>
        <w:t xml:space="preserve"> 2022; </w:t>
      </w:r>
      <w:r w:rsidRPr="001459D3">
        <w:rPr>
          <w:b/>
          <w:noProof/>
        </w:rPr>
        <w:t>22</w:t>
      </w:r>
      <w:r w:rsidRPr="001459D3">
        <w:rPr>
          <w:noProof/>
        </w:rPr>
        <w:t>: 100493.</w:t>
      </w:r>
    </w:p>
    <w:p w14:paraId="2B34A9E1" w14:textId="77777777" w:rsidR="00D500A3" w:rsidRPr="001459D3" w:rsidRDefault="00D500A3" w:rsidP="00D500A3">
      <w:pPr>
        <w:pStyle w:val="EndNoteBibliography"/>
        <w:spacing w:after="0"/>
        <w:rPr>
          <w:noProof/>
        </w:rPr>
      </w:pPr>
      <w:r w:rsidRPr="001459D3">
        <w:rPr>
          <w:noProof/>
        </w:rPr>
        <w:t>13.</w:t>
      </w:r>
      <w:r w:rsidRPr="001459D3">
        <w:rPr>
          <w:noProof/>
        </w:rPr>
        <w:tab/>
        <w:t xml:space="preserve">Salazar de Pablo G, Studerus E, Vaquerizo-Serrano J, et al. Implementing Precision Psychiatry: A Systematic Review of Individualized Prediction Models for Clinical Practice. </w:t>
      </w:r>
      <w:r w:rsidRPr="001459D3">
        <w:rPr>
          <w:i/>
          <w:noProof/>
        </w:rPr>
        <w:t>Schizophr Bull</w:t>
      </w:r>
      <w:r w:rsidRPr="001459D3">
        <w:rPr>
          <w:noProof/>
        </w:rPr>
        <w:t xml:space="preserve"> 2021; </w:t>
      </w:r>
      <w:r w:rsidRPr="001459D3">
        <w:rPr>
          <w:b/>
          <w:noProof/>
        </w:rPr>
        <w:t>47</w:t>
      </w:r>
      <w:r w:rsidRPr="001459D3">
        <w:rPr>
          <w:noProof/>
        </w:rPr>
        <w:t>(2): 284-97.</w:t>
      </w:r>
    </w:p>
    <w:p w14:paraId="45FC9C9B" w14:textId="77777777" w:rsidR="00D500A3" w:rsidRPr="001459D3" w:rsidRDefault="00D500A3" w:rsidP="00D500A3">
      <w:pPr>
        <w:pStyle w:val="EndNoteBibliography"/>
        <w:spacing w:after="0"/>
        <w:rPr>
          <w:noProof/>
        </w:rPr>
      </w:pPr>
      <w:r w:rsidRPr="001459D3">
        <w:rPr>
          <w:noProof/>
        </w:rPr>
        <w:t>14.</w:t>
      </w:r>
      <w:r w:rsidRPr="001459D3">
        <w:rPr>
          <w:noProof/>
        </w:rPr>
        <w:tab/>
        <w:t xml:space="preserve">Alderman JE, Palmer J, Laws E, et al. Tackling algorithmic bias and promoting transparency in health datasets: the STANDING Together consensus recommendations. </w:t>
      </w:r>
      <w:r w:rsidRPr="001459D3">
        <w:rPr>
          <w:i/>
          <w:noProof/>
        </w:rPr>
        <w:t>Lancet Digit Health</w:t>
      </w:r>
      <w:r w:rsidRPr="001459D3">
        <w:rPr>
          <w:noProof/>
        </w:rPr>
        <w:t xml:space="preserve"> 2025; </w:t>
      </w:r>
      <w:r w:rsidRPr="001459D3">
        <w:rPr>
          <w:b/>
          <w:noProof/>
        </w:rPr>
        <w:t>7</w:t>
      </w:r>
      <w:r w:rsidRPr="001459D3">
        <w:rPr>
          <w:noProof/>
        </w:rPr>
        <w:t>(1): e64-e88.</w:t>
      </w:r>
    </w:p>
    <w:p w14:paraId="36DD6999" w14:textId="77777777" w:rsidR="00D500A3" w:rsidRPr="001459D3" w:rsidRDefault="00D500A3" w:rsidP="00D500A3">
      <w:pPr>
        <w:pStyle w:val="EndNoteBibliography"/>
        <w:spacing w:after="0"/>
        <w:rPr>
          <w:noProof/>
        </w:rPr>
      </w:pPr>
      <w:r w:rsidRPr="001459D3">
        <w:rPr>
          <w:noProof/>
        </w:rPr>
        <w:lastRenderedPageBreak/>
        <w:t>15.</w:t>
      </w:r>
      <w:r w:rsidRPr="001459D3">
        <w:rPr>
          <w:noProof/>
        </w:rPr>
        <w:tab/>
        <w:t xml:space="preserve">Kirkbride JB, Hameed Y, Ankireddypalli G, et al. The Epidemiology of First-Episode Psychosis in Early Intervention in Psychosis Services: Findings From the Social Epidemiology of Psychoses in East Anglia [SEPEA] Study. </w:t>
      </w:r>
      <w:r w:rsidRPr="001459D3">
        <w:rPr>
          <w:i/>
          <w:noProof/>
        </w:rPr>
        <w:t>Am J Psychiatry</w:t>
      </w:r>
      <w:r w:rsidRPr="001459D3">
        <w:rPr>
          <w:noProof/>
        </w:rPr>
        <w:t xml:space="preserve"> 2017; </w:t>
      </w:r>
      <w:r w:rsidRPr="001459D3">
        <w:rPr>
          <w:b/>
          <w:noProof/>
        </w:rPr>
        <w:t>174</w:t>
      </w:r>
      <w:r w:rsidRPr="001459D3">
        <w:rPr>
          <w:noProof/>
        </w:rPr>
        <w:t>(2): 143-53.</w:t>
      </w:r>
    </w:p>
    <w:p w14:paraId="23A34915" w14:textId="77777777" w:rsidR="00D500A3" w:rsidRPr="001459D3" w:rsidRDefault="00D500A3" w:rsidP="00D500A3">
      <w:pPr>
        <w:pStyle w:val="EndNoteBibliography"/>
        <w:spacing w:after="0"/>
        <w:rPr>
          <w:noProof/>
        </w:rPr>
      </w:pPr>
      <w:r w:rsidRPr="001459D3">
        <w:rPr>
          <w:noProof/>
        </w:rPr>
        <w:t>16.</w:t>
      </w:r>
      <w:r w:rsidRPr="001459D3">
        <w:rPr>
          <w:noProof/>
        </w:rPr>
        <w:tab/>
        <w:t xml:space="preserve">Collins GS, Moons KGM, Dhiman P, et al. TRIPOD+AI statement: updated guidance for reporting clinical prediction models that use regression or machine learning methods. </w:t>
      </w:r>
      <w:r w:rsidRPr="001459D3">
        <w:rPr>
          <w:i/>
          <w:noProof/>
        </w:rPr>
        <w:t>BMJ</w:t>
      </w:r>
      <w:r w:rsidRPr="001459D3">
        <w:rPr>
          <w:noProof/>
        </w:rPr>
        <w:t xml:space="preserve"> 2024; </w:t>
      </w:r>
      <w:r w:rsidRPr="001459D3">
        <w:rPr>
          <w:b/>
          <w:noProof/>
        </w:rPr>
        <w:t>385</w:t>
      </w:r>
      <w:r w:rsidRPr="001459D3">
        <w:rPr>
          <w:noProof/>
        </w:rPr>
        <w:t>: e078378.</w:t>
      </w:r>
    </w:p>
    <w:p w14:paraId="6A0D1F0F" w14:textId="77777777" w:rsidR="00D500A3" w:rsidRPr="001459D3" w:rsidRDefault="00D500A3" w:rsidP="00D500A3">
      <w:pPr>
        <w:pStyle w:val="EndNoteBibliography"/>
        <w:spacing w:after="0"/>
        <w:rPr>
          <w:noProof/>
        </w:rPr>
      </w:pPr>
      <w:r w:rsidRPr="001459D3">
        <w:rPr>
          <w:noProof/>
        </w:rPr>
        <w:t>17.</w:t>
      </w:r>
      <w:r w:rsidRPr="001459D3">
        <w:rPr>
          <w:noProof/>
        </w:rPr>
        <w:tab/>
        <w:t>UK Government. The Medical Devices Regulations 2002 (as amended). SI 2002/618. 2002.</w:t>
      </w:r>
    </w:p>
    <w:p w14:paraId="43D34509" w14:textId="77777777" w:rsidR="00D500A3" w:rsidRPr="001459D3" w:rsidRDefault="00D500A3" w:rsidP="00D500A3">
      <w:pPr>
        <w:pStyle w:val="EndNoteBibliography"/>
        <w:spacing w:after="0"/>
        <w:rPr>
          <w:noProof/>
        </w:rPr>
      </w:pPr>
      <w:r w:rsidRPr="001459D3">
        <w:rPr>
          <w:noProof/>
        </w:rPr>
        <w:t>18.</w:t>
      </w:r>
      <w:r w:rsidRPr="001459D3">
        <w:rPr>
          <w:noProof/>
        </w:rPr>
        <w:tab/>
        <w:t xml:space="preserve">Hippisley-Cox J, Coupland CAC, Bafadhel M, et al. Development and validation of a new algorithm for improved cardiovascular risk prediction. </w:t>
      </w:r>
      <w:r w:rsidRPr="001459D3">
        <w:rPr>
          <w:i/>
          <w:noProof/>
        </w:rPr>
        <w:t>Nat Med</w:t>
      </w:r>
      <w:r w:rsidRPr="001459D3">
        <w:rPr>
          <w:noProof/>
        </w:rPr>
        <w:t xml:space="preserve"> 2024; </w:t>
      </w:r>
      <w:r w:rsidRPr="001459D3">
        <w:rPr>
          <w:b/>
          <w:noProof/>
        </w:rPr>
        <w:t>30</w:t>
      </w:r>
      <w:r w:rsidRPr="001459D3">
        <w:rPr>
          <w:noProof/>
        </w:rPr>
        <w:t>(5): 1440-7.</w:t>
      </w:r>
    </w:p>
    <w:p w14:paraId="0A9C1A4A" w14:textId="77777777" w:rsidR="00D500A3" w:rsidRPr="001459D3" w:rsidRDefault="00D500A3" w:rsidP="00D500A3">
      <w:pPr>
        <w:pStyle w:val="EndNoteBibliography"/>
        <w:spacing w:after="0"/>
        <w:rPr>
          <w:noProof/>
        </w:rPr>
      </w:pPr>
      <w:r w:rsidRPr="001459D3">
        <w:rPr>
          <w:noProof/>
        </w:rPr>
        <w:t>19.</w:t>
      </w:r>
      <w:r w:rsidRPr="001459D3">
        <w:rPr>
          <w:noProof/>
        </w:rPr>
        <w:tab/>
        <w:t xml:space="preserve">Alberti KG, Eckel RH, Grundy SM,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1459D3">
        <w:rPr>
          <w:i/>
          <w:noProof/>
        </w:rPr>
        <w:t>Circulation</w:t>
      </w:r>
      <w:r w:rsidRPr="001459D3">
        <w:rPr>
          <w:noProof/>
        </w:rPr>
        <w:t xml:space="preserve"> 2009; </w:t>
      </w:r>
      <w:r w:rsidRPr="001459D3">
        <w:rPr>
          <w:b/>
          <w:noProof/>
        </w:rPr>
        <w:t>120</w:t>
      </w:r>
      <w:r w:rsidRPr="001459D3">
        <w:rPr>
          <w:noProof/>
        </w:rPr>
        <w:t>(16): 1640-5.</w:t>
      </w:r>
    </w:p>
    <w:p w14:paraId="74BCA43F" w14:textId="4DC50D8E" w:rsidR="00D500A3" w:rsidRPr="001459D3" w:rsidRDefault="00D500A3" w:rsidP="00D500A3">
      <w:pPr>
        <w:pStyle w:val="EndNoteBibliography"/>
        <w:spacing w:after="0"/>
        <w:rPr>
          <w:noProof/>
        </w:rPr>
      </w:pPr>
      <w:r w:rsidRPr="001459D3">
        <w:rPr>
          <w:noProof/>
        </w:rPr>
        <w:t>20.</w:t>
      </w:r>
      <w:r w:rsidRPr="001459D3">
        <w:rPr>
          <w:noProof/>
        </w:rPr>
        <w:tab/>
        <w:t xml:space="preserve">Health Data Research UK (HDR UK) Phenotype Library. </w:t>
      </w:r>
      <w:hyperlink r:id="rId19" w:history="1">
        <w:r w:rsidR="003A0910" w:rsidRPr="001459D3">
          <w:rPr>
            <w:rStyle w:val="Hyperlink"/>
            <w:noProof/>
          </w:rPr>
          <w:t>https://phenotypes.healthdatagateway.org</w:t>
        </w:r>
      </w:hyperlink>
      <w:r w:rsidR="003A0910" w:rsidRPr="001459D3">
        <w:rPr>
          <w:noProof/>
        </w:rPr>
        <w:t xml:space="preserve"> (accessed 12/12/2025)</w:t>
      </w:r>
      <w:r w:rsidRPr="001459D3">
        <w:rPr>
          <w:noProof/>
        </w:rPr>
        <w:t>.</w:t>
      </w:r>
    </w:p>
    <w:p w14:paraId="1E1CFBCC" w14:textId="77777777" w:rsidR="00D500A3" w:rsidRPr="001459D3" w:rsidRDefault="00D500A3" w:rsidP="00D500A3">
      <w:pPr>
        <w:pStyle w:val="EndNoteBibliography"/>
        <w:spacing w:after="0"/>
        <w:rPr>
          <w:noProof/>
        </w:rPr>
      </w:pPr>
      <w:r w:rsidRPr="001459D3">
        <w:rPr>
          <w:noProof/>
        </w:rPr>
        <w:t>21.</w:t>
      </w:r>
      <w:r w:rsidRPr="001459D3">
        <w:rPr>
          <w:noProof/>
        </w:rPr>
        <w:tab/>
        <w:t xml:space="preserve">Riley RD, Debray TPA, Collins GS, et al. Minimum sample size for external validation of a clinical prediction model with a binary outcome. </w:t>
      </w:r>
      <w:r w:rsidRPr="001459D3">
        <w:rPr>
          <w:i/>
          <w:noProof/>
        </w:rPr>
        <w:t>Stat Med</w:t>
      </w:r>
      <w:r w:rsidRPr="001459D3">
        <w:rPr>
          <w:noProof/>
        </w:rPr>
        <w:t xml:space="preserve"> 2021.</w:t>
      </w:r>
    </w:p>
    <w:p w14:paraId="3A6C38A1" w14:textId="77777777" w:rsidR="00D500A3" w:rsidRPr="001459D3" w:rsidRDefault="00D500A3" w:rsidP="00D500A3">
      <w:pPr>
        <w:pStyle w:val="EndNoteBibliography"/>
        <w:spacing w:after="0"/>
        <w:rPr>
          <w:noProof/>
        </w:rPr>
      </w:pPr>
      <w:r w:rsidRPr="001459D3">
        <w:rPr>
          <w:noProof/>
        </w:rPr>
        <w:t>22.</w:t>
      </w:r>
      <w:r w:rsidRPr="001459D3">
        <w:rPr>
          <w:noProof/>
        </w:rPr>
        <w:tab/>
        <w:t xml:space="preserve">Riley RD, Collins GS, Ensor J, et al. Minimum sample size calculations for external validation of a clinical prediction model with a time-to-event outcome. </w:t>
      </w:r>
      <w:r w:rsidRPr="001459D3">
        <w:rPr>
          <w:i/>
          <w:noProof/>
        </w:rPr>
        <w:t>Stat Med</w:t>
      </w:r>
      <w:r w:rsidRPr="001459D3">
        <w:rPr>
          <w:noProof/>
        </w:rPr>
        <w:t xml:space="preserve"> 2022; </w:t>
      </w:r>
      <w:r w:rsidRPr="001459D3">
        <w:rPr>
          <w:b/>
          <w:noProof/>
        </w:rPr>
        <w:t>41</w:t>
      </w:r>
      <w:r w:rsidRPr="001459D3">
        <w:rPr>
          <w:noProof/>
        </w:rPr>
        <w:t>(7): 1280-95.</w:t>
      </w:r>
    </w:p>
    <w:p w14:paraId="0283C037" w14:textId="77777777" w:rsidR="00D500A3" w:rsidRPr="001459D3" w:rsidRDefault="00D500A3" w:rsidP="00D500A3">
      <w:pPr>
        <w:pStyle w:val="EndNoteBibliography"/>
        <w:spacing w:after="0"/>
        <w:rPr>
          <w:noProof/>
        </w:rPr>
      </w:pPr>
      <w:r w:rsidRPr="001459D3">
        <w:rPr>
          <w:noProof/>
        </w:rPr>
        <w:t>23.</w:t>
      </w:r>
      <w:r w:rsidRPr="001459D3">
        <w:rPr>
          <w:noProof/>
        </w:rPr>
        <w:tab/>
        <w:t xml:space="preserve">Steyerberg EW, Vergouwe Y. Towards better clinical prediction models: seven steps for development and an ABCD for validation. </w:t>
      </w:r>
      <w:r w:rsidRPr="001459D3">
        <w:rPr>
          <w:i/>
          <w:noProof/>
        </w:rPr>
        <w:t>Eur Heart J</w:t>
      </w:r>
      <w:r w:rsidRPr="001459D3">
        <w:rPr>
          <w:noProof/>
        </w:rPr>
        <w:t xml:space="preserve"> 2014; </w:t>
      </w:r>
      <w:r w:rsidRPr="001459D3">
        <w:rPr>
          <w:b/>
          <w:noProof/>
        </w:rPr>
        <w:t>35</w:t>
      </w:r>
      <w:r w:rsidRPr="001459D3">
        <w:rPr>
          <w:noProof/>
        </w:rPr>
        <w:t>(29): 1925-31.</w:t>
      </w:r>
    </w:p>
    <w:p w14:paraId="37615892" w14:textId="77777777" w:rsidR="00D500A3" w:rsidRPr="001459D3" w:rsidRDefault="00D500A3" w:rsidP="00D500A3">
      <w:pPr>
        <w:pStyle w:val="EndNoteBibliography"/>
        <w:spacing w:after="0"/>
        <w:rPr>
          <w:b/>
          <w:noProof/>
        </w:rPr>
      </w:pPr>
      <w:r w:rsidRPr="001459D3">
        <w:rPr>
          <w:noProof/>
        </w:rPr>
        <w:t>24.</w:t>
      </w:r>
      <w:r w:rsidRPr="001459D3">
        <w:rPr>
          <w:noProof/>
        </w:rPr>
        <w:tab/>
        <w:t xml:space="preserve">Barreñada L, Campo, B.D.C., Wynants, L., Calster, B.V.,. Clustered Flexible Calibration Plots For Binary Outcomes Using Random Effects Modeling. </w:t>
      </w:r>
      <w:r w:rsidRPr="001459D3">
        <w:rPr>
          <w:i/>
          <w:noProof/>
        </w:rPr>
        <w:t>arXiv</w:t>
      </w:r>
      <w:r w:rsidRPr="001459D3">
        <w:rPr>
          <w:noProof/>
        </w:rPr>
        <w:t xml:space="preserve"> 2025; </w:t>
      </w:r>
      <w:r w:rsidRPr="001459D3">
        <w:rPr>
          <w:b/>
          <w:noProof/>
        </w:rPr>
        <w:t xml:space="preserve">arXiv:2503.08389 </w:t>
      </w:r>
    </w:p>
    <w:p w14:paraId="568EECDB" w14:textId="77777777" w:rsidR="00D500A3" w:rsidRPr="001459D3" w:rsidRDefault="00D500A3" w:rsidP="00D500A3">
      <w:pPr>
        <w:pStyle w:val="EndNoteBibliography"/>
        <w:spacing w:after="0"/>
        <w:rPr>
          <w:noProof/>
        </w:rPr>
      </w:pPr>
      <w:r w:rsidRPr="001459D3">
        <w:rPr>
          <w:noProof/>
        </w:rPr>
        <w:t>25.</w:t>
      </w:r>
      <w:r w:rsidRPr="001459D3">
        <w:rPr>
          <w:noProof/>
        </w:rPr>
        <w:tab/>
        <w:t xml:space="preserve">Ladin K, Cuddeback J, Duru OK, et al. Guidance for unbiased predictive information for healthcare decision-making and equity (GUIDE): considerations when race may be a prognostic factor. </w:t>
      </w:r>
      <w:r w:rsidRPr="001459D3">
        <w:rPr>
          <w:i/>
          <w:noProof/>
        </w:rPr>
        <w:t>NPJ Digit Med</w:t>
      </w:r>
      <w:r w:rsidRPr="001459D3">
        <w:rPr>
          <w:noProof/>
        </w:rPr>
        <w:t xml:space="preserve"> 2024; </w:t>
      </w:r>
      <w:r w:rsidRPr="001459D3">
        <w:rPr>
          <w:b/>
          <w:noProof/>
        </w:rPr>
        <w:t>7</w:t>
      </w:r>
      <w:r w:rsidRPr="001459D3">
        <w:rPr>
          <w:noProof/>
        </w:rPr>
        <w:t>(1): 290.</w:t>
      </w:r>
    </w:p>
    <w:p w14:paraId="4F5B8E90" w14:textId="77777777" w:rsidR="00D500A3" w:rsidRPr="001459D3" w:rsidRDefault="00D500A3" w:rsidP="00D500A3">
      <w:pPr>
        <w:pStyle w:val="EndNoteBibliography"/>
        <w:spacing w:after="0"/>
        <w:rPr>
          <w:noProof/>
        </w:rPr>
      </w:pPr>
      <w:r w:rsidRPr="001459D3">
        <w:rPr>
          <w:noProof/>
        </w:rPr>
        <w:t>26.</w:t>
      </w:r>
      <w:r w:rsidRPr="001459D3">
        <w:rPr>
          <w:noProof/>
        </w:rPr>
        <w:tab/>
        <w:t xml:space="preserve">Launders N, Jackson CA, Hayes JF, et al. Characteristics of people with severe mental illness excluded from incentivised physical health checks in the UK: electronic healthcare record study. </w:t>
      </w:r>
      <w:r w:rsidRPr="001459D3">
        <w:rPr>
          <w:i/>
          <w:noProof/>
        </w:rPr>
        <w:t>Br J Psychiatry</w:t>
      </w:r>
      <w:r w:rsidRPr="001459D3">
        <w:rPr>
          <w:noProof/>
        </w:rPr>
        <w:t xml:space="preserve"> 2025: 1-8.</w:t>
      </w:r>
    </w:p>
    <w:p w14:paraId="2B07846A" w14:textId="77777777" w:rsidR="00D500A3" w:rsidRPr="001459D3" w:rsidRDefault="00D500A3" w:rsidP="00D500A3">
      <w:pPr>
        <w:pStyle w:val="EndNoteBibliography"/>
        <w:spacing w:after="0"/>
        <w:rPr>
          <w:noProof/>
        </w:rPr>
      </w:pPr>
      <w:r w:rsidRPr="001459D3">
        <w:rPr>
          <w:noProof/>
        </w:rPr>
        <w:t>27.</w:t>
      </w:r>
      <w:r w:rsidRPr="001459D3">
        <w:rPr>
          <w:noProof/>
        </w:rPr>
        <w:tab/>
        <w:t xml:space="preserve">van Maurik IS, Doodeman HJ, Veeger-Nuijens BW, et al. Targeted Development and Validation of Clinical Prediction Models in Secondary Care Settings: Opportunities and Challenges for Electronic Health Record Data. </w:t>
      </w:r>
      <w:r w:rsidRPr="001459D3">
        <w:rPr>
          <w:i/>
          <w:noProof/>
        </w:rPr>
        <w:t>JMIR Med Inform</w:t>
      </w:r>
      <w:r w:rsidRPr="001459D3">
        <w:rPr>
          <w:noProof/>
        </w:rPr>
        <w:t xml:space="preserve"> 2024; </w:t>
      </w:r>
      <w:r w:rsidRPr="001459D3">
        <w:rPr>
          <w:b/>
          <w:noProof/>
        </w:rPr>
        <w:t>12</w:t>
      </w:r>
      <w:r w:rsidRPr="001459D3">
        <w:rPr>
          <w:noProof/>
        </w:rPr>
        <w:t>: e57035.</w:t>
      </w:r>
    </w:p>
    <w:p w14:paraId="07B0B052" w14:textId="77777777" w:rsidR="00D500A3" w:rsidRPr="001459D3" w:rsidRDefault="00D500A3" w:rsidP="00D500A3">
      <w:pPr>
        <w:pStyle w:val="EndNoteBibliography"/>
        <w:spacing w:after="0"/>
        <w:rPr>
          <w:noProof/>
        </w:rPr>
      </w:pPr>
      <w:r w:rsidRPr="001459D3">
        <w:rPr>
          <w:noProof/>
        </w:rPr>
        <w:t>28.</w:t>
      </w:r>
      <w:r w:rsidRPr="001459D3">
        <w:rPr>
          <w:noProof/>
        </w:rPr>
        <w:tab/>
        <w:t xml:space="preserve">McGee G, Haneuse S, Coull BA, Weisskopf MG, Rotem RS. On the Nature of Informative Presence Bias in Analyses of Electronic Health Records. </w:t>
      </w:r>
      <w:r w:rsidRPr="001459D3">
        <w:rPr>
          <w:i/>
          <w:noProof/>
        </w:rPr>
        <w:t>Epidemiology</w:t>
      </w:r>
      <w:r w:rsidRPr="001459D3">
        <w:rPr>
          <w:noProof/>
        </w:rPr>
        <w:t xml:space="preserve"> 2022; </w:t>
      </w:r>
      <w:r w:rsidRPr="001459D3">
        <w:rPr>
          <w:b/>
          <w:noProof/>
        </w:rPr>
        <w:t>33</w:t>
      </w:r>
      <w:r w:rsidRPr="001459D3">
        <w:rPr>
          <w:noProof/>
        </w:rPr>
        <w:t>(1): 105-13.</w:t>
      </w:r>
    </w:p>
    <w:p w14:paraId="16F8ECFD" w14:textId="77777777" w:rsidR="00D500A3" w:rsidRPr="001459D3" w:rsidRDefault="00D500A3" w:rsidP="00D500A3">
      <w:pPr>
        <w:pStyle w:val="EndNoteBibliography"/>
        <w:spacing w:after="0"/>
        <w:rPr>
          <w:noProof/>
        </w:rPr>
      </w:pPr>
      <w:r w:rsidRPr="001459D3">
        <w:rPr>
          <w:noProof/>
        </w:rPr>
        <w:t>29.</w:t>
      </w:r>
      <w:r w:rsidRPr="001459D3">
        <w:rPr>
          <w:noProof/>
        </w:rPr>
        <w:tab/>
        <w:t xml:space="preserve">Hoffmann M, Nilsson PM, Ahlner J, et al. Do patients or their physicians more accurately assess long-term risk associated with hypertension? A population-based study. </w:t>
      </w:r>
      <w:r w:rsidRPr="001459D3">
        <w:rPr>
          <w:i/>
          <w:noProof/>
        </w:rPr>
        <w:t>Scand J Prim Health Care</w:t>
      </w:r>
      <w:r w:rsidRPr="001459D3">
        <w:rPr>
          <w:noProof/>
        </w:rPr>
        <w:t xml:space="preserve"> 2020; </w:t>
      </w:r>
      <w:r w:rsidRPr="001459D3">
        <w:rPr>
          <w:b/>
          <w:noProof/>
        </w:rPr>
        <w:t>38</w:t>
      </w:r>
      <w:r w:rsidRPr="001459D3">
        <w:rPr>
          <w:noProof/>
        </w:rPr>
        <w:t>(2): 166-75.</w:t>
      </w:r>
    </w:p>
    <w:p w14:paraId="78C8880D" w14:textId="77777777" w:rsidR="00D500A3" w:rsidRPr="001459D3" w:rsidRDefault="00D500A3" w:rsidP="00D500A3">
      <w:pPr>
        <w:pStyle w:val="EndNoteBibliography"/>
        <w:spacing w:after="0"/>
        <w:rPr>
          <w:noProof/>
        </w:rPr>
      </w:pPr>
      <w:r w:rsidRPr="001459D3">
        <w:rPr>
          <w:noProof/>
        </w:rPr>
        <w:t>30.</w:t>
      </w:r>
      <w:r w:rsidRPr="001459D3">
        <w:rPr>
          <w:noProof/>
        </w:rPr>
        <w:tab/>
        <w:t xml:space="preserve">Usher-Smith JA, Silarova B, Schuit E, Moons KG, Griffin SJ. Impact of provision of cardiovascular disease risk estimates to healthcare professionals and patients: a systematic review. </w:t>
      </w:r>
      <w:r w:rsidRPr="001459D3">
        <w:rPr>
          <w:i/>
          <w:noProof/>
        </w:rPr>
        <w:t>BMJ Open</w:t>
      </w:r>
      <w:r w:rsidRPr="001459D3">
        <w:rPr>
          <w:noProof/>
        </w:rPr>
        <w:t xml:space="preserve"> 2015; </w:t>
      </w:r>
      <w:r w:rsidRPr="001459D3">
        <w:rPr>
          <w:b/>
          <w:noProof/>
        </w:rPr>
        <w:t>5</w:t>
      </w:r>
      <w:r w:rsidRPr="001459D3">
        <w:rPr>
          <w:noProof/>
        </w:rPr>
        <w:t>(10): e008717.</w:t>
      </w:r>
    </w:p>
    <w:p w14:paraId="4B600018" w14:textId="77777777" w:rsidR="00D500A3" w:rsidRPr="001459D3" w:rsidRDefault="00D500A3" w:rsidP="00D500A3">
      <w:pPr>
        <w:pStyle w:val="EndNoteBibliography"/>
        <w:spacing w:after="0"/>
        <w:rPr>
          <w:noProof/>
        </w:rPr>
      </w:pPr>
      <w:r w:rsidRPr="001459D3">
        <w:rPr>
          <w:noProof/>
        </w:rPr>
        <w:lastRenderedPageBreak/>
        <w:t>31.</w:t>
      </w:r>
      <w:r w:rsidRPr="001459D3">
        <w:rPr>
          <w:noProof/>
        </w:rPr>
        <w:tab/>
        <w:t xml:space="preserve">Lipkus IM. Numeric, verbal, and visual formats of conveying health risks: suggested best practices and future recommendations. </w:t>
      </w:r>
      <w:r w:rsidRPr="001459D3">
        <w:rPr>
          <w:i/>
          <w:noProof/>
        </w:rPr>
        <w:t>Med Decis Making</w:t>
      </w:r>
      <w:r w:rsidRPr="001459D3">
        <w:rPr>
          <w:noProof/>
        </w:rPr>
        <w:t xml:space="preserve"> 2007; </w:t>
      </w:r>
      <w:r w:rsidRPr="001459D3">
        <w:rPr>
          <w:b/>
          <w:noProof/>
        </w:rPr>
        <w:t>27</w:t>
      </w:r>
      <w:r w:rsidRPr="001459D3">
        <w:rPr>
          <w:noProof/>
        </w:rPr>
        <w:t>(5): 696-713.</w:t>
      </w:r>
    </w:p>
    <w:p w14:paraId="6D2E919D" w14:textId="77777777" w:rsidR="00D500A3" w:rsidRPr="001459D3" w:rsidRDefault="00D500A3" w:rsidP="00D500A3">
      <w:pPr>
        <w:pStyle w:val="EndNoteBibliography"/>
        <w:spacing w:after="0"/>
        <w:rPr>
          <w:noProof/>
        </w:rPr>
      </w:pPr>
      <w:r w:rsidRPr="001459D3">
        <w:rPr>
          <w:noProof/>
        </w:rPr>
        <w:t>32.</w:t>
      </w:r>
      <w:r w:rsidRPr="001459D3">
        <w:rPr>
          <w:noProof/>
        </w:rPr>
        <w:tab/>
        <w:t xml:space="preserve">Riley RD, Collins GS, Kirton L, et al. Uncertainty of risk estimates from clinical prediction models: rationale, challenges, and approaches. </w:t>
      </w:r>
      <w:r w:rsidRPr="001459D3">
        <w:rPr>
          <w:i/>
          <w:noProof/>
        </w:rPr>
        <w:t>BMJ</w:t>
      </w:r>
      <w:r w:rsidRPr="001459D3">
        <w:rPr>
          <w:noProof/>
        </w:rPr>
        <w:t xml:space="preserve"> 2025; </w:t>
      </w:r>
      <w:r w:rsidRPr="001459D3">
        <w:rPr>
          <w:b/>
          <w:noProof/>
        </w:rPr>
        <w:t>388</w:t>
      </w:r>
      <w:r w:rsidRPr="001459D3">
        <w:rPr>
          <w:noProof/>
        </w:rPr>
        <w:t>: e080749.</w:t>
      </w:r>
    </w:p>
    <w:p w14:paraId="78F1D22E" w14:textId="77777777" w:rsidR="00D500A3" w:rsidRPr="001459D3" w:rsidRDefault="00D500A3" w:rsidP="00D500A3">
      <w:pPr>
        <w:pStyle w:val="EndNoteBibliography"/>
        <w:spacing w:after="0"/>
        <w:rPr>
          <w:noProof/>
        </w:rPr>
      </w:pPr>
      <w:r w:rsidRPr="001459D3">
        <w:rPr>
          <w:noProof/>
        </w:rPr>
        <w:t>33.</w:t>
      </w:r>
      <w:r w:rsidRPr="001459D3">
        <w:rPr>
          <w:noProof/>
        </w:rPr>
        <w:tab/>
        <w:t xml:space="preserve">Shefer G, Silarova B, Usher-Smith J, Griffin S. The response to receiving phenotypic and genetic coronary heart disease risk scores and lifestyle advice - a qualitative study. </w:t>
      </w:r>
      <w:r w:rsidRPr="001459D3">
        <w:rPr>
          <w:i/>
          <w:noProof/>
        </w:rPr>
        <w:t>BMC Public Health</w:t>
      </w:r>
      <w:r w:rsidRPr="001459D3">
        <w:rPr>
          <w:noProof/>
        </w:rPr>
        <w:t xml:space="preserve"> 2016; </w:t>
      </w:r>
      <w:r w:rsidRPr="001459D3">
        <w:rPr>
          <w:b/>
          <w:noProof/>
        </w:rPr>
        <w:t>16</w:t>
      </w:r>
      <w:r w:rsidRPr="001459D3">
        <w:rPr>
          <w:noProof/>
        </w:rPr>
        <w:t>(1): 1221.</w:t>
      </w:r>
    </w:p>
    <w:p w14:paraId="0397CA56" w14:textId="77777777" w:rsidR="00D500A3" w:rsidRPr="001459D3" w:rsidRDefault="00D500A3" w:rsidP="00D500A3">
      <w:pPr>
        <w:pStyle w:val="EndNoteBibliography"/>
        <w:spacing w:after="0"/>
        <w:rPr>
          <w:noProof/>
        </w:rPr>
      </w:pPr>
      <w:r w:rsidRPr="001459D3">
        <w:rPr>
          <w:noProof/>
        </w:rPr>
        <w:t>34.</w:t>
      </w:r>
      <w:r w:rsidRPr="001459D3">
        <w:rPr>
          <w:noProof/>
        </w:rPr>
        <w:tab/>
        <w:t xml:space="preserve">Michie S, van Stralen MM, West R. The behaviour change wheel: a new method for characterising and designing behaviour change interventions. </w:t>
      </w:r>
      <w:r w:rsidRPr="001459D3">
        <w:rPr>
          <w:i/>
          <w:noProof/>
        </w:rPr>
        <w:t>Implement Sci</w:t>
      </w:r>
      <w:r w:rsidRPr="001459D3">
        <w:rPr>
          <w:noProof/>
        </w:rPr>
        <w:t xml:space="preserve"> 2011; </w:t>
      </w:r>
      <w:r w:rsidRPr="001459D3">
        <w:rPr>
          <w:b/>
          <w:noProof/>
        </w:rPr>
        <w:t>6</w:t>
      </w:r>
      <w:r w:rsidRPr="001459D3">
        <w:rPr>
          <w:noProof/>
        </w:rPr>
        <w:t>: 42.</w:t>
      </w:r>
    </w:p>
    <w:p w14:paraId="3E075D1F" w14:textId="77777777" w:rsidR="00D500A3" w:rsidRPr="001459D3" w:rsidRDefault="00D500A3" w:rsidP="00D500A3">
      <w:pPr>
        <w:pStyle w:val="EndNoteBibliography"/>
        <w:spacing w:after="0"/>
        <w:rPr>
          <w:noProof/>
        </w:rPr>
      </w:pPr>
      <w:r w:rsidRPr="001459D3">
        <w:rPr>
          <w:noProof/>
        </w:rPr>
        <w:t>35.</w:t>
      </w:r>
      <w:r w:rsidRPr="001459D3">
        <w:rPr>
          <w:noProof/>
        </w:rPr>
        <w:tab/>
        <w:t xml:space="preserve">Perry BI, Upthegrove R, Crawford O, et al. Cardiometabolic risk prediction algorithms for young people with psychosis: a systematic review and exploratory analysis. </w:t>
      </w:r>
      <w:r w:rsidRPr="001459D3">
        <w:rPr>
          <w:i/>
          <w:noProof/>
        </w:rPr>
        <w:t>Acta Psychiatr Scand</w:t>
      </w:r>
      <w:r w:rsidRPr="001459D3">
        <w:rPr>
          <w:noProof/>
        </w:rPr>
        <w:t xml:space="preserve"> 2020; </w:t>
      </w:r>
      <w:r w:rsidRPr="001459D3">
        <w:rPr>
          <w:b/>
          <w:noProof/>
        </w:rPr>
        <w:t>142</w:t>
      </w:r>
      <w:r w:rsidRPr="001459D3">
        <w:rPr>
          <w:noProof/>
        </w:rPr>
        <w:t>(3): 215-32.</w:t>
      </w:r>
    </w:p>
    <w:p w14:paraId="7B6E2495" w14:textId="77777777" w:rsidR="00D500A3" w:rsidRPr="001459D3" w:rsidRDefault="00D500A3" w:rsidP="00D500A3">
      <w:pPr>
        <w:pStyle w:val="EndNoteBibliography"/>
        <w:spacing w:after="0"/>
        <w:rPr>
          <w:noProof/>
        </w:rPr>
      </w:pPr>
      <w:r w:rsidRPr="001459D3">
        <w:rPr>
          <w:noProof/>
        </w:rPr>
        <w:t>36.</w:t>
      </w:r>
      <w:r w:rsidRPr="001459D3">
        <w:rPr>
          <w:noProof/>
        </w:rPr>
        <w:tab/>
        <w:t xml:space="preserve">Hippisley-Cox J, Coupland C. Development and validation of QDiabetes-2018 risk prediction algorithm to estimate future risk of type 2 diabetes: cohort study. </w:t>
      </w:r>
      <w:r w:rsidRPr="001459D3">
        <w:rPr>
          <w:i/>
          <w:noProof/>
        </w:rPr>
        <w:t>BMJ</w:t>
      </w:r>
      <w:r w:rsidRPr="001459D3">
        <w:rPr>
          <w:noProof/>
        </w:rPr>
        <w:t xml:space="preserve"> 2017; </w:t>
      </w:r>
      <w:r w:rsidRPr="001459D3">
        <w:rPr>
          <w:b/>
          <w:noProof/>
        </w:rPr>
        <w:t>359</w:t>
      </w:r>
      <w:r w:rsidRPr="001459D3">
        <w:rPr>
          <w:noProof/>
        </w:rPr>
        <w:t>: j5019.</w:t>
      </w:r>
    </w:p>
    <w:p w14:paraId="4809E9EC" w14:textId="77777777" w:rsidR="00D500A3" w:rsidRPr="001459D3" w:rsidRDefault="00D500A3" w:rsidP="00D500A3">
      <w:pPr>
        <w:pStyle w:val="EndNoteBibliography"/>
        <w:spacing w:after="0"/>
        <w:rPr>
          <w:noProof/>
        </w:rPr>
      </w:pPr>
      <w:r w:rsidRPr="001459D3">
        <w:rPr>
          <w:noProof/>
        </w:rPr>
        <w:t>37.</w:t>
      </w:r>
      <w:r w:rsidRPr="001459D3">
        <w:rPr>
          <w:noProof/>
        </w:rPr>
        <w:tab/>
        <w:t xml:space="preserve">Osborn DP, Hardoon S, Omar RZ, et al. Cardiovascular risk prediction models for people with severe mental illness: results from the prediction and management of cardiovascular risk in people with severe mental illnesses (PRIMROSE) research program. </w:t>
      </w:r>
      <w:r w:rsidRPr="001459D3">
        <w:rPr>
          <w:i/>
          <w:noProof/>
        </w:rPr>
        <w:t>JAMA Psychiatry</w:t>
      </w:r>
      <w:r w:rsidRPr="001459D3">
        <w:rPr>
          <w:noProof/>
        </w:rPr>
        <w:t xml:space="preserve"> 2015; </w:t>
      </w:r>
      <w:r w:rsidRPr="001459D3">
        <w:rPr>
          <w:b/>
          <w:noProof/>
        </w:rPr>
        <w:t>72</w:t>
      </w:r>
      <w:r w:rsidRPr="001459D3">
        <w:rPr>
          <w:noProof/>
        </w:rPr>
        <w:t>(2): 143-51.</w:t>
      </w:r>
    </w:p>
    <w:p w14:paraId="5CA0796F" w14:textId="77777777" w:rsidR="00D500A3" w:rsidRPr="001459D3" w:rsidRDefault="00D500A3" w:rsidP="00D500A3">
      <w:pPr>
        <w:pStyle w:val="EndNoteBibliography"/>
        <w:spacing w:after="0"/>
        <w:rPr>
          <w:noProof/>
        </w:rPr>
      </w:pPr>
      <w:r w:rsidRPr="001459D3">
        <w:rPr>
          <w:noProof/>
        </w:rPr>
        <w:t>38.</w:t>
      </w:r>
      <w:r w:rsidRPr="001459D3">
        <w:rPr>
          <w:noProof/>
        </w:rPr>
        <w:tab/>
        <w:t xml:space="preserve">Holt-Lunstad J. Social connection as a critical factor for mental and physical health: evidence, trends, challenges, and future implications. </w:t>
      </w:r>
      <w:r w:rsidRPr="001459D3">
        <w:rPr>
          <w:i/>
          <w:noProof/>
        </w:rPr>
        <w:t>World Psychiatry</w:t>
      </w:r>
      <w:r w:rsidRPr="001459D3">
        <w:rPr>
          <w:noProof/>
        </w:rPr>
        <w:t xml:space="preserve"> 2024; </w:t>
      </w:r>
      <w:r w:rsidRPr="001459D3">
        <w:rPr>
          <w:b/>
          <w:noProof/>
        </w:rPr>
        <w:t>23</w:t>
      </w:r>
      <w:r w:rsidRPr="001459D3">
        <w:rPr>
          <w:noProof/>
        </w:rPr>
        <w:t>(3): 312-32.</w:t>
      </w:r>
    </w:p>
    <w:p w14:paraId="67C23EEB" w14:textId="77777777" w:rsidR="00D500A3" w:rsidRPr="001459D3" w:rsidRDefault="00D500A3" w:rsidP="00D500A3">
      <w:pPr>
        <w:pStyle w:val="EndNoteBibliography"/>
        <w:spacing w:after="0"/>
        <w:rPr>
          <w:noProof/>
        </w:rPr>
      </w:pPr>
      <w:r w:rsidRPr="001459D3">
        <w:rPr>
          <w:noProof/>
        </w:rPr>
        <w:t>39.</w:t>
      </w:r>
      <w:r w:rsidRPr="001459D3">
        <w:rPr>
          <w:noProof/>
        </w:rPr>
        <w:tab/>
        <w:t xml:space="preserve">Alver M, Kasela S, Haring L, et al. Genetic predisposition and antipsychotic treatment effect on metabolic syndrome in schizophrenia: a ten-year follow-up study using the Estonian Biobank. </w:t>
      </w:r>
      <w:r w:rsidRPr="001459D3">
        <w:rPr>
          <w:i/>
          <w:noProof/>
        </w:rPr>
        <w:t>Lancet Reg Health Eur</w:t>
      </w:r>
      <w:r w:rsidRPr="001459D3">
        <w:rPr>
          <w:noProof/>
        </w:rPr>
        <w:t xml:space="preserve"> 2024; </w:t>
      </w:r>
      <w:r w:rsidRPr="001459D3">
        <w:rPr>
          <w:b/>
          <w:noProof/>
        </w:rPr>
        <w:t>41</w:t>
      </w:r>
      <w:r w:rsidRPr="001459D3">
        <w:rPr>
          <w:noProof/>
        </w:rPr>
        <w:t>: 100914.</w:t>
      </w:r>
    </w:p>
    <w:p w14:paraId="59E16D8B" w14:textId="77777777" w:rsidR="00D500A3" w:rsidRPr="00D500A3" w:rsidRDefault="00D500A3" w:rsidP="00D500A3">
      <w:pPr>
        <w:pStyle w:val="EndNoteBibliography"/>
        <w:rPr>
          <w:noProof/>
        </w:rPr>
      </w:pPr>
      <w:r w:rsidRPr="001459D3">
        <w:rPr>
          <w:noProof/>
        </w:rPr>
        <w:t>40.</w:t>
      </w:r>
      <w:r w:rsidRPr="001459D3">
        <w:rPr>
          <w:noProof/>
        </w:rPr>
        <w:tab/>
        <w:t xml:space="preserve">McCutcheon RA, Harrison PJ, Howes OD, McGuire PK, Taylor DM, Pillinger T. Data-Driven Taxonomy for Antipsychotic Medication: A New Classification System. </w:t>
      </w:r>
      <w:r w:rsidRPr="001459D3">
        <w:rPr>
          <w:i/>
          <w:noProof/>
        </w:rPr>
        <w:t>Biol Psychiatry</w:t>
      </w:r>
      <w:r w:rsidRPr="001459D3">
        <w:rPr>
          <w:noProof/>
        </w:rPr>
        <w:t xml:space="preserve"> 2023; </w:t>
      </w:r>
      <w:r w:rsidRPr="001459D3">
        <w:rPr>
          <w:b/>
          <w:noProof/>
        </w:rPr>
        <w:t>94</w:t>
      </w:r>
      <w:r w:rsidRPr="001459D3">
        <w:rPr>
          <w:noProof/>
        </w:rPr>
        <w:t>(7): 561-8.</w:t>
      </w:r>
    </w:p>
    <w:p w14:paraId="2E0C4E94" w14:textId="5E5E3159" w:rsidR="0012576B" w:rsidRPr="00AD6D52" w:rsidRDefault="0012576B" w:rsidP="00CF1FFC">
      <w:pPr>
        <w:tabs>
          <w:tab w:val="left" w:pos="1301"/>
        </w:tabs>
        <w:jc w:val="both"/>
        <w:rPr>
          <w:rFonts w:ascii="Times New Roman" w:hAnsi="Times New Roman" w:cs="Times New Roman"/>
          <w:sz w:val="20"/>
          <w:szCs w:val="20"/>
        </w:rPr>
      </w:pPr>
    </w:p>
    <w:sectPr w:rsidR="0012576B" w:rsidRPr="00AD6D52" w:rsidSect="001459D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AFEA" w14:textId="77777777" w:rsidR="0037315A" w:rsidRDefault="0037315A" w:rsidP="0012576B">
      <w:pPr>
        <w:spacing w:after="0" w:line="240" w:lineRule="auto"/>
      </w:pPr>
      <w:r>
        <w:separator/>
      </w:r>
    </w:p>
  </w:endnote>
  <w:endnote w:type="continuationSeparator" w:id="0">
    <w:p w14:paraId="094A622B" w14:textId="77777777" w:rsidR="0037315A" w:rsidRDefault="0037315A" w:rsidP="0012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9977220"/>
      <w:docPartObj>
        <w:docPartGallery w:val="Page Numbers (Bottom of Page)"/>
        <w:docPartUnique/>
      </w:docPartObj>
    </w:sdtPr>
    <w:sdtEndPr>
      <w:rPr>
        <w:rStyle w:val="PageNumber"/>
      </w:rPr>
    </w:sdtEndPr>
    <w:sdtContent>
      <w:p w14:paraId="42948722" w14:textId="3F7B0D3E" w:rsidR="00AE070B" w:rsidRDefault="00AE070B" w:rsidP="00452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2D2FF9" w14:textId="77777777" w:rsidR="00AE070B" w:rsidRDefault="00AE070B" w:rsidP="00AE07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3741"/>
      <w:docPartObj>
        <w:docPartGallery w:val="Page Numbers (Bottom of Page)"/>
        <w:docPartUnique/>
      </w:docPartObj>
    </w:sdtPr>
    <w:sdtEndPr>
      <w:rPr>
        <w:rStyle w:val="PageNumber"/>
      </w:rPr>
    </w:sdtEndPr>
    <w:sdtContent>
      <w:p w14:paraId="05A39566" w14:textId="2E8F43F0" w:rsidR="00AE070B" w:rsidRDefault="00AE070B" w:rsidP="00452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F3DBB1" w14:textId="77777777" w:rsidR="00AE070B" w:rsidRDefault="00AE070B" w:rsidP="00AE07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298155"/>
      <w:docPartObj>
        <w:docPartGallery w:val="Page Numbers (Bottom of Page)"/>
        <w:docPartUnique/>
      </w:docPartObj>
    </w:sdtPr>
    <w:sdtEndPr>
      <w:rPr>
        <w:rStyle w:val="PageNumber"/>
      </w:rPr>
    </w:sdtEndPr>
    <w:sdtContent>
      <w:p w14:paraId="356EB9E0" w14:textId="67FB8CC1" w:rsidR="009364D1" w:rsidRDefault="009364D1" w:rsidP="009364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5BBF8D6" w14:textId="77777777" w:rsidR="009364D1" w:rsidRDefault="009364D1" w:rsidP="009364D1">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486709"/>
      <w:docPartObj>
        <w:docPartGallery w:val="Page Numbers (Bottom of Page)"/>
        <w:docPartUnique/>
      </w:docPartObj>
    </w:sdtPr>
    <w:sdtEndPr>
      <w:rPr>
        <w:rStyle w:val="PageNumber"/>
      </w:rPr>
    </w:sdtEndPr>
    <w:sdtContent>
      <w:p w14:paraId="26A355D5" w14:textId="77777777" w:rsidR="00AE070B" w:rsidRDefault="00AE070B" w:rsidP="009364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3208AF1" w14:textId="77777777" w:rsidR="00AE070B" w:rsidRDefault="00AE070B" w:rsidP="009364D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F8DE" w14:textId="77777777" w:rsidR="0037315A" w:rsidRDefault="0037315A" w:rsidP="0012576B">
      <w:pPr>
        <w:spacing w:after="0" w:line="240" w:lineRule="auto"/>
      </w:pPr>
      <w:r>
        <w:separator/>
      </w:r>
    </w:p>
  </w:footnote>
  <w:footnote w:type="continuationSeparator" w:id="0">
    <w:p w14:paraId="3C4B5689" w14:textId="77777777" w:rsidR="0037315A" w:rsidRDefault="0037315A" w:rsidP="00125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888308"/>
      <w:docPartObj>
        <w:docPartGallery w:val="Page Numbers (Top of Page)"/>
        <w:docPartUnique/>
      </w:docPartObj>
    </w:sdtPr>
    <w:sdtEndPr>
      <w:rPr>
        <w:rStyle w:val="PageNumber"/>
      </w:rPr>
    </w:sdtEndPr>
    <w:sdtContent>
      <w:p w14:paraId="418141A9" w14:textId="7E4D53BB" w:rsidR="0012576B" w:rsidRDefault="0012576B" w:rsidP="00F655C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80E008" w14:textId="77777777" w:rsidR="0012576B" w:rsidRDefault="00125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1C7"/>
    <w:multiLevelType w:val="hybridMultilevel"/>
    <w:tmpl w:val="B964DC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A3309"/>
    <w:multiLevelType w:val="hybridMultilevel"/>
    <w:tmpl w:val="CA96988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96652"/>
    <w:multiLevelType w:val="hybridMultilevel"/>
    <w:tmpl w:val="34B0CB74"/>
    <w:lvl w:ilvl="0" w:tplc="E0940FC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85025"/>
    <w:multiLevelType w:val="hybridMultilevel"/>
    <w:tmpl w:val="02C6D4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E6871"/>
    <w:multiLevelType w:val="hybridMultilevel"/>
    <w:tmpl w:val="79C60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F554D0"/>
    <w:multiLevelType w:val="hybridMultilevel"/>
    <w:tmpl w:val="AF2839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298103">
    <w:abstractNumId w:val="5"/>
  </w:num>
  <w:num w:numId="2" w16cid:durableId="449662869">
    <w:abstractNumId w:val="4"/>
  </w:num>
  <w:num w:numId="3" w16cid:durableId="821242377">
    <w:abstractNumId w:val="0"/>
  </w:num>
  <w:num w:numId="4" w16cid:durableId="895970690">
    <w:abstractNumId w:val="2"/>
  </w:num>
  <w:num w:numId="5" w16cid:durableId="80957678">
    <w:abstractNumId w:val="3"/>
  </w:num>
  <w:num w:numId="6" w16cid:durableId="104490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B286B"/>
    <w:rsid w:val="00000D80"/>
    <w:rsid w:val="00003140"/>
    <w:rsid w:val="0000380D"/>
    <w:rsid w:val="00003C15"/>
    <w:rsid w:val="0000426E"/>
    <w:rsid w:val="00005D7A"/>
    <w:rsid w:val="0000617A"/>
    <w:rsid w:val="0000683D"/>
    <w:rsid w:val="0000733F"/>
    <w:rsid w:val="00007BBE"/>
    <w:rsid w:val="00007E5C"/>
    <w:rsid w:val="00011B41"/>
    <w:rsid w:val="00012580"/>
    <w:rsid w:val="00014B2F"/>
    <w:rsid w:val="00016147"/>
    <w:rsid w:val="00016DD4"/>
    <w:rsid w:val="00017661"/>
    <w:rsid w:val="00020125"/>
    <w:rsid w:val="00021257"/>
    <w:rsid w:val="0002134A"/>
    <w:rsid w:val="0002183D"/>
    <w:rsid w:val="00021D8B"/>
    <w:rsid w:val="000230EE"/>
    <w:rsid w:val="0002324F"/>
    <w:rsid w:val="0002325F"/>
    <w:rsid w:val="00023CBD"/>
    <w:rsid w:val="000243BA"/>
    <w:rsid w:val="000248C9"/>
    <w:rsid w:val="00024A67"/>
    <w:rsid w:val="00024B4E"/>
    <w:rsid w:val="0002569D"/>
    <w:rsid w:val="000264AD"/>
    <w:rsid w:val="000267CA"/>
    <w:rsid w:val="00026E4C"/>
    <w:rsid w:val="000303DE"/>
    <w:rsid w:val="00030A20"/>
    <w:rsid w:val="00031131"/>
    <w:rsid w:val="00031BD1"/>
    <w:rsid w:val="000321F0"/>
    <w:rsid w:val="00032343"/>
    <w:rsid w:val="000325A5"/>
    <w:rsid w:val="0003289B"/>
    <w:rsid w:val="00032A72"/>
    <w:rsid w:val="00032DB5"/>
    <w:rsid w:val="00033185"/>
    <w:rsid w:val="00033553"/>
    <w:rsid w:val="000338D8"/>
    <w:rsid w:val="00033CA7"/>
    <w:rsid w:val="0003507B"/>
    <w:rsid w:val="0003658C"/>
    <w:rsid w:val="00036CB3"/>
    <w:rsid w:val="00036DEC"/>
    <w:rsid w:val="00036F6F"/>
    <w:rsid w:val="00037023"/>
    <w:rsid w:val="000374EB"/>
    <w:rsid w:val="00041566"/>
    <w:rsid w:val="00041C6E"/>
    <w:rsid w:val="000434C8"/>
    <w:rsid w:val="00043E3A"/>
    <w:rsid w:val="00044693"/>
    <w:rsid w:val="00044BAF"/>
    <w:rsid w:val="000451D3"/>
    <w:rsid w:val="00045648"/>
    <w:rsid w:val="00045A5A"/>
    <w:rsid w:val="00045AA1"/>
    <w:rsid w:val="00046251"/>
    <w:rsid w:val="000465BD"/>
    <w:rsid w:val="00046761"/>
    <w:rsid w:val="00046766"/>
    <w:rsid w:val="00046C9E"/>
    <w:rsid w:val="00046D9A"/>
    <w:rsid w:val="00047190"/>
    <w:rsid w:val="0004785E"/>
    <w:rsid w:val="00050036"/>
    <w:rsid w:val="0005145C"/>
    <w:rsid w:val="0005177A"/>
    <w:rsid w:val="0005195E"/>
    <w:rsid w:val="00051C37"/>
    <w:rsid w:val="00052EA6"/>
    <w:rsid w:val="00053211"/>
    <w:rsid w:val="000543E9"/>
    <w:rsid w:val="000551DD"/>
    <w:rsid w:val="0005649F"/>
    <w:rsid w:val="00056969"/>
    <w:rsid w:val="00057484"/>
    <w:rsid w:val="000610D3"/>
    <w:rsid w:val="0006178D"/>
    <w:rsid w:val="0006184D"/>
    <w:rsid w:val="000620FD"/>
    <w:rsid w:val="00062272"/>
    <w:rsid w:val="000622D8"/>
    <w:rsid w:val="00062438"/>
    <w:rsid w:val="000629AA"/>
    <w:rsid w:val="00062DA4"/>
    <w:rsid w:val="00063043"/>
    <w:rsid w:val="0006355D"/>
    <w:rsid w:val="00065CFB"/>
    <w:rsid w:val="00066659"/>
    <w:rsid w:val="000667D3"/>
    <w:rsid w:val="000670DA"/>
    <w:rsid w:val="000677C6"/>
    <w:rsid w:val="00067E18"/>
    <w:rsid w:val="000702FD"/>
    <w:rsid w:val="0007055D"/>
    <w:rsid w:val="000708E3"/>
    <w:rsid w:val="000712C1"/>
    <w:rsid w:val="00072E5F"/>
    <w:rsid w:val="0007305B"/>
    <w:rsid w:val="00073753"/>
    <w:rsid w:val="0007405D"/>
    <w:rsid w:val="00075288"/>
    <w:rsid w:val="000752CC"/>
    <w:rsid w:val="00075414"/>
    <w:rsid w:val="000755D4"/>
    <w:rsid w:val="000756F9"/>
    <w:rsid w:val="00075745"/>
    <w:rsid w:val="000757B2"/>
    <w:rsid w:val="000759F7"/>
    <w:rsid w:val="00075B69"/>
    <w:rsid w:val="00075D5F"/>
    <w:rsid w:val="00076365"/>
    <w:rsid w:val="000766E0"/>
    <w:rsid w:val="00076B40"/>
    <w:rsid w:val="00077478"/>
    <w:rsid w:val="00080FF0"/>
    <w:rsid w:val="00081E16"/>
    <w:rsid w:val="00081FD5"/>
    <w:rsid w:val="000824BA"/>
    <w:rsid w:val="00082FC0"/>
    <w:rsid w:val="00084298"/>
    <w:rsid w:val="000848E4"/>
    <w:rsid w:val="00084F9A"/>
    <w:rsid w:val="00085E8B"/>
    <w:rsid w:val="000866B4"/>
    <w:rsid w:val="00090204"/>
    <w:rsid w:val="000906B9"/>
    <w:rsid w:val="00090917"/>
    <w:rsid w:val="00091A4D"/>
    <w:rsid w:val="00092207"/>
    <w:rsid w:val="00092337"/>
    <w:rsid w:val="00092374"/>
    <w:rsid w:val="00092EA6"/>
    <w:rsid w:val="000932F2"/>
    <w:rsid w:val="0009370D"/>
    <w:rsid w:val="00093C85"/>
    <w:rsid w:val="00094BE1"/>
    <w:rsid w:val="00094C32"/>
    <w:rsid w:val="0009507C"/>
    <w:rsid w:val="0009540E"/>
    <w:rsid w:val="00096D52"/>
    <w:rsid w:val="00097617"/>
    <w:rsid w:val="00097699"/>
    <w:rsid w:val="00097A65"/>
    <w:rsid w:val="00097CE0"/>
    <w:rsid w:val="000A02A5"/>
    <w:rsid w:val="000A1052"/>
    <w:rsid w:val="000A1B8D"/>
    <w:rsid w:val="000A2165"/>
    <w:rsid w:val="000A4C07"/>
    <w:rsid w:val="000A58A8"/>
    <w:rsid w:val="000A61E0"/>
    <w:rsid w:val="000A66D7"/>
    <w:rsid w:val="000A6F2F"/>
    <w:rsid w:val="000A72EF"/>
    <w:rsid w:val="000A7EE8"/>
    <w:rsid w:val="000B1D04"/>
    <w:rsid w:val="000B226F"/>
    <w:rsid w:val="000B2818"/>
    <w:rsid w:val="000B3C4C"/>
    <w:rsid w:val="000B3D8E"/>
    <w:rsid w:val="000B4CD8"/>
    <w:rsid w:val="000B4E02"/>
    <w:rsid w:val="000B5328"/>
    <w:rsid w:val="000B53CE"/>
    <w:rsid w:val="000B5C27"/>
    <w:rsid w:val="000B656C"/>
    <w:rsid w:val="000B69C2"/>
    <w:rsid w:val="000B6F41"/>
    <w:rsid w:val="000B6F71"/>
    <w:rsid w:val="000C0206"/>
    <w:rsid w:val="000C05BA"/>
    <w:rsid w:val="000C317C"/>
    <w:rsid w:val="000C39FC"/>
    <w:rsid w:val="000C4794"/>
    <w:rsid w:val="000C5388"/>
    <w:rsid w:val="000C538C"/>
    <w:rsid w:val="000C5881"/>
    <w:rsid w:val="000C5A37"/>
    <w:rsid w:val="000C71E6"/>
    <w:rsid w:val="000C7B86"/>
    <w:rsid w:val="000D0FB5"/>
    <w:rsid w:val="000D1805"/>
    <w:rsid w:val="000D1C81"/>
    <w:rsid w:val="000D2181"/>
    <w:rsid w:val="000D2194"/>
    <w:rsid w:val="000D26CA"/>
    <w:rsid w:val="000D37C0"/>
    <w:rsid w:val="000D5AAA"/>
    <w:rsid w:val="000D657B"/>
    <w:rsid w:val="000D6694"/>
    <w:rsid w:val="000D7057"/>
    <w:rsid w:val="000D715D"/>
    <w:rsid w:val="000D774F"/>
    <w:rsid w:val="000D77EC"/>
    <w:rsid w:val="000D787E"/>
    <w:rsid w:val="000D7E20"/>
    <w:rsid w:val="000E0A74"/>
    <w:rsid w:val="000E10DB"/>
    <w:rsid w:val="000E130C"/>
    <w:rsid w:val="000E1771"/>
    <w:rsid w:val="000E1CBE"/>
    <w:rsid w:val="000E20AE"/>
    <w:rsid w:val="000E2577"/>
    <w:rsid w:val="000E2685"/>
    <w:rsid w:val="000E3239"/>
    <w:rsid w:val="000E42E7"/>
    <w:rsid w:val="000E4E8F"/>
    <w:rsid w:val="000E5110"/>
    <w:rsid w:val="000E6C56"/>
    <w:rsid w:val="000E7060"/>
    <w:rsid w:val="000E71C1"/>
    <w:rsid w:val="000F0844"/>
    <w:rsid w:val="000F092E"/>
    <w:rsid w:val="000F191E"/>
    <w:rsid w:val="000F2004"/>
    <w:rsid w:val="000F230B"/>
    <w:rsid w:val="000F30BE"/>
    <w:rsid w:val="000F3401"/>
    <w:rsid w:val="000F4340"/>
    <w:rsid w:val="000F449C"/>
    <w:rsid w:val="000F4FE1"/>
    <w:rsid w:val="000F56A2"/>
    <w:rsid w:val="000F7123"/>
    <w:rsid w:val="000F787A"/>
    <w:rsid w:val="000F7E75"/>
    <w:rsid w:val="000F7E97"/>
    <w:rsid w:val="00100D67"/>
    <w:rsid w:val="00101560"/>
    <w:rsid w:val="00101775"/>
    <w:rsid w:val="00101E42"/>
    <w:rsid w:val="00102A0B"/>
    <w:rsid w:val="00104B1B"/>
    <w:rsid w:val="00104BB8"/>
    <w:rsid w:val="0010544E"/>
    <w:rsid w:val="001054AC"/>
    <w:rsid w:val="0010603D"/>
    <w:rsid w:val="00106226"/>
    <w:rsid w:val="0010668B"/>
    <w:rsid w:val="00106C0E"/>
    <w:rsid w:val="001078F2"/>
    <w:rsid w:val="00110B44"/>
    <w:rsid w:val="00110F3C"/>
    <w:rsid w:val="00111254"/>
    <w:rsid w:val="00111488"/>
    <w:rsid w:val="001114A9"/>
    <w:rsid w:val="00111F08"/>
    <w:rsid w:val="00111F89"/>
    <w:rsid w:val="00111F9D"/>
    <w:rsid w:val="00112054"/>
    <w:rsid w:val="00112BF3"/>
    <w:rsid w:val="0011347C"/>
    <w:rsid w:val="0011447C"/>
    <w:rsid w:val="00114839"/>
    <w:rsid w:val="00114C24"/>
    <w:rsid w:val="00114CAC"/>
    <w:rsid w:val="001151E3"/>
    <w:rsid w:val="00115ECF"/>
    <w:rsid w:val="00116245"/>
    <w:rsid w:val="00116534"/>
    <w:rsid w:val="001166EF"/>
    <w:rsid w:val="00117208"/>
    <w:rsid w:val="00117C6B"/>
    <w:rsid w:val="001210F6"/>
    <w:rsid w:val="0012123A"/>
    <w:rsid w:val="00121F26"/>
    <w:rsid w:val="00122265"/>
    <w:rsid w:val="0012256E"/>
    <w:rsid w:val="001230E3"/>
    <w:rsid w:val="00123492"/>
    <w:rsid w:val="00123B59"/>
    <w:rsid w:val="00124827"/>
    <w:rsid w:val="00124BD8"/>
    <w:rsid w:val="0012576B"/>
    <w:rsid w:val="001268C8"/>
    <w:rsid w:val="001275A8"/>
    <w:rsid w:val="00127CCE"/>
    <w:rsid w:val="00127D40"/>
    <w:rsid w:val="001300A1"/>
    <w:rsid w:val="00130A66"/>
    <w:rsid w:val="00130C79"/>
    <w:rsid w:val="00131BFC"/>
    <w:rsid w:val="001329FB"/>
    <w:rsid w:val="001333D2"/>
    <w:rsid w:val="00133973"/>
    <w:rsid w:val="00133CDF"/>
    <w:rsid w:val="00133DCD"/>
    <w:rsid w:val="00133DDD"/>
    <w:rsid w:val="00135844"/>
    <w:rsid w:val="00135E14"/>
    <w:rsid w:val="00136CA4"/>
    <w:rsid w:val="00136F8F"/>
    <w:rsid w:val="00141107"/>
    <w:rsid w:val="001420C7"/>
    <w:rsid w:val="001420E2"/>
    <w:rsid w:val="0014250B"/>
    <w:rsid w:val="00142EF9"/>
    <w:rsid w:val="0014342A"/>
    <w:rsid w:val="001436D8"/>
    <w:rsid w:val="00143A31"/>
    <w:rsid w:val="001441A5"/>
    <w:rsid w:val="0014422B"/>
    <w:rsid w:val="001456C1"/>
    <w:rsid w:val="001459D3"/>
    <w:rsid w:val="0014654C"/>
    <w:rsid w:val="00147359"/>
    <w:rsid w:val="0014797E"/>
    <w:rsid w:val="00150D00"/>
    <w:rsid w:val="001512F7"/>
    <w:rsid w:val="0015152B"/>
    <w:rsid w:val="0015166A"/>
    <w:rsid w:val="00151961"/>
    <w:rsid w:val="00152838"/>
    <w:rsid w:val="00152B72"/>
    <w:rsid w:val="001550A9"/>
    <w:rsid w:val="00155387"/>
    <w:rsid w:val="00156A55"/>
    <w:rsid w:val="0015736E"/>
    <w:rsid w:val="0015743E"/>
    <w:rsid w:val="0015766C"/>
    <w:rsid w:val="0015773C"/>
    <w:rsid w:val="00157BA3"/>
    <w:rsid w:val="00160146"/>
    <w:rsid w:val="0016047C"/>
    <w:rsid w:val="00160E0E"/>
    <w:rsid w:val="00161601"/>
    <w:rsid w:val="001631CF"/>
    <w:rsid w:val="00163280"/>
    <w:rsid w:val="00164A74"/>
    <w:rsid w:val="0016501B"/>
    <w:rsid w:val="0016535A"/>
    <w:rsid w:val="00166C85"/>
    <w:rsid w:val="00167559"/>
    <w:rsid w:val="00167994"/>
    <w:rsid w:val="0017011E"/>
    <w:rsid w:val="001708D2"/>
    <w:rsid w:val="00172093"/>
    <w:rsid w:val="00173489"/>
    <w:rsid w:val="001737FA"/>
    <w:rsid w:val="0017388C"/>
    <w:rsid w:val="001763F8"/>
    <w:rsid w:val="00176C2A"/>
    <w:rsid w:val="00176EFA"/>
    <w:rsid w:val="00177C82"/>
    <w:rsid w:val="0018146D"/>
    <w:rsid w:val="001816EF"/>
    <w:rsid w:val="001817AE"/>
    <w:rsid w:val="00181BE6"/>
    <w:rsid w:val="00181D42"/>
    <w:rsid w:val="00181F28"/>
    <w:rsid w:val="00182696"/>
    <w:rsid w:val="00183B7A"/>
    <w:rsid w:val="00185660"/>
    <w:rsid w:val="00185911"/>
    <w:rsid w:val="00185CDE"/>
    <w:rsid w:val="00185E06"/>
    <w:rsid w:val="00185FD6"/>
    <w:rsid w:val="0018604C"/>
    <w:rsid w:val="00186BFE"/>
    <w:rsid w:val="0018743D"/>
    <w:rsid w:val="00190984"/>
    <w:rsid w:val="00192EC0"/>
    <w:rsid w:val="00194077"/>
    <w:rsid w:val="0019476E"/>
    <w:rsid w:val="00194786"/>
    <w:rsid w:val="00194DE4"/>
    <w:rsid w:val="00195A2E"/>
    <w:rsid w:val="00195B66"/>
    <w:rsid w:val="001960EE"/>
    <w:rsid w:val="0019627A"/>
    <w:rsid w:val="0019673F"/>
    <w:rsid w:val="00196C3B"/>
    <w:rsid w:val="00196ED9"/>
    <w:rsid w:val="001974E3"/>
    <w:rsid w:val="001A0499"/>
    <w:rsid w:val="001A09F5"/>
    <w:rsid w:val="001A29B8"/>
    <w:rsid w:val="001A32BF"/>
    <w:rsid w:val="001A347A"/>
    <w:rsid w:val="001A4C8B"/>
    <w:rsid w:val="001A50DC"/>
    <w:rsid w:val="001A627B"/>
    <w:rsid w:val="001A6C19"/>
    <w:rsid w:val="001A6C6C"/>
    <w:rsid w:val="001A728A"/>
    <w:rsid w:val="001A7F45"/>
    <w:rsid w:val="001B0BD3"/>
    <w:rsid w:val="001B0ED7"/>
    <w:rsid w:val="001B14E1"/>
    <w:rsid w:val="001B307D"/>
    <w:rsid w:val="001B357F"/>
    <w:rsid w:val="001B3CCD"/>
    <w:rsid w:val="001B5CB6"/>
    <w:rsid w:val="001B74BF"/>
    <w:rsid w:val="001B7F46"/>
    <w:rsid w:val="001C177D"/>
    <w:rsid w:val="001C27AB"/>
    <w:rsid w:val="001C337A"/>
    <w:rsid w:val="001C3F54"/>
    <w:rsid w:val="001C4235"/>
    <w:rsid w:val="001C4BF8"/>
    <w:rsid w:val="001C6008"/>
    <w:rsid w:val="001C773A"/>
    <w:rsid w:val="001C7939"/>
    <w:rsid w:val="001D03F1"/>
    <w:rsid w:val="001D0D39"/>
    <w:rsid w:val="001D110C"/>
    <w:rsid w:val="001D1755"/>
    <w:rsid w:val="001D1FF2"/>
    <w:rsid w:val="001D201D"/>
    <w:rsid w:val="001D2B46"/>
    <w:rsid w:val="001D2F5D"/>
    <w:rsid w:val="001D4374"/>
    <w:rsid w:val="001D5095"/>
    <w:rsid w:val="001D6686"/>
    <w:rsid w:val="001D697A"/>
    <w:rsid w:val="001D76D3"/>
    <w:rsid w:val="001E0B86"/>
    <w:rsid w:val="001E1827"/>
    <w:rsid w:val="001E215C"/>
    <w:rsid w:val="001E21A4"/>
    <w:rsid w:val="001E3C64"/>
    <w:rsid w:val="001E4255"/>
    <w:rsid w:val="001E45FC"/>
    <w:rsid w:val="001E5622"/>
    <w:rsid w:val="001E5C1A"/>
    <w:rsid w:val="001E6100"/>
    <w:rsid w:val="001E6172"/>
    <w:rsid w:val="001E6AB9"/>
    <w:rsid w:val="001F0070"/>
    <w:rsid w:val="001F0A05"/>
    <w:rsid w:val="001F0B41"/>
    <w:rsid w:val="001F0F08"/>
    <w:rsid w:val="001F2272"/>
    <w:rsid w:val="001F2804"/>
    <w:rsid w:val="001F35C6"/>
    <w:rsid w:val="001F46F6"/>
    <w:rsid w:val="001F4D62"/>
    <w:rsid w:val="001F5731"/>
    <w:rsid w:val="001F5FE9"/>
    <w:rsid w:val="001F622F"/>
    <w:rsid w:val="001F793C"/>
    <w:rsid w:val="001F7C85"/>
    <w:rsid w:val="002007C1"/>
    <w:rsid w:val="00201279"/>
    <w:rsid w:val="002017AA"/>
    <w:rsid w:val="00201FA4"/>
    <w:rsid w:val="0020224D"/>
    <w:rsid w:val="00202281"/>
    <w:rsid w:val="002027E5"/>
    <w:rsid w:val="002033A2"/>
    <w:rsid w:val="00203556"/>
    <w:rsid w:val="00203AAB"/>
    <w:rsid w:val="002042CD"/>
    <w:rsid w:val="0020473E"/>
    <w:rsid w:val="0020506D"/>
    <w:rsid w:val="0020509E"/>
    <w:rsid w:val="00205472"/>
    <w:rsid w:val="00205D5B"/>
    <w:rsid w:val="002066C0"/>
    <w:rsid w:val="00207077"/>
    <w:rsid w:val="0020715C"/>
    <w:rsid w:val="00207A62"/>
    <w:rsid w:val="00207AC6"/>
    <w:rsid w:val="00210865"/>
    <w:rsid w:val="002112E3"/>
    <w:rsid w:val="0021200A"/>
    <w:rsid w:val="00212864"/>
    <w:rsid w:val="00213531"/>
    <w:rsid w:val="002140BC"/>
    <w:rsid w:val="002147FF"/>
    <w:rsid w:val="00214EF0"/>
    <w:rsid w:val="0021533B"/>
    <w:rsid w:val="002159D7"/>
    <w:rsid w:val="0021608D"/>
    <w:rsid w:val="00216419"/>
    <w:rsid w:val="00216E57"/>
    <w:rsid w:val="00217651"/>
    <w:rsid w:val="00217C33"/>
    <w:rsid w:val="00217C50"/>
    <w:rsid w:val="00220DD5"/>
    <w:rsid w:val="00220FBE"/>
    <w:rsid w:val="00221D17"/>
    <w:rsid w:val="002227BF"/>
    <w:rsid w:val="002254E9"/>
    <w:rsid w:val="002256B3"/>
    <w:rsid w:val="00225936"/>
    <w:rsid w:val="00225B85"/>
    <w:rsid w:val="00225C0F"/>
    <w:rsid w:val="0022622D"/>
    <w:rsid w:val="0022641B"/>
    <w:rsid w:val="002267BA"/>
    <w:rsid w:val="00227A34"/>
    <w:rsid w:val="0023208D"/>
    <w:rsid w:val="00232E6F"/>
    <w:rsid w:val="00232FF9"/>
    <w:rsid w:val="002330D2"/>
    <w:rsid w:val="002335C1"/>
    <w:rsid w:val="00234BB7"/>
    <w:rsid w:val="00235C7F"/>
    <w:rsid w:val="002365E9"/>
    <w:rsid w:val="00236C02"/>
    <w:rsid w:val="00236FB0"/>
    <w:rsid w:val="0023742F"/>
    <w:rsid w:val="00237BF5"/>
    <w:rsid w:val="00240998"/>
    <w:rsid w:val="00241699"/>
    <w:rsid w:val="002429B1"/>
    <w:rsid w:val="0024369B"/>
    <w:rsid w:val="00244426"/>
    <w:rsid w:val="00244648"/>
    <w:rsid w:val="00245008"/>
    <w:rsid w:val="00245A4B"/>
    <w:rsid w:val="002465B3"/>
    <w:rsid w:val="00246B41"/>
    <w:rsid w:val="00246E6B"/>
    <w:rsid w:val="00247372"/>
    <w:rsid w:val="00247F10"/>
    <w:rsid w:val="002505D9"/>
    <w:rsid w:val="00251591"/>
    <w:rsid w:val="00251D72"/>
    <w:rsid w:val="00251E60"/>
    <w:rsid w:val="00252341"/>
    <w:rsid w:val="0025241B"/>
    <w:rsid w:val="00252C73"/>
    <w:rsid w:val="00253B49"/>
    <w:rsid w:val="002541AC"/>
    <w:rsid w:val="0025467E"/>
    <w:rsid w:val="00254972"/>
    <w:rsid w:val="00254C84"/>
    <w:rsid w:val="0025506E"/>
    <w:rsid w:val="00255B0F"/>
    <w:rsid w:val="00255CC9"/>
    <w:rsid w:val="00256059"/>
    <w:rsid w:val="00256195"/>
    <w:rsid w:val="0025709A"/>
    <w:rsid w:val="0025761B"/>
    <w:rsid w:val="00257A41"/>
    <w:rsid w:val="002602A4"/>
    <w:rsid w:val="002619DA"/>
    <w:rsid w:val="0026230B"/>
    <w:rsid w:val="002631E5"/>
    <w:rsid w:val="002632BB"/>
    <w:rsid w:val="00264B07"/>
    <w:rsid w:val="00265417"/>
    <w:rsid w:val="002668FE"/>
    <w:rsid w:val="00267290"/>
    <w:rsid w:val="00267B9F"/>
    <w:rsid w:val="00270961"/>
    <w:rsid w:val="00270A13"/>
    <w:rsid w:val="00271949"/>
    <w:rsid w:val="00271A94"/>
    <w:rsid w:val="00271EFD"/>
    <w:rsid w:val="00272D26"/>
    <w:rsid w:val="00272E94"/>
    <w:rsid w:val="00273AC8"/>
    <w:rsid w:val="00274774"/>
    <w:rsid w:val="00274D47"/>
    <w:rsid w:val="00275A7C"/>
    <w:rsid w:val="0027637B"/>
    <w:rsid w:val="00281A8C"/>
    <w:rsid w:val="00282201"/>
    <w:rsid w:val="00282464"/>
    <w:rsid w:val="0028364D"/>
    <w:rsid w:val="00283EDE"/>
    <w:rsid w:val="0028630E"/>
    <w:rsid w:val="00286705"/>
    <w:rsid w:val="002873D2"/>
    <w:rsid w:val="00287621"/>
    <w:rsid w:val="00287B17"/>
    <w:rsid w:val="0029017D"/>
    <w:rsid w:val="00291796"/>
    <w:rsid w:val="00291D3C"/>
    <w:rsid w:val="002924D4"/>
    <w:rsid w:val="0029307C"/>
    <w:rsid w:val="002930A5"/>
    <w:rsid w:val="0029338A"/>
    <w:rsid w:val="00293730"/>
    <w:rsid w:val="00295D2B"/>
    <w:rsid w:val="002964EE"/>
    <w:rsid w:val="00296541"/>
    <w:rsid w:val="002A00EC"/>
    <w:rsid w:val="002A0466"/>
    <w:rsid w:val="002A1640"/>
    <w:rsid w:val="002A326D"/>
    <w:rsid w:val="002A3B68"/>
    <w:rsid w:val="002A3E05"/>
    <w:rsid w:val="002A478F"/>
    <w:rsid w:val="002A5363"/>
    <w:rsid w:val="002A5DEE"/>
    <w:rsid w:val="002A6104"/>
    <w:rsid w:val="002A6212"/>
    <w:rsid w:val="002A66C9"/>
    <w:rsid w:val="002A6DC4"/>
    <w:rsid w:val="002A6F44"/>
    <w:rsid w:val="002A756C"/>
    <w:rsid w:val="002A7AF1"/>
    <w:rsid w:val="002A7DA2"/>
    <w:rsid w:val="002B0195"/>
    <w:rsid w:val="002B0343"/>
    <w:rsid w:val="002B095F"/>
    <w:rsid w:val="002B22CC"/>
    <w:rsid w:val="002B2DEB"/>
    <w:rsid w:val="002B374D"/>
    <w:rsid w:val="002B450E"/>
    <w:rsid w:val="002B49CF"/>
    <w:rsid w:val="002B5944"/>
    <w:rsid w:val="002B621E"/>
    <w:rsid w:val="002B67DD"/>
    <w:rsid w:val="002B7160"/>
    <w:rsid w:val="002C01FE"/>
    <w:rsid w:val="002C057D"/>
    <w:rsid w:val="002C2EC6"/>
    <w:rsid w:val="002C30AD"/>
    <w:rsid w:val="002C385E"/>
    <w:rsid w:val="002C43BF"/>
    <w:rsid w:val="002C4AAC"/>
    <w:rsid w:val="002C50DD"/>
    <w:rsid w:val="002C5A29"/>
    <w:rsid w:val="002C621D"/>
    <w:rsid w:val="002C6F13"/>
    <w:rsid w:val="002C6FBC"/>
    <w:rsid w:val="002C7ADC"/>
    <w:rsid w:val="002D0041"/>
    <w:rsid w:val="002D0D72"/>
    <w:rsid w:val="002D16DB"/>
    <w:rsid w:val="002D18F6"/>
    <w:rsid w:val="002D29AB"/>
    <w:rsid w:val="002D2CE4"/>
    <w:rsid w:val="002D2E60"/>
    <w:rsid w:val="002D2E74"/>
    <w:rsid w:val="002D2F6D"/>
    <w:rsid w:val="002D335A"/>
    <w:rsid w:val="002D380C"/>
    <w:rsid w:val="002D3944"/>
    <w:rsid w:val="002D3A83"/>
    <w:rsid w:val="002D3D95"/>
    <w:rsid w:val="002D483E"/>
    <w:rsid w:val="002D691F"/>
    <w:rsid w:val="002D6A81"/>
    <w:rsid w:val="002D6C7C"/>
    <w:rsid w:val="002D7CB1"/>
    <w:rsid w:val="002D7EB7"/>
    <w:rsid w:val="002E081D"/>
    <w:rsid w:val="002E0FC1"/>
    <w:rsid w:val="002E126A"/>
    <w:rsid w:val="002E193C"/>
    <w:rsid w:val="002E1A79"/>
    <w:rsid w:val="002E237A"/>
    <w:rsid w:val="002E24EC"/>
    <w:rsid w:val="002E2CB0"/>
    <w:rsid w:val="002E3E43"/>
    <w:rsid w:val="002E3E4F"/>
    <w:rsid w:val="002E4CB6"/>
    <w:rsid w:val="002E4DE9"/>
    <w:rsid w:val="002E4F23"/>
    <w:rsid w:val="002E52B1"/>
    <w:rsid w:val="002E6623"/>
    <w:rsid w:val="002E6D07"/>
    <w:rsid w:val="002E7778"/>
    <w:rsid w:val="002E7AE8"/>
    <w:rsid w:val="002F1885"/>
    <w:rsid w:val="002F2A72"/>
    <w:rsid w:val="002F2B53"/>
    <w:rsid w:val="002F3039"/>
    <w:rsid w:val="002F3D89"/>
    <w:rsid w:val="002F51ED"/>
    <w:rsid w:val="002F581B"/>
    <w:rsid w:val="002F5D57"/>
    <w:rsid w:val="002F6169"/>
    <w:rsid w:val="002F649B"/>
    <w:rsid w:val="002F681B"/>
    <w:rsid w:val="002F7E76"/>
    <w:rsid w:val="002F7EE7"/>
    <w:rsid w:val="00300066"/>
    <w:rsid w:val="003007D5"/>
    <w:rsid w:val="00300E7B"/>
    <w:rsid w:val="003010E6"/>
    <w:rsid w:val="00301BDB"/>
    <w:rsid w:val="003024DF"/>
    <w:rsid w:val="00303AAD"/>
    <w:rsid w:val="00303CD5"/>
    <w:rsid w:val="00303FFE"/>
    <w:rsid w:val="00304E90"/>
    <w:rsid w:val="00304F82"/>
    <w:rsid w:val="0030658B"/>
    <w:rsid w:val="003065FB"/>
    <w:rsid w:val="00307081"/>
    <w:rsid w:val="003073F2"/>
    <w:rsid w:val="00310531"/>
    <w:rsid w:val="00311407"/>
    <w:rsid w:val="00312809"/>
    <w:rsid w:val="00312D5F"/>
    <w:rsid w:val="00313CB7"/>
    <w:rsid w:val="003141FA"/>
    <w:rsid w:val="00315CDB"/>
    <w:rsid w:val="00317785"/>
    <w:rsid w:val="003178EA"/>
    <w:rsid w:val="00317E9D"/>
    <w:rsid w:val="00322590"/>
    <w:rsid w:val="00323EA9"/>
    <w:rsid w:val="0032413C"/>
    <w:rsid w:val="00324467"/>
    <w:rsid w:val="003248D0"/>
    <w:rsid w:val="00324908"/>
    <w:rsid w:val="00324EF9"/>
    <w:rsid w:val="00325257"/>
    <w:rsid w:val="003252CF"/>
    <w:rsid w:val="00325B9C"/>
    <w:rsid w:val="00325E2D"/>
    <w:rsid w:val="0032651F"/>
    <w:rsid w:val="00327038"/>
    <w:rsid w:val="0032728F"/>
    <w:rsid w:val="0032767A"/>
    <w:rsid w:val="00327C28"/>
    <w:rsid w:val="00330F3D"/>
    <w:rsid w:val="0033127B"/>
    <w:rsid w:val="003312D0"/>
    <w:rsid w:val="00331789"/>
    <w:rsid w:val="0033256D"/>
    <w:rsid w:val="00332D57"/>
    <w:rsid w:val="0033306B"/>
    <w:rsid w:val="003339D1"/>
    <w:rsid w:val="00334CCE"/>
    <w:rsid w:val="0033533C"/>
    <w:rsid w:val="00335D56"/>
    <w:rsid w:val="00336396"/>
    <w:rsid w:val="00336B8D"/>
    <w:rsid w:val="00336D0A"/>
    <w:rsid w:val="00336DEB"/>
    <w:rsid w:val="00336F95"/>
    <w:rsid w:val="00337397"/>
    <w:rsid w:val="003377D1"/>
    <w:rsid w:val="00340648"/>
    <w:rsid w:val="00340BAB"/>
    <w:rsid w:val="00341CB6"/>
    <w:rsid w:val="003423DA"/>
    <w:rsid w:val="00342ABD"/>
    <w:rsid w:val="00342F78"/>
    <w:rsid w:val="00343319"/>
    <w:rsid w:val="0034470F"/>
    <w:rsid w:val="00344908"/>
    <w:rsid w:val="00345F52"/>
    <w:rsid w:val="00346939"/>
    <w:rsid w:val="00346C09"/>
    <w:rsid w:val="003478D1"/>
    <w:rsid w:val="00347C36"/>
    <w:rsid w:val="0035036F"/>
    <w:rsid w:val="0035233B"/>
    <w:rsid w:val="00352985"/>
    <w:rsid w:val="00353F67"/>
    <w:rsid w:val="0035406B"/>
    <w:rsid w:val="00354DBC"/>
    <w:rsid w:val="00355292"/>
    <w:rsid w:val="003557AD"/>
    <w:rsid w:val="00360537"/>
    <w:rsid w:val="00360970"/>
    <w:rsid w:val="00360D07"/>
    <w:rsid w:val="003612B1"/>
    <w:rsid w:val="00361FD6"/>
    <w:rsid w:val="00363280"/>
    <w:rsid w:val="00365307"/>
    <w:rsid w:val="00365B54"/>
    <w:rsid w:val="003663F8"/>
    <w:rsid w:val="00366744"/>
    <w:rsid w:val="0036758E"/>
    <w:rsid w:val="0037015C"/>
    <w:rsid w:val="0037020B"/>
    <w:rsid w:val="0037026E"/>
    <w:rsid w:val="00371EE4"/>
    <w:rsid w:val="0037315A"/>
    <w:rsid w:val="00373B14"/>
    <w:rsid w:val="00373B24"/>
    <w:rsid w:val="00373F8B"/>
    <w:rsid w:val="00374183"/>
    <w:rsid w:val="0037532F"/>
    <w:rsid w:val="003758AD"/>
    <w:rsid w:val="00375EC2"/>
    <w:rsid w:val="0037655D"/>
    <w:rsid w:val="003767E3"/>
    <w:rsid w:val="0038020E"/>
    <w:rsid w:val="0038056B"/>
    <w:rsid w:val="00381B68"/>
    <w:rsid w:val="00381D1B"/>
    <w:rsid w:val="00382A48"/>
    <w:rsid w:val="00382E0D"/>
    <w:rsid w:val="003833AC"/>
    <w:rsid w:val="00383514"/>
    <w:rsid w:val="00383A61"/>
    <w:rsid w:val="00383FC0"/>
    <w:rsid w:val="003841C0"/>
    <w:rsid w:val="00384846"/>
    <w:rsid w:val="00384DF7"/>
    <w:rsid w:val="00385A64"/>
    <w:rsid w:val="00385B7B"/>
    <w:rsid w:val="0038695C"/>
    <w:rsid w:val="003873D6"/>
    <w:rsid w:val="00390348"/>
    <w:rsid w:val="00390473"/>
    <w:rsid w:val="003911A0"/>
    <w:rsid w:val="00391427"/>
    <w:rsid w:val="00392DD1"/>
    <w:rsid w:val="00392FB5"/>
    <w:rsid w:val="0039361D"/>
    <w:rsid w:val="00393EED"/>
    <w:rsid w:val="003A0083"/>
    <w:rsid w:val="003A047E"/>
    <w:rsid w:val="003A0910"/>
    <w:rsid w:val="003A4B60"/>
    <w:rsid w:val="003A5935"/>
    <w:rsid w:val="003A59F3"/>
    <w:rsid w:val="003A5C65"/>
    <w:rsid w:val="003A716D"/>
    <w:rsid w:val="003A78A2"/>
    <w:rsid w:val="003A7AD6"/>
    <w:rsid w:val="003A7C72"/>
    <w:rsid w:val="003A7E55"/>
    <w:rsid w:val="003B0078"/>
    <w:rsid w:val="003B0BDE"/>
    <w:rsid w:val="003B1283"/>
    <w:rsid w:val="003B2B0A"/>
    <w:rsid w:val="003B3032"/>
    <w:rsid w:val="003B3098"/>
    <w:rsid w:val="003B32B6"/>
    <w:rsid w:val="003B34C6"/>
    <w:rsid w:val="003B36AC"/>
    <w:rsid w:val="003B3EAC"/>
    <w:rsid w:val="003B4006"/>
    <w:rsid w:val="003B47B5"/>
    <w:rsid w:val="003B4A14"/>
    <w:rsid w:val="003B5611"/>
    <w:rsid w:val="003B5D5F"/>
    <w:rsid w:val="003B61E8"/>
    <w:rsid w:val="003B6461"/>
    <w:rsid w:val="003B7298"/>
    <w:rsid w:val="003B7C4E"/>
    <w:rsid w:val="003C05A2"/>
    <w:rsid w:val="003C0857"/>
    <w:rsid w:val="003C1048"/>
    <w:rsid w:val="003C47F2"/>
    <w:rsid w:val="003C5457"/>
    <w:rsid w:val="003C564F"/>
    <w:rsid w:val="003C638B"/>
    <w:rsid w:val="003D1441"/>
    <w:rsid w:val="003D17B9"/>
    <w:rsid w:val="003D1938"/>
    <w:rsid w:val="003D1BEC"/>
    <w:rsid w:val="003D1D66"/>
    <w:rsid w:val="003D2380"/>
    <w:rsid w:val="003D26C9"/>
    <w:rsid w:val="003D270E"/>
    <w:rsid w:val="003D29F4"/>
    <w:rsid w:val="003D2CBA"/>
    <w:rsid w:val="003D2EEE"/>
    <w:rsid w:val="003D3A3B"/>
    <w:rsid w:val="003D4A7C"/>
    <w:rsid w:val="003D4CE7"/>
    <w:rsid w:val="003D547D"/>
    <w:rsid w:val="003D6116"/>
    <w:rsid w:val="003D7B45"/>
    <w:rsid w:val="003D7B75"/>
    <w:rsid w:val="003E02DD"/>
    <w:rsid w:val="003E0476"/>
    <w:rsid w:val="003E059A"/>
    <w:rsid w:val="003E0BA2"/>
    <w:rsid w:val="003E19EB"/>
    <w:rsid w:val="003E244B"/>
    <w:rsid w:val="003E25DB"/>
    <w:rsid w:val="003E26C0"/>
    <w:rsid w:val="003E294A"/>
    <w:rsid w:val="003E2BB9"/>
    <w:rsid w:val="003E2CF9"/>
    <w:rsid w:val="003E35F3"/>
    <w:rsid w:val="003E388C"/>
    <w:rsid w:val="003E3D8D"/>
    <w:rsid w:val="003E5168"/>
    <w:rsid w:val="003E60F6"/>
    <w:rsid w:val="003E734B"/>
    <w:rsid w:val="003E7B19"/>
    <w:rsid w:val="003F022F"/>
    <w:rsid w:val="003F0CDC"/>
    <w:rsid w:val="003F0FC2"/>
    <w:rsid w:val="003F136A"/>
    <w:rsid w:val="003F1952"/>
    <w:rsid w:val="003F265E"/>
    <w:rsid w:val="003F3534"/>
    <w:rsid w:val="003F39FE"/>
    <w:rsid w:val="003F455A"/>
    <w:rsid w:val="003F4D1A"/>
    <w:rsid w:val="003F64D7"/>
    <w:rsid w:val="003F7D68"/>
    <w:rsid w:val="00400AE5"/>
    <w:rsid w:val="00400CE2"/>
    <w:rsid w:val="004013DD"/>
    <w:rsid w:val="0040155A"/>
    <w:rsid w:val="00401737"/>
    <w:rsid w:val="00402617"/>
    <w:rsid w:val="004026BB"/>
    <w:rsid w:val="00402AC2"/>
    <w:rsid w:val="00403751"/>
    <w:rsid w:val="00403814"/>
    <w:rsid w:val="00404533"/>
    <w:rsid w:val="00404812"/>
    <w:rsid w:val="00404C16"/>
    <w:rsid w:val="00405862"/>
    <w:rsid w:val="00405C92"/>
    <w:rsid w:val="00406E03"/>
    <w:rsid w:val="00406F20"/>
    <w:rsid w:val="004103E2"/>
    <w:rsid w:val="00410803"/>
    <w:rsid w:val="00411D73"/>
    <w:rsid w:val="00412BFD"/>
    <w:rsid w:val="00413B20"/>
    <w:rsid w:val="00414BE7"/>
    <w:rsid w:val="004158E4"/>
    <w:rsid w:val="00415EE4"/>
    <w:rsid w:val="00416B65"/>
    <w:rsid w:val="0041715D"/>
    <w:rsid w:val="004171BE"/>
    <w:rsid w:val="00420421"/>
    <w:rsid w:val="00422108"/>
    <w:rsid w:val="00422BF4"/>
    <w:rsid w:val="004234FB"/>
    <w:rsid w:val="0042394C"/>
    <w:rsid w:val="00423AA0"/>
    <w:rsid w:val="004243CF"/>
    <w:rsid w:val="00425591"/>
    <w:rsid w:val="00425704"/>
    <w:rsid w:val="00425BC9"/>
    <w:rsid w:val="004260A5"/>
    <w:rsid w:val="00426BB6"/>
    <w:rsid w:val="0042753D"/>
    <w:rsid w:val="00430396"/>
    <w:rsid w:val="004303B0"/>
    <w:rsid w:val="00430877"/>
    <w:rsid w:val="00431434"/>
    <w:rsid w:val="00431822"/>
    <w:rsid w:val="00431E1C"/>
    <w:rsid w:val="004320A6"/>
    <w:rsid w:val="004324D6"/>
    <w:rsid w:val="004324E8"/>
    <w:rsid w:val="004328A1"/>
    <w:rsid w:val="00432B9C"/>
    <w:rsid w:val="004334F8"/>
    <w:rsid w:val="00434138"/>
    <w:rsid w:val="00434AE1"/>
    <w:rsid w:val="00435838"/>
    <w:rsid w:val="00436193"/>
    <w:rsid w:val="00436D5A"/>
    <w:rsid w:val="004405FC"/>
    <w:rsid w:val="00440D0C"/>
    <w:rsid w:val="00441AF5"/>
    <w:rsid w:val="004420DA"/>
    <w:rsid w:val="0044250F"/>
    <w:rsid w:val="00442EF4"/>
    <w:rsid w:val="00443C14"/>
    <w:rsid w:val="0044416B"/>
    <w:rsid w:val="00444745"/>
    <w:rsid w:val="00444A08"/>
    <w:rsid w:val="00444B5B"/>
    <w:rsid w:val="00445198"/>
    <w:rsid w:val="004459CF"/>
    <w:rsid w:val="0044637B"/>
    <w:rsid w:val="00446538"/>
    <w:rsid w:val="004477BE"/>
    <w:rsid w:val="00447800"/>
    <w:rsid w:val="00450887"/>
    <w:rsid w:val="004509A4"/>
    <w:rsid w:val="004521AA"/>
    <w:rsid w:val="00452875"/>
    <w:rsid w:val="00452D59"/>
    <w:rsid w:val="004531B0"/>
    <w:rsid w:val="004531E7"/>
    <w:rsid w:val="00453570"/>
    <w:rsid w:val="00453A48"/>
    <w:rsid w:val="00453FA6"/>
    <w:rsid w:val="004545CA"/>
    <w:rsid w:val="00455416"/>
    <w:rsid w:val="00455594"/>
    <w:rsid w:val="0045592C"/>
    <w:rsid w:val="00455E23"/>
    <w:rsid w:val="00455F16"/>
    <w:rsid w:val="00456C9C"/>
    <w:rsid w:val="00456FD5"/>
    <w:rsid w:val="00457226"/>
    <w:rsid w:val="00457302"/>
    <w:rsid w:val="00457D06"/>
    <w:rsid w:val="0046061D"/>
    <w:rsid w:val="00461B74"/>
    <w:rsid w:val="00461BD0"/>
    <w:rsid w:val="00461E5F"/>
    <w:rsid w:val="00462092"/>
    <w:rsid w:val="00462449"/>
    <w:rsid w:val="004625CB"/>
    <w:rsid w:val="00462B34"/>
    <w:rsid w:val="00462E71"/>
    <w:rsid w:val="004634E7"/>
    <w:rsid w:val="00463B3B"/>
    <w:rsid w:val="00463D3F"/>
    <w:rsid w:val="00464D44"/>
    <w:rsid w:val="00465E1B"/>
    <w:rsid w:val="00465E93"/>
    <w:rsid w:val="0046629F"/>
    <w:rsid w:val="004670A5"/>
    <w:rsid w:val="004705D2"/>
    <w:rsid w:val="00470BE2"/>
    <w:rsid w:val="004719E9"/>
    <w:rsid w:val="00471D3E"/>
    <w:rsid w:val="00472408"/>
    <w:rsid w:val="00472B7A"/>
    <w:rsid w:val="0047321B"/>
    <w:rsid w:val="004737C9"/>
    <w:rsid w:val="00474274"/>
    <w:rsid w:val="004744FE"/>
    <w:rsid w:val="00475C3D"/>
    <w:rsid w:val="00476453"/>
    <w:rsid w:val="0047673D"/>
    <w:rsid w:val="0047719F"/>
    <w:rsid w:val="004772DA"/>
    <w:rsid w:val="0047750E"/>
    <w:rsid w:val="004775CA"/>
    <w:rsid w:val="00477F07"/>
    <w:rsid w:val="00480630"/>
    <w:rsid w:val="004807F3"/>
    <w:rsid w:val="00481CF6"/>
    <w:rsid w:val="00481FAD"/>
    <w:rsid w:val="0048268E"/>
    <w:rsid w:val="00482886"/>
    <w:rsid w:val="004830F7"/>
    <w:rsid w:val="004835CB"/>
    <w:rsid w:val="004839A4"/>
    <w:rsid w:val="00484272"/>
    <w:rsid w:val="00484297"/>
    <w:rsid w:val="00484673"/>
    <w:rsid w:val="00484830"/>
    <w:rsid w:val="0048493B"/>
    <w:rsid w:val="00485600"/>
    <w:rsid w:val="0048613F"/>
    <w:rsid w:val="00486245"/>
    <w:rsid w:val="00487F6C"/>
    <w:rsid w:val="0049032F"/>
    <w:rsid w:val="00490E74"/>
    <w:rsid w:val="00491ED2"/>
    <w:rsid w:val="004939F0"/>
    <w:rsid w:val="00493AE3"/>
    <w:rsid w:val="00494469"/>
    <w:rsid w:val="004947F9"/>
    <w:rsid w:val="00496BEE"/>
    <w:rsid w:val="004A0717"/>
    <w:rsid w:val="004A1CC2"/>
    <w:rsid w:val="004A1E5D"/>
    <w:rsid w:val="004A2F4F"/>
    <w:rsid w:val="004A38A2"/>
    <w:rsid w:val="004A3EA7"/>
    <w:rsid w:val="004A6789"/>
    <w:rsid w:val="004A7388"/>
    <w:rsid w:val="004A789E"/>
    <w:rsid w:val="004B19B3"/>
    <w:rsid w:val="004B2170"/>
    <w:rsid w:val="004B276B"/>
    <w:rsid w:val="004B3512"/>
    <w:rsid w:val="004B4366"/>
    <w:rsid w:val="004B495E"/>
    <w:rsid w:val="004B5500"/>
    <w:rsid w:val="004B5B3D"/>
    <w:rsid w:val="004B5F64"/>
    <w:rsid w:val="004B6038"/>
    <w:rsid w:val="004B60FE"/>
    <w:rsid w:val="004B674F"/>
    <w:rsid w:val="004B7301"/>
    <w:rsid w:val="004B7E03"/>
    <w:rsid w:val="004C1CAD"/>
    <w:rsid w:val="004C2733"/>
    <w:rsid w:val="004C281D"/>
    <w:rsid w:val="004C36DF"/>
    <w:rsid w:val="004C43B0"/>
    <w:rsid w:val="004C49F0"/>
    <w:rsid w:val="004C75A9"/>
    <w:rsid w:val="004D0103"/>
    <w:rsid w:val="004D1F71"/>
    <w:rsid w:val="004D3568"/>
    <w:rsid w:val="004D3692"/>
    <w:rsid w:val="004D3CFB"/>
    <w:rsid w:val="004D3F34"/>
    <w:rsid w:val="004D4612"/>
    <w:rsid w:val="004D50FB"/>
    <w:rsid w:val="004D5A21"/>
    <w:rsid w:val="004D6185"/>
    <w:rsid w:val="004D6689"/>
    <w:rsid w:val="004D6FD2"/>
    <w:rsid w:val="004D75A6"/>
    <w:rsid w:val="004D7767"/>
    <w:rsid w:val="004E0272"/>
    <w:rsid w:val="004E33B4"/>
    <w:rsid w:val="004E34DA"/>
    <w:rsid w:val="004E3A72"/>
    <w:rsid w:val="004E3D66"/>
    <w:rsid w:val="004E44A3"/>
    <w:rsid w:val="004E4AEC"/>
    <w:rsid w:val="004E521C"/>
    <w:rsid w:val="004E570D"/>
    <w:rsid w:val="004E6070"/>
    <w:rsid w:val="004E652C"/>
    <w:rsid w:val="004E6AFC"/>
    <w:rsid w:val="004F02BB"/>
    <w:rsid w:val="004F07E2"/>
    <w:rsid w:val="004F097B"/>
    <w:rsid w:val="004F120D"/>
    <w:rsid w:val="004F1325"/>
    <w:rsid w:val="004F1715"/>
    <w:rsid w:val="004F20CF"/>
    <w:rsid w:val="004F2AA9"/>
    <w:rsid w:val="004F33DF"/>
    <w:rsid w:val="004F3780"/>
    <w:rsid w:val="004F38CB"/>
    <w:rsid w:val="004F3A33"/>
    <w:rsid w:val="004F3E18"/>
    <w:rsid w:val="004F496B"/>
    <w:rsid w:val="004F4A0C"/>
    <w:rsid w:val="004F4D87"/>
    <w:rsid w:val="004F5C51"/>
    <w:rsid w:val="004F5DFF"/>
    <w:rsid w:val="004F70A8"/>
    <w:rsid w:val="004F7A6B"/>
    <w:rsid w:val="004F7CE1"/>
    <w:rsid w:val="00500281"/>
    <w:rsid w:val="00500344"/>
    <w:rsid w:val="00500529"/>
    <w:rsid w:val="0050144B"/>
    <w:rsid w:val="00501BED"/>
    <w:rsid w:val="00502C27"/>
    <w:rsid w:val="00502D07"/>
    <w:rsid w:val="005042C3"/>
    <w:rsid w:val="005045B4"/>
    <w:rsid w:val="005049F9"/>
    <w:rsid w:val="00505463"/>
    <w:rsid w:val="005059C8"/>
    <w:rsid w:val="0050622E"/>
    <w:rsid w:val="0050646C"/>
    <w:rsid w:val="00506B70"/>
    <w:rsid w:val="00511BDF"/>
    <w:rsid w:val="00512A87"/>
    <w:rsid w:val="005134F3"/>
    <w:rsid w:val="00513728"/>
    <w:rsid w:val="00513A59"/>
    <w:rsid w:val="00514025"/>
    <w:rsid w:val="005150E1"/>
    <w:rsid w:val="0051511B"/>
    <w:rsid w:val="00515E6A"/>
    <w:rsid w:val="00516753"/>
    <w:rsid w:val="005173C7"/>
    <w:rsid w:val="005178AF"/>
    <w:rsid w:val="00517978"/>
    <w:rsid w:val="00517B09"/>
    <w:rsid w:val="00517EE9"/>
    <w:rsid w:val="00521C92"/>
    <w:rsid w:val="0052263B"/>
    <w:rsid w:val="00523317"/>
    <w:rsid w:val="005238C1"/>
    <w:rsid w:val="00524428"/>
    <w:rsid w:val="005244FD"/>
    <w:rsid w:val="00524FAE"/>
    <w:rsid w:val="005255A5"/>
    <w:rsid w:val="00526A79"/>
    <w:rsid w:val="00526B85"/>
    <w:rsid w:val="005275AE"/>
    <w:rsid w:val="005276D4"/>
    <w:rsid w:val="0052773E"/>
    <w:rsid w:val="00527845"/>
    <w:rsid w:val="00527A41"/>
    <w:rsid w:val="00527FB5"/>
    <w:rsid w:val="00530567"/>
    <w:rsid w:val="00531519"/>
    <w:rsid w:val="00531D50"/>
    <w:rsid w:val="00531D96"/>
    <w:rsid w:val="00532A0B"/>
    <w:rsid w:val="005337E0"/>
    <w:rsid w:val="00533E04"/>
    <w:rsid w:val="005359AF"/>
    <w:rsid w:val="005364C4"/>
    <w:rsid w:val="00537B7F"/>
    <w:rsid w:val="00537CE5"/>
    <w:rsid w:val="00540999"/>
    <w:rsid w:val="00541A16"/>
    <w:rsid w:val="00541FB7"/>
    <w:rsid w:val="005421FB"/>
    <w:rsid w:val="00543281"/>
    <w:rsid w:val="00543DD1"/>
    <w:rsid w:val="00543DF5"/>
    <w:rsid w:val="0054410C"/>
    <w:rsid w:val="005448CF"/>
    <w:rsid w:val="00546843"/>
    <w:rsid w:val="005469C0"/>
    <w:rsid w:val="005474BB"/>
    <w:rsid w:val="0054787F"/>
    <w:rsid w:val="00547B36"/>
    <w:rsid w:val="00550FC5"/>
    <w:rsid w:val="005516A4"/>
    <w:rsid w:val="00551D0C"/>
    <w:rsid w:val="005525C3"/>
    <w:rsid w:val="00552AC0"/>
    <w:rsid w:val="00554029"/>
    <w:rsid w:val="005541C7"/>
    <w:rsid w:val="00554287"/>
    <w:rsid w:val="0055588E"/>
    <w:rsid w:val="00555B89"/>
    <w:rsid w:val="00555F98"/>
    <w:rsid w:val="00556332"/>
    <w:rsid w:val="005566FD"/>
    <w:rsid w:val="00557B37"/>
    <w:rsid w:val="00557C57"/>
    <w:rsid w:val="00560D22"/>
    <w:rsid w:val="00560F82"/>
    <w:rsid w:val="00562AE8"/>
    <w:rsid w:val="00562D3E"/>
    <w:rsid w:val="00563E7B"/>
    <w:rsid w:val="00565056"/>
    <w:rsid w:val="0056539D"/>
    <w:rsid w:val="00566E9D"/>
    <w:rsid w:val="00566EDE"/>
    <w:rsid w:val="00567375"/>
    <w:rsid w:val="00570600"/>
    <w:rsid w:val="00570AE9"/>
    <w:rsid w:val="00571FBC"/>
    <w:rsid w:val="00572338"/>
    <w:rsid w:val="00572754"/>
    <w:rsid w:val="00572B52"/>
    <w:rsid w:val="005751C5"/>
    <w:rsid w:val="005758BE"/>
    <w:rsid w:val="00575A40"/>
    <w:rsid w:val="00576D74"/>
    <w:rsid w:val="00576F3A"/>
    <w:rsid w:val="00577344"/>
    <w:rsid w:val="00577B80"/>
    <w:rsid w:val="00577D61"/>
    <w:rsid w:val="00577D70"/>
    <w:rsid w:val="00582B37"/>
    <w:rsid w:val="0058335A"/>
    <w:rsid w:val="005836AE"/>
    <w:rsid w:val="00583D0F"/>
    <w:rsid w:val="005849E0"/>
    <w:rsid w:val="00585E3D"/>
    <w:rsid w:val="00587242"/>
    <w:rsid w:val="005906E5"/>
    <w:rsid w:val="00591497"/>
    <w:rsid w:val="00592CDF"/>
    <w:rsid w:val="005958F9"/>
    <w:rsid w:val="00595B20"/>
    <w:rsid w:val="00596101"/>
    <w:rsid w:val="005978EB"/>
    <w:rsid w:val="0059792C"/>
    <w:rsid w:val="005A1000"/>
    <w:rsid w:val="005A1945"/>
    <w:rsid w:val="005A1C5B"/>
    <w:rsid w:val="005A611E"/>
    <w:rsid w:val="005A61A2"/>
    <w:rsid w:val="005A6CE5"/>
    <w:rsid w:val="005A6E34"/>
    <w:rsid w:val="005A70FF"/>
    <w:rsid w:val="005A7166"/>
    <w:rsid w:val="005A74C2"/>
    <w:rsid w:val="005A7EC0"/>
    <w:rsid w:val="005A7F2F"/>
    <w:rsid w:val="005B03ED"/>
    <w:rsid w:val="005B0D51"/>
    <w:rsid w:val="005B1B9D"/>
    <w:rsid w:val="005B2659"/>
    <w:rsid w:val="005B35EB"/>
    <w:rsid w:val="005B3E31"/>
    <w:rsid w:val="005B44CA"/>
    <w:rsid w:val="005B4E81"/>
    <w:rsid w:val="005B4F29"/>
    <w:rsid w:val="005B52B2"/>
    <w:rsid w:val="005B6024"/>
    <w:rsid w:val="005B6486"/>
    <w:rsid w:val="005B6911"/>
    <w:rsid w:val="005B732B"/>
    <w:rsid w:val="005B77DE"/>
    <w:rsid w:val="005B7A7C"/>
    <w:rsid w:val="005C0C19"/>
    <w:rsid w:val="005C1705"/>
    <w:rsid w:val="005C2091"/>
    <w:rsid w:val="005C3E6A"/>
    <w:rsid w:val="005C44E0"/>
    <w:rsid w:val="005C4DFF"/>
    <w:rsid w:val="005C4F06"/>
    <w:rsid w:val="005C61AC"/>
    <w:rsid w:val="005C705D"/>
    <w:rsid w:val="005C718A"/>
    <w:rsid w:val="005C7718"/>
    <w:rsid w:val="005C7A8F"/>
    <w:rsid w:val="005D048F"/>
    <w:rsid w:val="005D06E5"/>
    <w:rsid w:val="005D0B68"/>
    <w:rsid w:val="005D0D56"/>
    <w:rsid w:val="005D18EA"/>
    <w:rsid w:val="005D2640"/>
    <w:rsid w:val="005D2A8E"/>
    <w:rsid w:val="005D3102"/>
    <w:rsid w:val="005D3C89"/>
    <w:rsid w:val="005D3DAF"/>
    <w:rsid w:val="005D438A"/>
    <w:rsid w:val="005D494C"/>
    <w:rsid w:val="005D6278"/>
    <w:rsid w:val="005D629B"/>
    <w:rsid w:val="005D6325"/>
    <w:rsid w:val="005D661D"/>
    <w:rsid w:val="005D6914"/>
    <w:rsid w:val="005D7334"/>
    <w:rsid w:val="005D779D"/>
    <w:rsid w:val="005E032D"/>
    <w:rsid w:val="005E0A36"/>
    <w:rsid w:val="005E1A05"/>
    <w:rsid w:val="005E1A1B"/>
    <w:rsid w:val="005E2184"/>
    <w:rsid w:val="005E2BE6"/>
    <w:rsid w:val="005E34F4"/>
    <w:rsid w:val="005E4BCA"/>
    <w:rsid w:val="005E4C00"/>
    <w:rsid w:val="005E5C7E"/>
    <w:rsid w:val="005E6EFF"/>
    <w:rsid w:val="005E774D"/>
    <w:rsid w:val="005E785D"/>
    <w:rsid w:val="005F0064"/>
    <w:rsid w:val="005F027C"/>
    <w:rsid w:val="005F0988"/>
    <w:rsid w:val="005F100C"/>
    <w:rsid w:val="005F1430"/>
    <w:rsid w:val="005F21F1"/>
    <w:rsid w:val="005F2436"/>
    <w:rsid w:val="005F3999"/>
    <w:rsid w:val="005F39CF"/>
    <w:rsid w:val="005F3BB1"/>
    <w:rsid w:val="005F47CF"/>
    <w:rsid w:val="005F5D28"/>
    <w:rsid w:val="005F6049"/>
    <w:rsid w:val="005F73BB"/>
    <w:rsid w:val="005F77FC"/>
    <w:rsid w:val="005F7AD2"/>
    <w:rsid w:val="00600441"/>
    <w:rsid w:val="00600CB4"/>
    <w:rsid w:val="006017CD"/>
    <w:rsid w:val="00602A36"/>
    <w:rsid w:val="00602A6F"/>
    <w:rsid w:val="00603654"/>
    <w:rsid w:val="0060391C"/>
    <w:rsid w:val="00604913"/>
    <w:rsid w:val="006052A1"/>
    <w:rsid w:val="0060532A"/>
    <w:rsid w:val="00605744"/>
    <w:rsid w:val="0060579A"/>
    <w:rsid w:val="006069BA"/>
    <w:rsid w:val="006108F3"/>
    <w:rsid w:val="00611109"/>
    <w:rsid w:val="00611409"/>
    <w:rsid w:val="00611688"/>
    <w:rsid w:val="0061197C"/>
    <w:rsid w:val="00611F37"/>
    <w:rsid w:val="006123A5"/>
    <w:rsid w:val="00612FFE"/>
    <w:rsid w:val="00613060"/>
    <w:rsid w:val="0061402A"/>
    <w:rsid w:val="00614855"/>
    <w:rsid w:val="00614E47"/>
    <w:rsid w:val="0061538C"/>
    <w:rsid w:val="0061599A"/>
    <w:rsid w:val="00615B0E"/>
    <w:rsid w:val="00617738"/>
    <w:rsid w:val="006210B2"/>
    <w:rsid w:val="00621347"/>
    <w:rsid w:val="006213FF"/>
    <w:rsid w:val="00622400"/>
    <w:rsid w:val="00622C4A"/>
    <w:rsid w:val="00623E61"/>
    <w:rsid w:val="00625AED"/>
    <w:rsid w:val="006266AA"/>
    <w:rsid w:val="006276B3"/>
    <w:rsid w:val="00630AC7"/>
    <w:rsid w:val="006312E7"/>
    <w:rsid w:val="006316F2"/>
    <w:rsid w:val="0063212C"/>
    <w:rsid w:val="006331B2"/>
    <w:rsid w:val="00633BB2"/>
    <w:rsid w:val="00634F5B"/>
    <w:rsid w:val="006350A9"/>
    <w:rsid w:val="00635468"/>
    <w:rsid w:val="006355D4"/>
    <w:rsid w:val="006357A4"/>
    <w:rsid w:val="00635D85"/>
    <w:rsid w:val="006364BE"/>
    <w:rsid w:val="0063733D"/>
    <w:rsid w:val="00637AFA"/>
    <w:rsid w:val="00637B71"/>
    <w:rsid w:val="00640A41"/>
    <w:rsid w:val="00640B01"/>
    <w:rsid w:val="00640E0B"/>
    <w:rsid w:val="00641074"/>
    <w:rsid w:val="00641A85"/>
    <w:rsid w:val="00642BDA"/>
    <w:rsid w:val="00643A21"/>
    <w:rsid w:val="00643FEA"/>
    <w:rsid w:val="00644746"/>
    <w:rsid w:val="006456E1"/>
    <w:rsid w:val="00645DB1"/>
    <w:rsid w:val="00647596"/>
    <w:rsid w:val="00647971"/>
    <w:rsid w:val="00647A62"/>
    <w:rsid w:val="00647DEF"/>
    <w:rsid w:val="00647FBB"/>
    <w:rsid w:val="0065067F"/>
    <w:rsid w:val="0065092B"/>
    <w:rsid w:val="00650C0E"/>
    <w:rsid w:val="006516C7"/>
    <w:rsid w:val="00652A6A"/>
    <w:rsid w:val="00653393"/>
    <w:rsid w:val="00654CDB"/>
    <w:rsid w:val="0065516A"/>
    <w:rsid w:val="00655D8F"/>
    <w:rsid w:val="00656046"/>
    <w:rsid w:val="00656D07"/>
    <w:rsid w:val="00657F8D"/>
    <w:rsid w:val="00660896"/>
    <w:rsid w:val="006615F6"/>
    <w:rsid w:val="0066161F"/>
    <w:rsid w:val="00661857"/>
    <w:rsid w:val="00661FA2"/>
    <w:rsid w:val="00662F0E"/>
    <w:rsid w:val="00663CA3"/>
    <w:rsid w:val="0066456E"/>
    <w:rsid w:val="00665226"/>
    <w:rsid w:val="00665232"/>
    <w:rsid w:val="00665635"/>
    <w:rsid w:val="00665ED1"/>
    <w:rsid w:val="006665A5"/>
    <w:rsid w:val="00667B69"/>
    <w:rsid w:val="00667BE0"/>
    <w:rsid w:val="00671191"/>
    <w:rsid w:val="0067213B"/>
    <w:rsid w:val="00672CD3"/>
    <w:rsid w:val="00672D78"/>
    <w:rsid w:val="00672E9B"/>
    <w:rsid w:val="00673140"/>
    <w:rsid w:val="00673214"/>
    <w:rsid w:val="00673BD3"/>
    <w:rsid w:val="0067474E"/>
    <w:rsid w:val="00674965"/>
    <w:rsid w:val="00674A86"/>
    <w:rsid w:val="00674C0B"/>
    <w:rsid w:val="006753C4"/>
    <w:rsid w:val="00676BED"/>
    <w:rsid w:val="006777C5"/>
    <w:rsid w:val="006805B2"/>
    <w:rsid w:val="00682051"/>
    <w:rsid w:val="006827AD"/>
    <w:rsid w:val="00682D79"/>
    <w:rsid w:val="0068311E"/>
    <w:rsid w:val="00683874"/>
    <w:rsid w:val="00683AC2"/>
    <w:rsid w:val="00684007"/>
    <w:rsid w:val="0068430A"/>
    <w:rsid w:val="006844B4"/>
    <w:rsid w:val="00685CB5"/>
    <w:rsid w:val="006861D3"/>
    <w:rsid w:val="006870DE"/>
    <w:rsid w:val="00687FDB"/>
    <w:rsid w:val="00690024"/>
    <w:rsid w:val="0069043D"/>
    <w:rsid w:val="00690D09"/>
    <w:rsid w:val="00691D5F"/>
    <w:rsid w:val="00691E47"/>
    <w:rsid w:val="0069216A"/>
    <w:rsid w:val="00692680"/>
    <w:rsid w:val="0069274B"/>
    <w:rsid w:val="0069282B"/>
    <w:rsid w:val="006929EF"/>
    <w:rsid w:val="00692FB3"/>
    <w:rsid w:val="00692FB8"/>
    <w:rsid w:val="00693DFD"/>
    <w:rsid w:val="00693FDA"/>
    <w:rsid w:val="006944C3"/>
    <w:rsid w:val="006947F7"/>
    <w:rsid w:val="006951DD"/>
    <w:rsid w:val="0069615E"/>
    <w:rsid w:val="006967A5"/>
    <w:rsid w:val="00696DD4"/>
    <w:rsid w:val="00696FFC"/>
    <w:rsid w:val="00697224"/>
    <w:rsid w:val="006A0406"/>
    <w:rsid w:val="006A0C01"/>
    <w:rsid w:val="006A15C8"/>
    <w:rsid w:val="006A2F4E"/>
    <w:rsid w:val="006A3310"/>
    <w:rsid w:val="006A3D8E"/>
    <w:rsid w:val="006A475B"/>
    <w:rsid w:val="006A4A22"/>
    <w:rsid w:val="006A5760"/>
    <w:rsid w:val="006A62AB"/>
    <w:rsid w:val="006A62E3"/>
    <w:rsid w:val="006A74F4"/>
    <w:rsid w:val="006A7548"/>
    <w:rsid w:val="006A76F5"/>
    <w:rsid w:val="006A792D"/>
    <w:rsid w:val="006A7DEC"/>
    <w:rsid w:val="006A7F7E"/>
    <w:rsid w:val="006B0909"/>
    <w:rsid w:val="006B126C"/>
    <w:rsid w:val="006B54F4"/>
    <w:rsid w:val="006B6071"/>
    <w:rsid w:val="006B6EE2"/>
    <w:rsid w:val="006B7B18"/>
    <w:rsid w:val="006C03C4"/>
    <w:rsid w:val="006C08A5"/>
    <w:rsid w:val="006C097A"/>
    <w:rsid w:val="006C1F1A"/>
    <w:rsid w:val="006C2198"/>
    <w:rsid w:val="006C257F"/>
    <w:rsid w:val="006C30DF"/>
    <w:rsid w:val="006C35E6"/>
    <w:rsid w:val="006C4797"/>
    <w:rsid w:val="006C48B4"/>
    <w:rsid w:val="006C4FFD"/>
    <w:rsid w:val="006C58E5"/>
    <w:rsid w:val="006C6AA8"/>
    <w:rsid w:val="006C6ACB"/>
    <w:rsid w:val="006C6E5E"/>
    <w:rsid w:val="006C6FFF"/>
    <w:rsid w:val="006C708B"/>
    <w:rsid w:val="006D0328"/>
    <w:rsid w:val="006D0751"/>
    <w:rsid w:val="006D0CF8"/>
    <w:rsid w:val="006D104F"/>
    <w:rsid w:val="006D1868"/>
    <w:rsid w:val="006D18D1"/>
    <w:rsid w:val="006D19A1"/>
    <w:rsid w:val="006D1D9A"/>
    <w:rsid w:val="006D1FDE"/>
    <w:rsid w:val="006D3011"/>
    <w:rsid w:val="006D3CA3"/>
    <w:rsid w:val="006D5250"/>
    <w:rsid w:val="006D52FD"/>
    <w:rsid w:val="006D6540"/>
    <w:rsid w:val="006D6DBA"/>
    <w:rsid w:val="006D704D"/>
    <w:rsid w:val="006D70D1"/>
    <w:rsid w:val="006E038B"/>
    <w:rsid w:val="006E15D7"/>
    <w:rsid w:val="006E2ECD"/>
    <w:rsid w:val="006E3D01"/>
    <w:rsid w:val="006E4456"/>
    <w:rsid w:val="006E4CE2"/>
    <w:rsid w:val="006E4D4C"/>
    <w:rsid w:val="006E5F6C"/>
    <w:rsid w:val="006E6EB2"/>
    <w:rsid w:val="006E75DA"/>
    <w:rsid w:val="006E79DC"/>
    <w:rsid w:val="006E7AE8"/>
    <w:rsid w:val="006E7FC8"/>
    <w:rsid w:val="006F036B"/>
    <w:rsid w:val="006F093C"/>
    <w:rsid w:val="006F1532"/>
    <w:rsid w:val="006F162B"/>
    <w:rsid w:val="006F1B2C"/>
    <w:rsid w:val="006F1DEC"/>
    <w:rsid w:val="006F2856"/>
    <w:rsid w:val="006F2BC7"/>
    <w:rsid w:val="006F3639"/>
    <w:rsid w:val="006F3958"/>
    <w:rsid w:val="006F51EC"/>
    <w:rsid w:val="006F6585"/>
    <w:rsid w:val="006F706F"/>
    <w:rsid w:val="00700078"/>
    <w:rsid w:val="00700DFB"/>
    <w:rsid w:val="00700FE5"/>
    <w:rsid w:val="0070143E"/>
    <w:rsid w:val="00701544"/>
    <w:rsid w:val="00701640"/>
    <w:rsid w:val="007017AA"/>
    <w:rsid w:val="00702824"/>
    <w:rsid w:val="00703E19"/>
    <w:rsid w:val="00705642"/>
    <w:rsid w:val="0070663C"/>
    <w:rsid w:val="0071045A"/>
    <w:rsid w:val="00710DDF"/>
    <w:rsid w:val="007114C3"/>
    <w:rsid w:val="007117D6"/>
    <w:rsid w:val="00711C5D"/>
    <w:rsid w:val="0071207C"/>
    <w:rsid w:val="00712BCF"/>
    <w:rsid w:val="00714A3C"/>
    <w:rsid w:val="00715238"/>
    <w:rsid w:val="00715B7D"/>
    <w:rsid w:val="00715BBD"/>
    <w:rsid w:val="00716A4C"/>
    <w:rsid w:val="007201C3"/>
    <w:rsid w:val="00720DE6"/>
    <w:rsid w:val="0072137A"/>
    <w:rsid w:val="007214FD"/>
    <w:rsid w:val="00723179"/>
    <w:rsid w:val="00723322"/>
    <w:rsid w:val="00723324"/>
    <w:rsid w:val="00723C31"/>
    <w:rsid w:val="00723F15"/>
    <w:rsid w:val="00724231"/>
    <w:rsid w:val="00724249"/>
    <w:rsid w:val="0072520E"/>
    <w:rsid w:val="00725347"/>
    <w:rsid w:val="007264FB"/>
    <w:rsid w:val="00726757"/>
    <w:rsid w:val="0072676C"/>
    <w:rsid w:val="00727DC3"/>
    <w:rsid w:val="0073005D"/>
    <w:rsid w:val="007306AB"/>
    <w:rsid w:val="00731F39"/>
    <w:rsid w:val="007321C4"/>
    <w:rsid w:val="007335FD"/>
    <w:rsid w:val="00733899"/>
    <w:rsid w:val="00733A0D"/>
    <w:rsid w:val="0073492D"/>
    <w:rsid w:val="00735298"/>
    <w:rsid w:val="0073632F"/>
    <w:rsid w:val="0073726D"/>
    <w:rsid w:val="00737F97"/>
    <w:rsid w:val="007400D7"/>
    <w:rsid w:val="00740258"/>
    <w:rsid w:val="00740A20"/>
    <w:rsid w:val="00740B5D"/>
    <w:rsid w:val="00741F68"/>
    <w:rsid w:val="00743C57"/>
    <w:rsid w:val="00743F2F"/>
    <w:rsid w:val="00744F48"/>
    <w:rsid w:val="0074552C"/>
    <w:rsid w:val="00747805"/>
    <w:rsid w:val="00747FC2"/>
    <w:rsid w:val="0075003B"/>
    <w:rsid w:val="00750597"/>
    <w:rsid w:val="007524E6"/>
    <w:rsid w:val="0075252E"/>
    <w:rsid w:val="00754436"/>
    <w:rsid w:val="00755882"/>
    <w:rsid w:val="0075664C"/>
    <w:rsid w:val="00757788"/>
    <w:rsid w:val="00757A39"/>
    <w:rsid w:val="007603E8"/>
    <w:rsid w:val="00760832"/>
    <w:rsid w:val="00760FC9"/>
    <w:rsid w:val="00761CE4"/>
    <w:rsid w:val="00761FB4"/>
    <w:rsid w:val="007621BE"/>
    <w:rsid w:val="00763846"/>
    <w:rsid w:val="00763EE6"/>
    <w:rsid w:val="00765C6A"/>
    <w:rsid w:val="00766175"/>
    <w:rsid w:val="007665E1"/>
    <w:rsid w:val="00766FC5"/>
    <w:rsid w:val="007676F9"/>
    <w:rsid w:val="0076775C"/>
    <w:rsid w:val="00767B38"/>
    <w:rsid w:val="00767C64"/>
    <w:rsid w:val="00771AF6"/>
    <w:rsid w:val="00772250"/>
    <w:rsid w:val="00772A45"/>
    <w:rsid w:val="0077311E"/>
    <w:rsid w:val="00773662"/>
    <w:rsid w:val="0077368F"/>
    <w:rsid w:val="00773E06"/>
    <w:rsid w:val="00774195"/>
    <w:rsid w:val="00774595"/>
    <w:rsid w:val="00774BDA"/>
    <w:rsid w:val="00775170"/>
    <w:rsid w:val="0077629B"/>
    <w:rsid w:val="0077675E"/>
    <w:rsid w:val="00777359"/>
    <w:rsid w:val="00777823"/>
    <w:rsid w:val="007802D2"/>
    <w:rsid w:val="00780BBE"/>
    <w:rsid w:val="00780E18"/>
    <w:rsid w:val="00780F00"/>
    <w:rsid w:val="00781FC4"/>
    <w:rsid w:val="00782106"/>
    <w:rsid w:val="00782139"/>
    <w:rsid w:val="007823D5"/>
    <w:rsid w:val="00782505"/>
    <w:rsid w:val="00782C70"/>
    <w:rsid w:val="00782E01"/>
    <w:rsid w:val="007832ED"/>
    <w:rsid w:val="00783703"/>
    <w:rsid w:val="00783E34"/>
    <w:rsid w:val="0078443D"/>
    <w:rsid w:val="007845A2"/>
    <w:rsid w:val="00784679"/>
    <w:rsid w:val="00785687"/>
    <w:rsid w:val="00786BC1"/>
    <w:rsid w:val="00787A28"/>
    <w:rsid w:val="00791176"/>
    <w:rsid w:val="0079134F"/>
    <w:rsid w:val="0079191B"/>
    <w:rsid w:val="00791BEA"/>
    <w:rsid w:val="00792243"/>
    <w:rsid w:val="00792249"/>
    <w:rsid w:val="007926B7"/>
    <w:rsid w:val="00793942"/>
    <w:rsid w:val="00793B95"/>
    <w:rsid w:val="00793F3C"/>
    <w:rsid w:val="007942C7"/>
    <w:rsid w:val="00794423"/>
    <w:rsid w:val="007945C8"/>
    <w:rsid w:val="00794DD8"/>
    <w:rsid w:val="00794F3E"/>
    <w:rsid w:val="00795772"/>
    <w:rsid w:val="00796D68"/>
    <w:rsid w:val="007973EE"/>
    <w:rsid w:val="007A0223"/>
    <w:rsid w:val="007A06E0"/>
    <w:rsid w:val="007A0C91"/>
    <w:rsid w:val="007A0FB5"/>
    <w:rsid w:val="007A10EB"/>
    <w:rsid w:val="007A2904"/>
    <w:rsid w:val="007A3809"/>
    <w:rsid w:val="007A3BB4"/>
    <w:rsid w:val="007A47A4"/>
    <w:rsid w:val="007A6B94"/>
    <w:rsid w:val="007A6C7D"/>
    <w:rsid w:val="007A7082"/>
    <w:rsid w:val="007A7442"/>
    <w:rsid w:val="007A74D2"/>
    <w:rsid w:val="007B1A43"/>
    <w:rsid w:val="007B2194"/>
    <w:rsid w:val="007B3BC6"/>
    <w:rsid w:val="007B42F8"/>
    <w:rsid w:val="007B52C5"/>
    <w:rsid w:val="007B560E"/>
    <w:rsid w:val="007B59D4"/>
    <w:rsid w:val="007B6192"/>
    <w:rsid w:val="007B6676"/>
    <w:rsid w:val="007B66A4"/>
    <w:rsid w:val="007B673C"/>
    <w:rsid w:val="007B6AA9"/>
    <w:rsid w:val="007B6DF9"/>
    <w:rsid w:val="007B766D"/>
    <w:rsid w:val="007C0001"/>
    <w:rsid w:val="007C068B"/>
    <w:rsid w:val="007C0D55"/>
    <w:rsid w:val="007C17F3"/>
    <w:rsid w:val="007C1B99"/>
    <w:rsid w:val="007C28E7"/>
    <w:rsid w:val="007C303D"/>
    <w:rsid w:val="007C3C92"/>
    <w:rsid w:val="007C3E06"/>
    <w:rsid w:val="007C41A4"/>
    <w:rsid w:val="007C44B0"/>
    <w:rsid w:val="007C4F4D"/>
    <w:rsid w:val="007C52B4"/>
    <w:rsid w:val="007C5E18"/>
    <w:rsid w:val="007C640C"/>
    <w:rsid w:val="007C684D"/>
    <w:rsid w:val="007C6877"/>
    <w:rsid w:val="007D04F7"/>
    <w:rsid w:val="007D1192"/>
    <w:rsid w:val="007D2B33"/>
    <w:rsid w:val="007D2C8C"/>
    <w:rsid w:val="007D37D8"/>
    <w:rsid w:val="007D4212"/>
    <w:rsid w:val="007D549E"/>
    <w:rsid w:val="007D60BB"/>
    <w:rsid w:val="007D6758"/>
    <w:rsid w:val="007D7823"/>
    <w:rsid w:val="007D79CD"/>
    <w:rsid w:val="007E0A65"/>
    <w:rsid w:val="007E0B2C"/>
    <w:rsid w:val="007E135C"/>
    <w:rsid w:val="007E141F"/>
    <w:rsid w:val="007E150F"/>
    <w:rsid w:val="007E20E5"/>
    <w:rsid w:val="007E2933"/>
    <w:rsid w:val="007E3663"/>
    <w:rsid w:val="007E38B3"/>
    <w:rsid w:val="007E432D"/>
    <w:rsid w:val="007E4405"/>
    <w:rsid w:val="007E5983"/>
    <w:rsid w:val="007E59B8"/>
    <w:rsid w:val="007E5B0D"/>
    <w:rsid w:val="007E5F85"/>
    <w:rsid w:val="007E63A3"/>
    <w:rsid w:val="007E6F27"/>
    <w:rsid w:val="007E70B1"/>
    <w:rsid w:val="007E7521"/>
    <w:rsid w:val="007E7639"/>
    <w:rsid w:val="007E7717"/>
    <w:rsid w:val="007E7B2D"/>
    <w:rsid w:val="007E7E24"/>
    <w:rsid w:val="007F28C2"/>
    <w:rsid w:val="007F333B"/>
    <w:rsid w:val="007F3BBA"/>
    <w:rsid w:val="007F42DB"/>
    <w:rsid w:val="007F5711"/>
    <w:rsid w:val="007F573E"/>
    <w:rsid w:val="007F7376"/>
    <w:rsid w:val="0080047C"/>
    <w:rsid w:val="00800870"/>
    <w:rsid w:val="00801B2D"/>
    <w:rsid w:val="00802ED6"/>
    <w:rsid w:val="00802F28"/>
    <w:rsid w:val="008055DF"/>
    <w:rsid w:val="0080618F"/>
    <w:rsid w:val="00806B1D"/>
    <w:rsid w:val="00807D78"/>
    <w:rsid w:val="00807F12"/>
    <w:rsid w:val="008101AB"/>
    <w:rsid w:val="0081029C"/>
    <w:rsid w:val="008102AD"/>
    <w:rsid w:val="0081178F"/>
    <w:rsid w:val="008117D6"/>
    <w:rsid w:val="00811E2E"/>
    <w:rsid w:val="00811E80"/>
    <w:rsid w:val="008132F8"/>
    <w:rsid w:val="00814DCD"/>
    <w:rsid w:val="008157A4"/>
    <w:rsid w:val="00816899"/>
    <w:rsid w:val="00816A14"/>
    <w:rsid w:val="00820B24"/>
    <w:rsid w:val="00820D8C"/>
    <w:rsid w:val="008225BE"/>
    <w:rsid w:val="00822780"/>
    <w:rsid w:val="00823D03"/>
    <w:rsid w:val="00824CBF"/>
    <w:rsid w:val="00826030"/>
    <w:rsid w:val="00826168"/>
    <w:rsid w:val="00826B9F"/>
    <w:rsid w:val="00827400"/>
    <w:rsid w:val="00830412"/>
    <w:rsid w:val="00830844"/>
    <w:rsid w:val="00830B0E"/>
    <w:rsid w:val="008312F3"/>
    <w:rsid w:val="008316EA"/>
    <w:rsid w:val="008323DE"/>
    <w:rsid w:val="00832770"/>
    <w:rsid w:val="00832869"/>
    <w:rsid w:val="00832ABD"/>
    <w:rsid w:val="00832DC4"/>
    <w:rsid w:val="00832E5A"/>
    <w:rsid w:val="00832EF8"/>
    <w:rsid w:val="00833830"/>
    <w:rsid w:val="008343F0"/>
    <w:rsid w:val="00834926"/>
    <w:rsid w:val="00834B9E"/>
    <w:rsid w:val="00835335"/>
    <w:rsid w:val="00835B24"/>
    <w:rsid w:val="00836802"/>
    <w:rsid w:val="00836845"/>
    <w:rsid w:val="008368B7"/>
    <w:rsid w:val="00837001"/>
    <w:rsid w:val="0083762F"/>
    <w:rsid w:val="008379D7"/>
    <w:rsid w:val="00840A71"/>
    <w:rsid w:val="008412D1"/>
    <w:rsid w:val="00841721"/>
    <w:rsid w:val="00842003"/>
    <w:rsid w:val="00842894"/>
    <w:rsid w:val="008430E6"/>
    <w:rsid w:val="00843198"/>
    <w:rsid w:val="0084474D"/>
    <w:rsid w:val="00844987"/>
    <w:rsid w:val="00844D7A"/>
    <w:rsid w:val="00844E12"/>
    <w:rsid w:val="00846E10"/>
    <w:rsid w:val="0084760D"/>
    <w:rsid w:val="008503F3"/>
    <w:rsid w:val="00851B04"/>
    <w:rsid w:val="008524B0"/>
    <w:rsid w:val="008528E1"/>
    <w:rsid w:val="00853168"/>
    <w:rsid w:val="0085337E"/>
    <w:rsid w:val="00853624"/>
    <w:rsid w:val="00853B4B"/>
    <w:rsid w:val="00853BAA"/>
    <w:rsid w:val="0085423A"/>
    <w:rsid w:val="008564F2"/>
    <w:rsid w:val="0085739F"/>
    <w:rsid w:val="008576AE"/>
    <w:rsid w:val="0086049D"/>
    <w:rsid w:val="00860690"/>
    <w:rsid w:val="00860ACF"/>
    <w:rsid w:val="008612D5"/>
    <w:rsid w:val="0086153E"/>
    <w:rsid w:val="0086182F"/>
    <w:rsid w:val="00861CFD"/>
    <w:rsid w:val="008621B4"/>
    <w:rsid w:val="00862476"/>
    <w:rsid w:val="008634D0"/>
    <w:rsid w:val="0086366E"/>
    <w:rsid w:val="00863B70"/>
    <w:rsid w:val="00863B91"/>
    <w:rsid w:val="008642F8"/>
    <w:rsid w:val="0086441E"/>
    <w:rsid w:val="008648A3"/>
    <w:rsid w:val="0086526D"/>
    <w:rsid w:val="0086577E"/>
    <w:rsid w:val="00865E22"/>
    <w:rsid w:val="008669CB"/>
    <w:rsid w:val="00866DC1"/>
    <w:rsid w:val="008715FA"/>
    <w:rsid w:val="00871A9E"/>
    <w:rsid w:val="00871DAE"/>
    <w:rsid w:val="00871F2F"/>
    <w:rsid w:val="0087219C"/>
    <w:rsid w:val="008749FA"/>
    <w:rsid w:val="0087673E"/>
    <w:rsid w:val="008772E2"/>
    <w:rsid w:val="00880DDD"/>
    <w:rsid w:val="00882D35"/>
    <w:rsid w:val="008835DA"/>
    <w:rsid w:val="008837AE"/>
    <w:rsid w:val="00883C53"/>
    <w:rsid w:val="00883F7E"/>
    <w:rsid w:val="00884174"/>
    <w:rsid w:val="0088431E"/>
    <w:rsid w:val="00885943"/>
    <w:rsid w:val="008861CB"/>
    <w:rsid w:val="00886E08"/>
    <w:rsid w:val="00886E11"/>
    <w:rsid w:val="008871AD"/>
    <w:rsid w:val="00891159"/>
    <w:rsid w:val="00892AF0"/>
    <w:rsid w:val="00892CA7"/>
    <w:rsid w:val="00894B80"/>
    <w:rsid w:val="00895249"/>
    <w:rsid w:val="00895345"/>
    <w:rsid w:val="008961C8"/>
    <w:rsid w:val="008962CF"/>
    <w:rsid w:val="00897BCA"/>
    <w:rsid w:val="008A0122"/>
    <w:rsid w:val="008A02E8"/>
    <w:rsid w:val="008A0372"/>
    <w:rsid w:val="008A0858"/>
    <w:rsid w:val="008A1812"/>
    <w:rsid w:val="008A1AA1"/>
    <w:rsid w:val="008A2968"/>
    <w:rsid w:val="008A2A12"/>
    <w:rsid w:val="008A2C15"/>
    <w:rsid w:val="008A3C57"/>
    <w:rsid w:val="008A40A7"/>
    <w:rsid w:val="008A40B0"/>
    <w:rsid w:val="008A4460"/>
    <w:rsid w:val="008A50C4"/>
    <w:rsid w:val="008A731A"/>
    <w:rsid w:val="008A79B2"/>
    <w:rsid w:val="008B118B"/>
    <w:rsid w:val="008B1441"/>
    <w:rsid w:val="008B15B7"/>
    <w:rsid w:val="008B1B1D"/>
    <w:rsid w:val="008B2464"/>
    <w:rsid w:val="008B2CE6"/>
    <w:rsid w:val="008B3045"/>
    <w:rsid w:val="008B3052"/>
    <w:rsid w:val="008B3257"/>
    <w:rsid w:val="008B35CB"/>
    <w:rsid w:val="008B3718"/>
    <w:rsid w:val="008B5F62"/>
    <w:rsid w:val="008B74BD"/>
    <w:rsid w:val="008B75A0"/>
    <w:rsid w:val="008C00DB"/>
    <w:rsid w:val="008C0A6F"/>
    <w:rsid w:val="008C35DB"/>
    <w:rsid w:val="008C4EC7"/>
    <w:rsid w:val="008C5A2F"/>
    <w:rsid w:val="008C71C6"/>
    <w:rsid w:val="008D01F3"/>
    <w:rsid w:val="008D14DB"/>
    <w:rsid w:val="008D164F"/>
    <w:rsid w:val="008D19FD"/>
    <w:rsid w:val="008D1A87"/>
    <w:rsid w:val="008D31EB"/>
    <w:rsid w:val="008D3798"/>
    <w:rsid w:val="008D48FC"/>
    <w:rsid w:val="008D4A8B"/>
    <w:rsid w:val="008D4AFC"/>
    <w:rsid w:val="008D5149"/>
    <w:rsid w:val="008D5652"/>
    <w:rsid w:val="008D56D4"/>
    <w:rsid w:val="008D6FEC"/>
    <w:rsid w:val="008D7C9B"/>
    <w:rsid w:val="008E1061"/>
    <w:rsid w:val="008E130A"/>
    <w:rsid w:val="008E16E6"/>
    <w:rsid w:val="008E241B"/>
    <w:rsid w:val="008E2A46"/>
    <w:rsid w:val="008E2FBC"/>
    <w:rsid w:val="008E361B"/>
    <w:rsid w:val="008E3827"/>
    <w:rsid w:val="008E3859"/>
    <w:rsid w:val="008E3A2A"/>
    <w:rsid w:val="008E4429"/>
    <w:rsid w:val="008E4980"/>
    <w:rsid w:val="008E49F6"/>
    <w:rsid w:val="008E5177"/>
    <w:rsid w:val="008E6289"/>
    <w:rsid w:val="008E6FC5"/>
    <w:rsid w:val="008E76A5"/>
    <w:rsid w:val="008E77AE"/>
    <w:rsid w:val="008E7C19"/>
    <w:rsid w:val="008E7EA5"/>
    <w:rsid w:val="008F174E"/>
    <w:rsid w:val="008F2612"/>
    <w:rsid w:val="008F2AF9"/>
    <w:rsid w:val="008F2AFB"/>
    <w:rsid w:val="008F3EB6"/>
    <w:rsid w:val="008F3EC2"/>
    <w:rsid w:val="008F3EE1"/>
    <w:rsid w:val="008F49B9"/>
    <w:rsid w:val="008F4A17"/>
    <w:rsid w:val="008F4AC7"/>
    <w:rsid w:val="008F4B1F"/>
    <w:rsid w:val="008F4E6B"/>
    <w:rsid w:val="008F5A5A"/>
    <w:rsid w:val="008F5DC3"/>
    <w:rsid w:val="008F6847"/>
    <w:rsid w:val="008F717C"/>
    <w:rsid w:val="00900B78"/>
    <w:rsid w:val="00900BF0"/>
    <w:rsid w:val="0090183C"/>
    <w:rsid w:val="0090218E"/>
    <w:rsid w:val="00902D87"/>
    <w:rsid w:val="00902EE9"/>
    <w:rsid w:val="00902F48"/>
    <w:rsid w:val="009030F0"/>
    <w:rsid w:val="00903EB1"/>
    <w:rsid w:val="00904403"/>
    <w:rsid w:val="009044AC"/>
    <w:rsid w:val="00904FE8"/>
    <w:rsid w:val="009051DB"/>
    <w:rsid w:val="00905388"/>
    <w:rsid w:val="0090591F"/>
    <w:rsid w:val="00906478"/>
    <w:rsid w:val="00907D0A"/>
    <w:rsid w:val="00910F44"/>
    <w:rsid w:val="00911159"/>
    <w:rsid w:val="00911367"/>
    <w:rsid w:val="00911796"/>
    <w:rsid w:val="0091183B"/>
    <w:rsid w:val="00911A82"/>
    <w:rsid w:val="009123AC"/>
    <w:rsid w:val="009123D0"/>
    <w:rsid w:val="00913F67"/>
    <w:rsid w:val="0091444F"/>
    <w:rsid w:val="00914902"/>
    <w:rsid w:val="00915AC4"/>
    <w:rsid w:val="009164A1"/>
    <w:rsid w:val="00916A76"/>
    <w:rsid w:val="00916E08"/>
    <w:rsid w:val="00916FED"/>
    <w:rsid w:val="00917028"/>
    <w:rsid w:val="0091715A"/>
    <w:rsid w:val="009210DB"/>
    <w:rsid w:val="009222B4"/>
    <w:rsid w:val="00922F3D"/>
    <w:rsid w:val="009230CD"/>
    <w:rsid w:val="009232DD"/>
    <w:rsid w:val="00924A0D"/>
    <w:rsid w:val="009259C4"/>
    <w:rsid w:val="00926256"/>
    <w:rsid w:val="0092674E"/>
    <w:rsid w:val="00927004"/>
    <w:rsid w:val="00927B79"/>
    <w:rsid w:val="00930824"/>
    <w:rsid w:val="00930A79"/>
    <w:rsid w:val="009310D5"/>
    <w:rsid w:val="009326B6"/>
    <w:rsid w:val="00932B6A"/>
    <w:rsid w:val="009333BC"/>
    <w:rsid w:val="009338AE"/>
    <w:rsid w:val="0093416C"/>
    <w:rsid w:val="00934996"/>
    <w:rsid w:val="00935CFF"/>
    <w:rsid w:val="00936066"/>
    <w:rsid w:val="00936449"/>
    <w:rsid w:val="009364D1"/>
    <w:rsid w:val="00936741"/>
    <w:rsid w:val="00936D30"/>
    <w:rsid w:val="0093702C"/>
    <w:rsid w:val="009370C3"/>
    <w:rsid w:val="009409CC"/>
    <w:rsid w:val="00942548"/>
    <w:rsid w:val="00942AED"/>
    <w:rsid w:val="00944749"/>
    <w:rsid w:val="00944DF7"/>
    <w:rsid w:val="00945736"/>
    <w:rsid w:val="00946A4B"/>
    <w:rsid w:val="00947C4C"/>
    <w:rsid w:val="00947F79"/>
    <w:rsid w:val="00951FAA"/>
    <w:rsid w:val="00953B00"/>
    <w:rsid w:val="00953CF1"/>
    <w:rsid w:val="0095486B"/>
    <w:rsid w:val="00954DD3"/>
    <w:rsid w:val="009559C6"/>
    <w:rsid w:val="00955BB7"/>
    <w:rsid w:val="00955D9B"/>
    <w:rsid w:val="00957A4C"/>
    <w:rsid w:val="00957B57"/>
    <w:rsid w:val="00957F39"/>
    <w:rsid w:val="0096138C"/>
    <w:rsid w:val="009614DC"/>
    <w:rsid w:val="0096243E"/>
    <w:rsid w:val="00962D75"/>
    <w:rsid w:val="009634DC"/>
    <w:rsid w:val="009636FC"/>
    <w:rsid w:val="009639EF"/>
    <w:rsid w:val="009641A0"/>
    <w:rsid w:val="00965722"/>
    <w:rsid w:val="00965F19"/>
    <w:rsid w:val="009666C6"/>
    <w:rsid w:val="009667C6"/>
    <w:rsid w:val="00967209"/>
    <w:rsid w:val="0096722B"/>
    <w:rsid w:val="009676DE"/>
    <w:rsid w:val="00967B1F"/>
    <w:rsid w:val="00967F10"/>
    <w:rsid w:val="009702C0"/>
    <w:rsid w:val="009716CB"/>
    <w:rsid w:val="009730BB"/>
    <w:rsid w:val="009739B7"/>
    <w:rsid w:val="00973F7B"/>
    <w:rsid w:val="00975F64"/>
    <w:rsid w:val="00977832"/>
    <w:rsid w:val="00977B6B"/>
    <w:rsid w:val="00977BD8"/>
    <w:rsid w:val="00980714"/>
    <w:rsid w:val="0098079C"/>
    <w:rsid w:val="00980A52"/>
    <w:rsid w:val="00980AE1"/>
    <w:rsid w:val="00980F91"/>
    <w:rsid w:val="009813E4"/>
    <w:rsid w:val="009815F1"/>
    <w:rsid w:val="00981B98"/>
    <w:rsid w:val="00981BA3"/>
    <w:rsid w:val="00981C2F"/>
    <w:rsid w:val="009822C3"/>
    <w:rsid w:val="00982FE8"/>
    <w:rsid w:val="00983094"/>
    <w:rsid w:val="0098472C"/>
    <w:rsid w:val="0098486C"/>
    <w:rsid w:val="00985423"/>
    <w:rsid w:val="00985519"/>
    <w:rsid w:val="009856B7"/>
    <w:rsid w:val="009862DF"/>
    <w:rsid w:val="0098664E"/>
    <w:rsid w:val="0098774F"/>
    <w:rsid w:val="009901A4"/>
    <w:rsid w:val="00992910"/>
    <w:rsid w:val="00993006"/>
    <w:rsid w:val="009930F5"/>
    <w:rsid w:val="00993735"/>
    <w:rsid w:val="00993E9E"/>
    <w:rsid w:val="00994109"/>
    <w:rsid w:val="0099456C"/>
    <w:rsid w:val="0099498E"/>
    <w:rsid w:val="0099527A"/>
    <w:rsid w:val="00996D08"/>
    <w:rsid w:val="0099739D"/>
    <w:rsid w:val="00997EF5"/>
    <w:rsid w:val="009A048D"/>
    <w:rsid w:val="009A0D7A"/>
    <w:rsid w:val="009A19D6"/>
    <w:rsid w:val="009A1BA4"/>
    <w:rsid w:val="009A2756"/>
    <w:rsid w:val="009A2E3B"/>
    <w:rsid w:val="009A31BD"/>
    <w:rsid w:val="009A4719"/>
    <w:rsid w:val="009A4E24"/>
    <w:rsid w:val="009A5C2C"/>
    <w:rsid w:val="009A64FF"/>
    <w:rsid w:val="009A70F6"/>
    <w:rsid w:val="009A73E3"/>
    <w:rsid w:val="009A7D4B"/>
    <w:rsid w:val="009B0850"/>
    <w:rsid w:val="009B15D9"/>
    <w:rsid w:val="009B198C"/>
    <w:rsid w:val="009B19CB"/>
    <w:rsid w:val="009B2673"/>
    <w:rsid w:val="009B2A9E"/>
    <w:rsid w:val="009B3E8D"/>
    <w:rsid w:val="009B45E2"/>
    <w:rsid w:val="009B48FF"/>
    <w:rsid w:val="009B522A"/>
    <w:rsid w:val="009B5351"/>
    <w:rsid w:val="009B687C"/>
    <w:rsid w:val="009B6B0F"/>
    <w:rsid w:val="009B77D9"/>
    <w:rsid w:val="009B7932"/>
    <w:rsid w:val="009B7E06"/>
    <w:rsid w:val="009C05F9"/>
    <w:rsid w:val="009C066A"/>
    <w:rsid w:val="009C09DD"/>
    <w:rsid w:val="009C1096"/>
    <w:rsid w:val="009C1B32"/>
    <w:rsid w:val="009C28A4"/>
    <w:rsid w:val="009C3BC8"/>
    <w:rsid w:val="009C3C62"/>
    <w:rsid w:val="009C54D7"/>
    <w:rsid w:val="009C66D3"/>
    <w:rsid w:val="009C6966"/>
    <w:rsid w:val="009C6F62"/>
    <w:rsid w:val="009C740E"/>
    <w:rsid w:val="009C7DA1"/>
    <w:rsid w:val="009D0593"/>
    <w:rsid w:val="009D2049"/>
    <w:rsid w:val="009D2099"/>
    <w:rsid w:val="009D210E"/>
    <w:rsid w:val="009D22A2"/>
    <w:rsid w:val="009D2591"/>
    <w:rsid w:val="009D29F0"/>
    <w:rsid w:val="009D2D1C"/>
    <w:rsid w:val="009D3916"/>
    <w:rsid w:val="009D3FB3"/>
    <w:rsid w:val="009D4015"/>
    <w:rsid w:val="009D4B41"/>
    <w:rsid w:val="009D511A"/>
    <w:rsid w:val="009D559D"/>
    <w:rsid w:val="009D597F"/>
    <w:rsid w:val="009D60CC"/>
    <w:rsid w:val="009D6903"/>
    <w:rsid w:val="009D7FCA"/>
    <w:rsid w:val="009E0AA7"/>
    <w:rsid w:val="009E0B6E"/>
    <w:rsid w:val="009E0D5D"/>
    <w:rsid w:val="009E181C"/>
    <w:rsid w:val="009E1C8A"/>
    <w:rsid w:val="009E276B"/>
    <w:rsid w:val="009E27FA"/>
    <w:rsid w:val="009E2955"/>
    <w:rsid w:val="009E31E3"/>
    <w:rsid w:val="009E3566"/>
    <w:rsid w:val="009E4013"/>
    <w:rsid w:val="009E46BF"/>
    <w:rsid w:val="009E574E"/>
    <w:rsid w:val="009E5B36"/>
    <w:rsid w:val="009E61F3"/>
    <w:rsid w:val="009E68C6"/>
    <w:rsid w:val="009E71C2"/>
    <w:rsid w:val="009E7990"/>
    <w:rsid w:val="009E7D62"/>
    <w:rsid w:val="009F0399"/>
    <w:rsid w:val="009F0456"/>
    <w:rsid w:val="009F0F3E"/>
    <w:rsid w:val="009F119C"/>
    <w:rsid w:val="009F1380"/>
    <w:rsid w:val="009F1BA1"/>
    <w:rsid w:val="009F3456"/>
    <w:rsid w:val="009F381E"/>
    <w:rsid w:val="009F38A3"/>
    <w:rsid w:val="009F403A"/>
    <w:rsid w:val="009F53F2"/>
    <w:rsid w:val="009F56F5"/>
    <w:rsid w:val="009F59C0"/>
    <w:rsid w:val="009F70B0"/>
    <w:rsid w:val="009F7C21"/>
    <w:rsid w:val="009F7C45"/>
    <w:rsid w:val="009F7D05"/>
    <w:rsid w:val="00A0029D"/>
    <w:rsid w:val="00A010DE"/>
    <w:rsid w:val="00A01566"/>
    <w:rsid w:val="00A01FE5"/>
    <w:rsid w:val="00A020AE"/>
    <w:rsid w:val="00A0231E"/>
    <w:rsid w:val="00A02630"/>
    <w:rsid w:val="00A02C5C"/>
    <w:rsid w:val="00A02CB3"/>
    <w:rsid w:val="00A03F4D"/>
    <w:rsid w:val="00A048C4"/>
    <w:rsid w:val="00A05A62"/>
    <w:rsid w:val="00A064F0"/>
    <w:rsid w:val="00A06ADA"/>
    <w:rsid w:val="00A06B6A"/>
    <w:rsid w:val="00A06C13"/>
    <w:rsid w:val="00A06D65"/>
    <w:rsid w:val="00A07685"/>
    <w:rsid w:val="00A0789A"/>
    <w:rsid w:val="00A07D29"/>
    <w:rsid w:val="00A1151C"/>
    <w:rsid w:val="00A12137"/>
    <w:rsid w:val="00A143E1"/>
    <w:rsid w:val="00A1450D"/>
    <w:rsid w:val="00A14BAB"/>
    <w:rsid w:val="00A1597C"/>
    <w:rsid w:val="00A160D3"/>
    <w:rsid w:val="00A16EA7"/>
    <w:rsid w:val="00A17095"/>
    <w:rsid w:val="00A17896"/>
    <w:rsid w:val="00A17EAB"/>
    <w:rsid w:val="00A17EBD"/>
    <w:rsid w:val="00A17FBF"/>
    <w:rsid w:val="00A20CB9"/>
    <w:rsid w:val="00A20D77"/>
    <w:rsid w:val="00A22DFD"/>
    <w:rsid w:val="00A22F3C"/>
    <w:rsid w:val="00A23040"/>
    <w:rsid w:val="00A231DC"/>
    <w:rsid w:val="00A2341D"/>
    <w:rsid w:val="00A23600"/>
    <w:rsid w:val="00A25A4C"/>
    <w:rsid w:val="00A25E5F"/>
    <w:rsid w:val="00A26BB9"/>
    <w:rsid w:val="00A26BC0"/>
    <w:rsid w:val="00A3002C"/>
    <w:rsid w:val="00A30219"/>
    <w:rsid w:val="00A30E80"/>
    <w:rsid w:val="00A310D1"/>
    <w:rsid w:val="00A31D02"/>
    <w:rsid w:val="00A31EA6"/>
    <w:rsid w:val="00A3240A"/>
    <w:rsid w:val="00A32AC1"/>
    <w:rsid w:val="00A32B65"/>
    <w:rsid w:val="00A32CD0"/>
    <w:rsid w:val="00A3367F"/>
    <w:rsid w:val="00A35BB4"/>
    <w:rsid w:val="00A3624D"/>
    <w:rsid w:val="00A365E7"/>
    <w:rsid w:val="00A366CA"/>
    <w:rsid w:val="00A36951"/>
    <w:rsid w:val="00A36F32"/>
    <w:rsid w:val="00A370D3"/>
    <w:rsid w:val="00A372C8"/>
    <w:rsid w:val="00A37FF7"/>
    <w:rsid w:val="00A4039E"/>
    <w:rsid w:val="00A40633"/>
    <w:rsid w:val="00A40E5B"/>
    <w:rsid w:val="00A4122B"/>
    <w:rsid w:val="00A4137A"/>
    <w:rsid w:val="00A423C5"/>
    <w:rsid w:val="00A42AA2"/>
    <w:rsid w:val="00A42DC4"/>
    <w:rsid w:val="00A43560"/>
    <w:rsid w:val="00A444C2"/>
    <w:rsid w:val="00A45105"/>
    <w:rsid w:val="00A454B7"/>
    <w:rsid w:val="00A45780"/>
    <w:rsid w:val="00A45FDB"/>
    <w:rsid w:val="00A4748F"/>
    <w:rsid w:val="00A47879"/>
    <w:rsid w:val="00A47ABD"/>
    <w:rsid w:val="00A50666"/>
    <w:rsid w:val="00A508DB"/>
    <w:rsid w:val="00A50ABE"/>
    <w:rsid w:val="00A50BFE"/>
    <w:rsid w:val="00A519B0"/>
    <w:rsid w:val="00A51E5E"/>
    <w:rsid w:val="00A531D6"/>
    <w:rsid w:val="00A545B1"/>
    <w:rsid w:val="00A54787"/>
    <w:rsid w:val="00A5497E"/>
    <w:rsid w:val="00A54B11"/>
    <w:rsid w:val="00A55B04"/>
    <w:rsid w:val="00A55E7A"/>
    <w:rsid w:val="00A56858"/>
    <w:rsid w:val="00A57263"/>
    <w:rsid w:val="00A57AB7"/>
    <w:rsid w:val="00A57EC6"/>
    <w:rsid w:val="00A61477"/>
    <w:rsid w:val="00A615CD"/>
    <w:rsid w:val="00A61D42"/>
    <w:rsid w:val="00A628B7"/>
    <w:rsid w:val="00A632AC"/>
    <w:rsid w:val="00A640B1"/>
    <w:rsid w:val="00A6462A"/>
    <w:rsid w:val="00A647BF"/>
    <w:rsid w:val="00A6493A"/>
    <w:rsid w:val="00A64C52"/>
    <w:rsid w:val="00A653FC"/>
    <w:rsid w:val="00A65638"/>
    <w:rsid w:val="00A66336"/>
    <w:rsid w:val="00A703D9"/>
    <w:rsid w:val="00A70789"/>
    <w:rsid w:val="00A710E2"/>
    <w:rsid w:val="00A71168"/>
    <w:rsid w:val="00A716BB"/>
    <w:rsid w:val="00A716E0"/>
    <w:rsid w:val="00A722B7"/>
    <w:rsid w:val="00A72384"/>
    <w:rsid w:val="00A7254D"/>
    <w:rsid w:val="00A72E38"/>
    <w:rsid w:val="00A731E0"/>
    <w:rsid w:val="00A73449"/>
    <w:rsid w:val="00A74D6A"/>
    <w:rsid w:val="00A76064"/>
    <w:rsid w:val="00A761D9"/>
    <w:rsid w:val="00A76B95"/>
    <w:rsid w:val="00A77025"/>
    <w:rsid w:val="00A77760"/>
    <w:rsid w:val="00A77C2F"/>
    <w:rsid w:val="00A80200"/>
    <w:rsid w:val="00A80305"/>
    <w:rsid w:val="00A803F6"/>
    <w:rsid w:val="00A805BA"/>
    <w:rsid w:val="00A81A11"/>
    <w:rsid w:val="00A81CAA"/>
    <w:rsid w:val="00A8214D"/>
    <w:rsid w:val="00A82982"/>
    <w:rsid w:val="00A82A94"/>
    <w:rsid w:val="00A82FF5"/>
    <w:rsid w:val="00A8322F"/>
    <w:rsid w:val="00A8498E"/>
    <w:rsid w:val="00A84D3C"/>
    <w:rsid w:val="00A853AF"/>
    <w:rsid w:val="00A8585C"/>
    <w:rsid w:val="00A86579"/>
    <w:rsid w:val="00A867C7"/>
    <w:rsid w:val="00A86B93"/>
    <w:rsid w:val="00A86DC7"/>
    <w:rsid w:val="00A872B8"/>
    <w:rsid w:val="00A873B8"/>
    <w:rsid w:val="00A87684"/>
    <w:rsid w:val="00A87F30"/>
    <w:rsid w:val="00A901BF"/>
    <w:rsid w:val="00A90B82"/>
    <w:rsid w:val="00A91C15"/>
    <w:rsid w:val="00A927E1"/>
    <w:rsid w:val="00A93813"/>
    <w:rsid w:val="00A93E4A"/>
    <w:rsid w:val="00A94160"/>
    <w:rsid w:val="00A94756"/>
    <w:rsid w:val="00A94999"/>
    <w:rsid w:val="00A95168"/>
    <w:rsid w:val="00A961D8"/>
    <w:rsid w:val="00A97062"/>
    <w:rsid w:val="00A97600"/>
    <w:rsid w:val="00A977E1"/>
    <w:rsid w:val="00AA0418"/>
    <w:rsid w:val="00AA1124"/>
    <w:rsid w:val="00AA20AA"/>
    <w:rsid w:val="00AA211E"/>
    <w:rsid w:val="00AA2226"/>
    <w:rsid w:val="00AA2560"/>
    <w:rsid w:val="00AA2F63"/>
    <w:rsid w:val="00AA3185"/>
    <w:rsid w:val="00AA415E"/>
    <w:rsid w:val="00AA4608"/>
    <w:rsid w:val="00AA476D"/>
    <w:rsid w:val="00AA61CB"/>
    <w:rsid w:val="00AA6554"/>
    <w:rsid w:val="00AA767F"/>
    <w:rsid w:val="00AA7718"/>
    <w:rsid w:val="00AA7D84"/>
    <w:rsid w:val="00AB286B"/>
    <w:rsid w:val="00AB4690"/>
    <w:rsid w:val="00AB4927"/>
    <w:rsid w:val="00AB5D85"/>
    <w:rsid w:val="00AB65DD"/>
    <w:rsid w:val="00AB67BF"/>
    <w:rsid w:val="00AB7035"/>
    <w:rsid w:val="00AB711A"/>
    <w:rsid w:val="00AB71C4"/>
    <w:rsid w:val="00AB7B15"/>
    <w:rsid w:val="00AC0199"/>
    <w:rsid w:val="00AC03EA"/>
    <w:rsid w:val="00AC1C41"/>
    <w:rsid w:val="00AC246A"/>
    <w:rsid w:val="00AC2B85"/>
    <w:rsid w:val="00AC3338"/>
    <w:rsid w:val="00AC41F5"/>
    <w:rsid w:val="00AC4B60"/>
    <w:rsid w:val="00AC5307"/>
    <w:rsid w:val="00AC7CBA"/>
    <w:rsid w:val="00AD01B6"/>
    <w:rsid w:val="00AD083B"/>
    <w:rsid w:val="00AD09B2"/>
    <w:rsid w:val="00AD0D51"/>
    <w:rsid w:val="00AD140A"/>
    <w:rsid w:val="00AD1ACD"/>
    <w:rsid w:val="00AD1EE9"/>
    <w:rsid w:val="00AD24BD"/>
    <w:rsid w:val="00AD2949"/>
    <w:rsid w:val="00AD4AF8"/>
    <w:rsid w:val="00AD4BBD"/>
    <w:rsid w:val="00AD56B5"/>
    <w:rsid w:val="00AD5D48"/>
    <w:rsid w:val="00AD5FDE"/>
    <w:rsid w:val="00AD641F"/>
    <w:rsid w:val="00AD65E2"/>
    <w:rsid w:val="00AD67D3"/>
    <w:rsid w:val="00AD6BFB"/>
    <w:rsid w:val="00AD6D52"/>
    <w:rsid w:val="00AD7DB4"/>
    <w:rsid w:val="00AE070B"/>
    <w:rsid w:val="00AE181F"/>
    <w:rsid w:val="00AE19A6"/>
    <w:rsid w:val="00AE19B0"/>
    <w:rsid w:val="00AE25AB"/>
    <w:rsid w:val="00AE2C13"/>
    <w:rsid w:val="00AE320F"/>
    <w:rsid w:val="00AE3479"/>
    <w:rsid w:val="00AE3DB3"/>
    <w:rsid w:val="00AE3DF9"/>
    <w:rsid w:val="00AE4769"/>
    <w:rsid w:val="00AE4A6F"/>
    <w:rsid w:val="00AE4DE9"/>
    <w:rsid w:val="00AE56BA"/>
    <w:rsid w:val="00AE6867"/>
    <w:rsid w:val="00AE6DAC"/>
    <w:rsid w:val="00AE70E9"/>
    <w:rsid w:val="00AE7D45"/>
    <w:rsid w:val="00AF067A"/>
    <w:rsid w:val="00AF1DCB"/>
    <w:rsid w:val="00AF1FA9"/>
    <w:rsid w:val="00AF2221"/>
    <w:rsid w:val="00AF2FB7"/>
    <w:rsid w:val="00AF601E"/>
    <w:rsid w:val="00AF6098"/>
    <w:rsid w:val="00AF66B0"/>
    <w:rsid w:val="00AF68C5"/>
    <w:rsid w:val="00AF6CA3"/>
    <w:rsid w:val="00AF6EA4"/>
    <w:rsid w:val="00AF7375"/>
    <w:rsid w:val="00AF73A1"/>
    <w:rsid w:val="00AF76F8"/>
    <w:rsid w:val="00AF7B90"/>
    <w:rsid w:val="00B00652"/>
    <w:rsid w:val="00B00B64"/>
    <w:rsid w:val="00B00C7D"/>
    <w:rsid w:val="00B00E4F"/>
    <w:rsid w:val="00B01E6E"/>
    <w:rsid w:val="00B027D9"/>
    <w:rsid w:val="00B0325A"/>
    <w:rsid w:val="00B0430D"/>
    <w:rsid w:val="00B04BA4"/>
    <w:rsid w:val="00B0582A"/>
    <w:rsid w:val="00B05CAA"/>
    <w:rsid w:val="00B05F96"/>
    <w:rsid w:val="00B1061E"/>
    <w:rsid w:val="00B10FF4"/>
    <w:rsid w:val="00B1140E"/>
    <w:rsid w:val="00B114EE"/>
    <w:rsid w:val="00B1178D"/>
    <w:rsid w:val="00B12191"/>
    <w:rsid w:val="00B126DC"/>
    <w:rsid w:val="00B12C3D"/>
    <w:rsid w:val="00B14806"/>
    <w:rsid w:val="00B152B8"/>
    <w:rsid w:val="00B15EAB"/>
    <w:rsid w:val="00B15F2B"/>
    <w:rsid w:val="00B1624D"/>
    <w:rsid w:val="00B168F1"/>
    <w:rsid w:val="00B16C20"/>
    <w:rsid w:val="00B16E30"/>
    <w:rsid w:val="00B175EC"/>
    <w:rsid w:val="00B200BA"/>
    <w:rsid w:val="00B203BF"/>
    <w:rsid w:val="00B20402"/>
    <w:rsid w:val="00B2060B"/>
    <w:rsid w:val="00B21133"/>
    <w:rsid w:val="00B21366"/>
    <w:rsid w:val="00B2192E"/>
    <w:rsid w:val="00B21F08"/>
    <w:rsid w:val="00B226F7"/>
    <w:rsid w:val="00B234E3"/>
    <w:rsid w:val="00B24A19"/>
    <w:rsid w:val="00B25C81"/>
    <w:rsid w:val="00B25CDA"/>
    <w:rsid w:val="00B25D47"/>
    <w:rsid w:val="00B270A9"/>
    <w:rsid w:val="00B2764C"/>
    <w:rsid w:val="00B27EC8"/>
    <w:rsid w:val="00B31DC5"/>
    <w:rsid w:val="00B3299B"/>
    <w:rsid w:val="00B33687"/>
    <w:rsid w:val="00B33834"/>
    <w:rsid w:val="00B34A03"/>
    <w:rsid w:val="00B3555E"/>
    <w:rsid w:val="00B35A9F"/>
    <w:rsid w:val="00B3628C"/>
    <w:rsid w:val="00B3638E"/>
    <w:rsid w:val="00B36A3F"/>
    <w:rsid w:val="00B36E40"/>
    <w:rsid w:val="00B36E69"/>
    <w:rsid w:val="00B36F2C"/>
    <w:rsid w:val="00B37765"/>
    <w:rsid w:val="00B37B28"/>
    <w:rsid w:val="00B37C6B"/>
    <w:rsid w:val="00B37D58"/>
    <w:rsid w:val="00B37DB7"/>
    <w:rsid w:val="00B4155C"/>
    <w:rsid w:val="00B417B6"/>
    <w:rsid w:val="00B41C2B"/>
    <w:rsid w:val="00B41E97"/>
    <w:rsid w:val="00B422DC"/>
    <w:rsid w:val="00B423B1"/>
    <w:rsid w:val="00B42A08"/>
    <w:rsid w:val="00B435EC"/>
    <w:rsid w:val="00B44463"/>
    <w:rsid w:val="00B447E9"/>
    <w:rsid w:val="00B456FE"/>
    <w:rsid w:val="00B4580D"/>
    <w:rsid w:val="00B46048"/>
    <w:rsid w:val="00B471C6"/>
    <w:rsid w:val="00B47622"/>
    <w:rsid w:val="00B47D86"/>
    <w:rsid w:val="00B505C2"/>
    <w:rsid w:val="00B50B45"/>
    <w:rsid w:val="00B50CAA"/>
    <w:rsid w:val="00B520B8"/>
    <w:rsid w:val="00B52C00"/>
    <w:rsid w:val="00B5382B"/>
    <w:rsid w:val="00B5394D"/>
    <w:rsid w:val="00B53A62"/>
    <w:rsid w:val="00B5548A"/>
    <w:rsid w:val="00B55D44"/>
    <w:rsid w:val="00B56318"/>
    <w:rsid w:val="00B5631D"/>
    <w:rsid w:val="00B5734E"/>
    <w:rsid w:val="00B600E9"/>
    <w:rsid w:val="00B60B60"/>
    <w:rsid w:val="00B60DFB"/>
    <w:rsid w:val="00B619E1"/>
    <w:rsid w:val="00B62578"/>
    <w:rsid w:val="00B62C13"/>
    <w:rsid w:val="00B639E2"/>
    <w:rsid w:val="00B647F5"/>
    <w:rsid w:val="00B65CD5"/>
    <w:rsid w:val="00B664A5"/>
    <w:rsid w:val="00B67033"/>
    <w:rsid w:val="00B677A0"/>
    <w:rsid w:val="00B67D56"/>
    <w:rsid w:val="00B67D6F"/>
    <w:rsid w:val="00B70674"/>
    <w:rsid w:val="00B70C2A"/>
    <w:rsid w:val="00B70E8F"/>
    <w:rsid w:val="00B716A9"/>
    <w:rsid w:val="00B716CD"/>
    <w:rsid w:val="00B727F7"/>
    <w:rsid w:val="00B73D13"/>
    <w:rsid w:val="00B744E2"/>
    <w:rsid w:val="00B745FA"/>
    <w:rsid w:val="00B7522B"/>
    <w:rsid w:val="00B75EAD"/>
    <w:rsid w:val="00B7671C"/>
    <w:rsid w:val="00B772B9"/>
    <w:rsid w:val="00B77EE8"/>
    <w:rsid w:val="00B80044"/>
    <w:rsid w:val="00B8027C"/>
    <w:rsid w:val="00B81B6A"/>
    <w:rsid w:val="00B81F6C"/>
    <w:rsid w:val="00B821C4"/>
    <w:rsid w:val="00B82CB4"/>
    <w:rsid w:val="00B82D26"/>
    <w:rsid w:val="00B8387F"/>
    <w:rsid w:val="00B839B6"/>
    <w:rsid w:val="00B85DBE"/>
    <w:rsid w:val="00B86B0E"/>
    <w:rsid w:val="00B86D71"/>
    <w:rsid w:val="00B87394"/>
    <w:rsid w:val="00B87717"/>
    <w:rsid w:val="00B87B98"/>
    <w:rsid w:val="00B90F57"/>
    <w:rsid w:val="00B914E4"/>
    <w:rsid w:val="00B919F9"/>
    <w:rsid w:val="00B92871"/>
    <w:rsid w:val="00B93443"/>
    <w:rsid w:val="00B93A9F"/>
    <w:rsid w:val="00B93D3D"/>
    <w:rsid w:val="00B93EB6"/>
    <w:rsid w:val="00B94270"/>
    <w:rsid w:val="00B94286"/>
    <w:rsid w:val="00B9519F"/>
    <w:rsid w:val="00B954DF"/>
    <w:rsid w:val="00B95F88"/>
    <w:rsid w:val="00B9669D"/>
    <w:rsid w:val="00B97197"/>
    <w:rsid w:val="00B97720"/>
    <w:rsid w:val="00BA040A"/>
    <w:rsid w:val="00BA0802"/>
    <w:rsid w:val="00BA0E81"/>
    <w:rsid w:val="00BA12F0"/>
    <w:rsid w:val="00BA17AA"/>
    <w:rsid w:val="00BA1A18"/>
    <w:rsid w:val="00BA21C3"/>
    <w:rsid w:val="00BA26B4"/>
    <w:rsid w:val="00BA2A85"/>
    <w:rsid w:val="00BA2AA3"/>
    <w:rsid w:val="00BA36BD"/>
    <w:rsid w:val="00BA3835"/>
    <w:rsid w:val="00BA5621"/>
    <w:rsid w:val="00BA5630"/>
    <w:rsid w:val="00BA571B"/>
    <w:rsid w:val="00BA6668"/>
    <w:rsid w:val="00BA7184"/>
    <w:rsid w:val="00BA7399"/>
    <w:rsid w:val="00BB0257"/>
    <w:rsid w:val="00BB068F"/>
    <w:rsid w:val="00BB0E6F"/>
    <w:rsid w:val="00BB3021"/>
    <w:rsid w:val="00BB33F8"/>
    <w:rsid w:val="00BB4586"/>
    <w:rsid w:val="00BB4FD9"/>
    <w:rsid w:val="00BB518C"/>
    <w:rsid w:val="00BB5669"/>
    <w:rsid w:val="00BB5A14"/>
    <w:rsid w:val="00BB5A70"/>
    <w:rsid w:val="00BB6052"/>
    <w:rsid w:val="00BB626B"/>
    <w:rsid w:val="00BB64F0"/>
    <w:rsid w:val="00BB69E8"/>
    <w:rsid w:val="00BB7015"/>
    <w:rsid w:val="00BB70D4"/>
    <w:rsid w:val="00BB740E"/>
    <w:rsid w:val="00BB7D4A"/>
    <w:rsid w:val="00BB7EC3"/>
    <w:rsid w:val="00BC0A10"/>
    <w:rsid w:val="00BC17EA"/>
    <w:rsid w:val="00BC1946"/>
    <w:rsid w:val="00BC21C2"/>
    <w:rsid w:val="00BC2D03"/>
    <w:rsid w:val="00BC381C"/>
    <w:rsid w:val="00BC3B89"/>
    <w:rsid w:val="00BC3FC0"/>
    <w:rsid w:val="00BC446C"/>
    <w:rsid w:val="00BC53E2"/>
    <w:rsid w:val="00BC56BA"/>
    <w:rsid w:val="00BC5A0D"/>
    <w:rsid w:val="00BC639C"/>
    <w:rsid w:val="00BC75FF"/>
    <w:rsid w:val="00BC79F9"/>
    <w:rsid w:val="00BD0820"/>
    <w:rsid w:val="00BD1A54"/>
    <w:rsid w:val="00BD1CED"/>
    <w:rsid w:val="00BD1E81"/>
    <w:rsid w:val="00BD22B6"/>
    <w:rsid w:val="00BD2DF0"/>
    <w:rsid w:val="00BD3BB1"/>
    <w:rsid w:val="00BD4D29"/>
    <w:rsid w:val="00BD5A1F"/>
    <w:rsid w:val="00BD60F3"/>
    <w:rsid w:val="00BD67EE"/>
    <w:rsid w:val="00BD7AE4"/>
    <w:rsid w:val="00BD7DCF"/>
    <w:rsid w:val="00BD7E74"/>
    <w:rsid w:val="00BE0525"/>
    <w:rsid w:val="00BE069B"/>
    <w:rsid w:val="00BE1247"/>
    <w:rsid w:val="00BE1381"/>
    <w:rsid w:val="00BE2710"/>
    <w:rsid w:val="00BE2CBD"/>
    <w:rsid w:val="00BE326B"/>
    <w:rsid w:val="00BE34BC"/>
    <w:rsid w:val="00BE4F1D"/>
    <w:rsid w:val="00BE569C"/>
    <w:rsid w:val="00BE5A40"/>
    <w:rsid w:val="00BE6824"/>
    <w:rsid w:val="00BE68C4"/>
    <w:rsid w:val="00BE77A3"/>
    <w:rsid w:val="00BE7D9B"/>
    <w:rsid w:val="00BF111A"/>
    <w:rsid w:val="00BF14A8"/>
    <w:rsid w:val="00BF1FD0"/>
    <w:rsid w:val="00BF221B"/>
    <w:rsid w:val="00BF24C2"/>
    <w:rsid w:val="00BF2884"/>
    <w:rsid w:val="00BF2C17"/>
    <w:rsid w:val="00BF32F2"/>
    <w:rsid w:val="00BF3B79"/>
    <w:rsid w:val="00BF4602"/>
    <w:rsid w:val="00BF56D6"/>
    <w:rsid w:val="00BF654D"/>
    <w:rsid w:val="00C0166A"/>
    <w:rsid w:val="00C021D5"/>
    <w:rsid w:val="00C023C4"/>
    <w:rsid w:val="00C02717"/>
    <w:rsid w:val="00C027AA"/>
    <w:rsid w:val="00C02937"/>
    <w:rsid w:val="00C02A6D"/>
    <w:rsid w:val="00C03319"/>
    <w:rsid w:val="00C03374"/>
    <w:rsid w:val="00C037E3"/>
    <w:rsid w:val="00C043B4"/>
    <w:rsid w:val="00C05CB0"/>
    <w:rsid w:val="00C06F16"/>
    <w:rsid w:val="00C10192"/>
    <w:rsid w:val="00C103ED"/>
    <w:rsid w:val="00C10A36"/>
    <w:rsid w:val="00C10B64"/>
    <w:rsid w:val="00C111E6"/>
    <w:rsid w:val="00C11CFE"/>
    <w:rsid w:val="00C121CD"/>
    <w:rsid w:val="00C1223E"/>
    <w:rsid w:val="00C12D90"/>
    <w:rsid w:val="00C13D27"/>
    <w:rsid w:val="00C15055"/>
    <w:rsid w:val="00C15167"/>
    <w:rsid w:val="00C151CE"/>
    <w:rsid w:val="00C152E9"/>
    <w:rsid w:val="00C158F5"/>
    <w:rsid w:val="00C16611"/>
    <w:rsid w:val="00C177F6"/>
    <w:rsid w:val="00C17E5C"/>
    <w:rsid w:val="00C20348"/>
    <w:rsid w:val="00C205DB"/>
    <w:rsid w:val="00C211D9"/>
    <w:rsid w:val="00C2122C"/>
    <w:rsid w:val="00C21707"/>
    <w:rsid w:val="00C221B4"/>
    <w:rsid w:val="00C221F3"/>
    <w:rsid w:val="00C227C3"/>
    <w:rsid w:val="00C228FA"/>
    <w:rsid w:val="00C22DC4"/>
    <w:rsid w:val="00C233D7"/>
    <w:rsid w:val="00C23785"/>
    <w:rsid w:val="00C23C87"/>
    <w:rsid w:val="00C23E4C"/>
    <w:rsid w:val="00C2464B"/>
    <w:rsid w:val="00C2508E"/>
    <w:rsid w:val="00C25116"/>
    <w:rsid w:val="00C26742"/>
    <w:rsid w:val="00C26A86"/>
    <w:rsid w:val="00C27B9F"/>
    <w:rsid w:val="00C300F4"/>
    <w:rsid w:val="00C305CB"/>
    <w:rsid w:val="00C306EF"/>
    <w:rsid w:val="00C31DEB"/>
    <w:rsid w:val="00C32D5A"/>
    <w:rsid w:val="00C32E4C"/>
    <w:rsid w:val="00C32ECF"/>
    <w:rsid w:val="00C33522"/>
    <w:rsid w:val="00C35790"/>
    <w:rsid w:val="00C360BA"/>
    <w:rsid w:val="00C37736"/>
    <w:rsid w:val="00C40C90"/>
    <w:rsid w:val="00C41D60"/>
    <w:rsid w:val="00C426DF"/>
    <w:rsid w:val="00C42FB1"/>
    <w:rsid w:val="00C43CEE"/>
    <w:rsid w:val="00C43FA0"/>
    <w:rsid w:val="00C44704"/>
    <w:rsid w:val="00C448F2"/>
    <w:rsid w:val="00C44E14"/>
    <w:rsid w:val="00C452D8"/>
    <w:rsid w:val="00C45922"/>
    <w:rsid w:val="00C4592D"/>
    <w:rsid w:val="00C46086"/>
    <w:rsid w:val="00C465E4"/>
    <w:rsid w:val="00C467C3"/>
    <w:rsid w:val="00C46DD5"/>
    <w:rsid w:val="00C47805"/>
    <w:rsid w:val="00C51327"/>
    <w:rsid w:val="00C52085"/>
    <w:rsid w:val="00C522F7"/>
    <w:rsid w:val="00C529DB"/>
    <w:rsid w:val="00C54809"/>
    <w:rsid w:val="00C5488A"/>
    <w:rsid w:val="00C552D1"/>
    <w:rsid w:val="00C557B0"/>
    <w:rsid w:val="00C55F9E"/>
    <w:rsid w:val="00C564C8"/>
    <w:rsid w:val="00C572B4"/>
    <w:rsid w:val="00C6110B"/>
    <w:rsid w:val="00C61C7B"/>
    <w:rsid w:val="00C6318E"/>
    <w:rsid w:val="00C6433C"/>
    <w:rsid w:val="00C65044"/>
    <w:rsid w:val="00C65238"/>
    <w:rsid w:val="00C65375"/>
    <w:rsid w:val="00C659E4"/>
    <w:rsid w:val="00C6695B"/>
    <w:rsid w:val="00C66B87"/>
    <w:rsid w:val="00C66ED7"/>
    <w:rsid w:val="00C67A58"/>
    <w:rsid w:val="00C7030F"/>
    <w:rsid w:val="00C705A8"/>
    <w:rsid w:val="00C711DF"/>
    <w:rsid w:val="00C71291"/>
    <w:rsid w:val="00C714DE"/>
    <w:rsid w:val="00C71AE2"/>
    <w:rsid w:val="00C7376F"/>
    <w:rsid w:val="00C73BAA"/>
    <w:rsid w:val="00C7472B"/>
    <w:rsid w:val="00C74A00"/>
    <w:rsid w:val="00C7611D"/>
    <w:rsid w:val="00C76160"/>
    <w:rsid w:val="00C76570"/>
    <w:rsid w:val="00C80B3B"/>
    <w:rsid w:val="00C80C82"/>
    <w:rsid w:val="00C816CE"/>
    <w:rsid w:val="00C8199A"/>
    <w:rsid w:val="00C8252E"/>
    <w:rsid w:val="00C8285B"/>
    <w:rsid w:val="00C83910"/>
    <w:rsid w:val="00C83BB5"/>
    <w:rsid w:val="00C84368"/>
    <w:rsid w:val="00C8794E"/>
    <w:rsid w:val="00C90489"/>
    <w:rsid w:val="00C90544"/>
    <w:rsid w:val="00C90B1A"/>
    <w:rsid w:val="00C91390"/>
    <w:rsid w:val="00C91811"/>
    <w:rsid w:val="00C91B3E"/>
    <w:rsid w:val="00C91FF5"/>
    <w:rsid w:val="00C92C2F"/>
    <w:rsid w:val="00C948A5"/>
    <w:rsid w:val="00C94D5C"/>
    <w:rsid w:val="00C95177"/>
    <w:rsid w:val="00C952D9"/>
    <w:rsid w:val="00C9591E"/>
    <w:rsid w:val="00C95DAF"/>
    <w:rsid w:val="00C9701C"/>
    <w:rsid w:val="00C9748E"/>
    <w:rsid w:val="00C979BE"/>
    <w:rsid w:val="00CA249B"/>
    <w:rsid w:val="00CA28A9"/>
    <w:rsid w:val="00CA3DF5"/>
    <w:rsid w:val="00CA4C09"/>
    <w:rsid w:val="00CA4C45"/>
    <w:rsid w:val="00CA4CF8"/>
    <w:rsid w:val="00CA6119"/>
    <w:rsid w:val="00CA63E8"/>
    <w:rsid w:val="00CA6495"/>
    <w:rsid w:val="00CA7615"/>
    <w:rsid w:val="00CA7A93"/>
    <w:rsid w:val="00CA7BFA"/>
    <w:rsid w:val="00CB0099"/>
    <w:rsid w:val="00CB0BC8"/>
    <w:rsid w:val="00CB1DE7"/>
    <w:rsid w:val="00CB23F4"/>
    <w:rsid w:val="00CB2446"/>
    <w:rsid w:val="00CB2C2D"/>
    <w:rsid w:val="00CB3008"/>
    <w:rsid w:val="00CB3216"/>
    <w:rsid w:val="00CB3E9F"/>
    <w:rsid w:val="00CB3FA0"/>
    <w:rsid w:val="00CB5B64"/>
    <w:rsid w:val="00CB6023"/>
    <w:rsid w:val="00CB67AF"/>
    <w:rsid w:val="00CB6D7D"/>
    <w:rsid w:val="00CC01B6"/>
    <w:rsid w:val="00CC0523"/>
    <w:rsid w:val="00CC05F4"/>
    <w:rsid w:val="00CC128E"/>
    <w:rsid w:val="00CC2507"/>
    <w:rsid w:val="00CC2798"/>
    <w:rsid w:val="00CC2BE6"/>
    <w:rsid w:val="00CC3331"/>
    <w:rsid w:val="00CC3413"/>
    <w:rsid w:val="00CC4F52"/>
    <w:rsid w:val="00CC50A7"/>
    <w:rsid w:val="00CC5F5F"/>
    <w:rsid w:val="00CC63F3"/>
    <w:rsid w:val="00CC66A4"/>
    <w:rsid w:val="00CC70BF"/>
    <w:rsid w:val="00CC79CE"/>
    <w:rsid w:val="00CD006B"/>
    <w:rsid w:val="00CD1D9D"/>
    <w:rsid w:val="00CD1EAD"/>
    <w:rsid w:val="00CD2278"/>
    <w:rsid w:val="00CD3A8B"/>
    <w:rsid w:val="00CD4A27"/>
    <w:rsid w:val="00CD7C33"/>
    <w:rsid w:val="00CE0069"/>
    <w:rsid w:val="00CE0773"/>
    <w:rsid w:val="00CE0B94"/>
    <w:rsid w:val="00CE13AD"/>
    <w:rsid w:val="00CE18D7"/>
    <w:rsid w:val="00CE2CF0"/>
    <w:rsid w:val="00CE5218"/>
    <w:rsid w:val="00CE5425"/>
    <w:rsid w:val="00CE5BDD"/>
    <w:rsid w:val="00CE6791"/>
    <w:rsid w:val="00CE67EB"/>
    <w:rsid w:val="00CE6F21"/>
    <w:rsid w:val="00CE7008"/>
    <w:rsid w:val="00CE77FD"/>
    <w:rsid w:val="00CF06C0"/>
    <w:rsid w:val="00CF0707"/>
    <w:rsid w:val="00CF0B61"/>
    <w:rsid w:val="00CF0FE8"/>
    <w:rsid w:val="00CF1289"/>
    <w:rsid w:val="00CF1609"/>
    <w:rsid w:val="00CF182C"/>
    <w:rsid w:val="00CF1FFC"/>
    <w:rsid w:val="00CF218B"/>
    <w:rsid w:val="00CF3154"/>
    <w:rsid w:val="00CF444B"/>
    <w:rsid w:val="00CF54CF"/>
    <w:rsid w:val="00CF6759"/>
    <w:rsid w:val="00CF6E43"/>
    <w:rsid w:val="00CF7243"/>
    <w:rsid w:val="00CF72DE"/>
    <w:rsid w:val="00D01A7D"/>
    <w:rsid w:val="00D01E5C"/>
    <w:rsid w:val="00D022BD"/>
    <w:rsid w:val="00D03632"/>
    <w:rsid w:val="00D03FAE"/>
    <w:rsid w:val="00D055AE"/>
    <w:rsid w:val="00D0589F"/>
    <w:rsid w:val="00D05DC9"/>
    <w:rsid w:val="00D067DF"/>
    <w:rsid w:val="00D067E1"/>
    <w:rsid w:val="00D071A8"/>
    <w:rsid w:val="00D10340"/>
    <w:rsid w:val="00D107A6"/>
    <w:rsid w:val="00D11376"/>
    <w:rsid w:val="00D121AE"/>
    <w:rsid w:val="00D1288C"/>
    <w:rsid w:val="00D13191"/>
    <w:rsid w:val="00D15DBB"/>
    <w:rsid w:val="00D1618D"/>
    <w:rsid w:val="00D16953"/>
    <w:rsid w:val="00D17469"/>
    <w:rsid w:val="00D23D5A"/>
    <w:rsid w:val="00D24042"/>
    <w:rsid w:val="00D249A5"/>
    <w:rsid w:val="00D2535F"/>
    <w:rsid w:val="00D25A18"/>
    <w:rsid w:val="00D25B31"/>
    <w:rsid w:val="00D25F91"/>
    <w:rsid w:val="00D267B9"/>
    <w:rsid w:val="00D27360"/>
    <w:rsid w:val="00D27D84"/>
    <w:rsid w:val="00D30D2A"/>
    <w:rsid w:val="00D3128B"/>
    <w:rsid w:val="00D31426"/>
    <w:rsid w:val="00D3191D"/>
    <w:rsid w:val="00D31950"/>
    <w:rsid w:val="00D31D19"/>
    <w:rsid w:val="00D3231F"/>
    <w:rsid w:val="00D323DA"/>
    <w:rsid w:val="00D332A7"/>
    <w:rsid w:val="00D334D6"/>
    <w:rsid w:val="00D33939"/>
    <w:rsid w:val="00D33FA1"/>
    <w:rsid w:val="00D33FC7"/>
    <w:rsid w:val="00D34022"/>
    <w:rsid w:val="00D3572C"/>
    <w:rsid w:val="00D3581D"/>
    <w:rsid w:val="00D3684D"/>
    <w:rsid w:val="00D369DB"/>
    <w:rsid w:val="00D36A6C"/>
    <w:rsid w:val="00D370DC"/>
    <w:rsid w:val="00D371ED"/>
    <w:rsid w:val="00D37D2E"/>
    <w:rsid w:val="00D424B9"/>
    <w:rsid w:val="00D42698"/>
    <w:rsid w:val="00D43CED"/>
    <w:rsid w:val="00D444BA"/>
    <w:rsid w:val="00D449F2"/>
    <w:rsid w:val="00D44CD3"/>
    <w:rsid w:val="00D44D60"/>
    <w:rsid w:val="00D44E18"/>
    <w:rsid w:val="00D46A5A"/>
    <w:rsid w:val="00D46D1C"/>
    <w:rsid w:val="00D46E20"/>
    <w:rsid w:val="00D47454"/>
    <w:rsid w:val="00D4746D"/>
    <w:rsid w:val="00D500A3"/>
    <w:rsid w:val="00D514BA"/>
    <w:rsid w:val="00D51F7A"/>
    <w:rsid w:val="00D52797"/>
    <w:rsid w:val="00D528DA"/>
    <w:rsid w:val="00D53374"/>
    <w:rsid w:val="00D55D32"/>
    <w:rsid w:val="00D56442"/>
    <w:rsid w:val="00D572BD"/>
    <w:rsid w:val="00D57BFB"/>
    <w:rsid w:val="00D57F59"/>
    <w:rsid w:val="00D60ABA"/>
    <w:rsid w:val="00D61026"/>
    <w:rsid w:val="00D61B58"/>
    <w:rsid w:val="00D621EF"/>
    <w:rsid w:val="00D63085"/>
    <w:rsid w:val="00D63DB6"/>
    <w:rsid w:val="00D644E8"/>
    <w:rsid w:val="00D65543"/>
    <w:rsid w:val="00D65A37"/>
    <w:rsid w:val="00D662A5"/>
    <w:rsid w:val="00D66874"/>
    <w:rsid w:val="00D669D8"/>
    <w:rsid w:val="00D67CB1"/>
    <w:rsid w:val="00D67DD9"/>
    <w:rsid w:val="00D70BDD"/>
    <w:rsid w:val="00D711FA"/>
    <w:rsid w:val="00D720C4"/>
    <w:rsid w:val="00D72D93"/>
    <w:rsid w:val="00D7541A"/>
    <w:rsid w:val="00D75CC6"/>
    <w:rsid w:val="00D75FE9"/>
    <w:rsid w:val="00D768B8"/>
    <w:rsid w:val="00D76E93"/>
    <w:rsid w:val="00D77DD5"/>
    <w:rsid w:val="00D77ED1"/>
    <w:rsid w:val="00D8041B"/>
    <w:rsid w:val="00D80ED0"/>
    <w:rsid w:val="00D816B5"/>
    <w:rsid w:val="00D81F5E"/>
    <w:rsid w:val="00D8218C"/>
    <w:rsid w:val="00D82302"/>
    <w:rsid w:val="00D82732"/>
    <w:rsid w:val="00D82F1B"/>
    <w:rsid w:val="00D83360"/>
    <w:rsid w:val="00D837E7"/>
    <w:rsid w:val="00D83C65"/>
    <w:rsid w:val="00D84198"/>
    <w:rsid w:val="00D861FB"/>
    <w:rsid w:val="00D86B9F"/>
    <w:rsid w:val="00D86C0B"/>
    <w:rsid w:val="00D86EA0"/>
    <w:rsid w:val="00D8750E"/>
    <w:rsid w:val="00D87A84"/>
    <w:rsid w:val="00D90299"/>
    <w:rsid w:val="00D90672"/>
    <w:rsid w:val="00D9087D"/>
    <w:rsid w:val="00D9127F"/>
    <w:rsid w:val="00D92B39"/>
    <w:rsid w:val="00D938BC"/>
    <w:rsid w:val="00D947DE"/>
    <w:rsid w:val="00D94DDF"/>
    <w:rsid w:val="00D95AFA"/>
    <w:rsid w:val="00D95E5D"/>
    <w:rsid w:val="00D95EE0"/>
    <w:rsid w:val="00D9645D"/>
    <w:rsid w:val="00D96805"/>
    <w:rsid w:val="00D96D3F"/>
    <w:rsid w:val="00D97742"/>
    <w:rsid w:val="00DA01C7"/>
    <w:rsid w:val="00DA0683"/>
    <w:rsid w:val="00DA080F"/>
    <w:rsid w:val="00DA0B58"/>
    <w:rsid w:val="00DA0E32"/>
    <w:rsid w:val="00DA1AC9"/>
    <w:rsid w:val="00DA1F94"/>
    <w:rsid w:val="00DA3291"/>
    <w:rsid w:val="00DA469A"/>
    <w:rsid w:val="00DA5B11"/>
    <w:rsid w:val="00DA6C36"/>
    <w:rsid w:val="00DA6F26"/>
    <w:rsid w:val="00DA7232"/>
    <w:rsid w:val="00DA7456"/>
    <w:rsid w:val="00DA7A6D"/>
    <w:rsid w:val="00DA7D1B"/>
    <w:rsid w:val="00DA7ECA"/>
    <w:rsid w:val="00DB02CA"/>
    <w:rsid w:val="00DB06E0"/>
    <w:rsid w:val="00DB07A0"/>
    <w:rsid w:val="00DB08A8"/>
    <w:rsid w:val="00DB0DE7"/>
    <w:rsid w:val="00DB29A3"/>
    <w:rsid w:val="00DB29E5"/>
    <w:rsid w:val="00DB2DE5"/>
    <w:rsid w:val="00DB4407"/>
    <w:rsid w:val="00DB5493"/>
    <w:rsid w:val="00DB65C6"/>
    <w:rsid w:val="00DB6AC2"/>
    <w:rsid w:val="00DB6B61"/>
    <w:rsid w:val="00DC01EF"/>
    <w:rsid w:val="00DC0AA1"/>
    <w:rsid w:val="00DC0B92"/>
    <w:rsid w:val="00DC1970"/>
    <w:rsid w:val="00DC2008"/>
    <w:rsid w:val="00DC24EA"/>
    <w:rsid w:val="00DC318B"/>
    <w:rsid w:val="00DC3D3A"/>
    <w:rsid w:val="00DC4F51"/>
    <w:rsid w:val="00DC511F"/>
    <w:rsid w:val="00DC5709"/>
    <w:rsid w:val="00DC694C"/>
    <w:rsid w:val="00DC724B"/>
    <w:rsid w:val="00DD2122"/>
    <w:rsid w:val="00DD32E9"/>
    <w:rsid w:val="00DD3382"/>
    <w:rsid w:val="00DD48B5"/>
    <w:rsid w:val="00DD49E9"/>
    <w:rsid w:val="00DD4E23"/>
    <w:rsid w:val="00DD5301"/>
    <w:rsid w:val="00DD5B06"/>
    <w:rsid w:val="00DD6C1D"/>
    <w:rsid w:val="00DD7913"/>
    <w:rsid w:val="00DD7CF5"/>
    <w:rsid w:val="00DE0277"/>
    <w:rsid w:val="00DE06BF"/>
    <w:rsid w:val="00DE097A"/>
    <w:rsid w:val="00DE1298"/>
    <w:rsid w:val="00DE141F"/>
    <w:rsid w:val="00DE22AC"/>
    <w:rsid w:val="00DE3241"/>
    <w:rsid w:val="00DE3517"/>
    <w:rsid w:val="00DE379A"/>
    <w:rsid w:val="00DE3F14"/>
    <w:rsid w:val="00DE40D8"/>
    <w:rsid w:val="00DE43EA"/>
    <w:rsid w:val="00DE5509"/>
    <w:rsid w:val="00DE5551"/>
    <w:rsid w:val="00DE5648"/>
    <w:rsid w:val="00DE6CB8"/>
    <w:rsid w:val="00DE7697"/>
    <w:rsid w:val="00DE7C15"/>
    <w:rsid w:val="00DF0467"/>
    <w:rsid w:val="00DF0A09"/>
    <w:rsid w:val="00DF17F2"/>
    <w:rsid w:val="00DF3812"/>
    <w:rsid w:val="00DF3973"/>
    <w:rsid w:val="00DF4B06"/>
    <w:rsid w:val="00DF536B"/>
    <w:rsid w:val="00DF54E3"/>
    <w:rsid w:val="00DF62E3"/>
    <w:rsid w:val="00DF655C"/>
    <w:rsid w:val="00DF741F"/>
    <w:rsid w:val="00DF74D9"/>
    <w:rsid w:val="00DF766A"/>
    <w:rsid w:val="00DF7F9D"/>
    <w:rsid w:val="00E00245"/>
    <w:rsid w:val="00E00FF9"/>
    <w:rsid w:val="00E01A27"/>
    <w:rsid w:val="00E01E8E"/>
    <w:rsid w:val="00E0207F"/>
    <w:rsid w:val="00E0279E"/>
    <w:rsid w:val="00E02ECC"/>
    <w:rsid w:val="00E0342D"/>
    <w:rsid w:val="00E038FD"/>
    <w:rsid w:val="00E046F2"/>
    <w:rsid w:val="00E04B92"/>
    <w:rsid w:val="00E055B8"/>
    <w:rsid w:val="00E05C7D"/>
    <w:rsid w:val="00E05E4C"/>
    <w:rsid w:val="00E06C1E"/>
    <w:rsid w:val="00E070FF"/>
    <w:rsid w:val="00E072CE"/>
    <w:rsid w:val="00E0732C"/>
    <w:rsid w:val="00E07640"/>
    <w:rsid w:val="00E07863"/>
    <w:rsid w:val="00E07C81"/>
    <w:rsid w:val="00E11031"/>
    <w:rsid w:val="00E1142E"/>
    <w:rsid w:val="00E116F5"/>
    <w:rsid w:val="00E1192D"/>
    <w:rsid w:val="00E153DC"/>
    <w:rsid w:val="00E15625"/>
    <w:rsid w:val="00E156F5"/>
    <w:rsid w:val="00E16B26"/>
    <w:rsid w:val="00E171F9"/>
    <w:rsid w:val="00E1732E"/>
    <w:rsid w:val="00E17F11"/>
    <w:rsid w:val="00E210A4"/>
    <w:rsid w:val="00E214D0"/>
    <w:rsid w:val="00E2150B"/>
    <w:rsid w:val="00E2353A"/>
    <w:rsid w:val="00E24379"/>
    <w:rsid w:val="00E24F48"/>
    <w:rsid w:val="00E2547E"/>
    <w:rsid w:val="00E25B6B"/>
    <w:rsid w:val="00E26227"/>
    <w:rsid w:val="00E2622D"/>
    <w:rsid w:val="00E273FA"/>
    <w:rsid w:val="00E30E8A"/>
    <w:rsid w:val="00E317AD"/>
    <w:rsid w:val="00E3213A"/>
    <w:rsid w:val="00E32F27"/>
    <w:rsid w:val="00E334C5"/>
    <w:rsid w:val="00E347FA"/>
    <w:rsid w:val="00E3556A"/>
    <w:rsid w:val="00E35A2B"/>
    <w:rsid w:val="00E361A6"/>
    <w:rsid w:val="00E3623E"/>
    <w:rsid w:val="00E374AD"/>
    <w:rsid w:val="00E3771F"/>
    <w:rsid w:val="00E37A22"/>
    <w:rsid w:val="00E4056A"/>
    <w:rsid w:val="00E40653"/>
    <w:rsid w:val="00E413C7"/>
    <w:rsid w:val="00E4144E"/>
    <w:rsid w:val="00E41B16"/>
    <w:rsid w:val="00E41C4B"/>
    <w:rsid w:val="00E41DEF"/>
    <w:rsid w:val="00E4245D"/>
    <w:rsid w:val="00E43313"/>
    <w:rsid w:val="00E45980"/>
    <w:rsid w:val="00E46404"/>
    <w:rsid w:val="00E477DF"/>
    <w:rsid w:val="00E47BF1"/>
    <w:rsid w:val="00E50657"/>
    <w:rsid w:val="00E50943"/>
    <w:rsid w:val="00E50C41"/>
    <w:rsid w:val="00E50EF5"/>
    <w:rsid w:val="00E516A8"/>
    <w:rsid w:val="00E5198B"/>
    <w:rsid w:val="00E519F7"/>
    <w:rsid w:val="00E52C5E"/>
    <w:rsid w:val="00E5308F"/>
    <w:rsid w:val="00E533E2"/>
    <w:rsid w:val="00E53A13"/>
    <w:rsid w:val="00E561C4"/>
    <w:rsid w:val="00E56378"/>
    <w:rsid w:val="00E563E0"/>
    <w:rsid w:val="00E5649F"/>
    <w:rsid w:val="00E5690F"/>
    <w:rsid w:val="00E56B6E"/>
    <w:rsid w:val="00E579AE"/>
    <w:rsid w:val="00E60021"/>
    <w:rsid w:val="00E60701"/>
    <w:rsid w:val="00E6096B"/>
    <w:rsid w:val="00E60BEC"/>
    <w:rsid w:val="00E61F75"/>
    <w:rsid w:val="00E62787"/>
    <w:rsid w:val="00E62B9D"/>
    <w:rsid w:val="00E62E7B"/>
    <w:rsid w:val="00E62F24"/>
    <w:rsid w:val="00E63384"/>
    <w:rsid w:val="00E63634"/>
    <w:rsid w:val="00E64830"/>
    <w:rsid w:val="00E654BC"/>
    <w:rsid w:val="00E66230"/>
    <w:rsid w:val="00E66654"/>
    <w:rsid w:val="00E70863"/>
    <w:rsid w:val="00E70ED6"/>
    <w:rsid w:val="00E7207F"/>
    <w:rsid w:val="00E72EF3"/>
    <w:rsid w:val="00E72F15"/>
    <w:rsid w:val="00E73615"/>
    <w:rsid w:val="00E737F0"/>
    <w:rsid w:val="00E73EEF"/>
    <w:rsid w:val="00E7412D"/>
    <w:rsid w:val="00E74B2F"/>
    <w:rsid w:val="00E75687"/>
    <w:rsid w:val="00E75F76"/>
    <w:rsid w:val="00E76E4F"/>
    <w:rsid w:val="00E774DD"/>
    <w:rsid w:val="00E77568"/>
    <w:rsid w:val="00E80EED"/>
    <w:rsid w:val="00E81996"/>
    <w:rsid w:val="00E81CC1"/>
    <w:rsid w:val="00E82B60"/>
    <w:rsid w:val="00E8301D"/>
    <w:rsid w:val="00E83710"/>
    <w:rsid w:val="00E83BF6"/>
    <w:rsid w:val="00E847C6"/>
    <w:rsid w:val="00E86896"/>
    <w:rsid w:val="00E87337"/>
    <w:rsid w:val="00E87450"/>
    <w:rsid w:val="00E879CC"/>
    <w:rsid w:val="00E879D5"/>
    <w:rsid w:val="00E913EF"/>
    <w:rsid w:val="00E916F9"/>
    <w:rsid w:val="00E917EB"/>
    <w:rsid w:val="00E91A91"/>
    <w:rsid w:val="00E91F31"/>
    <w:rsid w:val="00E92580"/>
    <w:rsid w:val="00E925EA"/>
    <w:rsid w:val="00E9281D"/>
    <w:rsid w:val="00E92D93"/>
    <w:rsid w:val="00E934BE"/>
    <w:rsid w:val="00E936A6"/>
    <w:rsid w:val="00E937CF"/>
    <w:rsid w:val="00E93CDE"/>
    <w:rsid w:val="00E94520"/>
    <w:rsid w:val="00E94A14"/>
    <w:rsid w:val="00E958A4"/>
    <w:rsid w:val="00E95EF0"/>
    <w:rsid w:val="00E967B9"/>
    <w:rsid w:val="00E97732"/>
    <w:rsid w:val="00E97FED"/>
    <w:rsid w:val="00EA00EC"/>
    <w:rsid w:val="00EA05D6"/>
    <w:rsid w:val="00EA0B28"/>
    <w:rsid w:val="00EA148D"/>
    <w:rsid w:val="00EA1EF6"/>
    <w:rsid w:val="00EA24DB"/>
    <w:rsid w:val="00EA2872"/>
    <w:rsid w:val="00EA3617"/>
    <w:rsid w:val="00EA37B3"/>
    <w:rsid w:val="00EA40E5"/>
    <w:rsid w:val="00EA469C"/>
    <w:rsid w:val="00EA5128"/>
    <w:rsid w:val="00EA55E5"/>
    <w:rsid w:val="00EA6C89"/>
    <w:rsid w:val="00EA6D8D"/>
    <w:rsid w:val="00EA70DC"/>
    <w:rsid w:val="00EA759E"/>
    <w:rsid w:val="00EA7A62"/>
    <w:rsid w:val="00EB1908"/>
    <w:rsid w:val="00EB3856"/>
    <w:rsid w:val="00EB3B94"/>
    <w:rsid w:val="00EB5011"/>
    <w:rsid w:val="00EB5086"/>
    <w:rsid w:val="00EB5228"/>
    <w:rsid w:val="00EB54DC"/>
    <w:rsid w:val="00EB56F7"/>
    <w:rsid w:val="00EB5F8C"/>
    <w:rsid w:val="00EB64A4"/>
    <w:rsid w:val="00EB7830"/>
    <w:rsid w:val="00EB7EF1"/>
    <w:rsid w:val="00EC083B"/>
    <w:rsid w:val="00EC1102"/>
    <w:rsid w:val="00EC17DD"/>
    <w:rsid w:val="00EC23B7"/>
    <w:rsid w:val="00EC2D86"/>
    <w:rsid w:val="00EC4162"/>
    <w:rsid w:val="00EC4337"/>
    <w:rsid w:val="00EC5A40"/>
    <w:rsid w:val="00EC6C90"/>
    <w:rsid w:val="00EC7317"/>
    <w:rsid w:val="00EC7377"/>
    <w:rsid w:val="00ED0BCF"/>
    <w:rsid w:val="00ED0F44"/>
    <w:rsid w:val="00ED17B8"/>
    <w:rsid w:val="00ED1A26"/>
    <w:rsid w:val="00ED2141"/>
    <w:rsid w:val="00ED28DD"/>
    <w:rsid w:val="00ED346D"/>
    <w:rsid w:val="00ED3EC8"/>
    <w:rsid w:val="00ED4EFD"/>
    <w:rsid w:val="00ED598F"/>
    <w:rsid w:val="00ED61A7"/>
    <w:rsid w:val="00ED6A01"/>
    <w:rsid w:val="00ED6BA2"/>
    <w:rsid w:val="00ED6E44"/>
    <w:rsid w:val="00ED755B"/>
    <w:rsid w:val="00ED764A"/>
    <w:rsid w:val="00ED764C"/>
    <w:rsid w:val="00EE0930"/>
    <w:rsid w:val="00EE2CBB"/>
    <w:rsid w:val="00EE2FB2"/>
    <w:rsid w:val="00EE3E87"/>
    <w:rsid w:val="00EE46BC"/>
    <w:rsid w:val="00EE6114"/>
    <w:rsid w:val="00EE7222"/>
    <w:rsid w:val="00EF0026"/>
    <w:rsid w:val="00EF0EC8"/>
    <w:rsid w:val="00EF0F2E"/>
    <w:rsid w:val="00EF1BBB"/>
    <w:rsid w:val="00EF3662"/>
    <w:rsid w:val="00EF3801"/>
    <w:rsid w:val="00EF38BE"/>
    <w:rsid w:val="00EF404D"/>
    <w:rsid w:val="00EF6358"/>
    <w:rsid w:val="00EF682C"/>
    <w:rsid w:val="00EF6C2E"/>
    <w:rsid w:val="00EF6F84"/>
    <w:rsid w:val="00EF74CF"/>
    <w:rsid w:val="00F006E6"/>
    <w:rsid w:val="00F011C2"/>
    <w:rsid w:val="00F022AA"/>
    <w:rsid w:val="00F02F98"/>
    <w:rsid w:val="00F03235"/>
    <w:rsid w:val="00F03C1E"/>
    <w:rsid w:val="00F03DFD"/>
    <w:rsid w:val="00F0477C"/>
    <w:rsid w:val="00F06116"/>
    <w:rsid w:val="00F07096"/>
    <w:rsid w:val="00F076F3"/>
    <w:rsid w:val="00F07AB1"/>
    <w:rsid w:val="00F109EF"/>
    <w:rsid w:val="00F10EA3"/>
    <w:rsid w:val="00F10ECF"/>
    <w:rsid w:val="00F11249"/>
    <w:rsid w:val="00F12E90"/>
    <w:rsid w:val="00F13370"/>
    <w:rsid w:val="00F13853"/>
    <w:rsid w:val="00F13BD3"/>
    <w:rsid w:val="00F14326"/>
    <w:rsid w:val="00F14351"/>
    <w:rsid w:val="00F14527"/>
    <w:rsid w:val="00F157E3"/>
    <w:rsid w:val="00F15ABC"/>
    <w:rsid w:val="00F15E7E"/>
    <w:rsid w:val="00F164D6"/>
    <w:rsid w:val="00F17428"/>
    <w:rsid w:val="00F17AD1"/>
    <w:rsid w:val="00F17F6B"/>
    <w:rsid w:val="00F215F4"/>
    <w:rsid w:val="00F21A73"/>
    <w:rsid w:val="00F21AD4"/>
    <w:rsid w:val="00F223F7"/>
    <w:rsid w:val="00F234F3"/>
    <w:rsid w:val="00F25239"/>
    <w:rsid w:val="00F2536B"/>
    <w:rsid w:val="00F254C9"/>
    <w:rsid w:val="00F25CA7"/>
    <w:rsid w:val="00F260C6"/>
    <w:rsid w:val="00F261FC"/>
    <w:rsid w:val="00F27379"/>
    <w:rsid w:val="00F301B6"/>
    <w:rsid w:val="00F30C11"/>
    <w:rsid w:val="00F31222"/>
    <w:rsid w:val="00F313CC"/>
    <w:rsid w:val="00F32687"/>
    <w:rsid w:val="00F328C3"/>
    <w:rsid w:val="00F32AB9"/>
    <w:rsid w:val="00F33928"/>
    <w:rsid w:val="00F3404A"/>
    <w:rsid w:val="00F34AAB"/>
    <w:rsid w:val="00F34AB4"/>
    <w:rsid w:val="00F34C5D"/>
    <w:rsid w:val="00F34F49"/>
    <w:rsid w:val="00F37314"/>
    <w:rsid w:val="00F37E9E"/>
    <w:rsid w:val="00F37EC6"/>
    <w:rsid w:val="00F415AA"/>
    <w:rsid w:val="00F41B74"/>
    <w:rsid w:val="00F42047"/>
    <w:rsid w:val="00F42738"/>
    <w:rsid w:val="00F42A40"/>
    <w:rsid w:val="00F43ADE"/>
    <w:rsid w:val="00F43CAD"/>
    <w:rsid w:val="00F4586E"/>
    <w:rsid w:val="00F45D0C"/>
    <w:rsid w:val="00F4667B"/>
    <w:rsid w:val="00F46690"/>
    <w:rsid w:val="00F47365"/>
    <w:rsid w:val="00F47973"/>
    <w:rsid w:val="00F505FC"/>
    <w:rsid w:val="00F51AD5"/>
    <w:rsid w:val="00F51C35"/>
    <w:rsid w:val="00F51DE6"/>
    <w:rsid w:val="00F523AE"/>
    <w:rsid w:val="00F525EB"/>
    <w:rsid w:val="00F529F3"/>
    <w:rsid w:val="00F52DC3"/>
    <w:rsid w:val="00F53642"/>
    <w:rsid w:val="00F54566"/>
    <w:rsid w:val="00F54599"/>
    <w:rsid w:val="00F54996"/>
    <w:rsid w:val="00F549A6"/>
    <w:rsid w:val="00F54AD6"/>
    <w:rsid w:val="00F54BDB"/>
    <w:rsid w:val="00F54EB1"/>
    <w:rsid w:val="00F559CE"/>
    <w:rsid w:val="00F60A99"/>
    <w:rsid w:val="00F60B19"/>
    <w:rsid w:val="00F60DB3"/>
    <w:rsid w:val="00F6100A"/>
    <w:rsid w:val="00F610CD"/>
    <w:rsid w:val="00F61750"/>
    <w:rsid w:val="00F61D8C"/>
    <w:rsid w:val="00F6213B"/>
    <w:rsid w:val="00F62361"/>
    <w:rsid w:val="00F62704"/>
    <w:rsid w:val="00F629C6"/>
    <w:rsid w:val="00F636CD"/>
    <w:rsid w:val="00F6397C"/>
    <w:rsid w:val="00F63CC0"/>
    <w:rsid w:val="00F6410B"/>
    <w:rsid w:val="00F650F8"/>
    <w:rsid w:val="00F655A6"/>
    <w:rsid w:val="00F66121"/>
    <w:rsid w:val="00F6659E"/>
    <w:rsid w:val="00F66A6B"/>
    <w:rsid w:val="00F66D40"/>
    <w:rsid w:val="00F675E1"/>
    <w:rsid w:val="00F67D9A"/>
    <w:rsid w:val="00F71094"/>
    <w:rsid w:val="00F712BE"/>
    <w:rsid w:val="00F71A8E"/>
    <w:rsid w:val="00F71BC4"/>
    <w:rsid w:val="00F726AB"/>
    <w:rsid w:val="00F734D4"/>
    <w:rsid w:val="00F73A72"/>
    <w:rsid w:val="00F74333"/>
    <w:rsid w:val="00F75667"/>
    <w:rsid w:val="00F774E4"/>
    <w:rsid w:val="00F77F57"/>
    <w:rsid w:val="00F817F2"/>
    <w:rsid w:val="00F81FB6"/>
    <w:rsid w:val="00F84126"/>
    <w:rsid w:val="00F84DF0"/>
    <w:rsid w:val="00F84E4A"/>
    <w:rsid w:val="00F85266"/>
    <w:rsid w:val="00F85D9E"/>
    <w:rsid w:val="00F87867"/>
    <w:rsid w:val="00F90C97"/>
    <w:rsid w:val="00F92713"/>
    <w:rsid w:val="00F93139"/>
    <w:rsid w:val="00F94600"/>
    <w:rsid w:val="00F947AA"/>
    <w:rsid w:val="00F94F5A"/>
    <w:rsid w:val="00F953EB"/>
    <w:rsid w:val="00F954E3"/>
    <w:rsid w:val="00F95BC7"/>
    <w:rsid w:val="00F96E46"/>
    <w:rsid w:val="00F971E1"/>
    <w:rsid w:val="00F97207"/>
    <w:rsid w:val="00F97C13"/>
    <w:rsid w:val="00F97FE8"/>
    <w:rsid w:val="00FA0635"/>
    <w:rsid w:val="00FA0A24"/>
    <w:rsid w:val="00FA0CC0"/>
    <w:rsid w:val="00FA0DDB"/>
    <w:rsid w:val="00FA151B"/>
    <w:rsid w:val="00FA1EC3"/>
    <w:rsid w:val="00FA2712"/>
    <w:rsid w:val="00FA2E53"/>
    <w:rsid w:val="00FA3839"/>
    <w:rsid w:val="00FA3CE0"/>
    <w:rsid w:val="00FA44D7"/>
    <w:rsid w:val="00FA5B63"/>
    <w:rsid w:val="00FA601A"/>
    <w:rsid w:val="00FA6264"/>
    <w:rsid w:val="00FA6CE5"/>
    <w:rsid w:val="00FA795F"/>
    <w:rsid w:val="00FB05FD"/>
    <w:rsid w:val="00FB0C70"/>
    <w:rsid w:val="00FB1183"/>
    <w:rsid w:val="00FB1998"/>
    <w:rsid w:val="00FB1BB2"/>
    <w:rsid w:val="00FB2083"/>
    <w:rsid w:val="00FB3849"/>
    <w:rsid w:val="00FB3D7D"/>
    <w:rsid w:val="00FB3E07"/>
    <w:rsid w:val="00FB3E6C"/>
    <w:rsid w:val="00FB5B2A"/>
    <w:rsid w:val="00FB6042"/>
    <w:rsid w:val="00FC1CCE"/>
    <w:rsid w:val="00FC1D06"/>
    <w:rsid w:val="00FC30E7"/>
    <w:rsid w:val="00FC3EB1"/>
    <w:rsid w:val="00FC4982"/>
    <w:rsid w:val="00FC6566"/>
    <w:rsid w:val="00FC75FD"/>
    <w:rsid w:val="00FC7BA7"/>
    <w:rsid w:val="00FD00FB"/>
    <w:rsid w:val="00FD13B3"/>
    <w:rsid w:val="00FD1C6C"/>
    <w:rsid w:val="00FD3634"/>
    <w:rsid w:val="00FD36AF"/>
    <w:rsid w:val="00FD38EA"/>
    <w:rsid w:val="00FD67B9"/>
    <w:rsid w:val="00FD74B8"/>
    <w:rsid w:val="00FE0521"/>
    <w:rsid w:val="00FE099C"/>
    <w:rsid w:val="00FE0E78"/>
    <w:rsid w:val="00FE1139"/>
    <w:rsid w:val="00FE176D"/>
    <w:rsid w:val="00FE1F16"/>
    <w:rsid w:val="00FE3445"/>
    <w:rsid w:val="00FE5164"/>
    <w:rsid w:val="00FE582E"/>
    <w:rsid w:val="00FE5B78"/>
    <w:rsid w:val="00FE6464"/>
    <w:rsid w:val="00FE6B08"/>
    <w:rsid w:val="00FE798E"/>
    <w:rsid w:val="00FF032C"/>
    <w:rsid w:val="00FF03A4"/>
    <w:rsid w:val="00FF14D5"/>
    <w:rsid w:val="00FF1F74"/>
    <w:rsid w:val="00FF2AD4"/>
    <w:rsid w:val="00FF30F1"/>
    <w:rsid w:val="00FF3510"/>
    <w:rsid w:val="00FF3EC4"/>
    <w:rsid w:val="00FF402E"/>
    <w:rsid w:val="00FF4204"/>
    <w:rsid w:val="00FF4523"/>
    <w:rsid w:val="00FF54A1"/>
    <w:rsid w:val="00FF554C"/>
    <w:rsid w:val="00FF5603"/>
    <w:rsid w:val="00FF560D"/>
    <w:rsid w:val="00FF5C7F"/>
    <w:rsid w:val="00FF63F1"/>
    <w:rsid w:val="00FF64FD"/>
    <w:rsid w:val="00FF74F6"/>
    <w:rsid w:val="00FF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1CFCA"/>
  <w15:chartTrackingRefBased/>
  <w15:docId w15:val="{59AC2017-515A-7C44-B307-E7CD41BE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6B"/>
    <w:rPr>
      <w:rFonts w:eastAsiaTheme="majorEastAsia" w:cstheme="majorBidi"/>
      <w:color w:val="272727" w:themeColor="text1" w:themeTint="D8"/>
    </w:rPr>
  </w:style>
  <w:style w:type="paragraph" w:styleId="Title">
    <w:name w:val="Title"/>
    <w:basedOn w:val="Normal"/>
    <w:next w:val="Normal"/>
    <w:link w:val="TitleChar"/>
    <w:uiPriority w:val="10"/>
    <w:qFormat/>
    <w:rsid w:val="00AB2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6B"/>
    <w:pPr>
      <w:spacing w:before="160"/>
      <w:jc w:val="center"/>
    </w:pPr>
    <w:rPr>
      <w:i/>
      <w:iCs/>
      <w:color w:val="404040" w:themeColor="text1" w:themeTint="BF"/>
    </w:rPr>
  </w:style>
  <w:style w:type="character" w:customStyle="1" w:styleId="QuoteChar">
    <w:name w:val="Quote Char"/>
    <w:basedOn w:val="DefaultParagraphFont"/>
    <w:link w:val="Quote"/>
    <w:uiPriority w:val="29"/>
    <w:rsid w:val="00AB286B"/>
    <w:rPr>
      <w:i/>
      <w:iCs/>
      <w:color w:val="404040" w:themeColor="text1" w:themeTint="BF"/>
    </w:rPr>
  </w:style>
  <w:style w:type="paragraph" w:styleId="ListParagraph">
    <w:name w:val="List Paragraph"/>
    <w:basedOn w:val="Normal"/>
    <w:uiPriority w:val="34"/>
    <w:qFormat/>
    <w:rsid w:val="00AB286B"/>
    <w:pPr>
      <w:ind w:left="720"/>
      <w:contextualSpacing/>
    </w:pPr>
  </w:style>
  <w:style w:type="character" w:styleId="IntenseEmphasis">
    <w:name w:val="Intense Emphasis"/>
    <w:basedOn w:val="DefaultParagraphFont"/>
    <w:uiPriority w:val="21"/>
    <w:qFormat/>
    <w:rsid w:val="00AB286B"/>
    <w:rPr>
      <w:i/>
      <w:iCs/>
      <w:color w:val="0F4761" w:themeColor="accent1" w:themeShade="BF"/>
    </w:rPr>
  </w:style>
  <w:style w:type="paragraph" w:styleId="IntenseQuote">
    <w:name w:val="Intense Quote"/>
    <w:basedOn w:val="Normal"/>
    <w:next w:val="Normal"/>
    <w:link w:val="IntenseQuoteChar"/>
    <w:uiPriority w:val="30"/>
    <w:qFormat/>
    <w:rsid w:val="00AB2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86B"/>
    <w:rPr>
      <w:i/>
      <w:iCs/>
      <w:color w:val="0F4761" w:themeColor="accent1" w:themeShade="BF"/>
    </w:rPr>
  </w:style>
  <w:style w:type="character" w:styleId="IntenseReference">
    <w:name w:val="Intense Reference"/>
    <w:basedOn w:val="DefaultParagraphFont"/>
    <w:uiPriority w:val="32"/>
    <w:qFormat/>
    <w:rsid w:val="00AB286B"/>
    <w:rPr>
      <w:b/>
      <w:bCs/>
      <w:smallCaps/>
      <w:color w:val="0F4761" w:themeColor="accent1" w:themeShade="BF"/>
      <w:spacing w:val="5"/>
    </w:rPr>
  </w:style>
  <w:style w:type="character" w:styleId="Hyperlink">
    <w:name w:val="Hyperlink"/>
    <w:basedOn w:val="DefaultParagraphFont"/>
    <w:uiPriority w:val="99"/>
    <w:unhideWhenUsed/>
    <w:rsid w:val="0012576B"/>
    <w:rPr>
      <w:color w:val="467886" w:themeColor="hyperlink"/>
      <w:u w:val="single"/>
    </w:rPr>
  </w:style>
  <w:style w:type="character" w:styleId="UnresolvedMention">
    <w:name w:val="Unresolved Mention"/>
    <w:basedOn w:val="DefaultParagraphFont"/>
    <w:uiPriority w:val="99"/>
    <w:semiHidden/>
    <w:unhideWhenUsed/>
    <w:rsid w:val="0012576B"/>
    <w:rPr>
      <w:color w:val="605E5C"/>
      <w:shd w:val="clear" w:color="auto" w:fill="E1DFDD"/>
    </w:rPr>
  </w:style>
  <w:style w:type="paragraph" w:styleId="Header">
    <w:name w:val="header"/>
    <w:basedOn w:val="Normal"/>
    <w:link w:val="HeaderChar"/>
    <w:uiPriority w:val="99"/>
    <w:unhideWhenUsed/>
    <w:rsid w:val="00125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76B"/>
  </w:style>
  <w:style w:type="paragraph" w:styleId="Footer">
    <w:name w:val="footer"/>
    <w:basedOn w:val="Normal"/>
    <w:link w:val="FooterChar"/>
    <w:uiPriority w:val="99"/>
    <w:unhideWhenUsed/>
    <w:rsid w:val="00125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76B"/>
  </w:style>
  <w:style w:type="character" w:styleId="PageNumber">
    <w:name w:val="page number"/>
    <w:basedOn w:val="DefaultParagraphFont"/>
    <w:uiPriority w:val="99"/>
    <w:semiHidden/>
    <w:unhideWhenUsed/>
    <w:rsid w:val="0012576B"/>
  </w:style>
  <w:style w:type="character" w:styleId="CommentReference">
    <w:name w:val="annotation reference"/>
    <w:basedOn w:val="DefaultParagraphFont"/>
    <w:uiPriority w:val="99"/>
    <w:semiHidden/>
    <w:unhideWhenUsed/>
    <w:rsid w:val="001F0A05"/>
    <w:rPr>
      <w:sz w:val="16"/>
      <w:szCs w:val="16"/>
    </w:rPr>
  </w:style>
  <w:style w:type="paragraph" w:customStyle="1" w:styleId="EndNoteBibliographyTitle">
    <w:name w:val="EndNote Bibliography Title"/>
    <w:basedOn w:val="Normal"/>
    <w:link w:val="EndNoteBibliographyTitleChar"/>
    <w:rsid w:val="00AE56BA"/>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AE56BA"/>
    <w:rPr>
      <w:rFonts w:ascii="Aptos" w:hAnsi="Aptos"/>
      <w:lang w:val="en-US"/>
    </w:rPr>
  </w:style>
  <w:style w:type="paragraph" w:customStyle="1" w:styleId="EndNoteBibliography">
    <w:name w:val="EndNote Bibliography"/>
    <w:basedOn w:val="Normal"/>
    <w:link w:val="EndNoteBibliographyChar"/>
    <w:rsid w:val="00AE56BA"/>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rsid w:val="00AE56BA"/>
    <w:rPr>
      <w:rFonts w:ascii="Aptos" w:hAnsi="Aptos"/>
      <w:lang w:val="en-US"/>
    </w:rPr>
  </w:style>
  <w:style w:type="table" w:styleId="TableGrid">
    <w:name w:val="Table Grid"/>
    <w:basedOn w:val="TableNormal"/>
    <w:uiPriority w:val="39"/>
    <w:rsid w:val="00A5726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548A"/>
    <w:rPr>
      <w:color w:val="96607D" w:themeColor="followedHyperlink"/>
      <w:u w:val="single"/>
    </w:rPr>
  </w:style>
  <w:style w:type="paragraph" w:styleId="CommentText">
    <w:name w:val="annotation text"/>
    <w:basedOn w:val="Normal"/>
    <w:link w:val="CommentTextChar"/>
    <w:uiPriority w:val="99"/>
    <w:unhideWhenUsed/>
    <w:rsid w:val="00C32D5A"/>
    <w:pPr>
      <w:spacing w:line="240" w:lineRule="auto"/>
    </w:pPr>
    <w:rPr>
      <w:sz w:val="20"/>
      <w:szCs w:val="20"/>
    </w:rPr>
  </w:style>
  <w:style w:type="character" w:customStyle="1" w:styleId="CommentTextChar">
    <w:name w:val="Comment Text Char"/>
    <w:basedOn w:val="DefaultParagraphFont"/>
    <w:link w:val="CommentText"/>
    <w:uiPriority w:val="99"/>
    <w:rsid w:val="00C32D5A"/>
    <w:rPr>
      <w:sz w:val="20"/>
      <w:szCs w:val="20"/>
    </w:rPr>
  </w:style>
  <w:style w:type="paragraph" w:styleId="CommentSubject">
    <w:name w:val="annotation subject"/>
    <w:basedOn w:val="CommentText"/>
    <w:next w:val="CommentText"/>
    <w:link w:val="CommentSubjectChar"/>
    <w:uiPriority w:val="99"/>
    <w:semiHidden/>
    <w:unhideWhenUsed/>
    <w:rsid w:val="00C32D5A"/>
    <w:rPr>
      <w:b/>
      <w:bCs/>
    </w:rPr>
  </w:style>
  <w:style w:type="character" w:customStyle="1" w:styleId="CommentSubjectChar">
    <w:name w:val="Comment Subject Char"/>
    <w:basedOn w:val="CommentTextChar"/>
    <w:link w:val="CommentSubject"/>
    <w:uiPriority w:val="99"/>
    <w:semiHidden/>
    <w:rsid w:val="00C32D5A"/>
    <w:rPr>
      <w:b/>
      <w:bCs/>
      <w:sz w:val="20"/>
      <w:szCs w:val="20"/>
    </w:rPr>
  </w:style>
  <w:style w:type="paragraph" w:styleId="FootnoteText">
    <w:name w:val="footnote text"/>
    <w:basedOn w:val="Normal"/>
    <w:link w:val="FootnoteTextChar"/>
    <w:uiPriority w:val="99"/>
    <w:unhideWhenUsed/>
    <w:rsid w:val="00DF655C"/>
    <w:pPr>
      <w:spacing w:after="0" w:line="240" w:lineRule="auto"/>
    </w:pPr>
    <w:rPr>
      <w:sz w:val="20"/>
      <w:szCs w:val="20"/>
    </w:rPr>
  </w:style>
  <w:style w:type="character" w:customStyle="1" w:styleId="FootnoteTextChar">
    <w:name w:val="Footnote Text Char"/>
    <w:basedOn w:val="DefaultParagraphFont"/>
    <w:link w:val="FootnoteText"/>
    <w:uiPriority w:val="99"/>
    <w:rsid w:val="00DF655C"/>
    <w:rPr>
      <w:sz w:val="20"/>
      <w:szCs w:val="20"/>
    </w:rPr>
  </w:style>
  <w:style w:type="character" w:styleId="FootnoteReference">
    <w:name w:val="footnote reference"/>
    <w:basedOn w:val="DefaultParagraphFont"/>
    <w:uiPriority w:val="99"/>
    <w:semiHidden/>
    <w:unhideWhenUsed/>
    <w:rsid w:val="00DF655C"/>
    <w:rPr>
      <w:vertAlign w:val="superscript"/>
    </w:rPr>
  </w:style>
  <w:style w:type="paragraph" w:styleId="Revision">
    <w:name w:val="Revision"/>
    <w:hidden/>
    <w:uiPriority w:val="99"/>
    <w:semiHidden/>
    <w:rsid w:val="001420E2"/>
    <w:pPr>
      <w:spacing w:after="0" w:line="240" w:lineRule="auto"/>
    </w:pPr>
  </w:style>
  <w:style w:type="character" w:styleId="LineNumber">
    <w:name w:val="line number"/>
    <w:basedOn w:val="DefaultParagraphFont"/>
    <w:uiPriority w:val="99"/>
    <w:semiHidden/>
    <w:unhideWhenUsed/>
    <w:rsid w:val="00210865"/>
  </w:style>
  <w:style w:type="character" w:styleId="Strong">
    <w:name w:val="Strong"/>
    <w:basedOn w:val="DefaultParagraphFont"/>
    <w:uiPriority w:val="22"/>
    <w:qFormat/>
    <w:rsid w:val="00661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perry@bham.ac.uk" TargetMode="External"/><Relationship Id="rId13" Type="http://schemas.openxmlformats.org/officeDocument/2006/relationships/footer" Target="footer3.xml"/><Relationship Id="rId18" Type="http://schemas.openxmlformats.org/officeDocument/2006/relationships/hyperlink" Target="https://licensing.micragateway.org/product/psymetric-algorith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symetric.app/"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censing.micragateway.org/product/psymetric-algorithm" TargetMode="External"/><Relationship Id="rId10" Type="http://schemas.openxmlformats.org/officeDocument/2006/relationships/header" Target="header1.xml"/><Relationship Id="rId19" Type="http://schemas.openxmlformats.org/officeDocument/2006/relationships/hyperlink" Target="https://phenotypes.healthdatagateway.org" TargetMode="External"/><Relationship Id="rId4" Type="http://schemas.openxmlformats.org/officeDocument/2006/relationships/settings" Target="settings.xml"/><Relationship Id="rId9" Type="http://schemas.openxmlformats.org/officeDocument/2006/relationships/hyperlink" Target="mailto:b.i.perry@bham.ac.uk" TargetMode="External"/><Relationship Id="rId14" Type="http://schemas.openxmlformats.org/officeDocument/2006/relationships/hyperlink" Target="https://psymetric.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0C3E-4924-6747-AEA0-2F858060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8193</Words>
  <Characters>53001</Characters>
  <Application>Microsoft Office Word</Application>
  <DocSecurity>0</DocSecurity>
  <Lines>441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Perry (Psychology)</dc:creator>
  <cp:keywords/>
  <dc:description/>
  <cp:lastModifiedBy>Benjamin Perry (Psychology)</cp:lastModifiedBy>
  <cp:revision>5</cp:revision>
  <dcterms:created xsi:type="dcterms:W3CDTF">2025-12-15T07:29:00Z</dcterms:created>
  <dcterms:modified xsi:type="dcterms:W3CDTF">2025-12-17T17:32:00Z</dcterms:modified>
</cp:coreProperties>
</file>