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B43F" w14:textId="56324576" w:rsidR="00253B64" w:rsidRPr="006F5DD7" w:rsidRDefault="006C3C2A" w:rsidP="00DF754B">
      <w:pPr>
        <w:widowControl w:val="0"/>
        <w:spacing w:before="0" w:after="0" w:line="480" w:lineRule="exact"/>
        <w:contextualSpacing/>
        <w:jc w:val="center"/>
        <w:rPr>
          <w:rFonts w:cs="Times New Roman"/>
          <w:b/>
          <w:bCs/>
          <w:szCs w:val="24"/>
        </w:rPr>
      </w:pPr>
      <w:bookmarkStart w:id="0" w:name="_Hlk183159390"/>
      <w:r w:rsidRPr="006F5DD7">
        <w:rPr>
          <w:rFonts w:cs="Times New Roman"/>
          <w:b/>
          <w:bCs/>
          <w:szCs w:val="24"/>
        </w:rPr>
        <w:t>Juxtaposing</w:t>
      </w:r>
      <w:r w:rsidR="00253B64" w:rsidRPr="006F5DD7">
        <w:rPr>
          <w:rFonts w:cs="Times New Roman"/>
          <w:b/>
          <w:bCs/>
          <w:szCs w:val="24"/>
        </w:rPr>
        <w:t xml:space="preserve"> Nostalgia and Declin</w:t>
      </w:r>
      <w:r w:rsidRPr="006F5DD7">
        <w:rPr>
          <w:rFonts w:cs="Times New Roman"/>
          <w:b/>
          <w:bCs/>
          <w:szCs w:val="24"/>
        </w:rPr>
        <w:t>ism</w:t>
      </w:r>
      <w:r w:rsidR="00F5765B" w:rsidRPr="006F5DD7">
        <w:rPr>
          <w:rFonts w:cs="Times New Roman"/>
          <w:b/>
          <w:bCs/>
          <w:szCs w:val="24"/>
        </w:rPr>
        <w:t>:</w:t>
      </w:r>
    </w:p>
    <w:p w14:paraId="3288A491" w14:textId="0ED55F71" w:rsidR="006A424E" w:rsidRPr="006F5DD7" w:rsidRDefault="00253B64" w:rsidP="00DF754B">
      <w:pPr>
        <w:widowControl w:val="0"/>
        <w:spacing w:before="0" w:after="0" w:line="480" w:lineRule="exact"/>
        <w:contextualSpacing/>
        <w:jc w:val="center"/>
        <w:rPr>
          <w:rFonts w:cs="Times New Roman"/>
          <w:b/>
          <w:bCs/>
          <w:szCs w:val="24"/>
        </w:rPr>
      </w:pPr>
      <w:r w:rsidRPr="006F5DD7">
        <w:rPr>
          <w:rFonts w:cs="Times New Roman"/>
          <w:b/>
          <w:bCs/>
          <w:szCs w:val="24"/>
        </w:rPr>
        <w:t xml:space="preserve">Divergent Associations with Social Connectedness and Responses to </w:t>
      </w:r>
      <w:r w:rsidR="001131E2" w:rsidRPr="006F5DD7">
        <w:rPr>
          <w:rFonts w:cs="Times New Roman"/>
          <w:b/>
          <w:bCs/>
          <w:szCs w:val="24"/>
        </w:rPr>
        <w:t>Innovative Technolog</w:t>
      </w:r>
      <w:r w:rsidR="00761543" w:rsidRPr="006F5DD7">
        <w:rPr>
          <w:rFonts w:cs="Times New Roman"/>
          <w:b/>
          <w:bCs/>
          <w:szCs w:val="24"/>
        </w:rPr>
        <w:t>y</w:t>
      </w:r>
    </w:p>
    <w:bookmarkEnd w:id="0"/>
    <w:p w14:paraId="09ECB285" w14:textId="77777777" w:rsidR="006A424E" w:rsidRPr="006F5DD7" w:rsidRDefault="006A424E" w:rsidP="00DF754B">
      <w:pPr>
        <w:widowControl w:val="0"/>
        <w:spacing w:before="0" w:after="0" w:line="480" w:lineRule="exact"/>
        <w:contextualSpacing/>
        <w:rPr>
          <w:rFonts w:cs="Times New Roman"/>
          <w:szCs w:val="24"/>
        </w:rPr>
      </w:pPr>
    </w:p>
    <w:p w14:paraId="6AE7FBB0" w14:textId="5A8E6D4E" w:rsidR="00594699" w:rsidRPr="006F5DD7" w:rsidRDefault="00594699" w:rsidP="00DF754B">
      <w:pPr>
        <w:widowControl w:val="0"/>
        <w:spacing w:before="0" w:after="0" w:line="480" w:lineRule="exact"/>
        <w:rPr>
          <w:rFonts w:cs="Times New Roman"/>
          <w:b/>
          <w:bCs/>
          <w:szCs w:val="24"/>
        </w:rPr>
      </w:pPr>
      <w:r w:rsidRPr="006F5DD7">
        <w:rPr>
          <w:rFonts w:cs="Times New Roman"/>
          <w:b/>
          <w:bCs/>
          <w:szCs w:val="24"/>
        </w:rPr>
        <w:t>Abstract</w:t>
      </w:r>
    </w:p>
    <w:p w14:paraId="392CD683" w14:textId="19657701" w:rsidR="004501B0" w:rsidRPr="006F5DD7" w:rsidRDefault="004501B0" w:rsidP="00DF754B">
      <w:pPr>
        <w:widowControl w:val="0"/>
        <w:spacing w:before="0" w:after="0" w:line="480" w:lineRule="exact"/>
        <w:rPr>
          <w:szCs w:val="24"/>
        </w:rPr>
      </w:pPr>
      <w:r w:rsidRPr="006F5DD7">
        <w:rPr>
          <w:szCs w:val="24"/>
        </w:rPr>
        <w:t xml:space="preserve">Nostalgia and declinism </w:t>
      </w:r>
      <w:r w:rsidRPr="006F5DD7">
        <w:rPr>
          <w:rFonts w:hint="eastAsia"/>
          <w:szCs w:val="24"/>
        </w:rPr>
        <w:t>are</w:t>
      </w:r>
      <w:r w:rsidRPr="006F5DD7">
        <w:rPr>
          <w:szCs w:val="24"/>
        </w:rPr>
        <w:t xml:space="preserve"> often intertwined in the literature. We argue that they share a common reference to the past but differ in their psychological and social implications. Nostalgia entails a personal, meaningful connection to one’s past and </w:t>
      </w:r>
      <w:r w:rsidR="00DF754B" w:rsidRPr="006F5DD7">
        <w:rPr>
          <w:szCs w:val="24"/>
        </w:rPr>
        <w:t>contribute</w:t>
      </w:r>
      <w:r w:rsidRPr="006F5DD7">
        <w:rPr>
          <w:szCs w:val="24"/>
        </w:rPr>
        <w:t>s to a positive present or optimistic future outlook. Declinism, by contrast, idealizes a societal past and contributes to a negative perception of the present and a pessimistic view of the future. Across five preregistered studies—four cross-sectional and one experimental (Σ</w:t>
      </w:r>
      <w:r w:rsidRPr="006F5DD7">
        <w:rPr>
          <w:i/>
          <w:iCs/>
          <w:szCs w:val="24"/>
        </w:rPr>
        <w:t>N</w:t>
      </w:r>
      <w:r w:rsidRPr="006F5DD7">
        <w:rPr>
          <w:szCs w:val="24"/>
        </w:rPr>
        <w:t xml:space="preserve"> = 2,300)—we empirically distinguished these constructs. </w:t>
      </w:r>
      <w:r w:rsidR="00FE6E9B" w:rsidRPr="006F5DD7">
        <w:rPr>
          <w:szCs w:val="24"/>
        </w:rPr>
        <w:t>N</w:t>
      </w:r>
      <w:r w:rsidRPr="006F5DD7">
        <w:rPr>
          <w:szCs w:val="24"/>
        </w:rPr>
        <w:t xml:space="preserve">ostalgia positively, whereas declinism negatively, </w:t>
      </w:r>
      <w:r w:rsidRPr="006F5DD7">
        <w:rPr>
          <w:rFonts w:hint="eastAsia"/>
          <w:szCs w:val="24"/>
        </w:rPr>
        <w:t>predicted</w:t>
      </w:r>
      <w:r w:rsidRPr="006F5DD7">
        <w:rPr>
          <w:szCs w:val="24"/>
        </w:rPr>
        <w:t xml:space="preserve"> social connectedness (Studies 1–3) and favorable responses to innovative technology such as artificial intelligence and ChatGPT (Studies 2–3). </w:t>
      </w:r>
      <w:r w:rsidRPr="006F5DD7">
        <w:rPr>
          <w:szCs w:val="24"/>
          <w:lang w:val="en-GB"/>
        </w:rPr>
        <w:t>We observed these patterns when assessing nostalgia with the Southampton Nostalgia Scale and the Nostalgia Inventory, whereas no such patterns emerged with the Personal Inventory of Nostalgic Experiences—a scale that instead exhibited a high correlation with declinism (Study 4).</w:t>
      </w:r>
      <w:r w:rsidRPr="006F5DD7">
        <w:rPr>
          <w:szCs w:val="24"/>
        </w:rPr>
        <w:t xml:space="preserve"> Finally, experimentally induced nostalgia increased support for AI research compared to induced declinism (Study 5). The findings clarify theoretical distinctions between nostalgia and declinism, and offer novel insights into their broader psychological and societal consequences.</w:t>
      </w:r>
    </w:p>
    <w:p w14:paraId="0882077F" w14:textId="77777777" w:rsidR="008B57B2" w:rsidRPr="006F5DD7" w:rsidRDefault="00594699" w:rsidP="00DF754B">
      <w:pPr>
        <w:widowControl w:val="0"/>
        <w:spacing w:before="0" w:after="0" w:line="480" w:lineRule="exact"/>
        <w:ind w:firstLine="720"/>
        <w:rPr>
          <w:rFonts w:cs="Times New Roman"/>
          <w:szCs w:val="24"/>
        </w:rPr>
      </w:pPr>
      <w:r w:rsidRPr="006F5DD7">
        <w:rPr>
          <w:rFonts w:cs="Times New Roman"/>
          <w:i/>
          <w:szCs w:val="24"/>
        </w:rPr>
        <w:t>Keywords</w:t>
      </w:r>
      <w:r w:rsidRPr="006F5DD7">
        <w:rPr>
          <w:rFonts w:cs="Times New Roman"/>
          <w:szCs w:val="24"/>
        </w:rPr>
        <w:t xml:space="preserve">: nostalgia, </w:t>
      </w:r>
      <w:r w:rsidR="006C3C2A" w:rsidRPr="006F5DD7">
        <w:rPr>
          <w:rFonts w:cs="Times New Roman"/>
          <w:szCs w:val="24"/>
        </w:rPr>
        <w:t>declinism</w:t>
      </w:r>
      <w:r w:rsidRPr="006F5DD7">
        <w:rPr>
          <w:rFonts w:cs="Times New Roman"/>
          <w:szCs w:val="24"/>
        </w:rPr>
        <w:t xml:space="preserve">, </w:t>
      </w:r>
      <w:r w:rsidR="007B62DE" w:rsidRPr="006F5DD7">
        <w:rPr>
          <w:rFonts w:cs="Times New Roman"/>
          <w:szCs w:val="24"/>
        </w:rPr>
        <w:t>social connectedness, technology exploration</w:t>
      </w:r>
      <w:r w:rsidR="002C7811" w:rsidRPr="006F5DD7">
        <w:rPr>
          <w:rFonts w:cs="Times New Roman"/>
          <w:szCs w:val="24"/>
        </w:rPr>
        <w:t xml:space="preserve">, </w:t>
      </w:r>
      <w:r w:rsidR="00432E15" w:rsidRPr="006F5DD7">
        <w:rPr>
          <w:rFonts w:cs="Times New Roman"/>
          <w:szCs w:val="24"/>
        </w:rPr>
        <w:t>human–technology relationship</w:t>
      </w:r>
    </w:p>
    <w:p w14:paraId="68F1E1B1" w14:textId="630A1B16" w:rsidR="00D321BB" w:rsidRPr="006F5DD7" w:rsidRDefault="008B57B2" w:rsidP="00BB4026">
      <w:pPr>
        <w:widowControl w:val="0"/>
        <w:spacing w:before="0" w:after="0" w:line="480" w:lineRule="exact"/>
        <w:jc w:val="center"/>
        <w:rPr>
          <w:rFonts w:cs="Times New Roman"/>
          <w:b/>
          <w:bCs/>
          <w:szCs w:val="24"/>
        </w:rPr>
      </w:pPr>
      <w:r w:rsidRPr="006F5DD7">
        <w:rPr>
          <w:rFonts w:cs="Times New Roman"/>
          <w:szCs w:val="24"/>
        </w:rPr>
        <w:br w:type="column"/>
      </w:r>
      <w:r w:rsidR="00A1026F" w:rsidRPr="006F5DD7">
        <w:rPr>
          <w:rFonts w:cs="Times New Roman"/>
          <w:b/>
          <w:bCs/>
          <w:szCs w:val="24"/>
        </w:rPr>
        <w:lastRenderedPageBreak/>
        <w:t>J</w:t>
      </w:r>
      <w:r w:rsidR="006C3C2A" w:rsidRPr="006F5DD7">
        <w:rPr>
          <w:rFonts w:cs="Times New Roman"/>
          <w:b/>
          <w:bCs/>
          <w:szCs w:val="24"/>
        </w:rPr>
        <w:t>uxtaposing</w:t>
      </w:r>
      <w:r w:rsidR="00253B64" w:rsidRPr="006F5DD7">
        <w:rPr>
          <w:rFonts w:cs="Times New Roman"/>
          <w:b/>
          <w:bCs/>
          <w:szCs w:val="24"/>
        </w:rPr>
        <w:t xml:space="preserve"> Nostalgia and </w:t>
      </w:r>
      <w:r w:rsidR="006C3C2A" w:rsidRPr="006F5DD7">
        <w:rPr>
          <w:rFonts w:cs="Times New Roman"/>
          <w:b/>
          <w:bCs/>
          <w:szCs w:val="24"/>
        </w:rPr>
        <w:t>Declinism</w:t>
      </w:r>
      <w:r w:rsidR="00253B64" w:rsidRPr="006F5DD7">
        <w:rPr>
          <w:rFonts w:cs="Times New Roman"/>
          <w:b/>
          <w:bCs/>
          <w:szCs w:val="24"/>
        </w:rPr>
        <w:t>:</w:t>
      </w:r>
    </w:p>
    <w:p w14:paraId="581873BD" w14:textId="4A59428D" w:rsidR="00253B64" w:rsidRPr="006F5DD7" w:rsidRDefault="00253B64" w:rsidP="00BB4026">
      <w:pPr>
        <w:widowControl w:val="0"/>
        <w:spacing w:before="0" w:after="0" w:line="480" w:lineRule="exact"/>
        <w:jc w:val="center"/>
        <w:rPr>
          <w:b/>
          <w:bCs/>
        </w:rPr>
      </w:pPr>
      <w:r w:rsidRPr="006F5DD7">
        <w:rPr>
          <w:b/>
          <w:bCs/>
        </w:rPr>
        <w:t xml:space="preserve">Divergent Associations with Social Connectedness and Responses to </w:t>
      </w:r>
      <w:r w:rsidR="001131E2" w:rsidRPr="006F5DD7">
        <w:rPr>
          <w:b/>
          <w:bCs/>
        </w:rPr>
        <w:t>Innovative Technology</w:t>
      </w:r>
    </w:p>
    <w:p w14:paraId="63CD9ADB" w14:textId="77777777" w:rsidR="00BF2FA5" w:rsidRPr="006F5DD7" w:rsidRDefault="00BF2FA5" w:rsidP="00DF754B">
      <w:pPr>
        <w:widowControl w:val="0"/>
        <w:spacing w:before="0" w:after="0" w:line="480" w:lineRule="exact"/>
        <w:jc w:val="center"/>
        <w:rPr>
          <w:rFonts w:cs="Times New Roman"/>
          <w:b/>
          <w:szCs w:val="24"/>
        </w:rPr>
      </w:pPr>
    </w:p>
    <w:p w14:paraId="33E4E744" w14:textId="3A3CCE63" w:rsidR="00BF2FA5" w:rsidRPr="006F5DD7" w:rsidRDefault="00BF2FA5" w:rsidP="00DF754B">
      <w:pPr>
        <w:widowControl w:val="0"/>
        <w:spacing w:before="0" w:after="0" w:line="480" w:lineRule="exact"/>
        <w:ind w:firstLine="720"/>
        <w:rPr>
          <w:rFonts w:cs="Times New Roman"/>
          <w:szCs w:val="24"/>
        </w:rPr>
      </w:pPr>
      <w:r w:rsidRPr="006F5DD7">
        <w:rPr>
          <w:rFonts w:cs="Times New Roman"/>
          <w:szCs w:val="24"/>
        </w:rPr>
        <w:t>“</w:t>
      </w:r>
      <w:hyperlink r:id="rId8" w:history="1">
        <w:r w:rsidRPr="006F5DD7">
          <w:rPr>
            <w:rStyle w:val="Hyperlink"/>
            <w:rFonts w:cs="Times New Roman"/>
            <w:color w:val="auto"/>
            <w:szCs w:val="24"/>
            <w:u w:val="none"/>
          </w:rPr>
          <w:t>Nostalgia isn’t what it used to be</w:t>
        </w:r>
      </w:hyperlink>
      <w:r w:rsidR="00B27CE5" w:rsidRPr="006F5DD7">
        <w:rPr>
          <w:rStyle w:val="Hyperlink"/>
          <w:rFonts w:cs="Times New Roman"/>
          <w:color w:val="auto"/>
          <w:szCs w:val="24"/>
          <w:u w:val="none"/>
        </w:rPr>
        <w:t>.</w:t>
      </w:r>
      <w:r w:rsidRPr="006F5DD7">
        <w:rPr>
          <w:rFonts w:cs="Times New Roman"/>
          <w:szCs w:val="24"/>
        </w:rPr>
        <w:t>”</w:t>
      </w:r>
    </w:p>
    <w:p w14:paraId="6F88DF70" w14:textId="44CCB64D" w:rsidR="00BF2FA5" w:rsidRPr="006F5DD7" w:rsidRDefault="00BF2FA5" w:rsidP="00DF754B">
      <w:pPr>
        <w:widowControl w:val="0"/>
        <w:spacing w:before="0" w:after="0" w:line="480" w:lineRule="exact"/>
        <w:jc w:val="right"/>
        <w:rPr>
          <w:rFonts w:cs="Times New Roman"/>
          <w:szCs w:val="24"/>
        </w:rPr>
      </w:pPr>
      <w:r w:rsidRPr="006F5DD7">
        <w:rPr>
          <w:rFonts w:cs="Times New Roman"/>
          <w:szCs w:val="24"/>
        </w:rPr>
        <w:t>—</w:t>
      </w:r>
      <w:hyperlink r:id="rId9" w:history="1">
        <w:r w:rsidRPr="006F5DD7">
          <w:rPr>
            <w:rStyle w:val="Hyperlink"/>
            <w:rFonts w:cs="Times New Roman"/>
            <w:color w:val="auto"/>
            <w:szCs w:val="24"/>
            <w:u w:val="none"/>
          </w:rPr>
          <w:t>Simone Signoret</w:t>
        </w:r>
      </w:hyperlink>
      <w:r w:rsidRPr="006F5DD7">
        <w:rPr>
          <w:rFonts w:cs="Times New Roman"/>
          <w:szCs w:val="24"/>
        </w:rPr>
        <w:t>, 1979</w:t>
      </w:r>
    </w:p>
    <w:p w14:paraId="50A6C07A" w14:textId="77777777" w:rsidR="00BB1178" w:rsidRPr="006F5DD7" w:rsidRDefault="00BB1178" w:rsidP="00DF754B">
      <w:pPr>
        <w:widowControl w:val="0"/>
        <w:spacing w:before="0" w:after="0" w:line="480" w:lineRule="exact"/>
        <w:ind w:firstLine="720"/>
        <w:rPr>
          <w:rFonts w:cs="Times New Roman"/>
          <w:szCs w:val="24"/>
          <w:highlight w:val="yellow"/>
        </w:rPr>
      </w:pPr>
      <w:bookmarkStart w:id="1" w:name="_Hlk206171025"/>
    </w:p>
    <w:p w14:paraId="45BBB24E" w14:textId="3C3EA832" w:rsidR="00BB1178" w:rsidRPr="006F5DD7" w:rsidRDefault="003D798E" w:rsidP="002A33F5">
      <w:pPr>
        <w:widowControl w:val="0"/>
        <w:spacing w:before="0" w:after="0" w:line="480" w:lineRule="exact"/>
        <w:ind w:firstLine="720"/>
        <w:rPr>
          <w:rFonts w:cs="Times New Roman"/>
          <w:szCs w:val="24"/>
          <w:lang w:val="en-GB"/>
        </w:rPr>
      </w:pPr>
      <w:r w:rsidRPr="006F5DD7">
        <w:rPr>
          <w:rFonts w:cs="Times New Roman"/>
          <w:szCs w:val="24"/>
          <w:lang w:val="en-GB"/>
        </w:rPr>
        <w:t xml:space="preserve">Recent years have witnessed unabated </w:t>
      </w:r>
      <w:r w:rsidR="00BB1178" w:rsidRPr="006F5DD7">
        <w:rPr>
          <w:rFonts w:cs="Times New Roman"/>
          <w:szCs w:val="24"/>
          <w:lang w:val="en-GB"/>
        </w:rPr>
        <w:t>innovation and advances in artificial intelligence</w:t>
      </w:r>
      <w:r w:rsidRPr="006F5DD7">
        <w:rPr>
          <w:rFonts w:cs="Times New Roman"/>
          <w:szCs w:val="24"/>
          <w:lang w:val="en-GB"/>
        </w:rPr>
        <w:t xml:space="preserve"> </w:t>
      </w:r>
      <w:r w:rsidR="00BB1178" w:rsidRPr="006F5DD7">
        <w:rPr>
          <w:rFonts w:cs="Times New Roman"/>
          <w:szCs w:val="24"/>
          <w:lang w:val="en-GB"/>
        </w:rPr>
        <w:t xml:space="preserve">(Haefner et al., 2021). </w:t>
      </w:r>
      <w:r w:rsidRPr="006F5DD7">
        <w:rPr>
          <w:rFonts w:cs="Times New Roman"/>
          <w:szCs w:val="24"/>
          <w:lang w:val="en-GB"/>
        </w:rPr>
        <w:t xml:space="preserve">In parallel </w:t>
      </w:r>
      <w:r w:rsidR="006217C8" w:rsidRPr="006F5DD7">
        <w:rPr>
          <w:rFonts w:cs="Times New Roman"/>
          <w:szCs w:val="24"/>
          <w:lang w:val="en-GB"/>
        </w:rPr>
        <w:t>with</w:t>
      </w:r>
      <w:r w:rsidRPr="006F5DD7">
        <w:rPr>
          <w:rFonts w:cs="Times New Roman"/>
          <w:szCs w:val="24"/>
          <w:lang w:val="en-GB"/>
        </w:rPr>
        <w:t xml:space="preserve"> these rapid technological developments</w:t>
      </w:r>
      <w:r w:rsidR="00BB1178" w:rsidRPr="006F5DD7">
        <w:rPr>
          <w:rFonts w:cs="Times New Roman"/>
          <w:szCs w:val="24"/>
          <w:lang w:val="en-GB"/>
        </w:rPr>
        <w:t xml:space="preserve">, the </w:t>
      </w:r>
      <w:r w:rsidR="002A33F5" w:rsidRPr="006F5DD7">
        <w:rPr>
          <w:rFonts w:cs="Times New Roman"/>
          <w:szCs w:val="24"/>
          <w:lang w:val="en-GB"/>
        </w:rPr>
        <w:t>demand</w:t>
      </w:r>
      <w:r w:rsidR="00BB1178" w:rsidRPr="006F5DD7">
        <w:rPr>
          <w:rFonts w:cs="Times New Roman"/>
          <w:szCs w:val="24"/>
          <w:lang w:val="en-GB"/>
        </w:rPr>
        <w:t xml:space="preserve"> for retro-technology</w:t>
      </w:r>
      <w:r w:rsidRPr="006F5DD7">
        <w:rPr>
          <w:rFonts w:cs="Times New Roman"/>
          <w:szCs w:val="24"/>
          <w:lang w:val="en-GB"/>
        </w:rPr>
        <w:t xml:space="preserve"> </w:t>
      </w:r>
      <w:r w:rsidR="00BB1178" w:rsidRPr="006F5DD7">
        <w:rPr>
          <w:rFonts w:cs="Times New Roman"/>
          <w:szCs w:val="24"/>
          <w:lang w:val="en-GB"/>
        </w:rPr>
        <w:t xml:space="preserve">is </w:t>
      </w:r>
      <w:r w:rsidR="002A33F5" w:rsidRPr="006F5DD7">
        <w:rPr>
          <w:rFonts w:cs="Times New Roman"/>
          <w:szCs w:val="24"/>
          <w:lang w:val="en-GB"/>
        </w:rPr>
        <w:t>rising</w:t>
      </w:r>
      <w:r w:rsidR="00BB1178" w:rsidRPr="006F5DD7">
        <w:rPr>
          <w:rFonts w:cs="Times New Roman"/>
          <w:szCs w:val="24"/>
          <w:lang w:val="en-GB"/>
        </w:rPr>
        <w:t xml:space="preserve">, </w:t>
      </w:r>
      <w:r w:rsidRPr="006F5DD7">
        <w:rPr>
          <w:rFonts w:cs="Times New Roman"/>
          <w:szCs w:val="24"/>
          <w:lang w:val="en-GB"/>
        </w:rPr>
        <w:t>fuelled</w:t>
      </w:r>
      <w:r w:rsidR="00BB1178" w:rsidRPr="006F5DD7">
        <w:rPr>
          <w:rFonts w:cs="Times New Roman"/>
          <w:szCs w:val="24"/>
          <w:lang w:val="en-GB"/>
        </w:rPr>
        <w:t xml:space="preserve"> by consumer fascination with obsolete devices (</w:t>
      </w:r>
      <w:r w:rsidR="00B144EC" w:rsidRPr="006F5DD7">
        <w:rPr>
          <w:rFonts w:cs="Times New Roman"/>
          <w:szCs w:val="24"/>
          <w:lang w:val="en-GB"/>
        </w:rPr>
        <w:t>Asmelash, 2022; Ryan, 2024</w:t>
      </w:r>
      <w:r w:rsidR="00BB1178" w:rsidRPr="006F5DD7">
        <w:rPr>
          <w:rFonts w:cs="Times New Roman"/>
          <w:szCs w:val="24"/>
          <w:lang w:val="en-GB"/>
        </w:rPr>
        <w:t xml:space="preserve">). This coexistence of enthusiasm for innovation and </w:t>
      </w:r>
      <w:r w:rsidR="002A33F5" w:rsidRPr="006F5DD7">
        <w:rPr>
          <w:rFonts w:cs="Times New Roman"/>
          <w:szCs w:val="24"/>
          <w:lang w:val="en-GB"/>
        </w:rPr>
        <w:t xml:space="preserve">affection for </w:t>
      </w:r>
      <w:r w:rsidR="006217C8" w:rsidRPr="006F5DD7">
        <w:rPr>
          <w:rFonts w:cs="Times New Roman"/>
          <w:szCs w:val="24"/>
          <w:lang w:val="en-GB"/>
        </w:rPr>
        <w:t>halcyon days</w:t>
      </w:r>
      <w:r w:rsidRPr="006F5DD7">
        <w:rPr>
          <w:rFonts w:cs="Times New Roman"/>
          <w:szCs w:val="24"/>
          <w:lang w:val="en-GB"/>
        </w:rPr>
        <w:t xml:space="preserve"> </w:t>
      </w:r>
      <w:r w:rsidR="00BB1178" w:rsidRPr="006F5DD7">
        <w:rPr>
          <w:rFonts w:cs="Times New Roman"/>
          <w:szCs w:val="24"/>
          <w:lang w:val="en-GB"/>
        </w:rPr>
        <w:t>raises</w:t>
      </w:r>
      <w:r w:rsidR="002A33F5" w:rsidRPr="006F5DD7">
        <w:rPr>
          <w:rFonts w:cs="Times New Roman"/>
          <w:szCs w:val="24"/>
          <w:lang w:val="en-GB"/>
        </w:rPr>
        <w:t xml:space="preserve"> an</w:t>
      </w:r>
      <w:r w:rsidR="00BB1178" w:rsidRPr="006F5DD7">
        <w:rPr>
          <w:rFonts w:cs="Times New Roman"/>
          <w:szCs w:val="24"/>
          <w:lang w:val="en-GB"/>
        </w:rPr>
        <w:t xml:space="preserve"> </w:t>
      </w:r>
      <w:r w:rsidR="002A33F5" w:rsidRPr="006F5DD7">
        <w:rPr>
          <w:rFonts w:cs="Times New Roman"/>
          <w:szCs w:val="24"/>
          <w:lang w:val="en-GB"/>
        </w:rPr>
        <w:t>intriguing</w:t>
      </w:r>
      <w:r w:rsidR="00BB1178" w:rsidRPr="006F5DD7">
        <w:rPr>
          <w:rFonts w:cs="Times New Roman"/>
          <w:szCs w:val="24"/>
          <w:lang w:val="en-GB"/>
        </w:rPr>
        <w:t xml:space="preserve"> question.</w:t>
      </w:r>
      <w:r w:rsidR="002A33F5" w:rsidRPr="006F5DD7">
        <w:rPr>
          <w:rFonts w:cs="Times New Roman"/>
          <w:szCs w:val="24"/>
          <w:lang w:val="en-GB"/>
        </w:rPr>
        <w:t xml:space="preserve"> Is</w:t>
      </w:r>
      <w:r w:rsidR="00BB1178" w:rsidRPr="006F5DD7">
        <w:rPr>
          <w:rFonts w:cs="Times New Roman"/>
          <w:szCs w:val="24"/>
          <w:lang w:val="en-GB"/>
        </w:rPr>
        <w:t xml:space="preserve"> yearning for the past </w:t>
      </w:r>
      <w:r w:rsidR="002A33F5" w:rsidRPr="006F5DD7">
        <w:rPr>
          <w:rFonts w:cs="Times New Roman"/>
          <w:szCs w:val="24"/>
          <w:lang w:val="en-GB"/>
        </w:rPr>
        <w:t>compatible or incompatible with</w:t>
      </w:r>
      <w:r w:rsidR="00BB1178" w:rsidRPr="006F5DD7">
        <w:rPr>
          <w:rFonts w:cs="Times New Roman"/>
          <w:szCs w:val="24"/>
          <w:lang w:val="en-GB"/>
        </w:rPr>
        <w:t xml:space="preserve"> endorsing technological progress?</w:t>
      </w:r>
    </w:p>
    <w:bookmarkEnd w:id="1"/>
    <w:p w14:paraId="09160523" w14:textId="23979065" w:rsidR="000E4301" w:rsidRPr="006F5DD7" w:rsidRDefault="00D768ED" w:rsidP="00DF754B">
      <w:pPr>
        <w:widowControl w:val="0"/>
        <w:spacing w:before="0" w:after="0" w:line="480" w:lineRule="exact"/>
        <w:ind w:firstLine="720"/>
        <w:rPr>
          <w:rFonts w:cs="Times New Roman"/>
          <w:szCs w:val="24"/>
        </w:rPr>
      </w:pPr>
      <w:r w:rsidRPr="006F5DD7">
        <w:rPr>
          <w:rFonts w:cs="Times New Roman"/>
          <w:szCs w:val="24"/>
        </w:rPr>
        <w:t xml:space="preserve">We argue that </w:t>
      </w:r>
      <w:r w:rsidR="00AD0BF8" w:rsidRPr="006F5DD7">
        <w:rPr>
          <w:rFonts w:cs="Times New Roman"/>
          <w:szCs w:val="24"/>
        </w:rPr>
        <w:t>reliving</w:t>
      </w:r>
      <w:r w:rsidR="00595A01" w:rsidRPr="006F5DD7">
        <w:rPr>
          <w:rFonts w:cs="Times New Roman"/>
          <w:szCs w:val="24"/>
        </w:rPr>
        <w:t xml:space="preserve"> sentimentally</w:t>
      </w:r>
      <w:r w:rsidR="003A3570" w:rsidRPr="006F5DD7">
        <w:rPr>
          <w:rFonts w:cs="Times New Roman"/>
          <w:szCs w:val="24"/>
        </w:rPr>
        <w:t xml:space="preserve">, and </w:t>
      </w:r>
      <w:r w:rsidR="00982CD9" w:rsidRPr="006F5DD7">
        <w:rPr>
          <w:rFonts w:cs="Times New Roman"/>
          <w:szCs w:val="24"/>
        </w:rPr>
        <w:t>somewhat</w:t>
      </w:r>
      <w:r w:rsidR="003A3570" w:rsidRPr="006F5DD7">
        <w:rPr>
          <w:rFonts w:cs="Times New Roman"/>
          <w:szCs w:val="24"/>
        </w:rPr>
        <w:t xml:space="preserve"> </w:t>
      </w:r>
      <w:r w:rsidR="00464031" w:rsidRPr="006F5DD7">
        <w:rPr>
          <w:rFonts w:cs="Times New Roman"/>
          <w:szCs w:val="24"/>
        </w:rPr>
        <w:t xml:space="preserve">longing </w:t>
      </w:r>
      <w:r w:rsidR="003A3570" w:rsidRPr="006F5DD7">
        <w:rPr>
          <w:rFonts w:cs="Times New Roman"/>
          <w:szCs w:val="24"/>
        </w:rPr>
        <w:t>for,</w:t>
      </w:r>
      <w:r w:rsidR="00BF1CE9" w:rsidRPr="006F5DD7">
        <w:rPr>
          <w:rFonts w:cs="Times New Roman"/>
          <w:szCs w:val="24"/>
        </w:rPr>
        <w:t xml:space="preserve"> one’s personal past </w:t>
      </w:r>
      <w:r w:rsidRPr="006F5DD7">
        <w:rPr>
          <w:rFonts w:cs="Times New Roman"/>
          <w:szCs w:val="24"/>
        </w:rPr>
        <w:t xml:space="preserve">refers to </w:t>
      </w:r>
      <w:r w:rsidR="00BF1CE9" w:rsidRPr="006F5DD7">
        <w:rPr>
          <w:rFonts w:cs="Times New Roman"/>
          <w:szCs w:val="24"/>
        </w:rPr>
        <w:t xml:space="preserve">nostalgia, which differs from </w:t>
      </w:r>
      <w:r w:rsidR="006C3C2A" w:rsidRPr="006F5DD7">
        <w:rPr>
          <w:rFonts w:cs="Times New Roman"/>
          <w:szCs w:val="24"/>
        </w:rPr>
        <w:t>declinism</w:t>
      </w:r>
      <w:r w:rsidR="00BF1CE9" w:rsidRPr="006F5DD7">
        <w:rPr>
          <w:rFonts w:cs="Times New Roman"/>
          <w:szCs w:val="24"/>
        </w:rPr>
        <w:t>, a term that denotes a</w:t>
      </w:r>
      <w:r w:rsidR="00FD447F" w:rsidRPr="006F5DD7">
        <w:rPr>
          <w:rFonts w:cs="Times New Roman"/>
          <w:szCs w:val="24"/>
        </w:rPr>
        <w:t xml:space="preserve"> reverence for the past, accompanied by the belief that conditions, values, or ways of life </w:t>
      </w:r>
      <w:r w:rsidR="00277798" w:rsidRPr="006F5DD7">
        <w:rPr>
          <w:rFonts w:cs="Times New Roman"/>
          <w:szCs w:val="24"/>
        </w:rPr>
        <w:t>are deteriorating</w:t>
      </w:r>
      <w:r w:rsidR="00FD447F" w:rsidRPr="006F5DD7">
        <w:rPr>
          <w:rFonts w:cs="Times New Roman"/>
          <w:szCs w:val="24"/>
        </w:rPr>
        <w:t>.</w:t>
      </w:r>
      <w:r w:rsidR="003A3570" w:rsidRPr="006F5DD7">
        <w:rPr>
          <w:rFonts w:cs="Times New Roman"/>
          <w:szCs w:val="24"/>
        </w:rPr>
        <w:t xml:space="preserve"> </w:t>
      </w:r>
      <w:r w:rsidRPr="006F5DD7">
        <w:rPr>
          <w:rFonts w:cs="Times New Roman"/>
          <w:szCs w:val="24"/>
        </w:rPr>
        <w:t>Simone Signoret</w:t>
      </w:r>
      <w:r w:rsidRPr="006F5DD7">
        <w:rPr>
          <w:rStyle w:val="Hyperlink"/>
          <w:rFonts w:cs="Times New Roman"/>
          <w:color w:val="auto"/>
          <w:szCs w:val="24"/>
          <w:u w:val="none"/>
        </w:rPr>
        <w:t>’s (</w:t>
      </w:r>
      <w:r w:rsidRPr="006F5DD7">
        <w:rPr>
          <w:rFonts w:cs="Times New Roman"/>
          <w:szCs w:val="24"/>
        </w:rPr>
        <w:t>1979) opening</w:t>
      </w:r>
      <w:r w:rsidR="00C24F52" w:rsidRPr="006F5DD7">
        <w:rPr>
          <w:rFonts w:cs="Times New Roman"/>
          <w:szCs w:val="24"/>
        </w:rPr>
        <w:t xml:space="preserve"> quote</w:t>
      </w:r>
      <w:r w:rsidRPr="006F5DD7">
        <w:rPr>
          <w:rFonts w:cs="Times New Roman"/>
          <w:szCs w:val="24"/>
        </w:rPr>
        <w:t xml:space="preserve"> </w:t>
      </w:r>
      <w:r w:rsidR="00FE6E9B" w:rsidRPr="006F5DD7">
        <w:rPr>
          <w:rFonts w:cs="Times New Roman"/>
          <w:szCs w:val="24"/>
        </w:rPr>
        <w:t>blurs the distinction between</w:t>
      </w:r>
      <w:r w:rsidRPr="006F5DD7">
        <w:rPr>
          <w:rFonts w:cs="Times New Roman"/>
          <w:szCs w:val="24"/>
        </w:rPr>
        <w:t xml:space="preserve"> two</w:t>
      </w:r>
      <w:r w:rsidR="00BF2FA5" w:rsidRPr="006F5DD7">
        <w:rPr>
          <w:rFonts w:cs="Times New Roman"/>
          <w:szCs w:val="24"/>
        </w:rPr>
        <w:t xml:space="preserve"> constructs</w:t>
      </w:r>
      <w:r w:rsidR="00FE6E9B" w:rsidRPr="006F5DD7">
        <w:rPr>
          <w:rFonts w:cs="Times New Roman"/>
          <w:szCs w:val="24"/>
        </w:rPr>
        <w:t>, but she is no exception;</w:t>
      </w:r>
      <w:bookmarkStart w:id="2" w:name="_Hlk210036766"/>
      <w:r w:rsidR="00FE6E9B" w:rsidRPr="006F5DD7">
        <w:rPr>
          <w:rFonts w:cs="Times New Roman"/>
          <w:szCs w:val="24"/>
        </w:rPr>
        <w:t xml:space="preserve"> a</w:t>
      </w:r>
      <w:r w:rsidR="000E4301" w:rsidRPr="006F5DD7">
        <w:rPr>
          <w:rFonts w:cs="Times New Roman"/>
          <w:szCs w:val="24"/>
        </w:rPr>
        <w:t xml:space="preserve"> recurring oversight in the literature is the conflation of nostalgia with declinism (Grosche &amp; Rothmund, 2025; Reyna et al., 2022; Smeekes et al., 2021; Wohl et al., 2020), which has contributed to inconsistent findings. For example, studies conceptualizing nostalgia as a sentimental longing for one’s personal past have shown that it enhances social connectedness with immigrants (Gravani et al., 2017). By contrast, studies operationalizing nostalgia as the belief that the world used to be better report that it predicts prejudice against immigrants (Grosche &amp; Rothmund, 2025). Similar inconsistencies arise in research on nostalgia and innovation: defining nostalgia as a sentimental longing for meaningful personal experiences is associated with greater openness to new products (Xia et al., 2021; Zhou et al., 2021), whereas defining it as an affection for objects or practices from the past is associated with resistance to innovation (Hsieh, 2019; Reisenwitz et al., 2007). This </w:t>
      </w:r>
      <w:r w:rsidR="004C4F99" w:rsidRPr="006F5DD7">
        <w:rPr>
          <w:rFonts w:cs="Times New Roman"/>
          <w:szCs w:val="24"/>
        </w:rPr>
        <w:t>blurring of conceptual boundaries</w:t>
      </w:r>
      <w:r w:rsidR="000E4301" w:rsidRPr="006F5DD7">
        <w:rPr>
          <w:rFonts w:cs="Times New Roman"/>
          <w:szCs w:val="24"/>
        </w:rPr>
        <w:t xml:space="preserve"> </w:t>
      </w:r>
      <w:r w:rsidR="000E4301" w:rsidRPr="006F5DD7">
        <w:rPr>
          <w:rFonts w:cs="Times New Roman"/>
          <w:szCs w:val="24"/>
        </w:rPr>
        <w:lastRenderedPageBreak/>
        <w:t xml:space="preserve">obscures theoretical </w:t>
      </w:r>
      <w:r w:rsidR="008A70FD" w:rsidRPr="006F5DD7">
        <w:rPr>
          <w:rFonts w:cs="Times New Roman"/>
          <w:szCs w:val="24"/>
        </w:rPr>
        <w:t>distinctions</w:t>
      </w:r>
      <w:r w:rsidR="000E4301" w:rsidRPr="006F5DD7">
        <w:rPr>
          <w:rFonts w:cs="Times New Roman"/>
          <w:szCs w:val="24"/>
        </w:rPr>
        <w:t>, hampers cumulative knowledge, and undermines practical relevance.</w:t>
      </w:r>
    </w:p>
    <w:p w14:paraId="6E078B52" w14:textId="7C18B418" w:rsidR="0001271F" w:rsidRPr="006F5DD7" w:rsidRDefault="009C77E0" w:rsidP="00DF754B">
      <w:pPr>
        <w:widowControl w:val="0"/>
        <w:spacing w:before="0" w:after="0" w:line="480" w:lineRule="exact"/>
        <w:ind w:firstLine="720"/>
        <w:rPr>
          <w:rFonts w:cs="Times New Roman"/>
          <w:szCs w:val="24"/>
        </w:rPr>
      </w:pPr>
      <w:r w:rsidRPr="006F5DD7">
        <w:rPr>
          <w:rFonts w:cs="Times New Roman"/>
          <w:szCs w:val="24"/>
        </w:rPr>
        <w:t>In the current</w:t>
      </w:r>
      <w:r w:rsidR="00B65062" w:rsidRPr="006F5DD7">
        <w:rPr>
          <w:rFonts w:cs="Times New Roman"/>
          <w:szCs w:val="24"/>
        </w:rPr>
        <w:t xml:space="preserve"> article</w:t>
      </w:r>
      <w:r w:rsidRPr="006F5DD7">
        <w:rPr>
          <w:rFonts w:cs="Times New Roman"/>
          <w:szCs w:val="24"/>
        </w:rPr>
        <w:t>, we</w:t>
      </w:r>
      <w:r w:rsidR="00B65062" w:rsidRPr="006F5DD7">
        <w:rPr>
          <w:rFonts w:cs="Times New Roman"/>
          <w:szCs w:val="24"/>
        </w:rPr>
        <w:t xml:space="preserve"> </w:t>
      </w:r>
      <w:r w:rsidR="000E4301" w:rsidRPr="006F5DD7">
        <w:rPr>
          <w:rFonts w:cs="Times New Roman"/>
          <w:szCs w:val="24"/>
        </w:rPr>
        <w:t>a</w:t>
      </w:r>
      <w:r w:rsidR="00500C51" w:rsidRPr="006F5DD7">
        <w:rPr>
          <w:rFonts w:cs="Times New Roman"/>
          <w:szCs w:val="24"/>
        </w:rPr>
        <w:t xml:space="preserve">dvocate for a </w:t>
      </w:r>
      <w:r w:rsidR="008A70FD" w:rsidRPr="006F5DD7">
        <w:rPr>
          <w:rFonts w:cs="Times New Roman"/>
          <w:szCs w:val="24"/>
        </w:rPr>
        <w:t xml:space="preserve">more precise </w:t>
      </w:r>
      <w:r w:rsidR="00D96CDD" w:rsidRPr="006F5DD7">
        <w:rPr>
          <w:rFonts w:cs="Times New Roman"/>
          <w:szCs w:val="24"/>
        </w:rPr>
        <w:t xml:space="preserve">definition of nostalgia by </w:t>
      </w:r>
      <w:r w:rsidR="0052196E" w:rsidRPr="006F5DD7">
        <w:rPr>
          <w:rFonts w:cs="Times New Roman"/>
          <w:szCs w:val="24"/>
        </w:rPr>
        <w:t>distinguishing it from declinism</w:t>
      </w:r>
      <w:r w:rsidR="00B65062" w:rsidRPr="006F5DD7">
        <w:rPr>
          <w:rFonts w:cs="Times New Roman"/>
          <w:szCs w:val="24"/>
        </w:rPr>
        <w:t>.</w:t>
      </w:r>
      <w:bookmarkEnd w:id="2"/>
      <w:r w:rsidR="00BF2FA5" w:rsidRPr="006F5DD7">
        <w:rPr>
          <w:rFonts w:cs="Times New Roman"/>
          <w:szCs w:val="24"/>
        </w:rPr>
        <w:t xml:space="preserve"> We report</w:t>
      </w:r>
      <w:r w:rsidR="00B65062" w:rsidRPr="006F5DD7">
        <w:rPr>
          <w:rFonts w:cs="Times New Roman"/>
          <w:szCs w:val="24"/>
        </w:rPr>
        <w:t xml:space="preserve"> findings from</w:t>
      </w:r>
      <w:r w:rsidR="00BF2FA5" w:rsidRPr="006F5DD7">
        <w:rPr>
          <w:rFonts w:cs="Times New Roman"/>
          <w:szCs w:val="24"/>
        </w:rPr>
        <w:t xml:space="preserve"> </w:t>
      </w:r>
      <w:r w:rsidR="00E02FF2" w:rsidRPr="006F5DD7">
        <w:rPr>
          <w:rFonts w:cs="Times New Roman"/>
          <w:szCs w:val="24"/>
        </w:rPr>
        <w:t>five</w:t>
      </w:r>
      <w:r w:rsidR="00B65062" w:rsidRPr="006F5DD7">
        <w:rPr>
          <w:rFonts w:cs="Times New Roman"/>
          <w:szCs w:val="24"/>
        </w:rPr>
        <w:t xml:space="preserve"> studies</w:t>
      </w:r>
      <w:r w:rsidR="004566F7" w:rsidRPr="006F5DD7">
        <w:rPr>
          <w:rFonts w:cs="Times New Roman"/>
          <w:szCs w:val="24"/>
        </w:rPr>
        <w:t>—four cross-sectional, one experimental—</w:t>
      </w:r>
      <w:r w:rsidR="00B65062" w:rsidRPr="006F5DD7">
        <w:rPr>
          <w:rFonts w:cs="Times New Roman"/>
          <w:szCs w:val="24"/>
        </w:rPr>
        <w:t xml:space="preserve">to systematically </w:t>
      </w:r>
      <w:bookmarkStart w:id="3" w:name="_Hlk206170933"/>
      <w:r w:rsidR="00B65062" w:rsidRPr="006F5DD7">
        <w:rPr>
          <w:rFonts w:cs="Times New Roman"/>
          <w:szCs w:val="24"/>
        </w:rPr>
        <w:t>disentangle</w:t>
      </w:r>
      <w:bookmarkEnd w:id="3"/>
      <w:r w:rsidR="00B65062" w:rsidRPr="006F5DD7">
        <w:rPr>
          <w:rFonts w:cs="Times New Roman"/>
          <w:szCs w:val="24"/>
        </w:rPr>
        <w:t xml:space="preserve"> nostalgia from </w:t>
      </w:r>
      <w:r w:rsidR="006C3C2A" w:rsidRPr="006F5DD7">
        <w:rPr>
          <w:rFonts w:cs="Times New Roman"/>
          <w:szCs w:val="24"/>
        </w:rPr>
        <w:t>declinism</w:t>
      </w:r>
      <w:r w:rsidR="00504567" w:rsidRPr="006F5DD7">
        <w:rPr>
          <w:rFonts w:cs="Times New Roman"/>
          <w:szCs w:val="24"/>
        </w:rPr>
        <w:t xml:space="preserve">, based on their </w:t>
      </w:r>
      <w:r w:rsidR="00871D5B" w:rsidRPr="006F5DD7">
        <w:rPr>
          <w:rFonts w:cs="Times New Roman"/>
          <w:szCs w:val="24"/>
        </w:rPr>
        <w:t xml:space="preserve">structural differences and </w:t>
      </w:r>
      <w:r w:rsidR="00504567" w:rsidRPr="006F5DD7">
        <w:rPr>
          <w:rFonts w:cs="Times New Roman"/>
          <w:szCs w:val="24"/>
        </w:rPr>
        <w:t xml:space="preserve">hypothesized divergent </w:t>
      </w:r>
      <w:bookmarkStart w:id="4" w:name="_Hlk206170947"/>
      <w:r w:rsidR="00504567" w:rsidRPr="006F5DD7">
        <w:rPr>
          <w:rFonts w:cs="Times New Roman"/>
          <w:szCs w:val="24"/>
        </w:rPr>
        <w:t>links</w:t>
      </w:r>
      <w:bookmarkEnd w:id="4"/>
      <w:r w:rsidR="00504567" w:rsidRPr="006F5DD7">
        <w:rPr>
          <w:rFonts w:cs="Times New Roman"/>
          <w:szCs w:val="24"/>
        </w:rPr>
        <w:t xml:space="preserve"> with social connectedness and responses to innovative technology, namely</w:t>
      </w:r>
      <w:r w:rsidRPr="006F5DD7">
        <w:rPr>
          <w:rFonts w:cs="Times New Roman"/>
          <w:szCs w:val="24"/>
        </w:rPr>
        <w:t>,</w:t>
      </w:r>
      <w:r w:rsidR="00504567" w:rsidRPr="006F5DD7">
        <w:rPr>
          <w:rFonts w:cs="Times New Roman"/>
          <w:szCs w:val="24"/>
        </w:rPr>
        <w:t xml:space="preserve"> </w:t>
      </w:r>
      <w:r w:rsidR="00EF0B25" w:rsidRPr="006F5DD7">
        <w:rPr>
          <w:rFonts w:cs="Times New Roman"/>
          <w:szCs w:val="24"/>
        </w:rPr>
        <w:t>a</w:t>
      </w:r>
      <w:r w:rsidR="00504567" w:rsidRPr="006F5DD7">
        <w:rPr>
          <w:rFonts w:cs="Times New Roman"/>
          <w:szCs w:val="24"/>
        </w:rPr>
        <w:t xml:space="preserve">rtificial </w:t>
      </w:r>
      <w:r w:rsidR="00EF0B25" w:rsidRPr="006F5DD7">
        <w:rPr>
          <w:rFonts w:cs="Times New Roman"/>
          <w:szCs w:val="24"/>
        </w:rPr>
        <w:t>i</w:t>
      </w:r>
      <w:r w:rsidR="00504567" w:rsidRPr="006F5DD7">
        <w:rPr>
          <w:rFonts w:cs="Times New Roman"/>
          <w:szCs w:val="24"/>
        </w:rPr>
        <w:t>ntelligence (AI)</w:t>
      </w:r>
      <w:r w:rsidR="00B65062" w:rsidRPr="006F5DD7">
        <w:rPr>
          <w:rFonts w:cs="Times New Roman"/>
          <w:szCs w:val="24"/>
        </w:rPr>
        <w:t>.</w:t>
      </w:r>
      <w:r w:rsidR="00871D5B" w:rsidRPr="006F5DD7">
        <w:rPr>
          <w:rFonts w:cs="Times New Roman"/>
          <w:szCs w:val="24"/>
        </w:rPr>
        <w:t xml:space="preserve"> We </w:t>
      </w:r>
      <w:r w:rsidR="00C24F52" w:rsidRPr="006F5DD7">
        <w:rPr>
          <w:rFonts w:cs="Times New Roman"/>
          <w:szCs w:val="24"/>
        </w:rPr>
        <w:t>opted for</w:t>
      </w:r>
      <w:r w:rsidR="00871D5B" w:rsidRPr="006F5DD7">
        <w:rPr>
          <w:rFonts w:cs="Times New Roman"/>
          <w:szCs w:val="24"/>
        </w:rPr>
        <w:t xml:space="preserve"> social connectedness and responses to AI </w:t>
      </w:r>
      <w:r w:rsidR="00C264A5" w:rsidRPr="006F5DD7">
        <w:rPr>
          <w:rFonts w:cs="Times New Roman"/>
          <w:szCs w:val="24"/>
        </w:rPr>
        <w:t>as outcome variables</w:t>
      </w:r>
      <w:r w:rsidR="00C24F52" w:rsidRPr="006F5DD7">
        <w:rPr>
          <w:rFonts w:cs="Times New Roman"/>
          <w:szCs w:val="24"/>
        </w:rPr>
        <w:t>,</w:t>
      </w:r>
      <w:r w:rsidR="00C264A5" w:rsidRPr="006F5DD7">
        <w:rPr>
          <w:rFonts w:cs="Times New Roman"/>
          <w:szCs w:val="24"/>
        </w:rPr>
        <w:t xml:space="preserve"> </w:t>
      </w:r>
      <w:r w:rsidR="00871D5B" w:rsidRPr="006F5DD7">
        <w:rPr>
          <w:rFonts w:cs="Times New Roman"/>
          <w:szCs w:val="24"/>
        </w:rPr>
        <w:t>because</w:t>
      </w:r>
      <w:r w:rsidR="00C264A5" w:rsidRPr="006F5DD7">
        <w:rPr>
          <w:rFonts w:cs="Times New Roman"/>
          <w:szCs w:val="24"/>
        </w:rPr>
        <w:t xml:space="preserve"> they</w:t>
      </w:r>
      <w:r w:rsidR="00C24F52" w:rsidRPr="006F5DD7">
        <w:rPr>
          <w:rFonts w:cs="Times New Roman"/>
          <w:szCs w:val="24"/>
        </w:rPr>
        <w:t xml:space="preserve"> </w:t>
      </w:r>
      <w:r w:rsidR="0001271F" w:rsidRPr="006F5DD7">
        <w:rPr>
          <w:rFonts w:cs="Times New Roman"/>
          <w:szCs w:val="24"/>
        </w:rPr>
        <w:t xml:space="preserve">can illuminate how retrospective emotions can </w:t>
      </w:r>
      <w:r w:rsidR="008A70FD" w:rsidRPr="006F5DD7">
        <w:rPr>
          <w:rFonts w:cs="Times New Roman"/>
          <w:szCs w:val="24"/>
        </w:rPr>
        <w:t xml:space="preserve">either </w:t>
      </w:r>
      <w:r w:rsidR="0001271F" w:rsidRPr="006F5DD7">
        <w:rPr>
          <w:rFonts w:cs="Times New Roman"/>
          <w:szCs w:val="24"/>
        </w:rPr>
        <w:t>equip individuals with psychological resources to navigate and adapt to emerging technolog</w:t>
      </w:r>
      <w:r w:rsidR="00A55C49" w:rsidRPr="006F5DD7">
        <w:rPr>
          <w:rFonts w:cs="Times New Roman"/>
          <w:szCs w:val="24"/>
        </w:rPr>
        <w:t>y</w:t>
      </w:r>
      <w:r w:rsidR="008A70FD" w:rsidRPr="006F5DD7">
        <w:rPr>
          <w:rFonts w:cs="Times New Roman"/>
          <w:szCs w:val="24"/>
        </w:rPr>
        <w:t xml:space="preserve"> or deprive them of such resources</w:t>
      </w:r>
      <w:r w:rsidR="0001271F" w:rsidRPr="006F5DD7">
        <w:rPr>
          <w:rFonts w:cs="Times New Roman"/>
          <w:szCs w:val="24"/>
        </w:rPr>
        <w:t>.</w:t>
      </w:r>
    </w:p>
    <w:p w14:paraId="4A5BF775" w14:textId="0000C2F1" w:rsidR="005338BA" w:rsidRPr="006F5DD7" w:rsidRDefault="00AC4AB8"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 xml:space="preserve">Nostalgia Versus </w:t>
      </w:r>
      <w:r w:rsidR="006C3C2A" w:rsidRPr="006F5DD7">
        <w:rPr>
          <w:rFonts w:cs="Times New Roman"/>
          <w:szCs w:val="24"/>
        </w:rPr>
        <w:t>Declinism</w:t>
      </w:r>
      <w:r w:rsidRPr="006F5DD7">
        <w:rPr>
          <w:rFonts w:cs="Times New Roman"/>
          <w:szCs w:val="24"/>
        </w:rPr>
        <w:t xml:space="preserve">: </w:t>
      </w:r>
      <w:r w:rsidR="00650E14" w:rsidRPr="006F5DD7">
        <w:rPr>
          <w:rFonts w:cs="Times New Roman"/>
          <w:szCs w:val="24"/>
        </w:rPr>
        <w:t>Conceptual Commonalities</w:t>
      </w:r>
      <w:r w:rsidRPr="006F5DD7">
        <w:rPr>
          <w:rFonts w:cs="Times New Roman"/>
          <w:szCs w:val="24"/>
        </w:rPr>
        <w:t xml:space="preserve"> and Distinctions</w:t>
      </w:r>
    </w:p>
    <w:p w14:paraId="229ED132" w14:textId="214EE67D" w:rsidR="00AC4AB8" w:rsidRPr="006F5DD7" w:rsidRDefault="003C30FD" w:rsidP="00DF754B">
      <w:pPr>
        <w:widowControl w:val="0"/>
        <w:kinsoku w:val="0"/>
        <w:overflowPunct w:val="0"/>
        <w:spacing w:before="0" w:after="0" w:line="480" w:lineRule="exact"/>
        <w:ind w:firstLine="720"/>
        <w:contextualSpacing/>
        <w:rPr>
          <w:rFonts w:cs="Times New Roman"/>
          <w:szCs w:val="24"/>
        </w:rPr>
      </w:pPr>
      <w:r w:rsidRPr="006F5DD7">
        <w:rPr>
          <w:rFonts w:cs="Times New Roman"/>
          <w:szCs w:val="24"/>
        </w:rPr>
        <w:t xml:space="preserve">Entrenched in </w:t>
      </w:r>
      <w:r w:rsidR="00861037" w:rsidRPr="006F5DD7">
        <w:rPr>
          <w:rFonts w:cs="Times New Roman"/>
          <w:szCs w:val="24"/>
        </w:rPr>
        <w:t>yesteryear</w:t>
      </w:r>
      <w:r w:rsidR="000D2B43" w:rsidRPr="006F5DD7">
        <w:rPr>
          <w:rFonts w:cs="Times New Roman"/>
          <w:szCs w:val="24"/>
        </w:rPr>
        <w:t xml:space="preserve">, both nostalgia (Batcho, 2013a; Hepper et al., 2012) and </w:t>
      </w:r>
      <w:r w:rsidR="006C3C2A" w:rsidRPr="006F5DD7">
        <w:rPr>
          <w:rFonts w:cs="Times New Roman"/>
          <w:szCs w:val="24"/>
        </w:rPr>
        <w:t>declinism</w:t>
      </w:r>
      <w:r w:rsidR="000D2B43" w:rsidRPr="006F5DD7">
        <w:rPr>
          <w:rFonts w:cs="Times New Roman"/>
          <w:szCs w:val="24"/>
        </w:rPr>
        <w:t xml:space="preserve"> (Abrams, 1988; Holbrook, 1993) </w:t>
      </w:r>
      <w:r w:rsidR="0019471D" w:rsidRPr="006F5DD7">
        <w:rPr>
          <w:rFonts w:cs="Times New Roman"/>
          <w:szCs w:val="24"/>
        </w:rPr>
        <w:t xml:space="preserve">entail positive views of </w:t>
      </w:r>
      <w:r w:rsidR="000D2B43" w:rsidRPr="006F5DD7">
        <w:rPr>
          <w:rFonts w:cs="Times New Roman"/>
          <w:szCs w:val="24"/>
        </w:rPr>
        <w:t xml:space="preserve">the past. </w:t>
      </w:r>
      <w:r w:rsidR="00AC4AB8" w:rsidRPr="006F5DD7">
        <w:rPr>
          <w:rFonts w:cs="Times New Roman"/>
          <w:szCs w:val="24"/>
        </w:rPr>
        <w:t xml:space="preserve">Nostalgia is defined as </w:t>
      </w:r>
      <w:r w:rsidR="00464031" w:rsidRPr="006F5DD7">
        <w:rPr>
          <w:rFonts w:cs="Times New Roman"/>
          <w:szCs w:val="24"/>
        </w:rPr>
        <w:t xml:space="preserve">“a feeling of pleasure and also slight sadness when you think about things that happened in the past” </w:t>
      </w:r>
      <w:r w:rsidR="000C7AE9" w:rsidRPr="006F5DD7">
        <w:rPr>
          <w:rFonts w:cs="Times New Roman"/>
        </w:rPr>
        <w:t>(</w:t>
      </w:r>
      <w:r w:rsidR="00464031" w:rsidRPr="006F5DD7">
        <w:rPr>
          <w:rFonts w:cs="Times New Roman"/>
        </w:rPr>
        <w:t>Cambridge Dictionary, n.d. a</w:t>
      </w:r>
      <w:r w:rsidR="000C7AE9" w:rsidRPr="006F5DD7">
        <w:rPr>
          <w:rFonts w:cs="Times New Roman"/>
        </w:rPr>
        <w:t>)</w:t>
      </w:r>
      <w:r w:rsidR="008369CA" w:rsidRPr="006F5DD7">
        <w:rPr>
          <w:rFonts w:cs="Times New Roman"/>
          <w:szCs w:val="24"/>
        </w:rPr>
        <w:t xml:space="preserve">. </w:t>
      </w:r>
      <w:r w:rsidR="00E4343A" w:rsidRPr="006F5DD7">
        <w:rPr>
          <w:rFonts w:cs="Times New Roman"/>
          <w:szCs w:val="24"/>
        </w:rPr>
        <w:t>Historical records indicate that expressions of nostalgia have been prevalent across various epochs, from ancient civilizations such as China, Greece, Israel, and Rome to contemporary society (Li et al., 202</w:t>
      </w:r>
      <w:r w:rsidR="00DF092C" w:rsidRPr="006F5DD7">
        <w:rPr>
          <w:rFonts w:cs="Times New Roman" w:hint="eastAsia"/>
          <w:szCs w:val="24"/>
        </w:rPr>
        <w:t>5</w:t>
      </w:r>
      <w:r w:rsidR="00E4343A" w:rsidRPr="006F5DD7">
        <w:rPr>
          <w:rFonts w:cs="Times New Roman"/>
          <w:szCs w:val="24"/>
        </w:rPr>
        <w:t xml:space="preserve">; Batcho, 2013b; Dodman, 2023), </w:t>
      </w:r>
      <w:r w:rsidR="008369CA" w:rsidRPr="006F5DD7">
        <w:rPr>
          <w:rFonts w:cs="Times New Roman"/>
          <w:szCs w:val="24"/>
        </w:rPr>
        <w:t xml:space="preserve">and across cultures (Hepper et al., 2014, 2024; Sedikides &amp; Wildschut, 2022). </w:t>
      </w:r>
      <w:r w:rsidR="006C3C2A" w:rsidRPr="006F5DD7">
        <w:rPr>
          <w:rFonts w:cs="Times New Roman"/>
          <w:szCs w:val="24"/>
        </w:rPr>
        <w:t>Declinism</w:t>
      </w:r>
      <w:r w:rsidR="008369CA" w:rsidRPr="006F5DD7">
        <w:rPr>
          <w:rFonts w:cs="Times New Roman"/>
          <w:szCs w:val="24"/>
        </w:rPr>
        <w:t xml:space="preserve"> is defined as </w:t>
      </w:r>
      <w:r w:rsidR="00D96D64" w:rsidRPr="006F5DD7">
        <w:rPr>
          <w:rFonts w:cs="Times New Roman"/>
          <w:szCs w:val="24"/>
        </w:rPr>
        <w:t>“a belief that everything is gradually becoming less, worse, or lower</w:t>
      </w:r>
      <w:r w:rsidR="00D63453" w:rsidRPr="006F5DD7">
        <w:rPr>
          <w:rFonts w:cs="Times New Roman"/>
          <w:szCs w:val="24"/>
        </w:rPr>
        <w:t xml:space="preserve">” </w:t>
      </w:r>
      <w:r w:rsidR="008369CA" w:rsidRPr="006F5DD7">
        <w:rPr>
          <w:rFonts w:cs="Times New Roman"/>
          <w:szCs w:val="24"/>
        </w:rPr>
        <w:t>(</w:t>
      </w:r>
      <w:r w:rsidR="00D96D64" w:rsidRPr="006F5DD7">
        <w:rPr>
          <w:rFonts w:cs="Times New Roman"/>
          <w:szCs w:val="24"/>
        </w:rPr>
        <w:t>Cambridge Dictionary</w:t>
      </w:r>
      <w:r w:rsidR="00464031" w:rsidRPr="006F5DD7">
        <w:rPr>
          <w:rFonts w:cs="Times New Roman"/>
          <w:szCs w:val="24"/>
        </w:rPr>
        <w:t>, n.d. b</w:t>
      </w:r>
      <w:r w:rsidR="008369CA" w:rsidRPr="006F5DD7">
        <w:rPr>
          <w:rFonts w:cs="Times New Roman"/>
          <w:szCs w:val="24"/>
        </w:rPr>
        <w:t xml:space="preserve">). Expressions of </w:t>
      </w:r>
      <w:r w:rsidR="006C3C2A" w:rsidRPr="006F5DD7">
        <w:rPr>
          <w:rFonts w:cs="Times New Roman"/>
          <w:szCs w:val="24"/>
        </w:rPr>
        <w:t>declinism</w:t>
      </w:r>
      <w:r w:rsidR="008369CA" w:rsidRPr="006F5DD7">
        <w:rPr>
          <w:rFonts w:cs="Times New Roman"/>
          <w:szCs w:val="24"/>
        </w:rPr>
        <w:t xml:space="preserve"> have </w:t>
      </w:r>
      <w:r w:rsidR="00E4343A" w:rsidRPr="006F5DD7">
        <w:rPr>
          <w:rFonts w:cs="Times New Roman"/>
          <w:szCs w:val="24"/>
        </w:rPr>
        <w:t xml:space="preserve">also </w:t>
      </w:r>
      <w:r w:rsidR="008369CA" w:rsidRPr="006F5DD7">
        <w:rPr>
          <w:rFonts w:cs="Times New Roman"/>
          <w:szCs w:val="24"/>
        </w:rPr>
        <w:t>been recorded throughout history (e.g., from China, Greece, Israel, and Rome to today; Buchanan, 2024; Herman, 1997; Murphy, 2005) and across cultures (Lowenthal, 2015; Spengler, 1926; Sztompka, 2000).</w:t>
      </w:r>
      <w:r w:rsidR="00234CD4" w:rsidRPr="006F5DD7">
        <w:rPr>
          <w:rFonts w:cs="Times New Roman"/>
          <w:szCs w:val="24"/>
        </w:rPr>
        <w:t xml:space="preserve"> </w:t>
      </w:r>
    </w:p>
    <w:p w14:paraId="5A7B1D19" w14:textId="11C9001B" w:rsidR="001C29FE" w:rsidRPr="006F5DD7" w:rsidRDefault="009B5B81" w:rsidP="00DF754B">
      <w:pPr>
        <w:widowControl w:val="0"/>
        <w:spacing w:before="0" w:after="0" w:line="480" w:lineRule="exact"/>
        <w:ind w:firstLine="720"/>
        <w:contextualSpacing/>
        <w:rPr>
          <w:rFonts w:cs="Times New Roman"/>
          <w:szCs w:val="24"/>
        </w:rPr>
      </w:pPr>
      <w:r w:rsidRPr="006F5DD7">
        <w:rPr>
          <w:rFonts w:cs="Times New Roman"/>
          <w:szCs w:val="24"/>
        </w:rPr>
        <w:t xml:space="preserve">Nevertheless, </w:t>
      </w:r>
      <w:r w:rsidR="00234CD4" w:rsidRPr="006F5DD7">
        <w:rPr>
          <w:rFonts w:cs="Times New Roman"/>
          <w:szCs w:val="24"/>
        </w:rPr>
        <w:t xml:space="preserve">the two constructs </w:t>
      </w:r>
      <w:r w:rsidR="005E48E4" w:rsidRPr="006F5DD7">
        <w:rPr>
          <w:rFonts w:cs="Times New Roman"/>
          <w:szCs w:val="24"/>
        </w:rPr>
        <w:t>are distinct</w:t>
      </w:r>
      <w:r w:rsidR="00E4343A" w:rsidRPr="006F5DD7">
        <w:rPr>
          <w:rFonts w:cs="Times New Roman"/>
          <w:bCs/>
          <w:iCs/>
          <w:szCs w:val="24"/>
        </w:rPr>
        <w:t>.</w:t>
      </w:r>
      <w:r w:rsidR="00E4343A" w:rsidRPr="006F5DD7">
        <w:rPr>
          <w:rFonts w:cs="Times New Roman"/>
          <w:b/>
          <w:bCs/>
          <w:i/>
          <w:iCs/>
          <w:szCs w:val="24"/>
        </w:rPr>
        <w:t xml:space="preserve"> </w:t>
      </w:r>
      <w:r w:rsidR="002725AA" w:rsidRPr="006F5DD7">
        <w:rPr>
          <w:rFonts w:cs="Times New Roman"/>
          <w:szCs w:val="24"/>
        </w:rPr>
        <w:t>N</w:t>
      </w:r>
      <w:r w:rsidR="00B20859" w:rsidRPr="006F5DD7">
        <w:rPr>
          <w:rFonts w:cs="Times New Roman"/>
          <w:szCs w:val="24"/>
        </w:rPr>
        <w:t>ostalgia r</w:t>
      </w:r>
      <w:r w:rsidR="00650E14" w:rsidRPr="006F5DD7">
        <w:rPr>
          <w:rFonts w:cs="Times New Roman"/>
          <w:szCs w:val="24"/>
        </w:rPr>
        <w:t>efers to “the way I was” (Stern, 1992, p. 16)</w:t>
      </w:r>
      <w:r w:rsidR="002725AA" w:rsidRPr="006F5DD7">
        <w:rPr>
          <w:rFonts w:cs="Times New Roman"/>
          <w:szCs w:val="24"/>
        </w:rPr>
        <w:t xml:space="preserve">. </w:t>
      </w:r>
      <w:r w:rsidR="00DD0AC8" w:rsidRPr="006F5DD7">
        <w:rPr>
          <w:rFonts w:cs="Times New Roman"/>
          <w:szCs w:val="24"/>
        </w:rPr>
        <w:t>More substantively,</w:t>
      </w:r>
      <w:r w:rsidR="00925349" w:rsidRPr="006F5DD7">
        <w:rPr>
          <w:rFonts w:cs="Times New Roman"/>
          <w:szCs w:val="24"/>
        </w:rPr>
        <w:t xml:space="preserve"> </w:t>
      </w:r>
      <w:r w:rsidR="00B2039F" w:rsidRPr="006F5DD7">
        <w:rPr>
          <w:rFonts w:cs="Times New Roman"/>
          <w:szCs w:val="24"/>
        </w:rPr>
        <w:t xml:space="preserve">nostalgia </w:t>
      </w:r>
      <w:r w:rsidR="00925349" w:rsidRPr="006F5DD7">
        <w:rPr>
          <w:rFonts w:cs="Times New Roman"/>
          <w:szCs w:val="24"/>
        </w:rPr>
        <w:t xml:space="preserve">refers to meaningful </w:t>
      </w:r>
      <w:r w:rsidR="00B2039F" w:rsidRPr="006F5DD7">
        <w:rPr>
          <w:rFonts w:cs="Times New Roman"/>
          <w:szCs w:val="24"/>
        </w:rPr>
        <w:t>aspects of</w:t>
      </w:r>
      <w:r w:rsidR="00925349" w:rsidRPr="006F5DD7">
        <w:rPr>
          <w:rFonts w:cs="Times New Roman"/>
          <w:szCs w:val="24"/>
        </w:rPr>
        <w:t xml:space="preserve"> </w:t>
      </w:r>
      <w:r w:rsidR="00B2039F" w:rsidRPr="006F5DD7">
        <w:rPr>
          <w:rFonts w:cs="Times New Roman"/>
          <w:szCs w:val="24"/>
        </w:rPr>
        <w:t>the way one was</w:t>
      </w:r>
      <w:r w:rsidR="00FF3ED0" w:rsidRPr="006F5DD7">
        <w:rPr>
          <w:rFonts w:cs="Times New Roman"/>
          <w:szCs w:val="24"/>
        </w:rPr>
        <w:t xml:space="preserve"> (Sedikides &amp; Wildschut, 2018)</w:t>
      </w:r>
      <w:r w:rsidR="00925349" w:rsidRPr="006F5DD7">
        <w:rPr>
          <w:rFonts w:cs="Times New Roman"/>
          <w:szCs w:val="24"/>
        </w:rPr>
        <w:t xml:space="preserve">. Thus, although </w:t>
      </w:r>
      <w:r w:rsidR="008F230C" w:rsidRPr="006F5DD7">
        <w:rPr>
          <w:rFonts w:cs="Times New Roman"/>
          <w:szCs w:val="24"/>
        </w:rPr>
        <w:t xml:space="preserve">nostalgia has a bittersweet </w:t>
      </w:r>
      <w:r w:rsidR="00925349" w:rsidRPr="006F5DD7">
        <w:rPr>
          <w:rFonts w:cs="Times New Roman"/>
          <w:szCs w:val="24"/>
        </w:rPr>
        <w:t>quality</w:t>
      </w:r>
      <w:r w:rsidR="008F230C" w:rsidRPr="006F5DD7">
        <w:rPr>
          <w:rFonts w:cs="Times New Roman"/>
          <w:szCs w:val="24"/>
        </w:rPr>
        <w:t>, it is affectively more positive than negative</w:t>
      </w:r>
      <w:r w:rsidR="00D63453" w:rsidRPr="006F5DD7">
        <w:rPr>
          <w:rFonts w:cs="Times New Roman"/>
          <w:szCs w:val="24"/>
        </w:rPr>
        <w:t xml:space="preserve">, that is, </w:t>
      </w:r>
      <w:r w:rsidR="008F230C" w:rsidRPr="006F5DD7">
        <w:rPr>
          <w:rFonts w:cs="Times New Roman"/>
          <w:szCs w:val="24"/>
        </w:rPr>
        <w:t>characterized by a positivity offset</w:t>
      </w:r>
      <w:r w:rsidR="00D63453" w:rsidRPr="006F5DD7">
        <w:rPr>
          <w:rFonts w:cs="Times New Roman"/>
          <w:szCs w:val="24"/>
        </w:rPr>
        <w:t xml:space="preserve"> (</w:t>
      </w:r>
      <w:r w:rsidR="005E4501" w:rsidRPr="006F5DD7">
        <w:rPr>
          <w:rFonts w:cs="Times New Roman"/>
          <w:szCs w:val="24"/>
        </w:rPr>
        <w:t>Leunissen et al., 2021</w:t>
      </w:r>
      <w:r w:rsidR="008136E3" w:rsidRPr="006F5DD7">
        <w:rPr>
          <w:rFonts w:cs="Times New Roman"/>
          <w:szCs w:val="24"/>
        </w:rPr>
        <w:t xml:space="preserve">; </w:t>
      </w:r>
      <w:r w:rsidR="00CC1B34" w:rsidRPr="006F5DD7">
        <w:rPr>
          <w:rFonts w:cs="Times New Roman"/>
          <w:szCs w:val="24"/>
        </w:rPr>
        <w:t>Sedikides &amp; Wildschut, 2016</w:t>
      </w:r>
      <w:r w:rsidR="00AE3B6B" w:rsidRPr="006F5DD7">
        <w:rPr>
          <w:rFonts w:cs="Times New Roman"/>
          <w:szCs w:val="24"/>
        </w:rPr>
        <w:t>a</w:t>
      </w:r>
      <w:r w:rsidR="00CC1B34" w:rsidRPr="006F5DD7">
        <w:rPr>
          <w:rFonts w:cs="Times New Roman"/>
          <w:szCs w:val="24"/>
        </w:rPr>
        <w:t xml:space="preserve">; </w:t>
      </w:r>
      <w:r w:rsidR="003B488D" w:rsidRPr="006F5DD7">
        <w:rPr>
          <w:rFonts w:cs="Times New Roman" w:hint="eastAsia"/>
          <w:szCs w:val="24"/>
        </w:rPr>
        <w:t>v</w:t>
      </w:r>
      <w:r w:rsidR="008136E3" w:rsidRPr="006F5DD7">
        <w:rPr>
          <w:rFonts w:cs="Times New Roman"/>
          <w:szCs w:val="24"/>
        </w:rPr>
        <w:t>an Tilburg, 2023</w:t>
      </w:r>
      <w:r w:rsidR="008F230C" w:rsidRPr="006F5DD7">
        <w:rPr>
          <w:rFonts w:cs="Times New Roman"/>
          <w:szCs w:val="24"/>
        </w:rPr>
        <w:t>). Nostalgic reverie entails</w:t>
      </w:r>
      <w:r w:rsidR="00B2039F" w:rsidRPr="006F5DD7">
        <w:rPr>
          <w:rFonts w:cs="Times New Roman"/>
          <w:szCs w:val="24"/>
        </w:rPr>
        <w:t>—</w:t>
      </w:r>
      <w:r w:rsidR="008F230C" w:rsidRPr="006F5DD7">
        <w:rPr>
          <w:rFonts w:cs="Times New Roman"/>
          <w:szCs w:val="24"/>
        </w:rPr>
        <w:t xml:space="preserve">in </w:t>
      </w:r>
      <w:r w:rsidR="008F230C" w:rsidRPr="006F5DD7">
        <w:rPr>
          <w:rFonts w:cs="Times New Roman"/>
          <w:szCs w:val="24"/>
        </w:rPr>
        <w:lastRenderedPageBreak/>
        <w:t xml:space="preserve">addition to </w:t>
      </w:r>
      <w:r w:rsidR="003D276C" w:rsidRPr="006F5DD7">
        <w:rPr>
          <w:rFonts w:cs="Times New Roman"/>
          <w:szCs w:val="24"/>
        </w:rPr>
        <w:t>sadness</w:t>
      </w:r>
      <w:r w:rsidR="00B2039F" w:rsidRPr="006F5DD7">
        <w:rPr>
          <w:rFonts w:cs="Times New Roman"/>
          <w:szCs w:val="24"/>
        </w:rPr>
        <w:t>—</w:t>
      </w:r>
      <w:r w:rsidR="008F230C" w:rsidRPr="006F5DD7">
        <w:rPr>
          <w:rFonts w:cs="Times New Roman"/>
          <w:szCs w:val="24"/>
        </w:rPr>
        <w:t xml:space="preserve">contentment, tenderness, warmth, or joy (Batcho, 1998; Hepper et al., 2012; Wildschut et al., 2006). </w:t>
      </w:r>
      <w:r w:rsidR="00E4343A" w:rsidRPr="006F5DD7">
        <w:rPr>
          <w:rFonts w:cs="Times New Roman"/>
          <w:szCs w:val="24"/>
        </w:rPr>
        <w:t xml:space="preserve">This emotion fosters a favorable view of </w:t>
      </w:r>
      <w:r w:rsidR="00A100A9" w:rsidRPr="006F5DD7">
        <w:rPr>
          <w:rFonts w:cs="Times New Roman"/>
          <w:szCs w:val="24"/>
        </w:rPr>
        <w:t>one’s</w:t>
      </w:r>
      <w:r w:rsidR="00E4343A" w:rsidRPr="006F5DD7">
        <w:rPr>
          <w:rFonts w:cs="Times New Roman"/>
          <w:szCs w:val="24"/>
        </w:rPr>
        <w:t xml:space="preserve"> present and an optimistic outlook on </w:t>
      </w:r>
      <w:r w:rsidR="00A100A9" w:rsidRPr="006F5DD7">
        <w:rPr>
          <w:rFonts w:cs="Times New Roman"/>
          <w:szCs w:val="24"/>
        </w:rPr>
        <w:t>one’s</w:t>
      </w:r>
      <w:r w:rsidR="00E4343A" w:rsidRPr="006F5DD7">
        <w:rPr>
          <w:rFonts w:cs="Times New Roman"/>
          <w:szCs w:val="24"/>
        </w:rPr>
        <w:t xml:space="preserve"> future </w:t>
      </w:r>
      <w:r w:rsidR="003D276C" w:rsidRPr="006F5DD7">
        <w:rPr>
          <w:rFonts w:cs="Times New Roman"/>
          <w:szCs w:val="24"/>
        </w:rPr>
        <w:t>(</w:t>
      </w:r>
      <w:r w:rsidR="002725AA" w:rsidRPr="006F5DD7">
        <w:rPr>
          <w:rFonts w:cs="Times New Roman"/>
          <w:szCs w:val="24"/>
        </w:rPr>
        <w:t xml:space="preserve">Cheung et al., </w:t>
      </w:r>
      <w:r w:rsidR="00716FFC" w:rsidRPr="006F5DD7">
        <w:rPr>
          <w:rFonts w:cs="Times New Roman"/>
          <w:szCs w:val="24"/>
        </w:rPr>
        <w:t>2013</w:t>
      </w:r>
      <w:r w:rsidR="002725AA" w:rsidRPr="006F5DD7">
        <w:rPr>
          <w:rFonts w:cs="Times New Roman"/>
          <w:szCs w:val="24"/>
        </w:rPr>
        <w:t xml:space="preserve">; </w:t>
      </w:r>
      <w:r w:rsidR="003D276C" w:rsidRPr="006F5DD7">
        <w:rPr>
          <w:rFonts w:cs="Times New Roman"/>
          <w:szCs w:val="24"/>
        </w:rPr>
        <w:t>Sedikides &amp; Wildschut, 20</w:t>
      </w:r>
      <w:r w:rsidR="006960FC" w:rsidRPr="006F5DD7">
        <w:rPr>
          <w:rFonts w:cs="Times New Roman"/>
          <w:szCs w:val="24"/>
        </w:rPr>
        <w:t>16</w:t>
      </w:r>
      <w:r w:rsidR="00AE3B6B" w:rsidRPr="006F5DD7">
        <w:rPr>
          <w:rFonts w:cs="Times New Roman"/>
          <w:szCs w:val="24"/>
        </w:rPr>
        <w:t>b</w:t>
      </w:r>
      <w:r w:rsidR="003D276C" w:rsidRPr="006F5DD7">
        <w:rPr>
          <w:rFonts w:cs="Times New Roman"/>
          <w:szCs w:val="24"/>
        </w:rPr>
        <w:t>, 202</w:t>
      </w:r>
      <w:r w:rsidR="006960FC" w:rsidRPr="006F5DD7">
        <w:rPr>
          <w:rFonts w:cs="Times New Roman"/>
          <w:szCs w:val="24"/>
        </w:rPr>
        <w:t>0</w:t>
      </w:r>
      <w:r w:rsidR="003D276C" w:rsidRPr="006F5DD7">
        <w:rPr>
          <w:rFonts w:cs="Times New Roman"/>
          <w:szCs w:val="24"/>
        </w:rPr>
        <w:t>).</w:t>
      </w:r>
      <w:r w:rsidR="009730F5" w:rsidRPr="006F5DD7">
        <w:rPr>
          <w:rFonts w:cs="Times New Roman"/>
          <w:szCs w:val="24"/>
        </w:rPr>
        <w:t xml:space="preserve"> </w:t>
      </w:r>
    </w:p>
    <w:p w14:paraId="3F95503F" w14:textId="1867A03E" w:rsidR="00E4343A" w:rsidRPr="006F5DD7" w:rsidRDefault="00E4343A" w:rsidP="00DF754B">
      <w:pPr>
        <w:widowControl w:val="0"/>
        <w:spacing w:before="0" w:after="0" w:line="480" w:lineRule="exact"/>
        <w:ind w:firstLine="720"/>
        <w:contextualSpacing/>
        <w:rPr>
          <w:rFonts w:cs="Times New Roman"/>
          <w:szCs w:val="24"/>
        </w:rPr>
      </w:pPr>
      <w:r w:rsidRPr="006F5DD7">
        <w:rPr>
          <w:rFonts w:cs="Times New Roman"/>
          <w:szCs w:val="24"/>
        </w:rPr>
        <w:t xml:space="preserve">However, </w:t>
      </w:r>
      <w:r w:rsidR="006C3C2A" w:rsidRPr="006F5DD7">
        <w:rPr>
          <w:rFonts w:cs="Times New Roman"/>
          <w:szCs w:val="24"/>
        </w:rPr>
        <w:t>declinism</w:t>
      </w:r>
      <w:r w:rsidRPr="006F5DD7">
        <w:rPr>
          <w:rFonts w:cs="Times New Roman"/>
          <w:szCs w:val="24"/>
        </w:rPr>
        <w:t xml:space="preserve"> refers to “the way [the past] was” (Stern, 1992, p. 13). More substantively, </w:t>
      </w:r>
      <w:r w:rsidR="006C3C2A" w:rsidRPr="006F5DD7">
        <w:rPr>
          <w:rFonts w:cs="Times New Roman"/>
          <w:szCs w:val="24"/>
        </w:rPr>
        <w:t>declinism</w:t>
      </w:r>
      <w:r w:rsidRPr="006F5DD7">
        <w:rPr>
          <w:rFonts w:cs="Times New Roman"/>
          <w:szCs w:val="24"/>
        </w:rPr>
        <w:t xml:space="preserve"> embodies the viewpoint that the passing of time is associated with a deterioration in living conditions, morality, altruism, quality of life, the youth, or society in general (Holbrook, 1993; Mastroianni &amp; Gilbert, 2023; Protzko &amp; Schooler, 2019; Schuman &amp; Scott, 1989; Wolfe, 1998). </w:t>
      </w:r>
      <w:r w:rsidR="008B7162" w:rsidRPr="006F5DD7">
        <w:rPr>
          <w:rFonts w:cs="Times New Roman"/>
          <w:szCs w:val="24"/>
        </w:rPr>
        <w:t>It highlights the challenges of current times while celebrating the triumphs of the past. As such, d</w:t>
      </w:r>
      <w:r w:rsidR="006C3C2A" w:rsidRPr="006F5DD7">
        <w:rPr>
          <w:rFonts w:cs="Times New Roman"/>
          <w:szCs w:val="24"/>
        </w:rPr>
        <w:t>eclinism</w:t>
      </w:r>
      <w:r w:rsidRPr="006F5DD7">
        <w:rPr>
          <w:rFonts w:cs="Times New Roman"/>
          <w:szCs w:val="24"/>
        </w:rPr>
        <w:t xml:space="preserve"> pertains to infatuations with days of yore that carry dissatisfaction with the present (Castelnuovo-Tedesco, 1980; Holbrook &amp; Schindler, 1994; Showalter 1990). It involves an “incurable thirst for the sense of escape” (</w:t>
      </w:r>
      <w:proofErr w:type="spellStart"/>
      <w:r w:rsidRPr="006F5DD7">
        <w:rPr>
          <w:rFonts w:cs="Times New Roman"/>
          <w:szCs w:val="24"/>
        </w:rPr>
        <w:t>Whissen</w:t>
      </w:r>
      <w:proofErr w:type="spellEnd"/>
      <w:r w:rsidRPr="006F5DD7">
        <w:rPr>
          <w:rFonts w:cs="Times New Roman"/>
          <w:szCs w:val="24"/>
        </w:rPr>
        <w:t>, 1989, p. 73) from the barrenness of contemporary life</w:t>
      </w:r>
      <w:r w:rsidR="00412664" w:rsidRPr="006F5DD7">
        <w:rPr>
          <w:rFonts w:cs="Times New Roman"/>
          <w:szCs w:val="24"/>
        </w:rPr>
        <w:t>; t</w:t>
      </w:r>
      <w:r w:rsidRPr="006F5DD7">
        <w:rPr>
          <w:rFonts w:cs="Times New Roman"/>
          <w:szCs w:val="24"/>
        </w:rPr>
        <w:t>he present is viewed unfavorably and the future pessimistically (</w:t>
      </w:r>
      <w:r w:rsidRPr="006F5DD7">
        <w:rPr>
          <w:rFonts w:cs="Times New Roman"/>
          <w:bCs/>
          <w:szCs w:val="24"/>
        </w:rPr>
        <w:t>Hirschman, 1991; Inglehart, 2018; Sharot, 2011</w:t>
      </w:r>
      <w:r w:rsidRPr="006F5DD7">
        <w:rPr>
          <w:rFonts w:cs="Times New Roman"/>
          <w:szCs w:val="24"/>
        </w:rPr>
        <w:t>).</w:t>
      </w:r>
    </w:p>
    <w:p w14:paraId="7BD4C3F3" w14:textId="24A313C9" w:rsidR="00081DB1" w:rsidRPr="006F5DD7" w:rsidRDefault="000D2B43" w:rsidP="005D4EDB">
      <w:pPr>
        <w:widowControl w:val="0"/>
        <w:spacing w:before="0" w:after="0" w:line="480" w:lineRule="exact"/>
        <w:ind w:firstLine="720"/>
        <w:contextualSpacing/>
        <w:rPr>
          <w:rFonts w:cs="Times New Roman"/>
          <w:szCs w:val="24"/>
        </w:rPr>
      </w:pPr>
      <w:r w:rsidRPr="006F5DD7">
        <w:rPr>
          <w:rFonts w:cs="Times New Roman"/>
          <w:szCs w:val="24"/>
        </w:rPr>
        <w:t>Despite the above conceptual</w:t>
      </w:r>
      <w:r w:rsidR="00D17139" w:rsidRPr="006F5DD7">
        <w:rPr>
          <w:rFonts w:cs="Times New Roman"/>
          <w:szCs w:val="24"/>
        </w:rPr>
        <w:t xml:space="preserve"> </w:t>
      </w:r>
      <w:r w:rsidR="007861BB" w:rsidRPr="006F5DD7">
        <w:rPr>
          <w:rFonts w:cs="Times New Roman"/>
          <w:szCs w:val="24"/>
        </w:rPr>
        <w:t xml:space="preserve">distinctions </w:t>
      </w:r>
      <w:r w:rsidRPr="006F5DD7">
        <w:rPr>
          <w:rFonts w:cs="Times New Roman"/>
          <w:szCs w:val="24"/>
        </w:rPr>
        <w:t xml:space="preserve">between nostalgia and </w:t>
      </w:r>
      <w:r w:rsidR="006C3C2A" w:rsidRPr="006F5DD7">
        <w:rPr>
          <w:rFonts w:cs="Times New Roman"/>
          <w:szCs w:val="24"/>
        </w:rPr>
        <w:t>declinism</w:t>
      </w:r>
      <w:r w:rsidRPr="006F5DD7">
        <w:rPr>
          <w:rFonts w:cs="Times New Roman"/>
          <w:szCs w:val="24"/>
        </w:rPr>
        <w:t xml:space="preserve">, no empirical </w:t>
      </w:r>
      <w:r w:rsidR="002F50BD" w:rsidRPr="006F5DD7">
        <w:rPr>
          <w:rFonts w:cs="Times New Roman"/>
          <w:szCs w:val="24"/>
        </w:rPr>
        <w:t>work</w:t>
      </w:r>
      <w:r w:rsidRPr="006F5DD7">
        <w:rPr>
          <w:rFonts w:cs="Times New Roman"/>
          <w:szCs w:val="24"/>
        </w:rPr>
        <w:t xml:space="preserve"> has differentiated between the two constructs. </w:t>
      </w:r>
      <w:bookmarkStart w:id="5" w:name="_Hlk206250304"/>
      <w:bookmarkStart w:id="6" w:name="_Hlk210036881"/>
      <w:r w:rsidR="005D4EDB" w:rsidRPr="006F5DD7">
        <w:rPr>
          <w:rFonts w:cs="Times New Roman"/>
          <w:szCs w:val="24"/>
        </w:rPr>
        <w:t xml:space="preserve">Furthermore, conceptual ambiguity precedes and shapes researchers’ methodological choices. Some scholars define nostalgia as a sentimental longing for the past and have accordingly developed measures assessing the intensity of this longing (Batcho, 1995) or the frequency and personal relevance of nostalgic experiences (Routledge et al., 2008; Wildschut &amp; Sedikides, 2022). Others, however, have framed nostalgia as “a preference toward objects that were more common when one was younger” (Holbrook, 1993, p. 332) or a belief that the past was superior (Grosche &amp; Rothmund, 2025), thereby constructing instruments that more accurately capture declinism. The former conceptualization aligns more closely with cross-cultural lay understandings of nostalgia as an emotional longing for personally meaningful experiences or relationships (Hepper et al., 2012, 2014). </w:t>
      </w:r>
      <w:r w:rsidR="007514AF" w:rsidRPr="006F5DD7">
        <w:rPr>
          <w:rFonts w:cs="Times New Roman"/>
          <w:szCs w:val="24"/>
        </w:rPr>
        <w:t xml:space="preserve">In the current research, we </w:t>
      </w:r>
      <w:r w:rsidR="000F0F20" w:rsidRPr="006F5DD7">
        <w:rPr>
          <w:rFonts w:cs="Times New Roman"/>
          <w:szCs w:val="24"/>
        </w:rPr>
        <w:t xml:space="preserve">examined </w:t>
      </w:r>
      <w:r w:rsidR="00C06A7F" w:rsidRPr="006F5DD7">
        <w:rPr>
          <w:rFonts w:cs="Times New Roman"/>
          <w:szCs w:val="24"/>
        </w:rPr>
        <w:t xml:space="preserve">whether nostalgia and declinism are discrete constructs with divergent psychological implications or whether </w:t>
      </w:r>
      <w:r w:rsidR="001E5176" w:rsidRPr="006F5DD7">
        <w:rPr>
          <w:rFonts w:cs="Times New Roman"/>
          <w:szCs w:val="24"/>
        </w:rPr>
        <w:t>they</w:t>
      </w:r>
      <w:r w:rsidR="00C06A7F" w:rsidRPr="006F5DD7">
        <w:rPr>
          <w:rFonts w:cs="Times New Roman"/>
          <w:szCs w:val="24"/>
        </w:rPr>
        <w:t xml:space="preserve"> are </w:t>
      </w:r>
      <w:r w:rsidR="00137A64" w:rsidRPr="006F5DD7">
        <w:rPr>
          <w:rFonts w:cs="Times New Roman"/>
          <w:szCs w:val="24"/>
        </w:rPr>
        <w:t>inherently</w:t>
      </w:r>
      <w:r w:rsidR="00C06A7F" w:rsidRPr="006F5DD7">
        <w:rPr>
          <w:rFonts w:cs="Times New Roman"/>
          <w:szCs w:val="24"/>
        </w:rPr>
        <w:t xml:space="preserve"> linked </w:t>
      </w:r>
      <w:r w:rsidR="00137A64" w:rsidRPr="006F5DD7">
        <w:rPr>
          <w:rFonts w:cs="Times New Roman"/>
          <w:szCs w:val="24"/>
        </w:rPr>
        <w:t>and inseparable</w:t>
      </w:r>
      <w:r w:rsidR="00C01CDD" w:rsidRPr="006F5DD7">
        <w:rPr>
          <w:rFonts w:cs="Times New Roman"/>
          <w:szCs w:val="24"/>
        </w:rPr>
        <w:t>.</w:t>
      </w:r>
      <w:bookmarkEnd w:id="5"/>
    </w:p>
    <w:p w14:paraId="306D548B" w14:textId="3C23718A" w:rsidR="00047F2B" w:rsidRPr="006F5DD7" w:rsidRDefault="005E48E4" w:rsidP="00DF754B">
      <w:pPr>
        <w:pStyle w:val="Heading1"/>
        <w:keepNext w:val="0"/>
        <w:keepLines w:val="0"/>
        <w:widowControl w:val="0"/>
        <w:spacing w:before="0" w:after="0" w:line="480" w:lineRule="exact"/>
        <w:contextualSpacing/>
        <w:jc w:val="left"/>
        <w:rPr>
          <w:rFonts w:cs="Times New Roman"/>
          <w:szCs w:val="24"/>
        </w:rPr>
      </w:pPr>
      <w:bookmarkStart w:id="7" w:name="_Hlk182565192"/>
      <w:bookmarkEnd w:id="6"/>
      <w:r w:rsidRPr="006F5DD7">
        <w:rPr>
          <w:rFonts w:cs="Times New Roman"/>
          <w:szCs w:val="24"/>
        </w:rPr>
        <w:t xml:space="preserve">Divergent Implications </w:t>
      </w:r>
      <w:r w:rsidR="00130203" w:rsidRPr="006F5DD7">
        <w:rPr>
          <w:rFonts w:cs="Times New Roman"/>
          <w:szCs w:val="24"/>
        </w:rPr>
        <w:t>of</w:t>
      </w:r>
      <w:r w:rsidRPr="006F5DD7">
        <w:rPr>
          <w:rFonts w:cs="Times New Roman"/>
          <w:szCs w:val="24"/>
        </w:rPr>
        <w:t xml:space="preserve"> </w:t>
      </w:r>
      <w:r w:rsidR="00047F2B" w:rsidRPr="006F5DD7">
        <w:rPr>
          <w:rFonts w:cs="Times New Roman"/>
          <w:szCs w:val="24"/>
        </w:rPr>
        <w:t xml:space="preserve">Nostalgia and </w:t>
      </w:r>
      <w:r w:rsidR="006C3C2A" w:rsidRPr="006F5DD7">
        <w:rPr>
          <w:rFonts w:cs="Times New Roman"/>
          <w:szCs w:val="24"/>
        </w:rPr>
        <w:t>Declinism</w:t>
      </w:r>
    </w:p>
    <w:p w14:paraId="7B4912AC" w14:textId="0BC4D95F" w:rsidR="00A5201A" w:rsidRPr="006F5DD7" w:rsidRDefault="00E546B1" w:rsidP="00DF754B">
      <w:pPr>
        <w:widowControl w:val="0"/>
        <w:spacing w:before="0" w:after="0" w:line="480" w:lineRule="exact"/>
        <w:ind w:firstLine="720"/>
        <w:rPr>
          <w:rFonts w:cs="Times New Roman"/>
          <w:szCs w:val="24"/>
        </w:rPr>
      </w:pPr>
      <w:r w:rsidRPr="006F5DD7">
        <w:rPr>
          <w:rFonts w:cs="Times New Roman"/>
          <w:szCs w:val="24"/>
        </w:rPr>
        <w:lastRenderedPageBreak/>
        <w:t>W</w:t>
      </w:r>
      <w:r w:rsidR="00883C35" w:rsidRPr="006F5DD7">
        <w:rPr>
          <w:rFonts w:cs="Times New Roman"/>
          <w:szCs w:val="24"/>
        </w:rPr>
        <w:t xml:space="preserve">e </w:t>
      </w:r>
      <w:r w:rsidR="00233D73" w:rsidRPr="006F5DD7">
        <w:rPr>
          <w:rFonts w:cs="Times New Roman"/>
          <w:szCs w:val="24"/>
        </w:rPr>
        <w:t>investigated</w:t>
      </w:r>
      <w:r w:rsidR="00883C35" w:rsidRPr="006F5DD7">
        <w:rPr>
          <w:rFonts w:cs="Times New Roman"/>
          <w:szCs w:val="24"/>
        </w:rPr>
        <w:t xml:space="preserve"> the distinct </w:t>
      </w:r>
      <w:r w:rsidR="00C52E6D" w:rsidRPr="006F5DD7">
        <w:rPr>
          <w:rFonts w:cs="Times New Roman"/>
          <w:szCs w:val="24"/>
        </w:rPr>
        <w:t xml:space="preserve">psychological </w:t>
      </w:r>
      <w:r w:rsidR="00F92F1E" w:rsidRPr="006F5DD7">
        <w:rPr>
          <w:rFonts w:cs="Times New Roman"/>
          <w:szCs w:val="24"/>
        </w:rPr>
        <w:t>implications</w:t>
      </w:r>
      <w:r w:rsidR="00883C35" w:rsidRPr="006F5DD7">
        <w:rPr>
          <w:rFonts w:cs="Times New Roman"/>
          <w:szCs w:val="24"/>
        </w:rPr>
        <w:t xml:space="preserve"> of nostalgia and </w:t>
      </w:r>
      <w:r w:rsidR="006C3C2A" w:rsidRPr="006F5DD7">
        <w:rPr>
          <w:rFonts w:cs="Times New Roman"/>
          <w:szCs w:val="24"/>
        </w:rPr>
        <w:t>declinism</w:t>
      </w:r>
      <w:r w:rsidR="00C52E6D" w:rsidRPr="006F5DD7">
        <w:rPr>
          <w:rFonts w:cs="Times New Roman"/>
          <w:szCs w:val="24"/>
        </w:rPr>
        <w:t>, p</w:t>
      </w:r>
      <w:r w:rsidR="00883C35" w:rsidRPr="006F5DD7">
        <w:rPr>
          <w:rFonts w:cs="Times New Roman"/>
          <w:szCs w:val="24"/>
        </w:rPr>
        <w:t>articular</w:t>
      </w:r>
      <w:r w:rsidR="00233D73" w:rsidRPr="006F5DD7">
        <w:rPr>
          <w:rFonts w:cs="Times New Roman"/>
          <w:szCs w:val="24"/>
        </w:rPr>
        <w:t>ly</w:t>
      </w:r>
      <w:r w:rsidR="00883C35" w:rsidRPr="006F5DD7">
        <w:rPr>
          <w:rFonts w:cs="Times New Roman"/>
          <w:szCs w:val="24"/>
        </w:rPr>
        <w:t xml:space="preserve"> </w:t>
      </w:r>
      <w:r w:rsidR="00C52E6D" w:rsidRPr="006F5DD7">
        <w:rPr>
          <w:rFonts w:cs="Times New Roman"/>
          <w:szCs w:val="24"/>
        </w:rPr>
        <w:t xml:space="preserve">their associations with </w:t>
      </w:r>
      <w:r w:rsidR="00883C35" w:rsidRPr="006F5DD7">
        <w:rPr>
          <w:rFonts w:cs="Times New Roman"/>
          <w:szCs w:val="24"/>
        </w:rPr>
        <w:t xml:space="preserve">social connectedness. </w:t>
      </w:r>
      <w:r w:rsidR="00A5201A" w:rsidRPr="006F5DD7">
        <w:rPr>
          <w:rFonts w:cs="Times New Roman"/>
          <w:szCs w:val="24"/>
        </w:rPr>
        <w:t xml:space="preserve">Social connectedness refers to a sense of closeness with one’s social environment (Gabriel &amp; Schneider, 2024; Lee &amp; Robbins, 1995), and incorporates indicators of relatedness-need satisfaction, including feeling socially supported or accepted, connected with or trusting others, protected, and loved (Hirsch &amp; Clark, 2019; Wildschut et al., 2010). </w:t>
      </w:r>
      <w:r w:rsidR="000F1706" w:rsidRPr="006F5DD7">
        <w:rPr>
          <w:rFonts w:cs="Times New Roman"/>
          <w:szCs w:val="24"/>
        </w:rPr>
        <w:t>S</w:t>
      </w:r>
      <w:r w:rsidR="00C52E6D" w:rsidRPr="006F5DD7">
        <w:rPr>
          <w:rFonts w:cs="Times New Roman"/>
          <w:szCs w:val="24"/>
        </w:rPr>
        <w:t xml:space="preserve">ocial connectedness </w:t>
      </w:r>
      <w:r w:rsidR="00A4128A" w:rsidRPr="006F5DD7">
        <w:rPr>
          <w:rFonts w:cs="Times New Roman"/>
          <w:szCs w:val="24"/>
        </w:rPr>
        <w:t xml:space="preserve">provides a </w:t>
      </w:r>
      <w:r w:rsidR="00C52E6D" w:rsidRPr="006F5DD7">
        <w:rPr>
          <w:rFonts w:cs="Times New Roman"/>
          <w:szCs w:val="24"/>
        </w:rPr>
        <w:t xml:space="preserve">springboard for </w:t>
      </w:r>
      <w:r w:rsidR="001A4B13" w:rsidRPr="006F5DD7">
        <w:rPr>
          <w:rFonts w:cs="Times New Roman"/>
          <w:szCs w:val="24"/>
        </w:rPr>
        <w:t xml:space="preserve">personal </w:t>
      </w:r>
      <w:r w:rsidR="00C52E6D" w:rsidRPr="006F5DD7">
        <w:rPr>
          <w:rFonts w:cs="Times New Roman"/>
          <w:szCs w:val="24"/>
        </w:rPr>
        <w:t xml:space="preserve">growth, </w:t>
      </w:r>
      <w:r w:rsidR="00D63453" w:rsidRPr="006F5DD7">
        <w:rPr>
          <w:rFonts w:cs="Times New Roman"/>
          <w:szCs w:val="24"/>
        </w:rPr>
        <w:t xml:space="preserve">as </w:t>
      </w:r>
      <w:r w:rsidR="005817E3" w:rsidRPr="006F5DD7">
        <w:rPr>
          <w:rFonts w:cs="Times New Roman"/>
          <w:szCs w:val="24"/>
        </w:rPr>
        <w:t>evidenced</w:t>
      </w:r>
      <w:r w:rsidR="001A4B13" w:rsidRPr="006F5DD7">
        <w:rPr>
          <w:rFonts w:cs="Times New Roman"/>
          <w:szCs w:val="24"/>
        </w:rPr>
        <w:t xml:space="preserve"> by </w:t>
      </w:r>
      <w:r w:rsidR="008B108E" w:rsidRPr="006F5DD7">
        <w:rPr>
          <w:rFonts w:cs="Times New Roman"/>
          <w:szCs w:val="24"/>
        </w:rPr>
        <w:t xml:space="preserve">the </w:t>
      </w:r>
      <w:r w:rsidR="005817E3" w:rsidRPr="006F5DD7">
        <w:rPr>
          <w:rFonts w:cs="Times New Roman"/>
          <w:szCs w:val="24"/>
        </w:rPr>
        <w:t>beneficial influence</w:t>
      </w:r>
      <w:r w:rsidR="008B108E" w:rsidRPr="006F5DD7">
        <w:rPr>
          <w:rFonts w:cs="Times New Roman"/>
          <w:szCs w:val="24"/>
        </w:rPr>
        <w:t xml:space="preserve"> of attachment security (Mikulincer &amp; Shaver, 2020) and the thriving function of social support</w:t>
      </w:r>
      <w:r w:rsidR="00C52E6D" w:rsidRPr="006F5DD7">
        <w:rPr>
          <w:rFonts w:cs="Times New Roman"/>
          <w:szCs w:val="24"/>
        </w:rPr>
        <w:t xml:space="preserve"> (Feeney &amp; Collins, 201</w:t>
      </w:r>
      <w:r w:rsidR="00C97ED0" w:rsidRPr="006F5DD7">
        <w:rPr>
          <w:rFonts w:cs="Times New Roman"/>
          <w:szCs w:val="24"/>
        </w:rPr>
        <w:t>9</w:t>
      </w:r>
      <w:r w:rsidR="00AA4A40" w:rsidRPr="006F5DD7">
        <w:rPr>
          <w:rFonts w:cs="Times New Roman"/>
          <w:szCs w:val="24"/>
        </w:rPr>
        <w:t>; Slemp et al., 2024</w:t>
      </w:r>
      <w:r w:rsidR="00C52E6D" w:rsidRPr="006F5DD7">
        <w:rPr>
          <w:rFonts w:cs="Times New Roman"/>
          <w:szCs w:val="24"/>
        </w:rPr>
        <w:t>)</w:t>
      </w:r>
      <w:r w:rsidR="008B108E" w:rsidRPr="006F5DD7">
        <w:rPr>
          <w:rFonts w:cs="Times New Roman"/>
          <w:szCs w:val="24"/>
        </w:rPr>
        <w:t xml:space="preserve">. </w:t>
      </w:r>
      <w:r w:rsidR="00C264A5" w:rsidRPr="006F5DD7">
        <w:rPr>
          <w:rFonts w:cs="Times New Roman"/>
          <w:szCs w:val="24"/>
        </w:rPr>
        <w:t xml:space="preserve">Consequently, </w:t>
      </w:r>
      <w:r w:rsidRPr="006F5DD7">
        <w:rPr>
          <w:rFonts w:cs="Times New Roman"/>
          <w:szCs w:val="24"/>
        </w:rPr>
        <w:t>examining</w:t>
      </w:r>
      <w:r w:rsidR="00C264A5" w:rsidRPr="006F5DD7">
        <w:rPr>
          <w:rFonts w:cs="Times New Roman"/>
          <w:szCs w:val="24"/>
        </w:rPr>
        <w:t xml:space="preserve"> how nostalgia and </w:t>
      </w:r>
      <w:r w:rsidR="006C3C2A" w:rsidRPr="006F5DD7">
        <w:rPr>
          <w:rFonts w:cs="Times New Roman"/>
          <w:szCs w:val="24"/>
        </w:rPr>
        <w:t>declinism</w:t>
      </w:r>
      <w:r w:rsidR="00C264A5" w:rsidRPr="006F5DD7">
        <w:rPr>
          <w:rFonts w:cs="Times New Roman"/>
          <w:szCs w:val="24"/>
        </w:rPr>
        <w:t xml:space="preserve"> predict social connectedness can clarify their distinct roles in </w:t>
      </w:r>
      <w:r w:rsidR="00D96D64" w:rsidRPr="006F5DD7">
        <w:rPr>
          <w:rFonts w:cs="Times New Roman"/>
          <w:szCs w:val="24"/>
        </w:rPr>
        <w:t xml:space="preserve">responses </w:t>
      </w:r>
      <w:r w:rsidR="003004DF" w:rsidRPr="006F5DD7">
        <w:rPr>
          <w:rFonts w:cs="Times New Roman"/>
          <w:szCs w:val="24"/>
        </w:rPr>
        <w:t xml:space="preserve">within </w:t>
      </w:r>
      <w:r w:rsidR="005817E3" w:rsidRPr="006F5DD7">
        <w:rPr>
          <w:rFonts w:cs="Times New Roman"/>
          <w:szCs w:val="24"/>
        </w:rPr>
        <w:t>a potential domain of personal growth, namely,</w:t>
      </w:r>
      <w:r w:rsidR="00D96D64" w:rsidRPr="006F5DD7">
        <w:rPr>
          <w:rFonts w:cs="Times New Roman"/>
          <w:szCs w:val="24"/>
        </w:rPr>
        <w:t xml:space="preserve"> innovative technology</w:t>
      </w:r>
      <w:r w:rsidR="00C264A5" w:rsidRPr="006F5DD7">
        <w:rPr>
          <w:rFonts w:cs="Times New Roman"/>
          <w:szCs w:val="24"/>
        </w:rPr>
        <w:t>.</w:t>
      </w:r>
      <w:r w:rsidR="00D96D64" w:rsidRPr="006F5DD7">
        <w:rPr>
          <w:rFonts w:cs="Times New Roman"/>
          <w:szCs w:val="24"/>
        </w:rPr>
        <w:t xml:space="preserve"> </w:t>
      </w:r>
      <w:bookmarkStart w:id="8" w:name="_Hlk193103360"/>
      <w:r w:rsidR="005817E3" w:rsidRPr="006F5DD7">
        <w:rPr>
          <w:rFonts w:cs="Times New Roman"/>
          <w:szCs w:val="24"/>
        </w:rPr>
        <w:t>R</w:t>
      </w:r>
      <w:r w:rsidR="008B108E" w:rsidRPr="006F5DD7">
        <w:rPr>
          <w:rFonts w:cs="Times New Roman"/>
          <w:szCs w:val="24"/>
        </w:rPr>
        <w:t xml:space="preserve">ecent research has </w:t>
      </w:r>
      <w:r w:rsidR="005817E3" w:rsidRPr="006F5DD7">
        <w:rPr>
          <w:rFonts w:cs="Times New Roman"/>
          <w:szCs w:val="24"/>
        </w:rPr>
        <w:t xml:space="preserve">begun </w:t>
      </w:r>
      <w:r w:rsidR="00296EDD" w:rsidRPr="006F5DD7">
        <w:rPr>
          <w:rFonts w:cs="Times New Roman"/>
          <w:szCs w:val="24"/>
        </w:rPr>
        <w:t xml:space="preserve">to examine </w:t>
      </w:r>
      <w:r w:rsidRPr="006F5DD7">
        <w:rPr>
          <w:rFonts w:cs="Times New Roman"/>
          <w:szCs w:val="24"/>
        </w:rPr>
        <w:t xml:space="preserve">the role of </w:t>
      </w:r>
      <w:r w:rsidR="008B108E" w:rsidRPr="006F5DD7">
        <w:rPr>
          <w:rFonts w:cs="Times New Roman"/>
          <w:szCs w:val="24"/>
        </w:rPr>
        <w:t xml:space="preserve">social connectedness </w:t>
      </w:r>
      <w:r w:rsidR="001A4B13" w:rsidRPr="006F5DD7">
        <w:rPr>
          <w:rFonts w:cs="Times New Roman"/>
          <w:szCs w:val="24"/>
        </w:rPr>
        <w:t>in</w:t>
      </w:r>
      <w:r w:rsidRPr="006F5DD7">
        <w:rPr>
          <w:rFonts w:cs="Times New Roman"/>
          <w:szCs w:val="24"/>
        </w:rPr>
        <w:t xml:space="preserve"> preferences for </w:t>
      </w:r>
      <w:r w:rsidR="001A4B13" w:rsidRPr="006F5DD7">
        <w:rPr>
          <w:rFonts w:cs="Times New Roman"/>
          <w:szCs w:val="24"/>
        </w:rPr>
        <w:t xml:space="preserve">innovative </w:t>
      </w:r>
      <w:r w:rsidR="008B108E" w:rsidRPr="006F5DD7">
        <w:rPr>
          <w:rFonts w:cs="Times New Roman"/>
          <w:szCs w:val="24"/>
        </w:rPr>
        <w:t>technology</w:t>
      </w:r>
      <w:r w:rsidR="001A4B13" w:rsidRPr="006F5DD7">
        <w:rPr>
          <w:rFonts w:cs="Times New Roman"/>
          <w:szCs w:val="24"/>
        </w:rPr>
        <w:t xml:space="preserve"> (Dang &amp; Liu, 2024; Dang et al., 2024,</w:t>
      </w:r>
      <w:r w:rsidR="00210059" w:rsidRPr="006F5DD7">
        <w:rPr>
          <w:rFonts w:cs="Times New Roman"/>
          <w:szCs w:val="24"/>
        </w:rPr>
        <w:t xml:space="preserve"> 2025a</w:t>
      </w:r>
      <w:r w:rsidR="009D36B1" w:rsidRPr="006F5DD7">
        <w:rPr>
          <w:rFonts w:cs="Times New Roman"/>
          <w:szCs w:val="24"/>
        </w:rPr>
        <w:t>, 2025</w:t>
      </w:r>
      <w:r w:rsidR="00210059" w:rsidRPr="006F5DD7">
        <w:rPr>
          <w:rFonts w:cs="Times New Roman"/>
          <w:szCs w:val="24"/>
        </w:rPr>
        <w:t>b</w:t>
      </w:r>
      <w:r w:rsidR="001A4B13" w:rsidRPr="006F5DD7">
        <w:rPr>
          <w:rFonts w:cs="Times New Roman"/>
          <w:szCs w:val="24"/>
        </w:rPr>
        <w:t>; Jung et al., 2022)</w:t>
      </w:r>
      <w:bookmarkEnd w:id="8"/>
      <w:r w:rsidR="005817E3" w:rsidRPr="006F5DD7">
        <w:rPr>
          <w:rFonts w:cs="Times New Roman"/>
          <w:szCs w:val="24"/>
        </w:rPr>
        <w:t>. W</w:t>
      </w:r>
      <w:r w:rsidR="001A4B13" w:rsidRPr="006F5DD7">
        <w:rPr>
          <w:rFonts w:cs="Times New Roman"/>
          <w:szCs w:val="24"/>
        </w:rPr>
        <w:t xml:space="preserve">e </w:t>
      </w:r>
      <w:r w:rsidR="00D57354" w:rsidRPr="006F5DD7">
        <w:rPr>
          <w:rFonts w:cs="Times New Roman"/>
          <w:szCs w:val="24"/>
        </w:rPr>
        <w:t xml:space="preserve">further </w:t>
      </w:r>
      <w:r w:rsidRPr="006F5DD7">
        <w:rPr>
          <w:rFonts w:cs="Times New Roman"/>
          <w:szCs w:val="24"/>
        </w:rPr>
        <w:t>tested</w:t>
      </w:r>
      <w:r w:rsidR="001A4B13" w:rsidRPr="006F5DD7">
        <w:rPr>
          <w:rFonts w:cs="Times New Roman"/>
          <w:szCs w:val="24"/>
        </w:rPr>
        <w:t xml:space="preserve"> whether nostalgia and </w:t>
      </w:r>
      <w:r w:rsidR="006C3C2A" w:rsidRPr="006F5DD7">
        <w:rPr>
          <w:rFonts w:cs="Times New Roman"/>
          <w:szCs w:val="24"/>
        </w:rPr>
        <w:t>declinism</w:t>
      </w:r>
      <w:r w:rsidR="001A4B13" w:rsidRPr="006F5DD7">
        <w:rPr>
          <w:rFonts w:cs="Times New Roman"/>
          <w:szCs w:val="24"/>
        </w:rPr>
        <w:t xml:space="preserve"> </w:t>
      </w:r>
      <w:r w:rsidR="00D57354" w:rsidRPr="006F5DD7">
        <w:rPr>
          <w:rFonts w:cs="Times New Roman"/>
          <w:szCs w:val="24"/>
        </w:rPr>
        <w:t>exhibit</w:t>
      </w:r>
      <w:r w:rsidR="001A4B13" w:rsidRPr="006F5DD7">
        <w:rPr>
          <w:rFonts w:cs="Times New Roman"/>
          <w:szCs w:val="24"/>
        </w:rPr>
        <w:t xml:space="preserve"> divergent roles in predicting responses to innovative technology due to their distinct associations with social connectedness. </w:t>
      </w:r>
      <w:r w:rsidR="009A3F88" w:rsidRPr="006F5DD7">
        <w:rPr>
          <w:rFonts w:cs="Times New Roman"/>
          <w:szCs w:val="24"/>
        </w:rPr>
        <w:t>We articulate rationale and hypotheses below.</w:t>
      </w:r>
    </w:p>
    <w:p w14:paraId="2FB58CDF" w14:textId="1C3F0629" w:rsidR="00883C35" w:rsidRPr="006F5DD7" w:rsidRDefault="00234CD4" w:rsidP="00DF754B">
      <w:pPr>
        <w:pStyle w:val="Heading3"/>
        <w:keepNext w:val="0"/>
        <w:keepLines w:val="0"/>
        <w:widowControl w:val="0"/>
        <w:spacing w:before="0" w:after="0" w:line="480" w:lineRule="exact"/>
        <w:contextualSpacing/>
        <w:rPr>
          <w:rFonts w:cs="Times New Roman"/>
        </w:rPr>
      </w:pPr>
      <w:r w:rsidRPr="006F5DD7">
        <w:rPr>
          <w:rFonts w:cs="Times New Roman"/>
        </w:rPr>
        <w:t>Associations with Social Connectedness</w:t>
      </w:r>
    </w:p>
    <w:p w14:paraId="25FEA6D5" w14:textId="41C7AA9A" w:rsidR="0075108C" w:rsidRPr="006F5DD7" w:rsidRDefault="005E48E4" w:rsidP="00DF754B">
      <w:pPr>
        <w:widowControl w:val="0"/>
        <w:spacing w:before="0" w:after="0" w:line="480" w:lineRule="exact"/>
        <w:ind w:firstLine="720"/>
        <w:contextualSpacing/>
        <w:rPr>
          <w:rFonts w:cs="Times New Roman"/>
          <w:szCs w:val="24"/>
        </w:rPr>
      </w:pPr>
      <w:r w:rsidRPr="006F5DD7">
        <w:rPr>
          <w:rFonts w:cs="Times New Roman"/>
          <w:szCs w:val="24"/>
        </w:rPr>
        <w:t xml:space="preserve">Nostalgia encompasses social connectedness. </w:t>
      </w:r>
      <w:r w:rsidR="00974D51" w:rsidRPr="006F5DD7">
        <w:rPr>
          <w:rFonts w:cs="Times New Roman"/>
          <w:szCs w:val="24"/>
        </w:rPr>
        <w:t>The emotion</w:t>
      </w:r>
      <w:r w:rsidRPr="006F5DD7">
        <w:rPr>
          <w:rFonts w:cs="Times New Roman"/>
          <w:szCs w:val="24"/>
        </w:rPr>
        <w:t xml:space="preserve"> is firmly tied to cherished recollection of interactions with close others (e.g., friends, relatives, partners) or momentous life events (e.g., graduation, birthday parties, wedding anniversaries) in which close others surround the self (Abeyta et al., 2015; Wildschut et al., 2006). Hence, in the act of nostalgizing, individuals are symbolically enveloped by the presence of important figures from their past (</w:t>
      </w:r>
      <w:r w:rsidR="005817E3" w:rsidRPr="006F5DD7">
        <w:rPr>
          <w:rFonts w:cs="Times New Roman"/>
          <w:szCs w:val="24"/>
        </w:rPr>
        <w:t xml:space="preserve">Sedikides et al., 2004, </w:t>
      </w:r>
      <w:r w:rsidRPr="006F5DD7">
        <w:rPr>
          <w:rFonts w:cs="Times New Roman"/>
          <w:szCs w:val="24"/>
        </w:rPr>
        <w:t xml:space="preserve">2015). Indeed, individuals high on trait nostalgia are often filled with memories of interpersonal relationships (Batcho, 1998; Sedikides &amp; Wildschut, 2024) and report intimacy maintenance, that is, attaining symbolic proximity to close but absent others (Cheung et al., 2018). It is no surprise, then, that trait nostalgia is positively </w:t>
      </w:r>
      <w:r w:rsidR="00E546B1" w:rsidRPr="006F5DD7">
        <w:rPr>
          <w:rFonts w:cs="Times New Roman"/>
          <w:szCs w:val="24"/>
        </w:rPr>
        <w:t xml:space="preserve">associated </w:t>
      </w:r>
      <w:r w:rsidRPr="006F5DD7">
        <w:rPr>
          <w:rFonts w:cs="Times New Roman"/>
          <w:szCs w:val="24"/>
        </w:rPr>
        <w:t>with social connectedness (Juhl &amp; Biskas, 2023; Sedikides &amp; Wildschut, 2019</w:t>
      </w:r>
      <w:r w:rsidR="009A3F88" w:rsidRPr="006F5DD7">
        <w:rPr>
          <w:rFonts w:cs="Times New Roman"/>
          <w:szCs w:val="24"/>
        </w:rPr>
        <w:t>, 2024</w:t>
      </w:r>
      <w:r w:rsidRPr="006F5DD7">
        <w:rPr>
          <w:rFonts w:cs="Times New Roman"/>
          <w:szCs w:val="24"/>
        </w:rPr>
        <w:t>).</w:t>
      </w:r>
      <w:r w:rsidR="0075108C" w:rsidRPr="006F5DD7">
        <w:rPr>
          <w:rFonts w:cs="Times New Roman"/>
          <w:szCs w:val="24"/>
        </w:rPr>
        <w:t xml:space="preserve"> </w:t>
      </w:r>
      <w:r w:rsidR="0075108C" w:rsidRPr="006F5DD7">
        <w:rPr>
          <w:rFonts w:cs="Times New Roman"/>
        </w:rPr>
        <w:t xml:space="preserve">Furthermore, experimentally induced nostalgia promotes social connectedness not only at the individual level </w:t>
      </w:r>
      <w:r w:rsidR="0075108C" w:rsidRPr="006F5DD7">
        <w:rPr>
          <w:rFonts w:cs="Times New Roman"/>
        </w:rPr>
        <w:lastRenderedPageBreak/>
        <w:t>(Dai et al., 2024; Wildschut et al., 2006) but also within ingroups (Abakoumkin et al., 2017; Wildschut et al., 2014) and broader social networks (Huang &amp; Chang, 2025; Zhou et al., 2008).</w:t>
      </w:r>
    </w:p>
    <w:p w14:paraId="7A2BDAA1" w14:textId="75DF8EAF" w:rsidR="002E63C2" w:rsidRPr="006F5DD7" w:rsidRDefault="005E48E4" w:rsidP="00DF754B">
      <w:pPr>
        <w:widowControl w:val="0"/>
        <w:spacing w:before="0" w:after="0" w:line="480" w:lineRule="exact"/>
        <w:ind w:firstLine="720"/>
        <w:contextualSpacing/>
        <w:rPr>
          <w:rFonts w:cs="Times New Roman"/>
          <w:szCs w:val="24"/>
        </w:rPr>
      </w:pPr>
      <w:r w:rsidRPr="006F5DD7">
        <w:rPr>
          <w:rFonts w:cs="Times New Roman"/>
          <w:szCs w:val="24"/>
        </w:rPr>
        <w:t xml:space="preserve">In contrast, </w:t>
      </w:r>
      <w:r w:rsidR="006C3C2A" w:rsidRPr="006F5DD7">
        <w:rPr>
          <w:rFonts w:cs="Times New Roman"/>
          <w:szCs w:val="24"/>
        </w:rPr>
        <w:t>declinism</w:t>
      </w:r>
      <w:r w:rsidR="00AE034F" w:rsidRPr="006F5DD7">
        <w:rPr>
          <w:rFonts w:cs="Times New Roman"/>
          <w:szCs w:val="24"/>
        </w:rPr>
        <w:t xml:space="preserve"> may </w:t>
      </w:r>
      <w:r w:rsidR="00E546B1" w:rsidRPr="006F5DD7">
        <w:rPr>
          <w:rFonts w:cs="Times New Roman"/>
          <w:szCs w:val="24"/>
        </w:rPr>
        <w:t>be tethered to</w:t>
      </w:r>
      <w:r w:rsidR="00AE034F" w:rsidRPr="006F5DD7">
        <w:rPr>
          <w:rFonts w:cs="Times New Roman"/>
          <w:szCs w:val="24"/>
        </w:rPr>
        <w:t xml:space="preserve"> a decreased emphasis on social bonds.</w:t>
      </w:r>
      <w:r w:rsidRPr="006F5DD7">
        <w:rPr>
          <w:rFonts w:cs="Times New Roman"/>
          <w:szCs w:val="24"/>
        </w:rPr>
        <w:t xml:space="preserve"> </w:t>
      </w:r>
      <w:r w:rsidR="00AE034F" w:rsidRPr="006F5DD7">
        <w:rPr>
          <w:rFonts w:cs="Times New Roman"/>
          <w:szCs w:val="24"/>
        </w:rPr>
        <w:t>S</w:t>
      </w:r>
      <w:r w:rsidRPr="006F5DD7">
        <w:rPr>
          <w:rFonts w:cs="Times New Roman"/>
          <w:szCs w:val="24"/>
        </w:rPr>
        <w:t xml:space="preserve">teeped in the conviction that circumstances are steadily deteriorating, </w:t>
      </w:r>
      <w:r w:rsidR="006C3C2A" w:rsidRPr="006F5DD7">
        <w:rPr>
          <w:rFonts w:cs="Times New Roman"/>
          <w:szCs w:val="24"/>
        </w:rPr>
        <w:t>declinism</w:t>
      </w:r>
      <w:r w:rsidR="00AE034F" w:rsidRPr="006F5DD7">
        <w:rPr>
          <w:rFonts w:cs="Times New Roman"/>
          <w:szCs w:val="24"/>
        </w:rPr>
        <w:t xml:space="preserve"> </w:t>
      </w:r>
      <w:r w:rsidRPr="006F5DD7">
        <w:rPr>
          <w:rFonts w:cs="Times New Roman"/>
          <w:szCs w:val="24"/>
        </w:rPr>
        <w:t xml:space="preserve">is </w:t>
      </w:r>
      <w:r w:rsidR="00DC6939" w:rsidRPr="006F5DD7">
        <w:rPr>
          <w:rFonts w:cs="Times New Roman"/>
          <w:szCs w:val="24"/>
        </w:rPr>
        <w:t>entangled</w:t>
      </w:r>
      <w:r w:rsidRPr="006F5DD7">
        <w:rPr>
          <w:rFonts w:cs="Times New Roman"/>
          <w:szCs w:val="24"/>
        </w:rPr>
        <w:t xml:space="preserve"> with a reduction in social capital (Putnam, 2000), diminished faith in humanity (Abrams, 1988; Batcho, 2013a), eroded trust in others (Putnam, 2000; Twenge et al., 2014), and waning focus on the value of social bonds (Showalter 1990; Twenge et al., 2014). Hence, in </w:t>
      </w:r>
      <w:r w:rsidR="000F1706" w:rsidRPr="006F5DD7">
        <w:rPr>
          <w:rFonts w:cs="Times New Roman"/>
          <w:szCs w:val="24"/>
        </w:rPr>
        <w:t xml:space="preserve">endorsing </w:t>
      </w:r>
      <w:r w:rsidR="006C3C2A" w:rsidRPr="006F5DD7">
        <w:rPr>
          <w:rFonts w:cs="Times New Roman"/>
          <w:szCs w:val="24"/>
        </w:rPr>
        <w:t>declinism</w:t>
      </w:r>
      <w:r w:rsidRPr="006F5DD7">
        <w:rPr>
          <w:rFonts w:cs="Times New Roman"/>
          <w:szCs w:val="24"/>
        </w:rPr>
        <w:t xml:space="preserve">, individuals will likely be devoid of the symbolic presence of key figures from their past or treasured memories of interpersonal relationships. Those who hold relatively strong perceptions of </w:t>
      </w:r>
      <w:r w:rsidR="006C3C2A" w:rsidRPr="006F5DD7">
        <w:rPr>
          <w:rFonts w:cs="Times New Roman"/>
          <w:szCs w:val="24"/>
        </w:rPr>
        <w:t>declinism</w:t>
      </w:r>
      <w:r w:rsidRPr="006F5DD7">
        <w:rPr>
          <w:rFonts w:cs="Times New Roman"/>
          <w:szCs w:val="24"/>
        </w:rPr>
        <w:t xml:space="preserve"> are likely to be characterize</w:t>
      </w:r>
      <w:r w:rsidR="00C72F0E" w:rsidRPr="006F5DD7">
        <w:rPr>
          <w:rFonts w:cs="Times New Roman"/>
          <w:szCs w:val="24"/>
        </w:rPr>
        <w:t>d</w:t>
      </w:r>
      <w:r w:rsidRPr="006F5DD7">
        <w:rPr>
          <w:rFonts w:cs="Times New Roman"/>
          <w:szCs w:val="24"/>
        </w:rPr>
        <w:t xml:space="preserve"> by emotional distancing, disengagement, and withdraw</w:t>
      </w:r>
      <w:r w:rsidR="00C72F0E" w:rsidRPr="006F5DD7">
        <w:rPr>
          <w:rFonts w:cs="Times New Roman"/>
          <w:szCs w:val="24"/>
        </w:rPr>
        <w:t>al</w:t>
      </w:r>
      <w:r w:rsidRPr="006F5DD7">
        <w:rPr>
          <w:rFonts w:cs="Times New Roman"/>
          <w:szCs w:val="24"/>
        </w:rPr>
        <w:t xml:space="preserve"> from social connections (Mikulincer &amp; Shaver, 2017).</w:t>
      </w:r>
      <w:r w:rsidR="000D30BE" w:rsidRPr="006F5DD7">
        <w:rPr>
          <w:rFonts w:cs="Times New Roman"/>
          <w:szCs w:val="24"/>
        </w:rPr>
        <w:t xml:space="preserve"> </w:t>
      </w:r>
      <w:r w:rsidR="00C97921" w:rsidRPr="006F5DD7">
        <w:rPr>
          <w:rFonts w:cs="Times New Roman"/>
          <w:szCs w:val="24"/>
        </w:rPr>
        <w:t>E</w:t>
      </w:r>
      <w:r w:rsidR="00BF4470" w:rsidRPr="006F5DD7">
        <w:rPr>
          <w:rFonts w:cs="Times New Roman"/>
          <w:szCs w:val="24"/>
        </w:rPr>
        <w:t xml:space="preserve">xperimental research has yet </w:t>
      </w:r>
      <w:r w:rsidR="00C97921" w:rsidRPr="006F5DD7">
        <w:rPr>
          <w:rFonts w:cs="Times New Roman"/>
          <w:szCs w:val="24"/>
        </w:rPr>
        <w:t xml:space="preserve">to </w:t>
      </w:r>
      <w:r w:rsidR="003C245D" w:rsidRPr="006F5DD7">
        <w:rPr>
          <w:rFonts w:cs="Times New Roman"/>
          <w:szCs w:val="24"/>
        </w:rPr>
        <w:t>address</w:t>
      </w:r>
      <w:r w:rsidR="00BF4470" w:rsidRPr="006F5DD7">
        <w:rPr>
          <w:rFonts w:cs="Times New Roman"/>
          <w:szCs w:val="24"/>
        </w:rPr>
        <w:t xml:space="preserve"> the impact of declinism on social connectedness.</w:t>
      </w:r>
    </w:p>
    <w:p w14:paraId="795B7B93" w14:textId="50ED35DB" w:rsidR="005E7EED" w:rsidRPr="006F5DD7" w:rsidRDefault="00AE034F" w:rsidP="00DF754B">
      <w:pPr>
        <w:widowControl w:val="0"/>
        <w:spacing w:before="0" w:after="0" w:line="480" w:lineRule="exact"/>
        <w:ind w:firstLine="720"/>
        <w:contextualSpacing/>
        <w:rPr>
          <w:rFonts w:cs="Times New Roman"/>
          <w:szCs w:val="24"/>
        </w:rPr>
      </w:pPr>
      <w:r w:rsidRPr="006F5DD7">
        <w:rPr>
          <w:rFonts w:cs="Times New Roman"/>
          <w:szCs w:val="24"/>
        </w:rPr>
        <w:t xml:space="preserve">Based on </w:t>
      </w:r>
      <w:r w:rsidR="00DC6939" w:rsidRPr="006F5DD7">
        <w:rPr>
          <w:rFonts w:cs="Times New Roman"/>
          <w:szCs w:val="24"/>
        </w:rPr>
        <w:t xml:space="preserve">the </w:t>
      </w:r>
      <w:r w:rsidRPr="006F5DD7">
        <w:rPr>
          <w:rFonts w:cs="Times New Roman"/>
          <w:szCs w:val="24"/>
        </w:rPr>
        <w:t>above reasoning</w:t>
      </w:r>
      <w:r w:rsidR="005E48E4" w:rsidRPr="006F5DD7">
        <w:rPr>
          <w:rFonts w:cs="Times New Roman"/>
          <w:szCs w:val="24"/>
        </w:rPr>
        <w:t xml:space="preserve">, </w:t>
      </w:r>
      <w:bookmarkStart w:id="9" w:name="_Hlk193103680"/>
      <w:r w:rsidR="005E48E4" w:rsidRPr="006F5DD7">
        <w:rPr>
          <w:rFonts w:cs="Times New Roman"/>
          <w:szCs w:val="24"/>
        </w:rPr>
        <w:t xml:space="preserve">we hypothesize </w:t>
      </w:r>
      <w:r w:rsidR="00B64B6C" w:rsidRPr="006F5DD7">
        <w:rPr>
          <w:rFonts w:cs="Times New Roman"/>
          <w:szCs w:val="24"/>
        </w:rPr>
        <w:t>that nostalgia is positively associated</w:t>
      </w:r>
      <w:r w:rsidR="00736DD1" w:rsidRPr="006F5DD7">
        <w:rPr>
          <w:rFonts w:cs="Times New Roman"/>
          <w:szCs w:val="24"/>
        </w:rPr>
        <w:t xml:space="preserve"> with</w:t>
      </w:r>
      <w:r w:rsidR="005A187F" w:rsidRPr="006F5DD7">
        <w:rPr>
          <w:rFonts w:cs="Times New Roman"/>
          <w:szCs w:val="24"/>
        </w:rPr>
        <w:t xml:space="preserve">, or </w:t>
      </w:r>
      <w:r w:rsidR="00736DD1" w:rsidRPr="006F5DD7">
        <w:rPr>
          <w:rFonts w:cs="Times New Roman"/>
          <w:szCs w:val="24"/>
        </w:rPr>
        <w:t>strengthens,</w:t>
      </w:r>
      <w:r w:rsidR="00B64B6C" w:rsidRPr="006F5DD7">
        <w:rPr>
          <w:rFonts w:cs="Times New Roman"/>
          <w:szCs w:val="24"/>
        </w:rPr>
        <w:t xml:space="preserve"> social connectedness, whereas </w:t>
      </w:r>
      <w:r w:rsidR="006C3C2A" w:rsidRPr="006F5DD7">
        <w:rPr>
          <w:rFonts w:cs="Times New Roman"/>
          <w:szCs w:val="24"/>
        </w:rPr>
        <w:t>declinism</w:t>
      </w:r>
      <w:r w:rsidR="00B64B6C" w:rsidRPr="006F5DD7">
        <w:rPr>
          <w:rFonts w:cs="Times New Roman"/>
          <w:szCs w:val="24"/>
        </w:rPr>
        <w:t xml:space="preserve"> is negatively associated with</w:t>
      </w:r>
      <w:r w:rsidR="00736DD1" w:rsidRPr="006F5DD7">
        <w:rPr>
          <w:rFonts w:cs="Times New Roman"/>
          <w:szCs w:val="24"/>
        </w:rPr>
        <w:t>, or weakens, social connectedness</w:t>
      </w:r>
      <w:r w:rsidR="00B64B6C" w:rsidRPr="006F5DD7">
        <w:rPr>
          <w:rFonts w:cs="Times New Roman"/>
          <w:szCs w:val="24"/>
        </w:rPr>
        <w:t xml:space="preserve"> (</w:t>
      </w:r>
      <w:r w:rsidR="00B64B6C" w:rsidRPr="006F5DD7">
        <w:rPr>
          <w:rFonts w:cs="Times New Roman"/>
          <w:iCs/>
          <w:szCs w:val="24"/>
        </w:rPr>
        <w:t>H</w:t>
      </w:r>
      <w:r w:rsidR="00364BD7" w:rsidRPr="006F5DD7">
        <w:rPr>
          <w:rFonts w:cs="Times New Roman"/>
          <w:iCs/>
          <w:szCs w:val="24"/>
        </w:rPr>
        <w:t xml:space="preserve">ypothesis </w:t>
      </w:r>
      <w:r w:rsidR="00B64B6C" w:rsidRPr="006F5DD7">
        <w:rPr>
          <w:rFonts w:cs="Times New Roman"/>
          <w:iCs/>
          <w:szCs w:val="24"/>
        </w:rPr>
        <w:t>1</w:t>
      </w:r>
      <w:r w:rsidR="00E546B1" w:rsidRPr="006F5DD7">
        <w:rPr>
          <w:rFonts w:cs="Times New Roman"/>
          <w:iCs/>
          <w:szCs w:val="24"/>
        </w:rPr>
        <w:t xml:space="preserve"> or</w:t>
      </w:r>
      <w:r w:rsidR="0080634F" w:rsidRPr="006F5DD7">
        <w:rPr>
          <w:rFonts w:cs="Times New Roman"/>
          <w:szCs w:val="24"/>
        </w:rPr>
        <w:t xml:space="preserve"> H1</w:t>
      </w:r>
      <w:r w:rsidR="00B64B6C" w:rsidRPr="006F5DD7">
        <w:rPr>
          <w:rFonts w:cs="Times New Roman"/>
          <w:szCs w:val="24"/>
        </w:rPr>
        <w:t xml:space="preserve">). </w:t>
      </w:r>
    </w:p>
    <w:p w14:paraId="08456C7F" w14:textId="0060551B" w:rsidR="00754637" w:rsidRPr="006F5DD7" w:rsidRDefault="005E48E4" w:rsidP="00DF754B">
      <w:pPr>
        <w:pStyle w:val="Heading3"/>
        <w:keepNext w:val="0"/>
        <w:keepLines w:val="0"/>
        <w:widowControl w:val="0"/>
        <w:spacing w:before="0" w:after="0" w:line="480" w:lineRule="exact"/>
        <w:contextualSpacing/>
        <w:rPr>
          <w:rFonts w:cs="Times New Roman"/>
        </w:rPr>
      </w:pPr>
      <w:bookmarkStart w:id="10" w:name="_Hlk184992410"/>
      <w:bookmarkEnd w:id="7"/>
      <w:bookmarkEnd w:id="9"/>
      <w:r w:rsidRPr="006F5DD7">
        <w:rPr>
          <w:rFonts w:cs="Times New Roman"/>
        </w:rPr>
        <w:t>Associations with</w:t>
      </w:r>
      <w:r w:rsidR="005C08F0" w:rsidRPr="006F5DD7">
        <w:rPr>
          <w:rFonts w:cs="Times New Roman"/>
        </w:rPr>
        <w:t xml:space="preserve"> Responses to Innovative Technology</w:t>
      </w:r>
    </w:p>
    <w:p w14:paraId="53C50129" w14:textId="29F41DE7" w:rsidR="001E3DE6" w:rsidRPr="006F5DD7" w:rsidRDefault="00054A87" w:rsidP="00DF754B">
      <w:pPr>
        <w:widowControl w:val="0"/>
        <w:spacing w:before="0" w:after="0" w:line="480" w:lineRule="exact"/>
        <w:ind w:firstLine="720"/>
        <w:contextualSpacing/>
        <w:rPr>
          <w:rFonts w:cs="Times New Roman"/>
          <w:szCs w:val="24"/>
        </w:rPr>
      </w:pPr>
      <w:bookmarkStart w:id="11" w:name="_Hlk111390497"/>
      <w:bookmarkEnd w:id="10"/>
      <w:r w:rsidRPr="006F5DD7">
        <w:rPr>
          <w:rFonts w:cs="Times New Roman"/>
          <w:szCs w:val="24"/>
        </w:rPr>
        <w:t xml:space="preserve">Social connectedness </w:t>
      </w:r>
      <w:r w:rsidR="00130203" w:rsidRPr="006F5DD7">
        <w:rPr>
          <w:rFonts w:cs="Times New Roman"/>
          <w:szCs w:val="24"/>
        </w:rPr>
        <w:t>can serve as a psychological resource</w:t>
      </w:r>
      <w:r w:rsidRPr="006F5DD7">
        <w:rPr>
          <w:rFonts w:cs="Times New Roman"/>
          <w:szCs w:val="24"/>
        </w:rPr>
        <w:t xml:space="preserve"> </w:t>
      </w:r>
      <w:r w:rsidR="00364BD7" w:rsidRPr="006F5DD7">
        <w:rPr>
          <w:rFonts w:cs="Times New Roman"/>
          <w:szCs w:val="24"/>
        </w:rPr>
        <w:t xml:space="preserve">for exploration </w:t>
      </w:r>
      <w:r w:rsidR="007F7FFA" w:rsidRPr="006F5DD7">
        <w:rPr>
          <w:rFonts w:cs="Times New Roman"/>
          <w:szCs w:val="24"/>
        </w:rPr>
        <w:t xml:space="preserve">and </w:t>
      </w:r>
      <w:r w:rsidR="003868A7" w:rsidRPr="006F5DD7">
        <w:rPr>
          <w:rFonts w:cs="Times New Roman" w:hint="eastAsia"/>
          <w:szCs w:val="24"/>
        </w:rPr>
        <w:t>increase</w:t>
      </w:r>
      <w:r w:rsidR="003868A7" w:rsidRPr="006F5DD7">
        <w:rPr>
          <w:rFonts w:cs="Times New Roman"/>
          <w:szCs w:val="24"/>
        </w:rPr>
        <w:t xml:space="preserve"> </w:t>
      </w:r>
      <w:r w:rsidRPr="006F5DD7">
        <w:rPr>
          <w:rFonts w:cs="Times New Roman"/>
          <w:szCs w:val="24"/>
        </w:rPr>
        <w:t xml:space="preserve">the </w:t>
      </w:r>
      <w:r w:rsidR="00504567" w:rsidRPr="006F5DD7">
        <w:rPr>
          <w:rFonts w:cs="Times New Roman"/>
          <w:szCs w:val="24"/>
        </w:rPr>
        <w:t>quest for</w:t>
      </w:r>
      <w:r w:rsidRPr="006F5DD7">
        <w:rPr>
          <w:rFonts w:cs="Times New Roman"/>
          <w:szCs w:val="24"/>
        </w:rPr>
        <w:t xml:space="preserve"> new experiences (</w:t>
      </w:r>
      <w:r w:rsidR="00130203" w:rsidRPr="006F5DD7">
        <w:rPr>
          <w:rFonts w:cs="Times New Roman"/>
          <w:szCs w:val="24"/>
        </w:rPr>
        <w:t>Dang &amp; Liu, 2023; Feeney &amp; Collins, 201</w:t>
      </w:r>
      <w:r w:rsidR="00C97ED0" w:rsidRPr="006F5DD7">
        <w:rPr>
          <w:rFonts w:cs="Times New Roman"/>
          <w:szCs w:val="24"/>
        </w:rPr>
        <w:t>9</w:t>
      </w:r>
      <w:r w:rsidR="00130203" w:rsidRPr="006F5DD7">
        <w:rPr>
          <w:rFonts w:cs="Times New Roman"/>
          <w:szCs w:val="24"/>
        </w:rPr>
        <w:t xml:space="preserve">; </w:t>
      </w:r>
      <w:r w:rsidR="00105B1A" w:rsidRPr="006F5DD7">
        <w:rPr>
          <w:rFonts w:cs="Times New Roman"/>
          <w:szCs w:val="24"/>
        </w:rPr>
        <w:t xml:space="preserve">Ja &amp; Jose, 2017; </w:t>
      </w:r>
      <w:r w:rsidR="00130203" w:rsidRPr="006F5DD7">
        <w:rPr>
          <w:rFonts w:cs="Times New Roman"/>
          <w:szCs w:val="24"/>
        </w:rPr>
        <w:t xml:space="preserve">Mikulincer &amp; Shaver, 2020; </w:t>
      </w:r>
      <w:r w:rsidRPr="006F5DD7">
        <w:rPr>
          <w:rFonts w:cs="Times New Roman"/>
          <w:szCs w:val="24"/>
        </w:rPr>
        <w:t>Ryan &amp; Deci, 2017). One such</w:t>
      </w:r>
      <w:r w:rsidR="00C3589A" w:rsidRPr="006F5DD7">
        <w:rPr>
          <w:rFonts w:cs="Times New Roman"/>
          <w:szCs w:val="24"/>
        </w:rPr>
        <w:t xml:space="preserve"> experiential</w:t>
      </w:r>
      <w:r w:rsidRPr="006F5DD7">
        <w:rPr>
          <w:rFonts w:cs="Times New Roman"/>
          <w:szCs w:val="24"/>
        </w:rPr>
        <w:t xml:space="preserve"> domain is innovative technology, particularly AI</w:t>
      </w:r>
      <w:r w:rsidR="00932C2D" w:rsidRPr="006F5DD7">
        <w:rPr>
          <w:rFonts w:cs="Times New Roman"/>
          <w:szCs w:val="24"/>
        </w:rPr>
        <w:t xml:space="preserve">. </w:t>
      </w:r>
      <w:bookmarkEnd w:id="11"/>
      <w:r w:rsidRPr="006F5DD7">
        <w:rPr>
          <w:rFonts w:cs="Times New Roman"/>
          <w:szCs w:val="24"/>
        </w:rPr>
        <w:t>AI functions semi- or fully</w:t>
      </w:r>
      <w:r w:rsidR="000F1706" w:rsidRPr="006F5DD7">
        <w:rPr>
          <w:rFonts w:cs="Times New Roman"/>
          <w:szCs w:val="24"/>
        </w:rPr>
        <w:t>-</w:t>
      </w:r>
      <w:r w:rsidRPr="006F5DD7">
        <w:rPr>
          <w:rFonts w:cs="Times New Roman"/>
          <w:szCs w:val="24"/>
        </w:rPr>
        <w:t>autonomously to perform tasks traditionally handled by humans (Clarke, 2019</w:t>
      </w:r>
      <w:r w:rsidR="007F7FFA" w:rsidRPr="006F5DD7">
        <w:rPr>
          <w:rFonts w:cs="Times New Roman"/>
          <w:szCs w:val="24"/>
        </w:rPr>
        <w:t>; Taddeo &amp; Floridi, 2018</w:t>
      </w:r>
      <w:r w:rsidRPr="006F5DD7">
        <w:rPr>
          <w:rFonts w:cs="Times New Roman"/>
          <w:szCs w:val="24"/>
        </w:rPr>
        <w:t xml:space="preserve">). </w:t>
      </w:r>
      <w:r w:rsidR="0028094E" w:rsidRPr="006F5DD7">
        <w:rPr>
          <w:rFonts w:cs="Times New Roman"/>
          <w:szCs w:val="24"/>
        </w:rPr>
        <w:t xml:space="preserve">People can explore innovative technology in various ways, such as interacting with AI-powered tools, </w:t>
      </w:r>
      <w:r w:rsidR="008D410F" w:rsidRPr="006F5DD7">
        <w:rPr>
          <w:rFonts w:cs="Times New Roman"/>
          <w:szCs w:val="24"/>
        </w:rPr>
        <w:t>experiencing immersive environments</w:t>
      </w:r>
      <w:r w:rsidR="0028094E" w:rsidRPr="006F5DD7">
        <w:rPr>
          <w:rFonts w:cs="Times New Roman"/>
          <w:szCs w:val="24"/>
        </w:rPr>
        <w:t xml:space="preserve">, or engaging in collaborative tech-driven projects. </w:t>
      </w:r>
      <w:r w:rsidR="00EC69E7" w:rsidRPr="006F5DD7">
        <w:rPr>
          <w:rFonts w:cs="Times New Roman"/>
          <w:szCs w:val="24"/>
        </w:rPr>
        <w:t>Technology exploration</w:t>
      </w:r>
      <w:r w:rsidR="00771C7A" w:rsidRPr="006F5DD7">
        <w:rPr>
          <w:rFonts w:cs="Times New Roman"/>
          <w:szCs w:val="24"/>
        </w:rPr>
        <w:t>, then,</w:t>
      </w:r>
      <w:r w:rsidR="00EC69E7" w:rsidRPr="006F5DD7">
        <w:rPr>
          <w:rFonts w:cs="Times New Roman"/>
          <w:szCs w:val="24"/>
        </w:rPr>
        <w:t xml:space="preserve"> refers to intentions or actions to gain knowledge about features or applications of novel technology (Maruping &amp; Magni, 2012; Nambisan et al., 1999). </w:t>
      </w:r>
      <w:r w:rsidR="0013315C" w:rsidRPr="006F5DD7">
        <w:rPr>
          <w:rFonts w:cs="Times New Roman"/>
          <w:szCs w:val="24"/>
        </w:rPr>
        <w:t xml:space="preserve">Previous </w:t>
      </w:r>
      <w:r w:rsidR="00B44086" w:rsidRPr="006F5DD7">
        <w:rPr>
          <w:rFonts w:cs="Times New Roman"/>
          <w:szCs w:val="24"/>
        </w:rPr>
        <w:t xml:space="preserve">work </w:t>
      </w:r>
      <w:r w:rsidR="0013315C" w:rsidRPr="006F5DD7">
        <w:rPr>
          <w:rFonts w:cs="Times New Roman"/>
          <w:szCs w:val="24"/>
        </w:rPr>
        <w:t>has revealed that s</w:t>
      </w:r>
      <w:r w:rsidRPr="006F5DD7">
        <w:rPr>
          <w:rFonts w:cs="Times New Roman"/>
          <w:szCs w:val="24"/>
        </w:rPr>
        <w:t xml:space="preserve">ocial connectedness </w:t>
      </w:r>
      <w:r w:rsidR="001E3DE6" w:rsidRPr="006F5DD7">
        <w:rPr>
          <w:rFonts w:cs="Times New Roman"/>
          <w:szCs w:val="24"/>
        </w:rPr>
        <w:t>promotes technology exploration (Dang et al., 2024,</w:t>
      </w:r>
      <w:r w:rsidR="00210059" w:rsidRPr="006F5DD7">
        <w:rPr>
          <w:rFonts w:cs="Times New Roman"/>
          <w:szCs w:val="24"/>
        </w:rPr>
        <w:t xml:space="preserve"> 2025a</w:t>
      </w:r>
      <w:r w:rsidR="001E3DE6" w:rsidRPr="006F5DD7">
        <w:rPr>
          <w:rFonts w:cs="Times New Roman"/>
          <w:szCs w:val="24"/>
        </w:rPr>
        <w:t>)</w:t>
      </w:r>
      <w:r w:rsidR="00EC69E7" w:rsidRPr="006F5DD7">
        <w:rPr>
          <w:rFonts w:cs="Times New Roman"/>
          <w:szCs w:val="24"/>
        </w:rPr>
        <w:t xml:space="preserve">. </w:t>
      </w:r>
      <w:r w:rsidR="0013315C" w:rsidRPr="006F5DD7">
        <w:rPr>
          <w:rFonts w:cs="Times New Roman"/>
          <w:szCs w:val="24"/>
        </w:rPr>
        <w:t xml:space="preserve">For instance, people who recall experiences of social acceptance (as opposed to </w:t>
      </w:r>
      <w:r w:rsidR="00771C7A" w:rsidRPr="006F5DD7">
        <w:rPr>
          <w:rFonts w:cs="Times New Roman"/>
          <w:szCs w:val="24"/>
        </w:rPr>
        <w:t xml:space="preserve">social </w:t>
      </w:r>
      <w:r w:rsidR="0013315C" w:rsidRPr="006F5DD7">
        <w:rPr>
          <w:rFonts w:cs="Times New Roman"/>
          <w:szCs w:val="24"/>
        </w:rPr>
        <w:t xml:space="preserve">rejection) </w:t>
      </w:r>
      <w:r w:rsidR="0013315C" w:rsidRPr="006F5DD7">
        <w:rPr>
          <w:rFonts w:cs="Times New Roman"/>
          <w:szCs w:val="24"/>
        </w:rPr>
        <w:lastRenderedPageBreak/>
        <w:t xml:space="preserve">report greater interest in engaging with robots (Dang &amp; Liu, 2024). </w:t>
      </w:r>
      <w:r w:rsidR="001E3DE6" w:rsidRPr="006F5DD7">
        <w:rPr>
          <w:rFonts w:cs="Times New Roman"/>
          <w:szCs w:val="24"/>
        </w:rPr>
        <w:t xml:space="preserve">Exploration allows individuals to gain a deeper understanding of </w:t>
      </w:r>
      <w:r w:rsidR="003004DF" w:rsidRPr="006F5DD7">
        <w:rPr>
          <w:rFonts w:cs="Times New Roman"/>
          <w:szCs w:val="24"/>
        </w:rPr>
        <w:t xml:space="preserve">a </w:t>
      </w:r>
      <w:r w:rsidR="001E3DE6" w:rsidRPr="006F5DD7">
        <w:rPr>
          <w:rFonts w:cs="Times New Roman"/>
          <w:szCs w:val="24"/>
        </w:rPr>
        <w:t xml:space="preserve">technology’s functionality, its potential benefits, and its suitability for </w:t>
      </w:r>
      <w:r w:rsidR="00771C7A" w:rsidRPr="006F5DD7">
        <w:rPr>
          <w:rFonts w:cs="Times New Roman"/>
          <w:szCs w:val="24"/>
        </w:rPr>
        <w:t xml:space="preserve">personal </w:t>
      </w:r>
      <w:r w:rsidR="001E3DE6" w:rsidRPr="006F5DD7">
        <w:rPr>
          <w:rFonts w:cs="Times New Roman"/>
          <w:szCs w:val="24"/>
        </w:rPr>
        <w:t xml:space="preserve">adoption (Boudreau &amp; Robey, 2005; Rogers &amp; Muller, 2006). </w:t>
      </w:r>
      <w:r w:rsidR="00771C7A" w:rsidRPr="006F5DD7">
        <w:rPr>
          <w:rFonts w:cs="Times New Roman"/>
          <w:szCs w:val="24"/>
        </w:rPr>
        <w:t>Hence, t</w:t>
      </w:r>
      <w:r w:rsidR="001E3DE6" w:rsidRPr="006F5DD7">
        <w:rPr>
          <w:rFonts w:cs="Times New Roman"/>
          <w:szCs w:val="24"/>
        </w:rPr>
        <w:t>echnology exploration</w:t>
      </w:r>
      <w:r w:rsidR="00771C7A" w:rsidRPr="006F5DD7">
        <w:rPr>
          <w:rFonts w:cs="Times New Roman"/>
          <w:szCs w:val="24"/>
        </w:rPr>
        <w:t xml:space="preserve"> </w:t>
      </w:r>
      <w:r w:rsidR="001E3DE6" w:rsidRPr="006F5DD7">
        <w:rPr>
          <w:rFonts w:cs="Times New Roman"/>
          <w:szCs w:val="24"/>
        </w:rPr>
        <w:t>is a key predictor of favorability toward innovative technolog</w:t>
      </w:r>
      <w:r w:rsidR="00A55C49" w:rsidRPr="006F5DD7">
        <w:rPr>
          <w:rFonts w:cs="Times New Roman"/>
          <w:szCs w:val="24"/>
        </w:rPr>
        <w:t>y</w:t>
      </w:r>
      <w:r w:rsidR="001E3DE6" w:rsidRPr="006F5DD7">
        <w:rPr>
          <w:rFonts w:cs="Times New Roman"/>
          <w:szCs w:val="24"/>
        </w:rPr>
        <w:t>.</w:t>
      </w:r>
    </w:p>
    <w:p w14:paraId="71DB66C2" w14:textId="3BDCC8E0" w:rsidR="000C77DD" w:rsidRPr="006F5DD7" w:rsidRDefault="00364BD7" w:rsidP="001C29FE">
      <w:pPr>
        <w:widowControl w:val="0"/>
        <w:spacing w:before="0" w:after="0" w:line="480" w:lineRule="exact"/>
        <w:ind w:firstLine="720"/>
        <w:contextualSpacing/>
        <w:rPr>
          <w:rFonts w:cs="Times New Roman"/>
          <w:szCs w:val="24"/>
        </w:rPr>
      </w:pPr>
      <w:r w:rsidRPr="006F5DD7">
        <w:rPr>
          <w:rFonts w:cs="Times New Roman"/>
          <w:szCs w:val="24"/>
        </w:rPr>
        <w:t xml:space="preserve">Therefore, we </w:t>
      </w:r>
      <w:r w:rsidR="00054A87" w:rsidRPr="006F5DD7">
        <w:rPr>
          <w:rFonts w:cs="Times New Roman"/>
          <w:szCs w:val="24"/>
        </w:rPr>
        <w:t>hypothesize that</w:t>
      </w:r>
      <w:r w:rsidRPr="006F5DD7">
        <w:rPr>
          <w:rFonts w:cs="Times New Roman"/>
          <w:szCs w:val="24"/>
        </w:rPr>
        <w:t xml:space="preserve"> nostalgia and </w:t>
      </w:r>
      <w:r w:rsidR="006C3C2A" w:rsidRPr="006F5DD7">
        <w:rPr>
          <w:rFonts w:cs="Times New Roman"/>
          <w:szCs w:val="24"/>
        </w:rPr>
        <w:t>declinism</w:t>
      </w:r>
      <w:r w:rsidRPr="006F5DD7">
        <w:rPr>
          <w:rFonts w:cs="Times New Roman"/>
          <w:szCs w:val="24"/>
        </w:rPr>
        <w:t xml:space="preserve"> predict responses to AI in </w:t>
      </w:r>
      <w:r w:rsidR="00E546B1" w:rsidRPr="006F5DD7">
        <w:rPr>
          <w:rFonts w:cs="Times New Roman"/>
          <w:szCs w:val="24"/>
        </w:rPr>
        <w:t xml:space="preserve">a </w:t>
      </w:r>
      <w:r w:rsidRPr="006F5DD7">
        <w:rPr>
          <w:rFonts w:cs="Times New Roman"/>
          <w:szCs w:val="24"/>
        </w:rPr>
        <w:t xml:space="preserve">different manner. </w:t>
      </w:r>
      <w:bookmarkStart w:id="12" w:name="_Hlk193103927"/>
      <w:r w:rsidRPr="006F5DD7">
        <w:rPr>
          <w:rFonts w:cs="Times New Roman"/>
          <w:szCs w:val="24"/>
        </w:rPr>
        <w:t>Specifically, nostalgia predict</w:t>
      </w:r>
      <w:r w:rsidR="00E546B1" w:rsidRPr="006F5DD7">
        <w:rPr>
          <w:rFonts w:cs="Times New Roman"/>
          <w:szCs w:val="24"/>
        </w:rPr>
        <w:t>s</w:t>
      </w:r>
      <w:r w:rsidR="007619E7" w:rsidRPr="006F5DD7">
        <w:rPr>
          <w:rFonts w:cs="Times New Roman"/>
          <w:szCs w:val="24"/>
        </w:rPr>
        <w:t>, and engenders,</w:t>
      </w:r>
      <w:r w:rsidRPr="006F5DD7">
        <w:rPr>
          <w:rFonts w:cs="Times New Roman"/>
          <w:szCs w:val="24"/>
        </w:rPr>
        <w:t xml:space="preserve"> more favorability toward AI via stronger social connectedness, </w:t>
      </w:r>
      <w:r w:rsidR="00E546B1" w:rsidRPr="006F5DD7">
        <w:rPr>
          <w:rFonts w:cs="Times New Roman"/>
          <w:szCs w:val="24"/>
        </w:rPr>
        <w:t>whereas</w:t>
      </w:r>
      <w:r w:rsidRPr="006F5DD7">
        <w:rPr>
          <w:rFonts w:cs="Times New Roman"/>
          <w:szCs w:val="24"/>
        </w:rPr>
        <w:t xml:space="preserve"> </w:t>
      </w:r>
      <w:r w:rsidR="006C3C2A" w:rsidRPr="006F5DD7">
        <w:rPr>
          <w:rFonts w:cs="Times New Roman"/>
          <w:szCs w:val="24"/>
        </w:rPr>
        <w:t>declinism</w:t>
      </w:r>
      <w:r w:rsidRPr="006F5DD7">
        <w:rPr>
          <w:rFonts w:cs="Times New Roman"/>
          <w:szCs w:val="24"/>
        </w:rPr>
        <w:t xml:space="preserve"> predict</w:t>
      </w:r>
      <w:r w:rsidR="00E546B1" w:rsidRPr="006F5DD7">
        <w:rPr>
          <w:rFonts w:cs="Times New Roman"/>
          <w:szCs w:val="24"/>
        </w:rPr>
        <w:t>s</w:t>
      </w:r>
      <w:r w:rsidR="007619E7" w:rsidRPr="006F5DD7">
        <w:rPr>
          <w:rFonts w:cs="Times New Roman"/>
          <w:szCs w:val="24"/>
        </w:rPr>
        <w:t>, and engenders,</w:t>
      </w:r>
      <w:r w:rsidRPr="006F5DD7">
        <w:rPr>
          <w:rFonts w:cs="Times New Roman"/>
          <w:szCs w:val="24"/>
        </w:rPr>
        <w:t xml:space="preserve"> less favorability toward AI via weaker social connectedness (</w:t>
      </w:r>
      <w:r w:rsidR="0080634F" w:rsidRPr="006F5DD7">
        <w:rPr>
          <w:rFonts w:cs="Times New Roman"/>
          <w:szCs w:val="24"/>
        </w:rPr>
        <w:t>H2</w:t>
      </w:r>
      <w:r w:rsidRPr="006F5DD7">
        <w:rPr>
          <w:rFonts w:cs="Times New Roman"/>
          <w:szCs w:val="24"/>
        </w:rPr>
        <w:t xml:space="preserve">). </w:t>
      </w:r>
      <w:r w:rsidR="000C77DD" w:rsidRPr="006F5DD7">
        <w:rPr>
          <w:rFonts w:cs="Times New Roman"/>
          <w:szCs w:val="24"/>
        </w:rPr>
        <w:t>We further hypothesize</w:t>
      </w:r>
      <w:r w:rsidR="002C6190" w:rsidRPr="006F5DD7">
        <w:rPr>
          <w:rFonts w:cs="Times New Roman"/>
          <w:szCs w:val="24"/>
        </w:rPr>
        <w:t xml:space="preserve"> that</w:t>
      </w:r>
      <w:r w:rsidR="000C77DD" w:rsidRPr="006F5DD7">
        <w:rPr>
          <w:rFonts w:cs="Times New Roman"/>
          <w:szCs w:val="24"/>
        </w:rPr>
        <w:t xml:space="preserve"> nostalgia facilitates a more open and exploratory orientation toward AI </w:t>
      </w:r>
      <w:r w:rsidR="00EF5F22" w:rsidRPr="006F5DD7">
        <w:rPr>
          <w:rFonts w:cs="Times New Roman"/>
          <w:szCs w:val="24"/>
        </w:rPr>
        <w:t xml:space="preserve">by encouraging </w:t>
      </w:r>
      <w:r w:rsidR="000C77DD" w:rsidRPr="006F5DD7">
        <w:rPr>
          <w:rFonts w:cs="Times New Roman"/>
          <w:szCs w:val="24"/>
        </w:rPr>
        <w:t xml:space="preserve">social </w:t>
      </w:r>
      <w:r w:rsidR="0092602A" w:rsidRPr="006F5DD7">
        <w:rPr>
          <w:rFonts w:cs="Times New Roman"/>
          <w:szCs w:val="24"/>
        </w:rPr>
        <w:t>connectedness</w:t>
      </w:r>
      <w:r w:rsidR="000C77DD" w:rsidRPr="006F5DD7">
        <w:rPr>
          <w:rFonts w:cs="Times New Roman"/>
          <w:szCs w:val="24"/>
        </w:rPr>
        <w:t xml:space="preserve"> and </w:t>
      </w:r>
      <w:r w:rsidR="008E469D" w:rsidRPr="006F5DD7">
        <w:rPr>
          <w:rFonts w:cs="Times New Roman"/>
          <w:szCs w:val="24"/>
        </w:rPr>
        <w:t>promoting</w:t>
      </w:r>
      <w:r w:rsidR="007D230B" w:rsidRPr="006F5DD7">
        <w:rPr>
          <w:rFonts w:cs="Times New Roman"/>
          <w:szCs w:val="24"/>
        </w:rPr>
        <w:t xml:space="preserve"> </w:t>
      </w:r>
      <w:r w:rsidR="000C77DD" w:rsidRPr="006F5DD7">
        <w:rPr>
          <w:rFonts w:cs="Times New Roman"/>
          <w:szCs w:val="24"/>
        </w:rPr>
        <w:t>technological</w:t>
      </w:r>
      <w:r w:rsidR="0092602A" w:rsidRPr="006F5DD7">
        <w:rPr>
          <w:rFonts w:cs="Times New Roman"/>
          <w:szCs w:val="24"/>
        </w:rPr>
        <w:t xml:space="preserve"> exploration</w:t>
      </w:r>
      <w:r w:rsidR="000C77DD" w:rsidRPr="006F5DD7">
        <w:rPr>
          <w:rFonts w:cs="Times New Roman"/>
          <w:szCs w:val="24"/>
        </w:rPr>
        <w:t xml:space="preserve">, whereas declinism engenders resistance to AI by eroding social connectedness and </w:t>
      </w:r>
      <w:r w:rsidR="00E139C7" w:rsidRPr="006F5DD7">
        <w:rPr>
          <w:rFonts w:cs="Times New Roman"/>
          <w:szCs w:val="24"/>
        </w:rPr>
        <w:t>hampering</w:t>
      </w:r>
      <w:r w:rsidR="000C77DD" w:rsidRPr="006F5DD7">
        <w:rPr>
          <w:rFonts w:cs="Times New Roman"/>
          <w:szCs w:val="24"/>
        </w:rPr>
        <w:t xml:space="preserve"> </w:t>
      </w:r>
      <w:r w:rsidR="004F559C" w:rsidRPr="006F5DD7">
        <w:rPr>
          <w:rFonts w:cs="Times New Roman"/>
          <w:szCs w:val="24"/>
        </w:rPr>
        <w:t>technological exploration</w:t>
      </w:r>
      <w:r w:rsidR="009D36B1" w:rsidRPr="006F5DD7">
        <w:rPr>
          <w:rFonts w:cs="Times New Roman"/>
          <w:szCs w:val="24"/>
        </w:rPr>
        <w:t xml:space="preserve"> (H3)</w:t>
      </w:r>
      <w:r w:rsidR="000C77DD" w:rsidRPr="006F5DD7">
        <w:rPr>
          <w:rFonts w:cs="Times New Roman"/>
          <w:szCs w:val="24"/>
        </w:rPr>
        <w:t>.</w:t>
      </w:r>
    </w:p>
    <w:p w14:paraId="386768F8" w14:textId="022D88B9" w:rsidR="005C7B9A" w:rsidRPr="006F5DD7" w:rsidRDefault="005C7B9A" w:rsidP="00DF754B">
      <w:pPr>
        <w:pStyle w:val="Heading1"/>
        <w:keepNext w:val="0"/>
        <w:keepLines w:val="0"/>
        <w:widowControl w:val="0"/>
        <w:spacing w:before="0" w:after="0" w:line="480" w:lineRule="exact"/>
        <w:contextualSpacing/>
        <w:jc w:val="left"/>
        <w:rPr>
          <w:rFonts w:cs="Times New Roman"/>
          <w:szCs w:val="24"/>
        </w:rPr>
      </w:pPr>
      <w:bookmarkStart w:id="13" w:name="_Hlk115612909"/>
      <w:bookmarkEnd w:id="12"/>
      <w:r w:rsidRPr="006F5DD7">
        <w:rPr>
          <w:rFonts w:cs="Times New Roman"/>
          <w:szCs w:val="24"/>
        </w:rPr>
        <w:t>Overview</w:t>
      </w:r>
    </w:p>
    <w:bookmarkEnd w:id="13"/>
    <w:p w14:paraId="3583832C" w14:textId="74EDF6CA" w:rsidR="005C41DB" w:rsidRPr="006F5DD7" w:rsidRDefault="00A5201A" w:rsidP="00CA5F9B">
      <w:pPr>
        <w:widowControl w:val="0"/>
        <w:spacing w:before="0" w:after="0" w:line="480" w:lineRule="exact"/>
        <w:ind w:firstLine="720"/>
        <w:rPr>
          <w:rFonts w:cs="Times New Roman"/>
        </w:rPr>
      </w:pPr>
      <w:r w:rsidRPr="006F5DD7">
        <w:rPr>
          <w:rFonts w:cs="Times New Roman"/>
          <w:szCs w:val="24"/>
        </w:rPr>
        <w:t xml:space="preserve">We conducted </w:t>
      </w:r>
      <w:r w:rsidR="00235B4F" w:rsidRPr="006F5DD7">
        <w:rPr>
          <w:rFonts w:cs="Times New Roman"/>
          <w:szCs w:val="24"/>
        </w:rPr>
        <w:t xml:space="preserve">five </w:t>
      </w:r>
      <w:r w:rsidRPr="006F5DD7">
        <w:rPr>
          <w:rFonts w:cs="Times New Roman"/>
          <w:szCs w:val="24"/>
        </w:rPr>
        <w:t>preregistered studies</w:t>
      </w:r>
      <w:r w:rsidR="009D36B1" w:rsidRPr="006F5DD7">
        <w:rPr>
          <w:rFonts w:cs="Times New Roman"/>
          <w:szCs w:val="24"/>
        </w:rPr>
        <w:t xml:space="preserve"> to test H1</w:t>
      </w:r>
      <w:r w:rsidR="00A4128A" w:rsidRPr="006F5DD7">
        <w:rPr>
          <w:rFonts w:cs="Times New Roman"/>
          <w:szCs w:val="24"/>
        </w:rPr>
        <w:t>–</w:t>
      </w:r>
      <w:r w:rsidR="009D36B1" w:rsidRPr="006F5DD7">
        <w:rPr>
          <w:rFonts w:cs="Times New Roman"/>
          <w:szCs w:val="24"/>
        </w:rPr>
        <w:t>H3</w:t>
      </w:r>
      <w:r w:rsidRPr="006F5DD7">
        <w:rPr>
          <w:rFonts w:cs="Times New Roman"/>
          <w:szCs w:val="24"/>
        </w:rPr>
        <w:t xml:space="preserve">. </w:t>
      </w:r>
      <w:bookmarkStart w:id="14" w:name="_Hlk192000810"/>
      <w:r w:rsidR="00082989" w:rsidRPr="006F5DD7">
        <w:rPr>
          <w:rFonts w:cs="Times New Roman"/>
          <w:szCs w:val="24"/>
        </w:rPr>
        <w:t xml:space="preserve">In addition, we conducted three supplemental studies (one preregistered), to inform sample size planning and address secondary research questions. </w:t>
      </w:r>
      <w:r w:rsidR="00520936" w:rsidRPr="006F5DD7">
        <w:rPr>
          <w:rFonts w:cs="Times New Roman"/>
        </w:rPr>
        <w:t>T</w:t>
      </w:r>
      <w:r w:rsidR="00082989" w:rsidRPr="006F5DD7">
        <w:rPr>
          <w:rFonts w:cs="Times New Roman"/>
        </w:rPr>
        <w:t>he study</w:t>
      </w:r>
      <w:r w:rsidR="00520936" w:rsidRPr="006F5DD7">
        <w:rPr>
          <w:rFonts w:cs="Times New Roman"/>
        </w:rPr>
        <w:t xml:space="preserve"> methodologies varied (i.e., cross-sectional and experimental, using </w:t>
      </w:r>
      <w:r w:rsidR="008D410F" w:rsidRPr="006F5DD7">
        <w:rPr>
          <w:rFonts w:cs="Times New Roman"/>
        </w:rPr>
        <w:t>diverse</w:t>
      </w:r>
      <w:r w:rsidR="00520936" w:rsidRPr="006F5DD7">
        <w:rPr>
          <w:rFonts w:cs="Times New Roman"/>
        </w:rPr>
        <w:t xml:space="preserve"> nostalgia</w:t>
      </w:r>
      <w:r w:rsidR="00B23AB5" w:rsidRPr="006F5DD7">
        <w:rPr>
          <w:rFonts w:cs="Times New Roman"/>
        </w:rPr>
        <w:t xml:space="preserve"> measures</w:t>
      </w:r>
      <w:r w:rsidR="00143DF1" w:rsidRPr="006F5DD7">
        <w:rPr>
          <w:rFonts w:cs="Times New Roman"/>
        </w:rPr>
        <w:t xml:space="preserve"> </w:t>
      </w:r>
      <w:r w:rsidR="00BC79A5" w:rsidRPr="006F5DD7">
        <w:rPr>
          <w:rFonts w:cs="Times New Roman"/>
        </w:rPr>
        <w:t>and operationalization</w:t>
      </w:r>
      <w:r w:rsidR="00D47A89" w:rsidRPr="006F5DD7">
        <w:rPr>
          <w:rFonts w:cs="Times New Roman"/>
        </w:rPr>
        <w:t>s</w:t>
      </w:r>
      <w:r w:rsidR="00BC79A5" w:rsidRPr="006F5DD7">
        <w:rPr>
          <w:rFonts w:cs="Times New Roman"/>
        </w:rPr>
        <w:t xml:space="preserve"> of responses to innovative technolog</w:t>
      </w:r>
      <w:r w:rsidR="00D57E4A" w:rsidRPr="006F5DD7">
        <w:rPr>
          <w:rFonts w:cs="Times New Roman"/>
        </w:rPr>
        <w:t>y</w:t>
      </w:r>
      <w:r w:rsidR="00520936" w:rsidRPr="006F5DD7">
        <w:rPr>
          <w:rFonts w:cs="Times New Roman"/>
        </w:rPr>
        <w:t>)</w:t>
      </w:r>
      <w:r w:rsidR="006434BA" w:rsidRPr="006F5DD7">
        <w:rPr>
          <w:rFonts w:cs="Times New Roman"/>
        </w:rPr>
        <w:t xml:space="preserve">. Also, </w:t>
      </w:r>
      <w:r w:rsidR="00520936" w:rsidRPr="006F5DD7">
        <w:rPr>
          <w:rFonts w:cs="Times New Roman"/>
        </w:rPr>
        <w:t xml:space="preserve">to a limited extent, their cultural context differed (British in </w:t>
      </w:r>
      <w:r w:rsidR="00082989" w:rsidRPr="006F5DD7">
        <w:rPr>
          <w:rFonts w:cs="Times New Roman"/>
        </w:rPr>
        <w:t>Supplemental Study 2</w:t>
      </w:r>
      <w:r w:rsidR="00520936" w:rsidRPr="006F5DD7">
        <w:rPr>
          <w:rFonts w:cs="Times New Roman"/>
        </w:rPr>
        <w:t>, Chinese in all other studies).</w:t>
      </w:r>
      <w:bookmarkEnd w:id="14"/>
    </w:p>
    <w:p w14:paraId="30D36A17" w14:textId="69071096" w:rsidR="00093C96" w:rsidRPr="006F5DD7" w:rsidRDefault="00A5201A" w:rsidP="00CA5F9B">
      <w:pPr>
        <w:widowControl w:val="0"/>
        <w:spacing w:before="0" w:after="0" w:line="480" w:lineRule="exact"/>
        <w:ind w:firstLine="720"/>
        <w:rPr>
          <w:rFonts w:cs="Times New Roman"/>
          <w:szCs w:val="24"/>
        </w:rPr>
      </w:pPr>
      <w:r w:rsidRPr="006F5DD7">
        <w:rPr>
          <w:rFonts w:cs="Times New Roman"/>
          <w:szCs w:val="24"/>
        </w:rPr>
        <w:t xml:space="preserve">In </w:t>
      </w:r>
      <w:r w:rsidR="00B07E78" w:rsidRPr="006F5DD7">
        <w:rPr>
          <w:rFonts w:cs="Times New Roman"/>
          <w:szCs w:val="24"/>
        </w:rPr>
        <w:t xml:space="preserve">correlational </w:t>
      </w:r>
      <w:r w:rsidR="00323DAA" w:rsidRPr="006F5DD7">
        <w:rPr>
          <w:rFonts w:cs="Times New Roman"/>
          <w:szCs w:val="24"/>
        </w:rPr>
        <w:t>Studies 1–</w:t>
      </w:r>
      <w:r w:rsidR="00CA2D2A" w:rsidRPr="006F5DD7">
        <w:rPr>
          <w:rFonts w:cs="Times New Roman"/>
          <w:szCs w:val="24"/>
        </w:rPr>
        <w:t>4</w:t>
      </w:r>
      <w:r w:rsidR="00323DAA" w:rsidRPr="006F5DD7">
        <w:rPr>
          <w:rFonts w:cs="Times New Roman"/>
          <w:szCs w:val="24"/>
        </w:rPr>
        <w:t xml:space="preserve">, </w:t>
      </w:r>
      <w:r w:rsidRPr="006F5DD7">
        <w:rPr>
          <w:rFonts w:cs="Times New Roman"/>
          <w:szCs w:val="24"/>
        </w:rPr>
        <w:t>we carried out factor analyses</w:t>
      </w:r>
      <w:r w:rsidR="00D57E4A" w:rsidRPr="006F5DD7">
        <w:rPr>
          <w:rFonts w:cs="Times New Roman"/>
          <w:szCs w:val="24"/>
        </w:rPr>
        <w:t>—</w:t>
      </w:r>
      <w:r w:rsidRPr="006F5DD7">
        <w:rPr>
          <w:rFonts w:cs="Times New Roman"/>
          <w:szCs w:val="24"/>
        </w:rPr>
        <w:t>preregistered in Study 1</w:t>
      </w:r>
      <w:r w:rsidR="00D57E4A" w:rsidRPr="006F5DD7">
        <w:rPr>
          <w:rFonts w:cs="Times New Roman"/>
          <w:szCs w:val="24"/>
        </w:rPr>
        <w:t>—</w:t>
      </w:r>
      <w:r w:rsidRPr="006F5DD7">
        <w:rPr>
          <w:rFonts w:cs="Times New Roman"/>
          <w:szCs w:val="24"/>
        </w:rPr>
        <w:t xml:space="preserve">to examine structural differences between nostalgia and </w:t>
      </w:r>
      <w:r w:rsidR="006C3C2A" w:rsidRPr="006F5DD7">
        <w:rPr>
          <w:rFonts w:cs="Times New Roman"/>
          <w:szCs w:val="24"/>
        </w:rPr>
        <w:t>declinism</w:t>
      </w:r>
      <w:r w:rsidRPr="006F5DD7">
        <w:rPr>
          <w:rFonts w:cs="Times New Roman"/>
          <w:szCs w:val="24"/>
        </w:rPr>
        <w:t>.</w:t>
      </w:r>
      <w:r w:rsidR="005C41DB" w:rsidRPr="006F5DD7">
        <w:rPr>
          <w:rFonts w:cs="Times New Roman"/>
          <w:szCs w:val="24"/>
        </w:rPr>
        <w:t xml:space="preserve"> </w:t>
      </w:r>
      <w:r w:rsidR="00323DAA" w:rsidRPr="006F5DD7">
        <w:rPr>
          <w:rFonts w:cs="Times New Roman"/>
          <w:szCs w:val="24"/>
        </w:rPr>
        <w:t>Further, i</w:t>
      </w:r>
      <w:r w:rsidRPr="006F5DD7">
        <w:rPr>
          <w:rFonts w:cs="Times New Roman"/>
          <w:szCs w:val="24"/>
        </w:rPr>
        <w:t>n Study 1</w:t>
      </w:r>
      <w:r w:rsidR="00D57E4A" w:rsidRPr="006F5DD7">
        <w:rPr>
          <w:rFonts w:cs="Times New Roman"/>
          <w:szCs w:val="24"/>
        </w:rPr>
        <w:t xml:space="preserve">, as well as </w:t>
      </w:r>
      <w:r w:rsidRPr="006F5DD7">
        <w:rPr>
          <w:rFonts w:cs="Times New Roman"/>
          <w:szCs w:val="24"/>
        </w:rPr>
        <w:t>Studies 2–3, we tested H1</w:t>
      </w:r>
      <w:r w:rsidR="003868A7" w:rsidRPr="006F5DD7">
        <w:rPr>
          <w:rFonts w:cs="Times New Roman"/>
          <w:szCs w:val="24"/>
        </w:rPr>
        <w:t xml:space="preserve">, </w:t>
      </w:r>
      <w:r w:rsidR="00225DAF" w:rsidRPr="006F5DD7">
        <w:rPr>
          <w:rFonts w:cs="Times New Roman"/>
          <w:szCs w:val="24"/>
        </w:rPr>
        <w:t>namely</w:t>
      </w:r>
      <w:r w:rsidR="003868A7" w:rsidRPr="006F5DD7">
        <w:rPr>
          <w:rFonts w:cs="Times New Roman"/>
          <w:szCs w:val="24"/>
        </w:rPr>
        <w:t>, the divergent associations of nostalgia and declinism with social connectedness</w:t>
      </w:r>
      <w:r w:rsidRPr="006F5DD7">
        <w:rPr>
          <w:rFonts w:cs="Times New Roman"/>
          <w:szCs w:val="24"/>
        </w:rPr>
        <w:t xml:space="preserve">. </w:t>
      </w:r>
      <w:r w:rsidR="00771C7A" w:rsidRPr="006F5DD7">
        <w:rPr>
          <w:rFonts w:cs="Times New Roman"/>
          <w:szCs w:val="24"/>
        </w:rPr>
        <w:t xml:space="preserve">In </w:t>
      </w:r>
      <w:r w:rsidRPr="006F5DD7">
        <w:rPr>
          <w:rFonts w:cs="Times New Roman"/>
          <w:szCs w:val="24"/>
        </w:rPr>
        <w:t>Stud</w:t>
      </w:r>
      <w:r w:rsidR="003868A7" w:rsidRPr="006F5DD7">
        <w:rPr>
          <w:rFonts w:cs="Times New Roman"/>
          <w:szCs w:val="24"/>
        </w:rPr>
        <w:t>ies</w:t>
      </w:r>
      <w:r w:rsidRPr="006F5DD7">
        <w:rPr>
          <w:rFonts w:cs="Times New Roman"/>
          <w:szCs w:val="24"/>
        </w:rPr>
        <w:t xml:space="preserve"> 2</w:t>
      </w:r>
      <w:r w:rsidR="00225DAF" w:rsidRPr="006F5DD7">
        <w:rPr>
          <w:rFonts w:cs="Times New Roman"/>
          <w:szCs w:val="24"/>
        </w:rPr>
        <w:t>–4</w:t>
      </w:r>
      <w:r w:rsidR="00771C7A" w:rsidRPr="006F5DD7">
        <w:rPr>
          <w:rFonts w:cs="Times New Roman"/>
          <w:szCs w:val="24"/>
        </w:rPr>
        <w:t>, we</w:t>
      </w:r>
      <w:r w:rsidR="00106D53" w:rsidRPr="006F5DD7">
        <w:rPr>
          <w:rFonts w:cs="Times New Roman"/>
          <w:szCs w:val="24"/>
        </w:rPr>
        <w:t xml:space="preserve"> </w:t>
      </w:r>
      <w:r w:rsidRPr="006F5DD7">
        <w:rPr>
          <w:rFonts w:cs="Times New Roman"/>
          <w:szCs w:val="24"/>
        </w:rPr>
        <w:t>tested H2</w:t>
      </w:r>
      <w:r w:rsidR="003868A7" w:rsidRPr="006F5DD7">
        <w:rPr>
          <w:rFonts w:cs="Times New Roman"/>
          <w:szCs w:val="24"/>
        </w:rPr>
        <w:t xml:space="preserve"> and H3</w:t>
      </w:r>
      <w:r w:rsidR="00225DAF" w:rsidRPr="006F5DD7">
        <w:rPr>
          <w:rFonts w:cs="Times New Roman"/>
          <w:szCs w:val="24"/>
        </w:rPr>
        <w:t xml:space="preserve">, namely the mediating role of social connectedness in </w:t>
      </w:r>
      <w:r w:rsidRPr="006F5DD7">
        <w:rPr>
          <w:rFonts w:cs="Times New Roman"/>
          <w:szCs w:val="24"/>
        </w:rPr>
        <w:t xml:space="preserve">the </w:t>
      </w:r>
      <w:r w:rsidR="00CA168C" w:rsidRPr="006F5DD7">
        <w:rPr>
          <w:rFonts w:cs="Times New Roman"/>
          <w:szCs w:val="24"/>
        </w:rPr>
        <w:t xml:space="preserve">divergent </w:t>
      </w:r>
      <w:r w:rsidRPr="006F5DD7">
        <w:rPr>
          <w:rFonts w:cs="Times New Roman"/>
          <w:szCs w:val="24"/>
        </w:rPr>
        <w:t xml:space="preserve">associations of nostalgia and </w:t>
      </w:r>
      <w:r w:rsidR="006C3C2A" w:rsidRPr="006F5DD7">
        <w:rPr>
          <w:rFonts w:cs="Times New Roman"/>
          <w:szCs w:val="24"/>
        </w:rPr>
        <w:t>declinism</w:t>
      </w:r>
      <w:r w:rsidRPr="006F5DD7">
        <w:rPr>
          <w:rFonts w:cs="Times New Roman"/>
          <w:szCs w:val="24"/>
        </w:rPr>
        <w:t xml:space="preserve"> with </w:t>
      </w:r>
      <w:r w:rsidR="00225DAF" w:rsidRPr="006F5DD7">
        <w:rPr>
          <w:rFonts w:cs="Times New Roman"/>
          <w:szCs w:val="24"/>
        </w:rPr>
        <w:t>responses to</w:t>
      </w:r>
      <w:r w:rsidRPr="006F5DD7">
        <w:rPr>
          <w:rFonts w:cs="Times New Roman"/>
          <w:szCs w:val="24"/>
        </w:rPr>
        <w:t xml:space="preserve"> </w:t>
      </w:r>
      <w:r w:rsidR="00AF0890" w:rsidRPr="006F5DD7">
        <w:rPr>
          <w:rFonts w:cs="Times New Roman"/>
          <w:szCs w:val="24"/>
        </w:rPr>
        <w:t>AI</w:t>
      </w:r>
      <w:r w:rsidRPr="006F5DD7">
        <w:rPr>
          <w:rFonts w:cs="Times New Roman"/>
          <w:szCs w:val="24"/>
        </w:rPr>
        <w:t xml:space="preserve">. </w:t>
      </w:r>
      <w:r w:rsidR="00A5529E" w:rsidRPr="006F5DD7">
        <w:rPr>
          <w:rFonts w:cs="Times New Roman"/>
          <w:szCs w:val="24"/>
        </w:rPr>
        <w:t xml:space="preserve">We acknowledge the ongoing debate concerning the appropriateness of cross-sectional mediation analyses. Some scholars highlight the potential biases inherent in such analyses (Maxwell &amp; Cole, 2007), whereas others </w:t>
      </w:r>
      <w:r w:rsidR="00E57CB2" w:rsidRPr="006F5DD7">
        <w:rPr>
          <w:rFonts w:cs="Times New Roman"/>
          <w:szCs w:val="24"/>
        </w:rPr>
        <w:t xml:space="preserve">propose </w:t>
      </w:r>
      <w:r w:rsidR="00A5529E" w:rsidRPr="006F5DD7">
        <w:rPr>
          <w:rFonts w:cs="Times New Roman"/>
          <w:szCs w:val="24"/>
        </w:rPr>
        <w:t xml:space="preserve">that they remain informative for identifying theoretically meaningful pathways (Shrout, 2011; Winer et al., 2016). </w:t>
      </w:r>
      <w:r w:rsidR="00E57CB2" w:rsidRPr="006F5DD7">
        <w:rPr>
          <w:rFonts w:cs="Times New Roman"/>
          <w:szCs w:val="24"/>
        </w:rPr>
        <w:t xml:space="preserve">We used </w:t>
      </w:r>
      <w:r w:rsidR="00A5529E" w:rsidRPr="006F5DD7">
        <w:rPr>
          <w:rFonts w:cs="Times New Roman"/>
          <w:szCs w:val="24"/>
        </w:rPr>
        <w:t xml:space="preserve">cross-sectional mediation </w:t>
      </w:r>
      <w:r w:rsidR="00A5529E" w:rsidRPr="006F5DD7">
        <w:rPr>
          <w:rFonts w:cs="Times New Roman"/>
          <w:szCs w:val="24"/>
        </w:rPr>
        <w:lastRenderedPageBreak/>
        <w:t>analyses</w:t>
      </w:r>
      <w:r w:rsidR="00E57CB2" w:rsidRPr="006F5DD7">
        <w:rPr>
          <w:rFonts w:cs="Times New Roman"/>
          <w:szCs w:val="24"/>
        </w:rPr>
        <w:t xml:space="preserve"> to test (and </w:t>
      </w:r>
      <w:r w:rsidR="00FC5141" w:rsidRPr="006F5DD7">
        <w:rPr>
          <w:rFonts w:cs="Times New Roman"/>
          <w:szCs w:val="24"/>
        </w:rPr>
        <w:t>thereby</w:t>
      </w:r>
      <w:r w:rsidR="00E57CB2" w:rsidRPr="006F5DD7">
        <w:rPr>
          <w:rFonts w:cs="Times New Roman"/>
          <w:szCs w:val="24"/>
        </w:rPr>
        <w:t xml:space="preserve"> put at risk; Fielder et al., 2011) our hypotheses concerning the divergent</w:t>
      </w:r>
      <w:r w:rsidR="00A5529E" w:rsidRPr="006F5DD7">
        <w:rPr>
          <w:rFonts w:cs="Times New Roman"/>
          <w:szCs w:val="24"/>
        </w:rPr>
        <w:t xml:space="preserve"> roles of nostalgia and declinism in shaping responses to AI through social connectedness</w:t>
      </w:r>
      <w:r w:rsidR="00093C96" w:rsidRPr="006F5DD7">
        <w:rPr>
          <w:rFonts w:cs="Times New Roman"/>
          <w:szCs w:val="24"/>
        </w:rPr>
        <w:t>.</w:t>
      </w:r>
      <w:r w:rsidR="00225DAF" w:rsidRPr="006F5DD7">
        <w:rPr>
          <w:rFonts w:cs="Times New Roman"/>
          <w:szCs w:val="24"/>
        </w:rPr>
        <w:t xml:space="preserve"> </w:t>
      </w:r>
      <w:r w:rsidR="000E5375" w:rsidRPr="006F5DD7">
        <w:rPr>
          <w:rFonts w:cs="Times New Roman"/>
          <w:szCs w:val="24"/>
        </w:rPr>
        <w:t xml:space="preserve">In Study 4, we </w:t>
      </w:r>
      <w:r w:rsidR="00225DAF" w:rsidRPr="006F5DD7">
        <w:rPr>
          <w:rFonts w:cs="Times New Roman"/>
          <w:szCs w:val="24"/>
        </w:rPr>
        <w:t xml:space="preserve">also </w:t>
      </w:r>
      <w:r w:rsidR="000E5375" w:rsidRPr="006F5DD7">
        <w:rPr>
          <w:rFonts w:cs="Times New Roman"/>
          <w:szCs w:val="24"/>
        </w:rPr>
        <w:t xml:space="preserve">sought to refine the conceptualization of nostalgia by anchoring it to its measurement. </w:t>
      </w:r>
      <w:r w:rsidR="00C35E1B" w:rsidRPr="006F5DD7">
        <w:rPr>
          <w:rFonts w:cs="Times New Roman"/>
          <w:szCs w:val="24"/>
        </w:rPr>
        <w:t xml:space="preserve">Specifically, </w:t>
      </w:r>
      <w:r w:rsidR="009110AC" w:rsidRPr="006F5DD7">
        <w:rPr>
          <w:rFonts w:cs="Times New Roman"/>
          <w:szCs w:val="24"/>
        </w:rPr>
        <w:t xml:space="preserve">in testing </w:t>
      </w:r>
      <w:r w:rsidR="00106D53" w:rsidRPr="006F5DD7">
        <w:rPr>
          <w:rFonts w:cs="Times New Roman"/>
          <w:szCs w:val="24"/>
        </w:rPr>
        <w:t>H1–H3</w:t>
      </w:r>
      <w:r w:rsidR="009110AC" w:rsidRPr="006F5DD7">
        <w:rPr>
          <w:rFonts w:cs="Times New Roman"/>
          <w:szCs w:val="24"/>
        </w:rPr>
        <w:t xml:space="preserve">, we </w:t>
      </w:r>
      <w:r w:rsidR="00235B4F" w:rsidRPr="006F5DD7">
        <w:rPr>
          <w:rFonts w:cs="Times New Roman"/>
          <w:szCs w:val="24"/>
        </w:rPr>
        <w:t>examin</w:t>
      </w:r>
      <w:r w:rsidR="009110AC" w:rsidRPr="006F5DD7">
        <w:rPr>
          <w:rFonts w:cs="Times New Roman"/>
          <w:szCs w:val="24"/>
        </w:rPr>
        <w:t>ed</w:t>
      </w:r>
      <w:r w:rsidR="001E23D3" w:rsidRPr="006F5DD7">
        <w:rPr>
          <w:rFonts w:cs="Times New Roman"/>
          <w:szCs w:val="24"/>
        </w:rPr>
        <w:t xml:space="preserve"> </w:t>
      </w:r>
      <w:r w:rsidR="00235B4F" w:rsidRPr="006F5DD7">
        <w:rPr>
          <w:rFonts w:cs="Times New Roman"/>
          <w:szCs w:val="24"/>
        </w:rPr>
        <w:t xml:space="preserve">the </w:t>
      </w:r>
      <w:r w:rsidR="00771C7A" w:rsidRPr="006F5DD7">
        <w:rPr>
          <w:rFonts w:cs="Times New Roman"/>
          <w:szCs w:val="24"/>
        </w:rPr>
        <w:t>relation between nostalgia</w:t>
      </w:r>
      <w:r w:rsidR="00E806B6" w:rsidRPr="006F5DD7">
        <w:rPr>
          <w:rFonts w:cs="Times New Roman"/>
          <w:szCs w:val="24"/>
        </w:rPr>
        <w:t>,</w:t>
      </w:r>
      <w:r w:rsidR="00771C7A" w:rsidRPr="006F5DD7">
        <w:rPr>
          <w:rFonts w:cs="Times New Roman"/>
          <w:szCs w:val="24"/>
        </w:rPr>
        <w:t xml:space="preserve"> as assessed by each</w:t>
      </w:r>
      <w:r w:rsidR="001E23D3" w:rsidRPr="006F5DD7">
        <w:rPr>
          <w:rFonts w:cs="Times New Roman"/>
          <w:szCs w:val="24"/>
        </w:rPr>
        <w:t xml:space="preserve"> of three</w:t>
      </w:r>
      <w:r w:rsidR="00771C7A" w:rsidRPr="006F5DD7">
        <w:rPr>
          <w:rFonts w:cs="Times New Roman"/>
          <w:szCs w:val="24"/>
        </w:rPr>
        <w:t xml:space="preserve"> scale</w:t>
      </w:r>
      <w:r w:rsidR="001E23D3" w:rsidRPr="006F5DD7">
        <w:rPr>
          <w:rFonts w:cs="Times New Roman"/>
          <w:szCs w:val="24"/>
        </w:rPr>
        <w:t>s</w:t>
      </w:r>
      <w:r w:rsidR="00E806B6" w:rsidRPr="006F5DD7">
        <w:rPr>
          <w:rFonts w:cs="Times New Roman"/>
          <w:szCs w:val="24"/>
        </w:rPr>
        <w:t>, and declinism</w:t>
      </w:r>
      <w:r w:rsidR="00771C7A" w:rsidRPr="006F5DD7">
        <w:rPr>
          <w:rFonts w:cs="Times New Roman"/>
          <w:szCs w:val="24"/>
        </w:rPr>
        <w:t xml:space="preserve">. </w:t>
      </w:r>
      <w:r w:rsidR="00093C96" w:rsidRPr="006F5DD7">
        <w:rPr>
          <w:rFonts w:cs="Times New Roman"/>
          <w:szCs w:val="24"/>
        </w:rPr>
        <w:t xml:space="preserve">Importantly, to establish causal evidence for </w:t>
      </w:r>
      <w:r w:rsidR="00E57CB2" w:rsidRPr="006F5DD7">
        <w:rPr>
          <w:rFonts w:cs="Times New Roman"/>
          <w:szCs w:val="24"/>
        </w:rPr>
        <w:t xml:space="preserve">their postulated </w:t>
      </w:r>
      <w:r w:rsidR="00093C96" w:rsidRPr="006F5DD7">
        <w:rPr>
          <w:rFonts w:cs="Times New Roman"/>
          <w:szCs w:val="24"/>
        </w:rPr>
        <w:t>divergent effects, we experimentally manipulated nostalgia and declinism in Study 5, and tested their impact on responses to AI technology as mediated by social connectedness</w:t>
      </w:r>
      <w:r w:rsidR="00477A3C" w:rsidRPr="006F5DD7">
        <w:rPr>
          <w:rFonts w:cs="Times New Roman"/>
          <w:szCs w:val="24"/>
        </w:rPr>
        <w:t>.</w:t>
      </w:r>
    </w:p>
    <w:p w14:paraId="663B66A5" w14:textId="7877B57B" w:rsidR="0049178A" w:rsidRPr="006F5DD7" w:rsidRDefault="0049178A" w:rsidP="00DF754B">
      <w:pPr>
        <w:widowControl w:val="0"/>
        <w:spacing w:before="0" w:after="0" w:line="480" w:lineRule="exact"/>
        <w:rPr>
          <w:rFonts w:cs="Times New Roman"/>
          <w:b/>
          <w:bCs/>
          <w:szCs w:val="24"/>
        </w:rPr>
      </w:pPr>
      <w:bookmarkStart w:id="15" w:name="_Hlk205394889"/>
      <w:r w:rsidRPr="006F5DD7">
        <w:rPr>
          <w:rFonts w:cs="Times New Roman"/>
          <w:b/>
          <w:bCs/>
          <w:szCs w:val="24"/>
        </w:rPr>
        <w:t>Transparency and Openness</w:t>
      </w:r>
    </w:p>
    <w:p w14:paraId="485DE15A" w14:textId="1CF4A152" w:rsidR="00A241A4" w:rsidRPr="006F5DD7" w:rsidRDefault="003E3A62" w:rsidP="00446AF9">
      <w:pPr>
        <w:widowControl w:val="0"/>
        <w:spacing w:before="0" w:after="0" w:line="480" w:lineRule="exact"/>
        <w:ind w:firstLine="720"/>
        <w:contextualSpacing/>
        <w:rPr>
          <w:rFonts w:eastAsia="SimSun" w:cs="Times New Roman"/>
          <w:szCs w:val="24"/>
        </w:rPr>
      </w:pPr>
      <w:bookmarkStart w:id="16" w:name="_Hlk205396070"/>
      <w:bookmarkEnd w:id="15"/>
      <w:r w:rsidRPr="006F5DD7">
        <w:rPr>
          <w:rFonts w:cs="Times New Roman"/>
          <w:szCs w:val="24"/>
        </w:rPr>
        <w:t>We preregistered the hypotheses, design, and analyses for all studies</w:t>
      </w:r>
      <w:r w:rsidR="00F64077" w:rsidRPr="006F5DD7">
        <w:rPr>
          <w:rFonts w:cs="Times New Roman"/>
          <w:szCs w:val="24"/>
        </w:rPr>
        <w:t xml:space="preserve"> (Study 1: </w:t>
      </w:r>
      <w:hyperlink r:id="rId10" w:history="1">
        <w:r w:rsidR="006F5DD7" w:rsidRPr="006F5DD7">
          <w:rPr>
            <w:rStyle w:val="Hyperlink"/>
            <w:rFonts w:cs="Times New Roman"/>
            <w:color w:val="auto"/>
            <w:szCs w:val="24"/>
          </w:rPr>
          <w:t>https://osf.io/awu6n</w:t>
        </w:r>
      </w:hyperlink>
      <w:r w:rsidR="00F64077" w:rsidRPr="006F5DD7">
        <w:rPr>
          <w:rFonts w:cs="Times New Roman"/>
          <w:szCs w:val="24"/>
        </w:rPr>
        <w:t xml:space="preserve">; Study 2: </w:t>
      </w:r>
      <w:hyperlink r:id="rId11" w:history="1">
        <w:r w:rsidR="00DF754B" w:rsidRPr="006F5DD7">
          <w:rPr>
            <w:rStyle w:val="Hyperlink"/>
            <w:rFonts w:cs="Times New Roman"/>
            <w:color w:val="auto"/>
            <w:szCs w:val="24"/>
          </w:rPr>
          <w:t>https://osf.io/dbxf5</w:t>
        </w:r>
      </w:hyperlink>
      <w:r w:rsidR="00DF754B" w:rsidRPr="006F5DD7">
        <w:rPr>
          <w:rFonts w:cs="Times New Roman"/>
          <w:szCs w:val="24"/>
        </w:rPr>
        <w:t xml:space="preserve">; Study 3: </w:t>
      </w:r>
      <w:hyperlink r:id="rId12" w:history="1">
        <w:r w:rsidR="00DF754B" w:rsidRPr="006F5DD7">
          <w:rPr>
            <w:rStyle w:val="Hyperlink"/>
            <w:rFonts w:cs="Times New Roman"/>
            <w:color w:val="auto"/>
            <w:szCs w:val="24"/>
          </w:rPr>
          <w:t>https://osf.io/v34b2</w:t>
        </w:r>
      </w:hyperlink>
      <w:r w:rsidR="00DF754B" w:rsidRPr="006F5DD7">
        <w:rPr>
          <w:rFonts w:cs="Times New Roman"/>
          <w:szCs w:val="24"/>
        </w:rPr>
        <w:t xml:space="preserve">; Study 4: </w:t>
      </w:r>
      <w:hyperlink r:id="rId13" w:history="1">
        <w:r w:rsidR="007B1B3E" w:rsidRPr="006F5DD7">
          <w:rPr>
            <w:rStyle w:val="Hyperlink"/>
            <w:rFonts w:cs="Times New Roman"/>
            <w:color w:val="auto"/>
            <w:szCs w:val="24"/>
          </w:rPr>
          <w:t>https://osf.io/xpk84</w:t>
        </w:r>
      </w:hyperlink>
      <w:r w:rsidR="00DF754B" w:rsidRPr="006F5DD7">
        <w:rPr>
          <w:rFonts w:cs="Times New Roman"/>
          <w:szCs w:val="24"/>
        </w:rPr>
        <w:t xml:space="preserve">; Study 5: </w:t>
      </w:r>
      <w:hyperlink r:id="rId14" w:history="1">
        <w:r w:rsidR="00DF754B" w:rsidRPr="006F5DD7">
          <w:rPr>
            <w:rStyle w:val="Hyperlink"/>
            <w:rFonts w:cs="Times New Roman"/>
            <w:color w:val="auto"/>
            <w:szCs w:val="24"/>
          </w:rPr>
          <w:t>https://osf.io/xserw</w:t>
        </w:r>
      </w:hyperlink>
      <w:r w:rsidR="00F64077" w:rsidRPr="006F5DD7">
        <w:rPr>
          <w:rFonts w:cs="Times New Roman"/>
          <w:szCs w:val="24"/>
        </w:rPr>
        <w:t>)</w:t>
      </w:r>
      <w:r w:rsidRPr="006F5DD7">
        <w:rPr>
          <w:rFonts w:cs="Times New Roman"/>
          <w:szCs w:val="24"/>
        </w:rPr>
        <w:t xml:space="preserve">. </w:t>
      </w:r>
      <w:r w:rsidR="00446AF9" w:rsidRPr="006F5DD7">
        <w:rPr>
          <w:rFonts w:eastAsia="SimSun" w:cs="Times New Roman"/>
          <w:szCs w:val="24"/>
        </w:rPr>
        <w:t>W</w:t>
      </w:r>
      <w:r w:rsidR="00A241A4" w:rsidRPr="006F5DD7">
        <w:rPr>
          <w:rFonts w:cs="Times New Roman"/>
          <w:szCs w:val="24"/>
        </w:rPr>
        <w:t xml:space="preserve">e provide </w:t>
      </w:r>
      <w:bookmarkStart w:id="17" w:name="_Hlk205396682"/>
      <w:r w:rsidR="00A241A4" w:rsidRPr="006F5DD7">
        <w:rPr>
          <w:rFonts w:cs="Times New Roman"/>
          <w:szCs w:val="24"/>
        </w:rPr>
        <w:t>stimulus materials</w:t>
      </w:r>
      <w:bookmarkEnd w:id="17"/>
      <w:r w:rsidR="00A241A4" w:rsidRPr="006F5DD7">
        <w:rPr>
          <w:rFonts w:cs="Times New Roman"/>
          <w:szCs w:val="24"/>
        </w:rPr>
        <w:t xml:space="preserve"> for all studies in </w:t>
      </w:r>
      <w:bookmarkStart w:id="18" w:name="_Hlk205396701"/>
      <w:r w:rsidR="00A241A4" w:rsidRPr="006F5DD7">
        <w:rPr>
          <w:rFonts w:cs="Times New Roman"/>
          <w:szCs w:val="24"/>
        </w:rPr>
        <w:t>Supplemental Material S1</w:t>
      </w:r>
      <w:bookmarkEnd w:id="18"/>
      <w:r w:rsidR="00A241A4" w:rsidRPr="006F5DD7">
        <w:rPr>
          <w:rFonts w:cs="Times New Roman"/>
          <w:szCs w:val="24"/>
        </w:rPr>
        <w:t>, the timeline of studies in Supplemental Material S</w:t>
      </w:r>
      <w:r w:rsidR="00446AF9" w:rsidRPr="006F5DD7">
        <w:rPr>
          <w:rFonts w:cs="Times New Roman"/>
          <w:szCs w:val="24"/>
        </w:rPr>
        <w:t>2</w:t>
      </w:r>
      <w:r w:rsidR="00A241A4" w:rsidRPr="006F5DD7">
        <w:rPr>
          <w:rFonts w:cs="Times New Roman"/>
          <w:szCs w:val="24"/>
        </w:rPr>
        <w:t xml:space="preserve">, and the </w:t>
      </w:r>
      <w:r w:rsidR="00AA6C40" w:rsidRPr="006F5DD7">
        <w:rPr>
          <w:rFonts w:cs="Times New Roman"/>
          <w:szCs w:val="24"/>
        </w:rPr>
        <w:t xml:space="preserve">frequency </w:t>
      </w:r>
      <w:r w:rsidR="00A241A4" w:rsidRPr="006F5DD7">
        <w:rPr>
          <w:rFonts w:cs="Times New Roman"/>
          <w:szCs w:val="24"/>
        </w:rPr>
        <w:t>distribution</w:t>
      </w:r>
      <w:r w:rsidR="00AA6C40" w:rsidRPr="006F5DD7">
        <w:rPr>
          <w:rFonts w:cs="Times New Roman"/>
          <w:szCs w:val="24"/>
        </w:rPr>
        <w:t>s</w:t>
      </w:r>
      <w:r w:rsidR="00A241A4" w:rsidRPr="006F5DD7">
        <w:rPr>
          <w:rFonts w:cs="Times New Roman"/>
          <w:szCs w:val="24"/>
        </w:rPr>
        <w:t xml:space="preserve"> of assessed variables in Supplemental Material S</w:t>
      </w:r>
      <w:r w:rsidR="00446AF9" w:rsidRPr="006F5DD7">
        <w:rPr>
          <w:rFonts w:cs="Times New Roman"/>
          <w:szCs w:val="24"/>
        </w:rPr>
        <w:t>3</w:t>
      </w:r>
      <w:r w:rsidR="00A241A4" w:rsidRPr="006F5DD7">
        <w:rPr>
          <w:rFonts w:eastAsia="Times New Roman" w:cs="Times New Roman"/>
          <w:szCs w:val="24"/>
        </w:rPr>
        <w:t xml:space="preserve">. </w:t>
      </w:r>
      <w:bookmarkStart w:id="19" w:name="_Hlk206252055"/>
      <w:bookmarkStart w:id="20" w:name="_Hlk205653155"/>
      <w:r w:rsidR="00446AF9" w:rsidRPr="006F5DD7">
        <w:rPr>
          <w:rFonts w:cs="Times New Roman"/>
          <w:szCs w:val="24"/>
        </w:rPr>
        <w:t xml:space="preserve">We </w:t>
      </w:r>
      <w:r w:rsidR="00446AF9" w:rsidRPr="006F5DD7">
        <w:rPr>
          <w:rFonts w:eastAsia="SimSun" w:cs="Times New Roman"/>
          <w:szCs w:val="24"/>
        </w:rPr>
        <w:t xml:space="preserve">note and explain deviations from the preregistrations in </w:t>
      </w:r>
      <w:r w:rsidR="00446AF9" w:rsidRPr="006F5DD7">
        <w:rPr>
          <w:rFonts w:cs="Times New Roman"/>
          <w:szCs w:val="24"/>
        </w:rPr>
        <w:t>Supplemental Material S4</w:t>
      </w:r>
      <w:r w:rsidR="00446AF9" w:rsidRPr="006F5DD7">
        <w:rPr>
          <w:rFonts w:eastAsia="SimSun" w:cs="Times New Roman"/>
          <w:szCs w:val="24"/>
        </w:rPr>
        <w:t>. These deviations come in the form of ancillary analyses that add information to the preregistered ones, which we also report. We did not omit preregistered analyses</w:t>
      </w:r>
      <w:bookmarkEnd w:id="19"/>
      <w:r w:rsidR="00446AF9" w:rsidRPr="006F5DD7">
        <w:rPr>
          <w:rFonts w:eastAsia="SimSun" w:cs="Times New Roman"/>
          <w:szCs w:val="24"/>
        </w:rPr>
        <w:t>.</w:t>
      </w:r>
      <w:bookmarkEnd w:id="20"/>
      <w:r w:rsidR="00446AF9" w:rsidRPr="006F5DD7">
        <w:rPr>
          <w:rFonts w:eastAsia="SimSun" w:cs="Times New Roman"/>
          <w:szCs w:val="24"/>
        </w:rPr>
        <w:t xml:space="preserve"> </w:t>
      </w:r>
      <w:r w:rsidR="00A241A4" w:rsidRPr="006F5DD7">
        <w:rPr>
          <w:rFonts w:cs="Times New Roman"/>
          <w:szCs w:val="24"/>
        </w:rPr>
        <w:t xml:space="preserve">All data and analysis code are available at </w:t>
      </w:r>
      <w:r w:rsidR="00E56379" w:rsidRPr="006F5DD7">
        <w:rPr>
          <w:rStyle w:val="Hyperlink"/>
          <w:rFonts w:cs="Times New Roman"/>
          <w:color w:val="auto"/>
          <w:szCs w:val="24"/>
        </w:rPr>
        <w:t>https://osf.io/9u584/files/osfstorage</w:t>
      </w:r>
      <w:r w:rsidR="00A241A4" w:rsidRPr="006F5DD7">
        <w:rPr>
          <w:rFonts w:cs="Times New Roman"/>
          <w:szCs w:val="24"/>
        </w:rPr>
        <w:t>. </w:t>
      </w:r>
    </w:p>
    <w:bookmarkEnd w:id="16"/>
    <w:p w14:paraId="56ADBC8F" w14:textId="53334850" w:rsidR="00C01CDD" w:rsidRPr="006F5DD7" w:rsidRDefault="00C01CDD" w:rsidP="00C01CDD">
      <w:pPr>
        <w:spacing w:before="0" w:after="0" w:line="480" w:lineRule="exact"/>
        <w:ind w:firstLine="720"/>
      </w:pPr>
      <w:r w:rsidRPr="006F5DD7">
        <w:rPr>
          <w:rFonts w:cs="Times New Roman"/>
          <w:szCs w:val="24"/>
        </w:rPr>
        <w:t xml:space="preserve">We report how we determined our sample size, data exclusions, and measures, and we follow journal article reporting standards (Appelbaum et al., 2018). We </w:t>
      </w:r>
      <w:r w:rsidR="00E57CB2" w:rsidRPr="006F5DD7">
        <w:rPr>
          <w:rFonts w:cs="Times New Roman"/>
          <w:szCs w:val="24"/>
        </w:rPr>
        <w:t>determined sample sizes</w:t>
      </w:r>
      <w:r w:rsidRPr="006F5DD7">
        <w:rPr>
          <w:rFonts w:cs="Times New Roman"/>
          <w:szCs w:val="24"/>
        </w:rPr>
        <w:t xml:space="preserve"> as follows. </w:t>
      </w:r>
      <w:bookmarkStart w:id="21" w:name="_Hlk205654240"/>
      <w:r w:rsidRPr="006F5DD7">
        <w:rPr>
          <w:rFonts w:cs="Times New Roman"/>
          <w:szCs w:val="24"/>
        </w:rPr>
        <w:t xml:space="preserve">In Study 1, we aimed for </w:t>
      </w:r>
      <w:r w:rsidRPr="006F5DD7">
        <w:rPr>
          <w:rFonts w:cs="Times New Roman"/>
          <w:i/>
          <w:szCs w:val="24"/>
        </w:rPr>
        <w:t>N</w:t>
      </w:r>
      <w:r w:rsidRPr="006F5DD7">
        <w:rPr>
          <w:rFonts w:cs="Times New Roman"/>
          <w:szCs w:val="24"/>
        </w:rPr>
        <w:t xml:space="preserve"> = 250 to obtain stable estimate of </w:t>
      </w:r>
      <w:r w:rsidR="003D618F" w:rsidRPr="006F5DD7">
        <w:rPr>
          <w:rFonts w:cs="Times New Roman"/>
          <w:szCs w:val="24"/>
        </w:rPr>
        <w:t xml:space="preserve">bivariate </w:t>
      </w:r>
      <w:r w:rsidRPr="006F5DD7">
        <w:rPr>
          <w:rFonts w:cs="Times New Roman"/>
          <w:szCs w:val="24"/>
        </w:rPr>
        <w:t>correlations (Schönbrodt &amp; Perugini, 2013)</w:t>
      </w:r>
      <w:r w:rsidR="00805566" w:rsidRPr="006F5DD7">
        <w:rPr>
          <w:rFonts w:cs="Times New Roman"/>
          <w:szCs w:val="24"/>
        </w:rPr>
        <w:t xml:space="preserve"> </w:t>
      </w:r>
      <w:r w:rsidR="00CF3807" w:rsidRPr="006F5DD7">
        <w:rPr>
          <w:rFonts w:cs="Times New Roman"/>
          <w:szCs w:val="24"/>
        </w:rPr>
        <w:t xml:space="preserve">in order </w:t>
      </w:r>
      <w:r w:rsidR="00805566" w:rsidRPr="006F5DD7">
        <w:rPr>
          <w:rFonts w:cs="Times New Roman"/>
          <w:szCs w:val="24"/>
        </w:rPr>
        <w:t>to provide the foundation for the preregistered factor analyses and structural equation analysis (Rodgers &amp; Nicewander, 1988)</w:t>
      </w:r>
      <w:r w:rsidRPr="006F5DD7">
        <w:rPr>
          <w:rFonts w:cs="Times New Roman"/>
          <w:szCs w:val="24"/>
        </w:rPr>
        <w:t>. In Studies 2</w:t>
      </w:r>
      <w:r w:rsidRPr="006F5DD7">
        <w:rPr>
          <w:rFonts w:cs="Times New Roman" w:hint="eastAsia"/>
          <w:szCs w:val="24"/>
        </w:rPr>
        <w:t>–</w:t>
      </w:r>
      <w:r w:rsidR="00966759" w:rsidRPr="006F5DD7">
        <w:rPr>
          <w:rFonts w:cs="Times New Roman"/>
          <w:szCs w:val="24"/>
        </w:rPr>
        <w:t>5</w:t>
      </w:r>
      <w:r w:rsidRPr="006F5DD7">
        <w:rPr>
          <w:rFonts w:cs="Times New Roman"/>
          <w:szCs w:val="24"/>
        </w:rPr>
        <w:t>, which focused on the indirect effects of nostalgia and declinism, we used the web-based Monte Carlo power analysis app</w:t>
      </w:r>
      <w:r w:rsidR="00AA6C40" w:rsidRPr="006F5DD7">
        <w:rPr>
          <w:rFonts w:cs="Times New Roman"/>
          <w:szCs w:val="24"/>
        </w:rPr>
        <w:t>lication</w:t>
      </w:r>
      <w:r w:rsidRPr="006F5DD7">
        <w:rPr>
          <w:rFonts w:cs="Times New Roman"/>
          <w:szCs w:val="24"/>
        </w:rPr>
        <w:t xml:space="preserve"> (Schoemann et al., 2017) to estimate the sample size required. We reported parameters used in the power analyses in </w:t>
      </w:r>
      <w:bookmarkStart w:id="22" w:name="_Hlk205654213"/>
      <w:r w:rsidRPr="006F5DD7">
        <w:rPr>
          <w:rFonts w:cs="Times New Roman"/>
          <w:szCs w:val="24"/>
        </w:rPr>
        <w:t>Supplemental Material S</w:t>
      </w:r>
      <w:r w:rsidR="00446AF9" w:rsidRPr="006F5DD7">
        <w:rPr>
          <w:rFonts w:cs="Times New Roman"/>
          <w:szCs w:val="24"/>
        </w:rPr>
        <w:t>5</w:t>
      </w:r>
      <w:r w:rsidRPr="006F5DD7">
        <w:rPr>
          <w:rFonts w:cs="Times New Roman"/>
          <w:szCs w:val="24"/>
        </w:rPr>
        <w:t xml:space="preserve">. </w:t>
      </w:r>
      <w:bookmarkEnd w:id="22"/>
      <w:r w:rsidRPr="006F5DD7">
        <w:rPr>
          <w:rFonts w:cs="Times New Roman"/>
          <w:szCs w:val="24"/>
        </w:rPr>
        <w:t xml:space="preserve">Given that our </w:t>
      </w:r>
      <w:r w:rsidRPr="006F5DD7">
        <w:rPr>
          <w:rFonts w:cs="Times New Roman"/>
          <w:szCs w:val="24"/>
        </w:rPr>
        <w:lastRenderedPageBreak/>
        <w:t>research represented a foray into the topic, and in anticipation of attrition, we routinely and conservatively oversampled.</w:t>
      </w:r>
      <w:bookmarkEnd w:id="21"/>
    </w:p>
    <w:p w14:paraId="065BBD70" w14:textId="28015885" w:rsidR="00AD58C2" w:rsidRPr="006F5DD7" w:rsidRDefault="00AD58C2" w:rsidP="00C01CDD">
      <w:pPr>
        <w:pStyle w:val="Heading1"/>
        <w:keepNext w:val="0"/>
        <w:keepLines w:val="0"/>
        <w:widowControl w:val="0"/>
        <w:spacing w:before="0" w:after="0" w:line="480" w:lineRule="exact"/>
        <w:contextualSpacing/>
        <w:rPr>
          <w:rFonts w:cs="Times New Roman"/>
          <w:szCs w:val="24"/>
        </w:rPr>
      </w:pPr>
      <w:r w:rsidRPr="006F5DD7">
        <w:rPr>
          <w:rFonts w:cs="Times New Roman"/>
          <w:szCs w:val="24"/>
        </w:rPr>
        <w:t>Study 1</w:t>
      </w:r>
    </w:p>
    <w:p w14:paraId="5B4F613C" w14:textId="5F791658" w:rsidR="002C23DE" w:rsidRPr="006F5DD7" w:rsidRDefault="00AD58C2" w:rsidP="00DF754B">
      <w:pPr>
        <w:widowControl w:val="0"/>
        <w:spacing w:before="0" w:after="0" w:line="480" w:lineRule="exact"/>
        <w:ind w:firstLine="720"/>
        <w:contextualSpacing/>
        <w:rPr>
          <w:rFonts w:cs="Times New Roman"/>
          <w:szCs w:val="24"/>
        </w:rPr>
      </w:pPr>
      <w:r w:rsidRPr="006F5DD7">
        <w:rPr>
          <w:rFonts w:cs="Times New Roman"/>
          <w:szCs w:val="24"/>
        </w:rPr>
        <w:t xml:space="preserve">In Study 1, we </w:t>
      </w:r>
      <w:r w:rsidR="00697AC9" w:rsidRPr="006F5DD7">
        <w:rPr>
          <w:rFonts w:cs="Times New Roman"/>
          <w:szCs w:val="24"/>
        </w:rPr>
        <w:t>tested</w:t>
      </w:r>
      <w:r w:rsidRPr="006F5DD7">
        <w:rPr>
          <w:rFonts w:cs="Times New Roman"/>
          <w:szCs w:val="24"/>
        </w:rPr>
        <w:t xml:space="preserve"> whether nostalgia and </w:t>
      </w:r>
      <w:r w:rsidR="006C3C2A" w:rsidRPr="006F5DD7">
        <w:rPr>
          <w:rFonts w:cs="Times New Roman"/>
          <w:szCs w:val="24"/>
        </w:rPr>
        <w:t>declinism</w:t>
      </w:r>
      <w:r w:rsidRPr="006F5DD7">
        <w:rPr>
          <w:rFonts w:cs="Times New Roman"/>
          <w:szCs w:val="24"/>
        </w:rPr>
        <w:t xml:space="preserve"> are distinct as far as their associations with social connectedness are concerned. We</w:t>
      </w:r>
      <w:r w:rsidR="007D63A2" w:rsidRPr="006F5DD7">
        <w:rPr>
          <w:rFonts w:cs="Times New Roman"/>
          <w:szCs w:val="24"/>
        </w:rPr>
        <w:t xml:space="preserve"> tested H1: </w:t>
      </w:r>
      <w:r w:rsidRPr="006F5DD7">
        <w:rPr>
          <w:rFonts w:cs="Times New Roman"/>
          <w:szCs w:val="24"/>
        </w:rPr>
        <w:t xml:space="preserve">nostalgia </w:t>
      </w:r>
      <w:r w:rsidR="007D63A2" w:rsidRPr="006F5DD7">
        <w:rPr>
          <w:rFonts w:cs="Times New Roman"/>
          <w:szCs w:val="24"/>
        </w:rPr>
        <w:t>is</w:t>
      </w:r>
      <w:r w:rsidRPr="006F5DD7">
        <w:rPr>
          <w:rFonts w:cs="Times New Roman"/>
          <w:szCs w:val="24"/>
        </w:rPr>
        <w:t xml:space="preserve"> positively related, whereas </w:t>
      </w:r>
      <w:r w:rsidR="006C3C2A" w:rsidRPr="006F5DD7">
        <w:rPr>
          <w:rFonts w:cs="Times New Roman"/>
          <w:szCs w:val="24"/>
        </w:rPr>
        <w:t>declinism</w:t>
      </w:r>
      <w:r w:rsidR="00A4611A" w:rsidRPr="006F5DD7">
        <w:rPr>
          <w:rFonts w:cs="Times New Roman"/>
          <w:szCs w:val="24"/>
        </w:rPr>
        <w:t xml:space="preserve"> </w:t>
      </w:r>
      <w:r w:rsidR="007D63A2" w:rsidRPr="006F5DD7">
        <w:rPr>
          <w:rFonts w:cs="Times New Roman"/>
          <w:szCs w:val="24"/>
        </w:rPr>
        <w:t xml:space="preserve">is </w:t>
      </w:r>
      <w:r w:rsidRPr="006F5DD7">
        <w:rPr>
          <w:rFonts w:cs="Times New Roman"/>
          <w:szCs w:val="24"/>
        </w:rPr>
        <w:t xml:space="preserve">negatively related, to social connectedness. </w:t>
      </w:r>
    </w:p>
    <w:p w14:paraId="12CCB665" w14:textId="77777777" w:rsidR="00AD58C2" w:rsidRPr="006F5DD7" w:rsidRDefault="00AD58C2"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Method</w:t>
      </w:r>
    </w:p>
    <w:p w14:paraId="527E04F3" w14:textId="77777777" w:rsidR="00AD58C2" w:rsidRPr="006F5DD7" w:rsidRDefault="00AD58C2" w:rsidP="00DF754B">
      <w:pPr>
        <w:pStyle w:val="Heading3"/>
        <w:keepNext w:val="0"/>
        <w:keepLines w:val="0"/>
        <w:widowControl w:val="0"/>
        <w:spacing w:before="0" w:after="0" w:line="480" w:lineRule="exact"/>
        <w:contextualSpacing/>
        <w:rPr>
          <w:rFonts w:cs="Times New Roman"/>
        </w:rPr>
      </w:pPr>
      <w:r w:rsidRPr="006F5DD7">
        <w:rPr>
          <w:rFonts w:cs="Times New Roman"/>
        </w:rPr>
        <w:t>Participants</w:t>
      </w:r>
    </w:p>
    <w:p w14:paraId="4790CA53" w14:textId="6E58DD74" w:rsidR="00AD58C2" w:rsidRPr="006F5DD7" w:rsidRDefault="00AD58C2" w:rsidP="00DF754B">
      <w:pPr>
        <w:widowControl w:val="0"/>
        <w:spacing w:before="0" w:after="0" w:line="480" w:lineRule="exact"/>
        <w:ind w:firstLine="720"/>
        <w:contextualSpacing/>
        <w:rPr>
          <w:rFonts w:cs="Times New Roman"/>
          <w:szCs w:val="24"/>
        </w:rPr>
      </w:pPr>
      <w:r w:rsidRPr="006F5DD7">
        <w:rPr>
          <w:rFonts w:cs="Times New Roman"/>
          <w:szCs w:val="24"/>
        </w:rPr>
        <w:t xml:space="preserve">Aiming for at least an </w:t>
      </w:r>
      <w:r w:rsidRPr="006F5DD7">
        <w:rPr>
          <w:rFonts w:cs="Times New Roman"/>
          <w:i/>
          <w:iCs/>
          <w:szCs w:val="24"/>
        </w:rPr>
        <w:t>N</w:t>
      </w:r>
      <w:r w:rsidRPr="006F5DD7">
        <w:rPr>
          <w:rFonts w:cs="Times New Roman"/>
          <w:szCs w:val="24"/>
        </w:rPr>
        <w:t xml:space="preserve"> of 250 (Schönbrodt &amp; Perugini, 2013), and hedging against attrition, we conservatively recruited 304 Chinese participants </w:t>
      </w:r>
      <w:bookmarkStart w:id="23" w:name="_Hlk195344311"/>
      <w:r w:rsidRPr="006F5DD7">
        <w:rPr>
          <w:rFonts w:cs="Times New Roman"/>
          <w:szCs w:val="24"/>
        </w:rPr>
        <w:t xml:space="preserve">via the online platform Credamo. </w:t>
      </w:r>
      <w:r w:rsidR="00BD0051" w:rsidRPr="006F5DD7">
        <w:rPr>
          <w:rFonts w:cs="Times New Roman"/>
        </w:rPr>
        <w:t>Credamo workers encompass a diverse demographic profile, representing a wide range of regions and socioeconomic backgrounds across China.</w:t>
      </w:r>
      <w:bookmarkEnd w:id="23"/>
      <w:r w:rsidR="00ED03C8" w:rsidRPr="006F5DD7">
        <w:rPr>
          <w:rFonts w:cs="Times New Roman"/>
        </w:rPr>
        <w:t xml:space="preserve"> </w:t>
      </w:r>
      <w:r w:rsidRPr="006F5DD7">
        <w:rPr>
          <w:rFonts w:cs="Times New Roman"/>
          <w:szCs w:val="24"/>
        </w:rPr>
        <w:t xml:space="preserve">The platform automatically excluded </w:t>
      </w:r>
      <w:r w:rsidR="001D6DC9" w:rsidRPr="006F5DD7">
        <w:rPr>
          <w:rFonts w:cs="Times New Roman"/>
          <w:szCs w:val="24"/>
        </w:rPr>
        <w:t>four</w:t>
      </w:r>
      <w:r w:rsidRPr="006F5DD7">
        <w:rPr>
          <w:rFonts w:cs="Times New Roman"/>
          <w:szCs w:val="24"/>
        </w:rPr>
        <w:t xml:space="preserve"> participants who failed at least one attention check</w:t>
      </w:r>
      <w:r w:rsidR="001D6DC9" w:rsidRPr="006F5DD7">
        <w:rPr>
          <w:rFonts w:cs="Times New Roman"/>
          <w:szCs w:val="24"/>
        </w:rPr>
        <w:t xml:space="preserve"> (out of</w:t>
      </w:r>
      <w:r w:rsidR="006B50B6" w:rsidRPr="006F5DD7">
        <w:rPr>
          <w:rFonts w:cs="Times New Roman"/>
          <w:szCs w:val="24"/>
        </w:rPr>
        <w:t xml:space="preserve"> two</w:t>
      </w:r>
      <w:r w:rsidR="001D6DC9" w:rsidRPr="006F5DD7">
        <w:rPr>
          <w:rFonts w:cs="Times New Roman"/>
          <w:szCs w:val="24"/>
        </w:rPr>
        <w:t>)</w:t>
      </w:r>
      <w:r w:rsidRPr="006F5DD7">
        <w:rPr>
          <w:rFonts w:cs="Times New Roman"/>
          <w:szCs w:val="24"/>
        </w:rPr>
        <w:t xml:space="preserve">. The final sample consisted of 300 participants (159 women, 141 men; </w:t>
      </w:r>
      <w:r w:rsidRPr="006F5DD7">
        <w:rPr>
          <w:rFonts w:cs="Times New Roman"/>
          <w:i/>
          <w:szCs w:val="24"/>
        </w:rPr>
        <w:t>M</w:t>
      </w:r>
      <w:r w:rsidRPr="006F5DD7">
        <w:rPr>
          <w:rFonts w:cs="Times New Roman"/>
          <w:szCs w:val="24"/>
          <w:vertAlign w:val="subscript"/>
        </w:rPr>
        <w:t>age</w:t>
      </w:r>
      <w:r w:rsidRPr="006F5DD7">
        <w:rPr>
          <w:rFonts w:cs="Times New Roman"/>
          <w:szCs w:val="24"/>
        </w:rPr>
        <w:t xml:space="preserve"> = 30.29 years, </w:t>
      </w:r>
      <w:r w:rsidRPr="006F5DD7">
        <w:rPr>
          <w:rFonts w:cs="Times New Roman"/>
          <w:i/>
          <w:szCs w:val="24"/>
        </w:rPr>
        <w:t>SD</w:t>
      </w:r>
      <w:r w:rsidRPr="006F5DD7">
        <w:rPr>
          <w:rFonts w:cs="Times New Roman"/>
          <w:szCs w:val="24"/>
          <w:vertAlign w:val="subscript"/>
        </w:rPr>
        <w:t>age</w:t>
      </w:r>
      <w:r w:rsidRPr="006F5DD7">
        <w:rPr>
          <w:rFonts w:cs="Times New Roman"/>
          <w:szCs w:val="24"/>
        </w:rPr>
        <w:t xml:space="preserve"> = 7.90 years), each remunerated with 3 CNY (</w:t>
      </w:r>
      <w:r w:rsidR="00CA168C" w:rsidRPr="006F5DD7">
        <w:rPr>
          <w:rFonts w:cs="Times New Roman"/>
          <w:szCs w:val="24"/>
        </w:rPr>
        <w:t>0</w:t>
      </w:r>
      <w:r w:rsidRPr="006F5DD7">
        <w:rPr>
          <w:rFonts w:cs="Times New Roman"/>
          <w:szCs w:val="24"/>
        </w:rPr>
        <w:t xml:space="preserve">.44 USD). </w:t>
      </w:r>
    </w:p>
    <w:p w14:paraId="18AEA926" w14:textId="77777777" w:rsidR="00AD58C2" w:rsidRPr="006F5DD7" w:rsidRDefault="00AD58C2" w:rsidP="00DF754B">
      <w:pPr>
        <w:pStyle w:val="Heading3"/>
        <w:keepNext w:val="0"/>
        <w:keepLines w:val="0"/>
        <w:widowControl w:val="0"/>
        <w:spacing w:before="0" w:after="0" w:line="480" w:lineRule="exact"/>
        <w:contextualSpacing/>
        <w:rPr>
          <w:rFonts w:cs="Times New Roman"/>
        </w:rPr>
      </w:pPr>
      <w:r w:rsidRPr="006F5DD7">
        <w:rPr>
          <w:rFonts w:cs="Times New Roman"/>
        </w:rPr>
        <w:t>Procedure and Materials</w:t>
      </w:r>
    </w:p>
    <w:p w14:paraId="7C4A7E6C" w14:textId="5A8E9C5E" w:rsidR="00012C7E" w:rsidRPr="006F5DD7" w:rsidRDefault="00AD58C2" w:rsidP="00DF754B">
      <w:pPr>
        <w:widowControl w:val="0"/>
        <w:spacing w:before="0" w:after="0" w:line="480" w:lineRule="exact"/>
        <w:ind w:firstLine="720"/>
        <w:contextualSpacing/>
        <w:rPr>
          <w:rFonts w:cs="Times New Roman"/>
          <w:szCs w:val="24"/>
        </w:rPr>
      </w:pPr>
      <w:r w:rsidRPr="006F5DD7">
        <w:rPr>
          <w:rFonts w:cs="Times New Roman"/>
          <w:b/>
          <w:szCs w:val="24"/>
        </w:rPr>
        <w:t>Nostalgia.</w:t>
      </w:r>
      <w:r w:rsidRPr="006F5DD7">
        <w:rPr>
          <w:rFonts w:cs="Times New Roman"/>
          <w:i/>
          <w:szCs w:val="24"/>
        </w:rPr>
        <w:t xml:space="preserve"> </w:t>
      </w:r>
      <w:r w:rsidR="00012C7E" w:rsidRPr="006F5DD7">
        <w:rPr>
          <w:rFonts w:cs="Times New Roman"/>
          <w:szCs w:val="24"/>
        </w:rPr>
        <w:t>We assessed this construct with the</w:t>
      </w:r>
      <w:r w:rsidR="002C23DE" w:rsidRPr="006F5DD7">
        <w:rPr>
          <w:rFonts w:cs="Times New Roman"/>
          <w:szCs w:val="24"/>
        </w:rPr>
        <w:t xml:space="preserve"> 7-item </w:t>
      </w:r>
      <w:r w:rsidR="00E37FB6" w:rsidRPr="006F5DD7">
        <w:rPr>
          <w:rFonts w:cs="Times New Roman"/>
          <w:szCs w:val="24"/>
        </w:rPr>
        <w:t>Southampton Nostalgia Scale (SNS; Sedikides et al., 2015;</w:t>
      </w:r>
      <w:r w:rsidR="003B488D" w:rsidRPr="006F5DD7">
        <w:rPr>
          <w:rFonts w:cs="Times New Roman"/>
          <w:szCs w:val="24"/>
        </w:rPr>
        <w:t xml:space="preserve"> </w:t>
      </w:r>
      <w:r w:rsidR="00E37FB6" w:rsidRPr="006F5DD7">
        <w:rPr>
          <w:rFonts w:cs="Times New Roman"/>
          <w:szCs w:val="24"/>
        </w:rPr>
        <w:t>Wildschut &amp; Sedikides, 2022)</w:t>
      </w:r>
      <w:r w:rsidR="00012C7E" w:rsidRPr="006F5DD7">
        <w:rPr>
          <w:rFonts w:cs="Times New Roman"/>
          <w:szCs w:val="24"/>
        </w:rPr>
        <w:t>. Following a definition of nostalgia (“sentimental longing for one’s past”), four items refer to frequency of nostalgic engagement (e.g., “How often do you experience nostalgia</w:t>
      </w:r>
      <w:r w:rsidR="00012C7E" w:rsidRPr="006F5DD7">
        <w:rPr>
          <w:rFonts w:cs="Times New Roman"/>
          <w:bCs/>
          <w:szCs w:val="24"/>
        </w:rPr>
        <w:t xml:space="preserve">?”; </w:t>
      </w:r>
      <w:r w:rsidR="00012C7E" w:rsidRPr="006F5DD7">
        <w:rPr>
          <w:rFonts w:cs="Times New Roman"/>
          <w:szCs w:val="24"/>
        </w:rPr>
        <w:t xml:space="preserve">1 = </w:t>
      </w:r>
      <w:r w:rsidR="00012C7E" w:rsidRPr="006F5DD7">
        <w:rPr>
          <w:rFonts w:cs="Times New Roman"/>
          <w:i/>
          <w:szCs w:val="24"/>
        </w:rPr>
        <w:t>very rarely</w:t>
      </w:r>
      <w:r w:rsidR="00012C7E" w:rsidRPr="006F5DD7">
        <w:rPr>
          <w:rFonts w:cs="Times New Roman"/>
          <w:szCs w:val="24"/>
        </w:rPr>
        <w:t xml:space="preserve">, 7 = </w:t>
      </w:r>
      <w:r w:rsidR="00012C7E" w:rsidRPr="006F5DD7">
        <w:rPr>
          <w:rFonts w:cs="Times New Roman"/>
          <w:i/>
          <w:szCs w:val="24"/>
        </w:rPr>
        <w:t>very frequently</w:t>
      </w:r>
      <w:r w:rsidR="00012C7E" w:rsidRPr="006F5DD7">
        <w:rPr>
          <w:rFonts w:cs="Times New Roman"/>
          <w:szCs w:val="24"/>
        </w:rPr>
        <w:t>), and three</w:t>
      </w:r>
      <w:r w:rsidR="007D63A2" w:rsidRPr="006F5DD7">
        <w:rPr>
          <w:rFonts w:cs="Times New Roman"/>
          <w:szCs w:val="24"/>
        </w:rPr>
        <w:t xml:space="preserve"> items</w:t>
      </w:r>
      <w:r w:rsidR="00012C7E" w:rsidRPr="006F5DD7">
        <w:rPr>
          <w:rFonts w:cs="Times New Roman"/>
          <w:szCs w:val="24"/>
        </w:rPr>
        <w:t xml:space="preserve"> to </w:t>
      </w:r>
      <w:r w:rsidR="001A6327" w:rsidRPr="006F5DD7">
        <w:rPr>
          <w:rFonts w:cs="Times New Roman"/>
          <w:szCs w:val="24"/>
        </w:rPr>
        <w:t>whether</w:t>
      </w:r>
      <w:r w:rsidR="00012C7E" w:rsidRPr="006F5DD7">
        <w:rPr>
          <w:rFonts w:cs="Times New Roman"/>
          <w:szCs w:val="24"/>
        </w:rPr>
        <w:t xml:space="preserve"> participants consider nostalgia personally relevant (e.g., “How valuable is nostalgia for you?”; 1 = </w:t>
      </w:r>
      <w:r w:rsidR="00012C7E" w:rsidRPr="006F5DD7">
        <w:rPr>
          <w:rFonts w:cs="Times New Roman"/>
          <w:i/>
          <w:iCs/>
          <w:szCs w:val="24"/>
        </w:rPr>
        <w:t>not at all</w:t>
      </w:r>
      <w:r w:rsidR="00012C7E" w:rsidRPr="006F5DD7">
        <w:rPr>
          <w:rFonts w:cs="Times New Roman"/>
          <w:szCs w:val="24"/>
        </w:rPr>
        <w:t xml:space="preserve">, 7 = </w:t>
      </w:r>
      <w:r w:rsidR="00012C7E" w:rsidRPr="006F5DD7">
        <w:rPr>
          <w:rFonts w:cs="Times New Roman"/>
          <w:i/>
          <w:iCs/>
          <w:szCs w:val="24"/>
        </w:rPr>
        <w:t>very much</w:t>
      </w:r>
      <w:r w:rsidR="00012C7E" w:rsidRPr="006F5DD7">
        <w:rPr>
          <w:rFonts w:cs="Times New Roman"/>
          <w:szCs w:val="24"/>
        </w:rPr>
        <w:t xml:space="preserve">). We averaged </w:t>
      </w:r>
      <w:r w:rsidR="00F12E26" w:rsidRPr="006F5DD7">
        <w:rPr>
          <w:rFonts w:cs="Times New Roman"/>
          <w:szCs w:val="24"/>
        </w:rPr>
        <w:t>the ratings</w:t>
      </w:r>
      <w:r w:rsidR="00012C7E" w:rsidRPr="006F5DD7">
        <w:rPr>
          <w:rFonts w:cs="Times New Roman"/>
          <w:szCs w:val="24"/>
        </w:rPr>
        <w:t xml:space="preserve"> to create an index (α = .89)</w:t>
      </w:r>
      <w:r w:rsidR="001A6327" w:rsidRPr="006F5DD7">
        <w:rPr>
          <w:rFonts w:cs="Times New Roman"/>
          <w:szCs w:val="24"/>
        </w:rPr>
        <w:t xml:space="preserve">. In this and all </w:t>
      </w:r>
      <w:r w:rsidR="007D63A2" w:rsidRPr="006F5DD7">
        <w:rPr>
          <w:rFonts w:cs="Times New Roman"/>
          <w:szCs w:val="24"/>
        </w:rPr>
        <w:t xml:space="preserve">measurement </w:t>
      </w:r>
      <w:r w:rsidR="001A6327" w:rsidRPr="006F5DD7">
        <w:rPr>
          <w:rFonts w:cs="Times New Roman"/>
          <w:szCs w:val="24"/>
        </w:rPr>
        <w:t xml:space="preserve">cases, </w:t>
      </w:r>
      <w:r w:rsidR="00012C7E" w:rsidRPr="006F5DD7">
        <w:rPr>
          <w:rFonts w:cs="Times New Roman"/>
          <w:szCs w:val="24"/>
        </w:rPr>
        <w:t>higher scores indicat</w:t>
      </w:r>
      <w:r w:rsidR="001A6327" w:rsidRPr="006F5DD7">
        <w:rPr>
          <w:rFonts w:cs="Times New Roman"/>
          <w:szCs w:val="24"/>
        </w:rPr>
        <w:t xml:space="preserve">e </w:t>
      </w:r>
      <w:r w:rsidR="00462AB1" w:rsidRPr="006F5DD7">
        <w:rPr>
          <w:rFonts w:cs="Times New Roman" w:hint="eastAsia"/>
          <w:szCs w:val="24"/>
        </w:rPr>
        <w:t>higher</w:t>
      </w:r>
      <w:r w:rsidR="00462AB1" w:rsidRPr="006F5DD7">
        <w:rPr>
          <w:rFonts w:cs="Times New Roman"/>
          <w:szCs w:val="24"/>
        </w:rPr>
        <w:t xml:space="preserve"> </w:t>
      </w:r>
      <w:r w:rsidR="001A6327" w:rsidRPr="006F5DD7">
        <w:rPr>
          <w:rFonts w:cs="Times New Roman"/>
          <w:szCs w:val="24"/>
        </w:rPr>
        <w:t>levels of the pertinent construct</w:t>
      </w:r>
      <w:r w:rsidR="00012C7E" w:rsidRPr="006F5DD7">
        <w:rPr>
          <w:rFonts w:cs="Times New Roman"/>
          <w:szCs w:val="24"/>
        </w:rPr>
        <w:t>.</w:t>
      </w:r>
    </w:p>
    <w:p w14:paraId="4F3C7F5C" w14:textId="2EBEDB8A" w:rsidR="00DB2276" w:rsidRPr="006F5DD7" w:rsidRDefault="006C3C2A" w:rsidP="00DF754B">
      <w:pPr>
        <w:widowControl w:val="0"/>
        <w:spacing w:before="0" w:after="0" w:line="480" w:lineRule="exact"/>
        <w:ind w:firstLine="720"/>
        <w:contextualSpacing/>
        <w:rPr>
          <w:rFonts w:cs="Times New Roman"/>
          <w:bCs/>
          <w:szCs w:val="24"/>
        </w:rPr>
      </w:pPr>
      <w:r w:rsidRPr="006F5DD7">
        <w:rPr>
          <w:rFonts w:cs="Times New Roman"/>
          <w:b/>
          <w:szCs w:val="24"/>
        </w:rPr>
        <w:t>Declinism</w:t>
      </w:r>
      <w:r w:rsidR="00AD58C2" w:rsidRPr="006F5DD7">
        <w:rPr>
          <w:rFonts w:cs="Times New Roman"/>
          <w:b/>
          <w:szCs w:val="24"/>
        </w:rPr>
        <w:t>.</w:t>
      </w:r>
      <w:r w:rsidR="00AD58C2" w:rsidRPr="006F5DD7">
        <w:rPr>
          <w:rFonts w:cs="Times New Roman"/>
          <w:szCs w:val="24"/>
        </w:rPr>
        <w:t xml:space="preserve"> </w:t>
      </w:r>
      <w:r w:rsidR="00012C7E" w:rsidRPr="006F5DD7">
        <w:rPr>
          <w:rFonts w:cs="Times New Roman"/>
          <w:szCs w:val="24"/>
        </w:rPr>
        <w:t xml:space="preserve">We assessed this construct with </w:t>
      </w:r>
      <w:r w:rsidR="00DB2276" w:rsidRPr="006F5DD7">
        <w:rPr>
          <w:rFonts w:cs="Times New Roman"/>
          <w:szCs w:val="24"/>
        </w:rPr>
        <w:t>eight items selected by</w:t>
      </w:r>
      <w:r w:rsidR="00012C7E" w:rsidRPr="006F5DD7">
        <w:rPr>
          <w:rFonts w:cs="Times New Roman"/>
          <w:szCs w:val="24"/>
        </w:rPr>
        <w:t xml:space="preserve"> </w:t>
      </w:r>
      <w:r w:rsidR="00AD58C2" w:rsidRPr="006F5DD7">
        <w:rPr>
          <w:rFonts w:cs="Times New Roman"/>
          <w:szCs w:val="24"/>
        </w:rPr>
        <w:t>Holbrook (1993)</w:t>
      </w:r>
      <w:r w:rsidR="00DB2276" w:rsidRPr="006F5DD7">
        <w:rPr>
          <w:rFonts w:cs="Times New Roman"/>
          <w:szCs w:val="24"/>
        </w:rPr>
        <w:t xml:space="preserve"> from an initial pool of 20</w:t>
      </w:r>
      <w:r w:rsidR="00012C7E" w:rsidRPr="006F5DD7">
        <w:rPr>
          <w:rFonts w:cs="Times New Roman"/>
          <w:szCs w:val="24"/>
        </w:rPr>
        <w:t xml:space="preserve">. </w:t>
      </w:r>
      <w:r w:rsidR="009217B1" w:rsidRPr="006F5DD7">
        <w:rPr>
          <w:rFonts w:cs="Times New Roman"/>
          <w:szCs w:val="24"/>
        </w:rPr>
        <w:t xml:space="preserve">Four </w:t>
      </w:r>
      <w:r w:rsidR="00E57CB2" w:rsidRPr="006F5DD7">
        <w:rPr>
          <w:rFonts w:cs="Times New Roman"/>
          <w:szCs w:val="24"/>
        </w:rPr>
        <w:t>positively worded</w:t>
      </w:r>
      <w:r w:rsidR="008F7D95" w:rsidRPr="006F5DD7">
        <w:rPr>
          <w:rFonts w:cs="Times New Roman"/>
          <w:szCs w:val="24"/>
        </w:rPr>
        <w:t xml:space="preserve"> </w:t>
      </w:r>
      <w:r w:rsidR="009217B1" w:rsidRPr="006F5DD7">
        <w:rPr>
          <w:rFonts w:cs="Times New Roman"/>
          <w:szCs w:val="24"/>
        </w:rPr>
        <w:t xml:space="preserve">items indicate </w:t>
      </w:r>
      <w:r w:rsidRPr="006F5DD7">
        <w:rPr>
          <w:rFonts w:cs="Times New Roman"/>
          <w:szCs w:val="24"/>
        </w:rPr>
        <w:t>declinism</w:t>
      </w:r>
      <w:r w:rsidR="009217B1" w:rsidRPr="006F5DD7">
        <w:rPr>
          <w:rFonts w:cs="Times New Roman"/>
          <w:szCs w:val="24"/>
        </w:rPr>
        <w:t xml:space="preserve"> (e.g., “</w:t>
      </w:r>
      <w:r w:rsidR="009217B1" w:rsidRPr="006F5DD7">
        <w:rPr>
          <w:rFonts w:cs="Times New Roman"/>
          <w:bCs/>
          <w:szCs w:val="24"/>
        </w:rPr>
        <w:t xml:space="preserve">We are experiencing a </w:t>
      </w:r>
      <w:r w:rsidR="00CA168C" w:rsidRPr="006F5DD7">
        <w:rPr>
          <w:rFonts w:cs="Times New Roman"/>
          <w:bCs/>
          <w:szCs w:val="24"/>
        </w:rPr>
        <w:t xml:space="preserve">decline </w:t>
      </w:r>
      <w:r w:rsidR="009217B1" w:rsidRPr="006F5DD7">
        <w:rPr>
          <w:rFonts w:cs="Times New Roman"/>
          <w:bCs/>
          <w:szCs w:val="24"/>
        </w:rPr>
        <w:t xml:space="preserve">in the quality of life”) and four </w:t>
      </w:r>
      <w:r w:rsidR="0006015C" w:rsidRPr="006F5DD7">
        <w:rPr>
          <w:rFonts w:cs="Times New Roman"/>
          <w:bCs/>
          <w:szCs w:val="24"/>
        </w:rPr>
        <w:t>negatively worded</w:t>
      </w:r>
      <w:r w:rsidR="00D57E4A" w:rsidRPr="006F5DD7">
        <w:rPr>
          <w:rFonts w:cs="Times New Roman"/>
          <w:bCs/>
          <w:szCs w:val="24"/>
        </w:rPr>
        <w:t xml:space="preserve"> </w:t>
      </w:r>
      <w:r w:rsidR="008F7D95" w:rsidRPr="006F5DD7">
        <w:rPr>
          <w:rFonts w:cs="Times New Roman"/>
          <w:bCs/>
          <w:szCs w:val="24"/>
        </w:rPr>
        <w:t xml:space="preserve">items </w:t>
      </w:r>
      <w:r w:rsidR="009217B1" w:rsidRPr="006F5DD7">
        <w:rPr>
          <w:rFonts w:cs="Times New Roman"/>
          <w:bCs/>
          <w:szCs w:val="24"/>
        </w:rPr>
        <w:t xml:space="preserve">indicate improvement (e.g., </w:t>
      </w:r>
      <w:r w:rsidR="009217B1" w:rsidRPr="006F5DD7">
        <w:rPr>
          <w:rFonts w:cs="Times New Roman"/>
          <w:bCs/>
          <w:szCs w:val="24"/>
        </w:rPr>
        <w:lastRenderedPageBreak/>
        <w:t>“History involves a steady improvement in human welfare”</w:t>
      </w:r>
      <w:r w:rsidR="00B06728" w:rsidRPr="006F5DD7">
        <w:rPr>
          <w:rFonts w:cs="Times New Roman" w:hint="eastAsia"/>
          <w:bCs/>
          <w:szCs w:val="24"/>
        </w:rPr>
        <w:t>;</w:t>
      </w:r>
      <w:r w:rsidR="00B06728" w:rsidRPr="006F5DD7">
        <w:rPr>
          <w:rFonts w:cs="Times New Roman"/>
          <w:bCs/>
          <w:szCs w:val="24"/>
        </w:rPr>
        <w:t xml:space="preserve"> </w:t>
      </w:r>
      <w:bookmarkStart w:id="24" w:name="_Hlk205827714"/>
      <w:r w:rsidR="00B06728" w:rsidRPr="006F5DD7">
        <w:rPr>
          <w:rFonts w:eastAsia="DengXian" w:cs="Times New Roman"/>
          <w:kern w:val="2"/>
          <w:szCs w:val="24"/>
        </w:rPr>
        <w:t xml:space="preserve">1 = </w:t>
      </w:r>
      <w:r w:rsidR="00B06728" w:rsidRPr="006F5DD7">
        <w:rPr>
          <w:rFonts w:eastAsia="DengXian" w:cs="Times New Roman"/>
          <w:i/>
          <w:kern w:val="2"/>
          <w:szCs w:val="24"/>
        </w:rPr>
        <w:t>strongly disagree</w:t>
      </w:r>
      <w:r w:rsidR="00B06728" w:rsidRPr="006F5DD7">
        <w:rPr>
          <w:rFonts w:eastAsia="DengXian" w:cs="Times New Roman"/>
          <w:kern w:val="2"/>
          <w:szCs w:val="24"/>
        </w:rPr>
        <w:t xml:space="preserve">, 7 = </w:t>
      </w:r>
      <w:r w:rsidR="00B06728" w:rsidRPr="006F5DD7">
        <w:rPr>
          <w:rFonts w:eastAsia="DengXian" w:cs="Times New Roman"/>
          <w:i/>
          <w:kern w:val="2"/>
          <w:szCs w:val="24"/>
        </w:rPr>
        <w:t>strongly agree</w:t>
      </w:r>
      <w:bookmarkEnd w:id="24"/>
      <w:r w:rsidR="009217B1" w:rsidRPr="006F5DD7">
        <w:rPr>
          <w:rFonts w:cs="Times New Roman"/>
          <w:bCs/>
          <w:szCs w:val="24"/>
        </w:rPr>
        <w:t xml:space="preserve">). </w:t>
      </w:r>
      <w:r w:rsidR="00DB2276" w:rsidRPr="006F5DD7">
        <w:rPr>
          <w:rFonts w:cs="Times New Roman"/>
          <w:bCs/>
          <w:szCs w:val="24"/>
        </w:rPr>
        <w:t>Schindler and Holbrook (2003) conducted a principal components analysis on a set of 52 items that comprised Holbrook’s (1993) initial pool of 20 items, the 12 items of the Experience subscale from Taylor and Konrad’s (1980) study of personal dispositions toward the past, and the 20 items of the Antiquarianism subscale from McKechnie’s (1977) Environmental Response Inventory. Items from the latter two scales had high loadings on a dimension that Schindler and Holbrook labeled Antiques. These items mostly tapped liking for things or objects from the past (e.g., “I would be happy living in an old house full of antique furniture and mementos of the past”). Holbrook’s items loaded on a second dimension, which Schindler and Holbrook labeled Decline. They proposed that these items tap “the belief that the passing of time is associated with a decline in conditions” (p. 289).</w:t>
      </w:r>
    </w:p>
    <w:p w14:paraId="16026576" w14:textId="59C2CB00" w:rsidR="00AD58C2" w:rsidRPr="006F5DD7" w:rsidRDefault="009217B1" w:rsidP="00DF754B">
      <w:pPr>
        <w:widowControl w:val="0"/>
        <w:spacing w:before="0" w:after="0" w:line="480" w:lineRule="exact"/>
        <w:ind w:firstLine="720"/>
        <w:contextualSpacing/>
        <w:rPr>
          <w:rFonts w:cs="Times New Roman"/>
          <w:bCs/>
          <w:szCs w:val="24"/>
        </w:rPr>
      </w:pPr>
      <w:r w:rsidRPr="006F5DD7">
        <w:rPr>
          <w:rFonts w:cs="Times New Roman"/>
          <w:bCs/>
          <w:szCs w:val="24"/>
        </w:rPr>
        <w:t>We made the a priori decision to exclude one improvement item (i.e., “</w:t>
      </w:r>
      <w:r w:rsidRPr="006F5DD7">
        <w:rPr>
          <w:rFonts w:cs="Times New Roman"/>
          <w:szCs w:val="24"/>
        </w:rPr>
        <w:t>Technological change will insure a brighter future”</w:t>
      </w:r>
      <w:r w:rsidRPr="006F5DD7">
        <w:rPr>
          <w:rFonts w:cs="Times New Roman"/>
          <w:bCs/>
          <w:szCs w:val="24"/>
        </w:rPr>
        <w:t xml:space="preserve">) from </w:t>
      </w:r>
      <w:r w:rsidR="00DB2276" w:rsidRPr="006F5DD7">
        <w:rPr>
          <w:rFonts w:cs="Times New Roman"/>
          <w:bCs/>
          <w:szCs w:val="24"/>
        </w:rPr>
        <w:t>the 8-item declinism scale</w:t>
      </w:r>
      <w:r w:rsidRPr="006F5DD7">
        <w:rPr>
          <w:rFonts w:cs="Times New Roman"/>
          <w:bCs/>
          <w:szCs w:val="24"/>
        </w:rPr>
        <w:t>, due to its apparent confound with our research objectives</w:t>
      </w:r>
      <w:r w:rsidR="00D57E4A" w:rsidRPr="006F5DD7">
        <w:rPr>
          <w:rFonts w:cs="Times New Roman"/>
          <w:bCs/>
          <w:szCs w:val="24"/>
        </w:rPr>
        <w:t>—</w:t>
      </w:r>
      <w:r w:rsidRPr="006F5DD7">
        <w:rPr>
          <w:rFonts w:cs="Times New Roman"/>
          <w:bCs/>
          <w:szCs w:val="24"/>
        </w:rPr>
        <w:t>specifically</w:t>
      </w:r>
      <w:r w:rsidR="00D57E4A" w:rsidRPr="006F5DD7">
        <w:rPr>
          <w:rFonts w:cs="Times New Roman"/>
          <w:bCs/>
          <w:szCs w:val="24"/>
        </w:rPr>
        <w:t>,</w:t>
      </w:r>
      <w:r w:rsidRPr="006F5DD7">
        <w:rPr>
          <w:rFonts w:cs="Times New Roman"/>
          <w:bCs/>
          <w:szCs w:val="24"/>
        </w:rPr>
        <w:t xml:space="preserve"> its overlap with the dependent measures of Studies 2</w:t>
      </w:r>
      <w:r w:rsidR="0076567E" w:rsidRPr="006F5DD7">
        <w:rPr>
          <w:rFonts w:cs="Times New Roman"/>
          <w:szCs w:val="24"/>
        </w:rPr>
        <w:t>–4</w:t>
      </w:r>
      <w:r w:rsidRPr="006F5DD7">
        <w:rPr>
          <w:rFonts w:cs="Times New Roman"/>
          <w:bCs/>
          <w:szCs w:val="24"/>
        </w:rPr>
        <w:t xml:space="preserve">. After-reverse scoring </w:t>
      </w:r>
      <w:r w:rsidR="00AD58C2" w:rsidRPr="006F5DD7">
        <w:rPr>
          <w:rFonts w:cs="Times New Roman"/>
          <w:szCs w:val="24"/>
        </w:rPr>
        <w:t>the</w:t>
      </w:r>
      <w:r w:rsidRPr="006F5DD7">
        <w:rPr>
          <w:rFonts w:cs="Times New Roman"/>
          <w:szCs w:val="24"/>
        </w:rPr>
        <w:t xml:space="preserve"> rem</w:t>
      </w:r>
      <w:r w:rsidR="0080634F" w:rsidRPr="006F5DD7">
        <w:rPr>
          <w:rFonts w:cs="Times New Roman"/>
          <w:szCs w:val="24"/>
        </w:rPr>
        <w:t>a</w:t>
      </w:r>
      <w:r w:rsidRPr="006F5DD7">
        <w:rPr>
          <w:rFonts w:cs="Times New Roman"/>
          <w:szCs w:val="24"/>
        </w:rPr>
        <w:t xml:space="preserve">ining three improvement-oriented items, we </w:t>
      </w:r>
      <w:r w:rsidR="00AD58C2" w:rsidRPr="006F5DD7">
        <w:rPr>
          <w:rFonts w:cs="Times New Roman"/>
          <w:szCs w:val="24"/>
        </w:rPr>
        <w:t>averaged</w:t>
      </w:r>
      <w:r w:rsidR="00F12E26" w:rsidRPr="006F5DD7">
        <w:rPr>
          <w:rFonts w:cs="Times New Roman"/>
          <w:szCs w:val="24"/>
        </w:rPr>
        <w:t xml:space="preserve"> the </w:t>
      </w:r>
      <w:r w:rsidR="00CA168C" w:rsidRPr="006F5DD7">
        <w:rPr>
          <w:rFonts w:cs="Times New Roman"/>
          <w:szCs w:val="24"/>
        </w:rPr>
        <w:t xml:space="preserve">seven items </w:t>
      </w:r>
      <w:r w:rsidR="00AD58C2" w:rsidRPr="006F5DD7">
        <w:rPr>
          <w:rFonts w:cs="Times New Roman"/>
          <w:szCs w:val="24"/>
        </w:rPr>
        <w:t>to form a</w:t>
      </w:r>
      <w:r w:rsidR="00CA168C" w:rsidRPr="006F5DD7">
        <w:rPr>
          <w:rFonts w:cs="Times New Roman"/>
          <w:szCs w:val="24"/>
        </w:rPr>
        <w:t xml:space="preserve"> declinism</w:t>
      </w:r>
      <w:r w:rsidR="00AD58C2" w:rsidRPr="006F5DD7">
        <w:rPr>
          <w:rFonts w:cs="Times New Roman"/>
          <w:szCs w:val="24"/>
        </w:rPr>
        <w:t xml:space="preserve"> index (α = .77). </w:t>
      </w:r>
    </w:p>
    <w:p w14:paraId="74FB1FEE" w14:textId="43735C34" w:rsidR="00AD58C2" w:rsidRPr="006F5DD7" w:rsidRDefault="00AD58C2" w:rsidP="00DF754B">
      <w:pPr>
        <w:widowControl w:val="0"/>
        <w:spacing w:before="0" w:after="0" w:line="480" w:lineRule="exact"/>
        <w:ind w:firstLine="720"/>
        <w:contextualSpacing/>
        <w:rPr>
          <w:rFonts w:cs="Times New Roman"/>
          <w:szCs w:val="24"/>
        </w:rPr>
      </w:pPr>
      <w:r w:rsidRPr="006F5DD7">
        <w:rPr>
          <w:rFonts w:cs="Times New Roman"/>
          <w:b/>
          <w:szCs w:val="24"/>
        </w:rPr>
        <w:t>Social Connectedness.</w:t>
      </w:r>
      <w:r w:rsidRPr="006F5DD7">
        <w:rPr>
          <w:rFonts w:eastAsia="DengXian" w:cs="Times New Roman"/>
          <w:kern w:val="2"/>
          <w:szCs w:val="24"/>
        </w:rPr>
        <w:t xml:space="preserve"> </w:t>
      </w:r>
      <w:r w:rsidR="00F12E26" w:rsidRPr="006F5DD7">
        <w:rPr>
          <w:rFonts w:eastAsia="DengXian" w:cs="Times New Roman"/>
          <w:kern w:val="2"/>
          <w:szCs w:val="24"/>
        </w:rPr>
        <w:t xml:space="preserve">We assessed this construct with the </w:t>
      </w:r>
      <w:r w:rsidR="00012C7E" w:rsidRPr="006F5DD7">
        <w:rPr>
          <w:rFonts w:eastAsia="DengXian" w:cs="Times New Roman"/>
          <w:kern w:val="2"/>
          <w:szCs w:val="24"/>
        </w:rPr>
        <w:t xml:space="preserve">5-item </w:t>
      </w:r>
      <w:r w:rsidRPr="006F5DD7">
        <w:rPr>
          <w:rFonts w:eastAsia="DengXian" w:cs="Times New Roman"/>
          <w:kern w:val="2"/>
          <w:szCs w:val="24"/>
        </w:rPr>
        <w:t xml:space="preserve">social connectedness </w:t>
      </w:r>
      <w:r w:rsidR="00012C7E" w:rsidRPr="006F5DD7">
        <w:rPr>
          <w:rFonts w:eastAsia="DengXian" w:cs="Times New Roman"/>
          <w:kern w:val="2"/>
          <w:szCs w:val="24"/>
        </w:rPr>
        <w:t>scale</w:t>
      </w:r>
      <w:r w:rsidRPr="006F5DD7">
        <w:rPr>
          <w:rFonts w:eastAsia="DengXian" w:cs="Times New Roman"/>
          <w:kern w:val="2"/>
          <w:szCs w:val="24"/>
        </w:rPr>
        <w:t xml:space="preserve"> (Dang et al., 2024, Study 1A</w:t>
      </w:r>
      <w:r w:rsidR="00012C7E" w:rsidRPr="006F5DD7">
        <w:rPr>
          <w:rFonts w:eastAsia="DengXian" w:cs="Times New Roman"/>
          <w:kern w:val="2"/>
          <w:szCs w:val="24"/>
        </w:rPr>
        <w:t>; see also Hepper et al., 2012).</w:t>
      </w:r>
      <w:r w:rsidR="00F12E26" w:rsidRPr="006F5DD7">
        <w:rPr>
          <w:rFonts w:eastAsia="DengXian" w:cs="Times New Roman"/>
          <w:kern w:val="2"/>
          <w:szCs w:val="24"/>
        </w:rPr>
        <w:t xml:space="preserve"> All items were preceded by the stem “I feel ….”</w:t>
      </w:r>
      <w:r w:rsidR="00012C7E" w:rsidRPr="006F5DD7">
        <w:rPr>
          <w:rFonts w:eastAsia="DengXian" w:cs="Times New Roman"/>
          <w:kern w:val="2"/>
          <w:szCs w:val="24"/>
        </w:rPr>
        <w:t xml:space="preserve"> Sample items are: </w:t>
      </w:r>
      <w:r w:rsidR="00F12E26" w:rsidRPr="006F5DD7">
        <w:rPr>
          <w:rFonts w:eastAsia="DengXian" w:cs="Times New Roman"/>
          <w:kern w:val="2"/>
          <w:szCs w:val="24"/>
        </w:rPr>
        <w:t>“</w:t>
      </w:r>
      <w:r w:rsidRPr="006F5DD7">
        <w:rPr>
          <w:rFonts w:cs="Times New Roman"/>
          <w:szCs w:val="24"/>
        </w:rPr>
        <w:t>connected to loved ones,</w:t>
      </w:r>
      <w:r w:rsidRPr="006F5DD7">
        <w:rPr>
          <w:rFonts w:eastAsia="DengXian" w:cs="Times New Roman"/>
          <w:kern w:val="2"/>
          <w:szCs w:val="24"/>
        </w:rPr>
        <w:t>” “supported,” “warm”</w:t>
      </w:r>
      <w:r w:rsidR="00F12E26" w:rsidRPr="006F5DD7">
        <w:rPr>
          <w:rFonts w:eastAsia="DengXian" w:cs="Times New Roman"/>
          <w:kern w:val="2"/>
          <w:szCs w:val="24"/>
        </w:rPr>
        <w:t xml:space="preserve"> (</w:t>
      </w:r>
      <w:r w:rsidRPr="006F5DD7">
        <w:rPr>
          <w:rFonts w:eastAsia="DengXian" w:cs="Times New Roman"/>
          <w:kern w:val="2"/>
          <w:szCs w:val="24"/>
        </w:rPr>
        <w:t xml:space="preserve">1 = </w:t>
      </w:r>
      <w:r w:rsidRPr="006F5DD7">
        <w:rPr>
          <w:rFonts w:eastAsia="DengXian" w:cs="Times New Roman"/>
          <w:i/>
          <w:kern w:val="2"/>
          <w:szCs w:val="24"/>
        </w:rPr>
        <w:t>strongly disagree</w:t>
      </w:r>
      <w:r w:rsidRPr="006F5DD7">
        <w:rPr>
          <w:rFonts w:eastAsia="DengXian" w:cs="Times New Roman"/>
          <w:kern w:val="2"/>
          <w:szCs w:val="24"/>
        </w:rPr>
        <w:t xml:space="preserve">, 7 = </w:t>
      </w:r>
      <w:r w:rsidRPr="006F5DD7">
        <w:rPr>
          <w:rFonts w:eastAsia="DengXian" w:cs="Times New Roman"/>
          <w:i/>
          <w:kern w:val="2"/>
          <w:szCs w:val="24"/>
        </w:rPr>
        <w:t>strongly agree</w:t>
      </w:r>
      <w:r w:rsidRPr="006F5DD7">
        <w:rPr>
          <w:rFonts w:eastAsia="DengXian" w:cs="Times New Roman"/>
          <w:kern w:val="2"/>
          <w:szCs w:val="24"/>
        </w:rPr>
        <w:t xml:space="preserve">). We averaged the ratings to compute a social connectedness </w:t>
      </w:r>
      <w:r w:rsidR="00F12E26" w:rsidRPr="006F5DD7">
        <w:rPr>
          <w:rFonts w:eastAsia="DengXian" w:cs="Times New Roman"/>
          <w:kern w:val="2"/>
          <w:szCs w:val="24"/>
        </w:rPr>
        <w:t>index</w:t>
      </w:r>
      <w:r w:rsidRPr="006F5DD7">
        <w:rPr>
          <w:rFonts w:eastAsia="DengXian" w:cs="Times New Roman"/>
          <w:kern w:val="2"/>
          <w:szCs w:val="24"/>
        </w:rPr>
        <w:t xml:space="preserve"> (</w:t>
      </w:r>
      <w:r w:rsidRPr="006F5DD7">
        <w:rPr>
          <w:rFonts w:cs="Times New Roman"/>
          <w:szCs w:val="24"/>
        </w:rPr>
        <w:t>α</w:t>
      </w:r>
      <w:r w:rsidRPr="006F5DD7">
        <w:rPr>
          <w:rFonts w:eastAsia="DengXian" w:cs="Times New Roman"/>
          <w:kern w:val="2"/>
          <w:szCs w:val="24"/>
        </w:rPr>
        <w:t xml:space="preserve"> = .87)</w:t>
      </w:r>
      <w:r w:rsidRPr="006F5DD7">
        <w:rPr>
          <w:rFonts w:cs="Times New Roman"/>
          <w:szCs w:val="24"/>
        </w:rPr>
        <w:t xml:space="preserve">. </w:t>
      </w:r>
    </w:p>
    <w:p w14:paraId="6104D2EA" w14:textId="71C9904E" w:rsidR="00AD58C2" w:rsidRPr="006F5DD7" w:rsidRDefault="00AD58C2"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 xml:space="preserve">Results </w:t>
      </w:r>
    </w:p>
    <w:p w14:paraId="24CD8FDA" w14:textId="7FE48097" w:rsidR="0086282A" w:rsidRPr="006F5DD7" w:rsidRDefault="0086282A" w:rsidP="00CA7637">
      <w:pPr>
        <w:widowControl w:val="0"/>
        <w:spacing w:before="0" w:after="0" w:line="480" w:lineRule="exact"/>
        <w:rPr>
          <w:rFonts w:eastAsiaTheme="majorEastAsia" w:cs="Times New Roman"/>
          <w:b/>
          <w:i/>
          <w:szCs w:val="24"/>
        </w:rPr>
      </w:pPr>
      <w:r w:rsidRPr="006F5DD7">
        <w:rPr>
          <w:rFonts w:eastAsiaTheme="majorEastAsia" w:cs="Times New Roman"/>
          <w:b/>
          <w:i/>
          <w:szCs w:val="24"/>
        </w:rPr>
        <w:t>Factor Analysis</w:t>
      </w:r>
    </w:p>
    <w:p w14:paraId="27629CBF" w14:textId="009825F4" w:rsidR="0071790A" w:rsidRPr="006F5DD7" w:rsidRDefault="00CA4690" w:rsidP="00CA7637">
      <w:pPr>
        <w:widowControl w:val="0"/>
        <w:spacing w:before="0" w:after="0" w:line="480" w:lineRule="exact"/>
        <w:rPr>
          <w:rFonts w:eastAsiaTheme="majorEastAsia" w:cs="Times New Roman"/>
          <w:bCs/>
          <w:szCs w:val="24"/>
          <w:lang w:val="en-GB"/>
        </w:rPr>
      </w:pPr>
      <w:r w:rsidRPr="006F5DD7">
        <w:rPr>
          <w:rFonts w:eastAsiaTheme="majorEastAsia" w:cs="Times New Roman"/>
          <w:b/>
          <w:iCs/>
          <w:szCs w:val="24"/>
        </w:rPr>
        <w:t xml:space="preserve"> </w:t>
      </w:r>
      <w:r w:rsidRPr="006F5DD7">
        <w:rPr>
          <w:rFonts w:eastAsiaTheme="majorEastAsia" w:cs="Times New Roman"/>
          <w:bCs/>
          <w:iCs/>
          <w:szCs w:val="24"/>
        </w:rPr>
        <w:tab/>
        <w:t xml:space="preserve">As preregistered, we </w:t>
      </w:r>
      <w:r w:rsidR="003075A9" w:rsidRPr="006F5DD7">
        <w:rPr>
          <w:rFonts w:eastAsiaTheme="majorEastAsia" w:cs="Times New Roman"/>
          <w:bCs/>
          <w:iCs/>
          <w:szCs w:val="24"/>
        </w:rPr>
        <w:t>conducted</w:t>
      </w:r>
      <w:r w:rsidRPr="006F5DD7">
        <w:rPr>
          <w:rFonts w:eastAsiaTheme="majorEastAsia" w:cs="Times New Roman"/>
          <w:bCs/>
          <w:iCs/>
          <w:szCs w:val="24"/>
        </w:rPr>
        <w:t xml:space="preserve"> exploratory factor analysis</w:t>
      </w:r>
      <w:r w:rsidR="00357514" w:rsidRPr="006F5DD7">
        <w:rPr>
          <w:rFonts w:eastAsiaTheme="majorEastAsia" w:cs="Times New Roman"/>
          <w:bCs/>
          <w:iCs/>
          <w:szCs w:val="24"/>
        </w:rPr>
        <w:t xml:space="preserve"> on the nostalgia and declinism items</w:t>
      </w:r>
      <w:r w:rsidR="009337F5" w:rsidRPr="006F5DD7">
        <w:rPr>
          <w:rFonts w:eastAsiaTheme="majorEastAsia" w:cs="Times New Roman"/>
          <w:bCs/>
          <w:iCs/>
          <w:szCs w:val="24"/>
        </w:rPr>
        <w:t xml:space="preserve">, using maximum likelihood </w:t>
      </w:r>
      <w:r w:rsidR="00357514" w:rsidRPr="006F5DD7">
        <w:rPr>
          <w:rFonts w:eastAsiaTheme="majorEastAsia" w:cs="Times New Roman"/>
          <w:bCs/>
          <w:iCs/>
          <w:szCs w:val="24"/>
        </w:rPr>
        <w:t>estimation</w:t>
      </w:r>
      <w:r w:rsidRPr="006F5DD7">
        <w:rPr>
          <w:rFonts w:eastAsiaTheme="majorEastAsia" w:cs="Times New Roman"/>
          <w:bCs/>
          <w:iCs/>
          <w:szCs w:val="24"/>
        </w:rPr>
        <w:t xml:space="preserve">. We expected that the nostalgia and declinism items would load on separate factors. </w:t>
      </w:r>
      <w:r w:rsidR="003075A9" w:rsidRPr="006F5DD7">
        <w:rPr>
          <w:rFonts w:eastAsiaTheme="majorEastAsia" w:cs="Times New Roman"/>
          <w:bCs/>
          <w:iCs/>
          <w:szCs w:val="24"/>
        </w:rPr>
        <w:t>To determine how many factors to retain</w:t>
      </w:r>
      <w:r w:rsidRPr="006F5DD7">
        <w:rPr>
          <w:rFonts w:eastAsiaTheme="majorEastAsia" w:cs="Times New Roman"/>
          <w:bCs/>
          <w:iCs/>
          <w:szCs w:val="24"/>
        </w:rPr>
        <w:t xml:space="preserve">, we </w:t>
      </w:r>
      <w:r w:rsidR="003075A9" w:rsidRPr="006F5DD7">
        <w:rPr>
          <w:rFonts w:eastAsiaTheme="majorEastAsia" w:cs="Times New Roman"/>
          <w:bCs/>
          <w:iCs/>
          <w:szCs w:val="24"/>
        </w:rPr>
        <w:t>first performed</w:t>
      </w:r>
      <w:r w:rsidRPr="006F5DD7">
        <w:rPr>
          <w:rFonts w:eastAsiaTheme="majorEastAsia" w:cs="Times New Roman"/>
          <w:bCs/>
          <w:iCs/>
          <w:szCs w:val="24"/>
        </w:rPr>
        <w:t xml:space="preserve"> </w:t>
      </w:r>
      <w:r w:rsidR="003075A9" w:rsidRPr="006F5DD7">
        <w:rPr>
          <w:rFonts w:eastAsiaTheme="majorEastAsia" w:cs="Times New Roman"/>
          <w:bCs/>
          <w:iCs/>
          <w:szCs w:val="24"/>
        </w:rPr>
        <w:t xml:space="preserve">a </w:t>
      </w:r>
      <w:r w:rsidRPr="006F5DD7">
        <w:rPr>
          <w:rFonts w:eastAsiaTheme="majorEastAsia" w:cs="Times New Roman"/>
          <w:bCs/>
          <w:iCs/>
          <w:szCs w:val="24"/>
        </w:rPr>
        <w:t xml:space="preserve">parallel analysis and </w:t>
      </w:r>
      <w:r w:rsidR="003075A9" w:rsidRPr="006F5DD7">
        <w:rPr>
          <w:rFonts w:eastAsiaTheme="majorEastAsia" w:cs="Times New Roman"/>
          <w:bCs/>
          <w:iCs/>
          <w:szCs w:val="24"/>
        </w:rPr>
        <w:t xml:space="preserve">a </w:t>
      </w:r>
      <w:r w:rsidRPr="006F5DD7">
        <w:rPr>
          <w:rFonts w:eastAsiaTheme="majorEastAsia" w:cs="Times New Roman"/>
          <w:bCs/>
          <w:iCs/>
          <w:szCs w:val="24"/>
        </w:rPr>
        <w:t>minimum average partial (MAP) test</w:t>
      </w:r>
      <w:r w:rsidR="003075A9" w:rsidRPr="006F5DD7">
        <w:rPr>
          <w:rFonts w:eastAsiaTheme="majorEastAsia" w:cs="Times New Roman"/>
          <w:bCs/>
          <w:iCs/>
          <w:szCs w:val="24"/>
        </w:rPr>
        <w:t xml:space="preserve">. Parallel analysis compares the </w:t>
      </w:r>
      <w:r w:rsidR="003075A9" w:rsidRPr="006F5DD7">
        <w:rPr>
          <w:rFonts w:eastAsiaTheme="majorEastAsia" w:cs="Times New Roman"/>
          <w:bCs/>
          <w:iCs/>
          <w:szCs w:val="24"/>
        </w:rPr>
        <w:lastRenderedPageBreak/>
        <w:t xml:space="preserve">eigenvalues from the actual data to eigenvalues generated from random data of the same size. It can prevent over-extracting factors by </w:t>
      </w:r>
      <w:r w:rsidR="009337F5" w:rsidRPr="006F5DD7">
        <w:rPr>
          <w:rFonts w:eastAsiaTheme="majorEastAsia" w:cs="Times New Roman"/>
          <w:bCs/>
          <w:iCs/>
          <w:szCs w:val="24"/>
        </w:rPr>
        <w:t>identifying</w:t>
      </w:r>
      <w:r w:rsidR="003075A9" w:rsidRPr="006F5DD7">
        <w:rPr>
          <w:rFonts w:eastAsiaTheme="majorEastAsia" w:cs="Times New Roman"/>
          <w:bCs/>
          <w:iCs/>
          <w:szCs w:val="24"/>
        </w:rPr>
        <w:t xml:space="preserve"> which observed eigenvalues are larger than what would be expected by chance. </w:t>
      </w:r>
      <w:r w:rsidR="003075A9" w:rsidRPr="006F5DD7">
        <w:rPr>
          <w:rFonts w:eastAsiaTheme="majorEastAsia" w:cs="Times New Roman"/>
          <w:bCs/>
          <w:iCs/>
          <w:lang w:val="en-GB"/>
        </w:rPr>
        <w:t xml:space="preserve">The MAP test </w:t>
      </w:r>
      <w:r w:rsidR="003075A9" w:rsidRPr="006F5DD7">
        <w:rPr>
          <w:rFonts w:eastAsiaTheme="majorEastAsia" w:cs="Times New Roman"/>
          <w:bCs/>
          <w:iCs/>
          <w:szCs w:val="24"/>
          <w:lang w:val="en-GB"/>
        </w:rPr>
        <w:t xml:space="preserve">repeatedly partials out an increasing number of components from the correlation matrix and computes the average squared partial correlation each time. The optimal number of factors is the point where the </w:t>
      </w:r>
      <w:r w:rsidR="003075A9" w:rsidRPr="006F5DD7">
        <w:rPr>
          <w:rFonts w:eastAsiaTheme="majorEastAsia" w:cs="Times New Roman"/>
          <w:bCs/>
          <w:szCs w:val="24"/>
          <w:lang w:val="en-GB"/>
        </w:rPr>
        <w:t>average squared partial correlation is minimized.</w:t>
      </w:r>
      <w:r w:rsidR="009337F5" w:rsidRPr="006F5DD7">
        <w:rPr>
          <w:rFonts w:eastAsiaTheme="majorEastAsia" w:cs="Times New Roman"/>
          <w:bCs/>
          <w:szCs w:val="24"/>
          <w:lang w:val="en-GB"/>
        </w:rPr>
        <w:t xml:space="preserve"> Both procedures indicated that two factors should be retained. We proceeded to extract two factors and applied an oblique (promax) rotation to allow for the possibility that the factors would be correlated. We present the results in Table 1. </w:t>
      </w:r>
      <w:r w:rsidR="00B90E34" w:rsidRPr="006F5DD7">
        <w:rPr>
          <w:rFonts w:eastAsiaTheme="majorEastAsia" w:cs="Times New Roman"/>
          <w:bCs/>
          <w:szCs w:val="24"/>
          <w:lang w:val="en-GB"/>
        </w:rPr>
        <w:t>I</w:t>
      </w:r>
      <w:r w:rsidR="00A30C3B" w:rsidRPr="006F5DD7">
        <w:rPr>
          <w:rFonts w:eastAsiaTheme="majorEastAsia" w:cs="Times New Roman"/>
          <w:bCs/>
          <w:szCs w:val="24"/>
          <w:lang w:val="en-GB"/>
        </w:rPr>
        <w:t xml:space="preserve">nitial eigenvalues were </w:t>
      </w:r>
      <w:r w:rsidR="00B90E34" w:rsidRPr="006F5DD7">
        <w:rPr>
          <w:rFonts w:eastAsiaTheme="majorEastAsia" w:cs="Times New Roman"/>
          <w:bCs/>
          <w:szCs w:val="24"/>
          <w:lang w:val="en-GB"/>
        </w:rPr>
        <w:t xml:space="preserve">13.10 and 4.19, respectively. </w:t>
      </w:r>
      <w:r w:rsidR="009337F5" w:rsidRPr="006F5DD7">
        <w:rPr>
          <w:rFonts w:eastAsiaTheme="majorEastAsia" w:cs="Times New Roman"/>
          <w:bCs/>
          <w:szCs w:val="24"/>
          <w:lang w:val="en-GB"/>
        </w:rPr>
        <w:t xml:space="preserve">The </w:t>
      </w:r>
      <w:r w:rsidR="00651C45" w:rsidRPr="006F5DD7">
        <w:rPr>
          <w:rFonts w:eastAsiaTheme="majorEastAsia" w:cs="Times New Roman"/>
          <w:bCs/>
          <w:szCs w:val="24"/>
          <w:lang w:val="en-GB"/>
        </w:rPr>
        <w:t xml:space="preserve">rotated </w:t>
      </w:r>
      <w:r w:rsidR="009337F5" w:rsidRPr="006F5DD7">
        <w:rPr>
          <w:rFonts w:eastAsiaTheme="majorEastAsia" w:cs="Times New Roman"/>
          <w:bCs/>
          <w:szCs w:val="24"/>
          <w:lang w:val="en-GB"/>
        </w:rPr>
        <w:t>factor pattern revealed simple structure</w:t>
      </w:r>
      <w:r w:rsidR="00651C45" w:rsidRPr="006F5DD7">
        <w:rPr>
          <w:rFonts w:eastAsiaTheme="majorEastAsia" w:cs="Times New Roman"/>
          <w:bCs/>
          <w:szCs w:val="24"/>
          <w:lang w:val="en-GB"/>
        </w:rPr>
        <w:t>, with nostalgia and declinism items loading on separate factors</w:t>
      </w:r>
      <w:r w:rsidR="009337F5" w:rsidRPr="006F5DD7">
        <w:rPr>
          <w:rFonts w:eastAsiaTheme="majorEastAsia" w:cs="Times New Roman"/>
          <w:bCs/>
          <w:szCs w:val="24"/>
          <w:lang w:val="en-GB"/>
        </w:rPr>
        <w:t>.</w:t>
      </w:r>
      <w:r w:rsidR="00651C45" w:rsidRPr="006F5DD7">
        <w:rPr>
          <w:rFonts w:eastAsiaTheme="majorEastAsia" w:cs="Times New Roman"/>
          <w:bCs/>
          <w:szCs w:val="24"/>
          <w:lang w:val="en-GB"/>
        </w:rPr>
        <w:t xml:space="preserve"> </w:t>
      </w:r>
      <w:r w:rsidR="00F85A83" w:rsidRPr="006F5DD7">
        <w:rPr>
          <w:rFonts w:eastAsiaTheme="majorEastAsia" w:cs="Times New Roman"/>
          <w:bCs/>
          <w:szCs w:val="24"/>
          <w:lang w:val="en-GB"/>
        </w:rPr>
        <w:t xml:space="preserve">All items </w:t>
      </w:r>
      <w:r w:rsidR="00DC01BC" w:rsidRPr="006F5DD7">
        <w:rPr>
          <w:rFonts w:eastAsiaTheme="majorEastAsia" w:cs="Times New Roman"/>
          <w:bCs/>
          <w:szCs w:val="24"/>
          <w:lang w:val="en-GB"/>
        </w:rPr>
        <w:t xml:space="preserve">except one </w:t>
      </w:r>
      <w:r w:rsidR="00F85A83" w:rsidRPr="006F5DD7">
        <w:rPr>
          <w:rFonts w:eastAsiaTheme="majorEastAsia" w:cs="Times New Roman"/>
          <w:bCs/>
          <w:szCs w:val="24"/>
          <w:lang w:val="en-GB"/>
        </w:rPr>
        <w:t xml:space="preserve">had factor loadings significantly larger than .30 on their respective factors and no item had a loading </w:t>
      </w:r>
      <w:r w:rsidR="00357514" w:rsidRPr="006F5DD7">
        <w:rPr>
          <w:rFonts w:eastAsiaTheme="majorEastAsia" w:cs="Times New Roman"/>
          <w:bCs/>
          <w:szCs w:val="24"/>
          <w:lang w:val="en-GB"/>
        </w:rPr>
        <w:t xml:space="preserve">significantly </w:t>
      </w:r>
      <w:r w:rsidR="00F85A83" w:rsidRPr="006F5DD7">
        <w:rPr>
          <w:rFonts w:eastAsiaTheme="majorEastAsia" w:cs="Times New Roman"/>
          <w:bCs/>
          <w:szCs w:val="24"/>
          <w:lang w:val="en-GB"/>
        </w:rPr>
        <w:t xml:space="preserve">larger than .30 on the other factor. </w:t>
      </w:r>
      <w:r w:rsidR="00651C45" w:rsidRPr="006F5DD7">
        <w:rPr>
          <w:rFonts w:eastAsiaTheme="majorEastAsia" w:cs="Times New Roman"/>
          <w:bCs/>
          <w:szCs w:val="24"/>
          <w:lang w:val="en-GB"/>
        </w:rPr>
        <w:t>The inter</w:t>
      </w:r>
      <w:r w:rsidR="00F85A83" w:rsidRPr="006F5DD7">
        <w:rPr>
          <w:rFonts w:eastAsiaTheme="majorEastAsia" w:cs="Times New Roman"/>
          <w:bCs/>
          <w:szCs w:val="24"/>
          <w:lang w:val="en-GB"/>
        </w:rPr>
        <w:t>-</w:t>
      </w:r>
      <w:r w:rsidR="00651C45" w:rsidRPr="006F5DD7">
        <w:rPr>
          <w:rFonts w:eastAsiaTheme="majorEastAsia" w:cs="Times New Roman"/>
          <w:bCs/>
          <w:szCs w:val="24"/>
          <w:lang w:val="en-GB"/>
        </w:rPr>
        <w:t>factor correlation was small</w:t>
      </w:r>
      <w:r w:rsidR="009337F5" w:rsidRPr="006F5DD7">
        <w:rPr>
          <w:rFonts w:eastAsiaTheme="majorEastAsia" w:cs="Times New Roman"/>
          <w:bCs/>
          <w:szCs w:val="24"/>
          <w:lang w:val="en-GB"/>
        </w:rPr>
        <w:t xml:space="preserve"> </w:t>
      </w:r>
      <w:r w:rsidR="00F85A83" w:rsidRPr="006F5DD7">
        <w:rPr>
          <w:rFonts w:eastAsiaTheme="majorEastAsia" w:cs="Times New Roman"/>
          <w:bCs/>
          <w:szCs w:val="24"/>
          <w:lang w:val="en-GB"/>
        </w:rPr>
        <w:t xml:space="preserve">and non-significant, </w:t>
      </w:r>
      <w:r w:rsidR="00F85A83" w:rsidRPr="006F5DD7">
        <w:rPr>
          <w:rFonts w:eastAsiaTheme="majorEastAsia" w:cs="Times New Roman"/>
          <w:bCs/>
          <w:i/>
          <w:iCs/>
          <w:szCs w:val="24"/>
          <w:lang w:val="en-GB"/>
        </w:rPr>
        <w:t xml:space="preserve">r </w:t>
      </w:r>
      <w:r w:rsidR="00F85A83" w:rsidRPr="006F5DD7">
        <w:rPr>
          <w:rFonts w:eastAsiaTheme="majorEastAsia" w:cs="Times New Roman"/>
          <w:bCs/>
          <w:szCs w:val="24"/>
          <w:lang w:val="en-GB"/>
        </w:rPr>
        <w:t>= .025, 95% CI [</w:t>
      </w:r>
      <w:r w:rsidR="00E56379" w:rsidRPr="006F5DD7">
        <w:rPr>
          <w:rFonts w:cs="Times New Roman"/>
          <w:szCs w:val="24"/>
        </w:rPr>
        <w:t>–</w:t>
      </w:r>
      <w:r w:rsidR="00F85A83" w:rsidRPr="006F5DD7">
        <w:rPr>
          <w:rFonts w:eastAsiaTheme="majorEastAsia" w:cs="Times New Roman"/>
          <w:bCs/>
          <w:szCs w:val="24"/>
          <w:lang w:val="en-GB"/>
        </w:rPr>
        <w:t xml:space="preserve">.097, .148]. </w:t>
      </w:r>
      <w:r w:rsidR="00357514" w:rsidRPr="006F5DD7">
        <w:rPr>
          <w:rFonts w:eastAsiaTheme="majorEastAsia" w:cs="Times New Roman"/>
          <w:bCs/>
          <w:szCs w:val="24"/>
          <w:lang w:val="en-GB"/>
        </w:rPr>
        <w:t>These results support the structural distinctness of nostalgia and declinism.</w:t>
      </w:r>
      <w:r w:rsidR="009A13AB" w:rsidRPr="006F5DD7">
        <w:rPr>
          <w:rStyle w:val="FootnoteReference"/>
          <w:rFonts w:eastAsiaTheme="majorEastAsia" w:cs="Times New Roman"/>
          <w:bCs/>
          <w:szCs w:val="24"/>
          <w:lang w:val="en-GB"/>
        </w:rPr>
        <w:footnoteReference w:id="1"/>
      </w:r>
    </w:p>
    <w:p w14:paraId="47E2DD88" w14:textId="77777777" w:rsidR="00E56379" w:rsidRPr="006F5DD7" w:rsidRDefault="00E56379" w:rsidP="00E56379">
      <w:pPr>
        <w:widowControl w:val="0"/>
        <w:spacing w:before="0" w:after="0" w:line="480" w:lineRule="exact"/>
        <w:rPr>
          <w:rFonts w:eastAsiaTheme="majorEastAsia" w:cs="Times New Roman"/>
          <w:b/>
          <w:i/>
          <w:szCs w:val="24"/>
        </w:rPr>
      </w:pPr>
      <w:r w:rsidRPr="006F5DD7">
        <w:rPr>
          <w:rFonts w:eastAsiaTheme="majorEastAsia" w:cs="Times New Roman"/>
          <w:b/>
          <w:i/>
          <w:szCs w:val="24"/>
        </w:rPr>
        <w:t>Associations Among Variables</w:t>
      </w:r>
    </w:p>
    <w:p w14:paraId="655980F2" w14:textId="77777777" w:rsidR="00E56379" w:rsidRPr="006F5DD7" w:rsidRDefault="00E56379" w:rsidP="00E56379">
      <w:pPr>
        <w:widowControl w:val="0"/>
        <w:spacing w:before="0" w:after="0" w:line="480" w:lineRule="exact"/>
        <w:ind w:firstLine="720"/>
        <w:rPr>
          <w:rFonts w:cs="Times New Roman"/>
          <w:szCs w:val="24"/>
        </w:rPr>
      </w:pPr>
      <w:r w:rsidRPr="006F5DD7">
        <w:rPr>
          <w:rFonts w:cs="Times New Roman"/>
          <w:bCs/>
          <w:szCs w:val="24"/>
        </w:rPr>
        <w:t>We present descriptive statistics and zero-order correlations in Table 2. Consistent</w:t>
      </w:r>
      <w:r w:rsidRPr="006F5DD7">
        <w:rPr>
          <w:rFonts w:cs="Times New Roman"/>
          <w:szCs w:val="24"/>
        </w:rPr>
        <w:t xml:space="preserve"> with prior research (Batcho et al., 2008), nostalgia was weakly and non-significantly associated with declinism. In line with H1, nostalgia was positively associated, but declinism was negatively associated, with social connectedness.</w:t>
      </w:r>
    </w:p>
    <w:p w14:paraId="67F4B26B" w14:textId="77777777" w:rsidR="00E56379" w:rsidRPr="006F5DD7" w:rsidRDefault="00E56379" w:rsidP="00CA7637">
      <w:pPr>
        <w:widowControl w:val="0"/>
        <w:spacing w:before="0" w:after="0" w:line="480" w:lineRule="exact"/>
        <w:rPr>
          <w:rFonts w:eastAsiaTheme="majorEastAsia" w:cs="Times New Roman"/>
          <w:b/>
          <w:szCs w:val="24"/>
        </w:rPr>
      </w:pPr>
    </w:p>
    <w:p w14:paraId="72A3B5CD" w14:textId="3B774367" w:rsidR="00357514" w:rsidRPr="006F5DD7" w:rsidRDefault="00FD4DB1" w:rsidP="0071790A">
      <w:pPr>
        <w:widowControl w:val="0"/>
        <w:spacing w:before="0" w:after="0" w:line="360" w:lineRule="auto"/>
        <w:rPr>
          <w:rFonts w:eastAsiaTheme="majorEastAsia" w:cs="Times New Roman"/>
          <w:b/>
          <w:szCs w:val="24"/>
          <w:lang w:val="en-GB"/>
        </w:rPr>
      </w:pPr>
      <w:r w:rsidRPr="006F5DD7">
        <w:rPr>
          <w:rFonts w:eastAsiaTheme="majorEastAsia" w:cs="Times New Roman"/>
          <w:b/>
          <w:szCs w:val="24"/>
          <w:lang w:val="en-GB"/>
        </w:rPr>
        <w:br w:type="column"/>
      </w:r>
      <w:r w:rsidR="00B57861" w:rsidRPr="006F5DD7">
        <w:rPr>
          <w:rFonts w:eastAsiaTheme="majorEastAsia" w:cs="Times New Roman"/>
          <w:b/>
          <w:szCs w:val="24"/>
          <w:lang w:val="en-GB"/>
        </w:rPr>
        <w:lastRenderedPageBreak/>
        <w:t>Table 1</w:t>
      </w:r>
    </w:p>
    <w:p w14:paraId="121AB8A1" w14:textId="2AE2615E" w:rsidR="00B57861" w:rsidRPr="006F5DD7" w:rsidRDefault="00B57861" w:rsidP="0071790A">
      <w:pPr>
        <w:widowControl w:val="0"/>
        <w:spacing w:before="0" w:line="360" w:lineRule="auto"/>
        <w:rPr>
          <w:rFonts w:eastAsiaTheme="majorEastAsia" w:cs="Times New Roman"/>
          <w:bCs/>
          <w:i/>
          <w:iCs/>
          <w:szCs w:val="24"/>
          <w:lang w:val="en-GB"/>
        </w:rPr>
      </w:pPr>
      <w:r w:rsidRPr="006F5DD7">
        <w:rPr>
          <w:rFonts w:eastAsiaTheme="majorEastAsia" w:cs="Times New Roman"/>
          <w:bCs/>
          <w:i/>
          <w:iCs/>
          <w:szCs w:val="24"/>
          <w:lang w:val="en-GB"/>
        </w:rPr>
        <w:t xml:space="preserve">Exploratory Factor Analysis </w:t>
      </w:r>
      <w:r w:rsidR="00B6050D" w:rsidRPr="006F5DD7">
        <w:rPr>
          <w:rFonts w:eastAsiaTheme="majorEastAsia" w:cs="Times New Roman"/>
          <w:bCs/>
          <w:i/>
          <w:iCs/>
          <w:szCs w:val="24"/>
          <w:lang w:val="en-GB"/>
        </w:rPr>
        <w:t xml:space="preserve">of Nostalgia (N) and Declinism (D) Items </w:t>
      </w:r>
      <w:r w:rsidRPr="006F5DD7">
        <w:rPr>
          <w:rFonts w:eastAsiaTheme="majorEastAsia" w:cs="Times New Roman"/>
          <w:bCs/>
          <w:i/>
          <w:iCs/>
          <w:szCs w:val="24"/>
          <w:lang w:val="en-GB"/>
        </w:rPr>
        <w:t>in Study 1</w:t>
      </w:r>
      <w:r w:rsidR="00DC01BC" w:rsidRPr="006F5DD7">
        <w:rPr>
          <w:rFonts w:eastAsiaTheme="majorEastAsia" w:cs="Times New Roman"/>
          <w:bCs/>
          <w:i/>
          <w:iCs/>
          <w:szCs w:val="24"/>
          <w:lang w:val="en-GB"/>
        </w:rPr>
        <w:t>: Rotated Factor Pattern</w:t>
      </w:r>
    </w:p>
    <w:tbl>
      <w:tblPr>
        <w:tblStyle w:val="TableGrid"/>
        <w:tblW w:w="5000" w:type="pct"/>
        <w:tblLook w:val="04A0" w:firstRow="1" w:lastRow="0" w:firstColumn="1" w:lastColumn="0" w:noHBand="0" w:noVBand="1"/>
      </w:tblPr>
      <w:tblGrid>
        <w:gridCol w:w="7200"/>
        <w:gridCol w:w="1080"/>
        <w:gridCol w:w="1080"/>
      </w:tblGrid>
      <w:tr w:rsidR="008323E7" w:rsidRPr="006F5DD7" w14:paraId="00281C7F" w14:textId="77777777" w:rsidTr="00B6050D">
        <w:trPr>
          <w:trHeight w:val="288"/>
        </w:trPr>
        <w:tc>
          <w:tcPr>
            <w:tcW w:w="3846" w:type="pct"/>
            <w:tcBorders>
              <w:top w:val="single" w:sz="12" w:space="0" w:color="auto"/>
              <w:left w:val="nil"/>
              <w:bottom w:val="single" w:sz="4" w:space="0" w:color="auto"/>
              <w:right w:val="nil"/>
            </w:tcBorders>
          </w:tcPr>
          <w:p w14:paraId="52BD3CD9" w14:textId="77777777" w:rsidR="00357514" w:rsidRPr="006F5DD7" w:rsidRDefault="00357514" w:rsidP="00062DA9">
            <w:pPr>
              <w:spacing w:before="0" w:after="0" w:line="360" w:lineRule="auto"/>
              <w:rPr>
                <w:rFonts w:cs="Times New Roman"/>
                <w:szCs w:val="24"/>
              </w:rPr>
            </w:pPr>
            <w:r w:rsidRPr="006F5DD7">
              <w:rPr>
                <w:rFonts w:cs="Times New Roman"/>
                <w:szCs w:val="24"/>
              </w:rPr>
              <w:t>Item</w:t>
            </w:r>
          </w:p>
        </w:tc>
        <w:tc>
          <w:tcPr>
            <w:tcW w:w="577" w:type="pct"/>
            <w:tcBorders>
              <w:top w:val="single" w:sz="12" w:space="0" w:color="auto"/>
              <w:left w:val="nil"/>
              <w:bottom w:val="single" w:sz="4" w:space="0" w:color="auto"/>
              <w:right w:val="nil"/>
            </w:tcBorders>
          </w:tcPr>
          <w:p w14:paraId="40D4395B" w14:textId="57F2AF20" w:rsidR="0071790A" w:rsidRPr="006F5DD7" w:rsidRDefault="00357514" w:rsidP="0071790A">
            <w:pPr>
              <w:spacing w:before="0" w:after="0" w:line="360" w:lineRule="auto"/>
              <w:jc w:val="center"/>
              <w:rPr>
                <w:rFonts w:cs="Times New Roman"/>
                <w:szCs w:val="24"/>
              </w:rPr>
            </w:pPr>
            <w:r w:rsidRPr="006F5DD7">
              <w:rPr>
                <w:rFonts w:cs="Times New Roman"/>
                <w:szCs w:val="24"/>
              </w:rPr>
              <w:t>Factor 1</w:t>
            </w:r>
          </w:p>
        </w:tc>
        <w:tc>
          <w:tcPr>
            <w:tcW w:w="577" w:type="pct"/>
            <w:tcBorders>
              <w:top w:val="single" w:sz="12" w:space="0" w:color="auto"/>
              <w:left w:val="nil"/>
              <w:bottom w:val="single" w:sz="4" w:space="0" w:color="auto"/>
              <w:right w:val="nil"/>
            </w:tcBorders>
          </w:tcPr>
          <w:p w14:paraId="28A940CF" w14:textId="77777777" w:rsidR="00357514" w:rsidRPr="006F5DD7" w:rsidRDefault="00357514" w:rsidP="00062DA9">
            <w:pPr>
              <w:spacing w:before="0" w:after="0" w:line="360" w:lineRule="auto"/>
              <w:jc w:val="center"/>
              <w:rPr>
                <w:rFonts w:cs="Times New Roman"/>
                <w:szCs w:val="24"/>
              </w:rPr>
            </w:pPr>
            <w:r w:rsidRPr="006F5DD7">
              <w:rPr>
                <w:rFonts w:cs="Times New Roman"/>
                <w:szCs w:val="24"/>
              </w:rPr>
              <w:t>Factor 2</w:t>
            </w:r>
          </w:p>
        </w:tc>
      </w:tr>
      <w:tr w:rsidR="00357514" w:rsidRPr="006F5DD7" w14:paraId="5C9DF87C" w14:textId="77777777" w:rsidTr="00B6050D">
        <w:trPr>
          <w:trHeight w:val="288"/>
        </w:trPr>
        <w:tc>
          <w:tcPr>
            <w:tcW w:w="3846" w:type="pct"/>
            <w:tcBorders>
              <w:top w:val="single" w:sz="4" w:space="0" w:color="auto"/>
              <w:left w:val="nil"/>
              <w:bottom w:val="nil"/>
              <w:right w:val="nil"/>
            </w:tcBorders>
          </w:tcPr>
          <w:p w14:paraId="1DD9D8B4" w14:textId="37CB6D55" w:rsidR="00357514" w:rsidRPr="006F5DD7" w:rsidRDefault="00B6050D" w:rsidP="00062DA9">
            <w:pPr>
              <w:spacing w:before="0" w:after="0" w:line="360" w:lineRule="auto"/>
              <w:rPr>
                <w:rFonts w:cs="Times New Roman"/>
                <w:szCs w:val="24"/>
              </w:rPr>
            </w:pPr>
            <w:r w:rsidRPr="006F5DD7">
              <w:rPr>
                <w:rFonts w:cs="Times New Roman"/>
                <w:szCs w:val="24"/>
              </w:rPr>
              <w:t>N1. How valuable is nostalgia for you?</w:t>
            </w:r>
          </w:p>
        </w:tc>
        <w:tc>
          <w:tcPr>
            <w:tcW w:w="577" w:type="pct"/>
            <w:tcBorders>
              <w:top w:val="single" w:sz="4" w:space="0" w:color="auto"/>
              <w:left w:val="nil"/>
              <w:bottom w:val="nil"/>
              <w:right w:val="nil"/>
            </w:tcBorders>
          </w:tcPr>
          <w:p w14:paraId="495B3D72" w14:textId="17171936" w:rsidR="00357514" w:rsidRPr="006F5DD7" w:rsidRDefault="00357514" w:rsidP="00062DA9">
            <w:pPr>
              <w:spacing w:before="0" w:after="0" w:line="360" w:lineRule="auto"/>
              <w:jc w:val="center"/>
              <w:rPr>
                <w:rFonts w:cs="Times New Roman"/>
                <w:szCs w:val="24"/>
              </w:rPr>
            </w:pPr>
            <w:r w:rsidRPr="006F5DD7">
              <w:rPr>
                <w:rFonts w:cs="Times New Roman"/>
                <w:szCs w:val="24"/>
              </w:rPr>
              <w:t>.76</w:t>
            </w:r>
            <w:r w:rsidRPr="006F5DD7">
              <w:rPr>
                <w:rFonts w:cs="Times New Roman"/>
                <w:szCs w:val="24"/>
                <w:vertAlign w:val="superscript"/>
              </w:rPr>
              <w:t>*</w:t>
            </w:r>
          </w:p>
        </w:tc>
        <w:tc>
          <w:tcPr>
            <w:tcW w:w="577" w:type="pct"/>
            <w:tcBorders>
              <w:top w:val="single" w:sz="4" w:space="0" w:color="auto"/>
              <w:left w:val="nil"/>
              <w:bottom w:val="nil"/>
              <w:right w:val="nil"/>
            </w:tcBorders>
          </w:tcPr>
          <w:p w14:paraId="4C510E4A" w14:textId="77777777" w:rsidR="00357514" w:rsidRPr="006F5DD7" w:rsidRDefault="00357514" w:rsidP="00062DA9">
            <w:pPr>
              <w:spacing w:before="0" w:after="0" w:line="360" w:lineRule="auto"/>
              <w:jc w:val="center"/>
              <w:rPr>
                <w:rFonts w:cs="Times New Roman"/>
                <w:szCs w:val="24"/>
              </w:rPr>
            </w:pPr>
          </w:p>
        </w:tc>
      </w:tr>
      <w:tr w:rsidR="00357514" w:rsidRPr="006F5DD7" w14:paraId="724C629F" w14:textId="77777777" w:rsidTr="00B6050D">
        <w:trPr>
          <w:trHeight w:val="288"/>
        </w:trPr>
        <w:tc>
          <w:tcPr>
            <w:tcW w:w="3846" w:type="pct"/>
            <w:tcBorders>
              <w:top w:val="nil"/>
              <w:left w:val="nil"/>
              <w:bottom w:val="nil"/>
              <w:right w:val="nil"/>
            </w:tcBorders>
          </w:tcPr>
          <w:p w14:paraId="33529174" w14:textId="545884C4" w:rsidR="00357514" w:rsidRPr="006F5DD7" w:rsidRDefault="00B6050D" w:rsidP="00062DA9">
            <w:pPr>
              <w:spacing w:before="0" w:after="0" w:line="360" w:lineRule="auto"/>
              <w:rPr>
                <w:rFonts w:cs="Times New Roman"/>
                <w:szCs w:val="24"/>
              </w:rPr>
            </w:pPr>
            <w:r w:rsidRPr="006F5DD7">
              <w:rPr>
                <w:rFonts w:cs="Times New Roman"/>
                <w:szCs w:val="24"/>
              </w:rPr>
              <w:t>N2. How important is it for you to bring to mind nostalgic experiences?</w:t>
            </w:r>
          </w:p>
        </w:tc>
        <w:tc>
          <w:tcPr>
            <w:tcW w:w="577" w:type="pct"/>
            <w:tcBorders>
              <w:top w:val="nil"/>
              <w:left w:val="nil"/>
              <w:bottom w:val="nil"/>
              <w:right w:val="nil"/>
            </w:tcBorders>
          </w:tcPr>
          <w:p w14:paraId="01A2D1E8" w14:textId="6C2ED9B9" w:rsidR="00357514" w:rsidRPr="006F5DD7" w:rsidRDefault="00357514" w:rsidP="00062DA9">
            <w:pPr>
              <w:spacing w:before="0" w:after="0" w:line="360" w:lineRule="auto"/>
              <w:jc w:val="center"/>
              <w:rPr>
                <w:rFonts w:cs="Times New Roman"/>
                <w:szCs w:val="24"/>
              </w:rPr>
            </w:pPr>
            <w:r w:rsidRPr="006F5DD7">
              <w:rPr>
                <w:rFonts w:cs="Times New Roman"/>
                <w:szCs w:val="24"/>
              </w:rPr>
              <w:t>.63</w:t>
            </w:r>
            <w:r w:rsidRPr="006F5DD7">
              <w:rPr>
                <w:rFonts w:cs="Times New Roman"/>
                <w:szCs w:val="24"/>
                <w:vertAlign w:val="superscript"/>
              </w:rPr>
              <w:t>*</w:t>
            </w:r>
          </w:p>
        </w:tc>
        <w:tc>
          <w:tcPr>
            <w:tcW w:w="577" w:type="pct"/>
            <w:tcBorders>
              <w:top w:val="nil"/>
              <w:left w:val="nil"/>
              <w:bottom w:val="nil"/>
              <w:right w:val="nil"/>
            </w:tcBorders>
          </w:tcPr>
          <w:p w14:paraId="5E5B5EB0" w14:textId="77777777" w:rsidR="00357514" w:rsidRPr="006F5DD7" w:rsidRDefault="00357514" w:rsidP="00062DA9">
            <w:pPr>
              <w:spacing w:before="0" w:after="0" w:line="360" w:lineRule="auto"/>
              <w:jc w:val="center"/>
              <w:rPr>
                <w:rFonts w:cs="Times New Roman"/>
                <w:szCs w:val="24"/>
              </w:rPr>
            </w:pPr>
          </w:p>
        </w:tc>
      </w:tr>
      <w:tr w:rsidR="00357514" w:rsidRPr="006F5DD7" w14:paraId="125CC1F9" w14:textId="77777777" w:rsidTr="00B6050D">
        <w:trPr>
          <w:trHeight w:val="288"/>
        </w:trPr>
        <w:tc>
          <w:tcPr>
            <w:tcW w:w="3846" w:type="pct"/>
            <w:tcBorders>
              <w:top w:val="nil"/>
              <w:left w:val="nil"/>
              <w:bottom w:val="nil"/>
              <w:right w:val="nil"/>
            </w:tcBorders>
          </w:tcPr>
          <w:p w14:paraId="77706D83" w14:textId="75E508CD" w:rsidR="00357514" w:rsidRPr="006F5DD7" w:rsidRDefault="00B6050D" w:rsidP="00062DA9">
            <w:pPr>
              <w:spacing w:before="0" w:after="0" w:line="360" w:lineRule="auto"/>
              <w:rPr>
                <w:rFonts w:cs="Times New Roman"/>
                <w:szCs w:val="24"/>
              </w:rPr>
            </w:pPr>
            <w:r w:rsidRPr="006F5DD7">
              <w:rPr>
                <w:rFonts w:cs="Times New Roman"/>
                <w:szCs w:val="24"/>
              </w:rPr>
              <w:t>N3. How significant is it for you to feel nostalgic</w:t>
            </w:r>
          </w:p>
        </w:tc>
        <w:tc>
          <w:tcPr>
            <w:tcW w:w="577" w:type="pct"/>
            <w:tcBorders>
              <w:top w:val="nil"/>
              <w:left w:val="nil"/>
              <w:bottom w:val="nil"/>
              <w:right w:val="nil"/>
            </w:tcBorders>
          </w:tcPr>
          <w:p w14:paraId="2F262F41" w14:textId="5C637562" w:rsidR="00357514" w:rsidRPr="006F5DD7" w:rsidRDefault="00357514" w:rsidP="00062DA9">
            <w:pPr>
              <w:spacing w:before="0" w:after="0" w:line="360" w:lineRule="auto"/>
              <w:jc w:val="center"/>
              <w:rPr>
                <w:rFonts w:cs="Times New Roman"/>
                <w:szCs w:val="24"/>
              </w:rPr>
            </w:pPr>
            <w:r w:rsidRPr="006F5DD7">
              <w:rPr>
                <w:rFonts w:cs="Times New Roman"/>
                <w:szCs w:val="24"/>
              </w:rPr>
              <w:t>.76</w:t>
            </w:r>
            <w:r w:rsidRPr="006F5DD7">
              <w:rPr>
                <w:rFonts w:cs="Times New Roman"/>
                <w:szCs w:val="24"/>
                <w:vertAlign w:val="superscript"/>
              </w:rPr>
              <w:t>*</w:t>
            </w:r>
          </w:p>
        </w:tc>
        <w:tc>
          <w:tcPr>
            <w:tcW w:w="577" w:type="pct"/>
            <w:tcBorders>
              <w:top w:val="nil"/>
              <w:left w:val="nil"/>
              <w:bottom w:val="nil"/>
              <w:right w:val="nil"/>
            </w:tcBorders>
          </w:tcPr>
          <w:p w14:paraId="66EFA368" w14:textId="77777777" w:rsidR="00357514" w:rsidRPr="006F5DD7" w:rsidRDefault="00357514" w:rsidP="00062DA9">
            <w:pPr>
              <w:spacing w:before="0" w:after="0" w:line="360" w:lineRule="auto"/>
              <w:jc w:val="center"/>
              <w:rPr>
                <w:rFonts w:cs="Times New Roman"/>
                <w:szCs w:val="24"/>
              </w:rPr>
            </w:pPr>
          </w:p>
        </w:tc>
      </w:tr>
      <w:tr w:rsidR="00357514" w:rsidRPr="006F5DD7" w14:paraId="63B56130" w14:textId="77777777" w:rsidTr="00B6050D">
        <w:trPr>
          <w:trHeight w:val="288"/>
        </w:trPr>
        <w:tc>
          <w:tcPr>
            <w:tcW w:w="3846" w:type="pct"/>
            <w:tcBorders>
              <w:top w:val="nil"/>
              <w:left w:val="nil"/>
              <w:bottom w:val="nil"/>
              <w:right w:val="nil"/>
            </w:tcBorders>
          </w:tcPr>
          <w:p w14:paraId="0B8A243C" w14:textId="3245721C" w:rsidR="00357514" w:rsidRPr="006F5DD7" w:rsidRDefault="00B6050D" w:rsidP="00062DA9">
            <w:pPr>
              <w:spacing w:before="0" w:after="0" w:line="360" w:lineRule="auto"/>
              <w:rPr>
                <w:rFonts w:cs="Times New Roman"/>
                <w:szCs w:val="24"/>
              </w:rPr>
            </w:pPr>
            <w:r w:rsidRPr="006F5DD7">
              <w:rPr>
                <w:rFonts w:cs="Times New Roman"/>
                <w:szCs w:val="24"/>
              </w:rPr>
              <w:t>N4. How prone are you to feeling nostalgic?</w:t>
            </w:r>
          </w:p>
        </w:tc>
        <w:tc>
          <w:tcPr>
            <w:tcW w:w="577" w:type="pct"/>
            <w:tcBorders>
              <w:top w:val="nil"/>
              <w:left w:val="nil"/>
              <w:bottom w:val="nil"/>
              <w:right w:val="nil"/>
            </w:tcBorders>
          </w:tcPr>
          <w:p w14:paraId="4D9CBCCE" w14:textId="6E9B0F15" w:rsidR="00357514" w:rsidRPr="006F5DD7" w:rsidRDefault="00357514" w:rsidP="00062DA9">
            <w:pPr>
              <w:spacing w:before="0" w:after="0" w:line="360" w:lineRule="auto"/>
              <w:jc w:val="center"/>
              <w:rPr>
                <w:rFonts w:cs="Times New Roman"/>
                <w:szCs w:val="24"/>
              </w:rPr>
            </w:pPr>
            <w:r w:rsidRPr="006F5DD7">
              <w:rPr>
                <w:rFonts w:cs="Times New Roman"/>
                <w:szCs w:val="24"/>
              </w:rPr>
              <w:t>.88</w:t>
            </w:r>
            <w:r w:rsidRPr="006F5DD7">
              <w:rPr>
                <w:rFonts w:cs="Times New Roman"/>
                <w:szCs w:val="24"/>
                <w:vertAlign w:val="superscript"/>
              </w:rPr>
              <w:t>*</w:t>
            </w:r>
          </w:p>
        </w:tc>
        <w:tc>
          <w:tcPr>
            <w:tcW w:w="577" w:type="pct"/>
            <w:tcBorders>
              <w:top w:val="nil"/>
              <w:left w:val="nil"/>
              <w:bottom w:val="nil"/>
              <w:right w:val="nil"/>
            </w:tcBorders>
          </w:tcPr>
          <w:p w14:paraId="11040EB8" w14:textId="77777777" w:rsidR="00357514" w:rsidRPr="006F5DD7" w:rsidRDefault="00357514" w:rsidP="00062DA9">
            <w:pPr>
              <w:spacing w:before="0" w:after="0" w:line="360" w:lineRule="auto"/>
              <w:jc w:val="center"/>
              <w:rPr>
                <w:rFonts w:cs="Times New Roman"/>
                <w:szCs w:val="24"/>
              </w:rPr>
            </w:pPr>
          </w:p>
        </w:tc>
      </w:tr>
      <w:tr w:rsidR="00357514" w:rsidRPr="006F5DD7" w14:paraId="11A05AB5" w14:textId="77777777" w:rsidTr="00B6050D">
        <w:trPr>
          <w:trHeight w:val="288"/>
        </w:trPr>
        <w:tc>
          <w:tcPr>
            <w:tcW w:w="3846" w:type="pct"/>
            <w:tcBorders>
              <w:top w:val="nil"/>
              <w:left w:val="nil"/>
              <w:bottom w:val="nil"/>
              <w:right w:val="nil"/>
            </w:tcBorders>
          </w:tcPr>
          <w:p w14:paraId="405E5F0E" w14:textId="3C858266" w:rsidR="00357514" w:rsidRPr="006F5DD7" w:rsidRDefault="00B6050D" w:rsidP="00062DA9">
            <w:pPr>
              <w:spacing w:before="0" w:after="0" w:line="360" w:lineRule="auto"/>
              <w:rPr>
                <w:rFonts w:cs="Times New Roman"/>
                <w:szCs w:val="24"/>
              </w:rPr>
            </w:pPr>
            <w:r w:rsidRPr="006F5DD7">
              <w:rPr>
                <w:rFonts w:cs="Times New Roman"/>
                <w:szCs w:val="24"/>
              </w:rPr>
              <w:t>N5. How often do you experience nostalgia?</w:t>
            </w:r>
          </w:p>
        </w:tc>
        <w:tc>
          <w:tcPr>
            <w:tcW w:w="577" w:type="pct"/>
            <w:tcBorders>
              <w:top w:val="nil"/>
              <w:left w:val="nil"/>
              <w:bottom w:val="nil"/>
              <w:right w:val="nil"/>
            </w:tcBorders>
          </w:tcPr>
          <w:p w14:paraId="7F717625" w14:textId="4D9E9AB4" w:rsidR="00357514" w:rsidRPr="006F5DD7" w:rsidRDefault="00357514" w:rsidP="00062DA9">
            <w:pPr>
              <w:spacing w:before="0" w:after="0" w:line="360" w:lineRule="auto"/>
              <w:jc w:val="center"/>
              <w:rPr>
                <w:rFonts w:cs="Times New Roman"/>
                <w:szCs w:val="24"/>
              </w:rPr>
            </w:pPr>
            <w:r w:rsidRPr="006F5DD7">
              <w:rPr>
                <w:rFonts w:cs="Times New Roman"/>
                <w:szCs w:val="24"/>
              </w:rPr>
              <w:t>.86</w:t>
            </w:r>
            <w:r w:rsidRPr="006F5DD7">
              <w:rPr>
                <w:rFonts w:cs="Times New Roman"/>
                <w:szCs w:val="24"/>
                <w:vertAlign w:val="superscript"/>
              </w:rPr>
              <w:t>*</w:t>
            </w:r>
          </w:p>
        </w:tc>
        <w:tc>
          <w:tcPr>
            <w:tcW w:w="577" w:type="pct"/>
            <w:tcBorders>
              <w:top w:val="nil"/>
              <w:left w:val="nil"/>
              <w:bottom w:val="nil"/>
              <w:right w:val="nil"/>
            </w:tcBorders>
          </w:tcPr>
          <w:p w14:paraId="3ECE7662" w14:textId="77777777" w:rsidR="00357514" w:rsidRPr="006F5DD7" w:rsidRDefault="00357514" w:rsidP="00062DA9">
            <w:pPr>
              <w:spacing w:before="0" w:after="0" w:line="360" w:lineRule="auto"/>
              <w:jc w:val="center"/>
              <w:rPr>
                <w:rFonts w:cs="Times New Roman"/>
                <w:szCs w:val="24"/>
              </w:rPr>
            </w:pPr>
          </w:p>
        </w:tc>
      </w:tr>
      <w:tr w:rsidR="00357514" w:rsidRPr="006F5DD7" w14:paraId="65B83438" w14:textId="77777777" w:rsidTr="00B6050D">
        <w:trPr>
          <w:trHeight w:val="288"/>
        </w:trPr>
        <w:tc>
          <w:tcPr>
            <w:tcW w:w="3846" w:type="pct"/>
            <w:tcBorders>
              <w:top w:val="nil"/>
              <w:left w:val="nil"/>
              <w:bottom w:val="nil"/>
              <w:right w:val="nil"/>
            </w:tcBorders>
          </w:tcPr>
          <w:p w14:paraId="4FC481B5" w14:textId="0B28F889" w:rsidR="00357514" w:rsidRPr="006F5DD7" w:rsidRDefault="00B6050D" w:rsidP="00062DA9">
            <w:pPr>
              <w:spacing w:before="0" w:after="0" w:line="360" w:lineRule="auto"/>
              <w:rPr>
                <w:rFonts w:cs="Times New Roman"/>
                <w:szCs w:val="24"/>
              </w:rPr>
            </w:pPr>
            <w:r w:rsidRPr="006F5DD7">
              <w:rPr>
                <w:rFonts w:cs="Times New Roman"/>
                <w:szCs w:val="24"/>
              </w:rPr>
              <w:t>N6. Generally, how often do you bring to mind nostalgic experiences?</w:t>
            </w:r>
          </w:p>
        </w:tc>
        <w:tc>
          <w:tcPr>
            <w:tcW w:w="577" w:type="pct"/>
            <w:tcBorders>
              <w:top w:val="nil"/>
              <w:left w:val="nil"/>
              <w:bottom w:val="nil"/>
              <w:right w:val="nil"/>
            </w:tcBorders>
          </w:tcPr>
          <w:p w14:paraId="40B0E02F" w14:textId="58A1D1D1" w:rsidR="00357514" w:rsidRPr="006F5DD7" w:rsidRDefault="00357514" w:rsidP="00062DA9">
            <w:pPr>
              <w:spacing w:before="0" w:after="0" w:line="360" w:lineRule="auto"/>
              <w:jc w:val="center"/>
              <w:rPr>
                <w:rFonts w:cs="Times New Roman"/>
                <w:szCs w:val="24"/>
              </w:rPr>
            </w:pPr>
            <w:r w:rsidRPr="006F5DD7">
              <w:rPr>
                <w:rFonts w:cs="Times New Roman"/>
                <w:szCs w:val="24"/>
              </w:rPr>
              <w:t>.85</w:t>
            </w:r>
            <w:r w:rsidRPr="006F5DD7">
              <w:rPr>
                <w:rFonts w:cs="Times New Roman"/>
                <w:szCs w:val="24"/>
                <w:vertAlign w:val="superscript"/>
              </w:rPr>
              <w:t>*</w:t>
            </w:r>
          </w:p>
        </w:tc>
        <w:tc>
          <w:tcPr>
            <w:tcW w:w="577" w:type="pct"/>
            <w:tcBorders>
              <w:top w:val="nil"/>
              <w:left w:val="nil"/>
              <w:bottom w:val="nil"/>
              <w:right w:val="nil"/>
            </w:tcBorders>
          </w:tcPr>
          <w:p w14:paraId="5C954656" w14:textId="77777777" w:rsidR="00357514" w:rsidRPr="006F5DD7" w:rsidRDefault="00357514" w:rsidP="00062DA9">
            <w:pPr>
              <w:spacing w:before="0" w:after="0" w:line="360" w:lineRule="auto"/>
              <w:jc w:val="center"/>
              <w:rPr>
                <w:rFonts w:cs="Times New Roman"/>
                <w:szCs w:val="24"/>
              </w:rPr>
            </w:pPr>
          </w:p>
        </w:tc>
      </w:tr>
      <w:tr w:rsidR="00357514" w:rsidRPr="006F5DD7" w14:paraId="52CB90DC" w14:textId="77777777" w:rsidTr="00B6050D">
        <w:trPr>
          <w:trHeight w:val="288"/>
        </w:trPr>
        <w:tc>
          <w:tcPr>
            <w:tcW w:w="3846" w:type="pct"/>
            <w:tcBorders>
              <w:top w:val="nil"/>
              <w:left w:val="nil"/>
              <w:bottom w:val="nil"/>
              <w:right w:val="nil"/>
            </w:tcBorders>
          </w:tcPr>
          <w:p w14:paraId="66B84685" w14:textId="6BF97161" w:rsidR="00357514" w:rsidRPr="006F5DD7" w:rsidRDefault="00B6050D" w:rsidP="00062DA9">
            <w:pPr>
              <w:spacing w:before="0" w:after="0" w:line="360" w:lineRule="auto"/>
              <w:rPr>
                <w:rFonts w:cs="Times New Roman"/>
                <w:szCs w:val="24"/>
              </w:rPr>
            </w:pPr>
            <w:r w:rsidRPr="006F5DD7">
              <w:rPr>
                <w:rFonts w:cs="Times New Roman"/>
                <w:szCs w:val="24"/>
              </w:rPr>
              <w:t>N7. Specifically, how often do you bring to mind nostalgic experiences?</w:t>
            </w:r>
          </w:p>
        </w:tc>
        <w:tc>
          <w:tcPr>
            <w:tcW w:w="577" w:type="pct"/>
            <w:tcBorders>
              <w:top w:val="nil"/>
              <w:left w:val="nil"/>
              <w:bottom w:val="nil"/>
              <w:right w:val="nil"/>
            </w:tcBorders>
          </w:tcPr>
          <w:p w14:paraId="46765806" w14:textId="52FB2461" w:rsidR="00357514" w:rsidRPr="006F5DD7" w:rsidRDefault="00357514" w:rsidP="00062DA9">
            <w:pPr>
              <w:spacing w:before="0" w:after="0" w:line="360" w:lineRule="auto"/>
              <w:jc w:val="center"/>
              <w:rPr>
                <w:rFonts w:cs="Times New Roman"/>
                <w:szCs w:val="24"/>
              </w:rPr>
            </w:pPr>
            <w:r w:rsidRPr="006F5DD7">
              <w:rPr>
                <w:rFonts w:cs="Times New Roman"/>
                <w:szCs w:val="24"/>
              </w:rPr>
              <w:t>.48</w:t>
            </w:r>
            <w:r w:rsidRPr="006F5DD7">
              <w:rPr>
                <w:rFonts w:cs="Times New Roman"/>
                <w:szCs w:val="24"/>
                <w:vertAlign w:val="superscript"/>
              </w:rPr>
              <w:t>*</w:t>
            </w:r>
          </w:p>
        </w:tc>
        <w:tc>
          <w:tcPr>
            <w:tcW w:w="577" w:type="pct"/>
            <w:tcBorders>
              <w:top w:val="nil"/>
              <w:left w:val="nil"/>
              <w:bottom w:val="nil"/>
              <w:right w:val="nil"/>
            </w:tcBorders>
          </w:tcPr>
          <w:p w14:paraId="451BB3BF" w14:textId="77777777" w:rsidR="00357514" w:rsidRPr="006F5DD7" w:rsidRDefault="00357514" w:rsidP="00062DA9">
            <w:pPr>
              <w:spacing w:before="0" w:after="0" w:line="360" w:lineRule="auto"/>
              <w:jc w:val="center"/>
              <w:rPr>
                <w:rFonts w:cs="Times New Roman"/>
                <w:szCs w:val="24"/>
              </w:rPr>
            </w:pPr>
          </w:p>
        </w:tc>
      </w:tr>
      <w:tr w:rsidR="00357514" w:rsidRPr="006F5DD7" w14:paraId="6CCA17F7" w14:textId="77777777" w:rsidTr="00B6050D">
        <w:trPr>
          <w:trHeight w:val="288"/>
        </w:trPr>
        <w:tc>
          <w:tcPr>
            <w:tcW w:w="3846" w:type="pct"/>
            <w:tcBorders>
              <w:top w:val="nil"/>
              <w:left w:val="nil"/>
              <w:bottom w:val="nil"/>
              <w:right w:val="nil"/>
            </w:tcBorders>
          </w:tcPr>
          <w:p w14:paraId="66812608" w14:textId="158561C0" w:rsidR="00357514" w:rsidRPr="006F5DD7" w:rsidRDefault="00B6050D" w:rsidP="00062DA9">
            <w:pPr>
              <w:spacing w:before="0" w:after="0" w:line="360" w:lineRule="auto"/>
              <w:rPr>
                <w:rFonts w:cs="Times New Roman"/>
                <w:szCs w:val="24"/>
              </w:rPr>
            </w:pPr>
            <w:r w:rsidRPr="006F5DD7">
              <w:rPr>
                <w:rFonts w:cs="Times New Roman"/>
                <w:szCs w:val="24"/>
              </w:rPr>
              <w:t>D1. They don’t make them like they used to.</w:t>
            </w:r>
          </w:p>
        </w:tc>
        <w:tc>
          <w:tcPr>
            <w:tcW w:w="577" w:type="pct"/>
            <w:tcBorders>
              <w:top w:val="nil"/>
              <w:left w:val="nil"/>
              <w:bottom w:val="nil"/>
              <w:right w:val="nil"/>
            </w:tcBorders>
          </w:tcPr>
          <w:p w14:paraId="039CE025"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344F99C0" w14:textId="02608AD5" w:rsidR="00357514" w:rsidRPr="006F5DD7" w:rsidRDefault="00357514" w:rsidP="00062DA9">
            <w:pPr>
              <w:spacing w:before="0" w:after="0" w:line="360" w:lineRule="auto"/>
              <w:jc w:val="center"/>
              <w:rPr>
                <w:rFonts w:cs="Times New Roman"/>
                <w:szCs w:val="24"/>
              </w:rPr>
            </w:pPr>
            <w:r w:rsidRPr="006F5DD7">
              <w:rPr>
                <w:rFonts w:cs="Times New Roman"/>
                <w:szCs w:val="24"/>
              </w:rPr>
              <w:t>.45</w:t>
            </w:r>
            <w:r w:rsidRPr="006F5DD7">
              <w:rPr>
                <w:rFonts w:cs="Times New Roman"/>
                <w:szCs w:val="24"/>
                <w:vertAlign w:val="superscript"/>
              </w:rPr>
              <w:t>*</w:t>
            </w:r>
          </w:p>
        </w:tc>
      </w:tr>
      <w:tr w:rsidR="00357514" w:rsidRPr="006F5DD7" w14:paraId="6EF0A004" w14:textId="77777777" w:rsidTr="00B6050D">
        <w:trPr>
          <w:trHeight w:val="288"/>
        </w:trPr>
        <w:tc>
          <w:tcPr>
            <w:tcW w:w="3846" w:type="pct"/>
            <w:tcBorders>
              <w:top w:val="nil"/>
              <w:left w:val="nil"/>
              <w:bottom w:val="nil"/>
              <w:right w:val="nil"/>
            </w:tcBorders>
          </w:tcPr>
          <w:p w14:paraId="200647EF" w14:textId="7515E110" w:rsidR="00357514" w:rsidRPr="006F5DD7" w:rsidRDefault="00B6050D" w:rsidP="00062DA9">
            <w:pPr>
              <w:spacing w:before="0" w:after="0" w:line="360" w:lineRule="auto"/>
              <w:rPr>
                <w:rFonts w:cs="Times New Roman"/>
                <w:szCs w:val="24"/>
              </w:rPr>
            </w:pPr>
            <w:r w:rsidRPr="006F5DD7">
              <w:rPr>
                <w:rFonts w:cs="Times New Roman"/>
                <w:szCs w:val="24"/>
              </w:rPr>
              <w:t>D2. Things used to be better in the good old days.</w:t>
            </w:r>
          </w:p>
        </w:tc>
        <w:tc>
          <w:tcPr>
            <w:tcW w:w="577" w:type="pct"/>
            <w:tcBorders>
              <w:top w:val="nil"/>
              <w:left w:val="nil"/>
              <w:bottom w:val="nil"/>
              <w:right w:val="nil"/>
            </w:tcBorders>
          </w:tcPr>
          <w:p w14:paraId="2C025033"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6FCB8D17" w14:textId="4CBAB10B" w:rsidR="00357514" w:rsidRPr="006F5DD7" w:rsidRDefault="00357514" w:rsidP="00062DA9">
            <w:pPr>
              <w:spacing w:before="0" w:after="0" w:line="360" w:lineRule="auto"/>
              <w:jc w:val="center"/>
              <w:rPr>
                <w:rFonts w:cs="Times New Roman"/>
                <w:szCs w:val="24"/>
              </w:rPr>
            </w:pPr>
            <w:r w:rsidRPr="006F5DD7">
              <w:rPr>
                <w:rFonts w:cs="Times New Roman"/>
                <w:szCs w:val="24"/>
              </w:rPr>
              <w:t>.50</w:t>
            </w:r>
            <w:r w:rsidRPr="006F5DD7">
              <w:rPr>
                <w:rFonts w:cs="Times New Roman"/>
                <w:szCs w:val="24"/>
                <w:vertAlign w:val="superscript"/>
              </w:rPr>
              <w:t>*</w:t>
            </w:r>
          </w:p>
        </w:tc>
      </w:tr>
      <w:tr w:rsidR="00357514" w:rsidRPr="006F5DD7" w14:paraId="1E0812B7" w14:textId="77777777" w:rsidTr="00B6050D">
        <w:trPr>
          <w:trHeight w:val="288"/>
        </w:trPr>
        <w:tc>
          <w:tcPr>
            <w:tcW w:w="3846" w:type="pct"/>
            <w:tcBorders>
              <w:top w:val="nil"/>
              <w:left w:val="nil"/>
              <w:bottom w:val="nil"/>
              <w:right w:val="nil"/>
            </w:tcBorders>
          </w:tcPr>
          <w:p w14:paraId="2037B29D" w14:textId="19D98001" w:rsidR="00357514" w:rsidRPr="006F5DD7" w:rsidRDefault="00B6050D" w:rsidP="00062DA9">
            <w:pPr>
              <w:spacing w:before="0" w:after="0" w:line="360" w:lineRule="auto"/>
              <w:rPr>
                <w:rFonts w:cs="Times New Roman"/>
                <w:szCs w:val="24"/>
              </w:rPr>
            </w:pPr>
            <w:r w:rsidRPr="006F5DD7">
              <w:rPr>
                <w:rFonts w:cs="Times New Roman"/>
                <w:szCs w:val="24"/>
              </w:rPr>
              <w:t>D3. Products are getting shoddier and shoddier</w:t>
            </w:r>
          </w:p>
        </w:tc>
        <w:tc>
          <w:tcPr>
            <w:tcW w:w="577" w:type="pct"/>
            <w:tcBorders>
              <w:top w:val="nil"/>
              <w:left w:val="nil"/>
              <w:bottom w:val="nil"/>
              <w:right w:val="nil"/>
            </w:tcBorders>
          </w:tcPr>
          <w:p w14:paraId="13CBFFF0"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142657EE" w14:textId="3126DE86" w:rsidR="00357514" w:rsidRPr="006F5DD7" w:rsidRDefault="00357514" w:rsidP="00062DA9">
            <w:pPr>
              <w:spacing w:before="0" w:after="0" w:line="360" w:lineRule="auto"/>
              <w:jc w:val="center"/>
              <w:rPr>
                <w:rFonts w:cs="Times New Roman"/>
                <w:szCs w:val="24"/>
              </w:rPr>
            </w:pPr>
            <w:r w:rsidRPr="006F5DD7">
              <w:rPr>
                <w:rFonts w:cs="Times New Roman"/>
                <w:szCs w:val="24"/>
              </w:rPr>
              <w:t>.73</w:t>
            </w:r>
            <w:r w:rsidRPr="006F5DD7">
              <w:rPr>
                <w:rFonts w:cs="Times New Roman"/>
                <w:szCs w:val="24"/>
                <w:vertAlign w:val="superscript"/>
              </w:rPr>
              <w:t>*</w:t>
            </w:r>
          </w:p>
        </w:tc>
      </w:tr>
      <w:tr w:rsidR="00357514" w:rsidRPr="006F5DD7" w14:paraId="58208192" w14:textId="77777777" w:rsidTr="00B6050D">
        <w:trPr>
          <w:trHeight w:val="288"/>
        </w:trPr>
        <w:tc>
          <w:tcPr>
            <w:tcW w:w="3846" w:type="pct"/>
            <w:tcBorders>
              <w:top w:val="nil"/>
              <w:left w:val="nil"/>
              <w:bottom w:val="nil"/>
              <w:right w:val="nil"/>
            </w:tcBorders>
          </w:tcPr>
          <w:p w14:paraId="36C2B45F" w14:textId="7086C72D" w:rsidR="00357514" w:rsidRPr="006F5DD7" w:rsidRDefault="00B6050D" w:rsidP="00062DA9">
            <w:pPr>
              <w:spacing w:before="0" w:after="0" w:line="360" w:lineRule="auto"/>
              <w:rPr>
                <w:rFonts w:cs="Times New Roman"/>
                <w:szCs w:val="24"/>
              </w:rPr>
            </w:pPr>
            <w:r w:rsidRPr="006F5DD7">
              <w:rPr>
                <w:rFonts w:cs="Times New Roman"/>
                <w:szCs w:val="24"/>
              </w:rPr>
              <w:t>D4. We are experiencing a decline in the quality of life.</w:t>
            </w:r>
          </w:p>
        </w:tc>
        <w:tc>
          <w:tcPr>
            <w:tcW w:w="577" w:type="pct"/>
            <w:tcBorders>
              <w:top w:val="nil"/>
              <w:left w:val="nil"/>
              <w:bottom w:val="nil"/>
              <w:right w:val="nil"/>
            </w:tcBorders>
          </w:tcPr>
          <w:p w14:paraId="668E7BB3"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032C5E0B" w14:textId="3B3377E6" w:rsidR="00357514" w:rsidRPr="006F5DD7" w:rsidRDefault="00357514" w:rsidP="00062DA9">
            <w:pPr>
              <w:spacing w:before="0" w:after="0" w:line="360" w:lineRule="auto"/>
              <w:jc w:val="center"/>
              <w:rPr>
                <w:rFonts w:cs="Times New Roman"/>
                <w:szCs w:val="24"/>
              </w:rPr>
            </w:pPr>
            <w:r w:rsidRPr="006F5DD7">
              <w:rPr>
                <w:rFonts w:cs="Times New Roman"/>
                <w:szCs w:val="24"/>
              </w:rPr>
              <w:t>.69</w:t>
            </w:r>
            <w:r w:rsidRPr="006F5DD7">
              <w:rPr>
                <w:rFonts w:cs="Times New Roman"/>
                <w:szCs w:val="24"/>
                <w:vertAlign w:val="superscript"/>
              </w:rPr>
              <w:t>*</w:t>
            </w:r>
          </w:p>
        </w:tc>
      </w:tr>
      <w:tr w:rsidR="00357514" w:rsidRPr="006F5DD7" w14:paraId="21CE9A40" w14:textId="77777777" w:rsidTr="00B6050D">
        <w:trPr>
          <w:trHeight w:val="288"/>
        </w:trPr>
        <w:tc>
          <w:tcPr>
            <w:tcW w:w="3846" w:type="pct"/>
            <w:tcBorders>
              <w:top w:val="nil"/>
              <w:left w:val="nil"/>
              <w:bottom w:val="nil"/>
              <w:right w:val="nil"/>
            </w:tcBorders>
          </w:tcPr>
          <w:p w14:paraId="72179302" w14:textId="7C4AD3DD" w:rsidR="00357514" w:rsidRPr="006F5DD7" w:rsidRDefault="00B6050D" w:rsidP="00062DA9">
            <w:pPr>
              <w:spacing w:before="0" w:after="0" w:line="360" w:lineRule="auto"/>
              <w:rPr>
                <w:rFonts w:cs="Times New Roman"/>
                <w:szCs w:val="24"/>
              </w:rPr>
            </w:pPr>
            <w:r w:rsidRPr="006F5DD7">
              <w:rPr>
                <w:rFonts w:cs="Times New Roman"/>
                <w:szCs w:val="24"/>
              </w:rPr>
              <w:t>D5. History involves a steady improvement in human welfare. (R)</w:t>
            </w:r>
          </w:p>
        </w:tc>
        <w:tc>
          <w:tcPr>
            <w:tcW w:w="577" w:type="pct"/>
            <w:tcBorders>
              <w:top w:val="nil"/>
              <w:left w:val="nil"/>
              <w:bottom w:val="nil"/>
              <w:right w:val="nil"/>
            </w:tcBorders>
          </w:tcPr>
          <w:p w14:paraId="0D6FA3D3"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0EEC7EF1" w14:textId="47DECB75" w:rsidR="00357514" w:rsidRPr="006F5DD7" w:rsidRDefault="00357514" w:rsidP="00062DA9">
            <w:pPr>
              <w:spacing w:before="0" w:after="0" w:line="360" w:lineRule="auto"/>
              <w:jc w:val="center"/>
              <w:rPr>
                <w:rFonts w:cs="Times New Roman"/>
                <w:szCs w:val="24"/>
              </w:rPr>
            </w:pPr>
            <w:r w:rsidRPr="006F5DD7">
              <w:rPr>
                <w:rFonts w:cs="Times New Roman"/>
                <w:szCs w:val="24"/>
              </w:rPr>
              <w:t>.36</w:t>
            </w:r>
          </w:p>
        </w:tc>
      </w:tr>
      <w:tr w:rsidR="008323E7" w:rsidRPr="006F5DD7" w14:paraId="02259949" w14:textId="77777777" w:rsidTr="00B6050D">
        <w:trPr>
          <w:trHeight w:val="288"/>
        </w:trPr>
        <w:tc>
          <w:tcPr>
            <w:tcW w:w="3846" w:type="pct"/>
            <w:tcBorders>
              <w:top w:val="nil"/>
              <w:left w:val="nil"/>
              <w:bottom w:val="nil"/>
              <w:right w:val="nil"/>
            </w:tcBorders>
          </w:tcPr>
          <w:p w14:paraId="0E0053A8" w14:textId="22C75E6D" w:rsidR="00357514" w:rsidRPr="006F5DD7" w:rsidRDefault="00B6050D" w:rsidP="00062DA9">
            <w:pPr>
              <w:spacing w:before="0" w:after="0" w:line="360" w:lineRule="auto"/>
              <w:rPr>
                <w:rFonts w:cs="Times New Roman"/>
                <w:szCs w:val="24"/>
              </w:rPr>
            </w:pPr>
            <w:r w:rsidRPr="006F5DD7">
              <w:rPr>
                <w:rFonts w:cs="Times New Roman"/>
                <w:szCs w:val="24"/>
              </w:rPr>
              <w:t>D6. Steady growth in GNP has brought increased human happiness. (R)</w:t>
            </w:r>
          </w:p>
        </w:tc>
        <w:tc>
          <w:tcPr>
            <w:tcW w:w="577" w:type="pct"/>
            <w:tcBorders>
              <w:top w:val="nil"/>
              <w:left w:val="nil"/>
              <w:bottom w:val="nil"/>
              <w:right w:val="nil"/>
            </w:tcBorders>
          </w:tcPr>
          <w:p w14:paraId="3D9615AB"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nil"/>
              <w:right w:val="nil"/>
            </w:tcBorders>
          </w:tcPr>
          <w:p w14:paraId="41CA1F75" w14:textId="41235811" w:rsidR="00357514" w:rsidRPr="006F5DD7" w:rsidRDefault="00357514" w:rsidP="00062DA9">
            <w:pPr>
              <w:spacing w:before="0" w:after="0" w:line="360" w:lineRule="auto"/>
              <w:jc w:val="center"/>
              <w:rPr>
                <w:rFonts w:cs="Times New Roman"/>
                <w:szCs w:val="24"/>
              </w:rPr>
            </w:pPr>
            <w:r w:rsidRPr="006F5DD7">
              <w:rPr>
                <w:rFonts w:cs="Times New Roman"/>
                <w:szCs w:val="24"/>
              </w:rPr>
              <w:t>.65</w:t>
            </w:r>
            <w:r w:rsidRPr="006F5DD7">
              <w:rPr>
                <w:rFonts w:cs="Times New Roman"/>
                <w:szCs w:val="24"/>
                <w:vertAlign w:val="superscript"/>
              </w:rPr>
              <w:t>*</w:t>
            </w:r>
          </w:p>
        </w:tc>
      </w:tr>
      <w:tr w:rsidR="0071790A" w:rsidRPr="006F5DD7" w14:paraId="75E4994C" w14:textId="77777777" w:rsidTr="00B6050D">
        <w:trPr>
          <w:trHeight w:val="288"/>
        </w:trPr>
        <w:tc>
          <w:tcPr>
            <w:tcW w:w="3846" w:type="pct"/>
            <w:tcBorders>
              <w:top w:val="nil"/>
              <w:left w:val="nil"/>
              <w:bottom w:val="single" w:sz="12" w:space="0" w:color="auto"/>
              <w:right w:val="nil"/>
            </w:tcBorders>
          </w:tcPr>
          <w:p w14:paraId="77762776" w14:textId="7C924387" w:rsidR="00357514" w:rsidRPr="006F5DD7" w:rsidRDefault="00B6050D" w:rsidP="00062DA9">
            <w:pPr>
              <w:spacing w:before="0" w:after="0" w:line="360" w:lineRule="auto"/>
              <w:rPr>
                <w:rFonts w:cs="Times New Roman"/>
                <w:szCs w:val="24"/>
              </w:rPr>
            </w:pPr>
            <w:r w:rsidRPr="006F5DD7">
              <w:rPr>
                <w:rFonts w:cs="Times New Roman"/>
                <w:szCs w:val="24"/>
              </w:rPr>
              <w:t>D7. Modern business constantly builds a better tomorrow. (R)</w:t>
            </w:r>
          </w:p>
        </w:tc>
        <w:tc>
          <w:tcPr>
            <w:tcW w:w="577" w:type="pct"/>
            <w:tcBorders>
              <w:top w:val="nil"/>
              <w:left w:val="nil"/>
              <w:bottom w:val="single" w:sz="12" w:space="0" w:color="auto"/>
              <w:right w:val="nil"/>
            </w:tcBorders>
          </w:tcPr>
          <w:p w14:paraId="0AD4BE94" w14:textId="77777777" w:rsidR="00357514" w:rsidRPr="006F5DD7" w:rsidRDefault="00357514" w:rsidP="00062DA9">
            <w:pPr>
              <w:spacing w:before="0" w:after="0" w:line="360" w:lineRule="auto"/>
              <w:jc w:val="center"/>
              <w:rPr>
                <w:rFonts w:cs="Times New Roman"/>
                <w:szCs w:val="24"/>
              </w:rPr>
            </w:pPr>
          </w:p>
        </w:tc>
        <w:tc>
          <w:tcPr>
            <w:tcW w:w="577" w:type="pct"/>
            <w:tcBorders>
              <w:top w:val="nil"/>
              <w:left w:val="nil"/>
              <w:bottom w:val="single" w:sz="12" w:space="0" w:color="auto"/>
              <w:right w:val="nil"/>
            </w:tcBorders>
          </w:tcPr>
          <w:p w14:paraId="1E9FDCC1" w14:textId="03F65CBF" w:rsidR="00357514" w:rsidRPr="006F5DD7" w:rsidRDefault="00357514" w:rsidP="00062DA9">
            <w:pPr>
              <w:spacing w:before="0" w:after="0" w:line="360" w:lineRule="auto"/>
              <w:jc w:val="center"/>
              <w:rPr>
                <w:rFonts w:cs="Times New Roman"/>
                <w:szCs w:val="24"/>
              </w:rPr>
            </w:pPr>
            <w:r w:rsidRPr="006F5DD7">
              <w:rPr>
                <w:rFonts w:cs="Times New Roman"/>
                <w:szCs w:val="24"/>
              </w:rPr>
              <w:t>.59</w:t>
            </w:r>
            <w:r w:rsidRPr="006F5DD7">
              <w:rPr>
                <w:rFonts w:cs="Times New Roman"/>
                <w:szCs w:val="24"/>
                <w:vertAlign w:val="superscript"/>
              </w:rPr>
              <w:t>*</w:t>
            </w:r>
          </w:p>
        </w:tc>
      </w:tr>
    </w:tbl>
    <w:p w14:paraId="0AB52C16" w14:textId="77777777" w:rsidR="00925463" w:rsidRPr="006F5DD7" w:rsidRDefault="00B57861" w:rsidP="00A14B46">
      <w:pPr>
        <w:widowControl w:val="0"/>
        <w:spacing w:after="0" w:line="240" w:lineRule="auto"/>
        <w:rPr>
          <w:rFonts w:cs="Times New Roman"/>
          <w:szCs w:val="24"/>
        </w:rPr>
        <w:sectPr w:rsidR="00925463" w:rsidRPr="006F5DD7" w:rsidSect="008B0602">
          <w:headerReference w:type="even" r:id="rId15"/>
          <w:headerReference w:type="default" r:id="rId16"/>
          <w:pgSz w:w="12240" w:h="15840" w:code="1"/>
          <w:pgMar w:top="1440" w:right="1440" w:bottom="1440" w:left="1440" w:header="720" w:footer="720" w:gutter="0"/>
          <w:cols w:space="720"/>
          <w:docGrid w:linePitch="360"/>
        </w:sectPr>
      </w:pPr>
      <w:r w:rsidRPr="006F5DD7">
        <w:rPr>
          <w:rFonts w:cs="Times New Roman"/>
          <w:i/>
          <w:iCs/>
          <w:szCs w:val="24"/>
        </w:rPr>
        <w:t>Note.</w:t>
      </w:r>
      <w:r w:rsidRPr="006F5DD7">
        <w:rPr>
          <w:rFonts w:cs="Times New Roman"/>
          <w:szCs w:val="24"/>
        </w:rPr>
        <w:t xml:space="preserve"> </w:t>
      </w:r>
      <w:r w:rsidR="0071790A" w:rsidRPr="006F5DD7">
        <w:rPr>
          <w:rFonts w:cs="Times New Roman"/>
          <w:szCs w:val="24"/>
        </w:rPr>
        <w:t xml:space="preserve">Factor loadings are standardized regression coefficients. </w:t>
      </w:r>
      <w:r w:rsidR="00286FBF" w:rsidRPr="006F5DD7">
        <w:rPr>
          <w:rFonts w:cs="Times New Roman"/>
          <w:szCs w:val="24"/>
        </w:rPr>
        <w:t>We omitted l</w:t>
      </w:r>
      <w:r w:rsidRPr="006F5DD7">
        <w:rPr>
          <w:rFonts w:cs="Times New Roman"/>
          <w:szCs w:val="24"/>
        </w:rPr>
        <w:t xml:space="preserve">oadings smaller than .30. </w:t>
      </w:r>
      <w:r w:rsidR="004543BA" w:rsidRPr="006F5DD7">
        <w:rPr>
          <w:rFonts w:cs="Times New Roman"/>
          <w:szCs w:val="24"/>
        </w:rPr>
        <w:t>Asterisks indicate loadings significantly (</w:t>
      </w:r>
      <w:r w:rsidR="004543BA" w:rsidRPr="006F5DD7">
        <w:rPr>
          <w:rFonts w:cs="Times New Roman"/>
          <w:i/>
          <w:iCs/>
          <w:szCs w:val="24"/>
        </w:rPr>
        <w:t xml:space="preserve">p </w:t>
      </w:r>
      <w:r w:rsidR="004543BA" w:rsidRPr="006F5DD7">
        <w:rPr>
          <w:rFonts w:cs="Times New Roman"/>
          <w:szCs w:val="24"/>
        </w:rPr>
        <w:t xml:space="preserve">&lt; .05) larger than .30. </w:t>
      </w:r>
      <w:r w:rsidR="00B6050D" w:rsidRPr="006F5DD7">
        <w:rPr>
          <w:rFonts w:cs="Times New Roman"/>
          <w:szCs w:val="24"/>
        </w:rPr>
        <w:t>R indicates reverse-scored item</w:t>
      </w:r>
      <w:r w:rsidR="004543BA" w:rsidRPr="006F5DD7">
        <w:rPr>
          <w:rFonts w:cs="Times New Roman"/>
          <w:szCs w:val="24"/>
        </w:rPr>
        <w:t>.</w:t>
      </w:r>
    </w:p>
    <w:p w14:paraId="6F06D4B8" w14:textId="1337EA95" w:rsidR="004958CD" w:rsidRPr="006F5DD7" w:rsidRDefault="004958CD" w:rsidP="00D14BAE">
      <w:pPr>
        <w:pStyle w:val="a"/>
        <w:spacing w:before="0" w:line="276" w:lineRule="auto"/>
        <w:contextualSpacing/>
        <w:rPr>
          <w:bCs w:val="0"/>
          <w:color w:val="auto"/>
        </w:rPr>
      </w:pPr>
      <w:r w:rsidRPr="006F5DD7">
        <w:rPr>
          <w:bCs w:val="0"/>
          <w:color w:val="auto"/>
        </w:rPr>
        <w:lastRenderedPageBreak/>
        <w:t xml:space="preserve">Table </w:t>
      </w:r>
      <w:r w:rsidR="0076567E" w:rsidRPr="006F5DD7">
        <w:rPr>
          <w:bCs w:val="0"/>
          <w:color w:val="auto"/>
        </w:rPr>
        <w:t>2</w:t>
      </w:r>
    </w:p>
    <w:p w14:paraId="741B8AAE" w14:textId="5B95ED5A" w:rsidR="004958CD" w:rsidRPr="006F5DD7" w:rsidRDefault="004958CD" w:rsidP="00E06EB4">
      <w:pPr>
        <w:widowControl w:val="0"/>
        <w:snapToGrid w:val="0"/>
        <w:spacing w:before="0" w:line="480" w:lineRule="exact"/>
        <w:rPr>
          <w:rFonts w:cs="Times New Roman"/>
          <w:szCs w:val="24"/>
        </w:rPr>
      </w:pPr>
      <w:r w:rsidRPr="006F5DD7">
        <w:rPr>
          <w:rFonts w:cs="Times New Roman"/>
          <w:i/>
          <w:szCs w:val="24"/>
        </w:rPr>
        <w:t>Descriptive Statistics and Zero-Order Correlations Among Variables in Stud</w:t>
      </w:r>
      <w:r w:rsidR="00A3080E" w:rsidRPr="006F5DD7">
        <w:rPr>
          <w:rFonts w:cs="Times New Roman"/>
          <w:i/>
          <w:szCs w:val="24"/>
        </w:rPr>
        <w:t>ies</w:t>
      </w:r>
      <w:r w:rsidRPr="006F5DD7">
        <w:rPr>
          <w:rFonts w:cs="Times New Roman"/>
          <w:i/>
          <w:szCs w:val="24"/>
        </w:rPr>
        <w:t xml:space="preserve"> 1</w:t>
      </w:r>
      <w:r w:rsidR="00A3080E" w:rsidRPr="006F5DD7">
        <w:rPr>
          <w:rFonts w:cs="Times New Roman"/>
          <w:i/>
          <w:szCs w:val="24"/>
        </w:rPr>
        <w:t>–3</w:t>
      </w:r>
    </w:p>
    <w:tbl>
      <w:tblPr>
        <w:tblStyle w:val="TableGrid"/>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2095"/>
        <w:gridCol w:w="1481"/>
        <w:gridCol w:w="1420"/>
        <w:gridCol w:w="1420"/>
        <w:gridCol w:w="1420"/>
        <w:gridCol w:w="1420"/>
        <w:gridCol w:w="1420"/>
        <w:gridCol w:w="1420"/>
      </w:tblGrid>
      <w:tr w:rsidR="0076567E" w:rsidRPr="006F5DD7" w14:paraId="148B80A8" w14:textId="77777777" w:rsidTr="00062DA9">
        <w:trPr>
          <w:trHeight w:val="288"/>
          <w:jc w:val="center"/>
        </w:trPr>
        <w:tc>
          <w:tcPr>
            <w:tcW w:w="333" w:type="pct"/>
            <w:tcBorders>
              <w:top w:val="single" w:sz="12" w:space="0" w:color="auto"/>
              <w:bottom w:val="single" w:sz="8" w:space="0" w:color="auto"/>
            </w:tcBorders>
            <w:vAlign w:val="center"/>
          </w:tcPr>
          <w:p w14:paraId="4D0169C1"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Study</w:t>
            </w:r>
          </w:p>
        </w:tc>
        <w:tc>
          <w:tcPr>
            <w:tcW w:w="808" w:type="pct"/>
            <w:tcBorders>
              <w:top w:val="single" w:sz="12" w:space="0" w:color="auto"/>
              <w:bottom w:val="single" w:sz="8" w:space="0" w:color="auto"/>
            </w:tcBorders>
            <w:vAlign w:val="center"/>
          </w:tcPr>
          <w:p w14:paraId="4A42EBB4"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Variable</w:t>
            </w:r>
          </w:p>
        </w:tc>
        <w:tc>
          <w:tcPr>
            <w:tcW w:w="571" w:type="pct"/>
            <w:tcBorders>
              <w:top w:val="single" w:sz="12" w:space="0" w:color="auto"/>
              <w:bottom w:val="single" w:sz="8" w:space="0" w:color="auto"/>
            </w:tcBorders>
            <w:vAlign w:val="center"/>
          </w:tcPr>
          <w:p w14:paraId="04592306"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i/>
                <w:szCs w:val="24"/>
              </w:rPr>
              <w:t>M</w:t>
            </w:r>
            <w:r w:rsidRPr="006F5DD7">
              <w:rPr>
                <w:rFonts w:cs="Times New Roman"/>
                <w:szCs w:val="24"/>
              </w:rPr>
              <w:t xml:space="preserve"> (</w:t>
            </w:r>
            <w:r w:rsidRPr="006F5DD7">
              <w:rPr>
                <w:rFonts w:cs="Times New Roman"/>
                <w:i/>
                <w:szCs w:val="24"/>
              </w:rPr>
              <w:t>SD</w:t>
            </w:r>
            <w:r w:rsidRPr="006F5DD7">
              <w:rPr>
                <w:rFonts w:cs="Times New Roman"/>
                <w:szCs w:val="24"/>
              </w:rPr>
              <w:t>)</w:t>
            </w:r>
          </w:p>
        </w:tc>
        <w:tc>
          <w:tcPr>
            <w:tcW w:w="548" w:type="pct"/>
            <w:tcBorders>
              <w:top w:val="single" w:sz="12" w:space="0" w:color="auto"/>
              <w:bottom w:val="single" w:sz="8" w:space="0" w:color="auto"/>
            </w:tcBorders>
            <w:vAlign w:val="center"/>
          </w:tcPr>
          <w:p w14:paraId="171EC2AD" w14:textId="1CCBD1E0"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1</w:t>
            </w:r>
          </w:p>
        </w:tc>
        <w:tc>
          <w:tcPr>
            <w:tcW w:w="548" w:type="pct"/>
            <w:tcBorders>
              <w:top w:val="single" w:sz="12" w:space="0" w:color="auto"/>
              <w:bottom w:val="single" w:sz="8" w:space="0" w:color="auto"/>
            </w:tcBorders>
            <w:vAlign w:val="center"/>
          </w:tcPr>
          <w:p w14:paraId="6AA14D5B" w14:textId="4783674D"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2</w:t>
            </w:r>
          </w:p>
        </w:tc>
        <w:tc>
          <w:tcPr>
            <w:tcW w:w="548" w:type="pct"/>
            <w:tcBorders>
              <w:top w:val="single" w:sz="12" w:space="0" w:color="auto"/>
              <w:bottom w:val="single" w:sz="8" w:space="0" w:color="auto"/>
            </w:tcBorders>
            <w:vAlign w:val="center"/>
          </w:tcPr>
          <w:p w14:paraId="49219465"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3</w:t>
            </w:r>
          </w:p>
        </w:tc>
        <w:tc>
          <w:tcPr>
            <w:tcW w:w="548" w:type="pct"/>
            <w:tcBorders>
              <w:top w:val="single" w:sz="12" w:space="0" w:color="auto"/>
              <w:bottom w:val="single" w:sz="8" w:space="0" w:color="auto"/>
            </w:tcBorders>
            <w:vAlign w:val="center"/>
          </w:tcPr>
          <w:p w14:paraId="2846B598"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4</w:t>
            </w:r>
          </w:p>
        </w:tc>
        <w:tc>
          <w:tcPr>
            <w:tcW w:w="548" w:type="pct"/>
            <w:tcBorders>
              <w:top w:val="single" w:sz="12" w:space="0" w:color="auto"/>
              <w:bottom w:val="single" w:sz="8" w:space="0" w:color="auto"/>
            </w:tcBorders>
            <w:vAlign w:val="center"/>
          </w:tcPr>
          <w:p w14:paraId="3BB145F6"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w:t>
            </w:r>
          </w:p>
        </w:tc>
        <w:tc>
          <w:tcPr>
            <w:tcW w:w="548" w:type="pct"/>
            <w:tcBorders>
              <w:top w:val="single" w:sz="12" w:space="0" w:color="auto"/>
              <w:bottom w:val="single" w:sz="8" w:space="0" w:color="auto"/>
            </w:tcBorders>
            <w:vAlign w:val="center"/>
          </w:tcPr>
          <w:p w14:paraId="1AD5BB9F"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6</w:t>
            </w:r>
          </w:p>
        </w:tc>
      </w:tr>
      <w:tr w:rsidR="0076567E" w:rsidRPr="006F5DD7" w14:paraId="0ABD8845" w14:textId="77777777" w:rsidTr="00062DA9">
        <w:trPr>
          <w:trHeight w:val="288"/>
          <w:jc w:val="center"/>
        </w:trPr>
        <w:tc>
          <w:tcPr>
            <w:tcW w:w="333" w:type="pct"/>
            <w:vMerge w:val="restart"/>
            <w:tcBorders>
              <w:top w:val="single" w:sz="8" w:space="0" w:color="auto"/>
              <w:bottom w:val="nil"/>
            </w:tcBorders>
            <w:vAlign w:val="center"/>
          </w:tcPr>
          <w:p w14:paraId="46D361DB"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1</w:t>
            </w:r>
          </w:p>
        </w:tc>
        <w:tc>
          <w:tcPr>
            <w:tcW w:w="808" w:type="pct"/>
            <w:tcBorders>
              <w:top w:val="single" w:sz="8" w:space="0" w:color="auto"/>
              <w:bottom w:val="nil"/>
            </w:tcBorders>
            <w:vAlign w:val="center"/>
          </w:tcPr>
          <w:p w14:paraId="365DEA92"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1. Nostalgia</w:t>
            </w:r>
          </w:p>
        </w:tc>
        <w:tc>
          <w:tcPr>
            <w:tcW w:w="571" w:type="pct"/>
            <w:tcBorders>
              <w:top w:val="single" w:sz="8" w:space="0" w:color="auto"/>
              <w:bottom w:val="nil"/>
            </w:tcBorders>
            <w:vAlign w:val="center"/>
          </w:tcPr>
          <w:p w14:paraId="4BFCBEFA"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4.89 (1.02)</w:t>
            </w:r>
          </w:p>
        </w:tc>
        <w:tc>
          <w:tcPr>
            <w:tcW w:w="548" w:type="pct"/>
            <w:tcBorders>
              <w:top w:val="single" w:sz="8" w:space="0" w:color="auto"/>
              <w:bottom w:val="nil"/>
            </w:tcBorders>
            <w:vAlign w:val="center"/>
          </w:tcPr>
          <w:p w14:paraId="50557BE6"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77498B78" w14:textId="5AF20A83"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.03</w:t>
            </w:r>
          </w:p>
        </w:tc>
        <w:tc>
          <w:tcPr>
            <w:tcW w:w="548" w:type="pct"/>
            <w:tcBorders>
              <w:top w:val="single" w:sz="8" w:space="0" w:color="auto"/>
              <w:bottom w:val="nil"/>
            </w:tcBorders>
            <w:vAlign w:val="center"/>
          </w:tcPr>
          <w:p w14:paraId="37E097B9" w14:textId="128A2C0B"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.22</w:t>
            </w:r>
            <w:r w:rsidRPr="006F5DD7">
              <w:rPr>
                <w:rFonts w:cs="Times New Roman"/>
                <w:szCs w:val="24"/>
                <w:vertAlign w:val="superscript"/>
              </w:rPr>
              <w:t>***</w:t>
            </w:r>
          </w:p>
        </w:tc>
        <w:tc>
          <w:tcPr>
            <w:tcW w:w="548" w:type="pct"/>
            <w:tcBorders>
              <w:top w:val="single" w:sz="8" w:space="0" w:color="auto"/>
              <w:bottom w:val="nil"/>
            </w:tcBorders>
            <w:vAlign w:val="center"/>
          </w:tcPr>
          <w:p w14:paraId="3E295EB0"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54224E8B"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432C04B6"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51044C5E" w14:textId="77777777" w:rsidTr="00062DA9">
        <w:trPr>
          <w:trHeight w:val="288"/>
          <w:jc w:val="center"/>
        </w:trPr>
        <w:tc>
          <w:tcPr>
            <w:tcW w:w="333" w:type="pct"/>
            <w:vMerge/>
            <w:tcBorders>
              <w:top w:val="nil"/>
              <w:bottom w:val="nil"/>
            </w:tcBorders>
            <w:vAlign w:val="center"/>
          </w:tcPr>
          <w:p w14:paraId="242183DA" w14:textId="77777777" w:rsidR="0076567E" w:rsidRPr="006F5DD7" w:rsidRDefault="0076567E" w:rsidP="00062DA9">
            <w:pPr>
              <w:widowControl w:val="0"/>
              <w:spacing w:before="0" w:after="0" w:line="360" w:lineRule="auto"/>
              <w:contextualSpacing/>
              <w:jc w:val="center"/>
              <w:rPr>
                <w:rFonts w:cs="Times New Roman"/>
                <w:szCs w:val="24"/>
              </w:rPr>
            </w:pPr>
          </w:p>
        </w:tc>
        <w:tc>
          <w:tcPr>
            <w:tcW w:w="808" w:type="pct"/>
            <w:tcBorders>
              <w:top w:val="nil"/>
              <w:bottom w:val="nil"/>
            </w:tcBorders>
            <w:vAlign w:val="center"/>
          </w:tcPr>
          <w:p w14:paraId="34CC124B"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2. Declinism</w:t>
            </w:r>
          </w:p>
        </w:tc>
        <w:tc>
          <w:tcPr>
            <w:tcW w:w="571" w:type="pct"/>
            <w:tcBorders>
              <w:top w:val="nil"/>
              <w:bottom w:val="nil"/>
            </w:tcBorders>
            <w:vAlign w:val="center"/>
          </w:tcPr>
          <w:p w14:paraId="13E6A7C2"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3.43 (0.80)</w:t>
            </w:r>
          </w:p>
        </w:tc>
        <w:tc>
          <w:tcPr>
            <w:tcW w:w="548" w:type="pct"/>
            <w:tcBorders>
              <w:top w:val="nil"/>
              <w:bottom w:val="nil"/>
            </w:tcBorders>
            <w:vAlign w:val="center"/>
          </w:tcPr>
          <w:p w14:paraId="75E88CBB" w14:textId="00E22AFB"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hint="eastAsia"/>
                <w:szCs w:val="24"/>
              </w:rPr>
              <w:t>[</w:t>
            </w:r>
            <w:r w:rsidRPr="006F5DD7">
              <w:rPr>
                <w:rFonts w:cs="Times New Roman"/>
                <w:szCs w:val="24"/>
              </w:rPr>
              <w:t>–.08, .15]</w:t>
            </w:r>
          </w:p>
        </w:tc>
        <w:tc>
          <w:tcPr>
            <w:tcW w:w="548" w:type="pct"/>
            <w:tcBorders>
              <w:top w:val="nil"/>
              <w:bottom w:val="nil"/>
            </w:tcBorders>
            <w:vAlign w:val="center"/>
          </w:tcPr>
          <w:p w14:paraId="12BE6F28" w14:textId="7A7F04D0"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5A317313" w14:textId="59C85D6A"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–.47</w:t>
            </w:r>
            <w:r w:rsidRPr="006F5DD7">
              <w:rPr>
                <w:rFonts w:cs="Times New Roman"/>
                <w:szCs w:val="24"/>
                <w:vertAlign w:val="superscript"/>
              </w:rPr>
              <w:t>***</w:t>
            </w:r>
          </w:p>
        </w:tc>
        <w:tc>
          <w:tcPr>
            <w:tcW w:w="548" w:type="pct"/>
            <w:tcBorders>
              <w:top w:val="nil"/>
              <w:bottom w:val="nil"/>
            </w:tcBorders>
            <w:vAlign w:val="center"/>
          </w:tcPr>
          <w:p w14:paraId="36188B80"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66AC810B"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02DF7125"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221AEBFF" w14:textId="77777777" w:rsidTr="00062DA9">
        <w:trPr>
          <w:trHeight w:val="288"/>
          <w:jc w:val="center"/>
        </w:trPr>
        <w:tc>
          <w:tcPr>
            <w:tcW w:w="333" w:type="pct"/>
            <w:vMerge/>
            <w:tcBorders>
              <w:top w:val="nil"/>
              <w:bottom w:val="single" w:sz="8" w:space="0" w:color="auto"/>
            </w:tcBorders>
            <w:vAlign w:val="center"/>
          </w:tcPr>
          <w:p w14:paraId="2CF28745" w14:textId="77777777" w:rsidR="0076567E" w:rsidRPr="006F5DD7" w:rsidRDefault="0076567E" w:rsidP="00062DA9">
            <w:pPr>
              <w:widowControl w:val="0"/>
              <w:spacing w:before="0" w:after="0" w:line="360" w:lineRule="auto"/>
              <w:contextualSpacing/>
              <w:jc w:val="center"/>
              <w:rPr>
                <w:rFonts w:cs="Times New Roman"/>
                <w:szCs w:val="24"/>
              </w:rPr>
            </w:pPr>
          </w:p>
        </w:tc>
        <w:tc>
          <w:tcPr>
            <w:tcW w:w="808" w:type="pct"/>
            <w:tcBorders>
              <w:top w:val="nil"/>
              <w:bottom w:val="single" w:sz="8" w:space="0" w:color="auto"/>
            </w:tcBorders>
            <w:vAlign w:val="center"/>
          </w:tcPr>
          <w:p w14:paraId="6F3C39BB"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3. Connectedness</w:t>
            </w:r>
          </w:p>
        </w:tc>
        <w:tc>
          <w:tcPr>
            <w:tcW w:w="571" w:type="pct"/>
            <w:tcBorders>
              <w:top w:val="nil"/>
              <w:bottom w:val="single" w:sz="8" w:space="0" w:color="auto"/>
            </w:tcBorders>
            <w:vAlign w:val="center"/>
          </w:tcPr>
          <w:p w14:paraId="747FA8B3"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5.30 (0.98)</w:t>
            </w:r>
          </w:p>
        </w:tc>
        <w:tc>
          <w:tcPr>
            <w:tcW w:w="548" w:type="pct"/>
            <w:tcBorders>
              <w:top w:val="nil"/>
              <w:bottom w:val="single" w:sz="8" w:space="0" w:color="auto"/>
            </w:tcBorders>
            <w:vAlign w:val="center"/>
          </w:tcPr>
          <w:p w14:paraId="44CF817B" w14:textId="7B335BA8"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[.11, .32]</w:t>
            </w:r>
          </w:p>
        </w:tc>
        <w:tc>
          <w:tcPr>
            <w:tcW w:w="548" w:type="pct"/>
            <w:tcBorders>
              <w:top w:val="nil"/>
              <w:bottom w:val="single" w:sz="8" w:space="0" w:color="auto"/>
            </w:tcBorders>
            <w:vAlign w:val="center"/>
          </w:tcPr>
          <w:p w14:paraId="71BD7132" w14:textId="4E562C65"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[–.55, –.38]</w:t>
            </w:r>
          </w:p>
        </w:tc>
        <w:tc>
          <w:tcPr>
            <w:tcW w:w="548" w:type="pct"/>
            <w:tcBorders>
              <w:top w:val="nil"/>
              <w:bottom w:val="single" w:sz="8" w:space="0" w:color="auto"/>
            </w:tcBorders>
            <w:vAlign w:val="center"/>
          </w:tcPr>
          <w:p w14:paraId="0BAC732B" w14:textId="42011F3A"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single" w:sz="8" w:space="0" w:color="auto"/>
            </w:tcBorders>
            <w:vAlign w:val="center"/>
          </w:tcPr>
          <w:p w14:paraId="71CAF097"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single" w:sz="8" w:space="0" w:color="auto"/>
            </w:tcBorders>
            <w:vAlign w:val="center"/>
          </w:tcPr>
          <w:p w14:paraId="117CC4FF"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single" w:sz="8" w:space="0" w:color="auto"/>
            </w:tcBorders>
            <w:vAlign w:val="center"/>
          </w:tcPr>
          <w:p w14:paraId="7A9E3317"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3B232986" w14:textId="77777777" w:rsidTr="00062DA9">
        <w:trPr>
          <w:trHeight w:val="288"/>
          <w:jc w:val="center"/>
        </w:trPr>
        <w:tc>
          <w:tcPr>
            <w:tcW w:w="333" w:type="pct"/>
            <w:vMerge w:val="restart"/>
            <w:tcBorders>
              <w:top w:val="single" w:sz="8" w:space="0" w:color="auto"/>
              <w:bottom w:val="nil"/>
            </w:tcBorders>
            <w:vAlign w:val="center"/>
          </w:tcPr>
          <w:p w14:paraId="7DDC6C2D"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2</w:t>
            </w:r>
          </w:p>
        </w:tc>
        <w:tc>
          <w:tcPr>
            <w:tcW w:w="808" w:type="pct"/>
            <w:tcBorders>
              <w:top w:val="single" w:sz="8" w:space="0" w:color="auto"/>
              <w:bottom w:val="nil"/>
            </w:tcBorders>
            <w:vAlign w:val="center"/>
          </w:tcPr>
          <w:p w14:paraId="0C2EF2B0"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1. Nostalgia</w:t>
            </w:r>
          </w:p>
        </w:tc>
        <w:tc>
          <w:tcPr>
            <w:tcW w:w="571" w:type="pct"/>
            <w:tcBorders>
              <w:top w:val="single" w:sz="8" w:space="0" w:color="auto"/>
              <w:bottom w:val="nil"/>
            </w:tcBorders>
            <w:vAlign w:val="center"/>
          </w:tcPr>
          <w:p w14:paraId="0020F2A1"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4.79 (1.11)</w:t>
            </w:r>
          </w:p>
        </w:tc>
        <w:tc>
          <w:tcPr>
            <w:tcW w:w="548" w:type="pct"/>
            <w:tcBorders>
              <w:top w:val="single" w:sz="8" w:space="0" w:color="auto"/>
              <w:bottom w:val="nil"/>
            </w:tcBorders>
            <w:vAlign w:val="center"/>
          </w:tcPr>
          <w:p w14:paraId="140683F5"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674D36D8" w14:textId="2E38CA38"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.10</w:t>
            </w:r>
          </w:p>
        </w:tc>
        <w:tc>
          <w:tcPr>
            <w:tcW w:w="548" w:type="pct"/>
            <w:tcBorders>
              <w:top w:val="single" w:sz="8" w:space="0" w:color="auto"/>
              <w:bottom w:val="nil"/>
            </w:tcBorders>
            <w:vAlign w:val="center"/>
          </w:tcPr>
          <w:p w14:paraId="1B273E43" w14:textId="622B3262"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.21</w:t>
            </w:r>
            <w:r w:rsidRPr="006F5DD7">
              <w:rPr>
                <w:rFonts w:cs="Times New Roman"/>
                <w:szCs w:val="24"/>
                <w:vertAlign w:val="superscript"/>
              </w:rPr>
              <w:t>***</w:t>
            </w:r>
          </w:p>
        </w:tc>
        <w:tc>
          <w:tcPr>
            <w:tcW w:w="548" w:type="pct"/>
            <w:tcBorders>
              <w:top w:val="single" w:sz="8" w:space="0" w:color="auto"/>
              <w:bottom w:val="nil"/>
            </w:tcBorders>
            <w:vAlign w:val="center"/>
          </w:tcPr>
          <w:p w14:paraId="60D0068D" w14:textId="53B2A068"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.03</w:t>
            </w:r>
          </w:p>
        </w:tc>
        <w:tc>
          <w:tcPr>
            <w:tcW w:w="548" w:type="pct"/>
            <w:tcBorders>
              <w:top w:val="single" w:sz="8" w:space="0" w:color="auto"/>
              <w:bottom w:val="nil"/>
            </w:tcBorders>
            <w:vAlign w:val="center"/>
          </w:tcPr>
          <w:p w14:paraId="27983607"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155D661D"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1C80625E" w14:textId="77777777" w:rsidTr="00062DA9">
        <w:trPr>
          <w:trHeight w:val="288"/>
          <w:jc w:val="center"/>
        </w:trPr>
        <w:tc>
          <w:tcPr>
            <w:tcW w:w="333" w:type="pct"/>
            <w:vMerge/>
            <w:tcBorders>
              <w:top w:val="nil"/>
              <w:bottom w:val="nil"/>
            </w:tcBorders>
            <w:vAlign w:val="center"/>
          </w:tcPr>
          <w:p w14:paraId="4EFCBBFE" w14:textId="77777777" w:rsidR="0076567E" w:rsidRPr="006F5DD7" w:rsidRDefault="0076567E" w:rsidP="00062DA9">
            <w:pPr>
              <w:widowControl w:val="0"/>
              <w:spacing w:before="0" w:after="0" w:line="360" w:lineRule="auto"/>
              <w:contextualSpacing/>
              <w:jc w:val="center"/>
              <w:rPr>
                <w:rFonts w:cs="Times New Roman"/>
                <w:szCs w:val="24"/>
              </w:rPr>
            </w:pPr>
          </w:p>
        </w:tc>
        <w:tc>
          <w:tcPr>
            <w:tcW w:w="808" w:type="pct"/>
            <w:tcBorders>
              <w:top w:val="nil"/>
              <w:bottom w:val="nil"/>
            </w:tcBorders>
            <w:vAlign w:val="center"/>
          </w:tcPr>
          <w:p w14:paraId="50C4CF99"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2. Declinism</w:t>
            </w:r>
          </w:p>
        </w:tc>
        <w:tc>
          <w:tcPr>
            <w:tcW w:w="571" w:type="pct"/>
            <w:tcBorders>
              <w:top w:val="nil"/>
              <w:bottom w:val="nil"/>
            </w:tcBorders>
            <w:vAlign w:val="center"/>
          </w:tcPr>
          <w:p w14:paraId="295CEFA2"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3.38 (0.95)</w:t>
            </w:r>
          </w:p>
        </w:tc>
        <w:tc>
          <w:tcPr>
            <w:tcW w:w="548" w:type="pct"/>
            <w:tcBorders>
              <w:top w:val="nil"/>
              <w:bottom w:val="nil"/>
            </w:tcBorders>
            <w:vAlign w:val="center"/>
          </w:tcPr>
          <w:p w14:paraId="15EAA5A3" w14:textId="0981D279"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[–.02, .21]</w:t>
            </w:r>
          </w:p>
        </w:tc>
        <w:tc>
          <w:tcPr>
            <w:tcW w:w="548" w:type="pct"/>
            <w:tcBorders>
              <w:top w:val="nil"/>
              <w:bottom w:val="nil"/>
            </w:tcBorders>
            <w:vAlign w:val="center"/>
          </w:tcPr>
          <w:p w14:paraId="6D61E587" w14:textId="5900FCAF"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64B96296" w14:textId="263B4273"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–.32</w:t>
            </w:r>
            <w:r w:rsidRPr="006F5DD7">
              <w:rPr>
                <w:rFonts w:cs="Times New Roman"/>
                <w:szCs w:val="24"/>
                <w:vertAlign w:val="superscript"/>
              </w:rPr>
              <w:t>***</w:t>
            </w:r>
          </w:p>
        </w:tc>
        <w:tc>
          <w:tcPr>
            <w:tcW w:w="548" w:type="pct"/>
            <w:tcBorders>
              <w:top w:val="nil"/>
              <w:bottom w:val="nil"/>
            </w:tcBorders>
            <w:vAlign w:val="center"/>
          </w:tcPr>
          <w:p w14:paraId="467FE25A" w14:textId="06C09C5D"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–.22</w:t>
            </w:r>
            <w:r w:rsidRPr="006F5DD7">
              <w:rPr>
                <w:rFonts w:cs="Times New Roman"/>
                <w:szCs w:val="24"/>
                <w:vertAlign w:val="superscript"/>
              </w:rPr>
              <w:t>***</w:t>
            </w:r>
          </w:p>
        </w:tc>
        <w:tc>
          <w:tcPr>
            <w:tcW w:w="548" w:type="pct"/>
            <w:tcBorders>
              <w:top w:val="nil"/>
              <w:bottom w:val="nil"/>
            </w:tcBorders>
            <w:vAlign w:val="center"/>
          </w:tcPr>
          <w:p w14:paraId="331B76C1"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3FA79EB5"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03547CC8" w14:textId="77777777" w:rsidTr="00062DA9">
        <w:trPr>
          <w:trHeight w:val="288"/>
          <w:jc w:val="center"/>
        </w:trPr>
        <w:tc>
          <w:tcPr>
            <w:tcW w:w="333" w:type="pct"/>
            <w:vMerge/>
            <w:tcBorders>
              <w:top w:val="nil"/>
              <w:bottom w:val="nil"/>
            </w:tcBorders>
            <w:vAlign w:val="center"/>
          </w:tcPr>
          <w:p w14:paraId="044A771C" w14:textId="77777777" w:rsidR="0076567E" w:rsidRPr="006F5DD7" w:rsidRDefault="0076567E" w:rsidP="00062DA9">
            <w:pPr>
              <w:widowControl w:val="0"/>
              <w:spacing w:before="0" w:after="0" w:line="360" w:lineRule="auto"/>
              <w:contextualSpacing/>
              <w:jc w:val="center"/>
              <w:rPr>
                <w:rFonts w:cs="Times New Roman"/>
                <w:szCs w:val="24"/>
              </w:rPr>
            </w:pPr>
          </w:p>
        </w:tc>
        <w:tc>
          <w:tcPr>
            <w:tcW w:w="808" w:type="pct"/>
            <w:tcBorders>
              <w:top w:val="nil"/>
              <w:bottom w:val="nil"/>
            </w:tcBorders>
            <w:vAlign w:val="center"/>
          </w:tcPr>
          <w:p w14:paraId="37C8212C"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3. Connectedness</w:t>
            </w:r>
          </w:p>
        </w:tc>
        <w:tc>
          <w:tcPr>
            <w:tcW w:w="571" w:type="pct"/>
            <w:tcBorders>
              <w:top w:val="nil"/>
              <w:bottom w:val="nil"/>
            </w:tcBorders>
            <w:vAlign w:val="center"/>
          </w:tcPr>
          <w:p w14:paraId="13AD7113"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5.52 (0.86)</w:t>
            </w:r>
          </w:p>
        </w:tc>
        <w:tc>
          <w:tcPr>
            <w:tcW w:w="548" w:type="pct"/>
            <w:tcBorders>
              <w:top w:val="nil"/>
              <w:bottom w:val="nil"/>
            </w:tcBorders>
            <w:vAlign w:val="center"/>
          </w:tcPr>
          <w:p w14:paraId="05A74E08" w14:textId="2A150700"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[.10, .32]</w:t>
            </w:r>
          </w:p>
        </w:tc>
        <w:tc>
          <w:tcPr>
            <w:tcW w:w="548" w:type="pct"/>
            <w:tcBorders>
              <w:top w:val="nil"/>
              <w:bottom w:val="nil"/>
            </w:tcBorders>
            <w:vAlign w:val="center"/>
          </w:tcPr>
          <w:p w14:paraId="7FD7A271" w14:textId="29F5B879"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[–.42, –.22]</w:t>
            </w:r>
          </w:p>
        </w:tc>
        <w:tc>
          <w:tcPr>
            <w:tcW w:w="548" w:type="pct"/>
            <w:tcBorders>
              <w:top w:val="nil"/>
              <w:bottom w:val="nil"/>
            </w:tcBorders>
            <w:vAlign w:val="center"/>
          </w:tcPr>
          <w:p w14:paraId="0E7FC044"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4B3ECAE6" w14:textId="4A710520"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.22</w:t>
            </w:r>
            <w:r w:rsidRPr="006F5DD7">
              <w:rPr>
                <w:rFonts w:cs="Times New Roman"/>
                <w:szCs w:val="24"/>
                <w:vertAlign w:val="superscript"/>
              </w:rPr>
              <w:t>***</w:t>
            </w:r>
          </w:p>
        </w:tc>
        <w:tc>
          <w:tcPr>
            <w:tcW w:w="548" w:type="pct"/>
            <w:tcBorders>
              <w:top w:val="nil"/>
              <w:bottom w:val="nil"/>
            </w:tcBorders>
            <w:vAlign w:val="center"/>
          </w:tcPr>
          <w:p w14:paraId="42FAC36E"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29281FB0"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50787B63" w14:textId="77777777" w:rsidTr="00062DA9">
        <w:trPr>
          <w:trHeight w:val="288"/>
          <w:jc w:val="center"/>
        </w:trPr>
        <w:tc>
          <w:tcPr>
            <w:tcW w:w="333" w:type="pct"/>
            <w:vMerge/>
            <w:tcBorders>
              <w:top w:val="nil"/>
              <w:bottom w:val="single" w:sz="8" w:space="0" w:color="auto"/>
            </w:tcBorders>
            <w:vAlign w:val="center"/>
          </w:tcPr>
          <w:p w14:paraId="5B43AFF7" w14:textId="77777777" w:rsidR="0076567E" w:rsidRPr="006F5DD7" w:rsidRDefault="0076567E" w:rsidP="00062DA9">
            <w:pPr>
              <w:widowControl w:val="0"/>
              <w:spacing w:before="0" w:after="0" w:line="360" w:lineRule="auto"/>
              <w:contextualSpacing/>
              <w:jc w:val="center"/>
              <w:rPr>
                <w:rFonts w:cs="Times New Roman"/>
                <w:szCs w:val="24"/>
              </w:rPr>
            </w:pPr>
          </w:p>
        </w:tc>
        <w:tc>
          <w:tcPr>
            <w:tcW w:w="808" w:type="pct"/>
            <w:tcBorders>
              <w:top w:val="nil"/>
              <w:bottom w:val="single" w:sz="8" w:space="0" w:color="auto"/>
            </w:tcBorders>
            <w:vAlign w:val="center"/>
          </w:tcPr>
          <w:p w14:paraId="4EC2701F"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 xml:space="preserve">4. Support </w:t>
            </w:r>
          </w:p>
        </w:tc>
        <w:tc>
          <w:tcPr>
            <w:tcW w:w="571" w:type="pct"/>
            <w:tcBorders>
              <w:top w:val="nil"/>
              <w:bottom w:val="single" w:sz="8" w:space="0" w:color="auto"/>
            </w:tcBorders>
            <w:vAlign w:val="center"/>
          </w:tcPr>
          <w:p w14:paraId="14543A7E"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4.95 (0.91)</w:t>
            </w:r>
          </w:p>
        </w:tc>
        <w:tc>
          <w:tcPr>
            <w:tcW w:w="548" w:type="pct"/>
            <w:tcBorders>
              <w:top w:val="nil"/>
              <w:bottom w:val="single" w:sz="8" w:space="0" w:color="auto"/>
            </w:tcBorders>
            <w:vAlign w:val="center"/>
          </w:tcPr>
          <w:p w14:paraId="2369EDDE" w14:textId="38770968"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[–.08, .1</w:t>
            </w:r>
            <w:r w:rsidR="00E56379" w:rsidRPr="006F5DD7">
              <w:rPr>
                <w:rFonts w:cs="Times New Roman" w:hint="eastAsia"/>
                <w:szCs w:val="24"/>
              </w:rPr>
              <w:t>5</w:t>
            </w:r>
            <w:r w:rsidRPr="006F5DD7">
              <w:rPr>
                <w:rFonts w:cs="Times New Roman"/>
                <w:szCs w:val="24"/>
              </w:rPr>
              <w:t>]</w:t>
            </w:r>
          </w:p>
        </w:tc>
        <w:tc>
          <w:tcPr>
            <w:tcW w:w="548" w:type="pct"/>
            <w:tcBorders>
              <w:top w:val="nil"/>
              <w:bottom w:val="single" w:sz="8" w:space="0" w:color="auto"/>
            </w:tcBorders>
            <w:vAlign w:val="center"/>
          </w:tcPr>
          <w:p w14:paraId="7E54B675" w14:textId="3773869A"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[–.32, –.11]</w:t>
            </w:r>
          </w:p>
        </w:tc>
        <w:tc>
          <w:tcPr>
            <w:tcW w:w="548" w:type="pct"/>
            <w:tcBorders>
              <w:top w:val="nil"/>
              <w:bottom w:val="single" w:sz="8" w:space="0" w:color="auto"/>
            </w:tcBorders>
            <w:vAlign w:val="center"/>
          </w:tcPr>
          <w:p w14:paraId="12E899AC" w14:textId="604F6D91"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[.11, .32]</w:t>
            </w:r>
          </w:p>
        </w:tc>
        <w:tc>
          <w:tcPr>
            <w:tcW w:w="548" w:type="pct"/>
            <w:tcBorders>
              <w:top w:val="nil"/>
              <w:bottom w:val="single" w:sz="8" w:space="0" w:color="auto"/>
            </w:tcBorders>
            <w:vAlign w:val="center"/>
          </w:tcPr>
          <w:p w14:paraId="67C4F8E1" w14:textId="4A61F93F"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single" w:sz="8" w:space="0" w:color="auto"/>
            </w:tcBorders>
            <w:vAlign w:val="center"/>
          </w:tcPr>
          <w:p w14:paraId="0A8CCBC0"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single" w:sz="8" w:space="0" w:color="auto"/>
            </w:tcBorders>
            <w:vAlign w:val="center"/>
          </w:tcPr>
          <w:p w14:paraId="567137DA" w14:textId="77777777" w:rsidR="0076567E" w:rsidRPr="006F5DD7" w:rsidRDefault="0076567E" w:rsidP="00062DA9">
            <w:pPr>
              <w:widowControl w:val="0"/>
              <w:spacing w:before="0" w:after="0" w:line="360" w:lineRule="auto"/>
              <w:contextualSpacing/>
              <w:jc w:val="center"/>
              <w:rPr>
                <w:rFonts w:cs="Times New Roman"/>
                <w:szCs w:val="24"/>
              </w:rPr>
            </w:pPr>
          </w:p>
        </w:tc>
      </w:tr>
      <w:tr w:rsidR="0076567E" w:rsidRPr="006F5DD7" w14:paraId="02CDC30D" w14:textId="77777777" w:rsidTr="00062DA9">
        <w:trPr>
          <w:trHeight w:val="288"/>
          <w:jc w:val="center"/>
        </w:trPr>
        <w:tc>
          <w:tcPr>
            <w:tcW w:w="333" w:type="pct"/>
            <w:vMerge w:val="restart"/>
            <w:tcBorders>
              <w:top w:val="single" w:sz="8" w:space="0" w:color="auto"/>
              <w:bottom w:val="nil"/>
            </w:tcBorders>
            <w:vAlign w:val="center"/>
          </w:tcPr>
          <w:p w14:paraId="392272F6"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3</w:t>
            </w:r>
          </w:p>
        </w:tc>
        <w:tc>
          <w:tcPr>
            <w:tcW w:w="808" w:type="pct"/>
            <w:tcBorders>
              <w:top w:val="single" w:sz="8" w:space="0" w:color="auto"/>
              <w:bottom w:val="nil"/>
            </w:tcBorders>
            <w:vAlign w:val="center"/>
          </w:tcPr>
          <w:p w14:paraId="79A113B7"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1. Nostalgia</w:t>
            </w:r>
          </w:p>
        </w:tc>
        <w:tc>
          <w:tcPr>
            <w:tcW w:w="571" w:type="pct"/>
            <w:tcBorders>
              <w:top w:val="single" w:sz="8" w:space="0" w:color="auto"/>
              <w:bottom w:val="nil"/>
            </w:tcBorders>
            <w:vAlign w:val="center"/>
          </w:tcPr>
          <w:p w14:paraId="337E5735"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4.80 (1.18)</w:t>
            </w:r>
          </w:p>
        </w:tc>
        <w:tc>
          <w:tcPr>
            <w:tcW w:w="548" w:type="pct"/>
            <w:tcBorders>
              <w:top w:val="single" w:sz="8" w:space="0" w:color="auto"/>
              <w:bottom w:val="nil"/>
            </w:tcBorders>
            <w:vAlign w:val="center"/>
          </w:tcPr>
          <w:p w14:paraId="2314C629"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single" w:sz="8" w:space="0" w:color="auto"/>
              <w:bottom w:val="nil"/>
            </w:tcBorders>
            <w:vAlign w:val="center"/>
          </w:tcPr>
          <w:p w14:paraId="2150A4E2" w14:textId="6FE4DF43"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.16</w:t>
            </w:r>
            <w:r w:rsidRPr="006F5DD7">
              <w:rPr>
                <w:rFonts w:cs="Times New Roman"/>
                <w:szCs w:val="24"/>
                <w:vertAlign w:val="superscript"/>
              </w:rPr>
              <w:t>***</w:t>
            </w:r>
          </w:p>
        </w:tc>
        <w:tc>
          <w:tcPr>
            <w:tcW w:w="548" w:type="pct"/>
            <w:tcBorders>
              <w:top w:val="single" w:sz="8" w:space="0" w:color="auto"/>
              <w:bottom w:val="nil"/>
            </w:tcBorders>
            <w:vAlign w:val="center"/>
          </w:tcPr>
          <w:p w14:paraId="71A23451" w14:textId="3A561350"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.38</w:t>
            </w:r>
            <w:r w:rsidRPr="006F5DD7">
              <w:rPr>
                <w:rFonts w:cs="Times New Roman"/>
                <w:szCs w:val="24"/>
                <w:vertAlign w:val="superscript"/>
              </w:rPr>
              <w:t>***</w:t>
            </w:r>
          </w:p>
        </w:tc>
        <w:tc>
          <w:tcPr>
            <w:tcW w:w="548" w:type="pct"/>
            <w:tcBorders>
              <w:top w:val="single" w:sz="8" w:space="0" w:color="auto"/>
              <w:bottom w:val="nil"/>
            </w:tcBorders>
            <w:vAlign w:val="center"/>
          </w:tcPr>
          <w:p w14:paraId="6EAE317B" w14:textId="132FB53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.06</w:t>
            </w:r>
          </w:p>
        </w:tc>
        <w:tc>
          <w:tcPr>
            <w:tcW w:w="548" w:type="pct"/>
            <w:tcBorders>
              <w:top w:val="single" w:sz="8" w:space="0" w:color="auto"/>
              <w:bottom w:val="nil"/>
            </w:tcBorders>
            <w:vAlign w:val="center"/>
          </w:tcPr>
          <w:p w14:paraId="2D66E1AA" w14:textId="2847A798"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.15</w:t>
            </w:r>
            <w:r w:rsidRPr="006F5DD7">
              <w:rPr>
                <w:rFonts w:cs="Times New Roman"/>
                <w:szCs w:val="24"/>
                <w:vertAlign w:val="superscript"/>
              </w:rPr>
              <w:t>**</w:t>
            </w:r>
          </w:p>
        </w:tc>
        <w:tc>
          <w:tcPr>
            <w:tcW w:w="548" w:type="pct"/>
            <w:tcBorders>
              <w:top w:val="single" w:sz="8" w:space="0" w:color="auto"/>
              <w:bottom w:val="nil"/>
            </w:tcBorders>
            <w:vAlign w:val="center"/>
          </w:tcPr>
          <w:p w14:paraId="20233C51" w14:textId="5FF536ED"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.03</w:t>
            </w:r>
          </w:p>
        </w:tc>
      </w:tr>
      <w:tr w:rsidR="0076567E" w:rsidRPr="006F5DD7" w14:paraId="72E7DA42" w14:textId="77777777" w:rsidTr="00062DA9">
        <w:trPr>
          <w:trHeight w:val="288"/>
          <w:jc w:val="center"/>
        </w:trPr>
        <w:tc>
          <w:tcPr>
            <w:tcW w:w="333" w:type="pct"/>
            <w:vMerge/>
            <w:tcBorders>
              <w:top w:val="nil"/>
              <w:bottom w:val="nil"/>
            </w:tcBorders>
            <w:vAlign w:val="center"/>
          </w:tcPr>
          <w:p w14:paraId="2AC0721C" w14:textId="77777777" w:rsidR="0076567E" w:rsidRPr="006F5DD7" w:rsidRDefault="0076567E" w:rsidP="00062DA9">
            <w:pPr>
              <w:widowControl w:val="0"/>
              <w:spacing w:before="0" w:after="0" w:line="360" w:lineRule="auto"/>
              <w:contextualSpacing/>
              <w:rPr>
                <w:rFonts w:cs="Times New Roman"/>
                <w:szCs w:val="24"/>
              </w:rPr>
            </w:pPr>
          </w:p>
        </w:tc>
        <w:tc>
          <w:tcPr>
            <w:tcW w:w="808" w:type="pct"/>
            <w:tcBorders>
              <w:top w:val="nil"/>
              <w:bottom w:val="nil"/>
            </w:tcBorders>
            <w:vAlign w:val="center"/>
          </w:tcPr>
          <w:p w14:paraId="33E67258"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2. Declinism</w:t>
            </w:r>
          </w:p>
        </w:tc>
        <w:tc>
          <w:tcPr>
            <w:tcW w:w="571" w:type="pct"/>
            <w:tcBorders>
              <w:top w:val="nil"/>
              <w:bottom w:val="nil"/>
            </w:tcBorders>
            <w:vAlign w:val="center"/>
          </w:tcPr>
          <w:p w14:paraId="2ABD601A"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3.32 (0.79)</w:t>
            </w:r>
          </w:p>
        </w:tc>
        <w:tc>
          <w:tcPr>
            <w:tcW w:w="548" w:type="pct"/>
            <w:tcBorders>
              <w:top w:val="nil"/>
              <w:bottom w:val="nil"/>
            </w:tcBorders>
            <w:vAlign w:val="center"/>
          </w:tcPr>
          <w:p w14:paraId="5BAB97B6" w14:textId="3BC46F25"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[.07, .24]</w:t>
            </w:r>
          </w:p>
        </w:tc>
        <w:tc>
          <w:tcPr>
            <w:tcW w:w="548" w:type="pct"/>
            <w:tcBorders>
              <w:top w:val="nil"/>
              <w:bottom w:val="nil"/>
            </w:tcBorders>
            <w:vAlign w:val="center"/>
          </w:tcPr>
          <w:p w14:paraId="3E1C9FE2" w14:textId="6F02DB7F"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7290D150" w14:textId="5D491197"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–.24</w:t>
            </w:r>
            <w:r w:rsidRPr="006F5DD7">
              <w:rPr>
                <w:rFonts w:cs="Times New Roman"/>
                <w:szCs w:val="24"/>
                <w:vertAlign w:val="superscript"/>
              </w:rPr>
              <w:t>***</w:t>
            </w:r>
          </w:p>
        </w:tc>
        <w:tc>
          <w:tcPr>
            <w:tcW w:w="548" w:type="pct"/>
            <w:tcBorders>
              <w:top w:val="nil"/>
              <w:bottom w:val="nil"/>
            </w:tcBorders>
            <w:vAlign w:val="center"/>
          </w:tcPr>
          <w:p w14:paraId="74725331" w14:textId="5734B27C"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–.25</w:t>
            </w:r>
            <w:r w:rsidRPr="006F5DD7">
              <w:rPr>
                <w:rFonts w:cs="Times New Roman"/>
                <w:szCs w:val="24"/>
                <w:vertAlign w:val="superscript"/>
              </w:rPr>
              <w:t>***</w:t>
            </w:r>
          </w:p>
        </w:tc>
        <w:tc>
          <w:tcPr>
            <w:tcW w:w="548" w:type="pct"/>
            <w:tcBorders>
              <w:top w:val="nil"/>
              <w:bottom w:val="nil"/>
            </w:tcBorders>
            <w:vAlign w:val="center"/>
          </w:tcPr>
          <w:p w14:paraId="352FA1B4" w14:textId="1BB016B7"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–.35</w:t>
            </w:r>
            <w:r w:rsidRPr="006F5DD7">
              <w:rPr>
                <w:rFonts w:cs="Times New Roman"/>
                <w:szCs w:val="24"/>
                <w:vertAlign w:val="superscript"/>
              </w:rPr>
              <w:t>***</w:t>
            </w:r>
          </w:p>
        </w:tc>
        <w:tc>
          <w:tcPr>
            <w:tcW w:w="548" w:type="pct"/>
            <w:tcBorders>
              <w:top w:val="nil"/>
              <w:bottom w:val="nil"/>
            </w:tcBorders>
            <w:vAlign w:val="center"/>
          </w:tcPr>
          <w:p w14:paraId="6DBFD1FD" w14:textId="4D6431E3"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–.25</w:t>
            </w:r>
            <w:r w:rsidRPr="006F5DD7">
              <w:rPr>
                <w:rFonts w:cs="Times New Roman"/>
                <w:szCs w:val="24"/>
                <w:vertAlign w:val="superscript"/>
              </w:rPr>
              <w:t>***</w:t>
            </w:r>
          </w:p>
        </w:tc>
      </w:tr>
      <w:tr w:rsidR="0076567E" w:rsidRPr="006F5DD7" w14:paraId="646C055D" w14:textId="77777777" w:rsidTr="00062DA9">
        <w:trPr>
          <w:trHeight w:val="288"/>
          <w:jc w:val="center"/>
        </w:trPr>
        <w:tc>
          <w:tcPr>
            <w:tcW w:w="333" w:type="pct"/>
            <w:vMerge/>
            <w:tcBorders>
              <w:top w:val="nil"/>
              <w:bottom w:val="nil"/>
            </w:tcBorders>
            <w:vAlign w:val="center"/>
          </w:tcPr>
          <w:p w14:paraId="43ACFFDA" w14:textId="77777777" w:rsidR="0076567E" w:rsidRPr="006F5DD7" w:rsidRDefault="0076567E" w:rsidP="00062DA9">
            <w:pPr>
              <w:widowControl w:val="0"/>
              <w:spacing w:before="0" w:after="0" w:line="360" w:lineRule="auto"/>
              <w:contextualSpacing/>
              <w:rPr>
                <w:rFonts w:cs="Times New Roman"/>
                <w:szCs w:val="24"/>
              </w:rPr>
            </w:pPr>
          </w:p>
        </w:tc>
        <w:tc>
          <w:tcPr>
            <w:tcW w:w="808" w:type="pct"/>
            <w:tcBorders>
              <w:top w:val="nil"/>
              <w:bottom w:val="nil"/>
            </w:tcBorders>
            <w:vAlign w:val="center"/>
          </w:tcPr>
          <w:p w14:paraId="5EE01AFF"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3. Connectedness</w:t>
            </w:r>
          </w:p>
        </w:tc>
        <w:tc>
          <w:tcPr>
            <w:tcW w:w="571" w:type="pct"/>
            <w:tcBorders>
              <w:top w:val="nil"/>
              <w:bottom w:val="nil"/>
            </w:tcBorders>
            <w:vAlign w:val="center"/>
          </w:tcPr>
          <w:p w14:paraId="56788971"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5.30 (1.10)</w:t>
            </w:r>
          </w:p>
        </w:tc>
        <w:tc>
          <w:tcPr>
            <w:tcW w:w="548" w:type="pct"/>
            <w:tcBorders>
              <w:top w:val="nil"/>
              <w:bottom w:val="nil"/>
            </w:tcBorders>
            <w:vAlign w:val="center"/>
          </w:tcPr>
          <w:p w14:paraId="4292ACA3" w14:textId="17126248"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[.30, .45]</w:t>
            </w:r>
          </w:p>
        </w:tc>
        <w:tc>
          <w:tcPr>
            <w:tcW w:w="548" w:type="pct"/>
            <w:tcBorders>
              <w:top w:val="nil"/>
              <w:bottom w:val="nil"/>
            </w:tcBorders>
            <w:vAlign w:val="center"/>
          </w:tcPr>
          <w:p w14:paraId="693DA7F6" w14:textId="770BFE64"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[–.32, –.16]</w:t>
            </w:r>
          </w:p>
        </w:tc>
        <w:tc>
          <w:tcPr>
            <w:tcW w:w="548" w:type="pct"/>
            <w:tcBorders>
              <w:top w:val="nil"/>
              <w:bottom w:val="nil"/>
            </w:tcBorders>
            <w:vAlign w:val="center"/>
          </w:tcPr>
          <w:p w14:paraId="7D61887E"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19E427B2" w14:textId="17DAAF47"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.21</w:t>
            </w:r>
            <w:r w:rsidRPr="006F5DD7">
              <w:rPr>
                <w:rFonts w:cs="Times New Roman"/>
                <w:szCs w:val="24"/>
                <w:vertAlign w:val="superscript"/>
              </w:rPr>
              <w:t>***</w:t>
            </w:r>
          </w:p>
        </w:tc>
        <w:tc>
          <w:tcPr>
            <w:tcW w:w="548" w:type="pct"/>
            <w:tcBorders>
              <w:top w:val="nil"/>
              <w:bottom w:val="nil"/>
            </w:tcBorders>
            <w:vAlign w:val="center"/>
          </w:tcPr>
          <w:p w14:paraId="2DCD1E6B" w14:textId="3B82FA27"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.28</w:t>
            </w:r>
            <w:r w:rsidRPr="006F5DD7">
              <w:rPr>
                <w:rFonts w:cs="Times New Roman"/>
                <w:szCs w:val="24"/>
                <w:vertAlign w:val="superscript"/>
              </w:rPr>
              <w:t>***</w:t>
            </w:r>
          </w:p>
        </w:tc>
        <w:tc>
          <w:tcPr>
            <w:tcW w:w="548" w:type="pct"/>
            <w:tcBorders>
              <w:top w:val="nil"/>
              <w:bottom w:val="nil"/>
            </w:tcBorders>
            <w:vAlign w:val="center"/>
          </w:tcPr>
          <w:p w14:paraId="00B615B9" w14:textId="2AC38F53"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.10</w:t>
            </w:r>
            <w:r w:rsidRPr="006F5DD7">
              <w:rPr>
                <w:rFonts w:cs="Times New Roman"/>
                <w:szCs w:val="24"/>
                <w:vertAlign w:val="superscript"/>
              </w:rPr>
              <w:t>*</w:t>
            </w:r>
          </w:p>
        </w:tc>
      </w:tr>
      <w:tr w:rsidR="0076567E" w:rsidRPr="006F5DD7" w14:paraId="392834D0" w14:textId="77777777" w:rsidTr="00062DA9">
        <w:trPr>
          <w:trHeight w:val="288"/>
          <w:jc w:val="center"/>
        </w:trPr>
        <w:tc>
          <w:tcPr>
            <w:tcW w:w="333" w:type="pct"/>
            <w:vMerge/>
            <w:tcBorders>
              <w:top w:val="nil"/>
              <w:bottom w:val="nil"/>
            </w:tcBorders>
            <w:vAlign w:val="center"/>
          </w:tcPr>
          <w:p w14:paraId="1F16B29B" w14:textId="77777777" w:rsidR="0076567E" w:rsidRPr="006F5DD7" w:rsidRDefault="0076567E" w:rsidP="00062DA9">
            <w:pPr>
              <w:widowControl w:val="0"/>
              <w:spacing w:before="0" w:after="0" w:line="360" w:lineRule="auto"/>
              <w:contextualSpacing/>
              <w:rPr>
                <w:rFonts w:cs="Times New Roman"/>
                <w:szCs w:val="24"/>
              </w:rPr>
            </w:pPr>
          </w:p>
        </w:tc>
        <w:tc>
          <w:tcPr>
            <w:tcW w:w="808" w:type="pct"/>
            <w:tcBorders>
              <w:top w:val="nil"/>
              <w:bottom w:val="nil"/>
            </w:tcBorders>
            <w:vAlign w:val="center"/>
          </w:tcPr>
          <w:p w14:paraId="44CE9FE0"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4. Exploration</w:t>
            </w:r>
          </w:p>
        </w:tc>
        <w:tc>
          <w:tcPr>
            <w:tcW w:w="571" w:type="pct"/>
            <w:tcBorders>
              <w:top w:val="nil"/>
              <w:bottom w:val="nil"/>
            </w:tcBorders>
            <w:vAlign w:val="center"/>
          </w:tcPr>
          <w:p w14:paraId="45D83DB9"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5.90 (0.73)</w:t>
            </w:r>
          </w:p>
        </w:tc>
        <w:tc>
          <w:tcPr>
            <w:tcW w:w="548" w:type="pct"/>
            <w:tcBorders>
              <w:top w:val="nil"/>
              <w:bottom w:val="nil"/>
            </w:tcBorders>
            <w:vAlign w:val="center"/>
          </w:tcPr>
          <w:p w14:paraId="60D31292" w14:textId="02741BBE"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[–.03, .15]</w:t>
            </w:r>
          </w:p>
        </w:tc>
        <w:tc>
          <w:tcPr>
            <w:tcW w:w="548" w:type="pct"/>
            <w:tcBorders>
              <w:top w:val="nil"/>
              <w:bottom w:val="nil"/>
            </w:tcBorders>
            <w:vAlign w:val="center"/>
          </w:tcPr>
          <w:p w14:paraId="13C4CAE3" w14:textId="59A7C8D2"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[–.33, –.17]</w:t>
            </w:r>
          </w:p>
        </w:tc>
        <w:tc>
          <w:tcPr>
            <w:tcW w:w="548" w:type="pct"/>
            <w:tcBorders>
              <w:top w:val="nil"/>
              <w:bottom w:val="nil"/>
            </w:tcBorders>
            <w:vAlign w:val="center"/>
          </w:tcPr>
          <w:p w14:paraId="7FA8106C" w14:textId="43187523"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[.13, .30]</w:t>
            </w:r>
          </w:p>
        </w:tc>
        <w:tc>
          <w:tcPr>
            <w:tcW w:w="548" w:type="pct"/>
            <w:tcBorders>
              <w:top w:val="nil"/>
              <w:bottom w:val="nil"/>
            </w:tcBorders>
            <w:vAlign w:val="center"/>
          </w:tcPr>
          <w:p w14:paraId="6D8AF4A5" w14:textId="77777777" w:rsidR="0076567E" w:rsidRPr="006F5DD7" w:rsidRDefault="0076567E" w:rsidP="00062DA9">
            <w:pPr>
              <w:widowControl w:val="0"/>
              <w:spacing w:before="0" w:after="0" w:line="360" w:lineRule="auto"/>
              <w:contextualSpacing/>
              <w:jc w:val="center"/>
              <w:rPr>
                <w:rFonts w:cs="Times New Roman"/>
                <w:szCs w:val="24"/>
              </w:rPr>
            </w:pPr>
          </w:p>
        </w:tc>
        <w:tc>
          <w:tcPr>
            <w:tcW w:w="548" w:type="pct"/>
            <w:tcBorders>
              <w:top w:val="nil"/>
              <w:bottom w:val="nil"/>
            </w:tcBorders>
            <w:vAlign w:val="center"/>
          </w:tcPr>
          <w:p w14:paraId="33841B81" w14:textId="2B5E1EDF"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.60</w:t>
            </w:r>
            <w:r w:rsidRPr="006F5DD7">
              <w:rPr>
                <w:rFonts w:cs="Times New Roman"/>
                <w:szCs w:val="24"/>
                <w:vertAlign w:val="superscript"/>
              </w:rPr>
              <w:t>***</w:t>
            </w:r>
          </w:p>
        </w:tc>
        <w:tc>
          <w:tcPr>
            <w:tcW w:w="548" w:type="pct"/>
            <w:tcBorders>
              <w:top w:val="nil"/>
              <w:bottom w:val="nil"/>
            </w:tcBorders>
            <w:vAlign w:val="center"/>
          </w:tcPr>
          <w:p w14:paraId="58AE7E18" w14:textId="54D321EF"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.29</w:t>
            </w:r>
            <w:r w:rsidRPr="006F5DD7">
              <w:rPr>
                <w:rFonts w:cs="Times New Roman"/>
                <w:szCs w:val="24"/>
                <w:vertAlign w:val="superscript"/>
              </w:rPr>
              <w:t>***</w:t>
            </w:r>
          </w:p>
        </w:tc>
      </w:tr>
      <w:tr w:rsidR="0076567E" w:rsidRPr="006F5DD7" w14:paraId="2504E821" w14:textId="77777777" w:rsidTr="00062DA9">
        <w:trPr>
          <w:trHeight w:val="288"/>
          <w:jc w:val="center"/>
        </w:trPr>
        <w:tc>
          <w:tcPr>
            <w:tcW w:w="333" w:type="pct"/>
            <w:vMerge/>
            <w:tcBorders>
              <w:top w:val="nil"/>
              <w:bottom w:val="nil"/>
            </w:tcBorders>
            <w:vAlign w:val="center"/>
          </w:tcPr>
          <w:p w14:paraId="567EDE16" w14:textId="77777777" w:rsidR="0076567E" w:rsidRPr="006F5DD7" w:rsidRDefault="0076567E" w:rsidP="00062DA9">
            <w:pPr>
              <w:widowControl w:val="0"/>
              <w:spacing w:before="0" w:after="0" w:line="360" w:lineRule="auto"/>
              <w:contextualSpacing/>
              <w:rPr>
                <w:rFonts w:cs="Times New Roman"/>
                <w:szCs w:val="24"/>
              </w:rPr>
            </w:pPr>
          </w:p>
        </w:tc>
        <w:tc>
          <w:tcPr>
            <w:tcW w:w="808" w:type="pct"/>
            <w:tcBorders>
              <w:top w:val="nil"/>
              <w:bottom w:val="nil"/>
            </w:tcBorders>
            <w:vAlign w:val="center"/>
          </w:tcPr>
          <w:p w14:paraId="5C1AD99E"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 xml:space="preserve">5. Support </w:t>
            </w:r>
          </w:p>
        </w:tc>
        <w:tc>
          <w:tcPr>
            <w:tcW w:w="571" w:type="pct"/>
            <w:tcBorders>
              <w:top w:val="nil"/>
              <w:bottom w:val="nil"/>
            </w:tcBorders>
            <w:vAlign w:val="center"/>
          </w:tcPr>
          <w:p w14:paraId="0D1B6442"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5.48 (0.87)</w:t>
            </w:r>
          </w:p>
        </w:tc>
        <w:tc>
          <w:tcPr>
            <w:tcW w:w="548" w:type="pct"/>
            <w:tcBorders>
              <w:top w:val="nil"/>
              <w:bottom w:val="nil"/>
            </w:tcBorders>
            <w:vAlign w:val="center"/>
          </w:tcPr>
          <w:p w14:paraId="66264083" w14:textId="62016713"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[.07, .24]</w:t>
            </w:r>
          </w:p>
        </w:tc>
        <w:tc>
          <w:tcPr>
            <w:tcW w:w="548" w:type="pct"/>
            <w:tcBorders>
              <w:top w:val="nil"/>
              <w:bottom w:val="nil"/>
            </w:tcBorders>
            <w:vAlign w:val="center"/>
          </w:tcPr>
          <w:p w14:paraId="6EE1F3FE" w14:textId="0B484842"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[–.42, –.27]</w:t>
            </w:r>
          </w:p>
        </w:tc>
        <w:tc>
          <w:tcPr>
            <w:tcW w:w="548" w:type="pct"/>
            <w:tcBorders>
              <w:top w:val="nil"/>
              <w:bottom w:val="nil"/>
            </w:tcBorders>
            <w:vAlign w:val="center"/>
          </w:tcPr>
          <w:p w14:paraId="6D5A4411" w14:textId="75CA0132"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[.20, .36]</w:t>
            </w:r>
          </w:p>
        </w:tc>
        <w:tc>
          <w:tcPr>
            <w:tcW w:w="548" w:type="pct"/>
            <w:tcBorders>
              <w:top w:val="nil"/>
              <w:bottom w:val="nil"/>
            </w:tcBorders>
            <w:vAlign w:val="center"/>
          </w:tcPr>
          <w:p w14:paraId="3AF2367D" w14:textId="724EAD3D"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[.54, .65]</w:t>
            </w:r>
          </w:p>
        </w:tc>
        <w:tc>
          <w:tcPr>
            <w:tcW w:w="548" w:type="pct"/>
            <w:tcBorders>
              <w:top w:val="nil"/>
              <w:bottom w:val="nil"/>
            </w:tcBorders>
            <w:vAlign w:val="center"/>
          </w:tcPr>
          <w:p w14:paraId="79212C0E" w14:textId="77777777" w:rsidR="0076567E" w:rsidRPr="006F5DD7" w:rsidRDefault="0076567E" w:rsidP="00062DA9">
            <w:pPr>
              <w:widowControl w:val="0"/>
              <w:spacing w:before="0" w:after="0" w:line="360" w:lineRule="auto"/>
              <w:contextualSpacing/>
              <w:rPr>
                <w:rFonts w:cs="Times New Roman"/>
                <w:szCs w:val="24"/>
              </w:rPr>
            </w:pPr>
          </w:p>
        </w:tc>
        <w:tc>
          <w:tcPr>
            <w:tcW w:w="548" w:type="pct"/>
            <w:tcBorders>
              <w:top w:val="nil"/>
              <w:bottom w:val="nil"/>
            </w:tcBorders>
            <w:vAlign w:val="center"/>
          </w:tcPr>
          <w:p w14:paraId="161454C6" w14:textId="42C9AE42" w:rsidR="0076567E" w:rsidRPr="006F5DD7" w:rsidRDefault="0076567E" w:rsidP="00062DA9">
            <w:pPr>
              <w:widowControl w:val="0"/>
              <w:spacing w:before="0" w:after="0" w:line="360" w:lineRule="auto"/>
              <w:contextualSpacing/>
              <w:jc w:val="center"/>
              <w:rPr>
                <w:rFonts w:cs="Times New Roman"/>
                <w:szCs w:val="24"/>
                <w:vertAlign w:val="superscript"/>
              </w:rPr>
            </w:pPr>
            <w:r w:rsidRPr="006F5DD7">
              <w:rPr>
                <w:rFonts w:cs="Times New Roman"/>
                <w:szCs w:val="24"/>
              </w:rPr>
              <w:t>.45</w:t>
            </w:r>
            <w:r w:rsidRPr="006F5DD7">
              <w:rPr>
                <w:rFonts w:cs="Times New Roman"/>
                <w:szCs w:val="24"/>
                <w:vertAlign w:val="superscript"/>
              </w:rPr>
              <w:t>***</w:t>
            </w:r>
          </w:p>
        </w:tc>
      </w:tr>
      <w:tr w:rsidR="0076567E" w:rsidRPr="006F5DD7" w14:paraId="43AFB5B2" w14:textId="77777777" w:rsidTr="00062DA9">
        <w:trPr>
          <w:trHeight w:val="288"/>
          <w:jc w:val="center"/>
        </w:trPr>
        <w:tc>
          <w:tcPr>
            <w:tcW w:w="333" w:type="pct"/>
            <w:vMerge/>
            <w:tcBorders>
              <w:top w:val="nil"/>
              <w:bottom w:val="single" w:sz="12" w:space="0" w:color="auto"/>
            </w:tcBorders>
            <w:vAlign w:val="center"/>
          </w:tcPr>
          <w:p w14:paraId="4849F64E" w14:textId="77777777" w:rsidR="0076567E" w:rsidRPr="006F5DD7" w:rsidRDefault="0076567E" w:rsidP="00062DA9">
            <w:pPr>
              <w:widowControl w:val="0"/>
              <w:spacing w:before="0" w:after="0" w:line="360" w:lineRule="auto"/>
              <w:contextualSpacing/>
              <w:rPr>
                <w:rFonts w:cs="Times New Roman"/>
                <w:szCs w:val="24"/>
              </w:rPr>
            </w:pPr>
          </w:p>
        </w:tc>
        <w:tc>
          <w:tcPr>
            <w:tcW w:w="808" w:type="pct"/>
            <w:tcBorders>
              <w:top w:val="nil"/>
              <w:bottom w:val="single" w:sz="12" w:space="0" w:color="auto"/>
            </w:tcBorders>
            <w:vAlign w:val="center"/>
          </w:tcPr>
          <w:p w14:paraId="587AF0A4" w14:textId="77777777" w:rsidR="0076567E" w:rsidRPr="006F5DD7" w:rsidRDefault="0076567E" w:rsidP="00062DA9">
            <w:pPr>
              <w:widowControl w:val="0"/>
              <w:spacing w:before="0" w:after="0" w:line="360" w:lineRule="auto"/>
              <w:contextualSpacing/>
              <w:rPr>
                <w:rFonts w:cs="Times New Roman"/>
                <w:szCs w:val="24"/>
              </w:rPr>
            </w:pPr>
            <w:r w:rsidRPr="006F5DD7">
              <w:rPr>
                <w:rFonts w:cs="Times New Roman"/>
                <w:szCs w:val="24"/>
              </w:rPr>
              <w:t>6. Adoption</w:t>
            </w:r>
          </w:p>
        </w:tc>
        <w:tc>
          <w:tcPr>
            <w:tcW w:w="571" w:type="pct"/>
            <w:tcBorders>
              <w:top w:val="nil"/>
              <w:bottom w:val="single" w:sz="12" w:space="0" w:color="auto"/>
            </w:tcBorders>
            <w:vAlign w:val="center"/>
          </w:tcPr>
          <w:p w14:paraId="7F6EA967" w14:textId="77777777" w:rsidR="0076567E" w:rsidRPr="006F5DD7" w:rsidRDefault="0076567E" w:rsidP="00062DA9">
            <w:pPr>
              <w:widowControl w:val="0"/>
              <w:spacing w:before="0" w:after="0" w:line="360" w:lineRule="auto"/>
              <w:contextualSpacing/>
              <w:jc w:val="center"/>
              <w:rPr>
                <w:rFonts w:cs="Times New Roman"/>
                <w:szCs w:val="24"/>
              </w:rPr>
            </w:pPr>
            <w:r w:rsidRPr="006F5DD7">
              <w:rPr>
                <w:rFonts w:cs="Times New Roman"/>
                <w:szCs w:val="24"/>
              </w:rPr>
              <w:t>2.89 (1.71)</w:t>
            </w:r>
          </w:p>
        </w:tc>
        <w:tc>
          <w:tcPr>
            <w:tcW w:w="548" w:type="pct"/>
            <w:tcBorders>
              <w:top w:val="nil"/>
              <w:bottom w:val="single" w:sz="12" w:space="0" w:color="auto"/>
            </w:tcBorders>
            <w:vAlign w:val="center"/>
          </w:tcPr>
          <w:p w14:paraId="7CB5D720" w14:textId="55E8E0B7"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[–.06, .12]</w:t>
            </w:r>
          </w:p>
        </w:tc>
        <w:tc>
          <w:tcPr>
            <w:tcW w:w="548" w:type="pct"/>
            <w:tcBorders>
              <w:top w:val="nil"/>
              <w:bottom w:val="single" w:sz="12" w:space="0" w:color="auto"/>
            </w:tcBorders>
            <w:vAlign w:val="center"/>
          </w:tcPr>
          <w:p w14:paraId="5365CEDA" w14:textId="5B79254A"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[–.33, –.17]</w:t>
            </w:r>
          </w:p>
        </w:tc>
        <w:tc>
          <w:tcPr>
            <w:tcW w:w="548" w:type="pct"/>
            <w:tcBorders>
              <w:top w:val="nil"/>
              <w:bottom w:val="single" w:sz="12" w:space="0" w:color="auto"/>
            </w:tcBorders>
            <w:vAlign w:val="center"/>
          </w:tcPr>
          <w:p w14:paraId="03BD538C" w14:textId="20A381F1"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[.01, .18]</w:t>
            </w:r>
          </w:p>
        </w:tc>
        <w:tc>
          <w:tcPr>
            <w:tcW w:w="548" w:type="pct"/>
            <w:tcBorders>
              <w:top w:val="nil"/>
              <w:bottom w:val="single" w:sz="12" w:space="0" w:color="auto"/>
            </w:tcBorders>
            <w:vAlign w:val="center"/>
          </w:tcPr>
          <w:p w14:paraId="113AC6E1" w14:textId="0B0B39C0"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[.21, .37]</w:t>
            </w:r>
          </w:p>
        </w:tc>
        <w:tc>
          <w:tcPr>
            <w:tcW w:w="548" w:type="pct"/>
            <w:tcBorders>
              <w:top w:val="nil"/>
              <w:bottom w:val="single" w:sz="12" w:space="0" w:color="auto"/>
            </w:tcBorders>
            <w:vAlign w:val="center"/>
          </w:tcPr>
          <w:p w14:paraId="16EC4EE0" w14:textId="57B257F3" w:rsidR="0076567E" w:rsidRPr="006F5DD7" w:rsidRDefault="00622105" w:rsidP="00062DA9">
            <w:pPr>
              <w:widowControl w:val="0"/>
              <w:spacing w:before="0" w:after="0" w:line="360" w:lineRule="auto"/>
              <w:contextualSpacing/>
              <w:jc w:val="center"/>
              <w:rPr>
                <w:rFonts w:cs="Times New Roman"/>
                <w:szCs w:val="24"/>
              </w:rPr>
            </w:pPr>
            <w:r w:rsidRPr="006F5DD7">
              <w:rPr>
                <w:rFonts w:cs="Times New Roman"/>
                <w:szCs w:val="24"/>
              </w:rPr>
              <w:t>[.38, .52]</w:t>
            </w:r>
          </w:p>
        </w:tc>
        <w:tc>
          <w:tcPr>
            <w:tcW w:w="548" w:type="pct"/>
            <w:tcBorders>
              <w:top w:val="nil"/>
              <w:bottom w:val="single" w:sz="12" w:space="0" w:color="auto"/>
            </w:tcBorders>
            <w:vAlign w:val="center"/>
          </w:tcPr>
          <w:p w14:paraId="04581F26" w14:textId="2BA3C5DF" w:rsidR="0076567E" w:rsidRPr="006F5DD7" w:rsidRDefault="0076567E" w:rsidP="00062DA9">
            <w:pPr>
              <w:widowControl w:val="0"/>
              <w:spacing w:before="0" w:after="0" w:line="360" w:lineRule="auto"/>
              <w:contextualSpacing/>
              <w:rPr>
                <w:rFonts w:cs="Times New Roman"/>
                <w:szCs w:val="24"/>
              </w:rPr>
            </w:pPr>
          </w:p>
        </w:tc>
      </w:tr>
    </w:tbl>
    <w:p w14:paraId="6BF0ADC6" w14:textId="1EAF8FAF" w:rsidR="00E06EB4" w:rsidRPr="006F5DD7" w:rsidRDefault="004958CD" w:rsidP="00062DA9">
      <w:pPr>
        <w:widowControl w:val="0"/>
        <w:snapToGrid w:val="0"/>
        <w:spacing w:after="0" w:line="240" w:lineRule="auto"/>
        <w:rPr>
          <w:rFonts w:cs="Times New Roman"/>
          <w:szCs w:val="24"/>
        </w:rPr>
      </w:pPr>
      <w:r w:rsidRPr="006F5DD7">
        <w:rPr>
          <w:rFonts w:cs="Times New Roman"/>
          <w:i/>
          <w:szCs w:val="24"/>
        </w:rPr>
        <w:t>Note.</w:t>
      </w:r>
      <w:r w:rsidRPr="006F5DD7">
        <w:rPr>
          <w:rFonts w:cs="Times New Roman"/>
          <w:szCs w:val="24"/>
        </w:rPr>
        <w:t xml:space="preserve"> </w:t>
      </w:r>
      <w:r w:rsidR="00E06EB4" w:rsidRPr="006F5DD7">
        <w:rPr>
          <w:rFonts w:cs="Times New Roman"/>
          <w:szCs w:val="24"/>
        </w:rPr>
        <w:t xml:space="preserve">Zero-order correlations are </w:t>
      </w:r>
      <w:r w:rsidR="00D938AE" w:rsidRPr="006F5DD7">
        <w:rPr>
          <w:rFonts w:cs="Times New Roman"/>
          <w:szCs w:val="24"/>
        </w:rPr>
        <w:t xml:space="preserve">presented </w:t>
      </w:r>
      <w:r w:rsidR="00E06EB4" w:rsidRPr="006F5DD7">
        <w:rPr>
          <w:rFonts w:cs="Times New Roman"/>
          <w:szCs w:val="24"/>
        </w:rPr>
        <w:t>above the diagonal</w:t>
      </w:r>
      <w:r w:rsidR="00286FBF" w:rsidRPr="006F5DD7">
        <w:rPr>
          <w:rFonts w:cs="Times New Roman"/>
          <w:szCs w:val="24"/>
        </w:rPr>
        <w:t xml:space="preserve"> and</w:t>
      </w:r>
      <w:r w:rsidR="00E06EB4" w:rsidRPr="006F5DD7">
        <w:rPr>
          <w:rFonts w:cs="Times New Roman"/>
          <w:szCs w:val="24"/>
        </w:rPr>
        <w:t xml:space="preserve"> </w:t>
      </w:r>
      <w:r w:rsidR="009A13AB" w:rsidRPr="006F5DD7">
        <w:rPr>
          <w:rFonts w:cs="Times New Roman"/>
          <w:szCs w:val="24"/>
        </w:rPr>
        <w:t xml:space="preserve">their </w:t>
      </w:r>
      <w:r w:rsidR="00E06EB4" w:rsidRPr="006F5DD7">
        <w:rPr>
          <w:rFonts w:cs="Times New Roman"/>
          <w:szCs w:val="24"/>
        </w:rPr>
        <w:t>95% confidence intervals are presented below the diagonal.</w:t>
      </w:r>
      <w:r w:rsidR="00624BC1" w:rsidRPr="006F5DD7">
        <w:rPr>
          <w:rFonts w:cs="Times New Roman"/>
          <w:szCs w:val="24"/>
        </w:rPr>
        <w:t xml:space="preserve"> </w:t>
      </w:r>
      <w:r w:rsidR="00800F17" w:rsidRPr="006F5DD7">
        <w:rPr>
          <w:rFonts w:cs="Times New Roman"/>
          <w:szCs w:val="24"/>
        </w:rPr>
        <w:t>Connectedness =</w:t>
      </w:r>
      <w:r w:rsidR="00E06EB4" w:rsidRPr="006F5DD7">
        <w:rPr>
          <w:rFonts w:cs="Times New Roman"/>
          <w:szCs w:val="24"/>
        </w:rPr>
        <w:t xml:space="preserve"> </w:t>
      </w:r>
      <w:r w:rsidR="00800F17" w:rsidRPr="006F5DD7">
        <w:rPr>
          <w:rFonts w:cs="Times New Roman"/>
          <w:szCs w:val="24"/>
        </w:rPr>
        <w:t>Social connectedness</w:t>
      </w:r>
      <w:r w:rsidR="00E06EB4" w:rsidRPr="006F5DD7">
        <w:rPr>
          <w:rFonts w:cs="Times New Roman"/>
          <w:szCs w:val="24"/>
        </w:rPr>
        <w:t>.</w:t>
      </w:r>
      <w:r w:rsidR="00800F17" w:rsidRPr="006F5DD7">
        <w:rPr>
          <w:rFonts w:cs="Times New Roman"/>
          <w:szCs w:val="24"/>
        </w:rPr>
        <w:t xml:space="preserve"> Exploration = Technology exploration. Support = Support for research on AI products. Adoption = Adoption of AI products.</w:t>
      </w:r>
      <w:r w:rsidR="00E06EB4" w:rsidRPr="006F5DD7">
        <w:rPr>
          <w:rFonts w:cs="Times New Roman"/>
          <w:szCs w:val="24"/>
        </w:rPr>
        <w:t xml:space="preserve"> </w:t>
      </w:r>
    </w:p>
    <w:p w14:paraId="7B8FCB7D" w14:textId="274061B2" w:rsidR="0076567E" w:rsidRPr="006F5DD7" w:rsidRDefault="008C69DD" w:rsidP="00062DA9">
      <w:pPr>
        <w:widowControl w:val="0"/>
        <w:spacing w:before="0" w:after="0" w:line="240" w:lineRule="auto"/>
        <w:contextualSpacing/>
        <w:rPr>
          <w:rFonts w:cs="Times New Roman"/>
          <w:szCs w:val="24"/>
        </w:rPr>
        <w:sectPr w:rsidR="0076567E" w:rsidRPr="006F5DD7" w:rsidSect="0076567E">
          <w:pgSz w:w="15840" w:h="12240" w:orient="landscape" w:code="1"/>
          <w:pgMar w:top="1440" w:right="1440" w:bottom="1440" w:left="1440" w:header="720" w:footer="720" w:gutter="0"/>
          <w:cols w:space="720"/>
          <w:docGrid w:linePitch="360"/>
        </w:sectPr>
      </w:pPr>
      <w:r w:rsidRPr="006F5DD7">
        <w:rPr>
          <w:rFonts w:cs="Times New Roman"/>
          <w:szCs w:val="24"/>
          <w:vertAlign w:val="superscript"/>
        </w:rPr>
        <w:t>*</w:t>
      </w:r>
      <w:r w:rsidRPr="006F5DD7">
        <w:rPr>
          <w:rFonts w:cs="Times New Roman"/>
          <w:i/>
          <w:szCs w:val="24"/>
        </w:rPr>
        <w:t>p</w:t>
      </w:r>
      <w:r w:rsidRPr="006F5DD7">
        <w:rPr>
          <w:rFonts w:cs="Times New Roman"/>
          <w:szCs w:val="24"/>
        </w:rPr>
        <w:t xml:space="preserve"> &lt; .05. </w:t>
      </w:r>
      <w:r w:rsidRPr="006F5DD7">
        <w:rPr>
          <w:rFonts w:cs="Times New Roman"/>
          <w:szCs w:val="24"/>
          <w:vertAlign w:val="superscript"/>
        </w:rPr>
        <w:t>**</w:t>
      </w:r>
      <w:r w:rsidRPr="006F5DD7">
        <w:rPr>
          <w:rFonts w:cs="Times New Roman"/>
          <w:i/>
          <w:szCs w:val="24"/>
        </w:rPr>
        <w:t>p</w:t>
      </w:r>
      <w:r w:rsidRPr="006F5DD7">
        <w:rPr>
          <w:rFonts w:cs="Times New Roman"/>
          <w:szCs w:val="24"/>
        </w:rPr>
        <w:t xml:space="preserve"> &lt; .01. </w:t>
      </w:r>
      <w:r w:rsidR="004958CD" w:rsidRPr="006F5DD7">
        <w:rPr>
          <w:rFonts w:cs="Times New Roman"/>
          <w:szCs w:val="24"/>
          <w:vertAlign w:val="superscript"/>
        </w:rPr>
        <w:t>***</w:t>
      </w:r>
      <w:r w:rsidR="004958CD" w:rsidRPr="006F5DD7">
        <w:rPr>
          <w:rFonts w:cs="Times New Roman"/>
          <w:i/>
          <w:szCs w:val="24"/>
        </w:rPr>
        <w:t>p</w:t>
      </w:r>
      <w:r w:rsidR="004958CD" w:rsidRPr="006F5DD7">
        <w:rPr>
          <w:rFonts w:cs="Times New Roman"/>
          <w:szCs w:val="24"/>
        </w:rPr>
        <w:t xml:space="preserve"> &lt; .001.</w:t>
      </w:r>
    </w:p>
    <w:p w14:paraId="14DB9FF8" w14:textId="77777777" w:rsidR="00925463" w:rsidRPr="006F5DD7" w:rsidRDefault="00925463" w:rsidP="00925463">
      <w:pPr>
        <w:pStyle w:val="Heading3"/>
        <w:keepNext w:val="0"/>
        <w:keepLines w:val="0"/>
        <w:widowControl w:val="0"/>
        <w:spacing w:before="0" w:after="0" w:line="480" w:lineRule="exact"/>
        <w:contextualSpacing/>
        <w:rPr>
          <w:rFonts w:cs="Times New Roman"/>
        </w:rPr>
      </w:pPr>
      <w:r w:rsidRPr="006F5DD7">
        <w:rPr>
          <w:rFonts w:cs="Times New Roman"/>
        </w:rPr>
        <w:lastRenderedPageBreak/>
        <w:t>Different Roles of Nostalgia and Declinism in Predicting Social Connectedness</w:t>
      </w:r>
    </w:p>
    <w:p w14:paraId="4894A7C3" w14:textId="0EE04379" w:rsidR="00925463" w:rsidRPr="006F5DD7" w:rsidRDefault="00925463" w:rsidP="00925463">
      <w:pPr>
        <w:widowControl w:val="0"/>
        <w:spacing w:before="0" w:after="0" w:line="480" w:lineRule="exact"/>
        <w:ind w:firstLine="720"/>
        <w:contextualSpacing/>
        <w:rPr>
          <w:rFonts w:cs="Times New Roman"/>
          <w:szCs w:val="24"/>
        </w:rPr>
      </w:pPr>
      <w:r w:rsidRPr="006F5DD7">
        <w:rPr>
          <w:rFonts w:eastAsia="DengXian" w:cs="Times New Roman"/>
          <w:kern w:val="2"/>
          <w:szCs w:val="24"/>
        </w:rPr>
        <w:t xml:space="preserve">As preregistered, we further tested H1 by considering the unique associations of nostalgia and declinism with social connectedness. Using Mplus 8.3, we modelled nostalgia and declinism as parallel </w:t>
      </w:r>
      <w:r w:rsidRPr="006F5DD7">
        <w:rPr>
          <w:rFonts w:cs="Times New Roman"/>
          <w:szCs w:val="24"/>
        </w:rPr>
        <w:t>and correlated</w:t>
      </w:r>
      <w:r w:rsidRPr="006F5DD7">
        <w:rPr>
          <w:rFonts w:eastAsia="DengXian" w:cs="Times New Roman"/>
          <w:kern w:val="2"/>
          <w:szCs w:val="24"/>
        </w:rPr>
        <w:t xml:space="preserve"> independent variables, and social connectedness as dependent variable. This model was saturated. </w:t>
      </w:r>
      <w:r w:rsidRPr="006F5DD7">
        <w:rPr>
          <w:rFonts w:cs="Times New Roman"/>
          <w:szCs w:val="24"/>
        </w:rPr>
        <w:t xml:space="preserve">Nostalgia </w:t>
      </w:r>
      <w:r w:rsidR="00714D5B" w:rsidRPr="006F5DD7">
        <w:rPr>
          <w:rFonts w:cs="Times New Roman"/>
          <w:szCs w:val="24"/>
        </w:rPr>
        <w:t xml:space="preserve">positively </w:t>
      </w:r>
      <w:r w:rsidRPr="006F5DD7">
        <w:rPr>
          <w:rFonts w:cs="Times New Roman"/>
          <w:szCs w:val="24"/>
        </w:rPr>
        <w:t>predicted (</w:t>
      </w:r>
      <w:r w:rsidRPr="006F5DD7">
        <w:rPr>
          <w:rFonts w:cs="Times New Roman"/>
          <w:i/>
          <w:iCs/>
          <w:szCs w:val="24"/>
        </w:rPr>
        <w:t>b</w:t>
      </w:r>
      <w:r w:rsidRPr="006F5DD7">
        <w:rPr>
          <w:rFonts w:cs="Times New Roman"/>
          <w:szCs w:val="24"/>
        </w:rPr>
        <w:t xml:space="preserve"> = 0.22, 95% CI [0.13, 0.31], </w:t>
      </w:r>
      <w:r w:rsidRPr="006F5DD7">
        <w:rPr>
          <w:rFonts w:cs="Times New Roman"/>
          <w:i/>
          <w:szCs w:val="24"/>
        </w:rPr>
        <w:t xml:space="preserve">SE </w:t>
      </w:r>
      <w:r w:rsidRPr="006F5DD7">
        <w:rPr>
          <w:rFonts w:cs="Times New Roman"/>
          <w:szCs w:val="24"/>
        </w:rPr>
        <w:t xml:space="preserve">= 0.05, </w:t>
      </w:r>
      <w:r w:rsidRPr="006F5DD7">
        <w:rPr>
          <w:rFonts w:cs="Times New Roman"/>
          <w:i/>
          <w:iCs/>
          <w:szCs w:val="24"/>
        </w:rPr>
        <w:t>z</w:t>
      </w:r>
      <w:r w:rsidRPr="006F5DD7">
        <w:rPr>
          <w:rFonts w:cs="Times New Roman"/>
          <w:szCs w:val="24"/>
        </w:rPr>
        <w:t xml:space="preserve"> = 4.71,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xml:space="preserve">= .23), whereas declinism </w:t>
      </w:r>
      <w:r w:rsidR="00714D5B" w:rsidRPr="006F5DD7">
        <w:rPr>
          <w:rFonts w:cs="Times New Roman"/>
          <w:szCs w:val="24"/>
        </w:rPr>
        <w:t xml:space="preserve">negatively </w:t>
      </w:r>
      <w:r w:rsidRPr="006F5DD7">
        <w:rPr>
          <w:rFonts w:cs="Times New Roman"/>
          <w:szCs w:val="24"/>
        </w:rPr>
        <w:t>predicted (</w:t>
      </w:r>
      <w:r w:rsidRPr="006F5DD7">
        <w:rPr>
          <w:rFonts w:cs="Times New Roman"/>
          <w:i/>
          <w:iCs/>
          <w:szCs w:val="24"/>
        </w:rPr>
        <w:t>b</w:t>
      </w:r>
      <w:r w:rsidRPr="006F5DD7">
        <w:rPr>
          <w:rFonts w:cs="Times New Roman"/>
          <w:szCs w:val="24"/>
        </w:rPr>
        <w:t xml:space="preserve"> = –0.58, 95% CI [–0.70, –0.46], </w:t>
      </w:r>
      <w:r w:rsidRPr="006F5DD7">
        <w:rPr>
          <w:rFonts w:cs="Times New Roman"/>
          <w:i/>
          <w:szCs w:val="24"/>
        </w:rPr>
        <w:t xml:space="preserve">SE </w:t>
      </w:r>
      <w:r w:rsidRPr="006F5DD7">
        <w:rPr>
          <w:rFonts w:cs="Times New Roman"/>
          <w:szCs w:val="24"/>
        </w:rPr>
        <w:t xml:space="preserve">= 0.06, </w:t>
      </w:r>
      <w:r w:rsidRPr="006F5DD7">
        <w:rPr>
          <w:rFonts w:cs="Times New Roman"/>
          <w:i/>
          <w:iCs/>
          <w:szCs w:val="24"/>
        </w:rPr>
        <w:t xml:space="preserve">z </w:t>
      </w:r>
      <w:r w:rsidRPr="006F5DD7">
        <w:rPr>
          <w:rFonts w:cs="Times New Roman"/>
          <w:szCs w:val="24"/>
        </w:rPr>
        <w:t xml:space="preserve">= –9.71,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xml:space="preserve">= –.48), social connectedness. The covariance between nostalgia and declinism was not significant, </w:t>
      </w:r>
      <w:r w:rsidRPr="006F5DD7">
        <w:rPr>
          <w:rFonts w:cs="Times New Roman"/>
          <w:i/>
          <w:iCs/>
          <w:szCs w:val="24"/>
        </w:rPr>
        <w:t>b</w:t>
      </w:r>
      <w:r w:rsidRPr="006F5DD7">
        <w:rPr>
          <w:rFonts w:cs="Times New Roman"/>
          <w:szCs w:val="24"/>
        </w:rPr>
        <w:t xml:space="preserve"> = 0.03, 95% CI [–0.07, 0.12], </w:t>
      </w:r>
      <w:r w:rsidRPr="006F5DD7">
        <w:rPr>
          <w:rFonts w:cs="Times New Roman"/>
          <w:i/>
          <w:szCs w:val="24"/>
        </w:rPr>
        <w:t xml:space="preserve">SE </w:t>
      </w:r>
      <w:r w:rsidRPr="006F5DD7">
        <w:rPr>
          <w:rFonts w:cs="Times New Roman"/>
          <w:szCs w:val="24"/>
        </w:rPr>
        <w:t xml:space="preserve">= 0.05, </w:t>
      </w:r>
      <w:r w:rsidRPr="006F5DD7">
        <w:rPr>
          <w:rFonts w:cs="Times New Roman"/>
          <w:i/>
          <w:iCs/>
          <w:szCs w:val="24"/>
        </w:rPr>
        <w:t>z</w:t>
      </w:r>
      <w:r w:rsidRPr="006F5DD7">
        <w:rPr>
          <w:rFonts w:cs="Times New Roman"/>
          <w:szCs w:val="24"/>
        </w:rPr>
        <w:t xml:space="preserve"> = 0.58, </w:t>
      </w:r>
      <w:r w:rsidRPr="006F5DD7">
        <w:rPr>
          <w:rFonts w:cs="Times New Roman"/>
          <w:i/>
          <w:szCs w:val="24"/>
        </w:rPr>
        <w:t>p</w:t>
      </w:r>
      <w:r w:rsidRPr="006F5DD7">
        <w:rPr>
          <w:rFonts w:cs="Times New Roman"/>
          <w:szCs w:val="24"/>
        </w:rPr>
        <w:t xml:space="preserve"> = .56</w:t>
      </w:r>
      <w:r w:rsidR="00E56379" w:rsidRPr="006F5DD7">
        <w:rPr>
          <w:rFonts w:cs="Times New Roman" w:hint="eastAsia"/>
          <w:szCs w:val="24"/>
        </w:rPr>
        <w:t>1</w:t>
      </w:r>
      <w:r w:rsidRPr="006F5DD7">
        <w:rPr>
          <w:rFonts w:cs="Times New Roman"/>
          <w:szCs w:val="24"/>
        </w:rPr>
        <w:t xml:space="preserve">, </w:t>
      </w:r>
      <w:r w:rsidRPr="006F5DD7">
        <w:rPr>
          <w:rFonts w:cs="Times New Roman"/>
          <w:i/>
          <w:iCs/>
          <w:szCs w:val="24"/>
        </w:rPr>
        <w:t xml:space="preserve">b* </w:t>
      </w:r>
      <w:r w:rsidRPr="006F5DD7">
        <w:rPr>
          <w:rFonts w:cs="Times New Roman"/>
          <w:szCs w:val="24"/>
        </w:rPr>
        <w:t xml:space="preserve">= .03. </w:t>
      </w:r>
    </w:p>
    <w:p w14:paraId="09F4C64D" w14:textId="77777777" w:rsidR="00925463" w:rsidRPr="006F5DD7" w:rsidRDefault="00925463" w:rsidP="00925463">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Discussion</w:t>
      </w:r>
    </w:p>
    <w:p w14:paraId="566ACBDD" w14:textId="36DA572E" w:rsidR="00925463" w:rsidRPr="006F5DD7" w:rsidRDefault="00714D5B" w:rsidP="00925463">
      <w:pPr>
        <w:widowControl w:val="0"/>
        <w:spacing w:before="0" w:after="0" w:line="480" w:lineRule="exact"/>
        <w:ind w:firstLine="720"/>
        <w:contextualSpacing/>
        <w:rPr>
          <w:rFonts w:cs="Times New Roman"/>
          <w:szCs w:val="24"/>
        </w:rPr>
      </w:pPr>
      <w:r w:rsidRPr="006F5DD7">
        <w:rPr>
          <w:rFonts w:eastAsia="DengXian" w:cs="Times New Roman"/>
          <w:kern w:val="2"/>
          <w:szCs w:val="24"/>
        </w:rPr>
        <w:t>W</w:t>
      </w:r>
      <w:r w:rsidR="00925463" w:rsidRPr="006F5DD7">
        <w:rPr>
          <w:rFonts w:eastAsia="DengXian" w:cs="Times New Roman"/>
          <w:kern w:val="2"/>
          <w:szCs w:val="24"/>
        </w:rPr>
        <w:t xml:space="preserve">e </w:t>
      </w:r>
      <w:r w:rsidRPr="006F5DD7">
        <w:rPr>
          <w:rFonts w:eastAsia="DengXian" w:cs="Times New Roman"/>
          <w:kern w:val="2"/>
          <w:szCs w:val="24"/>
        </w:rPr>
        <w:t xml:space="preserve">demonstrated </w:t>
      </w:r>
      <w:r w:rsidR="00925463" w:rsidRPr="006F5DD7">
        <w:rPr>
          <w:rFonts w:eastAsia="DengXian" w:cs="Times New Roman"/>
          <w:kern w:val="2"/>
          <w:szCs w:val="24"/>
        </w:rPr>
        <w:t>that nostalgia and declinism are distinct constructs. More importantly, consistent with H1, nostalgia and declinism were associated with social connectedness in opposing directions: nostalgia positively, declinism negatively.</w:t>
      </w:r>
    </w:p>
    <w:p w14:paraId="459974D0" w14:textId="167660C3" w:rsidR="00F04082" w:rsidRPr="006F5DD7" w:rsidRDefault="00F04082" w:rsidP="00E56379">
      <w:pPr>
        <w:pStyle w:val="Heading1"/>
        <w:keepNext w:val="0"/>
        <w:keepLines w:val="0"/>
        <w:widowControl w:val="0"/>
        <w:spacing w:before="0" w:after="0" w:line="480" w:lineRule="exact"/>
        <w:contextualSpacing/>
        <w:rPr>
          <w:rFonts w:cs="Times New Roman"/>
          <w:szCs w:val="24"/>
        </w:rPr>
      </w:pPr>
      <w:r w:rsidRPr="006F5DD7">
        <w:rPr>
          <w:rFonts w:cs="Times New Roman"/>
          <w:szCs w:val="24"/>
        </w:rPr>
        <w:t xml:space="preserve">Study </w:t>
      </w:r>
      <w:r w:rsidR="0080659F" w:rsidRPr="006F5DD7">
        <w:rPr>
          <w:rFonts w:cs="Times New Roman"/>
          <w:szCs w:val="24"/>
        </w:rPr>
        <w:t>2</w:t>
      </w:r>
      <w:r w:rsidR="00717106" w:rsidRPr="006F5DD7">
        <w:rPr>
          <w:rFonts w:cs="Times New Roman"/>
          <w:szCs w:val="24"/>
        </w:rPr>
        <w:t xml:space="preserve"> </w:t>
      </w:r>
    </w:p>
    <w:p w14:paraId="013261EA" w14:textId="4B3CC1D8" w:rsidR="00AD58C2" w:rsidRPr="006F5DD7" w:rsidRDefault="00AD58C2" w:rsidP="00DF754B">
      <w:pPr>
        <w:widowControl w:val="0"/>
        <w:spacing w:before="0" w:after="0" w:line="480" w:lineRule="exact"/>
        <w:ind w:firstLine="720"/>
        <w:contextualSpacing/>
        <w:rPr>
          <w:rFonts w:cs="Times New Roman"/>
          <w:szCs w:val="24"/>
        </w:rPr>
      </w:pPr>
      <w:bookmarkStart w:id="25" w:name="_Hlk183597706"/>
      <w:r w:rsidRPr="006F5DD7">
        <w:rPr>
          <w:rFonts w:cs="Times New Roman"/>
          <w:szCs w:val="24"/>
        </w:rPr>
        <w:t xml:space="preserve">In Study 2, we </w:t>
      </w:r>
      <w:r w:rsidR="00D84F79" w:rsidRPr="006F5DD7">
        <w:rPr>
          <w:rFonts w:cs="Times New Roman"/>
          <w:szCs w:val="24"/>
        </w:rPr>
        <w:t>examined</w:t>
      </w:r>
      <w:r w:rsidRPr="006F5DD7">
        <w:rPr>
          <w:rFonts w:cs="Times New Roman"/>
          <w:szCs w:val="24"/>
        </w:rPr>
        <w:t xml:space="preserve"> the replicability of Study 1</w:t>
      </w:r>
      <w:r w:rsidR="00300496" w:rsidRPr="006F5DD7">
        <w:rPr>
          <w:rFonts w:cs="Times New Roman"/>
          <w:szCs w:val="24"/>
        </w:rPr>
        <w:t xml:space="preserve"> findings</w:t>
      </w:r>
      <w:r w:rsidR="00347CDC" w:rsidRPr="006F5DD7">
        <w:rPr>
          <w:rFonts w:cs="Times New Roman"/>
          <w:szCs w:val="24"/>
        </w:rPr>
        <w:t xml:space="preserve">, retesting </w:t>
      </w:r>
      <w:r w:rsidR="006B0AF6" w:rsidRPr="006F5DD7">
        <w:rPr>
          <w:rFonts w:cs="Times New Roman"/>
          <w:szCs w:val="24"/>
        </w:rPr>
        <w:t>the divergent associations of nostalgia and declinism with social connectedness (</w:t>
      </w:r>
      <w:r w:rsidR="00347CDC" w:rsidRPr="006F5DD7">
        <w:rPr>
          <w:rFonts w:cs="Times New Roman"/>
          <w:szCs w:val="24"/>
        </w:rPr>
        <w:t>H1</w:t>
      </w:r>
      <w:r w:rsidR="006B0AF6" w:rsidRPr="006F5DD7">
        <w:rPr>
          <w:rFonts w:cs="Times New Roman"/>
          <w:szCs w:val="24"/>
        </w:rPr>
        <w:t>).</w:t>
      </w:r>
      <w:r w:rsidRPr="006F5DD7">
        <w:rPr>
          <w:rFonts w:cs="Times New Roman"/>
          <w:szCs w:val="24"/>
        </w:rPr>
        <w:t xml:space="preserve"> </w:t>
      </w:r>
      <w:r w:rsidR="006B0AF6" w:rsidRPr="006F5DD7">
        <w:rPr>
          <w:rFonts w:cs="Times New Roman"/>
          <w:szCs w:val="24"/>
        </w:rPr>
        <w:t xml:space="preserve">We also </w:t>
      </w:r>
      <w:r w:rsidRPr="006F5DD7">
        <w:rPr>
          <w:rFonts w:cs="Times New Roman"/>
          <w:szCs w:val="24"/>
        </w:rPr>
        <w:t xml:space="preserve">extended </w:t>
      </w:r>
      <w:r w:rsidR="00347CDC" w:rsidRPr="006F5DD7">
        <w:rPr>
          <w:rFonts w:cs="Times New Roman"/>
          <w:szCs w:val="24"/>
        </w:rPr>
        <w:t>Study 1’s</w:t>
      </w:r>
      <w:r w:rsidRPr="006F5DD7">
        <w:rPr>
          <w:rFonts w:cs="Times New Roman"/>
          <w:szCs w:val="24"/>
        </w:rPr>
        <w:t xml:space="preserve"> scope</w:t>
      </w:r>
      <w:r w:rsidR="00347CDC" w:rsidRPr="006F5DD7">
        <w:rPr>
          <w:rFonts w:cs="Times New Roman"/>
          <w:szCs w:val="24"/>
        </w:rPr>
        <w:t>, testing</w:t>
      </w:r>
      <w:r w:rsidR="00300496" w:rsidRPr="006F5DD7">
        <w:rPr>
          <w:rFonts w:cs="Times New Roman"/>
          <w:szCs w:val="24"/>
        </w:rPr>
        <w:t xml:space="preserve"> H2: </w:t>
      </w:r>
      <w:r w:rsidR="00E177DC" w:rsidRPr="006F5DD7">
        <w:rPr>
          <w:rFonts w:cs="Times New Roman"/>
          <w:szCs w:val="24"/>
        </w:rPr>
        <w:t>nostalgia</w:t>
      </w:r>
      <w:r w:rsidR="00300496" w:rsidRPr="006F5DD7">
        <w:rPr>
          <w:rFonts w:cs="Times New Roman"/>
          <w:szCs w:val="24"/>
        </w:rPr>
        <w:t xml:space="preserve"> has</w:t>
      </w:r>
      <w:r w:rsidR="00E177DC" w:rsidRPr="006F5DD7">
        <w:rPr>
          <w:rFonts w:cs="Times New Roman"/>
          <w:szCs w:val="24"/>
        </w:rPr>
        <w:t xml:space="preserve"> a positive indirect effect on responses to AI technology via (stronger) social connectedness, but declinism </w:t>
      </w:r>
      <w:r w:rsidR="00300496" w:rsidRPr="006F5DD7">
        <w:rPr>
          <w:rFonts w:cs="Times New Roman"/>
          <w:szCs w:val="24"/>
        </w:rPr>
        <w:t>has</w:t>
      </w:r>
      <w:r w:rsidR="00E177DC" w:rsidRPr="006F5DD7">
        <w:rPr>
          <w:rFonts w:cs="Times New Roman"/>
          <w:szCs w:val="24"/>
        </w:rPr>
        <w:t xml:space="preserve"> a negative indirect effect on responses to AI technology via (weaker) social connectedness</w:t>
      </w:r>
      <w:r w:rsidRPr="006F5DD7">
        <w:rPr>
          <w:rFonts w:cs="Times New Roman"/>
          <w:szCs w:val="24"/>
        </w:rPr>
        <w:t xml:space="preserve">. We </w:t>
      </w:r>
      <w:r w:rsidR="003E4A83" w:rsidRPr="006F5DD7">
        <w:rPr>
          <w:rFonts w:cs="Times New Roman"/>
          <w:szCs w:val="24"/>
        </w:rPr>
        <w:t>operationalized</w:t>
      </w:r>
      <w:r w:rsidRPr="006F5DD7">
        <w:rPr>
          <w:rFonts w:cs="Times New Roman"/>
          <w:szCs w:val="24"/>
        </w:rPr>
        <w:t xml:space="preserve"> responses to AI technology as support for research on AI products (Złotowski et al., 2017).</w:t>
      </w:r>
      <w:bookmarkStart w:id="26" w:name="_Hlk183608667"/>
    </w:p>
    <w:bookmarkEnd w:id="25"/>
    <w:bookmarkEnd w:id="26"/>
    <w:p w14:paraId="19B0AE98" w14:textId="77777777" w:rsidR="00AD58C2" w:rsidRPr="006F5DD7" w:rsidRDefault="00AD58C2" w:rsidP="00E56379">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Method</w:t>
      </w:r>
    </w:p>
    <w:p w14:paraId="2A26CD78" w14:textId="77777777" w:rsidR="00AD58C2" w:rsidRPr="006F5DD7" w:rsidRDefault="00AD58C2" w:rsidP="00E56379">
      <w:pPr>
        <w:pStyle w:val="Heading3"/>
        <w:keepNext w:val="0"/>
        <w:keepLines w:val="0"/>
        <w:widowControl w:val="0"/>
        <w:spacing w:before="0" w:after="0" w:line="480" w:lineRule="exact"/>
        <w:contextualSpacing/>
        <w:rPr>
          <w:rFonts w:cs="Times New Roman"/>
        </w:rPr>
      </w:pPr>
      <w:r w:rsidRPr="006F5DD7">
        <w:rPr>
          <w:rFonts w:cs="Times New Roman"/>
        </w:rPr>
        <w:t>Participants</w:t>
      </w:r>
    </w:p>
    <w:p w14:paraId="2DA53CAD" w14:textId="3880F09B" w:rsidR="00AD58C2" w:rsidRPr="006F5DD7" w:rsidRDefault="00AD58C2" w:rsidP="00DF754B">
      <w:pPr>
        <w:widowControl w:val="0"/>
        <w:spacing w:before="0" w:after="0" w:line="480" w:lineRule="exact"/>
        <w:ind w:firstLine="720"/>
        <w:contextualSpacing/>
        <w:rPr>
          <w:rFonts w:cs="Times New Roman"/>
          <w:szCs w:val="24"/>
        </w:rPr>
      </w:pPr>
      <w:bookmarkStart w:id="27" w:name="_Hlk114343233"/>
      <w:r w:rsidRPr="006F5DD7">
        <w:rPr>
          <w:rFonts w:cs="Times New Roman"/>
          <w:szCs w:val="24"/>
        </w:rPr>
        <w:t xml:space="preserve">Aiming for at least an </w:t>
      </w:r>
      <w:r w:rsidRPr="006F5DD7">
        <w:rPr>
          <w:rFonts w:cs="Times New Roman"/>
          <w:i/>
          <w:iCs/>
          <w:szCs w:val="24"/>
        </w:rPr>
        <w:t>N</w:t>
      </w:r>
      <w:r w:rsidRPr="006F5DD7">
        <w:rPr>
          <w:rFonts w:cs="Times New Roman"/>
          <w:szCs w:val="24"/>
        </w:rPr>
        <w:t xml:space="preserve"> of </w:t>
      </w:r>
      <w:r w:rsidR="001652D8" w:rsidRPr="006F5DD7">
        <w:rPr>
          <w:rFonts w:cs="Times New Roman"/>
          <w:szCs w:val="24"/>
        </w:rPr>
        <w:t>278</w:t>
      </w:r>
      <w:r w:rsidRPr="006F5DD7">
        <w:rPr>
          <w:rFonts w:cs="Times New Roman"/>
          <w:szCs w:val="24"/>
        </w:rPr>
        <w:t xml:space="preserve">, </w:t>
      </w:r>
      <w:bookmarkStart w:id="28" w:name="_Hlk205669997"/>
      <w:r w:rsidRPr="006F5DD7">
        <w:rPr>
          <w:rFonts w:cs="Times New Roman"/>
          <w:szCs w:val="24"/>
        </w:rPr>
        <w:t xml:space="preserve">we recruited </w:t>
      </w:r>
      <w:bookmarkEnd w:id="27"/>
      <w:r w:rsidRPr="006F5DD7">
        <w:rPr>
          <w:rFonts w:cs="Times New Roman"/>
          <w:szCs w:val="24"/>
        </w:rPr>
        <w:t xml:space="preserve">312 Chinese participants </w:t>
      </w:r>
      <w:bookmarkEnd w:id="28"/>
      <w:r w:rsidRPr="006F5DD7">
        <w:rPr>
          <w:rFonts w:cs="Times New Roman"/>
          <w:szCs w:val="24"/>
        </w:rPr>
        <w:t xml:space="preserve">via Credamo. The platform automatically excluded 12 participants </w:t>
      </w:r>
      <w:r w:rsidR="00BA17D6" w:rsidRPr="006F5DD7">
        <w:rPr>
          <w:rFonts w:cs="Times New Roman"/>
          <w:szCs w:val="24"/>
        </w:rPr>
        <w:t>for</w:t>
      </w:r>
      <w:r w:rsidRPr="006F5DD7">
        <w:rPr>
          <w:rFonts w:cs="Times New Roman"/>
          <w:szCs w:val="24"/>
        </w:rPr>
        <w:t xml:space="preserve"> fail</w:t>
      </w:r>
      <w:r w:rsidR="00BA17D6" w:rsidRPr="006F5DD7">
        <w:rPr>
          <w:rFonts w:cs="Times New Roman"/>
          <w:szCs w:val="24"/>
        </w:rPr>
        <w:t>ing</w:t>
      </w:r>
      <w:r w:rsidRPr="006F5DD7">
        <w:rPr>
          <w:rFonts w:cs="Times New Roman"/>
          <w:szCs w:val="24"/>
        </w:rPr>
        <w:t xml:space="preserve"> at least one attention check</w:t>
      </w:r>
      <w:r w:rsidR="006B50B6" w:rsidRPr="006F5DD7">
        <w:rPr>
          <w:rFonts w:cs="Times New Roman"/>
          <w:szCs w:val="24"/>
        </w:rPr>
        <w:t xml:space="preserve"> (of the two included)</w:t>
      </w:r>
      <w:r w:rsidRPr="006F5DD7">
        <w:rPr>
          <w:rFonts w:cs="Times New Roman"/>
          <w:szCs w:val="24"/>
        </w:rPr>
        <w:t xml:space="preserve">. The final sample </w:t>
      </w:r>
      <w:r w:rsidR="00BA17D6" w:rsidRPr="006F5DD7">
        <w:rPr>
          <w:rFonts w:cs="Times New Roman"/>
          <w:szCs w:val="24"/>
        </w:rPr>
        <w:t>comprised</w:t>
      </w:r>
      <w:r w:rsidRPr="006F5DD7">
        <w:rPr>
          <w:rFonts w:cs="Times New Roman"/>
          <w:szCs w:val="24"/>
        </w:rPr>
        <w:t xml:space="preserve"> 300 participants (177 women, 123 men; </w:t>
      </w:r>
      <w:r w:rsidRPr="006F5DD7">
        <w:rPr>
          <w:rFonts w:cs="Times New Roman"/>
          <w:i/>
          <w:szCs w:val="24"/>
        </w:rPr>
        <w:t>M</w:t>
      </w:r>
      <w:r w:rsidRPr="006F5DD7">
        <w:rPr>
          <w:rFonts w:cs="Times New Roman"/>
          <w:szCs w:val="24"/>
          <w:vertAlign w:val="subscript"/>
        </w:rPr>
        <w:t>age</w:t>
      </w:r>
      <w:r w:rsidRPr="006F5DD7">
        <w:rPr>
          <w:rFonts w:cs="Times New Roman"/>
          <w:szCs w:val="24"/>
        </w:rPr>
        <w:t xml:space="preserve"> = 30.11 years, </w:t>
      </w:r>
      <w:r w:rsidRPr="006F5DD7">
        <w:rPr>
          <w:rFonts w:cs="Times New Roman"/>
          <w:i/>
          <w:szCs w:val="24"/>
        </w:rPr>
        <w:t>SD</w:t>
      </w:r>
      <w:r w:rsidRPr="006F5DD7">
        <w:rPr>
          <w:rFonts w:cs="Times New Roman"/>
          <w:szCs w:val="24"/>
          <w:vertAlign w:val="subscript"/>
        </w:rPr>
        <w:t>age</w:t>
      </w:r>
      <w:r w:rsidRPr="006F5DD7">
        <w:rPr>
          <w:rFonts w:cs="Times New Roman"/>
          <w:szCs w:val="24"/>
        </w:rPr>
        <w:t xml:space="preserve"> = 6.86 years), each </w:t>
      </w:r>
      <w:r w:rsidR="00BA17D6" w:rsidRPr="006F5DD7">
        <w:rPr>
          <w:rFonts w:cs="Times New Roman"/>
          <w:szCs w:val="24"/>
        </w:rPr>
        <w:t>paid with</w:t>
      </w:r>
      <w:r w:rsidRPr="006F5DD7">
        <w:rPr>
          <w:rFonts w:cs="Times New Roman"/>
          <w:szCs w:val="24"/>
        </w:rPr>
        <w:t xml:space="preserve"> 3 CNY (</w:t>
      </w:r>
      <w:r w:rsidR="009A2A92" w:rsidRPr="006F5DD7">
        <w:rPr>
          <w:rFonts w:cs="Times New Roman"/>
          <w:szCs w:val="24"/>
        </w:rPr>
        <w:t>0</w:t>
      </w:r>
      <w:r w:rsidRPr="006F5DD7">
        <w:rPr>
          <w:rFonts w:cs="Times New Roman"/>
          <w:szCs w:val="24"/>
        </w:rPr>
        <w:t xml:space="preserve">.44 USD). </w:t>
      </w:r>
    </w:p>
    <w:p w14:paraId="371588A6" w14:textId="77777777" w:rsidR="00AD58C2" w:rsidRPr="006F5DD7" w:rsidRDefault="00AD58C2" w:rsidP="00DF754B">
      <w:pPr>
        <w:pStyle w:val="Heading3"/>
        <w:keepNext w:val="0"/>
        <w:keepLines w:val="0"/>
        <w:widowControl w:val="0"/>
        <w:spacing w:before="0" w:after="0" w:line="480" w:lineRule="exact"/>
        <w:contextualSpacing/>
        <w:rPr>
          <w:rFonts w:cs="Times New Roman"/>
        </w:rPr>
      </w:pPr>
      <w:r w:rsidRPr="006F5DD7">
        <w:rPr>
          <w:rFonts w:cs="Times New Roman"/>
        </w:rPr>
        <w:t>Procedure and Materials</w:t>
      </w:r>
    </w:p>
    <w:p w14:paraId="31509DDE" w14:textId="5F142CE1" w:rsidR="00AD58C2" w:rsidRPr="006F5DD7" w:rsidRDefault="00AD58C2" w:rsidP="00DF754B">
      <w:pPr>
        <w:widowControl w:val="0"/>
        <w:spacing w:before="0" w:after="0" w:line="480" w:lineRule="exact"/>
        <w:ind w:firstLine="720"/>
        <w:contextualSpacing/>
        <w:rPr>
          <w:rFonts w:eastAsia="DengXian" w:cs="Times New Roman"/>
          <w:kern w:val="2"/>
          <w:szCs w:val="24"/>
        </w:rPr>
      </w:pPr>
      <w:bookmarkStart w:id="29" w:name="_Hlk99547764"/>
      <w:bookmarkStart w:id="30" w:name="_Hlk99548045"/>
      <w:r w:rsidRPr="006F5DD7">
        <w:rPr>
          <w:rFonts w:cs="Times New Roman"/>
          <w:b/>
          <w:szCs w:val="24"/>
        </w:rPr>
        <w:lastRenderedPageBreak/>
        <w:t>Nostalgia</w:t>
      </w:r>
      <w:r w:rsidR="006B50B6" w:rsidRPr="006F5DD7">
        <w:rPr>
          <w:rFonts w:cs="Times New Roman"/>
          <w:b/>
          <w:szCs w:val="24"/>
        </w:rPr>
        <w:t xml:space="preserve">, </w:t>
      </w:r>
      <w:r w:rsidR="006C3C2A" w:rsidRPr="006F5DD7">
        <w:rPr>
          <w:rFonts w:cs="Times New Roman"/>
          <w:b/>
          <w:szCs w:val="24"/>
        </w:rPr>
        <w:t>Declinism</w:t>
      </w:r>
      <w:r w:rsidR="006B50B6" w:rsidRPr="006F5DD7">
        <w:rPr>
          <w:rFonts w:cs="Times New Roman"/>
          <w:b/>
          <w:szCs w:val="24"/>
        </w:rPr>
        <w:t>, and Social Connectedness</w:t>
      </w:r>
      <w:r w:rsidRPr="006F5DD7">
        <w:rPr>
          <w:rFonts w:cs="Times New Roman"/>
          <w:b/>
          <w:szCs w:val="24"/>
        </w:rPr>
        <w:t xml:space="preserve">. </w:t>
      </w:r>
      <w:r w:rsidRPr="006F5DD7">
        <w:rPr>
          <w:rFonts w:cs="Times New Roman"/>
          <w:bCs/>
          <w:szCs w:val="24"/>
        </w:rPr>
        <w:t xml:space="preserve">We assessed </w:t>
      </w:r>
      <w:r w:rsidR="0014227B" w:rsidRPr="006F5DD7">
        <w:rPr>
          <w:rFonts w:cs="Times New Roman"/>
          <w:bCs/>
          <w:szCs w:val="24"/>
        </w:rPr>
        <w:t>th</w:t>
      </w:r>
      <w:r w:rsidR="006B50B6" w:rsidRPr="006F5DD7">
        <w:rPr>
          <w:rFonts w:cs="Times New Roman"/>
          <w:bCs/>
          <w:szCs w:val="24"/>
        </w:rPr>
        <w:t>ese</w:t>
      </w:r>
      <w:r w:rsidR="0014227B" w:rsidRPr="006F5DD7">
        <w:rPr>
          <w:rFonts w:cs="Times New Roman"/>
          <w:bCs/>
          <w:szCs w:val="24"/>
        </w:rPr>
        <w:t xml:space="preserve"> construct</w:t>
      </w:r>
      <w:r w:rsidR="006B50B6" w:rsidRPr="006F5DD7">
        <w:rPr>
          <w:rFonts w:cs="Times New Roman"/>
          <w:bCs/>
          <w:szCs w:val="24"/>
        </w:rPr>
        <w:t xml:space="preserve">s as in Study 1 (nostalgia </w:t>
      </w:r>
      <w:r w:rsidRPr="006F5DD7">
        <w:rPr>
          <w:rFonts w:cs="Times New Roman"/>
          <w:szCs w:val="24"/>
        </w:rPr>
        <w:t>α = .91</w:t>
      </w:r>
      <w:r w:rsidR="006B50B6" w:rsidRPr="006F5DD7">
        <w:rPr>
          <w:rFonts w:cs="Times New Roman"/>
          <w:szCs w:val="24"/>
        </w:rPr>
        <w:t xml:space="preserve">, </w:t>
      </w:r>
      <w:r w:rsidR="006C3C2A" w:rsidRPr="006F5DD7">
        <w:rPr>
          <w:rFonts w:cs="Times New Roman"/>
          <w:szCs w:val="24"/>
        </w:rPr>
        <w:t>declinism</w:t>
      </w:r>
      <w:r w:rsidR="006B50B6" w:rsidRPr="006F5DD7">
        <w:rPr>
          <w:rFonts w:cs="Times New Roman"/>
          <w:szCs w:val="24"/>
        </w:rPr>
        <w:t xml:space="preserve"> </w:t>
      </w:r>
      <w:r w:rsidRPr="006F5DD7">
        <w:rPr>
          <w:rFonts w:cs="Times New Roman"/>
          <w:szCs w:val="24"/>
        </w:rPr>
        <w:t>α = .8</w:t>
      </w:r>
      <w:r w:rsidR="007A48D6" w:rsidRPr="006F5DD7">
        <w:rPr>
          <w:rFonts w:cs="Times New Roman"/>
          <w:szCs w:val="24"/>
        </w:rPr>
        <w:t>4</w:t>
      </w:r>
      <w:r w:rsidR="006B50B6" w:rsidRPr="006F5DD7">
        <w:rPr>
          <w:rFonts w:cs="Times New Roman"/>
          <w:szCs w:val="24"/>
        </w:rPr>
        <w:t xml:space="preserve">, social connectedness </w:t>
      </w:r>
      <w:r w:rsidRPr="006F5DD7">
        <w:rPr>
          <w:rFonts w:cs="Times New Roman"/>
          <w:szCs w:val="24"/>
        </w:rPr>
        <w:t>α</w:t>
      </w:r>
      <w:r w:rsidRPr="006F5DD7">
        <w:rPr>
          <w:rFonts w:eastAsia="DengXian" w:cs="Times New Roman"/>
          <w:kern w:val="2"/>
          <w:szCs w:val="24"/>
        </w:rPr>
        <w:t xml:space="preserve"> = .84). </w:t>
      </w:r>
    </w:p>
    <w:p w14:paraId="7CC524F0" w14:textId="61A7AFF5" w:rsidR="00AD58C2" w:rsidRPr="0088152C" w:rsidRDefault="00AD58C2" w:rsidP="00DF754B">
      <w:pPr>
        <w:widowControl w:val="0"/>
        <w:spacing w:before="0" w:after="0" w:line="480" w:lineRule="exact"/>
        <w:ind w:firstLine="720"/>
        <w:contextualSpacing/>
        <w:rPr>
          <w:rFonts w:cs="Times New Roman"/>
          <w:color w:val="000000" w:themeColor="text1"/>
          <w:szCs w:val="24"/>
        </w:rPr>
      </w:pPr>
      <w:bookmarkStart w:id="31" w:name="_Hlk183608830"/>
      <w:bookmarkStart w:id="32" w:name="_Hlk99548348"/>
      <w:bookmarkEnd w:id="29"/>
      <w:bookmarkEnd w:id="30"/>
      <w:r w:rsidRPr="006F5DD7">
        <w:rPr>
          <w:rFonts w:cs="Times New Roman"/>
          <w:b/>
          <w:szCs w:val="24"/>
        </w:rPr>
        <w:t>Support for Research on AI Products</w:t>
      </w:r>
      <w:bookmarkEnd w:id="31"/>
      <w:r w:rsidRPr="006F5DD7">
        <w:rPr>
          <w:rFonts w:cs="Times New Roman"/>
          <w:b/>
          <w:szCs w:val="24"/>
        </w:rPr>
        <w:t>.</w:t>
      </w:r>
      <w:r w:rsidRPr="006F5DD7">
        <w:rPr>
          <w:rFonts w:cs="Times New Roman"/>
          <w:szCs w:val="24"/>
        </w:rPr>
        <w:t xml:space="preserve"> </w:t>
      </w:r>
      <w:bookmarkStart w:id="33" w:name="_Hlk205397803"/>
      <w:bookmarkEnd w:id="32"/>
      <w:r w:rsidRPr="006F5DD7">
        <w:rPr>
          <w:rFonts w:cs="Times New Roman"/>
          <w:szCs w:val="24"/>
        </w:rPr>
        <w:t xml:space="preserve">Participants read descriptions of four products </w:t>
      </w:r>
      <w:r w:rsidR="00793E5F" w:rsidRPr="006F5DD7">
        <w:rPr>
          <w:rFonts w:cs="Times New Roman"/>
          <w:szCs w:val="24"/>
        </w:rPr>
        <w:t>powered by</w:t>
      </w:r>
      <w:r w:rsidRPr="006F5DD7">
        <w:rPr>
          <w:rFonts w:cs="Times New Roman"/>
          <w:szCs w:val="24"/>
        </w:rPr>
        <w:t xml:space="preserve"> AI technology</w:t>
      </w:r>
      <w:r w:rsidR="00AA6BC3" w:rsidRPr="006F5DD7">
        <w:rPr>
          <w:rFonts w:cs="Times New Roman"/>
          <w:szCs w:val="24"/>
        </w:rPr>
        <w:t xml:space="preserve"> (Waytz et al., 2010)</w:t>
      </w:r>
      <w:r w:rsidR="00D02AB8" w:rsidRPr="006F5DD7">
        <w:rPr>
          <w:rFonts w:cs="Times New Roman"/>
          <w:szCs w:val="24"/>
        </w:rPr>
        <w:t>.</w:t>
      </w:r>
      <w:r w:rsidRPr="006F5DD7">
        <w:rPr>
          <w:rFonts w:cs="Times New Roman"/>
          <w:szCs w:val="24"/>
        </w:rPr>
        <w:t xml:space="preserve"> </w:t>
      </w:r>
      <w:bookmarkEnd w:id="33"/>
      <w:r w:rsidRPr="006F5DD7">
        <w:rPr>
          <w:rFonts w:cs="Times New Roman"/>
          <w:szCs w:val="24"/>
        </w:rPr>
        <w:t>An example is Moodpod, which we depicted as an MP3 player that plays songs in different moods, based on detecti</w:t>
      </w:r>
      <w:r w:rsidR="00834D05" w:rsidRPr="006F5DD7">
        <w:rPr>
          <w:rFonts w:cs="Times New Roman"/>
          <w:szCs w:val="24"/>
        </w:rPr>
        <w:t>ng</w:t>
      </w:r>
      <w:r w:rsidRPr="006F5DD7">
        <w:rPr>
          <w:rFonts w:cs="Times New Roman"/>
          <w:szCs w:val="24"/>
        </w:rPr>
        <w:t xml:space="preserve"> the user’s mood from their </w:t>
      </w:r>
      <w:r w:rsidR="00834D05" w:rsidRPr="006F5DD7">
        <w:rPr>
          <w:rFonts w:cs="Times New Roman"/>
          <w:szCs w:val="24"/>
        </w:rPr>
        <w:t>physical</w:t>
      </w:r>
      <w:r w:rsidRPr="006F5DD7">
        <w:rPr>
          <w:rFonts w:cs="Times New Roman"/>
          <w:szCs w:val="24"/>
        </w:rPr>
        <w:t xml:space="preserve"> state. </w:t>
      </w:r>
      <w:bookmarkStart w:id="34" w:name="_Hlk205397820"/>
      <w:bookmarkStart w:id="35" w:name="_Hlk222773366"/>
      <w:bookmarkStart w:id="36" w:name="_Hlk222775328"/>
      <w:r w:rsidR="00AE1B82" w:rsidRPr="0088152C">
        <w:rPr>
          <w:rFonts w:cs="Times New Roman"/>
          <w:color w:val="000000" w:themeColor="text1"/>
          <w:szCs w:val="24"/>
        </w:rPr>
        <w:t>Although the products were not real</w:t>
      </w:r>
      <w:bookmarkEnd w:id="34"/>
      <w:r w:rsidR="00AE1B82" w:rsidRPr="0088152C">
        <w:rPr>
          <w:rFonts w:cs="Times New Roman"/>
          <w:color w:val="000000" w:themeColor="text1"/>
          <w:szCs w:val="24"/>
        </w:rPr>
        <w:t>, to</w:t>
      </w:r>
      <w:bookmarkEnd w:id="35"/>
      <w:r w:rsidR="00AE1B82" w:rsidRPr="0088152C">
        <w:rPr>
          <w:rFonts w:cs="Times New Roman"/>
          <w:color w:val="000000" w:themeColor="text1"/>
          <w:szCs w:val="24"/>
        </w:rPr>
        <w:t xml:space="preserve"> ensure realism, they resembled existing products or products in development. Participants were not informed that the four products were fictional. Given the technological feasibility, participant suspicion was minimal. Our suspicion check</w:t>
      </w:r>
      <w:r w:rsidR="00AC3CD3">
        <w:rPr>
          <w:rFonts w:cs="Times New Roman"/>
          <w:color w:val="000000" w:themeColor="text1"/>
          <w:szCs w:val="24"/>
        </w:rPr>
        <w:t xml:space="preserve">, </w:t>
      </w:r>
      <w:r w:rsidR="00AE1B82" w:rsidRPr="0088152C">
        <w:rPr>
          <w:rFonts w:cs="Times New Roman"/>
          <w:color w:val="000000" w:themeColor="text1"/>
          <w:szCs w:val="24"/>
        </w:rPr>
        <w:t>conducted via an open-ended feedback section at the end of the survey</w:t>
      </w:r>
      <w:r w:rsidR="00AC3CD3">
        <w:rPr>
          <w:rFonts w:cs="Times New Roman"/>
          <w:color w:val="000000" w:themeColor="text1"/>
          <w:szCs w:val="24"/>
        </w:rPr>
        <w:t xml:space="preserve">, </w:t>
      </w:r>
      <w:r w:rsidR="00AE1B82" w:rsidRPr="0088152C">
        <w:rPr>
          <w:rFonts w:cs="Times New Roman"/>
          <w:color w:val="000000" w:themeColor="text1"/>
          <w:szCs w:val="24"/>
        </w:rPr>
        <w:t xml:space="preserve">yielded no evidence of skepticism regarding the products’ existence. </w:t>
      </w:r>
      <w:bookmarkEnd w:id="36"/>
      <w:r w:rsidRPr="0088152C">
        <w:rPr>
          <w:rFonts w:cs="Times New Roman"/>
          <w:color w:val="000000" w:themeColor="text1"/>
          <w:szCs w:val="24"/>
        </w:rPr>
        <w:t>Following each description</w:t>
      </w:r>
      <w:r w:rsidRPr="0088152C">
        <w:rPr>
          <w:rFonts w:eastAsia="DengXian" w:cs="Times New Roman"/>
          <w:color w:val="000000" w:themeColor="text1"/>
          <w:kern w:val="2"/>
          <w:szCs w:val="24"/>
        </w:rPr>
        <w:t>, p</w:t>
      </w:r>
      <w:r w:rsidRPr="0088152C">
        <w:rPr>
          <w:rFonts w:cs="Times New Roman"/>
          <w:color w:val="000000" w:themeColor="text1"/>
          <w:szCs w:val="24"/>
        </w:rPr>
        <w:t>articipants responded to two items measuring their support for research on the corresponding products (Złotowski et al., 2017). The items were: “How much do you support research on [product]?”</w:t>
      </w:r>
      <w:r w:rsidR="00CC76F7" w:rsidRPr="0088152C">
        <w:rPr>
          <w:rFonts w:cs="Times New Roman"/>
          <w:color w:val="000000" w:themeColor="text1"/>
          <w:szCs w:val="24"/>
        </w:rPr>
        <w:t>,</w:t>
      </w:r>
      <w:r w:rsidRPr="0088152C">
        <w:rPr>
          <w:rFonts w:cs="Times New Roman"/>
          <w:color w:val="000000" w:themeColor="text1"/>
          <w:szCs w:val="24"/>
        </w:rPr>
        <w:t xml:space="preserve"> “</w:t>
      </w:r>
      <w:r w:rsidRPr="0088152C">
        <w:rPr>
          <w:rFonts w:cs="Times New Roman"/>
          <w:bCs/>
          <w:color w:val="000000" w:themeColor="text1"/>
          <w:szCs w:val="24"/>
        </w:rPr>
        <w:t>How much do you support the use of taxpayer money for research on [product]?”</w:t>
      </w:r>
      <w:r w:rsidR="00AA6BC3" w:rsidRPr="0088152C">
        <w:rPr>
          <w:rFonts w:cs="Times New Roman"/>
          <w:bCs/>
          <w:color w:val="000000" w:themeColor="text1"/>
          <w:szCs w:val="24"/>
        </w:rPr>
        <w:t xml:space="preserve"> </w:t>
      </w:r>
      <w:r w:rsidRPr="0088152C">
        <w:rPr>
          <w:rFonts w:cs="Times New Roman"/>
          <w:bCs/>
          <w:color w:val="000000" w:themeColor="text1"/>
          <w:szCs w:val="24"/>
        </w:rPr>
        <w:t>(</w:t>
      </w:r>
      <w:r w:rsidRPr="0088152C">
        <w:rPr>
          <w:rFonts w:cs="Times New Roman"/>
          <w:color w:val="000000" w:themeColor="text1"/>
          <w:szCs w:val="24"/>
        </w:rPr>
        <w:t xml:space="preserve">1 = </w:t>
      </w:r>
      <w:r w:rsidRPr="0088152C">
        <w:rPr>
          <w:rFonts w:cs="Times New Roman"/>
          <w:i/>
          <w:color w:val="000000" w:themeColor="text1"/>
          <w:szCs w:val="24"/>
        </w:rPr>
        <w:t>extremely oppose</w:t>
      </w:r>
      <w:r w:rsidRPr="0088152C">
        <w:rPr>
          <w:rFonts w:cs="Times New Roman"/>
          <w:color w:val="000000" w:themeColor="text1"/>
          <w:szCs w:val="24"/>
        </w:rPr>
        <w:t xml:space="preserve">, 7 = </w:t>
      </w:r>
      <w:r w:rsidRPr="0088152C">
        <w:rPr>
          <w:rFonts w:cs="Times New Roman"/>
          <w:i/>
          <w:color w:val="000000" w:themeColor="text1"/>
          <w:szCs w:val="24"/>
        </w:rPr>
        <w:t>extremely favor</w:t>
      </w:r>
      <w:r w:rsidRPr="0088152C">
        <w:rPr>
          <w:rFonts w:cs="Times New Roman"/>
          <w:color w:val="000000" w:themeColor="text1"/>
          <w:szCs w:val="24"/>
        </w:rPr>
        <w:t xml:space="preserve">). </w:t>
      </w:r>
      <w:bookmarkStart w:id="37" w:name="_Hlk86578142"/>
      <w:r w:rsidRPr="0088152C">
        <w:rPr>
          <w:rFonts w:eastAsia="DengXian" w:cs="Times New Roman"/>
          <w:color w:val="000000" w:themeColor="text1"/>
          <w:kern w:val="2"/>
          <w:szCs w:val="24"/>
        </w:rPr>
        <w:t xml:space="preserve">We averaged across </w:t>
      </w:r>
      <w:r w:rsidR="00372585" w:rsidRPr="0088152C">
        <w:rPr>
          <w:rFonts w:eastAsia="DengXian" w:cs="Times New Roman"/>
          <w:color w:val="000000" w:themeColor="text1"/>
          <w:kern w:val="2"/>
          <w:szCs w:val="24"/>
        </w:rPr>
        <w:t xml:space="preserve">the two </w:t>
      </w:r>
      <w:r w:rsidR="00834D05" w:rsidRPr="0088152C">
        <w:rPr>
          <w:rFonts w:eastAsia="DengXian" w:cs="Times New Roman"/>
          <w:color w:val="000000" w:themeColor="text1"/>
          <w:kern w:val="2"/>
          <w:szCs w:val="24"/>
        </w:rPr>
        <w:t>ratings</w:t>
      </w:r>
      <w:r w:rsidRPr="0088152C">
        <w:rPr>
          <w:rFonts w:eastAsia="DengXian" w:cs="Times New Roman"/>
          <w:color w:val="000000" w:themeColor="text1"/>
          <w:kern w:val="2"/>
          <w:szCs w:val="24"/>
        </w:rPr>
        <w:t xml:space="preserve"> to create a score for each product. Then, we averaged across</w:t>
      </w:r>
      <w:r w:rsidR="00834D05" w:rsidRPr="0088152C">
        <w:rPr>
          <w:rFonts w:eastAsia="DengXian" w:cs="Times New Roman"/>
          <w:color w:val="000000" w:themeColor="text1"/>
          <w:kern w:val="2"/>
          <w:szCs w:val="24"/>
        </w:rPr>
        <w:t xml:space="preserve"> ratings of</w:t>
      </w:r>
      <w:r w:rsidRPr="0088152C">
        <w:rPr>
          <w:rFonts w:eastAsia="DengXian" w:cs="Times New Roman"/>
          <w:color w:val="000000" w:themeColor="text1"/>
          <w:kern w:val="2"/>
          <w:szCs w:val="24"/>
        </w:rPr>
        <w:t xml:space="preserve"> the four products to</w:t>
      </w:r>
      <w:r w:rsidR="00834D05" w:rsidRPr="0088152C">
        <w:rPr>
          <w:rFonts w:eastAsia="DengXian" w:cs="Times New Roman"/>
          <w:color w:val="000000" w:themeColor="text1"/>
          <w:kern w:val="2"/>
          <w:szCs w:val="24"/>
        </w:rPr>
        <w:t xml:space="preserve"> form an</w:t>
      </w:r>
      <w:r w:rsidRPr="0088152C">
        <w:rPr>
          <w:rFonts w:eastAsia="DengXian" w:cs="Times New Roman"/>
          <w:color w:val="000000" w:themeColor="text1"/>
          <w:kern w:val="2"/>
          <w:szCs w:val="24"/>
        </w:rPr>
        <w:t xml:space="preserve"> </w:t>
      </w:r>
      <w:r w:rsidRPr="0088152C">
        <w:rPr>
          <w:rFonts w:cs="Times New Roman"/>
          <w:color w:val="000000" w:themeColor="text1"/>
          <w:szCs w:val="24"/>
        </w:rPr>
        <w:t>index of support for research on AI products (α = .82).</w:t>
      </w:r>
      <w:r w:rsidR="00AE1B82" w:rsidRPr="0088152C">
        <w:rPr>
          <w:rFonts w:cs="Times New Roman"/>
          <w:color w:val="000000" w:themeColor="text1"/>
          <w:szCs w:val="24"/>
        </w:rPr>
        <w:t xml:space="preserve"> </w:t>
      </w:r>
    </w:p>
    <w:p w14:paraId="35E14F2B" w14:textId="19377797" w:rsidR="00AE1B82" w:rsidRPr="0088152C" w:rsidRDefault="00AE1B82" w:rsidP="00DF754B">
      <w:pPr>
        <w:widowControl w:val="0"/>
        <w:spacing w:before="0" w:after="0" w:line="480" w:lineRule="exact"/>
        <w:ind w:firstLine="720"/>
        <w:contextualSpacing/>
        <w:rPr>
          <w:rFonts w:cs="Times New Roman"/>
          <w:color w:val="000000" w:themeColor="text1"/>
          <w:szCs w:val="24"/>
        </w:rPr>
      </w:pPr>
      <w:bookmarkStart w:id="38" w:name="_Hlk222775419"/>
      <w:r w:rsidRPr="0088152C">
        <w:rPr>
          <w:rFonts w:cs="Times New Roman"/>
          <w:color w:val="000000" w:themeColor="text1"/>
          <w:szCs w:val="24"/>
        </w:rPr>
        <w:t>All participants who completed the study were presented with a full debriefing statement clarifying the products described were for research purposes and may not be currently available in the form described. For those who withdrew early, an explicit debriefing was not technically feasible. However, given that the four products were non-sensitive and did not involve any evocative or distressing content, the risk of harm to participants who exited without a full debriefing was deemed minimal.</w:t>
      </w:r>
    </w:p>
    <w:bookmarkEnd w:id="37"/>
    <w:bookmarkEnd w:id="38"/>
    <w:p w14:paraId="3226FC7B" w14:textId="154941D4" w:rsidR="00AD58C2" w:rsidRPr="006F5DD7" w:rsidRDefault="00AD58C2"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Results</w:t>
      </w:r>
    </w:p>
    <w:p w14:paraId="54F03C34" w14:textId="11447FCB" w:rsidR="00AD58C2" w:rsidRPr="006F5DD7" w:rsidRDefault="00AD58C2" w:rsidP="00DF754B">
      <w:pPr>
        <w:pStyle w:val="Heading3"/>
        <w:keepNext w:val="0"/>
        <w:keepLines w:val="0"/>
        <w:widowControl w:val="0"/>
        <w:spacing w:before="0" w:after="0" w:line="480" w:lineRule="exact"/>
        <w:contextualSpacing/>
        <w:rPr>
          <w:rFonts w:cs="Times New Roman"/>
        </w:rPr>
      </w:pPr>
      <w:r w:rsidRPr="006F5DD7">
        <w:rPr>
          <w:rFonts w:cs="Times New Roman"/>
        </w:rPr>
        <w:t xml:space="preserve">Association </w:t>
      </w:r>
      <w:r w:rsidR="00EA6700" w:rsidRPr="006F5DD7">
        <w:rPr>
          <w:rFonts w:cs="Times New Roman"/>
        </w:rPr>
        <w:t>Among</w:t>
      </w:r>
      <w:r w:rsidRPr="006F5DD7">
        <w:rPr>
          <w:rFonts w:cs="Times New Roman"/>
        </w:rPr>
        <w:t xml:space="preserve"> Variables</w:t>
      </w:r>
    </w:p>
    <w:p w14:paraId="72ECE3D5" w14:textId="6219AFFE" w:rsidR="004958CD" w:rsidRPr="006F5DD7" w:rsidRDefault="00AD58C2" w:rsidP="002F6ED4">
      <w:pPr>
        <w:widowControl w:val="0"/>
        <w:spacing w:before="0" w:after="0" w:line="480" w:lineRule="exact"/>
        <w:ind w:firstLine="720"/>
        <w:contextualSpacing/>
        <w:rPr>
          <w:rFonts w:cs="Times New Roman"/>
          <w:szCs w:val="24"/>
        </w:rPr>
      </w:pPr>
      <w:r w:rsidRPr="006F5DD7">
        <w:rPr>
          <w:rFonts w:cs="Times New Roman"/>
          <w:szCs w:val="24"/>
        </w:rPr>
        <w:t xml:space="preserve">We present </w:t>
      </w:r>
      <w:r w:rsidR="0034198C" w:rsidRPr="006F5DD7">
        <w:rPr>
          <w:rFonts w:cs="Times New Roman"/>
          <w:szCs w:val="24"/>
        </w:rPr>
        <w:t xml:space="preserve">descriptive statistics and </w:t>
      </w:r>
      <w:r w:rsidRPr="006F5DD7">
        <w:rPr>
          <w:rFonts w:cs="Times New Roman"/>
          <w:szCs w:val="24"/>
        </w:rPr>
        <w:t xml:space="preserve">zero-order correlations in Table </w:t>
      </w:r>
      <w:r w:rsidR="006A3EEC" w:rsidRPr="006F5DD7">
        <w:rPr>
          <w:rFonts w:cs="Times New Roman"/>
          <w:szCs w:val="24"/>
        </w:rPr>
        <w:t>2</w:t>
      </w:r>
      <w:r w:rsidRPr="006F5DD7">
        <w:rPr>
          <w:rFonts w:cs="Times New Roman"/>
          <w:szCs w:val="24"/>
        </w:rPr>
        <w:t xml:space="preserve">. Nostalgia and </w:t>
      </w:r>
      <w:r w:rsidR="006C3C2A" w:rsidRPr="006F5DD7">
        <w:rPr>
          <w:rFonts w:cs="Times New Roman"/>
          <w:szCs w:val="24"/>
        </w:rPr>
        <w:t>declinism</w:t>
      </w:r>
      <w:r w:rsidRPr="006F5DD7">
        <w:rPr>
          <w:rFonts w:cs="Times New Roman"/>
          <w:szCs w:val="24"/>
        </w:rPr>
        <w:t xml:space="preserve"> were </w:t>
      </w:r>
      <w:r w:rsidR="009C795E" w:rsidRPr="006F5DD7">
        <w:rPr>
          <w:rFonts w:cs="Times New Roman"/>
          <w:szCs w:val="24"/>
        </w:rPr>
        <w:t xml:space="preserve">weakly and non-significantly </w:t>
      </w:r>
      <w:r w:rsidR="00300496" w:rsidRPr="006F5DD7">
        <w:rPr>
          <w:rFonts w:cs="Times New Roman"/>
          <w:szCs w:val="24"/>
        </w:rPr>
        <w:t>associated</w:t>
      </w:r>
      <w:r w:rsidRPr="006F5DD7">
        <w:rPr>
          <w:rFonts w:cs="Times New Roman"/>
          <w:szCs w:val="24"/>
        </w:rPr>
        <w:t xml:space="preserve">. Nostalgia was positively associated with social connectedness, but not with support for research on AI products. </w:t>
      </w:r>
      <w:r w:rsidR="006C3C2A" w:rsidRPr="006F5DD7">
        <w:rPr>
          <w:rFonts w:cs="Times New Roman"/>
          <w:szCs w:val="24"/>
        </w:rPr>
        <w:t>Declinism</w:t>
      </w:r>
      <w:r w:rsidRPr="006F5DD7">
        <w:rPr>
          <w:rFonts w:cs="Times New Roman"/>
          <w:szCs w:val="24"/>
        </w:rPr>
        <w:t xml:space="preserve"> was </w:t>
      </w:r>
      <w:r w:rsidRPr="006F5DD7">
        <w:rPr>
          <w:rFonts w:cs="Times New Roman"/>
          <w:szCs w:val="24"/>
        </w:rPr>
        <w:lastRenderedPageBreak/>
        <w:t>negatively associated with both social connectedness and support for research on AI products. Finally, social connectedness was positively associated with support for research on AI products.</w:t>
      </w:r>
    </w:p>
    <w:p w14:paraId="5258EE33" w14:textId="1877E6E7" w:rsidR="00AD58C2" w:rsidRPr="006F5DD7" w:rsidRDefault="00AD58C2" w:rsidP="00DF754B">
      <w:pPr>
        <w:pStyle w:val="Heading3"/>
        <w:keepNext w:val="0"/>
        <w:keepLines w:val="0"/>
        <w:widowControl w:val="0"/>
        <w:spacing w:before="0" w:after="0" w:line="480" w:lineRule="exact"/>
        <w:contextualSpacing/>
        <w:rPr>
          <w:rFonts w:cs="Times New Roman"/>
        </w:rPr>
      </w:pPr>
      <w:r w:rsidRPr="006F5DD7">
        <w:rPr>
          <w:rFonts w:cs="Times New Roman"/>
        </w:rPr>
        <w:t xml:space="preserve">Mediation </w:t>
      </w:r>
      <w:r w:rsidR="002C3FA2" w:rsidRPr="006F5DD7">
        <w:rPr>
          <w:rFonts w:cs="Times New Roman"/>
        </w:rPr>
        <w:t>b</w:t>
      </w:r>
      <w:r w:rsidR="00FC63B0" w:rsidRPr="006F5DD7">
        <w:rPr>
          <w:rFonts w:cs="Times New Roman"/>
        </w:rPr>
        <w:t>y</w:t>
      </w:r>
      <w:r w:rsidRPr="006F5DD7">
        <w:rPr>
          <w:rFonts w:cs="Times New Roman"/>
        </w:rPr>
        <w:t xml:space="preserve"> Social Connectedness</w:t>
      </w:r>
    </w:p>
    <w:p w14:paraId="175BCF52" w14:textId="65DE9FB0" w:rsidR="008A5A2B" w:rsidRPr="006F5DD7" w:rsidRDefault="00AD58C2" w:rsidP="008A5A2B">
      <w:pPr>
        <w:widowControl w:val="0"/>
        <w:kinsoku w:val="0"/>
        <w:overflowPunct w:val="0"/>
        <w:autoSpaceDE w:val="0"/>
        <w:autoSpaceDN w:val="0"/>
        <w:spacing w:before="0" w:after="0" w:line="480" w:lineRule="exact"/>
        <w:ind w:firstLine="720"/>
        <w:contextualSpacing/>
        <w:rPr>
          <w:rFonts w:cs="Times New Roman"/>
          <w:szCs w:val="24"/>
        </w:rPr>
      </w:pPr>
      <w:r w:rsidRPr="006F5DD7">
        <w:rPr>
          <w:rFonts w:cs="Times New Roman"/>
          <w:szCs w:val="24"/>
        </w:rPr>
        <w:t xml:space="preserve">To test </w:t>
      </w:r>
      <w:r w:rsidR="00E120A1" w:rsidRPr="006F5DD7">
        <w:rPr>
          <w:rFonts w:cs="Times New Roman"/>
          <w:szCs w:val="24"/>
        </w:rPr>
        <w:t xml:space="preserve">the </w:t>
      </w:r>
      <w:r w:rsidRPr="006F5DD7">
        <w:rPr>
          <w:rFonts w:cs="Times New Roman"/>
          <w:szCs w:val="24"/>
        </w:rPr>
        <w:t xml:space="preserve">respective </w:t>
      </w:r>
      <w:r w:rsidR="00E120A1" w:rsidRPr="006F5DD7">
        <w:rPr>
          <w:rFonts w:cs="Times New Roman"/>
          <w:szCs w:val="24"/>
        </w:rPr>
        <w:t xml:space="preserve">indirect </w:t>
      </w:r>
      <w:r w:rsidR="006A3EEC" w:rsidRPr="006F5DD7">
        <w:rPr>
          <w:rFonts w:cs="Times New Roman"/>
          <w:szCs w:val="24"/>
        </w:rPr>
        <w:t>effects</w:t>
      </w:r>
      <w:r w:rsidR="00E120A1" w:rsidRPr="006F5DD7">
        <w:rPr>
          <w:rFonts w:cs="Times New Roman"/>
          <w:szCs w:val="24"/>
        </w:rPr>
        <w:t xml:space="preserve"> </w:t>
      </w:r>
      <w:r w:rsidRPr="006F5DD7">
        <w:rPr>
          <w:rFonts w:cs="Times New Roman"/>
          <w:szCs w:val="24"/>
        </w:rPr>
        <w:t xml:space="preserve">of nostalgia and </w:t>
      </w:r>
      <w:r w:rsidR="006C3C2A" w:rsidRPr="006F5DD7">
        <w:rPr>
          <w:rFonts w:cs="Times New Roman"/>
          <w:szCs w:val="24"/>
        </w:rPr>
        <w:t>declinism</w:t>
      </w:r>
      <w:r w:rsidR="00E120A1" w:rsidRPr="006F5DD7">
        <w:rPr>
          <w:rFonts w:cs="Times New Roman"/>
          <w:szCs w:val="24"/>
        </w:rPr>
        <w:t xml:space="preserve">, via social connectedness, on </w:t>
      </w:r>
      <w:r w:rsidRPr="006F5DD7">
        <w:rPr>
          <w:rFonts w:cs="Times New Roman"/>
          <w:szCs w:val="24"/>
        </w:rPr>
        <w:t>support for research on AI products</w:t>
      </w:r>
      <w:r w:rsidR="00FC0999" w:rsidRPr="006F5DD7">
        <w:rPr>
          <w:rFonts w:cs="Times New Roman"/>
          <w:szCs w:val="24"/>
        </w:rPr>
        <w:t xml:space="preserve"> (H2)</w:t>
      </w:r>
      <w:r w:rsidRPr="006F5DD7">
        <w:rPr>
          <w:rFonts w:cs="Times New Roman"/>
          <w:szCs w:val="24"/>
        </w:rPr>
        <w:t xml:space="preserve">, we included nostalgia and </w:t>
      </w:r>
      <w:r w:rsidR="006C3C2A" w:rsidRPr="006F5DD7">
        <w:rPr>
          <w:rFonts w:cs="Times New Roman"/>
          <w:szCs w:val="24"/>
        </w:rPr>
        <w:t>declinism</w:t>
      </w:r>
      <w:r w:rsidRPr="006F5DD7">
        <w:rPr>
          <w:rFonts w:cs="Times New Roman"/>
          <w:szCs w:val="24"/>
        </w:rPr>
        <w:t xml:space="preserve"> as predictors in a mediation analysis</w:t>
      </w:r>
      <w:r w:rsidR="00F5622C" w:rsidRPr="006F5DD7">
        <w:rPr>
          <w:rFonts w:cs="Times New Roman"/>
          <w:szCs w:val="24"/>
        </w:rPr>
        <w:t>, as preregistered</w:t>
      </w:r>
      <w:r w:rsidRPr="006F5DD7">
        <w:rPr>
          <w:rFonts w:cs="Times New Roman"/>
          <w:szCs w:val="24"/>
        </w:rPr>
        <w:t xml:space="preserve">. We tested a saturated model in Mplus </w:t>
      </w:r>
      <w:r w:rsidR="00143DF1" w:rsidRPr="006F5DD7">
        <w:rPr>
          <w:rFonts w:cs="Times New Roman"/>
          <w:szCs w:val="24"/>
        </w:rPr>
        <w:t>8.3</w:t>
      </w:r>
      <w:r w:rsidRPr="006F5DD7">
        <w:rPr>
          <w:rFonts w:cs="Times New Roman"/>
          <w:szCs w:val="24"/>
        </w:rPr>
        <w:t xml:space="preserve"> to accommodate nostalgia and </w:t>
      </w:r>
      <w:r w:rsidR="006C3C2A" w:rsidRPr="006F5DD7">
        <w:rPr>
          <w:rFonts w:cs="Times New Roman"/>
          <w:szCs w:val="24"/>
        </w:rPr>
        <w:t>declinism</w:t>
      </w:r>
      <w:r w:rsidRPr="006F5DD7">
        <w:rPr>
          <w:rFonts w:cs="Times New Roman"/>
          <w:szCs w:val="24"/>
        </w:rPr>
        <w:t xml:space="preserve"> as parallel and correlated predictors (Figure 1). </w:t>
      </w:r>
    </w:p>
    <w:p w14:paraId="755AE880" w14:textId="2D08F225" w:rsidR="008A5A2B" w:rsidRDefault="008A5A2B" w:rsidP="00925463">
      <w:pPr>
        <w:widowControl w:val="0"/>
        <w:kinsoku w:val="0"/>
        <w:overflowPunct w:val="0"/>
        <w:autoSpaceDE w:val="0"/>
        <w:autoSpaceDN w:val="0"/>
        <w:spacing w:before="0" w:after="0" w:line="480" w:lineRule="exact"/>
        <w:ind w:firstLine="720"/>
        <w:contextualSpacing/>
        <w:rPr>
          <w:rFonts w:cs="Times New Roman"/>
          <w:szCs w:val="24"/>
        </w:rPr>
      </w:pPr>
      <w:r w:rsidRPr="006F5DD7">
        <w:rPr>
          <w:rFonts w:cs="Times New Roman"/>
          <w:szCs w:val="24"/>
        </w:rPr>
        <w:t>Nostalgia predicted positively (</w:t>
      </w:r>
      <w:bookmarkStart w:id="39" w:name="_Hlk185800491"/>
      <w:r w:rsidRPr="006F5DD7">
        <w:rPr>
          <w:rFonts w:cs="Times New Roman"/>
          <w:i/>
          <w:iCs/>
          <w:szCs w:val="24"/>
        </w:rPr>
        <w:t>b</w:t>
      </w:r>
      <w:r w:rsidRPr="006F5DD7">
        <w:rPr>
          <w:rFonts w:cs="Times New Roman"/>
          <w:szCs w:val="24"/>
        </w:rPr>
        <w:t xml:space="preserve"> = 0.19, 95% CI [0.11, 0.27], </w:t>
      </w:r>
      <w:r w:rsidRPr="006F5DD7">
        <w:rPr>
          <w:rFonts w:cs="Times New Roman"/>
          <w:i/>
          <w:szCs w:val="24"/>
        </w:rPr>
        <w:t xml:space="preserve">SE </w:t>
      </w:r>
      <w:r w:rsidRPr="006F5DD7">
        <w:rPr>
          <w:rFonts w:cs="Times New Roman"/>
          <w:szCs w:val="24"/>
        </w:rPr>
        <w:t xml:space="preserve">= 0.04, </w:t>
      </w:r>
      <w:r w:rsidRPr="006F5DD7">
        <w:rPr>
          <w:rFonts w:cs="Times New Roman"/>
          <w:i/>
          <w:iCs/>
          <w:szCs w:val="24"/>
        </w:rPr>
        <w:t>z</w:t>
      </w:r>
      <w:r w:rsidRPr="006F5DD7">
        <w:rPr>
          <w:rFonts w:cs="Times New Roman"/>
          <w:szCs w:val="24"/>
        </w:rPr>
        <w:t xml:space="preserve"> = 4.58,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.24</w:t>
      </w:r>
      <w:bookmarkEnd w:id="39"/>
      <w:r w:rsidRPr="006F5DD7">
        <w:rPr>
          <w:rFonts w:cs="Times New Roman"/>
          <w:szCs w:val="24"/>
        </w:rPr>
        <w:t>), whereas declinism predicted negatively (</w:t>
      </w:r>
      <w:bookmarkStart w:id="40" w:name="_Hlk194481819"/>
      <w:r w:rsidRPr="006F5DD7">
        <w:rPr>
          <w:rFonts w:cs="Times New Roman"/>
          <w:i/>
          <w:iCs/>
          <w:szCs w:val="24"/>
        </w:rPr>
        <w:t>b</w:t>
      </w:r>
      <w:r w:rsidRPr="006F5DD7">
        <w:rPr>
          <w:rFonts w:cs="Times New Roman"/>
          <w:szCs w:val="24"/>
        </w:rPr>
        <w:t xml:space="preserve"> = –0.31, 95% CI [–0.40, –0.22], </w:t>
      </w:r>
      <w:r w:rsidRPr="006F5DD7">
        <w:rPr>
          <w:rFonts w:cs="Times New Roman"/>
          <w:i/>
          <w:szCs w:val="24"/>
        </w:rPr>
        <w:t xml:space="preserve">SE </w:t>
      </w:r>
      <w:r w:rsidRPr="006F5DD7">
        <w:rPr>
          <w:rFonts w:cs="Times New Roman"/>
          <w:szCs w:val="24"/>
        </w:rPr>
        <w:t xml:space="preserve">= 0.05, </w:t>
      </w:r>
      <w:r w:rsidRPr="006F5DD7">
        <w:rPr>
          <w:rFonts w:cs="Times New Roman"/>
          <w:i/>
          <w:iCs/>
          <w:szCs w:val="24"/>
        </w:rPr>
        <w:t xml:space="preserve">z </w:t>
      </w:r>
      <w:r w:rsidRPr="006F5DD7">
        <w:rPr>
          <w:rFonts w:cs="Times New Roman"/>
          <w:szCs w:val="24"/>
        </w:rPr>
        <w:t xml:space="preserve">= –6.50,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–.35</w:t>
      </w:r>
      <w:bookmarkEnd w:id="40"/>
      <w:r w:rsidRPr="006F5DD7">
        <w:rPr>
          <w:rFonts w:cs="Times New Roman"/>
          <w:szCs w:val="24"/>
        </w:rPr>
        <w:t>), social connectedness. Social connectedness, in turn, was associated positively with support for research on AI products (</w:t>
      </w:r>
      <w:r w:rsidRPr="006F5DD7">
        <w:rPr>
          <w:rFonts w:cs="Times New Roman"/>
          <w:i/>
          <w:iCs/>
          <w:szCs w:val="24"/>
        </w:rPr>
        <w:t>b</w:t>
      </w:r>
      <w:r w:rsidRPr="006F5DD7">
        <w:rPr>
          <w:rFonts w:cs="Times New Roman"/>
          <w:szCs w:val="24"/>
        </w:rPr>
        <w:t xml:space="preserve"> = 0.17, </w:t>
      </w:r>
      <w:r w:rsidRPr="006F5DD7">
        <w:rPr>
          <w:rFonts w:cs="Times New Roman"/>
          <w:i/>
          <w:szCs w:val="24"/>
        </w:rPr>
        <w:t xml:space="preserve">SE </w:t>
      </w:r>
      <w:r w:rsidRPr="006F5DD7">
        <w:rPr>
          <w:rFonts w:cs="Times New Roman"/>
          <w:szCs w:val="24"/>
        </w:rPr>
        <w:t xml:space="preserve">= 0.07, 95% CI [0.05, 0.30], </w:t>
      </w:r>
      <w:r w:rsidRPr="006F5DD7">
        <w:rPr>
          <w:rFonts w:cs="Times New Roman"/>
          <w:i/>
          <w:iCs/>
          <w:szCs w:val="24"/>
        </w:rPr>
        <w:t>z</w:t>
      </w:r>
      <w:r w:rsidRPr="006F5DD7">
        <w:rPr>
          <w:rFonts w:cs="Times New Roman"/>
          <w:szCs w:val="24"/>
        </w:rPr>
        <w:t xml:space="preserve"> = 2.65, </w:t>
      </w:r>
      <w:r w:rsidRPr="006F5DD7">
        <w:rPr>
          <w:rFonts w:cs="Times New Roman"/>
          <w:i/>
          <w:szCs w:val="24"/>
        </w:rPr>
        <w:t>p</w:t>
      </w:r>
      <w:r w:rsidRPr="006F5DD7">
        <w:rPr>
          <w:rFonts w:cs="Times New Roman"/>
          <w:szCs w:val="24"/>
        </w:rPr>
        <w:t xml:space="preserve"> = .008, </w:t>
      </w:r>
      <w:r w:rsidRPr="006F5DD7">
        <w:rPr>
          <w:rFonts w:cs="Times New Roman"/>
          <w:i/>
          <w:iCs/>
          <w:szCs w:val="24"/>
        </w:rPr>
        <w:t>b*</w:t>
      </w:r>
      <w:r w:rsidRPr="006F5DD7">
        <w:rPr>
          <w:rFonts w:cs="Times New Roman"/>
          <w:szCs w:val="24"/>
        </w:rPr>
        <w:t xml:space="preserve"> = .16). The indirect effect of nostalgia on support for research on AI products via social connectedness was positive, </w:t>
      </w:r>
      <w:r w:rsidRPr="006F5DD7">
        <w:rPr>
          <w:rFonts w:cs="Times New Roman"/>
          <w:i/>
          <w:iCs/>
          <w:szCs w:val="24"/>
        </w:rPr>
        <w:t>ab</w:t>
      </w:r>
      <w:r w:rsidRPr="006F5DD7">
        <w:rPr>
          <w:rFonts w:cs="Times New Roman"/>
          <w:szCs w:val="24"/>
        </w:rPr>
        <w:t xml:space="preserve"> = 0.03, 95% CI [0.01, 0.07], and the corresponding indirect effect of declinism via social connectedness was negative, </w:t>
      </w:r>
      <w:r w:rsidRPr="006F5DD7">
        <w:rPr>
          <w:rFonts w:cs="Times New Roman"/>
          <w:i/>
          <w:iCs/>
          <w:szCs w:val="24"/>
        </w:rPr>
        <w:t>ab</w:t>
      </w:r>
      <w:r w:rsidRPr="006F5DD7">
        <w:rPr>
          <w:rFonts w:cs="Times New Roman"/>
          <w:szCs w:val="24"/>
        </w:rPr>
        <w:t xml:space="preserve"> = –0.05, 95% CI [–0.10, –0.01]. When controlling for social connectedness, declinism (</w:t>
      </w:r>
      <w:r w:rsidRPr="006F5DD7">
        <w:rPr>
          <w:rFonts w:cs="Times New Roman"/>
          <w:i/>
          <w:iCs/>
          <w:szCs w:val="24"/>
        </w:rPr>
        <w:t>b</w:t>
      </w:r>
      <w:r w:rsidRPr="006F5DD7">
        <w:rPr>
          <w:rFonts w:cs="Times New Roman"/>
          <w:szCs w:val="24"/>
        </w:rPr>
        <w:t xml:space="preserve"> = –0.16, 95% CI [–0.28, –0.05], </w:t>
      </w:r>
      <w:r w:rsidRPr="006F5DD7">
        <w:rPr>
          <w:rFonts w:cs="Times New Roman"/>
          <w:i/>
          <w:szCs w:val="24"/>
        </w:rPr>
        <w:t xml:space="preserve">SE </w:t>
      </w:r>
      <w:r w:rsidRPr="006F5DD7">
        <w:rPr>
          <w:rFonts w:cs="Times New Roman"/>
          <w:szCs w:val="24"/>
        </w:rPr>
        <w:t xml:space="preserve">= 0.06, </w:t>
      </w:r>
      <w:r w:rsidRPr="006F5DD7">
        <w:rPr>
          <w:rFonts w:cs="Times New Roman"/>
          <w:i/>
          <w:iCs/>
          <w:szCs w:val="24"/>
        </w:rPr>
        <w:t>z</w:t>
      </w:r>
      <w:r w:rsidRPr="006F5DD7">
        <w:rPr>
          <w:rFonts w:cs="Times New Roman"/>
          <w:szCs w:val="24"/>
        </w:rPr>
        <w:t xml:space="preserve"> = –2.83, </w:t>
      </w:r>
      <w:r w:rsidRPr="006F5DD7">
        <w:rPr>
          <w:rFonts w:cs="Times New Roman"/>
          <w:i/>
          <w:szCs w:val="24"/>
        </w:rPr>
        <w:t>p</w:t>
      </w:r>
      <w:r w:rsidRPr="006F5DD7">
        <w:rPr>
          <w:rFonts w:cs="Times New Roman"/>
          <w:szCs w:val="24"/>
        </w:rPr>
        <w:t xml:space="preserve"> = .005, </w:t>
      </w:r>
      <w:r w:rsidRPr="006F5DD7">
        <w:rPr>
          <w:rFonts w:cs="Times New Roman"/>
          <w:i/>
          <w:iCs/>
          <w:szCs w:val="24"/>
        </w:rPr>
        <w:t xml:space="preserve">b* </w:t>
      </w:r>
      <w:r w:rsidRPr="006F5DD7">
        <w:rPr>
          <w:rFonts w:cs="Times New Roman"/>
          <w:szCs w:val="24"/>
        </w:rPr>
        <w:t>= –.17), but not nostalgia (</w:t>
      </w:r>
      <w:r w:rsidRPr="006F5DD7">
        <w:rPr>
          <w:rFonts w:cs="Times New Roman"/>
          <w:i/>
          <w:iCs/>
          <w:szCs w:val="24"/>
        </w:rPr>
        <w:t>b =</w:t>
      </w:r>
      <w:r w:rsidRPr="006F5DD7">
        <w:rPr>
          <w:rFonts w:cs="Times New Roman"/>
          <w:szCs w:val="24"/>
        </w:rPr>
        <w:t xml:space="preserve"> 0.01, 95% CI [–0.08, 0.11], </w:t>
      </w:r>
      <w:r w:rsidRPr="006F5DD7">
        <w:rPr>
          <w:rFonts w:cs="Times New Roman"/>
          <w:i/>
          <w:szCs w:val="24"/>
        </w:rPr>
        <w:t xml:space="preserve">SE </w:t>
      </w:r>
      <w:r w:rsidRPr="006F5DD7">
        <w:rPr>
          <w:rFonts w:cs="Times New Roman"/>
          <w:szCs w:val="24"/>
        </w:rPr>
        <w:t xml:space="preserve">= 0.05, </w:t>
      </w:r>
      <w:r w:rsidRPr="006F5DD7">
        <w:rPr>
          <w:rFonts w:cs="Times New Roman"/>
          <w:i/>
          <w:iCs/>
          <w:szCs w:val="24"/>
        </w:rPr>
        <w:t>z</w:t>
      </w:r>
      <w:r w:rsidRPr="006F5DD7">
        <w:rPr>
          <w:rFonts w:cs="Times New Roman"/>
          <w:szCs w:val="24"/>
        </w:rPr>
        <w:t xml:space="preserve"> = 0.25, </w:t>
      </w:r>
      <w:r w:rsidRPr="006F5DD7">
        <w:rPr>
          <w:rFonts w:cs="Times New Roman"/>
          <w:i/>
          <w:iCs/>
          <w:szCs w:val="24"/>
        </w:rPr>
        <w:t>p</w:t>
      </w:r>
      <w:r w:rsidRPr="006F5DD7">
        <w:rPr>
          <w:rFonts w:cs="Times New Roman"/>
          <w:szCs w:val="24"/>
        </w:rPr>
        <w:t xml:space="preserve"> = .802, </w:t>
      </w:r>
      <w:r w:rsidRPr="006F5DD7">
        <w:rPr>
          <w:rFonts w:cs="Times New Roman"/>
          <w:i/>
          <w:iCs/>
          <w:szCs w:val="24"/>
        </w:rPr>
        <w:t>b*</w:t>
      </w:r>
      <w:r w:rsidRPr="006F5DD7">
        <w:rPr>
          <w:rFonts w:cs="Times New Roman"/>
          <w:szCs w:val="24"/>
        </w:rPr>
        <w:t xml:space="preserve"> = .01), directly predicted reduced support for research on AI products.</w:t>
      </w:r>
    </w:p>
    <w:p w14:paraId="2FA55824" w14:textId="77777777" w:rsidR="00BB4026" w:rsidRPr="006F5DD7" w:rsidRDefault="00BB4026" w:rsidP="00BB4026">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Discussion</w:t>
      </w:r>
    </w:p>
    <w:p w14:paraId="75332C46" w14:textId="77777777" w:rsidR="00BB4026" w:rsidRPr="006F5DD7" w:rsidRDefault="00BB4026" w:rsidP="00BB4026">
      <w:pPr>
        <w:widowControl w:val="0"/>
        <w:spacing w:before="0" w:after="0" w:line="480" w:lineRule="exact"/>
        <w:ind w:firstLine="720"/>
        <w:contextualSpacing/>
        <w:rPr>
          <w:rFonts w:eastAsiaTheme="majorEastAsia" w:cs="Times New Roman"/>
          <w:b/>
          <w:bCs/>
          <w:kern w:val="2"/>
          <w:szCs w:val="24"/>
        </w:rPr>
      </w:pPr>
      <w:r w:rsidRPr="006F5DD7">
        <w:rPr>
          <w:rFonts w:cs="Times New Roman"/>
          <w:szCs w:val="24"/>
        </w:rPr>
        <w:t>We replicated the Study 1 findings. Consistent with H1, nostalgia was positively related to social connectedness, whereas declinism was negatively related to it. More importantly, we obtained results in accord with H2. We observed a positive indirect effect of nostalgia on support for research on AI products via stronger social connectedness, and a negative indirect effect of declinism on support for research on AI products via weaker social connectedness.</w:t>
      </w:r>
    </w:p>
    <w:p w14:paraId="4B3E49E3" w14:textId="47367968" w:rsidR="00BB4026" w:rsidRDefault="00BB4026" w:rsidP="00BB4026">
      <w:pPr>
        <w:widowControl w:val="0"/>
        <w:kinsoku w:val="0"/>
        <w:overflowPunct w:val="0"/>
        <w:autoSpaceDE w:val="0"/>
        <w:autoSpaceDN w:val="0"/>
        <w:spacing w:before="0" w:after="0" w:line="480" w:lineRule="exact"/>
        <w:contextualSpacing/>
        <w:rPr>
          <w:rFonts w:cs="Times New Roman"/>
          <w:szCs w:val="24"/>
        </w:rPr>
      </w:pPr>
    </w:p>
    <w:p w14:paraId="0FDC6DEA" w14:textId="77777777" w:rsidR="00BB4026" w:rsidRPr="00BB4026" w:rsidRDefault="00BB4026" w:rsidP="00BB4026">
      <w:pPr>
        <w:widowControl w:val="0"/>
        <w:kinsoku w:val="0"/>
        <w:overflowPunct w:val="0"/>
        <w:autoSpaceDE w:val="0"/>
        <w:autoSpaceDN w:val="0"/>
        <w:spacing w:before="0" w:after="0" w:line="480" w:lineRule="exact"/>
        <w:contextualSpacing/>
        <w:rPr>
          <w:rFonts w:cs="Times New Roman"/>
          <w:szCs w:val="24"/>
        </w:rPr>
      </w:pPr>
    </w:p>
    <w:p w14:paraId="239A45DF" w14:textId="707735EE" w:rsidR="00E56379" w:rsidRPr="006F5DD7" w:rsidRDefault="00E56379" w:rsidP="00E56379">
      <w:pPr>
        <w:widowControl w:val="0"/>
        <w:kinsoku w:val="0"/>
        <w:overflowPunct w:val="0"/>
        <w:autoSpaceDE w:val="0"/>
        <w:autoSpaceDN w:val="0"/>
        <w:spacing w:before="0" w:after="0" w:line="480" w:lineRule="exact"/>
        <w:contextualSpacing/>
        <w:rPr>
          <w:rFonts w:cs="Times New Roman"/>
          <w:szCs w:val="24"/>
        </w:rPr>
      </w:pPr>
    </w:p>
    <w:p w14:paraId="0C62B19E" w14:textId="77777777" w:rsidR="00E56379" w:rsidRPr="006F5DD7" w:rsidRDefault="00E56379" w:rsidP="00E56379">
      <w:pPr>
        <w:pStyle w:val="a"/>
        <w:spacing w:before="0" w:line="480" w:lineRule="exact"/>
        <w:contextualSpacing/>
        <w:rPr>
          <w:color w:val="auto"/>
        </w:rPr>
      </w:pPr>
      <w:r w:rsidRPr="006F5DD7">
        <w:rPr>
          <w:color w:val="auto"/>
        </w:rPr>
        <w:lastRenderedPageBreak/>
        <w:t>Figure 1</w:t>
      </w:r>
    </w:p>
    <w:p w14:paraId="4144C27B" w14:textId="77777777" w:rsidR="00E56379" w:rsidRPr="006F5DD7" w:rsidRDefault="00E56379" w:rsidP="00E56379">
      <w:pPr>
        <w:widowControl w:val="0"/>
        <w:spacing w:before="0" w:after="0" w:line="480" w:lineRule="exact"/>
        <w:contextualSpacing/>
        <w:rPr>
          <w:rFonts w:cs="Times New Roman"/>
          <w:i/>
          <w:szCs w:val="24"/>
        </w:rPr>
      </w:pPr>
      <w:r w:rsidRPr="006F5DD7">
        <w:rPr>
          <w:rFonts w:cs="Times New Roman"/>
          <w:i/>
          <w:szCs w:val="24"/>
        </w:rPr>
        <w:t>Differing Roles of Nostalgia and Declinism in Predicting Social Connectedness and Support for Research on AI Products in Study 2</w:t>
      </w:r>
    </w:p>
    <w:p w14:paraId="05E5B87C" w14:textId="77777777" w:rsidR="00E56379" w:rsidRPr="006F5DD7" w:rsidRDefault="00E56379" w:rsidP="00E56379">
      <w:pPr>
        <w:pStyle w:val="NoSpacing"/>
        <w:widowControl w:val="0"/>
        <w:spacing w:before="240" w:after="240"/>
        <w:jc w:val="center"/>
        <w:rPr>
          <w:rFonts w:ascii="Times New Roman" w:hAnsi="Times New Roman" w:cs="Times New Roman"/>
          <w:sz w:val="24"/>
          <w:szCs w:val="24"/>
        </w:rPr>
      </w:pPr>
      <w:r w:rsidRPr="006F5DD7">
        <w:rPr>
          <w:rFonts w:ascii="Times New Roman" w:hAnsi="Times New Roman" w:cs="Times New Roman"/>
          <w:noProof/>
          <w:sz w:val="24"/>
          <w:szCs w:val="24"/>
        </w:rPr>
        <w:drawing>
          <wp:inline distT="0" distB="0" distL="0" distR="0" wp14:anchorId="5622BD0C" wp14:editId="66C24DBF">
            <wp:extent cx="5506872" cy="2583923"/>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y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70994" cy="2614010"/>
                    </a:xfrm>
                    <a:prstGeom prst="rect">
                      <a:avLst/>
                    </a:prstGeom>
                  </pic:spPr>
                </pic:pic>
              </a:graphicData>
            </a:graphic>
          </wp:inline>
        </w:drawing>
      </w:r>
    </w:p>
    <w:p w14:paraId="58E331AE" w14:textId="77777777" w:rsidR="00E56379" w:rsidRPr="006F5DD7" w:rsidRDefault="00E56379" w:rsidP="00E56379">
      <w:pPr>
        <w:widowControl w:val="0"/>
        <w:spacing w:before="0" w:after="0" w:line="240" w:lineRule="auto"/>
        <w:contextualSpacing/>
        <w:rPr>
          <w:rFonts w:cs="Times New Roman"/>
          <w:szCs w:val="24"/>
        </w:rPr>
      </w:pPr>
      <w:r w:rsidRPr="006F5DD7">
        <w:rPr>
          <w:rFonts w:cs="Times New Roman"/>
          <w:i/>
          <w:szCs w:val="24"/>
        </w:rPr>
        <w:t>Note</w:t>
      </w:r>
      <w:r w:rsidRPr="006F5DD7">
        <w:rPr>
          <w:rFonts w:cs="Times New Roman"/>
          <w:iCs/>
          <w:szCs w:val="24"/>
        </w:rPr>
        <w:t xml:space="preserve">: </w:t>
      </w:r>
      <w:r w:rsidRPr="006F5DD7">
        <w:rPr>
          <w:rFonts w:cs="Times New Roman"/>
          <w:szCs w:val="24"/>
        </w:rPr>
        <w:t xml:space="preserve">Coefficients are fully standardized. </w:t>
      </w:r>
    </w:p>
    <w:p w14:paraId="1EF5C8BD" w14:textId="77777777" w:rsidR="00E56379" w:rsidRPr="006F5DD7" w:rsidRDefault="00E56379" w:rsidP="00E56379">
      <w:pPr>
        <w:widowControl w:val="0"/>
        <w:spacing w:before="0" w:after="0" w:line="240" w:lineRule="auto"/>
        <w:contextualSpacing/>
        <w:rPr>
          <w:rFonts w:cs="Times New Roman"/>
          <w:szCs w:val="24"/>
        </w:rPr>
      </w:pPr>
      <w:r w:rsidRPr="006F5DD7">
        <w:rPr>
          <w:rFonts w:cs="Times New Roman"/>
          <w:i/>
          <w:szCs w:val="24"/>
          <w:vertAlign w:val="superscript"/>
        </w:rPr>
        <w:t>**</w:t>
      </w:r>
      <w:r w:rsidRPr="006F5DD7">
        <w:rPr>
          <w:rFonts w:cs="Times New Roman"/>
          <w:i/>
          <w:szCs w:val="24"/>
        </w:rPr>
        <w:t>p &lt; .</w:t>
      </w:r>
      <w:r w:rsidRPr="006F5DD7">
        <w:rPr>
          <w:rFonts w:cs="Times New Roman"/>
          <w:szCs w:val="24"/>
        </w:rPr>
        <w:t>01.</w:t>
      </w:r>
      <w:r w:rsidRPr="006F5DD7">
        <w:rPr>
          <w:rFonts w:cs="Times New Roman"/>
          <w:i/>
          <w:szCs w:val="24"/>
        </w:rPr>
        <w:t xml:space="preserve"> </w:t>
      </w:r>
      <w:r w:rsidRPr="006F5DD7">
        <w:rPr>
          <w:rFonts w:cs="Times New Roman"/>
          <w:i/>
          <w:szCs w:val="24"/>
          <w:vertAlign w:val="superscript"/>
        </w:rPr>
        <w:t>***</w:t>
      </w:r>
      <w:r w:rsidRPr="006F5DD7">
        <w:rPr>
          <w:rFonts w:cs="Times New Roman"/>
          <w:i/>
          <w:szCs w:val="24"/>
        </w:rPr>
        <w:t>p &lt; .</w:t>
      </w:r>
      <w:r w:rsidRPr="006F5DD7">
        <w:rPr>
          <w:rFonts w:cs="Times New Roman"/>
          <w:szCs w:val="24"/>
        </w:rPr>
        <w:t>001.</w:t>
      </w:r>
    </w:p>
    <w:p w14:paraId="285CD4F6" w14:textId="77777777" w:rsidR="00E56379" w:rsidRPr="006F5DD7" w:rsidRDefault="00E56379" w:rsidP="00E56379">
      <w:pPr>
        <w:widowControl w:val="0"/>
        <w:kinsoku w:val="0"/>
        <w:overflowPunct w:val="0"/>
        <w:autoSpaceDE w:val="0"/>
        <w:autoSpaceDN w:val="0"/>
        <w:spacing w:before="0" w:after="0" w:line="480" w:lineRule="exact"/>
        <w:contextualSpacing/>
        <w:rPr>
          <w:rFonts w:cs="Times New Roman"/>
          <w:szCs w:val="24"/>
        </w:rPr>
      </w:pPr>
    </w:p>
    <w:p w14:paraId="413C2589" w14:textId="77777777" w:rsidR="00565CA0" w:rsidRPr="006F5DD7" w:rsidRDefault="00565CA0" w:rsidP="00DF754B">
      <w:pPr>
        <w:pStyle w:val="Heading1"/>
        <w:keepNext w:val="0"/>
        <w:keepLines w:val="0"/>
        <w:widowControl w:val="0"/>
        <w:spacing w:before="0" w:after="0" w:line="480" w:lineRule="exact"/>
        <w:contextualSpacing/>
        <w:rPr>
          <w:rFonts w:cs="Times New Roman"/>
          <w:szCs w:val="24"/>
        </w:rPr>
      </w:pPr>
      <w:r w:rsidRPr="006F5DD7">
        <w:rPr>
          <w:rFonts w:cs="Times New Roman"/>
          <w:szCs w:val="24"/>
        </w:rPr>
        <w:t>Study 3</w:t>
      </w:r>
    </w:p>
    <w:p w14:paraId="3B78C4F9" w14:textId="0AB46B88" w:rsidR="00565CA0" w:rsidRPr="006F5DD7" w:rsidRDefault="00565CA0" w:rsidP="00DF754B">
      <w:pPr>
        <w:widowControl w:val="0"/>
        <w:spacing w:before="0" w:after="0" w:line="480" w:lineRule="exact"/>
        <w:rPr>
          <w:rFonts w:cs="Times New Roman"/>
          <w:szCs w:val="24"/>
        </w:rPr>
      </w:pPr>
      <w:r w:rsidRPr="006F5DD7">
        <w:rPr>
          <w:rFonts w:cs="Times New Roman"/>
          <w:szCs w:val="24"/>
        </w:rPr>
        <w:tab/>
        <w:t xml:space="preserve">In Study 3, we </w:t>
      </w:r>
      <w:r w:rsidR="00DA688B" w:rsidRPr="006F5DD7">
        <w:rPr>
          <w:rFonts w:cs="Times New Roman"/>
          <w:szCs w:val="24"/>
        </w:rPr>
        <w:t>retested</w:t>
      </w:r>
      <w:r w:rsidR="00E42E99" w:rsidRPr="006F5DD7">
        <w:rPr>
          <w:rFonts w:cs="Times New Roman"/>
          <w:szCs w:val="24"/>
        </w:rPr>
        <w:t xml:space="preserve"> </w:t>
      </w:r>
      <w:r w:rsidR="00DA688B" w:rsidRPr="006F5DD7">
        <w:rPr>
          <w:rFonts w:cs="Times New Roman"/>
          <w:szCs w:val="24"/>
        </w:rPr>
        <w:t>H1 and H2. Crucially, we i</w:t>
      </w:r>
      <w:r w:rsidR="00FC63B0" w:rsidRPr="006F5DD7">
        <w:rPr>
          <w:rFonts w:cs="Times New Roman"/>
          <w:szCs w:val="24"/>
        </w:rPr>
        <w:t>nclud</w:t>
      </w:r>
      <w:r w:rsidR="00DA688B" w:rsidRPr="006F5DD7">
        <w:rPr>
          <w:rFonts w:cs="Times New Roman"/>
          <w:szCs w:val="24"/>
        </w:rPr>
        <w:t xml:space="preserve">ed </w:t>
      </w:r>
      <w:r w:rsidRPr="006F5DD7">
        <w:rPr>
          <w:rFonts w:cs="Times New Roman"/>
          <w:szCs w:val="24"/>
        </w:rPr>
        <w:t xml:space="preserve">technology exploration, </w:t>
      </w:r>
      <w:r w:rsidR="00DA688B" w:rsidRPr="006F5DD7">
        <w:rPr>
          <w:rFonts w:cs="Times New Roman"/>
          <w:szCs w:val="24"/>
        </w:rPr>
        <w:t>thought to</w:t>
      </w:r>
      <w:r w:rsidRPr="006F5DD7">
        <w:rPr>
          <w:rFonts w:cs="Times New Roman"/>
          <w:szCs w:val="24"/>
        </w:rPr>
        <w:t xml:space="preserve"> account for the link </w:t>
      </w:r>
      <w:r w:rsidR="002D3689" w:rsidRPr="006F5DD7">
        <w:rPr>
          <w:rFonts w:cs="Times New Roman"/>
          <w:szCs w:val="24"/>
        </w:rPr>
        <w:t xml:space="preserve">between </w:t>
      </w:r>
      <w:r w:rsidRPr="006F5DD7">
        <w:rPr>
          <w:rFonts w:cs="Times New Roman"/>
          <w:szCs w:val="24"/>
        </w:rPr>
        <w:t xml:space="preserve">social connectedness </w:t>
      </w:r>
      <w:r w:rsidR="002D3689" w:rsidRPr="006F5DD7">
        <w:rPr>
          <w:rFonts w:cs="Times New Roman"/>
          <w:szCs w:val="24"/>
        </w:rPr>
        <w:t xml:space="preserve">and </w:t>
      </w:r>
      <w:r w:rsidRPr="006F5DD7">
        <w:rPr>
          <w:rFonts w:cs="Times New Roman"/>
          <w:szCs w:val="24"/>
        </w:rPr>
        <w:t xml:space="preserve">responses to innovative technology. </w:t>
      </w:r>
      <w:bookmarkStart w:id="41" w:name="_Hlk151639927"/>
      <w:r w:rsidRPr="006F5DD7">
        <w:rPr>
          <w:rFonts w:cs="Times New Roman"/>
          <w:szCs w:val="24"/>
        </w:rPr>
        <w:t xml:space="preserve">We operationalized responses to innovative technology as both </w:t>
      </w:r>
      <w:bookmarkStart w:id="42" w:name="_Hlk138769024"/>
      <w:r w:rsidRPr="006F5DD7">
        <w:rPr>
          <w:rFonts w:cs="Times New Roman"/>
          <w:bCs/>
          <w:szCs w:val="24"/>
        </w:rPr>
        <w:t xml:space="preserve">support for research on </w:t>
      </w:r>
      <w:bookmarkEnd w:id="42"/>
      <w:r w:rsidRPr="006F5DD7">
        <w:rPr>
          <w:rFonts w:cs="Times New Roman"/>
          <w:szCs w:val="24"/>
        </w:rPr>
        <w:t>ChatGPT</w:t>
      </w:r>
      <w:bookmarkEnd w:id="41"/>
      <w:r w:rsidRPr="006F5DD7">
        <w:rPr>
          <w:rFonts w:cs="Times New Roman"/>
          <w:szCs w:val="24"/>
        </w:rPr>
        <w:t xml:space="preserve"> and adoption of ChatGPT.</w:t>
      </w:r>
      <w:r w:rsidR="00F62056" w:rsidRPr="006F5DD7">
        <w:rPr>
          <w:rFonts w:cs="Times New Roman"/>
          <w:szCs w:val="24"/>
        </w:rPr>
        <w:t xml:space="preserve"> </w:t>
      </w:r>
      <w:bookmarkStart w:id="43" w:name="_Hlk205411315"/>
      <w:r w:rsidR="00F62056" w:rsidRPr="006F5DD7">
        <w:rPr>
          <w:rFonts w:cs="Times New Roman"/>
          <w:szCs w:val="24"/>
        </w:rPr>
        <w:t xml:space="preserve">We retested H1 and H2, but our main objective was </w:t>
      </w:r>
      <w:r w:rsidR="00300496" w:rsidRPr="006F5DD7">
        <w:rPr>
          <w:rFonts w:cs="Times New Roman"/>
          <w:szCs w:val="24"/>
        </w:rPr>
        <w:t>to test H3: n</w:t>
      </w:r>
      <w:r w:rsidRPr="006F5DD7">
        <w:rPr>
          <w:rFonts w:cs="Times New Roman"/>
          <w:szCs w:val="24"/>
        </w:rPr>
        <w:t>ostalgia</w:t>
      </w:r>
      <w:r w:rsidR="00300496" w:rsidRPr="006F5DD7">
        <w:rPr>
          <w:rFonts w:cs="Times New Roman"/>
          <w:szCs w:val="24"/>
        </w:rPr>
        <w:t xml:space="preserve"> has</w:t>
      </w:r>
      <w:r w:rsidRPr="006F5DD7">
        <w:rPr>
          <w:rFonts w:cs="Times New Roman"/>
          <w:szCs w:val="24"/>
        </w:rPr>
        <w:t xml:space="preserve"> a positive association with </w:t>
      </w:r>
      <w:r w:rsidR="00314DCD" w:rsidRPr="006F5DD7">
        <w:rPr>
          <w:rFonts w:cs="Times New Roman"/>
          <w:szCs w:val="24"/>
        </w:rPr>
        <w:t>responses</w:t>
      </w:r>
      <w:r w:rsidR="0056696C" w:rsidRPr="006F5DD7">
        <w:rPr>
          <w:rFonts w:cs="Times New Roman"/>
          <w:szCs w:val="24"/>
        </w:rPr>
        <w:t xml:space="preserve"> </w:t>
      </w:r>
      <w:r w:rsidR="00314DCD" w:rsidRPr="006F5DD7">
        <w:rPr>
          <w:rFonts w:cs="Times New Roman"/>
          <w:szCs w:val="24"/>
        </w:rPr>
        <w:t>to</w:t>
      </w:r>
      <w:r w:rsidR="0056696C" w:rsidRPr="006F5DD7">
        <w:rPr>
          <w:rFonts w:cs="Times New Roman"/>
          <w:szCs w:val="24"/>
        </w:rPr>
        <w:t xml:space="preserve"> (i.e., support for and adoption of)</w:t>
      </w:r>
      <w:r w:rsidR="009B1E07" w:rsidRPr="006F5DD7">
        <w:rPr>
          <w:rFonts w:cs="Times New Roman"/>
          <w:szCs w:val="24"/>
        </w:rPr>
        <w:t xml:space="preserve"> </w:t>
      </w:r>
      <w:r w:rsidR="00314DCD" w:rsidRPr="006F5DD7">
        <w:rPr>
          <w:rFonts w:cs="Times New Roman"/>
          <w:szCs w:val="24"/>
        </w:rPr>
        <w:t>ChatGPT</w:t>
      </w:r>
      <w:r w:rsidR="0056696C" w:rsidRPr="006F5DD7">
        <w:rPr>
          <w:rFonts w:cs="Times New Roman"/>
          <w:szCs w:val="24"/>
        </w:rPr>
        <w:t xml:space="preserve"> via </w:t>
      </w:r>
      <w:r w:rsidRPr="006F5DD7">
        <w:rPr>
          <w:rFonts w:cs="Times New Roman"/>
          <w:szCs w:val="24"/>
        </w:rPr>
        <w:t xml:space="preserve">higher social connectedness and higher technology exploration, whereas </w:t>
      </w:r>
      <w:r w:rsidR="006C3C2A" w:rsidRPr="006F5DD7">
        <w:rPr>
          <w:rFonts w:cs="Times New Roman"/>
          <w:szCs w:val="24"/>
        </w:rPr>
        <w:t>declinism</w:t>
      </w:r>
      <w:r w:rsidRPr="006F5DD7">
        <w:rPr>
          <w:rFonts w:cs="Times New Roman"/>
          <w:szCs w:val="24"/>
        </w:rPr>
        <w:t xml:space="preserve"> ha</w:t>
      </w:r>
      <w:r w:rsidR="00300496" w:rsidRPr="006F5DD7">
        <w:rPr>
          <w:rFonts w:cs="Times New Roman"/>
          <w:szCs w:val="24"/>
        </w:rPr>
        <w:t>s</w:t>
      </w:r>
      <w:r w:rsidRPr="006F5DD7">
        <w:rPr>
          <w:rFonts w:cs="Times New Roman"/>
          <w:szCs w:val="24"/>
        </w:rPr>
        <w:t xml:space="preserve"> a negative association with </w:t>
      </w:r>
      <w:r w:rsidR="00314DCD" w:rsidRPr="006F5DD7">
        <w:rPr>
          <w:rFonts w:cs="Times New Roman"/>
          <w:szCs w:val="24"/>
        </w:rPr>
        <w:t>responses to ChatGPT</w:t>
      </w:r>
      <w:r w:rsidRPr="006F5DD7">
        <w:rPr>
          <w:rFonts w:cs="Times New Roman"/>
          <w:szCs w:val="24"/>
        </w:rPr>
        <w:t xml:space="preserve"> via lower social connectedness and lower technology exploration. </w:t>
      </w:r>
    </w:p>
    <w:bookmarkEnd w:id="43"/>
    <w:p w14:paraId="232953E2" w14:textId="77777777" w:rsidR="00565CA0" w:rsidRPr="006F5DD7" w:rsidRDefault="00565CA0" w:rsidP="00DF754B">
      <w:pPr>
        <w:widowControl w:val="0"/>
        <w:spacing w:before="0" w:after="0" w:line="480" w:lineRule="exact"/>
        <w:contextualSpacing/>
        <w:outlineLvl w:val="0"/>
        <w:rPr>
          <w:rFonts w:eastAsia="DengXian Light" w:cs="Times New Roman"/>
          <w:b/>
          <w:szCs w:val="24"/>
        </w:rPr>
      </w:pPr>
      <w:r w:rsidRPr="006F5DD7">
        <w:rPr>
          <w:rFonts w:eastAsia="DengXian Light" w:cs="Times New Roman"/>
          <w:b/>
          <w:szCs w:val="24"/>
        </w:rPr>
        <w:t>Method</w:t>
      </w:r>
    </w:p>
    <w:p w14:paraId="0383CD43" w14:textId="77777777" w:rsidR="00565CA0" w:rsidRPr="006F5DD7" w:rsidRDefault="00565CA0" w:rsidP="00DF754B">
      <w:pPr>
        <w:widowControl w:val="0"/>
        <w:spacing w:before="0" w:after="0" w:line="480" w:lineRule="exact"/>
        <w:contextualSpacing/>
        <w:outlineLvl w:val="2"/>
        <w:rPr>
          <w:rFonts w:eastAsia="DengXian Light" w:cs="Times New Roman"/>
          <w:b/>
          <w:i/>
          <w:szCs w:val="24"/>
        </w:rPr>
      </w:pPr>
      <w:r w:rsidRPr="006F5DD7">
        <w:rPr>
          <w:rFonts w:eastAsia="DengXian Light" w:cs="Times New Roman"/>
          <w:b/>
          <w:i/>
          <w:szCs w:val="24"/>
        </w:rPr>
        <w:t>Participants</w:t>
      </w:r>
    </w:p>
    <w:p w14:paraId="726633BE" w14:textId="459B323D" w:rsidR="00565CA0" w:rsidRPr="006F5DD7" w:rsidRDefault="00F90385" w:rsidP="00F90385">
      <w:pPr>
        <w:widowControl w:val="0"/>
        <w:adjustRightInd w:val="0"/>
        <w:spacing w:before="0" w:after="0" w:line="480" w:lineRule="exact"/>
        <w:ind w:firstLine="720"/>
        <w:rPr>
          <w:rFonts w:eastAsia="DengXian" w:cs="Times New Roman"/>
          <w:szCs w:val="24"/>
        </w:rPr>
      </w:pPr>
      <w:bookmarkStart w:id="44" w:name="_Hlk206056663"/>
      <w:bookmarkStart w:id="45" w:name="_Hlk99559195"/>
      <w:bookmarkStart w:id="46" w:name="_Hlk114344087"/>
      <w:r w:rsidRPr="006F5DD7">
        <w:rPr>
          <w:rFonts w:cs="Times New Roman"/>
          <w:szCs w:val="24"/>
        </w:rPr>
        <w:t xml:space="preserve">Aiming for at least an </w:t>
      </w:r>
      <w:r w:rsidRPr="006F5DD7">
        <w:rPr>
          <w:rFonts w:cs="Times New Roman"/>
          <w:i/>
          <w:iCs/>
          <w:szCs w:val="24"/>
        </w:rPr>
        <w:t>N</w:t>
      </w:r>
      <w:r w:rsidRPr="006F5DD7">
        <w:rPr>
          <w:rFonts w:cs="Times New Roman"/>
          <w:szCs w:val="24"/>
        </w:rPr>
        <w:t xml:space="preserve"> of 4</w:t>
      </w:r>
      <w:r w:rsidR="00DD3AC0" w:rsidRPr="006F5DD7">
        <w:rPr>
          <w:rFonts w:cs="Times New Roman"/>
          <w:szCs w:val="24"/>
        </w:rPr>
        <w:t>15</w:t>
      </w:r>
      <w:r w:rsidRPr="006F5DD7">
        <w:rPr>
          <w:rFonts w:cs="Times New Roman"/>
          <w:szCs w:val="24"/>
        </w:rPr>
        <w:t>,</w:t>
      </w:r>
      <w:r w:rsidRPr="006F5DD7">
        <w:rPr>
          <w:rFonts w:eastAsia="DengXian" w:cs="Times New Roman"/>
          <w:szCs w:val="24"/>
        </w:rPr>
        <w:t xml:space="preserve"> </w:t>
      </w:r>
      <w:bookmarkEnd w:id="44"/>
      <w:r w:rsidRPr="006F5DD7">
        <w:rPr>
          <w:rFonts w:eastAsia="DengXian" w:cs="Times New Roman"/>
          <w:szCs w:val="24"/>
        </w:rPr>
        <w:t>w</w:t>
      </w:r>
      <w:r w:rsidR="00565CA0" w:rsidRPr="006F5DD7">
        <w:rPr>
          <w:rFonts w:eastAsia="DengXian" w:cs="Times New Roman"/>
          <w:szCs w:val="24"/>
        </w:rPr>
        <w:t xml:space="preserve">e recruited 500 Chinese participants via Credamo for 5 </w:t>
      </w:r>
      <w:r w:rsidR="00565CA0" w:rsidRPr="006F5DD7">
        <w:rPr>
          <w:rFonts w:eastAsia="DengXian" w:cs="Times New Roman"/>
          <w:szCs w:val="24"/>
        </w:rPr>
        <w:lastRenderedPageBreak/>
        <w:t>CNY (0.75 USD). Those who failed an attention check</w:t>
      </w:r>
      <w:r w:rsidR="002378AD" w:rsidRPr="006F5DD7">
        <w:rPr>
          <w:rFonts w:eastAsia="DengXian" w:cs="Times New Roman"/>
          <w:szCs w:val="24"/>
        </w:rPr>
        <w:t xml:space="preserve"> (out of two)</w:t>
      </w:r>
      <w:r w:rsidR="00565CA0" w:rsidRPr="006F5DD7">
        <w:rPr>
          <w:rFonts w:eastAsia="DengXian" w:cs="Times New Roman"/>
          <w:szCs w:val="24"/>
        </w:rPr>
        <w:t xml:space="preserve"> were automatically excluded by</w:t>
      </w:r>
      <w:r w:rsidR="00DA688B" w:rsidRPr="006F5DD7">
        <w:rPr>
          <w:rFonts w:eastAsia="DengXian" w:cs="Times New Roman"/>
          <w:szCs w:val="24"/>
        </w:rPr>
        <w:t xml:space="preserve"> the platform</w:t>
      </w:r>
      <w:r w:rsidR="00565CA0" w:rsidRPr="006F5DD7">
        <w:rPr>
          <w:rFonts w:eastAsia="DengXian" w:cs="Times New Roman"/>
          <w:szCs w:val="24"/>
        </w:rPr>
        <w:t>. The survey link remained active until we</w:t>
      </w:r>
      <w:r w:rsidR="002378AD" w:rsidRPr="006F5DD7">
        <w:rPr>
          <w:rFonts w:eastAsia="DengXian" w:cs="Times New Roman"/>
          <w:szCs w:val="24"/>
        </w:rPr>
        <w:t xml:space="preserve"> reached the targeted </w:t>
      </w:r>
      <w:r w:rsidR="002378AD" w:rsidRPr="006F5DD7">
        <w:rPr>
          <w:rFonts w:eastAsia="DengXian" w:cs="Times New Roman"/>
          <w:i/>
          <w:iCs/>
          <w:szCs w:val="24"/>
        </w:rPr>
        <w:t>N</w:t>
      </w:r>
      <w:r w:rsidR="002378AD" w:rsidRPr="006F5DD7">
        <w:rPr>
          <w:rFonts w:eastAsia="DengXian" w:cs="Times New Roman"/>
          <w:szCs w:val="24"/>
        </w:rPr>
        <w:t xml:space="preserve"> of </w:t>
      </w:r>
      <w:r w:rsidR="00565CA0" w:rsidRPr="006F5DD7">
        <w:rPr>
          <w:rFonts w:eastAsia="DengXian" w:cs="Times New Roman"/>
          <w:szCs w:val="24"/>
        </w:rPr>
        <w:t>500</w:t>
      </w:r>
      <w:r w:rsidR="002378AD" w:rsidRPr="006F5DD7">
        <w:rPr>
          <w:rFonts w:eastAsia="DengXian" w:cs="Times New Roman"/>
          <w:szCs w:val="24"/>
        </w:rPr>
        <w:t xml:space="preserve"> participants</w:t>
      </w:r>
      <w:r w:rsidR="00565CA0" w:rsidRPr="006F5DD7">
        <w:rPr>
          <w:rFonts w:eastAsia="DengXian" w:cs="Times New Roman"/>
          <w:szCs w:val="24"/>
        </w:rPr>
        <w:t xml:space="preserve"> (343 women, 157 men; </w:t>
      </w:r>
      <w:r w:rsidR="00565CA0" w:rsidRPr="006F5DD7">
        <w:rPr>
          <w:rFonts w:eastAsia="DengXian" w:cs="Times New Roman"/>
          <w:i/>
          <w:szCs w:val="24"/>
        </w:rPr>
        <w:t>M</w:t>
      </w:r>
      <w:r w:rsidR="00565CA0" w:rsidRPr="006F5DD7">
        <w:rPr>
          <w:rFonts w:eastAsia="DengXian" w:cs="Times New Roman"/>
          <w:i/>
          <w:szCs w:val="24"/>
          <w:vertAlign w:val="subscript"/>
        </w:rPr>
        <w:t>age</w:t>
      </w:r>
      <w:r w:rsidR="00565CA0" w:rsidRPr="006F5DD7">
        <w:rPr>
          <w:rFonts w:eastAsia="DengXian" w:cs="Times New Roman"/>
          <w:szCs w:val="24"/>
        </w:rPr>
        <w:t xml:space="preserve"> = 30.68 years, </w:t>
      </w:r>
      <w:r w:rsidR="00565CA0" w:rsidRPr="006F5DD7">
        <w:rPr>
          <w:rFonts w:eastAsia="DengXian" w:cs="Times New Roman"/>
          <w:i/>
          <w:szCs w:val="24"/>
        </w:rPr>
        <w:t>SD</w:t>
      </w:r>
      <w:r w:rsidR="00565CA0" w:rsidRPr="006F5DD7">
        <w:rPr>
          <w:rFonts w:eastAsia="DengXian" w:cs="Times New Roman"/>
          <w:i/>
          <w:szCs w:val="24"/>
          <w:vertAlign w:val="subscript"/>
        </w:rPr>
        <w:t>age</w:t>
      </w:r>
      <w:r w:rsidR="00565CA0" w:rsidRPr="006F5DD7">
        <w:rPr>
          <w:rFonts w:eastAsia="DengXian" w:cs="Times New Roman"/>
          <w:szCs w:val="24"/>
        </w:rPr>
        <w:t xml:space="preserve"> = 8.56 years). </w:t>
      </w:r>
      <w:bookmarkStart w:id="47" w:name="_Hlk112061996"/>
      <w:bookmarkEnd w:id="45"/>
    </w:p>
    <w:bookmarkEnd w:id="46"/>
    <w:bookmarkEnd w:id="47"/>
    <w:p w14:paraId="55DBE6E6" w14:textId="77777777" w:rsidR="00565CA0" w:rsidRPr="006F5DD7" w:rsidRDefault="00565CA0" w:rsidP="00DF754B">
      <w:pPr>
        <w:pStyle w:val="Heading3"/>
        <w:keepNext w:val="0"/>
        <w:keepLines w:val="0"/>
        <w:widowControl w:val="0"/>
        <w:spacing w:before="0" w:after="0" w:line="480" w:lineRule="exact"/>
        <w:contextualSpacing/>
        <w:rPr>
          <w:rFonts w:cs="Times New Roman"/>
        </w:rPr>
      </w:pPr>
      <w:r w:rsidRPr="006F5DD7">
        <w:rPr>
          <w:rFonts w:cs="Times New Roman"/>
        </w:rPr>
        <w:t>Procedure and Materials</w:t>
      </w:r>
    </w:p>
    <w:p w14:paraId="5EF91216" w14:textId="415D39C6" w:rsidR="00565CA0" w:rsidRPr="006F5DD7" w:rsidRDefault="00565CA0" w:rsidP="00DF754B">
      <w:pPr>
        <w:widowControl w:val="0"/>
        <w:spacing w:before="0" w:after="0" w:line="480" w:lineRule="exact"/>
        <w:ind w:firstLine="720"/>
        <w:contextualSpacing/>
        <w:rPr>
          <w:rFonts w:eastAsia="DengXian" w:cs="Times New Roman"/>
          <w:kern w:val="2"/>
          <w:szCs w:val="24"/>
        </w:rPr>
      </w:pPr>
      <w:r w:rsidRPr="006F5DD7">
        <w:rPr>
          <w:rFonts w:cs="Times New Roman"/>
          <w:b/>
          <w:szCs w:val="24"/>
        </w:rPr>
        <w:t>Nostalgia</w:t>
      </w:r>
      <w:r w:rsidR="002378AD" w:rsidRPr="006F5DD7">
        <w:rPr>
          <w:rFonts w:cs="Times New Roman"/>
          <w:b/>
          <w:szCs w:val="24"/>
        </w:rPr>
        <w:t xml:space="preserve">, </w:t>
      </w:r>
      <w:r w:rsidR="006C3C2A" w:rsidRPr="006F5DD7">
        <w:rPr>
          <w:rFonts w:cs="Times New Roman"/>
          <w:b/>
          <w:szCs w:val="24"/>
        </w:rPr>
        <w:t>Declinism</w:t>
      </w:r>
      <w:r w:rsidR="002378AD" w:rsidRPr="006F5DD7">
        <w:rPr>
          <w:rFonts w:cs="Times New Roman"/>
          <w:b/>
          <w:szCs w:val="24"/>
        </w:rPr>
        <w:t>, and Social Connectedness</w:t>
      </w:r>
      <w:r w:rsidRPr="006F5DD7">
        <w:rPr>
          <w:rFonts w:cs="Times New Roman"/>
          <w:b/>
          <w:szCs w:val="24"/>
        </w:rPr>
        <w:t xml:space="preserve">. </w:t>
      </w:r>
      <w:r w:rsidRPr="006F5DD7">
        <w:rPr>
          <w:rFonts w:cs="Times New Roman"/>
          <w:bCs/>
          <w:szCs w:val="24"/>
        </w:rPr>
        <w:t>We assessed</w:t>
      </w:r>
      <w:r w:rsidR="002378AD" w:rsidRPr="006F5DD7">
        <w:rPr>
          <w:rFonts w:cs="Times New Roman"/>
          <w:bCs/>
          <w:szCs w:val="24"/>
        </w:rPr>
        <w:t xml:space="preserve"> these constructs as in Studies 1 and 2 (n</w:t>
      </w:r>
      <w:r w:rsidRPr="006F5DD7">
        <w:rPr>
          <w:rFonts w:cs="Times New Roman"/>
          <w:bCs/>
          <w:szCs w:val="24"/>
        </w:rPr>
        <w:t>ostalgia</w:t>
      </w:r>
      <w:r w:rsidR="002378AD" w:rsidRPr="006F5DD7">
        <w:rPr>
          <w:rFonts w:cs="Times New Roman"/>
          <w:bCs/>
          <w:szCs w:val="24"/>
        </w:rPr>
        <w:t xml:space="preserve"> </w:t>
      </w:r>
      <w:r w:rsidRPr="006F5DD7">
        <w:rPr>
          <w:rFonts w:cs="Times New Roman"/>
          <w:szCs w:val="24"/>
        </w:rPr>
        <w:t>α = .92,</w:t>
      </w:r>
      <w:r w:rsidR="002378AD" w:rsidRPr="006F5DD7">
        <w:rPr>
          <w:rFonts w:cs="Times New Roman"/>
          <w:szCs w:val="24"/>
        </w:rPr>
        <w:t xml:space="preserve"> </w:t>
      </w:r>
      <w:r w:rsidR="006C3C2A" w:rsidRPr="006F5DD7">
        <w:rPr>
          <w:rFonts w:cs="Times New Roman"/>
          <w:szCs w:val="24"/>
        </w:rPr>
        <w:t>declinism</w:t>
      </w:r>
      <w:r w:rsidR="002378AD" w:rsidRPr="006F5DD7">
        <w:rPr>
          <w:rFonts w:cs="Times New Roman"/>
          <w:szCs w:val="24"/>
        </w:rPr>
        <w:t xml:space="preserve"> </w:t>
      </w:r>
      <w:r w:rsidRPr="006F5DD7">
        <w:rPr>
          <w:rFonts w:cs="Times New Roman"/>
          <w:szCs w:val="24"/>
        </w:rPr>
        <w:t>α = .7</w:t>
      </w:r>
      <w:r w:rsidR="00206A11" w:rsidRPr="006F5DD7">
        <w:rPr>
          <w:rFonts w:cs="Times New Roman"/>
          <w:szCs w:val="24"/>
        </w:rPr>
        <w:t>5</w:t>
      </w:r>
      <w:r w:rsidR="002378AD" w:rsidRPr="006F5DD7">
        <w:rPr>
          <w:rFonts w:cs="Times New Roman"/>
          <w:szCs w:val="24"/>
        </w:rPr>
        <w:t>, social</w:t>
      </w:r>
      <w:r w:rsidRPr="006F5DD7">
        <w:rPr>
          <w:rFonts w:eastAsia="DengXian" w:cs="Times New Roman"/>
          <w:kern w:val="2"/>
          <w:szCs w:val="24"/>
        </w:rPr>
        <w:t xml:space="preserve"> connectedness</w:t>
      </w:r>
      <w:r w:rsidR="002378AD" w:rsidRPr="006F5DD7">
        <w:rPr>
          <w:rFonts w:eastAsia="DengXian" w:cs="Times New Roman"/>
          <w:kern w:val="2"/>
          <w:szCs w:val="24"/>
        </w:rPr>
        <w:t xml:space="preserve"> </w:t>
      </w:r>
      <w:r w:rsidRPr="006F5DD7">
        <w:rPr>
          <w:rFonts w:cs="Times New Roman"/>
          <w:szCs w:val="24"/>
        </w:rPr>
        <w:t>α</w:t>
      </w:r>
      <w:r w:rsidRPr="006F5DD7">
        <w:rPr>
          <w:rFonts w:eastAsia="DengXian" w:cs="Times New Roman"/>
          <w:kern w:val="2"/>
          <w:szCs w:val="24"/>
        </w:rPr>
        <w:t xml:space="preserve"> = .90). </w:t>
      </w:r>
    </w:p>
    <w:p w14:paraId="1437C989" w14:textId="5A901D45" w:rsidR="00565CA0" w:rsidRPr="006F5DD7" w:rsidRDefault="00565CA0" w:rsidP="00DF754B">
      <w:pPr>
        <w:widowControl w:val="0"/>
        <w:spacing w:before="0" w:after="0" w:line="480" w:lineRule="exact"/>
        <w:ind w:firstLine="720"/>
        <w:contextualSpacing/>
        <w:rPr>
          <w:rFonts w:cs="Times New Roman"/>
          <w:szCs w:val="24"/>
        </w:rPr>
      </w:pPr>
      <w:bookmarkStart w:id="48" w:name="_Hlk115877832"/>
      <w:r w:rsidRPr="006F5DD7">
        <w:rPr>
          <w:rFonts w:cs="Times New Roman"/>
          <w:b/>
          <w:szCs w:val="24"/>
        </w:rPr>
        <w:t>Technology Exploration.</w:t>
      </w:r>
      <w:r w:rsidRPr="006F5DD7">
        <w:rPr>
          <w:rFonts w:cs="Times New Roman"/>
          <w:szCs w:val="24"/>
        </w:rPr>
        <w:t xml:space="preserve"> </w:t>
      </w:r>
      <w:bookmarkStart w:id="49" w:name="_Hlk205396803"/>
      <w:bookmarkEnd w:id="48"/>
      <w:r w:rsidRPr="006F5DD7">
        <w:rPr>
          <w:rFonts w:eastAsia="DengXian" w:cs="Times New Roman"/>
          <w:bCs/>
          <w:szCs w:val="24"/>
        </w:rPr>
        <w:t xml:space="preserve">We presented </w:t>
      </w:r>
      <w:r w:rsidRPr="006F5DD7">
        <w:rPr>
          <w:rFonts w:cs="Times New Roman"/>
          <w:szCs w:val="24"/>
        </w:rPr>
        <w:t xml:space="preserve">participants with a description to familiarize them with </w:t>
      </w:r>
      <w:r w:rsidRPr="006F5DD7">
        <w:rPr>
          <w:rFonts w:eastAsia="Times New Roman" w:cs="Times New Roman"/>
          <w:szCs w:val="24"/>
          <w:bdr w:val="none" w:sz="0" w:space="0" w:color="auto" w:frame="1"/>
        </w:rPr>
        <w:t>natural language processing (</w:t>
      </w:r>
      <w:r w:rsidRPr="006F5DD7">
        <w:rPr>
          <w:rFonts w:cs="Times New Roman"/>
          <w:szCs w:val="24"/>
        </w:rPr>
        <w:t>ChatGPT</w:t>
      </w:r>
      <w:r w:rsidR="009F61D1" w:rsidRPr="006F5DD7">
        <w:rPr>
          <w:rFonts w:cs="Times New Roman"/>
          <w:szCs w:val="24"/>
        </w:rPr>
        <w:t>; see Supplemental Material S1</w:t>
      </w:r>
      <w:r w:rsidRPr="006F5DD7">
        <w:rPr>
          <w:rFonts w:cs="Times New Roman"/>
          <w:szCs w:val="24"/>
        </w:rPr>
        <w:t>)</w:t>
      </w:r>
      <w:bookmarkEnd w:id="49"/>
      <w:r w:rsidRPr="006F5DD7">
        <w:rPr>
          <w:rFonts w:cs="Times New Roman"/>
          <w:szCs w:val="24"/>
        </w:rPr>
        <w:t xml:space="preserve">. </w:t>
      </w:r>
      <w:r w:rsidRPr="006F5DD7">
        <w:rPr>
          <w:rFonts w:eastAsia="DengXian" w:cs="Times New Roman"/>
          <w:szCs w:val="24"/>
        </w:rPr>
        <w:t xml:space="preserve">We then assessed technology exploration </w:t>
      </w:r>
      <w:r w:rsidR="009B1E07" w:rsidRPr="006F5DD7">
        <w:rPr>
          <w:rFonts w:eastAsia="DengXian" w:cs="Times New Roman"/>
          <w:szCs w:val="24"/>
        </w:rPr>
        <w:t>regarding</w:t>
      </w:r>
      <w:r w:rsidRPr="006F5DD7">
        <w:rPr>
          <w:rFonts w:eastAsia="DengXian" w:cs="Times New Roman"/>
          <w:szCs w:val="24"/>
        </w:rPr>
        <w:t xml:space="preserve"> ChatGPT with three items </w:t>
      </w:r>
      <w:r w:rsidRPr="006F5DD7">
        <w:rPr>
          <w:rFonts w:cs="Times New Roman"/>
          <w:szCs w:val="24"/>
        </w:rPr>
        <w:t>adapted from Nambisan et al. (1999</w:t>
      </w:r>
      <w:r w:rsidRPr="006F5DD7">
        <w:rPr>
          <w:rFonts w:eastAsia="DengXian" w:cs="Times New Roman"/>
          <w:szCs w:val="24"/>
        </w:rPr>
        <w:t xml:space="preserve">; e.g., “I intend to spend time and effort in exploring ChatGPT for potential applications”; </w:t>
      </w:r>
      <w:r w:rsidRPr="006F5DD7">
        <w:rPr>
          <w:rFonts w:eastAsia="DengXian" w:cs="Times New Roman"/>
          <w:kern w:val="2"/>
          <w:szCs w:val="24"/>
        </w:rPr>
        <w:t xml:space="preserve">1 = </w:t>
      </w:r>
      <w:r w:rsidRPr="006F5DD7">
        <w:rPr>
          <w:rFonts w:eastAsia="DengXian" w:cs="Times New Roman"/>
          <w:i/>
          <w:kern w:val="2"/>
          <w:szCs w:val="24"/>
        </w:rPr>
        <w:t>strongly disagree</w:t>
      </w:r>
      <w:r w:rsidRPr="006F5DD7">
        <w:rPr>
          <w:rFonts w:eastAsia="DengXian" w:cs="Times New Roman"/>
          <w:kern w:val="2"/>
          <w:szCs w:val="24"/>
        </w:rPr>
        <w:t xml:space="preserve">, 7 = </w:t>
      </w:r>
      <w:r w:rsidRPr="006F5DD7">
        <w:rPr>
          <w:rFonts w:eastAsia="DengXian" w:cs="Times New Roman"/>
          <w:i/>
          <w:kern w:val="2"/>
          <w:szCs w:val="24"/>
        </w:rPr>
        <w:t>strongly agree</w:t>
      </w:r>
      <w:r w:rsidRPr="006F5DD7">
        <w:rPr>
          <w:rFonts w:eastAsia="DengXian" w:cs="Times New Roman"/>
          <w:szCs w:val="24"/>
        </w:rPr>
        <w:t xml:space="preserve">). </w:t>
      </w:r>
      <w:r w:rsidRPr="006F5DD7">
        <w:rPr>
          <w:rFonts w:cs="Times New Roman"/>
          <w:szCs w:val="24"/>
        </w:rPr>
        <w:t>We averaged</w:t>
      </w:r>
      <w:r w:rsidR="009C6C03" w:rsidRPr="006F5DD7">
        <w:rPr>
          <w:rFonts w:cs="Times New Roman"/>
          <w:szCs w:val="24"/>
        </w:rPr>
        <w:t xml:space="preserve"> the ratings to create a technology exploration index</w:t>
      </w:r>
      <w:r w:rsidRPr="006F5DD7">
        <w:rPr>
          <w:rFonts w:cs="Times New Roman"/>
          <w:szCs w:val="24"/>
        </w:rPr>
        <w:t xml:space="preserve"> (</w:t>
      </w:r>
      <w:r w:rsidRPr="006F5DD7">
        <w:rPr>
          <w:rFonts w:eastAsia="DengXian" w:cs="Times New Roman"/>
          <w:szCs w:val="24"/>
        </w:rPr>
        <w:t>α = .72</w:t>
      </w:r>
      <w:r w:rsidRPr="006F5DD7">
        <w:rPr>
          <w:rFonts w:cs="Times New Roman"/>
          <w:szCs w:val="24"/>
        </w:rPr>
        <w:t>).</w:t>
      </w:r>
    </w:p>
    <w:p w14:paraId="3B3B43B1" w14:textId="74FAB0BC" w:rsidR="00565CA0" w:rsidRPr="006F5DD7" w:rsidRDefault="00565CA0" w:rsidP="00DF754B">
      <w:pPr>
        <w:widowControl w:val="0"/>
        <w:spacing w:before="0" w:after="0" w:line="480" w:lineRule="exact"/>
        <w:ind w:firstLine="720"/>
        <w:contextualSpacing/>
        <w:rPr>
          <w:rFonts w:eastAsia="DengXian" w:cs="Times New Roman"/>
          <w:szCs w:val="24"/>
        </w:rPr>
      </w:pPr>
      <w:bookmarkStart w:id="50" w:name="_Hlk181803867"/>
      <w:r w:rsidRPr="006F5DD7">
        <w:rPr>
          <w:rFonts w:eastAsia="DengXian" w:cs="Times New Roman"/>
          <w:b/>
          <w:szCs w:val="24"/>
        </w:rPr>
        <w:t>Support for Research on ChatGPT</w:t>
      </w:r>
      <w:bookmarkEnd w:id="50"/>
      <w:r w:rsidRPr="006F5DD7">
        <w:rPr>
          <w:rFonts w:eastAsia="DengXian" w:cs="Times New Roman"/>
          <w:b/>
          <w:szCs w:val="24"/>
        </w:rPr>
        <w:t xml:space="preserve">. </w:t>
      </w:r>
      <w:r w:rsidRPr="006F5DD7">
        <w:rPr>
          <w:rFonts w:eastAsia="DengXian" w:cs="Times New Roman"/>
          <w:szCs w:val="24"/>
        </w:rPr>
        <w:t xml:space="preserve">We assessed this variable with three items (Dang et al., 2024; e.g., “To what extent do you support increasing state funding for research on ChatGPT”; 1 = </w:t>
      </w:r>
      <w:r w:rsidRPr="006F5DD7">
        <w:rPr>
          <w:rFonts w:eastAsia="DengXian" w:cs="Times New Roman"/>
          <w:i/>
          <w:szCs w:val="24"/>
        </w:rPr>
        <w:t>not at all</w:t>
      </w:r>
      <w:r w:rsidRPr="006F5DD7">
        <w:rPr>
          <w:rFonts w:eastAsia="DengXian" w:cs="Times New Roman"/>
          <w:szCs w:val="24"/>
        </w:rPr>
        <w:t xml:space="preserve">, 7 = </w:t>
      </w:r>
      <w:r w:rsidRPr="006F5DD7">
        <w:rPr>
          <w:rFonts w:eastAsia="DengXian" w:cs="Times New Roman"/>
          <w:i/>
          <w:szCs w:val="24"/>
        </w:rPr>
        <w:t>very much</w:t>
      </w:r>
      <w:r w:rsidR="009C6C03" w:rsidRPr="006F5DD7">
        <w:rPr>
          <w:rFonts w:eastAsia="DengXian" w:cs="Times New Roman"/>
          <w:szCs w:val="24"/>
        </w:rPr>
        <w:t>). We averaged the ratings to form an index (</w:t>
      </w:r>
      <w:r w:rsidRPr="006F5DD7">
        <w:rPr>
          <w:rFonts w:eastAsia="DengXian" w:cs="Times New Roman"/>
          <w:szCs w:val="24"/>
        </w:rPr>
        <w:t>α = .7</w:t>
      </w:r>
      <w:r w:rsidR="00206A11" w:rsidRPr="006F5DD7">
        <w:rPr>
          <w:rFonts w:eastAsia="DengXian" w:cs="Times New Roman"/>
          <w:szCs w:val="24"/>
        </w:rPr>
        <w:t>2</w:t>
      </w:r>
      <w:r w:rsidRPr="006F5DD7">
        <w:rPr>
          <w:rFonts w:eastAsia="DengXian" w:cs="Times New Roman"/>
          <w:szCs w:val="24"/>
        </w:rPr>
        <w:t>).</w:t>
      </w:r>
    </w:p>
    <w:p w14:paraId="6BA0BC9B" w14:textId="26EC2BDB" w:rsidR="00565CA0" w:rsidRPr="006F5DD7" w:rsidRDefault="00565CA0" w:rsidP="00DF754B">
      <w:pPr>
        <w:widowControl w:val="0"/>
        <w:spacing w:before="0" w:after="0" w:line="480" w:lineRule="exact"/>
        <w:ind w:firstLine="720"/>
        <w:contextualSpacing/>
        <w:rPr>
          <w:rFonts w:eastAsia="DengXian" w:cs="Times New Roman"/>
          <w:szCs w:val="24"/>
        </w:rPr>
      </w:pPr>
      <w:bookmarkStart w:id="51" w:name="_Hlk181803878"/>
      <w:r w:rsidRPr="006F5DD7">
        <w:rPr>
          <w:rFonts w:eastAsia="DengXian" w:cs="Times New Roman"/>
          <w:b/>
          <w:szCs w:val="24"/>
        </w:rPr>
        <w:t>Adoption of ChatGPT.</w:t>
      </w:r>
      <w:r w:rsidRPr="006F5DD7">
        <w:rPr>
          <w:rFonts w:eastAsia="DengXian" w:cs="Times New Roman"/>
          <w:szCs w:val="24"/>
        </w:rPr>
        <w:t xml:space="preserve"> </w:t>
      </w:r>
      <w:bookmarkEnd w:id="51"/>
      <w:r w:rsidR="009C6C03" w:rsidRPr="006F5DD7">
        <w:rPr>
          <w:rFonts w:eastAsia="DengXian" w:cs="Times New Roman"/>
          <w:szCs w:val="24"/>
        </w:rPr>
        <w:t>W</w:t>
      </w:r>
      <w:r w:rsidRPr="006F5DD7">
        <w:rPr>
          <w:rFonts w:eastAsia="DengXian" w:cs="Times New Roman"/>
          <w:szCs w:val="24"/>
        </w:rPr>
        <w:t>e presented participants with six contexts wherein either ChatGPT or real persons could be used (</w:t>
      </w:r>
      <w:r w:rsidR="00C97ED0" w:rsidRPr="006F5DD7">
        <w:rPr>
          <w:rFonts w:eastAsia="DengXian" w:cs="Times New Roman"/>
          <w:szCs w:val="24"/>
        </w:rPr>
        <w:t xml:space="preserve">Dang et al., 2025b; </w:t>
      </w:r>
      <w:r w:rsidRPr="006F5DD7">
        <w:rPr>
          <w:rFonts w:eastAsia="DengXian" w:cs="Times New Roman"/>
          <w:szCs w:val="24"/>
        </w:rPr>
        <w:t>e.g., checking the format or grammar of an academic paper and writing a medical note). Participants indicated which of the two (ChatGPT or real persons) they would use in each context. We coded their choices: ChatGPT = 1, real persons = 0. The total number of contexts where participants adopted ChatGPT constituted the relevant index (range = 0</w:t>
      </w:r>
      <w:r w:rsidR="0049189E" w:rsidRPr="006F5DD7">
        <w:rPr>
          <w:rFonts w:cs="Times New Roman"/>
          <w:szCs w:val="24"/>
          <w:bdr w:val="none" w:sz="0" w:space="0" w:color="auto" w:frame="1"/>
          <w:shd w:val="clear" w:color="auto" w:fill="FFFFFF"/>
        </w:rPr>
        <w:t>–</w:t>
      </w:r>
      <w:r w:rsidRPr="006F5DD7">
        <w:rPr>
          <w:rFonts w:eastAsia="DengXian" w:cs="Times New Roman"/>
          <w:szCs w:val="24"/>
        </w:rPr>
        <w:t>6).</w:t>
      </w:r>
    </w:p>
    <w:p w14:paraId="10708850" w14:textId="11928EA5" w:rsidR="00565CA0" w:rsidRPr="006F5DD7" w:rsidRDefault="00565CA0"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Results</w:t>
      </w:r>
    </w:p>
    <w:p w14:paraId="50DD22EA" w14:textId="07771D8F" w:rsidR="00565CA0" w:rsidRPr="006F5DD7" w:rsidRDefault="00565CA0" w:rsidP="00DF754B">
      <w:pPr>
        <w:pStyle w:val="Heading3"/>
        <w:keepNext w:val="0"/>
        <w:keepLines w:val="0"/>
        <w:widowControl w:val="0"/>
        <w:spacing w:before="0" w:after="0" w:line="480" w:lineRule="exact"/>
        <w:contextualSpacing/>
        <w:rPr>
          <w:rFonts w:cs="Times New Roman"/>
        </w:rPr>
      </w:pPr>
      <w:r w:rsidRPr="006F5DD7">
        <w:rPr>
          <w:rFonts w:cs="Times New Roman"/>
        </w:rPr>
        <w:t xml:space="preserve">Associations </w:t>
      </w:r>
      <w:r w:rsidR="00526DC5" w:rsidRPr="006F5DD7">
        <w:rPr>
          <w:rFonts w:cs="Times New Roman"/>
        </w:rPr>
        <w:t>Among</w:t>
      </w:r>
      <w:r w:rsidRPr="006F5DD7">
        <w:rPr>
          <w:rFonts w:cs="Times New Roman"/>
        </w:rPr>
        <w:t xml:space="preserve"> Variables</w:t>
      </w:r>
    </w:p>
    <w:p w14:paraId="3616A5A5" w14:textId="4964E4C7" w:rsidR="004958CD" w:rsidRPr="006F5DD7" w:rsidRDefault="00565CA0" w:rsidP="002F6ED4">
      <w:pPr>
        <w:widowControl w:val="0"/>
        <w:spacing w:before="0" w:after="0" w:line="480" w:lineRule="exact"/>
        <w:ind w:firstLine="720"/>
        <w:contextualSpacing/>
        <w:rPr>
          <w:rFonts w:cs="Times New Roman"/>
          <w:szCs w:val="24"/>
        </w:rPr>
      </w:pPr>
      <w:r w:rsidRPr="006F5DD7">
        <w:rPr>
          <w:rFonts w:cs="Times New Roman"/>
          <w:szCs w:val="24"/>
        </w:rPr>
        <w:t xml:space="preserve">We present </w:t>
      </w:r>
      <w:r w:rsidR="0034198C" w:rsidRPr="006F5DD7">
        <w:rPr>
          <w:rFonts w:cs="Times New Roman"/>
          <w:szCs w:val="24"/>
        </w:rPr>
        <w:t xml:space="preserve">descriptive statistics and </w:t>
      </w:r>
      <w:r w:rsidRPr="006F5DD7">
        <w:rPr>
          <w:rFonts w:cs="Times New Roman"/>
          <w:szCs w:val="24"/>
        </w:rPr>
        <w:t xml:space="preserve">zero-order correlations in Table </w:t>
      </w:r>
      <w:r w:rsidR="009B5F1F" w:rsidRPr="006F5DD7">
        <w:rPr>
          <w:rFonts w:cs="Times New Roman"/>
          <w:szCs w:val="24"/>
        </w:rPr>
        <w:t>2</w:t>
      </w:r>
      <w:r w:rsidRPr="006F5DD7">
        <w:rPr>
          <w:rFonts w:cs="Times New Roman"/>
          <w:szCs w:val="24"/>
        </w:rPr>
        <w:t xml:space="preserve">. </w:t>
      </w:r>
      <w:r w:rsidR="00E1644D" w:rsidRPr="006F5DD7">
        <w:rPr>
          <w:rFonts w:cs="Times New Roman"/>
          <w:szCs w:val="24"/>
        </w:rPr>
        <w:t>As</w:t>
      </w:r>
      <w:r w:rsidRPr="006F5DD7">
        <w:rPr>
          <w:rFonts w:cs="Times New Roman"/>
          <w:szCs w:val="24"/>
        </w:rPr>
        <w:t xml:space="preserve"> in Studies 1</w:t>
      </w:r>
      <w:r w:rsidR="00BA396E" w:rsidRPr="006F5DD7">
        <w:rPr>
          <w:rFonts w:cs="Times New Roman"/>
          <w:szCs w:val="24"/>
          <w:bdr w:val="none" w:sz="0" w:space="0" w:color="auto" w:frame="1"/>
          <w:shd w:val="clear" w:color="auto" w:fill="FFFFFF"/>
        </w:rPr>
        <w:t>–</w:t>
      </w:r>
      <w:r w:rsidRPr="006F5DD7">
        <w:rPr>
          <w:rFonts w:cs="Times New Roman"/>
          <w:szCs w:val="24"/>
        </w:rPr>
        <w:t xml:space="preserve">2, </w:t>
      </w:r>
      <w:r w:rsidR="00001A78" w:rsidRPr="006F5DD7">
        <w:rPr>
          <w:rFonts w:cs="Times New Roman"/>
          <w:szCs w:val="24"/>
        </w:rPr>
        <w:t>n</w:t>
      </w:r>
      <w:r w:rsidRPr="006F5DD7">
        <w:rPr>
          <w:rFonts w:cs="Times New Roman"/>
          <w:szCs w:val="24"/>
        </w:rPr>
        <w:t xml:space="preserve">ostalgia was </w:t>
      </w:r>
      <w:r w:rsidR="00E1644D" w:rsidRPr="006F5DD7">
        <w:rPr>
          <w:rFonts w:cs="Times New Roman"/>
          <w:szCs w:val="24"/>
        </w:rPr>
        <w:t>weakly</w:t>
      </w:r>
      <w:r w:rsidRPr="006F5DD7">
        <w:rPr>
          <w:rFonts w:cs="Times New Roman"/>
          <w:szCs w:val="24"/>
        </w:rPr>
        <w:t xml:space="preserve"> </w:t>
      </w:r>
      <w:r w:rsidR="0058436F" w:rsidRPr="006F5DD7">
        <w:rPr>
          <w:rFonts w:cs="Times New Roman"/>
          <w:szCs w:val="24"/>
        </w:rPr>
        <w:t xml:space="preserve">positively </w:t>
      </w:r>
      <w:r w:rsidRPr="006F5DD7">
        <w:rPr>
          <w:rFonts w:cs="Times New Roman"/>
          <w:szCs w:val="24"/>
        </w:rPr>
        <w:t xml:space="preserve">associated with </w:t>
      </w:r>
      <w:r w:rsidR="006C3C2A" w:rsidRPr="006F5DD7">
        <w:rPr>
          <w:rFonts w:cs="Times New Roman"/>
          <w:szCs w:val="24"/>
        </w:rPr>
        <w:t>declinism</w:t>
      </w:r>
      <w:r w:rsidRPr="006F5DD7">
        <w:rPr>
          <w:rFonts w:cs="Times New Roman"/>
          <w:szCs w:val="24"/>
        </w:rPr>
        <w:t xml:space="preserve">, although the correlation was </w:t>
      </w:r>
      <w:r w:rsidR="00E1644D" w:rsidRPr="006F5DD7">
        <w:rPr>
          <w:rFonts w:cs="Times New Roman"/>
          <w:szCs w:val="24"/>
        </w:rPr>
        <w:t>statistically significant</w:t>
      </w:r>
      <w:r w:rsidRPr="006F5DD7">
        <w:rPr>
          <w:rFonts w:cs="Times New Roman"/>
          <w:szCs w:val="24"/>
        </w:rPr>
        <w:t xml:space="preserve"> </w:t>
      </w:r>
      <w:r w:rsidR="00E1644D" w:rsidRPr="006F5DD7">
        <w:rPr>
          <w:rFonts w:cs="Times New Roman"/>
          <w:szCs w:val="24"/>
        </w:rPr>
        <w:t xml:space="preserve">this time </w:t>
      </w:r>
      <w:r w:rsidRPr="006F5DD7">
        <w:rPr>
          <w:rFonts w:cs="Times New Roman"/>
          <w:szCs w:val="24"/>
        </w:rPr>
        <w:t>(</w:t>
      </w:r>
      <w:r w:rsidRPr="006F5DD7">
        <w:rPr>
          <w:rFonts w:cs="Times New Roman"/>
          <w:i/>
          <w:szCs w:val="24"/>
        </w:rPr>
        <w:t>r</w:t>
      </w:r>
      <w:r w:rsidRPr="006F5DD7">
        <w:rPr>
          <w:rFonts w:cs="Times New Roman"/>
          <w:szCs w:val="24"/>
        </w:rPr>
        <w:t xml:space="preserve"> = .16). </w:t>
      </w:r>
      <w:bookmarkStart w:id="52" w:name="_Hlk205830468"/>
      <w:r w:rsidRPr="006F5DD7">
        <w:rPr>
          <w:rFonts w:cs="Times New Roman"/>
          <w:szCs w:val="24"/>
        </w:rPr>
        <w:t xml:space="preserve">Nostalgia was positively associated with social connectedness, whereas </w:t>
      </w:r>
      <w:r w:rsidR="006C3C2A" w:rsidRPr="006F5DD7">
        <w:rPr>
          <w:rFonts w:cs="Times New Roman"/>
          <w:szCs w:val="24"/>
        </w:rPr>
        <w:t>declinism</w:t>
      </w:r>
      <w:r w:rsidRPr="006F5DD7">
        <w:rPr>
          <w:rFonts w:cs="Times New Roman"/>
          <w:szCs w:val="24"/>
        </w:rPr>
        <w:t xml:space="preserve"> was negatively associated with it</w:t>
      </w:r>
      <w:bookmarkEnd w:id="52"/>
      <w:r w:rsidRPr="006F5DD7">
        <w:rPr>
          <w:rFonts w:cs="Times New Roman"/>
          <w:szCs w:val="24"/>
        </w:rPr>
        <w:t xml:space="preserve">. Social connectedness was </w:t>
      </w:r>
      <w:r w:rsidRPr="006F5DD7">
        <w:rPr>
          <w:rFonts w:cs="Times New Roman"/>
          <w:szCs w:val="24"/>
        </w:rPr>
        <w:lastRenderedPageBreak/>
        <w:t xml:space="preserve">positively associated with technology exploration, which was positively linked to </w:t>
      </w:r>
      <w:r w:rsidR="00314DCD" w:rsidRPr="006F5DD7">
        <w:rPr>
          <w:rFonts w:cs="Times New Roman"/>
          <w:szCs w:val="24"/>
        </w:rPr>
        <w:t>responses to ChatGPT</w:t>
      </w:r>
      <w:r w:rsidRPr="006F5DD7">
        <w:rPr>
          <w:rFonts w:cs="Times New Roman"/>
          <w:szCs w:val="24"/>
        </w:rPr>
        <w:t>.</w:t>
      </w:r>
    </w:p>
    <w:p w14:paraId="3891CD68" w14:textId="77777777" w:rsidR="00565CA0" w:rsidRPr="006F5DD7" w:rsidRDefault="00565CA0" w:rsidP="00DF754B">
      <w:pPr>
        <w:pStyle w:val="Heading3"/>
        <w:keepNext w:val="0"/>
        <w:keepLines w:val="0"/>
        <w:widowControl w:val="0"/>
        <w:spacing w:before="0" w:after="0" w:line="480" w:lineRule="exact"/>
        <w:contextualSpacing/>
        <w:rPr>
          <w:rFonts w:cs="Times New Roman"/>
        </w:rPr>
      </w:pPr>
      <w:r w:rsidRPr="006F5DD7">
        <w:rPr>
          <w:rFonts w:cs="Times New Roman"/>
        </w:rPr>
        <w:t>Mediation Roles of Social Connectedness and Technology Exploration</w:t>
      </w:r>
    </w:p>
    <w:p w14:paraId="4C81E1A7" w14:textId="582BADF1" w:rsidR="00565CA0" w:rsidRPr="006F5DD7" w:rsidRDefault="00565CA0" w:rsidP="00DF754B">
      <w:pPr>
        <w:widowControl w:val="0"/>
        <w:spacing w:before="0" w:after="0" w:line="480" w:lineRule="exact"/>
        <w:ind w:firstLine="720"/>
        <w:contextualSpacing/>
        <w:rPr>
          <w:rFonts w:cs="Times New Roman"/>
          <w:szCs w:val="24"/>
        </w:rPr>
      </w:pPr>
      <w:r w:rsidRPr="006F5DD7">
        <w:rPr>
          <w:rFonts w:cs="Times New Roman"/>
          <w:szCs w:val="24"/>
        </w:rPr>
        <w:t xml:space="preserve">To find out whether social connectedness (as well as technology exploration) played different roles in the respective associations of nostalgia and </w:t>
      </w:r>
      <w:r w:rsidR="006C3C2A" w:rsidRPr="006F5DD7">
        <w:rPr>
          <w:rFonts w:cs="Times New Roman"/>
          <w:szCs w:val="24"/>
        </w:rPr>
        <w:t>declinism</w:t>
      </w:r>
      <w:r w:rsidRPr="006F5DD7">
        <w:rPr>
          <w:rFonts w:cs="Times New Roman"/>
          <w:szCs w:val="24"/>
        </w:rPr>
        <w:t xml:space="preserve"> with </w:t>
      </w:r>
      <w:r w:rsidR="00314DCD" w:rsidRPr="006F5DD7">
        <w:rPr>
          <w:rFonts w:cs="Times New Roman"/>
          <w:szCs w:val="24"/>
        </w:rPr>
        <w:t>responses to ChatGPT</w:t>
      </w:r>
      <w:r w:rsidR="00FC0999" w:rsidRPr="006F5DD7">
        <w:rPr>
          <w:rFonts w:cs="Times New Roman"/>
          <w:szCs w:val="24"/>
        </w:rPr>
        <w:t xml:space="preserve"> (H3)</w:t>
      </w:r>
      <w:r w:rsidRPr="006F5DD7">
        <w:rPr>
          <w:rFonts w:cs="Times New Roman"/>
          <w:szCs w:val="24"/>
        </w:rPr>
        <w:t xml:space="preserve">, we included nostalgia and </w:t>
      </w:r>
      <w:r w:rsidR="006C3C2A" w:rsidRPr="006F5DD7">
        <w:rPr>
          <w:rFonts w:cs="Times New Roman"/>
          <w:szCs w:val="24"/>
        </w:rPr>
        <w:t>declinism</w:t>
      </w:r>
      <w:r w:rsidRPr="006F5DD7">
        <w:rPr>
          <w:rFonts w:cs="Times New Roman"/>
          <w:szCs w:val="24"/>
        </w:rPr>
        <w:t xml:space="preserve"> as </w:t>
      </w:r>
      <w:r w:rsidR="009B5F1F" w:rsidRPr="006F5DD7">
        <w:rPr>
          <w:rFonts w:cs="Times New Roman"/>
          <w:szCs w:val="24"/>
        </w:rPr>
        <w:t>parallel</w:t>
      </w:r>
      <w:r w:rsidRPr="006F5DD7">
        <w:rPr>
          <w:rFonts w:cs="Times New Roman"/>
          <w:szCs w:val="24"/>
        </w:rPr>
        <w:t xml:space="preserve"> predictors in mediation models,</w:t>
      </w:r>
      <w:r w:rsidR="00F5622C" w:rsidRPr="006F5DD7">
        <w:rPr>
          <w:rFonts w:cs="Times New Roman"/>
          <w:szCs w:val="24"/>
        </w:rPr>
        <w:t xml:space="preserve"> as preregistered</w:t>
      </w:r>
      <w:r w:rsidRPr="006F5DD7">
        <w:rPr>
          <w:rFonts w:cs="Times New Roman"/>
          <w:szCs w:val="24"/>
        </w:rPr>
        <w:t>. We conducted two mediation analyses</w:t>
      </w:r>
      <w:r w:rsidR="00F5622C" w:rsidRPr="006F5DD7">
        <w:rPr>
          <w:rFonts w:cs="Times New Roman"/>
          <w:szCs w:val="24"/>
        </w:rPr>
        <w:t xml:space="preserve"> using Mplus 8.3</w:t>
      </w:r>
      <w:r w:rsidRPr="006F5DD7">
        <w:rPr>
          <w:rFonts w:cs="Times New Roman"/>
          <w:szCs w:val="24"/>
        </w:rPr>
        <w:t xml:space="preserve">, one focused on support for research on ChatGPT and one on adoption of ChatGPT (Figure 2). We report path coefficients in Table </w:t>
      </w:r>
      <w:r w:rsidR="009B5F1F" w:rsidRPr="006F5DD7">
        <w:rPr>
          <w:rFonts w:cs="Times New Roman"/>
          <w:szCs w:val="24"/>
        </w:rPr>
        <w:t>3</w:t>
      </w:r>
      <w:r w:rsidRPr="006F5DD7">
        <w:rPr>
          <w:rFonts w:cs="Times New Roman"/>
          <w:szCs w:val="24"/>
        </w:rPr>
        <w:t>.</w:t>
      </w:r>
    </w:p>
    <w:p w14:paraId="0379042A" w14:textId="77777777" w:rsidR="00925463" w:rsidRPr="006F5DD7" w:rsidRDefault="00925463" w:rsidP="00925463">
      <w:pPr>
        <w:widowControl w:val="0"/>
        <w:spacing w:before="0" w:after="0" w:line="480" w:lineRule="exact"/>
        <w:ind w:firstLine="720"/>
        <w:contextualSpacing/>
        <w:rPr>
          <w:rFonts w:cs="Times New Roman"/>
          <w:szCs w:val="24"/>
        </w:rPr>
      </w:pPr>
      <w:r w:rsidRPr="006F5DD7">
        <w:rPr>
          <w:rFonts w:eastAsia="DengXian" w:cs="Times New Roman"/>
          <w:kern w:val="2"/>
          <w:szCs w:val="24"/>
        </w:rPr>
        <w:t xml:space="preserve">To test the hypothesized pathways underlying the associations of nostalgia and declinism with support for research on ChatGPT, we specified a saturated model </w:t>
      </w:r>
      <w:r w:rsidRPr="006F5DD7">
        <w:rPr>
          <w:rFonts w:cs="Times New Roman"/>
          <w:szCs w:val="24"/>
        </w:rPr>
        <w:t xml:space="preserve">(Figure 2a). Nostalgia positively predicted, whereas declinism negatively predicted, social connectedness. Social connectedness positively predicted technology exploration. Technology exploration positively predicted support for research on ChatGPT. Nostalgia had a positive association with support for research on ChatGPT via stronger social connectedness and stronger technology exploration, whereas declinism had a negative association with support for research on ChatGPT via weaker social connectedness and weaker technology exploration. When controlling for all indirect effects, the direct links from nostalgia and declinism to support for research on ChatGPT were significant, but directionally opposite. </w:t>
      </w:r>
    </w:p>
    <w:p w14:paraId="721A9072" w14:textId="4FC43317" w:rsidR="004072A1" w:rsidRPr="006F5DD7" w:rsidRDefault="00925463" w:rsidP="00925463">
      <w:pPr>
        <w:widowControl w:val="0"/>
        <w:spacing w:before="0" w:after="0" w:line="480" w:lineRule="exact"/>
        <w:ind w:firstLine="720"/>
        <w:rPr>
          <w:rFonts w:cs="Times New Roman"/>
          <w:szCs w:val="24"/>
        </w:rPr>
      </w:pPr>
      <w:bookmarkStart w:id="53" w:name="_Hlk188043119"/>
      <w:r w:rsidRPr="006F5DD7">
        <w:rPr>
          <w:rFonts w:cs="Times New Roman"/>
          <w:szCs w:val="24"/>
        </w:rPr>
        <w:t xml:space="preserve">We specified a similar saturated model for adoption of ChatGPT </w:t>
      </w:r>
      <w:bookmarkEnd w:id="53"/>
      <w:r w:rsidRPr="006F5DD7">
        <w:rPr>
          <w:rFonts w:cs="Times New Roman"/>
          <w:szCs w:val="24"/>
        </w:rPr>
        <w:t>(Figure 2b and Table 3).</w:t>
      </w:r>
      <w:r w:rsidRPr="006F5DD7">
        <w:rPr>
          <w:rFonts w:eastAsia="DengXian" w:cs="Times New Roman"/>
          <w:szCs w:val="24"/>
        </w:rPr>
        <w:t xml:space="preserve"> </w:t>
      </w:r>
      <w:r w:rsidRPr="006F5DD7">
        <w:rPr>
          <w:rFonts w:cs="Times New Roman"/>
          <w:szCs w:val="24"/>
        </w:rPr>
        <w:t>Nostalgia positively predicted, whereas declinism negatively predicted, social connectedness. Social connectedness positively predicted technology exploration, which in turn positively predicted adoption of ChatGPT. Nostalgia had a positive association with adoption of ChatGPT via stronger social connectedness and stronger technology exploration, whereas declinism had a negative association with adoption of ChatGPT via weaker social connectedness and weaker technology exploration. When controlling for all indirect effects, the direct links from nostalgia and declinism to adoption of ChatGPT were significant, but opposite in direction.</w:t>
      </w:r>
      <w:r w:rsidR="004072A1" w:rsidRPr="006F5DD7">
        <w:rPr>
          <w:rFonts w:cs="Times New Roman"/>
          <w:b/>
          <w:szCs w:val="24"/>
        </w:rPr>
        <w:br w:type="page"/>
      </w:r>
    </w:p>
    <w:p w14:paraId="59C915CC" w14:textId="1E099EB7" w:rsidR="004958CD" w:rsidRPr="006F5DD7" w:rsidRDefault="004958CD" w:rsidP="00DF754B">
      <w:pPr>
        <w:widowControl w:val="0"/>
        <w:spacing w:before="0" w:after="0" w:line="480" w:lineRule="exact"/>
        <w:contextualSpacing/>
        <w:rPr>
          <w:rFonts w:cs="Times New Roman"/>
          <w:b/>
          <w:szCs w:val="24"/>
        </w:rPr>
      </w:pPr>
      <w:r w:rsidRPr="006F5DD7">
        <w:rPr>
          <w:rFonts w:cs="Times New Roman"/>
          <w:b/>
          <w:szCs w:val="24"/>
        </w:rPr>
        <w:lastRenderedPageBreak/>
        <w:t>Figure 2</w:t>
      </w:r>
    </w:p>
    <w:p w14:paraId="1256072F" w14:textId="77777777" w:rsidR="004958CD" w:rsidRPr="006F5DD7" w:rsidRDefault="004958CD" w:rsidP="00DF754B">
      <w:pPr>
        <w:widowControl w:val="0"/>
        <w:spacing w:before="0" w:after="0" w:line="480" w:lineRule="exact"/>
        <w:contextualSpacing/>
        <w:rPr>
          <w:rFonts w:cs="Times New Roman"/>
          <w:i/>
          <w:szCs w:val="24"/>
        </w:rPr>
      </w:pPr>
      <w:r w:rsidRPr="006F5DD7">
        <w:rPr>
          <w:rFonts w:cs="Times New Roman"/>
          <w:i/>
          <w:szCs w:val="24"/>
        </w:rPr>
        <w:t>Differing Roles of Nostalgia and Declinism in Predicting (a) Support for Research on ChatGPT and (b) Adoption of ChatGPT via Social Connectedness and Technology Exploration in Study 3</w:t>
      </w:r>
    </w:p>
    <w:p w14:paraId="095E41E9" w14:textId="77777777" w:rsidR="004958CD" w:rsidRPr="006F5DD7" w:rsidRDefault="004958CD" w:rsidP="00A3013B">
      <w:pPr>
        <w:pStyle w:val="NoSpacing"/>
        <w:widowControl w:val="0"/>
        <w:spacing w:before="240"/>
        <w:jc w:val="center"/>
        <w:rPr>
          <w:rFonts w:ascii="Times New Roman" w:eastAsia="DengXian" w:hAnsi="Times New Roman" w:cs="Times New Roman"/>
          <w:kern w:val="2"/>
          <w:sz w:val="24"/>
          <w:szCs w:val="24"/>
        </w:rPr>
      </w:pPr>
      <w:r w:rsidRPr="006F5DD7">
        <w:rPr>
          <w:rFonts w:ascii="Times New Roman" w:hAnsi="Times New Roman" w:cs="Times New Roman"/>
          <w:noProof/>
          <w:sz w:val="24"/>
          <w:szCs w:val="24"/>
        </w:rPr>
        <w:drawing>
          <wp:inline distT="0" distB="0" distL="0" distR="0" wp14:anchorId="41F053F6" wp14:editId="3BD1D84A">
            <wp:extent cx="5827981" cy="6193788"/>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 black screen with white rectangl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827981" cy="6193788"/>
                    </a:xfrm>
                    <a:prstGeom prst="rect">
                      <a:avLst/>
                    </a:prstGeom>
                    <a:noFill/>
                    <a:ln>
                      <a:noFill/>
                    </a:ln>
                  </pic:spPr>
                </pic:pic>
              </a:graphicData>
            </a:graphic>
          </wp:inline>
        </w:drawing>
      </w:r>
    </w:p>
    <w:p w14:paraId="00134517" w14:textId="77777777" w:rsidR="004958CD" w:rsidRPr="006F5DD7" w:rsidRDefault="004958CD" w:rsidP="00DF754B">
      <w:pPr>
        <w:pStyle w:val="NoSpacing"/>
        <w:widowControl w:val="0"/>
        <w:rPr>
          <w:rFonts w:ascii="Times New Roman" w:eastAsia="DengXian" w:hAnsi="Times New Roman" w:cs="Times New Roman"/>
          <w:kern w:val="2"/>
          <w:sz w:val="24"/>
          <w:szCs w:val="24"/>
        </w:rPr>
      </w:pPr>
    </w:p>
    <w:p w14:paraId="107B0059" w14:textId="0F997147" w:rsidR="004958CD" w:rsidRPr="006F5DD7" w:rsidRDefault="004958CD" w:rsidP="002804F4">
      <w:pPr>
        <w:widowControl w:val="0"/>
        <w:spacing w:before="0" w:after="0" w:line="240" w:lineRule="auto"/>
        <w:rPr>
          <w:rFonts w:eastAsia="DengXian" w:cs="Times New Roman"/>
          <w:kern w:val="2"/>
          <w:szCs w:val="24"/>
        </w:rPr>
      </w:pPr>
      <w:r w:rsidRPr="006F5DD7">
        <w:rPr>
          <w:rFonts w:cs="Times New Roman"/>
          <w:i/>
          <w:iCs/>
          <w:szCs w:val="24"/>
        </w:rPr>
        <w:t>Note</w:t>
      </w:r>
      <w:r w:rsidRPr="006F5DD7">
        <w:rPr>
          <w:rFonts w:cs="Times New Roman"/>
          <w:iCs/>
          <w:szCs w:val="24"/>
        </w:rPr>
        <w:t xml:space="preserve">. </w:t>
      </w:r>
      <w:r w:rsidRPr="006F5DD7">
        <w:rPr>
          <w:rFonts w:eastAsia="SimSun" w:cs="Times New Roman"/>
          <w:bCs/>
          <w:szCs w:val="24"/>
        </w:rPr>
        <w:t>Coefficients are fully standardized. To enhance figure clarity, we omitted the path from social connectedness to support for research on ChatGPT (</w:t>
      </w:r>
      <w:r w:rsidRPr="006F5DD7">
        <w:rPr>
          <w:rFonts w:eastAsia="SimSun" w:cs="Times New Roman"/>
          <w:bCs/>
          <w:i/>
          <w:szCs w:val="24"/>
        </w:rPr>
        <w:t>b</w:t>
      </w:r>
      <w:r w:rsidRPr="006F5DD7">
        <w:rPr>
          <w:rFonts w:eastAsia="SimSun" w:cs="Times New Roman"/>
          <w:bCs/>
          <w:szCs w:val="24"/>
        </w:rPr>
        <w:t>* =</w:t>
      </w:r>
      <w:r w:rsidRPr="006F5DD7">
        <w:t xml:space="preserve"> </w:t>
      </w:r>
      <w:r w:rsidRPr="006F5DD7">
        <w:rPr>
          <w:rFonts w:eastAsia="SimSun" w:cs="Times New Roman"/>
          <w:bCs/>
          <w:szCs w:val="24"/>
        </w:rPr>
        <w:t xml:space="preserve">0.07, </w:t>
      </w:r>
      <w:r w:rsidRPr="006F5DD7">
        <w:rPr>
          <w:rFonts w:eastAsia="SimSun" w:cs="Times New Roman"/>
          <w:bCs/>
          <w:i/>
          <w:szCs w:val="24"/>
        </w:rPr>
        <w:t>p</w:t>
      </w:r>
      <w:r w:rsidRPr="006F5DD7">
        <w:rPr>
          <w:rFonts w:eastAsia="SimSun" w:cs="Times New Roman"/>
          <w:bCs/>
          <w:szCs w:val="24"/>
        </w:rPr>
        <w:t xml:space="preserve"> = .081) in Figure 2a and the path from social connectedness to adoption of ChatGPT (</w:t>
      </w:r>
      <w:r w:rsidRPr="006F5DD7">
        <w:rPr>
          <w:rFonts w:eastAsia="SimSun" w:cs="Times New Roman"/>
          <w:bCs/>
          <w:i/>
          <w:szCs w:val="24"/>
        </w:rPr>
        <w:t>b</w:t>
      </w:r>
      <w:r w:rsidRPr="006F5DD7">
        <w:rPr>
          <w:rFonts w:eastAsia="SimSun" w:cs="Times New Roman"/>
          <w:bCs/>
          <w:szCs w:val="24"/>
        </w:rPr>
        <w:t>* =</w:t>
      </w:r>
      <w:r w:rsidRPr="006F5DD7">
        <w:t xml:space="preserve"> </w:t>
      </w:r>
      <w:r w:rsidRPr="006F5DD7">
        <w:rPr>
          <w:rFonts w:eastAsia="DengXian" w:cs="Times New Roman"/>
          <w:szCs w:val="24"/>
        </w:rPr>
        <w:t>–</w:t>
      </w:r>
      <w:r w:rsidRPr="006F5DD7">
        <w:rPr>
          <w:rFonts w:eastAsia="SimSun" w:cs="Times New Roman"/>
          <w:bCs/>
          <w:szCs w:val="24"/>
        </w:rPr>
        <w:t xml:space="preserve">0.06, </w:t>
      </w:r>
      <w:r w:rsidRPr="006F5DD7">
        <w:rPr>
          <w:rFonts w:eastAsia="SimSun" w:cs="Times New Roman"/>
          <w:bCs/>
          <w:i/>
          <w:szCs w:val="24"/>
        </w:rPr>
        <w:t>p</w:t>
      </w:r>
      <w:r w:rsidRPr="006F5DD7">
        <w:rPr>
          <w:rFonts w:eastAsia="SimSun" w:cs="Times New Roman"/>
          <w:bCs/>
          <w:szCs w:val="24"/>
        </w:rPr>
        <w:t xml:space="preserve"> = .673) in Figure 2b. </w:t>
      </w: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.01. </w:t>
      </w: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.001.</w:t>
      </w:r>
    </w:p>
    <w:p w14:paraId="07684654" w14:textId="4A497B20" w:rsidR="004072A1" w:rsidRPr="006F5DD7" w:rsidRDefault="004072A1" w:rsidP="00DF754B">
      <w:pPr>
        <w:widowControl w:val="0"/>
        <w:spacing w:before="0" w:after="0" w:line="480" w:lineRule="exact"/>
        <w:ind w:firstLine="720"/>
        <w:rPr>
          <w:rFonts w:cs="Times New Roman"/>
          <w:szCs w:val="24"/>
        </w:rPr>
        <w:sectPr w:rsidR="004072A1" w:rsidRPr="006F5DD7" w:rsidSect="008B0602">
          <w:pgSz w:w="12240" w:h="15840" w:code="1"/>
          <w:pgMar w:top="1440" w:right="1440" w:bottom="1440" w:left="1440" w:header="720" w:footer="720" w:gutter="0"/>
          <w:cols w:space="720"/>
          <w:docGrid w:linePitch="360"/>
        </w:sectPr>
      </w:pPr>
    </w:p>
    <w:p w14:paraId="1DAE5A63" w14:textId="104DED4E" w:rsidR="004958CD" w:rsidRPr="006F5DD7" w:rsidRDefault="004958CD" w:rsidP="00DF754B">
      <w:pPr>
        <w:widowControl w:val="0"/>
        <w:tabs>
          <w:tab w:val="left" w:pos="1457"/>
        </w:tabs>
        <w:spacing w:before="0" w:after="0" w:line="480" w:lineRule="exact"/>
        <w:rPr>
          <w:rFonts w:eastAsia="DengXian" w:cs="Times New Roman"/>
          <w:b/>
          <w:bCs/>
          <w:szCs w:val="24"/>
        </w:rPr>
      </w:pPr>
      <w:r w:rsidRPr="006F5DD7">
        <w:rPr>
          <w:rFonts w:eastAsia="DengXian" w:cs="Times New Roman"/>
          <w:b/>
          <w:bCs/>
          <w:szCs w:val="24"/>
        </w:rPr>
        <w:lastRenderedPageBreak/>
        <w:t xml:space="preserve">Table </w:t>
      </w:r>
      <w:r w:rsidR="009B5F1F" w:rsidRPr="006F5DD7">
        <w:rPr>
          <w:rFonts w:eastAsia="DengXian" w:cs="Times New Roman"/>
          <w:b/>
          <w:bCs/>
          <w:szCs w:val="24"/>
        </w:rPr>
        <w:t>3</w:t>
      </w:r>
    </w:p>
    <w:p w14:paraId="44CE3A77" w14:textId="77777777" w:rsidR="004958CD" w:rsidRPr="006F5DD7" w:rsidRDefault="004958CD" w:rsidP="00BB5F39">
      <w:pPr>
        <w:widowControl w:val="0"/>
        <w:snapToGrid w:val="0"/>
        <w:spacing w:before="0" w:line="480" w:lineRule="exact"/>
        <w:rPr>
          <w:rFonts w:eastAsia="DengXian" w:cs="Times New Roman"/>
          <w:i/>
          <w:szCs w:val="24"/>
        </w:rPr>
      </w:pPr>
      <w:r w:rsidRPr="006F5DD7">
        <w:rPr>
          <w:rFonts w:eastAsia="DengXian" w:cs="Times New Roman"/>
          <w:i/>
          <w:szCs w:val="24"/>
        </w:rPr>
        <w:t>Tests of Direct and Indirect Paths in Study 3</w:t>
      </w:r>
    </w:p>
    <w:tbl>
      <w:tblPr>
        <w:tblStyle w:val="TableGrid"/>
        <w:tblW w:w="13183"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733"/>
        <w:gridCol w:w="1366"/>
        <w:gridCol w:w="596"/>
        <w:gridCol w:w="729"/>
        <w:gridCol w:w="605"/>
        <w:gridCol w:w="262"/>
        <w:gridCol w:w="696"/>
        <w:gridCol w:w="1504"/>
        <w:gridCol w:w="711"/>
        <w:gridCol w:w="729"/>
        <w:gridCol w:w="586"/>
      </w:tblGrid>
      <w:tr w:rsidR="00366368" w:rsidRPr="006F5DD7" w14:paraId="6E8C92FB" w14:textId="77777777" w:rsidTr="004958CD">
        <w:trPr>
          <w:trHeight w:val="298"/>
          <w:jc w:val="center"/>
        </w:trPr>
        <w:tc>
          <w:tcPr>
            <w:tcW w:w="4666" w:type="dxa"/>
            <w:vMerge w:val="restart"/>
            <w:tcBorders>
              <w:top w:val="single" w:sz="12" w:space="0" w:color="auto"/>
            </w:tcBorders>
            <w:vAlign w:val="center"/>
          </w:tcPr>
          <w:p w14:paraId="36A5D168" w14:textId="77777777" w:rsidR="004958CD" w:rsidRPr="006F5DD7" w:rsidRDefault="004958CD" w:rsidP="000F71F6">
            <w:pPr>
              <w:widowControl w:val="0"/>
              <w:spacing w:before="0" w:after="0" w:line="360" w:lineRule="auto"/>
              <w:jc w:val="both"/>
              <w:rPr>
                <w:rFonts w:eastAsia="DengXian" w:cs="Times New Roman"/>
                <w:sz w:val="20"/>
                <w:szCs w:val="20"/>
              </w:rPr>
            </w:pPr>
            <w:r w:rsidRPr="006F5DD7">
              <w:rPr>
                <w:rFonts w:eastAsia="DengXian" w:cs="Times New Roman"/>
                <w:sz w:val="20"/>
                <w:szCs w:val="20"/>
              </w:rPr>
              <w:t>Path</w:t>
            </w:r>
          </w:p>
        </w:tc>
        <w:tc>
          <w:tcPr>
            <w:tcW w:w="4029" w:type="dxa"/>
            <w:gridSpan w:val="5"/>
            <w:tcBorders>
              <w:top w:val="single" w:sz="12" w:space="0" w:color="auto"/>
              <w:bottom w:val="single" w:sz="6" w:space="0" w:color="auto"/>
            </w:tcBorders>
            <w:vAlign w:val="center"/>
          </w:tcPr>
          <w:p w14:paraId="125F4505" w14:textId="77777777" w:rsidR="004958CD" w:rsidRPr="006F5DD7" w:rsidRDefault="004958CD" w:rsidP="000F71F6">
            <w:pPr>
              <w:widowControl w:val="0"/>
              <w:spacing w:before="0" w:after="0" w:line="360" w:lineRule="auto"/>
              <w:jc w:val="center"/>
              <w:rPr>
                <w:rFonts w:cs="Times New Roman"/>
                <w:iCs/>
                <w:sz w:val="20"/>
                <w:szCs w:val="20"/>
              </w:rPr>
            </w:pPr>
            <w:r w:rsidRPr="006F5DD7">
              <w:rPr>
                <w:rFonts w:cs="Times New Roman"/>
                <w:iCs/>
                <w:sz w:val="20"/>
                <w:szCs w:val="20"/>
              </w:rPr>
              <w:t>Outcome = Support for research on ChatGPT</w:t>
            </w:r>
          </w:p>
        </w:tc>
        <w:tc>
          <w:tcPr>
            <w:tcW w:w="262" w:type="dxa"/>
            <w:tcBorders>
              <w:top w:val="single" w:sz="12" w:space="0" w:color="auto"/>
              <w:bottom w:val="nil"/>
            </w:tcBorders>
          </w:tcPr>
          <w:p w14:paraId="6BE79A2B" w14:textId="77777777" w:rsidR="004958CD" w:rsidRPr="006F5DD7" w:rsidRDefault="004958CD" w:rsidP="000F71F6">
            <w:pPr>
              <w:widowControl w:val="0"/>
              <w:spacing w:before="0" w:after="0" w:line="360" w:lineRule="auto"/>
              <w:jc w:val="center"/>
              <w:rPr>
                <w:rFonts w:eastAsia="DengXian" w:cs="Times New Roman"/>
                <w:i/>
                <w:sz w:val="20"/>
                <w:szCs w:val="20"/>
              </w:rPr>
            </w:pPr>
          </w:p>
        </w:tc>
        <w:tc>
          <w:tcPr>
            <w:tcW w:w="4226" w:type="dxa"/>
            <w:gridSpan w:val="5"/>
            <w:tcBorders>
              <w:top w:val="single" w:sz="12" w:space="0" w:color="auto"/>
              <w:bottom w:val="single" w:sz="6" w:space="0" w:color="auto"/>
            </w:tcBorders>
            <w:vAlign w:val="center"/>
          </w:tcPr>
          <w:p w14:paraId="2F125D28" w14:textId="77777777" w:rsidR="004958CD" w:rsidRPr="006F5DD7" w:rsidRDefault="004958CD" w:rsidP="000F71F6">
            <w:pPr>
              <w:widowControl w:val="0"/>
              <w:spacing w:before="0" w:after="0" w:line="360" w:lineRule="auto"/>
              <w:jc w:val="center"/>
              <w:rPr>
                <w:rFonts w:cs="Times New Roman"/>
                <w:iCs/>
                <w:sz w:val="20"/>
                <w:szCs w:val="20"/>
              </w:rPr>
            </w:pPr>
            <w:r w:rsidRPr="006F5DD7">
              <w:rPr>
                <w:rFonts w:cs="Times New Roman"/>
                <w:iCs/>
                <w:sz w:val="20"/>
                <w:szCs w:val="20"/>
              </w:rPr>
              <w:t>Outcome = Adoption of ChatGPT</w:t>
            </w:r>
          </w:p>
        </w:tc>
      </w:tr>
      <w:tr w:rsidR="00366368" w:rsidRPr="006F5DD7" w14:paraId="7B60B6F1" w14:textId="77777777" w:rsidTr="004958CD">
        <w:trPr>
          <w:trHeight w:val="298"/>
          <w:jc w:val="center"/>
        </w:trPr>
        <w:tc>
          <w:tcPr>
            <w:tcW w:w="4666" w:type="dxa"/>
            <w:vMerge/>
            <w:tcBorders>
              <w:bottom w:val="single" w:sz="8" w:space="0" w:color="auto"/>
            </w:tcBorders>
            <w:vAlign w:val="center"/>
          </w:tcPr>
          <w:p w14:paraId="21EFA404" w14:textId="77777777" w:rsidR="004958CD" w:rsidRPr="006F5DD7" w:rsidRDefault="004958CD" w:rsidP="000F71F6">
            <w:pPr>
              <w:widowControl w:val="0"/>
              <w:spacing w:before="0" w:after="0" w:line="360" w:lineRule="auto"/>
              <w:jc w:val="both"/>
              <w:rPr>
                <w:rFonts w:eastAsia="DengXian" w:cs="Times New Roman"/>
                <w:sz w:val="20"/>
                <w:szCs w:val="20"/>
              </w:rPr>
            </w:pPr>
          </w:p>
        </w:tc>
        <w:tc>
          <w:tcPr>
            <w:tcW w:w="733" w:type="dxa"/>
            <w:tcBorders>
              <w:top w:val="single" w:sz="6" w:space="0" w:color="auto"/>
              <w:bottom w:val="single" w:sz="8" w:space="0" w:color="auto"/>
            </w:tcBorders>
            <w:vAlign w:val="center"/>
          </w:tcPr>
          <w:p w14:paraId="0173F89C" w14:textId="682C0CFE" w:rsidR="004958CD" w:rsidRPr="006F5DD7" w:rsidRDefault="00075187" w:rsidP="000F71F6">
            <w:pPr>
              <w:widowControl w:val="0"/>
              <w:spacing w:before="0" w:after="0" w:line="360" w:lineRule="auto"/>
              <w:jc w:val="center"/>
              <w:rPr>
                <w:rFonts w:eastAsia="DengXian" w:cs="Times New Roman"/>
                <w:i/>
                <w:sz w:val="20"/>
                <w:szCs w:val="20"/>
              </w:rPr>
            </w:pPr>
            <w:r w:rsidRPr="006F5DD7">
              <w:rPr>
                <w:rFonts w:eastAsia="DengXian" w:cs="Times New Roman"/>
                <w:i/>
                <w:sz w:val="20"/>
                <w:szCs w:val="20"/>
              </w:rPr>
              <w:t>b</w:t>
            </w:r>
          </w:p>
        </w:tc>
        <w:tc>
          <w:tcPr>
            <w:tcW w:w="1366" w:type="dxa"/>
            <w:tcBorders>
              <w:top w:val="single" w:sz="6" w:space="0" w:color="auto"/>
              <w:bottom w:val="single" w:sz="8" w:space="0" w:color="auto"/>
            </w:tcBorders>
            <w:vAlign w:val="center"/>
          </w:tcPr>
          <w:p w14:paraId="59153344" w14:textId="77777777" w:rsidR="004958CD" w:rsidRPr="006F5DD7" w:rsidRDefault="004958CD" w:rsidP="000F71F6">
            <w:pPr>
              <w:widowControl w:val="0"/>
              <w:spacing w:before="0" w:after="0" w:line="360" w:lineRule="auto"/>
              <w:jc w:val="center"/>
              <w:rPr>
                <w:rFonts w:eastAsia="DengXian" w:cs="Times New Roman"/>
                <w:i/>
                <w:sz w:val="20"/>
                <w:szCs w:val="20"/>
              </w:rPr>
            </w:pPr>
            <w:r w:rsidRPr="006F5DD7">
              <w:rPr>
                <w:rFonts w:eastAsia="DengXian" w:cs="Times New Roman"/>
                <w:sz w:val="20"/>
                <w:szCs w:val="20"/>
              </w:rPr>
              <w:t>95% CI</w:t>
            </w:r>
          </w:p>
        </w:tc>
        <w:tc>
          <w:tcPr>
            <w:tcW w:w="596" w:type="dxa"/>
            <w:tcBorders>
              <w:top w:val="single" w:sz="6" w:space="0" w:color="auto"/>
              <w:bottom w:val="single" w:sz="8" w:space="0" w:color="auto"/>
            </w:tcBorders>
            <w:vAlign w:val="center"/>
          </w:tcPr>
          <w:p w14:paraId="1D5C9332" w14:textId="77777777" w:rsidR="004958CD" w:rsidRPr="006F5DD7" w:rsidRDefault="004958CD" w:rsidP="000F71F6">
            <w:pPr>
              <w:widowControl w:val="0"/>
              <w:spacing w:before="0" w:after="0" w:line="360" w:lineRule="auto"/>
              <w:jc w:val="center"/>
              <w:rPr>
                <w:rFonts w:eastAsia="DengXian" w:cs="Times New Roman"/>
                <w:i/>
                <w:sz w:val="20"/>
                <w:szCs w:val="20"/>
              </w:rPr>
            </w:pPr>
            <w:r w:rsidRPr="006F5DD7">
              <w:rPr>
                <w:rFonts w:cs="Times New Roman"/>
                <w:i/>
                <w:sz w:val="20"/>
                <w:szCs w:val="20"/>
              </w:rPr>
              <w:t>SE</w:t>
            </w:r>
          </w:p>
        </w:tc>
        <w:tc>
          <w:tcPr>
            <w:tcW w:w="729" w:type="dxa"/>
            <w:tcBorders>
              <w:top w:val="single" w:sz="6" w:space="0" w:color="auto"/>
              <w:bottom w:val="single" w:sz="8" w:space="0" w:color="auto"/>
            </w:tcBorders>
            <w:vAlign w:val="center"/>
          </w:tcPr>
          <w:p w14:paraId="03879BCA" w14:textId="77777777" w:rsidR="004958CD" w:rsidRPr="006F5DD7" w:rsidRDefault="004958CD" w:rsidP="000F71F6">
            <w:pPr>
              <w:widowControl w:val="0"/>
              <w:spacing w:before="0" w:after="0" w:line="360" w:lineRule="auto"/>
              <w:jc w:val="center"/>
              <w:rPr>
                <w:rFonts w:eastAsia="DengXian" w:cs="Times New Roman"/>
                <w:i/>
                <w:sz w:val="20"/>
                <w:szCs w:val="20"/>
              </w:rPr>
            </w:pPr>
            <w:r w:rsidRPr="006F5DD7">
              <w:rPr>
                <w:rFonts w:eastAsia="DengXian" w:cs="Times New Roman"/>
                <w:i/>
                <w:sz w:val="20"/>
                <w:szCs w:val="20"/>
              </w:rPr>
              <w:t>p</w:t>
            </w:r>
          </w:p>
        </w:tc>
        <w:tc>
          <w:tcPr>
            <w:tcW w:w="605" w:type="dxa"/>
            <w:tcBorders>
              <w:top w:val="single" w:sz="6" w:space="0" w:color="auto"/>
              <w:bottom w:val="single" w:sz="8" w:space="0" w:color="auto"/>
            </w:tcBorders>
            <w:vAlign w:val="center"/>
          </w:tcPr>
          <w:p w14:paraId="047057D2" w14:textId="77777777" w:rsidR="004958CD" w:rsidRPr="006F5DD7" w:rsidRDefault="004958CD" w:rsidP="000F71F6">
            <w:pPr>
              <w:widowControl w:val="0"/>
              <w:spacing w:before="0" w:after="0" w:line="360" w:lineRule="auto"/>
              <w:jc w:val="center"/>
              <w:rPr>
                <w:rFonts w:eastAsia="DengXian" w:cs="Times New Roman"/>
                <w:i/>
                <w:sz w:val="20"/>
                <w:szCs w:val="20"/>
              </w:rPr>
            </w:pPr>
            <w:r w:rsidRPr="006F5DD7">
              <w:rPr>
                <w:rFonts w:cs="Times New Roman"/>
                <w:i/>
                <w:iCs/>
                <w:sz w:val="20"/>
                <w:szCs w:val="20"/>
              </w:rPr>
              <w:t>b*</w:t>
            </w:r>
          </w:p>
        </w:tc>
        <w:tc>
          <w:tcPr>
            <w:tcW w:w="262" w:type="dxa"/>
            <w:tcBorders>
              <w:top w:val="nil"/>
              <w:bottom w:val="single" w:sz="8" w:space="0" w:color="auto"/>
            </w:tcBorders>
          </w:tcPr>
          <w:p w14:paraId="64E5D90C" w14:textId="77777777" w:rsidR="004958CD" w:rsidRPr="006F5DD7" w:rsidRDefault="004958CD" w:rsidP="000F71F6">
            <w:pPr>
              <w:widowControl w:val="0"/>
              <w:spacing w:before="0" w:after="0" w:line="360" w:lineRule="auto"/>
              <w:jc w:val="center"/>
              <w:rPr>
                <w:rFonts w:eastAsia="DengXian" w:cs="Times New Roman"/>
                <w:i/>
                <w:sz w:val="20"/>
                <w:szCs w:val="20"/>
              </w:rPr>
            </w:pPr>
          </w:p>
        </w:tc>
        <w:tc>
          <w:tcPr>
            <w:tcW w:w="696" w:type="dxa"/>
            <w:tcBorders>
              <w:top w:val="single" w:sz="6" w:space="0" w:color="auto"/>
              <w:bottom w:val="single" w:sz="8" w:space="0" w:color="auto"/>
            </w:tcBorders>
            <w:vAlign w:val="center"/>
          </w:tcPr>
          <w:p w14:paraId="60C47F51" w14:textId="5401BB8D" w:rsidR="004958CD" w:rsidRPr="006F5DD7" w:rsidRDefault="00075187" w:rsidP="000F71F6">
            <w:pPr>
              <w:widowControl w:val="0"/>
              <w:spacing w:before="0" w:after="0" w:line="360" w:lineRule="auto"/>
              <w:jc w:val="center"/>
              <w:rPr>
                <w:rFonts w:eastAsia="DengXian" w:cs="Times New Roman"/>
                <w:i/>
                <w:sz w:val="20"/>
                <w:szCs w:val="20"/>
              </w:rPr>
            </w:pPr>
            <w:r w:rsidRPr="006F5DD7">
              <w:rPr>
                <w:rFonts w:eastAsia="DengXian" w:cs="Times New Roman"/>
                <w:i/>
                <w:sz w:val="20"/>
                <w:szCs w:val="20"/>
              </w:rPr>
              <w:t>b</w:t>
            </w:r>
          </w:p>
        </w:tc>
        <w:tc>
          <w:tcPr>
            <w:tcW w:w="1504" w:type="dxa"/>
            <w:tcBorders>
              <w:top w:val="single" w:sz="6" w:space="0" w:color="auto"/>
              <w:bottom w:val="single" w:sz="8" w:space="0" w:color="auto"/>
            </w:tcBorders>
            <w:vAlign w:val="center"/>
          </w:tcPr>
          <w:p w14:paraId="6D553E15"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95% CI</w:t>
            </w:r>
          </w:p>
        </w:tc>
        <w:tc>
          <w:tcPr>
            <w:tcW w:w="711" w:type="dxa"/>
            <w:tcBorders>
              <w:top w:val="single" w:sz="6" w:space="0" w:color="auto"/>
              <w:bottom w:val="single" w:sz="8" w:space="0" w:color="auto"/>
            </w:tcBorders>
            <w:vAlign w:val="center"/>
          </w:tcPr>
          <w:p w14:paraId="7A3BAEE6"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i/>
                <w:sz w:val="20"/>
                <w:szCs w:val="20"/>
              </w:rPr>
              <w:t>SE</w:t>
            </w:r>
          </w:p>
        </w:tc>
        <w:tc>
          <w:tcPr>
            <w:tcW w:w="729" w:type="dxa"/>
            <w:tcBorders>
              <w:top w:val="single" w:sz="6" w:space="0" w:color="auto"/>
              <w:bottom w:val="single" w:sz="8" w:space="0" w:color="auto"/>
            </w:tcBorders>
            <w:vAlign w:val="center"/>
          </w:tcPr>
          <w:p w14:paraId="5EB1B6BF" w14:textId="77777777" w:rsidR="004958CD" w:rsidRPr="006F5DD7" w:rsidRDefault="004958CD" w:rsidP="000F71F6">
            <w:pPr>
              <w:widowControl w:val="0"/>
              <w:spacing w:before="0" w:after="0" w:line="360" w:lineRule="auto"/>
              <w:jc w:val="center"/>
              <w:rPr>
                <w:rFonts w:eastAsia="DengXian" w:cs="Times New Roman"/>
                <w:i/>
                <w:sz w:val="20"/>
                <w:szCs w:val="20"/>
              </w:rPr>
            </w:pPr>
            <w:r w:rsidRPr="006F5DD7">
              <w:rPr>
                <w:rFonts w:eastAsia="DengXian" w:cs="Times New Roman"/>
                <w:i/>
                <w:sz w:val="20"/>
                <w:szCs w:val="20"/>
              </w:rPr>
              <w:t>p</w:t>
            </w:r>
          </w:p>
        </w:tc>
        <w:tc>
          <w:tcPr>
            <w:tcW w:w="586" w:type="dxa"/>
            <w:tcBorders>
              <w:top w:val="single" w:sz="6" w:space="0" w:color="auto"/>
              <w:bottom w:val="single" w:sz="8" w:space="0" w:color="auto"/>
            </w:tcBorders>
            <w:vAlign w:val="center"/>
          </w:tcPr>
          <w:p w14:paraId="62BCADB4"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i/>
                <w:iCs/>
                <w:sz w:val="20"/>
                <w:szCs w:val="20"/>
              </w:rPr>
              <w:t>b*</w:t>
            </w:r>
          </w:p>
        </w:tc>
      </w:tr>
      <w:tr w:rsidR="00366368" w:rsidRPr="006F5DD7" w14:paraId="484EAB72" w14:textId="77777777" w:rsidTr="004958CD">
        <w:trPr>
          <w:trHeight w:val="298"/>
          <w:jc w:val="center"/>
        </w:trPr>
        <w:tc>
          <w:tcPr>
            <w:tcW w:w="4666" w:type="dxa"/>
            <w:tcBorders>
              <w:top w:val="single" w:sz="8" w:space="0" w:color="auto"/>
            </w:tcBorders>
            <w:vAlign w:val="center"/>
          </w:tcPr>
          <w:p w14:paraId="4857329D" w14:textId="77777777" w:rsidR="004958CD" w:rsidRPr="006F5DD7" w:rsidRDefault="004958CD" w:rsidP="000F71F6">
            <w:pPr>
              <w:widowControl w:val="0"/>
              <w:spacing w:before="0" w:after="0" w:line="360" w:lineRule="auto"/>
              <w:jc w:val="both"/>
              <w:rPr>
                <w:rFonts w:eastAsia="DengXian" w:cs="Times New Roman"/>
                <w:i/>
                <w:sz w:val="20"/>
                <w:szCs w:val="20"/>
              </w:rPr>
            </w:pPr>
            <w:r w:rsidRPr="006F5DD7">
              <w:rPr>
                <w:rFonts w:eastAsia="DengXian" w:cs="Times New Roman"/>
                <w:i/>
                <w:sz w:val="20"/>
                <w:szCs w:val="20"/>
              </w:rPr>
              <w:t>Direct Path</w:t>
            </w:r>
          </w:p>
        </w:tc>
        <w:tc>
          <w:tcPr>
            <w:tcW w:w="733" w:type="dxa"/>
            <w:tcBorders>
              <w:top w:val="single" w:sz="8" w:space="0" w:color="auto"/>
            </w:tcBorders>
            <w:vAlign w:val="center"/>
          </w:tcPr>
          <w:p w14:paraId="543D7CA3"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1366" w:type="dxa"/>
            <w:tcBorders>
              <w:top w:val="single" w:sz="8" w:space="0" w:color="auto"/>
            </w:tcBorders>
            <w:vAlign w:val="center"/>
          </w:tcPr>
          <w:p w14:paraId="55E35D9E"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596" w:type="dxa"/>
            <w:tcBorders>
              <w:top w:val="single" w:sz="8" w:space="0" w:color="auto"/>
            </w:tcBorders>
            <w:vAlign w:val="center"/>
          </w:tcPr>
          <w:p w14:paraId="0E8B5F87"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729" w:type="dxa"/>
            <w:tcBorders>
              <w:top w:val="single" w:sz="8" w:space="0" w:color="auto"/>
            </w:tcBorders>
            <w:vAlign w:val="center"/>
          </w:tcPr>
          <w:p w14:paraId="13DC6B74"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605" w:type="dxa"/>
            <w:tcBorders>
              <w:top w:val="single" w:sz="8" w:space="0" w:color="auto"/>
            </w:tcBorders>
            <w:vAlign w:val="center"/>
          </w:tcPr>
          <w:p w14:paraId="0A12F778"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262" w:type="dxa"/>
            <w:tcBorders>
              <w:top w:val="single" w:sz="8" w:space="0" w:color="auto"/>
            </w:tcBorders>
          </w:tcPr>
          <w:p w14:paraId="14AC5E29"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696" w:type="dxa"/>
            <w:tcBorders>
              <w:top w:val="single" w:sz="8" w:space="0" w:color="auto"/>
            </w:tcBorders>
            <w:vAlign w:val="center"/>
          </w:tcPr>
          <w:p w14:paraId="33A4FAC6"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1504" w:type="dxa"/>
            <w:tcBorders>
              <w:top w:val="single" w:sz="8" w:space="0" w:color="auto"/>
            </w:tcBorders>
            <w:vAlign w:val="center"/>
          </w:tcPr>
          <w:p w14:paraId="5B355A64" w14:textId="77777777" w:rsidR="004958CD" w:rsidRPr="006F5DD7" w:rsidRDefault="004958CD" w:rsidP="000F71F6">
            <w:pPr>
              <w:widowControl w:val="0"/>
              <w:spacing w:before="0" w:after="0" w:line="360" w:lineRule="auto"/>
              <w:jc w:val="center"/>
              <w:rPr>
                <w:rFonts w:eastAsia="DengXian" w:cs="Times New Roman"/>
                <w:b/>
                <w:sz w:val="20"/>
                <w:szCs w:val="20"/>
              </w:rPr>
            </w:pPr>
          </w:p>
        </w:tc>
        <w:tc>
          <w:tcPr>
            <w:tcW w:w="711" w:type="dxa"/>
            <w:tcBorders>
              <w:top w:val="single" w:sz="8" w:space="0" w:color="auto"/>
            </w:tcBorders>
            <w:vAlign w:val="center"/>
          </w:tcPr>
          <w:p w14:paraId="28D98DB7" w14:textId="77777777" w:rsidR="004958CD" w:rsidRPr="006F5DD7" w:rsidRDefault="004958CD" w:rsidP="000F71F6">
            <w:pPr>
              <w:widowControl w:val="0"/>
              <w:spacing w:before="0" w:after="0" w:line="360" w:lineRule="auto"/>
              <w:jc w:val="center"/>
              <w:rPr>
                <w:rFonts w:cs="Times New Roman"/>
                <w:b/>
                <w:i/>
                <w:sz w:val="20"/>
                <w:szCs w:val="20"/>
              </w:rPr>
            </w:pPr>
          </w:p>
        </w:tc>
        <w:tc>
          <w:tcPr>
            <w:tcW w:w="729" w:type="dxa"/>
            <w:tcBorders>
              <w:top w:val="single" w:sz="8" w:space="0" w:color="auto"/>
            </w:tcBorders>
            <w:vAlign w:val="center"/>
          </w:tcPr>
          <w:p w14:paraId="3D1E61B9" w14:textId="77777777" w:rsidR="004958CD" w:rsidRPr="006F5DD7" w:rsidRDefault="004958CD" w:rsidP="000F71F6">
            <w:pPr>
              <w:widowControl w:val="0"/>
              <w:spacing w:before="0" w:after="0" w:line="360" w:lineRule="auto"/>
              <w:jc w:val="center"/>
              <w:rPr>
                <w:rFonts w:eastAsia="DengXian" w:cs="Times New Roman"/>
                <w:b/>
                <w:i/>
                <w:sz w:val="20"/>
                <w:szCs w:val="20"/>
              </w:rPr>
            </w:pPr>
          </w:p>
        </w:tc>
        <w:tc>
          <w:tcPr>
            <w:tcW w:w="586" w:type="dxa"/>
            <w:tcBorders>
              <w:top w:val="single" w:sz="8" w:space="0" w:color="auto"/>
            </w:tcBorders>
            <w:vAlign w:val="center"/>
          </w:tcPr>
          <w:p w14:paraId="5197D18B" w14:textId="77777777" w:rsidR="004958CD" w:rsidRPr="006F5DD7" w:rsidRDefault="004958CD" w:rsidP="000F71F6">
            <w:pPr>
              <w:widowControl w:val="0"/>
              <w:spacing w:before="0" w:after="0" w:line="360" w:lineRule="auto"/>
              <w:jc w:val="center"/>
              <w:rPr>
                <w:rFonts w:cs="Times New Roman"/>
                <w:b/>
                <w:i/>
                <w:iCs/>
                <w:sz w:val="20"/>
                <w:szCs w:val="20"/>
              </w:rPr>
            </w:pPr>
          </w:p>
        </w:tc>
      </w:tr>
      <w:tr w:rsidR="00366368" w:rsidRPr="006F5DD7" w14:paraId="334260DB" w14:textId="77777777" w:rsidTr="004958CD">
        <w:trPr>
          <w:trHeight w:val="295"/>
          <w:jc w:val="center"/>
        </w:trPr>
        <w:tc>
          <w:tcPr>
            <w:tcW w:w="4666" w:type="dxa"/>
            <w:vAlign w:val="center"/>
          </w:tcPr>
          <w:p w14:paraId="0D14081D"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Connectedness</w:t>
            </w:r>
          </w:p>
        </w:tc>
        <w:tc>
          <w:tcPr>
            <w:tcW w:w="733" w:type="dxa"/>
            <w:vAlign w:val="center"/>
          </w:tcPr>
          <w:p w14:paraId="5487EFE4"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0.40</w:t>
            </w:r>
          </w:p>
        </w:tc>
        <w:tc>
          <w:tcPr>
            <w:tcW w:w="1366" w:type="dxa"/>
            <w:vAlign w:val="center"/>
          </w:tcPr>
          <w:p w14:paraId="7E0ACFDF" w14:textId="7F65EDE7"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w:t>
            </w:r>
            <w:r w:rsidR="00110F82" w:rsidRPr="006F5DD7">
              <w:rPr>
                <w:rFonts w:cs="Times New Roman" w:hint="eastAsia"/>
                <w:sz w:val="20"/>
                <w:szCs w:val="20"/>
              </w:rPr>
              <w:t>33</w:t>
            </w:r>
            <w:r w:rsidRPr="006F5DD7">
              <w:rPr>
                <w:rFonts w:cs="Times New Roman"/>
                <w:sz w:val="20"/>
                <w:szCs w:val="20"/>
              </w:rPr>
              <w:t>, 0.</w:t>
            </w:r>
            <w:r w:rsidR="00110F82" w:rsidRPr="006F5DD7">
              <w:rPr>
                <w:rFonts w:cs="Times New Roman" w:hint="eastAsia"/>
                <w:sz w:val="20"/>
                <w:szCs w:val="20"/>
              </w:rPr>
              <w:t>47</w:t>
            </w:r>
            <w:r w:rsidRPr="006F5DD7">
              <w:rPr>
                <w:rFonts w:cs="Times New Roman"/>
                <w:sz w:val="20"/>
                <w:szCs w:val="20"/>
              </w:rPr>
              <w:t>]</w:t>
            </w:r>
          </w:p>
        </w:tc>
        <w:tc>
          <w:tcPr>
            <w:tcW w:w="596" w:type="dxa"/>
            <w:vAlign w:val="center"/>
          </w:tcPr>
          <w:p w14:paraId="7FD59A3D"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0.04</w:t>
            </w:r>
          </w:p>
        </w:tc>
        <w:tc>
          <w:tcPr>
            <w:tcW w:w="729" w:type="dxa"/>
            <w:vAlign w:val="center"/>
          </w:tcPr>
          <w:p w14:paraId="408B1CA8"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&lt; .001</w:t>
            </w:r>
          </w:p>
        </w:tc>
        <w:tc>
          <w:tcPr>
            <w:tcW w:w="605" w:type="dxa"/>
            <w:vAlign w:val="center"/>
          </w:tcPr>
          <w:p w14:paraId="33D734AB"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.43</w:t>
            </w:r>
          </w:p>
        </w:tc>
        <w:tc>
          <w:tcPr>
            <w:tcW w:w="262" w:type="dxa"/>
          </w:tcPr>
          <w:p w14:paraId="620C6394"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10550E58"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0.40</w:t>
            </w:r>
          </w:p>
        </w:tc>
        <w:tc>
          <w:tcPr>
            <w:tcW w:w="1504" w:type="dxa"/>
            <w:vAlign w:val="center"/>
          </w:tcPr>
          <w:p w14:paraId="2A13F6D3" w14:textId="2B03FDC9"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sz w:val="20"/>
                <w:szCs w:val="20"/>
              </w:rPr>
              <w:t>[0.</w:t>
            </w:r>
            <w:r w:rsidR="003B7FBD" w:rsidRPr="006F5DD7">
              <w:rPr>
                <w:rFonts w:cs="Times New Roman" w:hint="eastAsia"/>
                <w:sz w:val="20"/>
                <w:szCs w:val="20"/>
              </w:rPr>
              <w:t>33</w:t>
            </w:r>
            <w:r w:rsidRPr="006F5DD7">
              <w:rPr>
                <w:rFonts w:cs="Times New Roman"/>
                <w:sz w:val="20"/>
                <w:szCs w:val="20"/>
              </w:rPr>
              <w:t>, 0.</w:t>
            </w:r>
            <w:r w:rsidR="003B7FBD" w:rsidRPr="006F5DD7">
              <w:rPr>
                <w:rFonts w:cs="Times New Roman" w:hint="eastAsia"/>
                <w:sz w:val="20"/>
                <w:szCs w:val="20"/>
              </w:rPr>
              <w:t>47</w:t>
            </w:r>
            <w:r w:rsidRPr="006F5DD7">
              <w:rPr>
                <w:rFonts w:cs="Times New Roman"/>
                <w:sz w:val="20"/>
                <w:szCs w:val="20"/>
              </w:rPr>
              <w:t>]</w:t>
            </w:r>
          </w:p>
        </w:tc>
        <w:tc>
          <w:tcPr>
            <w:tcW w:w="711" w:type="dxa"/>
            <w:vAlign w:val="center"/>
          </w:tcPr>
          <w:p w14:paraId="5AF0C09C"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0.04</w:t>
            </w:r>
          </w:p>
        </w:tc>
        <w:tc>
          <w:tcPr>
            <w:tcW w:w="729" w:type="dxa"/>
            <w:vAlign w:val="center"/>
          </w:tcPr>
          <w:p w14:paraId="611A1735"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&lt; .001</w:t>
            </w:r>
          </w:p>
        </w:tc>
        <w:tc>
          <w:tcPr>
            <w:tcW w:w="586" w:type="dxa"/>
            <w:vAlign w:val="center"/>
          </w:tcPr>
          <w:p w14:paraId="40F933BB"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.43</w:t>
            </w:r>
          </w:p>
        </w:tc>
      </w:tr>
      <w:tr w:rsidR="00366368" w:rsidRPr="006F5DD7" w14:paraId="28D18C12" w14:textId="77777777" w:rsidTr="004958CD">
        <w:trPr>
          <w:trHeight w:val="295"/>
          <w:jc w:val="center"/>
        </w:trPr>
        <w:tc>
          <w:tcPr>
            <w:tcW w:w="4666" w:type="dxa"/>
            <w:vAlign w:val="center"/>
          </w:tcPr>
          <w:p w14:paraId="148A75D2"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Exploration</w:t>
            </w:r>
          </w:p>
        </w:tc>
        <w:tc>
          <w:tcPr>
            <w:tcW w:w="733" w:type="dxa"/>
            <w:vAlign w:val="center"/>
          </w:tcPr>
          <w:p w14:paraId="1ED6BEFA"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0.03</w:t>
            </w:r>
          </w:p>
        </w:tc>
        <w:tc>
          <w:tcPr>
            <w:tcW w:w="1366" w:type="dxa"/>
            <w:vAlign w:val="center"/>
          </w:tcPr>
          <w:p w14:paraId="2F692D73" w14:textId="3A4FD37C" w:rsidR="004958CD" w:rsidRPr="006F5DD7" w:rsidRDefault="004958CD" w:rsidP="000F71F6">
            <w:pPr>
              <w:widowControl w:val="0"/>
              <w:spacing w:before="0" w:after="0" w:line="360" w:lineRule="auto"/>
              <w:jc w:val="center"/>
              <w:rPr>
                <w:rFonts w:cs="Times New Roman"/>
                <w:sz w:val="20"/>
                <w:szCs w:val="20"/>
              </w:rPr>
            </w:pPr>
            <w:r w:rsidRPr="006F5DD7">
              <w:rPr>
                <w:rFonts w:eastAsia="DengXian" w:cs="Times New Roman"/>
                <w:sz w:val="20"/>
                <w:szCs w:val="20"/>
              </w:rPr>
              <w:t>[</w:t>
            </w:r>
            <w:r w:rsidRPr="006F5DD7">
              <w:rPr>
                <w:rFonts w:cs="Times New Roman"/>
                <w:sz w:val="20"/>
                <w:szCs w:val="20"/>
              </w:rPr>
              <w:t>–</w:t>
            </w:r>
            <w:r w:rsidRPr="006F5DD7">
              <w:rPr>
                <w:rFonts w:eastAsia="DengXian" w:cs="Times New Roman"/>
                <w:sz w:val="20"/>
                <w:szCs w:val="20"/>
              </w:rPr>
              <w:t xml:space="preserve">0.03, </w:t>
            </w:r>
            <w:r w:rsidRPr="006F5DD7">
              <w:rPr>
                <w:rFonts w:cs="Times New Roman"/>
                <w:sz w:val="20"/>
                <w:szCs w:val="20"/>
              </w:rPr>
              <w:t>0.</w:t>
            </w:r>
            <w:r w:rsidR="00B41784" w:rsidRPr="006F5DD7">
              <w:rPr>
                <w:rFonts w:cs="Times New Roman" w:hint="eastAsia"/>
                <w:sz w:val="20"/>
                <w:szCs w:val="20"/>
              </w:rPr>
              <w:t>08</w:t>
            </w:r>
            <w:r w:rsidRPr="006F5DD7">
              <w:rPr>
                <w:rFonts w:eastAsia="DengXian" w:cs="Times New Roman"/>
                <w:sz w:val="20"/>
                <w:szCs w:val="20"/>
              </w:rPr>
              <w:t>]</w:t>
            </w:r>
          </w:p>
        </w:tc>
        <w:tc>
          <w:tcPr>
            <w:tcW w:w="596" w:type="dxa"/>
            <w:vAlign w:val="center"/>
          </w:tcPr>
          <w:p w14:paraId="71016A31"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0.03</w:t>
            </w:r>
          </w:p>
        </w:tc>
        <w:tc>
          <w:tcPr>
            <w:tcW w:w="729" w:type="dxa"/>
            <w:vAlign w:val="center"/>
          </w:tcPr>
          <w:p w14:paraId="5E53DCB3"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.371</w:t>
            </w:r>
          </w:p>
        </w:tc>
        <w:tc>
          <w:tcPr>
            <w:tcW w:w="605" w:type="dxa"/>
            <w:vAlign w:val="center"/>
          </w:tcPr>
          <w:p w14:paraId="5246A574"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.04</w:t>
            </w:r>
          </w:p>
        </w:tc>
        <w:tc>
          <w:tcPr>
            <w:tcW w:w="262" w:type="dxa"/>
          </w:tcPr>
          <w:p w14:paraId="7B463897"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4FF5F6CF"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0.03</w:t>
            </w:r>
          </w:p>
        </w:tc>
        <w:tc>
          <w:tcPr>
            <w:tcW w:w="1504" w:type="dxa"/>
            <w:vAlign w:val="center"/>
          </w:tcPr>
          <w:p w14:paraId="2A0A4A14"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w:t>
            </w:r>
            <w:r w:rsidRPr="006F5DD7">
              <w:rPr>
                <w:rFonts w:eastAsia="DengXian" w:cs="Times New Roman"/>
                <w:sz w:val="20"/>
                <w:szCs w:val="20"/>
              </w:rPr>
              <w:t xml:space="preserve">0.03, </w:t>
            </w:r>
            <w:r w:rsidRPr="006F5DD7">
              <w:rPr>
                <w:rFonts w:cs="Times New Roman"/>
                <w:sz w:val="20"/>
                <w:szCs w:val="20"/>
              </w:rPr>
              <w:t>0.08</w:t>
            </w:r>
            <w:r w:rsidRPr="006F5DD7">
              <w:rPr>
                <w:rFonts w:eastAsia="DengXian" w:cs="Times New Roman"/>
                <w:sz w:val="20"/>
                <w:szCs w:val="20"/>
              </w:rPr>
              <w:t>]</w:t>
            </w:r>
          </w:p>
        </w:tc>
        <w:tc>
          <w:tcPr>
            <w:tcW w:w="711" w:type="dxa"/>
            <w:vAlign w:val="center"/>
          </w:tcPr>
          <w:p w14:paraId="67C8A3CD"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0.03</w:t>
            </w:r>
          </w:p>
        </w:tc>
        <w:tc>
          <w:tcPr>
            <w:tcW w:w="729" w:type="dxa"/>
            <w:vAlign w:val="center"/>
          </w:tcPr>
          <w:p w14:paraId="1740D4B4"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.371</w:t>
            </w:r>
          </w:p>
        </w:tc>
        <w:tc>
          <w:tcPr>
            <w:tcW w:w="586" w:type="dxa"/>
            <w:vAlign w:val="center"/>
          </w:tcPr>
          <w:p w14:paraId="2D2CC014"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.04</w:t>
            </w:r>
          </w:p>
        </w:tc>
      </w:tr>
      <w:tr w:rsidR="00366368" w:rsidRPr="006F5DD7" w14:paraId="38165E6D" w14:textId="77777777" w:rsidTr="004958CD">
        <w:trPr>
          <w:trHeight w:val="298"/>
          <w:jc w:val="center"/>
        </w:trPr>
        <w:tc>
          <w:tcPr>
            <w:tcW w:w="4666" w:type="dxa"/>
            <w:vAlign w:val="center"/>
          </w:tcPr>
          <w:p w14:paraId="09F748FD"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6EB7B918"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0.09</w:t>
            </w:r>
          </w:p>
        </w:tc>
        <w:tc>
          <w:tcPr>
            <w:tcW w:w="1366" w:type="dxa"/>
            <w:vAlign w:val="center"/>
          </w:tcPr>
          <w:p w14:paraId="1944CDD9" w14:textId="77777777" w:rsidR="004958CD" w:rsidRPr="006F5DD7" w:rsidRDefault="004958CD" w:rsidP="000F71F6">
            <w:pPr>
              <w:widowControl w:val="0"/>
              <w:spacing w:before="0" w:after="0" w:line="360" w:lineRule="auto"/>
              <w:jc w:val="center"/>
              <w:rPr>
                <w:rFonts w:cs="Times New Roman"/>
                <w:sz w:val="20"/>
                <w:szCs w:val="20"/>
              </w:rPr>
            </w:pPr>
            <w:r w:rsidRPr="006F5DD7">
              <w:rPr>
                <w:rFonts w:eastAsia="DengXian" w:cs="Times New Roman"/>
                <w:sz w:val="20"/>
                <w:szCs w:val="20"/>
              </w:rPr>
              <w:t>[</w:t>
            </w:r>
            <w:r w:rsidRPr="006F5DD7">
              <w:rPr>
                <w:rFonts w:cs="Times New Roman"/>
                <w:sz w:val="20"/>
                <w:szCs w:val="20"/>
              </w:rPr>
              <w:t>0.04, 0.15</w:t>
            </w:r>
            <w:r w:rsidRPr="006F5DD7">
              <w:rPr>
                <w:rFonts w:eastAsia="DengXian" w:cs="Times New Roman"/>
                <w:sz w:val="20"/>
                <w:szCs w:val="20"/>
              </w:rPr>
              <w:t>]</w:t>
            </w:r>
          </w:p>
        </w:tc>
        <w:tc>
          <w:tcPr>
            <w:tcW w:w="596" w:type="dxa"/>
            <w:vAlign w:val="center"/>
          </w:tcPr>
          <w:p w14:paraId="7F99C8AF"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0.03</w:t>
            </w:r>
          </w:p>
        </w:tc>
        <w:tc>
          <w:tcPr>
            <w:tcW w:w="729" w:type="dxa"/>
            <w:vAlign w:val="center"/>
          </w:tcPr>
          <w:p w14:paraId="49B4CD05"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.001</w:t>
            </w:r>
          </w:p>
        </w:tc>
        <w:tc>
          <w:tcPr>
            <w:tcW w:w="605" w:type="dxa"/>
            <w:vAlign w:val="center"/>
          </w:tcPr>
          <w:p w14:paraId="382A24F0"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.13</w:t>
            </w:r>
          </w:p>
        </w:tc>
        <w:tc>
          <w:tcPr>
            <w:tcW w:w="262" w:type="dxa"/>
          </w:tcPr>
          <w:p w14:paraId="43D7E926"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4D18281A"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eastAsia="DengXian" w:cs="Times New Roman"/>
                <w:sz w:val="20"/>
                <w:szCs w:val="20"/>
              </w:rPr>
              <w:t>0.03</w:t>
            </w:r>
          </w:p>
        </w:tc>
        <w:tc>
          <w:tcPr>
            <w:tcW w:w="1504" w:type="dxa"/>
            <w:vAlign w:val="center"/>
          </w:tcPr>
          <w:p w14:paraId="32C74A5C"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–0.03, 0.16</w:t>
            </w:r>
            <w:r w:rsidRPr="006F5DD7">
              <w:rPr>
                <w:rFonts w:eastAsia="DengXian" w:cs="Times New Roman"/>
                <w:sz w:val="20"/>
                <w:szCs w:val="20"/>
              </w:rPr>
              <w:t>]</w:t>
            </w:r>
          </w:p>
        </w:tc>
        <w:tc>
          <w:tcPr>
            <w:tcW w:w="711" w:type="dxa"/>
            <w:vAlign w:val="center"/>
          </w:tcPr>
          <w:p w14:paraId="227C67E4"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0.03</w:t>
            </w:r>
          </w:p>
        </w:tc>
        <w:tc>
          <w:tcPr>
            <w:tcW w:w="729" w:type="dxa"/>
            <w:vAlign w:val="center"/>
          </w:tcPr>
          <w:p w14:paraId="19AA5FB6"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.309</w:t>
            </w:r>
          </w:p>
        </w:tc>
        <w:tc>
          <w:tcPr>
            <w:tcW w:w="586" w:type="dxa"/>
            <w:vAlign w:val="center"/>
          </w:tcPr>
          <w:p w14:paraId="38268057"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.14</w:t>
            </w:r>
          </w:p>
        </w:tc>
      </w:tr>
      <w:tr w:rsidR="00366368" w:rsidRPr="006F5DD7" w14:paraId="1FC2B2D5" w14:textId="77777777" w:rsidTr="004958CD">
        <w:trPr>
          <w:trHeight w:val="298"/>
          <w:jc w:val="center"/>
        </w:trPr>
        <w:tc>
          <w:tcPr>
            <w:tcW w:w="4666" w:type="dxa"/>
            <w:vAlign w:val="center"/>
          </w:tcPr>
          <w:p w14:paraId="4D3146C0"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Connectedness</w:t>
            </w:r>
          </w:p>
        </w:tc>
        <w:tc>
          <w:tcPr>
            <w:tcW w:w="733" w:type="dxa"/>
            <w:vAlign w:val="center"/>
          </w:tcPr>
          <w:p w14:paraId="767414B4"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–0.43</w:t>
            </w:r>
          </w:p>
        </w:tc>
        <w:tc>
          <w:tcPr>
            <w:tcW w:w="1366" w:type="dxa"/>
            <w:vAlign w:val="center"/>
          </w:tcPr>
          <w:p w14:paraId="5E4B3F3D" w14:textId="242A479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–0.54, –0.3</w:t>
            </w:r>
            <w:r w:rsidR="003B7FBD" w:rsidRPr="006F5DD7">
              <w:rPr>
                <w:rFonts w:cs="Times New Roman" w:hint="eastAsia"/>
                <w:sz w:val="20"/>
                <w:szCs w:val="20"/>
              </w:rPr>
              <w:t>2</w:t>
            </w:r>
            <w:r w:rsidRPr="006F5DD7">
              <w:rPr>
                <w:rFonts w:eastAsia="DengXian" w:cs="Times New Roman"/>
                <w:sz w:val="20"/>
                <w:szCs w:val="20"/>
              </w:rPr>
              <w:t>]</w:t>
            </w:r>
          </w:p>
        </w:tc>
        <w:tc>
          <w:tcPr>
            <w:tcW w:w="596" w:type="dxa"/>
            <w:vAlign w:val="center"/>
          </w:tcPr>
          <w:p w14:paraId="07C5FF20"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0.06</w:t>
            </w:r>
          </w:p>
        </w:tc>
        <w:tc>
          <w:tcPr>
            <w:tcW w:w="729" w:type="dxa"/>
            <w:vAlign w:val="center"/>
          </w:tcPr>
          <w:p w14:paraId="51D91AAF"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605" w:type="dxa"/>
            <w:vAlign w:val="center"/>
          </w:tcPr>
          <w:p w14:paraId="10E17DEC"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–.31</w:t>
            </w:r>
          </w:p>
        </w:tc>
        <w:tc>
          <w:tcPr>
            <w:tcW w:w="262" w:type="dxa"/>
          </w:tcPr>
          <w:p w14:paraId="35A8921D"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1EFA3209" w14:textId="77777777" w:rsidR="004958CD" w:rsidRPr="006F5DD7" w:rsidRDefault="004958CD" w:rsidP="000F71F6">
            <w:pPr>
              <w:widowControl w:val="0"/>
              <w:tabs>
                <w:tab w:val="decimal" w:pos="220"/>
              </w:tabs>
              <w:spacing w:before="0" w:after="0" w:line="360" w:lineRule="auto"/>
              <w:jc w:val="center"/>
              <w:rPr>
                <w:rFonts w:cs="Times New Roman"/>
                <w:sz w:val="20"/>
                <w:szCs w:val="20"/>
              </w:rPr>
            </w:pPr>
            <w:r w:rsidRPr="006F5DD7">
              <w:rPr>
                <w:rFonts w:cs="Times New Roman"/>
                <w:sz w:val="20"/>
                <w:szCs w:val="20"/>
              </w:rPr>
              <w:t>–0.43</w:t>
            </w:r>
          </w:p>
        </w:tc>
        <w:tc>
          <w:tcPr>
            <w:tcW w:w="1504" w:type="dxa"/>
            <w:vAlign w:val="center"/>
          </w:tcPr>
          <w:p w14:paraId="7F5E5264"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–0.54, –0.32</w:t>
            </w:r>
            <w:r w:rsidRPr="006F5DD7">
              <w:rPr>
                <w:rFonts w:eastAsia="DengXian" w:cs="Times New Roman"/>
                <w:sz w:val="20"/>
                <w:szCs w:val="20"/>
              </w:rPr>
              <w:t>]</w:t>
            </w:r>
          </w:p>
        </w:tc>
        <w:tc>
          <w:tcPr>
            <w:tcW w:w="711" w:type="dxa"/>
            <w:vAlign w:val="center"/>
          </w:tcPr>
          <w:p w14:paraId="608BBF56"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0.06</w:t>
            </w:r>
          </w:p>
        </w:tc>
        <w:tc>
          <w:tcPr>
            <w:tcW w:w="729" w:type="dxa"/>
            <w:vAlign w:val="center"/>
          </w:tcPr>
          <w:p w14:paraId="6C382D91"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586" w:type="dxa"/>
            <w:vAlign w:val="center"/>
          </w:tcPr>
          <w:p w14:paraId="42390006"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–.31</w:t>
            </w:r>
          </w:p>
        </w:tc>
      </w:tr>
      <w:tr w:rsidR="00366368" w:rsidRPr="006F5DD7" w14:paraId="79EEB18A" w14:textId="77777777" w:rsidTr="004958CD">
        <w:trPr>
          <w:trHeight w:val="298"/>
          <w:jc w:val="center"/>
        </w:trPr>
        <w:tc>
          <w:tcPr>
            <w:tcW w:w="4666" w:type="dxa"/>
            <w:vAlign w:val="center"/>
          </w:tcPr>
          <w:p w14:paraId="0B536841"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Exploration</w:t>
            </w:r>
          </w:p>
        </w:tc>
        <w:tc>
          <w:tcPr>
            <w:tcW w:w="733" w:type="dxa"/>
            <w:vAlign w:val="center"/>
          </w:tcPr>
          <w:p w14:paraId="19D3350C"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–0.21</w:t>
            </w:r>
          </w:p>
        </w:tc>
        <w:tc>
          <w:tcPr>
            <w:tcW w:w="1366" w:type="dxa"/>
            <w:vAlign w:val="center"/>
          </w:tcPr>
          <w:p w14:paraId="56A6C003" w14:textId="3E7EDD93"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w:t>
            </w:r>
            <w:r w:rsidR="003B7FBD" w:rsidRPr="006F5DD7">
              <w:rPr>
                <w:rFonts w:cs="Times New Roman" w:hint="eastAsia"/>
                <w:sz w:val="20"/>
                <w:szCs w:val="20"/>
              </w:rPr>
              <w:t>29</w:t>
            </w:r>
            <w:r w:rsidRPr="006F5DD7">
              <w:rPr>
                <w:rFonts w:cs="Times New Roman"/>
                <w:sz w:val="20"/>
                <w:szCs w:val="20"/>
              </w:rPr>
              <w:t>, –0.1</w:t>
            </w:r>
            <w:r w:rsidR="003B7FBD" w:rsidRPr="006F5DD7">
              <w:rPr>
                <w:rFonts w:cs="Times New Roman" w:hint="eastAsia"/>
                <w:sz w:val="20"/>
                <w:szCs w:val="20"/>
              </w:rPr>
              <w:t>2</w:t>
            </w:r>
            <w:r w:rsidRPr="006F5DD7">
              <w:rPr>
                <w:rFonts w:eastAsia="DengXian" w:cs="Times New Roman"/>
                <w:sz w:val="20"/>
                <w:szCs w:val="20"/>
              </w:rPr>
              <w:t>]</w:t>
            </w:r>
          </w:p>
        </w:tc>
        <w:tc>
          <w:tcPr>
            <w:tcW w:w="596" w:type="dxa"/>
            <w:vAlign w:val="center"/>
          </w:tcPr>
          <w:p w14:paraId="562104D6"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0.04</w:t>
            </w:r>
          </w:p>
        </w:tc>
        <w:tc>
          <w:tcPr>
            <w:tcW w:w="729" w:type="dxa"/>
            <w:vAlign w:val="center"/>
          </w:tcPr>
          <w:p w14:paraId="4BC36619"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605" w:type="dxa"/>
            <w:vAlign w:val="center"/>
          </w:tcPr>
          <w:p w14:paraId="2230BD8D"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–.22</w:t>
            </w:r>
          </w:p>
        </w:tc>
        <w:tc>
          <w:tcPr>
            <w:tcW w:w="262" w:type="dxa"/>
          </w:tcPr>
          <w:p w14:paraId="42E4965A"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5668C326" w14:textId="77777777" w:rsidR="004958CD" w:rsidRPr="006F5DD7" w:rsidRDefault="004958CD" w:rsidP="000F71F6">
            <w:pPr>
              <w:widowControl w:val="0"/>
              <w:tabs>
                <w:tab w:val="decimal" w:pos="220"/>
              </w:tabs>
              <w:spacing w:before="0" w:after="0" w:line="360" w:lineRule="auto"/>
              <w:jc w:val="center"/>
              <w:rPr>
                <w:rFonts w:cs="Times New Roman"/>
                <w:sz w:val="20"/>
                <w:szCs w:val="20"/>
              </w:rPr>
            </w:pPr>
            <w:r w:rsidRPr="006F5DD7">
              <w:rPr>
                <w:rFonts w:cs="Times New Roman"/>
                <w:sz w:val="20"/>
                <w:szCs w:val="20"/>
              </w:rPr>
              <w:t>–0.21</w:t>
            </w:r>
          </w:p>
        </w:tc>
        <w:tc>
          <w:tcPr>
            <w:tcW w:w="1504" w:type="dxa"/>
            <w:vAlign w:val="center"/>
          </w:tcPr>
          <w:p w14:paraId="0C137B73" w14:textId="383592F6"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–0.2</w:t>
            </w:r>
            <w:r w:rsidR="003B7FBD" w:rsidRPr="006F5DD7">
              <w:rPr>
                <w:rFonts w:cs="Times New Roman" w:hint="eastAsia"/>
                <w:sz w:val="20"/>
                <w:szCs w:val="20"/>
              </w:rPr>
              <w:t>9</w:t>
            </w:r>
            <w:r w:rsidRPr="006F5DD7">
              <w:rPr>
                <w:rFonts w:cs="Times New Roman"/>
                <w:sz w:val="20"/>
                <w:szCs w:val="20"/>
              </w:rPr>
              <w:t>, –0.12</w:t>
            </w:r>
            <w:r w:rsidRPr="006F5DD7">
              <w:rPr>
                <w:rFonts w:eastAsia="DengXian" w:cs="Times New Roman"/>
                <w:sz w:val="20"/>
                <w:szCs w:val="20"/>
              </w:rPr>
              <w:t>]</w:t>
            </w:r>
          </w:p>
        </w:tc>
        <w:tc>
          <w:tcPr>
            <w:tcW w:w="711" w:type="dxa"/>
            <w:vAlign w:val="center"/>
          </w:tcPr>
          <w:p w14:paraId="62739ACE"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0.04</w:t>
            </w:r>
          </w:p>
        </w:tc>
        <w:tc>
          <w:tcPr>
            <w:tcW w:w="729" w:type="dxa"/>
            <w:vAlign w:val="center"/>
          </w:tcPr>
          <w:p w14:paraId="0806BB3D"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586" w:type="dxa"/>
            <w:vAlign w:val="center"/>
          </w:tcPr>
          <w:p w14:paraId="0549C3F1"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–.22</w:t>
            </w:r>
          </w:p>
        </w:tc>
      </w:tr>
      <w:tr w:rsidR="00366368" w:rsidRPr="006F5DD7" w14:paraId="40833420" w14:textId="77777777" w:rsidTr="004958CD">
        <w:trPr>
          <w:trHeight w:val="298"/>
          <w:jc w:val="center"/>
        </w:trPr>
        <w:tc>
          <w:tcPr>
            <w:tcW w:w="4666" w:type="dxa"/>
            <w:vAlign w:val="center"/>
          </w:tcPr>
          <w:p w14:paraId="551DF5CA"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796B2D8E"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–0.24</w:t>
            </w:r>
          </w:p>
        </w:tc>
        <w:tc>
          <w:tcPr>
            <w:tcW w:w="1366" w:type="dxa"/>
            <w:vAlign w:val="center"/>
          </w:tcPr>
          <w:p w14:paraId="1FBFA55C" w14:textId="4DD245B5"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–0.3</w:t>
            </w:r>
            <w:r w:rsidR="003B7FBD" w:rsidRPr="006F5DD7">
              <w:rPr>
                <w:rFonts w:cs="Times New Roman" w:hint="eastAsia"/>
                <w:sz w:val="20"/>
                <w:szCs w:val="20"/>
              </w:rPr>
              <w:t>2</w:t>
            </w:r>
            <w:r w:rsidRPr="006F5DD7">
              <w:rPr>
                <w:rFonts w:cs="Times New Roman"/>
                <w:sz w:val="20"/>
                <w:szCs w:val="20"/>
              </w:rPr>
              <w:t>, –0.16</w:t>
            </w:r>
            <w:r w:rsidRPr="006F5DD7">
              <w:rPr>
                <w:rFonts w:eastAsia="DengXian" w:cs="Times New Roman"/>
                <w:sz w:val="20"/>
                <w:szCs w:val="20"/>
              </w:rPr>
              <w:t>]</w:t>
            </w:r>
          </w:p>
        </w:tc>
        <w:tc>
          <w:tcPr>
            <w:tcW w:w="596" w:type="dxa"/>
            <w:vAlign w:val="center"/>
          </w:tcPr>
          <w:p w14:paraId="16378F2B"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0.04</w:t>
            </w:r>
          </w:p>
        </w:tc>
        <w:tc>
          <w:tcPr>
            <w:tcW w:w="729" w:type="dxa"/>
            <w:vAlign w:val="center"/>
          </w:tcPr>
          <w:p w14:paraId="6C7C28CE"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605" w:type="dxa"/>
            <w:vAlign w:val="center"/>
          </w:tcPr>
          <w:p w14:paraId="72364BE9"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–.22</w:t>
            </w:r>
          </w:p>
        </w:tc>
        <w:tc>
          <w:tcPr>
            <w:tcW w:w="262" w:type="dxa"/>
          </w:tcPr>
          <w:p w14:paraId="280B2B33"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4F84F940" w14:textId="77777777" w:rsidR="004958CD" w:rsidRPr="006F5DD7" w:rsidRDefault="004958CD" w:rsidP="000F71F6">
            <w:pPr>
              <w:widowControl w:val="0"/>
              <w:tabs>
                <w:tab w:val="decimal" w:pos="220"/>
              </w:tabs>
              <w:spacing w:before="0" w:after="0" w:line="360" w:lineRule="auto"/>
              <w:jc w:val="center"/>
              <w:rPr>
                <w:rFonts w:cs="Times New Roman"/>
                <w:sz w:val="20"/>
                <w:szCs w:val="20"/>
              </w:rPr>
            </w:pPr>
            <w:r w:rsidRPr="006F5DD7">
              <w:rPr>
                <w:rFonts w:cs="Times New Roman"/>
                <w:sz w:val="20"/>
                <w:szCs w:val="20"/>
              </w:rPr>
              <w:t>–0.16</w:t>
            </w:r>
          </w:p>
        </w:tc>
        <w:tc>
          <w:tcPr>
            <w:tcW w:w="1504" w:type="dxa"/>
            <w:vAlign w:val="center"/>
          </w:tcPr>
          <w:p w14:paraId="3B5AEF28"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–0.23, –0.09</w:t>
            </w:r>
            <w:r w:rsidRPr="006F5DD7">
              <w:rPr>
                <w:rFonts w:eastAsia="DengXian" w:cs="Times New Roman"/>
                <w:sz w:val="20"/>
                <w:szCs w:val="20"/>
              </w:rPr>
              <w:t>]</w:t>
            </w:r>
          </w:p>
        </w:tc>
        <w:tc>
          <w:tcPr>
            <w:tcW w:w="711" w:type="dxa"/>
            <w:vAlign w:val="center"/>
          </w:tcPr>
          <w:p w14:paraId="2A95A261"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0.04</w:t>
            </w:r>
          </w:p>
        </w:tc>
        <w:tc>
          <w:tcPr>
            <w:tcW w:w="729" w:type="dxa"/>
            <w:vAlign w:val="center"/>
          </w:tcPr>
          <w:p w14:paraId="49833CB4"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&lt; .001</w:t>
            </w:r>
          </w:p>
        </w:tc>
        <w:tc>
          <w:tcPr>
            <w:tcW w:w="586" w:type="dxa"/>
            <w:vAlign w:val="center"/>
          </w:tcPr>
          <w:p w14:paraId="4ABC9A95"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–.56</w:t>
            </w:r>
          </w:p>
        </w:tc>
      </w:tr>
      <w:tr w:rsidR="00366368" w:rsidRPr="006F5DD7" w14:paraId="5DB16FB0" w14:textId="77777777" w:rsidTr="004958CD">
        <w:trPr>
          <w:trHeight w:val="298"/>
          <w:jc w:val="center"/>
        </w:trPr>
        <w:tc>
          <w:tcPr>
            <w:tcW w:w="4666" w:type="dxa"/>
            <w:vAlign w:val="center"/>
          </w:tcPr>
          <w:p w14:paraId="04737BFB"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Connectedness</w:t>
            </w:r>
            <w:r w:rsidRPr="006F5DD7">
              <w:rPr>
                <w:rFonts w:eastAsia="DengXian" w:cs="Times New Roman"/>
                <w:sz w:val="20"/>
                <w:szCs w:val="20"/>
              </w:rPr>
              <w:sym w:font="Wingdings" w:char="F0E0"/>
            </w:r>
            <w:r w:rsidRPr="006F5DD7">
              <w:rPr>
                <w:rFonts w:eastAsia="DengXian" w:cs="Times New Roman"/>
                <w:sz w:val="20"/>
                <w:szCs w:val="20"/>
              </w:rPr>
              <w:t>Exploration</w:t>
            </w:r>
          </w:p>
        </w:tc>
        <w:tc>
          <w:tcPr>
            <w:tcW w:w="733" w:type="dxa"/>
            <w:vAlign w:val="center"/>
          </w:tcPr>
          <w:p w14:paraId="5D68032E"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0.09</w:t>
            </w:r>
          </w:p>
        </w:tc>
        <w:tc>
          <w:tcPr>
            <w:tcW w:w="1366" w:type="dxa"/>
            <w:vAlign w:val="center"/>
          </w:tcPr>
          <w:p w14:paraId="7A4EE1FC" w14:textId="40F24972"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[0.03, 0.1</w:t>
            </w:r>
            <w:r w:rsidR="003B7FBD" w:rsidRPr="006F5DD7">
              <w:rPr>
                <w:rFonts w:cs="Times New Roman" w:hint="eastAsia"/>
                <w:sz w:val="20"/>
                <w:szCs w:val="20"/>
              </w:rPr>
              <w:t>6</w:t>
            </w:r>
            <w:r w:rsidRPr="006F5DD7">
              <w:rPr>
                <w:rFonts w:cs="Times New Roman"/>
                <w:sz w:val="20"/>
                <w:szCs w:val="20"/>
              </w:rPr>
              <w:t>]</w:t>
            </w:r>
          </w:p>
        </w:tc>
        <w:tc>
          <w:tcPr>
            <w:tcW w:w="596" w:type="dxa"/>
            <w:vAlign w:val="center"/>
          </w:tcPr>
          <w:p w14:paraId="3F407E6D"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0.03</w:t>
            </w:r>
          </w:p>
        </w:tc>
        <w:tc>
          <w:tcPr>
            <w:tcW w:w="729" w:type="dxa"/>
            <w:vAlign w:val="center"/>
          </w:tcPr>
          <w:p w14:paraId="283EFB6F"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.004</w:t>
            </w:r>
          </w:p>
        </w:tc>
        <w:tc>
          <w:tcPr>
            <w:tcW w:w="605" w:type="dxa"/>
            <w:vAlign w:val="center"/>
          </w:tcPr>
          <w:p w14:paraId="13409104"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.14</w:t>
            </w:r>
          </w:p>
        </w:tc>
        <w:tc>
          <w:tcPr>
            <w:tcW w:w="262" w:type="dxa"/>
          </w:tcPr>
          <w:p w14:paraId="2F080911"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62509702"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0.09</w:t>
            </w:r>
          </w:p>
        </w:tc>
        <w:tc>
          <w:tcPr>
            <w:tcW w:w="1504" w:type="dxa"/>
            <w:vAlign w:val="center"/>
          </w:tcPr>
          <w:p w14:paraId="48BE0CA8"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sz w:val="20"/>
                <w:szCs w:val="20"/>
              </w:rPr>
              <w:t>[0.03, 0.16]</w:t>
            </w:r>
          </w:p>
        </w:tc>
        <w:tc>
          <w:tcPr>
            <w:tcW w:w="711" w:type="dxa"/>
            <w:vAlign w:val="center"/>
          </w:tcPr>
          <w:p w14:paraId="3DF85635"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0.03</w:t>
            </w:r>
          </w:p>
        </w:tc>
        <w:tc>
          <w:tcPr>
            <w:tcW w:w="729" w:type="dxa"/>
            <w:vAlign w:val="center"/>
          </w:tcPr>
          <w:p w14:paraId="7B100C89"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.004</w:t>
            </w:r>
          </w:p>
        </w:tc>
        <w:tc>
          <w:tcPr>
            <w:tcW w:w="586" w:type="dxa"/>
            <w:vAlign w:val="center"/>
          </w:tcPr>
          <w:p w14:paraId="31BDE971"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.14</w:t>
            </w:r>
          </w:p>
        </w:tc>
      </w:tr>
      <w:tr w:rsidR="00366368" w:rsidRPr="006F5DD7" w14:paraId="5EA73AD7" w14:textId="77777777" w:rsidTr="004958CD">
        <w:trPr>
          <w:trHeight w:val="298"/>
          <w:jc w:val="center"/>
        </w:trPr>
        <w:tc>
          <w:tcPr>
            <w:tcW w:w="4666" w:type="dxa"/>
            <w:vAlign w:val="center"/>
          </w:tcPr>
          <w:p w14:paraId="7B169265"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Exploration</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2BFB1644"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0.63</w:t>
            </w:r>
          </w:p>
        </w:tc>
        <w:tc>
          <w:tcPr>
            <w:tcW w:w="1366" w:type="dxa"/>
            <w:vAlign w:val="center"/>
          </w:tcPr>
          <w:p w14:paraId="5A9205FE" w14:textId="0F3C022F"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[0.5</w:t>
            </w:r>
            <w:r w:rsidR="003B7FBD" w:rsidRPr="006F5DD7">
              <w:rPr>
                <w:rFonts w:cs="Times New Roman" w:hint="eastAsia"/>
                <w:sz w:val="20"/>
                <w:szCs w:val="20"/>
              </w:rPr>
              <w:t>5</w:t>
            </w:r>
            <w:r w:rsidRPr="006F5DD7">
              <w:rPr>
                <w:rFonts w:cs="Times New Roman"/>
                <w:sz w:val="20"/>
                <w:szCs w:val="20"/>
              </w:rPr>
              <w:t>, 0.7</w:t>
            </w:r>
            <w:r w:rsidR="003B7FBD" w:rsidRPr="006F5DD7">
              <w:rPr>
                <w:rFonts w:cs="Times New Roman" w:hint="eastAsia"/>
                <w:sz w:val="20"/>
                <w:szCs w:val="20"/>
              </w:rPr>
              <w:t>1</w:t>
            </w:r>
            <w:r w:rsidRPr="006F5DD7">
              <w:rPr>
                <w:rFonts w:cs="Times New Roman"/>
                <w:sz w:val="20"/>
                <w:szCs w:val="20"/>
              </w:rPr>
              <w:t>]</w:t>
            </w:r>
          </w:p>
        </w:tc>
        <w:tc>
          <w:tcPr>
            <w:tcW w:w="596" w:type="dxa"/>
            <w:vAlign w:val="center"/>
          </w:tcPr>
          <w:p w14:paraId="2EFCD291"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0.04</w:t>
            </w:r>
          </w:p>
        </w:tc>
        <w:tc>
          <w:tcPr>
            <w:tcW w:w="729" w:type="dxa"/>
            <w:vAlign w:val="center"/>
          </w:tcPr>
          <w:p w14:paraId="3426D0BB"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&lt; .001</w:t>
            </w:r>
          </w:p>
        </w:tc>
        <w:tc>
          <w:tcPr>
            <w:tcW w:w="605" w:type="dxa"/>
            <w:vAlign w:val="center"/>
          </w:tcPr>
          <w:p w14:paraId="5022576C"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.52</w:t>
            </w:r>
          </w:p>
        </w:tc>
        <w:tc>
          <w:tcPr>
            <w:tcW w:w="262" w:type="dxa"/>
          </w:tcPr>
          <w:p w14:paraId="50809AA2"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70B90EDE" w14:textId="77777777" w:rsidR="004958CD" w:rsidRPr="006F5DD7" w:rsidRDefault="004958CD" w:rsidP="000F71F6">
            <w:pPr>
              <w:widowControl w:val="0"/>
              <w:tabs>
                <w:tab w:val="decimal" w:pos="220"/>
              </w:tabs>
              <w:spacing w:before="0" w:after="0" w:line="360" w:lineRule="auto"/>
              <w:jc w:val="center"/>
              <w:rPr>
                <w:rFonts w:cs="Times New Roman"/>
                <w:sz w:val="20"/>
                <w:szCs w:val="20"/>
              </w:rPr>
            </w:pPr>
            <w:r w:rsidRPr="006F5DD7">
              <w:rPr>
                <w:rFonts w:cs="Times New Roman"/>
                <w:sz w:val="20"/>
                <w:szCs w:val="20"/>
              </w:rPr>
              <w:t>0.22</w:t>
            </w:r>
          </w:p>
        </w:tc>
        <w:tc>
          <w:tcPr>
            <w:tcW w:w="1504" w:type="dxa"/>
            <w:vAlign w:val="center"/>
          </w:tcPr>
          <w:p w14:paraId="067C4892" w14:textId="77777777"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[0.14, 0.31]</w:t>
            </w:r>
          </w:p>
        </w:tc>
        <w:tc>
          <w:tcPr>
            <w:tcW w:w="711" w:type="dxa"/>
            <w:vAlign w:val="center"/>
          </w:tcPr>
          <w:p w14:paraId="68F8CE7F"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0.04</w:t>
            </w:r>
          </w:p>
        </w:tc>
        <w:tc>
          <w:tcPr>
            <w:tcW w:w="729" w:type="dxa"/>
            <w:vAlign w:val="center"/>
          </w:tcPr>
          <w:p w14:paraId="2C16C697"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&lt; .001</w:t>
            </w:r>
          </w:p>
        </w:tc>
        <w:tc>
          <w:tcPr>
            <w:tcW w:w="586" w:type="dxa"/>
            <w:vAlign w:val="center"/>
          </w:tcPr>
          <w:p w14:paraId="00CD4A47"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.72</w:t>
            </w:r>
          </w:p>
        </w:tc>
      </w:tr>
      <w:tr w:rsidR="00366368" w:rsidRPr="006F5DD7" w14:paraId="1AF3C33A" w14:textId="77777777" w:rsidTr="004958CD">
        <w:trPr>
          <w:trHeight w:val="298"/>
          <w:jc w:val="center"/>
        </w:trPr>
        <w:tc>
          <w:tcPr>
            <w:tcW w:w="4666" w:type="dxa"/>
            <w:vAlign w:val="center"/>
          </w:tcPr>
          <w:p w14:paraId="50893B06"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Connectedness</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3BAA3038"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0.05</w:t>
            </w:r>
          </w:p>
        </w:tc>
        <w:tc>
          <w:tcPr>
            <w:tcW w:w="1366" w:type="dxa"/>
            <w:vAlign w:val="center"/>
          </w:tcPr>
          <w:p w14:paraId="0B08A26C" w14:textId="3CF27500"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[–0.01, 0.1</w:t>
            </w:r>
            <w:r w:rsidR="003B7FBD" w:rsidRPr="006F5DD7">
              <w:rPr>
                <w:rFonts w:cs="Times New Roman" w:hint="eastAsia"/>
                <w:sz w:val="20"/>
                <w:szCs w:val="20"/>
              </w:rPr>
              <w:t>1</w:t>
            </w:r>
            <w:r w:rsidRPr="006F5DD7">
              <w:rPr>
                <w:rFonts w:cs="Times New Roman"/>
                <w:sz w:val="20"/>
                <w:szCs w:val="20"/>
              </w:rPr>
              <w:t>]</w:t>
            </w:r>
          </w:p>
        </w:tc>
        <w:tc>
          <w:tcPr>
            <w:tcW w:w="596" w:type="dxa"/>
            <w:vAlign w:val="center"/>
          </w:tcPr>
          <w:p w14:paraId="654BC70C"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0.03</w:t>
            </w:r>
          </w:p>
        </w:tc>
        <w:tc>
          <w:tcPr>
            <w:tcW w:w="729" w:type="dxa"/>
            <w:vAlign w:val="center"/>
          </w:tcPr>
          <w:p w14:paraId="272011F2"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.081</w:t>
            </w:r>
          </w:p>
        </w:tc>
        <w:tc>
          <w:tcPr>
            <w:tcW w:w="605" w:type="dxa"/>
            <w:vAlign w:val="center"/>
          </w:tcPr>
          <w:p w14:paraId="145D2AB0"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.07</w:t>
            </w:r>
          </w:p>
        </w:tc>
        <w:tc>
          <w:tcPr>
            <w:tcW w:w="262" w:type="dxa"/>
          </w:tcPr>
          <w:p w14:paraId="553B5723"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608AB234" w14:textId="77777777" w:rsidR="004958CD" w:rsidRPr="006F5DD7" w:rsidRDefault="004958CD" w:rsidP="000F71F6">
            <w:pPr>
              <w:widowControl w:val="0"/>
              <w:tabs>
                <w:tab w:val="decimal" w:pos="220"/>
              </w:tabs>
              <w:spacing w:before="0" w:after="0" w:line="360" w:lineRule="auto"/>
              <w:jc w:val="center"/>
              <w:rPr>
                <w:rFonts w:cs="Times New Roman"/>
                <w:sz w:val="20"/>
                <w:szCs w:val="20"/>
              </w:rPr>
            </w:pPr>
            <w:r w:rsidRPr="006F5DD7">
              <w:rPr>
                <w:rFonts w:cs="Times New Roman"/>
                <w:sz w:val="20"/>
                <w:szCs w:val="20"/>
              </w:rPr>
              <w:t>–0.01</w:t>
            </w:r>
          </w:p>
        </w:tc>
        <w:tc>
          <w:tcPr>
            <w:tcW w:w="1504" w:type="dxa"/>
            <w:vAlign w:val="center"/>
          </w:tcPr>
          <w:p w14:paraId="43E36296" w14:textId="77777777"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[–0.07, 0.04]</w:t>
            </w:r>
          </w:p>
        </w:tc>
        <w:tc>
          <w:tcPr>
            <w:tcW w:w="711" w:type="dxa"/>
            <w:vAlign w:val="center"/>
          </w:tcPr>
          <w:p w14:paraId="0549EB57"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0.03</w:t>
            </w:r>
          </w:p>
        </w:tc>
        <w:tc>
          <w:tcPr>
            <w:tcW w:w="729" w:type="dxa"/>
            <w:vAlign w:val="center"/>
          </w:tcPr>
          <w:p w14:paraId="7FD609B8"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.673</w:t>
            </w:r>
          </w:p>
        </w:tc>
        <w:tc>
          <w:tcPr>
            <w:tcW w:w="586" w:type="dxa"/>
            <w:vAlign w:val="center"/>
          </w:tcPr>
          <w:p w14:paraId="513FE2FC" w14:textId="77777777" w:rsidR="004958CD" w:rsidRPr="006F5DD7" w:rsidRDefault="004958CD" w:rsidP="000F71F6">
            <w:pPr>
              <w:widowControl w:val="0"/>
              <w:tabs>
                <w:tab w:val="decimal" w:pos="120"/>
              </w:tabs>
              <w:spacing w:before="0" w:after="0" w:line="360" w:lineRule="auto"/>
              <w:jc w:val="center"/>
              <w:rPr>
                <w:rFonts w:cs="Times New Roman"/>
                <w:sz w:val="20"/>
                <w:szCs w:val="20"/>
              </w:rPr>
            </w:pPr>
            <w:r w:rsidRPr="006F5DD7">
              <w:rPr>
                <w:rFonts w:cs="Times New Roman"/>
                <w:sz w:val="20"/>
                <w:szCs w:val="20"/>
              </w:rPr>
              <w:t>–.06</w:t>
            </w:r>
          </w:p>
        </w:tc>
      </w:tr>
      <w:tr w:rsidR="00366368" w:rsidRPr="006F5DD7" w14:paraId="186751BB" w14:textId="77777777" w:rsidTr="004958CD">
        <w:trPr>
          <w:trHeight w:val="298"/>
          <w:jc w:val="center"/>
        </w:trPr>
        <w:tc>
          <w:tcPr>
            <w:tcW w:w="4666" w:type="dxa"/>
            <w:vAlign w:val="center"/>
          </w:tcPr>
          <w:p w14:paraId="14954E35"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DF"/>
            </w:r>
            <w:r w:rsidRPr="006F5DD7">
              <w:rPr>
                <w:rFonts w:eastAsia="DengXian" w:cs="Times New Roman"/>
                <w:sz w:val="20"/>
                <w:szCs w:val="20"/>
              </w:rPr>
              <w:sym w:font="Wingdings" w:char="F0E0"/>
            </w:r>
            <w:r w:rsidRPr="006F5DD7">
              <w:rPr>
                <w:rFonts w:eastAsia="DengXian" w:cs="Times New Roman"/>
                <w:sz w:val="20"/>
                <w:szCs w:val="20"/>
              </w:rPr>
              <w:t>Declinism</w:t>
            </w:r>
          </w:p>
        </w:tc>
        <w:tc>
          <w:tcPr>
            <w:tcW w:w="733" w:type="dxa"/>
            <w:vAlign w:val="center"/>
          </w:tcPr>
          <w:p w14:paraId="3EE5FB54"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0.15</w:t>
            </w:r>
          </w:p>
        </w:tc>
        <w:tc>
          <w:tcPr>
            <w:tcW w:w="1366" w:type="dxa"/>
            <w:vAlign w:val="center"/>
          </w:tcPr>
          <w:p w14:paraId="17E7A893" w14:textId="7A00FBFA"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w:t>
            </w:r>
            <w:r w:rsidR="003B7FBD" w:rsidRPr="006F5DD7">
              <w:rPr>
                <w:rFonts w:cs="Times New Roman" w:hint="eastAsia"/>
                <w:sz w:val="20"/>
                <w:szCs w:val="20"/>
              </w:rPr>
              <w:t>6</w:t>
            </w:r>
            <w:r w:rsidRPr="006F5DD7">
              <w:rPr>
                <w:rFonts w:cs="Times New Roman"/>
                <w:sz w:val="20"/>
                <w:szCs w:val="20"/>
              </w:rPr>
              <w:t>, 0.23]</w:t>
            </w:r>
          </w:p>
        </w:tc>
        <w:tc>
          <w:tcPr>
            <w:tcW w:w="596" w:type="dxa"/>
            <w:vAlign w:val="center"/>
          </w:tcPr>
          <w:p w14:paraId="2D3AC7D3"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0.04</w:t>
            </w:r>
          </w:p>
        </w:tc>
        <w:tc>
          <w:tcPr>
            <w:tcW w:w="729" w:type="dxa"/>
            <w:vAlign w:val="center"/>
          </w:tcPr>
          <w:p w14:paraId="4310BAE0"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.001</w:t>
            </w:r>
          </w:p>
        </w:tc>
        <w:tc>
          <w:tcPr>
            <w:tcW w:w="605" w:type="dxa"/>
            <w:vAlign w:val="center"/>
          </w:tcPr>
          <w:p w14:paraId="73DDF951"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.16</w:t>
            </w:r>
          </w:p>
        </w:tc>
        <w:tc>
          <w:tcPr>
            <w:tcW w:w="262" w:type="dxa"/>
          </w:tcPr>
          <w:p w14:paraId="25B27F61"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4BCD75E4"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0.15</w:t>
            </w:r>
          </w:p>
        </w:tc>
        <w:tc>
          <w:tcPr>
            <w:tcW w:w="1504" w:type="dxa"/>
            <w:vAlign w:val="center"/>
          </w:tcPr>
          <w:p w14:paraId="24309AE0"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sz w:val="20"/>
                <w:szCs w:val="20"/>
              </w:rPr>
              <w:t>[0.06, 0.23]</w:t>
            </w:r>
          </w:p>
        </w:tc>
        <w:tc>
          <w:tcPr>
            <w:tcW w:w="711" w:type="dxa"/>
            <w:vAlign w:val="center"/>
          </w:tcPr>
          <w:p w14:paraId="77B23E31"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cs="Times New Roman"/>
                <w:sz w:val="20"/>
                <w:szCs w:val="20"/>
              </w:rPr>
              <w:t>0.04</w:t>
            </w:r>
          </w:p>
        </w:tc>
        <w:tc>
          <w:tcPr>
            <w:tcW w:w="729" w:type="dxa"/>
            <w:vAlign w:val="center"/>
          </w:tcPr>
          <w:p w14:paraId="0C08CE32"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586" w:type="dxa"/>
            <w:vAlign w:val="center"/>
          </w:tcPr>
          <w:p w14:paraId="48DB1953"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.16</w:t>
            </w:r>
          </w:p>
        </w:tc>
      </w:tr>
      <w:tr w:rsidR="00366368" w:rsidRPr="006F5DD7" w14:paraId="205D69BF" w14:textId="77777777" w:rsidTr="004958CD">
        <w:trPr>
          <w:trHeight w:val="295"/>
          <w:jc w:val="center"/>
        </w:trPr>
        <w:tc>
          <w:tcPr>
            <w:tcW w:w="4666" w:type="dxa"/>
            <w:vAlign w:val="center"/>
          </w:tcPr>
          <w:p w14:paraId="4EB73ED6" w14:textId="77777777" w:rsidR="004958CD" w:rsidRPr="006F5DD7" w:rsidRDefault="004958CD" w:rsidP="000F71F6">
            <w:pPr>
              <w:widowControl w:val="0"/>
              <w:spacing w:before="0" w:after="0" w:line="360" w:lineRule="auto"/>
              <w:rPr>
                <w:rFonts w:eastAsia="DengXian" w:cs="Times New Roman"/>
                <w:i/>
                <w:sz w:val="20"/>
                <w:szCs w:val="20"/>
              </w:rPr>
            </w:pPr>
            <w:r w:rsidRPr="006F5DD7">
              <w:rPr>
                <w:rFonts w:eastAsia="DengXian" w:cs="Times New Roman"/>
                <w:i/>
                <w:sz w:val="20"/>
                <w:szCs w:val="20"/>
              </w:rPr>
              <w:t>Indirect Path</w:t>
            </w:r>
          </w:p>
        </w:tc>
        <w:tc>
          <w:tcPr>
            <w:tcW w:w="733" w:type="dxa"/>
            <w:vAlign w:val="center"/>
          </w:tcPr>
          <w:p w14:paraId="66F271A7" w14:textId="77777777" w:rsidR="004958CD" w:rsidRPr="006F5DD7" w:rsidRDefault="004958CD" w:rsidP="000F71F6">
            <w:pPr>
              <w:widowControl w:val="0"/>
              <w:tabs>
                <w:tab w:val="decimal" w:pos="266"/>
              </w:tabs>
              <w:spacing w:before="0" w:after="0" w:line="360" w:lineRule="auto"/>
              <w:jc w:val="center"/>
              <w:rPr>
                <w:rFonts w:eastAsia="DengXian" w:cs="Times New Roman"/>
                <w:sz w:val="20"/>
                <w:szCs w:val="20"/>
              </w:rPr>
            </w:pPr>
          </w:p>
        </w:tc>
        <w:tc>
          <w:tcPr>
            <w:tcW w:w="1366" w:type="dxa"/>
            <w:vAlign w:val="center"/>
          </w:tcPr>
          <w:p w14:paraId="7DFF12AB" w14:textId="77777777" w:rsidR="004958CD" w:rsidRPr="006F5DD7" w:rsidRDefault="004958CD" w:rsidP="000F71F6">
            <w:pPr>
              <w:widowControl w:val="0"/>
              <w:spacing w:before="0" w:after="0" w:line="360" w:lineRule="auto"/>
              <w:jc w:val="center"/>
              <w:rPr>
                <w:rFonts w:eastAsia="DengXian" w:cs="Times New Roman"/>
                <w:sz w:val="20"/>
                <w:szCs w:val="20"/>
              </w:rPr>
            </w:pPr>
          </w:p>
        </w:tc>
        <w:tc>
          <w:tcPr>
            <w:tcW w:w="596" w:type="dxa"/>
            <w:vAlign w:val="center"/>
          </w:tcPr>
          <w:p w14:paraId="3D7C25C1"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p>
        </w:tc>
        <w:tc>
          <w:tcPr>
            <w:tcW w:w="729" w:type="dxa"/>
            <w:vAlign w:val="center"/>
          </w:tcPr>
          <w:p w14:paraId="5EC12BDD"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p>
        </w:tc>
        <w:tc>
          <w:tcPr>
            <w:tcW w:w="605" w:type="dxa"/>
            <w:vAlign w:val="center"/>
          </w:tcPr>
          <w:p w14:paraId="33BC9374"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p>
        </w:tc>
        <w:tc>
          <w:tcPr>
            <w:tcW w:w="262" w:type="dxa"/>
          </w:tcPr>
          <w:p w14:paraId="64719EA2" w14:textId="77777777" w:rsidR="004958CD" w:rsidRPr="006F5DD7" w:rsidRDefault="004958CD" w:rsidP="000F71F6">
            <w:pPr>
              <w:widowControl w:val="0"/>
              <w:spacing w:before="0" w:after="0" w:line="360" w:lineRule="auto"/>
              <w:jc w:val="center"/>
              <w:rPr>
                <w:rFonts w:eastAsia="DengXian" w:cs="Times New Roman"/>
                <w:sz w:val="20"/>
                <w:szCs w:val="20"/>
              </w:rPr>
            </w:pPr>
          </w:p>
        </w:tc>
        <w:tc>
          <w:tcPr>
            <w:tcW w:w="696" w:type="dxa"/>
            <w:vAlign w:val="center"/>
          </w:tcPr>
          <w:p w14:paraId="75DF905A"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p>
        </w:tc>
        <w:tc>
          <w:tcPr>
            <w:tcW w:w="1504" w:type="dxa"/>
            <w:vAlign w:val="center"/>
          </w:tcPr>
          <w:p w14:paraId="1CB1D54B" w14:textId="77777777" w:rsidR="004958CD" w:rsidRPr="006F5DD7" w:rsidRDefault="004958CD" w:rsidP="000F71F6">
            <w:pPr>
              <w:widowControl w:val="0"/>
              <w:spacing w:before="0" w:after="0" w:line="360" w:lineRule="auto"/>
              <w:jc w:val="center"/>
              <w:rPr>
                <w:rFonts w:eastAsia="DengXian" w:cs="Times New Roman"/>
                <w:sz w:val="20"/>
                <w:szCs w:val="20"/>
              </w:rPr>
            </w:pPr>
          </w:p>
        </w:tc>
        <w:tc>
          <w:tcPr>
            <w:tcW w:w="711" w:type="dxa"/>
            <w:vAlign w:val="center"/>
          </w:tcPr>
          <w:p w14:paraId="6D5056D1"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c>
          <w:tcPr>
            <w:tcW w:w="729" w:type="dxa"/>
            <w:vAlign w:val="center"/>
          </w:tcPr>
          <w:p w14:paraId="3E1F6F16"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c>
          <w:tcPr>
            <w:tcW w:w="586" w:type="dxa"/>
            <w:vAlign w:val="center"/>
          </w:tcPr>
          <w:p w14:paraId="56F56CD7"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14D3F7E3" w14:textId="77777777" w:rsidTr="004958CD">
        <w:trPr>
          <w:trHeight w:val="298"/>
          <w:jc w:val="center"/>
        </w:trPr>
        <w:tc>
          <w:tcPr>
            <w:tcW w:w="4666" w:type="dxa"/>
            <w:vAlign w:val="center"/>
          </w:tcPr>
          <w:p w14:paraId="3AAE7E9B"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Connectedness</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533BDF51" w14:textId="77777777" w:rsidR="004958CD" w:rsidRPr="006F5DD7" w:rsidRDefault="004958CD" w:rsidP="000F71F6">
            <w:pPr>
              <w:widowControl w:val="0"/>
              <w:tabs>
                <w:tab w:val="decimal" w:pos="266"/>
              </w:tabs>
              <w:spacing w:before="0" w:after="0" w:line="360" w:lineRule="auto"/>
              <w:jc w:val="center"/>
              <w:rPr>
                <w:rFonts w:eastAsia="DengXian" w:cs="Times New Roman"/>
                <w:sz w:val="20"/>
                <w:szCs w:val="20"/>
              </w:rPr>
            </w:pPr>
            <w:r w:rsidRPr="006F5DD7">
              <w:rPr>
                <w:rFonts w:eastAsia="DengXian" w:cs="Times New Roman"/>
                <w:sz w:val="20"/>
                <w:szCs w:val="20"/>
              </w:rPr>
              <w:t>0.02</w:t>
            </w:r>
          </w:p>
        </w:tc>
        <w:tc>
          <w:tcPr>
            <w:tcW w:w="1366" w:type="dxa"/>
            <w:vAlign w:val="center"/>
          </w:tcPr>
          <w:p w14:paraId="3AF30C8E"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[0.00, 0.05]</w:t>
            </w:r>
          </w:p>
        </w:tc>
        <w:tc>
          <w:tcPr>
            <w:tcW w:w="596" w:type="dxa"/>
            <w:vAlign w:val="center"/>
          </w:tcPr>
          <w:p w14:paraId="19356D2B"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729" w:type="dxa"/>
            <w:vAlign w:val="center"/>
          </w:tcPr>
          <w:p w14:paraId="31A9CC56"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.110</w:t>
            </w:r>
          </w:p>
        </w:tc>
        <w:tc>
          <w:tcPr>
            <w:tcW w:w="605" w:type="dxa"/>
            <w:vAlign w:val="center"/>
          </w:tcPr>
          <w:p w14:paraId="5A10BE2E"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p>
        </w:tc>
        <w:tc>
          <w:tcPr>
            <w:tcW w:w="262" w:type="dxa"/>
          </w:tcPr>
          <w:p w14:paraId="4F5CDABA" w14:textId="77777777" w:rsidR="004958CD" w:rsidRPr="006F5DD7" w:rsidRDefault="004958CD" w:rsidP="000F71F6">
            <w:pPr>
              <w:widowControl w:val="0"/>
              <w:spacing w:before="0" w:after="0" w:line="360" w:lineRule="auto"/>
              <w:jc w:val="center"/>
              <w:rPr>
                <w:rFonts w:eastAsia="DengXian" w:cs="Times New Roman"/>
                <w:sz w:val="20"/>
                <w:szCs w:val="20"/>
              </w:rPr>
            </w:pPr>
          </w:p>
        </w:tc>
        <w:tc>
          <w:tcPr>
            <w:tcW w:w="696" w:type="dxa"/>
            <w:vAlign w:val="center"/>
          </w:tcPr>
          <w:p w14:paraId="3840009D"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–0.01</w:t>
            </w:r>
          </w:p>
        </w:tc>
        <w:tc>
          <w:tcPr>
            <w:tcW w:w="1504" w:type="dxa"/>
            <w:vAlign w:val="center"/>
          </w:tcPr>
          <w:p w14:paraId="0A646839"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–0.02, 0.01</w:t>
            </w:r>
            <w:r w:rsidRPr="006F5DD7">
              <w:rPr>
                <w:rFonts w:eastAsia="DengXian" w:cs="Times New Roman"/>
                <w:sz w:val="20"/>
                <w:szCs w:val="20"/>
              </w:rPr>
              <w:t>]</w:t>
            </w:r>
          </w:p>
        </w:tc>
        <w:tc>
          <w:tcPr>
            <w:tcW w:w="711" w:type="dxa"/>
            <w:vAlign w:val="center"/>
          </w:tcPr>
          <w:p w14:paraId="48FEF65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729" w:type="dxa"/>
            <w:vAlign w:val="center"/>
          </w:tcPr>
          <w:p w14:paraId="783E8608"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.614</w:t>
            </w:r>
          </w:p>
        </w:tc>
        <w:tc>
          <w:tcPr>
            <w:tcW w:w="586" w:type="dxa"/>
            <w:vAlign w:val="center"/>
          </w:tcPr>
          <w:p w14:paraId="11A8D3D9"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63F97985" w14:textId="77777777" w:rsidTr="004958CD">
        <w:trPr>
          <w:trHeight w:val="295"/>
          <w:jc w:val="center"/>
        </w:trPr>
        <w:tc>
          <w:tcPr>
            <w:tcW w:w="4666" w:type="dxa"/>
            <w:vAlign w:val="center"/>
          </w:tcPr>
          <w:p w14:paraId="22D980F4"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Exploration</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0D34E10B"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0.02</w:t>
            </w:r>
          </w:p>
        </w:tc>
        <w:tc>
          <w:tcPr>
            <w:tcW w:w="1366" w:type="dxa"/>
            <w:vAlign w:val="center"/>
          </w:tcPr>
          <w:p w14:paraId="40AA12A7" w14:textId="77777777" w:rsidR="004958CD" w:rsidRPr="006F5DD7" w:rsidRDefault="004958CD" w:rsidP="000F71F6">
            <w:pPr>
              <w:widowControl w:val="0"/>
              <w:spacing w:before="0" w:after="0" w:line="360" w:lineRule="auto"/>
              <w:jc w:val="center"/>
              <w:rPr>
                <w:rFonts w:cs="Times New Roman"/>
                <w:sz w:val="20"/>
                <w:szCs w:val="20"/>
              </w:rPr>
            </w:pPr>
            <w:r w:rsidRPr="006F5DD7">
              <w:rPr>
                <w:rFonts w:eastAsia="DengXian" w:cs="Times New Roman"/>
                <w:sz w:val="20"/>
                <w:szCs w:val="20"/>
              </w:rPr>
              <w:t>[</w:t>
            </w:r>
            <w:r w:rsidRPr="006F5DD7">
              <w:rPr>
                <w:rFonts w:cs="Times New Roman"/>
                <w:sz w:val="20"/>
                <w:szCs w:val="20"/>
              </w:rPr>
              <w:t>–0.02, 0.06</w:t>
            </w:r>
            <w:r w:rsidRPr="006F5DD7">
              <w:rPr>
                <w:rFonts w:eastAsia="DengXian" w:cs="Times New Roman"/>
                <w:sz w:val="20"/>
                <w:szCs w:val="20"/>
              </w:rPr>
              <w:t>]</w:t>
            </w:r>
          </w:p>
        </w:tc>
        <w:tc>
          <w:tcPr>
            <w:tcW w:w="596" w:type="dxa"/>
            <w:vAlign w:val="center"/>
          </w:tcPr>
          <w:p w14:paraId="579A5839"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0.02</w:t>
            </w:r>
          </w:p>
        </w:tc>
        <w:tc>
          <w:tcPr>
            <w:tcW w:w="729" w:type="dxa"/>
            <w:vAlign w:val="center"/>
          </w:tcPr>
          <w:p w14:paraId="57376E74"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.372</w:t>
            </w:r>
          </w:p>
        </w:tc>
        <w:tc>
          <w:tcPr>
            <w:tcW w:w="605" w:type="dxa"/>
            <w:vAlign w:val="center"/>
          </w:tcPr>
          <w:p w14:paraId="049539A0"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p>
        </w:tc>
        <w:tc>
          <w:tcPr>
            <w:tcW w:w="262" w:type="dxa"/>
          </w:tcPr>
          <w:p w14:paraId="6BD06EA9"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36324ACC"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1504" w:type="dxa"/>
            <w:vAlign w:val="center"/>
          </w:tcPr>
          <w:p w14:paraId="426C4242"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–0.01, 0.02</w:t>
            </w:r>
            <w:r w:rsidRPr="006F5DD7">
              <w:rPr>
                <w:rFonts w:eastAsia="DengXian" w:cs="Times New Roman"/>
                <w:sz w:val="20"/>
                <w:szCs w:val="20"/>
              </w:rPr>
              <w:t>]</w:t>
            </w:r>
          </w:p>
        </w:tc>
        <w:tc>
          <w:tcPr>
            <w:tcW w:w="711" w:type="dxa"/>
            <w:vAlign w:val="center"/>
          </w:tcPr>
          <w:p w14:paraId="4E36C920"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729" w:type="dxa"/>
            <w:vAlign w:val="center"/>
          </w:tcPr>
          <w:p w14:paraId="26CEA0BA"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.389</w:t>
            </w:r>
          </w:p>
        </w:tc>
        <w:tc>
          <w:tcPr>
            <w:tcW w:w="586" w:type="dxa"/>
            <w:vAlign w:val="center"/>
          </w:tcPr>
          <w:p w14:paraId="5FF8B9B7"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5CEAA800" w14:textId="77777777" w:rsidTr="004958CD">
        <w:trPr>
          <w:trHeight w:val="295"/>
          <w:jc w:val="center"/>
        </w:trPr>
        <w:tc>
          <w:tcPr>
            <w:tcW w:w="4666" w:type="dxa"/>
            <w:vAlign w:val="center"/>
          </w:tcPr>
          <w:p w14:paraId="74B7CD90"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Nostalgia</w:t>
            </w:r>
            <w:r w:rsidRPr="006F5DD7">
              <w:rPr>
                <w:rFonts w:eastAsia="DengXian" w:cs="Times New Roman"/>
                <w:sz w:val="20"/>
                <w:szCs w:val="20"/>
              </w:rPr>
              <w:sym w:font="Wingdings" w:char="F0E0"/>
            </w:r>
            <w:r w:rsidRPr="006F5DD7">
              <w:rPr>
                <w:rFonts w:eastAsia="DengXian" w:cs="Times New Roman"/>
                <w:sz w:val="20"/>
                <w:szCs w:val="20"/>
              </w:rPr>
              <w:t>Connectedness</w:t>
            </w:r>
            <w:r w:rsidRPr="006F5DD7">
              <w:rPr>
                <w:rFonts w:eastAsia="DengXian" w:cs="Times New Roman"/>
                <w:sz w:val="20"/>
                <w:szCs w:val="20"/>
              </w:rPr>
              <w:sym w:font="Wingdings" w:char="F0E0"/>
            </w:r>
            <w:r w:rsidRPr="006F5DD7">
              <w:rPr>
                <w:rFonts w:eastAsia="DengXian" w:cs="Times New Roman"/>
                <w:sz w:val="20"/>
                <w:szCs w:val="20"/>
              </w:rPr>
              <w:t>Exploration</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4A55FCE1" w14:textId="77777777" w:rsidR="004958CD" w:rsidRPr="006F5DD7" w:rsidRDefault="004958CD" w:rsidP="000F71F6">
            <w:pPr>
              <w:widowControl w:val="0"/>
              <w:tabs>
                <w:tab w:val="decimal" w:pos="266"/>
              </w:tabs>
              <w:spacing w:before="0" w:after="0" w:line="360" w:lineRule="auto"/>
              <w:jc w:val="center"/>
              <w:rPr>
                <w:rFonts w:eastAsia="DengXian" w:cs="Times New Roman"/>
                <w:sz w:val="20"/>
                <w:szCs w:val="20"/>
              </w:rPr>
            </w:pPr>
            <w:r w:rsidRPr="006F5DD7">
              <w:rPr>
                <w:rFonts w:eastAsia="DengXian" w:cs="Times New Roman"/>
                <w:sz w:val="20"/>
                <w:szCs w:val="20"/>
              </w:rPr>
              <w:t>0.02</w:t>
            </w:r>
          </w:p>
        </w:tc>
        <w:tc>
          <w:tcPr>
            <w:tcW w:w="1366" w:type="dxa"/>
            <w:vAlign w:val="center"/>
          </w:tcPr>
          <w:p w14:paraId="5FD32F69"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[0.01, 0.04]</w:t>
            </w:r>
          </w:p>
        </w:tc>
        <w:tc>
          <w:tcPr>
            <w:tcW w:w="596" w:type="dxa"/>
            <w:vAlign w:val="center"/>
          </w:tcPr>
          <w:p w14:paraId="43CEA9A8"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729" w:type="dxa"/>
            <w:vAlign w:val="center"/>
          </w:tcPr>
          <w:p w14:paraId="6A4F7C0D"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r w:rsidRPr="006F5DD7">
              <w:rPr>
                <w:rFonts w:eastAsia="DengXian" w:cs="Times New Roman"/>
                <w:sz w:val="20"/>
                <w:szCs w:val="20"/>
              </w:rPr>
              <w:t>.008</w:t>
            </w:r>
          </w:p>
        </w:tc>
        <w:tc>
          <w:tcPr>
            <w:tcW w:w="605" w:type="dxa"/>
            <w:vAlign w:val="center"/>
          </w:tcPr>
          <w:p w14:paraId="0656FFC1" w14:textId="77777777" w:rsidR="004958CD" w:rsidRPr="006F5DD7" w:rsidRDefault="004958CD" w:rsidP="000F71F6">
            <w:pPr>
              <w:widowControl w:val="0"/>
              <w:tabs>
                <w:tab w:val="decimal" w:pos="130"/>
              </w:tabs>
              <w:spacing w:before="0" w:after="0" w:line="360" w:lineRule="auto"/>
              <w:jc w:val="center"/>
              <w:rPr>
                <w:rFonts w:eastAsia="DengXian" w:cs="Times New Roman"/>
                <w:sz w:val="20"/>
                <w:szCs w:val="20"/>
              </w:rPr>
            </w:pPr>
          </w:p>
        </w:tc>
        <w:tc>
          <w:tcPr>
            <w:tcW w:w="262" w:type="dxa"/>
          </w:tcPr>
          <w:p w14:paraId="529E3A59" w14:textId="77777777" w:rsidR="004958CD" w:rsidRPr="006F5DD7" w:rsidRDefault="004958CD" w:rsidP="000F71F6">
            <w:pPr>
              <w:widowControl w:val="0"/>
              <w:spacing w:before="0" w:after="0" w:line="360" w:lineRule="auto"/>
              <w:jc w:val="center"/>
              <w:rPr>
                <w:rFonts w:eastAsia="DengXian" w:cs="Times New Roman"/>
                <w:sz w:val="20"/>
                <w:szCs w:val="20"/>
              </w:rPr>
            </w:pPr>
          </w:p>
        </w:tc>
        <w:tc>
          <w:tcPr>
            <w:tcW w:w="696" w:type="dxa"/>
            <w:vAlign w:val="center"/>
          </w:tcPr>
          <w:p w14:paraId="1B313AC1"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1504" w:type="dxa"/>
            <w:vAlign w:val="center"/>
          </w:tcPr>
          <w:p w14:paraId="4AA7D076"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[0.003, 0.02]</w:t>
            </w:r>
          </w:p>
        </w:tc>
        <w:tc>
          <w:tcPr>
            <w:tcW w:w="711" w:type="dxa"/>
            <w:vAlign w:val="center"/>
          </w:tcPr>
          <w:p w14:paraId="22F50A3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0.003</w:t>
            </w:r>
          </w:p>
        </w:tc>
        <w:tc>
          <w:tcPr>
            <w:tcW w:w="729" w:type="dxa"/>
            <w:vAlign w:val="center"/>
          </w:tcPr>
          <w:p w14:paraId="2D96E263"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.015</w:t>
            </w:r>
          </w:p>
        </w:tc>
        <w:tc>
          <w:tcPr>
            <w:tcW w:w="586" w:type="dxa"/>
            <w:vAlign w:val="center"/>
          </w:tcPr>
          <w:p w14:paraId="1077BF18"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2ABD5433" w14:textId="77777777" w:rsidTr="004958CD">
        <w:trPr>
          <w:trHeight w:val="295"/>
          <w:jc w:val="center"/>
        </w:trPr>
        <w:tc>
          <w:tcPr>
            <w:tcW w:w="4666" w:type="dxa"/>
            <w:vAlign w:val="center"/>
          </w:tcPr>
          <w:p w14:paraId="313BEF41"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Connectedness</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63564FA0"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–0.02</w:t>
            </w:r>
          </w:p>
        </w:tc>
        <w:tc>
          <w:tcPr>
            <w:tcW w:w="1366" w:type="dxa"/>
            <w:vAlign w:val="center"/>
          </w:tcPr>
          <w:p w14:paraId="0139A41E" w14:textId="77777777"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[–0.05, 0.00]</w:t>
            </w:r>
          </w:p>
        </w:tc>
        <w:tc>
          <w:tcPr>
            <w:tcW w:w="596" w:type="dxa"/>
            <w:vAlign w:val="center"/>
          </w:tcPr>
          <w:p w14:paraId="1B59B119"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0.02</w:t>
            </w:r>
          </w:p>
        </w:tc>
        <w:tc>
          <w:tcPr>
            <w:tcW w:w="729" w:type="dxa"/>
            <w:vAlign w:val="center"/>
          </w:tcPr>
          <w:p w14:paraId="5AEBC746"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.120</w:t>
            </w:r>
          </w:p>
        </w:tc>
        <w:tc>
          <w:tcPr>
            <w:tcW w:w="605" w:type="dxa"/>
            <w:vAlign w:val="center"/>
          </w:tcPr>
          <w:p w14:paraId="2248C0CE"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p>
        </w:tc>
        <w:tc>
          <w:tcPr>
            <w:tcW w:w="262" w:type="dxa"/>
          </w:tcPr>
          <w:p w14:paraId="5C195E13"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543AE46E"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1504" w:type="dxa"/>
            <w:vAlign w:val="center"/>
          </w:tcPr>
          <w:p w14:paraId="725A2E85"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sz w:val="20"/>
                <w:szCs w:val="20"/>
              </w:rPr>
              <w:t>[–0.01, 0.03]</w:t>
            </w:r>
          </w:p>
        </w:tc>
        <w:tc>
          <w:tcPr>
            <w:tcW w:w="711" w:type="dxa"/>
            <w:vAlign w:val="center"/>
          </w:tcPr>
          <w:p w14:paraId="08B78700"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0.01</w:t>
            </w:r>
          </w:p>
        </w:tc>
        <w:tc>
          <w:tcPr>
            <w:tcW w:w="729" w:type="dxa"/>
            <w:vAlign w:val="center"/>
          </w:tcPr>
          <w:p w14:paraId="03C2C706"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.619</w:t>
            </w:r>
          </w:p>
        </w:tc>
        <w:tc>
          <w:tcPr>
            <w:tcW w:w="586" w:type="dxa"/>
            <w:vAlign w:val="center"/>
          </w:tcPr>
          <w:p w14:paraId="6259D13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089550CF" w14:textId="77777777" w:rsidTr="004958CD">
        <w:trPr>
          <w:trHeight w:val="295"/>
          <w:jc w:val="center"/>
        </w:trPr>
        <w:tc>
          <w:tcPr>
            <w:tcW w:w="4666" w:type="dxa"/>
            <w:vAlign w:val="center"/>
          </w:tcPr>
          <w:p w14:paraId="3C53FB19"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Exploration</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7CD4CE5D"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–0.13</w:t>
            </w:r>
          </w:p>
        </w:tc>
        <w:tc>
          <w:tcPr>
            <w:tcW w:w="1366" w:type="dxa"/>
            <w:vAlign w:val="center"/>
          </w:tcPr>
          <w:p w14:paraId="0AFDAF4A" w14:textId="77777777" w:rsidR="004958CD" w:rsidRPr="006F5DD7" w:rsidRDefault="004958CD" w:rsidP="000F71F6">
            <w:pPr>
              <w:widowControl w:val="0"/>
              <w:spacing w:before="0" w:after="0" w:line="360" w:lineRule="auto"/>
              <w:jc w:val="center"/>
              <w:rPr>
                <w:rFonts w:cs="Times New Roman"/>
                <w:sz w:val="20"/>
                <w:szCs w:val="20"/>
              </w:rPr>
            </w:pPr>
            <w:r w:rsidRPr="006F5DD7">
              <w:rPr>
                <w:rFonts w:eastAsia="DengXian" w:cs="Times New Roman"/>
                <w:sz w:val="20"/>
                <w:szCs w:val="20"/>
              </w:rPr>
              <w:t>[</w:t>
            </w:r>
            <w:r w:rsidRPr="006F5DD7">
              <w:rPr>
                <w:rFonts w:cs="Times New Roman"/>
                <w:sz w:val="20"/>
                <w:szCs w:val="20"/>
              </w:rPr>
              <w:t>–0.21, –0.07</w:t>
            </w:r>
            <w:r w:rsidRPr="006F5DD7">
              <w:rPr>
                <w:rFonts w:eastAsia="DengXian" w:cs="Times New Roman"/>
                <w:sz w:val="20"/>
                <w:szCs w:val="20"/>
              </w:rPr>
              <w:t>]</w:t>
            </w:r>
          </w:p>
        </w:tc>
        <w:tc>
          <w:tcPr>
            <w:tcW w:w="596" w:type="dxa"/>
            <w:vAlign w:val="center"/>
          </w:tcPr>
          <w:p w14:paraId="413A53C5"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0.03</w:t>
            </w:r>
          </w:p>
        </w:tc>
        <w:tc>
          <w:tcPr>
            <w:tcW w:w="729" w:type="dxa"/>
            <w:vAlign w:val="center"/>
          </w:tcPr>
          <w:p w14:paraId="75AC74A5"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&lt; .001</w:t>
            </w:r>
          </w:p>
        </w:tc>
        <w:tc>
          <w:tcPr>
            <w:tcW w:w="605" w:type="dxa"/>
            <w:vAlign w:val="center"/>
          </w:tcPr>
          <w:p w14:paraId="7403D41A"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p>
        </w:tc>
        <w:tc>
          <w:tcPr>
            <w:tcW w:w="262" w:type="dxa"/>
          </w:tcPr>
          <w:p w14:paraId="51ECD484"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05A1BB86"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–0.05</w:t>
            </w:r>
          </w:p>
        </w:tc>
        <w:tc>
          <w:tcPr>
            <w:tcW w:w="1504" w:type="dxa"/>
            <w:vAlign w:val="center"/>
          </w:tcPr>
          <w:p w14:paraId="28A3C8EA"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eastAsia="DengXian" w:cs="Times New Roman"/>
                <w:sz w:val="20"/>
                <w:szCs w:val="20"/>
              </w:rPr>
              <w:t>[</w:t>
            </w:r>
            <w:r w:rsidRPr="006F5DD7">
              <w:rPr>
                <w:rFonts w:cs="Times New Roman"/>
                <w:sz w:val="20"/>
                <w:szCs w:val="20"/>
              </w:rPr>
              <w:t>–0.08, –0.02</w:t>
            </w:r>
            <w:r w:rsidRPr="006F5DD7">
              <w:rPr>
                <w:rFonts w:eastAsia="DengXian" w:cs="Times New Roman"/>
                <w:sz w:val="20"/>
                <w:szCs w:val="20"/>
              </w:rPr>
              <w:t>]</w:t>
            </w:r>
          </w:p>
        </w:tc>
        <w:tc>
          <w:tcPr>
            <w:tcW w:w="711" w:type="dxa"/>
            <w:vAlign w:val="center"/>
          </w:tcPr>
          <w:p w14:paraId="2E5F8C8E"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0.02</w:t>
            </w:r>
          </w:p>
        </w:tc>
        <w:tc>
          <w:tcPr>
            <w:tcW w:w="729" w:type="dxa"/>
            <w:vAlign w:val="center"/>
          </w:tcPr>
          <w:p w14:paraId="229FEB5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.002</w:t>
            </w:r>
          </w:p>
        </w:tc>
        <w:tc>
          <w:tcPr>
            <w:tcW w:w="586" w:type="dxa"/>
            <w:vAlign w:val="center"/>
          </w:tcPr>
          <w:p w14:paraId="6C154F6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r w:rsidR="00366368" w:rsidRPr="006F5DD7" w14:paraId="3B792051" w14:textId="77777777" w:rsidTr="004958CD">
        <w:trPr>
          <w:trHeight w:val="295"/>
          <w:jc w:val="center"/>
        </w:trPr>
        <w:tc>
          <w:tcPr>
            <w:tcW w:w="4666" w:type="dxa"/>
            <w:vAlign w:val="center"/>
          </w:tcPr>
          <w:p w14:paraId="6349D5DC" w14:textId="77777777" w:rsidR="004958CD" w:rsidRPr="006F5DD7" w:rsidRDefault="004958CD" w:rsidP="000F71F6">
            <w:pPr>
              <w:widowControl w:val="0"/>
              <w:spacing w:before="0" w:after="0" w:line="360" w:lineRule="auto"/>
              <w:rPr>
                <w:rFonts w:eastAsia="DengXian" w:cs="Times New Roman"/>
                <w:sz w:val="20"/>
                <w:szCs w:val="20"/>
              </w:rPr>
            </w:pPr>
            <w:r w:rsidRPr="006F5DD7">
              <w:rPr>
                <w:rFonts w:eastAsia="DengXian" w:cs="Times New Roman"/>
                <w:sz w:val="20"/>
                <w:szCs w:val="20"/>
              </w:rPr>
              <w:t xml:space="preserve"> Declinism</w:t>
            </w:r>
            <w:r w:rsidRPr="006F5DD7">
              <w:rPr>
                <w:rFonts w:eastAsia="DengXian" w:cs="Times New Roman"/>
                <w:sz w:val="20"/>
                <w:szCs w:val="20"/>
              </w:rPr>
              <w:sym w:font="Wingdings" w:char="F0E0"/>
            </w:r>
            <w:r w:rsidRPr="006F5DD7">
              <w:rPr>
                <w:rFonts w:eastAsia="DengXian" w:cs="Times New Roman"/>
                <w:sz w:val="20"/>
                <w:szCs w:val="20"/>
              </w:rPr>
              <w:t>Connectedness</w:t>
            </w:r>
            <w:r w:rsidRPr="006F5DD7">
              <w:rPr>
                <w:rFonts w:eastAsia="DengXian" w:cs="Times New Roman"/>
                <w:sz w:val="20"/>
                <w:szCs w:val="20"/>
              </w:rPr>
              <w:sym w:font="Wingdings" w:char="F0E0"/>
            </w:r>
            <w:r w:rsidRPr="006F5DD7">
              <w:rPr>
                <w:rFonts w:eastAsia="DengXian" w:cs="Times New Roman"/>
                <w:sz w:val="20"/>
                <w:szCs w:val="20"/>
              </w:rPr>
              <w:t>Exploration</w:t>
            </w:r>
            <w:r w:rsidRPr="006F5DD7">
              <w:rPr>
                <w:rFonts w:eastAsia="DengXian" w:cs="Times New Roman"/>
                <w:sz w:val="20"/>
                <w:szCs w:val="20"/>
              </w:rPr>
              <w:sym w:font="Wingdings" w:char="F0E0"/>
            </w:r>
            <w:r w:rsidRPr="006F5DD7">
              <w:rPr>
                <w:rFonts w:eastAsia="DengXian" w:cs="Times New Roman"/>
                <w:sz w:val="20"/>
                <w:szCs w:val="20"/>
              </w:rPr>
              <w:t>Outcome</w:t>
            </w:r>
          </w:p>
        </w:tc>
        <w:tc>
          <w:tcPr>
            <w:tcW w:w="733" w:type="dxa"/>
            <w:vAlign w:val="center"/>
          </w:tcPr>
          <w:p w14:paraId="229E4FC3" w14:textId="77777777" w:rsidR="004958CD" w:rsidRPr="006F5DD7" w:rsidRDefault="004958CD" w:rsidP="000F71F6">
            <w:pPr>
              <w:widowControl w:val="0"/>
              <w:tabs>
                <w:tab w:val="decimal" w:pos="266"/>
              </w:tabs>
              <w:spacing w:before="0" w:after="0" w:line="360" w:lineRule="auto"/>
              <w:jc w:val="center"/>
              <w:rPr>
                <w:rFonts w:cs="Times New Roman"/>
                <w:sz w:val="20"/>
                <w:szCs w:val="20"/>
              </w:rPr>
            </w:pPr>
            <w:r w:rsidRPr="006F5DD7">
              <w:rPr>
                <w:rFonts w:cs="Times New Roman"/>
                <w:sz w:val="20"/>
                <w:szCs w:val="20"/>
              </w:rPr>
              <w:t>–0.03</w:t>
            </w:r>
          </w:p>
        </w:tc>
        <w:tc>
          <w:tcPr>
            <w:tcW w:w="1366" w:type="dxa"/>
            <w:vAlign w:val="center"/>
          </w:tcPr>
          <w:p w14:paraId="2E66A277" w14:textId="77777777" w:rsidR="004958CD" w:rsidRPr="006F5DD7" w:rsidRDefault="004958CD" w:rsidP="000F71F6">
            <w:pPr>
              <w:widowControl w:val="0"/>
              <w:spacing w:before="0" w:after="0" w:line="360" w:lineRule="auto"/>
              <w:jc w:val="center"/>
              <w:rPr>
                <w:rFonts w:cs="Times New Roman"/>
                <w:sz w:val="20"/>
                <w:szCs w:val="20"/>
              </w:rPr>
            </w:pPr>
            <w:r w:rsidRPr="006F5DD7">
              <w:rPr>
                <w:rFonts w:cs="Times New Roman"/>
                <w:sz w:val="20"/>
                <w:szCs w:val="20"/>
              </w:rPr>
              <w:t>[–0.05, –0.01]</w:t>
            </w:r>
          </w:p>
        </w:tc>
        <w:tc>
          <w:tcPr>
            <w:tcW w:w="596" w:type="dxa"/>
            <w:vAlign w:val="center"/>
          </w:tcPr>
          <w:p w14:paraId="327372AB"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cs="Times New Roman"/>
                <w:sz w:val="20"/>
                <w:szCs w:val="20"/>
              </w:rPr>
              <w:t>0.01</w:t>
            </w:r>
          </w:p>
        </w:tc>
        <w:tc>
          <w:tcPr>
            <w:tcW w:w="729" w:type="dxa"/>
            <w:vAlign w:val="center"/>
          </w:tcPr>
          <w:p w14:paraId="1202CFE2"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r w:rsidRPr="006F5DD7">
              <w:rPr>
                <w:rFonts w:eastAsia="DengXian" w:cs="Times New Roman"/>
                <w:sz w:val="20"/>
                <w:szCs w:val="20"/>
              </w:rPr>
              <w:t>.022</w:t>
            </w:r>
          </w:p>
        </w:tc>
        <w:tc>
          <w:tcPr>
            <w:tcW w:w="605" w:type="dxa"/>
            <w:vAlign w:val="center"/>
          </w:tcPr>
          <w:p w14:paraId="10EDC8B4" w14:textId="77777777" w:rsidR="004958CD" w:rsidRPr="006F5DD7" w:rsidRDefault="004958CD" w:rsidP="000F71F6">
            <w:pPr>
              <w:widowControl w:val="0"/>
              <w:tabs>
                <w:tab w:val="decimal" w:pos="130"/>
              </w:tabs>
              <w:spacing w:before="0" w:after="0" w:line="360" w:lineRule="auto"/>
              <w:jc w:val="center"/>
              <w:rPr>
                <w:rFonts w:cs="Times New Roman"/>
                <w:sz w:val="20"/>
                <w:szCs w:val="20"/>
              </w:rPr>
            </w:pPr>
          </w:p>
        </w:tc>
        <w:tc>
          <w:tcPr>
            <w:tcW w:w="262" w:type="dxa"/>
          </w:tcPr>
          <w:p w14:paraId="0D394C54" w14:textId="77777777" w:rsidR="004958CD" w:rsidRPr="006F5DD7" w:rsidRDefault="004958CD" w:rsidP="000F71F6">
            <w:pPr>
              <w:widowControl w:val="0"/>
              <w:spacing w:before="0" w:after="0" w:line="360" w:lineRule="auto"/>
              <w:jc w:val="center"/>
              <w:rPr>
                <w:rFonts w:cs="Times New Roman"/>
                <w:sz w:val="20"/>
                <w:szCs w:val="20"/>
              </w:rPr>
            </w:pPr>
          </w:p>
        </w:tc>
        <w:tc>
          <w:tcPr>
            <w:tcW w:w="696" w:type="dxa"/>
            <w:vAlign w:val="center"/>
          </w:tcPr>
          <w:p w14:paraId="6A31E910" w14:textId="77777777" w:rsidR="004958CD" w:rsidRPr="006F5DD7" w:rsidRDefault="004958CD" w:rsidP="000F71F6">
            <w:pPr>
              <w:widowControl w:val="0"/>
              <w:tabs>
                <w:tab w:val="decimal" w:pos="220"/>
              </w:tabs>
              <w:spacing w:before="0" w:after="0" w:line="360" w:lineRule="auto"/>
              <w:jc w:val="center"/>
              <w:rPr>
                <w:rFonts w:eastAsia="DengXian" w:cs="Times New Roman"/>
                <w:sz w:val="20"/>
                <w:szCs w:val="20"/>
              </w:rPr>
            </w:pPr>
            <w:r w:rsidRPr="006F5DD7">
              <w:rPr>
                <w:rFonts w:cs="Times New Roman"/>
                <w:sz w:val="20"/>
                <w:szCs w:val="20"/>
              </w:rPr>
              <w:t>–0.01</w:t>
            </w:r>
          </w:p>
        </w:tc>
        <w:tc>
          <w:tcPr>
            <w:tcW w:w="1504" w:type="dxa"/>
            <w:vAlign w:val="center"/>
          </w:tcPr>
          <w:p w14:paraId="17C6EDA5" w14:textId="77777777" w:rsidR="004958CD" w:rsidRPr="006F5DD7" w:rsidRDefault="004958CD" w:rsidP="000F71F6">
            <w:pPr>
              <w:widowControl w:val="0"/>
              <w:spacing w:before="0" w:after="0" w:line="360" w:lineRule="auto"/>
              <w:jc w:val="center"/>
              <w:rPr>
                <w:rFonts w:eastAsia="DengXian" w:cs="Times New Roman"/>
                <w:sz w:val="20"/>
                <w:szCs w:val="20"/>
              </w:rPr>
            </w:pPr>
            <w:r w:rsidRPr="006F5DD7">
              <w:rPr>
                <w:rFonts w:cs="Times New Roman"/>
                <w:sz w:val="20"/>
                <w:szCs w:val="20"/>
              </w:rPr>
              <w:t>[–0.02, –0.003]</w:t>
            </w:r>
          </w:p>
        </w:tc>
        <w:tc>
          <w:tcPr>
            <w:tcW w:w="711" w:type="dxa"/>
            <w:vAlign w:val="center"/>
          </w:tcPr>
          <w:p w14:paraId="45979CD2"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0.004</w:t>
            </w:r>
          </w:p>
        </w:tc>
        <w:tc>
          <w:tcPr>
            <w:tcW w:w="729" w:type="dxa"/>
            <w:vAlign w:val="center"/>
          </w:tcPr>
          <w:p w14:paraId="646801DF"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r w:rsidRPr="006F5DD7">
              <w:rPr>
                <w:rFonts w:eastAsia="DengXian" w:cs="Times New Roman"/>
                <w:sz w:val="20"/>
                <w:szCs w:val="20"/>
              </w:rPr>
              <w:t>.034</w:t>
            </w:r>
          </w:p>
        </w:tc>
        <w:tc>
          <w:tcPr>
            <w:tcW w:w="586" w:type="dxa"/>
            <w:vAlign w:val="center"/>
          </w:tcPr>
          <w:p w14:paraId="051CC333" w14:textId="77777777" w:rsidR="004958CD" w:rsidRPr="006F5DD7" w:rsidRDefault="004958CD" w:rsidP="000F71F6">
            <w:pPr>
              <w:widowControl w:val="0"/>
              <w:tabs>
                <w:tab w:val="decimal" w:pos="120"/>
              </w:tabs>
              <w:spacing w:before="0" w:after="0" w:line="360" w:lineRule="auto"/>
              <w:jc w:val="center"/>
              <w:rPr>
                <w:rFonts w:eastAsia="DengXian" w:cs="Times New Roman"/>
                <w:sz w:val="20"/>
                <w:szCs w:val="20"/>
              </w:rPr>
            </w:pPr>
          </w:p>
        </w:tc>
      </w:tr>
    </w:tbl>
    <w:p w14:paraId="2C3DA192" w14:textId="667D279C" w:rsidR="004958CD" w:rsidRPr="006F5DD7" w:rsidRDefault="004958CD" w:rsidP="00F879B9">
      <w:pPr>
        <w:widowControl w:val="0"/>
        <w:spacing w:before="0" w:after="0" w:line="480" w:lineRule="exact"/>
        <w:rPr>
          <w:rFonts w:cs="Times New Roman"/>
          <w:szCs w:val="24"/>
        </w:rPr>
        <w:sectPr w:rsidR="004958CD" w:rsidRPr="006F5DD7" w:rsidSect="004958CD">
          <w:pgSz w:w="15840" w:h="12240" w:orient="landscape" w:code="1"/>
          <w:pgMar w:top="1440" w:right="1440" w:bottom="1440" w:left="1440" w:header="720" w:footer="720" w:gutter="0"/>
          <w:cols w:space="720"/>
          <w:docGrid w:linePitch="360"/>
        </w:sectPr>
      </w:pPr>
      <w:r w:rsidRPr="006F5DD7">
        <w:rPr>
          <w:rFonts w:cs="Times New Roman"/>
          <w:i/>
          <w:szCs w:val="24"/>
        </w:rPr>
        <w:t>Note.</w:t>
      </w:r>
      <w:r w:rsidRPr="006F5DD7">
        <w:rPr>
          <w:rFonts w:cs="Times New Roman"/>
          <w:szCs w:val="24"/>
        </w:rPr>
        <w:t xml:space="preserve"> Connectedness = Social connectedness</w:t>
      </w:r>
      <w:r w:rsidR="000F71F6" w:rsidRPr="006F5DD7">
        <w:rPr>
          <w:rFonts w:cs="Times New Roman"/>
          <w:szCs w:val="24"/>
        </w:rPr>
        <w:t>.</w:t>
      </w:r>
      <w:r w:rsidRPr="006F5DD7">
        <w:rPr>
          <w:rFonts w:cs="Times New Roman"/>
          <w:szCs w:val="24"/>
        </w:rPr>
        <w:t xml:space="preserve"> Exploration = Technology exploration.</w:t>
      </w:r>
    </w:p>
    <w:p w14:paraId="300EDD54" w14:textId="52478992" w:rsidR="003607B1" w:rsidRPr="006F5DD7" w:rsidRDefault="003607B1" w:rsidP="003607B1">
      <w:pPr>
        <w:widowControl w:val="0"/>
        <w:spacing w:before="0" w:after="0" w:line="480" w:lineRule="exact"/>
        <w:contextualSpacing/>
        <w:outlineLvl w:val="0"/>
        <w:rPr>
          <w:rFonts w:eastAsia="DengXian Light" w:cs="Times New Roman"/>
          <w:b/>
          <w:szCs w:val="24"/>
        </w:rPr>
      </w:pPr>
      <w:r w:rsidRPr="006F5DD7">
        <w:rPr>
          <w:rFonts w:eastAsia="DengXian Light" w:cs="Times New Roman"/>
          <w:b/>
          <w:szCs w:val="24"/>
        </w:rPr>
        <w:lastRenderedPageBreak/>
        <w:t>Discussion</w:t>
      </w:r>
    </w:p>
    <w:p w14:paraId="5B550FCC" w14:textId="5059DA6A" w:rsidR="003607B1" w:rsidRPr="006F5DD7" w:rsidRDefault="003607B1" w:rsidP="003607B1">
      <w:pPr>
        <w:widowControl w:val="0"/>
        <w:spacing w:before="0" w:after="0" w:line="480" w:lineRule="exact"/>
        <w:ind w:firstLine="720"/>
        <w:rPr>
          <w:rFonts w:cs="Times New Roman"/>
          <w:szCs w:val="24"/>
        </w:rPr>
      </w:pPr>
      <w:r w:rsidRPr="006F5DD7">
        <w:rPr>
          <w:rFonts w:cs="Times New Roman"/>
          <w:szCs w:val="24"/>
        </w:rPr>
        <w:t>The results were consistent with H1 and H2. Importantly, they were also consistent with H3. Nostalgia serially predicted more favorable responses to ChatGPT via greater social connectedness and greater technology exploration. Declinism, on the other hand, serially predicted less favorable responses to ChatGPT via weaker social connectedness and weaker technology exploration.</w:t>
      </w:r>
    </w:p>
    <w:p w14:paraId="30BD95C7" w14:textId="04200463" w:rsidR="00204B50" w:rsidRPr="006F5DD7" w:rsidRDefault="00204B50" w:rsidP="00DF754B">
      <w:pPr>
        <w:pStyle w:val="Heading1"/>
        <w:keepNext w:val="0"/>
        <w:keepLines w:val="0"/>
        <w:widowControl w:val="0"/>
        <w:spacing w:before="0" w:after="0" w:line="480" w:lineRule="exact"/>
        <w:contextualSpacing/>
        <w:rPr>
          <w:rFonts w:cs="Times New Roman"/>
          <w:szCs w:val="24"/>
        </w:rPr>
      </w:pPr>
      <w:r w:rsidRPr="006F5DD7">
        <w:rPr>
          <w:rFonts w:cs="Times New Roman"/>
          <w:szCs w:val="24"/>
        </w:rPr>
        <w:t>Study 4</w:t>
      </w:r>
    </w:p>
    <w:p w14:paraId="6B48C7C1" w14:textId="7534DA34" w:rsidR="00D85815" w:rsidRPr="006F5DD7" w:rsidRDefault="00B1314D" w:rsidP="00E37FB6">
      <w:pPr>
        <w:widowControl w:val="0"/>
        <w:spacing w:before="0" w:after="0" w:line="480" w:lineRule="exact"/>
        <w:rPr>
          <w:rFonts w:cs="Times New Roman"/>
          <w:szCs w:val="24"/>
        </w:rPr>
      </w:pPr>
      <w:r w:rsidRPr="006F5DD7">
        <w:rPr>
          <w:rFonts w:cs="Times New Roman"/>
          <w:szCs w:val="24"/>
        </w:rPr>
        <w:tab/>
      </w:r>
      <w:r w:rsidR="00D85815" w:rsidRPr="006F5DD7">
        <w:rPr>
          <w:rFonts w:cs="Times New Roman"/>
          <w:szCs w:val="24"/>
        </w:rPr>
        <w:t xml:space="preserve">In </w:t>
      </w:r>
      <w:r w:rsidR="001F3779" w:rsidRPr="006F5DD7">
        <w:rPr>
          <w:rFonts w:cs="Times New Roman"/>
          <w:szCs w:val="24"/>
        </w:rPr>
        <w:t>Study 4</w:t>
      </w:r>
      <w:r w:rsidR="00D85815" w:rsidRPr="006F5DD7">
        <w:rPr>
          <w:rFonts w:cs="Times New Roman"/>
          <w:szCs w:val="24"/>
        </w:rPr>
        <w:t xml:space="preserve">, we </w:t>
      </w:r>
      <w:r w:rsidR="001F3779" w:rsidRPr="006F5DD7">
        <w:rPr>
          <w:rFonts w:cs="Times New Roman"/>
          <w:szCs w:val="24"/>
        </w:rPr>
        <w:t>aimed to test the robustness of</w:t>
      </w:r>
      <w:r w:rsidR="0001392D" w:rsidRPr="006F5DD7">
        <w:rPr>
          <w:rFonts w:cs="Times New Roman"/>
          <w:szCs w:val="24"/>
        </w:rPr>
        <w:t xml:space="preserve"> </w:t>
      </w:r>
      <w:r w:rsidR="00923FC8" w:rsidRPr="006F5DD7">
        <w:rPr>
          <w:rFonts w:cs="Times New Roman"/>
          <w:szCs w:val="24"/>
        </w:rPr>
        <w:t xml:space="preserve">our prior </w:t>
      </w:r>
      <w:r w:rsidR="0001392D" w:rsidRPr="006F5DD7">
        <w:rPr>
          <w:rFonts w:cs="Times New Roman"/>
          <w:szCs w:val="24"/>
        </w:rPr>
        <w:t>findings</w:t>
      </w:r>
      <w:r w:rsidR="00730C9B" w:rsidRPr="006F5DD7">
        <w:rPr>
          <w:rFonts w:cs="Times New Roman"/>
          <w:szCs w:val="24"/>
          <w:bdr w:val="none" w:sz="0" w:space="0" w:color="auto" w:frame="1"/>
          <w:shd w:val="clear" w:color="auto" w:fill="FFFFFF"/>
        </w:rPr>
        <w:t xml:space="preserve"> (</w:t>
      </w:r>
      <w:r w:rsidR="00742F65" w:rsidRPr="006F5DD7">
        <w:rPr>
          <w:rFonts w:cs="Times New Roman"/>
          <w:szCs w:val="24"/>
          <w:bdr w:val="none" w:sz="0" w:space="0" w:color="auto" w:frame="1"/>
          <w:shd w:val="clear" w:color="auto" w:fill="FFFFFF"/>
        </w:rPr>
        <w:t>H1</w:t>
      </w:r>
      <w:r w:rsidR="00742F65" w:rsidRPr="006F5DD7">
        <w:rPr>
          <w:rFonts w:cs="Times New Roman"/>
          <w:szCs w:val="24"/>
        </w:rPr>
        <w:t>–</w:t>
      </w:r>
      <w:r w:rsidR="00730C9B" w:rsidRPr="006F5DD7">
        <w:rPr>
          <w:rFonts w:cs="Times New Roman"/>
          <w:szCs w:val="24"/>
          <w:bdr w:val="none" w:sz="0" w:space="0" w:color="auto" w:frame="1"/>
          <w:shd w:val="clear" w:color="auto" w:fill="FFFFFF"/>
        </w:rPr>
        <w:t>H</w:t>
      </w:r>
      <w:r w:rsidR="006B5B48" w:rsidRPr="006F5DD7">
        <w:rPr>
          <w:rFonts w:cs="Times New Roman"/>
          <w:szCs w:val="24"/>
          <w:bdr w:val="none" w:sz="0" w:space="0" w:color="auto" w:frame="1"/>
          <w:shd w:val="clear" w:color="auto" w:fill="FFFFFF"/>
        </w:rPr>
        <w:t>3</w:t>
      </w:r>
      <w:r w:rsidR="00730C9B" w:rsidRPr="006F5DD7">
        <w:rPr>
          <w:rFonts w:cs="Times New Roman"/>
          <w:szCs w:val="24"/>
          <w:bdr w:val="none" w:sz="0" w:space="0" w:color="auto" w:frame="1"/>
          <w:shd w:val="clear" w:color="auto" w:fill="FFFFFF"/>
        </w:rPr>
        <w:t>)</w:t>
      </w:r>
      <w:r w:rsidR="001178E8" w:rsidRPr="006F5DD7">
        <w:rPr>
          <w:rFonts w:cs="Times New Roman"/>
          <w:szCs w:val="24"/>
        </w:rPr>
        <w:t>.</w:t>
      </w:r>
      <w:r w:rsidR="00D85815" w:rsidRPr="006F5DD7">
        <w:rPr>
          <w:rFonts w:cs="Times New Roman"/>
          <w:szCs w:val="24"/>
        </w:rPr>
        <w:t xml:space="preserve"> </w:t>
      </w:r>
      <w:r w:rsidR="00EE4098" w:rsidRPr="006F5DD7">
        <w:rPr>
          <w:rFonts w:cs="Times New Roman"/>
          <w:szCs w:val="24"/>
        </w:rPr>
        <w:t xml:space="preserve">More importantly, we aimed to refine the conceptualization of nostalgia by aligning it with its measurement. </w:t>
      </w:r>
      <w:r w:rsidR="002B6D30" w:rsidRPr="006F5DD7">
        <w:rPr>
          <w:rFonts w:cs="Times New Roman"/>
          <w:szCs w:val="24"/>
        </w:rPr>
        <w:t xml:space="preserve">We </w:t>
      </w:r>
      <w:r w:rsidR="001178E8" w:rsidRPr="006F5DD7">
        <w:rPr>
          <w:rFonts w:cs="Times New Roman"/>
          <w:szCs w:val="24"/>
        </w:rPr>
        <w:t>assess</w:t>
      </w:r>
      <w:r w:rsidR="002B6D30" w:rsidRPr="006F5DD7">
        <w:rPr>
          <w:rFonts w:cs="Times New Roman"/>
          <w:szCs w:val="24"/>
        </w:rPr>
        <w:t>ed</w:t>
      </w:r>
      <w:r w:rsidR="001178E8" w:rsidRPr="006F5DD7">
        <w:rPr>
          <w:rFonts w:cs="Times New Roman"/>
          <w:szCs w:val="24"/>
        </w:rPr>
        <w:t xml:space="preserve"> nostalgia with three scales</w:t>
      </w:r>
      <w:r w:rsidR="00D85815" w:rsidRPr="006F5DD7">
        <w:rPr>
          <w:rFonts w:cs="Times New Roman"/>
          <w:szCs w:val="24"/>
        </w:rPr>
        <w:t>.</w:t>
      </w:r>
      <w:r w:rsidR="001178E8" w:rsidRPr="006F5DD7">
        <w:rPr>
          <w:rFonts w:cs="Times New Roman"/>
          <w:szCs w:val="24"/>
        </w:rPr>
        <w:t xml:space="preserve"> </w:t>
      </w:r>
      <w:r w:rsidR="002B6D30" w:rsidRPr="006F5DD7">
        <w:rPr>
          <w:rFonts w:cs="Times New Roman"/>
          <w:szCs w:val="24"/>
        </w:rPr>
        <w:t xml:space="preserve">Specifically, </w:t>
      </w:r>
      <w:r w:rsidR="00D85815" w:rsidRPr="006F5DD7">
        <w:rPr>
          <w:rFonts w:cs="Times New Roman"/>
          <w:szCs w:val="24"/>
        </w:rPr>
        <w:t>w</w:t>
      </w:r>
      <w:r w:rsidR="001178E8" w:rsidRPr="006F5DD7">
        <w:rPr>
          <w:rFonts w:cs="Times New Roman"/>
          <w:szCs w:val="24"/>
        </w:rPr>
        <w:t>e randomly assigned participants to complete either the SNS</w:t>
      </w:r>
      <w:r w:rsidR="00D85815" w:rsidRPr="006F5DD7">
        <w:rPr>
          <w:rFonts w:cs="Times New Roman"/>
          <w:szCs w:val="24"/>
        </w:rPr>
        <w:t xml:space="preserve"> (</w:t>
      </w:r>
      <w:r w:rsidR="001178E8" w:rsidRPr="006F5DD7">
        <w:rPr>
          <w:rFonts w:cs="Times New Roman"/>
          <w:szCs w:val="24"/>
        </w:rPr>
        <w:t>used in Studies 1</w:t>
      </w:r>
      <w:r w:rsidR="001178E8" w:rsidRPr="006F5DD7">
        <w:rPr>
          <w:rFonts w:cs="Times New Roman"/>
          <w:szCs w:val="24"/>
          <w:bdr w:val="none" w:sz="0" w:space="0" w:color="auto" w:frame="1"/>
          <w:shd w:val="clear" w:color="auto" w:fill="FFFFFF"/>
        </w:rPr>
        <w:t>–</w:t>
      </w:r>
      <w:r w:rsidR="001178E8" w:rsidRPr="006F5DD7">
        <w:rPr>
          <w:rFonts w:cs="Times New Roman"/>
          <w:szCs w:val="24"/>
        </w:rPr>
        <w:t>3</w:t>
      </w:r>
      <w:r w:rsidR="00D85815" w:rsidRPr="006F5DD7">
        <w:rPr>
          <w:rFonts w:cs="Times New Roman"/>
          <w:szCs w:val="24"/>
        </w:rPr>
        <w:t>)</w:t>
      </w:r>
      <w:r w:rsidR="0001392D" w:rsidRPr="006F5DD7">
        <w:rPr>
          <w:rFonts w:cs="Times New Roman"/>
          <w:szCs w:val="24"/>
        </w:rPr>
        <w:t>,</w:t>
      </w:r>
      <w:r w:rsidR="00D85815" w:rsidRPr="006F5DD7">
        <w:rPr>
          <w:rFonts w:cs="Times New Roman"/>
          <w:szCs w:val="24"/>
        </w:rPr>
        <w:t xml:space="preserve"> the </w:t>
      </w:r>
      <w:r w:rsidR="00F44E64" w:rsidRPr="006F5DD7">
        <w:rPr>
          <w:rFonts w:cs="Times New Roman"/>
          <w:szCs w:val="24"/>
        </w:rPr>
        <w:t xml:space="preserve">18-item </w:t>
      </w:r>
      <w:r w:rsidR="001178E8" w:rsidRPr="006F5DD7">
        <w:rPr>
          <w:rFonts w:cs="Times New Roman"/>
          <w:szCs w:val="24"/>
        </w:rPr>
        <w:t>Nostalgia Inventory (NI</w:t>
      </w:r>
      <w:r w:rsidR="00D85815" w:rsidRPr="006F5DD7">
        <w:rPr>
          <w:rFonts w:cs="Times New Roman"/>
          <w:szCs w:val="24"/>
        </w:rPr>
        <w:t>; Batcho, 1995</w:t>
      </w:r>
      <w:r w:rsidR="001178E8" w:rsidRPr="006F5DD7">
        <w:rPr>
          <w:rFonts w:cs="Times New Roman"/>
          <w:szCs w:val="24"/>
        </w:rPr>
        <w:t xml:space="preserve">), or </w:t>
      </w:r>
      <w:r w:rsidR="00D85815" w:rsidRPr="006F5DD7">
        <w:rPr>
          <w:rFonts w:cs="Times New Roman"/>
          <w:szCs w:val="24"/>
        </w:rPr>
        <w:t xml:space="preserve">the </w:t>
      </w:r>
      <w:r w:rsidR="00F44E64" w:rsidRPr="006F5DD7">
        <w:rPr>
          <w:rFonts w:cs="Times New Roman"/>
          <w:szCs w:val="24"/>
        </w:rPr>
        <w:t xml:space="preserve">4-item </w:t>
      </w:r>
      <w:r w:rsidR="001178E8" w:rsidRPr="006F5DD7">
        <w:rPr>
          <w:rFonts w:cs="Times New Roman"/>
          <w:szCs w:val="24"/>
        </w:rPr>
        <w:t>Personal Inventory of Nostalgic Experiences (PINE</w:t>
      </w:r>
      <w:r w:rsidR="00D85815" w:rsidRPr="006F5DD7">
        <w:rPr>
          <w:rFonts w:cs="Times New Roman"/>
          <w:szCs w:val="24"/>
        </w:rPr>
        <w:t>; Newman et al., 2020)</w:t>
      </w:r>
      <w:r w:rsidR="001178E8" w:rsidRPr="006F5DD7">
        <w:rPr>
          <w:rFonts w:cs="Times New Roman"/>
          <w:szCs w:val="24"/>
        </w:rPr>
        <w:t xml:space="preserve">. </w:t>
      </w:r>
      <w:r w:rsidR="00D85815" w:rsidRPr="006F5DD7">
        <w:rPr>
          <w:rFonts w:cs="Times New Roman"/>
          <w:szCs w:val="24"/>
        </w:rPr>
        <w:t>The SNS and the NI have been associated with similar correlates or outcomes (</w:t>
      </w:r>
      <w:r w:rsidR="00580E72" w:rsidRPr="006F5DD7">
        <w:rPr>
          <w:rFonts w:cs="Times New Roman"/>
          <w:szCs w:val="24"/>
        </w:rPr>
        <w:t xml:space="preserve">Juhl et al., 2020; </w:t>
      </w:r>
      <w:r w:rsidR="00E750B3" w:rsidRPr="006F5DD7">
        <w:rPr>
          <w:rFonts w:cs="Times New Roman"/>
          <w:szCs w:val="24"/>
        </w:rPr>
        <w:t>Routledge et al., 2008; Stephan et al., 2014, 2015; Zhou et al., 2008)</w:t>
      </w:r>
      <w:r w:rsidR="00D85815" w:rsidRPr="006F5DD7">
        <w:rPr>
          <w:rFonts w:cs="Times New Roman"/>
          <w:szCs w:val="24"/>
        </w:rPr>
        <w:t xml:space="preserve">. </w:t>
      </w:r>
      <w:r w:rsidR="00E059B4" w:rsidRPr="006F5DD7">
        <w:rPr>
          <w:rFonts w:cs="Times New Roman"/>
          <w:szCs w:val="24"/>
        </w:rPr>
        <w:t>Accordingly, the findings from the NI would serve to validate the results obtained from the SNS</w:t>
      </w:r>
      <w:r w:rsidR="00A01791" w:rsidRPr="006F5DD7">
        <w:rPr>
          <w:rFonts w:cs="Times New Roman"/>
          <w:szCs w:val="24"/>
        </w:rPr>
        <w:t>.</w:t>
      </w:r>
      <w:r w:rsidR="00E059B4" w:rsidRPr="006F5DD7">
        <w:rPr>
          <w:rFonts w:cs="Times New Roman"/>
          <w:szCs w:val="24"/>
        </w:rPr>
        <w:t xml:space="preserve"> </w:t>
      </w:r>
      <w:r w:rsidR="0001392D" w:rsidRPr="006F5DD7">
        <w:rPr>
          <w:rFonts w:cs="Times New Roman"/>
          <w:bCs/>
          <w:szCs w:val="24"/>
        </w:rPr>
        <w:t>However, it has been suggested that the PINE provides a more balanced assessment than the SNS (and, by extension, the NI), as it captures both the positive and negative correlates or outcomes of nostalgia (Newman et al., 2020). We questioned whether this perceived balance arises from the PINE’s focus on declinism rather than nostalgia per se.</w:t>
      </w:r>
    </w:p>
    <w:p w14:paraId="38F6431D" w14:textId="476D4E08" w:rsidR="008B3EB2" w:rsidRPr="006F5DD7" w:rsidRDefault="0001392D" w:rsidP="00DF754B">
      <w:pPr>
        <w:widowControl w:val="0"/>
        <w:spacing w:before="0" w:after="0" w:line="480" w:lineRule="exact"/>
        <w:rPr>
          <w:rFonts w:cs="Times New Roman"/>
          <w:bCs/>
        </w:rPr>
      </w:pPr>
      <w:r w:rsidRPr="006F5DD7">
        <w:rPr>
          <w:rFonts w:cs="Times New Roman"/>
          <w:bCs/>
          <w:szCs w:val="24"/>
        </w:rPr>
        <w:tab/>
        <w:t xml:space="preserve">We started by conducting </w:t>
      </w:r>
      <w:r w:rsidR="00082989" w:rsidRPr="006F5DD7">
        <w:rPr>
          <w:rFonts w:cs="Times New Roman"/>
          <w:bCs/>
          <w:szCs w:val="24"/>
        </w:rPr>
        <w:t>Supplemental Study 1, a</w:t>
      </w:r>
      <w:r w:rsidR="001B61ED" w:rsidRPr="006F5DD7">
        <w:rPr>
          <w:rFonts w:cs="Times New Roman"/>
          <w:bCs/>
          <w:szCs w:val="24"/>
        </w:rPr>
        <w:t xml:space="preserve"> pilot study</w:t>
      </w:r>
      <w:r w:rsidR="00082989" w:rsidRPr="006F5DD7">
        <w:rPr>
          <w:rFonts w:cs="Times New Roman"/>
          <w:bCs/>
          <w:szCs w:val="24"/>
        </w:rPr>
        <w:t>,</w:t>
      </w:r>
      <w:r w:rsidR="001B61ED" w:rsidRPr="006F5DD7">
        <w:rPr>
          <w:rFonts w:cs="Times New Roman"/>
          <w:bCs/>
          <w:szCs w:val="24"/>
        </w:rPr>
        <w:t xml:space="preserve"> and describe it in detail in </w:t>
      </w:r>
      <w:r w:rsidR="009733F5" w:rsidRPr="006F5DD7">
        <w:rPr>
          <w:rFonts w:eastAsia="Times New Roman" w:cs="Times New Roman"/>
          <w:szCs w:val="24"/>
          <w:lang w:eastAsia="pl-PL"/>
        </w:rPr>
        <w:t>Supplemental Material</w:t>
      </w:r>
      <w:r w:rsidR="00CA0429" w:rsidRPr="006F5DD7">
        <w:rPr>
          <w:rFonts w:eastAsia="Times New Roman" w:cs="Times New Roman"/>
          <w:szCs w:val="24"/>
          <w:lang w:eastAsia="pl-PL"/>
        </w:rPr>
        <w:t xml:space="preserve"> S</w:t>
      </w:r>
      <w:r w:rsidR="00347B50" w:rsidRPr="006F5DD7">
        <w:rPr>
          <w:rFonts w:eastAsia="Times New Roman" w:cs="Times New Roman"/>
          <w:szCs w:val="24"/>
          <w:lang w:eastAsia="pl-PL"/>
        </w:rPr>
        <w:t>7</w:t>
      </w:r>
      <w:r w:rsidRPr="006F5DD7">
        <w:rPr>
          <w:rFonts w:cs="Times New Roman"/>
          <w:bCs/>
          <w:szCs w:val="24"/>
        </w:rPr>
        <w:t xml:space="preserve">. </w:t>
      </w:r>
      <w:r w:rsidR="001B61ED" w:rsidRPr="006F5DD7">
        <w:rPr>
          <w:rFonts w:cs="Times New Roman"/>
          <w:bCs/>
          <w:szCs w:val="24"/>
        </w:rPr>
        <w:t>W</w:t>
      </w:r>
      <w:r w:rsidRPr="006F5DD7">
        <w:rPr>
          <w:rFonts w:cs="Times New Roman"/>
          <w:bCs/>
          <w:szCs w:val="24"/>
        </w:rPr>
        <w:t xml:space="preserve">e tested </w:t>
      </w:r>
      <w:r w:rsidR="00A00796" w:rsidRPr="006F5DD7">
        <w:rPr>
          <w:rFonts w:cs="Times New Roman"/>
          <w:bCs/>
          <w:szCs w:val="24"/>
        </w:rPr>
        <w:t>200 Chinese participants</w:t>
      </w:r>
      <w:r w:rsidRPr="006F5DD7">
        <w:rPr>
          <w:rFonts w:cs="Times New Roman"/>
          <w:bCs/>
          <w:szCs w:val="24"/>
        </w:rPr>
        <w:t xml:space="preserve">. </w:t>
      </w:r>
      <w:r w:rsidR="00B239EF" w:rsidRPr="006F5DD7">
        <w:rPr>
          <w:rFonts w:cs="Times New Roman"/>
          <w:bCs/>
          <w:szCs w:val="24"/>
        </w:rPr>
        <w:t xml:space="preserve">The results </w:t>
      </w:r>
      <w:r w:rsidR="00E53B8A" w:rsidRPr="006F5DD7">
        <w:rPr>
          <w:rFonts w:cs="Times New Roman"/>
          <w:bCs/>
          <w:szCs w:val="24"/>
        </w:rPr>
        <w:t>of</w:t>
      </w:r>
      <w:r w:rsidR="00B239EF" w:rsidRPr="006F5DD7">
        <w:rPr>
          <w:rFonts w:cs="Times New Roman"/>
          <w:bCs/>
          <w:szCs w:val="24"/>
        </w:rPr>
        <w:t xml:space="preserve"> </w:t>
      </w:r>
      <w:r w:rsidR="001B61ED" w:rsidRPr="006F5DD7">
        <w:rPr>
          <w:rFonts w:cs="Times New Roman"/>
          <w:bCs/>
          <w:szCs w:val="24"/>
        </w:rPr>
        <w:t>this pilot study revealed</w:t>
      </w:r>
      <w:r w:rsidR="00065452" w:rsidRPr="006F5DD7">
        <w:rPr>
          <w:rFonts w:cs="Times New Roman"/>
          <w:bCs/>
          <w:szCs w:val="24"/>
        </w:rPr>
        <w:t xml:space="preserve"> </w:t>
      </w:r>
      <w:r w:rsidR="00A00796" w:rsidRPr="006F5DD7">
        <w:rPr>
          <w:rFonts w:cs="Times New Roman"/>
          <w:bCs/>
          <w:szCs w:val="24"/>
        </w:rPr>
        <w:t xml:space="preserve">that the PINE item </w:t>
      </w:r>
      <w:r w:rsidR="00A00796" w:rsidRPr="006F5DD7">
        <w:rPr>
          <w:rFonts w:cs="Times New Roman"/>
          <w:szCs w:val="24"/>
        </w:rPr>
        <w:t>“</w:t>
      </w:r>
      <w:r w:rsidR="00A00796" w:rsidRPr="006F5DD7">
        <w:rPr>
          <w:rFonts w:cs="Times New Roman"/>
          <w:iCs/>
          <w:szCs w:val="24"/>
        </w:rPr>
        <w:t>To what extent do you feel a longing to return to a former time in your life?</w:t>
      </w:r>
      <w:r w:rsidR="00A00796" w:rsidRPr="006F5DD7">
        <w:rPr>
          <w:rFonts w:cs="Times New Roman"/>
          <w:szCs w:val="24"/>
        </w:rPr>
        <w:t xml:space="preserve">” </w:t>
      </w:r>
      <w:r w:rsidR="00C93A3D" w:rsidRPr="006F5DD7">
        <w:rPr>
          <w:rFonts w:cs="Times New Roman"/>
          <w:szCs w:val="24"/>
        </w:rPr>
        <w:t>conflated</w:t>
      </w:r>
      <w:r w:rsidR="00F22529" w:rsidRPr="006F5DD7">
        <w:rPr>
          <w:rFonts w:cs="Times New Roman"/>
          <w:szCs w:val="24"/>
        </w:rPr>
        <w:t xml:space="preserve"> </w:t>
      </w:r>
      <w:r w:rsidR="00A00796" w:rsidRPr="006F5DD7">
        <w:rPr>
          <w:rFonts w:cs="Times New Roman"/>
          <w:szCs w:val="24"/>
        </w:rPr>
        <w:t>nostalgia and declinism</w:t>
      </w:r>
      <w:r w:rsidR="00CC29A5" w:rsidRPr="006F5DD7">
        <w:rPr>
          <w:rFonts w:cs="Times New Roman"/>
          <w:szCs w:val="24"/>
        </w:rPr>
        <w:t>, as it connotes dissatisfaction with one’s present circumstances</w:t>
      </w:r>
      <w:r w:rsidR="00A00796" w:rsidRPr="006F5DD7">
        <w:rPr>
          <w:rFonts w:cs="Times New Roman"/>
          <w:szCs w:val="24"/>
        </w:rPr>
        <w:t xml:space="preserve">. </w:t>
      </w:r>
      <w:r w:rsidR="00B239EF" w:rsidRPr="006F5DD7">
        <w:rPr>
          <w:rFonts w:cs="Times New Roman"/>
          <w:szCs w:val="24"/>
        </w:rPr>
        <w:t xml:space="preserve">As such, we hypothesized that, although </w:t>
      </w:r>
      <w:r w:rsidR="00A00796" w:rsidRPr="006F5DD7">
        <w:rPr>
          <w:rFonts w:cs="Times New Roman"/>
          <w:bCs/>
        </w:rPr>
        <w:t xml:space="preserve">nostalgia </w:t>
      </w:r>
      <w:r w:rsidR="00B239EF" w:rsidRPr="006F5DD7">
        <w:rPr>
          <w:rFonts w:cs="Times New Roman"/>
          <w:bCs/>
        </w:rPr>
        <w:t>assessed</w:t>
      </w:r>
      <w:r w:rsidR="00A00796" w:rsidRPr="006F5DD7">
        <w:rPr>
          <w:rFonts w:cs="Times New Roman"/>
          <w:bCs/>
        </w:rPr>
        <w:t xml:space="preserve"> by the SNS or the NI</w:t>
      </w:r>
      <w:r w:rsidR="00B239EF" w:rsidRPr="006F5DD7">
        <w:rPr>
          <w:rFonts w:cs="Times New Roman"/>
          <w:bCs/>
        </w:rPr>
        <w:t xml:space="preserve"> is </w:t>
      </w:r>
      <w:r w:rsidR="00A00796" w:rsidRPr="006F5DD7">
        <w:rPr>
          <w:rFonts w:cs="Times New Roman"/>
          <w:bCs/>
        </w:rPr>
        <w:t xml:space="preserve">positively associated with social connectedness and responses to AI technology, </w:t>
      </w:r>
      <w:r w:rsidR="00B239EF" w:rsidRPr="006F5DD7">
        <w:rPr>
          <w:rFonts w:cs="Times New Roman"/>
          <w:bCs/>
        </w:rPr>
        <w:t>nostalgia assessed by the PINE—like declinism—</w:t>
      </w:r>
      <w:r w:rsidR="00065452" w:rsidRPr="006F5DD7">
        <w:rPr>
          <w:rFonts w:cs="Times New Roman"/>
          <w:bCs/>
        </w:rPr>
        <w:t xml:space="preserve">is </w:t>
      </w:r>
      <w:r w:rsidR="00B239EF" w:rsidRPr="006F5DD7">
        <w:rPr>
          <w:rFonts w:cs="Times New Roman"/>
          <w:bCs/>
        </w:rPr>
        <w:t>negatively associated with social connectedness and responses to AI technology. The PINE</w:t>
      </w:r>
      <w:r w:rsidR="00F44E64" w:rsidRPr="006F5DD7">
        <w:rPr>
          <w:rFonts w:cs="Times New Roman"/>
          <w:bCs/>
        </w:rPr>
        <w:t xml:space="preserve">, we </w:t>
      </w:r>
      <w:r w:rsidR="001A2CFA" w:rsidRPr="006F5DD7">
        <w:rPr>
          <w:rFonts w:cs="Times New Roman"/>
          <w:bCs/>
        </w:rPr>
        <w:t>propose</w:t>
      </w:r>
      <w:r w:rsidR="00F44E64" w:rsidRPr="006F5DD7">
        <w:rPr>
          <w:rFonts w:cs="Times New Roman"/>
          <w:bCs/>
        </w:rPr>
        <w:t>, confounds</w:t>
      </w:r>
      <w:r w:rsidR="00B239EF" w:rsidRPr="006F5DD7">
        <w:rPr>
          <w:rFonts w:cs="Times New Roman"/>
          <w:bCs/>
        </w:rPr>
        <w:t xml:space="preserve"> </w:t>
      </w:r>
      <w:r w:rsidR="00F44E64" w:rsidRPr="006F5DD7">
        <w:rPr>
          <w:rFonts w:cs="Times New Roman"/>
          <w:bCs/>
        </w:rPr>
        <w:t>nostalgia and declinism</w:t>
      </w:r>
      <w:r w:rsidR="00B239EF" w:rsidRPr="006F5DD7">
        <w:rPr>
          <w:rFonts w:cs="Times New Roman"/>
          <w:bCs/>
        </w:rPr>
        <w:t>.</w:t>
      </w:r>
    </w:p>
    <w:p w14:paraId="7AF1F94F" w14:textId="77777777" w:rsidR="009324AE" w:rsidRPr="006F5DD7" w:rsidRDefault="009324AE" w:rsidP="00DF754B">
      <w:pPr>
        <w:widowControl w:val="0"/>
        <w:spacing w:before="0" w:after="0" w:line="480" w:lineRule="exact"/>
        <w:contextualSpacing/>
        <w:outlineLvl w:val="0"/>
        <w:rPr>
          <w:rFonts w:eastAsia="DengXian Light" w:cs="Times New Roman"/>
          <w:b/>
          <w:szCs w:val="24"/>
        </w:rPr>
      </w:pPr>
      <w:r w:rsidRPr="006F5DD7">
        <w:rPr>
          <w:rFonts w:eastAsia="DengXian Light" w:cs="Times New Roman"/>
          <w:b/>
          <w:szCs w:val="24"/>
        </w:rPr>
        <w:lastRenderedPageBreak/>
        <w:t>Method</w:t>
      </w:r>
    </w:p>
    <w:p w14:paraId="2FF64A1B" w14:textId="77777777" w:rsidR="009324AE" w:rsidRPr="006F5DD7" w:rsidRDefault="009324AE" w:rsidP="00DF754B">
      <w:pPr>
        <w:widowControl w:val="0"/>
        <w:spacing w:before="0" w:after="0" w:line="480" w:lineRule="exact"/>
        <w:contextualSpacing/>
        <w:outlineLvl w:val="2"/>
        <w:rPr>
          <w:rFonts w:eastAsia="DengXian Light" w:cs="Times New Roman"/>
          <w:b/>
          <w:i/>
          <w:szCs w:val="24"/>
        </w:rPr>
      </w:pPr>
      <w:r w:rsidRPr="006F5DD7">
        <w:rPr>
          <w:rFonts w:eastAsia="DengXian Light" w:cs="Times New Roman"/>
          <w:b/>
          <w:i/>
          <w:szCs w:val="24"/>
        </w:rPr>
        <w:t>Participants</w:t>
      </w:r>
    </w:p>
    <w:p w14:paraId="2D5EE077" w14:textId="6DE33662" w:rsidR="00A16963" w:rsidRPr="006F5DD7" w:rsidRDefault="00B32BE2" w:rsidP="00DF754B">
      <w:pPr>
        <w:widowControl w:val="0"/>
        <w:adjustRightInd w:val="0"/>
        <w:spacing w:before="0" w:after="0" w:line="480" w:lineRule="exact"/>
        <w:ind w:firstLine="720"/>
        <w:rPr>
          <w:rFonts w:eastAsia="DengXian" w:cs="Times New Roman"/>
          <w:szCs w:val="24"/>
        </w:rPr>
      </w:pPr>
      <w:r w:rsidRPr="006F5DD7">
        <w:rPr>
          <w:rFonts w:cs="Times New Roman"/>
          <w:szCs w:val="24"/>
        </w:rPr>
        <w:t>We a</w:t>
      </w:r>
      <w:r w:rsidR="00F90385" w:rsidRPr="006F5DD7">
        <w:rPr>
          <w:rFonts w:cs="Times New Roman"/>
          <w:szCs w:val="24"/>
        </w:rPr>
        <w:t>im</w:t>
      </w:r>
      <w:r w:rsidRPr="006F5DD7">
        <w:rPr>
          <w:rFonts w:cs="Times New Roman"/>
          <w:szCs w:val="24"/>
        </w:rPr>
        <w:t>ed</w:t>
      </w:r>
      <w:r w:rsidR="00F90385" w:rsidRPr="006F5DD7">
        <w:rPr>
          <w:rFonts w:cs="Times New Roman"/>
          <w:szCs w:val="24"/>
        </w:rPr>
        <w:t xml:space="preserve"> for an </w:t>
      </w:r>
      <w:r w:rsidR="00F90385" w:rsidRPr="006F5DD7">
        <w:rPr>
          <w:rFonts w:cs="Times New Roman"/>
          <w:i/>
          <w:iCs/>
          <w:szCs w:val="24"/>
        </w:rPr>
        <w:t>N</w:t>
      </w:r>
      <w:r w:rsidR="00F90385" w:rsidRPr="006F5DD7">
        <w:rPr>
          <w:rFonts w:cs="Times New Roman"/>
          <w:szCs w:val="24"/>
        </w:rPr>
        <w:t xml:space="preserve"> of </w:t>
      </w:r>
      <w:r w:rsidR="006D30F1" w:rsidRPr="006F5DD7">
        <w:rPr>
          <w:rFonts w:cs="Times New Roman"/>
          <w:szCs w:val="24"/>
        </w:rPr>
        <w:t>300</w:t>
      </w:r>
      <w:r w:rsidR="00F90385" w:rsidRPr="006F5DD7">
        <w:rPr>
          <w:rFonts w:cs="Times New Roman"/>
          <w:szCs w:val="24"/>
        </w:rPr>
        <w:t xml:space="preserve"> for each of three conditions</w:t>
      </w:r>
      <w:r w:rsidR="009324AE" w:rsidRPr="006F5DD7">
        <w:rPr>
          <w:rFonts w:cs="Times New Roman"/>
          <w:szCs w:val="24"/>
        </w:rPr>
        <w:t>.</w:t>
      </w:r>
      <w:r w:rsidR="00A16963" w:rsidRPr="006F5DD7">
        <w:rPr>
          <w:rFonts w:cs="Times New Roman"/>
          <w:szCs w:val="24"/>
        </w:rPr>
        <w:t xml:space="preserve"> We recruited participants through Credamo and compensated them with </w:t>
      </w:r>
      <w:r w:rsidR="00A16963" w:rsidRPr="006F5DD7">
        <w:rPr>
          <w:rFonts w:eastAsia="DengXian" w:cs="Times New Roman"/>
          <w:szCs w:val="24"/>
        </w:rPr>
        <w:t>4 CNY (0.55 USD</w:t>
      </w:r>
      <w:r w:rsidR="007F737C" w:rsidRPr="006F5DD7">
        <w:rPr>
          <w:rFonts w:eastAsia="DengXian" w:cs="Times New Roman"/>
          <w:szCs w:val="24"/>
        </w:rPr>
        <w:t>)</w:t>
      </w:r>
      <w:r w:rsidR="00A16963" w:rsidRPr="006F5DD7">
        <w:rPr>
          <w:rFonts w:eastAsia="DengXian" w:cs="Times New Roman"/>
          <w:szCs w:val="24"/>
        </w:rPr>
        <w:t>.</w:t>
      </w:r>
      <w:r w:rsidR="009324AE" w:rsidRPr="006F5DD7">
        <w:rPr>
          <w:rFonts w:eastAsia="DengXian" w:cs="Times New Roman"/>
          <w:szCs w:val="24"/>
        </w:rPr>
        <w:t xml:space="preserve"> Participants who failed an attention check (out of two) were automatically excluded by the platform. The survey link remained active until we reached the targeted </w:t>
      </w:r>
      <w:r w:rsidR="009324AE" w:rsidRPr="006F5DD7">
        <w:rPr>
          <w:rFonts w:eastAsia="DengXian" w:cs="Times New Roman"/>
          <w:i/>
          <w:iCs/>
          <w:szCs w:val="24"/>
        </w:rPr>
        <w:t>N</w:t>
      </w:r>
      <w:r w:rsidR="009324AE" w:rsidRPr="006F5DD7">
        <w:rPr>
          <w:rFonts w:eastAsia="DengXian" w:cs="Times New Roman"/>
          <w:szCs w:val="24"/>
        </w:rPr>
        <w:t xml:space="preserve"> of </w:t>
      </w:r>
      <w:r w:rsidR="001178E8" w:rsidRPr="006F5DD7">
        <w:rPr>
          <w:rFonts w:eastAsia="DengXian" w:cs="Times New Roman"/>
          <w:szCs w:val="24"/>
        </w:rPr>
        <w:t>9</w:t>
      </w:r>
      <w:r w:rsidR="009324AE" w:rsidRPr="006F5DD7">
        <w:rPr>
          <w:rFonts w:eastAsia="DengXian" w:cs="Times New Roman"/>
          <w:szCs w:val="24"/>
        </w:rPr>
        <w:t>00 participants (</w:t>
      </w:r>
      <w:r w:rsidR="001178E8" w:rsidRPr="006F5DD7">
        <w:rPr>
          <w:rFonts w:eastAsia="DengXian" w:cs="Times New Roman"/>
          <w:szCs w:val="24"/>
        </w:rPr>
        <w:t>552</w:t>
      </w:r>
      <w:r w:rsidR="009324AE" w:rsidRPr="006F5DD7">
        <w:rPr>
          <w:rFonts w:eastAsia="DengXian" w:cs="Times New Roman"/>
          <w:szCs w:val="24"/>
        </w:rPr>
        <w:t xml:space="preserve"> women, </w:t>
      </w:r>
      <w:r w:rsidR="001178E8" w:rsidRPr="006F5DD7">
        <w:rPr>
          <w:rFonts w:eastAsia="DengXian" w:cs="Times New Roman"/>
          <w:szCs w:val="24"/>
        </w:rPr>
        <w:t>348</w:t>
      </w:r>
      <w:r w:rsidR="009324AE" w:rsidRPr="006F5DD7">
        <w:rPr>
          <w:rFonts w:eastAsia="DengXian" w:cs="Times New Roman"/>
          <w:szCs w:val="24"/>
        </w:rPr>
        <w:t xml:space="preserve"> men; </w:t>
      </w:r>
      <w:r w:rsidR="009324AE" w:rsidRPr="006F5DD7">
        <w:rPr>
          <w:rFonts w:eastAsia="DengXian" w:cs="Times New Roman"/>
          <w:i/>
          <w:szCs w:val="24"/>
        </w:rPr>
        <w:t>M</w:t>
      </w:r>
      <w:r w:rsidR="009324AE" w:rsidRPr="006F5DD7">
        <w:rPr>
          <w:rFonts w:eastAsia="DengXian" w:cs="Times New Roman"/>
          <w:i/>
          <w:szCs w:val="24"/>
          <w:vertAlign w:val="subscript"/>
        </w:rPr>
        <w:t>age</w:t>
      </w:r>
      <w:r w:rsidR="009324AE" w:rsidRPr="006F5DD7">
        <w:rPr>
          <w:rFonts w:eastAsia="DengXian" w:cs="Times New Roman"/>
          <w:szCs w:val="24"/>
        </w:rPr>
        <w:t xml:space="preserve"> = 30.</w:t>
      </w:r>
      <w:r w:rsidR="00AD3B00" w:rsidRPr="006F5DD7">
        <w:rPr>
          <w:rFonts w:eastAsia="DengXian" w:cs="Times New Roman"/>
          <w:szCs w:val="24"/>
        </w:rPr>
        <w:t>53</w:t>
      </w:r>
      <w:r w:rsidR="009324AE" w:rsidRPr="006F5DD7">
        <w:rPr>
          <w:rFonts w:eastAsia="DengXian" w:cs="Times New Roman"/>
          <w:szCs w:val="24"/>
        </w:rPr>
        <w:t xml:space="preserve"> years, </w:t>
      </w:r>
      <w:r w:rsidR="009324AE" w:rsidRPr="006F5DD7">
        <w:rPr>
          <w:rFonts w:eastAsia="DengXian" w:cs="Times New Roman"/>
          <w:i/>
          <w:szCs w:val="24"/>
        </w:rPr>
        <w:t>SD</w:t>
      </w:r>
      <w:r w:rsidR="009324AE" w:rsidRPr="006F5DD7">
        <w:rPr>
          <w:rFonts w:eastAsia="DengXian" w:cs="Times New Roman"/>
          <w:i/>
          <w:szCs w:val="24"/>
          <w:vertAlign w:val="subscript"/>
        </w:rPr>
        <w:t>age</w:t>
      </w:r>
      <w:r w:rsidR="009324AE" w:rsidRPr="006F5DD7">
        <w:rPr>
          <w:rFonts w:eastAsia="DengXian" w:cs="Times New Roman"/>
          <w:szCs w:val="24"/>
        </w:rPr>
        <w:t xml:space="preserve"> = 8.</w:t>
      </w:r>
      <w:r w:rsidR="00AD3B00" w:rsidRPr="006F5DD7">
        <w:rPr>
          <w:rFonts w:eastAsia="DengXian" w:cs="Times New Roman"/>
          <w:szCs w:val="24"/>
        </w:rPr>
        <w:t>4</w:t>
      </w:r>
      <w:r w:rsidR="009324AE" w:rsidRPr="006F5DD7">
        <w:rPr>
          <w:rFonts w:eastAsia="DengXian" w:cs="Times New Roman"/>
          <w:szCs w:val="24"/>
        </w:rPr>
        <w:t xml:space="preserve">6 years). </w:t>
      </w:r>
    </w:p>
    <w:p w14:paraId="1C95859F" w14:textId="77777777" w:rsidR="009324AE" w:rsidRPr="006F5DD7" w:rsidRDefault="009324AE" w:rsidP="00DF754B">
      <w:pPr>
        <w:pStyle w:val="Heading3"/>
        <w:keepNext w:val="0"/>
        <w:keepLines w:val="0"/>
        <w:widowControl w:val="0"/>
        <w:spacing w:before="0" w:after="0" w:line="480" w:lineRule="exact"/>
        <w:contextualSpacing/>
        <w:rPr>
          <w:rFonts w:cs="Times New Roman"/>
        </w:rPr>
      </w:pPr>
      <w:r w:rsidRPr="006F5DD7">
        <w:rPr>
          <w:rFonts w:cs="Times New Roman"/>
        </w:rPr>
        <w:t>Procedure and Materials</w:t>
      </w:r>
    </w:p>
    <w:p w14:paraId="4B8D6712" w14:textId="6948C0A7" w:rsidR="00AD3B00" w:rsidRPr="006F5DD7" w:rsidRDefault="00EB5FB7" w:rsidP="00811CAC">
      <w:pPr>
        <w:widowControl w:val="0"/>
        <w:adjustRightInd w:val="0"/>
        <w:spacing w:before="0" w:after="0" w:line="480" w:lineRule="exact"/>
        <w:ind w:firstLine="720"/>
        <w:rPr>
          <w:rFonts w:eastAsia="DengXian" w:cs="Times New Roman"/>
          <w:szCs w:val="24"/>
        </w:rPr>
      </w:pPr>
      <w:r w:rsidRPr="006F5DD7">
        <w:rPr>
          <w:rFonts w:eastAsia="DengXian" w:cs="Times New Roman"/>
          <w:b/>
          <w:iCs/>
          <w:szCs w:val="24"/>
        </w:rPr>
        <w:t>Nostalgia.</w:t>
      </w:r>
      <w:r w:rsidRPr="006F5DD7">
        <w:rPr>
          <w:rFonts w:eastAsia="DengXian" w:cs="Times New Roman"/>
          <w:szCs w:val="24"/>
        </w:rPr>
        <w:t xml:space="preserve"> </w:t>
      </w:r>
      <w:bookmarkStart w:id="54" w:name="_Hlk205673497"/>
      <w:r w:rsidR="00600A95" w:rsidRPr="006F5DD7">
        <w:rPr>
          <w:rFonts w:eastAsia="DengXian" w:cs="Times New Roman"/>
          <w:szCs w:val="24"/>
        </w:rPr>
        <w:t>We randomly assigned participants to complete one of the three nostalgia scales, rather than administering the three scales to all participants. We did so to avoid carry-over effects between the three nostalgia scales (i.e., responses on one nostalgia scale influencing subsequent responses on other nostalgia scales; Tourangeau et al., 1989).</w:t>
      </w:r>
      <w:r w:rsidR="00811CAC" w:rsidRPr="006F5DD7">
        <w:rPr>
          <w:rFonts w:eastAsia="DengXian" w:cs="Times New Roman"/>
          <w:szCs w:val="24"/>
        </w:rPr>
        <w:t xml:space="preserve"> </w:t>
      </w:r>
      <w:bookmarkEnd w:id="54"/>
      <w:r w:rsidR="00AD3B00" w:rsidRPr="006F5DD7">
        <w:rPr>
          <w:rFonts w:eastAsia="DengXian" w:cs="Times New Roman"/>
          <w:szCs w:val="24"/>
        </w:rPr>
        <w:t xml:space="preserve">In the SNS </w:t>
      </w:r>
      <w:r w:rsidR="001A2CFA" w:rsidRPr="006F5DD7">
        <w:rPr>
          <w:rFonts w:eastAsia="DengXian" w:cs="Times New Roman"/>
          <w:szCs w:val="24"/>
        </w:rPr>
        <w:t>condition</w:t>
      </w:r>
      <w:r w:rsidR="00AD3B00" w:rsidRPr="006F5DD7">
        <w:rPr>
          <w:rFonts w:eastAsia="DengXian" w:cs="Times New Roman"/>
          <w:szCs w:val="24"/>
        </w:rPr>
        <w:t>, we assessed nostalgia with the SNS (</w:t>
      </w:r>
      <w:r w:rsidR="00AD3B00" w:rsidRPr="006F5DD7">
        <w:rPr>
          <w:rFonts w:cs="Times New Roman"/>
          <w:szCs w:val="24"/>
        </w:rPr>
        <w:t>α = .92</w:t>
      </w:r>
      <w:r w:rsidR="00AD3B00" w:rsidRPr="006F5DD7">
        <w:rPr>
          <w:rFonts w:eastAsia="DengXian" w:cs="Times New Roman"/>
          <w:szCs w:val="24"/>
        </w:rPr>
        <w:t xml:space="preserve">). In the NI </w:t>
      </w:r>
      <w:r w:rsidR="001A2CFA" w:rsidRPr="006F5DD7">
        <w:rPr>
          <w:rFonts w:eastAsia="DengXian" w:cs="Times New Roman"/>
          <w:szCs w:val="24"/>
        </w:rPr>
        <w:t>condition</w:t>
      </w:r>
      <w:r w:rsidR="00AD3B00" w:rsidRPr="006F5DD7">
        <w:rPr>
          <w:rFonts w:eastAsia="DengXian" w:cs="Times New Roman"/>
          <w:szCs w:val="24"/>
        </w:rPr>
        <w:t>, we assessed nostalgia with the NI</w:t>
      </w:r>
      <w:r w:rsidR="00E662EC" w:rsidRPr="006F5DD7">
        <w:rPr>
          <w:rFonts w:eastAsia="DengXian" w:cs="Times New Roman"/>
          <w:szCs w:val="24"/>
        </w:rPr>
        <w:t xml:space="preserve">. Participants rated </w:t>
      </w:r>
      <w:r w:rsidR="00E662EC" w:rsidRPr="006F5DD7">
        <w:rPr>
          <w:rFonts w:cs="Times New Roman"/>
          <w:szCs w:val="24"/>
        </w:rPr>
        <w:t xml:space="preserve">how </w:t>
      </w:r>
      <w:r w:rsidR="00824F76" w:rsidRPr="006F5DD7">
        <w:rPr>
          <w:rFonts w:cs="Times New Roman" w:hint="eastAsia"/>
          <w:szCs w:val="24"/>
        </w:rPr>
        <w:t>much</w:t>
      </w:r>
      <w:r w:rsidR="00E662EC" w:rsidRPr="006F5DD7">
        <w:rPr>
          <w:rFonts w:cs="Times New Roman"/>
          <w:szCs w:val="24"/>
        </w:rPr>
        <w:t xml:space="preserve"> they </w:t>
      </w:r>
      <w:r w:rsidR="00824F76" w:rsidRPr="006F5DD7">
        <w:rPr>
          <w:rFonts w:cs="Times New Roman"/>
          <w:szCs w:val="24"/>
        </w:rPr>
        <w:t>miss</w:t>
      </w:r>
      <w:r w:rsidR="0071705F" w:rsidRPr="006F5DD7">
        <w:rPr>
          <w:rFonts w:cs="Times New Roman"/>
          <w:szCs w:val="24"/>
        </w:rPr>
        <w:t>ed</w:t>
      </w:r>
      <w:r w:rsidR="00824F76" w:rsidRPr="006F5DD7">
        <w:rPr>
          <w:rFonts w:cs="Times New Roman"/>
          <w:szCs w:val="24"/>
        </w:rPr>
        <w:t xml:space="preserve"> </w:t>
      </w:r>
      <w:r w:rsidR="00E662EC" w:rsidRPr="006F5DD7">
        <w:rPr>
          <w:rFonts w:cs="Times New Roman"/>
          <w:szCs w:val="24"/>
        </w:rPr>
        <w:t xml:space="preserve">18 persons, situations, or events from when </w:t>
      </w:r>
      <w:r w:rsidR="00824F76" w:rsidRPr="006F5DD7">
        <w:rPr>
          <w:rFonts w:cs="Times New Roman"/>
          <w:szCs w:val="24"/>
        </w:rPr>
        <w:t xml:space="preserve">they </w:t>
      </w:r>
      <w:r w:rsidR="00E662EC" w:rsidRPr="006F5DD7">
        <w:rPr>
          <w:rFonts w:cs="Times New Roman"/>
          <w:szCs w:val="24"/>
        </w:rPr>
        <w:t>were younger</w:t>
      </w:r>
      <w:r w:rsidR="00AD3B00" w:rsidRPr="006F5DD7">
        <w:rPr>
          <w:rFonts w:eastAsia="DengXian" w:cs="Times New Roman"/>
          <w:szCs w:val="24"/>
        </w:rPr>
        <w:t xml:space="preserve"> (e.g., “my childhood toys”; 1 = </w:t>
      </w:r>
      <w:r w:rsidR="00AD3B00" w:rsidRPr="006F5DD7">
        <w:rPr>
          <w:rFonts w:eastAsia="DengXian" w:cs="Times New Roman"/>
          <w:i/>
          <w:szCs w:val="24"/>
        </w:rPr>
        <w:t>not at all</w:t>
      </w:r>
      <w:r w:rsidR="00AD3B00" w:rsidRPr="006F5DD7">
        <w:rPr>
          <w:rFonts w:eastAsia="DengXian" w:cs="Times New Roman"/>
          <w:szCs w:val="24"/>
        </w:rPr>
        <w:t xml:space="preserve">, 7 = </w:t>
      </w:r>
      <w:r w:rsidR="00AD3B00" w:rsidRPr="006F5DD7">
        <w:rPr>
          <w:rFonts w:eastAsia="DengXian" w:cs="Times New Roman"/>
          <w:i/>
          <w:szCs w:val="24"/>
        </w:rPr>
        <w:t xml:space="preserve">very </w:t>
      </w:r>
      <w:r w:rsidR="0092119B" w:rsidRPr="006F5DD7">
        <w:rPr>
          <w:rFonts w:eastAsia="DengXian" w:cs="Times New Roman"/>
          <w:i/>
          <w:szCs w:val="24"/>
        </w:rPr>
        <w:t>much</w:t>
      </w:r>
      <w:r w:rsidR="00AD3B00" w:rsidRPr="006F5DD7">
        <w:rPr>
          <w:rFonts w:eastAsia="DengXian" w:cs="Times New Roman"/>
          <w:szCs w:val="24"/>
        </w:rPr>
        <w:t xml:space="preserve">; </w:t>
      </w:r>
      <w:r w:rsidR="00AD3B00" w:rsidRPr="006F5DD7">
        <w:rPr>
          <w:rFonts w:cs="Times New Roman"/>
          <w:szCs w:val="24"/>
        </w:rPr>
        <w:t>α = .8</w:t>
      </w:r>
      <w:r w:rsidR="00A92A2C" w:rsidRPr="006F5DD7">
        <w:rPr>
          <w:rFonts w:cs="Times New Roman"/>
          <w:szCs w:val="24"/>
        </w:rPr>
        <w:t>3</w:t>
      </w:r>
      <w:r w:rsidR="00AD3B00" w:rsidRPr="006F5DD7">
        <w:rPr>
          <w:rFonts w:eastAsia="DengXian" w:cs="Times New Roman"/>
          <w:szCs w:val="24"/>
        </w:rPr>
        <w:t xml:space="preserve">). In the PINE </w:t>
      </w:r>
      <w:r w:rsidR="001A2CFA" w:rsidRPr="006F5DD7">
        <w:rPr>
          <w:rFonts w:eastAsia="DengXian" w:cs="Times New Roman"/>
          <w:szCs w:val="24"/>
        </w:rPr>
        <w:t>condition</w:t>
      </w:r>
      <w:r w:rsidR="00AD3B00" w:rsidRPr="006F5DD7">
        <w:rPr>
          <w:rFonts w:eastAsia="DengXian" w:cs="Times New Roman"/>
          <w:szCs w:val="24"/>
        </w:rPr>
        <w:t xml:space="preserve">, we assessed nostalgia with the PINE (e.g., “To what extent do you feel a longing to return to a former time in your life”; 1 = </w:t>
      </w:r>
      <w:r w:rsidR="00AD3B00" w:rsidRPr="006F5DD7">
        <w:rPr>
          <w:rFonts w:eastAsia="DengXian" w:cs="Times New Roman"/>
          <w:i/>
          <w:szCs w:val="24"/>
        </w:rPr>
        <w:t>not at all</w:t>
      </w:r>
      <w:r w:rsidR="00AD3B00" w:rsidRPr="006F5DD7">
        <w:rPr>
          <w:rFonts w:eastAsia="DengXian" w:cs="Times New Roman"/>
          <w:szCs w:val="24"/>
        </w:rPr>
        <w:t xml:space="preserve">, 7 = </w:t>
      </w:r>
      <w:r w:rsidR="00AD3B00" w:rsidRPr="006F5DD7">
        <w:rPr>
          <w:rFonts w:eastAsia="DengXian" w:cs="Times New Roman"/>
          <w:i/>
          <w:szCs w:val="24"/>
        </w:rPr>
        <w:t>very much</w:t>
      </w:r>
      <w:r w:rsidR="00AD3B00" w:rsidRPr="006F5DD7">
        <w:rPr>
          <w:rFonts w:eastAsia="DengXian" w:cs="Times New Roman"/>
          <w:szCs w:val="24"/>
        </w:rPr>
        <w:t xml:space="preserve">; </w:t>
      </w:r>
      <w:r w:rsidR="00AD3B00" w:rsidRPr="006F5DD7">
        <w:rPr>
          <w:rFonts w:cs="Times New Roman"/>
          <w:szCs w:val="24"/>
        </w:rPr>
        <w:t>α = .85</w:t>
      </w:r>
      <w:r w:rsidR="00AD3B00" w:rsidRPr="006F5DD7">
        <w:rPr>
          <w:rFonts w:eastAsia="DengXian" w:cs="Times New Roman"/>
          <w:szCs w:val="24"/>
        </w:rPr>
        <w:t xml:space="preserve">). </w:t>
      </w:r>
    </w:p>
    <w:p w14:paraId="5B1B1B3F" w14:textId="409895B8" w:rsidR="00EB5FB7" w:rsidRPr="006F5DD7" w:rsidRDefault="00EB5FB7" w:rsidP="00DF754B">
      <w:pPr>
        <w:widowControl w:val="0"/>
        <w:spacing w:before="0" w:after="0" w:line="480" w:lineRule="exact"/>
        <w:ind w:firstLine="720"/>
        <w:contextualSpacing/>
        <w:rPr>
          <w:rFonts w:cs="Times New Roman"/>
          <w:bCs/>
          <w:szCs w:val="24"/>
        </w:rPr>
      </w:pPr>
      <w:r w:rsidRPr="006F5DD7">
        <w:rPr>
          <w:rFonts w:cs="Times New Roman"/>
          <w:b/>
          <w:iCs/>
          <w:szCs w:val="24"/>
        </w:rPr>
        <w:t>Declinism, Social Connectedness, and Response to ChatGPT.</w:t>
      </w:r>
      <w:r w:rsidRPr="006F5DD7">
        <w:rPr>
          <w:rFonts w:cs="Times New Roman"/>
          <w:b/>
          <w:szCs w:val="24"/>
        </w:rPr>
        <w:t xml:space="preserve"> </w:t>
      </w:r>
      <w:r w:rsidRPr="006F5DD7">
        <w:rPr>
          <w:rFonts w:cs="Times New Roman"/>
          <w:bCs/>
          <w:szCs w:val="24"/>
        </w:rPr>
        <w:t xml:space="preserve">We assessed declinism </w:t>
      </w:r>
      <w:r w:rsidRPr="006F5DD7">
        <w:rPr>
          <w:rFonts w:cs="Times New Roman"/>
          <w:szCs w:val="24"/>
        </w:rPr>
        <w:t>(α = .8</w:t>
      </w:r>
      <w:r w:rsidR="00AD3B00" w:rsidRPr="006F5DD7">
        <w:rPr>
          <w:rFonts w:cs="Times New Roman"/>
          <w:szCs w:val="24"/>
        </w:rPr>
        <w:t>0</w:t>
      </w:r>
      <w:r w:rsidRPr="006F5DD7">
        <w:rPr>
          <w:rFonts w:cs="Times New Roman"/>
          <w:szCs w:val="24"/>
        </w:rPr>
        <w:t>)</w:t>
      </w:r>
      <w:r w:rsidRPr="006F5DD7">
        <w:rPr>
          <w:rFonts w:cs="Times New Roman"/>
          <w:bCs/>
          <w:szCs w:val="24"/>
        </w:rPr>
        <w:t xml:space="preserve">, social connectedness </w:t>
      </w:r>
      <w:r w:rsidRPr="006F5DD7">
        <w:rPr>
          <w:rFonts w:cs="Times New Roman"/>
          <w:szCs w:val="24"/>
        </w:rPr>
        <w:t>(α = .8</w:t>
      </w:r>
      <w:r w:rsidR="00AD3B00" w:rsidRPr="006F5DD7">
        <w:rPr>
          <w:rFonts w:cs="Times New Roman"/>
          <w:szCs w:val="24"/>
        </w:rPr>
        <w:t>6</w:t>
      </w:r>
      <w:r w:rsidRPr="006F5DD7">
        <w:rPr>
          <w:rFonts w:cs="Times New Roman"/>
          <w:szCs w:val="24"/>
        </w:rPr>
        <w:t>)</w:t>
      </w:r>
      <w:r w:rsidRPr="006F5DD7">
        <w:rPr>
          <w:rFonts w:cs="Times New Roman"/>
          <w:bCs/>
          <w:szCs w:val="24"/>
        </w:rPr>
        <w:t xml:space="preserve">, technology exploration </w:t>
      </w:r>
      <w:r w:rsidRPr="006F5DD7">
        <w:rPr>
          <w:rFonts w:cs="Times New Roman"/>
          <w:szCs w:val="24"/>
        </w:rPr>
        <w:t>(α = .</w:t>
      </w:r>
      <w:r w:rsidR="00AD3B00" w:rsidRPr="006F5DD7">
        <w:rPr>
          <w:rFonts w:cs="Times New Roman"/>
          <w:szCs w:val="24"/>
        </w:rPr>
        <w:t>69</w:t>
      </w:r>
      <w:r w:rsidRPr="006F5DD7">
        <w:rPr>
          <w:rFonts w:cs="Times New Roman"/>
          <w:szCs w:val="24"/>
        </w:rPr>
        <w:t>)</w:t>
      </w:r>
      <w:r w:rsidRPr="006F5DD7">
        <w:rPr>
          <w:rFonts w:cs="Times New Roman"/>
          <w:bCs/>
          <w:szCs w:val="24"/>
        </w:rPr>
        <w:t xml:space="preserve">, </w:t>
      </w:r>
      <w:r w:rsidR="00AD3B00" w:rsidRPr="006F5DD7">
        <w:rPr>
          <w:rFonts w:cs="Times New Roman"/>
          <w:bCs/>
          <w:szCs w:val="24"/>
        </w:rPr>
        <w:t xml:space="preserve">and </w:t>
      </w:r>
      <w:r w:rsidRPr="006F5DD7">
        <w:rPr>
          <w:rFonts w:cs="Times New Roman"/>
          <w:bCs/>
          <w:szCs w:val="24"/>
        </w:rPr>
        <w:t xml:space="preserve">support for research on ChatGPT </w:t>
      </w:r>
      <w:r w:rsidRPr="006F5DD7">
        <w:rPr>
          <w:rFonts w:cs="Times New Roman"/>
          <w:szCs w:val="24"/>
        </w:rPr>
        <w:t>(α = .</w:t>
      </w:r>
      <w:r w:rsidR="00AD3B00" w:rsidRPr="006F5DD7">
        <w:rPr>
          <w:rFonts w:cs="Times New Roman"/>
          <w:szCs w:val="24"/>
        </w:rPr>
        <w:t>6</w:t>
      </w:r>
      <w:r w:rsidRPr="006F5DD7">
        <w:rPr>
          <w:rFonts w:cs="Times New Roman"/>
          <w:szCs w:val="24"/>
        </w:rPr>
        <w:t>9)</w:t>
      </w:r>
      <w:r w:rsidR="00AD3B00" w:rsidRPr="006F5DD7">
        <w:rPr>
          <w:rFonts w:cs="Times New Roman"/>
          <w:bCs/>
          <w:szCs w:val="24"/>
        </w:rPr>
        <w:t xml:space="preserve"> </w:t>
      </w:r>
      <w:r w:rsidRPr="006F5DD7">
        <w:rPr>
          <w:rFonts w:cs="Times New Roman"/>
          <w:szCs w:val="24"/>
        </w:rPr>
        <w:t>as</w:t>
      </w:r>
      <w:r w:rsidR="00515E76" w:rsidRPr="006F5DD7">
        <w:rPr>
          <w:rFonts w:cs="Times New Roman"/>
          <w:szCs w:val="24"/>
        </w:rPr>
        <w:t xml:space="preserve"> we did</w:t>
      </w:r>
      <w:r w:rsidRPr="006F5DD7">
        <w:rPr>
          <w:rFonts w:cs="Times New Roman"/>
          <w:szCs w:val="24"/>
        </w:rPr>
        <w:t xml:space="preserve"> in Study 3.</w:t>
      </w:r>
      <w:r w:rsidRPr="006F5DD7">
        <w:rPr>
          <w:rFonts w:cs="Times New Roman"/>
          <w:bCs/>
          <w:szCs w:val="24"/>
        </w:rPr>
        <w:t xml:space="preserve"> </w:t>
      </w:r>
    </w:p>
    <w:p w14:paraId="4D433B0A" w14:textId="77777777" w:rsidR="00EB5FB7" w:rsidRPr="006F5DD7" w:rsidRDefault="00EB5FB7"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bCs/>
          <w:szCs w:val="24"/>
        </w:rPr>
        <w:t xml:space="preserve"> </w:t>
      </w:r>
      <w:r w:rsidRPr="006F5DD7">
        <w:rPr>
          <w:rFonts w:cs="Times New Roman"/>
          <w:szCs w:val="24"/>
        </w:rPr>
        <w:t xml:space="preserve">Results </w:t>
      </w:r>
    </w:p>
    <w:p w14:paraId="4A68B145" w14:textId="77777777" w:rsidR="00EB5FB7" w:rsidRPr="006F5DD7" w:rsidRDefault="00EB5FB7" w:rsidP="00DF754B">
      <w:pPr>
        <w:pStyle w:val="Heading3"/>
        <w:keepNext w:val="0"/>
        <w:keepLines w:val="0"/>
        <w:widowControl w:val="0"/>
        <w:spacing w:before="0" w:after="0" w:line="480" w:lineRule="exact"/>
        <w:contextualSpacing/>
        <w:rPr>
          <w:rFonts w:cs="Times New Roman"/>
        </w:rPr>
      </w:pPr>
      <w:r w:rsidRPr="006F5DD7">
        <w:rPr>
          <w:rFonts w:cs="Times New Roman"/>
        </w:rPr>
        <w:t>Associations Among Variables</w:t>
      </w:r>
    </w:p>
    <w:p w14:paraId="31DA8B7A" w14:textId="776DB0F6" w:rsidR="00925463" w:rsidRPr="006F5DD7" w:rsidRDefault="00EB5FB7" w:rsidP="00DF754B">
      <w:pPr>
        <w:widowControl w:val="0"/>
        <w:spacing w:before="0" w:after="0" w:line="480" w:lineRule="exact"/>
        <w:ind w:firstLine="720"/>
        <w:contextualSpacing/>
        <w:rPr>
          <w:rFonts w:cs="Times New Roman"/>
          <w:szCs w:val="24"/>
        </w:rPr>
        <w:sectPr w:rsidR="00925463" w:rsidRPr="006F5DD7" w:rsidSect="008B0602">
          <w:pgSz w:w="12240" w:h="15840" w:code="1"/>
          <w:pgMar w:top="1440" w:right="1440" w:bottom="1440" w:left="1440" w:header="720" w:footer="720" w:gutter="0"/>
          <w:cols w:space="720"/>
          <w:docGrid w:linePitch="360"/>
        </w:sectPr>
      </w:pPr>
      <w:r w:rsidRPr="006F5DD7">
        <w:rPr>
          <w:rFonts w:cs="Times New Roman"/>
          <w:szCs w:val="24"/>
        </w:rPr>
        <w:t xml:space="preserve">We present </w:t>
      </w:r>
      <w:r w:rsidR="0034198C" w:rsidRPr="006F5DD7">
        <w:rPr>
          <w:rFonts w:cs="Times New Roman"/>
          <w:szCs w:val="24"/>
        </w:rPr>
        <w:t xml:space="preserve">descriptive statistics and </w:t>
      </w:r>
      <w:r w:rsidRPr="006F5DD7">
        <w:rPr>
          <w:rFonts w:cs="Times New Roman"/>
          <w:szCs w:val="24"/>
        </w:rPr>
        <w:t xml:space="preserve">zero-order correlations in Table </w:t>
      </w:r>
      <w:r w:rsidR="00E53B8A" w:rsidRPr="006F5DD7">
        <w:rPr>
          <w:rFonts w:cs="Times New Roman"/>
          <w:szCs w:val="24"/>
        </w:rPr>
        <w:t>4</w:t>
      </w:r>
      <w:r w:rsidRPr="006F5DD7">
        <w:rPr>
          <w:rFonts w:cs="Times New Roman"/>
          <w:szCs w:val="24"/>
        </w:rPr>
        <w:t>. As in Studies 1</w:t>
      </w:r>
      <w:r w:rsidRPr="006F5DD7">
        <w:rPr>
          <w:rFonts w:cs="Times New Roman"/>
          <w:szCs w:val="24"/>
          <w:bdr w:val="none" w:sz="0" w:space="0" w:color="auto" w:frame="1"/>
          <w:shd w:val="clear" w:color="auto" w:fill="FFFFFF"/>
        </w:rPr>
        <w:t>–</w:t>
      </w:r>
      <w:r w:rsidR="002F6ED4" w:rsidRPr="006F5DD7">
        <w:rPr>
          <w:rFonts w:cs="Times New Roman"/>
          <w:szCs w:val="24"/>
          <w:bdr w:val="none" w:sz="0" w:space="0" w:color="auto" w:frame="1"/>
          <w:shd w:val="clear" w:color="auto" w:fill="FFFFFF"/>
        </w:rPr>
        <w:t>3</w:t>
      </w:r>
      <w:r w:rsidRPr="006F5DD7">
        <w:rPr>
          <w:rFonts w:cs="Times New Roman"/>
          <w:szCs w:val="24"/>
        </w:rPr>
        <w:t xml:space="preserve">, </w:t>
      </w:r>
      <w:r w:rsidR="001A2CFA" w:rsidRPr="006F5DD7">
        <w:rPr>
          <w:rFonts w:cs="Times New Roman"/>
          <w:szCs w:val="24"/>
        </w:rPr>
        <w:t xml:space="preserve">the </w:t>
      </w:r>
      <w:r w:rsidR="00D33F6D" w:rsidRPr="006F5DD7">
        <w:rPr>
          <w:rFonts w:cs="Times New Roman"/>
          <w:szCs w:val="24"/>
        </w:rPr>
        <w:t>SNS</w:t>
      </w:r>
      <w:r w:rsidRPr="006F5DD7">
        <w:rPr>
          <w:rFonts w:cs="Times New Roman"/>
          <w:szCs w:val="24"/>
        </w:rPr>
        <w:t xml:space="preserve"> was </w:t>
      </w:r>
      <w:r w:rsidR="00D33F6D" w:rsidRPr="006F5DD7">
        <w:rPr>
          <w:rFonts w:cs="Times New Roman"/>
          <w:szCs w:val="24"/>
        </w:rPr>
        <w:t>not</w:t>
      </w:r>
      <w:r w:rsidRPr="006F5DD7">
        <w:rPr>
          <w:rFonts w:cs="Times New Roman"/>
          <w:szCs w:val="24"/>
        </w:rPr>
        <w:t xml:space="preserve"> associated with declinism</w:t>
      </w:r>
      <w:r w:rsidR="002F6ED4" w:rsidRPr="006F5DD7">
        <w:rPr>
          <w:rFonts w:cs="Times New Roman"/>
          <w:szCs w:val="24"/>
        </w:rPr>
        <w:t xml:space="preserve"> but </w:t>
      </w:r>
      <w:r w:rsidRPr="006F5DD7">
        <w:rPr>
          <w:rFonts w:cs="Times New Roman"/>
          <w:szCs w:val="24"/>
        </w:rPr>
        <w:t xml:space="preserve">positively associated with social connectedness, whereas declinism was negatively associated with it. Social connectedness was positively associated with technology exploration, which was positively linked to </w:t>
      </w:r>
      <w:r w:rsidR="00CD3149" w:rsidRPr="006F5DD7">
        <w:rPr>
          <w:rFonts w:cs="Times New Roman"/>
          <w:szCs w:val="24"/>
        </w:rPr>
        <w:t xml:space="preserve">support for research on </w:t>
      </w:r>
      <w:r w:rsidRPr="006F5DD7">
        <w:rPr>
          <w:rFonts w:cs="Times New Roman"/>
          <w:szCs w:val="24"/>
        </w:rPr>
        <w:t>ChatGPT.</w:t>
      </w:r>
      <w:r w:rsidR="00CD3149" w:rsidRPr="006F5DD7">
        <w:rPr>
          <w:rFonts w:cs="Times New Roman"/>
          <w:szCs w:val="24"/>
        </w:rPr>
        <w:t xml:space="preserve"> </w:t>
      </w:r>
    </w:p>
    <w:p w14:paraId="1B3DBE95" w14:textId="28DFD7FC" w:rsidR="004958CD" w:rsidRPr="006F5DD7" w:rsidRDefault="004958CD" w:rsidP="00DF754B">
      <w:pPr>
        <w:pStyle w:val="a"/>
        <w:spacing w:before="0" w:line="480" w:lineRule="exact"/>
        <w:contextualSpacing/>
        <w:rPr>
          <w:bCs w:val="0"/>
          <w:color w:val="auto"/>
        </w:rPr>
      </w:pPr>
      <w:r w:rsidRPr="006F5DD7">
        <w:rPr>
          <w:bCs w:val="0"/>
          <w:color w:val="auto"/>
        </w:rPr>
        <w:lastRenderedPageBreak/>
        <w:t xml:space="preserve">Table </w:t>
      </w:r>
      <w:r w:rsidR="00E53B8A" w:rsidRPr="006F5DD7">
        <w:rPr>
          <w:bCs w:val="0"/>
          <w:color w:val="auto"/>
        </w:rPr>
        <w:t>4</w:t>
      </w:r>
    </w:p>
    <w:p w14:paraId="2AC509DC" w14:textId="2AE3297F" w:rsidR="004958CD" w:rsidRPr="006F5DD7" w:rsidRDefault="004958CD" w:rsidP="009B29A5">
      <w:pPr>
        <w:widowControl w:val="0"/>
        <w:snapToGrid w:val="0"/>
        <w:spacing w:before="0" w:line="480" w:lineRule="exact"/>
        <w:rPr>
          <w:rFonts w:cs="Times New Roman"/>
          <w:szCs w:val="24"/>
        </w:rPr>
      </w:pPr>
      <w:r w:rsidRPr="006F5DD7">
        <w:rPr>
          <w:rFonts w:cs="Times New Roman"/>
          <w:i/>
          <w:szCs w:val="24"/>
        </w:rPr>
        <w:t>Descriptive Statistics and Zero-Order Correlations Among Variable</w:t>
      </w:r>
      <w:r w:rsidR="00244ED7" w:rsidRPr="006F5DD7">
        <w:rPr>
          <w:rFonts w:cs="Times New Roman"/>
          <w:i/>
          <w:szCs w:val="24"/>
        </w:rPr>
        <w:t>s as a Function of Condition</w:t>
      </w:r>
      <w:r w:rsidRPr="006F5DD7">
        <w:rPr>
          <w:rFonts w:cs="Times New Roman"/>
          <w:i/>
          <w:szCs w:val="24"/>
        </w:rPr>
        <w:t xml:space="preserve"> in Study 4</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2473"/>
        <w:gridCol w:w="1449"/>
        <w:gridCol w:w="1452"/>
        <w:gridCol w:w="1454"/>
        <w:gridCol w:w="1454"/>
        <w:gridCol w:w="1454"/>
        <w:gridCol w:w="1452"/>
      </w:tblGrid>
      <w:tr w:rsidR="009B29A5" w:rsidRPr="006F5DD7" w14:paraId="7F9BA487" w14:textId="77777777" w:rsidTr="009B29A5">
        <w:trPr>
          <w:trHeight w:val="240"/>
        </w:trPr>
        <w:tc>
          <w:tcPr>
            <w:tcW w:w="684" w:type="pct"/>
            <w:tcBorders>
              <w:top w:val="single" w:sz="12" w:space="0" w:color="auto"/>
              <w:bottom w:val="single" w:sz="4" w:space="0" w:color="auto"/>
            </w:tcBorders>
            <w:vAlign w:val="center"/>
          </w:tcPr>
          <w:p w14:paraId="64180B72"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Condition</w:t>
            </w:r>
          </w:p>
        </w:tc>
        <w:tc>
          <w:tcPr>
            <w:tcW w:w="954" w:type="pct"/>
            <w:tcBorders>
              <w:top w:val="single" w:sz="12" w:space="0" w:color="auto"/>
              <w:bottom w:val="single" w:sz="4" w:space="0" w:color="auto"/>
            </w:tcBorders>
            <w:vAlign w:val="center"/>
          </w:tcPr>
          <w:p w14:paraId="097BFC0B"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Variable</w:t>
            </w:r>
          </w:p>
        </w:tc>
        <w:tc>
          <w:tcPr>
            <w:tcW w:w="559" w:type="pct"/>
            <w:tcBorders>
              <w:top w:val="single" w:sz="12" w:space="0" w:color="auto"/>
              <w:bottom w:val="single" w:sz="4" w:space="0" w:color="auto"/>
            </w:tcBorders>
            <w:vAlign w:val="center"/>
          </w:tcPr>
          <w:p w14:paraId="7480ED7C" w14:textId="77777777" w:rsidR="009B29A5" w:rsidRPr="006F5DD7" w:rsidRDefault="009B29A5" w:rsidP="009B29A5">
            <w:pPr>
              <w:widowControl w:val="0"/>
              <w:snapToGrid w:val="0"/>
              <w:spacing w:before="0" w:after="0" w:line="360" w:lineRule="auto"/>
              <w:jc w:val="center"/>
              <w:rPr>
                <w:rFonts w:cs="Times New Roman"/>
                <w:i/>
                <w:szCs w:val="24"/>
              </w:rPr>
            </w:pPr>
            <w:r w:rsidRPr="006F5DD7">
              <w:rPr>
                <w:rFonts w:cs="Times New Roman"/>
                <w:i/>
                <w:szCs w:val="24"/>
              </w:rPr>
              <w:t>M</w:t>
            </w:r>
            <w:r w:rsidRPr="006F5DD7">
              <w:rPr>
                <w:rFonts w:cs="Times New Roman"/>
                <w:szCs w:val="24"/>
              </w:rPr>
              <w:t xml:space="preserve"> (</w:t>
            </w:r>
            <w:r w:rsidRPr="006F5DD7">
              <w:rPr>
                <w:rFonts w:cs="Times New Roman"/>
                <w:i/>
                <w:szCs w:val="24"/>
              </w:rPr>
              <w:t>SD</w:t>
            </w:r>
            <w:r w:rsidRPr="006F5DD7">
              <w:rPr>
                <w:rFonts w:cs="Times New Roman"/>
                <w:szCs w:val="24"/>
              </w:rPr>
              <w:t>)</w:t>
            </w:r>
          </w:p>
        </w:tc>
        <w:tc>
          <w:tcPr>
            <w:tcW w:w="560" w:type="pct"/>
            <w:tcBorders>
              <w:top w:val="single" w:sz="12" w:space="0" w:color="auto"/>
              <w:bottom w:val="single" w:sz="4" w:space="0" w:color="auto"/>
            </w:tcBorders>
            <w:vAlign w:val="center"/>
          </w:tcPr>
          <w:p w14:paraId="6C6DBF97" w14:textId="630887E1"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1</w:t>
            </w:r>
          </w:p>
        </w:tc>
        <w:tc>
          <w:tcPr>
            <w:tcW w:w="561" w:type="pct"/>
            <w:tcBorders>
              <w:top w:val="single" w:sz="12" w:space="0" w:color="auto"/>
              <w:bottom w:val="single" w:sz="4" w:space="0" w:color="auto"/>
            </w:tcBorders>
            <w:vAlign w:val="center"/>
          </w:tcPr>
          <w:p w14:paraId="495BEDCE" w14:textId="7AC0F40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w:t>
            </w:r>
          </w:p>
        </w:tc>
        <w:tc>
          <w:tcPr>
            <w:tcW w:w="561" w:type="pct"/>
            <w:tcBorders>
              <w:top w:val="single" w:sz="12" w:space="0" w:color="auto"/>
              <w:bottom w:val="single" w:sz="4" w:space="0" w:color="auto"/>
            </w:tcBorders>
            <w:vAlign w:val="center"/>
          </w:tcPr>
          <w:p w14:paraId="66BECBAE" w14:textId="3DE0A8F1"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w:t>
            </w:r>
          </w:p>
        </w:tc>
        <w:tc>
          <w:tcPr>
            <w:tcW w:w="561" w:type="pct"/>
            <w:tcBorders>
              <w:top w:val="single" w:sz="12" w:space="0" w:color="auto"/>
              <w:bottom w:val="single" w:sz="4" w:space="0" w:color="auto"/>
            </w:tcBorders>
            <w:vAlign w:val="center"/>
          </w:tcPr>
          <w:p w14:paraId="4098B5DE" w14:textId="47BE6FC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w:t>
            </w:r>
          </w:p>
        </w:tc>
        <w:tc>
          <w:tcPr>
            <w:tcW w:w="560" w:type="pct"/>
            <w:tcBorders>
              <w:top w:val="single" w:sz="12" w:space="0" w:color="auto"/>
              <w:bottom w:val="single" w:sz="4" w:space="0" w:color="auto"/>
            </w:tcBorders>
            <w:vAlign w:val="center"/>
          </w:tcPr>
          <w:p w14:paraId="1123B6CB" w14:textId="498B1218"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w:t>
            </w:r>
          </w:p>
        </w:tc>
      </w:tr>
      <w:tr w:rsidR="009B29A5" w:rsidRPr="006F5DD7" w14:paraId="0DDB794E" w14:textId="77777777" w:rsidTr="009B29A5">
        <w:trPr>
          <w:trHeight w:val="11"/>
        </w:trPr>
        <w:tc>
          <w:tcPr>
            <w:tcW w:w="684" w:type="pct"/>
            <w:vMerge w:val="restart"/>
            <w:tcBorders>
              <w:top w:val="single" w:sz="4" w:space="0" w:color="auto"/>
            </w:tcBorders>
            <w:vAlign w:val="center"/>
          </w:tcPr>
          <w:p w14:paraId="5722838A"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SNS</w:t>
            </w:r>
          </w:p>
          <w:p w14:paraId="621D2317"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w:t>
            </w:r>
            <w:r w:rsidRPr="006F5DD7">
              <w:rPr>
                <w:rFonts w:cs="Times New Roman"/>
                <w:i/>
                <w:szCs w:val="24"/>
              </w:rPr>
              <w:t>n</w:t>
            </w:r>
            <w:r w:rsidRPr="006F5DD7">
              <w:rPr>
                <w:rFonts w:cs="Times New Roman"/>
                <w:szCs w:val="24"/>
              </w:rPr>
              <w:t xml:space="preserve"> = 300)</w:t>
            </w:r>
          </w:p>
        </w:tc>
        <w:tc>
          <w:tcPr>
            <w:tcW w:w="954" w:type="pct"/>
            <w:tcBorders>
              <w:top w:val="single" w:sz="4" w:space="0" w:color="auto"/>
            </w:tcBorders>
            <w:vAlign w:val="center"/>
          </w:tcPr>
          <w:p w14:paraId="12D82105"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1. Nostalgia (SNS)</w:t>
            </w:r>
          </w:p>
        </w:tc>
        <w:tc>
          <w:tcPr>
            <w:tcW w:w="559" w:type="pct"/>
            <w:tcBorders>
              <w:top w:val="single" w:sz="4" w:space="0" w:color="auto"/>
            </w:tcBorders>
            <w:vAlign w:val="center"/>
          </w:tcPr>
          <w:p w14:paraId="0877735E"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4.79 (1.20)</w:t>
            </w:r>
          </w:p>
        </w:tc>
        <w:tc>
          <w:tcPr>
            <w:tcW w:w="560" w:type="pct"/>
            <w:tcBorders>
              <w:top w:val="single" w:sz="4" w:space="0" w:color="auto"/>
            </w:tcBorders>
            <w:vAlign w:val="center"/>
          </w:tcPr>
          <w:p w14:paraId="3B79B5AA"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tcBorders>
              <w:top w:val="single" w:sz="4" w:space="0" w:color="auto"/>
            </w:tcBorders>
            <w:vAlign w:val="center"/>
          </w:tcPr>
          <w:p w14:paraId="6991999D" w14:textId="00D0594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.01</w:t>
            </w:r>
          </w:p>
        </w:tc>
        <w:tc>
          <w:tcPr>
            <w:tcW w:w="561" w:type="pct"/>
            <w:tcBorders>
              <w:top w:val="single" w:sz="4" w:space="0" w:color="auto"/>
            </w:tcBorders>
            <w:vAlign w:val="center"/>
          </w:tcPr>
          <w:p w14:paraId="11BF0C48" w14:textId="53FE8569"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.21</w:t>
            </w:r>
            <w:r w:rsidRPr="006F5DD7">
              <w:rPr>
                <w:rFonts w:cs="Times New Roman"/>
                <w:szCs w:val="24"/>
                <w:vertAlign w:val="superscript"/>
              </w:rPr>
              <w:t>***</w:t>
            </w:r>
          </w:p>
        </w:tc>
        <w:tc>
          <w:tcPr>
            <w:tcW w:w="561" w:type="pct"/>
            <w:tcBorders>
              <w:top w:val="single" w:sz="4" w:space="0" w:color="auto"/>
            </w:tcBorders>
            <w:vAlign w:val="center"/>
          </w:tcPr>
          <w:p w14:paraId="6946DD60" w14:textId="6650EDF3"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.18</w:t>
            </w:r>
            <w:r w:rsidRPr="006F5DD7">
              <w:rPr>
                <w:rFonts w:cs="Times New Roman"/>
                <w:szCs w:val="24"/>
                <w:vertAlign w:val="superscript"/>
              </w:rPr>
              <w:t>***</w:t>
            </w:r>
          </w:p>
        </w:tc>
        <w:tc>
          <w:tcPr>
            <w:tcW w:w="560" w:type="pct"/>
            <w:tcBorders>
              <w:top w:val="single" w:sz="4" w:space="0" w:color="auto"/>
            </w:tcBorders>
            <w:vAlign w:val="center"/>
          </w:tcPr>
          <w:p w14:paraId="5EA7A70E" w14:textId="49C582A8"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.17</w:t>
            </w:r>
            <w:r w:rsidRPr="006F5DD7">
              <w:rPr>
                <w:rFonts w:cs="Times New Roman"/>
                <w:szCs w:val="24"/>
                <w:vertAlign w:val="superscript"/>
              </w:rPr>
              <w:t>**</w:t>
            </w:r>
          </w:p>
        </w:tc>
      </w:tr>
      <w:tr w:rsidR="009B29A5" w:rsidRPr="006F5DD7" w14:paraId="3303ECA3" w14:textId="77777777" w:rsidTr="009B29A5">
        <w:trPr>
          <w:trHeight w:val="11"/>
        </w:trPr>
        <w:tc>
          <w:tcPr>
            <w:tcW w:w="684" w:type="pct"/>
            <w:vMerge/>
            <w:vAlign w:val="center"/>
          </w:tcPr>
          <w:p w14:paraId="37C970CA"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vAlign w:val="center"/>
          </w:tcPr>
          <w:p w14:paraId="45F8CBDA"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2. Declinism</w:t>
            </w:r>
          </w:p>
        </w:tc>
        <w:tc>
          <w:tcPr>
            <w:tcW w:w="559" w:type="pct"/>
            <w:vAlign w:val="center"/>
          </w:tcPr>
          <w:p w14:paraId="74B13532"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3.37 (0.91)</w:t>
            </w:r>
          </w:p>
        </w:tc>
        <w:tc>
          <w:tcPr>
            <w:tcW w:w="560" w:type="pct"/>
            <w:vAlign w:val="center"/>
          </w:tcPr>
          <w:p w14:paraId="3D1F8AF5" w14:textId="143C73A9"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[–.10, .12]</w:t>
            </w:r>
          </w:p>
        </w:tc>
        <w:tc>
          <w:tcPr>
            <w:tcW w:w="561" w:type="pct"/>
            <w:vAlign w:val="center"/>
          </w:tcPr>
          <w:p w14:paraId="4D52B88C" w14:textId="473AFD98" w:rsidR="009B29A5" w:rsidRPr="006F5DD7" w:rsidRDefault="009B29A5" w:rsidP="009B29A5">
            <w:pPr>
              <w:widowControl w:val="0"/>
              <w:snapToGrid w:val="0"/>
              <w:spacing w:before="0" w:after="0" w:line="360" w:lineRule="auto"/>
              <w:jc w:val="center"/>
              <w:rPr>
                <w:rFonts w:cs="Times New Roman"/>
                <w:szCs w:val="24"/>
              </w:rPr>
            </w:pPr>
          </w:p>
        </w:tc>
        <w:tc>
          <w:tcPr>
            <w:tcW w:w="561" w:type="pct"/>
            <w:vAlign w:val="center"/>
          </w:tcPr>
          <w:p w14:paraId="797EB696" w14:textId="393238C7"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–.38</w:t>
            </w:r>
            <w:r w:rsidRPr="006F5DD7">
              <w:rPr>
                <w:rFonts w:cs="Times New Roman"/>
                <w:szCs w:val="24"/>
                <w:vertAlign w:val="superscript"/>
              </w:rPr>
              <w:t>***</w:t>
            </w:r>
          </w:p>
        </w:tc>
        <w:tc>
          <w:tcPr>
            <w:tcW w:w="561" w:type="pct"/>
            <w:vAlign w:val="center"/>
          </w:tcPr>
          <w:p w14:paraId="0D2F8FA2" w14:textId="56B90AA6"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–.28</w:t>
            </w:r>
            <w:r w:rsidRPr="006F5DD7">
              <w:rPr>
                <w:rFonts w:cs="Times New Roman"/>
                <w:szCs w:val="24"/>
                <w:vertAlign w:val="superscript"/>
              </w:rPr>
              <w:t>***</w:t>
            </w:r>
          </w:p>
        </w:tc>
        <w:tc>
          <w:tcPr>
            <w:tcW w:w="560" w:type="pct"/>
            <w:vAlign w:val="center"/>
          </w:tcPr>
          <w:p w14:paraId="74A5E622" w14:textId="13DA72C6"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–.36</w:t>
            </w:r>
            <w:r w:rsidRPr="006F5DD7">
              <w:rPr>
                <w:rFonts w:cs="Times New Roman"/>
                <w:szCs w:val="24"/>
                <w:vertAlign w:val="superscript"/>
              </w:rPr>
              <w:t>***</w:t>
            </w:r>
          </w:p>
        </w:tc>
      </w:tr>
      <w:tr w:rsidR="009B29A5" w:rsidRPr="006F5DD7" w14:paraId="17DF8B8D" w14:textId="77777777" w:rsidTr="009B29A5">
        <w:trPr>
          <w:trHeight w:val="11"/>
        </w:trPr>
        <w:tc>
          <w:tcPr>
            <w:tcW w:w="684" w:type="pct"/>
            <w:vMerge/>
            <w:vAlign w:val="center"/>
          </w:tcPr>
          <w:p w14:paraId="3899E529"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vAlign w:val="center"/>
          </w:tcPr>
          <w:p w14:paraId="02F9155D" w14:textId="6114B1D5"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3. Connectedness</w:t>
            </w:r>
          </w:p>
        </w:tc>
        <w:tc>
          <w:tcPr>
            <w:tcW w:w="559" w:type="pct"/>
            <w:vAlign w:val="center"/>
          </w:tcPr>
          <w:p w14:paraId="28B53E7E"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5.39 (0.90)</w:t>
            </w:r>
          </w:p>
        </w:tc>
        <w:tc>
          <w:tcPr>
            <w:tcW w:w="560" w:type="pct"/>
            <w:vAlign w:val="center"/>
          </w:tcPr>
          <w:p w14:paraId="1402FC58" w14:textId="5F4587AA"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[.09, .31]</w:t>
            </w:r>
          </w:p>
        </w:tc>
        <w:tc>
          <w:tcPr>
            <w:tcW w:w="561" w:type="pct"/>
            <w:vAlign w:val="center"/>
          </w:tcPr>
          <w:p w14:paraId="4C2B39F9" w14:textId="07C6C705"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[–.47, –.27]</w:t>
            </w:r>
          </w:p>
        </w:tc>
        <w:tc>
          <w:tcPr>
            <w:tcW w:w="561" w:type="pct"/>
            <w:vAlign w:val="center"/>
          </w:tcPr>
          <w:p w14:paraId="315BD9E7"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vAlign w:val="center"/>
          </w:tcPr>
          <w:p w14:paraId="2BC34198" w14:textId="3E71E20F"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.46</w:t>
            </w:r>
            <w:r w:rsidRPr="006F5DD7">
              <w:rPr>
                <w:rFonts w:cs="Times New Roman"/>
                <w:szCs w:val="24"/>
                <w:vertAlign w:val="superscript"/>
              </w:rPr>
              <w:t>***</w:t>
            </w:r>
          </w:p>
        </w:tc>
        <w:tc>
          <w:tcPr>
            <w:tcW w:w="560" w:type="pct"/>
            <w:vAlign w:val="center"/>
          </w:tcPr>
          <w:p w14:paraId="7CB8336A" w14:textId="31FA21E8"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.52</w:t>
            </w:r>
            <w:r w:rsidRPr="006F5DD7">
              <w:rPr>
                <w:rFonts w:cs="Times New Roman"/>
                <w:szCs w:val="24"/>
                <w:vertAlign w:val="superscript"/>
              </w:rPr>
              <w:t>***</w:t>
            </w:r>
          </w:p>
        </w:tc>
      </w:tr>
      <w:tr w:rsidR="009B29A5" w:rsidRPr="006F5DD7" w14:paraId="42A0C3B0" w14:textId="77777777" w:rsidTr="009B29A5">
        <w:trPr>
          <w:trHeight w:val="11"/>
        </w:trPr>
        <w:tc>
          <w:tcPr>
            <w:tcW w:w="684" w:type="pct"/>
            <w:vMerge/>
            <w:vAlign w:val="center"/>
          </w:tcPr>
          <w:p w14:paraId="75F9502C"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vAlign w:val="center"/>
          </w:tcPr>
          <w:p w14:paraId="7885B1C6" w14:textId="55A77D69"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4. Exploration</w:t>
            </w:r>
          </w:p>
        </w:tc>
        <w:tc>
          <w:tcPr>
            <w:tcW w:w="559" w:type="pct"/>
            <w:vAlign w:val="center"/>
          </w:tcPr>
          <w:p w14:paraId="3C01FAA2"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5.87 (0.67)</w:t>
            </w:r>
          </w:p>
        </w:tc>
        <w:tc>
          <w:tcPr>
            <w:tcW w:w="560" w:type="pct"/>
            <w:vAlign w:val="center"/>
          </w:tcPr>
          <w:p w14:paraId="388D063E" w14:textId="23701562"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[.07, .29]</w:t>
            </w:r>
          </w:p>
        </w:tc>
        <w:tc>
          <w:tcPr>
            <w:tcW w:w="561" w:type="pct"/>
            <w:vAlign w:val="center"/>
          </w:tcPr>
          <w:p w14:paraId="32F8DC83" w14:textId="1328628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[–.38, –.17]</w:t>
            </w:r>
          </w:p>
        </w:tc>
        <w:tc>
          <w:tcPr>
            <w:tcW w:w="561" w:type="pct"/>
            <w:vAlign w:val="center"/>
          </w:tcPr>
          <w:p w14:paraId="10306842" w14:textId="0DDF353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[.37, .55]</w:t>
            </w:r>
          </w:p>
        </w:tc>
        <w:tc>
          <w:tcPr>
            <w:tcW w:w="561" w:type="pct"/>
            <w:vAlign w:val="center"/>
          </w:tcPr>
          <w:p w14:paraId="2C1C5736" w14:textId="77777777" w:rsidR="009B29A5" w:rsidRPr="006F5DD7" w:rsidRDefault="009B29A5" w:rsidP="009B29A5">
            <w:pPr>
              <w:widowControl w:val="0"/>
              <w:snapToGrid w:val="0"/>
              <w:spacing w:before="0" w:after="0" w:line="360" w:lineRule="auto"/>
              <w:jc w:val="center"/>
              <w:rPr>
                <w:rFonts w:cs="Times New Roman"/>
                <w:szCs w:val="24"/>
              </w:rPr>
            </w:pPr>
          </w:p>
        </w:tc>
        <w:tc>
          <w:tcPr>
            <w:tcW w:w="560" w:type="pct"/>
            <w:vAlign w:val="center"/>
          </w:tcPr>
          <w:p w14:paraId="564A850A" w14:textId="63F38D8E"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.62</w:t>
            </w:r>
            <w:r w:rsidRPr="006F5DD7">
              <w:rPr>
                <w:rFonts w:cs="Times New Roman"/>
                <w:szCs w:val="24"/>
                <w:vertAlign w:val="superscript"/>
              </w:rPr>
              <w:t>***</w:t>
            </w:r>
          </w:p>
        </w:tc>
      </w:tr>
      <w:tr w:rsidR="009B29A5" w:rsidRPr="006F5DD7" w14:paraId="30FDB0DF" w14:textId="77777777" w:rsidTr="00D42FDE">
        <w:trPr>
          <w:trHeight w:val="11"/>
        </w:trPr>
        <w:tc>
          <w:tcPr>
            <w:tcW w:w="684" w:type="pct"/>
            <w:vMerge/>
            <w:tcBorders>
              <w:bottom w:val="single" w:sz="4" w:space="0" w:color="auto"/>
            </w:tcBorders>
            <w:vAlign w:val="center"/>
          </w:tcPr>
          <w:p w14:paraId="2C800996"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tcBorders>
              <w:bottom w:val="single" w:sz="4" w:space="0" w:color="auto"/>
            </w:tcBorders>
            <w:vAlign w:val="center"/>
          </w:tcPr>
          <w:p w14:paraId="46FC8061"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 xml:space="preserve">5. Support </w:t>
            </w:r>
          </w:p>
        </w:tc>
        <w:tc>
          <w:tcPr>
            <w:tcW w:w="559" w:type="pct"/>
            <w:tcBorders>
              <w:bottom w:val="single" w:sz="4" w:space="0" w:color="auto"/>
            </w:tcBorders>
            <w:vAlign w:val="center"/>
          </w:tcPr>
          <w:p w14:paraId="5FD5EE9D"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5.56 (0.82)</w:t>
            </w:r>
          </w:p>
        </w:tc>
        <w:tc>
          <w:tcPr>
            <w:tcW w:w="560" w:type="pct"/>
            <w:tcBorders>
              <w:bottom w:val="single" w:sz="4" w:space="0" w:color="auto"/>
            </w:tcBorders>
            <w:vAlign w:val="center"/>
          </w:tcPr>
          <w:p w14:paraId="3A2405C4" w14:textId="7BFEA659"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[.05, .27]</w:t>
            </w:r>
          </w:p>
        </w:tc>
        <w:tc>
          <w:tcPr>
            <w:tcW w:w="561" w:type="pct"/>
            <w:tcBorders>
              <w:bottom w:val="single" w:sz="4" w:space="0" w:color="auto"/>
            </w:tcBorders>
            <w:vAlign w:val="center"/>
          </w:tcPr>
          <w:p w14:paraId="2D2FF406" w14:textId="5B778FD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[–.46, –.26]</w:t>
            </w:r>
          </w:p>
        </w:tc>
        <w:tc>
          <w:tcPr>
            <w:tcW w:w="561" w:type="pct"/>
            <w:tcBorders>
              <w:bottom w:val="single" w:sz="4" w:space="0" w:color="auto"/>
            </w:tcBorders>
            <w:vAlign w:val="center"/>
          </w:tcPr>
          <w:p w14:paraId="23B14EBE" w14:textId="56E6BB56"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[.43, .60]</w:t>
            </w:r>
          </w:p>
        </w:tc>
        <w:tc>
          <w:tcPr>
            <w:tcW w:w="561" w:type="pct"/>
            <w:tcBorders>
              <w:bottom w:val="single" w:sz="4" w:space="0" w:color="auto"/>
            </w:tcBorders>
            <w:vAlign w:val="center"/>
          </w:tcPr>
          <w:p w14:paraId="64268A37" w14:textId="3BD6E3F5"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[.55, .69]</w:t>
            </w:r>
          </w:p>
        </w:tc>
        <w:tc>
          <w:tcPr>
            <w:tcW w:w="560" w:type="pct"/>
            <w:tcBorders>
              <w:bottom w:val="single" w:sz="4" w:space="0" w:color="auto"/>
            </w:tcBorders>
            <w:vAlign w:val="center"/>
          </w:tcPr>
          <w:p w14:paraId="35914CDA" w14:textId="11CC3319" w:rsidR="009B29A5" w:rsidRPr="006F5DD7" w:rsidRDefault="009B29A5" w:rsidP="009B29A5">
            <w:pPr>
              <w:widowControl w:val="0"/>
              <w:snapToGrid w:val="0"/>
              <w:spacing w:before="0" w:after="0" w:line="360" w:lineRule="auto"/>
              <w:rPr>
                <w:rFonts w:cs="Times New Roman"/>
                <w:szCs w:val="24"/>
              </w:rPr>
            </w:pPr>
          </w:p>
        </w:tc>
      </w:tr>
      <w:tr w:rsidR="009B29A5" w:rsidRPr="006F5DD7" w14:paraId="0F689235" w14:textId="77777777" w:rsidTr="00D42FDE">
        <w:trPr>
          <w:trHeight w:val="11"/>
        </w:trPr>
        <w:tc>
          <w:tcPr>
            <w:tcW w:w="684" w:type="pct"/>
            <w:vMerge w:val="restart"/>
            <w:tcBorders>
              <w:top w:val="single" w:sz="4" w:space="0" w:color="auto"/>
              <w:bottom w:val="nil"/>
            </w:tcBorders>
            <w:vAlign w:val="center"/>
          </w:tcPr>
          <w:p w14:paraId="0F7716A8"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NI</w:t>
            </w:r>
          </w:p>
          <w:p w14:paraId="66ACF4FC"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w:t>
            </w:r>
            <w:r w:rsidRPr="006F5DD7">
              <w:rPr>
                <w:rFonts w:cs="Times New Roman"/>
                <w:i/>
                <w:szCs w:val="24"/>
              </w:rPr>
              <w:t>n</w:t>
            </w:r>
            <w:r w:rsidRPr="006F5DD7">
              <w:rPr>
                <w:rFonts w:cs="Times New Roman"/>
                <w:szCs w:val="24"/>
              </w:rPr>
              <w:t xml:space="preserve"> = 300)</w:t>
            </w:r>
          </w:p>
        </w:tc>
        <w:tc>
          <w:tcPr>
            <w:tcW w:w="954" w:type="pct"/>
            <w:tcBorders>
              <w:top w:val="single" w:sz="4" w:space="0" w:color="auto"/>
              <w:bottom w:val="nil"/>
            </w:tcBorders>
            <w:vAlign w:val="center"/>
          </w:tcPr>
          <w:p w14:paraId="143F4C1B"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1. Nostalgia (NI)</w:t>
            </w:r>
          </w:p>
        </w:tc>
        <w:tc>
          <w:tcPr>
            <w:tcW w:w="559" w:type="pct"/>
            <w:tcBorders>
              <w:top w:val="single" w:sz="4" w:space="0" w:color="auto"/>
              <w:bottom w:val="nil"/>
            </w:tcBorders>
            <w:vAlign w:val="center"/>
          </w:tcPr>
          <w:p w14:paraId="5B575224"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5.15 (0.69)</w:t>
            </w:r>
          </w:p>
        </w:tc>
        <w:tc>
          <w:tcPr>
            <w:tcW w:w="560" w:type="pct"/>
            <w:tcBorders>
              <w:top w:val="single" w:sz="4" w:space="0" w:color="auto"/>
              <w:bottom w:val="nil"/>
            </w:tcBorders>
            <w:vAlign w:val="center"/>
          </w:tcPr>
          <w:p w14:paraId="38554857"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tcBorders>
              <w:top w:val="single" w:sz="4" w:space="0" w:color="auto"/>
              <w:bottom w:val="nil"/>
            </w:tcBorders>
            <w:vAlign w:val="center"/>
          </w:tcPr>
          <w:p w14:paraId="3FF720F8" w14:textId="118A7D58"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–.10</w:t>
            </w:r>
          </w:p>
        </w:tc>
        <w:tc>
          <w:tcPr>
            <w:tcW w:w="561" w:type="pct"/>
            <w:tcBorders>
              <w:top w:val="single" w:sz="4" w:space="0" w:color="auto"/>
              <w:bottom w:val="nil"/>
            </w:tcBorders>
            <w:vAlign w:val="center"/>
          </w:tcPr>
          <w:p w14:paraId="06B8A788" w14:textId="08F75D02"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.33</w:t>
            </w:r>
            <w:r w:rsidRPr="006F5DD7">
              <w:rPr>
                <w:rFonts w:cs="Times New Roman"/>
                <w:szCs w:val="24"/>
                <w:vertAlign w:val="superscript"/>
              </w:rPr>
              <w:t>***</w:t>
            </w:r>
          </w:p>
        </w:tc>
        <w:tc>
          <w:tcPr>
            <w:tcW w:w="561" w:type="pct"/>
            <w:tcBorders>
              <w:top w:val="single" w:sz="4" w:space="0" w:color="auto"/>
              <w:bottom w:val="nil"/>
            </w:tcBorders>
            <w:vAlign w:val="center"/>
          </w:tcPr>
          <w:p w14:paraId="74FFD349" w14:textId="14B7C682"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.30</w:t>
            </w:r>
            <w:r w:rsidRPr="006F5DD7">
              <w:rPr>
                <w:rFonts w:cs="Times New Roman"/>
                <w:szCs w:val="24"/>
                <w:vertAlign w:val="superscript"/>
              </w:rPr>
              <w:t>***</w:t>
            </w:r>
          </w:p>
        </w:tc>
        <w:tc>
          <w:tcPr>
            <w:tcW w:w="560" w:type="pct"/>
            <w:tcBorders>
              <w:top w:val="single" w:sz="4" w:space="0" w:color="auto"/>
              <w:bottom w:val="nil"/>
            </w:tcBorders>
            <w:vAlign w:val="center"/>
          </w:tcPr>
          <w:p w14:paraId="15599148" w14:textId="69472637"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.22</w:t>
            </w:r>
            <w:r w:rsidRPr="006F5DD7">
              <w:rPr>
                <w:rFonts w:cs="Times New Roman"/>
                <w:szCs w:val="24"/>
                <w:vertAlign w:val="superscript"/>
              </w:rPr>
              <w:t>***</w:t>
            </w:r>
          </w:p>
        </w:tc>
      </w:tr>
      <w:tr w:rsidR="009B29A5" w:rsidRPr="006F5DD7" w14:paraId="02069C9A" w14:textId="77777777" w:rsidTr="00D42FDE">
        <w:trPr>
          <w:trHeight w:val="11"/>
        </w:trPr>
        <w:tc>
          <w:tcPr>
            <w:tcW w:w="684" w:type="pct"/>
            <w:vMerge/>
            <w:tcBorders>
              <w:top w:val="nil"/>
            </w:tcBorders>
            <w:vAlign w:val="center"/>
          </w:tcPr>
          <w:p w14:paraId="39BDBBB1"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tcBorders>
              <w:top w:val="nil"/>
            </w:tcBorders>
            <w:vAlign w:val="center"/>
          </w:tcPr>
          <w:p w14:paraId="3ED6573C"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2. Declinism</w:t>
            </w:r>
          </w:p>
        </w:tc>
        <w:tc>
          <w:tcPr>
            <w:tcW w:w="559" w:type="pct"/>
            <w:tcBorders>
              <w:top w:val="nil"/>
            </w:tcBorders>
            <w:vAlign w:val="center"/>
          </w:tcPr>
          <w:p w14:paraId="3FDD5BC8"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3.43 (0.84)</w:t>
            </w:r>
          </w:p>
        </w:tc>
        <w:tc>
          <w:tcPr>
            <w:tcW w:w="560" w:type="pct"/>
            <w:tcBorders>
              <w:top w:val="nil"/>
            </w:tcBorders>
            <w:vAlign w:val="center"/>
          </w:tcPr>
          <w:p w14:paraId="31FF00FD" w14:textId="133FE86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[–.21, .02]</w:t>
            </w:r>
          </w:p>
        </w:tc>
        <w:tc>
          <w:tcPr>
            <w:tcW w:w="561" w:type="pct"/>
            <w:tcBorders>
              <w:top w:val="nil"/>
            </w:tcBorders>
            <w:vAlign w:val="center"/>
          </w:tcPr>
          <w:p w14:paraId="2A16F055" w14:textId="3AC4FBDC" w:rsidR="009B29A5" w:rsidRPr="006F5DD7" w:rsidRDefault="009B29A5" w:rsidP="009B29A5">
            <w:pPr>
              <w:widowControl w:val="0"/>
              <w:snapToGrid w:val="0"/>
              <w:spacing w:before="0" w:after="0" w:line="360" w:lineRule="auto"/>
              <w:jc w:val="center"/>
              <w:rPr>
                <w:rFonts w:cs="Times New Roman"/>
                <w:szCs w:val="24"/>
              </w:rPr>
            </w:pPr>
          </w:p>
        </w:tc>
        <w:tc>
          <w:tcPr>
            <w:tcW w:w="561" w:type="pct"/>
            <w:tcBorders>
              <w:top w:val="nil"/>
            </w:tcBorders>
            <w:vAlign w:val="center"/>
          </w:tcPr>
          <w:p w14:paraId="4D0EBD34" w14:textId="699206A3"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–.48</w:t>
            </w:r>
            <w:r w:rsidRPr="006F5DD7">
              <w:rPr>
                <w:rFonts w:cs="Times New Roman"/>
                <w:szCs w:val="24"/>
                <w:vertAlign w:val="superscript"/>
              </w:rPr>
              <w:t>***</w:t>
            </w:r>
          </w:p>
        </w:tc>
        <w:tc>
          <w:tcPr>
            <w:tcW w:w="561" w:type="pct"/>
            <w:tcBorders>
              <w:top w:val="nil"/>
            </w:tcBorders>
            <w:vAlign w:val="center"/>
          </w:tcPr>
          <w:p w14:paraId="497D42F1" w14:textId="22158251"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–.24</w:t>
            </w:r>
            <w:r w:rsidRPr="006F5DD7">
              <w:rPr>
                <w:rFonts w:cs="Times New Roman"/>
                <w:szCs w:val="24"/>
                <w:vertAlign w:val="superscript"/>
              </w:rPr>
              <w:t>***</w:t>
            </w:r>
          </w:p>
        </w:tc>
        <w:tc>
          <w:tcPr>
            <w:tcW w:w="560" w:type="pct"/>
            <w:tcBorders>
              <w:top w:val="nil"/>
            </w:tcBorders>
            <w:vAlign w:val="center"/>
          </w:tcPr>
          <w:p w14:paraId="657DE33A" w14:textId="2E3534DE"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–.38</w:t>
            </w:r>
            <w:r w:rsidRPr="006F5DD7">
              <w:rPr>
                <w:rFonts w:cs="Times New Roman"/>
                <w:szCs w:val="24"/>
                <w:vertAlign w:val="superscript"/>
              </w:rPr>
              <w:t>***</w:t>
            </w:r>
          </w:p>
        </w:tc>
      </w:tr>
      <w:tr w:rsidR="009B29A5" w:rsidRPr="006F5DD7" w14:paraId="5EFD4A5F" w14:textId="77777777" w:rsidTr="009B29A5">
        <w:trPr>
          <w:trHeight w:val="11"/>
        </w:trPr>
        <w:tc>
          <w:tcPr>
            <w:tcW w:w="684" w:type="pct"/>
            <w:vMerge/>
            <w:vAlign w:val="center"/>
          </w:tcPr>
          <w:p w14:paraId="52B2796A"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vAlign w:val="center"/>
          </w:tcPr>
          <w:p w14:paraId="23E8BD91" w14:textId="32095769"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3. Connectedness</w:t>
            </w:r>
          </w:p>
        </w:tc>
        <w:tc>
          <w:tcPr>
            <w:tcW w:w="559" w:type="pct"/>
            <w:vAlign w:val="center"/>
          </w:tcPr>
          <w:p w14:paraId="32BD16EE"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5.46 (0.86)</w:t>
            </w:r>
          </w:p>
        </w:tc>
        <w:tc>
          <w:tcPr>
            <w:tcW w:w="560" w:type="pct"/>
            <w:vAlign w:val="center"/>
          </w:tcPr>
          <w:p w14:paraId="05EC5AA8" w14:textId="4FBDF045"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[.23, .43]</w:t>
            </w:r>
          </w:p>
        </w:tc>
        <w:tc>
          <w:tcPr>
            <w:tcW w:w="561" w:type="pct"/>
            <w:vAlign w:val="center"/>
          </w:tcPr>
          <w:p w14:paraId="1B25653B" w14:textId="28CD47F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[–.56, –.38]</w:t>
            </w:r>
          </w:p>
        </w:tc>
        <w:tc>
          <w:tcPr>
            <w:tcW w:w="561" w:type="pct"/>
            <w:vAlign w:val="center"/>
          </w:tcPr>
          <w:p w14:paraId="04A947D4"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vAlign w:val="center"/>
          </w:tcPr>
          <w:p w14:paraId="6D3536C0" w14:textId="4A3A0183"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.33</w:t>
            </w:r>
            <w:r w:rsidRPr="006F5DD7">
              <w:rPr>
                <w:rFonts w:cs="Times New Roman"/>
                <w:szCs w:val="24"/>
                <w:vertAlign w:val="superscript"/>
              </w:rPr>
              <w:t>***</w:t>
            </w:r>
          </w:p>
        </w:tc>
        <w:tc>
          <w:tcPr>
            <w:tcW w:w="560" w:type="pct"/>
            <w:vAlign w:val="center"/>
          </w:tcPr>
          <w:p w14:paraId="2D82606F" w14:textId="2E58E8C4"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.33</w:t>
            </w:r>
            <w:r w:rsidRPr="006F5DD7">
              <w:rPr>
                <w:rFonts w:cs="Times New Roman"/>
                <w:szCs w:val="24"/>
                <w:vertAlign w:val="superscript"/>
              </w:rPr>
              <w:t>***</w:t>
            </w:r>
          </w:p>
        </w:tc>
      </w:tr>
      <w:tr w:rsidR="009B29A5" w:rsidRPr="006F5DD7" w14:paraId="2685F9A4" w14:textId="77777777" w:rsidTr="009B29A5">
        <w:trPr>
          <w:trHeight w:val="11"/>
        </w:trPr>
        <w:tc>
          <w:tcPr>
            <w:tcW w:w="684" w:type="pct"/>
            <w:vMerge/>
            <w:vAlign w:val="center"/>
          </w:tcPr>
          <w:p w14:paraId="361B18F2"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vAlign w:val="center"/>
          </w:tcPr>
          <w:p w14:paraId="4898CE1C" w14:textId="45FEB65D"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4. Exploration</w:t>
            </w:r>
          </w:p>
        </w:tc>
        <w:tc>
          <w:tcPr>
            <w:tcW w:w="559" w:type="pct"/>
            <w:vAlign w:val="center"/>
          </w:tcPr>
          <w:p w14:paraId="2927EBFA"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5.93 (0.64)</w:t>
            </w:r>
          </w:p>
        </w:tc>
        <w:tc>
          <w:tcPr>
            <w:tcW w:w="560" w:type="pct"/>
            <w:vAlign w:val="center"/>
          </w:tcPr>
          <w:p w14:paraId="6094E901" w14:textId="5AC40232"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[.20, .40]</w:t>
            </w:r>
          </w:p>
        </w:tc>
        <w:tc>
          <w:tcPr>
            <w:tcW w:w="561" w:type="pct"/>
            <w:vAlign w:val="center"/>
          </w:tcPr>
          <w:p w14:paraId="7B94AD8F" w14:textId="557AECF6"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[–.34, –.13]</w:t>
            </w:r>
          </w:p>
        </w:tc>
        <w:tc>
          <w:tcPr>
            <w:tcW w:w="561" w:type="pct"/>
            <w:vAlign w:val="center"/>
          </w:tcPr>
          <w:p w14:paraId="11D33BB1" w14:textId="7577718A"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[.23, .43]</w:t>
            </w:r>
          </w:p>
        </w:tc>
        <w:tc>
          <w:tcPr>
            <w:tcW w:w="561" w:type="pct"/>
            <w:vAlign w:val="center"/>
          </w:tcPr>
          <w:p w14:paraId="6FA5A8C6" w14:textId="77777777" w:rsidR="009B29A5" w:rsidRPr="006F5DD7" w:rsidRDefault="009B29A5" w:rsidP="009B29A5">
            <w:pPr>
              <w:widowControl w:val="0"/>
              <w:snapToGrid w:val="0"/>
              <w:spacing w:before="0" w:after="0" w:line="360" w:lineRule="auto"/>
              <w:rPr>
                <w:rFonts w:cs="Times New Roman"/>
                <w:szCs w:val="24"/>
              </w:rPr>
            </w:pPr>
          </w:p>
        </w:tc>
        <w:tc>
          <w:tcPr>
            <w:tcW w:w="560" w:type="pct"/>
            <w:vAlign w:val="center"/>
          </w:tcPr>
          <w:p w14:paraId="4148ABF7" w14:textId="23E66971"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.45</w:t>
            </w:r>
            <w:r w:rsidRPr="006F5DD7">
              <w:rPr>
                <w:rFonts w:cs="Times New Roman"/>
                <w:szCs w:val="24"/>
                <w:vertAlign w:val="superscript"/>
              </w:rPr>
              <w:t>***</w:t>
            </w:r>
          </w:p>
        </w:tc>
      </w:tr>
      <w:tr w:rsidR="009B29A5" w:rsidRPr="006F5DD7" w14:paraId="456059D0" w14:textId="77777777" w:rsidTr="00D42FDE">
        <w:trPr>
          <w:trHeight w:val="11"/>
        </w:trPr>
        <w:tc>
          <w:tcPr>
            <w:tcW w:w="684" w:type="pct"/>
            <w:vMerge/>
            <w:tcBorders>
              <w:bottom w:val="single" w:sz="4" w:space="0" w:color="auto"/>
            </w:tcBorders>
            <w:vAlign w:val="center"/>
          </w:tcPr>
          <w:p w14:paraId="7CC6E26A" w14:textId="77777777" w:rsidR="009B29A5" w:rsidRPr="006F5DD7" w:rsidRDefault="009B29A5" w:rsidP="009B29A5">
            <w:pPr>
              <w:widowControl w:val="0"/>
              <w:snapToGrid w:val="0"/>
              <w:spacing w:before="0" w:after="0" w:line="360" w:lineRule="auto"/>
              <w:jc w:val="center"/>
              <w:rPr>
                <w:rFonts w:cs="Times New Roman"/>
                <w:szCs w:val="24"/>
              </w:rPr>
            </w:pPr>
          </w:p>
        </w:tc>
        <w:tc>
          <w:tcPr>
            <w:tcW w:w="954" w:type="pct"/>
            <w:tcBorders>
              <w:bottom w:val="single" w:sz="4" w:space="0" w:color="auto"/>
            </w:tcBorders>
            <w:vAlign w:val="center"/>
          </w:tcPr>
          <w:p w14:paraId="74E8F48A"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 xml:space="preserve">5. Support </w:t>
            </w:r>
          </w:p>
        </w:tc>
        <w:tc>
          <w:tcPr>
            <w:tcW w:w="559" w:type="pct"/>
            <w:tcBorders>
              <w:bottom w:val="single" w:sz="4" w:space="0" w:color="auto"/>
            </w:tcBorders>
            <w:vAlign w:val="center"/>
          </w:tcPr>
          <w:p w14:paraId="27FA520A"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5.60 (0.69)</w:t>
            </w:r>
          </w:p>
        </w:tc>
        <w:tc>
          <w:tcPr>
            <w:tcW w:w="560" w:type="pct"/>
            <w:tcBorders>
              <w:bottom w:val="single" w:sz="4" w:space="0" w:color="auto"/>
            </w:tcBorders>
            <w:vAlign w:val="center"/>
          </w:tcPr>
          <w:p w14:paraId="78E5CBC0" w14:textId="722C339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[.10, .32]</w:t>
            </w:r>
          </w:p>
        </w:tc>
        <w:tc>
          <w:tcPr>
            <w:tcW w:w="561" w:type="pct"/>
            <w:tcBorders>
              <w:bottom w:val="single" w:sz="4" w:space="0" w:color="auto"/>
            </w:tcBorders>
            <w:vAlign w:val="center"/>
          </w:tcPr>
          <w:p w14:paraId="4929FF82" w14:textId="7F56CC2B"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[–.47, –.28]</w:t>
            </w:r>
          </w:p>
        </w:tc>
        <w:tc>
          <w:tcPr>
            <w:tcW w:w="561" w:type="pct"/>
            <w:tcBorders>
              <w:bottom w:val="single" w:sz="4" w:space="0" w:color="auto"/>
            </w:tcBorders>
            <w:vAlign w:val="center"/>
          </w:tcPr>
          <w:p w14:paraId="6B3BE8B4" w14:textId="67AF2043"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[.22, .43]</w:t>
            </w:r>
          </w:p>
        </w:tc>
        <w:tc>
          <w:tcPr>
            <w:tcW w:w="561" w:type="pct"/>
            <w:tcBorders>
              <w:bottom w:val="single" w:sz="4" w:space="0" w:color="auto"/>
            </w:tcBorders>
            <w:vAlign w:val="center"/>
          </w:tcPr>
          <w:p w14:paraId="745B305B" w14:textId="5B898CB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[.35, .53]</w:t>
            </w:r>
          </w:p>
        </w:tc>
        <w:tc>
          <w:tcPr>
            <w:tcW w:w="560" w:type="pct"/>
            <w:tcBorders>
              <w:bottom w:val="single" w:sz="4" w:space="0" w:color="auto"/>
            </w:tcBorders>
            <w:vAlign w:val="center"/>
          </w:tcPr>
          <w:p w14:paraId="695B13B5" w14:textId="2A6CE454" w:rsidR="009B29A5" w:rsidRPr="006F5DD7" w:rsidRDefault="009B29A5" w:rsidP="009B29A5">
            <w:pPr>
              <w:widowControl w:val="0"/>
              <w:snapToGrid w:val="0"/>
              <w:spacing w:before="0" w:after="0" w:line="360" w:lineRule="auto"/>
              <w:rPr>
                <w:rFonts w:cs="Times New Roman"/>
                <w:szCs w:val="24"/>
              </w:rPr>
            </w:pPr>
          </w:p>
        </w:tc>
      </w:tr>
      <w:tr w:rsidR="009B29A5" w:rsidRPr="006F5DD7" w14:paraId="5E0B53E7" w14:textId="77777777" w:rsidTr="00D42FDE">
        <w:trPr>
          <w:trHeight w:val="11"/>
        </w:trPr>
        <w:tc>
          <w:tcPr>
            <w:tcW w:w="684" w:type="pct"/>
            <w:vMerge w:val="restart"/>
            <w:tcBorders>
              <w:top w:val="single" w:sz="4" w:space="0" w:color="auto"/>
              <w:bottom w:val="nil"/>
            </w:tcBorders>
            <w:vAlign w:val="center"/>
          </w:tcPr>
          <w:p w14:paraId="1C6266D8"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PINE</w:t>
            </w:r>
          </w:p>
          <w:p w14:paraId="06101DA0"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w:t>
            </w:r>
            <w:r w:rsidRPr="006F5DD7">
              <w:rPr>
                <w:rFonts w:cs="Times New Roman"/>
                <w:i/>
                <w:szCs w:val="24"/>
              </w:rPr>
              <w:t>n</w:t>
            </w:r>
            <w:r w:rsidRPr="006F5DD7">
              <w:rPr>
                <w:rFonts w:cs="Times New Roman"/>
                <w:szCs w:val="24"/>
              </w:rPr>
              <w:t xml:space="preserve"> = 300)</w:t>
            </w:r>
          </w:p>
        </w:tc>
        <w:tc>
          <w:tcPr>
            <w:tcW w:w="954" w:type="pct"/>
            <w:tcBorders>
              <w:top w:val="single" w:sz="4" w:space="0" w:color="auto"/>
              <w:bottom w:val="nil"/>
            </w:tcBorders>
            <w:vAlign w:val="center"/>
          </w:tcPr>
          <w:p w14:paraId="334D3C99"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1. Nostalgia (PINE)</w:t>
            </w:r>
          </w:p>
        </w:tc>
        <w:tc>
          <w:tcPr>
            <w:tcW w:w="559" w:type="pct"/>
            <w:tcBorders>
              <w:top w:val="single" w:sz="4" w:space="0" w:color="auto"/>
              <w:bottom w:val="nil"/>
            </w:tcBorders>
            <w:vAlign w:val="center"/>
          </w:tcPr>
          <w:p w14:paraId="351A7946"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4.58 (1.17)</w:t>
            </w:r>
          </w:p>
        </w:tc>
        <w:tc>
          <w:tcPr>
            <w:tcW w:w="560" w:type="pct"/>
            <w:tcBorders>
              <w:top w:val="single" w:sz="4" w:space="0" w:color="auto"/>
              <w:bottom w:val="nil"/>
            </w:tcBorders>
            <w:vAlign w:val="center"/>
          </w:tcPr>
          <w:p w14:paraId="31F07888"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tcBorders>
              <w:top w:val="single" w:sz="4" w:space="0" w:color="auto"/>
              <w:bottom w:val="nil"/>
            </w:tcBorders>
            <w:vAlign w:val="center"/>
          </w:tcPr>
          <w:p w14:paraId="53AB350A" w14:textId="5967DD68"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.41</w:t>
            </w:r>
            <w:r w:rsidRPr="006F5DD7">
              <w:rPr>
                <w:rFonts w:cs="Times New Roman"/>
                <w:szCs w:val="24"/>
                <w:vertAlign w:val="superscript"/>
              </w:rPr>
              <w:t>***</w:t>
            </w:r>
          </w:p>
        </w:tc>
        <w:tc>
          <w:tcPr>
            <w:tcW w:w="561" w:type="pct"/>
            <w:tcBorders>
              <w:top w:val="single" w:sz="4" w:space="0" w:color="auto"/>
              <w:bottom w:val="nil"/>
            </w:tcBorders>
            <w:vAlign w:val="center"/>
          </w:tcPr>
          <w:p w14:paraId="6A1EACD4" w14:textId="00A5B1F5"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–.19</w:t>
            </w:r>
            <w:r w:rsidRPr="006F5DD7">
              <w:rPr>
                <w:rFonts w:cs="Times New Roman"/>
                <w:szCs w:val="24"/>
                <w:vertAlign w:val="superscript"/>
              </w:rPr>
              <w:t>***</w:t>
            </w:r>
          </w:p>
        </w:tc>
        <w:tc>
          <w:tcPr>
            <w:tcW w:w="561" w:type="pct"/>
            <w:tcBorders>
              <w:top w:val="single" w:sz="4" w:space="0" w:color="auto"/>
              <w:bottom w:val="nil"/>
            </w:tcBorders>
            <w:vAlign w:val="center"/>
          </w:tcPr>
          <w:p w14:paraId="35D925F2" w14:textId="6FA8A8F1"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–.07</w:t>
            </w:r>
          </w:p>
        </w:tc>
        <w:tc>
          <w:tcPr>
            <w:tcW w:w="560" w:type="pct"/>
            <w:tcBorders>
              <w:top w:val="single" w:sz="4" w:space="0" w:color="auto"/>
              <w:bottom w:val="nil"/>
            </w:tcBorders>
            <w:vAlign w:val="center"/>
          </w:tcPr>
          <w:p w14:paraId="66918217" w14:textId="34661472"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–.14</w:t>
            </w:r>
            <w:r w:rsidRPr="006F5DD7">
              <w:rPr>
                <w:rFonts w:cs="Times New Roman"/>
                <w:szCs w:val="24"/>
                <w:vertAlign w:val="superscript"/>
              </w:rPr>
              <w:t>*</w:t>
            </w:r>
          </w:p>
        </w:tc>
      </w:tr>
      <w:tr w:rsidR="009B29A5" w:rsidRPr="006F5DD7" w14:paraId="6C296235" w14:textId="77777777" w:rsidTr="00D42FDE">
        <w:trPr>
          <w:trHeight w:val="11"/>
        </w:trPr>
        <w:tc>
          <w:tcPr>
            <w:tcW w:w="684" w:type="pct"/>
            <w:vMerge/>
            <w:tcBorders>
              <w:top w:val="nil"/>
            </w:tcBorders>
            <w:vAlign w:val="center"/>
          </w:tcPr>
          <w:p w14:paraId="739EAE7D" w14:textId="77777777" w:rsidR="009B29A5" w:rsidRPr="006F5DD7" w:rsidRDefault="009B29A5" w:rsidP="009B29A5">
            <w:pPr>
              <w:widowControl w:val="0"/>
              <w:snapToGrid w:val="0"/>
              <w:spacing w:before="0" w:after="0" w:line="360" w:lineRule="auto"/>
              <w:rPr>
                <w:rFonts w:cs="Times New Roman"/>
                <w:szCs w:val="24"/>
              </w:rPr>
            </w:pPr>
          </w:p>
        </w:tc>
        <w:tc>
          <w:tcPr>
            <w:tcW w:w="954" w:type="pct"/>
            <w:tcBorders>
              <w:top w:val="nil"/>
            </w:tcBorders>
            <w:vAlign w:val="center"/>
          </w:tcPr>
          <w:p w14:paraId="2998EEFE" w14:textId="77777777"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2. Declinism</w:t>
            </w:r>
          </w:p>
        </w:tc>
        <w:tc>
          <w:tcPr>
            <w:tcW w:w="559" w:type="pct"/>
            <w:tcBorders>
              <w:top w:val="nil"/>
            </w:tcBorders>
            <w:vAlign w:val="center"/>
          </w:tcPr>
          <w:p w14:paraId="6B154A3B"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3.35 (0.87)</w:t>
            </w:r>
          </w:p>
        </w:tc>
        <w:tc>
          <w:tcPr>
            <w:tcW w:w="560" w:type="pct"/>
            <w:tcBorders>
              <w:top w:val="nil"/>
            </w:tcBorders>
            <w:vAlign w:val="center"/>
          </w:tcPr>
          <w:p w14:paraId="289C28BA" w14:textId="4EAB9615"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[.31, .50]</w:t>
            </w:r>
          </w:p>
        </w:tc>
        <w:tc>
          <w:tcPr>
            <w:tcW w:w="561" w:type="pct"/>
            <w:tcBorders>
              <w:top w:val="nil"/>
            </w:tcBorders>
            <w:vAlign w:val="center"/>
          </w:tcPr>
          <w:p w14:paraId="2ACDAFF9" w14:textId="714CC12F" w:rsidR="009B29A5" w:rsidRPr="006F5DD7" w:rsidRDefault="009B29A5" w:rsidP="009B29A5">
            <w:pPr>
              <w:widowControl w:val="0"/>
              <w:snapToGrid w:val="0"/>
              <w:spacing w:before="0" w:after="0" w:line="360" w:lineRule="auto"/>
              <w:jc w:val="center"/>
              <w:rPr>
                <w:rFonts w:cs="Times New Roman"/>
                <w:szCs w:val="24"/>
              </w:rPr>
            </w:pPr>
          </w:p>
        </w:tc>
        <w:tc>
          <w:tcPr>
            <w:tcW w:w="561" w:type="pct"/>
            <w:tcBorders>
              <w:top w:val="nil"/>
            </w:tcBorders>
            <w:vAlign w:val="center"/>
          </w:tcPr>
          <w:p w14:paraId="2FE4A4B9" w14:textId="4B2B3833"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–.55</w:t>
            </w:r>
            <w:r w:rsidRPr="006F5DD7">
              <w:rPr>
                <w:rFonts w:cs="Times New Roman"/>
                <w:szCs w:val="24"/>
                <w:vertAlign w:val="superscript"/>
              </w:rPr>
              <w:t>***</w:t>
            </w:r>
          </w:p>
        </w:tc>
        <w:tc>
          <w:tcPr>
            <w:tcW w:w="561" w:type="pct"/>
            <w:tcBorders>
              <w:top w:val="nil"/>
            </w:tcBorders>
            <w:vAlign w:val="center"/>
          </w:tcPr>
          <w:p w14:paraId="719008B3" w14:textId="5417CDC0"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–.25</w:t>
            </w:r>
            <w:r w:rsidRPr="006F5DD7">
              <w:rPr>
                <w:rFonts w:cs="Times New Roman"/>
                <w:szCs w:val="24"/>
                <w:vertAlign w:val="superscript"/>
              </w:rPr>
              <w:t>***</w:t>
            </w:r>
          </w:p>
        </w:tc>
        <w:tc>
          <w:tcPr>
            <w:tcW w:w="560" w:type="pct"/>
            <w:tcBorders>
              <w:top w:val="nil"/>
            </w:tcBorders>
            <w:vAlign w:val="center"/>
          </w:tcPr>
          <w:p w14:paraId="3DAA9D69" w14:textId="303D14B2"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–.43</w:t>
            </w:r>
            <w:r w:rsidRPr="006F5DD7">
              <w:rPr>
                <w:rFonts w:cs="Times New Roman"/>
                <w:szCs w:val="24"/>
                <w:vertAlign w:val="superscript"/>
              </w:rPr>
              <w:t>***</w:t>
            </w:r>
          </w:p>
        </w:tc>
      </w:tr>
      <w:tr w:rsidR="009B29A5" w:rsidRPr="006F5DD7" w14:paraId="22C2694F" w14:textId="77777777" w:rsidTr="009B29A5">
        <w:trPr>
          <w:trHeight w:val="11"/>
        </w:trPr>
        <w:tc>
          <w:tcPr>
            <w:tcW w:w="684" w:type="pct"/>
            <w:vMerge/>
            <w:vAlign w:val="center"/>
          </w:tcPr>
          <w:p w14:paraId="0AA9713C" w14:textId="77777777" w:rsidR="009B29A5" w:rsidRPr="006F5DD7" w:rsidRDefault="009B29A5" w:rsidP="009B29A5">
            <w:pPr>
              <w:widowControl w:val="0"/>
              <w:snapToGrid w:val="0"/>
              <w:spacing w:before="0" w:after="0" w:line="360" w:lineRule="auto"/>
              <w:rPr>
                <w:rFonts w:cs="Times New Roman"/>
                <w:szCs w:val="24"/>
              </w:rPr>
            </w:pPr>
          </w:p>
        </w:tc>
        <w:tc>
          <w:tcPr>
            <w:tcW w:w="954" w:type="pct"/>
            <w:vAlign w:val="center"/>
          </w:tcPr>
          <w:p w14:paraId="2169C684" w14:textId="37F70379"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3. Connectedness</w:t>
            </w:r>
          </w:p>
        </w:tc>
        <w:tc>
          <w:tcPr>
            <w:tcW w:w="559" w:type="pct"/>
            <w:vAlign w:val="center"/>
          </w:tcPr>
          <w:p w14:paraId="71F186DF"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5.24 (1.07)</w:t>
            </w:r>
          </w:p>
        </w:tc>
        <w:tc>
          <w:tcPr>
            <w:tcW w:w="560" w:type="pct"/>
            <w:vAlign w:val="center"/>
          </w:tcPr>
          <w:p w14:paraId="07CEF2D7" w14:textId="6A8C1B92"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[–.30, –.08]</w:t>
            </w:r>
          </w:p>
        </w:tc>
        <w:tc>
          <w:tcPr>
            <w:tcW w:w="561" w:type="pct"/>
            <w:vAlign w:val="center"/>
          </w:tcPr>
          <w:p w14:paraId="59D01FCE" w14:textId="47525CFD"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[–.63, –.47]</w:t>
            </w:r>
          </w:p>
        </w:tc>
        <w:tc>
          <w:tcPr>
            <w:tcW w:w="561" w:type="pct"/>
            <w:vAlign w:val="center"/>
          </w:tcPr>
          <w:p w14:paraId="20611959" w14:textId="77777777" w:rsidR="009B29A5" w:rsidRPr="006F5DD7" w:rsidRDefault="009B29A5" w:rsidP="009B29A5">
            <w:pPr>
              <w:widowControl w:val="0"/>
              <w:snapToGrid w:val="0"/>
              <w:spacing w:before="0" w:after="0" w:line="360" w:lineRule="auto"/>
              <w:jc w:val="center"/>
              <w:rPr>
                <w:rFonts w:cs="Times New Roman"/>
                <w:szCs w:val="24"/>
              </w:rPr>
            </w:pPr>
          </w:p>
        </w:tc>
        <w:tc>
          <w:tcPr>
            <w:tcW w:w="561" w:type="pct"/>
            <w:vAlign w:val="center"/>
          </w:tcPr>
          <w:p w14:paraId="48163A4E" w14:textId="324FB141"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.32</w:t>
            </w:r>
            <w:r w:rsidRPr="006F5DD7">
              <w:rPr>
                <w:rFonts w:cs="Times New Roman"/>
                <w:szCs w:val="24"/>
                <w:vertAlign w:val="superscript"/>
              </w:rPr>
              <w:t>***</w:t>
            </w:r>
          </w:p>
        </w:tc>
        <w:tc>
          <w:tcPr>
            <w:tcW w:w="560" w:type="pct"/>
            <w:vAlign w:val="center"/>
          </w:tcPr>
          <w:p w14:paraId="17C7AD69" w14:textId="364FD41E"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.41</w:t>
            </w:r>
            <w:r w:rsidRPr="006F5DD7">
              <w:rPr>
                <w:rFonts w:cs="Times New Roman"/>
                <w:szCs w:val="24"/>
                <w:vertAlign w:val="superscript"/>
              </w:rPr>
              <w:t>***</w:t>
            </w:r>
          </w:p>
        </w:tc>
      </w:tr>
      <w:tr w:rsidR="009B29A5" w:rsidRPr="006F5DD7" w14:paraId="678A489E" w14:textId="77777777" w:rsidTr="009B29A5">
        <w:trPr>
          <w:trHeight w:val="11"/>
        </w:trPr>
        <w:tc>
          <w:tcPr>
            <w:tcW w:w="684" w:type="pct"/>
            <w:vMerge/>
            <w:vAlign w:val="center"/>
          </w:tcPr>
          <w:p w14:paraId="174EB326" w14:textId="77777777" w:rsidR="009B29A5" w:rsidRPr="006F5DD7" w:rsidRDefault="009B29A5" w:rsidP="009B29A5">
            <w:pPr>
              <w:widowControl w:val="0"/>
              <w:snapToGrid w:val="0"/>
              <w:spacing w:before="0" w:after="0" w:line="360" w:lineRule="auto"/>
              <w:rPr>
                <w:rFonts w:cs="Times New Roman"/>
                <w:szCs w:val="24"/>
              </w:rPr>
            </w:pPr>
          </w:p>
        </w:tc>
        <w:tc>
          <w:tcPr>
            <w:tcW w:w="954" w:type="pct"/>
            <w:vAlign w:val="center"/>
          </w:tcPr>
          <w:p w14:paraId="413B7C2A" w14:textId="170E0DDB"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4. Exploration</w:t>
            </w:r>
          </w:p>
        </w:tc>
        <w:tc>
          <w:tcPr>
            <w:tcW w:w="559" w:type="pct"/>
            <w:vAlign w:val="center"/>
          </w:tcPr>
          <w:p w14:paraId="22173C6A"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5.88 (0.68)</w:t>
            </w:r>
          </w:p>
        </w:tc>
        <w:tc>
          <w:tcPr>
            <w:tcW w:w="560" w:type="pct"/>
            <w:vAlign w:val="center"/>
          </w:tcPr>
          <w:p w14:paraId="1B771E15" w14:textId="07DE7843"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[–.18, .04]</w:t>
            </w:r>
          </w:p>
        </w:tc>
        <w:tc>
          <w:tcPr>
            <w:tcW w:w="561" w:type="pct"/>
            <w:vAlign w:val="center"/>
          </w:tcPr>
          <w:p w14:paraId="70756A39" w14:textId="3BC5631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[–.35, –.14]</w:t>
            </w:r>
          </w:p>
        </w:tc>
        <w:tc>
          <w:tcPr>
            <w:tcW w:w="561" w:type="pct"/>
            <w:vAlign w:val="center"/>
          </w:tcPr>
          <w:p w14:paraId="637903FE" w14:textId="76B36D45"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[.21, .42]</w:t>
            </w:r>
          </w:p>
        </w:tc>
        <w:tc>
          <w:tcPr>
            <w:tcW w:w="561" w:type="pct"/>
            <w:vAlign w:val="center"/>
          </w:tcPr>
          <w:p w14:paraId="349B07B5" w14:textId="77777777" w:rsidR="009B29A5" w:rsidRPr="006F5DD7" w:rsidRDefault="009B29A5" w:rsidP="009B29A5">
            <w:pPr>
              <w:widowControl w:val="0"/>
              <w:snapToGrid w:val="0"/>
              <w:spacing w:before="0" w:after="0" w:line="360" w:lineRule="auto"/>
              <w:jc w:val="center"/>
              <w:rPr>
                <w:rFonts w:cs="Times New Roman"/>
                <w:szCs w:val="24"/>
              </w:rPr>
            </w:pPr>
          </w:p>
        </w:tc>
        <w:tc>
          <w:tcPr>
            <w:tcW w:w="560" w:type="pct"/>
            <w:vAlign w:val="center"/>
          </w:tcPr>
          <w:p w14:paraId="3A837BD4" w14:textId="2F896402" w:rsidR="009B29A5" w:rsidRPr="006F5DD7" w:rsidRDefault="009B29A5" w:rsidP="009B29A5">
            <w:pPr>
              <w:widowControl w:val="0"/>
              <w:snapToGrid w:val="0"/>
              <w:spacing w:before="0" w:after="0" w:line="360" w:lineRule="auto"/>
              <w:jc w:val="center"/>
              <w:rPr>
                <w:rFonts w:cs="Times New Roman"/>
                <w:szCs w:val="24"/>
                <w:vertAlign w:val="superscript"/>
              </w:rPr>
            </w:pPr>
            <w:r w:rsidRPr="006F5DD7">
              <w:rPr>
                <w:rFonts w:cs="Times New Roman"/>
                <w:szCs w:val="24"/>
              </w:rPr>
              <w:t>.51</w:t>
            </w:r>
            <w:r w:rsidRPr="006F5DD7">
              <w:rPr>
                <w:rFonts w:cs="Times New Roman"/>
                <w:szCs w:val="24"/>
                <w:vertAlign w:val="superscript"/>
              </w:rPr>
              <w:t>***</w:t>
            </w:r>
          </w:p>
        </w:tc>
      </w:tr>
      <w:tr w:rsidR="009B29A5" w:rsidRPr="006F5DD7" w14:paraId="33A61CA2" w14:textId="77777777" w:rsidTr="009B29A5">
        <w:trPr>
          <w:trHeight w:val="11"/>
        </w:trPr>
        <w:tc>
          <w:tcPr>
            <w:tcW w:w="684" w:type="pct"/>
            <w:vMerge/>
            <w:vAlign w:val="center"/>
          </w:tcPr>
          <w:p w14:paraId="3F10C1AC" w14:textId="77777777" w:rsidR="009B29A5" w:rsidRPr="006F5DD7" w:rsidRDefault="009B29A5" w:rsidP="009B29A5">
            <w:pPr>
              <w:widowControl w:val="0"/>
              <w:snapToGrid w:val="0"/>
              <w:spacing w:before="0" w:after="0" w:line="360" w:lineRule="auto"/>
              <w:rPr>
                <w:rFonts w:cs="Times New Roman"/>
                <w:szCs w:val="24"/>
              </w:rPr>
            </w:pPr>
          </w:p>
        </w:tc>
        <w:tc>
          <w:tcPr>
            <w:tcW w:w="954" w:type="pct"/>
            <w:vAlign w:val="center"/>
          </w:tcPr>
          <w:p w14:paraId="00E2A906" w14:textId="44CE63CA" w:rsidR="009B29A5" w:rsidRPr="006F5DD7" w:rsidRDefault="009B29A5" w:rsidP="009B29A5">
            <w:pPr>
              <w:widowControl w:val="0"/>
              <w:snapToGrid w:val="0"/>
              <w:spacing w:before="0" w:after="0" w:line="360" w:lineRule="auto"/>
              <w:rPr>
                <w:rFonts w:cs="Times New Roman"/>
                <w:szCs w:val="24"/>
              </w:rPr>
            </w:pPr>
            <w:r w:rsidRPr="006F5DD7">
              <w:rPr>
                <w:rFonts w:cs="Times New Roman"/>
                <w:szCs w:val="24"/>
              </w:rPr>
              <w:t>5. Support</w:t>
            </w:r>
          </w:p>
        </w:tc>
        <w:tc>
          <w:tcPr>
            <w:tcW w:w="559" w:type="pct"/>
            <w:vAlign w:val="center"/>
          </w:tcPr>
          <w:p w14:paraId="127AEDE0" w14:textId="77777777"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5.53 (0.80)</w:t>
            </w:r>
          </w:p>
        </w:tc>
        <w:tc>
          <w:tcPr>
            <w:tcW w:w="560" w:type="pct"/>
            <w:vAlign w:val="center"/>
          </w:tcPr>
          <w:p w14:paraId="2F926B03" w14:textId="3BADF76E"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[–.25, –.03]</w:t>
            </w:r>
          </w:p>
        </w:tc>
        <w:tc>
          <w:tcPr>
            <w:tcW w:w="561" w:type="pct"/>
            <w:vAlign w:val="center"/>
          </w:tcPr>
          <w:p w14:paraId="110461AD" w14:textId="58A475AF"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[–.52, –.34]</w:t>
            </w:r>
          </w:p>
        </w:tc>
        <w:tc>
          <w:tcPr>
            <w:tcW w:w="561" w:type="pct"/>
            <w:vAlign w:val="center"/>
          </w:tcPr>
          <w:p w14:paraId="7023EAC5" w14:textId="395E8C8E"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[.31, .50]</w:t>
            </w:r>
          </w:p>
        </w:tc>
        <w:tc>
          <w:tcPr>
            <w:tcW w:w="561" w:type="pct"/>
            <w:vAlign w:val="center"/>
          </w:tcPr>
          <w:p w14:paraId="2CF2839D" w14:textId="2A00492A" w:rsidR="009B29A5" w:rsidRPr="006F5DD7" w:rsidRDefault="009B29A5" w:rsidP="009B29A5">
            <w:pPr>
              <w:widowControl w:val="0"/>
              <w:snapToGrid w:val="0"/>
              <w:spacing w:before="0" w:after="0" w:line="360" w:lineRule="auto"/>
              <w:jc w:val="center"/>
              <w:rPr>
                <w:rFonts w:cs="Times New Roman"/>
                <w:szCs w:val="24"/>
              </w:rPr>
            </w:pPr>
            <w:r w:rsidRPr="006F5DD7">
              <w:rPr>
                <w:rFonts w:cs="Times New Roman"/>
                <w:szCs w:val="24"/>
              </w:rPr>
              <w:t>[.43, .59]</w:t>
            </w:r>
          </w:p>
        </w:tc>
        <w:tc>
          <w:tcPr>
            <w:tcW w:w="560" w:type="pct"/>
            <w:vAlign w:val="center"/>
          </w:tcPr>
          <w:p w14:paraId="6EAFD973" w14:textId="77777777" w:rsidR="009B29A5" w:rsidRPr="006F5DD7" w:rsidRDefault="009B29A5" w:rsidP="009B29A5">
            <w:pPr>
              <w:widowControl w:val="0"/>
              <w:snapToGrid w:val="0"/>
              <w:spacing w:before="0" w:after="0" w:line="360" w:lineRule="auto"/>
              <w:rPr>
                <w:rFonts w:cs="Times New Roman"/>
                <w:szCs w:val="24"/>
              </w:rPr>
            </w:pPr>
          </w:p>
        </w:tc>
      </w:tr>
    </w:tbl>
    <w:p w14:paraId="6DB51BEC" w14:textId="1FD219EF" w:rsidR="00D24954" w:rsidRPr="006F5DD7" w:rsidRDefault="00006524" w:rsidP="00D24954">
      <w:pPr>
        <w:widowControl w:val="0"/>
        <w:snapToGrid w:val="0"/>
        <w:spacing w:after="0" w:line="240" w:lineRule="auto"/>
        <w:rPr>
          <w:rFonts w:cs="Times New Roman"/>
          <w:szCs w:val="24"/>
        </w:rPr>
      </w:pPr>
      <w:r w:rsidRPr="006F5DD7">
        <w:rPr>
          <w:rFonts w:cs="Times New Roman"/>
          <w:i/>
          <w:szCs w:val="24"/>
        </w:rPr>
        <w:t>Note.</w:t>
      </w:r>
      <w:r w:rsidRPr="006F5DD7">
        <w:rPr>
          <w:rFonts w:cs="Times New Roman"/>
          <w:szCs w:val="24"/>
        </w:rPr>
        <w:t xml:space="preserve"> </w:t>
      </w:r>
      <w:r w:rsidR="00D24954" w:rsidRPr="006F5DD7">
        <w:rPr>
          <w:rFonts w:cs="Times New Roman"/>
          <w:szCs w:val="24"/>
        </w:rPr>
        <w:t>Zero-order correlations are presented above the diagonal and their 95% confidence intervals are presented below the diagonal. Connectedness = Social connectedness. Exploration = Technology exploration. Support = Support for research on ChatGPT.</w:t>
      </w:r>
    </w:p>
    <w:p w14:paraId="636C303F" w14:textId="18A7FC73" w:rsidR="00244ED7" w:rsidRPr="006F5DD7" w:rsidRDefault="004958CD" w:rsidP="00D24954">
      <w:pPr>
        <w:widowControl w:val="0"/>
        <w:snapToGrid w:val="0"/>
        <w:spacing w:before="0" w:after="0" w:line="240" w:lineRule="auto"/>
        <w:rPr>
          <w:rFonts w:cs="Times New Roman"/>
          <w:szCs w:val="24"/>
        </w:rPr>
        <w:sectPr w:rsidR="00244ED7" w:rsidRPr="006F5DD7" w:rsidSect="004958CD">
          <w:pgSz w:w="15840" w:h="12240" w:orient="landscape" w:code="1"/>
          <w:pgMar w:top="1440" w:right="1440" w:bottom="1440" w:left="1440" w:header="720" w:footer="720" w:gutter="0"/>
          <w:cols w:space="720"/>
          <w:docGrid w:linePitch="360"/>
        </w:sectPr>
      </w:pPr>
      <w:r w:rsidRPr="006F5DD7">
        <w:rPr>
          <w:rFonts w:cs="Times New Roman"/>
          <w:i/>
          <w:szCs w:val="24"/>
          <w:vertAlign w:val="superscript"/>
        </w:rPr>
        <w:t>*</w:t>
      </w:r>
      <w:r w:rsidRPr="006F5DD7">
        <w:rPr>
          <w:rFonts w:cs="Times New Roman"/>
          <w:i/>
          <w:szCs w:val="24"/>
        </w:rPr>
        <w:t>p &lt; .</w:t>
      </w:r>
      <w:r w:rsidRPr="006F5DD7">
        <w:rPr>
          <w:rFonts w:cs="Times New Roman"/>
          <w:szCs w:val="24"/>
        </w:rPr>
        <w:t>05.</w:t>
      </w:r>
      <w:r w:rsidRPr="006F5DD7">
        <w:rPr>
          <w:rFonts w:cs="Times New Roman"/>
          <w:i/>
          <w:szCs w:val="24"/>
        </w:rPr>
        <w:t xml:space="preserve"> </w:t>
      </w:r>
      <w:r w:rsidRPr="006F5DD7">
        <w:rPr>
          <w:rFonts w:cs="Times New Roman"/>
          <w:i/>
          <w:szCs w:val="24"/>
          <w:vertAlign w:val="superscript"/>
        </w:rPr>
        <w:t>**</w:t>
      </w:r>
      <w:r w:rsidRPr="006F5DD7">
        <w:rPr>
          <w:rFonts w:cs="Times New Roman"/>
          <w:i/>
          <w:szCs w:val="24"/>
        </w:rPr>
        <w:t>p &lt; .</w:t>
      </w:r>
      <w:r w:rsidRPr="006F5DD7">
        <w:rPr>
          <w:rFonts w:cs="Times New Roman"/>
          <w:szCs w:val="24"/>
        </w:rPr>
        <w:t>01.</w:t>
      </w:r>
      <w:r w:rsidRPr="006F5DD7">
        <w:rPr>
          <w:rFonts w:cs="Times New Roman"/>
          <w:i/>
          <w:szCs w:val="24"/>
        </w:rPr>
        <w:t xml:space="preserve"> </w:t>
      </w:r>
      <w:r w:rsidRPr="006F5DD7">
        <w:rPr>
          <w:rFonts w:cs="Times New Roman"/>
          <w:szCs w:val="24"/>
          <w:vertAlign w:val="superscript"/>
        </w:rPr>
        <w:t>***</w:t>
      </w:r>
      <w:r w:rsidRPr="006F5DD7">
        <w:rPr>
          <w:rFonts w:cs="Times New Roman"/>
          <w:i/>
          <w:szCs w:val="24"/>
        </w:rPr>
        <w:t>p</w:t>
      </w:r>
      <w:r w:rsidRPr="006F5DD7">
        <w:rPr>
          <w:rFonts w:cs="Times New Roman"/>
          <w:szCs w:val="24"/>
        </w:rPr>
        <w:t xml:space="preserve"> &lt; .001</w:t>
      </w:r>
      <w:r w:rsidR="00244ED7" w:rsidRPr="006F5DD7">
        <w:rPr>
          <w:rFonts w:cs="Times New Roman"/>
          <w:szCs w:val="24"/>
        </w:rPr>
        <w:t>.</w:t>
      </w:r>
    </w:p>
    <w:p w14:paraId="375DBD7E" w14:textId="253A211D" w:rsidR="00B455FE" w:rsidRPr="006F5DD7" w:rsidRDefault="00612483" w:rsidP="00244ED7">
      <w:pPr>
        <w:widowControl w:val="0"/>
        <w:spacing w:before="0" w:after="0" w:line="480" w:lineRule="exact"/>
        <w:ind w:firstLine="720"/>
        <w:contextualSpacing/>
        <w:rPr>
          <w:rFonts w:cs="Times New Roman"/>
          <w:szCs w:val="24"/>
        </w:rPr>
      </w:pPr>
      <w:r w:rsidRPr="006F5DD7">
        <w:rPr>
          <w:rFonts w:cs="Times New Roman"/>
          <w:szCs w:val="24"/>
        </w:rPr>
        <w:lastRenderedPageBreak/>
        <w:t>As preregistered, we next compared the</w:t>
      </w:r>
      <w:r w:rsidR="008A5A2B" w:rsidRPr="006F5DD7">
        <w:rPr>
          <w:rFonts w:cs="Times New Roman"/>
          <w:szCs w:val="24"/>
        </w:rPr>
        <w:t xml:space="preserve"> </w:t>
      </w:r>
      <w:r w:rsidRPr="006F5DD7">
        <w:rPr>
          <w:rFonts w:cs="Times New Roman"/>
          <w:szCs w:val="24"/>
        </w:rPr>
        <w:t xml:space="preserve">strength of the </w:t>
      </w:r>
      <w:r w:rsidR="008A5A2B" w:rsidRPr="006F5DD7">
        <w:rPr>
          <w:rFonts w:cs="Times New Roman"/>
          <w:szCs w:val="24"/>
        </w:rPr>
        <w:t xml:space="preserve">correlations of nostalgia with other </w:t>
      </w:r>
      <w:r w:rsidR="003311A3" w:rsidRPr="006F5DD7">
        <w:rPr>
          <w:rFonts w:cs="Times New Roman"/>
          <w:szCs w:val="24"/>
        </w:rPr>
        <w:t xml:space="preserve">model </w:t>
      </w:r>
      <w:r w:rsidR="008A5A2B" w:rsidRPr="006F5DD7">
        <w:rPr>
          <w:rFonts w:cs="Times New Roman"/>
          <w:szCs w:val="24"/>
        </w:rPr>
        <w:t xml:space="preserve">variables </w:t>
      </w:r>
      <w:r w:rsidRPr="006F5DD7">
        <w:rPr>
          <w:rFonts w:cs="Times New Roman"/>
          <w:szCs w:val="24"/>
        </w:rPr>
        <w:t>between the three conditions</w:t>
      </w:r>
      <w:r w:rsidR="008A5A2B" w:rsidRPr="006F5DD7">
        <w:rPr>
          <w:rFonts w:cs="Times New Roman"/>
          <w:szCs w:val="24"/>
        </w:rPr>
        <w:t xml:space="preserve"> (SNS</w:t>
      </w:r>
      <w:r w:rsidRPr="006F5DD7">
        <w:rPr>
          <w:rFonts w:cs="Times New Roman"/>
          <w:szCs w:val="24"/>
        </w:rPr>
        <w:t xml:space="preserve"> vs.</w:t>
      </w:r>
      <w:r w:rsidR="008A5A2B" w:rsidRPr="006F5DD7">
        <w:rPr>
          <w:rFonts w:cs="Times New Roman"/>
          <w:szCs w:val="24"/>
        </w:rPr>
        <w:t xml:space="preserve"> NI</w:t>
      </w:r>
      <w:r w:rsidRPr="006F5DD7">
        <w:rPr>
          <w:rFonts w:cs="Times New Roman"/>
          <w:szCs w:val="24"/>
        </w:rPr>
        <w:t xml:space="preserve"> vs.</w:t>
      </w:r>
      <w:r w:rsidR="008A5A2B" w:rsidRPr="006F5DD7">
        <w:rPr>
          <w:rFonts w:cs="Times New Roman"/>
          <w:szCs w:val="24"/>
        </w:rPr>
        <w:t xml:space="preserve"> PINE).</w:t>
      </w:r>
      <w:r w:rsidR="008A5A2B" w:rsidRPr="006F5DD7">
        <w:t xml:space="preserve"> </w:t>
      </w:r>
      <w:r w:rsidR="008A5A2B" w:rsidRPr="006F5DD7">
        <w:rPr>
          <w:rFonts w:cs="Times New Roman"/>
          <w:szCs w:val="24"/>
        </w:rPr>
        <w:t xml:space="preserve">The respective correlations of the SNS and NI with </w:t>
      </w:r>
      <w:r w:rsidR="003311A3" w:rsidRPr="006F5DD7">
        <w:rPr>
          <w:rFonts w:cs="Times New Roman"/>
          <w:szCs w:val="24"/>
        </w:rPr>
        <w:t xml:space="preserve">these </w:t>
      </w:r>
      <w:r w:rsidR="008A5A2B" w:rsidRPr="006F5DD7">
        <w:rPr>
          <w:rFonts w:cs="Times New Roman"/>
          <w:szCs w:val="24"/>
        </w:rPr>
        <w:t xml:space="preserve">other variables were similar, </w:t>
      </w:r>
      <w:r w:rsidR="00244ED7" w:rsidRPr="006F5DD7">
        <w:rPr>
          <w:rFonts w:cs="Times New Roman"/>
          <w:szCs w:val="24"/>
        </w:rPr>
        <w:t>but</w:t>
      </w:r>
      <w:r w:rsidR="008A5A2B" w:rsidRPr="006F5DD7">
        <w:rPr>
          <w:rFonts w:cs="Times New Roman"/>
          <w:szCs w:val="24"/>
        </w:rPr>
        <w:t xml:space="preserve"> </w:t>
      </w:r>
      <w:r w:rsidR="003311A3" w:rsidRPr="006F5DD7">
        <w:rPr>
          <w:rFonts w:cs="Times New Roman"/>
          <w:szCs w:val="24"/>
        </w:rPr>
        <w:t>the</w:t>
      </w:r>
      <w:r w:rsidR="008A5A2B" w:rsidRPr="006F5DD7">
        <w:rPr>
          <w:rFonts w:cs="Times New Roman"/>
          <w:szCs w:val="24"/>
        </w:rPr>
        <w:t xml:space="preserve"> PINE showed a different pattern (Table </w:t>
      </w:r>
      <w:r w:rsidR="00E53B8A" w:rsidRPr="006F5DD7">
        <w:rPr>
          <w:rFonts w:cs="Times New Roman"/>
          <w:szCs w:val="24"/>
        </w:rPr>
        <w:t>5</w:t>
      </w:r>
      <w:r w:rsidR="008A5A2B" w:rsidRPr="006F5DD7">
        <w:rPr>
          <w:rFonts w:cs="Times New Roman"/>
          <w:szCs w:val="24"/>
        </w:rPr>
        <w:t>). In particular, the correlation of the PINE with declinism was higher than the respective correlations of the SNS and NI with declinism. The respective correlations of the SNS and NI with social connectedness</w:t>
      </w:r>
      <w:r w:rsidR="003311A3" w:rsidRPr="006F5DD7">
        <w:rPr>
          <w:rFonts w:cs="Times New Roman"/>
          <w:szCs w:val="24"/>
        </w:rPr>
        <w:t>, technology exploration, and support for research on ChatGPT</w:t>
      </w:r>
      <w:r w:rsidR="008A5A2B" w:rsidRPr="006F5DD7">
        <w:rPr>
          <w:rFonts w:cs="Times New Roman"/>
          <w:szCs w:val="24"/>
        </w:rPr>
        <w:t xml:space="preserve"> were </w:t>
      </w:r>
      <w:r w:rsidR="003311A3" w:rsidRPr="006F5DD7">
        <w:rPr>
          <w:rFonts w:cs="Times New Roman"/>
          <w:szCs w:val="24"/>
        </w:rPr>
        <w:t>more positive</w:t>
      </w:r>
      <w:r w:rsidR="008A5A2B" w:rsidRPr="006F5DD7">
        <w:rPr>
          <w:rFonts w:cs="Times New Roman"/>
          <w:szCs w:val="24"/>
        </w:rPr>
        <w:t xml:space="preserve"> than the correlation</w:t>
      </w:r>
      <w:r w:rsidR="003311A3" w:rsidRPr="006F5DD7">
        <w:rPr>
          <w:rFonts w:cs="Times New Roman"/>
          <w:szCs w:val="24"/>
        </w:rPr>
        <w:t>s</w:t>
      </w:r>
      <w:r w:rsidR="008A5A2B" w:rsidRPr="006F5DD7">
        <w:rPr>
          <w:rFonts w:cs="Times New Roman"/>
          <w:szCs w:val="24"/>
        </w:rPr>
        <w:t xml:space="preserve"> of the PINE with </w:t>
      </w:r>
      <w:r w:rsidR="003311A3" w:rsidRPr="006F5DD7">
        <w:rPr>
          <w:rFonts w:cs="Times New Roman"/>
          <w:szCs w:val="24"/>
        </w:rPr>
        <w:t>these variables</w:t>
      </w:r>
      <w:r w:rsidR="008A5A2B" w:rsidRPr="006F5DD7">
        <w:rPr>
          <w:rFonts w:cs="Times New Roman"/>
          <w:szCs w:val="24"/>
        </w:rPr>
        <w:t xml:space="preserve">. </w:t>
      </w:r>
    </w:p>
    <w:p w14:paraId="40433ED0" w14:textId="77777777" w:rsidR="008A5A2B" w:rsidRPr="006F5DD7" w:rsidRDefault="008A5A2B" w:rsidP="00DF754B">
      <w:pPr>
        <w:widowControl w:val="0"/>
        <w:spacing w:before="0" w:after="0" w:line="276" w:lineRule="auto"/>
        <w:contextualSpacing/>
        <w:rPr>
          <w:rFonts w:cs="Times New Roman"/>
          <w:b/>
          <w:szCs w:val="24"/>
        </w:rPr>
      </w:pPr>
    </w:p>
    <w:p w14:paraId="77577BCF" w14:textId="54390287" w:rsidR="004958CD" w:rsidRPr="006F5DD7" w:rsidRDefault="004958CD" w:rsidP="008A5A2B">
      <w:pPr>
        <w:widowControl w:val="0"/>
        <w:spacing w:before="0" w:after="0" w:line="480" w:lineRule="exact"/>
        <w:contextualSpacing/>
        <w:rPr>
          <w:rFonts w:cs="Times New Roman"/>
          <w:b/>
          <w:szCs w:val="24"/>
        </w:rPr>
      </w:pPr>
      <w:r w:rsidRPr="006F5DD7">
        <w:rPr>
          <w:rFonts w:cs="Times New Roman"/>
          <w:b/>
          <w:szCs w:val="24"/>
        </w:rPr>
        <w:t xml:space="preserve">Table </w:t>
      </w:r>
      <w:r w:rsidR="00E53B8A" w:rsidRPr="006F5DD7">
        <w:rPr>
          <w:rFonts w:cs="Times New Roman"/>
          <w:b/>
          <w:szCs w:val="24"/>
        </w:rPr>
        <w:t>5</w:t>
      </w:r>
    </w:p>
    <w:p w14:paraId="7235B3CD" w14:textId="4CA8D5AF" w:rsidR="004958CD" w:rsidRPr="006F5DD7" w:rsidRDefault="004958CD" w:rsidP="00BB5F39">
      <w:pPr>
        <w:widowControl w:val="0"/>
        <w:snapToGrid w:val="0"/>
        <w:spacing w:before="0" w:line="480" w:lineRule="exact"/>
        <w:rPr>
          <w:rFonts w:cs="Times New Roman"/>
          <w:i/>
          <w:szCs w:val="24"/>
        </w:rPr>
      </w:pPr>
      <w:r w:rsidRPr="006F5DD7">
        <w:rPr>
          <w:rFonts w:cs="Times New Roman"/>
          <w:i/>
          <w:szCs w:val="24"/>
        </w:rPr>
        <w:t xml:space="preserve">Comparison of </w:t>
      </w:r>
      <w:r w:rsidR="009B29A5" w:rsidRPr="006F5DD7">
        <w:rPr>
          <w:rFonts w:cs="Times New Roman"/>
          <w:i/>
          <w:szCs w:val="24"/>
        </w:rPr>
        <w:t>Zero-Order Correlations</w:t>
      </w:r>
      <w:r w:rsidRPr="006F5DD7">
        <w:rPr>
          <w:rFonts w:cs="Times New Roman"/>
          <w:i/>
          <w:szCs w:val="24"/>
        </w:rPr>
        <w:t xml:space="preserve"> Between Nostalgia </w:t>
      </w:r>
      <w:r w:rsidR="009B29A5" w:rsidRPr="006F5DD7">
        <w:rPr>
          <w:rFonts w:cs="Times New Roman"/>
          <w:i/>
          <w:szCs w:val="24"/>
        </w:rPr>
        <w:t>and</w:t>
      </w:r>
      <w:r w:rsidRPr="006F5DD7">
        <w:rPr>
          <w:rFonts w:cs="Times New Roman"/>
          <w:i/>
          <w:szCs w:val="24"/>
        </w:rPr>
        <w:t xml:space="preserve"> Model Variables</w:t>
      </w:r>
      <w:r w:rsidR="009B29A5" w:rsidRPr="006F5DD7">
        <w:rPr>
          <w:rFonts w:cs="Times New Roman"/>
          <w:i/>
          <w:szCs w:val="24"/>
        </w:rPr>
        <w:t xml:space="preserve"> </w:t>
      </w:r>
      <w:r w:rsidR="00244ED7" w:rsidRPr="006F5DD7">
        <w:rPr>
          <w:rFonts w:cs="Times New Roman"/>
          <w:i/>
          <w:szCs w:val="24"/>
        </w:rPr>
        <w:t>in Study 4</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939"/>
        <w:gridCol w:w="939"/>
        <w:gridCol w:w="939"/>
        <w:gridCol w:w="222"/>
        <w:gridCol w:w="1416"/>
        <w:gridCol w:w="1237"/>
        <w:gridCol w:w="1142"/>
      </w:tblGrid>
      <w:tr w:rsidR="00BB5F39" w:rsidRPr="006F5DD7" w14:paraId="154CACAF" w14:textId="77777777" w:rsidTr="00F343CB">
        <w:trPr>
          <w:trHeight w:val="288"/>
        </w:trPr>
        <w:tc>
          <w:tcPr>
            <w:tcW w:w="1365" w:type="pct"/>
            <w:tcBorders>
              <w:top w:val="single" w:sz="12" w:space="0" w:color="auto"/>
            </w:tcBorders>
          </w:tcPr>
          <w:p w14:paraId="51D7CD91" w14:textId="77777777" w:rsidR="00BB5F39" w:rsidRPr="006F5DD7" w:rsidRDefault="00BB5F39" w:rsidP="00BB5F39">
            <w:pPr>
              <w:widowControl w:val="0"/>
              <w:spacing w:before="0" w:after="0" w:line="360" w:lineRule="auto"/>
              <w:contextualSpacing/>
              <w:rPr>
                <w:rFonts w:cs="Times New Roman"/>
                <w:szCs w:val="24"/>
              </w:rPr>
            </w:pPr>
          </w:p>
        </w:tc>
        <w:tc>
          <w:tcPr>
            <w:tcW w:w="1426" w:type="pct"/>
            <w:gridSpan w:val="3"/>
            <w:tcBorders>
              <w:top w:val="single" w:sz="12" w:space="0" w:color="auto"/>
              <w:bottom w:val="single" w:sz="8" w:space="0" w:color="auto"/>
            </w:tcBorders>
          </w:tcPr>
          <w:p w14:paraId="5EF601C0"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Condition</w:t>
            </w:r>
          </w:p>
        </w:tc>
        <w:tc>
          <w:tcPr>
            <w:tcW w:w="119" w:type="pct"/>
            <w:tcBorders>
              <w:top w:val="single" w:sz="12" w:space="0" w:color="auto"/>
            </w:tcBorders>
          </w:tcPr>
          <w:p w14:paraId="3F85C185" w14:textId="77777777" w:rsidR="00BB5F39" w:rsidRPr="006F5DD7" w:rsidRDefault="00BB5F39" w:rsidP="00BB5F39">
            <w:pPr>
              <w:widowControl w:val="0"/>
              <w:spacing w:before="0" w:after="0" w:line="360" w:lineRule="auto"/>
              <w:contextualSpacing/>
              <w:jc w:val="center"/>
              <w:rPr>
                <w:rFonts w:cs="Times New Roman"/>
                <w:szCs w:val="24"/>
              </w:rPr>
            </w:pPr>
          </w:p>
        </w:tc>
        <w:tc>
          <w:tcPr>
            <w:tcW w:w="2090" w:type="pct"/>
            <w:gridSpan w:val="3"/>
            <w:tcBorders>
              <w:top w:val="single" w:sz="12" w:space="0" w:color="auto"/>
              <w:bottom w:val="single" w:sz="8" w:space="0" w:color="auto"/>
            </w:tcBorders>
          </w:tcPr>
          <w:p w14:paraId="1EAE06EE" w14:textId="47F93C29"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Difference</w:t>
            </w:r>
          </w:p>
        </w:tc>
      </w:tr>
      <w:tr w:rsidR="003311A3" w:rsidRPr="006F5DD7" w14:paraId="364B4BC2" w14:textId="77777777" w:rsidTr="00F343CB">
        <w:trPr>
          <w:trHeight w:val="288"/>
        </w:trPr>
        <w:tc>
          <w:tcPr>
            <w:tcW w:w="1365" w:type="pct"/>
            <w:tcBorders>
              <w:bottom w:val="single" w:sz="8" w:space="0" w:color="auto"/>
            </w:tcBorders>
          </w:tcPr>
          <w:p w14:paraId="39896F58" w14:textId="0413AA67" w:rsidR="00BB5F39" w:rsidRPr="006F5DD7" w:rsidRDefault="00BB5F39" w:rsidP="00BB5F39">
            <w:pPr>
              <w:widowControl w:val="0"/>
              <w:spacing w:before="0" w:after="0" w:line="360" w:lineRule="auto"/>
              <w:contextualSpacing/>
              <w:rPr>
                <w:rFonts w:cs="Times New Roman"/>
                <w:szCs w:val="24"/>
              </w:rPr>
            </w:pPr>
            <w:r w:rsidRPr="006F5DD7">
              <w:rPr>
                <w:rFonts w:cs="Times New Roman"/>
                <w:szCs w:val="24"/>
              </w:rPr>
              <w:t>Nostalgia with:</w:t>
            </w:r>
          </w:p>
        </w:tc>
        <w:tc>
          <w:tcPr>
            <w:tcW w:w="427" w:type="pct"/>
            <w:tcBorders>
              <w:top w:val="single" w:sz="8" w:space="0" w:color="auto"/>
              <w:bottom w:val="single" w:sz="8" w:space="0" w:color="auto"/>
            </w:tcBorders>
          </w:tcPr>
          <w:p w14:paraId="68815E87"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SNS</w:t>
            </w:r>
          </w:p>
        </w:tc>
        <w:tc>
          <w:tcPr>
            <w:tcW w:w="515" w:type="pct"/>
            <w:tcBorders>
              <w:top w:val="single" w:sz="8" w:space="0" w:color="auto"/>
              <w:bottom w:val="single" w:sz="8" w:space="0" w:color="auto"/>
            </w:tcBorders>
          </w:tcPr>
          <w:p w14:paraId="46145FE6"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NI</w:t>
            </w:r>
          </w:p>
        </w:tc>
        <w:tc>
          <w:tcPr>
            <w:tcW w:w="484" w:type="pct"/>
            <w:tcBorders>
              <w:top w:val="single" w:sz="8" w:space="0" w:color="auto"/>
              <w:bottom w:val="single" w:sz="8" w:space="0" w:color="auto"/>
            </w:tcBorders>
          </w:tcPr>
          <w:p w14:paraId="16AFC1E4"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PINE</w:t>
            </w:r>
          </w:p>
        </w:tc>
        <w:tc>
          <w:tcPr>
            <w:tcW w:w="119" w:type="pct"/>
            <w:tcBorders>
              <w:bottom w:val="single" w:sz="8" w:space="0" w:color="auto"/>
            </w:tcBorders>
          </w:tcPr>
          <w:p w14:paraId="6EFCA5EE" w14:textId="77777777" w:rsidR="00BB5F39" w:rsidRPr="006F5DD7" w:rsidRDefault="00BB5F39" w:rsidP="00BB5F39">
            <w:pPr>
              <w:widowControl w:val="0"/>
              <w:spacing w:before="0" w:after="0" w:line="360" w:lineRule="auto"/>
              <w:contextualSpacing/>
              <w:jc w:val="center"/>
              <w:rPr>
                <w:rFonts w:cs="Times New Roman"/>
                <w:szCs w:val="24"/>
              </w:rPr>
            </w:pPr>
          </w:p>
        </w:tc>
        <w:tc>
          <w:tcPr>
            <w:tcW w:w="789" w:type="pct"/>
            <w:tcBorders>
              <w:top w:val="single" w:sz="8" w:space="0" w:color="auto"/>
              <w:bottom w:val="single" w:sz="8" w:space="0" w:color="auto"/>
            </w:tcBorders>
          </w:tcPr>
          <w:p w14:paraId="6FADF84E" w14:textId="095DCFE1"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szCs w:val="24"/>
              </w:rPr>
              <w:t>|</w:t>
            </w:r>
            <w:r w:rsidRPr="006F5DD7">
              <w:rPr>
                <w:rFonts w:cs="Times New Roman"/>
                <w:i/>
                <w:szCs w:val="24"/>
              </w:rPr>
              <w:t>Z</w:t>
            </w:r>
            <w:r w:rsidRPr="006F5DD7">
              <w:rPr>
                <w:rFonts w:cs="Times New Roman"/>
                <w:szCs w:val="24"/>
                <w:vertAlign w:val="subscript"/>
              </w:rPr>
              <w:t>SNS-PINE</w:t>
            </w:r>
            <w:r w:rsidRPr="006F5DD7">
              <w:rPr>
                <w:rFonts w:cs="Times New Roman"/>
                <w:i/>
                <w:szCs w:val="24"/>
              </w:rPr>
              <w:t>|</w:t>
            </w:r>
          </w:p>
        </w:tc>
        <w:tc>
          <w:tcPr>
            <w:tcW w:w="676" w:type="pct"/>
            <w:tcBorders>
              <w:top w:val="single" w:sz="8" w:space="0" w:color="auto"/>
              <w:bottom w:val="single" w:sz="8" w:space="0" w:color="auto"/>
            </w:tcBorders>
          </w:tcPr>
          <w:p w14:paraId="001BB62F"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i/>
                <w:szCs w:val="24"/>
              </w:rPr>
              <w:t>|Z</w:t>
            </w:r>
            <w:r w:rsidRPr="006F5DD7">
              <w:rPr>
                <w:rFonts w:cs="Times New Roman"/>
                <w:szCs w:val="24"/>
                <w:vertAlign w:val="subscript"/>
              </w:rPr>
              <w:t>NI-PINE</w:t>
            </w:r>
            <w:r w:rsidRPr="006F5DD7">
              <w:rPr>
                <w:rFonts w:cs="Times New Roman"/>
                <w:i/>
                <w:szCs w:val="24"/>
              </w:rPr>
              <w:t>|</w:t>
            </w:r>
          </w:p>
        </w:tc>
        <w:tc>
          <w:tcPr>
            <w:tcW w:w="625" w:type="pct"/>
            <w:tcBorders>
              <w:top w:val="single" w:sz="8" w:space="0" w:color="auto"/>
              <w:bottom w:val="single" w:sz="8" w:space="0" w:color="auto"/>
            </w:tcBorders>
          </w:tcPr>
          <w:p w14:paraId="4228E7A4" w14:textId="77777777" w:rsidR="00BB5F39" w:rsidRPr="006F5DD7" w:rsidRDefault="00BB5F39" w:rsidP="00BB5F39">
            <w:pPr>
              <w:widowControl w:val="0"/>
              <w:spacing w:before="0" w:after="0" w:line="360" w:lineRule="auto"/>
              <w:contextualSpacing/>
              <w:jc w:val="center"/>
              <w:rPr>
                <w:rFonts w:cs="Times New Roman"/>
                <w:szCs w:val="24"/>
              </w:rPr>
            </w:pPr>
            <w:r w:rsidRPr="006F5DD7">
              <w:rPr>
                <w:rFonts w:cs="Times New Roman"/>
                <w:i/>
                <w:szCs w:val="24"/>
              </w:rPr>
              <w:t>|Z</w:t>
            </w:r>
            <w:r w:rsidRPr="006F5DD7">
              <w:rPr>
                <w:rFonts w:cs="Times New Roman"/>
                <w:szCs w:val="24"/>
                <w:vertAlign w:val="subscript"/>
              </w:rPr>
              <w:t>SNS-NI</w:t>
            </w:r>
            <w:r w:rsidRPr="006F5DD7">
              <w:rPr>
                <w:rFonts w:cs="Times New Roman"/>
                <w:i/>
                <w:szCs w:val="24"/>
              </w:rPr>
              <w:t>|</w:t>
            </w:r>
          </w:p>
        </w:tc>
      </w:tr>
      <w:tr w:rsidR="003311A3" w:rsidRPr="006F5DD7" w14:paraId="04C95C95" w14:textId="77777777" w:rsidTr="00F343CB">
        <w:trPr>
          <w:trHeight w:val="288"/>
        </w:trPr>
        <w:tc>
          <w:tcPr>
            <w:tcW w:w="1365" w:type="pct"/>
            <w:tcBorders>
              <w:top w:val="single" w:sz="8" w:space="0" w:color="auto"/>
            </w:tcBorders>
          </w:tcPr>
          <w:p w14:paraId="01A616CA" w14:textId="77777777" w:rsidR="00BB5F39" w:rsidRPr="006F5DD7" w:rsidRDefault="00BB5F39" w:rsidP="00BB5F39">
            <w:pPr>
              <w:widowControl w:val="0"/>
              <w:spacing w:before="0" w:after="0" w:line="360" w:lineRule="auto"/>
              <w:contextualSpacing/>
              <w:rPr>
                <w:rFonts w:cs="Times New Roman"/>
                <w:szCs w:val="24"/>
              </w:rPr>
            </w:pPr>
            <w:r w:rsidRPr="006F5DD7">
              <w:rPr>
                <w:rFonts w:cs="Times New Roman"/>
                <w:szCs w:val="24"/>
              </w:rPr>
              <w:t>Declinism</w:t>
            </w:r>
          </w:p>
        </w:tc>
        <w:tc>
          <w:tcPr>
            <w:tcW w:w="427" w:type="pct"/>
            <w:tcBorders>
              <w:top w:val="single" w:sz="8" w:space="0" w:color="auto"/>
            </w:tcBorders>
          </w:tcPr>
          <w:p w14:paraId="5BC4F788" w14:textId="77777777" w:rsidR="00BB5F39" w:rsidRPr="006F5DD7" w:rsidRDefault="00BB5F39" w:rsidP="003311A3">
            <w:pPr>
              <w:widowControl w:val="0"/>
              <w:tabs>
                <w:tab w:val="decimal" w:pos="182"/>
              </w:tabs>
              <w:spacing w:before="0" w:after="0" w:line="360" w:lineRule="auto"/>
              <w:contextualSpacing/>
              <w:rPr>
                <w:rFonts w:cs="Times New Roman"/>
                <w:szCs w:val="24"/>
              </w:rPr>
            </w:pPr>
            <w:r w:rsidRPr="006F5DD7">
              <w:rPr>
                <w:rFonts w:cs="Times New Roman"/>
                <w:szCs w:val="24"/>
              </w:rPr>
              <w:t>.01</w:t>
            </w:r>
          </w:p>
        </w:tc>
        <w:tc>
          <w:tcPr>
            <w:tcW w:w="515" w:type="pct"/>
            <w:tcBorders>
              <w:top w:val="single" w:sz="8" w:space="0" w:color="auto"/>
            </w:tcBorders>
          </w:tcPr>
          <w:p w14:paraId="2E59066F" w14:textId="77777777" w:rsidR="00BB5F39" w:rsidRPr="006F5DD7" w:rsidRDefault="00BB5F39" w:rsidP="003311A3">
            <w:pPr>
              <w:widowControl w:val="0"/>
              <w:tabs>
                <w:tab w:val="decimal" w:pos="182"/>
              </w:tabs>
              <w:spacing w:before="0" w:after="0" w:line="360" w:lineRule="auto"/>
              <w:contextualSpacing/>
              <w:rPr>
                <w:rFonts w:cs="Times New Roman"/>
                <w:szCs w:val="24"/>
              </w:rPr>
            </w:pPr>
            <w:r w:rsidRPr="006F5DD7">
              <w:rPr>
                <w:rFonts w:cs="Times New Roman"/>
                <w:szCs w:val="24"/>
              </w:rPr>
              <w:t>–.10</w:t>
            </w:r>
          </w:p>
        </w:tc>
        <w:tc>
          <w:tcPr>
            <w:tcW w:w="484" w:type="pct"/>
            <w:tcBorders>
              <w:top w:val="single" w:sz="8" w:space="0" w:color="auto"/>
            </w:tcBorders>
          </w:tcPr>
          <w:p w14:paraId="28589017" w14:textId="782B2478"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 xml:space="preserve">  .41</w:t>
            </w:r>
            <w:r w:rsidR="003311A3" w:rsidRPr="006F5DD7">
              <w:rPr>
                <w:rFonts w:cs="Times New Roman"/>
                <w:szCs w:val="24"/>
                <w:vertAlign w:val="superscript"/>
              </w:rPr>
              <w:t>***</w:t>
            </w:r>
          </w:p>
        </w:tc>
        <w:tc>
          <w:tcPr>
            <w:tcW w:w="119" w:type="pct"/>
            <w:tcBorders>
              <w:top w:val="single" w:sz="8" w:space="0" w:color="auto"/>
            </w:tcBorders>
          </w:tcPr>
          <w:p w14:paraId="7758FBDE" w14:textId="77777777" w:rsidR="00BB5F39" w:rsidRPr="006F5DD7" w:rsidRDefault="00BB5F39" w:rsidP="003311A3">
            <w:pPr>
              <w:widowControl w:val="0"/>
              <w:tabs>
                <w:tab w:val="decimal" w:pos="182"/>
              </w:tabs>
              <w:spacing w:before="0" w:after="0" w:line="360" w:lineRule="auto"/>
              <w:contextualSpacing/>
              <w:rPr>
                <w:rFonts w:cs="Times New Roman"/>
                <w:szCs w:val="24"/>
              </w:rPr>
            </w:pPr>
          </w:p>
        </w:tc>
        <w:tc>
          <w:tcPr>
            <w:tcW w:w="789" w:type="pct"/>
            <w:tcBorders>
              <w:top w:val="single" w:sz="8" w:space="0" w:color="auto"/>
            </w:tcBorders>
          </w:tcPr>
          <w:p w14:paraId="689C8BEF" w14:textId="6D768854"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5.16</w:t>
            </w:r>
            <w:r w:rsidRPr="006F5DD7">
              <w:rPr>
                <w:rFonts w:cs="Times New Roman"/>
                <w:szCs w:val="24"/>
                <w:vertAlign w:val="superscript"/>
              </w:rPr>
              <w:t>***</w:t>
            </w:r>
          </w:p>
        </w:tc>
        <w:tc>
          <w:tcPr>
            <w:tcW w:w="676" w:type="pct"/>
            <w:tcBorders>
              <w:top w:val="single" w:sz="8" w:space="0" w:color="auto"/>
            </w:tcBorders>
          </w:tcPr>
          <w:p w14:paraId="58B137E6"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6.46</w:t>
            </w:r>
            <w:r w:rsidRPr="006F5DD7">
              <w:rPr>
                <w:rFonts w:cs="Times New Roman"/>
                <w:szCs w:val="24"/>
                <w:vertAlign w:val="superscript"/>
              </w:rPr>
              <w:t>***</w:t>
            </w:r>
          </w:p>
        </w:tc>
        <w:tc>
          <w:tcPr>
            <w:tcW w:w="625" w:type="pct"/>
            <w:tcBorders>
              <w:top w:val="single" w:sz="8" w:space="0" w:color="auto"/>
            </w:tcBorders>
          </w:tcPr>
          <w:p w14:paraId="21BA57DC"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1.31</w:t>
            </w:r>
          </w:p>
        </w:tc>
      </w:tr>
      <w:tr w:rsidR="003311A3" w:rsidRPr="006F5DD7" w14:paraId="42E5CEBB" w14:textId="77777777" w:rsidTr="00F343CB">
        <w:trPr>
          <w:trHeight w:val="288"/>
        </w:trPr>
        <w:tc>
          <w:tcPr>
            <w:tcW w:w="1365" w:type="pct"/>
          </w:tcPr>
          <w:p w14:paraId="3BF16272" w14:textId="77777777" w:rsidR="00BB5F39" w:rsidRPr="006F5DD7" w:rsidRDefault="00BB5F39" w:rsidP="00BB5F39">
            <w:pPr>
              <w:widowControl w:val="0"/>
              <w:spacing w:before="0" w:after="0" w:line="360" w:lineRule="auto"/>
              <w:contextualSpacing/>
              <w:rPr>
                <w:rFonts w:cs="Times New Roman"/>
                <w:szCs w:val="24"/>
              </w:rPr>
            </w:pPr>
            <w:r w:rsidRPr="006F5DD7">
              <w:rPr>
                <w:rFonts w:cs="Times New Roman"/>
                <w:szCs w:val="24"/>
              </w:rPr>
              <w:t>Social connectedness</w:t>
            </w:r>
          </w:p>
        </w:tc>
        <w:tc>
          <w:tcPr>
            <w:tcW w:w="427" w:type="pct"/>
          </w:tcPr>
          <w:p w14:paraId="365A9099" w14:textId="637C3F9F"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.21</w:t>
            </w:r>
            <w:r w:rsidR="003311A3" w:rsidRPr="006F5DD7">
              <w:rPr>
                <w:rFonts w:cs="Times New Roman"/>
                <w:szCs w:val="24"/>
                <w:vertAlign w:val="superscript"/>
              </w:rPr>
              <w:t>***</w:t>
            </w:r>
          </w:p>
        </w:tc>
        <w:tc>
          <w:tcPr>
            <w:tcW w:w="515" w:type="pct"/>
          </w:tcPr>
          <w:p w14:paraId="4B6A079C" w14:textId="4F7EF9EC"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 xml:space="preserve">  .34</w:t>
            </w:r>
            <w:r w:rsidR="003311A3" w:rsidRPr="006F5DD7">
              <w:rPr>
                <w:rFonts w:cs="Times New Roman"/>
                <w:szCs w:val="24"/>
                <w:vertAlign w:val="superscript"/>
              </w:rPr>
              <w:t>***</w:t>
            </w:r>
          </w:p>
        </w:tc>
        <w:tc>
          <w:tcPr>
            <w:tcW w:w="484" w:type="pct"/>
          </w:tcPr>
          <w:p w14:paraId="3DB2D732" w14:textId="0FEB1C38"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–.19</w:t>
            </w:r>
            <w:r w:rsidR="003311A3" w:rsidRPr="006F5DD7">
              <w:rPr>
                <w:rFonts w:cs="Times New Roman"/>
                <w:szCs w:val="24"/>
                <w:vertAlign w:val="superscript"/>
              </w:rPr>
              <w:t>***</w:t>
            </w:r>
          </w:p>
        </w:tc>
        <w:tc>
          <w:tcPr>
            <w:tcW w:w="119" w:type="pct"/>
          </w:tcPr>
          <w:p w14:paraId="03998B72" w14:textId="77777777" w:rsidR="00BB5F39" w:rsidRPr="006F5DD7" w:rsidRDefault="00BB5F39" w:rsidP="003311A3">
            <w:pPr>
              <w:widowControl w:val="0"/>
              <w:tabs>
                <w:tab w:val="decimal" w:pos="182"/>
              </w:tabs>
              <w:spacing w:before="0" w:after="0" w:line="360" w:lineRule="auto"/>
              <w:contextualSpacing/>
              <w:rPr>
                <w:rFonts w:cs="Times New Roman"/>
                <w:szCs w:val="24"/>
              </w:rPr>
            </w:pPr>
          </w:p>
        </w:tc>
        <w:tc>
          <w:tcPr>
            <w:tcW w:w="789" w:type="pct"/>
          </w:tcPr>
          <w:p w14:paraId="10F665BE" w14:textId="2BC36F82"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4.93</w:t>
            </w:r>
            <w:r w:rsidRPr="006F5DD7">
              <w:rPr>
                <w:rFonts w:cs="Times New Roman"/>
                <w:szCs w:val="24"/>
                <w:vertAlign w:val="superscript"/>
              </w:rPr>
              <w:t>***</w:t>
            </w:r>
          </w:p>
        </w:tc>
        <w:tc>
          <w:tcPr>
            <w:tcW w:w="676" w:type="pct"/>
          </w:tcPr>
          <w:p w14:paraId="57A9F5ED"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6.64</w:t>
            </w:r>
            <w:r w:rsidRPr="006F5DD7">
              <w:rPr>
                <w:rFonts w:cs="Times New Roman"/>
                <w:szCs w:val="24"/>
                <w:vertAlign w:val="superscript"/>
              </w:rPr>
              <w:t>***</w:t>
            </w:r>
          </w:p>
        </w:tc>
        <w:tc>
          <w:tcPr>
            <w:tcW w:w="625" w:type="pct"/>
          </w:tcPr>
          <w:p w14:paraId="2E4C5F03"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1.71</w:t>
            </w:r>
          </w:p>
        </w:tc>
      </w:tr>
      <w:tr w:rsidR="003311A3" w:rsidRPr="006F5DD7" w14:paraId="7DF2FC56" w14:textId="77777777" w:rsidTr="00F343CB">
        <w:trPr>
          <w:trHeight w:val="288"/>
        </w:trPr>
        <w:tc>
          <w:tcPr>
            <w:tcW w:w="1365" w:type="pct"/>
          </w:tcPr>
          <w:p w14:paraId="0538B135" w14:textId="77777777" w:rsidR="00BB5F39" w:rsidRPr="006F5DD7" w:rsidRDefault="00BB5F39" w:rsidP="00BB5F39">
            <w:pPr>
              <w:widowControl w:val="0"/>
              <w:spacing w:before="0" w:after="0" w:line="360" w:lineRule="auto"/>
              <w:contextualSpacing/>
              <w:rPr>
                <w:rFonts w:cs="Times New Roman"/>
                <w:szCs w:val="24"/>
              </w:rPr>
            </w:pPr>
            <w:r w:rsidRPr="006F5DD7">
              <w:rPr>
                <w:rFonts w:cs="Times New Roman"/>
                <w:szCs w:val="24"/>
              </w:rPr>
              <w:t>Technology exploration</w:t>
            </w:r>
          </w:p>
        </w:tc>
        <w:tc>
          <w:tcPr>
            <w:tcW w:w="427" w:type="pct"/>
          </w:tcPr>
          <w:p w14:paraId="6AF2E67D" w14:textId="055129F4"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.18</w:t>
            </w:r>
            <w:r w:rsidR="003311A3" w:rsidRPr="006F5DD7">
              <w:rPr>
                <w:rFonts w:cs="Times New Roman"/>
                <w:szCs w:val="24"/>
                <w:vertAlign w:val="superscript"/>
              </w:rPr>
              <w:t>***</w:t>
            </w:r>
          </w:p>
        </w:tc>
        <w:tc>
          <w:tcPr>
            <w:tcW w:w="515" w:type="pct"/>
          </w:tcPr>
          <w:p w14:paraId="03813802" w14:textId="1C7395A3"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 xml:space="preserve">  .30</w:t>
            </w:r>
            <w:r w:rsidR="003311A3" w:rsidRPr="006F5DD7">
              <w:rPr>
                <w:rFonts w:cs="Times New Roman"/>
                <w:szCs w:val="24"/>
                <w:vertAlign w:val="superscript"/>
              </w:rPr>
              <w:t>***</w:t>
            </w:r>
          </w:p>
        </w:tc>
        <w:tc>
          <w:tcPr>
            <w:tcW w:w="484" w:type="pct"/>
          </w:tcPr>
          <w:p w14:paraId="0F4E5C1A" w14:textId="77777777" w:rsidR="00BB5F39" w:rsidRPr="006F5DD7" w:rsidRDefault="00BB5F39" w:rsidP="003311A3">
            <w:pPr>
              <w:widowControl w:val="0"/>
              <w:tabs>
                <w:tab w:val="decimal" w:pos="182"/>
              </w:tabs>
              <w:spacing w:before="0" w:after="0" w:line="360" w:lineRule="auto"/>
              <w:contextualSpacing/>
              <w:rPr>
                <w:rFonts w:cs="Times New Roman"/>
                <w:szCs w:val="24"/>
              </w:rPr>
            </w:pPr>
            <w:r w:rsidRPr="006F5DD7">
              <w:rPr>
                <w:rFonts w:cs="Times New Roman"/>
                <w:szCs w:val="24"/>
              </w:rPr>
              <w:t>–.07</w:t>
            </w:r>
          </w:p>
        </w:tc>
        <w:tc>
          <w:tcPr>
            <w:tcW w:w="119" w:type="pct"/>
          </w:tcPr>
          <w:p w14:paraId="472B0CFD" w14:textId="77777777" w:rsidR="00BB5F39" w:rsidRPr="006F5DD7" w:rsidRDefault="00BB5F39" w:rsidP="003311A3">
            <w:pPr>
              <w:widowControl w:val="0"/>
              <w:tabs>
                <w:tab w:val="decimal" w:pos="182"/>
              </w:tabs>
              <w:spacing w:before="0" w:after="0" w:line="360" w:lineRule="auto"/>
              <w:contextualSpacing/>
              <w:rPr>
                <w:rFonts w:cs="Times New Roman"/>
                <w:szCs w:val="24"/>
              </w:rPr>
            </w:pPr>
          </w:p>
        </w:tc>
        <w:tc>
          <w:tcPr>
            <w:tcW w:w="789" w:type="pct"/>
          </w:tcPr>
          <w:p w14:paraId="4C300DD6" w14:textId="1CB1E340"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3.11</w:t>
            </w:r>
            <w:r w:rsidRPr="006F5DD7">
              <w:rPr>
                <w:rFonts w:cs="Times New Roman"/>
                <w:szCs w:val="24"/>
                <w:vertAlign w:val="superscript"/>
              </w:rPr>
              <w:t>**</w:t>
            </w:r>
          </w:p>
        </w:tc>
        <w:tc>
          <w:tcPr>
            <w:tcW w:w="676" w:type="pct"/>
          </w:tcPr>
          <w:p w14:paraId="6A8FB404"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4.68</w:t>
            </w:r>
            <w:r w:rsidRPr="006F5DD7">
              <w:rPr>
                <w:rFonts w:cs="Times New Roman"/>
                <w:szCs w:val="24"/>
                <w:vertAlign w:val="superscript"/>
              </w:rPr>
              <w:t>***</w:t>
            </w:r>
          </w:p>
        </w:tc>
        <w:tc>
          <w:tcPr>
            <w:tcW w:w="625" w:type="pct"/>
          </w:tcPr>
          <w:p w14:paraId="25F9DF29"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1.57</w:t>
            </w:r>
          </w:p>
        </w:tc>
      </w:tr>
      <w:tr w:rsidR="003311A3" w:rsidRPr="006F5DD7" w14:paraId="65028798" w14:textId="77777777" w:rsidTr="00F343CB">
        <w:trPr>
          <w:trHeight w:val="288"/>
        </w:trPr>
        <w:tc>
          <w:tcPr>
            <w:tcW w:w="1365" w:type="pct"/>
            <w:tcBorders>
              <w:bottom w:val="single" w:sz="12" w:space="0" w:color="auto"/>
            </w:tcBorders>
          </w:tcPr>
          <w:p w14:paraId="6DC76447" w14:textId="430EF26A" w:rsidR="00BB5F39" w:rsidRPr="006F5DD7" w:rsidRDefault="00BB5F39" w:rsidP="00BB5F39">
            <w:pPr>
              <w:widowControl w:val="0"/>
              <w:spacing w:before="0" w:after="0" w:line="360" w:lineRule="auto"/>
              <w:contextualSpacing/>
              <w:rPr>
                <w:rFonts w:cs="Times New Roman"/>
                <w:szCs w:val="24"/>
              </w:rPr>
            </w:pPr>
            <w:r w:rsidRPr="006F5DD7">
              <w:rPr>
                <w:rFonts w:cs="Times New Roman"/>
                <w:szCs w:val="24"/>
              </w:rPr>
              <w:t>Support</w:t>
            </w:r>
          </w:p>
        </w:tc>
        <w:tc>
          <w:tcPr>
            <w:tcW w:w="427" w:type="pct"/>
            <w:tcBorders>
              <w:bottom w:val="single" w:sz="12" w:space="0" w:color="auto"/>
            </w:tcBorders>
          </w:tcPr>
          <w:p w14:paraId="155EED82" w14:textId="79EAE2A1"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.17</w:t>
            </w:r>
            <w:r w:rsidR="003311A3" w:rsidRPr="006F5DD7">
              <w:rPr>
                <w:rFonts w:cs="Times New Roman"/>
                <w:szCs w:val="24"/>
                <w:vertAlign w:val="superscript"/>
              </w:rPr>
              <w:t>**</w:t>
            </w:r>
          </w:p>
        </w:tc>
        <w:tc>
          <w:tcPr>
            <w:tcW w:w="515" w:type="pct"/>
            <w:tcBorders>
              <w:bottom w:val="single" w:sz="12" w:space="0" w:color="auto"/>
            </w:tcBorders>
          </w:tcPr>
          <w:p w14:paraId="75CA557C" w14:textId="6E448485"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 xml:space="preserve">  .22</w:t>
            </w:r>
            <w:r w:rsidR="003311A3" w:rsidRPr="006F5DD7">
              <w:rPr>
                <w:rFonts w:cs="Times New Roman"/>
                <w:szCs w:val="24"/>
                <w:vertAlign w:val="superscript"/>
              </w:rPr>
              <w:t>***</w:t>
            </w:r>
          </w:p>
        </w:tc>
        <w:tc>
          <w:tcPr>
            <w:tcW w:w="484" w:type="pct"/>
            <w:tcBorders>
              <w:bottom w:val="single" w:sz="12" w:space="0" w:color="auto"/>
            </w:tcBorders>
          </w:tcPr>
          <w:p w14:paraId="6E3E7E44" w14:textId="49A65128" w:rsidR="00BB5F39" w:rsidRPr="006F5DD7" w:rsidRDefault="00BB5F39" w:rsidP="003311A3">
            <w:pPr>
              <w:widowControl w:val="0"/>
              <w:tabs>
                <w:tab w:val="decimal" w:pos="182"/>
              </w:tabs>
              <w:spacing w:before="0" w:after="0" w:line="360" w:lineRule="auto"/>
              <w:contextualSpacing/>
              <w:rPr>
                <w:rFonts w:cs="Times New Roman"/>
                <w:szCs w:val="24"/>
                <w:vertAlign w:val="superscript"/>
              </w:rPr>
            </w:pPr>
            <w:r w:rsidRPr="006F5DD7">
              <w:rPr>
                <w:rFonts w:cs="Times New Roman"/>
                <w:szCs w:val="24"/>
              </w:rPr>
              <w:t>–.14</w:t>
            </w:r>
            <w:r w:rsidR="003311A3" w:rsidRPr="006F5DD7">
              <w:rPr>
                <w:rFonts w:cs="Times New Roman"/>
                <w:szCs w:val="24"/>
                <w:vertAlign w:val="superscript"/>
              </w:rPr>
              <w:t>*</w:t>
            </w:r>
          </w:p>
        </w:tc>
        <w:tc>
          <w:tcPr>
            <w:tcW w:w="119" w:type="pct"/>
            <w:tcBorders>
              <w:bottom w:val="single" w:sz="12" w:space="0" w:color="auto"/>
            </w:tcBorders>
          </w:tcPr>
          <w:p w14:paraId="2203FC9F" w14:textId="77777777" w:rsidR="00BB5F39" w:rsidRPr="006F5DD7" w:rsidRDefault="00BB5F39" w:rsidP="003311A3">
            <w:pPr>
              <w:widowControl w:val="0"/>
              <w:tabs>
                <w:tab w:val="decimal" w:pos="182"/>
              </w:tabs>
              <w:spacing w:before="0" w:after="0" w:line="360" w:lineRule="auto"/>
              <w:contextualSpacing/>
              <w:rPr>
                <w:rFonts w:cs="Times New Roman"/>
                <w:szCs w:val="24"/>
              </w:rPr>
            </w:pPr>
          </w:p>
        </w:tc>
        <w:tc>
          <w:tcPr>
            <w:tcW w:w="789" w:type="pct"/>
            <w:tcBorders>
              <w:bottom w:val="single" w:sz="12" w:space="0" w:color="auto"/>
            </w:tcBorders>
          </w:tcPr>
          <w:p w14:paraId="6E7ED93B" w14:textId="599E1E79"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4.42</w:t>
            </w:r>
            <w:r w:rsidRPr="006F5DD7">
              <w:rPr>
                <w:rFonts w:cs="Times New Roman"/>
                <w:szCs w:val="24"/>
                <w:vertAlign w:val="superscript"/>
              </w:rPr>
              <w:t>***</w:t>
            </w:r>
          </w:p>
        </w:tc>
        <w:tc>
          <w:tcPr>
            <w:tcW w:w="676" w:type="pct"/>
            <w:tcBorders>
              <w:bottom w:val="single" w:sz="12" w:space="0" w:color="auto"/>
            </w:tcBorders>
          </w:tcPr>
          <w:p w14:paraId="1360A73E"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3.78</w:t>
            </w:r>
            <w:r w:rsidRPr="006F5DD7">
              <w:rPr>
                <w:rFonts w:cs="Times New Roman"/>
                <w:szCs w:val="24"/>
                <w:vertAlign w:val="superscript"/>
              </w:rPr>
              <w:t>***</w:t>
            </w:r>
          </w:p>
        </w:tc>
        <w:tc>
          <w:tcPr>
            <w:tcW w:w="625" w:type="pct"/>
            <w:tcBorders>
              <w:bottom w:val="single" w:sz="12" w:space="0" w:color="auto"/>
            </w:tcBorders>
          </w:tcPr>
          <w:p w14:paraId="7DFCC445" w14:textId="77777777" w:rsidR="00BB5F39" w:rsidRPr="006F5DD7" w:rsidRDefault="00BB5F39" w:rsidP="003311A3">
            <w:pPr>
              <w:widowControl w:val="0"/>
              <w:tabs>
                <w:tab w:val="decimal" w:pos="443"/>
              </w:tabs>
              <w:spacing w:before="0" w:after="0" w:line="360" w:lineRule="auto"/>
              <w:contextualSpacing/>
              <w:rPr>
                <w:rFonts w:cs="Times New Roman"/>
                <w:szCs w:val="24"/>
              </w:rPr>
            </w:pPr>
            <w:r w:rsidRPr="006F5DD7">
              <w:rPr>
                <w:rFonts w:cs="Times New Roman"/>
                <w:szCs w:val="24"/>
              </w:rPr>
              <w:t>0.63</w:t>
            </w:r>
          </w:p>
        </w:tc>
      </w:tr>
    </w:tbl>
    <w:p w14:paraId="1E2BAE14" w14:textId="0CC1F8EE" w:rsidR="00F343CB" w:rsidRPr="006F5DD7" w:rsidRDefault="00F343CB" w:rsidP="00F343CB">
      <w:pPr>
        <w:widowControl w:val="0"/>
        <w:snapToGrid w:val="0"/>
        <w:spacing w:after="0" w:line="240" w:lineRule="auto"/>
        <w:rPr>
          <w:rFonts w:cs="Times New Roman"/>
          <w:szCs w:val="24"/>
        </w:rPr>
      </w:pPr>
      <w:r w:rsidRPr="006F5DD7">
        <w:rPr>
          <w:rFonts w:cs="Times New Roman"/>
          <w:i/>
          <w:szCs w:val="24"/>
        </w:rPr>
        <w:t>Note.</w:t>
      </w:r>
      <w:r w:rsidRPr="006F5DD7">
        <w:rPr>
          <w:rFonts w:cs="Times New Roman"/>
          <w:szCs w:val="24"/>
        </w:rPr>
        <w:t xml:space="preserve"> Support = Support for research on ChatGPT.</w:t>
      </w:r>
    </w:p>
    <w:p w14:paraId="37A60696" w14:textId="33C94C25" w:rsidR="004958CD" w:rsidRPr="006F5DD7" w:rsidRDefault="004958CD" w:rsidP="00F343CB">
      <w:pPr>
        <w:widowControl w:val="0"/>
        <w:snapToGrid w:val="0"/>
        <w:spacing w:before="0" w:after="0" w:line="240" w:lineRule="auto"/>
        <w:rPr>
          <w:rFonts w:cs="Times New Roman"/>
          <w:iCs/>
          <w:szCs w:val="24"/>
        </w:rPr>
      </w:pPr>
      <w:r w:rsidRPr="006F5DD7">
        <w:rPr>
          <w:rFonts w:cs="Times New Roman"/>
          <w:i/>
          <w:szCs w:val="24"/>
        </w:rPr>
        <w:t xml:space="preserve">**p &lt; </w:t>
      </w:r>
      <w:r w:rsidRPr="006F5DD7">
        <w:rPr>
          <w:rFonts w:cs="Times New Roman"/>
          <w:iCs/>
          <w:szCs w:val="24"/>
        </w:rPr>
        <w:t>.01</w:t>
      </w:r>
      <w:r w:rsidRPr="006F5DD7">
        <w:rPr>
          <w:rFonts w:cs="Times New Roman"/>
          <w:i/>
          <w:szCs w:val="24"/>
        </w:rPr>
        <w:t xml:space="preserve">. ***p &lt; </w:t>
      </w:r>
      <w:r w:rsidRPr="006F5DD7">
        <w:rPr>
          <w:rFonts w:cs="Times New Roman"/>
          <w:iCs/>
          <w:szCs w:val="24"/>
        </w:rPr>
        <w:t>.001.</w:t>
      </w:r>
    </w:p>
    <w:p w14:paraId="4C7AF0A5" w14:textId="47377BE2" w:rsidR="004958CD" w:rsidRPr="006F5DD7" w:rsidRDefault="004958CD" w:rsidP="007878E6">
      <w:pPr>
        <w:widowControl w:val="0"/>
        <w:spacing w:before="0" w:after="0" w:line="240" w:lineRule="auto"/>
        <w:contextualSpacing/>
        <w:rPr>
          <w:rFonts w:cs="Times New Roman"/>
          <w:szCs w:val="24"/>
        </w:rPr>
      </w:pPr>
    </w:p>
    <w:p w14:paraId="27E177C2" w14:textId="4421C82C" w:rsidR="009B29A5" w:rsidRPr="006F5DD7" w:rsidRDefault="00CC29A5" w:rsidP="00F343CB">
      <w:pPr>
        <w:widowControl w:val="0"/>
        <w:spacing w:before="0" w:after="0" w:line="480" w:lineRule="exact"/>
        <w:ind w:firstLine="720"/>
        <w:contextualSpacing/>
        <w:rPr>
          <w:rFonts w:cs="Times New Roman"/>
          <w:szCs w:val="24"/>
        </w:rPr>
      </w:pPr>
      <w:r w:rsidRPr="006F5DD7">
        <w:rPr>
          <w:rFonts w:cs="Times New Roman"/>
          <w:szCs w:val="24"/>
        </w:rPr>
        <w:t>Based on Supplemental Study 1 findings</w:t>
      </w:r>
      <w:r w:rsidR="008A5A2B" w:rsidRPr="006F5DD7">
        <w:rPr>
          <w:rFonts w:cs="Times New Roman"/>
          <w:szCs w:val="24"/>
        </w:rPr>
        <w:t xml:space="preserve">, we anticipated that the stronger correlation of the PINE with declinism, relative to the correlations of the SNS and NI with declinism, </w:t>
      </w:r>
      <w:r w:rsidRPr="006F5DD7">
        <w:rPr>
          <w:rFonts w:cs="Times New Roman"/>
          <w:szCs w:val="24"/>
        </w:rPr>
        <w:t>would</w:t>
      </w:r>
      <w:r w:rsidR="008A5A2B" w:rsidRPr="006F5DD7">
        <w:rPr>
          <w:rFonts w:cs="Times New Roman"/>
          <w:szCs w:val="24"/>
        </w:rPr>
        <w:t xml:space="preserve"> be attributable </w:t>
      </w:r>
      <w:r w:rsidRPr="006F5DD7">
        <w:rPr>
          <w:rFonts w:cs="Times New Roman"/>
          <w:szCs w:val="24"/>
        </w:rPr>
        <w:t xml:space="preserve">mainly </w:t>
      </w:r>
      <w:r w:rsidR="008A5A2B" w:rsidRPr="006F5DD7">
        <w:rPr>
          <w:rFonts w:cs="Times New Roman"/>
          <w:szCs w:val="24"/>
        </w:rPr>
        <w:t xml:space="preserve">to </w:t>
      </w:r>
      <w:r w:rsidRPr="006F5DD7">
        <w:rPr>
          <w:rFonts w:cs="Times New Roman"/>
          <w:szCs w:val="24"/>
        </w:rPr>
        <w:t>the</w:t>
      </w:r>
      <w:r w:rsidR="008A5A2B" w:rsidRPr="006F5DD7">
        <w:rPr>
          <w:rFonts w:cs="Times New Roman"/>
          <w:szCs w:val="24"/>
        </w:rPr>
        <w:t xml:space="preserve"> PINE item</w:t>
      </w:r>
      <w:r w:rsidRPr="006F5DD7">
        <w:rPr>
          <w:rFonts w:cs="Times New Roman"/>
          <w:szCs w:val="24"/>
        </w:rPr>
        <w:t>,</w:t>
      </w:r>
      <w:r w:rsidR="008A5A2B" w:rsidRPr="006F5DD7">
        <w:rPr>
          <w:rFonts w:cs="Times New Roman"/>
          <w:szCs w:val="24"/>
        </w:rPr>
        <w:t xml:space="preserve"> “To what extent do you feel a longing to return to a former time in your life?”</w:t>
      </w:r>
      <w:r w:rsidRPr="006F5DD7">
        <w:rPr>
          <w:rFonts w:cs="Times New Roman"/>
          <w:szCs w:val="24"/>
        </w:rPr>
        <w:t xml:space="preserve"> This item, we propose, conflates </w:t>
      </w:r>
      <w:r w:rsidR="008A5A2B" w:rsidRPr="006F5DD7">
        <w:rPr>
          <w:rFonts w:cs="Times New Roman"/>
          <w:szCs w:val="24"/>
        </w:rPr>
        <w:t>nostalgia with declinism</w:t>
      </w:r>
      <w:r w:rsidRPr="006F5DD7">
        <w:rPr>
          <w:rFonts w:cs="Times New Roman"/>
          <w:szCs w:val="24"/>
        </w:rPr>
        <w:t xml:space="preserve"> because it connotes dissatisfaction with the present</w:t>
      </w:r>
      <w:r w:rsidR="008A5A2B" w:rsidRPr="006F5DD7">
        <w:rPr>
          <w:rFonts w:cs="Times New Roman"/>
          <w:szCs w:val="24"/>
        </w:rPr>
        <w:t>. To examine this, we conducted an ancillary canonical correlation analysis (</w:t>
      </w:r>
      <w:r w:rsidR="008A5A2B" w:rsidRPr="006F5DD7">
        <w:rPr>
          <w:rFonts w:eastAsia="Times New Roman" w:cs="Times New Roman"/>
          <w:szCs w:val="24"/>
          <w:lang w:eastAsia="pl-PL"/>
        </w:rPr>
        <w:t>Supplemental Material S</w:t>
      </w:r>
      <w:r w:rsidR="00347B50" w:rsidRPr="006F5DD7">
        <w:rPr>
          <w:rFonts w:eastAsia="Times New Roman" w:cs="Times New Roman"/>
          <w:szCs w:val="24"/>
          <w:lang w:eastAsia="pl-PL"/>
        </w:rPr>
        <w:t>8</w:t>
      </w:r>
      <w:r w:rsidR="008A5A2B" w:rsidRPr="006F5DD7">
        <w:rPr>
          <w:rFonts w:cs="Times New Roman"/>
          <w:szCs w:val="24"/>
        </w:rPr>
        <w:t xml:space="preserve">). We found a significant </w:t>
      </w:r>
      <w:r w:rsidRPr="006F5DD7">
        <w:rPr>
          <w:rFonts w:cs="Times New Roman"/>
          <w:szCs w:val="24"/>
        </w:rPr>
        <w:t>canonical correlation between the set of PINE items and the set of declinism items</w:t>
      </w:r>
      <w:r w:rsidR="004F3167" w:rsidRPr="006F5DD7">
        <w:rPr>
          <w:rFonts w:cs="Times New Roman"/>
          <w:szCs w:val="24"/>
        </w:rPr>
        <w:t xml:space="preserve">, </w:t>
      </w:r>
      <w:r w:rsidR="004F3167" w:rsidRPr="006F5DD7">
        <w:rPr>
          <w:rFonts w:cs="Times New Roman"/>
          <w:i/>
          <w:iCs/>
          <w:szCs w:val="24"/>
        </w:rPr>
        <w:t>r</w:t>
      </w:r>
      <w:r w:rsidR="004F3167" w:rsidRPr="006F5DD7">
        <w:rPr>
          <w:rFonts w:cs="Times New Roman"/>
          <w:szCs w:val="24"/>
        </w:rPr>
        <w:t> = .56</w:t>
      </w:r>
      <w:r w:rsidR="007F419F" w:rsidRPr="006F5DD7">
        <w:rPr>
          <w:rFonts w:cs="Times New Roman"/>
          <w:szCs w:val="24"/>
        </w:rPr>
        <w:t xml:space="preserve">, </w:t>
      </w:r>
      <w:r w:rsidR="004F3167" w:rsidRPr="006F5DD7">
        <w:rPr>
          <w:rFonts w:cs="Times New Roman"/>
          <w:szCs w:val="24"/>
        </w:rPr>
        <w:t xml:space="preserve">Wilks’s λ = .620, </w:t>
      </w:r>
      <w:r w:rsidR="004F3167" w:rsidRPr="006F5DD7">
        <w:rPr>
          <w:rFonts w:cs="Times New Roman"/>
          <w:i/>
          <w:szCs w:val="24"/>
        </w:rPr>
        <w:t>F</w:t>
      </w:r>
      <w:r w:rsidR="007F419F" w:rsidRPr="006F5DD7">
        <w:rPr>
          <w:rFonts w:cs="Times New Roman"/>
          <w:szCs w:val="24"/>
        </w:rPr>
        <w:t>(</w:t>
      </w:r>
      <w:r w:rsidR="004F3167" w:rsidRPr="006F5DD7">
        <w:rPr>
          <w:rFonts w:cs="Times New Roman"/>
          <w:szCs w:val="24"/>
        </w:rPr>
        <w:t>28, 1043.43</w:t>
      </w:r>
      <w:r w:rsidR="007F419F" w:rsidRPr="006F5DD7">
        <w:rPr>
          <w:rFonts w:cs="Times New Roman"/>
          <w:szCs w:val="24"/>
        </w:rPr>
        <w:t>)</w:t>
      </w:r>
      <w:r w:rsidR="004F3167" w:rsidRPr="006F5DD7">
        <w:rPr>
          <w:rFonts w:cs="Times New Roman"/>
          <w:szCs w:val="24"/>
        </w:rPr>
        <w:t xml:space="preserve"> = 5.29, </w:t>
      </w:r>
      <w:r w:rsidR="004F3167" w:rsidRPr="006F5DD7">
        <w:rPr>
          <w:rFonts w:cs="Times New Roman"/>
          <w:i/>
          <w:iCs/>
          <w:szCs w:val="24"/>
        </w:rPr>
        <w:t>p</w:t>
      </w:r>
      <w:r w:rsidR="004F3167" w:rsidRPr="006F5DD7">
        <w:rPr>
          <w:rFonts w:cs="Times New Roman"/>
          <w:szCs w:val="24"/>
        </w:rPr>
        <w:t> &lt; .001</w:t>
      </w:r>
      <w:r w:rsidR="008A5A2B" w:rsidRPr="006F5DD7">
        <w:rPr>
          <w:rFonts w:cs="Times New Roman"/>
          <w:szCs w:val="24"/>
        </w:rPr>
        <w:t>. The item “To what extent do you feel a longing to return to a former time in your life?'” emerged as the primary contributor to the canonical PINE varia</w:t>
      </w:r>
      <w:r w:rsidRPr="006F5DD7">
        <w:rPr>
          <w:rFonts w:cs="Times New Roman"/>
          <w:szCs w:val="24"/>
        </w:rPr>
        <w:t>ble</w:t>
      </w:r>
      <w:r w:rsidR="008A5A2B" w:rsidRPr="006F5DD7">
        <w:rPr>
          <w:rFonts w:cs="Times New Roman"/>
          <w:szCs w:val="24"/>
        </w:rPr>
        <w:t xml:space="preserve"> and exhibited the </w:t>
      </w:r>
      <w:r w:rsidR="008A5A2B" w:rsidRPr="006F5DD7">
        <w:rPr>
          <w:rFonts w:cs="Times New Roman"/>
          <w:szCs w:val="24"/>
        </w:rPr>
        <w:lastRenderedPageBreak/>
        <w:t xml:space="preserve">strongest </w:t>
      </w:r>
      <w:r w:rsidRPr="006F5DD7">
        <w:rPr>
          <w:rFonts w:cs="Times New Roman"/>
          <w:szCs w:val="24"/>
        </w:rPr>
        <w:t>cross-loading</w:t>
      </w:r>
      <w:r w:rsidR="008A5A2B" w:rsidRPr="006F5DD7">
        <w:rPr>
          <w:rFonts w:cs="Times New Roman"/>
          <w:szCs w:val="24"/>
        </w:rPr>
        <w:t xml:space="preserve"> </w:t>
      </w:r>
      <w:r w:rsidRPr="006F5DD7">
        <w:rPr>
          <w:rFonts w:cs="Times New Roman"/>
          <w:szCs w:val="24"/>
        </w:rPr>
        <w:t>on</w:t>
      </w:r>
      <w:r w:rsidR="008A5A2B" w:rsidRPr="006F5DD7">
        <w:rPr>
          <w:rFonts w:cs="Times New Roman"/>
          <w:szCs w:val="24"/>
        </w:rPr>
        <w:t xml:space="preserve"> the canonical declinism varia</w:t>
      </w:r>
      <w:r w:rsidRPr="006F5DD7">
        <w:rPr>
          <w:rFonts w:cs="Times New Roman"/>
          <w:szCs w:val="24"/>
        </w:rPr>
        <w:t>ble</w:t>
      </w:r>
      <w:r w:rsidR="00CB2F18" w:rsidRPr="006F5DD7">
        <w:rPr>
          <w:rFonts w:cs="Times New Roman"/>
          <w:szCs w:val="24"/>
        </w:rPr>
        <w:t>.</w:t>
      </w:r>
    </w:p>
    <w:p w14:paraId="28824BA1" w14:textId="77777777" w:rsidR="00EB5FB7" w:rsidRPr="006F5DD7" w:rsidRDefault="00EB5FB7" w:rsidP="00F343CB">
      <w:pPr>
        <w:pStyle w:val="Heading3"/>
        <w:keepNext w:val="0"/>
        <w:keepLines w:val="0"/>
        <w:widowControl w:val="0"/>
        <w:spacing w:before="0" w:after="0" w:line="480" w:lineRule="exact"/>
        <w:contextualSpacing/>
        <w:rPr>
          <w:rFonts w:cs="Times New Roman"/>
        </w:rPr>
      </w:pPr>
      <w:r w:rsidRPr="006F5DD7">
        <w:rPr>
          <w:rFonts w:cs="Times New Roman"/>
        </w:rPr>
        <w:t>Mediation Roles of Social Connectedness and Technology Exploration</w:t>
      </w:r>
    </w:p>
    <w:p w14:paraId="73162E3C" w14:textId="3E7F1134" w:rsidR="00D02AB8" w:rsidRPr="006F5DD7" w:rsidRDefault="009A0566" w:rsidP="00F343CB">
      <w:pPr>
        <w:widowControl w:val="0"/>
        <w:spacing w:before="0" w:after="0" w:line="480" w:lineRule="exact"/>
        <w:ind w:firstLine="720"/>
        <w:contextualSpacing/>
        <w:rPr>
          <w:rFonts w:cs="Times New Roman"/>
          <w:szCs w:val="24"/>
        </w:rPr>
      </w:pPr>
      <w:r w:rsidRPr="006F5DD7">
        <w:rPr>
          <w:rFonts w:cs="Times New Roman"/>
          <w:szCs w:val="24"/>
        </w:rPr>
        <w:t xml:space="preserve">To examine whether social connectedness and technology exploration differentially mediated the associations of nostalgia and declinism with </w:t>
      </w:r>
      <w:r w:rsidR="00314DCD" w:rsidRPr="006F5DD7">
        <w:rPr>
          <w:rFonts w:cs="Times New Roman"/>
          <w:szCs w:val="24"/>
        </w:rPr>
        <w:t>responses to ChatGPT</w:t>
      </w:r>
      <w:r w:rsidRPr="006F5DD7">
        <w:rPr>
          <w:rFonts w:cs="Times New Roman"/>
          <w:szCs w:val="24"/>
        </w:rPr>
        <w:t xml:space="preserve">, we conducted a series of mediation analyses, incorporating nostalgia and declinism as parallel predictors </w:t>
      </w:r>
      <w:r w:rsidR="00686735" w:rsidRPr="006F5DD7">
        <w:rPr>
          <w:rFonts w:cs="Times New Roman"/>
          <w:szCs w:val="24"/>
        </w:rPr>
        <w:t>(Figure 3)</w:t>
      </w:r>
      <w:r w:rsidRPr="006F5DD7">
        <w:rPr>
          <w:rFonts w:cs="Times New Roman"/>
          <w:szCs w:val="24"/>
        </w:rPr>
        <w:t>.</w:t>
      </w:r>
      <w:r w:rsidR="00686735" w:rsidRPr="006F5DD7">
        <w:rPr>
          <w:rFonts w:cs="Times New Roman"/>
          <w:szCs w:val="24"/>
        </w:rPr>
        <w:t xml:space="preserve"> </w:t>
      </w:r>
      <w:r w:rsidR="005D26C5" w:rsidRPr="006F5DD7">
        <w:rPr>
          <w:rFonts w:cs="Times New Roman"/>
          <w:szCs w:val="24"/>
        </w:rPr>
        <w:t xml:space="preserve">Given </w:t>
      </w:r>
      <w:r w:rsidR="005777C7" w:rsidRPr="006F5DD7">
        <w:rPr>
          <w:rFonts w:cs="Times New Roman"/>
          <w:szCs w:val="24"/>
        </w:rPr>
        <w:t xml:space="preserve">that </w:t>
      </w:r>
      <w:r w:rsidR="005D26C5" w:rsidRPr="006F5DD7">
        <w:rPr>
          <w:rFonts w:cs="Times New Roman"/>
          <w:szCs w:val="24"/>
        </w:rPr>
        <w:t xml:space="preserve">we assessed nostalgia using </w:t>
      </w:r>
      <w:r w:rsidR="005777C7" w:rsidRPr="006F5DD7">
        <w:rPr>
          <w:rFonts w:cs="Times New Roman"/>
          <w:szCs w:val="24"/>
        </w:rPr>
        <w:t xml:space="preserve">three </w:t>
      </w:r>
      <w:r w:rsidR="005D26C5" w:rsidRPr="006F5DD7">
        <w:rPr>
          <w:rFonts w:cs="Times New Roman"/>
          <w:szCs w:val="24"/>
        </w:rPr>
        <w:t xml:space="preserve">different measures (SNS, NI, and PINE) across </w:t>
      </w:r>
      <w:r w:rsidR="00692BEF" w:rsidRPr="006F5DD7">
        <w:rPr>
          <w:rFonts w:cs="Times New Roman"/>
          <w:szCs w:val="24"/>
        </w:rPr>
        <w:t>conditions</w:t>
      </w:r>
      <w:r w:rsidR="005D26C5" w:rsidRPr="006F5DD7">
        <w:rPr>
          <w:rFonts w:cs="Times New Roman"/>
          <w:szCs w:val="24"/>
        </w:rPr>
        <w:t>, we conducted multigroup analyses to examine whether the role of nostalgia within the full mediation model varied as a function of measurement approach.</w:t>
      </w:r>
      <w:r w:rsidR="00871428" w:rsidRPr="006F5DD7">
        <w:rPr>
          <w:rFonts w:cs="Times New Roman"/>
          <w:szCs w:val="24"/>
        </w:rPr>
        <w:t xml:space="preserve"> We preregistered these analyses.</w:t>
      </w:r>
    </w:p>
    <w:p w14:paraId="725E5431" w14:textId="43725EB1" w:rsidR="007878E6" w:rsidRPr="006F5DD7" w:rsidRDefault="00C41618" w:rsidP="007878E6">
      <w:pPr>
        <w:widowControl w:val="0"/>
        <w:spacing w:before="0" w:after="0" w:line="480" w:lineRule="exact"/>
        <w:ind w:firstLine="720"/>
        <w:contextualSpacing/>
        <w:rPr>
          <w:rFonts w:cs="Times New Roman"/>
          <w:szCs w:val="24"/>
        </w:rPr>
      </w:pPr>
      <w:r w:rsidRPr="006F5DD7">
        <w:rPr>
          <w:rFonts w:cs="Times New Roman"/>
          <w:szCs w:val="24"/>
        </w:rPr>
        <w:t xml:space="preserve">We started by testing a saturated model, </w:t>
      </w:r>
      <w:r w:rsidR="00D02AB8" w:rsidRPr="006F5DD7">
        <w:rPr>
          <w:rFonts w:cs="Times New Roman"/>
          <w:szCs w:val="24"/>
        </w:rPr>
        <w:t>M</w:t>
      </w:r>
      <w:r w:rsidR="00D02AB8" w:rsidRPr="006F5DD7">
        <w:rPr>
          <w:rFonts w:cs="Times New Roman"/>
          <w:szCs w:val="24"/>
          <w:vertAlign w:val="subscript"/>
        </w:rPr>
        <w:t>0</w:t>
      </w:r>
      <w:r w:rsidRPr="006F5DD7">
        <w:rPr>
          <w:rFonts w:cs="Times New Roman"/>
          <w:szCs w:val="24"/>
        </w:rPr>
        <w:t xml:space="preserve">, which allowed all paths to vary across the three conditions </w:t>
      </w:r>
      <w:r w:rsidR="00D02AB8" w:rsidRPr="006F5DD7">
        <w:rPr>
          <w:rFonts w:cs="Times New Roman"/>
          <w:szCs w:val="24"/>
        </w:rPr>
        <w:t xml:space="preserve">(Table </w:t>
      </w:r>
      <w:r w:rsidRPr="006F5DD7">
        <w:rPr>
          <w:rFonts w:cs="Times New Roman"/>
          <w:szCs w:val="24"/>
        </w:rPr>
        <w:t>6 and Figure 3</w:t>
      </w:r>
      <w:r w:rsidR="00D02AB8" w:rsidRPr="006F5DD7">
        <w:rPr>
          <w:rFonts w:cs="Times New Roman"/>
          <w:szCs w:val="24"/>
        </w:rPr>
        <w:t xml:space="preserve">). In the SNS condition, nostalgia positively predicted, whereas declinism negatively predicted, social connectedness. Social connectedness positively predicted technology exploration. Technology exploration positively predicted support for research on ChatGPT. Nostalgia had a positive association with support for research on ChatGPT via stronger social connectedness and stronger technology exploration, whereas declinism had a negative association with support for research on ChatGPT via weaker social connectedness and weaker technology exploration. These indirect effects were consistent with our hypotheses. When controlling for all indirect effects, the direct effect of nostalgia on support for research on ChatGPT was not significant and </w:t>
      </w:r>
      <w:r w:rsidR="007878E6" w:rsidRPr="006F5DD7">
        <w:rPr>
          <w:rFonts w:cs="Times New Roman"/>
          <w:szCs w:val="24"/>
        </w:rPr>
        <w:t>that</w:t>
      </w:r>
      <w:r w:rsidR="00D02AB8" w:rsidRPr="006F5DD7">
        <w:rPr>
          <w:rFonts w:cs="Times New Roman"/>
          <w:szCs w:val="24"/>
        </w:rPr>
        <w:t xml:space="preserve"> of declinism was significantly negative. We obtained similar results in the NI condition. However, in the PINE condition, nostalgia did not predict social connectedness</w:t>
      </w:r>
      <w:r w:rsidR="007878E6" w:rsidRPr="006F5DD7">
        <w:rPr>
          <w:rFonts w:cs="Times New Roman"/>
          <w:szCs w:val="24"/>
        </w:rPr>
        <w:t xml:space="preserve"> and </w:t>
      </w:r>
      <w:r w:rsidRPr="006F5DD7">
        <w:rPr>
          <w:rFonts w:cs="Times New Roman"/>
          <w:szCs w:val="24"/>
        </w:rPr>
        <w:t xml:space="preserve">had no significant indirect effects on </w:t>
      </w:r>
      <w:r w:rsidR="007878E6" w:rsidRPr="006F5DD7">
        <w:rPr>
          <w:rFonts w:cs="Times New Roman"/>
          <w:szCs w:val="24"/>
        </w:rPr>
        <w:t xml:space="preserve">responses to </w:t>
      </w:r>
      <w:r w:rsidR="00D02AB8" w:rsidRPr="006F5DD7">
        <w:rPr>
          <w:rFonts w:cs="Times New Roman"/>
          <w:szCs w:val="24"/>
        </w:rPr>
        <w:t xml:space="preserve">ChatGPT. </w:t>
      </w:r>
    </w:p>
    <w:p w14:paraId="384DC8BE" w14:textId="77777777" w:rsidR="008A5A2B" w:rsidRPr="006F5DD7" w:rsidRDefault="008A5A2B" w:rsidP="007878E6">
      <w:pPr>
        <w:widowControl w:val="0"/>
        <w:spacing w:before="0" w:after="0" w:line="480" w:lineRule="exact"/>
        <w:contextualSpacing/>
        <w:rPr>
          <w:b/>
        </w:rPr>
      </w:pPr>
      <w:r w:rsidRPr="006F5DD7">
        <w:rPr>
          <w:b/>
        </w:rPr>
        <w:br w:type="page"/>
      </w:r>
    </w:p>
    <w:p w14:paraId="6E5282D5" w14:textId="5D14B4E5" w:rsidR="003607B1" w:rsidRPr="006F5DD7" w:rsidRDefault="003607B1" w:rsidP="00DF754B">
      <w:pPr>
        <w:widowControl w:val="0"/>
        <w:tabs>
          <w:tab w:val="left" w:pos="1457"/>
        </w:tabs>
        <w:spacing w:before="0" w:after="0" w:line="480" w:lineRule="exact"/>
        <w:rPr>
          <w:rFonts w:eastAsia="DengXian" w:cs="Times New Roman"/>
          <w:b/>
          <w:bCs/>
          <w:szCs w:val="24"/>
        </w:rPr>
        <w:sectPr w:rsidR="003607B1" w:rsidRPr="006F5DD7" w:rsidSect="007F1C3A">
          <w:pgSz w:w="12240" w:h="15840" w:code="1"/>
          <w:pgMar w:top="1440" w:right="1440" w:bottom="1440" w:left="1440" w:header="720" w:footer="720" w:gutter="0"/>
          <w:cols w:space="720"/>
          <w:docGrid w:linePitch="360"/>
        </w:sectPr>
      </w:pPr>
    </w:p>
    <w:p w14:paraId="15BA4BB2" w14:textId="4160F441" w:rsidR="004958CD" w:rsidRPr="006F5DD7" w:rsidRDefault="004958CD" w:rsidP="00DF754B">
      <w:pPr>
        <w:widowControl w:val="0"/>
        <w:tabs>
          <w:tab w:val="left" w:pos="1457"/>
        </w:tabs>
        <w:spacing w:before="0" w:after="0" w:line="480" w:lineRule="exact"/>
        <w:rPr>
          <w:rFonts w:eastAsia="DengXian" w:cs="Times New Roman"/>
          <w:b/>
          <w:bCs/>
          <w:szCs w:val="24"/>
        </w:rPr>
      </w:pPr>
      <w:r w:rsidRPr="006F5DD7">
        <w:rPr>
          <w:rFonts w:eastAsia="DengXian" w:cs="Times New Roman"/>
          <w:b/>
          <w:bCs/>
          <w:szCs w:val="24"/>
        </w:rPr>
        <w:lastRenderedPageBreak/>
        <w:t xml:space="preserve">Table </w:t>
      </w:r>
      <w:r w:rsidR="00C41618" w:rsidRPr="006F5DD7">
        <w:rPr>
          <w:rFonts w:eastAsia="DengXian" w:cs="Times New Roman"/>
          <w:b/>
          <w:bCs/>
          <w:szCs w:val="24"/>
        </w:rPr>
        <w:t>6</w:t>
      </w:r>
    </w:p>
    <w:p w14:paraId="5BA2A769" w14:textId="4E17D3C1" w:rsidR="007954F8" w:rsidRPr="006F5DD7" w:rsidRDefault="004958CD" w:rsidP="007954F8">
      <w:pPr>
        <w:widowControl w:val="0"/>
        <w:snapToGrid w:val="0"/>
        <w:spacing w:before="0" w:line="480" w:lineRule="exact"/>
        <w:rPr>
          <w:rFonts w:eastAsia="DengXian" w:cs="Times New Roman"/>
          <w:i/>
          <w:szCs w:val="24"/>
        </w:rPr>
      </w:pPr>
      <w:r w:rsidRPr="006F5DD7">
        <w:rPr>
          <w:rFonts w:eastAsia="DengXian" w:cs="Times New Roman"/>
          <w:i/>
          <w:szCs w:val="24"/>
        </w:rPr>
        <w:t>Tests of Direct and Indirect Paths in Study 4</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687"/>
        <w:gridCol w:w="687"/>
        <w:gridCol w:w="687"/>
        <w:gridCol w:w="687"/>
        <w:gridCol w:w="233"/>
        <w:gridCol w:w="687"/>
        <w:gridCol w:w="687"/>
        <w:gridCol w:w="687"/>
        <w:gridCol w:w="687"/>
        <w:gridCol w:w="223"/>
        <w:gridCol w:w="687"/>
        <w:gridCol w:w="687"/>
        <w:gridCol w:w="687"/>
        <w:gridCol w:w="684"/>
      </w:tblGrid>
      <w:tr w:rsidR="007954F8" w:rsidRPr="006F5DD7" w14:paraId="170D369B" w14:textId="77777777" w:rsidTr="007954F8">
        <w:trPr>
          <w:trHeight w:val="258"/>
          <w:jc w:val="center"/>
        </w:trPr>
        <w:tc>
          <w:tcPr>
            <w:tcW w:w="1645" w:type="pct"/>
            <w:tcBorders>
              <w:top w:val="single" w:sz="12" w:space="0" w:color="auto"/>
            </w:tcBorders>
            <w:vAlign w:val="center"/>
          </w:tcPr>
          <w:p w14:paraId="0C0F1F96" w14:textId="77777777" w:rsidR="007954F8" w:rsidRPr="006F5DD7" w:rsidRDefault="007954F8" w:rsidP="007954F8">
            <w:pPr>
              <w:widowControl w:val="0"/>
              <w:spacing w:before="0" w:after="0" w:line="360" w:lineRule="auto"/>
              <w:jc w:val="both"/>
              <w:rPr>
                <w:rFonts w:eastAsia="DengXian" w:cs="Times New Roman"/>
                <w:iCs/>
                <w:sz w:val="18"/>
                <w:szCs w:val="18"/>
              </w:rPr>
            </w:pPr>
          </w:p>
        </w:tc>
        <w:tc>
          <w:tcPr>
            <w:tcW w:w="1060" w:type="pct"/>
            <w:gridSpan w:val="4"/>
            <w:tcBorders>
              <w:top w:val="single" w:sz="12" w:space="0" w:color="auto"/>
              <w:bottom w:val="single" w:sz="4" w:space="0" w:color="auto"/>
            </w:tcBorders>
            <w:vAlign w:val="center"/>
          </w:tcPr>
          <w:p w14:paraId="710E3558" w14:textId="17C89F4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SNS condition</w:t>
            </w:r>
          </w:p>
        </w:tc>
        <w:tc>
          <w:tcPr>
            <w:tcW w:w="90" w:type="pct"/>
            <w:tcBorders>
              <w:top w:val="single" w:sz="12" w:space="0" w:color="auto"/>
            </w:tcBorders>
          </w:tcPr>
          <w:p w14:paraId="49217597" w14:textId="77777777" w:rsidR="007954F8" w:rsidRPr="006F5DD7" w:rsidRDefault="007954F8" w:rsidP="007954F8">
            <w:pPr>
              <w:widowControl w:val="0"/>
              <w:spacing w:before="0" w:after="0" w:line="360" w:lineRule="auto"/>
              <w:jc w:val="center"/>
              <w:rPr>
                <w:rFonts w:cs="Times New Roman"/>
                <w:i/>
                <w:iCs/>
                <w:sz w:val="18"/>
                <w:szCs w:val="18"/>
              </w:rPr>
            </w:pPr>
          </w:p>
        </w:tc>
        <w:tc>
          <w:tcPr>
            <w:tcW w:w="1060" w:type="pct"/>
            <w:gridSpan w:val="4"/>
            <w:tcBorders>
              <w:top w:val="single" w:sz="12" w:space="0" w:color="auto"/>
              <w:bottom w:val="single" w:sz="4" w:space="0" w:color="auto"/>
            </w:tcBorders>
            <w:vAlign w:val="center"/>
          </w:tcPr>
          <w:p w14:paraId="3254AACC" w14:textId="142F6F6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NI condition</w:t>
            </w:r>
          </w:p>
        </w:tc>
        <w:tc>
          <w:tcPr>
            <w:tcW w:w="86" w:type="pct"/>
            <w:tcBorders>
              <w:top w:val="single" w:sz="12" w:space="0" w:color="auto"/>
            </w:tcBorders>
          </w:tcPr>
          <w:p w14:paraId="752924F4" w14:textId="77777777" w:rsidR="007954F8" w:rsidRPr="006F5DD7" w:rsidRDefault="007954F8" w:rsidP="007954F8">
            <w:pPr>
              <w:widowControl w:val="0"/>
              <w:spacing w:before="0" w:after="0" w:line="360" w:lineRule="auto"/>
              <w:jc w:val="center"/>
              <w:rPr>
                <w:rFonts w:cs="Times New Roman"/>
                <w:i/>
                <w:iCs/>
                <w:sz w:val="18"/>
                <w:szCs w:val="18"/>
              </w:rPr>
            </w:pPr>
          </w:p>
        </w:tc>
        <w:tc>
          <w:tcPr>
            <w:tcW w:w="1059" w:type="pct"/>
            <w:gridSpan w:val="4"/>
            <w:tcBorders>
              <w:top w:val="single" w:sz="12" w:space="0" w:color="auto"/>
              <w:bottom w:val="single" w:sz="4" w:space="0" w:color="auto"/>
            </w:tcBorders>
            <w:vAlign w:val="center"/>
          </w:tcPr>
          <w:p w14:paraId="19777697" w14:textId="144D346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PINE condition</w:t>
            </w:r>
          </w:p>
        </w:tc>
      </w:tr>
      <w:tr w:rsidR="007954F8" w:rsidRPr="006F5DD7" w14:paraId="3DBB9F4B" w14:textId="77777777" w:rsidTr="007954F8">
        <w:trPr>
          <w:trHeight w:val="258"/>
          <w:jc w:val="center"/>
        </w:trPr>
        <w:tc>
          <w:tcPr>
            <w:tcW w:w="1645" w:type="pct"/>
            <w:tcBorders>
              <w:bottom w:val="single" w:sz="4" w:space="0" w:color="auto"/>
            </w:tcBorders>
            <w:vAlign w:val="center"/>
          </w:tcPr>
          <w:p w14:paraId="0ECF0576" w14:textId="28504CF1" w:rsidR="007954F8" w:rsidRPr="006F5DD7" w:rsidRDefault="007954F8" w:rsidP="007954F8">
            <w:pPr>
              <w:widowControl w:val="0"/>
              <w:spacing w:before="0" w:after="0" w:line="360" w:lineRule="auto"/>
              <w:jc w:val="both"/>
              <w:rPr>
                <w:rFonts w:eastAsia="DengXian" w:cs="Times New Roman"/>
                <w:iCs/>
                <w:sz w:val="18"/>
                <w:szCs w:val="18"/>
              </w:rPr>
            </w:pPr>
            <w:r w:rsidRPr="006F5DD7">
              <w:rPr>
                <w:rFonts w:eastAsia="DengXian" w:cs="Times New Roman"/>
                <w:iCs/>
                <w:sz w:val="18"/>
                <w:szCs w:val="18"/>
              </w:rPr>
              <w:t>Path</w:t>
            </w:r>
          </w:p>
        </w:tc>
        <w:tc>
          <w:tcPr>
            <w:tcW w:w="265" w:type="pct"/>
            <w:tcBorders>
              <w:top w:val="single" w:sz="4" w:space="0" w:color="auto"/>
              <w:bottom w:val="single" w:sz="4" w:space="0" w:color="auto"/>
            </w:tcBorders>
            <w:vAlign w:val="center"/>
          </w:tcPr>
          <w:p w14:paraId="37112841" w14:textId="77777777" w:rsidR="007954F8" w:rsidRPr="006F5DD7" w:rsidRDefault="007954F8" w:rsidP="007954F8">
            <w:pPr>
              <w:widowControl w:val="0"/>
              <w:spacing w:before="0" w:after="0" w:line="360" w:lineRule="auto"/>
              <w:jc w:val="center"/>
              <w:rPr>
                <w:rFonts w:cs="Times New Roman"/>
                <w:i/>
                <w:iCs/>
                <w:sz w:val="18"/>
                <w:szCs w:val="18"/>
              </w:rPr>
            </w:pPr>
            <w:r w:rsidRPr="006F5DD7">
              <w:rPr>
                <w:rFonts w:cs="Times New Roman"/>
                <w:i/>
                <w:iCs/>
                <w:sz w:val="18"/>
                <w:szCs w:val="18"/>
              </w:rPr>
              <w:t>b</w:t>
            </w:r>
          </w:p>
        </w:tc>
        <w:tc>
          <w:tcPr>
            <w:tcW w:w="265" w:type="pct"/>
            <w:tcBorders>
              <w:top w:val="single" w:sz="4" w:space="0" w:color="auto"/>
              <w:bottom w:val="single" w:sz="4" w:space="0" w:color="auto"/>
            </w:tcBorders>
            <w:vAlign w:val="center"/>
          </w:tcPr>
          <w:p w14:paraId="28421BC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sz w:val="18"/>
                <w:szCs w:val="18"/>
              </w:rPr>
              <w:t>SE</w:t>
            </w:r>
          </w:p>
        </w:tc>
        <w:tc>
          <w:tcPr>
            <w:tcW w:w="265" w:type="pct"/>
            <w:tcBorders>
              <w:top w:val="single" w:sz="4" w:space="0" w:color="auto"/>
              <w:bottom w:val="single" w:sz="4" w:space="0" w:color="auto"/>
            </w:tcBorders>
            <w:vAlign w:val="center"/>
          </w:tcPr>
          <w:p w14:paraId="0B309D27" w14:textId="77777777" w:rsidR="007954F8" w:rsidRPr="006F5DD7" w:rsidRDefault="007954F8" w:rsidP="007954F8">
            <w:pPr>
              <w:widowControl w:val="0"/>
              <w:spacing w:before="0" w:after="0" w:line="360" w:lineRule="auto"/>
              <w:jc w:val="center"/>
              <w:rPr>
                <w:rFonts w:cs="Times New Roman"/>
                <w:sz w:val="18"/>
                <w:szCs w:val="18"/>
              </w:rPr>
            </w:pPr>
            <w:r w:rsidRPr="006F5DD7">
              <w:rPr>
                <w:rFonts w:eastAsia="DengXian" w:cs="Times New Roman"/>
                <w:i/>
                <w:sz w:val="18"/>
                <w:szCs w:val="18"/>
              </w:rPr>
              <w:t>p</w:t>
            </w:r>
          </w:p>
        </w:tc>
        <w:tc>
          <w:tcPr>
            <w:tcW w:w="265" w:type="pct"/>
            <w:tcBorders>
              <w:top w:val="single" w:sz="4" w:space="0" w:color="auto"/>
              <w:bottom w:val="single" w:sz="4" w:space="0" w:color="auto"/>
            </w:tcBorders>
            <w:vAlign w:val="center"/>
          </w:tcPr>
          <w:p w14:paraId="63099E4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iCs/>
                <w:sz w:val="18"/>
                <w:szCs w:val="18"/>
              </w:rPr>
              <w:t>b*</w:t>
            </w:r>
          </w:p>
        </w:tc>
        <w:tc>
          <w:tcPr>
            <w:tcW w:w="90" w:type="pct"/>
            <w:tcBorders>
              <w:bottom w:val="single" w:sz="4" w:space="0" w:color="auto"/>
            </w:tcBorders>
          </w:tcPr>
          <w:p w14:paraId="67B1B01F" w14:textId="77777777" w:rsidR="007954F8" w:rsidRPr="006F5DD7" w:rsidRDefault="007954F8" w:rsidP="007954F8">
            <w:pPr>
              <w:widowControl w:val="0"/>
              <w:spacing w:before="0" w:after="0" w:line="360" w:lineRule="auto"/>
              <w:jc w:val="center"/>
              <w:rPr>
                <w:rFonts w:cs="Times New Roman"/>
                <w:i/>
                <w:iCs/>
                <w:sz w:val="18"/>
                <w:szCs w:val="18"/>
              </w:rPr>
            </w:pPr>
          </w:p>
        </w:tc>
        <w:tc>
          <w:tcPr>
            <w:tcW w:w="265" w:type="pct"/>
            <w:tcBorders>
              <w:top w:val="single" w:sz="4" w:space="0" w:color="auto"/>
              <w:bottom w:val="single" w:sz="4" w:space="0" w:color="auto"/>
            </w:tcBorders>
            <w:vAlign w:val="center"/>
          </w:tcPr>
          <w:p w14:paraId="030B1EEF" w14:textId="630591A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iCs/>
                <w:sz w:val="18"/>
                <w:szCs w:val="18"/>
              </w:rPr>
              <w:t>b</w:t>
            </w:r>
          </w:p>
        </w:tc>
        <w:tc>
          <w:tcPr>
            <w:tcW w:w="265" w:type="pct"/>
            <w:tcBorders>
              <w:top w:val="single" w:sz="4" w:space="0" w:color="auto"/>
              <w:bottom w:val="single" w:sz="4" w:space="0" w:color="auto"/>
            </w:tcBorders>
            <w:vAlign w:val="center"/>
          </w:tcPr>
          <w:p w14:paraId="5CAE6F5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sz w:val="18"/>
                <w:szCs w:val="18"/>
              </w:rPr>
              <w:t>SE</w:t>
            </w:r>
          </w:p>
        </w:tc>
        <w:tc>
          <w:tcPr>
            <w:tcW w:w="265" w:type="pct"/>
            <w:tcBorders>
              <w:top w:val="single" w:sz="4" w:space="0" w:color="auto"/>
              <w:bottom w:val="single" w:sz="4" w:space="0" w:color="auto"/>
            </w:tcBorders>
            <w:vAlign w:val="center"/>
          </w:tcPr>
          <w:p w14:paraId="2AF174FC" w14:textId="77777777" w:rsidR="007954F8" w:rsidRPr="006F5DD7" w:rsidRDefault="007954F8" w:rsidP="007954F8">
            <w:pPr>
              <w:widowControl w:val="0"/>
              <w:spacing w:before="0" w:after="0" w:line="360" w:lineRule="auto"/>
              <w:jc w:val="center"/>
              <w:rPr>
                <w:rFonts w:cs="Times New Roman"/>
                <w:sz w:val="18"/>
                <w:szCs w:val="18"/>
              </w:rPr>
            </w:pPr>
            <w:r w:rsidRPr="006F5DD7">
              <w:rPr>
                <w:rFonts w:eastAsia="DengXian" w:cs="Times New Roman"/>
                <w:i/>
                <w:sz w:val="18"/>
                <w:szCs w:val="18"/>
              </w:rPr>
              <w:t>p</w:t>
            </w:r>
          </w:p>
        </w:tc>
        <w:tc>
          <w:tcPr>
            <w:tcW w:w="265" w:type="pct"/>
            <w:tcBorders>
              <w:top w:val="single" w:sz="4" w:space="0" w:color="auto"/>
              <w:bottom w:val="single" w:sz="4" w:space="0" w:color="auto"/>
            </w:tcBorders>
            <w:vAlign w:val="center"/>
          </w:tcPr>
          <w:p w14:paraId="0C21AA0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iCs/>
                <w:sz w:val="18"/>
                <w:szCs w:val="18"/>
              </w:rPr>
              <w:t>b*</w:t>
            </w:r>
          </w:p>
        </w:tc>
        <w:tc>
          <w:tcPr>
            <w:tcW w:w="86" w:type="pct"/>
            <w:tcBorders>
              <w:bottom w:val="single" w:sz="4" w:space="0" w:color="auto"/>
            </w:tcBorders>
          </w:tcPr>
          <w:p w14:paraId="60D6C9F0" w14:textId="77777777" w:rsidR="007954F8" w:rsidRPr="006F5DD7" w:rsidRDefault="007954F8" w:rsidP="007954F8">
            <w:pPr>
              <w:widowControl w:val="0"/>
              <w:spacing w:before="0" w:after="0" w:line="360" w:lineRule="auto"/>
              <w:jc w:val="center"/>
              <w:rPr>
                <w:rFonts w:cs="Times New Roman"/>
                <w:i/>
                <w:iCs/>
                <w:sz w:val="18"/>
                <w:szCs w:val="18"/>
              </w:rPr>
            </w:pPr>
          </w:p>
        </w:tc>
        <w:tc>
          <w:tcPr>
            <w:tcW w:w="265" w:type="pct"/>
            <w:tcBorders>
              <w:top w:val="single" w:sz="4" w:space="0" w:color="auto"/>
              <w:bottom w:val="single" w:sz="4" w:space="0" w:color="auto"/>
            </w:tcBorders>
            <w:vAlign w:val="center"/>
          </w:tcPr>
          <w:p w14:paraId="0283ECFE" w14:textId="7A13B369"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iCs/>
                <w:sz w:val="18"/>
                <w:szCs w:val="18"/>
              </w:rPr>
              <w:t>b</w:t>
            </w:r>
          </w:p>
        </w:tc>
        <w:tc>
          <w:tcPr>
            <w:tcW w:w="265" w:type="pct"/>
            <w:tcBorders>
              <w:top w:val="single" w:sz="4" w:space="0" w:color="auto"/>
              <w:bottom w:val="single" w:sz="4" w:space="0" w:color="auto"/>
            </w:tcBorders>
            <w:vAlign w:val="center"/>
          </w:tcPr>
          <w:p w14:paraId="1A276CB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sz w:val="18"/>
                <w:szCs w:val="18"/>
              </w:rPr>
              <w:t>SE</w:t>
            </w:r>
          </w:p>
        </w:tc>
        <w:tc>
          <w:tcPr>
            <w:tcW w:w="265" w:type="pct"/>
            <w:tcBorders>
              <w:top w:val="single" w:sz="4" w:space="0" w:color="auto"/>
              <w:bottom w:val="single" w:sz="4" w:space="0" w:color="auto"/>
            </w:tcBorders>
            <w:vAlign w:val="center"/>
          </w:tcPr>
          <w:p w14:paraId="75829B45" w14:textId="77777777" w:rsidR="007954F8" w:rsidRPr="006F5DD7" w:rsidRDefault="007954F8" w:rsidP="007954F8">
            <w:pPr>
              <w:widowControl w:val="0"/>
              <w:spacing w:before="0" w:after="0" w:line="360" w:lineRule="auto"/>
              <w:jc w:val="center"/>
              <w:rPr>
                <w:rFonts w:cs="Times New Roman"/>
                <w:sz w:val="18"/>
                <w:szCs w:val="18"/>
              </w:rPr>
            </w:pPr>
            <w:r w:rsidRPr="006F5DD7">
              <w:rPr>
                <w:rFonts w:eastAsia="DengXian" w:cs="Times New Roman"/>
                <w:i/>
                <w:sz w:val="18"/>
                <w:szCs w:val="18"/>
              </w:rPr>
              <w:t>p</w:t>
            </w:r>
          </w:p>
        </w:tc>
        <w:tc>
          <w:tcPr>
            <w:tcW w:w="264" w:type="pct"/>
            <w:tcBorders>
              <w:top w:val="single" w:sz="4" w:space="0" w:color="auto"/>
              <w:bottom w:val="single" w:sz="4" w:space="0" w:color="auto"/>
            </w:tcBorders>
            <w:vAlign w:val="center"/>
          </w:tcPr>
          <w:p w14:paraId="2E8BA16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i/>
                <w:iCs/>
                <w:sz w:val="18"/>
                <w:szCs w:val="18"/>
              </w:rPr>
              <w:t>b*</w:t>
            </w:r>
          </w:p>
        </w:tc>
      </w:tr>
      <w:tr w:rsidR="007954F8" w:rsidRPr="006F5DD7" w14:paraId="45B964CC" w14:textId="77777777" w:rsidTr="007954F8">
        <w:trPr>
          <w:trHeight w:val="258"/>
          <w:jc w:val="center"/>
        </w:trPr>
        <w:tc>
          <w:tcPr>
            <w:tcW w:w="1645" w:type="pct"/>
            <w:tcBorders>
              <w:top w:val="single" w:sz="4" w:space="0" w:color="auto"/>
            </w:tcBorders>
            <w:vAlign w:val="center"/>
          </w:tcPr>
          <w:p w14:paraId="61DAE6E5" w14:textId="77777777" w:rsidR="007954F8" w:rsidRPr="006F5DD7" w:rsidRDefault="007954F8" w:rsidP="007954F8">
            <w:pPr>
              <w:widowControl w:val="0"/>
              <w:spacing w:before="0" w:after="0" w:line="360" w:lineRule="auto"/>
              <w:jc w:val="both"/>
              <w:rPr>
                <w:rFonts w:eastAsia="DengXian" w:cs="Times New Roman"/>
                <w:i/>
                <w:sz w:val="18"/>
                <w:szCs w:val="18"/>
              </w:rPr>
            </w:pPr>
            <w:r w:rsidRPr="006F5DD7">
              <w:rPr>
                <w:rFonts w:eastAsia="DengXian" w:cs="Times New Roman"/>
                <w:i/>
                <w:sz w:val="18"/>
                <w:szCs w:val="18"/>
              </w:rPr>
              <w:t>Direct Path</w:t>
            </w:r>
          </w:p>
        </w:tc>
        <w:tc>
          <w:tcPr>
            <w:tcW w:w="265" w:type="pct"/>
            <w:tcBorders>
              <w:top w:val="single" w:sz="4" w:space="0" w:color="auto"/>
            </w:tcBorders>
            <w:vAlign w:val="center"/>
          </w:tcPr>
          <w:p w14:paraId="25D8D98D"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0B1EC174"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35F040B4"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5CEF10C1" w14:textId="77777777" w:rsidR="007954F8" w:rsidRPr="006F5DD7" w:rsidRDefault="007954F8" w:rsidP="007954F8">
            <w:pPr>
              <w:widowControl w:val="0"/>
              <w:spacing w:before="0" w:after="0" w:line="360" w:lineRule="auto"/>
              <w:rPr>
                <w:rFonts w:cs="Times New Roman"/>
                <w:sz w:val="18"/>
                <w:szCs w:val="18"/>
              </w:rPr>
            </w:pPr>
          </w:p>
        </w:tc>
        <w:tc>
          <w:tcPr>
            <w:tcW w:w="90" w:type="pct"/>
            <w:tcBorders>
              <w:top w:val="single" w:sz="4" w:space="0" w:color="auto"/>
            </w:tcBorders>
          </w:tcPr>
          <w:p w14:paraId="76C6BB6D"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5A62B45F" w14:textId="26BE8A2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17AE8ECF"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1EA95D10"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6263FBB0" w14:textId="77777777" w:rsidR="007954F8" w:rsidRPr="006F5DD7" w:rsidRDefault="007954F8" w:rsidP="007954F8">
            <w:pPr>
              <w:widowControl w:val="0"/>
              <w:spacing w:before="0" w:after="0" w:line="360" w:lineRule="auto"/>
              <w:rPr>
                <w:rFonts w:cs="Times New Roman"/>
                <w:sz w:val="18"/>
                <w:szCs w:val="18"/>
              </w:rPr>
            </w:pPr>
          </w:p>
        </w:tc>
        <w:tc>
          <w:tcPr>
            <w:tcW w:w="86" w:type="pct"/>
            <w:tcBorders>
              <w:top w:val="single" w:sz="4" w:space="0" w:color="auto"/>
            </w:tcBorders>
          </w:tcPr>
          <w:p w14:paraId="514AE900"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30BB76B7" w14:textId="2B0DF3B3"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22C613EA" w14:textId="77777777" w:rsidR="007954F8" w:rsidRPr="006F5DD7" w:rsidRDefault="007954F8" w:rsidP="007954F8">
            <w:pPr>
              <w:widowControl w:val="0"/>
              <w:spacing w:before="0" w:after="0" w:line="360" w:lineRule="auto"/>
              <w:rPr>
                <w:rFonts w:cs="Times New Roman"/>
                <w:sz w:val="18"/>
                <w:szCs w:val="18"/>
              </w:rPr>
            </w:pPr>
          </w:p>
        </w:tc>
        <w:tc>
          <w:tcPr>
            <w:tcW w:w="265" w:type="pct"/>
            <w:tcBorders>
              <w:top w:val="single" w:sz="4" w:space="0" w:color="auto"/>
            </w:tcBorders>
            <w:vAlign w:val="center"/>
          </w:tcPr>
          <w:p w14:paraId="23F6ABC9" w14:textId="77777777" w:rsidR="007954F8" w:rsidRPr="006F5DD7" w:rsidRDefault="007954F8" w:rsidP="007954F8">
            <w:pPr>
              <w:widowControl w:val="0"/>
              <w:spacing w:before="0" w:after="0" w:line="360" w:lineRule="auto"/>
              <w:rPr>
                <w:rFonts w:cs="Times New Roman"/>
                <w:sz w:val="18"/>
                <w:szCs w:val="18"/>
              </w:rPr>
            </w:pPr>
          </w:p>
        </w:tc>
        <w:tc>
          <w:tcPr>
            <w:tcW w:w="264" w:type="pct"/>
            <w:tcBorders>
              <w:top w:val="single" w:sz="4" w:space="0" w:color="auto"/>
            </w:tcBorders>
            <w:vAlign w:val="center"/>
          </w:tcPr>
          <w:p w14:paraId="49290534" w14:textId="77777777" w:rsidR="007954F8" w:rsidRPr="006F5DD7" w:rsidRDefault="007954F8" w:rsidP="007954F8">
            <w:pPr>
              <w:widowControl w:val="0"/>
              <w:spacing w:before="0" w:after="0" w:line="360" w:lineRule="auto"/>
              <w:rPr>
                <w:rFonts w:cs="Times New Roman"/>
                <w:sz w:val="18"/>
                <w:szCs w:val="18"/>
              </w:rPr>
            </w:pPr>
          </w:p>
        </w:tc>
      </w:tr>
      <w:tr w:rsidR="007954F8" w:rsidRPr="006F5DD7" w14:paraId="303DCCFA" w14:textId="77777777" w:rsidTr="007954F8">
        <w:trPr>
          <w:trHeight w:val="255"/>
          <w:jc w:val="center"/>
        </w:trPr>
        <w:tc>
          <w:tcPr>
            <w:tcW w:w="1645" w:type="pct"/>
            <w:vAlign w:val="center"/>
          </w:tcPr>
          <w:p w14:paraId="745CB5D5"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Connectedness</w:t>
            </w:r>
          </w:p>
        </w:tc>
        <w:tc>
          <w:tcPr>
            <w:tcW w:w="265" w:type="pct"/>
            <w:vAlign w:val="center"/>
          </w:tcPr>
          <w:p w14:paraId="23B8906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0.16</w:t>
            </w:r>
          </w:p>
        </w:tc>
        <w:tc>
          <w:tcPr>
            <w:tcW w:w="265" w:type="pct"/>
            <w:vAlign w:val="center"/>
          </w:tcPr>
          <w:p w14:paraId="7A88D28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6E0067D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209CA05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.21</w:t>
            </w:r>
          </w:p>
        </w:tc>
        <w:tc>
          <w:tcPr>
            <w:tcW w:w="90" w:type="pct"/>
          </w:tcPr>
          <w:p w14:paraId="4FBCD075"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33BEE49F" w14:textId="41114CD1"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0.36</w:t>
            </w:r>
          </w:p>
        </w:tc>
        <w:tc>
          <w:tcPr>
            <w:tcW w:w="265" w:type="pct"/>
            <w:vAlign w:val="center"/>
          </w:tcPr>
          <w:p w14:paraId="3D556D2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114905E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397514A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.29</w:t>
            </w:r>
          </w:p>
        </w:tc>
        <w:tc>
          <w:tcPr>
            <w:tcW w:w="86" w:type="pct"/>
          </w:tcPr>
          <w:p w14:paraId="5278F208"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5BA58C40" w14:textId="41D99013"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0.03</w:t>
            </w:r>
          </w:p>
        </w:tc>
        <w:tc>
          <w:tcPr>
            <w:tcW w:w="265" w:type="pct"/>
            <w:vAlign w:val="center"/>
          </w:tcPr>
          <w:p w14:paraId="790267A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6C50AF1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.481</w:t>
            </w:r>
          </w:p>
        </w:tc>
        <w:tc>
          <w:tcPr>
            <w:tcW w:w="264" w:type="pct"/>
            <w:vAlign w:val="center"/>
          </w:tcPr>
          <w:p w14:paraId="6E5AE63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.04</w:t>
            </w:r>
          </w:p>
        </w:tc>
      </w:tr>
      <w:tr w:rsidR="007954F8" w:rsidRPr="006F5DD7" w14:paraId="019E6F08" w14:textId="77777777" w:rsidTr="007954F8">
        <w:trPr>
          <w:trHeight w:val="53"/>
          <w:jc w:val="center"/>
        </w:trPr>
        <w:tc>
          <w:tcPr>
            <w:tcW w:w="1645" w:type="pct"/>
            <w:vAlign w:val="center"/>
          </w:tcPr>
          <w:p w14:paraId="4DED714E"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Exploration</w:t>
            </w:r>
          </w:p>
        </w:tc>
        <w:tc>
          <w:tcPr>
            <w:tcW w:w="265" w:type="pct"/>
            <w:vAlign w:val="center"/>
          </w:tcPr>
          <w:p w14:paraId="2920990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0.06</w:t>
            </w:r>
          </w:p>
        </w:tc>
        <w:tc>
          <w:tcPr>
            <w:tcW w:w="265" w:type="pct"/>
            <w:vAlign w:val="center"/>
          </w:tcPr>
          <w:p w14:paraId="629C47C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207ACF7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.046</w:t>
            </w:r>
          </w:p>
        </w:tc>
        <w:tc>
          <w:tcPr>
            <w:tcW w:w="265" w:type="pct"/>
            <w:vAlign w:val="center"/>
          </w:tcPr>
          <w:p w14:paraId="22762C8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.10</w:t>
            </w:r>
          </w:p>
        </w:tc>
        <w:tc>
          <w:tcPr>
            <w:tcW w:w="90" w:type="pct"/>
          </w:tcPr>
          <w:p w14:paraId="27AD1515"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A97DDAA" w14:textId="1995ECE0"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0.21</w:t>
            </w:r>
          </w:p>
        </w:tc>
        <w:tc>
          <w:tcPr>
            <w:tcW w:w="265" w:type="pct"/>
            <w:vAlign w:val="center"/>
          </w:tcPr>
          <w:p w14:paraId="1F1F7E5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63E1F8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684B5A2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.23</w:t>
            </w:r>
          </w:p>
        </w:tc>
        <w:tc>
          <w:tcPr>
            <w:tcW w:w="86" w:type="pct"/>
          </w:tcPr>
          <w:p w14:paraId="2049BC70"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DCF40AC" w14:textId="04EA018A"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02F0D58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6C3CB47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.662</w:t>
            </w:r>
          </w:p>
        </w:tc>
        <w:tc>
          <w:tcPr>
            <w:tcW w:w="264" w:type="pct"/>
            <w:vAlign w:val="center"/>
          </w:tcPr>
          <w:p w14:paraId="6FE364C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w:t>
            </w:r>
          </w:p>
        </w:tc>
      </w:tr>
      <w:tr w:rsidR="007954F8" w:rsidRPr="006F5DD7" w14:paraId="79D26BF4" w14:textId="77777777" w:rsidTr="007954F8">
        <w:trPr>
          <w:trHeight w:val="258"/>
          <w:jc w:val="center"/>
        </w:trPr>
        <w:tc>
          <w:tcPr>
            <w:tcW w:w="1645" w:type="pct"/>
            <w:vAlign w:val="center"/>
          </w:tcPr>
          <w:p w14:paraId="36162AB2"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0B70CFA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01D9EDB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20814EF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.450</w:t>
            </w:r>
          </w:p>
        </w:tc>
        <w:tc>
          <w:tcPr>
            <w:tcW w:w="265" w:type="pct"/>
            <w:vAlign w:val="center"/>
          </w:tcPr>
          <w:p w14:paraId="1BBFFAA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w:t>
            </w:r>
          </w:p>
        </w:tc>
        <w:tc>
          <w:tcPr>
            <w:tcW w:w="90" w:type="pct"/>
          </w:tcPr>
          <w:p w14:paraId="6934D884"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EFFD919" w14:textId="360E99F3"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0.06</w:t>
            </w:r>
          </w:p>
        </w:tc>
        <w:tc>
          <w:tcPr>
            <w:tcW w:w="265" w:type="pct"/>
            <w:vAlign w:val="center"/>
          </w:tcPr>
          <w:p w14:paraId="2838544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406B4A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.244</w:t>
            </w:r>
          </w:p>
        </w:tc>
        <w:tc>
          <w:tcPr>
            <w:tcW w:w="265" w:type="pct"/>
            <w:vAlign w:val="center"/>
          </w:tcPr>
          <w:p w14:paraId="604CA09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.06</w:t>
            </w:r>
          </w:p>
        </w:tc>
        <w:tc>
          <w:tcPr>
            <w:tcW w:w="86" w:type="pct"/>
          </w:tcPr>
          <w:p w14:paraId="65DE6287"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6B89BDC" w14:textId="47CEDC18"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2340482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741DA68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.652</w:t>
            </w:r>
          </w:p>
        </w:tc>
        <w:tc>
          <w:tcPr>
            <w:tcW w:w="264" w:type="pct"/>
            <w:vAlign w:val="center"/>
          </w:tcPr>
          <w:p w14:paraId="308BAF5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.02</w:t>
            </w:r>
          </w:p>
        </w:tc>
      </w:tr>
      <w:tr w:rsidR="007954F8" w:rsidRPr="006F5DD7" w14:paraId="142B9F85" w14:textId="77777777" w:rsidTr="007954F8">
        <w:trPr>
          <w:trHeight w:val="258"/>
          <w:jc w:val="center"/>
        </w:trPr>
        <w:tc>
          <w:tcPr>
            <w:tcW w:w="1645" w:type="pct"/>
            <w:vAlign w:val="center"/>
          </w:tcPr>
          <w:p w14:paraId="18845732"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Connectedness</w:t>
            </w:r>
          </w:p>
        </w:tc>
        <w:tc>
          <w:tcPr>
            <w:tcW w:w="265" w:type="pct"/>
            <w:vAlign w:val="center"/>
          </w:tcPr>
          <w:p w14:paraId="2811CDD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–0.37</w:t>
            </w:r>
          </w:p>
        </w:tc>
        <w:tc>
          <w:tcPr>
            <w:tcW w:w="265" w:type="pct"/>
            <w:vAlign w:val="center"/>
          </w:tcPr>
          <w:p w14:paraId="4E127F2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36A5EBE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16575E0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–.38</w:t>
            </w:r>
          </w:p>
        </w:tc>
        <w:tc>
          <w:tcPr>
            <w:tcW w:w="90" w:type="pct"/>
          </w:tcPr>
          <w:p w14:paraId="15CCDC4E"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30BFD27E" w14:textId="2B63269B"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–0.46</w:t>
            </w:r>
          </w:p>
        </w:tc>
        <w:tc>
          <w:tcPr>
            <w:tcW w:w="265" w:type="pct"/>
            <w:vAlign w:val="center"/>
          </w:tcPr>
          <w:p w14:paraId="49FB075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3E5546B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688761A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–.45</w:t>
            </w:r>
          </w:p>
        </w:tc>
        <w:tc>
          <w:tcPr>
            <w:tcW w:w="86" w:type="pct"/>
          </w:tcPr>
          <w:p w14:paraId="29814A5C"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CB93455" w14:textId="1F76BEC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–0.69</w:t>
            </w:r>
          </w:p>
        </w:tc>
        <w:tc>
          <w:tcPr>
            <w:tcW w:w="265" w:type="pct"/>
            <w:vAlign w:val="center"/>
          </w:tcPr>
          <w:p w14:paraId="5819685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.07</w:t>
            </w:r>
          </w:p>
        </w:tc>
        <w:tc>
          <w:tcPr>
            <w:tcW w:w="265" w:type="pct"/>
            <w:vAlign w:val="center"/>
          </w:tcPr>
          <w:p w14:paraId="61C5763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4" w:type="pct"/>
            <w:vAlign w:val="center"/>
          </w:tcPr>
          <w:p w14:paraId="6F54682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–.57</w:t>
            </w:r>
          </w:p>
        </w:tc>
      </w:tr>
      <w:tr w:rsidR="007954F8" w:rsidRPr="006F5DD7" w14:paraId="15480984" w14:textId="77777777" w:rsidTr="007954F8">
        <w:trPr>
          <w:trHeight w:val="258"/>
          <w:jc w:val="center"/>
        </w:trPr>
        <w:tc>
          <w:tcPr>
            <w:tcW w:w="1645" w:type="pct"/>
            <w:vAlign w:val="center"/>
          </w:tcPr>
          <w:p w14:paraId="68936996"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Exploration</w:t>
            </w:r>
          </w:p>
        </w:tc>
        <w:tc>
          <w:tcPr>
            <w:tcW w:w="265" w:type="pct"/>
            <w:vAlign w:val="center"/>
          </w:tcPr>
          <w:p w14:paraId="7A468923" w14:textId="77777777" w:rsidR="007954F8" w:rsidRPr="006F5DD7" w:rsidRDefault="007954F8" w:rsidP="007954F8">
            <w:pPr>
              <w:widowControl w:val="0"/>
              <w:spacing w:before="0" w:after="0" w:line="360" w:lineRule="auto"/>
              <w:jc w:val="center"/>
              <w:rPr>
                <w:rFonts w:cs="Times New Roman"/>
                <w:sz w:val="18"/>
                <w:szCs w:val="18"/>
              </w:rPr>
            </w:pPr>
            <w:bookmarkStart w:id="55" w:name="_Hlk205830620"/>
            <w:r w:rsidRPr="006F5DD7">
              <w:rPr>
                <w:rFonts w:cs="Times New Roman"/>
                <w:sz w:val="18"/>
                <w:szCs w:val="18"/>
              </w:rPr>
              <w:t>–</w:t>
            </w:r>
            <w:bookmarkEnd w:id="55"/>
            <w:r w:rsidRPr="006F5DD7">
              <w:rPr>
                <w:rFonts w:cs="Times New Roman"/>
                <w:sz w:val="18"/>
                <w:szCs w:val="18"/>
              </w:rPr>
              <w:t>0.10</w:t>
            </w:r>
          </w:p>
        </w:tc>
        <w:tc>
          <w:tcPr>
            <w:tcW w:w="265" w:type="pct"/>
            <w:vAlign w:val="center"/>
          </w:tcPr>
          <w:p w14:paraId="7F08084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7231D89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.016</w:t>
            </w:r>
          </w:p>
        </w:tc>
        <w:tc>
          <w:tcPr>
            <w:tcW w:w="265" w:type="pct"/>
            <w:vAlign w:val="center"/>
          </w:tcPr>
          <w:p w14:paraId="7D4FFCF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–.13</w:t>
            </w:r>
          </w:p>
        </w:tc>
        <w:tc>
          <w:tcPr>
            <w:tcW w:w="90" w:type="pct"/>
          </w:tcPr>
          <w:p w14:paraId="158DE73E"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00A95CCA" w14:textId="6F2C6790"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–0.10</w:t>
            </w:r>
          </w:p>
        </w:tc>
        <w:tc>
          <w:tcPr>
            <w:tcW w:w="265" w:type="pct"/>
            <w:vAlign w:val="center"/>
          </w:tcPr>
          <w:p w14:paraId="7C5973F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0EC3C37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.038</w:t>
            </w:r>
          </w:p>
        </w:tc>
        <w:tc>
          <w:tcPr>
            <w:tcW w:w="265" w:type="pct"/>
            <w:vAlign w:val="center"/>
          </w:tcPr>
          <w:p w14:paraId="072EC31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–.13</w:t>
            </w:r>
          </w:p>
        </w:tc>
        <w:tc>
          <w:tcPr>
            <w:tcW w:w="86" w:type="pct"/>
          </w:tcPr>
          <w:p w14:paraId="2397A101"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7FE08F1" w14:textId="600E6723"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–0.09</w:t>
            </w:r>
          </w:p>
        </w:tc>
        <w:tc>
          <w:tcPr>
            <w:tcW w:w="265" w:type="pct"/>
            <w:vAlign w:val="center"/>
          </w:tcPr>
          <w:p w14:paraId="57A9CE0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2850EF0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.109</w:t>
            </w:r>
          </w:p>
        </w:tc>
        <w:tc>
          <w:tcPr>
            <w:tcW w:w="264" w:type="pct"/>
            <w:vAlign w:val="center"/>
          </w:tcPr>
          <w:p w14:paraId="43EDCFC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–.11</w:t>
            </w:r>
          </w:p>
        </w:tc>
      </w:tr>
      <w:tr w:rsidR="007954F8" w:rsidRPr="006F5DD7" w14:paraId="738B0E82" w14:textId="77777777" w:rsidTr="007954F8">
        <w:trPr>
          <w:trHeight w:val="258"/>
          <w:jc w:val="center"/>
        </w:trPr>
        <w:tc>
          <w:tcPr>
            <w:tcW w:w="1645" w:type="pct"/>
            <w:vAlign w:val="center"/>
          </w:tcPr>
          <w:p w14:paraId="07A1BDBC"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62F8924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–0.13</w:t>
            </w:r>
          </w:p>
        </w:tc>
        <w:tc>
          <w:tcPr>
            <w:tcW w:w="265" w:type="pct"/>
            <w:vAlign w:val="center"/>
          </w:tcPr>
          <w:p w14:paraId="7510F52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269AA67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15F0613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–.14</w:t>
            </w:r>
          </w:p>
        </w:tc>
        <w:tc>
          <w:tcPr>
            <w:tcW w:w="90" w:type="pct"/>
          </w:tcPr>
          <w:p w14:paraId="3E577AD0"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41CE7A35" w14:textId="7FECE699"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–0.21</w:t>
            </w:r>
          </w:p>
        </w:tc>
        <w:tc>
          <w:tcPr>
            <w:tcW w:w="265" w:type="pct"/>
            <w:vAlign w:val="center"/>
          </w:tcPr>
          <w:p w14:paraId="29332D6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2B62973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004F48E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–.25</w:t>
            </w:r>
          </w:p>
        </w:tc>
        <w:tc>
          <w:tcPr>
            <w:tcW w:w="86" w:type="pct"/>
          </w:tcPr>
          <w:p w14:paraId="5AF53C65"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CABD945" w14:textId="0B085D70"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–0.25</w:t>
            </w:r>
          </w:p>
        </w:tc>
        <w:tc>
          <w:tcPr>
            <w:tcW w:w="265" w:type="pct"/>
            <w:vAlign w:val="center"/>
          </w:tcPr>
          <w:p w14:paraId="67BB1DB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0708C4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4" w:type="pct"/>
            <w:vAlign w:val="center"/>
          </w:tcPr>
          <w:p w14:paraId="48C2C84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–.27</w:t>
            </w:r>
          </w:p>
        </w:tc>
      </w:tr>
      <w:tr w:rsidR="007954F8" w:rsidRPr="006F5DD7" w14:paraId="53BA5750" w14:textId="77777777" w:rsidTr="007954F8">
        <w:trPr>
          <w:trHeight w:val="258"/>
          <w:jc w:val="center"/>
        </w:trPr>
        <w:tc>
          <w:tcPr>
            <w:tcW w:w="1645" w:type="pct"/>
            <w:vAlign w:val="center"/>
          </w:tcPr>
          <w:p w14:paraId="38B87794"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Connectedness</w:t>
            </w:r>
            <w:r w:rsidRPr="006F5DD7">
              <w:rPr>
                <w:rFonts w:eastAsia="DengXian" w:cs="Times New Roman"/>
                <w:sz w:val="18"/>
                <w:szCs w:val="18"/>
              </w:rPr>
              <w:sym w:font="Wingdings" w:char="F0E0"/>
            </w:r>
            <w:r w:rsidRPr="006F5DD7">
              <w:rPr>
                <w:rFonts w:eastAsia="DengXian" w:cs="Times New Roman"/>
                <w:sz w:val="18"/>
                <w:szCs w:val="18"/>
              </w:rPr>
              <w:t>Exploration</w:t>
            </w:r>
          </w:p>
        </w:tc>
        <w:tc>
          <w:tcPr>
            <w:tcW w:w="265" w:type="pct"/>
            <w:vAlign w:val="center"/>
          </w:tcPr>
          <w:p w14:paraId="17D0476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0.29</w:t>
            </w:r>
          </w:p>
        </w:tc>
        <w:tc>
          <w:tcPr>
            <w:tcW w:w="265" w:type="pct"/>
            <w:vAlign w:val="center"/>
          </w:tcPr>
          <w:p w14:paraId="2C4FFDB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3C4C09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7E1CAD9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.39</w:t>
            </w:r>
          </w:p>
        </w:tc>
        <w:tc>
          <w:tcPr>
            <w:tcW w:w="90" w:type="pct"/>
          </w:tcPr>
          <w:p w14:paraId="0D5181DB"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D3CE3DC" w14:textId="3D0F4186"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0.14</w:t>
            </w:r>
          </w:p>
        </w:tc>
        <w:tc>
          <w:tcPr>
            <w:tcW w:w="265" w:type="pct"/>
            <w:vAlign w:val="center"/>
          </w:tcPr>
          <w:p w14:paraId="13FE2C9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901632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65451E1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.19</w:t>
            </w:r>
          </w:p>
        </w:tc>
        <w:tc>
          <w:tcPr>
            <w:tcW w:w="86" w:type="pct"/>
          </w:tcPr>
          <w:p w14:paraId="5A9F77A4"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7A0332C" w14:textId="0D1ADD10"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0.17</w:t>
            </w:r>
          </w:p>
        </w:tc>
        <w:tc>
          <w:tcPr>
            <w:tcW w:w="265" w:type="pct"/>
            <w:vAlign w:val="center"/>
          </w:tcPr>
          <w:p w14:paraId="47D7D82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3E8C40B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4" w:type="pct"/>
            <w:vAlign w:val="center"/>
          </w:tcPr>
          <w:p w14:paraId="259B593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.26</w:t>
            </w:r>
          </w:p>
        </w:tc>
      </w:tr>
      <w:tr w:rsidR="007954F8" w:rsidRPr="006F5DD7" w14:paraId="31D5A4B6" w14:textId="77777777" w:rsidTr="007954F8">
        <w:trPr>
          <w:trHeight w:val="258"/>
          <w:jc w:val="center"/>
        </w:trPr>
        <w:tc>
          <w:tcPr>
            <w:tcW w:w="1645" w:type="pct"/>
            <w:vAlign w:val="center"/>
          </w:tcPr>
          <w:p w14:paraId="2EB48B14"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Exploration</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5F48512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0.57</w:t>
            </w:r>
          </w:p>
        </w:tc>
        <w:tc>
          <w:tcPr>
            <w:tcW w:w="265" w:type="pct"/>
            <w:vAlign w:val="center"/>
          </w:tcPr>
          <w:p w14:paraId="745D818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423E313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66F3E94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.46</w:t>
            </w:r>
          </w:p>
        </w:tc>
        <w:tc>
          <w:tcPr>
            <w:tcW w:w="90" w:type="pct"/>
          </w:tcPr>
          <w:p w14:paraId="1E9BED68"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3648DC6D" w14:textId="0AEF6FAD"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0.37</w:t>
            </w:r>
          </w:p>
        </w:tc>
        <w:tc>
          <w:tcPr>
            <w:tcW w:w="265" w:type="pct"/>
            <w:vAlign w:val="center"/>
          </w:tcPr>
          <w:p w14:paraId="243D0BB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54F6C48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vAlign w:val="center"/>
          </w:tcPr>
          <w:p w14:paraId="19DDEAC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.34</w:t>
            </w:r>
          </w:p>
        </w:tc>
        <w:tc>
          <w:tcPr>
            <w:tcW w:w="86" w:type="pct"/>
          </w:tcPr>
          <w:p w14:paraId="34233DD1"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1847A34" w14:textId="32BDBDB3"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0.48</w:t>
            </w:r>
          </w:p>
        </w:tc>
        <w:tc>
          <w:tcPr>
            <w:tcW w:w="265" w:type="pct"/>
            <w:vAlign w:val="center"/>
          </w:tcPr>
          <w:p w14:paraId="025119A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7C51B96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4" w:type="pct"/>
            <w:vAlign w:val="center"/>
          </w:tcPr>
          <w:p w14:paraId="6642F59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.41</w:t>
            </w:r>
          </w:p>
        </w:tc>
      </w:tr>
      <w:tr w:rsidR="007954F8" w:rsidRPr="006F5DD7" w14:paraId="01F72739" w14:textId="77777777" w:rsidTr="007954F8">
        <w:trPr>
          <w:trHeight w:val="258"/>
          <w:jc w:val="center"/>
        </w:trPr>
        <w:tc>
          <w:tcPr>
            <w:tcW w:w="1645" w:type="pct"/>
            <w:vAlign w:val="center"/>
          </w:tcPr>
          <w:p w14:paraId="6C1CACB0"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Connectedness</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2319BC3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0.23</w:t>
            </w:r>
          </w:p>
        </w:tc>
        <w:tc>
          <w:tcPr>
            <w:tcW w:w="265" w:type="pct"/>
            <w:vAlign w:val="center"/>
          </w:tcPr>
          <w:p w14:paraId="2D5699E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6E5BA39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.081</w:t>
            </w:r>
          </w:p>
        </w:tc>
        <w:tc>
          <w:tcPr>
            <w:tcW w:w="265" w:type="pct"/>
            <w:vAlign w:val="center"/>
          </w:tcPr>
          <w:p w14:paraId="4C9F9BD1"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.25</w:t>
            </w:r>
          </w:p>
        </w:tc>
        <w:tc>
          <w:tcPr>
            <w:tcW w:w="90" w:type="pct"/>
          </w:tcPr>
          <w:p w14:paraId="231D32AE"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229712D" w14:textId="5EEF730A"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0.06</w:t>
            </w:r>
          </w:p>
        </w:tc>
        <w:tc>
          <w:tcPr>
            <w:tcW w:w="265" w:type="pct"/>
            <w:vAlign w:val="center"/>
          </w:tcPr>
          <w:p w14:paraId="2AE7936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110FB2C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.212</w:t>
            </w:r>
          </w:p>
        </w:tc>
        <w:tc>
          <w:tcPr>
            <w:tcW w:w="265" w:type="pct"/>
            <w:vAlign w:val="center"/>
          </w:tcPr>
          <w:p w14:paraId="2249A77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.07</w:t>
            </w:r>
          </w:p>
        </w:tc>
        <w:tc>
          <w:tcPr>
            <w:tcW w:w="86" w:type="pct"/>
          </w:tcPr>
          <w:p w14:paraId="7C4F1746"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EAAB57A" w14:textId="470740D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0.10</w:t>
            </w:r>
          </w:p>
        </w:tc>
        <w:tc>
          <w:tcPr>
            <w:tcW w:w="265" w:type="pct"/>
            <w:vAlign w:val="center"/>
          </w:tcPr>
          <w:p w14:paraId="7601186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.04</w:t>
            </w:r>
          </w:p>
        </w:tc>
        <w:tc>
          <w:tcPr>
            <w:tcW w:w="265" w:type="pct"/>
            <w:vAlign w:val="center"/>
          </w:tcPr>
          <w:p w14:paraId="231331C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.015</w:t>
            </w:r>
          </w:p>
        </w:tc>
        <w:tc>
          <w:tcPr>
            <w:tcW w:w="264" w:type="pct"/>
            <w:vAlign w:val="center"/>
          </w:tcPr>
          <w:p w14:paraId="3269052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.14</w:t>
            </w:r>
          </w:p>
        </w:tc>
      </w:tr>
      <w:tr w:rsidR="007954F8" w:rsidRPr="006F5DD7" w14:paraId="1A55921E" w14:textId="77777777" w:rsidTr="007954F8">
        <w:trPr>
          <w:trHeight w:val="258"/>
          <w:jc w:val="center"/>
        </w:trPr>
        <w:tc>
          <w:tcPr>
            <w:tcW w:w="1645" w:type="pct"/>
            <w:vAlign w:val="center"/>
          </w:tcPr>
          <w:p w14:paraId="01A873D4"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DF"/>
            </w:r>
            <w:r w:rsidRPr="006F5DD7">
              <w:rPr>
                <w:rFonts w:eastAsia="DengXian" w:cs="Times New Roman"/>
                <w:sz w:val="18"/>
                <w:szCs w:val="18"/>
              </w:rPr>
              <w:sym w:font="Wingdings" w:char="F0E0"/>
            </w:r>
            <w:r w:rsidRPr="006F5DD7">
              <w:rPr>
                <w:rFonts w:eastAsia="DengXian" w:cs="Times New Roman"/>
                <w:sz w:val="18"/>
                <w:szCs w:val="18"/>
              </w:rPr>
              <w:t>Declinism</w:t>
            </w:r>
          </w:p>
        </w:tc>
        <w:tc>
          <w:tcPr>
            <w:tcW w:w="265" w:type="pct"/>
            <w:vAlign w:val="center"/>
          </w:tcPr>
          <w:p w14:paraId="36702F6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0.11</w:t>
            </w:r>
          </w:p>
        </w:tc>
        <w:tc>
          <w:tcPr>
            <w:tcW w:w="265" w:type="pct"/>
            <w:vAlign w:val="center"/>
          </w:tcPr>
          <w:p w14:paraId="08D6A94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2E27BD24"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.857</w:t>
            </w:r>
          </w:p>
        </w:tc>
        <w:tc>
          <w:tcPr>
            <w:tcW w:w="265" w:type="pct"/>
            <w:vAlign w:val="center"/>
          </w:tcPr>
          <w:p w14:paraId="458FCD1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w:t>
            </w:r>
          </w:p>
        </w:tc>
        <w:tc>
          <w:tcPr>
            <w:tcW w:w="90" w:type="pct"/>
          </w:tcPr>
          <w:p w14:paraId="2CC9E44F"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38BBE258" w14:textId="322E1434"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–0.06</w:t>
            </w:r>
          </w:p>
        </w:tc>
        <w:tc>
          <w:tcPr>
            <w:tcW w:w="265" w:type="pct"/>
            <w:vAlign w:val="center"/>
          </w:tcPr>
          <w:p w14:paraId="1AE70E8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2D25329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.095</w:t>
            </w:r>
          </w:p>
        </w:tc>
        <w:tc>
          <w:tcPr>
            <w:tcW w:w="265" w:type="pct"/>
            <w:vAlign w:val="center"/>
          </w:tcPr>
          <w:p w14:paraId="0713047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–.10</w:t>
            </w:r>
          </w:p>
        </w:tc>
        <w:tc>
          <w:tcPr>
            <w:tcW w:w="86" w:type="pct"/>
          </w:tcPr>
          <w:p w14:paraId="13CBAD92"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F9EAD0E" w14:textId="013CC7DA"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0.41</w:t>
            </w:r>
          </w:p>
        </w:tc>
        <w:tc>
          <w:tcPr>
            <w:tcW w:w="265" w:type="pct"/>
            <w:vAlign w:val="center"/>
          </w:tcPr>
          <w:p w14:paraId="0561E6E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.06</w:t>
            </w:r>
          </w:p>
        </w:tc>
        <w:tc>
          <w:tcPr>
            <w:tcW w:w="265" w:type="pct"/>
            <w:vAlign w:val="center"/>
          </w:tcPr>
          <w:p w14:paraId="17E3E64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4" w:type="pct"/>
            <w:vAlign w:val="center"/>
          </w:tcPr>
          <w:p w14:paraId="1D066B7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.41</w:t>
            </w:r>
          </w:p>
        </w:tc>
      </w:tr>
      <w:tr w:rsidR="007954F8" w:rsidRPr="006F5DD7" w14:paraId="604DF162" w14:textId="77777777" w:rsidTr="007954F8">
        <w:trPr>
          <w:trHeight w:val="255"/>
          <w:jc w:val="center"/>
        </w:trPr>
        <w:tc>
          <w:tcPr>
            <w:tcW w:w="1645" w:type="pct"/>
            <w:vAlign w:val="center"/>
          </w:tcPr>
          <w:p w14:paraId="5FD3533A" w14:textId="77777777" w:rsidR="007954F8" w:rsidRPr="006F5DD7" w:rsidRDefault="007954F8" w:rsidP="007954F8">
            <w:pPr>
              <w:widowControl w:val="0"/>
              <w:spacing w:before="0" w:after="0" w:line="360" w:lineRule="auto"/>
              <w:rPr>
                <w:rFonts w:eastAsia="DengXian" w:cs="Times New Roman"/>
                <w:i/>
                <w:sz w:val="18"/>
                <w:szCs w:val="18"/>
              </w:rPr>
            </w:pPr>
            <w:r w:rsidRPr="006F5DD7">
              <w:rPr>
                <w:rFonts w:eastAsia="DengXian" w:cs="Times New Roman"/>
                <w:i/>
                <w:sz w:val="18"/>
                <w:szCs w:val="18"/>
              </w:rPr>
              <w:t>Indirect Path</w:t>
            </w:r>
          </w:p>
        </w:tc>
        <w:tc>
          <w:tcPr>
            <w:tcW w:w="265" w:type="pct"/>
            <w:vAlign w:val="center"/>
          </w:tcPr>
          <w:p w14:paraId="492CB91A"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53C5FCE6"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6D83F751"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AB3D09D"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7178EF25"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5F571058" w14:textId="5848873C"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A1ADCCE"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6395A6B2"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F28EF06"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16A24EBD"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6066BCC1" w14:textId="07CE7670"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60641074"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9D811E5" w14:textId="77777777" w:rsidR="007954F8" w:rsidRPr="006F5DD7" w:rsidRDefault="007954F8" w:rsidP="007954F8">
            <w:pPr>
              <w:widowControl w:val="0"/>
              <w:spacing w:before="0" w:after="0" w:line="360" w:lineRule="auto"/>
              <w:jc w:val="center"/>
              <w:rPr>
                <w:rFonts w:cs="Times New Roman"/>
                <w:sz w:val="18"/>
                <w:szCs w:val="18"/>
              </w:rPr>
            </w:pPr>
          </w:p>
        </w:tc>
        <w:tc>
          <w:tcPr>
            <w:tcW w:w="264" w:type="pct"/>
            <w:vAlign w:val="center"/>
          </w:tcPr>
          <w:p w14:paraId="713383A3"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6D48424E" w14:textId="77777777" w:rsidTr="007954F8">
        <w:trPr>
          <w:trHeight w:val="258"/>
          <w:jc w:val="center"/>
        </w:trPr>
        <w:tc>
          <w:tcPr>
            <w:tcW w:w="1645" w:type="pct"/>
            <w:vAlign w:val="center"/>
          </w:tcPr>
          <w:p w14:paraId="29322F78"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Connectedness</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0553D38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0.04</w:t>
            </w:r>
          </w:p>
        </w:tc>
        <w:tc>
          <w:tcPr>
            <w:tcW w:w="265" w:type="pct"/>
            <w:vAlign w:val="center"/>
          </w:tcPr>
          <w:p w14:paraId="7BE6C013"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w:t>
            </w:r>
          </w:p>
        </w:tc>
        <w:tc>
          <w:tcPr>
            <w:tcW w:w="265" w:type="pct"/>
            <w:vAlign w:val="center"/>
          </w:tcPr>
          <w:p w14:paraId="5E63978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.007</w:t>
            </w:r>
          </w:p>
        </w:tc>
        <w:tc>
          <w:tcPr>
            <w:tcW w:w="265" w:type="pct"/>
            <w:vAlign w:val="center"/>
          </w:tcPr>
          <w:p w14:paraId="2DB91559"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639CE9AB"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3074C21D" w14:textId="477B634A"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0A4790A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vAlign w:val="center"/>
          </w:tcPr>
          <w:p w14:paraId="7685206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.289</w:t>
            </w:r>
          </w:p>
        </w:tc>
        <w:tc>
          <w:tcPr>
            <w:tcW w:w="265" w:type="pct"/>
            <w:vAlign w:val="center"/>
          </w:tcPr>
          <w:p w14:paraId="6C38B8B3"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5E424586"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5712AE87" w14:textId="6BB372A6"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0.003</w:t>
            </w:r>
          </w:p>
        </w:tc>
        <w:tc>
          <w:tcPr>
            <w:tcW w:w="265" w:type="pct"/>
            <w:vAlign w:val="center"/>
          </w:tcPr>
          <w:p w14:paraId="02BE427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w:t>
            </w:r>
          </w:p>
        </w:tc>
        <w:tc>
          <w:tcPr>
            <w:tcW w:w="265" w:type="pct"/>
            <w:vAlign w:val="center"/>
          </w:tcPr>
          <w:p w14:paraId="5809A04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.530</w:t>
            </w:r>
          </w:p>
        </w:tc>
        <w:tc>
          <w:tcPr>
            <w:tcW w:w="264" w:type="pct"/>
            <w:vAlign w:val="center"/>
          </w:tcPr>
          <w:p w14:paraId="0455DE92"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68911903" w14:textId="77777777" w:rsidTr="007954F8">
        <w:trPr>
          <w:trHeight w:val="255"/>
          <w:jc w:val="center"/>
        </w:trPr>
        <w:tc>
          <w:tcPr>
            <w:tcW w:w="1645" w:type="pct"/>
            <w:vAlign w:val="center"/>
          </w:tcPr>
          <w:p w14:paraId="08249E2E"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Exploration</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7FD4F74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0.03</w:t>
            </w:r>
          </w:p>
        </w:tc>
        <w:tc>
          <w:tcPr>
            <w:tcW w:w="265" w:type="pct"/>
            <w:vAlign w:val="center"/>
          </w:tcPr>
          <w:p w14:paraId="281FD50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vAlign w:val="center"/>
          </w:tcPr>
          <w:p w14:paraId="683B82C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.058</w:t>
            </w:r>
          </w:p>
        </w:tc>
        <w:tc>
          <w:tcPr>
            <w:tcW w:w="265" w:type="pct"/>
            <w:vAlign w:val="center"/>
          </w:tcPr>
          <w:p w14:paraId="4E149FA0"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1647D34A"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083C91B9" w14:textId="15BD3285"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0.08</w:t>
            </w:r>
          </w:p>
        </w:tc>
        <w:tc>
          <w:tcPr>
            <w:tcW w:w="265" w:type="pct"/>
            <w:vAlign w:val="center"/>
          </w:tcPr>
          <w:p w14:paraId="16AF1C7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56E37B7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.004</w:t>
            </w:r>
          </w:p>
        </w:tc>
        <w:tc>
          <w:tcPr>
            <w:tcW w:w="265" w:type="pct"/>
            <w:vAlign w:val="center"/>
          </w:tcPr>
          <w:p w14:paraId="7004383A"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449AD505"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6CEE0B85" w14:textId="2F72079D"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0.01</w:t>
            </w:r>
          </w:p>
        </w:tc>
        <w:tc>
          <w:tcPr>
            <w:tcW w:w="265" w:type="pct"/>
            <w:vAlign w:val="center"/>
          </w:tcPr>
          <w:p w14:paraId="033CD04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vAlign w:val="center"/>
          </w:tcPr>
          <w:p w14:paraId="4F0FCB8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.637</w:t>
            </w:r>
          </w:p>
        </w:tc>
        <w:tc>
          <w:tcPr>
            <w:tcW w:w="264" w:type="pct"/>
            <w:vAlign w:val="center"/>
          </w:tcPr>
          <w:p w14:paraId="2BFEC9D1"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0BFA2CF9" w14:textId="77777777" w:rsidTr="007954F8">
        <w:trPr>
          <w:trHeight w:val="255"/>
          <w:jc w:val="center"/>
        </w:trPr>
        <w:tc>
          <w:tcPr>
            <w:tcW w:w="1645" w:type="pct"/>
            <w:vAlign w:val="center"/>
          </w:tcPr>
          <w:p w14:paraId="217969E0"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Nostalgia</w:t>
            </w:r>
            <w:r w:rsidRPr="006F5DD7">
              <w:rPr>
                <w:rFonts w:eastAsia="DengXian" w:cs="Times New Roman"/>
                <w:sz w:val="18"/>
                <w:szCs w:val="18"/>
              </w:rPr>
              <w:sym w:font="Wingdings" w:char="F0E0"/>
            </w:r>
            <w:r w:rsidRPr="006F5DD7">
              <w:rPr>
                <w:rFonts w:eastAsia="DengXian" w:cs="Times New Roman"/>
                <w:sz w:val="18"/>
                <w:szCs w:val="18"/>
              </w:rPr>
              <w:t>Connectedness</w:t>
            </w:r>
            <w:r w:rsidRPr="006F5DD7">
              <w:rPr>
                <w:rFonts w:eastAsia="DengXian" w:cs="Times New Roman"/>
                <w:sz w:val="18"/>
                <w:szCs w:val="18"/>
              </w:rPr>
              <w:sym w:font="Wingdings" w:char="F0E0"/>
            </w:r>
            <w:r w:rsidRPr="006F5DD7">
              <w:rPr>
                <w:rFonts w:eastAsia="DengXian" w:cs="Times New Roman"/>
                <w:sz w:val="18"/>
                <w:szCs w:val="18"/>
              </w:rPr>
              <w:t>Exploration</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49DF6B6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0.03</w:t>
            </w:r>
          </w:p>
        </w:tc>
        <w:tc>
          <w:tcPr>
            <w:tcW w:w="265" w:type="pct"/>
            <w:vAlign w:val="center"/>
          </w:tcPr>
          <w:p w14:paraId="1B28FF2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w:t>
            </w:r>
          </w:p>
        </w:tc>
        <w:tc>
          <w:tcPr>
            <w:tcW w:w="265" w:type="pct"/>
            <w:vAlign w:val="center"/>
          </w:tcPr>
          <w:p w14:paraId="0ED14AB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.004</w:t>
            </w:r>
          </w:p>
        </w:tc>
        <w:tc>
          <w:tcPr>
            <w:tcW w:w="265" w:type="pct"/>
            <w:vAlign w:val="center"/>
          </w:tcPr>
          <w:p w14:paraId="0E2D311F"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6C9ECB53"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76C21A6C" w14:textId="5C816F7C"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5" w:type="pct"/>
            <w:vAlign w:val="center"/>
          </w:tcPr>
          <w:p w14:paraId="0F7C88D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w:t>
            </w:r>
          </w:p>
        </w:tc>
        <w:tc>
          <w:tcPr>
            <w:tcW w:w="265" w:type="pct"/>
            <w:vAlign w:val="center"/>
          </w:tcPr>
          <w:p w14:paraId="379B41D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.014</w:t>
            </w:r>
          </w:p>
        </w:tc>
        <w:tc>
          <w:tcPr>
            <w:tcW w:w="265" w:type="pct"/>
            <w:vAlign w:val="center"/>
          </w:tcPr>
          <w:p w14:paraId="5A3A318B"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0DD7F71A"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058B8A2D" w14:textId="02EB097F"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0.003</w:t>
            </w:r>
          </w:p>
        </w:tc>
        <w:tc>
          <w:tcPr>
            <w:tcW w:w="265" w:type="pct"/>
            <w:vAlign w:val="center"/>
          </w:tcPr>
          <w:p w14:paraId="55408A4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w:t>
            </w:r>
          </w:p>
        </w:tc>
        <w:tc>
          <w:tcPr>
            <w:tcW w:w="265" w:type="pct"/>
            <w:vAlign w:val="center"/>
          </w:tcPr>
          <w:p w14:paraId="2806C7C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.526</w:t>
            </w:r>
          </w:p>
        </w:tc>
        <w:tc>
          <w:tcPr>
            <w:tcW w:w="264" w:type="pct"/>
            <w:vAlign w:val="center"/>
          </w:tcPr>
          <w:p w14:paraId="2729DC6E"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4F26632E" w14:textId="77777777" w:rsidTr="007954F8">
        <w:trPr>
          <w:trHeight w:val="255"/>
          <w:jc w:val="center"/>
        </w:trPr>
        <w:tc>
          <w:tcPr>
            <w:tcW w:w="1645" w:type="pct"/>
            <w:vAlign w:val="center"/>
          </w:tcPr>
          <w:p w14:paraId="179C0B1A"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Connectedness</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5862923A"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–0.08</w:t>
            </w:r>
          </w:p>
        </w:tc>
        <w:tc>
          <w:tcPr>
            <w:tcW w:w="265" w:type="pct"/>
            <w:vAlign w:val="center"/>
          </w:tcPr>
          <w:p w14:paraId="5890943C"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vAlign w:val="center"/>
          </w:tcPr>
          <w:p w14:paraId="3D93A17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.001</w:t>
            </w:r>
          </w:p>
        </w:tc>
        <w:tc>
          <w:tcPr>
            <w:tcW w:w="265" w:type="pct"/>
            <w:vAlign w:val="center"/>
          </w:tcPr>
          <w:p w14:paraId="63A6C3CC"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31A47D54"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0FB25A54" w14:textId="22EB22D8"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–0.03</w:t>
            </w:r>
          </w:p>
        </w:tc>
        <w:tc>
          <w:tcPr>
            <w:tcW w:w="265" w:type="pct"/>
            <w:vAlign w:val="center"/>
          </w:tcPr>
          <w:p w14:paraId="48400D99"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.05</w:t>
            </w:r>
          </w:p>
        </w:tc>
        <w:tc>
          <w:tcPr>
            <w:tcW w:w="265" w:type="pct"/>
            <w:vAlign w:val="center"/>
          </w:tcPr>
          <w:p w14:paraId="5C56928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.268</w:t>
            </w:r>
          </w:p>
        </w:tc>
        <w:tc>
          <w:tcPr>
            <w:tcW w:w="265" w:type="pct"/>
            <w:vAlign w:val="center"/>
          </w:tcPr>
          <w:p w14:paraId="0041219D"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7E158007"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5DB33736" w14:textId="312F4923"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–0.07</w:t>
            </w:r>
          </w:p>
        </w:tc>
        <w:tc>
          <w:tcPr>
            <w:tcW w:w="265" w:type="pct"/>
            <w:vAlign w:val="center"/>
          </w:tcPr>
          <w:p w14:paraId="3F59EEC8"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782A408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.024</w:t>
            </w:r>
          </w:p>
        </w:tc>
        <w:tc>
          <w:tcPr>
            <w:tcW w:w="264" w:type="pct"/>
            <w:vAlign w:val="center"/>
          </w:tcPr>
          <w:p w14:paraId="07FB4F85"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2F5666AE" w14:textId="77777777" w:rsidTr="007954F8">
        <w:trPr>
          <w:trHeight w:val="255"/>
          <w:jc w:val="center"/>
        </w:trPr>
        <w:tc>
          <w:tcPr>
            <w:tcW w:w="1645" w:type="pct"/>
            <w:vAlign w:val="center"/>
          </w:tcPr>
          <w:p w14:paraId="0EB7A897"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Exploration</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vAlign w:val="center"/>
          </w:tcPr>
          <w:p w14:paraId="36CB6A4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–0.06</w:t>
            </w:r>
          </w:p>
        </w:tc>
        <w:tc>
          <w:tcPr>
            <w:tcW w:w="265" w:type="pct"/>
            <w:vAlign w:val="center"/>
          </w:tcPr>
          <w:p w14:paraId="34B8A27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2A3EBC47"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.033</w:t>
            </w:r>
          </w:p>
        </w:tc>
        <w:tc>
          <w:tcPr>
            <w:tcW w:w="265" w:type="pct"/>
            <w:vAlign w:val="center"/>
          </w:tcPr>
          <w:p w14:paraId="43C9B6FA"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Pr>
          <w:p w14:paraId="66FCEE83"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2C7D5DBA" w14:textId="0E68D696"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–0.04</w:t>
            </w:r>
          </w:p>
        </w:tc>
        <w:tc>
          <w:tcPr>
            <w:tcW w:w="265" w:type="pct"/>
            <w:vAlign w:val="center"/>
          </w:tcPr>
          <w:p w14:paraId="6081784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vAlign w:val="center"/>
          </w:tcPr>
          <w:p w14:paraId="61F0B94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.006</w:t>
            </w:r>
          </w:p>
        </w:tc>
        <w:tc>
          <w:tcPr>
            <w:tcW w:w="265" w:type="pct"/>
            <w:vAlign w:val="center"/>
          </w:tcPr>
          <w:p w14:paraId="6B009F13"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Pr>
          <w:p w14:paraId="64B21E71"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vAlign w:val="center"/>
          </w:tcPr>
          <w:p w14:paraId="11E38448" w14:textId="19DD953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–0.04</w:t>
            </w:r>
          </w:p>
        </w:tc>
        <w:tc>
          <w:tcPr>
            <w:tcW w:w="265" w:type="pct"/>
            <w:vAlign w:val="center"/>
          </w:tcPr>
          <w:p w14:paraId="605672AE"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.03</w:t>
            </w:r>
          </w:p>
        </w:tc>
        <w:tc>
          <w:tcPr>
            <w:tcW w:w="265" w:type="pct"/>
            <w:vAlign w:val="center"/>
          </w:tcPr>
          <w:p w14:paraId="6F7A63B6"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.138</w:t>
            </w:r>
          </w:p>
        </w:tc>
        <w:tc>
          <w:tcPr>
            <w:tcW w:w="264" w:type="pct"/>
            <w:vAlign w:val="center"/>
          </w:tcPr>
          <w:p w14:paraId="4550298A" w14:textId="77777777" w:rsidR="007954F8" w:rsidRPr="006F5DD7" w:rsidRDefault="007954F8" w:rsidP="007954F8">
            <w:pPr>
              <w:widowControl w:val="0"/>
              <w:spacing w:before="0" w:after="0" w:line="360" w:lineRule="auto"/>
              <w:jc w:val="center"/>
              <w:rPr>
                <w:rFonts w:cs="Times New Roman"/>
                <w:sz w:val="18"/>
                <w:szCs w:val="18"/>
              </w:rPr>
            </w:pPr>
          </w:p>
        </w:tc>
      </w:tr>
      <w:tr w:rsidR="007954F8" w:rsidRPr="006F5DD7" w14:paraId="02E08301" w14:textId="77777777" w:rsidTr="007954F8">
        <w:trPr>
          <w:trHeight w:val="255"/>
          <w:jc w:val="center"/>
        </w:trPr>
        <w:tc>
          <w:tcPr>
            <w:tcW w:w="1645" w:type="pct"/>
            <w:tcBorders>
              <w:bottom w:val="single" w:sz="12" w:space="0" w:color="auto"/>
            </w:tcBorders>
            <w:vAlign w:val="center"/>
          </w:tcPr>
          <w:p w14:paraId="20ADE8FF" w14:textId="77777777" w:rsidR="007954F8" w:rsidRPr="006F5DD7" w:rsidRDefault="007954F8" w:rsidP="007954F8">
            <w:pPr>
              <w:widowControl w:val="0"/>
              <w:spacing w:before="0" w:after="0" w:line="360" w:lineRule="auto"/>
              <w:rPr>
                <w:rFonts w:eastAsia="DengXian" w:cs="Times New Roman"/>
                <w:sz w:val="18"/>
                <w:szCs w:val="18"/>
              </w:rPr>
            </w:pPr>
            <w:r w:rsidRPr="006F5DD7">
              <w:rPr>
                <w:rFonts w:eastAsia="DengXian" w:cs="Times New Roman"/>
                <w:sz w:val="18"/>
                <w:szCs w:val="18"/>
              </w:rPr>
              <w:t xml:space="preserve"> Declinism</w:t>
            </w:r>
            <w:r w:rsidRPr="006F5DD7">
              <w:rPr>
                <w:rFonts w:eastAsia="DengXian" w:cs="Times New Roman"/>
                <w:sz w:val="18"/>
                <w:szCs w:val="18"/>
              </w:rPr>
              <w:sym w:font="Wingdings" w:char="F0E0"/>
            </w:r>
            <w:r w:rsidRPr="006F5DD7">
              <w:rPr>
                <w:rFonts w:eastAsia="DengXian" w:cs="Times New Roman"/>
                <w:sz w:val="18"/>
                <w:szCs w:val="18"/>
              </w:rPr>
              <w:t>Connectedness</w:t>
            </w:r>
            <w:r w:rsidRPr="006F5DD7">
              <w:rPr>
                <w:rFonts w:eastAsia="DengXian" w:cs="Times New Roman"/>
                <w:sz w:val="18"/>
                <w:szCs w:val="18"/>
              </w:rPr>
              <w:sym w:font="Wingdings" w:char="F0E0"/>
            </w:r>
            <w:r w:rsidRPr="006F5DD7">
              <w:rPr>
                <w:rFonts w:eastAsia="DengXian" w:cs="Times New Roman"/>
                <w:sz w:val="18"/>
                <w:szCs w:val="18"/>
              </w:rPr>
              <w:t>Exploration</w:t>
            </w:r>
            <w:r w:rsidRPr="006F5DD7">
              <w:rPr>
                <w:rFonts w:eastAsia="DengXian" w:cs="Times New Roman"/>
                <w:sz w:val="18"/>
                <w:szCs w:val="18"/>
              </w:rPr>
              <w:sym w:font="Wingdings" w:char="F0E0"/>
            </w:r>
            <w:r w:rsidRPr="006F5DD7">
              <w:rPr>
                <w:rFonts w:eastAsia="DengXian" w:cs="Times New Roman"/>
                <w:sz w:val="18"/>
                <w:szCs w:val="18"/>
              </w:rPr>
              <w:t>Support</w:t>
            </w:r>
          </w:p>
        </w:tc>
        <w:tc>
          <w:tcPr>
            <w:tcW w:w="265" w:type="pct"/>
            <w:tcBorders>
              <w:bottom w:val="single" w:sz="12" w:space="0" w:color="auto"/>
            </w:tcBorders>
            <w:vAlign w:val="center"/>
          </w:tcPr>
          <w:p w14:paraId="4AD0329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–0.06</w:t>
            </w:r>
          </w:p>
        </w:tc>
        <w:tc>
          <w:tcPr>
            <w:tcW w:w="265" w:type="pct"/>
            <w:tcBorders>
              <w:bottom w:val="single" w:sz="12" w:space="0" w:color="auto"/>
            </w:tcBorders>
            <w:vAlign w:val="center"/>
          </w:tcPr>
          <w:p w14:paraId="3030936F"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tcBorders>
              <w:bottom w:val="single" w:sz="12" w:space="0" w:color="auto"/>
            </w:tcBorders>
            <w:vAlign w:val="center"/>
          </w:tcPr>
          <w:p w14:paraId="5294C9FD"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&lt; .001</w:t>
            </w:r>
          </w:p>
        </w:tc>
        <w:tc>
          <w:tcPr>
            <w:tcW w:w="265" w:type="pct"/>
            <w:tcBorders>
              <w:bottom w:val="single" w:sz="12" w:space="0" w:color="auto"/>
            </w:tcBorders>
            <w:vAlign w:val="center"/>
          </w:tcPr>
          <w:p w14:paraId="3115BF62" w14:textId="77777777" w:rsidR="007954F8" w:rsidRPr="006F5DD7" w:rsidRDefault="007954F8" w:rsidP="007954F8">
            <w:pPr>
              <w:widowControl w:val="0"/>
              <w:spacing w:before="0" w:after="0" w:line="360" w:lineRule="auto"/>
              <w:jc w:val="center"/>
              <w:rPr>
                <w:rFonts w:cs="Times New Roman"/>
                <w:sz w:val="18"/>
                <w:szCs w:val="18"/>
              </w:rPr>
            </w:pPr>
          </w:p>
        </w:tc>
        <w:tc>
          <w:tcPr>
            <w:tcW w:w="90" w:type="pct"/>
            <w:tcBorders>
              <w:bottom w:val="single" w:sz="12" w:space="0" w:color="auto"/>
            </w:tcBorders>
          </w:tcPr>
          <w:p w14:paraId="7801FADF"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tcBorders>
              <w:bottom w:val="single" w:sz="12" w:space="0" w:color="auto"/>
            </w:tcBorders>
            <w:vAlign w:val="center"/>
          </w:tcPr>
          <w:p w14:paraId="2A5BEF97" w14:textId="1057165F"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–0.03</w:t>
            </w:r>
          </w:p>
        </w:tc>
        <w:tc>
          <w:tcPr>
            <w:tcW w:w="265" w:type="pct"/>
            <w:tcBorders>
              <w:bottom w:val="single" w:sz="12" w:space="0" w:color="auto"/>
            </w:tcBorders>
            <w:vAlign w:val="center"/>
          </w:tcPr>
          <w:p w14:paraId="2403374B"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.01</w:t>
            </w:r>
          </w:p>
        </w:tc>
        <w:tc>
          <w:tcPr>
            <w:tcW w:w="265" w:type="pct"/>
            <w:tcBorders>
              <w:bottom w:val="single" w:sz="12" w:space="0" w:color="auto"/>
            </w:tcBorders>
            <w:vAlign w:val="center"/>
          </w:tcPr>
          <w:p w14:paraId="2A6CFE02"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.005</w:t>
            </w:r>
          </w:p>
        </w:tc>
        <w:tc>
          <w:tcPr>
            <w:tcW w:w="265" w:type="pct"/>
            <w:tcBorders>
              <w:bottom w:val="single" w:sz="12" w:space="0" w:color="auto"/>
            </w:tcBorders>
            <w:vAlign w:val="center"/>
          </w:tcPr>
          <w:p w14:paraId="32594A53" w14:textId="77777777" w:rsidR="007954F8" w:rsidRPr="006F5DD7" w:rsidRDefault="007954F8" w:rsidP="007954F8">
            <w:pPr>
              <w:widowControl w:val="0"/>
              <w:spacing w:before="0" w:after="0" w:line="360" w:lineRule="auto"/>
              <w:jc w:val="center"/>
              <w:rPr>
                <w:rFonts w:cs="Times New Roman"/>
                <w:sz w:val="18"/>
                <w:szCs w:val="18"/>
              </w:rPr>
            </w:pPr>
          </w:p>
        </w:tc>
        <w:tc>
          <w:tcPr>
            <w:tcW w:w="86" w:type="pct"/>
            <w:tcBorders>
              <w:bottom w:val="single" w:sz="12" w:space="0" w:color="auto"/>
            </w:tcBorders>
          </w:tcPr>
          <w:p w14:paraId="57929A3E" w14:textId="77777777" w:rsidR="007954F8" w:rsidRPr="006F5DD7" w:rsidRDefault="007954F8" w:rsidP="007954F8">
            <w:pPr>
              <w:widowControl w:val="0"/>
              <w:spacing w:before="0" w:after="0" w:line="360" w:lineRule="auto"/>
              <w:jc w:val="center"/>
              <w:rPr>
                <w:rFonts w:cs="Times New Roman"/>
                <w:sz w:val="18"/>
                <w:szCs w:val="18"/>
              </w:rPr>
            </w:pPr>
          </w:p>
        </w:tc>
        <w:tc>
          <w:tcPr>
            <w:tcW w:w="265" w:type="pct"/>
            <w:tcBorders>
              <w:bottom w:val="single" w:sz="12" w:space="0" w:color="auto"/>
            </w:tcBorders>
            <w:vAlign w:val="center"/>
          </w:tcPr>
          <w:p w14:paraId="26852374" w14:textId="2046CF7C"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–0.06</w:t>
            </w:r>
          </w:p>
        </w:tc>
        <w:tc>
          <w:tcPr>
            <w:tcW w:w="265" w:type="pct"/>
            <w:tcBorders>
              <w:bottom w:val="single" w:sz="12" w:space="0" w:color="auto"/>
            </w:tcBorders>
            <w:vAlign w:val="center"/>
          </w:tcPr>
          <w:p w14:paraId="5CADCFB0"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.02</w:t>
            </w:r>
          </w:p>
        </w:tc>
        <w:tc>
          <w:tcPr>
            <w:tcW w:w="265" w:type="pct"/>
            <w:tcBorders>
              <w:bottom w:val="single" w:sz="12" w:space="0" w:color="auto"/>
            </w:tcBorders>
            <w:vAlign w:val="center"/>
          </w:tcPr>
          <w:p w14:paraId="130575C5" w14:textId="77777777" w:rsidR="007954F8" w:rsidRPr="006F5DD7" w:rsidRDefault="007954F8" w:rsidP="007954F8">
            <w:pPr>
              <w:widowControl w:val="0"/>
              <w:spacing w:before="0" w:after="0" w:line="360" w:lineRule="auto"/>
              <w:jc w:val="center"/>
              <w:rPr>
                <w:rFonts w:cs="Times New Roman"/>
                <w:sz w:val="18"/>
                <w:szCs w:val="18"/>
              </w:rPr>
            </w:pPr>
            <w:r w:rsidRPr="006F5DD7">
              <w:rPr>
                <w:rFonts w:cs="Times New Roman"/>
                <w:sz w:val="18"/>
                <w:szCs w:val="18"/>
              </w:rPr>
              <w:t xml:space="preserve">  .002</w:t>
            </w:r>
          </w:p>
        </w:tc>
        <w:tc>
          <w:tcPr>
            <w:tcW w:w="264" w:type="pct"/>
            <w:tcBorders>
              <w:bottom w:val="single" w:sz="12" w:space="0" w:color="auto"/>
            </w:tcBorders>
            <w:vAlign w:val="center"/>
          </w:tcPr>
          <w:p w14:paraId="5383D072" w14:textId="77777777" w:rsidR="007954F8" w:rsidRPr="006F5DD7" w:rsidRDefault="007954F8" w:rsidP="007954F8">
            <w:pPr>
              <w:widowControl w:val="0"/>
              <w:spacing w:before="0" w:after="0" w:line="360" w:lineRule="auto"/>
              <w:jc w:val="center"/>
              <w:rPr>
                <w:rFonts w:cs="Times New Roman"/>
                <w:sz w:val="18"/>
                <w:szCs w:val="18"/>
              </w:rPr>
            </w:pPr>
          </w:p>
        </w:tc>
      </w:tr>
    </w:tbl>
    <w:p w14:paraId="4303F717" w14:textId="5F593EE7" w:rsidR="004958CD" w:rsidRPr="006F5DD7" w:rsidRDefault="004958CD" w:rsidP="007954F8">
      <w:pPr>
        <w:widowControl w:val="0"/>
        <w:snapToGrid w:val="0"/>
        <w:spacing w:after="0" w:line="240" w:lineRule="auto"/>
        <w:rPr>
          <w:rFonts w:cs="Times New Roman"/>
          <w:szCs w:val="24"/>
        </w:rPr>
        <w:sectPr w:rsidR="004958CD" w:rsidRPr="006F5DD7" w:rsidSect="004958CD">
          <w:pgSz w:w="15840" w:h="12240" w:orient="landscape" w:code="1"/>
          <w:pgMar w:top="1440" w:right="1440" w:bottom="1440" w:left="1440" w:header="720" w:footer="720" w:gutter="0"/>
          <w:cols w:space="720"/>
          <w:docGrid w:linePitch="360"/>
        </w:sectPr>
      </w:pPr>
      <w:r w:rsidRPr="006F5DD7">
        <w:rPr>
          <w:rFonts w:cs="Times New Roman"/>
          <w:i/>
          <w:szCs w:val="24"/>
        </w:rPr>
        <w:t>Note.</w:t>
      </w:r>
      <w:r w:rsidRPr="006F5DD7">
        <w:rPr>
          <w:rFonts w:cs="Times New Roman"/>
          <w:szCs w:val="24"/>
        </w:rPr>
        <w:t xml:space="preserve"> Connectedness = Social connectedness; Exploration = Technology exploration. </w:t>
      </w:r>
      <w:r w:rsidR="00453F05" w:rsidRPr="006F5DD7">
        <w:rPr>
          <w:rFonts w:cs="Times New Roman"/>
          <w:szCs w:val="24"/>
        </w:rPr>
        <w:t xml:space="preserve">Support = Support for research on ChatGPT. </w:t>
      </w:r>
      <w:r w:rsidRPr="006F5DD7">
        <w:rPr>
          <w:rFonts w:cs="Times New Roman"/>
          <w:szCs w:val="24"/>
        </w:rPr>
        <w:t xml:space="preserve">We present 95% CIs of </w:t>
      </w:r>
      <w:r w:rsidRPr="006F5DD7">
        <w:rPr>
          <w:rFonts w:cs="Times New Roman"/>
          <w:i/>
          <w:iCs/>
          <w:szCs w:val="24"/>
        </w:rPr>
        <w:t xml:space="preserve">b </w:t>
      </w:r>
      <w:r w:rsidRPr="006F5DD7">
        <w:rPr>
          <w:rFonts w:cs="Times New Roman"/>
          <w:szCs w:val="24"/>
        </w:rPr>
        <w:t>coefficients in Supplemental Material, Table S</w:t>
      </w:r>
      <w:r w:rsidR="00393273" w:rsidRPr="006F5DD7">
        <w:rPr>
          <w:rFonts w:cs="Times New Roman"/>
          <w:szCs w:val="24"/>
        </w:rPr>
        <w:t>8.2</w:t>
      </w:r>
      <w:r w:rsidRPr="006F5DD7">
        <w:rPr>
          <w:rFonts w:cs="Times New Roman"/>
          <w:szCs w:val="24"/>
        </w:rPr>
        <w:t>.</w:t>
      </w:r>
    </w:p>
    <w:p w14:paraId="15BBC25F" w14:textId="77777777" w:rsidR="007F1C3A" w:rsidRPr="006F5DD7" w:rsidRDefault="007F1C3A" w:rsidP="00DF754B">
      <w:pPr>
        <w:widowControl w:val="0"/>
        <w:spacing w:before="0" w:after="0" w:line="240" w:lineRule="auto"/>
        <w:rPr>
          <w:rStyle w:val="Hyperlink"/>
          <w:rFonts w:cs="Times New Roman"/>
          <w:b/>
          <w:color w:val="auto"/>
          <w:szCs w:val="24"/>
          <w:u w:val="none"/>
        </w:rPr>
      </w:pPr>
      <w:r w:rsidRPr="006F5DD7">
        <w:rPr>
          <w:rStyle w:val="Hyperlink"/>
          <w:rFonts w:cs="Times New Roman"/>
          <w:b/>
          <w:color w:val="auto"/>
          <w:szCs w:val="24"/>
          <w:u w:val="none"/>
        </w:rPr>
        <w:lastRenderedPageBreak/>
        <w:t>Figure 3</w:t>
      </w:r>
    </w:p>
    <w:p w14:paraId="5F1C7573" w14:textId="77777777" w:rsidR="007F1C3A" w:rsidRPr="006F5DD7" w:rsidRDefault="007F1C3A" w:rsidP="00B41BF1">
      <w:pPr>
        <w:widowControl w:val="0"/>
        <w:snapToGrid w:val="0"/>
        <w:spacing w:before="0" w:line="480" w:lineRule="exact"/>
        <w:rPr>
          <w:rFonts w:cs="Times New Roman"/>
          <w:i/>
          <w:szCs w:val="24"/>
        </w:rPr>
      </w:pPr>
      <w:r w:rsidRPr="006F5DD7">
        <w:rPr>
          <w:rFonts w:cs="Times New Roman"/>
          <w:i/>
          <w:szCs w:val="24"/>
        </w:rPr>
        <w:t>Differing Roles of Nostalgia and Declinism in Predicting Social Connectedness and Support for Research on ChatGPT in Study 4</w:t>
      </w:r>
    </w:p>
    <w:p w14:paraId="61D2ACCB" w14:textId="77777777" w:rsidR="007F1C3A" w:rsidRPr="006F5DD7" w:rsidRDefault="007F1C3A" w:rsidP="006C37CC">
      <w:pPr>
        <w:widowControl w:val="0"/>
        <w:spacing w:line="276" w:lineRule="auto"/>
        <w:jc w:val="center"/>
        <w:rPr>
          <w:rFonts w:cs="Times New Roman"/>
          <w:i/>
          <w:szCs w:val="24"/>
        </w:rPr>
      </w:pPr>
      <w:r w:rsidRPr="006F5DD7">
        <w:rPr>
          <w:rFonts w:cs="Times New Roman"/>
          <w:noProof/>
          <w:szCs w:val="24"/>
        </w:rPr>
        <w:drawing>
          <wp:inline distT="0" distB="0" distL="0" distR="0" wp14:anchorId="216C58B5" wp14:editId="63A30B7D">
            <wp:extent cx="5895975" cy="32068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913951" cy="3216652"/>
                    </a:xfrm>
                    <a:prstGeom prst="rect">
                      <a:avLst/>
                    </a:prstGeom>
                    <a:noFill/>
                    <a:ln>
                      <a:noFill/>
                    </a:ln>
                  </pic:spPr>
                </pic:pic>
              </a:graphicData>
            </a:graphic>
          </wp:inline>
        </w:drawing>
      </w:r>
    </w:p>
    <w:p w14:paraId="28D5BD49" w14:textId="77777777" w:rsidR="00C41618" w:rsidRPr="006F5DD7" w:rsidRDefault="007F1C3A" w:rsidP="00DF754B">
      <w:pPr>
        <w:widowControl w:val="0"/>
        <w:snapToGrid w:val="0"/>
        <w:spacing w:before="0" w:after="0" w:line="276" w:lineRule="auto"/>
        <w:rPr>
          <w:rFonts w:eastAsia="SimSun" w:cs="Times New Roman"/>
          <w:bCs/>
          <w:szCs w:val="24"/>
        </w:rPr>
      </w:pPr>
      <w:r w:rsidRPr="006F5DD7">
        <w:rPr>
          <w:rFonts w:cs="Times New Roman"/>
          <w:i/>
          <w:iCs/>
          <w:szCs w:val="24"/>
        </w:rPr>
        <w:t>Note</w:t>
      </w:r>
      <w:r w:rsidRPr="006F5DD7">
        <w:rPr>
          <w:rFonts w:cs="Times New Roman"/>
          <w:iCs/>
          <w:szCs w:val="24"/>
        </w:rPr>
        <w:t xml:space="preserve">. </w:t>
      </w:r>
      <w:r w:rsidRPr="006F5DD7">
        <w:rPr>
          <w:rFonts w:eastAsia="SimSun" w:cs="Times New Roman"/>
          <w:bCs/>
          <w:szCs w:val="24"/>
        </w:rPr>
        <w:t>Coefficients are fully standardized. The three coefficients on each path represent path coefficients in the SNS (upper), NI (middle), and PINE (lower) conditions, respectively. To enhance figure clarity, we omitted the path from social connectedness to support for research on ChatGPT (</w:t>
      </w:r>
      <w:r w:rsidRPr="006F5DD7">
        <w:rPr>
          <w:rFonts w:eastAsia="SimSun" w:cs="Times New Roman"/>
          <w:bCs/>
          <w:i/>
          <w:szCs w:val="24"/>
        </w:rPr>
        <w:t>b</w:t>
      </w:r>
      <w:r w:rsidRPr="006F5DD7">
        <w:rPr>
          <w:rFonts w:eastAsia="SimSun" w:cs="Times New Roman"/>
          <w:bCs/>
          <w:szCs w:val="24"/>
        </w:rPr>
        <w:t xml:space="preserve">* = .25, </w:t>
      </w:r>
      <w:r w:rsidRPr="006F5DD7">
        <w:rPr>
          <w:rFonts w:eastAsia="SimSun" w:cs="Times New Roman"/>
          <w:bCs/>
          <w:i/>
          <w:szCs w:val="24"/>
        </w:rPr>
        <w:t>p</w:t>
      </w:r>
      <w:r w:rsidRPr="006F5DD7">
        <w:rPr>
          <w:rFonts w:eastAsia="SimSun" w:cs="Times New Roman"/>
          <w:bCs/>
          <w:szCs w:val="24"/>
        </w:rPr>
        <w:t xml:space="preserve"> &lt; .001 in the SNS condition, </w:t>
      </w:r>
      <w:r w:rsidRPr="006F5DD7">
        <w:rPr>
          <w:rFonts w:eastAsia="SimSun" w:cs="Times New Roman"/>
          <w:bCs/>
          <w:i/>
          <w:szCs w:val="24"/>
        </w:rPr>
        <w:t>b</w:t>
      </w:r>
      <w:r w:rsidRPr="006F5DD7">
        <w:rPr>
          <w:rFonts w:eastAsia="SimSun" w:cs="Times New Roman"/>
          <w:bCs/>
          <w:szCs w:val="24"/>
        </w:rPr>
        <w:t xml:space="preserve">* = .07, </w:t>
      </w:r>
      <w:r w:rsidRPr="006F5DD7">
        <w:rPr>
          <w:rFonts w:eastAsia="SimSun" w:cs="Times New Roman"/>
          <w:bCs/>
          <w:i/>
          <w:szCs w:val="24"/>
        </w:rPr>
        <w:t>p</w:t>
      </w:r>
      <w:r w:rsidRPr="006F5DD7">
        <w:rPr>
          <w:rFonts w:eastAsia="SimSun" w:cs="Times New Roman"/>
          <w:bCs/>
          <w:szCs w:val="24"/>
        </w:rPr>
        <w:t xml:space="preserve"> = .211 in the NI condition, </w:t>
      </w:r>
      <w:r w:rsidRPr="006F5DD7">
        <w:rPr>
          <w:rFonts w:eastAsia="SimSun" w:cs="Times New Roman"/>
          <w:bCs/>
          <w:i/>
          <w:szCs w:val="24"/>
        </w:rPr>
        <w:t>b</w:t>
      </w:r>
      <w:r w:rsidRPr="006F5DD7">
        <w:rPr>
          <w:rFonts w:eastAsia="SimSun" w:cs="Times New Roman"/>
          <w:bCs/>
          <w:szCs w:val="24"/>
        </w:rPr>
        <w:t xml:space="preserve">* = .14, </w:t>
      </w:r>
      <w:r w:rsidRPr="006F5DD7">
        <w:rPr>
          <w:rFonts w:eastAsia="SimSun" w:cs="Times New Roman"/>
          <w:bCs/>
          <w:i/>
          <w:szCs w:val="24"/>
        </w:rPr>
        <w:t>p</w:t>
      </w:r>
      <w:r w:rsidRPr="006F5DD7">
        <w:rPr>
          <w:rFonts w:eastAsia="SimSun" w:cs="Times New Roman"/>
          <w:bCs/>
          <w:szCs w:val="24"/>
        </w:rPr>
        <w:t xml:space="preserve"> = .015 in the PINE condition). </w:t>
      </w:r>
    </w:p>
    <w:p w14:paraId="2754F28F" w14:textId="2ACB6CB1" w:rsidR="007F1C3A" w:rsidRPr="006F5DD7" w:rsidRDefault="007F1C3A" w:rsidP="00C41618">
      <w:pPr>
        <w:widowControl w:val="0"/>
        <w:snapToGrid w:val="0"/>
        <w:spacing w:before="0" w:after="0" w:line="276" w:lineRule="auto"/>
        <w:rPr>
          <w:rFonts w:eastAsia="SimSun" w:cs="Times New Roman"/>
          <w:bCs/>
          <w:szCs w:val="24"/>
        </w:rPr>
      </w:pP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.01. </w:t>
      </w: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.001.</w:t>
      </w:r>
    </w:p>
    <w:p w14:paraId="2AE63BD7" w14:textId="77777777" w:rsidR="00C41618" w:rsidRPr="006F5DD7" w:rsidRDefault="00C41618" w:rsidP="00C41618">
      <w:pPr>
        <w:widowControl w:val="0"/>
        <w:snapToGrid w:val="0"/>
        <w:spacing w:before="0" w:after="0" w:line="276" w:lineRule="auto"/>
        <w:rPr>
          <w:rFonts w:eastAsia="SimSun" w:cs="Times New Roman"/>
          <w:bCs/>
          <w:szCs w:val="24"/>
        </w:rPr>
      </w:pPr>
    </w:p>
    <w:p w14:paraId="465194C6" w14:textId="2BC3BB67" w:rsidR="00C41618" w:rsidRPr="006F5DD7" w:rsidRDefault="00C41618" w:rsidP="00871428">
      <w:pPr>
        <w:widowControl w:val="0"/>
        <w:spacing w:before="0" w:after="0" w:line="480" w:lineRule="exact"/>
        <w:ind w:firstLine="720"/>
        <w:contextualSpacing/>
        <w:rPr>
          <w:rFonts w:cs="Times New Roman"/>
          <w:szCs w:val="24"/>
        </w:rPr>
      </w:pPr>
      <w:r w:rsidRPr="006F5DD7">
        <w:rPr>
          <w:rFonts w:cs="Times New Roman"/>
          <w:szCs w:val="24"/>
        </w:rPr>
        <w:t>Next, we tested four models with constraints on the path from nostalgia to social connectedness (M</w:t>
      </w:r>
      <w:r w:rsidRPr="006F5DD7">
        <w:rPr>
          <w:rFonts w:cs="Times New Roman"/>
          <w:szCs w:val="24"/>
          <w:vertAlign w:val="subscript"/>
        </w:rPr>
        <w:t>1</w:t>
      </w:r>
      <w:r w:rsidRPr="006F5DD7">
        <w:rPr>
          <w:rFonts w:cs="Times New Roman"/>
          <w:szCs w:val="24"/>
        </w:rPr>
        <w:t>–M</w:t>
      </w:r>
      <w:r w:rsidRPr="006F5DD7">
        <w:rPr>
          <w:rFonts w:cs="Times New Roman"/>
          <w:szCs w:val="24"/>
          <w:vertAlign w:val="subscript"/>
        </w:rPr>
        <w:t>4</w:t>
      </w:r>
      <w:r w:rsidRPr="006F5DD7">
        <w:rPr>
          <w:rFonts w:cs="Times New Roman"/>
          <w:szCs w:val="24"/>
        </w:rPr>
        <w:t>) and compared them to the reference model, M</w:t>
      </w:r>
      <w:r w:rsidRPr="006F5DD7">
        <w:rPr>
          <w:rFonts w:cs="Times New Roman"/>
          <w:szCs w:val="24"/>
          <w:vertAlign w:val="subscript"/>
        </w:rPr>
        <w:t>0</w:t>
      </w:r>
      <w:r w:rsidRPr="006F5DD7">
        <w:rPr>
          <w:rFonts w:cs="Times New Roman"/>
          <w:szCs w:val="24"/>
        </w:rPr>
        <w:t>, in which this path was allowed to vary between conditions. We report model fit statistics in Table 7. In M</w:t>
      </w:r>
      <w:r w:rsidRPr="006F5DD7">
        <w:rPr>
          <w:rFonts w:cs="Times New Roman"/>
          <w:szCs w:val="24"/>
          <w:vertAlign w:val="subscript"/>
        </w:rPr>
        <w:t>1</w:t>
      </w:r>
      <w:r w:rsidRPr="006F5DD7">
        <w:rPr>
          <w:rFonts w:cs="Times New Roman"/>
          <w:szCs w:val="24"/>
        </w:rPr>
        <w:t>, we constrained the path from nostalgia to social connectedness to be identical across the three conditions. The overall estimate of the path from nostalgia to social connectedness was significant (</w:t>
      </w:r>
      <w:r w:rsidRPr="006F5DD7">
        <w:rPr>
          <w:rFonts w:cs="Times New Roman"/>
          <w:i/>
          <w:iCs/>
          <w:szCs w:val="24"/>
        </w:rPr>
        <w:t>b</w:t>
      </w:r>
      <w:r w:rsidRPr="006F5DD7">
        <w:rPr>
          <w:rFonts w:cs="Times New Roman"/>
          <w:szCs w:val="24"/>
        </w:rPr>
        <w:t xml:space="preserve"> = 0.16, 95% CI [0.11, 0.21], </w:t>
      </w:r>
      <w:r w:rsidRPr="006F5DD7">
        <w:rPr>
          <w:rFonts w:cs="Times New Roman"/>
          <w:i/>
          <w:szCs w:val="24"/>
        </w:rPr>
        <w:t xml:space="preserve">SE </w:t>
      </w:r>
      <w:r w:rsidRPr="006F5DD7">
        <w:rPr>
          <w:rFonts w:cs="Times New Roman"/>
          <w:szCs w:val="24"/>
        </w:rPr>
        <w:t xml:space="preserve">= 0.03, </w:t>
      </w:r>
      <w:r w:rsidRPr="006F5DD7">
        <w:rPr>
          <w:rFonts w:cs="Times New Roman"/>
          <w:i/>
          <w:iCs/>
          <w:szCs w:val="24"/>
        </w:rPr>
        <w:t>z</w:t>
      </w:r>
      <w:r w:rsidRPr="006F5DD7">
        <w:rPr>
          <w:rFonts w:cs="Times New Roman"/>
          <w:szCs w:val="24"/>
        </w:rPr>
        <w:t xml:space="preserve"> = 5.75,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.13), but M</w:t>
      </w:r>
      <w:r w:rsidRPr="006F5DD7">
        <w:rPr>
          <w:rFonts w:cs="Times New Roman"/>
          <w:szCs w:val="24"/>
          <w:vertAlign w:val="subscript"/>
        </w:rPr>
        <w:t xml:space="preserve">1 </w:t>
      </w:r>
      <w:r w:rsidRPr="006F5DD7">
        <w:rPr>
          <w:rFonts w:cs="Times New Roman"/>
          <w:szCs w:val="24"/>
        </w:rPr>
        <w:t>fit the data worse than M</w:t>
      </w:r>
      <w:r w:rsidRPr="006F5DD7">
        <w:rPr>
          <w:rFonts w:cs="Times New Roman"/>
          <w:szCs w:val="24"/>
          <w:vertAlign w:val="subscript"/>
        </w:rPr>
        <w:t>0</w:t>
      </w:r>
      <w:r w:rsidRPr="006F5DD7">
        <w:rPr>
          <w:rFonts w:cs="Times New Roman"/>
          <w:szCs w:val="24"/>
        </w:rPr>
        <w:t>, indicating that the path’s strength varied across the three nostalgia assessments. In M</w:t>
      </w:r>
      <w:r w:rsidRPr="006F5DD7">
        <w:rPr>
          <w:rFonts w:cs="Times New Roman"/>
          <w:szCs w:val="24"/>
          <w:vertAlign w:val="subscript"/>
        </w:rPr>
        <w:t>2</w:t>
      </w:r>
      <w:r w:rsidRPr="006F5DD7">
        <w:rPr>
          <w:rFonts w:cs="Times New Roman"/>
          <w:szCs w:val="24"/>
        </w:rPr>
        <w:t>, we constrained the path to be identical across the SNS and NI conditions. M</w:t>
      </w:r>
      <w:r w:rsidRPr="006F5DD7">
        <w:rPr>
          <w:rFonts w:cs="Times New Roman"/>
          <w:szCs w:val="24"/>
          <w:vertAlign w:val="subscript"/>
        </w:rPr>
        <w:t xml:space="preserve">2 </w:t>
      </w:r>
      <w:r w:rsidRPr="006F5DD7">
        <w:rPr>
          <w:rFonts w:cs="Times New Roman"/>
          <w:szCs w:val="24"/>
        </w:rPr>
        <w:lastRenderedPageBreak/>
        <w:t>fit the data worse than M</w:t>
      </w:r>
      <w:r w:rsidRPr="006F5DD7">
        <w:rPr>
          <w:rFonts w:cs="Times New Roman"/>
          <w:szCs w:val="24"/>
          <w:vertAlign w:val="subscript"/>
        </w:rPr>
        <w:t>0</w:t>
      </w:r>
      <w:r w:rsidRPr="006F5DD7">
        <w:rPr>
          <w:rFonts w:cs="Times New Roman"/>
          <w:szCs w:val="24"/>
        </w:rPr>
        <w:t>, indicating that the path was more positive in the NI condition than the SNS condition. In M</w:t>
      </w:r>
      <w:r w:rsidRPr="006F5DD7">
        <w:rPr>
          <w:rFonts w:cs="Times New Roman"/>
          <w:szCs w:val="24"/>
          <w:vertAlign w:val="subscript"/>
        </w:rPr>
        <w:t>3</w:t>
      </w:r>
      <w:r w:rsidRPr="006F5DD7">
        <w:rPr>
          <w:rFonts w:cs="Times New Roman"/>
          <w:szCs w:val="24"/>
        </w:rPr>
        <w:t>, we constrained the path to be identical across the SNS and PINE conditions. M</w:t>
      </w:r>
      <w:r w:rsidRPr="006F5DD7">
        <w:rPr>
          <w:rFonts w:cs="Times New Roman"/>
          <w:szCs w:val="24"/>
          <w:vertAlign w:val="subscript"/>
        </w:rPr>
        <w:t xml:space="preserve">3 </w:t>
      </w:r>
      <w:r w:rsidRPr="006F5DD7">
        <w:rPr>
          <w:rFonts w:cs="Times New Roman"/>
          <w:szCs w:val="24"/>
        </w:rPr>
        <w:t>fit the data worse than M</w:t>
      </w:r>
      <w:r w:rsidRPr="006F5DD7">
        <w:rPr>
          <w:rFonts w:cs="Times New Roman"/>
          <w:szCs w:val="24"/>
          <w:vertAlign w:val="subscript"/>
        </w:rPr>
        <w:t>0</w:t>
      </w:r>
      <w:r w:rsidRPr="006F5DD7">
        <w:rPr>
          <w:rFonts w:cs="Times New Roman"/>
          <w:szCs w:val="24"/>
        </w:rPr>
        <w:t>, indicating that the path was more positive in the SNS condition than the PINE condition. In M</w:t>
      </w:r>
      <w:r w:rsidRPr="006F5DD7">
        <w:rPr>
          <w:rFonts w:cs="Times New Roman"/>
          <w:szCs w:val="24"/>
          <w:vertAlign w:val="subscript"/>
        </w:rPr>
        <w:t>4</w:t>
      </w:r>
      <w:r w:rsidRPr="006F5DD7">
        <w:rPr>
          <w:rFonts w:cs="Times New Roman"/>
          <w:szCs w:val="24"/>
        </w:rPr>
        <w:t>, we constrained the path to be identical across the NI and PINE conditions. M</w:t>
      </w:r>
      <w:r w:rsidRPr="006F5DD7">
        <w:rPr>
          <w:rFonts w:cs="Times New Roman"/>
          <w:szCs w:val="24"/>
          <w:vertAlign w:val="subscript"/>
        </w:rPr>
        <w:t xml:space="preserve">4 </w:t>
      </w:r>
      <w:r w:rsidRPr="006F5DD7">
        <w:rPr>
          <w:rFonts w:cs="Times New Roman"/>
          <w:szCs w:val="24"/>
        </w:rPr>
        <w:t>fit the data worse than M</w:t>
      </w:r>
      <w:r w:rsidRPr="006F5DD7">
        <w:rPr>
          <w:rFonts w:cs="Times New Roman"/>
          <w:szCs w:val="24"/>
          <w:vertAlign w:val="subscript"/>
        </w:rPr>
        <w:t>0</w:t>
      </w:r>
      <w:r w:rsidRPr="006F5DD7">
        <w:rPr>
          <w:rFonts w:cs="Times New Roman"/>
          <w:szCs w:val="24"/>
        </w:rPr>
        <w:t>, indicating that the path was more positive in the NI condition than the PINE condition. Taken together, the path from nostalgia to social connectedness was positive and significant in the SNS and NI conditions, but not significant in the PINE condition.</w:t>
      </w:r>
    </w:p>
    <w:p w14:paraId="07F90449" w14:textId="77777777" w:rsidR="00871428" w:rsidRPr="006F5DD7" w:rsidRDefault="00871428" w:rsidP="00871428">
      <w:pPr>
        <w:widowControl w:val="0"/>
        <w:spacing w:before="0" w:after="0" w:line="480" w:lineRule="exact"/>
        <w:contextualSpacing/>
        <w:rPr>
          <w:rFonts w:cs="Times New Roman"/>
          <w:szCs w:val="24"/>
        </w:rPr>
      </w:pPr>
    </w:p>
    <w:p w14:paraId="7B34A14F" w14:textId="21E0C0CF" w:rsidR="00C41618" w:rsidRPr="006F5DD7" w:rsidRDefault="00C41618" w:rsidP="00C41618">
      <w:pPr>
        <w:widowControl w:val="0"/>
        <w:spacing w:before="0" w:after="0" w:line="480" w:lineRule="exact"/>
        <w:contextualSpacing/>
        <w:rPr>
          <w:rFonts w:cs="Times New Roman"/>
          <w:b/>
          <w:szCs w:val="24"/>
        </w:rPr>
      </w:pPr>
      <w:r w:rsidRPr="006F5DD7">
        <w:rPr>
          <w:b/>
        </w:rPr>
        <w:t>Table 7</w:t>
      </w:r>
    </w:p>
    <w:p w14:paraId="2D1D5BC5" w14:textId="77777777" w:rsidR="00C41618" w:rsidRPr="006F5DD7" w:rsidRDefault="00C41618" w:rsidP="00C41618">
      <w:pPr>
        <w:widowControl w:val="0"/>
        <w:snapToGrid w:val="0"/>
        <w:spacing w:before="0" w:line="480" w:lineRule="exact"/>
        <w:rPr>
          <w:rFonts w:cs="Times New Roman"/>
          <w:bCs/>
          <w:i/>
          <w:iCs/>
          <w:szCs w:val="24"/>
        </w:rPr>
      </w:pPr>
      <w:r w:rsidRPr="006F5DD7">
        <w:rPr>
          <w:rFonts w:cs="Times New Roman"/>
          <w:bCs/>
          <w:i/>
          <w:iCs/>
          <w:szCs w:val="24"/>
        </w:rPr>
        <w:t>Model Comparisons in Study 4</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1432"/>
        <w:gridCol w:w="1398"/>
        <w:gridCol w:w="1574"/>
        <w:gridCol w:w="1430"/>
        <w:gridCol w:w="1674"/>
      </w:tblGrid>
      <w:tr w:rsidR="00C41618" w:rsidRPr="006F5DD7" w14:paraId="562A4548" w14:textId="77777777" w:rsidTr="00625913">
        <w:trPr>
          <w:trHeight w:val="258"/>
        </w:trPr>
        <w:tc>
          <w:tcPr>
            <w:tcW w:w="989" w:type="pct"/>
            <w:tcBorders>
              <w:top w:val="single" w:sz="12" w:space="0" w:color="auto"/>
              <w:bottom w:val="single" w:sz="8" w:space="0" w:color="auto"/>
            </w:tcBorders>
            <w:vAlign w:val="center"/>
          </w:tcPr>
          <w:p w14:paraId="5A566902"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Model</w:t>
            </w:r>
          </w:p>
        </w:tc>
        <w:tc>
          <w:tcPr>
            <w:tcW w:w="765" w:type="pct"/>
            <w:tcBorders>
              <w:top w:val="single" w:sz="12" w:space="0" w:color="auto"/>
              <w:bottom w:val="single" w:sz="8" w:space="0" w:color="auto"/>
            </w:tcBorders>
            <w:vAlign w:val="center"/>
          </w:tcPr>
          <w:p w14:paraId="400766C4" w14:textId="77777777" w:rsidR="00C41618" w:rsidRPr="006F5DD7" w:rsidRDefault="00C41618" w:rsidP="00625913">
            <w:pPr>
              <w:widowControl w:val="0"/>
              <w:spacing w:after="0" w:line="360" w:lineRule="auto"/>
              <w:contextualSpacing/>
              <w:jc w:val="center"/>
              <w:rPr>
                <w:rFonts w:cs="Times New Roman"/>
                <w:iCs/>
                <w:szCs w:val="24"/>
                <w:vertAlign w:val="subscript"/>
              </w:rPr>
            </w:pPr>
            <w:r w:rsidRPr="006F5DD7">
              <w:rPr>
                <w:rFonts w:eastAsia="DengXian" w:cs="Times New Roman"/>
                <w:iCs/>
                <w:szCs w:val="24"/>
              </w:rPr>
              <w:t>χ</w:t>
            </w:r>
            <w:r w:rsidRPr="006F5DD7">
              <w:rPr>
                <w:rFonts w:eastAsia="DengXian" w:cs="Times New Roman"/>
                <w:iCs/>
                <w:szCs w:val="24"/>
                <w:vertAlign w:val="superscript"/>
              </w:rPr>
              <w:t>2</w:t>
            </w:r>
          </w:p>
        </w:tc>
        <w:tc>
          <w:tcPr>
            <w:tcW w:w="747" w:type="pct"/>
            <w:tcBorders>
              <w:top w:val="single" w:sz="12" w:space="0" w:color="auto"/>
              <w:bottom w:val="single" w:sz="8" w:space="0" w:color="auto"/>
            </w:tcBorders>
            <w:vAlign w:val="center"/>
          </w:tcPr>
          <w:p w14:paraId="76FE3C66" w14:textId="77777777" w:rsidR="00C41618" w:rsidRPr="006F5DD7" w:rsidRDefault="00C41618" w:rsidP="00625913">
            <w:pPr>
              <w:widowControl w:val="0"/>
              <w:spacing w:after="0" w:line="360" w:lineRule="auto"/>
              <w:contextualSpacing/>
              <w:jc w:val="center"/>
              <w:rPr>
                <w:rFonts w:cs="Times New Roman"/>
                <w:i/>
                <w:szCs w:val="24"/>
              </w:rPr>
            </w:pPr>
            <w:r w:rsidRPr="006F5DD7">
              <w:rPr>
                <w:rFonts w:cs="Times New Roman"/>
                <w:i/>
                <w:szCs w:val="24"/>
              </w:rPr>
              <w:t>df</w:t>
            </w:r>
          </w:p>
        </w:tc>
        <w:tc>
          <w:tcPr>
            <w:tcW w:w="841" w:type="pct"/>
            <w:tcBorders>
              <w:top w:val="single" w:sz="12" w:space="0" w:color="auto"/>
              <w:bottom w:val="single" w:sz="8" w:space="0" w:color="auto"/>
            </w:tcBorders>
            <w:vAlign w:val="center"/>
          </w:tcPr>
          <w:p w14:paraId="12601509" w14:textId="77777777" w:rsidR="00C41618" w:rsidRPr="006F5DD7" w:rsidRDefault="00C41618" w:rsidP="00625913">
            <w:pPr>
              <w:widowControl w:val="0"/>
              <w:spacing w:after="0" w:line="360" w:lineRule="auto"/>
              <w:contextualSpacing/>
              <w:jc w:val="center"/>
              <w:rPr>
                <w:rFonts w:cs="Times New Roman"/>
                <w:i/>
                <w:szCs w:val="24"/>
              </w:rPr>
            </w:pPr>
            <w:r w:rsidRPr="006F5DD7">
              <w:rPr>
                <w:rFonts w:cs="Times New Roman"/>
                <w:i/>
                <w:szCs w:val="24"/>
              </w:rPr>
              <w:t>p</w:t>
            </w:r>
          </w:p>
        </w:tc>
        <w:tc>
          <w:tcPr>
            <w:tcW w:w="764" w:type="pct"/>
            <w:tcBorders>
              <w:top w:val="single" w:sz="12" w:space="0" w:color="auto"/>
              <w:bottom w:val="single" w:sz="8" w:space="0" w:color="auto"/>
            </w:tcBorders>
            <w:vAlign w:val="center"/>
          </w:tcPr>
          <w:p w14:paraId="0B13B70A" w14:textId="77777777" w:rsidR="00C41618" w:rsidRPr="006F5DD7" w:rsidRDefault="00C41618" w:rsidP="00625913">
            <w:pPr>
              <w:widowControl w:val="0"/>
              <w:spacing w:after="0" w:line="360" w:lineRule="auto"/>
              <w:contextualSpacing/>
              <w:jc w:val="center"/>
              <w:rPr>
                <w:rFonts w:cs="Times New Roman"/>
                <w:szCs w:val="24"/>
              </w:rPr>
            </w:pPr>
            <w:r w:rsidRPr="006F5DD7">
              <w:rPr>
                <w:rFonts w:eastAsia="DengXian" w:cs="Times New Roman"/>
                <w:szCs w:val="24"/>
              </w:rPr>
              <w:t xml:space="preserve">CFI </w:t>
            </w:r>
          </w:p>
        </w:tc>
        <w:tc>
          <w:tcPr>
            <w:tcW w:w="894" w:type="pct"/>
            <w:tcBorders>
              <w:top w:val="single" w:sz="12" w:space="0" w:color="auto"/>
              <w:bottom w:val="single" w:sz="8" w:space="0" w:color="auto"/>
            </w:tcBorders>
            <w:vAlign w:val="center"/>
          </w:tcPr>
          <w:p w14:paraId="0E61BA07" w14:textId="77777777" w:rsidR="00C41618" w:rsidRPr="006F5DD7" w:rsidRDefault="00C41618" w:rsidP="00625913">
            <w:pPr>
              <w:widowControl w:val="0"/>
              <w:spacing w:after="0" w:line="360" w:lineRule="auto"/>
              <w:contextualSpacing/>
              <w:jc w:val="center"/>
              <w:rPr>
                <w:rFonts w:eastAsia="DengXian" w:cs="Times New Roman"/>
                <w:szCs w:val="24"/>
              </w:rPr>
            </w:pPr>
            <w:r w:rsidRPr="006F5DD7">
              <w:rPr>
                <w:rFonts w:eastAsia="DengXian" w:cs="Times New Roman"/>
                <w:szCs w:val="24"/>
              </w:rPr>
              <w:t>SRMR</w:t>
            </w:r>
          </w:p>
        </w:tc>
      </w:tr>
      <w:tr w:rsidR="00C41618" w:rsidRPr="006F5DD7" w14:paraId="71CF9DE3" w14:textId="77777777" w:rsidTr="00625913">
        <w:trPr>
          <w:trHeight w:val="258"/>
        </w:trPr>
        <w:tc>
          <w:tcPr>
            <w:tcW w:w="989" w:type="pct"/>
            <w:tcBorders>
              <w:top w:val="single" w:sz="8" w:space="0" w:color="auto"/>
            </w:tcBorders>
            <w:vAlign w:val="center"/>
          </w:tcPr>
          <w:p w14:paraId="2EB0B17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w:t>
            </w:r>
            <w:r w:rsidRPr="006F5DD7">
              <w:rPr>
                <w:rFonts w:cs="Times New Roman"/>
                <w:szCs w:val="24"/>
                <w:vertAlign w:val="subscript"/>
              </w:rPr>
              <w:t>0</w:t>
            </w:r>
          </w:p>
        </w:tc>
        <w:tc>
          <w:tcPr>
            <w:tcW w:w="765" w:type="pct"/>
            <w:tcBorders>
              <w:top w:val="single" w:sz="8" w:space="0" w:color="auto"/>
            </w:tcBorders>
            <w:vAlign w:val="center"/>
          </w:tcPr>
          <w:p w14:paraId="4B955263"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w:t>
            </w:r>
          </w:p>
        </w:tc>
        <w:tc>
          <w:tcPr>
            <w:tcW w:w="747" w:type="pct"/>
            <w:tcBorders>
              <w:top w:val="single" w:sz="8" w:space="0" w:color="auto"/>
            </w:tcBorders>
            <w:vAlign w:val="center"/>
          </w:tcPr>
          <w:p w14:paraId="3A867B3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w:t>
            </w:r>
          </w:p>
        </w:tc>
        <w:tc>
          <w:tcPr>
            <w:tcW w:w="841" w:type="pct"/>
            <w:tcBorders>
              <w:top w:val="single" w:sz="8" w:space="0" w:color="auto"/>
            </w:tcBorders>
            <w:vAlign w:val="center"/>
          </w:tcPr>
          <w:p w14:paraId="5432430D" w14:textId="77777777" w:rsidR="00C41618" w:rsidRPr="006F5DD7" w:rsidRDefault="00C41618" w:rsidP="00625913">
            <w:pPr>
              <w:widowControl w:val="0"/>
              <w:spacing w:after="0" w:line="360" w:lineRule="auto"/>
              <w:contextualSpacing/>
              <w:jc w:val="center"/>
              <w:rPr>
                <w:rFonts w:cs="Times New Roman"/>
                <w:szCs w:val="24"/>
              </w:rPr>
            </w:pPr>
          </w:p>
        </w:tc>
        <w:tc>
          <w:tcPr>
            <w:tcW w:w="764" w:type="pct"/>
            <w:tcBorders>
              <w:top w:val="single" w:sz="8" w:space="0" w:color="auto"/>
            </w:tcBorders>
            <w:vAlign w:val="center"/>
          </w:tcPr>
          <w:p w14:paraId="2743218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w:t>
            </w:r>
          </w:p>
        </w:tc>
        <w:tc>
          <w:tcPr>
            <w:tcW w:w="894" w:type="pct"/>
            <w:tcBorders>
              <w:top w:val="single" w:sz="8" w:space="0" w:color="auto"/>
            </w:tcBorders>
            <w:vAlign w:val="center"/>
          </w:tcPr>
          <w:p w14:paraId="556A807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w:t>
            </w:r>
          </w:p>
        </w:tc>
      </w:tr>
      <w:tr w:rsidR="00C41618" w:rsidRPr="006F5DD7" w14:paraId="7A6BE40E" w14:textId="77777777" w:rsidTr="00625913">
        <w:trPr>
          <w:trHeight w:val="263"/>
        </w:trPr>
        <w:tc>
          <w:tcPr>
            <w:tcW w:w="989" w:type="pct"/>
            <w:vAlign w:val="center"/>
          </w:tcPr>
          <w:p w14:paraId="44E8F7F0"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w:t>
            </w:r>
            <w:r w:rsidRPr="006F5DD7">
              <w:rPr>
                <w:rFonts w:cs="Times New Roman"/>
                <w:szCs w:val="24"/>
                <w:vertAlign w:val="subscript"/>
              </w:rPr>
              <w:t>1</w:t>
            </w:r>
          </w:p>
        </w:tc>
        <w:tc>
          <w:tcPr>
            <w:tcW w:w="765" w:type="pct"/>
            <w:vAlign w:val="center"/>
          </w:tcPr>
          <w:p w14:paraId="387C9060"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17.99</w:t>
            </w:r>
          </w:p>
        </w:tc>
        <w:tc>
          <w:tcPr>
            <w:tcW w:w="747" w:type="pct"/>
            <w:vAlign w:val="center"/>
          </w:tcPr>
          <w:p w14:paraId="1DBB72B7"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2</w:t>
            </w:r>
          </w:p>
        </w:tc>
        <w:tc>
          <w:tcPr>
            <w:tcW w:w="841" w:type="pct"/>
            <w:vAlign w:val="center"/>
          </w:tcPr>
          <w:p w14:paraId="3B2CA707"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&lt; .001</w:t>
            </w:r>
          </w:p>
        </w:tc>
        <w:tc>
          <w:tcPr>
            <w:tcW w:w="764" w:type="pct"/>
            <w:vAlign w:val="center"/>
          </w:tcPr>
          <w:p w14:paraId="3B109B7F"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0.981</w:t>
            </w:r>
          </w:p>
        </w:tc>
        <w:tc>
          <w:tcPr>
            <w:tcW w:w="894" w:type="pct"/>
            <w:vAlign w:val="center"/>
          </w:tcPr>
          <w:p w14:paraId="072A3CD1"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0.037</w:t>
            </w:r>
          </w:p>
        </w:tc>
      </w:tr>
      <w:tr w:rsidR="00C41618" w:rsidRPr="006F5DD7" w14:paraId="278C989E" w14:textId="77777777" w:rsidTr="00625913">
        <w:trPr>
          <w:trHeight w:val="258"/>
        </w:trPr>
        <w:tc>
          <w:tcPr>
            <w:tcW w:w="989" w:type="pct"/>
            <w:vAlign w:val="center"/>
          </w:tcPr>
          <w:p w14:paraId="1818EDE4"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w:t>
            </w:r>
            <w:r w:rsidRPr="006F5DD7">
              <w:rPr>
                <w:rFonts w:cs="Times New Roman"/>
                <w:szCs w:val="24"/>
                <w:vertAlign w:val="subscript"/>
              </w:rPr>
              <w:t>2</w:t>
            </w:r>
          </w:p>
        </w:tc>
        <w:tc>
          <w:tcPr>
            <w:tcW w:w="765" w:type="pct"/>
            <w:vAlign w:val="center"/>
          </w:tcPr>
          <w:p w14:paraId="0F6B0099" w14:textId="77777777" w:rsidR="00C41618" w:rsidRPr="006F5DD7" w:rsidRDefault="00C41618" w:rsidP="00625913">
            <w:pPr>
              <w:widowControl w:val="0"/>
              <w:spacing w:after="0" w:line="360" w:lineRule="auto"/>
              <w:contextualSpacing/>
              <w:jc w:val="center"/>
              <w:rPr>
                <w:rFonts w:eastAsia="DengXian" w:cs="Times New Roman"/>
                <w:szCs w:val="24"/>
              </w:rPr>
            </w:pPr>
            <w:r w:rsidRPr="006F5DD7">
              <w:rPr>
                <w:rFonts w:cs="Times New Roman"/>
                <w:szCs w:val="24"/>
              </w:rPr>
              <w:t>8.23</w:t>
            </w:r>
          </w:p>
        </w:tc>
        <w:tc>
          <w:tcPr>
            <w:tcW w:w="747" w:type="pct"/>
            <w:vAlign w:val="center"/>
          </w:tcPr>
          <w:p w14:paraId="1702ACF9"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w:t>
            </w:r>
          </w:p>
        </w:tc>
        <w:tc>
          <w:tcPr>
            <w:tcW w:w="841" w:type="pct"/>
            <w:vAlign w:val="center"/>
          </w:tcPr>
          <w:p w14:paraId="5CB2998F"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 xml:space="preserve">   .004</w:t>
            </w:r>
          </w:p>
        </w:tc>
        <w:tc>
          <w:tcPr>
            <w:tcW w:w="764" w:type="pct"/>
            <w:vAlign w:val="center"/>
          </w:tcPr>
          <w:p w14:paraId="4AB9D944"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0.992</w:t>
            </w:r>
          </w:p>
        </w:tc>
        <w:tc>
          <w:tcPr>
            <w:tcW w:w="894" w:type="pct"/>
            <w:vAlign w:val="center"/>
          </w:tcPr>
          <w:p w14:paraId="56D0E922"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0.035</w:t>
            </w:r>
          </w:p>
        </w:tc>
      </w:tr>
      <w:tr w:rsidR="00C41618" w:rsidRPr="006F5DD7" w14:paraId="7ECA88F6" w14:textId="77777777" w:rsidTr="00625913">
        <w:trPr>
          <w:trHeight w:val="258"/>
        </w:trPr>
        <w:tc>
          <w:tcPr>
            <w:tcW w:w="989" w:type="pct"/>
            <w:vAlign w:val="center"/>
          </w:tcPr>
          <w:p w14:paraId="57C7A204"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w:t>
            </w:r>
            <w:r w:rsidRPr="006F5DD7">
              <w:rPr>
                <w:rFonts w:cs="Times New Roman"/>
                <w:szCs w:val="24"/>
                <w:vertAlign w:val="subscript"/>
              </w:rPr>
              <w:t>3</w:t>
            </w:r>
          </w:p>
        </w:tc>
        <w:tc>
          <w:tcPr>
            <w:tcW w:w="765" w:type="pct"/>
            <w:vAlign w:val="center"/>
          </w:tcPr>
          <w:p w14:paraId="209F4B45"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3.89</w:t>
            </w:r>
          </w:p>
        </w:tc>
        <w:tc>
          <w:tcPr>
            <w:tcW w:w="747" w:type="pct"/>
            <w:vAlign w:val="center"/>
          </w:tcPr>
          <w:p w14:paraId="1A176B6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w:t>
            </w:r>
          </w:p>
        </w:tc>
        <w:tc>
          <w:tcPr>
            <w:tcW w:w="841" w:type="pct"/>
            <w:vAlign w:val="center"/>
          </w:tcPr>
          <w:p w14:paraId="0F8070B7"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 xml:space="preserve">   .049</w:t>
            </w:r>
          </w:p>
        </w:tc>
        <w:tc>
          <w:tcPr>
            <w:tcW w:w="764" w:type="pct"/>
            <w:vAlign w:val="center"/>
          </w:tcPr>
          <w:p w14:paraId="4D70E097"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0.997</w:t>
            </w:r>
          </w:p>
        </w:tc>
        <w:tc>
          <w:tcPr>
            <w:tcW w:w="894" w:type="pct"/>
            <w:vAlign w:val="center"/>
          </w:tcPr>
          <w:p w14:paraId="7E64DEF6"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0.018</w:t>
            </w:r>
          </w:p>
        </w:tc>
      </w:tr>
      <w:tr w:rsidR="00C41618" w:rsidRPr="006F5DD7" w14:paraId="50A34C50" w14:textId="77777777" w:rsidTr="00625913">
        <w:trPr>
          <w:trHeight w:val="258"/>
        </w:trPr>
        <w:tc>
          <w:tcPr>
            <w:tcW w:w="989" w:type="pct"/>
            <w:vAlign w:val="center"/>
          </w:tcPr>
          <w:p w14:paraId="3AF5407A"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M</w:t>
            </w:r>
            <w:r w:rsidRPr="006F5DD7">
              <w:rPr>
                <w:rFonts w:cs="Times New Roman"/>
                <w:szCs w:val="24"/>
                <w:vertAlign w:val="subscript"/>
              </w:rPr>
              <w:t>4</w:t>
            </w:r>
          </w:p>
        </w:tc>
        <w:tc>
          <w:tcPr>
            <w:tcW w:w="765" w:type="pct"/>
            <w:vAlign w:val="center"/>
          </w:tcPr>
          <w:p w14:paraId="6DB74C94"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17.98</w:t>
            </w:r>
          </w:p>
        </w:tc>
        <w:tc>
          <w:tcPr>
            <w:tcW w:w="747" w:type="pct"/>
            <w:vAlign w:val="center"/>
          </w:tcPr>
          <w:p w14:paraId="2C01B5D0"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1</w:t>
            </w:r>
          </w:p>
        </w:tc>
        <w:tc>
          <w:tcPr>
            <w:tcW w:w="841" w:type="pct"/>
            <w:vAlign w:val="center"/>
          </w:tcPr>
          <w:p w14:paraId="58A8C3B4"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&lt; .001</w:t>
            </w:r>
          </w:p>
        </w:tc>
        <w:tc>
          <w:tcPr>
            <w:tcW w:w="764" w:type="pct"/>
            <w:vAlign w:val="center"/>
          </w:tcPr>
          <w:p w14:paraId="5D68B3BE"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0.980</w:t>
            </w:r>
          </w:p>
        </w:tc>
        <w:tc>
          <w:tcPr>
            <w:tcW w:w="894" w:type="pct"/>
            <w:vAlign w:val="center"/>
          </w:tcPr>
          <w:p w14:paraId="14C47AAF" w14:textId="77777777" w:rsidR="00C41618" w:rsidRPr="006F5DD7" w:rsidRDefault="00C41618" w:rsidP="00625913">
            <w:pPr>
              <w:widowControl w:val="0"/>
              <w:spacing w:after="0" w:line="360" w:lineRule="auto"/>
              <w:contextualSpacing/>
              <w:jc w:val="center"/>
              <w:rPr>
                <w:rFonts w:cs="Times New Roman"/>
                <w:szCs w:val="24"/>
              </w:rPr>
            </w:pPr>
            <w:r w:rsidRPr="006F5DD7">
              <w:rPr>
                <w:rFonts w:cs="Times New Roman"/>
                <w:szCs w:val="24"/>
              </w:rPr>
              <w:t>0.037</w:t>
            </w:r>
          </w:p>
        </w:tc>
      </w:tr>
    </w:tbl>
    <w:p w14:paraId="23B37082" w14:textId="77777777" w:rsidR="00C41618" w:rsidRPr="006F5DD7" w:rsidRDefault="00C41618" w:rsidP="00C41618">
      <w:pPr>
        <w:widowControl w:val="0"/>
        <w:snapToGrid w:val="0"/>
        <w:spacing w:after="0" w:line="240" w:lineRule="auto"/>
        <w:rPr>
          <w:rFonts w:cs="Times New Roman"/>
          <w:szCs w:val="24"/>
        </w:rPr>
      </w:pPr>
      <w:r w:rsidRPr="006F5DD7">
        <w:rPr>
          <w:rFonts w:cs="Times New Roman"/>
          <w:i/>
          <w:szCs w:val="24"/>
        </w:rPr>
        <w:t>Note.</w:t>
      </w:r>
      <w:r w:rsidRPr="006F5DD7">
        <w:rPr>
          <w:rFonts w:cs="Times New Roman"/>
          <w:szCs w:val="24"/>
        </w:rPr>
        <w:t xml:space="preserve"> The reference model is the saturated model, M</w:t>
      </w:r>
      <w:r w:rsidRPr="006F5DD7">
        <w:rPr>
          <w:rFonts w:cs="Times New Roman"/>
          <w:szCs w:val="24"/>
          <w:vertAlign w:val="subscript"/>
        </w:rPr>
        <w:t>0</w:t>
      </w:r>
      <w:r w:rsidRPr="006F5DD7">
        <w:rPr>
          <w:rFonts w:cs="Times New Roman"/>
          <w:szCs w:val="24"/>
        </w:rPr>
        <w:t xml:space="preserve">. A significant </w:t>
      </w:r>
      <w:r w:rsidRPr="006F5DD7">
        <w:rPr>
          <w:rFonts w:eastAsia="DengXian" w:cs="Times New Roman"/>
          <w:iCs/>
          <w:szCs w:val="24"/>
        </w:rPr>
        <w:t>χ</w:t>
      </w:r>
      <w:r w:rsidRPr="006F5DD7">
        <w:rPr>
          <w:rFonts w:eastAsia="DengXian" w:cs="Times New Roman"/>
          <w:iCs/>
          <w:szCs w:val="24"/>
          <w:vertAlign w:val="superscript"/>
        </w:rPr>
        <w:t xml:space="preserve">2 </w:t>
      </w:r>
      <w:r w:rsidRPr="006F5DD7">
        <w:rPr>
          <w:rFonts w:eastAsia="DengXian" w:cs="Times New Roman"/>
          <w:iCs/>
          <w:szCs w:val="24"/>
        </w:rPr>
        <w:t>indicates worse model fit than M</w:t>
      </w:r>
      <w:r w:rsidRPr="006F5DD7">
        <w:rPr>
          <w:rFonts w:eastAsia="DengXian" w:cs="Times New Roman"/>
          <w:iCs/>
          <w:szCs w:val="24"/>
          <w:vertAlign w:val="subscript"/>
        </w:rPr>
        <w:t>0</w:t>
      </w:r>
      <w:r w:rsidRPr="006F5DD7">
        <w:rPr>
          <w:rFonts w:eastAsia="DengXian" w:cs="Times New Roman"/>
          <w:iCs/>
          <w:szCs w:val="24"/>
        </w:rPr>
        <w:t xml:space="preserve">. </w:t>
      </w:r>
      <w:r w:rsidRPr="006F5DD7">
        <w:rPr>
          <w:rFonts w:cs="Times New Roman"/>
          <w:szCs w:val="24"/>
        </w:rPr>
        <w:t>M</w:t>
      </w:r>
      <w:r w:rsidRPr="006F5DD7">
        <w:rPr>
          <w:rFonts w:cs="Times New Roman"/>
          <w:szCs w:val="24"/>
          <w:vertAlign w:val="subscript"/>
        </w:rPr>
        <w:t>1</w:t>
      </w:r>
      <w:r w:rsidRPr="006F5DD7">
        <w:rPr>
          <w:rFonts w:cs="Times New Roman"/>
          <w:szCs w:val="24"/>
        </w:rPr>
        <w:t>: model imposing equality constraint on the path from nostalgia to social connectedness across three conditions. M</w:t>
      </w:r>
      <w:r w:rsidRPr="006F5DD7">
        <w:rPr>
          <w:rFonts w:cs="Times New Roman"/>
          <w:szCs w:val="24"/>
          <w:vertAlign w:val="subscript"/>
        </w:rPr>
        <w:t>2</w:t>
      </w:r>
      <w:r w:rsidRPr="006F5DD7">
        <w:rPr>
          <w:rFonts w:cs="Times New Roman"/>
          <w:szCs w:val="24"/>
        </w:rPr>
        <w:t>: model imposing equality constraint on the path from nostalgia to social connectedness across SNS and NI conditions. M</w:t>
      </w:r>
      <w:r w:rsidRPr="006F5DD7">
        <w:rPr>
          <w:rFonts w:cs="Times New Roman"/>
          <w:szCs w:val="24"/>
          <w:vertAlign w:val="subscript"/>
        </w:rPr>
        <w:t>3</w:t>
      </w:r>
      <w:r w:rsidRPr="006F5DD7">
        <w:rPr>
          <w:rFonts w:cs="Times New Roman"/>
          <w:szCs w:val="24"/>
        </w:rPr>
        <w:t>: model imposing equality constraint on the path from nostalgia to social connectedness across SNS and PINE conditions. M</w:t>
      </w:r>
      <w:r w:rsidRPr="006F5DD7">
        <w:rPr>
          <w:rFonts w:cs="Times New Roman"/>
          <w:szCs w:val="24"/>
          <w:vertAlign w:val="subscript"/>
        </w:rPr>
        <w:t>4</w:t>
      </w:r>
      <w:r w:rsidRPr="006F5DD7">
        <w:rPr>
          <w:rFonts w:cs="Times New Roman"/>
          <w:szCs w:val="24"/>
        </w:rPr>
        <w:t>: model imposing equality constraint on the path from nostalgia to social connectedness across NI and PINE conditions. CFI = Comparative Fit Index. SRMR = standardized root mean square residual.</w:t>
      </w:r>
    </w:p>
    <w:p w14:paraId="0A3A1169" w14:textId="77777777" w:rsidR="00871428" w:rsidRPr="006F5DD7" w:rsidRDefault="00871428" w:rsidP="006F5DD7"/>
    <w:p w14:paraId="357E51CF" w14:textId="77260FD3" w:rsidR="00EB5FB7" w:rsidRPr="006F5DD7" w:rsidRDefault="00EB5FB7" w:rsidP="00DF754B">
      <w:pPr>
        <w:widowControl w:val="0"/>
        <w:spacing w:before="0" w:after="0" w:line="480" w:lineRule="exact"/>
        <w:contextualSpacing/>
        <w:outlineLvl w:val="0"/>
        <w:rPr>
          <w:rFonts w:eastAsia="DengXian Light" w:cs="Times New Roman"/>
          <w:b/>
          <w:szCs w:val="24"/>
        </w:rPr>
      </w:pPr>
      <w:r w:rsidRPr="006F5DD7">
        <w:rPr>
          <w:rFonts w:eastAsia="DengXian Light" w:cs="Times New Roman"/>
          <w:b/>
          <w:szCs w:val="24"/>
        </w:rPr>
        <w:t>Discussion</w:t>
      </w:r>
    </w:p>
    <w:p w14:paraId="69E0A6D0" w14:textId="3EFBD069" w:rsidR="00C74A32" w:rsidRPr="006F5DD7" w:rsidRDefault="00BB3E58" w:rsidP="00DF754B">
      <w:pPr>
        <w:widowControl w:val="0"/>
        <w:spacing w:before="0" w:after="0" w:line="480" w:lineRule="exact"/>
        <w:ind w:firstLine="720"/>
        <w:rPr>
          <w:rFonts w:cs="Times New Roman"/>
          <w:szCs w:val="24"/>
        </w:rPr>
      </w:pPr>
      <w:r w:rsidRPr="006F5DD7">
        <w:rPr>
          <w:rFonts w:cs="Times New Roman"/>
          <w:szCs w:val="24"/>
        </w:rPr>
        <w:t>Consistent with H1–</w:t>
      </w:r>
      <w:r w:rsidR="00C530B8" w:rsidRPr="006F5DD7">
        <w:rPr>
          <w:rFonts w:cs="Times New Roman"/>
          <w:szCs w:val="24"/>
        </w:rPr>
        <w:t>H</w:t>
      </w:r>
      <w:r w:rsidR="003C3479" w:rsidRPr="006F5DD7">
        <w:rPr>
          <w:rFonts w:cs="Times New Roman"/>
          <w:szCs w:val="24"/>
        </w:rPr>
        <w:t>2</w:t>
      </w:r>
      <w:r w:rsidRPr="006F5DD7">
        <w:rPr>
          <w:rFonts w:cs="Times New Roman"/>
          <w:szCs w:val="24"/>
        </w:rPr>
        <w:t xml:space="preserve">, nostalgia—as </w:t>
      </w:r>
      <w:r w:rsidR="0098640A" w:rsidRPr="006F5DD7">
        <w:rPr>
          <w:rFonts w:cs="Times New Roman"/>
          <w:szCs w:val="24"/>
        </w:rPr>
        <w:t>assessed</w:t>
      </w:r>
      <w:r w:rsidRPr="006F5DD7">
        <w:rPr>
          <w:rFonts w:cs="Times New Roman"/>
          <w:szCs w:val="24"/>
        </w:rPr>
        <w:t xml:space="preserve"> by the SNS—positively predicted social connectedness and subsequent </w:t>
      </w:r>
      <w:r w:rsidR="00314DCD" w:rsidRPr="006F5DD7">
        <w:rPr>
          <w:rFonts w:cs="Times New Roman"/>
          <w:szCs w:val="24"/>
        </w:rPr>
        <w:t>responses to ChatGPT</w:t>
      </w:r>
      <w:r w:rsidR="003511E9" w:rsidRPr="006F5DD7">
        <w:rPr>
          <w:rFonts w:cs="Times New Roman"/>
          <w:szCs w:val="24"/>
        </w:rPr>
        <w:t xml:space="preserve">, whereas declinism negatively predicted both social connectedness and </w:t>
      </w:r>
      <w:r w:rsidR="00314DCD" w:rsidRPr="006F5DD7">
        <w:rPr>
          <w:rFonts w:cs="Times New Roman"/>
          <w:szCs w:val="24"/>
        </w:rPr>
        <w:t>responses to ChatGPT</w:t>
      </w:r>
      <w:r w:rsidR="003511E9" w:rsidRPr="006F5DD7">
        <w:rPr>
          <w:rFonts w:cs="Times New Roman"/>
          <w:szCs w:val="24"/>
        </w:rPr>
        <w:t>.</w:t>
      </w:r>
      <w:r w:rsidR="00A741E1" w:rsidRPr="006F5DD7">
        <w:rPr>
          <w:rFonts w:cs="Times New Roman"/>
          <w:szCs w:val="24"/>
        </w:rPr>
        <w:t xml:space="preserve"> </w:t>
      </w:r>
      <w:r w:rsidR="003511E9" w:rsidRPr="006F5DD7">
        <w:rPr>
          <w:rFonts w:cs="Times New Roman"/>
          <w:szCs w:val="24"/>
        </w:rPr>
        <w:t xml:space="preserve">The NI yielded comparable results, </w:t>
      </w:r>
      <w:r w:rsidR="003511E9" w:rsidRPr="006F5DD7">
        <w:rPr>
          <w:rFonts w:cs="Times New Roman"/>
          <w:szCs w:val="24"/>
        </w:rPr>
        <w:lastRenderedPageBreak/>
        <w:t xml:space="preserve">thereby validating the findings from the SNS. However, </w:t>
      </w:r>
      <w:r w:rsidR="00C74A32" w:rsidRPr="006F5DD7">
        <w:rPr>
          <w:rFonts w:cs="Times New Roman"/>
          <w:szCs w:val="24"/>
        </w:rPr>
        <w:t xml:space="preserve">nostalgia as </w:t>
      </w:r>
      <w:r w:rsidR="0098640A" w:rsidRPr="006F5DD7">
        <w:rPr>
          <w:rFonts w:cs="Times New Roman"/>
          <w:szCs w:val="24"/>
        </w:rPr>
        <w:t xml:space="preserve">assessed </w:t>
      </w:r>
      <w:r w:rsidR="00C74A32" w:rsidRPr="006F5DD7">
        <w:rPr>
          <w:rFonts w:cs="Times New Roman"/>
          <w:szCs w:val="24"/>
        </w:rPr>
        <w:t xml:space="preserve">by the PINE did not significantly predict social connectedness. This discrepancy </w:t>
      </w:r>
      <w:r w:rsidR="003D2C19" w:rsidRPr="006F5DD7">
        <w:rPr>
          <w:rFonts w:cs="Times New Roman"/>
          <w:szCs w:val="24"/>
        </w:rPr>
        <w:t>was partially</w:t>
      </w:r>
      <w:r w:rsidR="00C74A32" w:rsidRPr="006F5DD7">
        <w:rPr>
          <w:rFonts w:cs="Times New Roman"/>
          <w:szCs w:val="24"/>
        </w:rPr>
        <w:t xml:space="preserve"> attributable to the stronger correlation </w:t>
      </w:r>
      <w:r w:rsidR="005777C7" w:rsidRPr="006F5DD7">
        <w:rPr>
          <w:rFonts w:cs="Times New Roman"/>
          <w:szCs w:val="24"/>
        </w:rPr>
        <w:t xml:space="preserve">of the </w:t>
      </w:r>
      <w:r w:rsidR="00C74A32" w:rsidRPr="006F5DD7">
        <w:rPr>
          <w:rFonts w:cs="Times New Roman"/>
          <w:szCs w:val="24"/>
        </w:rPr>
        <w:t xml:space="preserve">PINE </w:t>
      </w:r>
      <w:r w:rsidR="005777C7" w:rsidRPr="006F5DD7">
        <w:rPr>
          <w:rFonts w:cs="Times New Roman"/>
          <w:szCs w:val="24"/>
        </w:rPr>
        <w:t xml:space="preserve">with </w:t>
      </w:r>
      <w:r w:rsidR="00C74A32" w:rsidRPr="006F5DD7">
        <w:rPr>
          <w:rFonts w:cs="Times New Roman"/>
          <w:szCs w:val="24"/>
        </w:rPr>
        <w:t xml:space="preserve">declinism, relative to the correlations </w:t>
      </w:r>
      <w:r w:rsidR="005777C7" w:rsidRPr="006F5DD7">
        <w:rPr>
          <w:rFonts w:cs="Times New Roman"/>
          <w:szCs w:val="24"/>
        </w:rPr>
        <w:t xml:space="preserve">of the </w:t>
      </w:r>
      <w:r w:rsidR="00C74A32" w:rsidRPr="006F5DD7">
        <w:rPr>
          <w:rFonts w:cs="Times New Roman"/>
          <w:szCs w:val="24"/>
        </w:rPr>
        <w:t>SNS</w:t>
      </w:r>
      <w:r w:rsidR="005777C7" w:rsidRPr="006F5DD7">
        <w:rPr>
          <w:rFonts w:cs="Times New Roman"/>
          <w:szCs w:val="24"/>
        </w:rPr>
        <w:t xml:space="preserve"> and </w:t>
      </w:r>
      <w:r w:rsidR="00C74A32" w:rsidRPr="006F5DD7">
        <w:rPr>
          <w:rFonts w:cs="Times New Roman"/>
          <w:szCs w:val="24"/>
        </w:rPr>
        <w:t xml:space="preserve">NI </w:t>
      </w:r>
      <w:r w:rsidR="005777C7" w:rsidRPr="006F5DD7">
        <w:rPr>
          <w:rFonts w:cs="Times New Roman"/>
          <w:szCs w:val="24"/>
        </w:rPr>
        <w:t xml:space="preserve">with </w:t>
      </w:r>
      <w:r w:rsidR="00C74A32" w:rsidRPr="006F5DD7">
        <w:rPr>
          <w:rFonts w:cs="Times New Roman"/>
          <w:szCs w:val="24"/>
        </w:rPr>
        <w:t>declinism.</w:t>
      </w:r>
      <w:r w:rsidR="005F12BA" w:rsidRPr="006F5DD7">
        <w:rPr>
          <w:rFonts w:cs="Times New Roman"/>
          <w:szCs w:val="24"/>
        </w:rPr>
        <w:t xml:space="preserve"> Notably, compared to the SNS and PINE, which have a similar surface structure</w:t>
      </w:r>
      <w:r w:rsidR="0051406E" w:rsidRPr="006F5DD7">
        <w:rPr>
          <w:rFonts w:cs="Times New Roman"/>
          <w:szCs w:val="24"/>
        </w:rPr>
        <w:t>s</w:t>
      </w:r>
      <w:r w:rsidR="005F12BA" w:rsidRPr="006F5DD7">
        <w:rPr>
          <w:rFonts w:cs="Times New Roman"/>
          <w:szCs w:val="24"/>
        </w:rPr>
        <w:t xml:space="preserve"> (</w:t>
      </w:r>
      <w:r w:rsidR="0051406E" w:rsidRPr="006F5DD7">
        <w:rPr>
          <w:rFonts w:cs="Times New Roman"/>
          <w:szCs w:val="24"/>
        </w:rPr>
        <w:t>i.e., prosodic, syntactic, and morphological features)</w:t>
      </w:r>
      <w:r w:rsidR="005F12BA" w:rsidRPr="006F5DD7">
        <w:rPr>
          <w:rFonts w:cs="Times New Roman"/>
          <w:szCs w:val="24"/>
        </w:rPr>
        <w:t xml:space="preserve">, the NI is arguably more concrete </w:t>
      </w:r>
      <w:r w:rsidR="00D51F89" w:rsidRPr="006F5DD7">
        <w:rPr>
          <w:rFonts w:cs="Times New Roman"/>
          <w:szCs w:val="24"/>
        </w:rPr>
        <w:t xml:space="preserve">or </w:t>
      </w:r>
      <w:r w:rsidR="005F12BA" w:rsidRPr="006F5DD7">
        <w:rPr>
          <w:rFonts w:cs="Times New Roman"/>
          <w:szCs w:val="24"/>
        </w:rPr>
        <w:t xml:space="preserve">less abstract, </w:t>
      </w:r>
      <w:r w:rsidR="00F01E3C" w:rsidRPr="006F5DD7">
        <w:rPr>
          <w:rFonts w:cs="Times New Roman"/>
          <w:szCs w:val="24"/>
        </w:rPr>
        <w:t>instructing</w:t>
      </w:r>
      <w:r w:rsidR="005F12BA" w:rsidRPr="006F5DD7">
        <w:rPr>
          <w:rFonts w:cs="Times New Roman"/>
          <w:szCs w:val="24"/>
        </w:rPr>
        <w:t xml:space="preserve"> participants to rate how nostalgic they feel for specific objects, places, and persons from their past (e.g., “my music,” “my school,” “someone I loved”). </w:t>
      </w:r>
      <w:r w:rsidR="0051406E" w:rsidRPr="006F5DD7">
        <w:rPr>
          <w:rFonts w:cs="Times New Roman"/>
          <w:szCs w:val="24"/>
        </w:rPr>
        <w:t xml:space="preserve">Similarities or differences in surface structure, then, cannot readily explain </w:t>
      </w:r>
      <w:r w:rsidR="00950C24" w:rsidRPr="006F5DD7">
        <w:rPr>
          <w:rFonts w:cs="Times New Roman"/>
          <w:szCs w:val="24"/>
        </w:rPr>
        <w:t>why the PINE overlapped with declinism whereas the SNS and NI did not.</w:t>
      </w:r>
    </w:p>
    <w:p w14:paraId="5CC5F243" w14:textId="009AFF2D" w:rsidR="001B61ED" w:rsidRPr="006F5DD7" w:rsidRDefault="00C4367C" w:rsidP="00362E4F">
      <w:pPr>
        <w:widowControl w:val="0"/>
        <w:spacing w:before="0" w:after="0" w:line="480" w:lineRule="exact"/>
        <w:ind w:firstLine="720"/>
        <w:rPr>
          <w:rFonts w:cs="Times New Roman"/>
          <w:bCs/>
          <w:szCs w:val="24"/>
        </w:rPr>
      </w:pPr>
      <w:r w:rsidRPr="006F5DD7">
        <w:rPr>
          <w:rFonts w:cs="Times New Roman"/>
          <w:bCs/>
          <w:szCs w:val="24"/>
        </w:rPr>
        <w:t xml:space="preserve">Study 4 (and Supplemental Study 1) involved Chinese participants who completed measures that had been translated into Standard Chinese from the original English. It is </w:t>
      </w:r>
      <w:r w:rsidR="00653FB5" w:rsidRPr="006F5DD7">
        <w:rPr>
          <w:rFonts w:cs="Times New Roman"/>
          <w:bCs/>
          <w:szCs w:val="24"/>
        </w:rPr>
        <w:t xml:space="preserve">therefore </w:t>
      </w:r>
      <w:r w:rsidRPr="006F5DD7">
        <w:rPr>
          <w:rFonts w:cs="Times New Roman"/>
          <w:bCs/>
          <w:szCs w:val="24"/>
        </w:rPr>
        <w:t xml:space="preserve">possible that the discrepant findings for the PINE are due to idiosyncrasies introduced via translation. For example, low-frequency English words such as “yearning” and “wistful” may carry different connotations when translated into Standard Chinese. </w:t>
      </w:r>
      <w:r w:rsidR="00480FB6" w:rsidRPr="006F5DD7">
        <w:rPr>
          <w:rFonts w:cs="Times New Roman"/>
          <w:bCs/>
          <w:szCs w:val="24"/>
        </w:rPr>
        <w:t>We addressed</w:t>
      </w:r>
      <w:r w:rsidR="00FE7185" w:rsidRPr="006F5DD7">
        <w:rPr>
          <w:rFonts w:cs="Times New Roman"/>
          <w:bCs/>
          <w:szCs w:val="24"/>
        </w:rPr>
        <w:t xml:space="preserve"> and ruled out </w:t>
      </w:r>
      <w:r w:rsidR="00480FB6" w:rsidRPr="006F5DD7">
        <w:rPr>
          <w:rFonts w:cs="Times New Roman"/>
          <w:bCs/>
          <w:szCs w:val="24"/>
        </w:rPr>
        <w:t>this issue i</w:t>
      </w:r>
      <w:r w:rsidR="001B61ED" w:rsidRPr="006F5DD7">
        <w:rPr>
          <w:rFonts w:cs="Times New Roman"/>
          <w:bCs/>
          <w:szCs w:val="24"/>
        </w:rPr>
        <w:t xml:space="preserve">n preregistered </w:t>
      </w:r>
      <w:r w:rsidR="00D643D4" w:rsidRPr="006F5DD7">
        <w:rPr>
          <w:rFonts w:cs="Times New Roman"/>
          <w:bCs/>
          <w:szCs w:val="24"/>
        </w:rPr>
        <w:t>Supplemental</w:t>
      </w:r>
      <w:r w:rsidR="00D16290" w:rsidRPr="006F5DD7">
        <w:rPr>
          <w:rFonts w:cs="Times New Roman"/>
          <w:bCs/>
          <w:szCs w:val="24"/>
        </w:rPr>
        <w:t xml:space="preserve"> Study </w:t>
      </w:r>
      <w:r w:rsidR="00CB2F18" w:rsidRPr="006F5DD7">
        <w:rPr>
          <w:rFonts w:cs="Times New Roman"/>
          <w:bCs/>
          <w:szCs w:val="24"/>
        </w:rPr>
        <w:t>2</w:t>
      </w:r>
      <w:r w:rsidR="00480FB6" w:rsidRPr="006F5DD7">
        <w:rPr>
          <w:rFonts w:cs="Times New Roman"/>
          <w:bCs/>
          <w:szCs w:val="24"/>
        </w:rPr>
        <w:t xml:space="preserve"> </w:t>
      </w:r>
      <w:r w:rsidR="00362E4F" w:rsidRPr="006F5DD7">
        <w:rPr>
          <w:rFonts w:cs="Times New Roman"/>
          <w:bCs/>
          <w:szCs w:val="24"/>
        </w:rPr>
        <w:t>(</w:t>
      </w:r>
      <w:hyperlink r:id="rId20" w:history="1">
        <w:r w:rsidR="006F5DD7" w:rsidRPr="006F5DD7">
          <w:rPr>
            <w:rStyle w:val="Hyperlink"/>
            <w:color w:val="auto"/>
          </w:rPr>
          <w:t>https://osf.io/wps34</w:t>
        </w:r>
      </w:hyperlink>
      <w:r w:rsidR="00362E4F" w:rsidRPr="006F5DD7">
        <w:rPr>
          <w:rFonts w:cs="Times New Roman"/>
          <w:bCs/>
          <w:szCs w:val="24"/>
        </w:rPr>
        <w:t xml:space="preserve">) </w:t>
      </w:r>
      <w:r w:rsidR="00480FB6" w:rsidRPr="006F5DD7">
        <w:rPr>
          <w:rFonts w:cs="Times New Roman"/>
          <w:bCs/>
          <w:szCs w:val="24"/>
        </w:rPr>
        <w:t xml:space="preserve">by administering the English version of the PINE to UK participants. Specifically, </w:t>
      </w:r>
      <w:r w:rsidR="001B61ED" w:rsidRPr="006F5DD7">
        <w:rPr>
          <w:rFonts w:cs="Times New Roman"/>
          <w:bCs/>
          <w:szCs w:val="24"/>
        </w:rPr>
        <w:t xml:space="preserve">206 </w:t>
      </w:r>
      <w:r w:rsidR="00480FB6" w:rsidRPr="006F5DD7">
        <w:rPr>
          <w:rFonts w:cs="Times New Roman"/>
          <w:bCs/>
          <w:szCs w:val="24"/>
        </w:rPr>
        <w:t>UK</w:t>
      </w:r>
      <w:r w:rsidR="001B61ED" w:rsidRPr="006F5DD7">
        <w:rPr>
          <w:rFonts w:cs="Times New Roman"/>
          <w:bCs/>
          <w:szCs w:val="24"/>
        </w:rPr>
        <w:t xml:space="preserve"> participants</w:t>
      </w:r>
      <w:r w:rsidR="00480FB6" w:rsidRPr="006F5DD7">
        <w:rPr>
          <w:rFonts w:cs="Times New Roman"/>
          <w:bCs/>
          <w:szCs w:val="24"/>
        </w:rPr>
        <w:t xml:space="preserve"> completed the PINE and the same measures of declinism and social connectedness as in Studies 1</w:t>
      </w:r>
      <w:r w:rsidR="00480FB6" w:rsidRPr="006F5DD7">
        <w:rPr>
          <w:rFonts w:cs="Times New Roman"/>
          <w:szCs w:val="24"/>
          <w:bdr w:val="none" w:sz="0" w:space="0" w:color="auto" w:frame="1"/>
          <w:shd w:val="clear" w:color="auto" w:fill="FFFFFF"/>
        </w:rPr>
        <w:t>–</w:t>
      </w:r>
      <w:r w:rsidR="00480FB6" w:rsidRPr="006F5DD7">
        <w:rPr>
          <w:rFonts w:cs="Times New Roman"/>
          <w:bCs/>
          <w:szCs w:val="24"/>
        </w:rPr>
        <w:t xml:space="preserve">4. We report detailed results in Supplemental Materials S9. </w:t>
      </w:r>
      <w:r w:rsidR="008902B6" w:rsidRPr="006F5DD7">
        <w:rPr>
          <w:rFonts w:cs="Times New Roman"/>
          <w:bCs/>
          <w:szCs w:val="24"/>
        </w:rPr>
        <w:t>The findings</w:t>
      </w:r>
      <w:r w:rsidR="00653FB5" w:rsidRPr="006F5DD7">
        <w:rPr>
          <w:rFonts w:cs="Times New Roman"/>
          <w:bCs/>
          <w:szCs w:val="24"/>
        </w:rPr>
        <w:t xml:space="preserve"> directly replicated those of Supplemental Study 1 and Study 4. PINE and declinism overlapped substantially (</w:t>
      </w:r>
      <w:r w:rsidR="00653FB5" w:rsidRPr="006F5DD7">
        <w:rPr>
          <w:rFonts w:cs="Times New Roman"/>
          <w:bCs/>
          <w:i/>
          <w:iCs/>
          <w:szCs w:val="24"/>
        </w:rPr>
        <w:t xml:space="preserve">r </w:t>
      </w:r>
      <w:r w:rsidR="00653FB5" w:rsidRPr="006F5DD7">
        <w:rPr>
          <w:rFonts w:cs="Times New Roman"/>
          <w:bCs/>
          <w:szCs w:val="24"/>
        </w:rPr>
        <w:t>= .37, 95% CI = [.24, .48]), and both PINE (</w:t>
      </w:r>
      <w:r w:rsidR="00653FB5" w:rsidRPr="006F5DD7">
        <w:rPr>
          <w:rFonts w:cs="Times New Roman"/>
          <w:bCs/>
          <w:i/>
          <w:iCs/>
          <w:szCs w:val="24"/>
        </w:rPr>
        <w:t xml:space="preserve">r </w:t>
      </w:r>
      <w:r w:rsidR="00653FB5" w:rsidRPr="006F5DD7">
        <w:rPr>
          <w:rFonts w:cs="Times New Roman"/>
          <w:bCs/>
          <w:szCs w:val="24"/>
        </w:rPr>
        <w:t xml:space="preserve">= </w:t>
      </w:r>
      <w:r w:rsidR="00653FB5" w:rsidRPr="006F5DD7">
        <w:rPr>
          <w:rFonts w:cs="Times New Roman"/>
          <w:szCs w:val="24"/>
        </w:rPr>
        <w:t xml:space="preserve">–.18, 95% CI = [–.30, –.04]) and declinism </w:t>
      </w:r>
      <w:r w:rsidR="00653FB5" w:rsidRPr="006F5DD7">
        <w:rPr>
          <w:rFonts w:cs="Times New Roman"/>
          <w:bCs/>
          <w:szCs w:val="24"/>
        </w:rPr>
        <w:t>(</w:t>
      </w:r>
      <w:r w:rsidR="00653FB5" w:rsidRPr="006F5DD7">
        <w:rPr>
          <w:rFonts w:cs="Times New Roman"/>
          <w:bCs/>
          <w:i/>
          <w:iCs/>
          <w:szCs w:val="24"/>
        </w:rPr>
        <w:t xml:space="preserve">r </w:t>
      </w:r>
      <w:r w:rsidR="00653FB5" w:rsidRPr="006F5DD7">
        <w:rPr>
          <w:rFonts w:cs="Times New Roman"/>
          <w:bCs/>
          <w:szCs w:val="24"/>
        </w:rPr>
        <w:t xml:space="preserve">= </w:t>
      </w:r>
      <w:r w:rsidR="00653FB5" w:rsidRPr="006F5DD7">
        <w:rPr>
          <w:rFonts w:cs="Times New Roman"/>
          <w:szCs w:val="24"/>
        </w:rPr>
        <w:t>–.29, 95% CI = [–.41, –.16]) were negatively a correlated with social connectedness. As in Supplemental Study 1 and Study 4, canonical correlation analyses point</w:t>
      </w:r>
      <w:r w:rsidR="008902B6" w:rsidRPr="006F5DD7">
        <w:rPr>
          <w:rFonts w:cs="Times New Roman"/>
          <w:szCs w:val="24"/>
        </w:rPr>
        <w:t>ed</w:t>
      </w:r>
      <w:r w:rsidR="00653FB5" w:rsidRPr="006F5DD7">
        <w:rPr>
          <w:rFonts w:cs="Times New Roman"/>
          <w:szCs w:val="24"/>
        </w:rPr>
        <w:t xml:space="preserve"> to the PINE item “To what extent do you feel a longing to return to a former time in your life?'” as the primary </w:t>
      </w:r>
      <w:r w:rsidR="008902B6" w:rsidRPr="006F5DD7">
        <w:rPr>
          <w:rFonts w:cs="Times New Roman"/>
          <w:szCs w:val="24"/>
        </w:rPr>
        <w:t>source of</w:t>
      </w:r>
      <w:r w:rsidR="00653FB5" w:rsidRPr="006F5DD7">
        <w:rPr>
          <w:rFonts w:cs="Times New Roman"/>
          <w:szCs w:val="24"/>
        </w:rPr>
        <w:t xml:space="preserve"> overlap with declinism.</w:t>
      </w:r>
    </w:p>
    <w:p w14:paraId="55ED2C68" w14:textId="2EBF4F65" w:rsidR="00204B50" w:rsidRPr="006F5DD7" w:rsidRDefault="00204B50" w:rsidP="00362E4F">
      <w:pPr>
        <w:pStyle w:val="Heading1"/>
        <w:keepNext w:val="0"/>
        <w:keepLines w:val="0"/>
        <w:widowControl w:val="0"/>
        <w:spacing w:before="0" w:after="0" w:line="480" w:lineRule="exact"/>
        <w:contextualSpacing/>
        <w:rPr>
          <w:rFonts w:cs="Times New Roman"/>
          <w:szCs w:val="24"/>
        </w:rPr>
      </w:pPr>
      <w:r w:rsidRPr="006F5DD7">
        <w:rPr>
          <w:rFonts w:cs="Times New Roman"/>
          <w:szCs w:val="24"/>
        </w:rPr>
        <w:t>Study 5</w:t>
      </w:r>
    </w:p>
    <w:p w14:paraId="14558D5F" w14:textId="7BD7751A" w:rsidR="00522FE7" w:rsidRPr="006F5DD7" w:rsidRDefault="00204B50" w:rsidP="00DF754B">
      <w:pPr>
        <w:widowControl w:val="0"/>
        <w:spacing w:before="0" w:after="0" w:line="480" w:lineRule="exact"/>
        <w:ind w:firstLine="720"/>
        <w:rPr>
          <w:rFonts w:cs="Times New Roman"/>
          <w:szCs w:val="24"/>
        </w:rPr>
      </w:pPr>
      <w:r w:rsidRPr="006F5DD7">
        <w:rPr>
          <w:rFonts w:cs="Times New Roman"/>
          <w:szCs w:val="24"/>
        </w:rPr>
        <w:t xml:space="preserve">In Study 5, we aimed to provide causal evidence for the effects of nostalgia and declinism </w:t>
      </w:r>
      <w:r w:rsidRPr="006F5DD7">
        <w:rPr>
          <w:rFonts w:cs="Times New Roman"/>
          <w:szCs w:val="24"/>
        </w:rPr>
        <w:lastRenderedPageBreak/>
        <w:t xml:space="preserve">on social connectedness and responses to AI. </w:t>
      </w:r>
      <w:r w:rsidR="003545AE" w:rsidRPr="006F5DD7">
        <w:rPr>
          <w:rFonts w:cs="Times New Roman"/>
          <w:szCs w:val="24"/>
        </w:rPr>
        <w:t xml:space="preserve">We manipulated </w:t>
      </w:r>
      <w:r w:rsidR="00522FE7" w:rsidRPr="006F5DD7">
        <w:rPr>
          <w:rFonts w:cs="Times New Roman"/>
          <w:szCs w:val="24"/>
        </w:rPr>
        <w:t>nostalgia and declinism</w:t>
      </w:r>
      <w:r w:rsidR="003545AE" w:rsidRPr="006F5DD7">
        <w:rPr>
          <w:rFonts w:cs="Times New Roman"/>
          <w:szCs w:val="24"/>
        </w:rPr>
        <w:t xml:space="preserve"> </w:t>
      </w:r>
      <w:r w:rsidR="00A921C4" w:rsidRPr="006F5DD7">
        <w:rPr>
          <w:rFonts w:cs="Times New Roman"/>
          <w:szCs w:val="24"/>
        </w:rPr>
        <w:t xml:space="preserve">(vs. control) </w:t>
      </w:r>
      <w:r w:rsidR="003545AE" w:rsidRPr="006F5DD7">
        <w:rPr>
          <w:rFonts w:cs="Times New Roman"/>
          <w:szCs w:val="24"/>
        </w:rPr>
        <w:t xml:space="preserve">and measured the </w:t>
      </w:r>
      <w:r w:rsidR="00391CBC" w:rsidRPr="006F5DD7">
        <w:rPr>
          <w:rFonts w:cs="Times New Roman"/>
          <w:szCs w:val="24"/>
        </w:rPr>
        <w:t xml:space="preserve">putative mediator and dependent measure. We hypothesized that </w:t>
      </w:r>
      <w:r w:rsidR="00522FE7" w:rsidRPr="006F5DD7">
        <w:rPr>
          <w:rFonts w:cs="Times New Roman"/>
          <w:szCs w:val="24"/>
        </w:rPr>
        <w:t xml:space="preserve">nostalgia </w:t>
      </w:r>
      <w:r w:rsidR="00A921C4" w:rsidRPr="006F5DD7">
        <w:rPr>
          <w:rFonts w:cs="Times New Roman"/>
          <w:szCs w:val="24"/>
        </w:rPr>
        <w:t xml:space="preserve">(compared to control) </w:t>
      </w:r>
      <w:r w:rsidR="00522FE7" w:rsidRPr="006F5DD7">
        <w:rPr>
          <w:rFonts w:cs="Times New Roman"/>
          <w:szCs w:val="24"/>
        </w:rPr>
        <w:t xml:space="preserve">promotes favorable responses to AI via increased social connectedness, whereas declinism </w:t>
      </w:r>
      <w:r w:rsidR="00A921C4" w:rsidRPr="006F5DD7">
        <w:rPr>
          <w:rFonts w:cs="Times New Roman"/>
          <w:szCs w:val="24"/>
        </w:rPr>
        <w:t>(</w:t>
      </w:r>
      <w:r w:rsidR="00890227" w:rsidRPr="006F5DD7">
        <w:rPr>
          <w:rFonts w:cs="Times New Roman"/>
          <w:szCs w:val="24"/>
        </w:rPr>
        <w:t>relative</w:t>
      </w:r>
      <w:r w:rsidR="00A921C4" w:rsidRPr="006F5DD7">
        <w:rPr>
          <w:rFonts w:cs="Times New Roman"/>
          <w:szCs w:val="24"/>
        </w:rPr>
        <w:t xml:space="preserve"> to control) </w:t>
      </w:r>
      <w:r w:rsidR="00522FE7" w:rsidRPr="006F5DD7">
        <w:rPr>
          <w:rFonts w:cs="Times New Roman"/>
          <w:szCs w:val="24"/>
        </w:rPr>
        <w:t>inhibits favorable responses to AI via reduced social connectedness</w:t>
      </w:r>
      <w:r w:rsidR="00391CBC" w:rsidRPr="006F5DD7">
        <w:rPr>
          <w:rFonts w:cs="Times New Roman"/>
          <w:szCs w:val="24"/>
        </w:rPr>
        <w:t xml:space="preserve"> (H1</w:t>
      </w:r>
      <w:r w:rsidR="00CF7456" w:rsidRPr="006F5DD7">
        <w:rPr>
          <w:rFonts w:cs="Times New Roman"/>
          <w:szCs w:val="24"/>
        </w:rPr>
        <w:t xml:space="preserve"> and H2</w:t>
      </w:r>
      <w:r w:rsidR="00391CBC" w:rsidRPr="006F5DD7">
        <w:rPr>
          <w:rFonts w:cs="Times New Roman"/>
          <w:szCs w:val="24"/>
        </w:rPr>
        <w:t>)</w:t>
      </w:r>
      <w:r w:rsidR="00522FE7" w:rsidRPr="006F5DD7">
        <w:rPr>
          <w:rFonts w:cs="Times New Roman"/>
          <w:szCs w:val="24"/>
        </w:rPr>
        <w:t xml:space="preserve">. </w:t>
      </w:r>
    </w:p>
    <w:p w14:paraId="63F9548E" w14:textId="77777777" w:rsidR="00522FE7" w:rsidRPr="006F5DD7" w:rsidRDefault="00522FE7" w:rsidP="00DF754B">
      <w:pPr>
        <w:widowControl w:val="0"/>
        <w:spacing w:before="0" w:after="0" w:line="480" w:lineRule="exact"/>
        <w:contextualSpacing/>
        <w:outlineLvl w:val="0"/>
        <w:rPr>
          <w:rFonts w:eastAsia="DengXian Light" w:cs="Times New Roman"/>
          <w:b/>
          <w:szCs w:val="24"/>
        </w:rPr>
      </w:pPr>
      <w:bookmarkStart w:id="56" w:name="_Hlk185797917"/>
      <w:r w:rsidRPr="006F5DD7">
        <w:rPr>
          <w:rFonts w:eastAsia="DengXian Light" w:cs="Times New Roman"/>
          <w:b/>
          <w:szCs w:val="24"/>
        </w:rPr>
        <w:t>Method</w:t>
      </w:r>
    </w:p>
    <w:p w14:paraId="6F2DC139" w14:textId="77777777" w:rsidR="00522FE7" w:rsidRPr="006F5DD7" w:rsidRDefault="00522FE7" w:rsidP="00DF754B">
      <w:pPr>
        <w:widowControl w:val="0"/>
        <w:spacing w:before="0" w:after="0" w:line="480" w:lineRule="exact"/>
        <w:contextualSpacing/>
        <w:outlineLvl w:val="2"/>
        <w:rPr>
          <w:rFonts w:eastAsia="DengXian Light" w:cs="Times New Roman"/>
          <w:b/>
          <w:i/>
          <w:szCs w:val="24"/>
        </w:rPr>
      </w:pPr>
      <w:r w:rsidRPr="006F5DD7">
        <w:rPr>
          <w:rFonts w:eastAsia="DengXian Light" w:cs="Times New Roman"/>
          <w:b/>
          <w:i/>
          <w:szCs w:val="24"/>
        </w:rPr>
        <w:t>Participants</w:t>
      </w:r>
    </w:p>
    <w:p w14:paraId="39781774" w14:textId="12B27175" w:rsidR="00395111" w:rsidRPr="006F5DD7" w:rsidRDefault="00C93A3D" w:rsidP="00C93A3D">
      <w:pPr>
        <w:widowControl w:val="0"/>
        <w:spacing w:before="0" w:after="0" w:line="480" w:lineRule="exact"/>
        <w:ind w:firstLine="720"/>
        <w:rPr>
          <w:rFonts w:eastAsia="DengXian" w:cs="Times New Roman"/>
          <w:szCs w:val="24"/>
        </w:rPr>
      </w:pPr>
      <w:r w:rsidRPr="006F5DD7">
        <w:rPr>
          <w:rFonts w:cs="Times New Roman"/>
          <w:szCs w:val="24"/>
        </w:rPr>
        <w:t>To inform sample size planning, we conducted Supplemental Study 3, a pilot study (</w:t>
      </w:r>
      <w:r w:rsidRPr="006F5DD7">
        <w:rPr>
          <w:rFonts w:eastAsia="Times New Roman" w:cs="Times New Roman"/>
          <w:szCs w:val="24"/>
          <w:lang w:eastAsia="pl-PL"/>
        </w:rPr>
        <w:t>Supplemental Material S10</w:t>
      </w:r>
      <w:r w:rsidRPr="006F5DD7">
        <w:rPr>
          <w:rFonts w:cs="Times New Roman"/>
          <w:szCs w:val="24"/>
        </w:rPr>
        <w:t xml:space="preserve">). </w:t>
      </w:r>
      <w:r w:rsidR="0048160F" w:rsidRPr="006F5DD7">
        <w:rPr>
          <w:rFonts w:cs="Times New Roman"/>
          <w:szCs w:val="24"/>
        </w:rPr>
        <w:t xml:space="preserve">Based </w:t>
      </w:r>
      <w:r w:rsidRPr="006F5DD7">
        <w:rPr>
          <w:rFonts w:cs="Times New Roman"/>
          <w:szCs w:val="24"/>
        </w:rPr>
        <w:t>on this pilot study</w:t>
      </w:r>
      <w:r w:rsidR="0048160F" w:rsidRPr="006F5DD7">
        <w:rPr>
          <w:rFonts w:cs="Times New Roman"/>
          <w:szCs w:val="24"/>
        </w:rPr>
        <w:t xml:space="preserve">, </w:t>
      </w:r>
      <w:r w:rsidR="0048160F" w:rsidRPr="006F5DD7">
        <w:rPr>
          <w:rFonts w:cs="Times New Roman"/>
          <w:iCs/>
          <w:szCs w:val="24"/>
        </w:rPr>
        <w:t>we need</w:t>
      </w:r>
      <w:r w:rsidR="00F90385" w:rsidRPr="006F5DD7">
        <w:rPr>
          <w:rFonts w:cs="Times New Roman"/>
          <w:szCs w:val="24"/>
        </w:rPr>
        <w:t xml:space="preserve"> at least an </w:t>
      </w:r>
      <w:r w:rsidR="00F90385" w:rsidRPr="006F5DD7">
        <w:rPr>
          <w:rFonts w:cs="Times New Roman"/>
          <w:i/>
          <w:iCs/>
          <w:szCs w:val="24"/>
        </w:rPr>
        <w:t>N</w:t>
      </w:r>
      <w:r w:rsidR="00F90385" w:rsidRPr="006F5DD7">
        <w:rPr>
          <w:rFonts w:cs="Times New Roman"/>
          <w:szCs w:val="24"/>
        </w:rPr>
        <w:t xml:space="preserve"> of </w:t>
      </w:r>
      <w:r w:rsidR="0048160F" w:rsidRPr="006F5DD7">
        <w:rPr>
          <w:rFonts w:cs="Times New Roman"/>
          <w:szCs w:val="24"/>
        </w:rPr>
        <w:t>187</w:t>
      </w:r>
      <w:r w:rsidR="00F90385" w:rsidRPr="006F5DD7">
        <w:rPr>
          <w:rFonts w:cs="Times New Roman"/>
          <w:szCs w:val="24"/>
        </w:rPr>
        <w:t xml:space="preserve"> </w:t>
      </w:r>
      <w:r w:rsidR="0048160F" w:rsidRPr="006F5DD7">
        <w:rPr>
          <w:rFonts w:cs="Times New Roman"/>
          <w:szCs w:val="24"/>
        </w:rPr>
        <w:t xml:space="preserve">to test each of two parallel mediation pathways. </w:t>
      </w:r>
      <w:r w:rsidR="00522FE7" w:rsidRPr="006F5DD7">
        <w:rPr>
          <w:rFonts w:cs="Times New Roman"/>
          <w:szCs w:val="24"/>
        </w:rPr>
        <w:t xml:space="preserve">As this was the first experiment comparing the effects of nostalgia and declinism (vs. control), </w:t>
      </w:r>
      <w:r w:rsidR="0048160F" w:rsidRPr="006F5DD7">
        <w:rPr>
          <w:rFonts w:eastAsia="DengXian" w:cs="Times New Roman"/>
          <w:szCs w:val="24"/>
        </w:rPr>
        <w:t>w</w:t>
      </w:r>
      <w:r w:rsidR="00395111" w:rsidRPr="006F5DD7">
        <w:rPr>
          <w:rFonts w:eastAsia="DengXian" w:cs="Times New Roman"/>
          <w:szCs w:val="24"/>
        </w:rPr>
        <w:t xml:space="preserve">e recruited 300 Chinese participants via Credamo for </w:t>
      </w:r>
      <w:r w:rsidR="00395111" w:rsidRPr="006F5DD7">
        <w:rPr>
          <w:rFonts w:cs="Times New Roman"/>
          <w:szCs w:val="24"/>
        </w:rPr>
        <w:t>8 CNY (1.1</w:t>
      </w:r>
      <w:r w:rsidR="003E6D89" w:rsidRPr="006F5DD7">
        <w:rPr>
          <w:rFonts w:cs="Times New Roman"/>
          <w:szCs w:val="24"/>
        </w:rPr>
        <w:t>0</w:t>
      </w:r>
      <w:r w:rsidR="00395111" w:rsidRPr="006F5DD7">
        <w:rPr>
          <w:rFonts w:cs="Times New Roman"/>
          <w:szCs w:val="24"/>
        </w:rPr>
        <w:t xml:space="preserve"> USD)</w:t>
      </w:r>
      <w:r w:rsidR="00395111" w:rsidRPr="006F5DD7">
        <w:rPr>
          <w:rFonts w:eastAsia="DengXian" w:cs="Times New Roman"/>
          <w:szCs w:val="24"/>
        </w:rPr>
        <w:t xml:space="preserve">. Those who failed an attention check (out of two) were automatically excluded by the platform. The survey link remained active until we reached the targeted </w:t>
      </w:r>
      <w:r w:rsidR="00395111" w:rsidRPr="006F5DD7">
        <w:rPr>
          <w:rFonts w:eastAsia="DengXian" w:cs="Times New Roman"/>
          <w:i/>
          <w:iCs/>
          <w:szCs w:val="24"/>
        </w:rPr>
        <w:t>N</w:t>
      </w:r>
      <w:r w:rsidR="00395111" w:rsidRPr="006F5DD7">
        <w:rPr>
          <w:rFonts w:eastAsia="DengXian" w:cs="Times New Roman"/>
          <w:szCs w:val="24"/>
        </w:rPr>
        <w:t xml:space="preserve"> of 300 participants (</w:t>
      </w:r>
      <w:r w:rsidR="004A0605" w:rsidRPr="006F5DD7">
        <w:rPr>
          <w:rFonts w:eastAsia="DengXian" w:cs="Times New Roman"/>
          <w:szCs w:val="24"/>
        </w:rPr>
        <w:t>177</w:t>
      </w:r>
      <w:r w:rsidR="00395111" w:rsidRPr="006F5DD7">
        <w:rPr>
          <w:rFonts w:eastAsia="DengXian" w:cs="Times New Roman"/>
          <w:szCs w:val="24"/>
        </w:rPr>
        <w:t xml:space="preserve"> women, 1</w:t>
      </w:r>
      <w:r w:rsidR="004A0605" w:rsidRPr="006F5DD7">
        <w:rPr>
          <w:rFonts w:eastAsia="DengXian" w:cs="Times New Roman"/>
          <w:szCs w:val="24"/>
        </w:rPr>
        <w:t>23</w:t>
      </w:r>
      <w:r w:rsidR="00395111" w:rsidRPr="006F5DD7">
        <w:rPr>
          <w:rFonts w:eastAsia="DengXian" w:cs="Times New Roman"/>
          <w:szCs w:val="24"/>
        </w:rPr>
        <w:t xml:space="preserve"> men; </w:t>
      </w:r>
      <w:r w:rsidR="00395111" w:rsidRPr="006F5DD7">
        <w:rPr>
          <w:rFonts w:eastAsia="DengXian" w:cs="Times New Roman"/>
          <w:i/>
          <w:szCs w:val="24"/>
        </w:rPr>
        <w:t>M</w:t>
      </w:r>
      <w:r w:rsidR="00395111" w:rsidRPr="006F5DD7">
        <w:rPr>
          <w:rFonts w:eastAsia="DengXian" w:cs="Times New Roman"/>
          <w:i/>
          <w:szCs w:val="24"/>
          <w:vertAlign w:val="subscript"/>
        </w:rPr>
        <w:t>age</w:t>
      </w:r>
      <w:r w:rsidR="00395111" w:rsidRPr="006F5DD7">
        <w:rPr>
          <w:rFonts w:eastAsia="DengXian" w:cs="Times New Roman"/>
          <w:szCs w:val="24"/>
        </w:rPr>
        <w:t xml:space="preserve"> = 30.68 years, </w:t>
      </w:r>
      <w:r w:rsidR="00395111" w:rsidRPr="006F5DD7">
        <w:rPr>
          <w:rFonts w:eastAsia="DengXian" w:cs="Times New Roman"/>
          <w:i/>
          <w:szCs w:val="24"/>
        </w:rPr>
        <w:t>SD</w:t>
      </w:r>
      <w:r w:rsidR="00395111" w:rsidRPr="006F5DD7">
        <w:rPr>
          <w:rFonts w:eastAsia="DengXian" w:cs="Times New Roman"/>
          <w:i/>
          <w:szCs w:val="24"/>
          <w:vertAlign w:val="subscript"/>
        </w:rPr>
        <w:t>age</w:t>
      </w:r>
      <w:r w:rsidR="00395111" w:rsidRPr="006F5DD7">
        <w:rPr>
          <w:rFonts w:eastAsia="DengXian" w:cs="Times New Roman"/>
          <w:szCs w:val="24"/>
        </w:rPr>
        <w:t xml:space="preserve"> = </w:t>
      </w:r>
      <w:r w:rsidR="004A0605" w:rsidRPr="006F5DD7">
        <w:rPr>
          <w:rFonts w:eastAsia="DengXian" w:cs="Times New Roman"/>
          <w:szCs w:val="24"/>
        </w:rPr>
        <w:t>7.24</w:t>
      </w:r>
      <w:r w:rsidR="00395111" w:rsidRPr="006F5DD7">
        <w:rPr>
          <w:rFonts w:eastAsia="DengXian" w:cs="Times New Roman"/>
          <w:szCs w:val="24"/>
        </w:rPr>
        <w:t xml:space="preserve"> years).</w:t>
      </w:r>
      <w:r w:rsidR="003D18E7" w:rsidRPr="006F5DD7">
        <w:rPr>
          <w:rFonts w:eastAsia="DengXian" w:cs="Times New Roman"/>
          <w:szCs w:val="24"/>
        </w:rPr>
        <w:t xml:space="preserve"> </w:t>
      </w:r>
      <w:r w:rsidR="00BB08D7" w:rsidRPr="006F5DD7">
        <w:rPr>
          <w:rFonts w:eastAsia="DengXian" w:cs="Times New Roman"/>
          <w:szCs w:val="24"/>
        </w:rPr>
        <w:t xml:space="preserve">We </w:t>
      </w:r>
      <w:r w:rsidR="003D18E7" w:rsidRPr="006F5DD7">
        <w:rPr>
          <w:rFonts w:cs="Times New Roman"/>
          <w:szCs w:val="24"/>
        </w:rPr>
        <w:t>randomly and evenly assigned</w:t>
      </w:r>
      <w:r w:rsidR="00BB08D7" w:rsidRPr="006F5DD7">
        <w:rPr>
          <w:rFonts w:cs="Times New Roman"/>
          <w:szCs w:val="24"/>
        </w:rPr>
        <w:t xml:space="preserve"> participants to </w:t>
      </w:r>
      <w:r w:rsidR="003D18E7" w:rsidRPr="006F5DD7">
        <w:rPr>
          <w:rFonts w:cs="Times New Roman"/>
          <w:szCs w:val="24"/>
        </w:rPr>
        <w:t>one of three conditions: nostalgia, declinism, control.</w:t>
      </w:r>
    </w:p>
    <w:p w14:paraId="545C9024" w14:textId="77777777" w:rsidR="00395111" w:rsidRPr="006F5DD7" w:rsidRDefault="00395111" w:rsidP="00362E4F">
      <w:pPr>
        <w:widowControl w:val="0"/>
        <w:spacing w:before="0" w:after="0" w:line="480" w:lineRule="exact"/>
        <w:contextualSpacing/>
        <w:outlineLvl w:val="2"/>
        <w:rPr>
          <w:rFonts w:eastAsia="DengXian Light" w:cs="Times New Roman"/>
          <w:b/>
          <w:i/>
          <w:szCs w:val="24"/>
        </w:rPr>
      </w:pPr>
      <w:r w:rsidRPr="006F5DD7">
        <w:rPr>
          <w:rFonts w:eastAsia="DengXian Light" w:cs="Times New Roman"/>
          <w:b/>
          <w:i/>
          <w:szCs w:val="24"/>
        </w:rPr>
        <w:t>Procedure and Materials</w:t>
      </w:r>
    </w:p>
    <w:p w14:paraId="3FED7F0B" w14:textId="33C36649" w:rsidR="003D18E7" w:rsidRPr="006F5DD7" w:rsidRDefault="00395111" w:rsidP="00DF754B">
      <w:pPr>
        <w:widowControl w:val="0"/>
        <w:spacing w:before="0" w:after="0" w:line="480" w:lineRule="exact"/>
        <w:ind w:firstLine="720"/>
        <w:contextualSpacing/>
        <w:rPr>
          <w:rFonts w:cs="Times New Roman"/>
          <w:szCs w:val="24"/>
        </w:rPr>
      </w:pPr>
      <w:r w:rsidRPr="006F5DD7">
        <w:rPr>
          <w:rFonts w:cs="Times New Roman"/>
          <w:b/>
          <w:szCs w:val="24"/>
        </w:rPr>
        <w:t>Nostalgia and Declinism Manipulation</w:t>
      </w:r>
      <w:r w:rsidR="00BB08D7" w:rsidRPr="006F5DD7">
        <w:rPr>
          <w:rFonts w:cs="Times New Roman"/>
          <w:b/>
          <w:szCs w:val="24"/>
        </w:rPr>
        <w:t>s</w:t>
      </w:r>
      <w:r w:rsidRPr="006F5DD7">
        <w:rPr>
          <w:rFonts w:cs="Times New Roman"/>
          <w:b/>
          <w:szCs w:val="24"/>
        </w:rPr>
        <w:t xml:space="preserve">. </w:t>
      </w:r>
      <w:r w:rsidR="00BA249C" w:rsidRPr="006F5DD7">
        <w:rPr>
          <w:rFonts w:cs="Times New Roman"/>
          <w:szCs w:val="24"/>
        </w:rPr>
        <w:t>We used a variant of the Event Reflection Task (</w:t>
      </w:r>
      <w:r w:rsidR="0006129A" w:rsidRPr="006F5DD7">
        <w:rPr>
          <w:rFonts w:cs="Times New Roman"/>
          <w:szCs w:val="24"/>
        </w:rPr>
        <w:t xml:space="preserve">Sedikides et al., 2015; </w:t>
      </w:r>
      <w:r w:rsidR="001B52F4" w:rsidRPr="006F5DD7">
        <w:rPr>
          <w:rFonts w:cs="Times New Roman"/>
          <w:szCs w:val="24"/>
        </w:rPr>
        <w:t xml:space="preserve">see also: Fetterman et al., 2025; </w:t>
      </w:r>
      <w:r w:rsidR="0006129A" w:rsidRPr="006F5DD7">
        <w:rPr>
          <w:rFonts w:cs="Times New Roman"/>
          <w:szCs w:val="24"/>
        </w:rPr>
        <w:t>Wildschut &amp; Sedikides, 2025</w:t>
      </w:r>
      <w:r w:rsidR="00BA249C" w:rsidRPr="006F5DD7">
        <w:rPr>
          <w:rFonts w:cs="Times New Roman"/>
          <w:szCs w:val="24"/>
        </w:rPr>
        <w:t>)</w:t>
      </w:r>
      <w:r w:rsidR="001B52F4" w:rsidRPr="006F5DD7">
        <w:rPr>
          <w:rFonts w:cs="Times New Roman"/>
          <w:szCs w:val="24"/>
        </w:rPr>
        <w:t xml:space="preserve">, </w:t>
      </w:r>
      <w:r w:rsidR="00BA249C" w:rsidRPr="006F5DD7">
        <w:rPr>
          <w:rFonts w:cs="Times New Roman"/>
          <w:szCs w:val="24"/>
        </w:rPr>
        <w:t>to manipulate these variables. P</w:t>
      </w:r>
      <w:r w:rsidRPr="006F5DD7">
        <w:rPr>
          <w:rFonts w:cs="Times New Roman"/>
          <w:szCs w:val="24"/>
        </w:rPr>
        <w:t xml:space="preserve">articipants in the nostalgia condition </w:t>
      </w:r>
      <w:r w:rsidR="00935A72" w:rsidRPr="006F5DD7">
        <w:rPr>
          <w:rFonts w:cs="Times New Roman"/>
          <w:szCs w:val="24"/>
        </w:rPr>
        <w:t>reflected on</w:t>
      </w:r>
      <w:r w:rsidR="00BA249C" w:rsidRPr="006F5DD7">
        <w:rPr>
          <w:rFonts w:cs="Times New Roman"/>
          <w:szCs w:val="24"/>
        </w:rPr>
        <w:t xml:space="preserve"> a nostalgic event from their lives, summarized the gist of </w:t>
      </w:r>
      <w:r w:rsidR="00032C44" w:rsidRPr="006F5DD7">
        <w:rPr>
          <w:rFonts w:cs="Times New Roman"/>
          <w:szCs w:val="24"/>
        </w:rPr>
        <w:t>it</w:t>
      </w:r>
      <w:r w:rsidR="00BA249C" w:rsidRPr="006F5DD7">
        <w:rPr>
          <w:rFonts w:cs="Times New Roman"/>
          <w:szCs w:val="24"/>
        </w:rPr>
        <w:t xml:space="preserve"> in four </w:t>
      </w:r>
      <w:r w:rsidRPr="006F5DD7">
        <w:rPr>
          <w:rFonts w:cs="Times New Roman"/>
          <w:szCs w:val="24"/>
        </w:rPr>
        <w:t>keywords</w:t>
      </w:r>
      <w:r w:rsidR="00BA249C" w:rsidRPr="006F5DD7">
        <w:rPr>
          <w:rFonts w:cs="Times New Roman"/>
          <w:szCs w:val="24"/>
        </w:rPr>
        <w:t xml:space="preserve">, and described </w:t>
      </w:r>
      <w:r w:rsidR="00032C44" w:rsidRPr="006F5DD7">
        <w:rPr>
          <w:rFonts w:cs="Times New Roman"/>
          <w:szCs w:val="24"/>
        </w:rPr>
        <w:t>it</w:t>
      </w:r>
      <w:r w:rsidR="00BA249C" w:rsidRPr="006F5DD7">
        <w:rPr>
          <w:rFonts w:cs="Times New Roman"/>
          <w:szCs w:val="24"/>
        </w:rPr>
        <w:t xml:space="preserve"> in writing. Participants in the </w:t>
      </w:r>
      <w:r w:rsidRPr="006F5DD7">
        <w:rPr>
          <w:rFonts w:cs="Times New Roman"/>
          <w:szCs w:val="24"/>
        </w:rPr>
        <w:t xml:space="preserve">declinism </w:t>
      </w:r>
      <w:r w:rsidR="00F643EE" w:rsidRPr="006F5DD7">
        <w:rPr>
          <w:rFonts w:cs="Times New Roman"/>
          <w:szCs w:val="24"/>
        </w:rPr>
        <w:t xml:space="preserve">and control </w:t>
      </w:r>
      <w:r w:rsidRPr="006F5DD7">
        <w:rPr>
          <w:rFonts w:cs="Times New Roman"/>
          <w:szCs w:val="24"/>
        </w:rPr>
        <w:t>condition</w:t>
      </w:r>
      <w:r w:rsidR="00F643EE" w:rsidRPr="006F5DD7">
        <w:rPr>
          <w:rFonts w:cs="Times New Roman"/>
          <w:szCs w:val="24"/>
        </w:rPr>
        <w:t xml:space="preserve">s followed the same protocol, but for a </w:t>
      </w:r>
      <w:r w:rsidRPr="006F5DD7">
        <w:rPr>
          <w:rFonts w:cs="Times New Roman"/>
          <w:szCs w:val="24"/>
        </w:rPr>
        <w:t xml:space="preserve">declinist </w:t>
      </w:r>
      <w:r w:rsidR="00F643EE" w:rsidRPr="006F5DD7">
        <w:rPr>
          <w:rFonts w:cs="Times New Roman"/>
          <w:szCs w:val="24"/>
        </w:rPr>
        <w:t xml:space="preserve">and ordinary </w:t>
      </w:r>
      <w:r w:rsidRPr="006F5DD7">
        <w:rPr>
          <w:rFonts w:cs="Times New Roman"/>
          <w:szCs w:val="24"/>
        </w:rPr>
        <w:t>event</w:t>
      </w:r>
      <w:r w:rsidR="00F643EE" w:rsidRPr="006F5DD7">
        <w:rPr>
          <w:rFonts w:cs="Times New Roman"/>
          <w:szCs w:val="24"/>
        </w:rPr>
        <w:t>, respectively</w:t>
      </w:r>
      <w:r w:rsidRPr="006F5DD7">
        <w:rPr>
          <w:rFonts w:cs="Times New Roman"/>
          <w:szCs w:val="24"/>
        </w:rPr>
        <w:t>.</w:t>
      </w:r>
      <w:r w:rsidR="00403343" w:rsidRPr="006F5DD7">
        <w:rPr>
          <w:rFonts w:cs="Times New Roman"/>
          <w:szCs w:val="24"/>
        </w:rPr>
        <w:t xml:space="preserve"> Then, all participants responded to </w:t>
      </w:r>
      <w:r w:rsidR="00BF15AF" w:rsidRPr="006F5DD7">
        <w:rPr>
          <w:rFonts w:cs="Times New Roman"/>
          <w:szCs w:val="24"/>
        </w:rPr>
        <w:t xml:space="preserve">two 3-item </w:t>
      </w:r>
      <w:r w:rsidR="00403343" w:rsidRPr="006F5DD7">
        <w:rPr>
          <w:rFonts w:cs="Times New Roman"/>
          <w:szCs w:val="24"/>
        </w:rPr>
        <w:t>manipulation checks</w:t>
      </w:r>
      <w:r w:rsidR="002C4DCD" w:rsidRPr="006F5DD7">
        <w:rPr>
          <w:rFonts w:cs="Times New Roman"/>
          <w:szCs w:val="24"/>
        </w:rPr>
        <w:t xml:space="preserve"> in counterbalanced order</w:t>
      </w:r>
      <w:r w:rsidR="00BF15AF" w:rsidRPr="006F5DD7">
        <w:rPr>
          <w:rFonts w:cs="Times New Roman"/>
          <w:szCs w:val="24"/>
        </w:rPr>
        <w:t xml:space="preserve">. The first </w:t>
      </w:r>
      <w:r w:rsidR="002C4DCD" w:rsidRPr="006F5DD7">
        <w:rPr>
          <w:rFonts w:cs="Times New Roman"/>
          <w:szCs w:val="24"/>
        </w:rPr>
        <w:t xml:space="preserve">check </w:t>
      </w:r>
      <w:r w:rsidR="005B764C" w:rsidRPr="006F5DD7">
        <w:rPr>
          <w:rFonts w:cs="Times New Roman"/>
          <w:szCs w:val="24"/>
        </w:rPr>
        <w:t>pertained to</w:t>
      </w:r>
      <w:r w:rsidR="002C4DCD" w:rsidRPr="006F5DD7">
        <w:rPr>
          <w:rFonts w:cs="Times New Roman"/>
          <w:szCs w:val="24"/>
        </w:rPr>
        <w:t xml:space="preserve"> </w:t>
      </w:r>
      <w:r w:rsidR="00BF15AF" w:rsidRPr="006F5DD7">
        <w:rPr>
          <w:rFonts w:cs="Times New Roman"/>
          <w:szCs w:val="24"/>
        </w:rPr>
        <w:t xml:space="preserve">nostalgia (e.g., “Right now, I am feeling quite nostalgic”; </w:t>
      </w:r>
      <w:r w:rsidR="000E586E" w:rsidRPr="006F5DD7">
        <w:rPr>
          <w:rFonts w:eastAsia="DengXian" w:cs="Times New Roman"/>
          <w:kern w:val="2"/>
          <w:szCs w:val="24"/>
        </w:rPr>
        <w:t xml:space="preserve">1 = </w:t>
      </w:r>
      <w:r w:rsidR="000E586E" w:rsidRPr="006F5DD7">
        <w:rPr>
          <w:rFonts w:eastAsia="DengXian" w:cs="Times New Roman"/>
          <w:i/>
          <w:kern w:val="2"/>
          <w:szCs w:val="24"/>
        </w:rPr>
        <w:t>strongly disagree</w:t>
      </w:r>
      <w:r w:rsidR="000E586E" w:rsidRPr="006F5DD7">
        <w:rPr>
          <w:rFonts w:eastAsia="DengXian" w:cs="Times New Roman"/>
          <w:kern w:val="2"/>
          <w:szCs w:val="24"/>
        </w:rPr>
        <w:t xml:space="preserve">, 7 = </w:t>
      </w:r>
      <w:r w:rsidR="000E586E" w:rsidRPr="006F5DD7">
        <w:rPr>
          <w:rFonts w:eastAsia="DengXian" w:cs="Times New Roman"/>
          <w:i/>
          <w:kern w:val="2"/>
          <w:szCs w:val="24"/>
        </w:rPr>
        <w:t>strongly agree</w:t>
      </w:r>
      <w:r w:rsidR="000E586E" w:rsidRPr="006F5DD7">
        <w:rPr>
          <w:rFonts w:eastAsia="DengXian" w:cs="Times New Roman"/>
          <w:kern w:val="2"/>
          <w:szCs w:val="24"/>
        </w:rPr>
        <w:t>;</w:t>
      </w:r>
      <w:r w:rsidR="000E586E" w:rsidRPr="006F5DD7">
        <w:rPr>
          <w:rFonts w:cs="Times New Roman"/>
          <w:szCs w:val="24"/>
        </w:rPr>
        <w:t xml:space="preserve"> </w:t>
      </w:r>
      <w:r w:rsidR="00BF15AF" w:rsidRPr="006F5DD7">
        <w:rPr>
          <w:rFonts w:cs="Times New Roman"/>
          <w:szCs w:val="24"/>
        </w:rPr>
        <w:t>α</w:t>
      </w:r>
      <w:r w:rsidR="00BF15AF" w:rsidRPr="006F5DD7">
        <w:rPr>
          <w:rFonts w:eastAsia="DengXian" w:cs="Times New Roman"/>
          <w:kern w:val="2"/>
          <w:szCs w:val="24"/>
        </w:rPr>
        <w:t xml:space="preserve"> = .9</w:t>
      </w:r>
      <w:r w:rsidR="004A0605" w:rsidRPr="006F5DD7">
        <w:rPr>
          <w:rFonts w:eastAsia="DengXian" w:cs="Times New Roman"/>
          <w:kern w:val="2"/>
          <w:szCs w:val="24"/>
        </w:rPr>
        <w:t>1</w:t>
      </w:r>
      <w:r w:rsidR="00BF15AF" w:rsidRPr="006F5DD7">
        <w:rPr>
          <w:rFonts w:cs="Times New Roman"/>
          <w:szCs w:val="24"/>
        </w:rPr>
        <w:t xml:space="preserve">), whereas the second </w:t>
      </w:r>
      <w:r w:rsidR="002C4DCD" w:rsidRPr="006F5DD7">
        <w:rPr>
          <w:rFonts w:cs="Times New Roman"/>
          <w:szCs w:val="24"/>
        </w:rPr>
        <w:t xml:space="preserve">check </w:t>
      </w:r>
      <w:r w:rsidR="005B764C" w:rsidRPr="006F5DD7">
        <w:rPr>
          <w:rFonts w:cs="Times New Roman"/>
          <w:szCs w:val="24"/>
        </w:rPr>
        <w:t>pertained</w:t>
      </w:r>
      <w:r w:rsidR="002C4DCD" w:rsidRPr="006F5DD7">
        <w:rPr>
          <w:rFonts w:cs="Times New Roman"/>
          <w:szCs w:val="24"/>
        </w:rPr>
        <w:t xml:space="preserve"> to </w:t>
      </w:r>
      <w:r w:rsidR="00BF15AF" w:rsidRPr="006F5DD7">
        <w:rPr>
          <w:rFonts w:cs="Times New Roman"/>
          <w:szCs w:val="24"/>
        </w:rPr>
        <w:t>declinism (e.g., “</w:t>
      </w:r>
      <w:r w:rsidR="0033600C" w:rsidRPr="006F5DD7">
        <w:rPr>
          <w:rFonts w:cs="Times New Roman"/>
          <w:szCs w:val="24"/>
        </w:rPr>
        <w:t>I am experiencing a decline in the quality of life</w:t>
      </w:r>
      <w:r w:rsidR="00BF15AF" w:rsidRPr="006F5DD7">
        <w:rPr>
          <w:rFonts w:cs="Times New Roman"/>
          <w:szCs w:val="24"/>
        </w:rPr>
        <w:t xml:space="preserve">”; </w:t>
      </w:r>
      <w:r w:rsidR="000E586E" w:rsidRPr="006F5DD7">
        <w:rPr>
          <w:rFonts w:eastAsia="DengXian" w:cs="Times New Roman"/>
          <w:kern w:val="2"/>
          <w:szCs w:val="24"/>
        </w:rPr>
        <w:t xml:space="preserve">1 = </w:t>
      </w:r>
      <w:r w:rsidR="000E586E" w:rsidRPr="006F5DD7">
        <w:rPr>
          <w:rFonts w:eastAsia="DengXian" w:cs="Times New Roman"/>
          <w:i/>
          <w:kern w:val="2"/>
          <w:szCs w:val="24"/>
        </w:rPr>
        <w:t>strongly disagree</w:t>
      </w:r>
      <w:r w:rsidR="000E586E" w:rsidRPr="006F5DD7">
        <w:rPr>
          <w:rFonts w:eastAsia="DengXian" w:cs="Times New Roman"/>
          <w:kern w:val="2"/>
          <w:szCs w:val="24"/>
        </w:rPr>
        <w:t xml:space="preserve">, 7 = </w:t>
      </w:r>
      <w:r w:rsidR="000E586E" w:rsidRPr="006F5DD7">
        <w:rPr>
          <w:rFonts w:eastAsia="DengXian" w:cs="Times New Roman"/>
          <w:i/>
          <w:kern w:val="2"/>
          <w:szCs w:val="24"/>
        </w:rPr>
        <w:t>strongly agree</w:t>
      </w:r>
      <w:r w:rsidR="000E586E" w:rsidRPr="006F5DD7">
        <w:rPr>
          <w:rFonts w:cs="Times New Roman"/>
          <w:szCs w:val="24"/>
        </w:rPr>
        <w:t xml:space="preserve">; </w:t>
      </w:r>
      <w:r w:rsidR="00BF15AF" w:rsidRPr="006F5DD7">
        <w:rPr>
          <w:rFonts w:cs="Times New Roman"/>
          <w:szCs w:val="24"/>
        </w:rPr>
        <w:t>α</w:t>
      </w:r>
      <w:r w:rsidR="00BF15AF" w:rsidRPr="006F5DD7">
        <w:rPr>
          <w:rFonts w:eastAsia="DengXian" w:cs="Times New Roman"/>
          <w:kern w:val="2"/>
          <w:szCs w:val="24"/>
        </w:rPr>
        <w:t xml:space="preserve"> = .</w:t>
      </w:r>
      <w:r w:rsidR="004A0605" w:rsidRPr="006F5DD7">
        <w:rPr>
          <w:rFonts w:eastAsia="DengXian" w:cs="Times New Roman"/>
          <w:kern w:val="2"/>
          <w:szCs w:val="24"/>
        </w:rPr>
        <w:t>81</w:t>
      </w:r>
      <w:r w:rsidR="00BF15AF" w:rsidRPr="006F5DD7">
        <w:rPr>
          <w:rFonts w:cs="Times New Roman"/>
          <w:szCs w:val="24"/>
        </w:rPr>
        <w:t>).</w:t>
      </w:r>
    </w:p>
    <w:p w14:paraId="7E564A7D" w14:textId="25F23B2D" w:rsidR="00BF15AF" w:rsidRPr="006F5DD7" w:rsidRDefault="00395111" w:rsidP="00DF754B">
      <w:pPr>
        <w:widowControl w:val="0"/>
        <w:spacing w:before="0" w:after="0" w:line="480" w:lineRule="exact"/>
        <w:ind w:firstLine="720"/>
        <w:contextualSpacing/>
        <w:rPr>
          <w:rFonts w:cs="Times New Roman"/>
          <w:szCs w:val="24"/>
        </w:rPr>
      </w:pPr>
      <w:r w:rsidRPr="006F5DD7">
        <w:rPr>
          <w:rFonts w:cs="Times New Roman"/>
          <w:b/>
          <w:szCs w:val="24"/>
        </w:rPr>
        <w:lastRenderedPageBreak/>
        <w:t xml:space="preserve">Social Connectedness. </w:t>
      </w:r>
      <w:r w:rsidRPr="006F5DD7">
        <w:rPr>
          <w:rFonts w:cs="Times New Roman"/>
          <w:bCs/>
          <w:szCs w:val="24"/>
        </w:rPr>
        <w:t>We assessed this construct as in Studies 1</w:t>
      </w:r>
      <w:r w:rsidRPr="006F5DD7">
        <w:rPr>
          <w:rFonts w:cs="Times New Roman"/>
          <w:szCs w:val="24"/>
          <w:bdr w:val="none" w:sz="0" w:space="0" w:color="auto" w:frame="1"/>
          <w:shd w:val="clear" w:color="auto" w:fill="FFFFFF"/>
        </w:rPr>
        <w:t>–</w:t>
      </w:r>
      <w:r w:rsidR="002B518C" w:rsidRPr="006F5DD7">
        <w:rPr>
          <w:rFonts w:cs="Times New Roman"/>
          <w:bCs/>
          <w:szCs w:val="24"/>
        </w:rPr>
        <w:t>4</w:t>
      </w:r>
      <w:r w:rsidRPr="006F5DD7">
        <w:rPr>
          <w:rFonts w:cs="Times New Roman"/>
          <w:bCs/>
          <w:szCs w:val="24"/>
        </w:rPr>
        <w:t xml:space="preserve"> (</w:t>
      </w:r>
      <w:r w:rsidRPr="006F5DD7">
        <w:rPr>
          <w:rFonts w:cs="Times New Roman"/>
          <w:szCs w:val="24"/>
        </w:rPr>
        <w:t>α</w:t>
      </w:r>
      <w:r w:rsidRPr="006F5DD7">
        <w:rPr>
          <w:rFonts w:eastAsia="DengXian" w:cs="Times New Roman"/>
          <w:kern w:val="2"/>
          <w:szCs w:val="24"/>
        </w:rPr>
        <w:t xml:space="preserve"> = .9</w:t>
      </w:r>
      <w:r w:rsidR="004A0605" w:rsidRPr="006F5DD7">
        <w:rPr>
          <w:rFonts w:eastAsia="DengXian" w:cs="Times New Roman"/>
          <w:kern w:val="2"/>
          <w:szCs w:val="24"/>
        </w:rPr>
        <w:t>3</w:t>
      </w:r>
      <w:r w:rsidRPr="006F5DD7">
        <w:rPr>
          <w:rFonts w:eastAsia="DengXian" w:cs="Times New Roman"/>
          <w:kern w:val="2"/>
          <w:szCs w:val="24"/>
        </w:rPr>
        <w:t xml:space="preserve">). Each item was preceded </w:t>
      </w:r>
      <w:r w:rsidR="00ED6F00" w:rsidRPr="006F5DD7">
        <w:rPr>
          <w:rFonts w:eastAsia="DengXian" w:cs="Times New Roman"/>
          <w:kern w:val="2"/>
          <w:szCs w:val="24"/>
        </w:rPr>
        <w:t>by</w:t>
      </w:r>
      <w:r w:rsidRPr="006F5DD7">
        <w:rPr>
          <w:rFonts w:eastAsia="DengXian" w:cs="Times New Roman"/>
          <w:kern w:val="2"/>
          <w:szCs w:val="24"/>
        </w:rPr>
        <w:t xml:space="preserve"> the stem </w:t>
      </w:r>
      <w:r w:rsidRPr="006F5DD7">
        <w:rPr>
          <w:rFonts w:eastAsia="Times New Roman" w:cs="Times New Roman"/>
          <w:szCs w:val="24"/>
        </w:rPr>
        <w:t>“Thinking about this event makes me feel ….”</w:t>
      </w:r>
    </w:p>
    <w:p w14:paraId="6A569853" w14:textId="50C00DB3" w:rsidR="00395111" w:rsidRPr="006F5DD7" w:rsidRDefault="00BF15AF" w:rsidP="00DF754B">
      <w:pPr>
        <w:widowControl w:val="0"/>
        <w:adjustRightInd w:val="0"/>
        <w:spacing w:before="0" w:after="0" w:line="480" w:lineRule="exact"/>
        <w:ind w:firstLine="720"/>
        <w:rPr>
          <w:rFonts w:eastAsia="DengXian" w:cs="Times New Roman"/>
          <w:szCs w:val="24"/>
        </w:rPr>
      </w:pPr>
      <w:r w:rsidRPr="006F5DD7">
        <w:rPr>
          <w:rFonts w:cs="Times New Roman"/>
          <w:b/>
          <w:szCs w:val="24"/>
        </w:rPr>
        <w:t>Support for Research on AI Products.</w:t>
      </w:r>
      <w:r w:rsidRPr="006F5DD7">
        <w:rPr>
          <w:rFonts w:cs="Times New Roman"/>
          <w:szCs w:val="24"/>
        </w:rPr>
        <w:t xml:space="preserve"> We assessed this construct as in Study 2 </w:t>
      </w:r>
      <w:r w:rsidRPr="006F5DD7">
        <w:rPr>
          <w:rFonts w:cs="Times New Roman"/>
          <w:bCs/>
          <w:szCs w:val="24"/>
        </w:rPr>
        <w:t>(</w:t>
      </w:r>
      <w:r w:rsidRPr="006F5DD7">
        <w:rPr>
          <w:rFonts w:cs="Times New Roman"/>
          <w:szCs w:val="24"/>
        </w:rPr>
        <w:t>α</w:t>
      </w:r>
      <w:r w:rsidR="00373970" w:rsidRPr="006F5DD7">
        <w:rPr>
          <w:rFonts w:eastAsia="DengXian" w:cs="Times New Roman"/>
          <w:kern w:val="2"/>
          <w:szCs w:val="24"/>
        </w:rPr>
        <w:t xml:space="preserve"> </w:t>
      </w:r>
      <w:r w:rsidRPr="006F5DD7">
        <w:rPr>
          <w:rFonts w:eastAsia="DengXian" w:cs="Times New Roman"/>
          <w:kern w:val="2"/>
          <w:szCs w:val="24"/>
        </w:rPr>
        <w:t>= .</w:t>
      </w:r>
      <w:r w:rsidR="004A0605" w:rsidRPr="006F5DD7">
        <w:rPr>
          <w:rFonts w:eastAsia="DengXian" w:cs="Times New Roman"/>
          <w:kern w:val="2"/>
          <w:szCs w:val="24"/>
        </w:rPr>
        <w:t>85</w:t>
      </w:r>
      <w:r w:rsidRPr="006F5DD7">
        <w:rPr>
          <w:rFonts w:eastAsia="DengXian" w:cs="Times New Roman"/>
          <w:kern w:val="2"/>
          <w:szCs w:val="24"/>
        </w:rPr>
        <w:t>).</w:t>
      </w:r>
    </w:p>
    <w:p w14:paraId="7AAC65E2" w14:textId="77777777" w:rsidR="00BF15AF" w:rsidRPr="006F5DD7" w:rsidRDefault="00BF15AF"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Results</w:t>
      </w:r>
    </w:p>
    <w:p w14:paraId="5E672822" w14:textId="652A31ED" w:rsidR="00395111" w:rsidRPr="006F5DD7" w:rsidRDefault="00BF15AF" w:rsidP="00DF754B">
      <w:pPr>
        <w:pStyle w:val="Heading3"/>
        <w:keepNext w:val="0"/>
        <w:keepLines w:val="0"/>
        <w:widowControl w:val="0"/>
        <w:spacing w:before="0" w:after="0" w:line="480" w:lineRule="exact"/>
        <w:contextualSpacing/>
        <w:rPr>
          <w:rFonts w:cs="Times New Roman"/>
        </w:rPr>
      </w:pPr>
      <w:r w:rsidRPr="006F5DD7">
        <w:rPr>
          <w:rFonts w:cs="Times New Roman"/>
        </w:rPr>
        <w:t>Manipulation Check</w:t>
      </w:r>
      <w:r w:rsidR="00ED6F00" w:rsidRPr="006F5DD7">
        <w:rPr>
          <w:rFonts w:cs="Times New Roman"/>
        </w:rPr>
        <w:t>s</w:t>
      </w:r>
    </w:p>
    <w:p w14:paraId="0AF80BE6" w14:textId="6EAC70E9" w:rsidR="00BF15AF" w:rsidRPr="006F5DD7" w:rsidRDefault="00BF15AF" w:rsidP="00DF754B">
      <w:pPr>
        <w:widowControl w:val="0"/>
        <w:spacing w:before="0" w:after="0" w:line="480" w:lineRule="exact"/>
        <w:ind w:firstLine="720"/>
        <w:rPr>
          <w:rFonts w:cs="Times New Roman"/>
          <w:szCs w:val="24"/>
        </w:rPr>
      </w:pPr>
      <w:r w:rsidRPr="006F5DD7">
        <w:rPr>
          <w:rFonts w:cs="Times New Roman"/>
          <w:szCs w:val="24"/>
        </w:rPr>
        <w:t xml:space="preserve">We conducted </w:t>
      </w:r>
      <w:r w:rsidR="00DE56AF" w:rsidRPr="006F5DD7">
        <w:rPr>
          <w:rFonts w:cs="Times New Roman"/>
          <w:szCs w:val="24"/>
        </w:rPr>
        <w:t xml:space="preserve">preregistered </w:t>
      </w:r>
      <w:r w:rsidR="00BE5E87" w:rsidRPr="006F5DD7">
        <w:rPr>
          <w:rFonts w:cs="Times New Roman"/>
          <w:szCs w:val="24"/>
        </w:rPr>
        <w:t>Analyses of Variance (</w:t>
      </w:r>
      <w:r w:rsidRPr="006F5DD7">
        <w:rPr>
          <w:rFonts w:cs="Times New Roman"/>
          <w:szCs w:val="24"/>
        </w:rPr>
        <w:t>ANOVAs</w:t>
      </w:r>
      <w:r w:rsidR="00BE5E87" w:rsidRPr="006F5DD7">
        <w:rPr>
          <w:rFonts w:cs="Times New Roman"/>
          <w:szCs w:val="24"/>
        </w:rPr>
        <w:t>)</w:t>
      </w:r>
      <w:r w:rsidRPr="006F5DD7">
        <w:rPr>
          <w:rFonts w:cs="Times New Roman"/>
          <w:szCs w:val="24"/>
        </w:rPr>
        <w:t xml:space="preserve"> on the nostalgia and declinism manipulation checks</w:t>
      </w:r>
      <w:r w:rsidR="00534D76" w:rsidRPr="006F5DD7">
        <w:rPr>
          <w:rFonts w:cs="Times New Roman"/>
          <w:szCs w:val="24"/>
        </w:rPr>
        <w:t>.</w:t>
      </w:r>
      <w:r w:rsidRPr="006F5DD7">
        <w:rPr>
          <w:rFonts w:cs="Times New Roman"/>
          <w:szCs w:val="24"/>
        </w:rPr>
        <w:t xml:space="preserve"> </w:t>
      </w:r>
      <w:r w:rsidR="00614AB9" w:rsidRPr="006F5DD7">
        <w:rPr>
          <w:rFonts w:cs="Times New Roman"/>
          <w:szCs w:val="24"/>
        </w:rPr>
        <w:t xml:space="preserve">Participants differed on their felt nostalgia across </w:t>
      </w:r>
      <w:r w:rsidRPr="006F5DD7">
        <w:rPr>
          <w:rFonts w:cs="Times New Roman"/>
          <w:szCs w:val="24"/>
        </w:rPr>
        <w:t xml:space="preserve">conditions, </w:t>
      </w:r>
      <w:r w:rsidRPr="006F5DD7">
        <w:rPr>
          <w:rFonts w:cs="Times New Roman"/>
          <w:i/>
          <w:szCs w:val="24"/>
        </w:rPr>
        <w:t>F</w:t>
      </w:r>
      <w:r w:rsidRPr="006F5DD7">
        <w:rPr>
          <w:rFonts w:cs="Times New Roman"/>
          <w:szCs w:val="24"/>
        </w:rPr>
        <w:t>(2, 29</w:t>
      </w:r>
      <w:r w:rsidR="0092163D" w:rsidRPr="006F5DD7">
        <w:rPr>
          <w:rFonts w:cs="Times New Roman"/>
          <w:szCs w:val="24"/>
        </w:rPr>
        <w:t>7</w:t>
      </w:r>
      <w:r w:rsidRPr="006F5DD7">
        <w:rPr>
          <w:rFonts w:cs="Times New Roman"/>
          <w:szCs w:val="24"/>
        </w:rPr>
        <w:t xml:space="preserve">) = </w:t>
      </w:r>
      <w:r w:rsidR="00521C53" w:rsidRPr="006F5DD7">
        <w:rPr>
          <w:rFonts w:cs="Times New Roman"/>
          <w:szCs w:val="24"/>
        </w:rPr>
        <w:t>34.27</w:t>
      </w:r>
      <w:r w:rsidRPr="006F5DD7">
        <w:rPr>
          <w:rFonts w:cs="Times New Roman"/>
          <w:szCs w:val="24"/>
        </w:rPr>
        <w:t xml:space="preserve">, </w:t>
      </w:r>
      <w:r w:rsidRPr="006F5DD7">
        <w:rPr>
          <w:rFonts w:cs="Times New Roman"/>
          <w:i/>
          <w:szCs w:val="24"/>
        </w:rPr>
        <w:t>p</w:t>
      </w:r>
      <w:r w:rsidRPr="006F5DD7">
        <w:rPr>
          <w:rFonts w:cs="Times New Roman"/>
          <w:szCs w:val="24"/>
        </w:rPr>
        <w:t xml:space="preserve"> &lt; .001, η</w:t>
      </w:r>
      <w:r w:rsidRPr="006F5DD7">
        <w:rPr>
          <w:rFonts w:cs="Times New Roman"/>
          <w:szCs w:val="24"/>
          <w:vertAlign w:val="superscript"/>
        </w:rPr>
        <w:t xml:space="preserve">2 </w:t>
      </w:r>
      <w:r w:rsidRPr="006F5DD7">
        <w:rPr>
          <w:rFonts w:cs="Times New Roman"/>
          <w:bCs/>
          <w:i/>
          <w:szCs w:val="24"/>
        </w:rPr>
        <w:t>=</w:t>
      </w:r>
      <w:r w:rsidRPr="006F5DD7">
        <w:rPr>
          <w:rFonts w:cs="Times New Roman"/>
          <w:bCs/>
          <w:szCs w:val="24"/>
        </w:rPr>
        <w:t xml:space="preserve"> .</w:t>
      </w:r>
      <w:r w:rsidR="00521C53" w:rsidRPr="006F5DD7">
        <w:rPr>
          <w:rFonts w:cs="Times New Roman"/>
          <w:bCs/>
          <w:szCs w:val="24"/>
        </w:rPr>
        <w:t>188</w:t>
      </w:r>
      <w:r w:rsidRPr="006F5DD7">
        <w:rPr>
          <w:rFonts w:cs="Times New Roman"/>
          <w:szCs w:val="24"/>
        </w:rPr>
        <w:t>, 90% CI [0.</w:t>
      </w:r>
      <w:r w:rsidR="00521C53" w:rsidRPr="006F5DD7">
        <w:rPr>
          <w:rFonts w:cs="Times New Roman"/>
          <w:szCs w:val="24"/>
        </w:rPr>
        <w:t>123</w:t>
      </w:r>
      <w:r w:rsidRPr="006F5DD7">
        <w:rPr>
          <w:rFonts w:cs="Times New Roman"/>
          <w:szCs w:val="24"/>
        </w:rPr>
        <w:t>, 0.</w:t>
      </w:r>
      <w:r w:rsidR="00521C53" w:rsidRPr="006F5DD7">
        <w:rPr>
          <w:rFonts w:cs="Times New Roman"/>
          <w:szCs w:val="24"/>
        </w:rPr>
        <w:t>250</w:t>
      </w:r>
      <w:r w:rsidRPr="006F5DD7">
        <w:rPr>
          <w:rFonts w:cs="Times New Roman"/>
          <w:szCs w:val="24"/>
        </w:rPr>
        <w:t xml:space="preserve">]. </w:t>
      </w:r>
      <w:r w:rsidR="005D18DB" w:rsidRPr="006F5DD7">
        <w:rPr>
          <w:rFonts w:cs="Times New Roman"/>
          <w:szCs w:val="24"/>
        </w:rPr>
        <w:t>Those</w:t>
      </w:r>
      <w:r w:rsidRPr="006F5DD7">
        <w:rPr>
          <w:rFonts w:cs="Times New Roman"/>
          <w:szCs w:val="24"/>
        </w:rPr>
        <w:t xml:space="preserve"> in the nostalgia condition (</w:t>
      </w:r>
      <w:r w:rsidRPr="006F5DD7">
        <w:rPr>
          <w:rFonts w:cs="Times New Roman"/>
          <w:i/>
          <w:szCs w:val="24"/>
        </w:rPr>
        <w:t>M</w:t>
      </w:r>
      <w:r w:rsidRPr="006F5DD7">
        <w:rPr>
          <w:rFonts w:cs="Times New Roman"/>
          <w:szCs w:val="24"/>
        </w:rPr>
        <w:t xml:space="preserve"> = 6.</w:t>
      </w:r>
      <w:r w:rsidR="00521C53" w:rsidRPr="006F5DD7">
        <w:rPr>
          <w:rFonts w:cs="Times New Roman"/>
          <w:szCs w:val="24"/>
        </w:rPr>
        <w:t>08</w:t>
      </w:r>
      <w:r w:rsidRPr="006F5DD7">
        <w:rPr>
          <w:rFonts w:cs="Times New Roman"/>
          <w:szCs w:val="24"/>
        </w:rPr>
        <w:t xml:space="preserve">, </w:t>
      </w:r>
      <w:r w:rsidRPr="006F5DD7">
        <w:rPr>
          <w:rFonts w:cs="Times New Roman"/>
          <w:i/>
          <w:szCs w:val="24"/>
        </w:rPr>
        <w:t xml:space="preserve">SD </w:t>
      </w:r>
      <w:r w:rsidRPr="006F5DD7">
        <w:rPr>
          <w:rFonts w:cs="Times New Roman"/>
          <w:szCs w:val="24"/>
        </w:rPr>
        <w:t>= 0.</w:t>
      </w:r>
      <w:r w:rsidR="00521C53" w:rsidRPr="006F5DD7">
        <w:rPr>
          <w:rFonts w:cs="Times New Roman"/>
          <w:szCs w:val="24"/>
        </w:rPr>
        <w:t>61</w:t>
      </w:r>
      <w:r w:rsidRPr="006F5DD7">
        <w:rPr>
          <w:rFonts w:cs="Times New Roman"/>
          <w:szCs w:val="24"/>
        </w:rPr>
        <w:t xml:space="preserve">) </w:t>
      </w:r>
      <w:r w:rsidR="00614AB9" w:rsidRPr="006F5DD7">
        <w:rPr>
          <w:rFonts w:cs="Times New Roman"/>
          <w:szCs w:val="24"/>
        </w:rPr>
        <w:t xml:space="preserve">felt more </w:t>
      </w:r>
      <w:r w:rsidRPr="006F5DD7">
        <w:rPr>
          <w:rFonts w:cs="Times New Roman"/>
          <w:szCs w:val="24"/>
        </w:rPr>
        <w:t>nostalgi</w:t>
      </w:r>
      <w:r w:rsidR="00614AB9" w:rsidRPr="006F5DD7">
        <w:rPr>
          <w:rFonts w:cs="Times New Roman"/>
          <w:szCs w:val="24"/>
        </w:rPr>
        <w:t>c than</w:t>
      </w:r>
      <w:r w:rsidRPr="006F5DD7">
        <w:rPr>
          <w:rFonts w:cs="Times New Roman"/>
          <w:szCs w:val="24"/>
        </w:rPr>
        <w:t xml:space="preserve"> those in the declinism</w:t>
      </w:r>
      <w:r w:rsidR="0073435B" w:rsidRPr="006F5DD7">
        <w:rPr>
          <w:rFonts w:cs="Times New Roman"/>
          <w:szCs w:val="24"/>
        </w:rPr>
        <w:t xml:space="preserve"> condition</w:t>
      </w:r>
      <w:r w:rsidRPr="006F5DD7">
        <w:rPr>
          <w:rFonts w:cs="Times New Roman"/>
          <w:szCs w:val="24"/>
        </w:rPr>
        <w:t xml:space="preserve"> (</w:t>
      </w:r>
      <w:r w:rsidRPr="006F5DD7">
        <w:rPr>
          <w:rFonts w:cs="Times New Roman"/>
          <w:i/>
          <w:szCs w:val="24"/>
        </w:rPr>
        <w:t>M</w:t>
      </w:r>
      <w:r w:rsidRPr="006F5DD7">
        <w:rPr>
          <w:rFonts w:cs="Times New Roman"/>
          <w:szCs w:val="24"/>
        </w:rPr>
        <w:t xml:space="preserve"> = </w:t>
      </w:r>
      <w:r w:rsidR="00521C53" w:rsidRPr="006F5DD7">
        <w:rPr>
          <w:rFonts w:cs="Times New Roman"/>
          <w:szCs w:val="24"/>
        </w:rPr>
        <w:t>5.44</w:t>
      </w:r>
      <w:r w:rsidRPr="006F5DD7">
        <w:rPr>
          <w:rFonts w:cs="Times New Roman"/>
          <w:szCs w:val="24"/>
        </w:rPr>
        <w:t xml:space="preserve">, </w:t>
      </w:r>
      <w:r w:rsidRPr="006F5DD7">
        <w:rPr>
          <w:rFonts w:cs="Times New Roman"/>
          <w:i/>
          <w:szCs w:val="24"/>
        </w:rPr>
        <w:t xml:space="preserve">SD </w:t>
      </w:r>
      <w:r w:rsidRPr="006F5DD7">
        <w:rPr>
          <w:rFonts w:cs="Times New Roman"/>
          <w:szCs w:val="24"/>
        </w:rPr>
        <w:t xml:space="preserve">= </w:t>
      </w:r>
      <w:r w:rsidR="00521C53" w:rsidRPr="006F5DD7">
        <w:rPr>
          <w:rFonts w:cs="Times New Roman"/>
          <w:szCs w:val="24"/>
        </w:rPr>
        <w:t>1.23</w:t>
      </w:r>
      <w:r w:rsidRPr="006F5DD7">
        <w:rPr>
          <w:rFonts w:cs="Times New Roman"/>
          <w:szCs w:val="24"/>
        </w:rPr>
        <w:t xml:space="preserve">), </w:t>
      </w:r>
      <w:r w:rsidRPr="006F5DD7">
        <w:rPr>
          <w:rFonts w:cs="Times New Roman"/>
          <w:i/>
          <w:szCs w:val="24"/>
        </w:rPr>
        <w:t>t</w:t>
      </w:r>
      <w:r w:rsidRPr="006F5DD7">
        <w:rPr>
          <w:rFonts w:cs="Times New Roman"/>
          <w:szCs w:val="24"/>
        </w:rPr>
        <w:t>(</w:t>
      </w:r>
      <w:r w:rsidR="00B1508A" w:rsidRPr="006F5DD7">
        <w:rPr>
          <w:rFonts w:cs="Times New Roman"/>
          <w:szCs w:val="24"/>
        </w:rPr>
        <w:t>145.12</w:t>
      </w:r>
      <w:r w:rsidRPr="006F5DD7">
        <w:rPr>
          <w:rFonts w:cs="Times New Roman"/>
          <w:szCs w:val="24"/>
        </w:rPr>
        <w:t xml:space="preserve">) = </w:t>
      </w:r>
      <w:r w:rsidR="00B1508A" w:rsidRPr="006F5DD7">
        <w:rPr>
          <w:rFonts w:cs="Times New Roman"/>
          <w:szCs w:val="24"/>
        </w:rPr>
        <w:t>4.68</w:t>
      </w:r>
      <w:r w:rsidRPr="006F5DD7">
        <w:rPr>
          <w:rFonts w:cs="Times New Roman"/>
          <w:szCs w:val="24"/>
        </w:rPr>
        <w:t xml:space="preserve">, </w:t>
      </w:r>
      <w:r w:rsidRPr="006F5DD7">
        <w:rPr>
          <w:rFonts w:cs="Times New Roman"/>
          <w:i/>
          <w:szCs w:val="24"/>
        </w:rPr>
        <w:t>p</w:t>
      </w:r>
      <w:r w:rsidRPr="006F5DD7">
        <w:rPr>
          <w:rFonts w:cs="Times New Roman"/>
          <w:szCs w:val="24"/>
        </w:rPr>
        <w:t xml:space="preserve"> &lt; .001, Cohen’s </w:t>
      </w:r>
      <w:r w:rsidRPr="006F5DD7">
        <w:rPr>
          <w:rFonts w:cs="Times New Roman"/>
          <w:i/>
          <w:szCs w:val="24"/>
        </w:rPr>
        <w:t>d</w:t>
      </w:r>
      <w:r w:rsidRPr="006F5DD7">
        <w:rPr>
          <w:rFonts w:cs="Times New Roman"/>
          <w:szCs w:val="24"/>
        </w:rPr>
        <w:t xml:space="preserve"> = </w:t>
      </w:r>
      <w:r w:rsidR="00B1508A" w:rsidRPr="006F5DD7">
        <w:rPr>
          <w:rFonts w:cs="Times New Roman"/>
          <w:szCs w:val="24"/>
        </w:rPr>
        <w:t>0.66</w:t>
      </w:r>
      <w:r w:rsidRPr="006F5DD7">
        <w:rPr>
          <w:rFonts w:cs="Times New Roman"/>
          <w:szCs w:val="24"/>
        </w:rPr>
        <w:t>, 95% CI [</w:t>
      </w:r>
      <w:r w:rsidR="00B1508A" w:rsidRPr="006F5DD7">
        <w:rPr>
          <w:rFonts w:cs="Times New Roman"/>
          <w:szCs w:val="24"/>
        </w:rPr>
        <w:t>0.38</w:t>
      </w:r>
      <w:r w:rsidRPr="006F5DD7">
        <w:rPr>
          <w:rFonts w:cs="Times New Roman"/>
          <w:szCs w:val="24"/>
        </w:rPr>
        <w:t xml:space="preserve">, </w:t>
      </w:r>
      <w:r w:rsidR="00B1508A" w:rsidRPr="006F5DD7">
        <w:rPr>
          <w:rFonts w:cs="Times New Roman"/>
          <w:szCs w:val="24"/>
        </w:rPr>
        <w:t>0.94</w:t>
      </w:r>
      <w:r w:rsidRPr="006F5DD7">
        <w:rPr>
          <w:rFonts w:cs="Times New Roman"/>
          <w:szCs w:val="24"/>
        </w:rPr>
        <w:t>]</w:t>
      </w:r>
      <w:r w:rsidR="0073435B" w:rsidRPr="006F5DD7">
        <w:rPr>
          <w:rFonts w:cs="Times New Roman"/>
          <w:szCs w:val="24"/>
        </w:rPr>
        <w:t xml:space="preserve"> </w:t>
      </w:r>
      <w:r w:rsidR="00FD04D4" w:rsidRPr="006F5DD7">
        <w:rPr>
          <w:rFonts w:cs="Times New Roman"/>
          <w:szCs w:val="24"/>
        </w:rPr>
        <w:t xml:space="preserve">and </w:t>
      </w:r>
      <w:r w:rsidR="0073435B" w:rsidRPr="006F5DD7">
        <w:rPr>
          <w:rFonts w:cs="Times New Roman"/>
          <w:szCs w:val="24"/>
        </w:rPr>
        <w:t>control condition (</w:t>
      </w:r>
      <w:r w:rsidR="0073435B" w:rsidRPr="006F5DD7">
        <w:rPr>
          <w:rFonts w:cs="Times New Roman"/>
          <w:i/>
          <w:szCs w:val="24"/>
        </w:rPr>
        <w:t>M</w:t>
      </w:r>
      <w:r w:rsidR="0073435B" w:rsidRPr="006F5DD7">
        <w:rPr>
          <w:rFonts w:cs="Times New Roman"/>
          <w:szCs w:val="24"/>
        </w:rPr>
        <w:t xml:space="preserve"> = 4.73, </w:t>
      </w:r>
      <w:r w:rsidR="0073435B" w:rsidRPr="006F5DD7">
        <w:rPr>
          <w:rFonts w:cs="Times New Roman"/>
          <w:i/>
          <w:szCs w:val="24"/>
        </w:rPr>
        <w:t xml:space="preserve">SD </w:t>
      </w:r>
      <w:r w:rsidR="0073435B" w:rsidRPr="006F5DD7">
        <w:rPr>
          <w:rFonts w:cs="Times New Roman"/>
          <w:szCs w:val="24"/>
        </w:rPr>
        <w:t xml:space="preserve">= 1.46), </w:t>
      </w:r>
      <w:r w:rsidR="0073435B" w:rsidRPr="006F5DD7">
        <w:rPr>
          <w:rFonts w:cs="Times New Roman"/>
          <w:i/>
          <w:szCs w:val="24"/>
        </w:rPr>
        <w:t>t</w:t>
      </w:r>
      <w:r w:rsidR="0073435B" w:rsidRPr="006F5DD7">
        <w:rPr>
          <w:rFonts w:cs="Times New Roman"/>
          <w:szCs w:val="24"/>
        </w:rPr>
        <w:t xml:space="preserve">(132.65) = 8.55, </w:t>
      </w:r>
      <w:r w:rsidR="0073435B" w:rsidRPr="006F5DD7">
        <w:rPr>
          <w:rFonts w:cs="Times New Roman"/>
          <w:i/>
          <w:szCs w:val="24"/>
        </w:rPr>
        <w:t>p</w:t>
      </w:r>
      <w:r w:rsidR="0073435B" w:rsidRPr="006F5DD7">
        <w:rPr>
          <w:rFonts w:cs="Times New Roman"/>
          <w:szCs w:val="24"/>
        </w:rPr>
        <w:t xml:space="preserve"> &lt; .001, Cohen’s </w:t>
      </w:r>
      <w:r w:rsidR="0073435B" w:rsidRPr="006F5DD7">
        <w:rPr>
          <w:rFonts w:cs="Times New Roman"/>
          <w:i/>
          <w:szCs w:val="24"/>
        </w:rPr>
        <w:t>d</w:t>
      </w:r>
      <w:r w:rsidR="0073435B" w:rsidRPr="006F5DD7">
        <w:rPr>
          <w:rFonts w:cs="Times New Roman"/>
          <w:szCs w:val="24"/>
        </w:rPr>
        <w:t xml:space="preserve"> = 1.21, 95% CI [0.93, 1.49]. Further, p</w:t>
      </w:r>
      <w:r w:rsidRPr="006F5DD7">
        <w:rPr>
          <w:rFonts w:cs="Times New Roman"/>
          <w:szCs w:val="24"/>
        </w:rPr>
        <w:t xml:space="preserve">articipants in the declinism condition </w:t>
      </w:r>
      <w:r w:rsidR="0021706E" w:rsidRPr="006F5DD7">
        <w:rPr>
          <w:rFonts w:cs="Times New Roman"/>
          <w:szCs w:val="24"/>
        </w:rPr>
        <w:t>felt</w:t>
      </w:r>
      <w:r w:rsidR="0073435B" w:rsidRPr="006F5DD7">
        <w:rPr>
          <w:rFonts w:cs="Times New Roman"/>
          <w:szCs w:val="24"/>
        </w:rPr>
        <w:t xml:space="preserve"> more nostalgic than </w:t>
      </w:r>
      <w:r w:rsidRPr="006F5DD7">
        <w:rPr>
          <w:rFonts w:cs="Times New Roman"/>
          <w:szCs w:val="24"/>
        </w:rPr>
        <w:t xml:space="preserve">those in the control condition, </w:t>
      </w:r>
      <w:r w:rsidRPr="006F5DD7">
        <w:rPr>
          <w:rFonts w:cs="Times New Roman"/>
          <w:i/>
          <w:szCs w:val="24"/>
        </w:rPr>
        <w:t>t</w:t>
      </w:r>
      <w:r w:rsidRPr="006F5DD7">
        <w:rPr>
          <w:rFonts w:cs="Times New Roman"/>
          <w:szCs w:val="24"/>
        </w:rPr>
        <w:t>(</w:t>
      </w:r>
      <w:r w:rsidR="00B1508A" w:rsidRPr="006F5DD7">
        <w:rPr>
          <w:rFonts w:cs="Times New Roman"/>
          <w:szCs w:val="24"/>
        </w:rPr>
        <w:t>198</w:t>
      </w:r>
      <w:r w:rsidRPr="006F5DD7">
        <w:rPr>
          <w:rFonts w:cs="Times New Roman"/>
          <w:szCs w:val="24"/>
        </w:rPr>
        <w:t xml:space="preserve">) = </w:t>
      </w:r>
      <w:r w:rsidR="00B1508A" w:rsidRPr="006F5DD7">
        <w:rPr>
          <w:rFonts w:cs="Times New Roman"/>
          <w:szCs w:val="24"/>
        </w:rPr>
        <w:t>3.73</w:t>
      </w:r>
      <w:r w:rsidRPr="006F5DD7">
        <w:rPr>
          <w:rFonts w:cs="Times New Roman"/>
          <w:szCs w:val="24"/>
        </w:rPr>
        <w:t xml:space="preserve">, </w:t>
      </w:r>
      <w:r w:rsidRPr="006F5DD7">
        <w:rPr>
          <w:rFonts w:cs="Times New Roman"/>
          <w:i/>
          <w:szCs w:val="24"/>
        </w:rPr>
        <w:t>p</w:t>
      </w:r>
      <w:r w:rsidRPr="006F5DD7">
        <w:rPr>
          <w:rFonts w:cs="Times New Roman"/>
          <w:szCs w:val="24"/>
        </w:rPr>
        <w:t xml:space="preserve"> &lt; .001, Cohen’s </w:t>
      </w:r>
      <w:r w:rsidRPr="006F5DD7">
        <w:rPr>
          <w:rFonts w:cs="Times New Roman"/>
          <w:i/>
          <w:szCs w:val="24"/>
        </w:rPr>
        <w:t>d</w:t>
      </w:r>
      <w:r w:rsidRPr="006F5DD7">
        <w:rPr>
          <w:rFonts w:cs="Times New Roman"/>
          <w:szCs w:val="24"/>
        </w:rPr>
        <w:t xml:space="preserve"> = </w:t>
      </w:r>
      <w:r w:rsidR="00B1508A" w:rsidRPr="006F5DD7">
        <w:rPr>
          <w:rFonts w:cs="Times New Roman"/>
          <w:szCs w:val="24"/>
        </w:rPr>
        <w:t>0.53</w:t>
      </w:r>
      <w:r w:rsidRPr="006F5DD7">
        <w:rPr>
          <w:rFonts w:cs="Times New Roman"/>
          <w:szCs w:val="24"/>
        </w:rPr>
        <w:t>, 95% CI [</w:t>
      </w:r>
      <w:r w:rsidR="00B1508A" w:rsidRPr="006F5DD7">
        <w:rPr>
          <w:rFonts w:cs="Times New Roman"/>
          <w:szCs w:val="24"/>
        </w:rPr>
        <w:t xml:space="preserve">0.25, </w:t>
      </w:r>
      <w:r w:rsidRPr="006F5DD7">
        <w:rPr>
          <w:rFonts w:cs="Times New Roman"/>
          <w:szCs w:val="24"/>
        </w:rPr>
        <w:t>0.8</w:t>
      </w:r>
      <w:r w:rsidR="00B1508A" w:rsidRPr="006F5DD7">
        <w:rPr>
          <w:rFonts w:cs="Times New Roman"/>
          <w:szCs w:val="24"/>
        </w:rPr>
        <w:t>1</w:t>
      </w:r>
      <w:r w:rsidRPr="006F5DD7">
        <w:rPr>
          <w:rFonts w:cs="Times New Roman"/>
          <w:szCs w:val="24"/>
        </w:rPr>
        <w:t xml:space="preserve">]. </w:t>
      </w:r>
      <w:r w:rsidR="0021706E" w:rsidRPr="006F5DD7">
        <w:rPr>
          <w:rFonts w:cs="Times New Roman"/>
          <w:szCs w:val="24"/>
        </w:rPr>
        <w:t>The nostalgia manipulation was effective.</w:t>
      </w:r>
    </w:p>
    <w:p w14:paraId="7AC50C05" w14:textId="246DAC7F" w:rsidR="0021706E" w:rsidRPr="006F5DD7" w:rsidRDefault="000361C5" w:rsidP="00DF754B">
      <w:pPr>
        <w:widowControl w:val="0"/>
        <w:spacing w:before="0" w:after="0" w:line="480" w:lineRule="exact"/>
        <w:ind w:firstLine="720"/>
        <w:rPr>
          <w:rFonts w:cs="Times New Roman"/>
          <w:szCs w:val="24"/>
        </w:rPr>
      </w:pPr>
      <w:r w:rsidRPr="006F5DD7">
        <w:rPr>
          <w:rFonts w:cs="Times New Roman"/>
          <w:szCs w:val="24"/>
        </w:rPr>
        <w:t>Participants differed on their felt declinism across conditions</w:t>
      </w:r>
      <w:r w:rsidR="002C3FA2" w:rsidRPr="006F5DD7">
        <w:rPr>
          <w:rFonts w:cs="Times New Roman"/>
          <w:szCs w:val="24"/>
        </w:rPr>
        <w:t xml:space="preserve">, </w:t>
      </w:r>
      <w:r w:rsidR="002C3FA2" w:rsidRPr="006F5DD7">
        <w:rPr>
          <w:rFonts w:cs="Times New Roman"/>
          <w:i/>
          <w:szCs w:val="24"/>
        </w:rPr>
        <w:t>F</w:t>
      </w:r>
      <w:r w:rsidR="002C3FA2" w:rsidRPr="006F5DD7">
        <w:rPr>
          <w:rFonts w:cs="Times New Roman"/>
          <w:szCs w:val="24"/>
        </w:rPr>
        <w:t>(2, 29</w:t>
      </w:r>
      <w:r w:rsidR="00521C53" w:rsidRPr="006F5DD7">
        <w:rPr>
          <w:rFonts w:cs="Times New Roman"/>
          <w:szCs w:val="24"/>
        </w:rPr>
        <w:t>7</w:t>
      </w:r>
      <w:r w:rsidR="002C3FA2" w:rsidRPr="006F5DD7">
        <w:rPr>
          <w:rFonts w:cs="Times New Roman"/>
          <w:szCs w:val="24"/>
        </w:rPr>
        <w:t xml:space="preserve">) = </w:t>
      </w:r>
      <w:r w:rsidR="00521C53" w:rsidRPr="006F5DD7">
        <w:rPr>
          <w:rFonts w:cs="Times New Roman"/>
          <w:szCs w:val="24"/>
        </w:rPr>
        <w:t>19.90</w:t>
      </w:r>
      <w:r w:rsidR="002C3FA2" w:rsidRPr="006F5DD7">
        <w:rPr>
          <w:rFonts w:cs="Times New Roman"/>
          <w:szCs w:val="24"/>
        </w:rPr>
        <w:t xml:space="preserve">, </w:t>
      </w:r>
      <w:r w:rsidR="002C3FA2" w:rsidRPr="006F5DD7">
        <w:rPr>
          <w:rFonts w:cs="Times New Roman"/>
          <w:i/>
          <w:szCs w:val="24"/>
        </w:rPr>
        <w:t>p</w:t>
      </w:r>
      <w:r w:rsidR="002C3FA2" w:rsidRPr="006F5DD7">
        <w:rPr>
          <w:rFonts w:cs="Times New Roman"/>
          <w:szCs w:val="24"/>
        </w:rPr>
        <w:t xml:space="preserve"> &lt; .001, η</w:t>
      </w:r>
      <w:r w:rsidR="002C3FA2" w:rsidRPr="006F5DD7">
        <w:rPr>
          <w:rFonts w:cs="Times New Roman"/>
          <w:szCs w:val="24"/>
          <w:vertAlign w:val="superscript"/>
        </w:rPr>
        <w:t xml:space="preserve">2 </w:t>
      </w:r>
      <w:r w:rsidR="002C3FA2" w:rsidRPr="006F5DD7">
        <w:rPr>
          <w:rFonts w:cs="Times New Roman"/>
          <w:bCs/>
          <w:i/>
          <w:szCs w:val="24"/>
        </w:rPr>
        <w:t>=</w:t>
      </w:r>
      <w:r w:rsidR="002C3FA2" w:rsidRPr="006F5DD7">
        <w:rPr>
          <w:rFonts w:cs="Times New Roman"/>
          <w:bCs/>
          <w:szCs w:val="24"/>
        </w:rPr>
        <w:t xml:space="preserve"> .</w:t>
      </w:r>
      <w:r w:rsidR="00521C53" w:rsidRPr="006F5DD7">
        <w:rPr>
          <w:rFonts w:cs="Times New Roman"/>
          <w:bCs/>
          <w:szCs w:val="24"/>
        </w:rPr>
        <w:t>118</w:t>
      </w:r>
      <w:r w:rsidR="002C3FA2" w:rsidRPr="006F5DD7">
        <w:rPr>
          <w:rFonts w:cs="Times New Roman"/>
          <w:szCs w:val="24"/>
        </w:rPr>
        <w:t>, 90% CI [0.</w:t>
      </w:r>
      <w:r w:rsidR="00521C53" w:rsidRPr="006F5DD7">
        <w:rPr>
          <w:rFonts w:cs="Times New Roman"/>
          <w:szCs w:val="24"/>
        </w:rPr>
        <w:t>064</w:t>
      </w:r>
      <w:r w:rsidR="002C3FA2" w:rsidRPr="006F5DD7">
        <w:rPr>
          <w:rFonts w:cs="Times New Roman"/>
          <w:szCs w:val="24"/>
        </w:rPr>
        <w:t>, 0.</w:t>
      </w:r>
      <w:r w:rsidR="00521C53" w:rsidRPr="006F5DD7">
        <w:rPr>
          <w:rFonts w:cs="Times New Roman"/>
          <w:szCs w:val="24"/>
        </w:rPr>
        <w:t>175</w:t>
      </w:r>
      <w:r w:rsidR="002C3FA2" w:rsidRPr="006F5DD7">
        <w:rPr>
          <w:rFonts w:cs="Times New Roman"/>
          <w:szCs w:val="24"/>
        </w:rPr>
        <w:t xml:space="preserve">]. </w:t>
      </w:r>
      <w:r w:rsidR="005D18DB" w:rsidRPr="006F5DD7">
        <w:rPr>
          <w:rFonts w:cs="Times New Roman"/>
          <w:szCs w:val="24"/>
        </w:rPr>
        <w:t>Those</w:t>
      </w:r>
      <w:r w:rsidR="002C3FA2" w:rsidRPr="006F5DD7">
        <w:rPr>
          <w:rFonts w:cs="Times New Roman"/>
          <w:szCs w:val="24"/>
        </w:rPr>
        <w:t xml:space="preserve"> in the declinism condition (</w:t>
      </w:r>
      <w:r w:rsidR="002C3FA2" w:rsidRPr="006F5DD7">
        <w:rPr>
          <w:rFonts w:cs="Times New Roman"/>
          <w:i/>
          <w:szCs w:val="24"/>
        </w:rPr>
        <w:t>M</w:t>
      </w:r>
      <w:r w:rsidR="002C3FA2" w:rsidRPr="006F5DD7">
        <w:rPr>
          <w:rFonts w:cs="Times New Roman"/>
          <w:szCs w:val="24"/>
        </w:rPr>
        <w:t xml:space="preserve"> = </w:t>
      </w:r>
      <w:r w:rsidR="00521C53" w:rsidRPr="006F5DD7">
        <w:rPr>
          <w:rFonts w:cs="Times New Roman"/>
          <w:szCs w:val="24"/>
        </w:rPr>
        <w:t>4.83</w:t>
      </w:r>
      <w:r w:rsidR="002C3FA2" w:rsidRPr="006F5DD7">
        <w:rPr>
          <w:rFonts w:cs="Times New Roman"/>
          <w:szCs w:val="24"/>
        </w:rPr>
        <w:t xml:space="preserve">, </w:t>
      </w:r>
      <w:r w:rsidR="002C3FA2" w:rsidRPr="006F5DD7">
        <w:rPr>
          <w:rFonts w:cs="Times New Roman"/>
          <w:i/>
          <w:szCs w:val="24"/>
        </w:rPr>
        <w:t xml:space="preserve">SD </w:t>
      </w:r>
      <w:r w:rsidR="002C3FA2" w:rsidRPr="006F5DD7">
        <w:rPr>
          <w:rFonts w:cs="Times New Roman"/>
          <w:szCs w:val="24"/>
        </w:rPr>
        <w:t xml:space="preserve">= </w:t>
      </w:r>
      <w:r w:rsidR="00521C53" w:rsidRPr="006F5DD7">
        <w:rPr>
          <w:rFonts w:cs="Times New Roman"/>
          <w:szCs w:val="24"/>
        </w:rPr>
        <w:t>1.23</w:t>
      </w:r>
      <w:r w:rsidR="002C3FA2" w:rsidRPr="006F5DD7">
        <w:rPr>
          <w:rFonts w:cs="Times New Roman"/>
          <w:szCs w:val="24"/>
        </w:rPr>
        <w:t xml:space="preserve">) </w:t>
      </w:r>
      <w:r w:rsidR="006F4C60" w:rsidRPr="006F5DD7">
        <w:rPr>
          <w:rFonts w:cs="Times New Roman"/>
          <w:szCs w:val="24"/>
        </w:rPr>
        <w:t>felt</w:t>
      </w:r>
      <w:r w:rsidR="0021706E" w:rsidRPr="006F5DD7">
        <w:rPr>
          <w:rFonts w:cs="Times New Roman"/>
          <w:szCs w:val="24"/>
        </w:rPr>
        <w:t xml:space="preserve"> more declinist </w:t>
      </w:r>
      <w:r w:rsidR="002C3FA2" w:rsidRPr="006F5DD7">
        <w:rPr>
          <w:rFonts w:cs="Times New Roman"/>
          <w:szCs w:val="24"/>
        </w:rPr>
        <w:t xml:space="preserve">compared </w:t>
      </w:r>
      <w:r w:rsidR="0021706E" w:rsidRPr="006F5DD7">
        <w:rPr>
          <w:rFonts w:cs="Times New Roman"/>
          <w:szCs w:val="24"/>
        </w:rPr>
        <w:t>to</w:t>
      </w:r>
      <w:r w:rsidR="002C3FA2" w:rsidRPr="006F5DD7">
        <w:rPr>
          <w:rFonts w:cs="Times New Roman"/>
          <w:szCs w:val="24"/>
        </w:rPr>
        <w:t xml:space="preserve"> those in </w:t>
      </w:r>
      <w:r w:rsidR="0021706E" w:rsidRPr="006F5DD7">
        <w:rPr>
          <w:rFonts w:cs="Times New Roman"/>
          <w:szCs w:val="24"/>
        </w:rPr>
        <w:t>the nostalgia condition (</w:t>
      </w:r>
      <w:r w:rsidR="0021706E" w:rsidRPr="006F5DD7">
        <w:rPr>
          <w:rFonts w:cs="Times New Roman"/>
          <w:i/>
          <w:szCs w:val="24"/>
        </w:rPr>
        <w:t>M</w:t>
      </w:r>
      <w:r w:rsidR="0021706E" w:rsidRPr="006F5DD7">
        <w:rPr>
          <w:rFonts w:cs="Times New Roman"/>
          <w:szCs w:val="24"/>
        </w:rPr>
        <w:t xml:space="preserve"> = 4.27, </w:t>
      </w:r>
      <w:r w:rsidR="0021706E" w:rsidRPr="006F5DD7">
        <w:rPr>
          <w:rFonts w:cs="Times New Roman"/>
          <w:i/>
          <w:szCs w:val="24"/>
        </w:rPr>
        <w:t xml:space="preserve">SD </w:t>
      </w:r>
      <w:r w:rsidR="0021706E" w:rsidRPr="006F5DD7">
        <w:rPr>
          <w:rFonts w:cs="Times New Roman"/>
          <w:szCs w:val="24"/>
        </w:rPr>
        <w:t xml:space="preserve">= 1.22), </w:t>
      </w:r>
      <w:r w:rsidR="0021706E" w:rsidRPr="006F5DD7">
        <w:rPr>
          <w:rFonts w:cs="Times New Roman"/>
          <w:i/>
          <w:szCs w:val="24"/>
        </w:rPr>
        <w:t>t</w:t>
      </w:r>
      <w:r w:rsidR="0021706E" w:rsidRPr="006F5DD7">
        <w:rPr>
          <w:rFonts w:cs="Times New Roman"/>
          <w:szCs w:val="24"/>
        </w:rPr>
        <w:t xml:space="preserve">(198) = 3.25, </w:t>
      </w:r>
      <w:r w:rsidR="0021706E" w:rsidRPr="006F5DD7">
        <w:rPr>
          <w:rFonts w:cs="Times New Roman"/>
          <w:i/>
          <w:szCs w:val="24"/>
        </w:rPr>
        <w:t>p</w:t>
      </w:r>
      <w:r w:rsidR="0021706E" w:rsidRPr="006F5DD7">
        <w:rPr>
          <w:rFonts w:cs="Times New Roman"/>
          <w:szCs w:val="24"/>
        </w:rPr>
        <w:t xml:space="preserve"> = .001, Cohen’s </w:t>
      </w:r>
      <w:r w:rsidR="0021706E" w:rsidRPr="006F5DD7">
        <w:rPr>
          <w:rFonts w:cs="Times New Roman"/>
          <w:i/>
          <w:szCs w:val="24"/>
        </w:rPr>
        <w:t>d</w:t>
      </w:r>
      <w:r w:rsidR="0021706E" w:rsidRPr="006F5DD7">
        <w:rPr>
          <w:rFonts w:cs="Times New Roman"/>
          <w:szCs w:val="24"/>
        </w:rPr>
        <w:t xml:space="preserve"> = 0.46, 95% CI [0.18, 0.74] or </w:t>
      </w:r>
      <w:r w:rsidR="002C3FA2" w:rsidRPr="006F5DD7">
        <w:rPr>
          <w:rFonts w:cs="Times New Roman"/>
          <w:szCs w:val="24"/>
        </w:rPr>
        <w:t>control</w:t>
      </w:r>
      <w:r w:rsidR="0021706E" w:rsidRPr="006F5DD7">
        <w:rPr>
          <w:rFonts w:cs="Times New Roman"/>
          <w:szCs w:val="24"/>
        </w:rPr>
        <w:t xml:space="preserve"> condition</w:t>
      </w:r>
      <w:r w:rsidR="002C3FA2" w:rsidRPr="006F5DD7">
        <w:rPr>
          <w:rFonts w:cs="Times New Roman"/>
          <w:szCs w:val="24"/>
        </w:rPr>
        <w:t xml:space="preserve"> (</w:t>
      </w:r>
      <w:r w:rsidR="002C3FA2" w:rsidRPr="006F5DD7">
        <w:rPr>
          <w:rFonts w:cs="Times New Roman"/>
          <w:i/>
          <w:szCs w:val="24"/>
        </w:rPr>
        <w:t>M</w:t>
      </w:r>
      <w:r w:rsidR="002C3FA2" w:rsidRPr="006F5DD7">
        <w:rPr>
          <w:rFonts w:cs="Times New Roman"/>
          <w:szCs w:val="24"/>
        </w:rPr>
        <w:t xml:space="preserve"> = </w:t>
      </w:r>
      <w:r w:rsidR="00521C53" w:rsidRPr="006F5DD7">
        <w:rPr>
          <w:rFonts w:cs="Times New Roman"/>
          <w:szCs w:val="24"/>
        </w:rPr>
        <w:t>3.72</w:t>
      </w:r>
      <w:r w:rsidR="002C3FA2" w:rsidRPr="006F5DD7">
        <w:rPr>
          <w:rFonts w:cs="Times New Roman"/>
          <w:szCs w:val="24"/>
        </w:rPr>
        <w:t xml:space="preserve">, </w:t>
      </w:r>
      <w:r w:rsidR="002C3FA2" w:rsidRPr="006F5DD7">
        <w:rPr>
          <w:rFonts w:cs="Times New Roman"/>
          <w:i/>
          <w:szCs w:val="24"/>
        </w:rPr>
        <w:t xml:space="preserve">SD </w:t>
      </w:r>
      <w:r w:rsidR="002C3FA2" w:rsidRPr="006F5DD7">
        <w:rPr>
          <w:rFonts w:cs="Times New Roman"/>
          <w:szCs w:val="24"/>
        </w:rPr>
        <w:t>= 1.2</w:t>
      </w:r>
      <w:r w:rsidR="00521C53" w:rsidRPr="006F5DD7">
        <w:rPr>
          <w:rFonts w:cs="Times New Roman"/>
          <w:szCs w:val="24"/>
        </w:rPr>
        <w:t>8</w:t>
      </w:r>
      <w:r w:rsidR="002C3FA2" w:rsidRPr="006F5DD7">
        <w:rPr>
          <w:rFonts w:cs="Times New Roman"/>
          <w:szCs w:val="24"/>
        </w:rPr>
        <w:t xml:space="preserve">), </w:t>
      </w:r>
      <w:r w:rsidR="002C3FA2" w:rsidRPr="006F5DD7">
        <w:rPr>
          <w:rFonts w:cs="Times New Roman"/>
          <w:i/>
          <w:szCs w:val="24"/>
        </w:rPr>
        <w:t>t</w:t>
      </w:r>
      <w:r w:rsidR="002C3FA2" w:rsidRPr="006F5DD7">
        <w:rPr>
          <w:rFonts w:cs="Times New Roman"/>
          <w:szCs w:val="24"/>
        </w:rPr>
        <w:t>(</w:t>
      </w:r>
      <w:r w:rsidR="00B1508A" w:rsidRPr="006F5DD7">
        <w:rPr>
          <w:rFonts w:cs="Times New Roman"/>
          <w:szCs w:val="24"/>
        </w:rPr>
        <w:t>198</w:t>
      </w:r>
      <w:r w:rsidR="002C3FA2" w:rsidRPr="006F5DD7">
        <w:rPr>
          <w:rFonts w:cs="Times New Roman"/>
          <w:szCs w:val="24"/>
        </w:rPr>
        <w:t xml:space="preserve">) = </w:t>
      </w:r>
      <w:r w:rsidR="00B1508A" w:rsidRPr="006F5DD7">
        <w:rPr>
          <w:rFonts w:cs="Times New Roman"/>
          <w:szCs w:val="24"/>
        </w:rPr>
        <w:t>6.25</w:t>
      </w:r>
      <w:r w:rsidR="002C3FA2" w:rsidRPr="006F5DD7">
        <w:rPr>
          <w:rFonts w:cs="Times New Roman"/>
          <w:szCs w:val="24"/>
        </w:rPr>
        <w:t xml:space="preserve">, </w:t>
      </w:r>
      <w:r w:rsidR="002C3FA2" w:rsidRPr="006F5DD7">
        <w:rPr>
          <w:rFonts w:cs="Times New Roman"/>
          <w:i/>
          <w:szCs w:val="24"/>
        </w:rPr>
        <w:t>p</w:t>
      </w:r>
      <w:r w:rsidR="002C3FA2" w:rsidRPr="006F5DD7">
        <w:rPr>
          <w:rFonts w:cs="Times New Roman"/>
          <w:szCs w:val="24"/>
        </w:rPr>
        <w:t xml:space="preserve"> </w:t>
      </w:r>
      <w:r w:rsidR="00B1508A" w:rsidRPr="006F5DD7">
        <w:rPr>
          <w:rFonts w:cs="Times New Roman"/>
          <w:szCs w:val="24"/>
        </w:rPr>
        <w:t xml:space="preserve">&lt; </w:t>
      </w:r>
      <w:r w:rsidR="002C3FA2" w:rsidRPr="006F5DD7">
        <w:rPr>
          <w:rFonts w:cs="Times New Roman"/>
          <w:szCs w:val="24"/>
        </w:rPr>
        <w:t>.00</w:t>
      </w:r>
      <w:r w:rsidR="00B1508A" w:rsidRPr="006F5DD7">
        <w:rPr>
          <w:rFonts w:cs="Times New Roman"/>
          <w:szCs w:val="24"/>
        </w:rPr>
        <w:t>1</w:t>
      </w:r>
      <w:r w:rsidR="002C3FA2" w:rsidRPr="006F5DD7">
        <w:rPr>
          <w:rFonts w:cs="Times New Roman"/>
          <w:szCs w:val="24"/>
        </w:rPr>
        <w:t xml:space="preserve">, Cohen’s </w:t>
      </w:r>
      <w:r w:rsidR="002C3FA2" w:rsidRPr="006F5DD7">
        <w:rPr>
          <w:rFonts w:cs="Times New Roman"/>
          <w:i/>
          <w:szCs w:val="24"/>
        </w:rPr>
        <w:t>d</w:t>
      </w:r>
      <w:r w:rsidR="002C3FA2" w:rsidRPr="006F5DD7">
        <w:rPr>
          <w:rFonts w:cs="Times New Roman"/>
          <w:szCs w:val="24"/>
        </w:rPr>
        <w:t xml:space="preserve"> = </w:t>
      </w:r>
      <w:r w:rsidR="00B1508A" w:rsidRPr="006F5DD7">
        <w:rPr>
          <w:rFonts w:cs="Times New Roman"/>
          <w:szCs w:val="24"/>
        </w:rPr>
        <w:t>0.88</w:t>
      </w:r>
      <w:r w:rsidR="002C3FA2" w:rsidRPr="006F5DD7">
        <w:rPr>
          <w:rFonts w:cs="Times New Roman"/>
          <w:szCs w:val="24"/>
        </w:rPr>
        <w:t>, 95% CI [</w:t>
      </w:r>
      <w:r w:rsidR="00B1508A" w:rsidRPr="006F5DD7">
        <w:rPr>
          <w:rFonts w:cs="Times New Roman"/>
          <w:szCs w:val="24"/>
        </w:rPr>
        <w:t>0.60</w:t>
      </w:r>
      <w:r w:rsidR="002C3FA2" w:rsidRPr="006F5DD7">
        <w:rPr>
          <w:rFonts w:cs="Times New Roman"/>
          <w:szCs w:val="24"/>
        </w:rPr>
        <w:t xml:space="preserve">, </w:t>
      </w:r>
      <w:r w:rsidR="00B1508A" w:rsidRPr="006F5DD7">
        <w:rPr>
          <w:rFonts w:cs="Times New Roman"/>
          <w:szCs w:val="24"/>
        </w:rPr>
        <w:t>1.16</w:t>
      </w:r>
      <w:r w:rsidR="002C3FA2" w:rsidRPr="006F5DD7">
        <w:rPr>
          <w:rFonts w:cs="Times New Roman"/>
          <w:szCs w:val="24"/>
        </w:rPr>
        <w:t>]</w:t>
      </w:r>
      <w:r w:rsidR="003A6A79" w:rsidRPr="006F5DD7">
        <w:rPr>
          <w:rFonts w:cs="Times New Roman"/>
          <w:szCs w:val="24"/>
        </w:rPr>
        <w:t>.</w:t>
      </w:r>
      <w:r w:rsidR="0021706E" w:rsidRPr="006F5DD7">
        <w:rPr>
          <w:rFonts w:cs="Times New Roman"/>
          <w:szCs w:val="24"/>
        </w:rPr>
        <w:t xml:space="preserve"> Additionally, p</w:t>
      </w:r>
      <w:r w:rsidR="002C3FA2" w:rsidRPr="006F5DD7">
        <w:rPr>
          <w:rFonts w:cs="Times New Roman"/>
          <w:szCs w:val="24"/>
        </w:rPr>
        <w:t xml:space="preserve">articipants in the nostalgia condition </w:t>
      </w:r>
      <w:r w:rsidR="0021706E" w:rsidRPr="006F5DD7">
        <w:rPr>
          <w:rFonts w:cs="Times New Roman"/>
          <w:szCs w:val="24"/>
        </w:rPr>
        <w:t>felt more declinist compared to those</w:t>
      </w:r>
      <w:r w:rsidR="004F47DA" w:rsidRPr="006F5DD7">
        <w:rPr>
          <w:rFonts w:cs="Times New Roman"/>
          <w:szCs w:val="24"/>
        </w:rPr>
        <w:t xml:space="preserve"> </w:t>
      </w:r>
      <w:r w:rsidR="002C3FA2" w:rsidRPr="006F5DD7">
        <w:rPr>
          <w:rFonts w:cs="Times New Roman"/>
          <w:szCs w:val="24"/>
        </w:rPr>
        <w:t xml:space="preserve">in the control condition, </w:t>
      </w:r>
      <w:r w:rsidR="00B1508A" w:rsidRPr="006F5DD7">
        <w:rPr>
          <w:rFonts w:cs="Times New Roman"/>
          <w:i/>
          <w:szCs w:val="24"/>
        </w:rPr>
        <w:t>t</w:t>
      </w:r>
      <w:r w:rsidR="00B1508A" w:rsidRPr="006F5DD7">
        <w:rPr>
          <w:rFonts w:cs="Times New Roman"/>
          <w:szCs w:val="24"/>
        </w:rPr>
        <w:t xml:space="preserve">(197.51) = 3.09, </w:t>
      </w:r>
      <w:r w:rsidR="00B1508A" w:rsidRPr="006F5DD7">
        <w:rPr>
          <w:rFonts w:cs="Times New Roman"/>
          <w:i/>
          <w:szCs w:val="24"/>
        </w:rPr>
        <w:t>p</w:t>
      </w:r>
      <w:r w:rsidR="00B1508A" w:rsidRPr="006F5DD7">
        <w:rPr>
          <w:rFonts w:cs="Times New Roman"/>
          <w:szCs w:val="24"/>
        </w:rPr>
        <w:t xml:space="preserve"> = .002, Cohen’s </w:t>
      </w:r>
      <w:r w:rsidR="00B1508A" w:rsidRPr="006F5DD7">
        <w:rPr>
          <w:rFonts w:cs="Times New Roman"/>
          <w:i/>
          <w:szCs w:val="24"/>
        </w:rPr>
        <w:t>d</w:t>
      </w:r>
      <w:r w:rsidR="00B1508A" w:rsidRPr="006F5DD7">
        <w:rPr>
          <w:rFonts w:cs="Times New Roman"/>
          <w:szCs w:val="24"/>
        </w:rPr>
        <w:t xml:space="preserve"> = 0.44, 95% CI [0.16, 0.71].</w:t>
      </w:r>
      <w:r w:rsidR="0021706E" w:rsidRPr="006F5DD7">
        <w:rPr>
          <w:rFonts w:cs="Times New Roman"/>
          <w:szCs w:val="24"/>
        </w:rPr>
        <w:t xml:space="preserve"> The declinism manipulation was effective.</w:t>
      </w:r>
      <w:r w:rsidR="002B518C" w:rsidRPr="006F5DD7">
        <w:rPr>
          <w:rStyle w:val="FootnoteReference"/>
          <w:rFonts w:cs="Times New Roman"/>
          <w:szCs w:val="24"/>
        </w:rPr>
        <w:footnoteReference w:id="2"/>
      </w:r>
    </w:p>
    <w:p w14:paraId="2F7F760B" w14:textId="4C194037" w:rsidR="00BF15AF" w:rsidRPr="006F5DD7" w:rsidRDefault="002C3FA2" w:rsidP="00DF754B">
      <w:pPr>
        <w:pStyle w:val="Heading3"/>
        <w:keepNext w:val="0"/>
        <w:keepLines w:val="0"/>
        <w:widowControl w:val="0"/>
        <w:spacing w:before="0" w:after="0" w:line="480" w:lineRule="exact"/>
        <w:contextualSpacing/>
        <w:rPr>
          <w:rFonts w:cs="Times New Roman"/>
        </w:rPr>
      </w:pPr>
      <w:r w:rsidRPr="006F5DD7">
        <w:rPr>
          <w:rFonts w:cs="Times New Roman"/>
        </w:rPr>
        <w:lastRenderedPageBreak/>
        <w:t xml:space="preserve">Effects of Nostalgia and Declinism </w:t>
      </w:r>
    </w:p>
    <w:p w14:paraId="38BBEF69" w14:textId="3F5A03EA" w:rsidR="002C3FA2" w:rsidRPr="006F5DD7" w:rsidRDefault="00280EB4" w:rsidP="00DF754B">
      <w:pPr>
        <w:widowControl w:val="0"/>
        <w:spacing w:before="0" w:after="0" w:line="480" w:lineRule="exact"/>
        <w:ind w:firstLine="720"/>
        <w:rPr>
          <w:rFonts w:cs="Times New Roman"/>
          <w:szCs w:val="24"/>
        </w:rPr>
      </w:pPr>
      <w:r w:rsidRPr="006F5DD7">
        <w:rPr>
          <w:rFonts w:cs="Times New Roman"/>
          <w:szCs w:val="24"/>
        </w:rPr>
        <w:t xml:space="preserve">We carried out </w:t>
      </w:r>
      <w:r w:rsidR="00DE56AF" w:rsidRPr="006F5DD7">
        <w:rPr>
          <w:rFonts w:cs="Times New Roman"/>
          <w:szCs w:val="24"/>
        </w:rPr>
        <w:t>preregistered</w:t>
      </w:r>
      <w:r w:rsidR="009967F9" w:rsidRPr="006F5DD7">
        <w:rPr>
          <w:rFonts w:cs="Times New Roman"/>
          <w:szCs w:val="24"/>
        </w:rPr>
        <w:t xml:space="preserve"> </w:t>
      </w:r>
      <w:r w:rsidRPr="006F5DD7">
        <w:rPr>
          <w:rFonts w:cs="Times New Roman"/>
          <w:szCs w:val="24"/>
        </w:rPr>
        <w:t>ANOVA</w:t>
      </w:r>
      <w:r w:rsidR="00DE56AF" w:rsidRPr="006F5DD7">
        <w:rPr>
          <w:rFonts w:cs="Times New Roman"/>
          <w:szCs w:val="24"/>
        </w:rPr>
        <w:t>s</w:t>
      </w:r>
      <w:r w:rsidRPr="006F5DD7">
        <w:rPr>
          <w:rFonts w:cs="Times New Roman"/>
          <w:szCs w:val="24"/>
        </w:rPr>
        <w:t xml:space="preserve"> on social connectedness</w:t>
      </w:r>
      <w:r w:rsidR="00DE56AF" w:rsidRPr="006F5DD7">
        <w:rPr>
          <w:rFonts w:cs="Times New Roman"/>
          <w:szCs w:val="24"/>
        </w:rPr>
        <w:t xml:space="preserve"> and support for research on AI products</w:t>
      </w:r>
      <w:r w:rsidRPr="006F5DD7">
        <w:rPr>
          <w:rFonts w:cs="Times New Roman"/>
          <w:szCs w:val="24"/>
        </w:rPr>
        <w:t xml:space="preserve">. </w:t>
      </w:r>
      <w:r w:rsidR="002B4023" w:rsidRPr="006F5DD7">
        <w:rPr>
          <w:rFonts w:cs="Times New Roman"/>
          <w:szCs w:val="24"/>
        </w:rPr>
        <w:t xml:space="preserve">As shown in Figure 4a, </w:t>
      </w:r>
      <w:r w:rsidR="00625462" w:rsidRPr="006F5DD7">
        <w:rPr>
          <w:rFonts w:cs="Times New Roman"/>
          <w:szCs w:val="24"/>
        </w:rPr>
        <w:t xml:space="preserve">participants differed on </w:t>
      </w:r>
      <w:r w:rsidR="002B4023" w:rsidRPr="006F5DD7">
        <w:rPr>
          <w:rFonts w:cs="Times New Roman"/>
          <w:szCs w:val="24"/>
        </w:rPr>
        <w:t>s</w:t>
      </w:r>
      <w:r w:rsidR="002C3FA2" w:rsidRPr="006F5DD7">
        <w:rPr>
          <w:rFonts w:cs="Times New Roman"/>
          <w:szCs w:val="24"/>
        </w:rPr>
        <w:t>ocial connectedness across conditions,</w:t>
      </w:r>
      <w:r w:rsidR="002B4023" w:rsidRPr="006F5DD7">
        <w:rPr>
          <w:rFonts w:cs="Times New Roman"/>
          <w:szCs w:val="24"/>
        </w:rPr>
        <w:t xml:space="preserve"> </w:t>
      </w:r>
      <w:r w:rsidR="00521C53" w:rsidRPr="006F5DD7">
        <w:rPr>
          <w:rFonts w:cs="Times New Roman"/>
          <w:i/>
          <w:szCs w:val="24"/>
        </w:rPr>
        <w:t>F</w:t>
      </w:r>
      <w:r w:rsidR="00521C53" w:rsidRPr="006F5DD7">
        <w:rPr>
          <w:rFonts w:cs="Times New Roman"/>
          <w:szCs w:val="24"/>
        </w:rPr>
        <w:t xml:space="preserve">(2, 297) = 87.96, </w:t>
      </w:r>
      <w:r w:rsidR="00521C53" w:rsidRPr="006F5DD7">
        <w:rPr>
          <w:rFonts w:cs="Times New Roman"/>
          <w:i/>
          <w:szCs w:val="24"/>
        </w:rPr>
        <w:t>p</w:t>
      </w:r>
      <w:r w:rsidR="00521C53" w:rsidRPr="006F5DD7">
        <w:rPr>
          <w:rFonts w:cs="Times New Roman"/>
          <w:szCs w:val="24"/>
        </w:rPr>
        <w:t xml:space="preserve"> &lt; .001, η</w:t>
      </w:r>
      <w:r w:rsidR="00521C53" w:rsidRPr="006F5DD7">
        <w:rPr>
          <w:rFonts w:cs="Times New Roman"/>
          <w:szCs w:val="24"/>
          <w:vertAlign w:val="superscript"/>
        </w:rPr>
        <w:t xml:space="preserve">2 </w:t>
      </w:r>
      <w:r w:rsidR="00521C53" w:rsidRPr="006F5DD7">
        <w:rPr>
          <w:rFonts w:cs="Times New Roman"/>
          <w:bCs/>
          <w:i/>
          <w:szCs w:val="24"/>
        </w:rPr>
        <w:t>=</w:t>
      </w:r>
      <w:r w:rsidR="00521C53" w:rsidRPr="006F5DD7">
        <w:rPr>
          <w:rFonts w:cs="Times New Roman"/>
          <w:bCs/>
          <w:szCs w:val="24"/>
        </w:rPr>
        <w:t xml:space="preserve"> .372</w:t>
      </w:r>
      <w:r w:rsidR="00521C53" w:rsidRPr="006F5DD7">
        <w:rPr>
          <w:rFonts w:cs="Times New Roman"/>
          <w:szCs w:val="24"/>
        </w:rPr>
        <w:t xml:space="preserve">, 90% CI [0.302, 0.434]. </w:t>
      </w:r>
      <w:r w:rsidR="005D18DB" w:rsidRPr="006F5DD7">
        <w:rPr>
          <w:rFonts w:cs="Times New Roman"/>
          <w:szCs w:val="24"/>
        </w:rPr>
        <w:t>Those</w:t>
      </w:r>
      <w:r w:rsidR="00521C53" w:rsidRPr="006F5DD7">
        <w:rPr>
          <w:rFonts w:cs="Times New Roman"/>
          <w:szCs w:val="24"/>
        </w:rPr>
        <w:t xml:space="preserve"> in the nostalgia condition (</w:t>
      </w:r>
      <w:r w:rsidR="00521C53" w:rsidRPr="006F5DD7">
        <w:rPr>
          <w:rFonts w:cs="Times New Roman"/>
          <w:i/>
          <w:szCs w:val="24"/>
        </w:rPr>
        <w:t>M</w:t>
      </w:r>
      <w:r w:rsidR="00521C53" w:rsidRPr="006F5DD7">
        <w:rPr>
          <w:rFonts w:cs="Times New Roman"/>
          <w:szCs w:val="24"/>
        </w:rPr>
        <w:t xml:space="preserve"> = 5.51, </w:t>
      </w:r>
      <w:r w:rsidR="00521C53" w:rsidRPr="006F5DD7">
        <w:rPr>
          <w:rFonts w:cs="Times New Roman"/>
          <w:i/>
          <w:szCs w:val="24"/>
        </w:rPr>
        <w:t xml:space="preserve">SD </w:t>
      </w:r>
      <w:r w:rsidR="00521C53" w:rsidRPr="006F5DD7">
        <w:rPr>
          <w:rFonts w:cs="Times New Roman"/>
          <w:szCs w:val="24"/>
        </w:rPr>
        <w:t xml:space="preserve">= 0.83) reported </w:t>
      </w:r>
      <w:r w:rsidR="005D7B3B" w:rsidRPr="006F5DD7">
        <w:rPr>
          <w:rFonts w:cs="Times New Roman"/>
          <w:szCs w:val="24"/>
        </w:rPr>
        <w:t>higher</w:t>
      </w:r>
      <w:r w:rsidR="00521C53" w:rsidRPr="006F5DD7">
        <w:rPr>
          <w:rFonts w:cs="Times New Roman"/>
          <w:szCs w:val="24"/>
        </w:rPr>
        <w:t xml:space="preserve"> social connectedness</w:t>
      </w:r>
      <w:r w:rsidR="00D11BF8" w:rsidRPr="006F5DD7">
        <w:rPr>
          <w:rFonts w:cs="Times New Roman"/>
          <w:szCs w:val="24"/>
        </w:rPr>
        <w:t xml:space="preserve"> relative to </w:t>
      </w:r>
      <w:r w:rsidR="00521C53" w:rsidRPr="006F5DD7">
        <w:rPr>
          <w:rFonts w:cs="Times New Roman"/>
          <w:szCs w:val="24"/>
        </w:rPr>
        <w:t>those</w:t>
      </w:r>
      <w:r w:rsidR="00D11BF8" w:rsidRPr="006F5DD7">
        <w:rPr>
          <w:rFonts w:cs="Times New Roman"/>
          <w:szCs w:val="24"/>
        </w:rPr>
        <w:t xml:space="preserve"> in the declinism condition (</w:t>
      </w:r>
      <w:r w:rsidR="00D11BF8" w:rsidRPr="006F5DD7">
        <w:rPr>
          <w:rFonts w:cs="Times New Roman"/>
          <w:i/>
          <w:szCs w:val="24"/>
        </w:rPr>
        <w:t>M</w:t>
      </w:r>
      <w:r w:rsidR="00D11BF8" w:rsidRPr="006F5DD7">
        <w:rPr>
          <w:rFonts w:cs="Times New Roman"/>
          <w:szCs w:val="24"/>
        </w:rPr>
        <w:t xml:space="preserve"> = 3.34, </w:t>
      </w:r>
      <w:r w:rsidR="00D11BF8" w:rsidRPr="006F5DD7">
        <w:rPr>
          <w:rFonts w:cs="Times New Roman"/>
          <w:i/>
          <w:szCs w:val="24"/>
        </w:rPr>
        <w:t xml:space="preserve">SD </w:t>
      </w:r>
      <w:r w:rsidR="00D11BF8" w:rsidRPr="006F5DD7">
        <w:rPr>
          <w:rFonts w:cs="Times New Roman"/>
          <w:szCs w:val="24"/>
        </w:rPr>
        <w:t xml:space="preserve">= 1.40), </w:t>
      </w:r>
      <w:r w:rsidR="00D11BF8" w:rsidRPr="006F5DD7">
        <w:rPr>
          <w:rFonts w:cs="Times New Roman"/>
          <w:i/>
          <w:szCs w:val="24"/>
        </w:rPr>
        <w:t>t</w:t>
      </w:r>
      <w:r w:rsidR="00D11BF8" w:rsidRPr="006F5DD7">
        <w:rPr>
          <w:rFonts w:cs="Times New Roman"/>
          <w:szCs w:val="24"/>
        </w:rPr>
        <w:t>(</w:t>
      </w:r>
      <w:r w:rsidR="00E04D83" w:rsidRPr="006F5DD7">
        <w:rPr>
          <w:rFonts w:cs="Times New Roman"/>
          <w:szCs w:val="24"/>
        </w:rPr>
        <w:t>161.46</w:t>
      </w:r>
      <w:r w:rsidR="00D11BF8" w:rsidRPr="006F5DD7">
        <w:rPr>
          <w:rFonts w:cs="Times New Roman"/>
          <w:szCs w:val="24"/>
        </w:rPr>
        <w:t xml:space="preserve">) = 13.36, </w:t>
      </w:r>
      <w:r w:rsidR="00D11BF8" w:rsidRPr="006F5DD7">
        <w:rPr>
          <w:rFonts w:cs="Times New Roman"/>
          <w:i/>
          <w:szCs w:val="24"/>
        </w:rPr>
        <w:t>p</w:t>
      </w:r>
      <w:r w:rsidR="00D11BF8" w:rsidRPr="006F5DD7">
        <w:rPr>
          <w:rFonts w:cs="Times New Roman"/>
          <w:szCs w:val="24"/>
        </w:rPr>
        <w:t xml:space="preserve"> &lt; .001, Cohen’s </w:t>
      </w:r>
      <w:r w:rsidR="00D11BF8" w:rsidRPr="006F5DD7">
        <w:rPr>
          <w:rFonts w:cs="Times New Roman"/>
          <w:i/>
          <w:szCs w:val="24"/>
        </w:rPr>
        <w:t>d</w:t>
      </w:r>
      <w:r w:rsidR="00D11BF8" w:rsidRPr="006F5DD7">
        <w:rPr>
          <w:rFonts w:cs="Times New Roman"/>
          <w:szCs w:val="24"/>
        </w:rPr>
        <w:t xml:space="preserve"> = 1.89, 95% CI [1.61, 2.17] </w:t>
      </w:r>
      <w:r w:rsidR="00FD04D4" w:rsidRPr="006F5DD7">
        <w:rPr>
          <w:rFonts w:cs="Times New Roman"/>
          <w:szCs w:val="24"/>
        </w:rPr>
        <w:t xml:space="preserve">and </w:t>
      </w:r>
      <w:r w:rsidR="00D11BF8" w:rsidRPr="006F5DD7">
        <w:rPr>
          <w:rFonts w:cs="Times New Roman"/>
          <w:szCs w:val="24"/>
        </w:rPr>
        <w:t xml:space="preserve">control condition </w:t>
      </w:r>
      <w:r w:rsidR="00521C53" w:rsidRPr="006F5DD7">
        <w:rPr>
          <w:rFonts w:cs="Times New Roman"/>
          <w:szCs w:val="24"/>
        </w:rPr>
        <w:t>(</w:t>
      </w:r>
      <w:r w:rsidR="00521C53" w:rsidRPr="006F5DD7">
        <w:rPr>
          <w:rFonts w:cs="Times New Roman"/>
          <w:i/>
          <w:szCs w:val="24"/>
        </w:rPr>
        <w:t>M</w:t>
      </w:r>
      <w:r w:rsidR="00521C53" w:rsidRPr="006F5DD7">
        <w:rPr>
          <w:rFonts w:cs="Times New Roman"/>
          <w:szCs w:val="24"/>
        </w:rPr>
        <w:t xml:space="preserve"> = 4.90, </w:t>
      </w:r>
      <w:r w:rsidR="00521C53" w:rsidRPr="006F5DD7">
        <w:rPr>
          <w:rFonts w:cs="Times New Roman"/>
          <w:i/>
          <w:szCs w:val="24"/>
        </w:rPr>
        <w:t xml:space="preserve">SD </w:t>
      </w:r>
      <w:r w:rsidR="00521C53" w:rsidRPr="006F5DD7">
        <w:rPr>
          <w:rFonts w:cs="Times New Roman"/>
          <w:szCs w:val="24"/>
        </w:rPr>
        <w:t xml:space="preserve">= 1.28), </w:t>
      </w:r>
      <w:r w:rsidR="00521C53" w:rsidRPr="006F5DD7">
        <w:rPr>
          <w:rFonts w:cs="Times New Roman"/>
          <w:i/>
          <w:szCs w:val="24"/>
        </w:rPr>
        <w:t>t</w:t>
      </w:r>
      <w:r w:rsidR="00521C53" w:rsidRPr="006F5DD7">
        <w:rPr>
          <w:rFonts w:cs="Times New Roman"/>
          <w:szCs w:val="24"/>
        </w:rPr>
        <w:t>(</w:t>
      </w:r>
      <w:r w:rsidR="00B1508A" w:rsidRPr="006F5DD7">
        <w:rPr>
          <w:rFonts w:cs="Times New Roman"/>
          <w:szCs w:val="24"/>
        </w:rPr>
        <w:t>170.01</w:t>
      </w:r>
      <w:r w:rsidR="00521C53" w:rsidRPr="006F5DD7">
        <w:rPr>
          <w:rFonts w:cs="Times New Roman"/>
          <w:szCs w:val="24"/>
        </w:rPr>
        <w:t xml:space="preserve">) = </w:t>
      </w:r>
      <w:r w:rsidR="00B1508A" w:rsidRPr="006F5DD7">
        <w:rPr>
          <w:rFonts w:cs="Times New Roman"/>
          <w:szCs w:val="24"/>
        </w:rPr>
        <w:t>4.00</w:t>
      </w:r>
      <w:r w:rsidR="00521C53" w:rsidRPr="006F5DD7">
        <w:rPr>
          <w:rFonts w:cs="Times New Roman"/>
          <w:szCs w:val="24"/>
        </w:rPr>
        <w:t xml:space="preserve">, </w:t>
      </w:r>
      <w:r w:rsidR="00521C53" w:rsidRPr="006F5DD7">
        <w:rPr>
          <w:rFonts w:cs="Times New Roman"/>
          <w:i/>
          <w:szCs w:val="24"/>
        </w:rPr>
        <w:t>p</w:t>
      </w:r>
      <w:r w:rsidR="00521C53" w:rsidRPr="006F5DD7">
        <w:rPr>
          <w:rFonts w:cs="Times New Roman"/>
          <w:szCs w:val="24"/>
        </w:rPr>
        <w:t xml:space="preserve"> </w:t>
      </w:r>
      <w:r w:rsidR="00B1508A" w:rsidRPr="006F5DD7">
        <w:rPr>
          <w:rFonts w:cs="Times New Roman"/>
          <w:szCs w:val="24"/>
        </w:rPr>
        <w:t>&lt;</w:t>
      </w:r>
      <w:r w:rsidR="00521C53" w:rsidRPr="006F5DD7">
        <w:rPr>
          <w:rFonts w:cs="Times New Roman"/>
          <w:szCs w:val="24"/>
        </w:rPr>
        <w:t xml:space="preserve"> .00</w:t>
      </w:r>
      <w:r w:rsidR="00B1508A" w:rsidRPr="006F5DD7">
        <w:rPr>
          <w:rFonts w:cs="Times New Roman"/>
          <w:szCs w:val="24"/>
        </w:rPr>
        <w:t>1</w:t>
      </w:r>
      <w:r w:rsidR="00521C53" w:rsidRPr="006F5DD7">
        <w:rPr>
          <w:rFonts w:cs="Times New Roman"/>
          <w:szCs w:val="24"/>
        </w:rPr>
        <w:t xml:space="preserve">, Cohen’s </w:t>
      </w:r>
      <w:r w:rsidR="00521C53" w:rsidRPr="006F5DD7">
        <w:rPr>
          <w:rFonts w:cs="Times New Roman"/>
          <w:i/>
          <w:szCs w:val="24"/>
        </w:rPr>
        <w:t>d</w:t>
      </w:r>
      <w:r w:rsidR="00521C53" w:rsidRPr="006F5DD7">
        <w:rPr>
          <w:rFonts w:cs="Times New Roman"/>
          <w:szCs w:val="24"/>
        </w:rPr>
        <w:t xml:space="preserve"> = </w:t>
      </w:r>
      <w:r w:rsidR="00B1508A" w:rsidRPr="006F5DD7">
        <w:rPr>
          <w:rFonts w:cs="Times New Roman"/>
          <w:szCs w:val="24"/>
        </w:rPr>
        <w:t>0.57</w:t>
      </w:r>
      <w:r w:rsidR="00521C53" w:rsidRPr="006F5DD7">
        <w:rPr>
          <w:rFonts w:cs="Times New Roman"/>
          <w:szCs w:val="24"/>
        </w:rPr>
        <w:t>, 95% CI [</w:t>
      </w:r>
      <w:r w:rsidR="00B1508A" w:rsidRPr="006F5DD7">
        <w:rPr>
          <w:rFonts w:cs="Times New Roman"/>
          <w:szCs w:val="24"/>
        </w:rPr>
        <w:t>0.29</w:t>
      </w:r>
      <w:r w:rsidR="00521C53" w:rsidRPr="006F5DD7">
        <w:rPr>
          <w:rFonts w:cs="Times New Roman"/>
          <w:szCs w:val="24"/>
        </w:rPr>
        <w:t xml:space="preserve">, </w:t>
      </w:r>
      <w:r w:rsidR="00B1508A" w:rsidRPr="006F5DD7">
        <w:rPr>
          <w:rFonts w:cs="Times New Roman"/>
          <w:szCs w:val="24"/>
        </w:rPr>
        <w:t>0.84</w:t>
      </w:r>
      <w:r w:rsidR="00521C53" w:rsidRPr="006F5DD7">
        <w:rPr>
          <w:rFonts w:cs="Times New Roman"/>
          <w:szCs w:val="24"/>
        </w:rPr>
        <w:t>].</w:t>
      </w:r>
      <w:r w:rsidR="00D11BF8" w:rsidRPr="006F5DD7">
        <w:rPr>
          <w:rFonts w:cs="Times New Roman"/>
          <w:szCs w:val="24"/>
        </w:rPr>
        <w:t xml:space="preserve"> </w:t>
      </w:r>
      <w:r w:rsidR="0099746F" w:rsidRPr="006F5DD7">
        <w:rPr>
          <w:rFonts w:cs="Times New Roman"/>
          <w:szCs w:val="24"/>
        </w:rPr>
        <w:t xml:space="preserve">Further, </w:t>
      </w:r>
      <w:r w:rsidR="00D11BF8" w:rsidRPr="006F5DD7">
        <w:rPr>
          <w:rFonts w:cs="Times New Roman"/>
          <w:szCs w:val="24"/>
        </w:rPr>
        <w:t>p</w:t>
      </w:r>
      <w:r w:rsidR="00521C53" w:rsidRPr="006F5DD7">
        <w:rPr>
          <w:rFonts w:cs="Times New Roman"/>
          <w:szCs w:val="24"/>
        </w:rPr>
        <w:t>articipants in the</w:t>
      </w:r>
      <w:r w:rsidR="0099746F" w:rsidRPr="006F5DD7">
        <w:rPr>
          <w:rFonts w:cs="Times New Roman"/>
          <w:szCs w:val="24"/>
        </w:rPr>
        <w:t xml:space="preserve"> declinism condition </w:t>
      </w:r>
      <w:r w:rsidR="00521C53" w:rsidRPr="006F5DD7">
        <w:rPr>
          <w:rFonts w:cs="Times New Roman"/>
          <w:szCs w:val="24"/>
        </w:rPr>
        <w:t xml:space="preserve">reported </w:t>
      </w:r>
      <w:r w:rsidR="005D7B3B" w:rsidRPr="006F5DD7">
        <w:rPr>
          <w:rFonts w:cs="Times New Roman"/>
          <w:szCs w:val="24"/>
        </w:rPr>
        <w:t>lower</w:t>
      </w:r>
      <w:r w:rsidR="00521C53" w:rsidRPr="006F5DD7">
        <w:rPr>
          <w:rFonts w:cs="Times New Roman"/>
          <w:szCs w:val="24"/>
        </w:rPr>
        <w:t xml:space="preserve"> social connectedness </w:t>
      </w:r>
      <w:r w:rsidR="0099746F" w:rsidRPr="006F5DD7">
        <w:rPr>
          <w:rFonts w:cs="Times New Roman"/>
          <w:szCs w:val="24"/>
        </w:rPr>
        <w:t>relative to those in the control condition,</w:t>
      </w:r>
      <w:r w:rsidR="00521C53" w:rsidRPr="006F5DD7">
        <w:rPr>
          <w:rFonts w:cs="Times New Roman"/>
          <w:szCs w:val="24"/>
        </w:rPr>
        <w:t xml:space="preserve"> </w:t>
      </w:r>
      <w:r w:rsidR="00521C53" w:rsidRPr="006F5DD7">
        <w:rPr>
          <w:rFonts w:cs="Times New Roman"/>
          <w:i/>
          <w:szCs w:val="24"/>
        </w:rPr>
        <w:t>t</w:t>
      </w:r>
      <w:r w:rsidR="00521C53" w:rsidRPr="006F5DD7">
        <w:rPr>
          <w:rFonts w:cs="Times New Roman"/>
          <w:szCs w:val="24"/>
        </w:rPr>
        <w:t>(</w:t>
      </w:r>
      <w:r w:rsidR="00E04D83" w:rsidRPr="006F5DD7">
        <w:rPr>
          <w:rFonts w:cs="Times New Roman"/>
          <w:szCs w:val="24"/>
        </w:rPr>
        <w:t>196.52</w:t>
      </w:r>
      <w:r w:rsidR="00521C53" w:rsidRPr="006F5DD7">
        <w:rPr>
          <w:rFonts w:cs="Times New Roman"/>
          <w:szCs w:val="24"/>
        </w:rPr>
        <w:t xml:space="preserve">) = </w:t>
      </w:r>
      <w:r w:rsidR="00B1508A" w:rsidRPr="006F5DD7">
        <w:rPr>
          <w:rFonts w:cs="Times New Roman"/>
          <w:szCs w:val="24"/>
        </w:rPr>
        <w:t>8.24</w:t>
      </w:r>
      <w:r w:rsidR="00521C53" w:rsidRPr="006F5DD7">
        <w:rPr>
          <w:rFonts w:cs="Times New Roman"/>
          <w:szCs w:val="24"/>
        </w:rPr>
        <w:t xml:space="preserve">, </w:t>
      </w:r>
      <w:r w:rsidR="00521C53" w:rsidRPr="006F5DD7">
        <w:rPr>
          <w:rFonts w:cs="Times New Roman"/>
          <w:i/>
          <w:szCs w:val="24"/>
        </w:rPr>
        <w:t>p</w:t>
      </w:r>
      <w:r w:rsidR="00521C53" w:rsidRPr="006F5DD7">
        <w:rPr>
          <w:rFonts w:cs="Times New Roman"/>
          <w:szCs w:val="24"/>
        </w:rPr>
        <w:t xml:space="preserve"> &lt; .001, Cohen’s </w:t>
      </w:r>
      <w:r w:rsidR="00521C53" w:rsidRPr="006F5DD7">
        <w:rPr>
          <w:rFonts w:cs="Times New Roman"/>
          <w:i/>
          <w:szCs w:val="24"/>
        </w:rPr>
        <w:t>d</w:t>
      </w:r>
      <w:r w:rsidR="00521C53" w:rsidRPr="006F5DD7">
        <w:rPr>
          <w:rFonts w:cs="Times New Roman"/>
          <w:szCs w:val="24"/>
        </w:rPr>
        <w:t xml:space="preserve"> = 1.</w:t>
      </w:r>
      <w:r w:rsidR="00B1508A" w:rsidRPr="006F5DD7">
        <w:rPr>
          <w:rFonts w:cs="Times New Roman"/>
          <w:szCs w:val="24"/>
        </w:rPr>
        <w:t>17</w:t>
      </w:r>
      <w:r w:rsidR="00521C53" w:rsidRPr="006F5DD7">
        <w:rPr>
          <w:rFonts w:cs="Times New Roman"/>
          <w:szCs w:val="24"/>
        </w:rPr>
        <w:t>, 95% CI [0.8</w:t>
      </w:r>
      <w:r w:rsidR="00B1508A" w:rsidRPr="006F5DD7">
        <w:rPr>
          <w:rFonts w:cs="Times New Roman"/>
          <w:szCs w:val="24"/>
        </w:rPr>
        <w:t>9</w:t>
      </w:r>
      <w:r w:rsidR="00521C53" w:rsidRPr="006F5DD7">
        <w:rPr>
          <w:rFonts w:cs="Times New Roman"/>
          <w:szCs w:val="24"/>
        </w:rPr>
        <w:t>, 1.</w:t>
      </w:r>
      <w:r w:rsidR="00B1508A" w:rsidRPr="006F5DD7">
        <w:rPr>
          <w:rFonts w:cs="Times New Roman"/>
          <w:szCs w:val="24"/>
        </w:rPr>
        <w:t>44</w:t>
      </w:r>
      <w:r w:rsidR="00521C53" w:rsidRPr="006F5DD7">
        <w:rPr>
          <w:rFonts w:cs="Times New Roman"/>
          <w:szCs w:val="24"/>
        </w:rPr>
        <w:t>].</w:t>
      </w:r>
    </w:p>
    <w:p w14:paraId="09704491" w14:textId="77777777" w:rsidR="004C7695" w:rsidRPr="006F5DD7" w:rsidRDefault="004C7695" w:rsidP="004C7695">
      <w:pPr>
        <w:widowControl w:val="0"/>
        <w:spacing w:before="0" w:after="0" w:line="480" w:lineRule="exact"/>
        <w:ind w:firstLine="720"/>
        <w:rPr>
          <w:rFonts w:cs="Times New Roman"/>
          <w:szCs w:val="24"/>
        </w:rPr>
      </w:pPr>
      <w:r w:rsidRPr="006F5DD7">
        <w:rPr>
          <w:rFonts w:cs="Times New Roman"/>
          <w:szCs w:val="24"/>
        </w:rPr>
        <w:t xml:space="preserve">As depicted in Figure 4b, participants differed on support for research on AI products across conditions, </w:t>
      </w:r>
      <w:r w:rsidRPr="006F5DD7">
        <w:rPr>
          <w:rFonts w:cs="Times New Roman"/>
          <w:i/>
          <w:szCs w:val="24"/>
        </w:rPr>
        <w:t>F</w:t>
      </w:r>
      <w:r w:rsidRPr="006F5DD7">
        <w:rPr>
          <w:rFonts w:cs="Times New Roman"/>
          <w:szCs w:val="24"/>
        </w:rPr>
        <w:t xml:space="preserve">(2, 147) = 4.49, </w:t>
      </w:r>
      <w:r w:rsidRPr="006F5DD7">
        <w:rPr>
          <w:rFonts w:cs="Times New Roman"/>
          <w:i/>
          <w:szCs w:val="24"/>
        </w:rPr>
        <w:t>p</w:t>
      </w:r>
      <w:r w:rsidRPr="006F5DD7">
        <w:rPr>
          <w:rFonts w:cs="Times New Roman"/>
          <w:szCs w:val="24"/>
        </w:rPr>
        <w:t xml:space="preserve"> = .012, η</w:t>
      </w:r>
      <w:r w:rsidRPr="006F5DD7">
        <w:rPr>
          <w:rFonts w:cs="Times New Roman"/>
          <w:szCs w:val="24"/>
          <w:vertAlign w:val="superscript"/>
        </w:rPr>
        <w:t xml:space="preserve">2 </w:t>
      </w:r>
      <w:r w:rsidRPr="006F5DD7">
        <w:rPr>
          <w:rFonts w:cs="Times New Roman"/>
          <w:bCs/>
          <w:i/>
          <w:szCs w:val="24"/>
        </w:rPr>
        <w:t>=</w:t>
      </w:r>
      <w:r w:rsidRPr="006F5DD7">
        <w:rPr>
          <w:rFonts w:cs="Times New Roman"/>
          <w:bCs/>
          <w:szCs w:val="24"/>
        </w:rPr>
        <w:t xml:space="preserve"> .029</w:t>
      </w:r>
      <w:r w:rsidRPr="006F5DD7">
        <w:rPr>
          <w:rFonts w:cs="Times New Roman"/>
          <w:szCs w:val="24"/>
        </w:rPr>
        <w:t>, 90% CI [0.004, 0.064]. Those in the nostalgia condition (</w:t>
      </w:r>
      <w:r w:rsidRPr="006F5DD7">
        <w:rPr>
          <w:rFonts w:cs="Times New Roman"/>
          <w:i/>
          <w:szCs w:val="24"/>
        </w:rPr>
        <w:t>M</w:t>
      </w:r>
      <w:r w:rsidRPr="006F5DD7">
        <w:rPr>
          <w:rFonts w:cs="Times New Roman"/>
          <w:szCs w:val="24"/>
        </w:rPr>
        <w:t xml:space="preserve"> = 5.23, </w:t>
      </w:r>
      <w:r w:rsidRPr="006F5DD7">
        <w:rPr>
          <w:rFonts w:cs="Times New Roman"/>
          <w:i/>
          <w:szCs w:val="24"/>
        </w:rPr>
        <w:t xml:space="preserve">SD </w:t>
      </w:r>
      <w:r w:rsidRPr="006F5DD7">
        <w:rPr>
          <w:rFonts w:cs="Times New Roman"/>
          <w:szCs w:val="24"/>
        </w:rPr>
        <w:t>= 0.92) reported stronger support for research on AI products relative to those in the declinism condition (</w:t>
      </w:r>
      <w:r w:rsidRPr="006F5DD7">
        <w:rPr>
          <w:rFonts w:cs="Times New Roman"/>
          <w:i/>
          <w:szCs w:val="24"/>
        </w:rPr>
        <w:t>M</w:t>
      </w:r>
      <w:r w:rsidRPr="006F5DD7">
        <w:rPr>
          <w:rFonts w:cs="Times New Roman"/>
          <w:szCs w:val="24"/>
        </w:rPr>
        <w:t xml:space="preserve"> = 4.83, </w:t>
      </w:r>
      <w:r w:rsidRPr="006F5DD7">
        <w:rPr>
          <w:rFonts w:cs="Times New Roman"/>
          <w:i/>
          <w:szCs w:val="24"/>
        </w:rPr>
        <w:t xml:space="preserve">SD </w:t>
      </w:r>
      <w:r w:rsidRPr="006F5DD7">
        <w:rPr>
          <w:rFonts w:cs="Times New Roman"/>
          <w:szCs w:val="24"/>
        </w:rPr>
        <w:t xml:space="preserve">= 1.22), </w:t>
      </w:r>
      <w:r w:rsidRPr="006F5DD7">
        <w:rPr>
          <w:rFonts w:cs="Times New Roman"/>
          <w:i/>
          <w:szCs w:val="24"/>
        </w:rPr>
        <w:t>t</w:t>
      </w:r>
      <w:r w:rsidRPr="006F5DD7">
        <w:rPr>
          <w:rFonts w:cs="Times New Roman"/>
          <w:szCs w:val="24"/>
        </w:rPr>
        <w:t xml:space="preserve">(184.53) = 2.67, </w:t>
      </w:r>
      <w:r w:rsidRPr="006F5DD7">
        <w:rPr>
          <w:rFonts w:cs="Times New Roman"/>
          <w:i/>
          <w:szCs w:val="24"/>
        </w:rPr>
        <w:t>p</w:t>
      </w:r>
      <w:r w:rsidRPr="006F5DD7">
        <w:rPr>
          <w:rFonts w:cs="Times New Roman"/>
          <w:szCs w:val="24"/>
        </w:rPr>
        <w:t xml:space="preserve"> = .008, Cohen’s </w:t>
      </w:r>
      <w:r w:rsidRPr="006F5DD7">
        <w:rPr>
          <w:rFonts w:cs="Times New Roman"/>
          <w:i/>
          <w:szCs w:val="24"/>
        </w:rPr>
        <w:t>d</w:t>
      </w:r>
      <w:r w:rsidRPr="006F5DD7">
        <w:rPr>
          <w:rFonts w:cs="Times New Roman"/>
          <w:szCs w:val="24"/>
        </w:rPr>
        <w:t xml:space="preserve"> = 0.38, 95% CI [0.10, 0.66], but did not differ significantly from those in the control condition (</w:t>
      </w:r>
      <w:r w:rsidRPr="006F5DD7">
        <w:rPr>
          <w:rFonts w:cs="Times New Roman"/>
          <w:i/>
          <w:szCs w:val="24"/>
        </w:rPr>
        <w:t>M</w:t>
      </w:r>
      <w:r w:rsidRPr="006F5DD7">
        <w:rPr>
          <w:rFonts w:cs="Times New Roman"/>
          <w:szCs w:val="24"/>
        </w:rPr>
        <w:t xml:space="preserve"> = 5.14, </w:t>
      </w:r>
      <w:r w:rsidRPr="006F5DD7">
        <w:rPr>
          <w:rFonts w:cs="Times New Roman"/>
          <w:i/>
          <w:szCs w:val="24"/>
        </w:rPr>
        <w:t xml:space="preserve">SD </w:t>
      </w:r>
      <w:r w:rsidRPr="006F5DD7">
        <w:rPr>
          <w:rFonts w:cs="Times New Roman"/>
          <w:szCs w:val="24"/>
        </w:rPr>
        <w:t xml:space="preserve">= 0.83), </w:t>
      </w:r>
      <w:r w:rsidRPr="006F5DD7">
        <w:rPr>
          <w:rFonts w:cs="Times New Roman"/>
          <w:i/>
          <w:szCs w:val="24"/>
        </w:rPr>
        <w:t>t</w:t>
      </w:r>
      <w:r w:rsidRPr="006F5DD7">
        <w:rPr>
          <w:rFonts w:cs="Times New Roman"/>
          <w:szCs w:val="24"/>
        </w:rPr>
        <w:t xml:space="preserve">(198) = 0.77, </w:t>
      </w:r>
      <w:r w:rsidRPr="006F5DD7">
        <w:rPr>
          <w:rFonts w:cs="Times New Roman"/>
          <w:i/>
          <w:szCs w:val="24"/>
        </w:rPr>
        <w:t>p</w:t>
      </w:r>
      <w:r w:rsidRPr="006F5DD7">
        <w:rPr>
          <w:rFonts w:cs="Times New Roman"/>
          <w:szCs w:val="24"/>
        </w:rPr>
        <w:t xml:space="preserve"> = .440, Cohen’s </w:t>
      </w:r>
      <w:r w:rsidRPr="006F5DD7">
        <w:rPr>
          <w:rFonts w:cs="Times New Roman"/>
          <w:i/>
          <w:szCs w:val="24"/>
        </w:rPr>
        <w:t>d</w:t>
      </w:r>
      <w:r w:rsidRPr="006F5DD7">
        <w:rPr>
          <w:rFonts w:cs="Times New Roman"/>
          <w:szCs w:val="24"/>
        </w:rPr>
        <w:t xml:space="preserve"> = 0.11, 95% CI [–0.17, 0.39]. Participants in the declinism condition reported weaker support for research on AI products than those in the control condition, </w:t>
      </w:r>
      <w:r w:rsidRPr="006F5DD7">
        <w:rPr>
          <w:rFonts w:cs="Times New Roman"/>
          <w:i/>
          <w:szCs w:val="24"/>
        </w:rPr>
        <w:t>t</w:t>
      </w:r>
      <w:r w:rsidRPr="006F5DD7">
        <w:rPr>
          <w:rFonts w:cs="Times New Roman"/>
          <w:szCs w:val="24"/>
        </w:rPr>
        <w:t xml:space="preserve">(174.84) = 2.11, </w:t>
      </w:r>
      <w:r w:rsidRPr="006F5DD7">
        <w:rPr>
          <w:rFonts w:cs="Times New Roman"/>
          <w:i/>
          <w:szCs w:val="24"/>
        </w:rPr>
        <w:t>p</w:t>
      </w:r>
      <w:r w:rsidRPr="006F5DD7">
        <w:rPr>
          <w:rFonts w:cs="Times New Roman"/>
          <w:szCs w:val="24"/>
        </w:rPr>
        <w:t xml:space="preserve"> = .036, Cohen’s </w:t>
      </w:r>
      <w:r w:rsidRPr="006F5DD7">
        <w:rPr>
          <w:rFonts w:cs="Times New Roman"/>
          <w:i/>
          <w:szCs w:val="24"/>
        </w:rPr>
        <w:t>d</w:t>
      </w:r>
      <w:r w:rsidRPr="006F5DD7">
        <w:rPr>
          <w:rFonts w:cs="Times New Roman"/>
          <w:szCs w:val="24"/>
        </w:rPr>
        <w:t xml:space="preserve"> = 0.30, 95% CI [0.02, 0.58].</w:t>
      </w:r>
    </w:p>
    <w:p w14:paraId="2D063D7E" w14:textId="0781FD33" w:rsidR="004958CD" w:rsidRPr="006F5DD7" w:rsidRDefault="00E7054D" w:rsidP="00DF754B">
      <w:pPr>
        <w:pStyle w:val="Default"/>
        <w:spacing w:before="240"/>
        <w:rPr>
          <w:rFonts w:ascii="Times New Roman" w:eastAsiaTheme="minorEastAsia" w:hAnsi="Times New Roman" w:cs="Times New Roman"/>
          <w:b/>
          <w:color w:val="auto"/>
          <w:lang w:eastAsia="zh-CN"/>
        </w:rPr>
      </w:pPr>
      <w:r w:rsidRPr="006F5DD7">
        <w:rPr>
          <w:rStyle w:val="Hyperlink"/>
          <w:rFonts w:ascii="Times New Roman" w:hAnsi="Times New Roman" w:cs="Times New Roman"/>
          <w:b/>
          <w:color w:val="auto"/>
          <w:u w:val="none"/>
        </w:rPr>
        <w:br w:type="column"/>
      </w:r>
      <w:r w:rsidR="004958CD" w:rsidRPr="006F5DD7">
        <w:rPr>
          <w:rStyle w:val="Hyperlink"/>
          <w:rFonts w:ascii="Times New Roman" w:hAnsi="Times New Roman" w:cs="Times New Roman"/>
          <w:b/>
          <w:color w:val="auto"/>
          <w:u w:val="none"/>
        </w:rPr>
        <w:lastRenderedPageBreak/>
        <w:t>Figure 4</w:t>
      </w:r>
    </w:p>
    <w:p w14:paraId="2298B581" w14:textId="63DCD618" w:rsidR="004958CD" w:rsidRPr="006F5DD7" w:rsidRDefault="004958CD" w:rsidP="003607B1">
      <w:pPr>
        <w:widowControl w:val="0"/>
        <w:spacing w:before="0" w:after="0" w:line="480" w:lineRule="exact"/>
        <w:rPr>
          <w:rFonts w:eastAsia="Malgun Gothic" w:cs="Times New Roman"/>
          <w:i/>
          <w:iCs/>
          <w:szCs w:val="24"/>
          <w:lang w:eastAsia="ko-KR"/>
        </w:rPr>
      </w:pPr>
      <w:r w:rsidRPr="006F5DD7">
        <w:rPr>
          <w:rFonts w:cs="Times New Roman"/>
          <w:i/>
          <w:iCs/>
        </w:rPr>
        <w:t xml:space="preserve">Social Connectedness (a) and Support for Research on AI Products (b) </w:t>
      </w:r>
      <w:r w:rsidR="00C7139B" w:rsidRPr="006F5DD7">
        <w:rPr>
          <w:rFonts w:cs="Times New Roman"/>
          <w:i/>
          <w:iCs/>
        </w:rPr>
        <w:t>as a Function of</w:t>
      </w:r>
      <w:r w:rsidRPr="006F5DD7">
        <w:rPr>
          <w:rFonts w:cs="Times New Roman"/>
          <w:i/>
          <w:iCs/>
        </w:rPr>
        <w:t xml:space="preserve"> </w:t>
      </w:r>
      <w:r w:rsidR="00C7139B" w:rsidRPr="006F5DD7">
        <w:rPr>
          <w:rFonts w:cs="Times New Roman"/>
          <w:i/>
          <w:iCs/>
        </w:rPr>
        <w:t>Experimental Condition</w:t>
      </w:r>
      <w:r w:rsidRPr="006F5DD7">
        <w:rPr>
          <w:rFonts w:cs="Times New Roman"/>
          <w:i/>
          <w:iCs/>
        </w:rPr>
        <w:t xml:space="preserve"> in Study 5</w:t>
      </w:r>
    </w:p>
    <w:p w14:paraId="5777D494" w14:textId="77777777" w:rsidR="004958CD" w:rsidRPr="006F5DD7" w:rsidRDefault="004958CD" w:rsidP="009B227A">
      <w:pPr>
        <w:widowControl w:val="0"/>
        <w:spacing w:before="0" w:after="0" w:line="240" w:lineRule="auto"/>
        <w:jc w:val="center"/>
        <w:rPr>
          <w:rFonts w:eastAsia="Malgun Gothic" w:cs="Times New Roman"/>
          <w:i/>
          <w:iCs/>
          <w:szCs w:val="24"/>
          <w:lang w:eastAsia="ko-KR"/>
        </w:rPr>
      </w:pPr>
      <w:r w:rsidRPr="006F5DD7">
        <w:rPr>
          <w:rFonts w:cs="Times New Roman"/>
          <w:noProof/>
        </w:rPr>
        <w:drawing>
          <wp:inline distT="0" distB="0" distL="0" distR="0" wp14:anchorId="163C20B8" wp14:editId="6B3F3F96">
            <wp:extent cx="4512623" cy="5848571"/>
            <wp:effectExtent l="0" t="0" r="2540" b="0"/>
            <wp:docPr id="7" name="图片 7" descr="A graph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 graph of different colored squares&#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26255" cy="5866239"/>
                    </a:xfrm>
                    <a:prstGeom prst="rect">
                      <a:avLst/>
                    </a:prstGeom>
                  </pic:spPr>
                </pic:pic>
              </a:graphicData>
            </a:graphic>
          </wp:inline>
        </w:drawing>
      </w:r>
    </w:p>
    <w:p w14:paraId="2B230CE1" w14:textId="77777777" w:rsidR="004958CD" w:rsidRPr="006F5DD7" w:rsidRDefault="004958CD" w:rsidP="00DF754B">
      <w:pPr>
        <w:widowControl w:val="0"/>
        <w:spacing w:before="0" w:after="0" w:line="240" w:lineRule="auto"/>
        <w:rPr>
          <w:rFonts w:cs="Times New Roman"/>
          <w:szCs w:val="24"/>
        </w:rPr>
      </w:pPr>
      <w:r w:rsidRPr="006F5DD7">
        <w:rPr>
          <w:rStyle w:val="Hyperlink"/>
          <w:rFonts w:cs="Times New Roman"/>
          <w:i/>
          <w:color w:val="auto"/>
          <w:szCs w:val="24"/>
          <w:u w:val="none"/>
        </w:rPr>
        <w:t>Note.</w:t>
      </w:r>
      <w:r w:rsidRPr="006F5DD7">
        <w:rPr>
          <w:rStyle w:val="Hyperlink"/>
          <w:rFonts w:cs="Times New Roman"/>
          <w:color w:val="auto"/>
          <w:szCs w:val="24"/>
          <w:u w:val="none"/>
        </w:rPr>
        <w:t xml:space="preserve"> </w:t>
      </w:r>
      <w:r w:rsidRPr="006F5DD7">
        <w:rPr>
          <w:rFonts w:cs="Times New Roman"/>
          <w:szCs w:val="24"/>
        </w:rPr>
        <w:t xml:space="preserve">Error bars depict </w:t>
      </w:r>
      <w:r w:rsidRPr="006F5DD7">
        <w:rPr>
          <w:rFonts w:eastAsia="AdvP586B" w:cs="Times New Roman"/>
          <w:szCs w:val="24"/>
        </w:rPr>
        <w:t>±</w:t>
      </w:r>
      <w:r w:rsidRPr="006F5DD7">
        <w:rPr>
          <w:rFonts w:cs="Times New Roman"/>
          <w:szCs w:val="24"/>
        </w:rPr>
        <w:t>1 standard error. Dots depict jittered individual data points.</w:t>
      </w:r>
    </w:p>
    <w:p w14:paraId="2B5383B8" w14:textId="1E7F4181" w:rsidR="004C7695" w:rsidRPr="006F5DD7" w:rsidRDefault="004958CD" w:rsidP="004C7695">
      <w:pPr>
        <w:widowControl w:val="0"/>
        <w:spacing w:before="0" w:after="0" w:line="240" w:lineRule="auto"/>
        <w:rPr>
          <w:rFonts w:eastAsia="SimSun" w:cs="Times New Roman"/>
          <w:bCs/>
          <w:szCs w:val="24"/>
        </w:rPr>
      </w:pP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.05.</w:t>
      </w:r>
      <w:r w:rsidR="002B518C" w:rsidRPr="006F5DD7">
        <w:rPr>
          <w:rFonts w:eastAsia="SimSun" w:cs="Times New Roman"/>
          <w:bCs/>
          <w:szCs w:val="24"/>
        </w:rPr>
        <w:t xml:space="preserve"> </w:t>
      </w: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.01. </w:t>
      </w: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.001.</w:t>
      </w:r>
    </w:p>
    <w:p w14:paraId="3BDED402" w14:textId="77777777" w:rsidR="004C7695" w:rsidRPr="006F5DD7" w:rsidRDefault="004C7695" w:rsidP="004C7695">
      <w:pPr>
        <w:widowControl w:val="0"/>
        <w:spacing w:before="0" w:after="0" w:line="240" w:lineRule="auto"/>
        <w:rPr>
          <w:rFonts w:eastAsia="SimSun" w:cs="Times New Roman"/>
          <w:bCs/>
          <w:szCs w:val="24"/>
        </w:rPr>
      </w:pPr>
    </w:p>
    <w:p w14:paraId="1E2B0892" w14:textId="154FA401" w:rsidR="002C3FA2" w:rsidRPr="006F5DD7" w:rsidRDefault="002C3FA2" w:rsidP="00DF754B">
      <w:pPr>
        <w:pStyle w:val="Heading3"/>
        <w:keepNext w:val="0"/>
        <w:keepLines w:val="0"/>
        <w:widowControl w:val="0"/>
        <w:spacing w:before="0" w:after="0" w:line="480" w:lineRule="exact"/>
        <w:contextualSpacing/>
        <w:rPr>
          <w:rFonts w:cs="Times New Roman"/>
        </w:rPr>
      </w:pPr>
      <w:r w:rsidRPr="006F5DD7">
        <w:rPr>
          <w:rFonts w:cs="Times New Roman"/>
        </w:rPr>
        <w:t>Mediation Role of Social Connectedness</w:t>
      </w:r>
    </w:p>
    <w:p w14:paraId="7DCDD94B" w14:textId="355B8EB5" w:rsidR="007F1C3A" w:rsidRPr="006F5DD7" w:rsidRDefault="002C3FA2" w:rsidP="00DF754B">
      <w:pPr>
        <w:widowControl w:val="0"/>
        <w:spacing w:before="0" w:after="0" w:line="480" w:lineRule="exact"/>
        <w:ind w:firstLine="720"/>
        <w:rPr>
          <w:rFonts w:cs="Times New Roman"/>
          <w:szCs w:val="24"/>
        </w:rPr>
      </w:pPr>
      <w:r w:rsidRPr="006F5DD7">
        <w:rPr>
          <w:rFonts w:cs="Times New Roman"/>
          <w:szCs w:val="24"/>
        </w:rPr>
        <w:t xml:space="preserve">We tested the </w:t>
      </w:r>
      <w:r w:rsidR="00DE56AF" w:rsidRPr="006F5DD7">
        <w:rPr>
          <w:rFonts w:cs="Times New Roman"/>
          <w:szCs w:val="24"/>
        </w:rPr>
        <w:t xml:space="preserve">preregistered </w:t>
      </w:r>
      <w:r w:rsidRPr="006F5DD7">
        <w:rPr>
          <w:rFonts w:cs="Times New Roman"/>
          <w:szCs w:val="24"/>
        </w:rPr>
        <w:t>mediation model using path analysis in Mplus</w:t>
      </w:r>
      <w:r w:rsidR="009967F9" w:rsidRPr="006F5DD7">
        <w:rPr>
          <w:rFonts w:cs="Times New Roman"/>
          <w:szCs w:val="24"/>
        </w:rPr>
        <w:t xml:space="preserve"> </w:t>
      </w:r>
      <w:r w:rsidR="00143DF1" w:rsidRPr="006F5DD7">
        <w:rPr>
          <w:rFonts w:cs="Times New Roman"/>
          <w:szCs w:val="24"/>
        </w:rPr>
        <w:t>8.3</w:t>
      </w:r>
      <w:r w:rsidRPr="006F5DD7">
        <w:rPr>
          <w:rFonts w:cs="Times New Roman"/>
          <w:szCs w:val="24"/>
        </w:rPr>
        <w:t xml:space="preserve">. </w:t>
      </w:r>
      <w:r w:rsidRPr="006F5DD7">
        <w:rPr>
          <w:rFonts w:cs="Times New Roman"/>
          <w:szCs w:val="24"/>
        </w:rPr>
        <w:lastRenderedPageBreak/>
        <w:t xml:space="preserve">Specifically, we created two dummy </w:t>
      </w:r>
      <w:r w:rsidR="004C08B2" w:rsidRPr="006F5DD7">
        <w:rPr>
          <w:rFonts w:cs="Times New Roman"/>
          <w:szCs w:val="24"/>
        </w:rPr>
        <w:t xml:space="preserve">variables </w:t>
      </w:r>
      <w:r w:rsidR="009967F9" w:rsidRPr="006F5DD7">
        <w:rPr>
          <w:rFonts w:cs="Times New Roman"/>
          <w:szCs w:val="24"/>
        </w:rPr>
        <w:t>to represent the</w:t>
      </w:r>
      <w:r w:rsidRPr="006F5DD7">
        <w:rPr>
          <w:rFonts w:cs="Times New Roman"/>
          <w:szCs w:val="24"/>
        </w:rPr>
        <w:t xml:space="preserve"> three conditions</w:t>
      </w:r>
      <w:r w:rsidR="009967F9" w:rsidRPr="006F5DD7">
        <w:rPr>
          <w:rFonts w:cs="Times New Roman"/>
          <w:szCs w:val="24"/>
        </w:rPr>
        <w:t xml:space="preserve"> in the mediation analys</w:t>
      </w:r>
      <w:r w:rsidR="004F493E" w:rsidRPr="006F5DD7">
        <w:rPr>
          <w:rFonts w:cs="Times New Roman"/>
          <w:szCs w:val="24"/>
        </w:rPr>
        <w:t>i</w:t>
      </w:r>
      <w:r w:rsidR="009967F9" w:rsidRPr="006F5DD7">
        <w:rPr>
          <w:rFonts w:cs="Times New Roman"/>
          <w:szCs w:val="24"/>
        </w:rPr>
        <w:t>s</w:t>
      </w:r>
      <w:r w:rsidR="00A921C4" w:rsidRPr="006F5DD7">
        <w:rPr>
          <w:rFonts w:cs="Times New Roman"/>
          <w:szCs w:val="24"/>
        </w:rPr>
        <w:t>, with the control condition serving as reference category</w:t>
      </w:r>
      <w:r w:rsidR="00C57BEE" w:rsidRPr="006F5DD7">
        <w:rPr>
          <w:rFonts w:cs="Times New Roman"/>
          <w:szCs w:val="24"/>
        </w:rPr>
        <w:t xml:space="preserve"> (</w:t>
      </w:r>
      <w:r w:rsidR="004C08B2" w:rsidRPr="006F5DD7">
        <w:rPr>
          <w:rFonts w:cs="Times New Roman"/>
          <w:szCs w:val="24"/>
        </w:rPr>
        <w:t xml:space="preserve">i.e., coded ‘0’ on both dummy variables; </w:t>
      </w:r>
      <w:r w:rsidR="00C57BEE" w:rsidRPr="006F5DD7">
        <w:rPr>
          <w:rFonts w:cs="Times New Roman"/>
          <w:szCs w:val="24"/>
        </w:rPr>
        <w:t>Cohen et al., 2003)</w:t>
      </w:r>
      <w:r w:rsidR="00A921C4" w:rsidRPr="006F5DD7">
        <w:rPr>
          <w:rFonts w:cs="Times New Roman"/>
          <w:szCs w:val="24"/>
        </w:rPr>
        <w:t xml:space="preserve">. The first dummy </w:t>
      </w:r>
      <w:r w:rsidR="004C08B2" w:rsidRPr="006F5DD7">
        <w:rPr>
          <w:rFonts w:cs="Times New Roman"/>
          <w:szCs w:val="24"/>
        </w:rPr>
        <w:t xml:space="preserve">variable </w:t>
      </w:r>
      <w:r w:rsidR="00A921C4" w:rsidRPr="006F5DD7">
        <w:rPr>
          <w:rFonts w:cs="Times New Roman"/>
          <w:szCs w:val="24"/>
        </w:rPr>
        <w:t xml:space="preserve">compared the nostalgia condition to the control condition </w:t>
      </w:r>
      <w:r w:rsidRPr="006F5DD7">
        <w:rPr>
          <w:rFonts w:cs="Times New Roman"/>
          <w:szCs w:val="24"/>
        </w:rPr>
        <w:t xml:space="preserve">(nostalgia condition = 1, control condition = 0, </w:t>
      </w:r>
      <w:r w:rsidR="009967F9" w:rsidRPr="006F5DD7">
        <w:rPr>
          <w:rFonts w:cs="Times New Roman"/>
          <w:szCs w:val="24"/>
        </w:rPr>
        <w:t xml:space="preserve">declinism </w:t>
      </w:r>
      <w:r w:rsidRPr="006F5DD7">
        <w:rPr>
          <w:rFonts w:cs="Times New Roman"/>
          <w:szCs w:val="24"/>
        </w:rPr>
        <w:t xml:space="preserve">condition = 0) and </w:t>
      </w:r>
      <w:r w:rsidR="00A921C4" w:rsidRPr="006F5DD7">
        <w:rPr>
          <w:rFonts w:cs="Times New Roman"/>
          <w:szCs w:val="24"/>
        </w:rPr>
        <w:t xml:space="preserve">the second dummy </w:t>
      </w:r>
      <w:r w:rsidR="004C08B2" w:rsidRPr="006F5DD7">
        <w:rPr>
          <w:rFonts w:cs="Times New Roman"/>
          <w:szCs w:val="24"/>
        </w:rPr>
        <w:t xml:space="preserve">variable </w:t>
      </w:r>
      <w:r w:rsidR="00A921C4" w:rsidRPr="006F5DD7">
        <w:rPr>
          <w:rFonts w:cs="Times New Roman"/>
          <w:szCs w:val="24"/>
        </w:rPr>
        <w:t xml:space="preserve">compared the </w:t>
      </w:r>
      <w:r w:rsidR="009967F9" w:rsidRPr="006F5DD7">
        <w:rPr>
          <w:rFonts w:cs="Times New Roman"/>
          <w:szCs w:val="24"/>
        </w:rPr>
        <w:t>declinism</w:t>
      </w:r>
      <w:r w:rsidR="00A921C4" w:rsidRPr="006F5DD7">
        <w:rPr>
          <w:rFonts w:cs="Times New Roman"/>
          <w:szCs w:val="24"/>
        </w:rPr>
        <w:t xml:space="preserve"> condition to the control condition </w:t>
      </w:r>
      <w:r w:rsidRPr="006F5DD7">
        <w:rPr>
          <w:rFonts w:cs="Times New Roman"/>
          <w:szCs w:val="24"/>
        </w:rPr>
        <w:t xml:space="preserve">(nostalgia condition = 0, control condition = 0, </w:t>
      </w:r>
      <w:r w:rsidR="009967F9" w:rsidRPr="006F5DD7">
        <w:rPr>
          <w:rFonts w:cs="Times New Roman"/>
          <w:szCs w:val="24"/>
        </w:rPr>
        <w:t xml:space="preserve">declinism </w:t>
      </w:r>
      <w:r w:rsidRPr="006F5DD7">
        <w:rPr>
          <w:rFonts w:cs="Times New Roman"/>
          <w:szCs w:val="24"/>
        </w:rPr>
        <w:t xml:space="preserve">condition = 1). We tested a model with </w:t>
      </w:r>
      <w:r w:rsidR="009967F9" w:rsidRPr="006F5DD7">
        <w:rPr>
          <w:rFonts w:cs="Times New Roman"/>
          <w:szCs w:val="24"/>
        </w:rPr>
        <w:t xml:space="preserve">the dummy </w:t>
      </w:r>
      <w:r w:rsidR="004C08B2" w:rsidRPr="006F5DD7">
        <w:rPr>
          <w:rFonts w:cs="Times New Roman"/>
          <w:szCs w:val="24"/>
        </w:rPr>
        <w:t xml:space="preserve">variables </w:t>
      </w:r>
      <w:r w:rsidRPr="006F5DD7">
        <w:rPr>
          <w:rFonts w:cs="Times New Roman"/>
          <w:szCs w:val="24"/>
        </w:rPr>
        <w:t>as independent variables, social connectedness as mediator, and support for research on AI products as dependent variable</w:t>
      </w:r>
      <w:r w:rsidR="002B4023" w:rsidRPr="006F5DD7">
        <w:rPr>
          <w:rFonts w:cs="Times New Roman"/>
          <w:szCs w:val="24"/>
        </w:rPr>
        <w:t xml:space="preserve"> (Figure 5)</w:t>
      </w:r>
      <w:r w:rsidRPr="006F5DD7">
        <w:rPr>
          <w:rFonts w:cs="Times New Roman"/>
          <w:szCs w:val="24"/>
        </w:rPr>
        <w:t xml:space="preserve">. </w:t>
      </w:r>
      <w:bookmarkEnd w:id="56"/>
    </w:p>
    <w:p w14:paraId="66FA0B93" w14:textId="77777777" w:rsidR="007F1C3A" w:rsidRPr="006F5DD7" w:rsidRDefault="007F1C3A" w:rsidP="00DF754B">
      <w:pPr>
        <w:widowControl w:val="0"/>
        <w:spacing w:before="0" w:after="0" w:line="480" w:lineRule="exact"/>
        <w:ind w:firstLine="720"/>
        <w:rPr>
          <w:rFonts w:cs="Times New Roman"/>
          <w:szCs w:val="24"/>
        </w:rPr>
      </w:pPr>
    </w:p>
    <w:p w14:paraId="132966F4" w14:textId="77777777" w:rsidR="007F1C3A" w:rsidRPr="006F5DD7" w:rsidRDefault="007F1C3A" w:rsidP="00DF754B">
      <w:pPr>
        <w:widowControl w:val="0"/>
        <w:spacing w:before="0" w:after="0" w:line="276" w:lineRule="auto"/>
        <w:rPr>
          <w:rFonts w:cs="Times New Roman"/>
          <w:b/>
          <w:szCs w:val="24"/>
        </w:rPr>
      </w:pPr>
      <w:r w:rsidRPr="006F5DD7">
        <w:rPr>
          <w:rStyle w:val="Hyperlink"/>
          <w:rFonts w:cs="Times New Roman"/>
          <w:b/>
          <w:color w:val="auto"/>
          <w:szCs w:val="24"/>
          <w:u w:val="none"/>
        </w:rPr>
        <w:t>Figure 5</w:t>
      </w:r>
    </w:p>
    <w:p w14:paraId="365F5916" w14:textId="77777777" w:rsidR="007F1C3A" w:rsidRPr="006F5DD7" w:rsidRDefault="007F1C3A" w:rsidP="00DF754B">
      <w:pPr>
        <w:widowControl w:val="0"/>
        <w:spacing w:before="0" w:after="0" w:line="480" w:lineRule="exact"/>
        <w:rPr>
          <w:rFonts w:cs="Times New Roman"/>
          <w:i/>
          <w:szCs w:val="24"/>
        </w:rPr>
      </w:pPr>
      <w:r w:rsidRPr="006F5DD7">
        <w:rPr>
          <w:rFonts w:cs="Times New Roman"/>
          <w:i/>
          <w:szCs w:val="24"/>
        </w:rPr>
        <w:t>Differing Effects of Nostalgia and Declinism on Social Connectedness and Support for Research on AI Products in Study 5</w:t>
      </w:r>
    </w:p>
    <w:p w14:paraId="02E96E8C" w14:textId="77777777" w:rsidR="007F1C3A" w:rsidRPr="006F5DD7" w:rsidRDefault="007F1C3A" w:rsidP="00DF754B">
      <w:pPr>
        <w:widowControl w:val="0"/>
        <w:spacing w:before="0" w:after="0" w:line="276" w:lineRule="auto"/>
        <w:contextualSpacing/>
        <w:rPr>
          <w:rFonts w:cs="Times New Roman"/>
          <w:i/>
          <w:szCs w:val="24"/>
        </w:rPr>
      </w:pPr>
    </w:p>
    <w:p w14:paraId="5042A442" w14:textId="77777777" w:rsidR="007F1C3A" w:rsidRPr="006F5DD7" w:rsidRDefault="007F1C3A" w:rsidP="00413964">
      <w:pPr>
        <w:widowControl w:val="0"/>
        <w:spacing w:before="0" w:after="0" w:line="276" w:lineRule="auto"/>
        <w:jc w:val="center"/>
        <w:rPr>
          <w:rStyle w:val="Hyperlink"/>
          <w:rFonts w:cs="Times New Roman"/>
          <w:color w:val="auto"/>
          <w:szCs w:val="24"/>
          <w:u w:val="none"/>
        </w:rPr>
      </w:pPr>
      <w:r w:rsidRPr="006F5DD7">
        <w:rPr>
          <w:rFonts w:cs="Times New Roman"/>
          <w:noProof/>
          <w:szCs w:val="24"/>
        </w:rPr>
        <w:drawing>
          <wp:inline distT="0" distB="0" distL="0" distR="0" wp14:anchorId="746B37F8" wp14:editId="733C1949">
            <wp:extent cx="5005070" cy="2608929"/>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20455" cy="2669074"/>
                    </a:xfrm>
                    <a:prstGeom prst="rect">
                      <a:avLst/>
                    </a:prstGeom>
                  </pic:spPr>
                </pic:pic>
              </a:graphicData>
            </a:graphic>
          </wp:inline>
        </w:drawing>
      </w:r>
    </w:p>
    <w:p w14:paraId="695EBF82" w14:textId="77777777" w:rsidR="007F1C3A" w:rsidRPr="006F5DD7" w:rsidRDefault="007F1C3A" w:rsidP="00DF754B">
      <w:pPr>
        <w:widowControl w:val="0"/>
        <w:spacing w:before="0" w:after="0" w:line="276" w:lineRule="auto"/>
        <w:rPr>
          <w:rFonts w:cs="Times New Roman"/>
          <w:i/>
          <w:iCs/>
          <w:szCs w:val="24"/>
        </w:rPr>
      </w:pPr>
    </w:p>
    <w:p w14:paraId="0CD72F4D" w14:textId="77777777" w:rsidR="00815F1B" w:rsidRPr="006F5DD7" w:rsidRDefault="007F1C3A" w:rsidP="00DF754B">
      <w:pPr>
        <w:widowControl w:val="0"/>
        <w:spacing w:before="0" w:after="0" w:line="276" w:lineRule="auto"/>
        <w:rPr>
          <w:rFonts w:eastAsia="SimSun" w:cs="Times New Roman"/>
          <w:bCs/>
          <w:szCs w:val="24"/>
        </w:rPr>
      </w:pPr>
      <w:r w:rsidRPr="006F5DD7">
        <w:rPr>
          <w:rFonts w:cs="Times New Roman"/>
          <w:i/>
          <w:iCs/>
          <w:szCs w:val="24"/>
        </w:rPr>
        <w:t>Note</w:t>
      </w:r>
      <w:r w:rsidRPr="006F5DD7">
        <w:rPr>
          <w:rFonts w:cs="Times New Roman"/>
          <w:iCs/>
          <w:szCs w:val="24"/>
        </w:rPr>
        <w:t xml:space="preserve">. </w:t>
      </w:r>
      <w:r w:rsidRPr="006F5DD7">
        <w:rPr>
          <w:rFonts w:eastAsia="SimSun" w:cs="Times New Roman"/>
          <w:bCs/>
          <w:szCs w:val="24"/>
        </w:rPr>
        <w:t xml:space="preserve">Coefficients are fully standardized. </w:t>
      </w:r>
    </w:p>
    <w:p w14:paraId="72E5C95F" w14:textId="10399A0A" w:rsidR="007F1C3A" w:rsidRPr="006F5DD7" w:rsidRDefault="007F1C3A" w:rsidP="00DF754B">
      <w:pPr>
        <w:widowControl w:val="0"/>
        <w:spacing w:before="0" w:after="0" w:line="276" w:lineRule="auto"/>
        <w:rPr>
          <w:rStyle w:val="Hyperlink"/>
          <w:rFonts w:eastAsia="SimSun" w:cs="Times New Roman"/>
          <w:bCs/>
          <w:color w:val="auto"/>
          <w:szCs w:val="24"/>
          <w:u w:val="none"/>
        </w:rPr>
      </w:pPr>
      <w:r w:rsidRPr="006F5DD7">
        <w:rPr>
          <w:rFonts w:eastAsia="SimSun" w:cs="Times New Roman"/>
          <w:bCs/>
          <w:szCs w:val="24"/>
          <w:vertAlign w:val="superscript"/>
        </w:rPr>
        <w:t>***</w:t>
      </w:r>
      <w:r w:rsidRPr="006F5DD7">
        <w:rPr>
          <w:rFonts w:eastAsia="SimSun" w:cs="Times New Roman"/>
          <w:bCs/>
          <w:i/>
          <w:szCs w:val="24"/>
        </w:rPr>
        <w:t>p</w:t>
      </w:r>
      <w:r w:rsidRPr="006F5DD7">
        <w:rPr>
          <w:rFonts w:eastAsia="SimSun" w:cs="Times New Roman"/>
          <w:bCs/>
          <w:szCs w:val="24"/>
        </w:rPr>
        <w:t xml:space="preserve"> &lt; .001.</w:t>
      </w:r>
    </w:p>
    <w:p w14:paraId="445F5BEC" w14:textId="1208D9BB" w:rsidR="007F1C3A" w:rsidRPr="006F5DD7" w:rsidRDefault="007F1C3A" w:rsidP="00DF754B">
      <w:pPr>
        <w:widowControl w:val="0"/>
        <w:spacing w:before="0" w:after="0" w:line="480" w:lineRule="exact"/>
        <w:ind w:firstLine="720"/>
        <w:rPr>
          <w:rFonts w:cs="Times New Roman"/>
          <w:szCs w:val="24"/>
        </w:rPr>
      </w:pPr>
    </w:p>
    <w:p w14:paraId="78959F7D" w14:textId="5C26757B" w:rsidR="004C7695" w:rsidRPr="006F5DD7" w:rsidRDefault="004C7695" w:rsidP="004C7695">
      <w:pPr>
        <w:widowControl w:val="0"/>
        <w:spacing w:before="0" w:after="0" w:line="480" w:lineRule="exact"/>
        <w:ind w:firstLine="720"/>
        <w:rPr>
          <w:rFonts w:cs="Times New Roman"/>
          <w:szCs w:val="24"/>
        </w:rPr>
      </w:pPr>
      <w:r w:rsidRPr="006F5DD7">
        <w:rPr>
          <w:rFonts w:cs="Times New Roman"/>
          <w:szCs w:val="24"/>
        </w:rPr>
        <w:t>The results revealed that social connectedness was significantly higher in the nostalgia than control condition (</w:t>
      </w:r>
      <w:r w:rsidRPr="006F5DD7">
        <w:rPr>
          <w:rFonts w:cs="Times New Roman"/>
          <w:i/>
          <w:iCs/>
          <w:szCs w:val="24"/>
        </w:rPr>
        <w:t>b</w:t>
      </w:r>
      <w:r w:rsidRPr="006F5DD7">
        <w:rPr>
          <w:rFonts w:cs="Times New Roman"/>
          <w:szCs w:val="24"/>
        </w:rPr>
        <w:t xml:space="preserve"> = 0.61, 95% CI [0.28, 0.94], </w:t>
      </w:r>
      <w:r w:rsidRPr="006F5DD7">
        <w:rPr>
          <w:rFonts w:cs="Times New Roman"/>
          <w:i/>
          <w:szCs w:val="24"/>
        </w:rPr>
        <w:t xml:space="preserve">SE </w:t>
      </w:r>
      <w:r w:rsidRPr="006F5DD7">
        <w:rPr>
          <w:rFonts w:cs="Times New Roman"/>
          <w:szCs w:val="24"/>
        </w:rPr>
        <w:t xml:space="preserve">= 0.17, </w:t>
      </w:r>
      <w:r w:rsidRPr="006F5DD7">
        <w:rPr>
          <w:rFonts w:cs="Times New Roman"/>
          <w:i/>
          <w:iCs/>
          <w:szCs w:val="24"/>
        </w:rPr>
        <w:t>z</w:t>
      </w:r>
      <w:r w:rsidRPr="006F5DD7">
        <w:rPr>
          <w:rFonts w:cs="Times New Roman"/>
          <w:szCs w:val="24"/>
        </w:rPr>
        <w:t xml:space="preserve"> = 3.63,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xml:space="preserve">= .19), </w:t>
      </w:r>
      <w:r w:rsidRPr="006F5DD7">
        <w:rPr>
          <w:rFonts w:cs="Times New Roman"/>
          <w:szCs w:val="24"/>
        </w:rPr>
        <w:lastRenderedPageBreak/>
        <w:t>whereas it was significantly lower in the declinism than control condition (</w:t>
      </w:r>
      <w:r w:rsidRPr="006F5DD7">
        <w:rPr>
          <w:rFonts w:cs="Times New Roman"/>
          <w:i/>
          <w:iCs/>
          <w:szCs w:val="24"/>
        </w:rPr>
        <w:t>b</w:t>
      </w:r>
      <w:r w:rsidRPr="006F5DD7">
        <w:rPr>
          <w:rFonts w:cs="Times New Roman"/>
          <w:szCs w:val="24"/>
        </w:rPr>
        <w:t xml:space="preserve"> = –1.56, 95% CI [–1.89, –1.23], </w:t>
      </w:r>
      <w:r w:rsidRPr="006F5DD7">
        <w:rPr>
          <w:rFonts w:cs="Times New Roman"/>
          <w:i/>
          <w:szCs w:val="24"/>
        </w:rPr>
        <w:t xml:space="preserve">SE </w:t>
      </w:r>
      <w:r w:rsidRPr="006F5DD7">
        <w:rPr>
          <w:rFonts w:cs="Times New Roman"/>
          <w:szCs w:val="24"/>
        </w:rPr>
        <w:t xml:space="preserve">= 0.17, </w:t>
      </w:r>
      <w:r w:rsidRPr="006F5DD7">
        <w:rPr>
          <w:rFonts w:cs="Times New Roman"/>
          <w:i/>
          <w:iCs/>
          <w:szCs w:val="24"/>
        </w:rPr>
        <w:t>z</w:t>
      </w:r>
      <w:r w:rsidRPr="006F5DD7">
        <w:rPr>
          <w:rFonts w:cs="Times New Roman"/>
          <w:szCs w:val="24"/>
        </w:rPr>
        <w:t xml:space="preserve"> = –9.29,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–.49). Social connectedness positively predicted support for research on AI products (</w:t>
      </w:r>
      <w:r w:rsidRPr="006F5DD7">
        <w:rPr>
          <w:rFonts w:cs="Times New Roman"/>
          <w:i/>
          <w:iCs/>
          <w:szCs w:val="24"/>
        </w:rPr>
        <w:t>b</w:t>
      </w:r>
      <w:r w:rsidRPr="006F5DD7">
        <w:rPr>
          <w:rFonts w:cs="Times New Roman"/>
          <w:szCs w:val="24"/>
        </w:rPr>
        <w:t xml:space="preserve"> = 0.26, 95% CI [0.17, 0.35], </w:t>
      </w:r>
      <w:r w:rsidRPr="006F5DD7">
        <w:rPr>
          <w:rFonts w:cs="Times New Roman"/>
          <w:i/>
          <w:szCs w:val="24"/>
        </w:rPr>
        <w:t xml:space="preserve">SE </w:t>
      </w:r>
      <w:r w:rsidRPr="006F5DD7">
        <w:rPr>
          <w:rFonts w:cs="Times New Roman"/>
          <w:szCs w:val="24"/>
        </w:rPr>
        <w:t xml:space="preserve">= 0.05, </w:t>
      </w:r>
      <w:r w:rsidRPr="006F5DD7">
        <w:rPr>
          <w:rFonts w:cs="Times New Roman"/>
          <w:i/>
          <w:iCs/>
          <w:szCs w:val="24"/>
        </w:rPr>
        <w:t>z</w:t>
      </w:r>
      <w:r w:rsidRPr="006F5DD7">
        <w:rPr>
          <w:rFonts w:cs="Times New Roman"/>
          <w:szCs w:val="24"/>
        </w:rPr>
        <w:t xml:space="preserve"> = 5.65, </w:t>
      </w:r>
      <w:r w:rsidRPr="006F5DD7">
        <w:rPr>
          <w:rFonts w:cs="Times New Roman"/>
          <w:i/>
          <w:szCs w:val="24"/>
        </w:rPr>
        <w:t>p</w:t>
      </w:r>
      <w:r w:rsidRPr="006F5DD7">
        <w:rPr>
          <w:rFonts w:cs="Times New Roman"/>
          <w:szCs w:val="24"/>
        </w:rPr>
        <w:t xml:space="preserve"> &lt; .001, </w:t>
      </w:r>
      <w:r w:rsidRPr="006F5DD7">
        <w:rPr>
          <w:rFonts w:cs="Times New Roman"/>
          <w:i/>
          <w:iCs/>
          <w:szCs w:val="24"/>
        </w:rPr>
        <w:t xml:space="preserve">b* </w:t>
      </w:r>
      <w:r w:rsidRPr="006F5DD7">
        <w:rPr>
          <w:rFonts w:cs="Times New Roman"/>
          <w:szCs w:val="24"/>
        </w:rPr>
        <w:t xml:space="preserve">= .39). The indirect effect of nostalgia (compared to control) on support for research on AI products via social connectedness was positive, </w:t>
      </w:r>
      <w:r w:rsidRPr="006F5DD7">
        <w:rPr>
          <w:rFonts w:cs="Times New Roman"/>
          <w:i/>
          <w:iCs/>
          <w:szCs w:val="24"/>
        </w:rPr>
        <w:t>ab</w:t>
      </w:r>
      <w:r w:rsidRPr="006F5DD7">
        <w:rPr>
          <w:rFonts w:cs="Times New Roman"/>
          <w:szCs w:val="24"/>
        </w:rPr>
        <w:t xml:space="preserve"> = 0.16, 95% CI [0.08, 0.27], and the corresponding indirect effect of declinism (compared to control) via social connectedness was negative, </w:t>
      </w:r>
      <w:r w:rsidRPr="006F5DD7">
        <w:rPr>
          <w:rFonts w:cs="Times New Roman"/>
          <w:i/>
          <w:iCs/>
          <w:szCs w:val="24"/>
        </w:rPr>
        <w:t>ab</w:t>
      </w:r>
      <w:r w:rsidRPr="006F5DD7">
        <w:rPr>
          <w:rFonts w:cs="Times New Roman"/>
          <w:szCs w:val="24"/>
        </w:rPr>
        <w:t xml:space="preserve"> = –0.41, 95% CI [–0.61, –0.24]. After controlling the mediating role of social connectedness, neither the direct effect of nostalgia (</w:t>
      </w:r>
      <w:r w:rsidRPr="006F5DD7">
        <w:rPr>
          <w:rFonts w:cs="Times New Roman"/>
          <w:i/>
          <w:iCs/>
          <w:szCs w:val="24"/>
        </w:rPr>
        <w:t>b</w:t>
      </w:r>
      <w:r w:rsidRPr="006F5DD7">
        <w:rPr>
          <w:rFonts w:cs="Times New Roman"/>
          <w:szCs w:val="24"/>
        </w:rPr>
        <w:t xml:space="preserve"> = –0.06, 95% CI [–0.33, 0.20], </w:t>
      </w:r>
      <w:r w:rsidRPr="006F5DD7">
        <w:rPr>
          <w:rFonts w:cs="Times New Roman"/>
          <w:i/>
          <w:szCs w:val="24"/>
        </w:rPr>
        <w:t xml:space="preserve">SE </w:t>
      </w:r>
      <w:r w:rsidRPr="006F5DD7">
        <w:rPr>
          <w:rFonts w:cs="Times New Roman"/>
          <w:szCs w:val="24"/>
        </w:rPr>
        <w:t xml:space="preserve">= 0.14, </w:t>
      </w:r>
      <w:r w:rsidRPr="006F5DD7">
        <w:rPr>
          <w:rFonts w:cs="Times New Roman"/>
          <w:i/>
          <w:iCs/>
          <w:szCs w:val="24"/>
        </w:rPr>
        <w:t>z</w:t>
      </w:r>
      <w:r w:rsidRPr="006F5DD7">
        <w:rPr>
          <w:rFonts w:cs="Times New Roman"/>
          <w:szCs w:val="24"/>
        </w:rPr>
        <w:t xml:space="preserve"> = –0.46, </w:t>
      </w:r>
      <w:r w:rsidRPr="006F5DD7">
        <w:rPr>
          <w:rFonts w:cs="Times New Roman"/>
          <w:i/>
          <w:szCs w:val="24"/>
        </w:rPr>
        <w:t>p</w:t>
      </w:r>
      <w:r w:rsidRPr="006F5DD7">
        <w:rPr>
          <w:rFonts w:cs="Times New Roman"/>
          <w:szCs w:val="24"/>
        </w:rPr>
        <w:t xml:space="preserve"> = .647, </w:t>
      </w:r>
      <w:r w:rsidRPr="006F5DD7">
        <w:rPr>
          <w:rFonts w:cs="Times New Roman"/>
          <w:i/>
          <w:iCs/>
          <w:szCs w:val="24"/>
        </w:rPr>
        <w:t xml:space="preserve">b* </w:t>
      </w:r>
      <w:r w:rsidRPr="006F5DD7">
        <w:rPr>
          <w:rFonts w:cs="Times New Roman"/>
          <w:szCs w:val="24"/>
        </w:rPr>
        <w:t>= –.03) nor that of declinism (</w:t>
      </w:r>
      <w:r w:rsidRPr="006F5DD7">
        <w:rPr>
          <w:rFonts w:cs="Times New Roman"/>
          <w:i/>
          <w:iCs/>
          <w:szCs w:val="24"/>
        </w:rPr>
        <w:t>b</w:t>
      </w:r>
      <w:r w:rsidRPr="006F5DD7">
        <w:rPr>
          <w:rFonts w:cs="Times New Roman"/>
          <w:szCs w:val="24"/>
        </w:rPr>
        <w:t xml:space="preserve"> = 0.10, 95% CI [–0.20, 0.40], </w:t>
      </w:r>
      <w:r w:rsidRPr="006F5DD7">
        <w:rPr>
          <w:rFonts w:cs="Times New Roman"/>
          <w:i/>
          <w:szCs w:val="24"/>
        </w:rPr>
        <w:t xml:space="preserve">SE </w:t>
      </w:r>
      <w:r w:rsidRPr="006F5DD7">
        <w:rPr>
          <w:rFonts w:cs="Times New Roman"/>
          <w:szCs w:val="24"/>
        </w:rPr>
        <w:t xml:space="preserve">= 0.15, </w:t>
      </w:r>
      <w:r w:rsidRPr="006F5DD7">
        <w:rPr>
          <w:rFonts w:cs="Times New Roman"/>
          <w:i/>
          <w:iCs/>
          <w:szCs w:val="24"/>
        </w:rPr>
        <w:t>z</w:t>
      </w:r>
      <w:r w:rsidRPr="006F5DD7">
        <w:rPr>
          <w:rFonts w:cs="Times New Roman"/>
          <w:szCs w:val="24"/>
        </w:rPr>
        <w:t xml:space="preserve"> = 0.63, </w:t>
      </w:r>
      <w:r w:rsidRPr="006F5DD7">
        <w:rPr>
          <w:rFonts w:cs="Times New Roman"/>
          <w:i/>
          <w:szCs w:val="24"/>
        </w:rPr>
        <w:t>p</w:t>
      </w:r>
      <w:r w:rsidRPr="006F5DD7">
        <w:rPr>
          <w:rFonts w:cs="Times New Roman"/>
          <w:szCs w:val="24"/>
        </w:rPr>
        <w:t xml:space="preserve"> = .528, </w:t>
      </w:r>
      <w:r w:rsidRPr="006F5DD7">
        <w:rPr>
          <w:rFonts w:cs="Times New Roman"/>
          <w:i/>
          <w:iCs/>
          <w:szCs w:val="24"/>
        </w:rPr>
        <w:t xml:space="preserve">b* </w:t>
      </w:r>
      <w:r w:rsidRPr="006F5DD7">
        <w:rPr>
          <w:rFonts w:cs="Times New Roman"/>
          <w:szCs w:val="24"/>
        </w:rPr>
        <w:t>= .05) was significant.</w:t>
      </w:r>
    </w:p>
    <w:p w14:paraId="76F7A44F" w14:textId="5A957EC9" w:rsidR="002C3FA2" w:rsidRPr="006F5DD7" w:rsidRDefault="002C3FA2" w:rsidP="00DF754B">
      <w:pPr>
        <w:pStyle w:val="Heading1"/>
        <w:keepNext w:val="0"/>
        <w:keepLines w:val="0"/>
        <w:widowControl w:val="0"/>
        <w:spacing w:before="0" w:after="0" w:line="480" w:lineRule="exact"/>
        <w:contextualSpacing/>
        <w:jc w:val="left"/>
        <w:rPr>
          <w:rFonts w:cs="Times New Roman"/>
          <w:szCs w:val="24"/>
        </w:rPr>
      </w:pPr>
      <w:r w:rsidRPr="006F5DD7">
        <w:rPr>
          <w:rFonts w:cs="Times New Roman"/>
          <w:szCs w:val="24"/>
        </w:rPr>
        <w:t>Discussion</w:t>
      </w:r>
    </w:p>
    <w:p w14:paraId="1995BFA6" w14:textId="4AA3E7E4" w:rsidR="00613271" w:rsidRPr="006F5DD7" w:rsidRDefault="00613271" w:rsidP="00DF754B">
      <w:pPr>
        <w:widowControl w:val="0"/>
        <w:spacing w:before="0" w:after="0" w:line="480" w:lineRule="exact"/>
        <w:ind w:firstLine="720"/>
        <w:rPr>
          <w:rFonts w:cs="Times New Roman"/>
          <w:szCs w:val="24"/>
        </w:rPr>
      </w:pPr>
      <w:r w:rsidRPr="006F5DD7">
        <w:rPr>
          <w:rFonts w:cs="Times New Roman"/>
          <w:szCs w:val="24"/>
        </w:rPr>
        <w:t>The results replicated and extended</w:t>
      </w:r>
      <w:r w:rsidRPr="006F5DD7">
        <w:rPr>
          <w:rFonts w:cs="Times New Roman"/>
        </w:rPr>
        <w:t xml:space="preserve"> prior </w:t>
      </w:r>
      <w:r w:rsidRPr="006F5DD7">
        <w:rPr>
          <w:rFonts w:cs="Times New Roman"/>
          <w:szCs w:val="24"/>
        </w:rPr>
        <w:t>findings</w:t>
      </w:r>
      <w:r w:rsidRPr="006F5DD7">
        <w:rPr>
          <w:rFonts w:cs="Times New Roman"/>
        </w:rPr>
        <w:t xml:space="preserve"> (specifically, Study 2)</w:t>
      </w:r>
      <w:r w:rsidRPr="006F5DD7">
        <w:rPr>
          <w:rFonts w:cs="Times New Roman"/>
          <w:szCs w:val="24"/>
        </w:rPr>
        <w:t xml:space="preserve"> in accord with H1 and H2. Importantly, the </w:t>
      </w:r>
      <w:r w:rsidR="002B518C" w:rsidRPr="006F5DD7">
        <w:rPr>
          <w:rFonts w:cs="Times New Roman"/>
          <w:szCs w:val="24"/>
        </w:rPr>
        <w:t>experimental</w:t>
      </w:r>
      <w:r w:rsidRPr="006F5DD7">
        <w:rPr>
          <w:rFonts w:cs="Times New Roman"/>
          <w:szCs w:val="24"/>
        </w:rPr>
        <w:t xml:space="preserve"> design allowed us to compare the </w:t>
      </w:r>
      <w:r w:rsidR="002B518C" w:rsidRPr="006F5DD7">
        <w:rPr>
          <w:rFonts w:cs="Times New Roman"/>
          <w:szCs w:val="24"/>
        </w:rPr>
        <w:t>causal effects</w:t>
      </w:r>
      <w:r w:rsidRPr="006F5DD7">
        <w:rPr>
          <w:rFonts w:cs="Times New Roman"/>
          <w:szCs w:val="24"/>
        </w:rPr>
        <w:t xml:space="preserve"> of nostalgia and declinism. Nostalgia enhanced support for research on AI products by strengthening social connectedness, whereas declinism diminished such support by weakening social connectedness.</w:t>
      </w:r>
    </w:p>
    <w:p w14:paraId="1F49C948" w14:textId="77777777" w:rsidR="00810A02" w:rsidRPr="006F5DD7" w:rsidRDefault="00810A02" w:rsidP="00DF754B">
      <w:pPr>
        <w:pStyle w:val="Heading1"/>
        <w:keepNext w:val="0"/>
        <w:keepLines w:val="0"/>
        <w:widowControl w:val="0"/>
        <w:spacing w:before="0" w:after="0" w:line="480" w:lineRule="exact"/>
        <w:contextualSpacing/>
        <w:rPr>
          <w:rFonts w:cs="Times New Roman"/>
          <w:szCs w:val="24"/>
        </w:rPr>
      </w:pPr>
      <w:r w:rsidRPr="006F5DD7">
        <w:rPr>
          <w:rFonts w:cs="Times New Roman"/>
          <w:szCs w:val="24"/>
        </w:rPr>
        <w:t>General Discussion</w:t>
      </w:r>
    </w:p>
    <w:p w14:paraId="7E40DBA9" w14:textId="05537B55" w:rsidR="003E5071" w:rsidRPr="006F5DD7" w:rsidRDefault="00FF04EE" w:rsidP="00DF754B">
      <w:pPr>
        <w:widowControl w:val="0"/>
        <w:spacing w:before="0" w:after="0" w:line="480" w:lineRule="exact"/>
        <w:ind w:firstLine="720"/>
        <w:rPr>
          <w:rFonts w:cs="Times New Roman"/>
          <w:szCs w:val="24"/>
        </w:rPr>
      </w:pPr>
      <w:r w:rsidRPr="006F5DD7">
        <w:rPr>
          <w:rFonts w:cs="Times New Roman"/>
          <w:szCs w:val="24"/>
        </w:rPr>
        <w:t xml:space="preserve">Is nostalgia futile escapism, as </w:t>
      </w:r>
      <w:hyperlink r:id="rId23" w:history="1">
        <w:r w:rsidRPr="006F5DD7">
          <w:rPr>
            <w:rStyle w:val="Hyperlink"/>
            <w:rFonts w:cs="Times New Roman"/>
            <w:color w:val="auto"/>
            <w:szCs w:val="24"/>
            <w:u w:val="none"/>
          </w:rPr>
          <w:t>Simone Signoret</w:t>
        </w:r>
      </w:hyperlink>
      <w:r w:rsidRPr="006F5DD7">
        <w:rPr>
          <w:rStyle w:val="Hyperlink"/>
          <w:rFonts w:cs="Times New Roman"/>
          <w:color w:val="auto"/>
          <w:szCs w:val="24"/>
          <w:u w:val="none"/>
        </w:rPr>
        <w:t xml:space="preserve"> (</w:t>
      </w:r>
      <w:r w:rsidRPr="006F5DD7">
        <w:rPr>
          <w:rFonts w:cs="Times New Roman"/>
          <w:szCs w:val="24"/>
        </w:rPr>
        <w:t xml:space="preserve">1979) seemed to believe and as often advocated in the literature (Bednar et al., 2020; </w:t>
      </w:r>
      <w:r w:rsidRPr="006F5DD7">
        <w:rPr>
          <w:rFonts w:cs="Times New Roman"/>
          <w:bCs/>
          <w:szCs w:val="24"/>
        </w:rPr>
        <w:t xml:space="preserve">Beiser, 2004; </w:t>
      </w:r>
      <w:r w:rsidRPr="006F5DD7">
        <w:rPr>
          <w:rFonts w:cs="Times New Roman"/>
          <w:szCs w:val="24"/>
        </w:rPr>
        <w:t>McDonald et al., 2006; Milligan, 2003; Ylijoki, 2005; Zinchenko, 2011)? We proposed that th</w:t>
      </w:r>
      <w:r w:rsidR="00D6648A" w:rsidRPr="006F5DD7">
        <w:rPr>
          <w:rFonts w:cs="Times New Roman"/>
          <w:szCs w:val="24"/>
        </w:rPr>
        <w:t>is</w:t>
      </w:r>
      <w:r w:rsidRPr="006F5DD7">
        <w:rPr>
          <w:rFonts w:cs="Times New Roman"/>
          <w:szCs w:val="24"/>
        </w:rPr>
        <w:t xml:space="preserve"> view</w:t>
      </w:r>
      <w:r w:rsidR="00D6648A" w:rsidRPr="006F5DD7">
        <w:rPr>
          <w:rFonts w:cs="Times New Roman"/>
          <w:szCs w:val="24"/>
        </w:rPr>
        <w:t xml:space="preserve"> has</w:t>
      </w:r>
      <w:r w:rsidRPr="006F5DD7">
        <w:rPr>
          <w:rFonts w:cs="Times New Roman"/>
          <w:szCs w:val="24"/>
        </w:rPr>
        <w:t xml:space="preserve"> conflated the construct of nostalgia with the construct of </w:t>
      </w:r>
      <w:r w:rsidR="006C3C2A" w:rsidRPr="006F5DD7">
        <w:rPr>
          <w:rFonts w:cs="Times New Roman"/>
          <w:szCs w:val="24"/>
        </w:rPr>
        <w:t>declinism</w:t>
      </w:r>
      <w:r w:rsidRPr="006F5DD7">
        <w:rPr>
          <w:rFonts w:cs="Times New Roman"/>
          <w:szCs w:val="24"/>
        </w:rPr>
        <w:t>. Th</w:t>
      </w:r>
      <w:r w:rsidR="00ED24F2" w:rsidRPr="006F5DD7">
        <w:rPr>
          <w:rFonts w:cs="Times New Roman"/>
          <w:szCs w:val="24"/>
        </w:rPr>
        <w:t>is</w:t>
      </w:r>
      <w:r w:rsidRPr="006F5DD7">
        <w:rPr>
          <w:rFonts w:cs="Times New Roman"/>
          <w:szCs w:val="24"/>
        </w:rPr>
        <w:t xml:space="preserve"> view describe</w:t>
      </w:r>
      <w:r w:rsidR="00ED24F2" w:rsidRPr="006F5DD7">
        <w:rPr>
          <w:rFonts w:cs="Times New Roman"/>
          <w:szCs w:val="24"/>
        </w:rPr>
        <w:t>s</w:t>
      </w:r>
      <w:r w:rsidRPr="006F5DD7">
        <w:rPr>
          <w:rFonts w:cs="Times New Roman"/>
          <w:szCs w:val="24"/>
        </w:rPr>
        <w:t xml:space="preserve"> </w:t>
      </w:r>
      <w:r w:rsidR="006C3C2A" w:rsidRPr="006F5DD7">
        <w:rPr>
          <w:rFonts w:cs="Times New Roman"/>
          <w:szCs w:val="24"/>
        </w:rPr>
        <w:t>declinism</w:t>
      </w:r>
      <w:r w:rsidRPr="006F5DD7">
        <w:rPr>
          <w:rFonts w:cs="Times New Roman"/>
          <w:szCs w:val="24"/>
        </w:rPr>
        <w:t>, not nostalgia.</w:t>
      </w:r>
    </w:p>
    <w:p w14:paraId="74171F7D" w14:textId="3BE042A4" w:rsidR="006E7235" w:rsidRPr="006F5DD7" w:rsidRDefault="006E7235" w:rsidP="00DF754B">
      <w:pPr>
        <w:widowControl w:val="0"/>
        <w:spacing w:before="0" w:after="0" w:line="480" w:lineRule="exact"/>
        <w:rPr>
          <w:rFonts w:cs="Times New Roman"/>
          <w:b/>
          <w:bCs/>
          <w:szCs w:val="24"/>
        </w:rPr>
      </w:pPr>
      <w:r w:rsidRPr="006F5DD7">
        <w:rPr>
          <w:rFonts w:cs="Times New Roman"/>
          <w:b/>
          <w:bCs/>
          <w:szCs w:val="24"/>
        </w:rPr>
        <w:t>Summary of Findings</w:t>
      </w:r>
    </w:p>
    <w:p w14:paraId="3B596085" w14:textId="1523BBFF" w:rsidR="00BC1B5A" w:rsidRPr="006F5DD7" w:rsidRDefault="00FF04EE" w:rsidP="00DF754B">
      <w:pPr>
        <w:widowControl w:val="0"/>
        <w:spacing w:before="0" w:after="0" w:line="480" w:lineRule="exact"/>
        <w:ind w:firstLine="720"/>
        <w:rPr>
          <w:rFonts w:cs="Times New Roman"/>
          <w:szCs w:val="24"/>
        </w:rPr>
      </w:pPr>
      <w:r w:rsidRPr="006F5DD7">
        <w:rPr>
          <w:rFonts w:cs="Times New Roman"/>
          <w:szCs w:val="24"/>
        </w:rPr>
        <w:t xml:space="preserve">We </w:t>
      </w:r>
      <w:r w:rsidR="00AF0890" w:rsidRPr="006F5DD7">
        <w:rPr>
          <w:rFonts w:cs="Times New Roman"/>
          <w:szCs w:val="24"/>
        </w:rPr>
        <w:t>distinguish</w:t>
      </w:r>
      <w:r w:rsidR="00A4611A" w:rsidRPr="006F5DD7">
        <w:rPr>
          <w:rFonts w:cs="Times New Roman"/>
          <w:szCs w:val="24"/>
        </w:rPr>
        <w:t>ed</w:t>
      </w:r>
      <w:r w:rsidR="00AF0890" w:rsidRPr="006F5DD7">
        <w:rPr>
          <w:rFonts w:cs="Times New Roman"/>
          <w:szCs w:val="24"/>
        </w:rPr>
        <w:t xml:space="preserve"> between nostalgia and </w:t>
      </w:r>
      <w:r w:rsidR="006C3C2A" w:rsidRPr="006F5DD7">
        <w:rPr>
          <w:rFonts w:cs="Times New Roman"/>
          <w:szCs w:val="24"/>
        </w:rPr>
        <w:t>declinism</w:t>
      </w:r>
      <w:r w:rsidR="00856188" w:rsidRPr="006F5DD7">
        <w:rPr>
          <w:rFonts w:cs="Times New Roman"/>
          <w:szCs w:val="24"/>
        </w:rPr>
        <w:t>, structurally and consequentially,</w:t>
      </w:r>
      <w:r w:rsidRPr="006F5DD7">
        <w:rPr>
          <w:rFonts w:cs="Times New Roman"/>
          <w:szCs w:val="24"/>
        </w:rPr>
        <w:t xml:space="preserve"> in </w:t>
      </w:r>
      <w:r w:rsidR="006E7235" w:rsidRPr="006F5DD7">
        <w:rPr>
          <w:rFonts w:cs="Times New Roman"/>
          <w:szCs w:val="24"/>
        </w:rPr>
        <w:t>five</w:t>
      </w:r>
      <w:r w:rsidRPr="006F5DD7">
        <w:rPr>
          <w:rFonts w:cs="Times New Roman"/>
          <w:szCs w:val="24"/>
        </w:rPr>
        <w:t xml:space="preserve"> studies. </w:t>
      </w:r>
      <w:r w:rsidR="00085448" w:rsidRPr="006F5DD7">
        <w:rPr>
          <w:rFonts w:cs="Times New Roman"/>
          <w:szCs w:val="24"/>
        </w:rPr>
        <w:t>N</w:t>
      </w:r>
      <w:r w:rsidRPr="006F5DD7">
        <w:rPr>
          <w:rFonts w:cs="Times New Roman"/>
          <w:szCs w:val="24"/>
        </w:rPr>
        <w:t xml:space="preserve">ostalgia </w:t>
      </w:r>
      <w:r w:rsidR="00AF0890" w:rsidRPr="006F5DD7">
        <w:rPr>
          <w:rFonts w:cs="Times New Roman"/>
          <w:szCs w:val="24"/>
        </w:rPr>
        <w:t>was</w:t>
      </w:r>
      <w:r w:rsidRPr="006F5DD7">
        <w:rPr>
          <w:rFonts w:cs="Times New Roman"/>
          <w:szCs w:val="24"/>
        </w:rPr>
        <w:t xml:space="preserve"> positively related, whereas </w:t>
      </w:r>
      <w:r w:rsidR="006C3C2A" w:rsidRPr="006F5DD7">
        <w:rPr>
          <w:rFonts w:cs="Times New Roman"/>
          <w:szCs w:val="24"/>
        </w:rPr>
        <w:t>declinism</w:t>
      </w:r>
      <w:r w:rsidRPr="006F5DD7">
        <w:rPr>
          <w:rFonts w:cs="Times New Roman"/>
          <w:szCs w:val="24"/>
        </w:rPr>
        <w:t xml:space="preserve"> </w:t>
      </w:r>
      <w:r w:rsidR="00AF0890" w:rsidRPr="006F5DD7">
        <w:rPr>
          <w:rFonts w:cs="Times New Roman"/>
          <w:szCs w:val="24"/>
        </w:rPr>
        <w:t>was</w:t>
      </w:r>
      <w:r w:rsidRPr="006F5DD7">
        <w:rPr>
          <w:rFonts w:cs="Times New Roman"/>
          <w:szCs w:val="24"/>
        </w:rPr>
        <w:t xml:space="preserve"> negatively related, to social connectedness (Studies 1</w:t>
      </w:r>
      <w:r w:rsidRPr="006F5DD7">
        <w:rPr>
          <w:rFonts w:cs="Times New Roman"/>
          <w:szCs w:val="24"/>
          <w:bdr w:val="none" w:sz="0" w:space="0" w:color="auto" w:frame="1"/>
          <w:shd w:val="clear" w:color="auto" w:fill="FFFFFF"/>
        </w:rPr>
        <w:t>–</w:t>
      </w:r>
      <w:r w:rsidR="00E358DB" w:rsidRPr="006F5DD7">
        <w:rPr>
          <w:rFonts w:cs="Times New Roman"/>
          <w:szCs w:val="24"/>
        </w:rPr>
        <w:t>4</w:t>
      </w:r>
      <w:r w:rsidR="00ED1509" w:rsidRPr="006F5DD7">
        <w:rPr>
          <w:rFonts w:cs="Times New Roman"/>
          <w:szCs w:val="24"/>
        </w:rPr>
        <w:t>; H1</w:t>
      </w:r>
      <w:r w:rsidRPr="006F5DD7">
        <w:rPr>
          <w:rFonts w:cs="Times New Roman"/>
          <w:szCs w:val="24"/>
        </w:rPr>
        <w:t xml:space="preserve">). </w:t>
      </w:r>
      <w:r w:rsidR="00AF0890" w:rsidRPr="006F5DD7">
        <w:rPr>
          <w:rFonts w:cs="Times New Roman"/>
          <w:szCs w:val="24"/>
        </w:rPr>
        <w:t>Moreover</w:t>
      </w:r>
      <w:r w:rsidRPr="006F5DD7">
        <w:rPr>
          <w:rFonts w:cs="Times New Roman"/>
          <w:szCs w:val="24"/>
        </w:rPr>
        <w:t xml:space="preserve">, nostalgia </w:t>
      </w:r>
      <w:r w:rsidR="00AF0890" w:rsidRPr="006F5DD7">
        <w:rPr>
          <w:rFonts w:cs="Times New Roman"/>
          <w:szCs w:val="24"/>
        </w:rPr>
        <w:t>was</w:t>
      </w:r>
      <w:r w:rsidRPr="006F5DD7">
        <w:rPr>
          <w:rFonts w:cs="Times New Roman"/>
          <w:szCs w:val="24"/>
        </w:rPr>
        <w:t xml:space="preserve"> positively associated with favorability toward innovative technology through higher social connectedness</w:t>
      </w:r>
      <w:r w:rsidR="00AF0890" w:rsidRPr="006F5DD7">
        <w:rPr>
          <w:rFonts w:cs="Times New Roman"/>
          <w:szCs w:val="24"/>
        </w:rPr>
        <w:t xml:space="preserve"> and technology exploration</w:t>
      </w:r>
      <w:r w:rsidRPr="006F5DD7">
        <w:rPr>
          <w:rFonts w:cs="Times New Roman"/>
          <w:szCs w:val="24"/>
        </w:rPr>
        <w:t xml:space="preserve">, </w:t>
      </w:r>
      <w:r w:rsidR="00012F94" w:rsidRPr="006F5DD7">
        <w:rPr>
          <w:rFonts w:cs="Times New Roman"/>
          <w:szCs w:val="24"/>
        </w:rPr>
        <w:lastRenderedPageBreak/>
        <w:t xml:space="preserve">whereas </w:t>
      </w:r>
      <w:r w:rsidR="006C3C2A" w:rsidRPr="006F5DD7">
        <w:rPr>
          <w:rFonts w:cs="Times New Roman"/>
          <w:szCs w:val="24"/>
        </w:rPr>
        <w:t>declinism</w:t>
      </w:r>
      <w:r w:rsidRPr="006F5DD7">
        <w:rPr>
          <w:rFonts w:cs="Times New Roman"/>
          <w:szCs w:val="24"/>
        </w:rPr>
        <w:t xml:space="preserve"> </w:t>
      </w:r>
      <w:r w:rsidR="00AF0890" w:rsidRPr="006F5DD7">
        <w:rPr>
          <w:rFonts w:cs="Times New Roman"/>
          <w:szCs w:val="24"/>
        </w:rPr>
        <w:t>was</w:t>
      </w:r>
      <w:r w:rsidRPr="006F5DD7">
        <w:rPr>
          <w:rFonts w:cs="Times New Roman"/>
          <w:szCs w:val="24"/>
        </w:rPr>
        <w:t xml:space="preserve"> negatively associated with favorability toward innovative technology through lower social connectedness </w:t>
      </w:r>
      <w:r w:rsidR="00AF0890" w:rsidRPr="006F5DD7">
        <w:rPr>
          <w:rFonts w:cs="Times New Roman"/>
          <w:szCs w:val="24"/>
        </w:rPr>
        <w:t xml:space="preserve">and technology exploration </w:t>
      </w:r>
      <w:r w:rsidRPr="006F5DD7">
        <w:rPr>
          <w:rFonts w:cs="Times New Roman"/>
          <w:szCs w:val="24"/>
        </w:rPr>
        <w:t>(Studies 2</w:t>
      </w:r>
      <w:r w:rsidRPr="006F5DD7">
        <w:rPr>
          <w:rFonts w:cs="Times New Roman"/>
          <w:szCs w:val="24"/>
          <w:bdr w:val="none" w:sz="0" w:space="0" w:color="auto" w:frame="1"/>
          <w:shd w:val="clear" w:color="auto" w:fill="FFFFFF"/>
        </w:rPr>
        <w:t>–</w:t>
      </w:r>
      <w:r w:rsidRPr="006F5DD7">
        <w:rPr>
          <w:rFonts w:cs="Times New Roman"/>
          <w:szCs w:val="24"/>
        </w:rPr>
        <w:t>3</w:t>
      </w:r>
      <w:r w:rsidR="00ED1509" w:rsidRPr="006F5DD7">
        <w:rPr>
          <w:rFonts w:cs="Times New Roman"/>
          <w:szCs w:val="24"/>
        </w:rPr>
        <w:t>; H2</w:t>
      </w:r>
      <w:r w:rsidR="00495898" w:rsidRPr="006F5DD7">
        <w:rPr>
          <w:rFonts w:cs="Times New Roman"/>
          <w:szCs w:val="24"/>
          <w:bdr w:val="none" w:sz="0" w:space="0" w:color="auto" w:frame="1"/>
          <w:shd w:val="clear" w:color="auto" w:fill="FFFFFF"/>
        </w:rPr>
        <w:t>–H3</w:t>
      </w:r>
      <w:r w:rsidRPr="006F5DD7">
        <w:rPr>
          <w:rFonts w:cs="Times New Roman"/>
          <w:szCs w:val="24"/>
        </w:rPr>
        <w:t>).</w:t>
      </w:r>
      <w:r w:rsidR="00495898" w:rsidRPr="006F5DD7">
        <w:rPr>
          <w:rFonts w:cs="Times New Roman"/>
          <w:szCs w:val="24"/>
        </w:rPr>
        <w:t xml:space="preserve"> </w:t>
      </w:r>
      <w:r w:rsidR="00B75D4B" w:rsidRPr="006F5DD7">
        <w:rPr>
          <w:rFonts w:cs="Times New Roman"/>
          <w:szCs w:val="24"/>
        </w:rPr>
        <w:t xml:space="preserve">Third, </w:t>
      </w:r>
      <w:r w:rsidR="00E358DB" w:rsidRPr="006F5DD7">
        <w:rPr>
          <w:rFonts w:cs="Times New Roman"/>
          <w:szCs w:val="24"/>
        </w:rPr>
        <w:t xml:space="preserve">the findings obtained </w:t>
      </w:r>
      <w:r w:rsidR="009925A1" w:rsidRPr="006F5DD7">
        <w:rPr>
          <w:rFonts w:cs="Times New Roman"/>
          <w:szCs w:val="24"/>
        </w:rPr>
        <w:t>by assessing nostalgia with the</w:t>
      </w:r>
      <w:r w:rsidR="00E358DB" w:rsidRPr="006F5DD7">
        <w:rPr>
          <w:rFonts w:cs="Times New Roman"/>
          <w:szCs w:val="24"/>
        </w:rPr>
        <w:t xml:space="preserve"> SNS were</w:t>
      </w:r>
      <w:r w:rsidR="00366EFC" w:rsidRPr="006F5DD7">
        <w:rPr>
          <w:rFonts w:cs="Times New Roman"/>
          <w:szCs w:val="24"/>
        </w:rPr>
        <w:t xml:space="preserve"> conceptually</w:t>
      </w:r>
      <w:r w:rsidR="009925A1" w:rsidRPr="006F5DD7">
        <w:rPr>
          <w:rFonts w:cs="Times New Roman"/>
          <w:szCs w:val="24"/>
        </w:rPr>
        <w:t xml:space="preserve"> replicated by assessing nostalgia with the NI</w:t>
      </w:r>
      <w:r w:rsidR="00767428" w:rsidRPr="006F5DD7">
        <w:rPr>
          <w:rFonts w:cs="Times New Roman"/>
          <w:szCs w:val="24"/>
        </w:rPr>
        <w:t xml:space="preserve"> in Study 4</w:t>
      </w:r>
      <w:r w:rsidR="009925A1" w:rsidRPr="006F5DD7">
        <w:rPr>
          <w:rFonts w:cs="Times New Roman"/>
          <w:szCs w:val="24"/>
        </w:rPr>
        <w:t xml:space="preserve">: </w:t>
      </w:r>
      <w:r w:rsidR="00366EFC" w:rsidRPr="006F5DD7">
        <w:rPr>
          <w:rFonts w:cs="Times New Roman"/>
          <w:szCs w:val="24"/>
        </w:rPr>
        <w:t xml:space="preserve">Nostalgia </w:t>
      </w:r>
      <w:r w:rsidR="001F2B4D" w:rsidRPr="006F5DD7">
        <w:rPr>
          <w:rFonts w:cs="Times New Roman"/>
          <w:szCs w:val="24"/>
        </w:rPr>
        <w:t xml:space="preserve">was </w:t>
      </w:r>
      <w:r w:rsidR="00F46B57" w:rsidRPr="006F5DD7">
        <w:rPr>
          <w:rFonts w:cs="Times New Roman"/>
          <w:szCs w:val="24"/>
        </w:rPr>
        <w:t xml:space="preserve">positively </w:t>
      </w:r>
      <w:r w:rsidR="001F2B4D" w:rsidRPr="006F5DD7">
        <w:rPr>
          <w:rFonts w:cs="Times New Roman"/>
        </w:rPr>
        <w:t xml:space="preserve">associated with </w:t>
      </w:r>
      <w:r w:rsidR="00366EFC" w:rsidRPr="006F5DD7">
        <w:rPr>
          <w:rFonts w:cs="Times New Roman"/>
        </w:rPr>
        <w:t xml:space="preserve">social connectedness and subsequent </w:t>
      </w:r>
      <w:r w:rsidR="00314DCD" w:rsidRPr="006F5DD7">
        <w:rPr>
          <w:rFonts w:cs="Times New Roman"/>
          <w:szCs w:val="24"/>
        </w:rPr>
        <w:t>responses to ChatGPT</w:t>
      </w:r>
      <w:r w:rsidR="00945D10" w:rsidRPr="006F5DD7">
        <w:rPr>
          <w:rFonts w:cs="Times New Roman"/>
        </w:rPr>
        <w:t xml:space="preserve"> (with </w:t>
      </w:r>
      <w:r w:rsidR="00366EFC" w:rsidRPr="006F5DD7">
        <w:rPr>
          <w:rFonts w:cs="Times New Roman"/>
        </w:rPr>
        <w:t xml:space="preserve">declinism </w:t>
      </w:r>
      <w:r w:rsidR="00945D10" w:rsidRPr="006F5DD7">
        <w:rPr>
          <w:rFonts w:cs="Times New Roman"/>
        </w:rPr>
        <w:t>being</w:t>
      </w:r>
      <w:r w:rsidR="001F2B4D" w:rsidRPr="006F5DD7">
        <w:rPr>
          <w:rFonts w:cs="Times New Roman"/>
        </w:rPr>
        <w:t xml:space="preserve"> negatively associated with</w:t>
      </w:r>
      <w:r w:rsidR="00366EFC" w:rsidRPr="006F5DD7">
        <w:rPr>
          <w:rFonts w:cs="Times New Roman"/>
        </w:rPr>
        <w:t xml:space="preserve"> social connectedness and </w:t>
      </w:r>
      <w:r w:rsidR="00314DCD" w:rsidRPr="006F5DD7">
        <w:rPr>
          <w:rFonts w:cs="Times New Roman"/>
          <w:szCs w:val="24"/>
        </w:rPr>
        <w:t>responses to ChatGPT</w:t>
      </w:r>
      <w:r w:rsidR="00495898" w:rsidRPr="006F5DD7">
        <w:rPr>
          <w:rFonts w:cs="Times New Roman"/>
        </w:rPr>
        <w:t xml:space="preserve">; </w:t>
      </w:r>
      <w:r w:rsidR="00495898" w:rsidRPr="006F5DD7">
        <w:rPr>
          <w:rFonts w:cs="Times New Roman"/>
          <w:szCs w:val="24"/>
        </w:rPr>
        <w:t>H2</w:t>
      </w:r>
      <w:r w:rsidR="00495898" w:rsidRPr="006F5DD7">
        <w:rPr>
          <w:rFonts w:cs="Times New Roman"/>
          <w:szCs w:val="24"/>
          <w:bdr w:val="none" w:sz="0" w:space="0" w:color="auto" w:frame="1"/>
          <w:shd w:val="clear" w:color="auto" w:fill="FFFFFF"/>
        </w:rPr>
        <w:t>–H3</w:t>
      </w:r>
      <w:r w:rsidR="00945D10" w:rsidRPr="006F5DD7">
        <w:rPr>
          <w:rFonts w:cs="Times New Roman"/>
        </w:rPr>
        <w:t>)</w:t>
      </w:r>
      <w:r w:rsidR="00366EFC" w:rsidRPr="006F5DD7">
        <w:rPr>
          <w:rFonts w:cs="Times New Roman"/>
        </w:rPr>
        <w:t>.</w:t>
      </w:r>
      <w:r w:rsidR="00945D10" w:rsidRPr="006F5DD7">
        <w:rPr>
          <w:rFonts w:cs="Times New Roman"/>
        </w:rPr>
        <w:t xml:space="preserve"> However, the assessment of nostalgia with the PINE yielded a different results pattern. Here, nostalgia</w:t>
      </w:r>
      <w:r w:rsidR="00F03524" w:rsidRPr="006F5DD7">
        <w:rPr>
          <w:rFonts w:cs="Times New Roman"/>
        </w:rPr>
        <w:t xml:space="preserve"> (like declinism)</w:t>
      </w:r>
      <w:r w:rsidR="00945D10" w:rsidRPr="006F5DD7">
        <w:rPr>
          <w:rFonts w:cs="Times New Roman"/>
        </w:rPr>
        <w:t xml:space="preserve"> was </w:t>
      </w:r>
      <w:r w:rsidR="00127FC0" w:rsidRPr="006F5DD7">
        <w:rPr>
          <w:rFonts w:cs="Times New Roman"/>
        </w:rPr>
        <w:t xml:space="preserve">negatively correlated </w:t>
      </w:r>
      <w:r w:rsidR="00945D10" w:rsidRPr="006F5DD7">
        <w:rPr>
          <w:rFonts w:cs="Times New Roman"/>
        </w:rPr>
        <w:t xml:space="preserve">with </w:t>
      </w:r>
      <w:r w:rsidR="00BC1B5A" w:rsidRPr="006F5DD7">
        <w:rPr>
          <w:rFonts w:cs="Times New Roman"/>
        </w:rPr>
        <w:t>connectedness.</w:t>
      </w:r>
      <w:r w:rsidR="00945D10" w:rsidRPr="006F5DD7">
        <w:rPr>
          <w:rFonts w:cs="Times New Roman"/>
        </w:rPr>
        <w:t xml:space="preserve"> </w:t>
      </w:r>
      <w:r w:rsidR="00277FD4" w:rsidRPr="006F5DD7">
        <w:rPr>
          <w:rFonts w:cs="Times New Roman"/>
        </w:rPr>
        <w:t xml:space="preserve">The PINE appears to </w:t>
      </w:r>
      <w:r w:rsidR="00F46B57" w:rsidRPr="006F5DD7">
        <w:rPr>
          <w:rFonts w:cs="Times New Roman"/>
        </w:rPr>
        <w:t xml:space="preserve">confound nostalgia and </w:t>
      </w:r>
      <w:proofErr w:type="spellStart"/>
      <w:r w:rsidR="00F46B57" w:rsidRPr="006F5DD7">
        <w:rPr>
          <w:rFonts w:cs="Times New Roman"/>
        </w:rPr>
        <w:t>declinism</w:t>
      </w:r>
      <w:proofErr w:type="spellEnd"/>
      <w:r w:rsidR="00127FC0" w:rsidRPr="006F5DD7">
        <w:rPr>
          <w:rFonts w:cs="Times New Roman"/>
        </w:rPr>
        <w:t xml:space="preserve"> (</w:t>
      </w:r>
      <w:proofErr w:type="spellStart"/>
      <w:r w:rsidR="00127FC0" w:rsidRPr="006F5DD7">
        <w:rPr>
          <w:rFonts w:cs="Times New Roman"/>
          <w:i/>
          <w:iCs/>
        </w:rPr>
        <w:t>r</w:t>
      </w:r>
      <w:r w:rsidR="00127FC0" w:rsidRPr="006F5DD7">
        <w:rPr>
          <w:rFonts w:cs="Times New Roman"/>
          <w:vertAlign w:val="subscript"/>
        </w:rPr>
        <w:t>PINE.declinism</w:t>
      </w:r>
      <w:proofErr w:type="spellEnd"/>
      <w:r w:rsidR="00127FC0" w:rsidRPr="006F5DD7">
        <w:rPr>
          <w:rFonts w:cs="Times New Roman"/>
        </w:rPr>
        <w:t xml:space="preserve"> = .41, </w:t>
      </w:r>
      <w:r w:rsidR="006C58B5" w:rsidRPr="006F5DD7">
        <w:rPr>
          <w:rFonts w:cs="Times New Roman"/>
        </w:rPr>
        <w:t xml:space="preserve">95% CI = </w:t>
      </w:r>
      <w:r w:rsidR="006C58B5" w:rsidRPr="006F5DD7">
        <w:rPr>
          <w:rFonts w:cs="Times New Roman"/>
          <w:szCs w:val="24"/>
        </w:rPr>
        <w:t>[.31, .50]</w:t>
      </w:r>
      <w:r w:rsidR="00127FC0" w:rsidRPr="006F5DD7">
        <w:rPr>
          <w:rFonts w:cs="Times New Roman"/>
        </w:rPr>
        <w:t>)</w:t>
      </w:r>
      <w:r w:rsidR="005C044E" w:rsidRPr="006F5DD7">
        <w:rPr>
          <w:rFonts w:cs="Times New Roman"/>
        </w:rPr>
        <w:t xml:space="preserve">. Lastly, </w:t>
      </w:r>
      <w:r w:rsidR="00241816" w:rsidRPr="006F5DD7">
        <w:rPr>
          <w:rFonts w:cs="Times New Roman"/>
        </w:rPr>
        <w:t>in experimental Study 5, n</w:t>
      </w:r>
      <w:r w:rsidR="00011FB3" w:rsidRPr="006F5DD7">
        <w:rPr>
          <w:rFonts w:cs="Times New Roman"/>
        </w:rPr>
        <w:t xml:space="preserve">ostalgia </w:t>
      </w:r>
      <w:r w:rsidR="00F46B57" w:rsidRPr="006F5DD7">
        <w:rPr>
          <w:rFonts w:cs="Times New Roman"/>
        </w:rPr>
        <w:t xml:space="preserve">(compared to control) </w:t>
      </w:r>
      <w:r w:rsidR="002A2736" w:rsidRPr="006F5DD7">
        <w:rPr>
          <w:rFonts w:cs="Times New Roman"/>
        </w:rPr>
        <w:t xml:space="preserve">increased support for AI research by enhancing social connectedness, whereas declinism </w:t>
      </w:r>
      <w:r w:rsidR="00F46B57" w:rsidRPr="006F5DD7">
        <w:rPr>
          <w:rFonts w:cs="Times New Roman"/>
        </w:rPr>
        <w:t xml:space="preserve">(compared to control) </w:t>
      </w:r>
      <w:r w:rsidR="002A2736" w:rsidRPr="006F5DD7">
        <w:rPr>
          <w:rFonts w:cs="Times New Roman"/>
        </w:rPr>
        <w:t>reduced support by undermining social connectedness.</w:t>
      </w:r>
    </w:p>
    <w:p w14:paraId="2EE774AE" w14:textId="54B192CB" w:rsidR="00EF5642" w:rsidRPr="006F5DD7" w:rsidRDefault="00AF0890" w:rsidP="00DF754B">
      <w:pPr>
        <w:widowControl w:val="0"/>
        <w:spacing w:before="0" w:after="0" w:line="480" w:lineRule="exact"/>
        <w:rPr>
          <w:rFonts w:cs="Times New Roman"/>
          <w:b/>
          <w:bCs/>
          <w:szCs w:val="24"/>
        </w:rPr>
      </w:pPr>
      <w:r w:rsidRPr="006F5DD7">
        <w:rPr>
          <w:rFonts w:cs="Times New Roman"/>
          <w:b/>
          <w:bCs/>
          <w:szCs w:val="24"/>
        </w:rPr>
        <w:t xml:space="preserve">Theoretical and Practical </w:t>
      </w:r>
      <w:r w:rsidR="00EF5642" w:rsidRPr="006F5DD7">
        <w:rPr>
          <w:rFonts w:cs="Times New Roman"/>
          <w:b/>
          <w:bCs/>
          <w:szCs w:val="24"/>
        </w:rPr>
        <w:t>Implications</w:t>
      </w:r>
    </w:p>
    <w:p w14:paraId="25F365B4" w14:textId="4B63955E" w:rsidR="00B91FC1" w:rsidRPr="006F5DD7" w:rsidRDefault="00AF0890" w:rsidP="00DF754B">
      <w:pPr>
        <w:widowControl w:val="0"/>
        <w:spacing w:before="0" w:after="0" w:line="480" w:lineRule="exact"/>
        <w:ind w:firstLine="720"/>
        <w:contextualSpacing/>
        <w:rPr>
          <w:rFonts w:cs="Times New Roman"/>
          <w:szCs w:val="24"/>
        </w:rPr>
      </w:pPr>
      <w:r w:rsidRPr="006F5DD7">
        <w:rPr>
          <w:rFonts w:cs="Times New Roman"/>
          <w:szCs w:val="24"/>
        </w:rPr>
        <w:t>Our</w:t>
      </w:r>
      <w:r w:rsidR="00EF5642" w:rsidRPr="006F5DD7">
        <w:rPr>
          <w:rFonts w:cs="Times New Roman"/>
          <w:szCs w:val="24"/>
        </w:rPr>
        <w:t xml:space="preserve"> findings </w:t>
      </w:r>
      <w:r w:rsidRPr="006F5DD7">
        <w:rPr>
          <w:rFonts w:cs="Times New Roman"/>
          <w:szCs w:val="24"/>
        </w:rPr>
        <w:t>contribute to</w:t>
      </w:r>
      <w:r w:rsidR="00EF5642" w:rsidRPr="006F5DD7">
        <w:rPr>
          <w:rFonts w:cs="Times New Roman"/>
          <w:szCs w:val="24"/>
        </w:rPr>
        <w:t xml:space="preserve"> </w:t>
      </w:r>
      <w:r w:rsidR="00890227" w:rsidRPr="006F5DD7">
        <w:rPr>
          <w:rFonts w:cs="Times New Roman"/>
          <w:szCs w:val="24"/>
        </w:rPr>
        <w:t>the literature</w:t>
      </w:r>
      <w:r w:rsidR="00B91FC1" w:rsidRPr="006F5DD7">
        <w:rPr>
          <w:rFonts w:cs="Times New Roman"/>
          <w:szCs w:val="24"/>
        </w:rPr>
        <w:t xml:space="preserve"> on past-oriented emotions</w:t>
      </w:r>
      <w:r w:rsidR="00EF5642" w:rsidRPr="006F5DD7">
        <w:rPr>
          <w:rFonts w:cs="Times New Roman"/>
          <w:szCs w:val="24"/>
        </w:rPr>
        <w:t xml:space="preserve">. </w:t>
      </w:r>
      <w:r w:rsidR="00F45D24" w:rsidRPr="006F5DD7">
        <w:rPr>
          <w:rFonts w:cs="Times New Roman"/>
          <w:szCs w:val="24"/>
        </w:rPr>
        <w:t>The current research is the first to empirically demonstrate that n</w:t>
      </w:r>
      <w:r w:rsidR="00EF5642" w:rsidRPr="006F5DD7">
        <w:rPr>
          <w:rFonts w:cs="Times New Roman"/>
          <w:szCs w:val="24"/>
        </w:rPr>
        <w:t xml:space="preserve">ostalgia is structurally distinct from </w:t>
      </w:r>
      <w:r w:rsidR="006C3C2A" w:rsidRPr="006F5DD7">
        <w:rPr>
          <w:rFonts w:cs="Times New Roman"/>
          <w:szCs w:val="24"/>
        </w:rPr>
        <w:t>declinism</w:t>
      </w:r>
      <w:r w:rsidR="00EF5642" w:rsidRPr="006F5DD7">
        <w:rPr>
          <w:rFonts w:cs="Times New Roman"/>
          <w:szCs w:val="24"/>
        </w:rPr>
        <w:t xml:space="preserve"> and is characterized by unique predicted outcomes. </w:t>
      </w:r>
      <w:r w:rsidR="00A4611A" w:rsidRPr="006F5DD7">
        <w:rPr>
          <w:rFonts w:cs="Times New Roman"/>
          <w:szCs w:val="24"/>
        </w:rPr>
        <w:t xml:space="preserve">Prior investigations have </w:t>
      </w:r>
      <w:r w:rsidR="00F70C0F" w:rsidRPr="006F5DD7">
        <w:rPr>
          <w:rFonts w:cs="Times New Roman"/>
          <w:szCs w:val="24"/>
        </w:rPr>
        <w:t>acknowledged</w:t>
      </w:r>
      <w:r w:rsidR="00F45D24" w:rsidRPr="006F5DD7">
        <w:rPr>
          <w:rFonts w:cs="Times New Roman"/>
          <w:szCs w:val="24"/>
        </w:rPr>
        <w:t xml:space="preserve"> the </w:t>
      </w:r>
      <w:r w:rsidR="00F83124" w:rsidRPr="006F5DD7">
        <w:rPr>
          <w:rFonts w:cs="Times New Roman"/>
          <w:szCs w:val="24"/>
        </w:rPr>
        <w:t xml:space="preserve">diverse </w:t>
      </w:r>
      <w:r w:rsidR="002B518C" w:rsidRPr="006F5DD7">
        <w:rPr>
          <w:rFonts w:cs="Times New Roman"/>
          <w:szCs w:val="24"/>
        </w:rPr>
        <w:t>psychological</w:t>
      </w:r>
      <w:r w:rsidR="00F45D24" w:rsidRPr="006F5DD7">
        <w:rPr>
          <w:rFonts w:cs="Times New Roman"/>
          <w:szCs w:val="24"/>
        </w:rPr>
        <w:t xml:space="preserve"> impact</w:t>
      </w:r>
      <w:r w:rsidR="00F20504" w:rsidRPr="006F5DD7">
        <w:rPr>
          <w:rFonts w:cs="Times New Roman"/>
          <w:szCs w:val="24"/>
        </w:rPr>
        <w:t>s</w:t>
      </w:r>
      <w:r w:rsidR="00F45D24" w:rsidRPr="006F5DD7">
        <w:rPr>
          <w:rFonts w:cs="Times New Roman"/>
          <w:szCs w:val="24"/>
        </w:rPr>
        <w:t xml:space="preserve"> </w:t>
      </w:r>
      <w:r w:rsidR="00A01E56" w:rsidRPr="006F5DD7">
        <w:rPr>
          <w:rFonts w:cs="Times New Roman"/>
          <w:szCs w:val="24"/>
        </w:rPr>
        <w:t xml:space="preserve">of </w:t>
      </w:r>
      <w:r w:rsidR="002B518C" w:rsidRPr="006F5DD7">
        <w:rPr>
          <w:rFonts w:cs="Times New Roman"/>
          <w:szCs w:val="24"/>
        </w:rPr>
        <w:t>past-oriented thoughts and feelings</w:t>
      </w:r>
      <w:r w:rsidR="00F83124" w:rsidRPr="006F5DD7">
        <w:rPr>
          <w:rFonts w:cs="Times New Roman"/>
          <w:szCs w:val="24"/>
        </w:rPr>
        <w:t xml:space="preserve"> (Castelnuovo-Tedesco, 1980; Holbrook &amp; Schindler, 1994; Leunissen et al., 2021; </w:t>
      </w:r>
      <w:r w:rsidR="00F46B57" w:rsidRPr="006F5DD7">
        <w:rPr>
          <w:rFonts w:cs="Times New Roman"/>
          <w:szCs w:val="24"/>
        </w:rPr>
        <w:t>v</w:t>
      </w:r>
      <w:r w:rsidR="00F83124" w:rsidRPr="006F5DD7">
        <w:rPr>
          <w:rFonts w:cs="Times New Roman"/>
          <w:szCs w:val="24"/>
        </w:rPr>
        <w:t xml:space="preserve">an Tilburg, 2023; Showalter 1990). Our </w:t>
      </w:r>
      <w:r w:rsidR="00F70C0F" w:rsidRPr="006F5DD7">
        <w:rPr>
          <w:rFonts w:cs="Times New Roman"/>
          <w:szCs w:val="24"/>
        </w:rPr>
        <w:t>findings</w:t>
      </w:r>
      <w:r w:rsidR="00F83124" w:rsidRPr="006F5DD7">
        <w:rPr>
          <w:rFonts w:cs="Times New Roman"/>
          <w:szCs w:val="24"/>
        </w:rPr>
        <w:t xml:space="preserve"> extend</w:t>
      </w:r>
      <w:r w:rsidR="00F70C0F" w:rsidRPr="006F5DD7">
        <w:rPr>
          <w:rFonts w:cs="Times New Roman"/>
          <w:szCs w:val="24"/>
        </w:rPr>
        <w:t xml:space="preserve"> </w:t>
      </w:r>
      <w:r w:rsidR="00890227" w:rsidRPr="006F5DD7">
        <w:rPr>
          <w:rFonts w:cs="Times New Roman"/>
          <w:szCs w:val="24"/>
        </w:rPr>
        <w:t>these investigations</w:t>
      </w:r>
      <w:r w:rsidR="00F70C0F" w:rsidRPr="006F5DD7">
        <w:rPr>
          <w:rFonts w:cs="Times New Roman"/>
          <w:szCs w:val="24"/>
        </w:rPr>
        <w:t xml:space="preserve"> </w:t>
      </w:r>
      <w:r w:rsidR="007549BF" w:rsidRPr="006F5DD7">
        <w:rPr>
          <w:rFonts w:cs="Times New Roman"/>
          <w:szCs w:val="24"/>
        </w:rPr>
        <w:t xml:space="preserve">by </w:t>
      </w:r>
      <w:r w:rsidR="00C93A1E" w:rsidRPr="006F5DD7">
        <w:rPr>
          <w:rFonts w:cs="Times New Roman"/>
          <w:szCs w:val="24"/>
        </w:rPr>
        <w:t>showing</w:t>
      </w:r>
      <w:r w:rsidR="007549BF" w:rsidRPr="006F5DD7">
        <w:rPr>
          <w:rFonts w:cs="Times New Roman"/>
          <w:szCs w:val="24"/>
        </w:rPr>
        <w:t xml:space="preserve"> that </w:t>
      </w:r>
      <w:r w:rsidR="002B518C" w:rsidRPr="006F5DD7">
        <w:rPr>
          <w:rFonts w:cs="Times New Roman"/>
          <w:szCs w:val="24"/>
        </w:rPr>
        <w:t>nostalgia</w:t>
      </w:r>
      <w:r w:rsidR="007549BF" w:rsidRPr="006F5DD7">
        <w:rPr>
          <w:rFonts w:cs="Times New Roman"/>
          <w:szCs w:val="24"/>
        </w:rPr>
        <w:t xml:space="preserve"> for one’s personal past differs from</w:t>
      </w:r>
      <w:r w:rsidR="006825A4" w:rsidRPr="006F5DD7">
        <w:rPr>
          <w:rFonts w:cs="Times New Roman"/>
          <w:szCs w:val="24"/>
        </w:rPr>
        <w:t xml:space="preserve"> the </w:t>
      </w:r>
      <w:r w:rsidR="002B518C" w:rsidRPr="006F5DD7">
        <w:rPr>
          <w:rFonts w:cs="Times New Roman"/>
          <w:szCs w:val="24"/>
        </w:rPr>
        <w:t xml:space="preserve">declinist </w:t>
      </w:r>
      <w:r w:rsidR="006825A4" w:rsidRPr="006F5DD7">
        <w:rPr>
          <w:rFonts w:cs="Times New Roman"/>
          <w:szCs w:val="24"/>
        </w:rPr>
        <w:t>conviction that everything is deteriorating</w:t>
      </w:r>
      <w:r w:rsidR="007549BF" w:rsidRPr="006F5DD7">
        <w:rPr>
          <w:rFonts w:cs="Times New Roman"/>
          <w:szCs w:val="24"/>
        </w:rPr>
        <w:t xml:space="preserve"> in terms of their implications. Specifically, nostalgia bolsters individuals’ sense of </w:t>
      </w:r>
      <w:r w:rsidR="00890227" w:rsidRPr="006F5DD7">
        <w:rPr>
          <w:rFonts w:cs="Times New Roman"/>
          <w:szCs w:val="24"/>
        </w:rPr>
        <w:t xml:space="preserve">social </w:t>
      </w:r>
      <w:r w:rsidR="007549BF" w:rsidRPr="006F5DD7">
        <w:rPr>
          <w:rFonts w:cs="Times New Roman"/>
          <w:szCs w:val="24"/>
        </w:rPr>
        <w:t xml:space="preserve">connection, serving as a source of encouragement to </w:t>
      </w:r>
      <w:r w:rsidR="00F70C0F" w:rsidRPr="006F5DD7">
        <w:rPr>
          <w:rFonts w:cs="Times New Roman"/>
          <w:szCs w:val="24"/>
        </w:rPr>
        <w:t>render</w:t>
      </w:r>
      <w:r w:rsidR="007549BF" w:rsidRPr="006F5DD7">
        <w:rPr>
          <w:rFonts w:cs="Times New Roman"/>
          <w:szCs w:val="24"/>
        </w:rPr>
        <w:t xml:space="preserve"> </w:t>
      </w:r>
      <w:r w:rsidR="00A434C8" w:rsidRPr="006F5DD7">
        <w:rPr>
          <w:rFonts w:cs="Times New Roman"/>
          <w:szCs w:val="24"/>
        </w:rPr>
        <w:t>them</w:t>
      </w:r>
      <w:r w:rsidR="007549BF" w:rsidRPr="006F5DD7">
        <w:rPr>
          <w:rFonts w:cs="Times New Roman"/>
          <w:szCs w:val="24"/>
        </w:rPr>
        <w:t xml:space="preserve"> more open to exploring their social environment, whereas </w:t>
      </w:r>
      <w:r w:rsidR="006C3C2A" w:rsidRPr="006F5DD7">
        <w:rPr>
          <w:rFonts w:cs="Times New Roman"/>
          <w:szCs w:val="24"/>
        </w:rPr>
        <w:t>declinism</w:t>
      </w:r>
      <w:r w:rsidR="007549BF" w:rsidRPr="006F5DD7">
        <w:rPr>
          <w:rFonts w:cs="Times New Roman"/>
          <w:szCs w:val="24"/>
        </w:rPr>
        <w:t xml:space="preserve"> does not provide the same psychological </w:t>
      </w:r>
      <w:r w:rsidR="002B518C" w:rsidRPr="006F5DD7">
        <w:rPr>
          <w:rFonts w:cs="Times New Roman"/>
          <w:szCs w:val="24"/>
        </w:rPr>
        <w:t>benefits</w:t>
      </w:r>
      <w:r w:rsidR="007549BF" w:rsidRPr="006F5DD7">
        <w:rPr>
          <w:rFonts w:cs="Times New Roman"/>
          <w:szCs w:val="24"/>
        </w:rPr>
        <w:t>. Therefore,</w:t>
      </w:r>
      <w:r w:rsidR="00F45D24" w:rsidRPr="006F5DD7">
        <w:rPr>
          <w:rFonts w:cs="Times New Roman"/>
          <w:szCs w:val="24"/>
        </w:rPr>
        <w:t xml:space="preserve"> </w:t>
      </w:r>
      <w:r w:rsidR="007549BF" w:rsidRPr="006F5DD7">
        <w:rPr>
          <w:rFonts w:cs="Times New Roman"/>
          <w:szCs w:val="24"/>
        </w:rPr>
        <w:t>d</w:t>
      </w:r>
      <w:r w:rsidR="00F83124" w:rsidRPr="006F5DD7">
        <w:rPr>
          <w:rFonts w:cs="Times New Roman"/>
          <w:szCs w:val="24"/>
        </w:rPr>
        <w:t xml:space="preserve">istinguishing between nostalgia and </w:t>
      </w:r>
      <w:r w:rsidR="006C3C2A" w:rsidRPr="006F5DD7">
        <w:rPr>
          <w:rFonts w:cs="Times New Roman"/>
          <w:szCs w:val="24"/>
        </w:rPr>
        <w:t>declinism</w:t>
      </w:r>
      <w:r w:rsidR="00F83124" w:rsidRPr="006F5DD7">
        <w:rPr>
          <w:rFonts w:cs="Times New Roman"/>
          <w:szCs w:val="24"/>
        </w:rPr>
        <w:t xml:space="preserve"> </w:t>
      </w:r>
      <w:r w:rsidR="00F70C0F" w:rsidRPr="006F5DD7">
        <w:rPr>
          <w:rFonts w:cs="Times New Roman"/>
          <w:szCs w:val="24"/>
        </w:rPr>
        <w:t xml:space="preserve">deepens scholarly </w:t>
      </w:r>
      <w:r w:rsidR="00F83124" w:rsidRPr="006F5DD7">
        <w:rPr>
          <w:rFonts w:cs="Times New Roman"/>
          <w:szCs w:val="24"/>
        </w:rPr>
        <w:t xml:space="preserve">understanding </w:t>
      </w:r>
      <w:r w:rsidR="002B518C" w:rsidRPr="006F5DD7">
        <w:rPr>
          <w:rFonts w:cs="Times New Roman"/>
          <w:szCs w:val="24"/>
        </w:rPr>
        <w:t>of the diverse ways in which individual engage with</w:t>
      </w:r>
      <w:r w:rsidR="00F83124" w:rsidRPr="006F5DD7">
        <w:rPr>
          <w:rFonts w:cs="Times New Roman"/>
          <w:szCs w:val="24"/>
        </w:rPr>
        <w:t xml:space="preserve"> the past</w:t>
      </w:r>
      <w:r w:rsidR="001C60FB" w:rsidRPr="006F5DD7">
        <w:rPr>
          <w:rFonts w:cs="Times New Roman"/>
          <w:szCs w:val="24"/>
        </w:rPr>
        <w:t xml:space="preserve"> (Feng et al., 2025)</w:t>
      </w:r>
      <w:r w:rsidR="00F83124" w:rsidRPr="006F5DD7">
        <w:rPr>
          <w:rFonts w:cs="Times New Roman"/>
          <w:szCs w:val="24"/>
        </w:rPr>
        <w:t>.</w:t>
      </w:r>
      <w:r w:rsidR="007549BF" w:rsidRPr="006F5DD7">
        <w:rPr>
          <w:rFonts w:cs="Times New Roman"/>
          <w:szCs w:val="24"/>
        </w:rPr>
        <w:t xml:space="preserve"> </w:t>
      </w:r>
      <w:r w:rsidR="00EF5642" w:rsidRPr="006F5DD7">
        <w:rPr>
          <w:rFonts w:cs="Times New Roman"/>
          <w:szCs w:val="24"/>
        </w:rPr>
        <w:t xml:space="preserve">This definitional clarity may aid in future theorizing. </w:t>
      </w:r>
    </w:p>
    <w:p w14:paraId="58D6469C" w14:textId="3A15C26B" w:rsidR="00B21D75" w:rsidRPr="006F5DD7" w:rsidRDefault="002F45C2" w:rsidP="00DF754B">
      <w:pPr>
        <w:widowControl w:val="0"/>
        <w:spacing w:before="0" w:after="0" w:line="480" w:lineRule="exact"/>
        <w:ind w:firstLine="720"/>
        <w:rPr>
          <w:rFonts w:cs="Times New Roman"/>
          <w:szCs w:val="24"/>
        </w:rPr>
      </w:pPr>
      <w:r w:rsidRPr="006F5DD7">
        <w:rPr>
          <w:rFonts w:cs="Times New Roman"/>
          <w:szCs w:val="24"/>
        </w:rPr>
        <w:t>Our research a</w:t>
      </w:r>
      <w:r w:rsidR="00EF5642" w:rsidRPr="006F5DD7">
        <w:rPr>
          <w:rFonts w:cs="Times New Roman"/>
          <w:szCs w:val="24"/>
        </w:rPr>
        <w:t>lso</w:t>
      </w:r>
      <w:r w:rsidRPr="006F5DD7">
        <w:rPr>
          <w:rFonts w:cs="Times New Roman"/>
          <w:szCs w:val="24"/>
        </w:rPr>
        <w:t xml:space="preserve"> </w:t>
      </w:r>
      <w:r w:rsidR="0049189E" w:rsidRPr="006F5DD7">
        <w:rPr>
          <w:rFonts w:cs="Times New Roman"/>
          <w:szCs w:val="24"/>
        </w:rPr>
        <w:t>enhance</w:t>
      </w:r>
      <w:r w:rsidRPr="006F5DD7">
        <w:rPr>
          <w:rFonts w:cs="Times New Roman"/>
          <w:szCs w:val="24"/>
        </w:rPr>
        <w:t xml:space="preserve">s </w:t>
      </w:r>
      <w:r w:rsidR="00F70C0F" w:rsidRPr="006F5DD7">
        <w:rPr>
          <w:rFonts w:cs="Times New Roman"/>
          <w:szCs w:val="24"/>
        </w:rPr>
        <w:t>comprehension</w:t>
      </w:r>
      <w:r w:rsidRPr="006F5DD7">
        <w:rPr>
          <w:rFonts w:cs="Times New Roman"/>
          <w:szCs w:val="24"/>
        </w:rPr>
        <w:t xml:space="preserve"> of </w:t>
      </w:r>
      <w:r w:rsidR="00BC788E" w:rsidRPr="006F5DD7">
        <w:rPr>
          <w:rFonts w:cs="Times New Roman"/>
          <w:szCs w:val="24"/>
        </w:rPr>
        <w:t xml:space="preserve">how </w:t>
      </w:r>
      <w:r w:rsidR="002B518C" w:rsidRPr="006F5DD7">
        <w:rPr>
          <w:rFonts w:cs="Times New Roman"/>
          <w:szCs w:val="24"/>
        </w:rPr>
        <w:t>distinct orientations toward the past</w:t>
      </w:r>
      <w:r w:rsidRPr="006F5DD7">
        <w:rPr>
          <w:rFonts w:cs="Times New Roman"/>
          <w:szCs w:val="24"/>
        </w:rPr>
        <w:t xml:space="preserve"> </w:t>
      </w:r>
      <w:r w:rsidR="00DD7F89" w:rsidRPr="006F5DD7">
        <w:rPr>
          <w:rFonts w:cs="Times New Roman"/>
          <w:szCs w:val="24"/>
        </w:rPr>
        <w:t>influence</w:t>
      </w:r>
      <w:r w:rsidRPr="006F5DD7">
        <w:rPr>
          <w:rFonts w:cs="Times New Roman"/>
          <w:szCs w:val="24"/>
        </w:rPr>
        <w:t xml:space="preserve"> responses to innovative technology. </w:t>
      </w:r>
      <w:bookmarkStart w:id="57" w:name="_Hlk206170728"/>
      <w:r w:rsidRPr="006F5DD7">
        <w:rPr>
          <w:rFonts w:cs="Times New Roman"/>
          <w:szCs w:val="24"/>
        </w:rPr>
        <w:t xml:space="preserve">Recent years </w:t>
      </w:r>
      <w:r w:rsidR="009545C0" w:rsidRPr="006F5DD7">
        <w:rPr>
          <w:rFonts w:cs="Times New Roman"/>
          <w:szCs w:val="24"/>
        </w:rPr>
        <w:t xml:space="preserve">have </w:t>
      </w:r>
      <w:r w:rsidRPr="006F5DD7">
        <w:rPr>
          <w:rFonts w:cs="Times New Roman"/>
          <w:szCs w:val="24"/>
        </w:rPr>
        <w:t>witness</w:t>
      </w:r>
      <w:r w:rsidR="009545C0" w:rsidRPr="006F5DD7">
        <w:rPr>
          <w:rFonts w:cs="Times New Roman"/>
          <w:szCs w:val="24"/>
        </w:rPr>
        <w:t>ed</w:t>
      </w:r>
      <w:r w:rsidRPr="006F5DD7">
        <w:rPr>
          <w:rFonts w:cs="Times New Roman"/>
          <w:szCs w:val="24"/>
        </w:rPr>
        <w:t xml:space="preserve"> the rapid </w:t>
      </w:r>
      <w:r w:rsidR="00DD7F89" w:rsidRPr="006F5DD7">
        <w:rPr>
          <w:rFonts w:cs="Times New Roman"/>
          <w:szCs w:val="24"/>
        </w:rPr>
        <w:lastRenderedPageBreak/>
        <w:t>advancement</w:t>
      </w:r>
      <w:r w:rsidRPr="006F5DD7">
        <w:rPr>
          <w:rFonts w:cs="Times New Roman"/>
          <w:szCs w:val="24"/>
        </w:rPr>
        <w:t xml:space="preserve"> of innovative technology </w:t>
      </w:r>
      <w:r w:rsidR="00F70C0F" w:rsidRPr="006F5DD7">
        <w:rPr>
          <w:rFonts w:cs="Times New Roman"/>
          <w:szCs w:val="24"/>
        </w:rPr>
        <w:t xml:space="preserve">in parallel </w:t>
      </w:r>
      <w:r w:rsidR="00ED2408" w:rsidRPr="006F5DD7">
        <w:rPr>
          <w:rFonts w:cs="Times New Roman"/>
          <w:szCs w:val="24"/>
        </w:rPr>
        <w:t>with</w:t>
      </w:r>
      <w:r w:rsidR="00F70C0F" w:rsidRPr="006F5DD7">
        <w:rPr>
          <w:rFonts w:cs="Times New Roman"/>
          <w:szCs w:val="24"/>
        </w:rPr>
        <w:t xml:space="preserve"> </w:t>
      </w:r>
      <w:r w:rsidR="009545C0" w:rsidRPr="006F5DD7">
        <w:rPr>
          <w:rFonts w:cs="Times New Roman"/>
          <w:szCs w:val="24"/>
        </w:rPr>
        <w:t>a</w:t>
      </w:r>
      <w:r w:rsidRPr="006F5DD7">
        <w:rPr>
          <w:rFonts w:cs="Times New Roman"/>
          <w:szCs w:val="24"/>
        </w:rPr>
        <w:t xml:space="preserve"> thriving market for retro-technology products (Asmelash, 2022; Ryan, 2024), prompting</w:t>
      </w:r>
      <w:r w:rsidR="00F70C0F" w:rsidRPr="006F5DD7">
        <w:rPr>
          <w:rFonts w:cs="Times New Roman"/>
          <w:szCs w:val="24"/>
        </w:rPr>
        <w:t xml:space="preserve"> interest in </w:t>
      </w:r>
      <w:r w:rsidRPr="006F5DD7">
        <w:rPr>
          <w:rFonts w:cs="Times New Roman"/>
          <w:szCs w:val="24"/>
        </w:rPr>
        <w:t xml:space="preserve">how past-oriented emotions </w:t>
      </w:r>
      <w:r w:rsidR="00DD7F89" w:rsidRPr="006F5DD7">
        <w:rPr>
          <w:rFonts w:cs="Times New Roman"/>
          <w:szCs w:val="24"/>
        </w:rPr>
        <w:t>shape</w:t>
      </w:r>
      <w:r w:rsidRPr="006F5DD7">
        <w:rPr>
          <w:rFonts w:cs="Times New Roman"/>
          <w:szCs w:val="24"/>
        </w:rPr>
        <w:t xml:space="preserve"> responses to technological innovation. </w:t>
      </w:r>
      <w:bookmarkEnd w:id="57"/>
      <w:r w:rsidR="00E0274D" w:rsidRPr="006F5DD7">
        <w:rPr>
          <w:rFonts w:cs="Times New Roman"/>
          <w:szCs w:val="24"/>
        </w:rPr>
        <w:t>Unlike</w:t>
      </w:r>
      <w:r w:rsidRPr="006F5DD7">
        <w:rPr>
          <w:rFonts w:cs="Times New Roman"/>
          <w:szCs w:val="24"/>
        </w:rPr>
        <w:t xml:space="preserve"> </w:t>
      </w:r>
      <w:r w:rsidR="00DD7F89" w:rsidRPr="006F5DD7">
        <w:rPr>
          <w:rFonts w:cs="Times New Roman"/>
          <w:szCs w:val="24"/>
        </w:rPr>
        <w:t>prior studies</w:t>
      </w:r>
      <w:r w:rsidR="00E0274D" w:rsidRPr="006F5DD7">
        <w:rPr>
          <w:rFonts w:cs="Times New Roman"/>
          <w:szCs w:val="24"/>
        </w:rPr>
        <w:t>, which</w:t>
      </w:r>
      <w:r w:rsidR="00DD7F89" w:rsidRPr="006F5DD7">
        <w:rPr>
          <w:rFonts w:cs="Times New Roman"/>
          <w:szCs w:val="24"/>
        </w:rPr>
        <w:t xml:space="preserve"> focused </w:t>
      </w:r>
      <w:r w:rsidR="009545C0" w:rsidRPr="006F5DD7">
        <w:rPr>
          <w:rFonts w:cs="Times New Roman"/>
          <w:szCs w:val="24"/>
        </w:rPr>
        <w:t xml:space="preserve">solely </w:t>
      </w:r>
      <w:r w:rsidR="00DD7F89" w:rsidRPr="006F5DD7">
        <w:rPr>
          <w:rFonts w:cs="Times New Roman"/>
          <w:szCs w:val="24"/>
        </w:rPr>
        <w:t xml:space="preserve">on </w:t>
      </w:r>
      <w:r w:rsidR="00E0274D" w:rsidRPr="006F5DD7">
        <w:rPr>
          <w:rFonts w:cs="Times New Roman"/>
          <w:szCs w:val="24"/>
        </w:rPr>
        <w:t>influences</w:t>
      </w:r>
      <w:r w:rsidRPr="006F5DD7">
        <w:rPr>
          <w:rFonts w:cs="Times New Roman"/>
          <w:szCs w:val="24"/>
        </w:rPr>
        <w:t xml:space="preserve"> of nostalgia (</w:t>
      </w:r>
      <w:r w:rsidR="00EB71AC" w:rsidRPr="006F5DD7">
        <w:rPr>
          <w:rFonts w:cs="Times New Roman"/>
          <w:szCs w:val="24"/>
        </w:rPr>
        <w:t xml:space="preserve">Dang et al., 2024, </w:t>
      </w:r>
      <w:r w:rsidR="00210059" w:rsidRPr="006F5DD7">
        <w:rPr>
          <w:rFonts w:cs="Times New Roman"/>
          <w:szCs w:val="24"/>
        </w:rPr>
        <w:t>2025a,</w:t>
      </w:r>
      <w:r w:rsidR="00F826AC" w:rsidRPr="006F5DD7">
        <w:rPr>
          <w:rFonts w:cs="Times New Roman"/>
          <w:szCs w:val="24"/>
        </w:rPr>
        <w:t xml:space="preserve"> 2025</w:t>
      </w:r>
      <w:r w:rsidR="00210059" w:rsidRPr="006F5DD7">
        <w:rPr>
          <w:rFonts w:cs="Times New Roman"/>
          <w:szCs w:val="24"/>
        </w:rPr>
        <w:t>b</w:t>
      </w:r>
      <w:r w:rsidRPr="006F5DD7">
        <w:rPr>
          <w:rFonts w:cs="Times New Roman"/>
          <w:szCs w:val="24"/>
        </w:rPr>
        <w:t>)</w:t>
      </w:r>
      <w:r w:rsidR="00E0274D" w:rsidRPr="006F5DD7">
        <w:rPr>
          <w:rFonts w:cs="Times New Roman"/>
          <w:szCs w:val="24"/>
        </w:rPr>
        <w:t>, we compare</w:t>
      </w:r>
      <w:r w:rsidR="00BD7A88" w:rsidRPr="006F5DD7">
        <w:rPr>
          <w:rFonts w:cs="Times New Roman"/>
          <w:szCs w:val="24"/>
        </w:rPr>
        <w:t>d</w:t>
      </w:r>
      <w:r w:rsidR="00E0274D" w:rsidRPr="006F5DD7">
        <w:rPr>
          <w:rFonts w:cs="Times New Roman"/>
          <w:szCs w:val="24"/>
        </w:rPr>
        <w:t xml:space="preserve"> the role</w:t>
      </w:r>
      <w:r w:rsidR="009545C0" w:rsidRPr="006F5DD7">
        <w:rPr>
          <w:rFonts w:cs="Times New Roman"/>
          <w:szCs w:val="24"/>
        </w:rPr>
        <w:t>s</w:t>
      </w:r>
      <w:r w:rsidR="00E0274D" w:rsidRPr="006F5DD7">
        <w:rPr>
          <w:rFonts w:cs="Times New Roman"/>
          <w:szCs w:val="24"/>
        </w:rPr>
        <w:t xml:space="preserve"> of nostalgia </w:t>
      </w:r>
      <w:r w:rsidR="009545C0" w:rsidRPr="006F5DD7">
        <w:rPr>
          <w:rFonts w:cs="Times New Roman"/>
          <w:szCs w:val="24"/>
        </w:rPr>
        <w:t>and</w:t>
      </w:r>
      <w:r w:rsidR="00E0274D" w:rsidRPr="006F5DD7">
        <w:rPr>
          <w:rFonts w:cs="Times New Roman"/>
          <w:szCs w:val="24"/>
        </w:rPr>
        <w:t xml:space="preserve"> </w:t>
      </w:r>
      <w:r w:rsidR="006C3C2A" w:rsidRPr="006F5DD7">
        <w:rPr>
          <w:rFonts w:cs="Times New Roman"/>
          <w:szCs w:val="24"/>
        </w:rPr>
        <w:t>declinism</w:t>
      </w:r>
      <w:r w:rsidRPr="006F5DD7">
        <w:rPr>
          <w:rFonts w:cs="Times New Roman"/>
          <w:szCs w:val="24"/>
        </w:rPr>
        <w:t>.</w:t>
      </w:r>
      <w:r w:rsidR="00EB71AC" w:rsidRPr="006F5DD7">
        <w:rPr>
          <w:rFonts w:cs="Times New Roman"/>
          <w:szCs w:val="24"/>
        </w:rPr>
        <w:t xml:space="preserve"> </w:t>
      </w:r>
      <w:r w:rsidR="00E0274D" w:rsidRPr="006F5DD7">
        <w:rPr>
          <w:rFonts w:cs="Times New Roman"/>
          <w:szCs w:val="24"/>
        </w:rPr>
        <w:t>Consistent</w:t>
      </w:r>
      <w:r w:rsidR="00EB71AC" w:rsidRPr="006F5DD7">
        <w:rPr>
          <w:rFonts w:cs="Times New Roman"/>
          <w:szCs w:val="24"/>
        </w:rPr>
        <w:t xml:space="preserve"> with </w:t>
      </w:r>
      <w:r w:rsidR="00E0274D" w:rsidRPr="006F5DD7">
        <w:rPr>
          <w:rFonts w:cs="Times New Roman"/>
          <w:szCs w:val="24"/>
        </w:rPr>
        <w:t>previous findings</w:t>
      </w:r>
      <w:r w:rsidR="00EB71AC" w:rsidRPr="006F5DD7">
        <w:rPr>
          <w:rFonts w:cs="Times New Roman"/>
          <w:szCs w:val="24"/>
        </w:rPr>
        <w:t xml:space="preserve"> (Dang et al., 2024, </w:t>
      </w:r>
      <w:r w:rsidR="00210059" w:rsidRPr="006F5DD7">
        <w:rPr>
          <w:rFonts w:cs="Times New Roman"/>
          <w:szCs w:val="24"/>
        </w:rPr>
        <w:t>2025a)</w:t>
      </w:r>
      <w:r w:rsidR="00EB71AC" w:rsidRPr="006F5DD7">
        <w:rPr>
          <w:rFonts w:cs="Times New Roman"/>
          <w:szCs w:val="24"/>
        </w:rPr>
        <w:t xml:space="preserve">, we </w:t>
      </w:r>
      <w:r w:rsidR="00890227" w:rsidRPr="006F5DD7">
        <w:rPr>
          <w:rFonts w:cs="Times New Roman"/>
          <w:szCs w:val="24"/>
        </w:rPr>
        <w:t>observed</w:t>
      </w:r>
      <w:r w:rsidR="00EB71AC" w:rsidRPr="006F5DD7">
        <w:rPr>
          <w:rFonts w:cs="Times New Roman"/>
          <w:szCs w:val="24"/>
        </w:rPr>
        <w:t xml:space="preserve"> that nostalgia </w:t>
      </w:r>
      <w:r w:rsidR="00E0274D" w:rsidRPr="006F5DD7">
        <w:rPr>
          <w:rFonts w:cs="Times New Roman"/>
          <w:szCs w:val="24"/>
        </w:rPr>
        <w:t xml:space="preserve">positively </w:t>
      </w:r>
      <w:r w:rsidR="00EB71AC" w:rsidRPr="006F5DD7">
        <w:rPr>
          <w:rFonts w:cs="Times New Roman"/>
          <w:szCs w:val="24"/>
        </w:rPr>
        <w:t>predicts favorability toward AI via greater social connectedness</w:t>
      </w:r>
      <w:r w:rsidR="00B12690" w:rsidRPr="006F5DD7">
        <w:rPr>
          <w:rFonts w:cs="Times New Roman"/>
          <w:szCs w:val="24"/>
        </w:rPr>
        <w:t xml:space="preserve"> (Studies 2</w:t>
      </w:r>
      <w:r w:rsidR="00C60909" w:rsidRPr="006F5DD7">
        <w:rPr>
          <w:rFonts w:cs="Times New Roman"/>
          <w:szCs w:val="24"/>
          <w:bdr w:val="none" w:sz="0" w:space="0" w:color="auto" w:frame="1"/>
          <w:shd w:val="clear" w:color="auto" w:fill="FFFFFF"/>
        </w:rPr>
        <w:t>–</w:t>
      </w:r>
      <w:r w:rsidR="00B12690" w:rsidRPr="006F5DD7">
        <w:rPr>
          <w:rFonts w:cs="Times New Roman"/>
          <w:szCs w:val="24"/>
        </w:rPr>
        <w:t>4)</w:t>
      </w:r>
      <w:r w:rsidR="00EB71AC" w:rsidRPr="006F5DD7">
        <w:rPr>
          <w:rFonts w:cs="Times New Roman"/>
          <w:szCs w:val="24"/>
        </w:rPr>
        <w:t xml:space="preserve">. </w:t>
      </w:r>
      <w:r w:rsidR="00F70C0F" w:rsidRPr="006F5DD7">
        <w:rPr>
          <w:rFonts w:cs="Times New Roman"/>
          <w:szCs w:val="24"/>
        </w:rPr>
        <w:t xml:space="preserve">We </w:t>
      </w:r>
      <w:r w:rsidR="00890227" w:rsidRPr="006F5DD7">
        <w:rPr>
          <w:rFonts w:cs="Times New Roman"/>
          <w:szCs w:val="24"/>
        </w:rPr>
        <w:t>obtained</w:t>
      </w:r>
      <w:r w:rsidR="00F70C0F" w:rsidRPr="006F5DD7">
        <w:rPr>
          <w:rFonts w:cs="Times New Roman"/>
          <w:szCs w:val="24"/>
        </w:rPr>
        <w:t xml:space="preserve"> this </w:t>
      </w:r>
      <w:r w:rsidR="00EB71AC" w:rsidRPr="006F5DD7">
        <w:rPr>
          <w:rFonts w:cs="Times New Roman"/>
          <w:szCs w:val="24"/>
        </w:rPr>
        <w:t>results pattern</w:t>
      </w:r>
      <w:r w:rsidR="00F70C0F" w:rsidRPr="006F5DD7">
        <w:rPr>
          <w:rFonts w:cs="Times New Roman"/>
          <w:szCs w:val="24"/>
        </w:rPr>
        <w:t xml:space="preserve"> </w:t>
      </w:r>
      <w:r w:rsidR="00635E9E" w:rsidRPr="006F5DD7">
        <w:rPr>
          <w:rFonts w:cs="Times New Roman"/>
          <w:szCs w:val="24"/>
        </w:rPr>
        <w:t>in both cross-sectional (Studies 2</w:t>
      </w:r>
      <w:r w:rsidR="00635E9E" w:rsidRPr="006F5DD7">
        <w:rPr>
          <w:rFonts w:cs="Times New Roman"/>
          <w:szCs w:val="24"/>
          <w:bdr w:val="none" w:sz="0" w:space="0" w:color="auto" w:frame="1"/>
          <w:shd w:val="clear" w:color="auto" w:fill="FFFFFF"/>
        </w:rPr>
        <w:t>–</w:t>
      </w:r>
      <w:r w:rsidR="00635E9E" w:rsidRPr="006F5DD7">
        <w:rPr>
          <w:rFonts w:cs="Times New Roman"/>
          <w:szCs w:val="24"/>
        </w:rPr>
        <w:t xml:space="preserve">4) and experimental (Study 5) studies, and </w:t>
      </w:r>
      <w:r w:rsidR="00EB71AC" w:rsidRPr="006F5DD7">
        <w:rPr>
          <w:rFonts w:cs="Times New Roman"/>
          <w:szCs w:val="24"/>
        </w:rPr>
        <w:t>not only</w:t>
      </w:r>
      <w:r w:rsidR="00E0274D" w:rsidRPr="006F5DD7">
        <w:rPr>
          <w:rFonts w:cs="Times New Roman"/>
          <w:szCs w:val="24"/>
        </w:rPr>
        <w:t xml:space="preserve"> for</w:t>
      </w:r>
      <w:r w:rsidR="00EB71AC" w:rsidRPr="006F5DD7">
        <w:rPr>
          <w:rFonts w:cs="Times New Roman"/>
          <w:szCs w:val="24"/>
        </w:rPr>
        <w:t xml:space="preserve"> </w:t>
      </w:r>
      <w:r w:rsidR="00DD7F89" w:rsidRPr="006F5DD7">
        <w:rPr>
          <w:rFonts w:cs="Times New Roman"/>
          <w:szCs w:val="24"/>
        </w:rPr>
        <w:t>AI agents with social cues (i.e., ChatGPT in Stud</w:t>
      </w:r>
      <w:r w:rsidR="00BC788E" w:rsidRPr="006F5DD7">
        <w:rPr>
          <w:rFonts w:cs="Times New Roman"/>
          <w:szCs w:val="24"/>
        </w:rPr>
        <w:t>ies</w:t>
      </w:r>
      <w:r w:rsidR="00DD7F89" w:rsidRPr="006F5DD7">
        <w:rPr>
          <w:rFonts w:cs="Times New Roman"/>
          <w:szCs w:val="24"/>
        </w:rPr>
        <w:t xml:space="preserve"> 3</w:t>
      </w:r>
      <w:r w:rsidR="00BC788E" w:rsidRPr="006F5DD7">
        <w:rPr>
          <w:rFonts w:cs="Times New Roman"/>
          <w:szCs w:val="24"/>
          <w:bdr w:val="none" w:sz="0" w:space="0" w:color="auto" w:frame="1"/>
          <w:shd w:val="clear" w:color="auto" w:fill="FFFFFF"/>
        </w:rPr>
        <w:t>–</w:t>
      </w:r>
      <w:r w:rsidR="00BC788E" w:rsidRPr="006F5DD7">
        <w:rPr>
          <w:rFonts w:cs="Times New Roman"/>
          <w:szCs w:val="24"/>
        </w:rPr>
        <w:t>4</w:t>
      </w:r>
      <w:r w:rsidR="00DD7F89" w:rsidRPr="006F5DD7">
        <w:rPr>
          <w:rFonts w:cs="Times New Roman"/>
          <w:szCs w:val="24"/>
        </w:rPr>
        <w:t>)</w:t>
      </w:r>
      <w:r w:rsidR="00DD7F89" w:rsidRPr="006F5DD7">
        <w:rPr>
          <w:rFonts w:eastAsia="DengXian" w:cs="Times New Roman"/>
          <w:szCs w:val="24"/>
        </w:rPr>
        <w:t xml:space="preserve"> </w:t>
      </w:r>
      <w:r w:rsidR="00EB71AC" w:rsidRPr="006F5DD7">
        <w:rPr>
          <w:rFonts w:cs="Times New Roman"/>
          <w:szCs w:val="24"/>
        </w:rPr>
        <w:t xml:space="preserve">but also </w:t>
      </w:r>
      <w:r w:rsidR="00E0274D" w:rsidRPr="006F5DD7">
        <w:rPr>
          <w:rFonts w:cs="Times New Roman"/>
          <w:szCs w:val="24"/>
        </w:rPr>
        <w:t xml:space="preserve">for </w:t>
      </w:r>
      <w:r w:rsidR="00EB71AC" w:rsidRPr="006F5DD7">
        <w:rPr>
          <w:rFonts w:cs="Times New Roman"/>
          <w:szCs w:val="24"/>
        </w:rPr>
        <w:t xml:space="preserve">non-social AI agents </w:t>
      </w:r>
      <w:r w:rsidR="00DD7F89" w:rsidRPr="006F5DD7">
        <w:rPr>
          <w:rFonts w:cs="Times New Roman"/>
          <w:szCs w:val="24"/>
        </w:rPr>
        <w:t>(</w:t>
      </w:r>
      <w:r w:rsidR="00EB71AC" w:rsidRPr="006F5DD7">
        <w:rPr>
          <w:rFonts w:cs="Times New Roman"/>
          <w:szCs w:val="24"/>
        </w:rPr>
        <w:t>Stud</w:t>
      </w:r>
      <w:r w:rsidR="00E904E0" w:rsidRPr="006F5DD7">
        <w:rPr>
          <w:rFonts w:cs="Times New Roman"/>
          <w:szCs w:val="24"/>
        </w:rPr>
        <w:t>ies</w:t>
      </w:r>
      <w:r w:rsidR="00EB71AC" w:rsidRPr="006F5DD7">
        <w:rPr>
          <w:rFonts w:cs="Times New Roman"/>
          <w:szCs w:val="24"/>
        </w:rPr>
        <w:t xml:space="preserve"> 2</w:t>
      </w:r>
      <w:r w:rsidR="00C60909" w:rsidRPr="006F5DD7">
        <w:rPr>
          <w:rFonts w:cs="Times New Roman"/>
          <w:szCs w:val="24"/>
        </w:rPr>
        <w:t xml:space="preserve"> and </w:t>
      </w:r>
      <w:r w:rsidR="00184591" w:rsidRPr="006F5DD7">
        <w:rPr>
          <w:rFonts w:cs="Times New Roman"/>
          <w:szCs w:val="24"/>
        </w:rPr>
        <w:t>5</w:t>
      </w:r>
      <w:r w:rsidR="00DD7F89" w:rsidRPr="006F5DD7">
        <w:rPr>
          <w:rFonts w:cs="Times New Roman"/>
          <w:szCs w:val="24"/>
        </w:rPr>
        <w:t>), suggesting that the effect was not due to the inherent sociality of the AI agents</w:t>
      </w:r>
      <w:r w:rsidR="00916425" w:rsidRPr="006F5DD7">
        <w:rPr>
          <w:rFonts w:cs="Times New Roman"/>
          <w:szCs w:val="24"/>
        </w:rPr>
        <w:t xml:space="preserve"> (Dang et al.,</w:t>
      </w:r>
      <w:r w:rsidR="00210059" w:rsidRPr="006F5DD7">
        <w:rPr>
          <w:rFonts w:cs="Times New Roman"/>
          <w:szCs w:val="24"/>
        </w:rPr>
        <w:t xml:space="preserve"> 2025b</w:t>
      </w:r>
      <w:r w:rsidR="00916425" w:rsidRPr="006F5DD7">
        <w:rPr>
          <w:rFonts w:cs="Times New Roman"/>
          <w:szCs w:val="24"/>
        </w:rPr>
        <w:t>)</w:t>
      </w:r>
      <w:r w:rsidR="00184591" w:rsidRPr="006F5DD7">
        <w:rPr>
          <w:rFonts w:cs="Times New Roman"/>
          <w:szCs w:val="24"/>
        </w:rPr>
        <w:t>.</w:t>
      </w:r>
      <w:r w:rsidR="00DD7F89" w:rsidRPr="006F5DD7">
        <w:rPr>
          <w:rFonts w:cs="Times New Roman"/>
          <w:szCs w:val="24"/>
        </w:rPr>
        <w:t xml:space="preserve"> </w:t>
      </w:r>
      <w:r w:rsidR="00C60909" w:rsidRPr="006F5DD7">
        <w:rPr>
          <w:rFonts w:cs="Times New Roman"/>
          <w:szCs w:val="24"/>
        </w:rPr>
        <w:t>Further, nostalgia serially predicted favorability toward AI via greater social connectedness and technology exploration (Study 3).</w:t>
      </w:r>
      <w:r w:rsidR="00184591" w:rsidRPr="006F5DD7">
        <w:rPr>
          <w:rFonts w:cs="Times New Roman"/>
          <w:szCs w:val="24"/>
        </w:rPr>
        <w:t xml:space="preserve"> D</w:t>
      </w:r>
      <w:r w:rsidR="006C3C2A" w:rsidRPr="006F5DD7">
        <w:rPr>
          <w:rFonts w:cs="Times New Roman"/>
          <w:szCs w:val="24"/>
        </w:rPr>
        <w:t>eclinism</w:t>
      </w:r>
      <w:r w:rsidR="00184591" w:rsidRPr="006F5DD7">
        <w:rPr>
          <w:rFonts w:cs="Times New Roman"/>
          <w:szCs w:val="24"/>
        </w:rPr>
        <w:t>, on the other</w:t>
      </w:r>
      <w:r w:rsidR="009C4F0D" w:rsidRPr="006F5DD7">
        <w:rPr>
          <w:rFonts w:cs="Times New Roman"/>
          <w:szCs w:val="24"/>
        </w:rPr>
        <w:t xml:space="preserve"> hand</w:t>
      </w:r>
      <w:r w:rsidR="00184591" w:rsidRPr="006F5DD7">
        <w:rPr>
          <w:rFonts w:cs="Times New Roman"/>
          <w:szCs w:val="24"/>
        </w:rPr>
        <w:t>, was negatively associated with social connectedness (Studies 1</w:t>
      </w:r>
      <w:r w:rsidR="00B505E6" w:rsidRPr="006F5DD7">
        <w:rPr>
          <w:rFonts w:cs="Times New Roman"/>
          <w:szCs w:val="24"/>
          <w:bdr w:val="none" w:sz="0" w:space="0" w:color="auto" w:frame="1"/>
          <w:shd w:val="clear" w:color="auto" w:fill="FFFFFF"/>
        </w:rPr>
        <w:t>–</w:t>
      </w:r>
      <w:r w:rsidR="00184591" w:rsidRPr="006F5DD7">
        <w:rPr>
          <w:rFonts w:cs="Times New Roman"/>
          <w:szCs w:val="24"/>
        </w:rPr>
        <w:t xml:space="preserve">4), </w:t>
      </w:r>
      <w:r w:rsidR="00BA22C4" w:rsidRPr="006F5DD7">
        <w:rPr>
          <w:rFonts w:cs="Times New Roman"/>
          <w:szCs w:val="24"/>
        </w:rPr>
        <w:t>directly decreased</w:t>
      </w:r>
      <w:r w:rsidR="00184591" w:rsidRPr="006F5DD7">
        <w:rPr>
          <w:rFonts w:cs="Times New Roman"/>
          <w:szCs w:val="24"/>
        </w:rPr>
        <w:t xml:space="preserve"> social connectedness (Study 5), and did not </w:t>
      </w:r>
      <w:r w:rsidR="00DD7F89" w:rsidRPr="006F5DD7">
        <w:rPr>
          <w:rFonts w:cs="Times New Roman"/>
          <w:szCs w:val="24"/>
        </w:rPr>
        <w:t>predict favorability toward AI</w:t>
      </w:r>
      <w:r w:rsidR="00B505E6" w:rsidRPr="006F5DD7">
        <w:rPr>
          <w:rFonts w:cs="Times New Roman"/>
          <w:szCs w:val="24"/>
        </w:rPr>
        <w:t xml:space="preserve"> (Studies 1</w:t>
      </w:r>
      <w:r w:rsidR="00B505E6" w:rsidRPr="006F5DD7">
        <w:rPr>
          <w:rFonts w:cs="Times New Roman"/>
          <w:szCs w:val="24"/>
          <w:bdr w:val="none" w:sz="0" w:space="0" w:color="auto" w:frame="1"/>
          <w:shd w:val="clear" w:color="auto" w:fill="FFFFFF"/>
        </w:rPr>
        <w:t>–</w:t>
      </w:r>
      <w:r w:rsidR="00B505E6" w:rsidRPr="006F5DD7">
        <w:rPr>
          <w:rFonts w:cs="Times New Roman"/>
          <w:szCs w:val="24"/>
        </w:rPr>
        <w:t>5)</w:t>
      </w:r>
      <w:r w:rsidR="00DD7F89" w:rsidRPr="006F5DD7">
        <w:rPr>
          <w:rFonts w:cs="Times New Roman"/>
          <w:szCs w:val="24"/>
        </w:rPr>
        <w:t xml:space="preserve">. </w:t>
      </w:r>
      <w:r w:rsidR="00184591" w:rsidRPr="006F5DD7">
        <w:rPr>
          <w:rFonts w:cs="Times New Roman"/>
          <w:szCs w:val="24"/>
        </w:rPr>
        <w:t>D</w:t>
      </w:r>
      <w:r w:rsidR="006C3C2A" w:rsidRPr="006F5DD7">
        <w:rPr>
          <w:rFonts w:cs="Times New Roman"/>
          <w:szCs w:val="24"/>
        </w:rPr>
        <w:t>eclinism</w:t>
      </w:r>
      <w:r w:rsidR="00DD7F89" w:rsidRPr="006F5DD7">
        <w:rPr>
          <w:rFonts w:cs="Times New Roman"/>
          <w:szCs w:val="24"/>
        </w:rPr>
        <w:t xml:space="preserve"> is bound to breed doubt, if not aversion, toward innovative technology.</w:t>
      </w:r>
      <w:r w:rsidR="00E0274D" w:rsidRPr="006F5DD7">
        <w:rPr>
          <w:rFonts w:cs="Times New Roman"/>
          <w:szCs w:val="24"/>
        </w:rPr>
        <w:t xml:space="preserve"> </w:t>
      </w:r>
    </w:p>
    <w:p w14:paraId="682D1D29" w14:textId="7F7C70D3" w:rsidR="00C65E72" w:rsidRPr="006F5DD7" w:rsidRDefault="00B21D75" w:rsidP="00DF754B">
      <w:pPr>
        <w:widowControl w:val="0"/>
        <w:spacing w:before="0" w:after="0" w:line="480" w:lineRule="exact"/>
        <w:ind w:firstLine="720"/>
        <w:rPr>
          <w:rFonts w:cs="Times New Roman"/>
          <w:szCs w:val="24"/>
          <w:lang w:val="en-GB"/>
        </w:rPr>
      </w:pPr>
      <w:r w:rsidRPr="006F5DD7">
        <w:rPr>
          <w:rFonts w:cs="Times New Roman"/>
          <w:szCs w:val="24"/>
        </w:rPr>
        <w:t xml:space="preserve">Although our findings document that nostalgia is structurally and consequentially distinct from declinism, this conclusion is subject to measurement considerations. Most research on </w:t>
      </w:r>
      <w:r w:rsidR="009C4F0D" w:rsidRPr="006F5DD7">
        <w:rPr>
          <w:rFonts w:cs="Times New Roman"/>
          <w:szCs w:val="24"/>
        </w:rPr>
        <w:t xml:space="preserve">trait </w:t>
      </w:r>
      <w:r w:rsidRPr="006F5DD7">
        <w:rPr>
          <w:rFonts w:cs="Times New Roman"/>
          <w:szCs w:val="24"/>
        </w:rPr>
        <w:t xml:space="preserve">nostalgia employs the SNS or NI, typically reporting positive correlates or outcomes of nostalgia (Sedikides &amp; Wildschut, 2024; Wang et al., 2023, 2024; Yin et al., 2024, 2025). In contrast, a limited number of studies, using the PINE, have suggested less favorable correlates or consequences (Newman &amp; Sachs, 2020; Newman et al., 2020). Our </w:t>
      </w:r>
      <w:r w:rsidR="006672DD" w:rsidRPr="006F5DD7">
        <w:rPr>
          <w:rFonts w:cs="Times New Roman"/>
          <w:szCs w:val="24"/>
        </w:rPr>
        <w:t xml:space="preserve">findings </w:t>
      </w:r>
      <w:r w:rsidRPr="006F5DD7">
        <w:rPr>
          <w:rFonts w:cs="Times New Roman"/>
          <w:szCs w:val="24"/>
        </w:rPr>
        <w:t xml:space="preserve">indicate that these discrepancies </w:t>
      </w:r>
      <w:r w:rsidR="006672DD" w:rsidRPr="006F5DD7">
        <w:rPr>
          <w:rFonts w:cs="Times New Roman"/>
          <w:szCs w:val="24"/>
        </w:rPr>
        <w:t xml:space="preserve">may </w:t>
      </w:r>
      <w:r w:rsidRPr="006F5DD7">
        <w:rPr>
          <w:rFonts w:cs="Times New Roman"/>
          <w:szCs w:val="24"/>
        </w:rPr>
        <w:t xml:space="preserve">arise because the PINE </w:t>
      </w:r>
      <w:r w:rsidR="009C4F0D" w:rsidRPr="006F5DD7">
        <w:rPr>
          <w:rFonts w:cs="Times New Roman"/>
          <w:szCs w:val="24"/>
        </w:rPr>
        <w:t>confounds nostalgia and declinism</w:t>
      </w:r>
      <w:r w:rsidRPr="006F5DD7">
        <w:rPr>
          <w:rFonts w:cs="Times New Roman"/>
          <w:szCs w:val="24"/>
        </w:rPr>
        <w:t>. To ensure valid assessment of nostalgia, we recommend that future research prioritize the SNS, NI, or another highly correlated measure, the Nostalgia Prototype Scale (Cheung et al., 2017</w:t>
      </w:r>
      <w:r w:rsidR="00C65E72" w:rsidRPr="006F5DD7">
        <w:rPr>
          <w:rFonts w:cs="Times New Roman"/>
          <w:szCs w:val="24"/>
        </w:rPr>
        <w:t>; Yin et al., 2024</w:t>
      </w:r>
      <w:r w:rsidRPr="006F5DD7">
        <w:rPr>
          <w:rFonts w:cs="Times New Roman"/>
          <w:szCs w:val="24"/>
        </w:rPr>
        <w:t>)</w:t>
      </w:r>
      <w:r w:rsidR="00DF3432" w:rsidRPr="006F5DD7">
        <w:rPr>
          <w:rFonts w:cs="Times New Roman"/>
          <w:szCs w:val="24"/>
        </w:rPr>
        <w:t>,</w:t>
      </w:r>
      <w:r w:rsidR="00DF3432" w:rsidRPr="006F5DD7">
        <w:rPr>
          <w:rFonts w:cs="Times New Roman"/>
        </w:rPr>
        <w:t xml:space="preserve"> which comprises items centrally prototypical of the construct “nostalgia” (Hepper et al., 2012).</w:t>
      </w:r>
      <w:r w:rsidR="000E586E" w:rsidRPr="006F5DD7">
        <w:rPr>
          <w:rFonts w:cs="Times New Roman"/>
        </w:rPr>
        <w:t xml:space="preserve"> </w:t>
      </w:r>
      <w:bookmarkStart w:id="58" w:name="_Hlk205828677"/>
      <w:r w:rsidR="000E586E" w:rsidRPr="006F5DD7">
        <w:rPr>
          <w:rFonts w:cs="Times New Roman"/>
        </w:rPr>
        <w:t xml:space="preserve">We also recommend the PINE be amended to </w:t>
      </w:r>
      <w:r w:rsidR="00E7054D" w:rsidRPr="006F5DD7">
        <w:rPr>
          <w:rFonts w:cs="Times New Roman"/>
        </w:rPr>
        <w:t>replace</w:t>
      </w:r>
      <w:r w:rsidR="000E586E" w:rsidRPr="006F5DD7">
        <w:rPr>
          <w:rFonts w:cs="Times New Roman"/>
        </w:rPr>
        <w:t xml:space="preserve"> the item that</w:t>
      </w:r>
      <w:r w:rsidR="00E7054D" w:rsidRPr="006F5DD7">
        <w:rPr>
          <w:rFonts w:cs="Times New Roman"/>
        </w:rPr>
        <w:t>, by connoting dissatisfaction with the present,</w:t>
      </w:r>
      <w:r w:rsidR="000E586E" w:rsidRPr="006F5DD7">
        <w:rPr>
          <w:rFonts w:cs="Times New Roman"/>
        </w:rPr>
        <w:t xml:space="preserve"> </w:t>
      </w:r>
      <w:r w:rsidR="00E7054D" w:rsidRPr="006F5DD7">
        <w:rPr>
          <w:rFonts w:cs="Times New Roman"/>
        </w:rPr>
        <w:t xml:space="preserve">consistently blurred the </w:t>
      </w:r>
      <w:r w:rsidR="006C58B5" w:rsidRPr="006F5DD7">
        <w:rPr>
          <w:rFonts w:cs="Times New Roman"/>
        </w:rPr>
        <w:t>distinction</w:t>
      </w:r>
      <w:r w:rsidR="00E7054D" w:rsidRPr="006F5DD7">
        <w:rPr>
          <w:rFonts w:cs="Times New Roman"/>
        </w:rPr>
        <w:t xml:space="preserve"> between</w:t>
      </w:r>
      <w:r w:rsidR="000E586E" w:rsidRPr="006F5DD7">
        <w:rPr>
          <w:rFonts w:cs="Times New Roman"/>
        </w:rPr>
        <w:t xml:space="preserve"> nostalgia</w:t>
      </w:r>
      <w:r w:rsidR="00E7054D" w:rsidRPr="006F5DD7">
        <w:rPr>
          <w:rFonts w:cs="Times New Roman"/>
        </w:rPr>
        <w:t xml:space="preserve"> and declinism: </w:t>
      </w:r>
      <w:r w:rsidR="000E586E" w:rsidRPr="006F5DD7">
        <w:rPr>
          <w:rFonts w:cs="Times New Roman"/>
        </w:rPr>
        <w:t xml:space="preserve">“To what </w:t>
      </w:r>
      <w:r w:rsidR="000E586E" w:rsidRPr="006F5DD7">
        <w:rPr>
          <w:rFonts w:cs="Times New Roman"/>
        </w:rPr>
        <w:lastRenderedPageBreak/>
        <w:t>extent do you feel a longing to return to a former time in your life?”</w:t>
      </w:r>
      <w:bookmarkEnd w:id="58"/>
    </w:p>
    <w:p w14:paraId="3C9BE616" w14:textId="40347869" w:rsidR="002F45C2" w:rsidRPr="006F5DD7" w:rsidRDefault="004A0745" w:rsidP="00DF754B">
      <w:pPr>
        <w:widowControl w:val="0"/>
        <w:spacing w:before="0" w:after="0" w:line="480" w:lineRule="exact"/>
        <w:ind w:firstLine="720"/>
        <w:rPr>
          <w:rStyle w:val="CommentReference"/>
          <w:sz w:val="24"/>
          <w:szCs w:val="24"/>
        </w:rPr>
      </w:pPr>
      <w:r w:rsidRPr="006F5DD7">
        <w:rPr>
          <w:rFonts w:cs="Times New Roman"/>
          <w:szCs w:val="24"/>
        </w:rPr>
        <w:t>O</w:t>
      </w:r>
      <w:r w:rsidR="00992737" w:rsidRPr="006F5DD7">
        <w:rPr>
          <w:rFonts w:cs="Times New Roman"/>
          <w:szCs w:val="24"/>
        </w:rPr>
        <w:t xml:space="preserve">ur findings encourage </w:t>
      </w:r>
      <w:r w:rsidR="00F70C0F" w:rsidRPr="006F5DD7">
        <w:rPr>
          <w:rFonts w:cs="Times New Roman"/>
          <w:szCs w:val="24"/>
        </w:rPr>
        <w:t xml:space="preserve">empirical forays </w:t>
      </w:r>
      <w:r w:rsidR="00992737" w:rsidRPr="006F5DD7">
        <w:rPr>
          <w:rFonts w:cs="Times New Roman"/>
          <w:szCs w:val="24"/>
        </w:rPr>
        <w:t>into the complex roles that past-oriented emotions play in the acceptance of innovation</w:t>
      </w:r>
      <w:r w:rsidR="009545C0" w:rsidRPr="006F5DD7">
        <w:rPr>
          <w:rFonts w:cs="Times New Roman"/>
          <w:szCs w:val="24"/>
        </w:rPr>
        <w:t xml:space="preserve">. </w:t>
      </w:r>
      <w:r w:rsidR="0090375D" w:rsidRPr="006F5DD7">
        <w:rPr>
          <w:rFonts w:cs="Times New Roman"/>
          <w:szCs w:val="24"/>
        </w:rPr>
        <w:t>T</w:t>
      </w:r>
      <w:r w:rsidR="009545C0" w:rsidRPr="006F5DD7">
        <w:rPr>
          <w:rFonts w:cs="Times New Roman"/>
          <w:szCs w:val="24"/>
        </w:rPr>
        <w:t xml:space="preserve">he </w:t>
      </w:r>
      <w:r w:rsidR="00F20504" w:rsidRPr="006F5DD7">
        <w:rPr>
          <w:rFonts w:cs="Times New Roman"/>
          <w:szCs w:val="24"/>
        </w:rPr>
        <w:t xml:space="preserve">residual </w:t>
      </w:r>
      <w:r w:rsidR="009545C0" w:rsidRPr="006F5DD7">
        <w:rPr>
          <w:rFonts w:cs="Times New Roman"/>
          <w:szCs w:val="24"/>
        </w:rPr>
        <w:t xml:space="preserve">direct link from nostalgia to </w:t>
      </w:r>
      <w:r w:rsidR="00D403DF" w:rsidRPr="006F5DD7">
        <w:rPr>
          <w:rFonts w:cs="Times New Roman"/>
          <w:szCs w:val="24"/>
        </w:rPr>
        <w:t>AI responses</w:t>
      </w:r>
      <w:r w:rsidR="009545C0" w:rsidRPr="006F5DD7">
        <w:rPr>
          <w:rFonts w:cs="Times New Roman"/>
          <w:szCs w:val="24"/>
        </w:rPr>
        <w:t xml:space="preserve"> </w:t>
      </w:r>
      <w:r w:rsidR="0090375D" w:rsidRPr="006F5DD7">
        <w:rPr>
          <w:rFonts w:cs="Times New Roman"/>
          <w:szCs w:val="24"/>
        </w:rPr>
        <w:t xml:space="preserve">was </w:t>
      </w:r>
      <w:r w:rsidR="00595C1E" w:rsidRPr="006F5DD7">
        <w:rPr>
          <w:rFonts w:cs="Times New Roman"/>
          <w:szCs w:val="24"/>
        </w:rPr>
        <w:t>sporadic and significant i</w:t>
      </w:r>
      <w:r w:rsidR="0090375D" w:rsidRPr="006F5DD7">
        <w:rPr>
          <w:rFonts w:cs="Times New Roman"/>
          <w:szCs w:val="24"/>
        </w:rPr>
        <w:t xml:space="preserve">n Study 3 </w:t>
      </w:r>
      <w:r w:rsidR="00595C1E" w:rsidRPr="006F5DD7">
        <w:rPr>
          <w:rFonts w:cs="Times New Roman"/>
          <w:szCs w:val="24"/>
        </w:rPr>
        <w:t xml:space="preserve">only. By contrast, </w:t>
      </w:r>
      <w:r w:rsidR="00992737" w:rsidRPr="006F5DD7">
        <w:rPr>
          <w:rFonts w:cs="Times New Roman"/>
          <w:szCs w:val="24"/>
        </w:rPr>
        <w:t xml:space="preserve">the </w:t>
      </w:r>
      <w:r w:rsidR="00F20504" w:rsidRPr="006F5DD7">
        <w:rPr>
          <w:rFonts w:cs="Times New Roman"/>
          <w:szCs w:val="24"/>
        </w:rPr>
        <w:t xml:space="preserve">residual </w:t>
      </w:r>
      <w:r w:rsidR="00992737" w:rsidRPr="006F5DD7">
        <w:rPr>
          <w:rFonts w:cs="Times New Roman"/>
          <w:szCs w:val="24"/>
        </w:rPr>
        <w:t xml:space="preserve">direct link from </w:t>
      </w:r>
      <w:r w:rsidR="006C3C2A" w:rsidRPr="006F5DD7">
        <w:rPr>
          <w:rFonts w:cs="Times New Roman"/>
          <w:szCs w:val="24"/>
        </w:rPr>
        <w:t>declinism</w:t>
      </w:r>
      <w:r w:rsidR="00992737" w:rsidRPr="006F5DD7">
        <w:rPr>
          <w:rFonts w:cs="Times New Roman"/>
          <w:szCs w:val="24"/>
        </w:rPr>
        <w:t xml:space="preserve"> to AI responses was negative</w:t>
      </w:r>
      <w:r w:rsidR="0090375D" w:rsidRPr="006F5DD7">
        <w:rPr>
          <w:rFonts w:cs="Times New Roman"/>
          <w:szCs w:val="24"/>
        </w:rPr>
        <w:t xml:space="preserve"> </w:t>
      </w:r>
      <w:r w:rsidR="00595C1E" w:rsidRPr="006F5DD7">
        <w:rPr>
          <w:rFonts w:cs="Times New Roman"/>
          <w:szCs w:val="24"/>
        </w:rPr>
        <w:t xml:space="preserve">and significant </w:t>
      </w:r>
      <w:r w:rsidR="0090375D" w:rsidRPr="006F5DD7">
        <w:rPr>
          <w:rFonts w:cs="Times New Roman"/>
          <w:szCs w:val="24"/>
        </w:rPr>
        <w:t>in Studies 2</w:t>
      </w:r>
      <w:r w:rsidR="00F460C8" w:rsidRPr="006F5DD7">
        <w:rPr>
          <w:rFonts w:cs="Times New Roman"/>
          <w:szCs w:val="24"/>
          <w:bdr w:val="none" w:sz="0" w:space="0" w:color="auto" w:frame="1"/>
          <w:shd w:val="clear" w:color="auto" w:fill="FFFFFF"/>
        </w:rPr>
        <w:t>–</w:t>
      </w:r>
      <w:r w:rsidR="0090375D" w:rsidRPr="006F5DD7">
        <w:rPr>
          <w:rFonts w:cs="Times New Roman"/>
          <w:szCs w:val="24"/>
        </w:rPr>
        <w:t>4</w:t>
      </w:r>
      <w:r w:rsidR="003B524A" w:rsidRPr="006F5DD7">
        <w:rPr>
          <w:rFonts w:cs="Times New Roman"/>
          <w:szCs w:val="24"/>
        </w:rPr>
        <w:t xml:space="preserve">, </w:t>
      </w:r>
      <w:r w:rsidR="0090375D" w:rsidRPr="006F5DD7">
        <w:rPr>
          <w:rFonts w:cs="Times New Roman"/>
          <w:szCs w:val="24"/>
        </w:rPr>
        <w:t>suggest</w:t>
      </w:r>
      <w:r w:rsidR="003B524A" w:rsidRPr="006F5DD7">
        <w:rPr>
          <w:rFonts w:cs="Times New Roman"/>
          <w:szCs w:val="24"/>
        </w:rPr>
        <w:t>ing</w:t>
      </w:r>
      <w:r w:rsidR="00992737" w:rsidRPr="006F5DD7">
        <w:rPr>
          <w:rFonts w:cs="Times New Roman"/>
          <w:szCs w:val="24"/>
        </w:rPr>
        <w:t xml:space="preserve"> the operation of additional</w:t>
      </w:r>
      <w:r w:rsidR="0090375D" w:rsidRPr="006F5DD7">
        <w:rPr>
          <w:rFonts w:cs="Times New Roman"/>
          <w:szCs w:val="24"/>
        </w:rPr>
        <w:t>, unmeasured intervening</w:t>
      </w:r>
      <w:r w:rsidR="00992737" w:rsidRPr="006F5DD7">
        <w:rPr>
          <w:rFonts w:cs="Times New Roman"/>
          <w:szCs w:val="24"/>
        </w:rPr>
        <w:t xml:space="preserve"> mechanisms.</w:t>
      </w:r>
      <w:r w:rsidR="0090375D" w:rsidRPr="006F5DD7">
        <w:rPr>
          <w:rStyle w:val="CommentReference"/>
          <w:sz w:val="24"/>
          <w:szCs w:val="24"/>
        </w:rPr>
        <w:t xml:space="preserve"> </w:t>
      </w:r>
      <w:r w:rsidR="000D2035" w:rsidRPr="006F5DD7">
        <w:rPr>
          <w:rStyle w:val="CommentReference"/>
          <w:sz w:val="24"/>
          <w:szCs w:val="24"/>
        </w:rPr>
        <w:t>A</w:t>
      </w:r>
      <w:r w:rsidR="00FD32DA" w:rsidRPr="006F5DD7">
        <w:rPr>
          <w:rStyle w:val="CommentReference"/>
          <w:sz w:val="24"/>
          <w:szCs w:val="24"/>
        </w:rPr>
        <w:t xml:space="preserve"> potential </w:t>
      </w:r>
      <w:r w:rsidR="0039331B" w:rsidRPr="006F5DD7">
        <w:rPr>
          <w:rStyle w:val="CommentReference"/>
          <w:sz w:val="24"/>
          <w:szCs w:val="24"/>
        </w:rPr>
        <w:t xml:space="preserve">additional </w:t>
      </w:r>
      <w:r w:rsidR="00FD32DA" w:rsidRPr="006F5DD7">
        <w:rPr>
          <w:rStyle w:val="CommentReference"/>
          <w:sz w:val="24"/>
          <w:szCs w:val="24"/>
        </w:rPr>
        <w:t>mechanism</w:t>
      </w:r>
      <w:r w:rsidR="00F460C8" w:rsidRPr="006F5DD7">
        <w:rPr>
          <w:rStyle w:val="CommentReference"/>
          <w:sz w:val="24"/>
          <w:szCs w:val="24"/>
        </w:rPr>
        <w:t xml:space="preserve"> </w:t>
      </w:r>
      <w:r w:rsidR="00FD32DA" w:rsidRPr="006F5DD7">
        <w:rPr>
          <w:rStyle w:val="CommentReference"/>
          <w:sz w:val="24"/>
          <w:szCs w:val="24"/>
        </w:rPr>
        <w:t xml:space="preserve">linking declinism to unfavorability toward AI is skepticism about change (Dang et al., 2024). </w:t>
      </w:r>
      <w:r w:rsidR="00FD32DA" w:rsidRPr="006F5DD7">
        <w:rPr>
          <w:szCs w:val="24"/>
        </w:rPr>
        <w:t xml:space="preserve">Skepticism refers to </w:t>
      </w:r>
      <w:r w:rsidR="00FD32DA" w:rsidRPr="006F5DD7">
        <w:rPr>
          <w:rFonts w:cs="Times New Roman"/>
          <w:szCs w:val="24"/>
        </w:rPr>
        <w:t>“an attitude of doubt or a disposition to incredulity either in general or toward a particular object” (Webster’s Ninth New Collegiate Dictionary, 1986, p. 1103)</w:t>
      </w:r>
      <w:r w:rsidR="00FD32DA" w:rsidRPr="006F5DD7">
        <w:rPr>
          <w:szCs w:val="24"/>
        </w:rPr>
        <w:t xml:space="preserve">. Research has explored skepticism in the context of various changes, including climate change (Ecklund et al., 2017). Those who are skeptical of change may feel unable to accurately anticipate or fully comprehend the evolution of technology, a key obstacle to embracing new innovations (Jahanmir </w:t>
      </w:r>
      <w:r w:rsidR="003B524A" w:rsidRPr="006F5DD7">
        <w:rPr>
          <w:szCs w:val="24"/>
        </w:rPr>
        <w:t>&amp; Cavadas, 2018</w:t>
      </w:r>
      <w:r w:rsidR="00FD32DA" w:rsidRPr="006F5DD7">
        <w:rPr>
          <w:szCs w:val="24"/>
        </w:rPr>
        <w:t xml:space="preserve">). </w:t>
      </w:r>
      <w:r w:rsidR="003B524A" w:rsidRPr="006F5DD7">
        <w:rPr>
          <w:rFonts w:cs="Times New Roman"/>
          <w:szCs w:val="24"/>
        </w:rPr>
        <w:t xml:space="preserve">Declinism’s infatuation with the past and dissatisfaction with the present </w:t>
      </w:r>
      <w:r w:rsidR="00FD32DA" w:rsidRPr="006F5DD7">
        <w:rPr>
          <w:szCs w:val="24"/>
        </w:rPr>
        <w:t xml:space="preserve">may fuel skepticism about change, </w:t>
      </w:r>
      <w:r w:rsidR="003B524A" w:rsidRPr="006F5DD7">
        <w:rPr>
          <w:szCs w:val="24"/>
        </w:rPr>
        <w:t>engendering</w:t>
      </w:r>
      <w:r w:rsidR="00FD32DA" w:rsidRPr="006F5DD7">
        <w:rPr>
          <w:szCs w:val="24"/>
        </w:rPr>
        <w:t xml:space="preserve"> negative reactions to technological advancements.</w:t>
      </w:r>
    </w:p>
    <w:p w14:paraId="314DB563" w14:textId="45F6E419" w:rsidR="00DC2438" w:rsidRPr="006F5DD7" w:rsidRDefault="00887366" w:rsidP="00F1002E">
      <w:pPr>
        <w:widowControl w:val="0"/>
        <w:spacing w:before="0" w:after="0" w:line="480" w:lineRule="exact"/>
        <w:ind w:firstLine="720"/>
        <w:rPr>
          <w:rFonts w:cs="Times New Roman"/>
          <w:szCs w:val="24"/>
        </w:rPr>
      </w:pPr>
      <w:r w:rsidRPr="006F5DD7">
        <w:rPr>
          <w:rFonts w:cs="Times New Roman"/>
          <w:szCs w:val="24"/>
        </w:rPr>
        <w:t>Our research also has practical implications</w:t>
      </w:r>
      <w:r w:rsidR="00972865" w:rsidRPr="006F5DD7">
        <w:rPr>
          <w:rFonts w:cs="Times New Roman"/>
          <w:szCs w:val="24"/>
        </w:rPr>
        <w:t xml:space="preserve"> for</w:t>
      </w:r>
      <w:r w:rsidRPr="006F5DD7">
        <w:rPr>
          <w:rFonts w:cs="Times New Roman"/>
          <w:szCs w:val="24"/>
        </w:rPr>
        <w:t xml:space="preserve"> </w:t>
      </w:r>
      <w:r w:rsidR="00651ED5" w:rsidRPr="006F5DD7">
        <w:rPr>
          <w:rFonts w:cs="Times New Roman"/>
          <w:szCs w:val="24"/>
        </w:rPr>
        <w:t xml:space="preserve">promoting openness to </w:t>
      </w:r>
      <w:r w:rsidR="00972865" w:rsidRPr="006F5DD7">
        <w:rPr>
          <w:rFonts w:cs="Times New Roman"/>
          <w:szCs w:val="24"/>
        </w:rPr>
        <w:t>innovative</w:t>
      </w:r>
      <w:r w:rsidR="00651ED5" w:rsidRPr="006F5DD7">
        <w:rPr>
          <w:rFonts w:cs="Times New Roman"/>
          <w:szCs w:val="24"/>
        </w:rPr>
        <w:t xml:space="preserve"> technology</w:t>
      </w:r>
      <w:r w:rsidR="00972865" w:rsidRPr="006F5DD7">
        <w:rPr>
          <w:rFonts w:cs="Times New Roman"/>
          <w:szCs w:val="24"/>
        </w:rPr>
        <w:t xml:space="preserve">. </w:t>
      </w:r>
      <w:r w:rsidR="00F1002E" w:rsidRPr="006F5DD7">
        <w:rPr>
          <w:rFonts w:cs="Times New Roman"/>
          <w:szCs w:val="24"/>
          <w:lang w:val="en-GB"/>
        </w:rPr>
        <w:t xml:space="preserve">Several documented cases of nostalgia-driven AI design illustrate how nostalgia enables institutions to translate complex technologies into familiar, emotionally resonant experiences. For example, AI-assisted reconstructions of historical sites in Chongqing help visitors reconnect with their childhood and hometown while fostering community engagement (Luo, 2024). Similarly, the application </w:t>
      </w:r>
      <w:r w:rsidR="00F1002E" w:rsidRPr="006F5DD7">
        <w:rPr>
          <w:rFonts w:cs="Times New Roman"/>
          <w:i/>
          <w:iCs/>
          <w:szCs w:val="24"/>
          <w:lang w:val="en-GB"/>
        </w:rPr>
        <w:t>Deep Nostalgia</w:t>
      </w:r>
      <w:r w:rsidR="00F1002E" w:rsidRPr="006F5DD7">
        <w:rPr>
          <w:rFonts w:cs="Times New Roman"/>
          <w:szCs w:val="24"/>
          <w:lang w:val="en-GB"/>
        </w:rPr>
        <w:t xml:space="preserve"> allows users to animate loved ones in old photographs, creating emotionally charged experiences that parallel “vintage innovation” strategies, that is, efforts to merge cutting-edge technology with retro aesthetics (Starburst, 2023). More recently, Reflekta’s partnership with OpenFortune embedded AI into a national awareness campaign that blended nostalgia, family connection, and technology, delivered through hundreds of thousands of fortune cookies each year (PR Newswire, 2025). These examples highlight nostalgia’s mass-market appeal and suggest that designers can strategically </w:t>
      </w:r>
      <w:r w:rsidR="00F1002E" w:rsidRPr="006F5DD7">
        <w:rPr>
          <w:rFonts w:cs="Times New Roman"/>
          <w:szCs w:val="24"/>
          <w:lang w:val="en-GB"/>
        </w:rPr>
        <w:lastRenderedPageBreak/>
        <w:t xml:space="preserve">leverage its social character </w:t>
      </w:r>
      <w:r w:rsidR="006C58B5" w:rsidRPr="006F5DD7">
        <w:rPr>
          <w:rFonts w:cs="Times New Roman"/>
          <w:szCs w:val="24"/>
          <w:lang w:val="en-GB"/>
        </w:rPr>
        <w:t>to</w:t>
      </w:r>
      <w:r w:rsidR="00F1002E" w:rsidRPr="006F5DD7">
        <w:rPr>
          <w:rFonts w:cs="Times New Roman"/>
          <w:szCs w:val="24"/>
          <w:lang w:val="en-GB"/>
        </w:rPr>
        <w:t xml:space="preserve"> lower entry barriers for AI-resistant users, positioning it as a “gateway” to broader technological adoption.</w:t>
      </w:r>
    </w:p>
    <w:p w14:paraId="7550CF20" w14:textId="5011117D" w:rsidR="00E65188" w:rsidRPr="006F5DD7" w:rsidRDefault="00E65188" w:rsidP="00F1002E">
      <w:pPr>
        <w:widowControl w:val="0"/>
        <w:spacing w:before="0" w:after="0" w:line="480" w:lineRule="exact"/>
        <w:rPr>
          <w:rFonts w:cs="Times New Roman"/>
          <w:b/>
          <w:bCs/>
          <w:szCs w:val="24"/>
        </w:rPr>
      </w:pPr>
      <w:r w:rsidRPr="006F5DD7">
        <w:rPr>
          <w:rFonts w:cs="Times New Roman"/>
          <w:b/>
          <w:bCs/>
          <w:szCs w:val="24"/>
        </w:rPr>
        <w:t>Limitations</w:t>
      </w:r>
      <w:r w:rsidR="00ED0F8F" w:rsidRPr="006F5DD7">
        <w:rPr>
          <w:rFonts w:cs="Times New Roman"/>
          <w:b/>
          <w:bCs/>
          <w:szCs w:val="24"/>
        </w:rPr>
        <w:t xml:space="preserve"> and Future Directions</w:t>
      </w:r>
    </w:p>
    <w:p w14:paraId="066B15B7" w14:textId="644B6DF4" w:rsidR="00DA6DDC" w:rsidRPr="006F5DD7" w:rsidRDefault="00BD1612" w:rsidP="00F1002E">
      <w:pPr>
        <w:widowControl w:val="0"/>
        <w:spacing w:before="0" w:after="0" w:line="480" w:lineRule="exact"/>
        <w:ind w:firstLine="720"/>
        <w:rPr>
          <w:rFonts w:cs="Times New Roman"/>
          <w:szCs w:val="24"/>
        </w:rPr>
      </w:pPr>
      <w:r w:rsidRPr="006F5DD7">
        <w:rPr>
          <w:rFonts w:cs="Times New Roman"/>
          <w:szCs w:val="24"/>
        </w:rPr>
        <w:t xml:space="preserve">We used both cross-sectional and experimental designs. </w:t>
      </w:r>
      <w:r w:rsidR="00EE4F7C" w:rsidRPr="006F5DD7">
        <w:rPr>
          <w:rFonts w:cs="Times New Roman"/>
          <w:szCs w:val="24"/>
        </w:rPr>
        <w:t>F</w:t>
      </w:r>
      <w:r w:rsidR="00FB543A" w:rsidRPr="006F5DD7">
        <w:rPr>
          <w:rFonts w:cs="Times New Roman"/>
          <w:szCs w:val="24"/>
        </w:rPr>
        <w:t xml:space="preserve">ollow-up studies </w:t>
      </w:r>
      <w:r w:rsidR="005D59E1" w:rsidRPr="006F5DD7">
        <w:rPr>
          <w:rFonts w:cs="Times New Roman"/>
          <w:szCs w:val="24"/>
        </w:rPr>
        <w:t>would do well</w:t>
      </w:r>
      <w:r w:rsidR="00FB543A" w:rsidRPr="006F5DD7">
        <w:rPr>
          <w:rFonts w:cs="Times New Roman"/>
          <w:szCs w:val="24"/>
        </w:rPr>
        <w:t xml:space="preserve"> to </w:t>
      </w:r>
      <w:r w:rsidRPr="006F5DD7">
        <w:rPr>
          <w:rFonts w:cs="Times New Roman"/>
          <w:szCs w:val="24"/>
        </w:rPr>
        <w:t xml:space="preserve">complement </w:t>
      </w:r>
      <w:r w:rsidR="006D03B6" w:rsidRPr="006F5DD7">
        <w:rPr>
          <w:rFonts w:cs="Times New Roman"/>
          <w:szCs w:val="24"/>
        </w:rPr>
        <w:t xml:space="preserve">the findings through </w:t>
      </w:r>
      <w:r w:rsidR="00EF5642" w:rsidRPr="006F5DD7">
        <w:rPr>
          <w:rFonts w:cs="Times New Roman"/>
          <w:szCs w:val="24"/>
        </w:rPr>
        <w:t>longitudinal</w:t>
      </w:r>
      <w:r w:rsidR="006D03B6" w:rsidRPr="006F5DD7">
        <w:rPr>
          <w:rFonts w:cs="Times New Roman"/>
          <w:szCs w:val="24"/>
        </w:rPr>
        <w:t xml:space="preserve"> and </w:t>
      </w:r>
      <w:r w:rsidR="00EF5642" w:rsidRPr="006F5DD7">
        <w:rPr>
          <w:rFonts w:cs="Times New Roman"/>
          <w:szCs w:val="24"/>
        </w:rPr>
        <w:t>momentary ecological assessment designs</w:t>
      </w:r>
      <w:r w:rsidR="00FB543A" w:rsidRPr="006F5DD7">
        <w:rPr>
          <w:rFonts w:cs="Times New Roman"/>
          <w:szCs w:val="24"/>
        </w:rPr>
        <w:t>.</w:t>
      </w:r>
      <w:r w:rsidR="00EF5642" w:rsidRPr="006F5DD7">
        <w:rPr>
          <w:rFonts w:cs="Times New Roman"/>
          <w:szCs w:val="24"/>
        </w:rPr>
        <w:t xml:space="preserve"> </w:t>
      </w:r>
      <w:r w:rsidR="00327E25" w:rsidRPr="006F5DD7">
        <w:rPr>
          <w:rFonts w:cs="Times New Roman"/>
          <w:szCs w:val="24"/>
        </w:rPr>
        <w:t xml:space="preserve">Relatedly, </w:t>
      </w:r>
      <w:r w:rsidR="00F460C8" w:rsidRPr="006F5DD7">
        <w:rPr>
          <w:rFonts w:cs="Times New Roman"/>
          <w:szCs w:val="24"/>
        </w:rPr>
        <w:t>in Studies 2</w:t>
      </w:r>
      <w:r w:rsidR="00F460C8" w:rsidRPr="006F5DD7">
        <w:rPr>
          <w:rFonts w:cs="Times New Roman"/>
          <w:szCs w:val="24"/>
          <w:bdr w:val="none" w:sz="0" w:space="0" w:color="auto" w:frame="1"/>
          <w:shd w:val="clear" w:color="auto" w:fill="FFFFFF"/>
        </w:rPr>
        <w:t>–</w:t>
      </w:r>
      <w:r w:rsidR="00F460C8" w:rsidRPr="006F5DD7">
        <w:rPr>
          <w:rFonts w:cs="Times New Roman"/>
          <w:szCs w:val="24"/>
        </w:rPr>
        <w:t xml:space="preserve">4, </w:t>
      </w:r>
      <w:r w:rsidR="00327E25" w:rsidRPr="006F5DD7">
        <w:rPr>
          <w:rFonts w:cs="Times New Roman"/>
          <w:szCs w:val="24"/>
        </w:rPr>
        <w:t xml:space="preserve">we used measurement-of-mediation designs </w:t>
      </w:r>
      <w:r w:rsidR="0039331B" w:rsidRPr="006F5DD7">
        <w:rPr>
          <w:rFonts w:cs="Times New Roman"/>
          <w:szCs w:val="24"/>
        </w:rPr>
        <w:t>to test the intervening role of</w:t>
      </w:r>
      <w:r w:rsidR="00327E25" w:rsidRPr="006F5DD7">
        <w:rPr>
          <w:rFonts w:cs="Times New Roman"/>
          <w:szCs w:val="24"/>
        </w:rPr>
        <w:t xml:space="preserve"> social connectedness (and technology exploration).</w:t>
      </w:r>
      <w:r w:rsidR="00CF3280" w:rsidRPr="006F5DD7">
        <w:rPr>
          <w:rFonts w:cs="Times New Roman"/>
          <w:szCs w:val="24"/>
        </w:rPr>
        <w:t xml:space="preserve"> In such designs, the associations between </w:t>
      </w:r>
      <w:r w:rsidR="003A0715" w:rsidRPr="006F5DD7">
        <w:rPr>
          <w:rFonts w:cs="Times New Roman"/>
          <w:szCs w:val="24"/>
        </w:rPr>
        <w:t>mediator(s) and outcome variables</w:t>
      </w:r>
      <w:r w:rsidR="00CF3280" w:rsidRPr="006F5DD7">
        <w:rPr>
          <w:rFonts w:cs="Times New Roman"/>
          <w:szCs w:val="24"/>
        </w:rPr>
        <w:t xml:space="preserve"> are correlational and do not allow strong causal inferences. Nonetheless, the design is informative, because it puts the mediation hypothesis at risk (Fiedler et al., 2011). </w:t>
      </w:r>
      <w:r w:rsidR="00335442" w:rsidRPr="006F5DD7">
        <w:rPr>
          <w:rFonts w:cs="Times New Roman"/>
          <w:szCs w:val="24"/>
        </w:rPr>
        <w:t>Experimental</w:t>
      </w:r>
      <w:r w:rsidR="00327E25" w:rsidRPr="006F5DD7">
        <w:rPr>
          <w:rFonts w:cs="Times New Roman"/>
          <w:szCs w:val="24"/>
        </w:rPr>
        <w:t xml:space="preserve"> Study 5 </w:t>
      </w:r>
      <w:r w:rsidR="00335442" w:rsidRPr="006F5DD7">
        <w:rPr>
          <w:rFonts w:cs="Times New Roman"/>
          <w:szCs w:val="24"/>
        </w:rPr>
        <w:t>partially remedied the limitations of the measurement-of-mediation design by demonstrating the causal effects</w:t>
      </w:r>
      <w:r w:rsidR="00327E25" w:rsidRPr="006F5DD7">
        <w:rPr>
          <w:rFonts w:cs="Times New Roman"/>
          <w:szCs w:val="24"/>
        </w:rPr>
        <w:t xml:space="preserve"> of</w:t>
      </w:r>
      <w:r w:rsidR="00335442" w:rsidRPr="006F5DD7">
        <w:rPr>
          <w:rFonts w:cs="Times New Roman"/>
          <w:szCs w:val="24"/>
        </w:rPr>
        <w:t>, respectively,</w:t>
      </w:r>
      <w:r w:rsidR="00327E25" w:rsidRPr="006F5DD7">
        <w:rPr>
          <w:rFonts w:cs="Times New Roman"/>
          <w:szCs w:val="24"/>
        </w:rPr>
        <w:t xml:space="preserve"> nostalgia and</w:t>
      </w:r>
      <w:r w:rsidR="00335442" w:rsidRPr="006F5DD7">
        <w:rPr>
          <w:rFonts w:cs="Times New Roman"/>
          <w:szCs w:val="24"/>
        </w:rPr>
        <w:t xml:space="preserve"> declinism on</w:t>
      </w:r>
      <w:r w:rsidR="00327E25" w:rsidRPr="006F5DD7">
        <w:rPr>
          <w:rFonts w:cs="Times New Roman"/>
          <w:szCs w:val="24"/>
        </w:rPr>
        <w:t xml:space="preserve"> </w:t>
      </w:r>
      <w:r w:rsidR="00335442" w:rsidRPr="006F5DD7">
        <w:rPr>
          <w:rFonts w:cs="Times New Roman"/>
          <w:szCs w:val="24"/>
        </w:rPr>
        <w:t xml:space="preserve">social connectedness—the first link in the mediational chains. </w:t>
      </w:r>
      <w:r w:rsidR="00DF3432" w:rsidRPr="006F5DD7">
        <w:rPr>
          <w:rFonts w:cs="Times New Roman"/>
          <w:szCs w:val="24"/>
        </w:rPr>
        <w:t>Although</w:t>
      </w:r>
      <w:r w:rsidR="003C5649" w:rsidRPr="006F5DD7">
        <w:rPr>
          <w:rFonts w:cs="Times New Roman"/>
          <w:szCs w:val="24"/>
        </w:rPr>
        <w:t xml:space="preserve"> merely correlational in the present studies, directionality of the</w:t>
      </w:r>
      <w:r w:rsidR="00335442" w:rsidRPr="006F5DD7">
        <w:rPr>
          <w:rFonts w:cs="Times New Roman"/>
          <w:szCs w:val="24"/>
        </w:rPr>
        <w:t xml:space="preserve"> second link</w:t>
      </w:r>
      <w:r w:rsidR="003C5649" w:rsidRPr="006F5DD7">
        <w:rPr>
          <w:rFonts w:cs="Times New Roman"/>
          <w:szCs w:val="24"/>
        </w:rPr>
        <w:t>—from social connectedness to favorability toward AI—was supported in previous experiments</w:t>
      </w:r>
      <w:r w:rsidR="00327E25" w:rsidRPr="006F5DD7">
        <w:rPr>
          <w:rFonts w:cs="Times New Roman"/>
          <w:szCs w:val="24"/>
        </w:rPr>
        <w:t xml:space="preserve"> (Dang et al., 2024</w:t>
      </w:r>
      <w:r w:rsidR="00F826AC" w:rsidRPr="006F5DD7">
        <w:rPr>
          <w:rFonts w:cs="Times New Roman"/>
          <w:szCs w:val="24"/>
        </w:rPr>
        <w:t>, 2025a</w:t>
      </w:r>
      <w:r w:rsidR="00327E25" w:rsidRPr="006F5DD7">
        <w:rPr>
          <w:rFonts w:cs="Times New Roman"/>
          <w:szCs w:val="24"/>
        </w:rPr>
        <w:t xml:space="preserve">; Dang &amp; Liu, 2024). </w:t>
      </w:r>
      <w:r w:rsidR="003C5649" w:rsidRPr="006F5DD7">
        <w:rPr>
          <w:rFonts w:cs="Times New Roman"/>
          <w:szCs w:val="24"/>
        </w:rPr>
        <w:t>J</w:t>
      </w:r>
      <w:r w:rsidR="00327E25" w:rsidRPr="006F5DD7">
        <w:rPr>
          <w:rFonts w:cs="Times New Roman"/>
          <w:szCs w:val="24"/>
        </w:rPr>
        <w:t>ointly</w:t>
      </w:r>
      <w:r w:rsidR="003C5649" w:rsidRPr="006F5DD7">
        <w:rPr>
          <w:rFonts w:cs="Times New Roman"/>
          <w:szCs w:val="24"/>
        </w:rPr>
        <w:t>,</w:t>
      </w:r>
      <w:r w:rsidR="00327E25" w:rsidRPr="006F5DD7">
        <w:rPr>
          <w:rFonts w:cs="Times New Roman"/>
          <w:szCs w:val="24"/>
        </w:rPr>
        <w:t xml:space="preserve"> </w:t>
      </w:r>
      <w:r w:rsidR="003C5649" w:rsidRPr="006F5DD7">
        <w:rPr>
          <w:rFonts w:cs="Times New Roman"/>
          <w:szCs w:val="24"/>
        </w:rPr>
        <w:t>then, past and present evidence supports the hypothesized</w:t>
      </w:r>
      <w:r w:rsidR="00327E25" w:rsidRPr="006F5DD7">
        <w:rPr>
          <w:rFonts w:cs="Times New Roman"/>
          <w:szCs w:val="24"/>
        </w:rPr>
        <w:t xml:space="preserve"> </w:t>
      </w:r>
      <w:r w:rsidR="003C5649" w:rsidRPr="006F5DD7">
        <w:rPr>
          <w:rFonts w:cs="Times New Roman"/>
          <w:szCs w:val="24"/>
        </w:rPr>
        <w:t>causal</w:t>
      </w:r>
      <w:r w:rsidR="00327E25" w:rsidRPr="006F5DD7">
        <w:rPr>
          <w:rFonts w:cs="Times New Roman"/>
          <w:szCs w:val="24"/>
        </w:rPr>
        <w:t xml:space="preserve"> pathway</w:t>
      </w:r>
      <w:r w:rsidR="003C5649" w:rsidRPr="006F5DD7">
        <w:rPr>
          <w:rFonts w:cs="Times New Roman"/>
          <w:szCs w:val="24"/>
        </w:rPr>
        <w:t>s</w:t>
      </w:r>
      <w:r w:rsidR="00327E25" w:rsidRPr="006F5DD7">
        <w:rPr>
          <w:rFonts w:cs="Times New Roman"/>
          <w:szCs w:val="24"/>
        </w:rPr>
        <w:t xml:space="preserve">. </w:t>
      </w:r>
    </w:p>
    <w:p w14:paraId="12773208" w14:textId="77777777" w:rsidR="00EF5642" w:rsidRPr="006F5DD7" w:rsidRDefault="00EF5642" w:rsidP="00DF754B">
      <w:pPr>
        <w:widowControl w:val="0"/>
        <w:spacing w:before="0" w:after="0" w:line="480" w:lineRule="exact"/>
        <w:rPr>
          <w:rFonts w:cs="Times New Roman"/>
          <w:b/>
          <w:bCs/>
          <w:szCs w:val="24"/>
        </w:rPr>
      </w:pPr>
      <w:r w:rsidRPr="006F5DD7">
        <w:rPr>
          <w:rFonts w:cs="Times New Roman"/>
          <w:b/>
          <w:bCs/>
          <w:szCs w:val="24"/>
        </w:rPr>
        <w:t>Coda</w:t>
      </w:r>
    </w:p>
    <w:p w14:paraId="6E957D9B" w14:textId="36B9937C" w:rsidR="003B7CF1" w:rsidRPr="006F5DD7" w:rsidRDefault="00EF5642" w:rsidP="00DF754B">
      <w:pPr>
        <w:widowControl w:val="0"/>
        <w:spacing w:before="0" w:after="0" w:line="480" w:lineRule="exact"/>
        <w:ind w:firstLine="720"/>
        <w:rPr>
          <w:rFonts w:cs="Times New Roman"/>
          <w:szCs w:val="24"/>
        </w:rPr>
      </w:pPr>
      <w:r w:rsidRPr="006F5DD7">
        <w:rPr>
          <w:rFonts w:cs="Times New Roman"/>
          <w:szCs w:val="24"/>
        </w:rPr>
        <w:t xml:space="preserve">Nostalgia has </w:t>
      </w:r>
      <w:r w:rsidR="00B83595" w:rsidRPr="006F5DD7">
        <w:rPr>
          <w:rFonts w:cs="Times New Roman"/>
          <w:szCs w:val="24"/>
        </w:rPr>
        <w:t xml:space="preserve">long </w:t>
      </w:r>
      <w:r w:rsidRPr="006F5DD7">
        <w:rPr>
          <w:rFonts w:cs="Times New Roman"/>
          <w:szCs w:val="24"/>
        </w:rPr>
        <w:t xml:space="preserve">been conflated with </w:t>
      </w:r>
      <w:r w:rsidR="006C3C2A" w:rsidRPr="006F5DD7">
        <w:rPr>
          <w:rFonts w:cs="Times New Roman"/>
          <w:szCs w:val="24"/>
        </w:rPr>
        <w:t>declinism</w:t>
      </w:r>
      <w:r w:rsidRPr="006F5DD7">
        <w:rPr>
          <w:rFonts w:cs="Times New Roman"/>
          <w:szCs w:val="24"/>
        </w:rPr>
        <w:t>. We showcased the distinct character and outcomes of each construct.</w:t>
      </w:r>
      <w:r w:rsidR="001B52F4" w:rsidRPr="006F5DD7">
        <w:rPr>
          <w:rFonts w:cs="Times New Roman"/>
          <w:szCs w:val="24"/>
        </w:rPr>
        <w:t xml:space="preserve"> Nostalgia involves assimilation of the </w:t>
      </w:r>
      <w:r w:rsidR="00AC38E5" w:rsidRPr="006F5DD7">
        <w:rPr>
          <w:rFonts w:cs="Times New Roman"/>
          <w:szCs w:val="24"/>
        </w:rPr>
        <w:t xml:space="preserve">positive </w:t>
      </w:r>
      <w:r w:rsidR="001B52F4" w:rsidRPr="006F5DD7">
        <w:rPr>
          <w:rFonts w:cs="Times New Roman"/>
          <w:szCs w:val="24"/>
        </w:rPr>
        <w:t xml:space="preserve">past to the present, whereas declinism involves a contrast between the </w:t>
      </w:r>
      <w:r w:rsidR="00AC38E5" w:rsidRPr="006F5DD7">
        <w:rPr>
          <w:rFonts w:cs="Times New Roman"/>
          <w:szCs w:val="24"/>
        </w:rPr>
        <w:t xml:space="preserve">positive </w:t>
      </w:r>
      <w:r w:rsidR="001B52F4" w:rsidRPr="006F5DD7">
        <w:rPr>
          <w:rFonts w:cs="Times New Roman"/>
          <w:szCs w:val="24"/>
        </w:rPr>
        <w:t>past and the present.</w:t>
      </w:r>
      <w:r w:rsidRPr="006F5DD7">
        <w:rPr>
          <w:rFonts w:cs="Times New Roman"/>
          <w:szCs w:val="24"/>
        </w:rPr>
        <w:t xml:space="preserve"> </w:t>
      </w:r>
      <w:r w:rsidR="00F20504" w:rsidRPr="006F5DD7">
        <w:rPr>
          <w:rFonts w:cs="Times New Roman"/>
          <w:szCs w:val="24"/>
        </w:rPr>
        <w:t>N</w:t>
      </w:r>
      <w:r w:rsidR="00F20504" w:rsidRPr="006F5DD7">
        <w:rPr>
          <w:rFonts w:cs="Times New Roman"/>
          <w:iCs/>
          <w:szCs w:val="24"/>
        </w:rPr>
        <w:t xml:space="preserve">ostalgia predicts more favorable responses to innovative technology via greater social connectedness and technology exploration, but declinism predicts less favorable responses to innovative technology via weaker social connectedness and technology exploration. </w:t>
      </w:r>
      <w:r w:rsidR="003B7CF1" w:rsidRPr="006F5DD7">
        <w:rPr>
          <w:rFonts w:cs="Times New Roman"/>
          <w:szCs w:val="24"/>
        </w:rPr>
        <w:br w:type="page"/>
      </w:r>
    </w:p>
    <w:p w14:paraId="53410F44" w14:textId="0FCB2489" w:rsidR="003E38BA" w:rsidRPr="006F5DD7" w:rsidRDefault="003E38BA" w:rsidP="00DF754B">
      <w:pPr>
        <w:pStyle w:val="Heading1"/>
        <w:keepNext w:val="0"/>
        <w:keepLines w:val="0"/>
        <w:widowControl w:val="0"/>
        <w:spacing w:before="0" w:after="0" w:line="480" w:lineRule="exact"/>
        <w:contextualSpacing/>
        <w:rPr>
          <w:rFonts w:cs="Times New Roman"/>
          <w:szCs w:val="24"/>
        </w:rPr>
      </w:pPr>
      <w:r w:rsidRPr="006F5DD7">
        <w:rPr>
          <w:rFonts w:cs="Times New Roman"/>
          <w:szCs w:val="24"/>
        </w:rPr>
        <w:lastRenderedPageBreak/>
        <w:t>Open Science Statement</w:t>
      </w:r>
    </w:p>
    <w:p w14:paraId="24EAD2C6" w14:textId="49AD5B16" w:rsidR="003E38BA" w:rsidRPr="006F5DD7" w:rsidRDefault="00A23AD0" w:rsidP="00A23AD0">
      <w:pPr>
        <w:spacing w:line="480" w:lineRule="exact"/>
        <w:ind w:firstLine="720"/>
      </w:pPr>
      <w:bookmarkStart w:id="59" w:name="_Hlk205396135"/>
      <w:r w:rsidRPr="006F5DD7">
        <w:t xml:space="preserve">We preregistered the hypotheses, design, and analyses for all studies (Study 1: </w:t>
      </w:r>
      <w:hyperlink r:id="rId24" w:history="1">
        <w:r w:rsidR="006F5DD7" w:rsidRPr="006F5DD7">
          <w:rPr>
            <w:rStyle w:val="Hyperlink"/>
            <w:rFonts w:cs="Times New Roman"/>
            <w:color w:val="auto"/>
            <w:szCs w:val="24"/>
          </w:rPr>
          <w:t>https://osf.io/awu6n</w:t>
        </w:r>
      </w:hyperlink>
      <w:r w:rsidRPr="006F5DD7">
        <w:t xml:space="preserve">; Study 2: </w:t>
      </w:r>
      <w:hyperlink r:id="rId25" w:history="1">
        <w:r w:rsidRPr="006F5DD7">
          <w:rPr>
            <w:rStyle w:val="Hyperlink"/>
            <w:rFonts w:cs="Times New Roman"/>
            <w:color w:val="auto"/>
            <w:szCs w:val="24"/>
          </w:rPr>
          <w:t>https://osf.io/dbxf5</w:t>
        </w:r>
      </w:hyperlink>
      <w:r w:rsidRPr="006F5DD7">
        <w:t xml:space="preserve">; Study 3: </w:t>
      </w:r>
      <w:r w:rsidRPr="006F5DD7">
        <w:rPr>
          <w:rStyle w:val="Hyperlink"/>
          <w:color w:val="auto"/>
        </w:rPr>
        <w:t>https://osf.io/v34b2</w:t>
      </w:r>
      <w:r w:rsidRPr="006F5DD7">
        <w:t xml:space="preserve">; Study 4: </w:t>
      </w:r>
      <w:hyperlink r:id="rId26" w:history="1">
        <w:r w:rsidR="006F5DD7" w:rsidRPr="006F5DD7">
          <w:rPr>
            <w:rStyle w:val="Hyperlink"/>
            <w:rFonts w:cs="Times New Roman"/>
            <w:color w:val="auto"/>
            <w:szCs w:val="24"/>
          </w:rPr>
          <w:t>https://osf.io/xpk84</w:t>
        </w:r>
      </w:hyperlink>
      <w:r w:rsidRPr="006F5DD7">
        <w:t xml:space="preserve">; Study 5: </w:t>
      </w:r>
      <w:hyperlink r:id="rId27" w:history="1">
        <w:r w:rsidRPr="006F5DD7">
          <w:rPr>
            <w:rStyle w:val="Hyperlink"/>
            <w:color w:val="auto"/>
          </w:rPr>
          <w:t>https://osf.io/xserw</w:t>
        </w:r>
      </w:hyperlink>
      <w:r w:rsidRPr="006F5DD7">
        <w:t xml:space="preserve">). We report how we determined our sample size, data exclusions, and measures, and we follow journal article reporting standards (Appelbaum et al., 2018). </w:t>
      </w:r>
      <w:r w:rsidR="00C25EA4" w:rsidRPr="006F5DD7">
        <w:t>W</w:t>
      </w:r>
      <w:r w:rsidRPr="006F5DD7">
        <w:t>e provide stimulus materials for all studies in Supplemental Material S1. All data and analysis code are available at </w:t>
      </w:r>
      <w:hyperlink r:id="rId28" w:history="1">
        <w:r w:rsidR="006F5DD7" w:rsidRPr="006F5DD7">
          <w:rPr>
            <w:rStyle w:val="Hyperlink"/>
            <w:color w:val="auto"/>
          </w:rPr>
          <w:t>https://osf.io/9u584/files/osfstorage</w:t>
        </w:r>
      </w:hyperlink>
      <w:r w:rsidRPr="006F5DD7">
        <w:t>. </w:t>
      </w:r>
      <w:bookmarkEnd w:id="59"/>
      <w:r w:rsidR="003E38BA" w:rsidRPr="006F5DD7">
        <w:br w:type="page"/>
      </w:r>
    </w:p>
    <w:p w14:paraId="33373A04" w14:textId="25AE25BF" w:rsidR="00716895" w:rsidRPr="006F5DD7" w:rsidRDefault="0029024A" w:rsidP="00DF754B">
      <w:pPr>
        <w:pStyle w:val="Heading1"/>
        <w:keepNext w:val="0"/>
        <w:keepLines w:val="0"/>
        <w:widowControl w:val="0"/>
        <w:spacing w:before="0" w:after="0" w:line="480" w:lineRule="exact"/>
        <w:contextualSpacing/>
        <w:rPr>
          <w:rFonts w:cs="Times New Roman"/>
          <w:szCs w:val="24"/>
        </w:rPr>
      </w:pPr>
      <w:r w:rsidRPr="006F5DD7">
        <w:rPr>
          <w:rFonts w:cs="Times New Roman"/>
          <w:szCs w:val="24"/>
        </w:rPr>
        <w:lastRenderedPageBreak/>
        <w:t>References</w:t>
      </w:r>
    </w:p>
    <w:p w14:paraId="1AEE9320"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eastAsia="SimSun" w:cs="Times New Roman"/>
          <w:szCs w:val="24"/>
        </w:rPr>
        <w:t>Abakoumkin, G., Wildschut, T., Sedikides, C., &amp; Bakarou, M. (2017). Nostalgia in response to group-based exclusion: The role of attachment-related avoidance. </w:t>
      </w:r>
      <w:r w:rsidRPr="006F5DD7">
        <w:rPr>
          <w:rFonts w:eastAsia="SimSun" w:cs="Times New Roman"/>
          <w:i/>
          <w:iCs/>
          <w:szCs w:val="24"/>
        </w:rPr>
        <w:t>European Journal of Social Psychology</w:t>
      </w:r>
      <w:r w:rsidRPr="006F5DD7">
        <w:rPr>
          <w:rFonts w:eastAsia="SimSun" w:cs="Times New Roman"/>
          <w:szCs w:val="24"/>
        </w:rPr>
        <w:t xml:space="preserve">, </w:t>
      </w:r>
      <w:r w:rsidRPr="006F5DD7">
        <w:rPr>
          <w:rFonts w:eastAsia="SimSun" w:cs="Times New Roman"/>
          <w:i/>
          <w:szCs w:val="24"/>
        </w:rPr>
        <w:t>47</w:t>
      </w:r>
      <w:r w:rsidRPr="006F5DD7">
        <w:rPr>
          <w:rFonts w:eastAsia="SimSun" w:cs="Times New Roman"/>
          <w:iCs/>
          <w:szCs w:val="24"/>
        </w:rPr>
        <w:t>(3)</w:t>
      </w:r>
      <w:r w:rsidRPr="006F5DD7">
        <w:rPr>
          <w:rFonts w:eastAsia="SimSun" w:cs="Times New Roman"/>
          <w:szCs w:val="24"/>
        </w:rPr>
        <w:t>, 373</w:t>
      </w:r>
      <w:r w:rsidRPr="006F5DD7">
        <w:rPr>
          <w:rFonts w:cs="Times New Roman"/>
          <w:szCs w:val="24"/>
          <w:bdr w:val="none" w:sz="0" w:space="0" w:color="auto" w:frame="1"/>
          <w:shd w:val="clear" w:color="auto" w:fill="FFFFFF"/>
        </w:rPr>
        <w:t>–</w:t>
      </w:r>
      <w:r w:rsidRPr="006F5DD7">
        <w:rPr>
          <w:rFonts w:eastAsia="SimSun" w:cs="Times New Roman"/>
          <w:szCs w:val="24"/>
        </w:rPr>
        <w:t xml:space="preserve">381. </w:t>
      </w:r>
      <w:hyperlink r:id="rId29" w:history="1">
        <w:r w:rsidRPr="006F5DD7">
          <w:rPr>
            <w:rStyle w:val="Hyperlink"/>
            <w:rFonts w:cs="Times New Roman"/>
            <w:color w:val="auto"/>
            <w:szCs w:val="24"/>
            <w:u w:val="none"/>
            <w:bdr w:val="none" w:sz="0" w:space="0" w:color="auto" w:frame="1"/>
            <w:shd w:val="clear" w:color="auto" w:fill="FFFFFF"/>
          </w:rPr>
          <w:t>http://doi.org/10.1002/ejsp.2235</w:t>
        </w:r>
      </w:hyperlink>
    </w:p>
    <w:p w14:paraId="4D8EF084"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Abeyta, A. A., Routledge, C., Roylance, C., Wildschut, R. T., &amp; Sedikides, C. (2015). Attachment-related avoidance and the social and agentic content of nostalgic memories. </w:t>
      </w:r>
      <w:r w:rsidRPr="006F5DD7">
        <w:rPr>
          <w:rFonts w:cs="Times New Roman"/>
          <w:i/>
          <w:iCs/>
          <w:szCs w:val="24"/>
        </w:rPr>
        <w:t>Journal of Social and Personal Relationships, 32</w:t>
      </w:r>
      <w:r w:rsidRPr="006F5DD7">
        <w:rPr>
          <w:rFonts w:cs="Times New Roman"/>
          <w:szCs w:val="24"/>
        </w:rPr>
        <w:t>(3)</w:t>
      </w:r>
      <w:r w:rsidRPr="006F5DD7">
        <w:rPr>
          <w:rFonts w:cs="Times New Roman"/>
          <w:iCs/>
          <w:szCs w:val="24"/>
        </w:rPr>
        <w:t>, 406</w:t>
      </w:r>
      <w:r w:rsidRPr="006F5DD7">
        <w:rPr>
          <w:rFonts w:cs="Times New Roman"/>
          <w:szCs w:val="24"/>
          <w:shd w:val="clear" w:color="auto" w:fill="FFFFFF"/>
        </w:rPr>
        <w:t>–</w:t>
      </w:r>
      <w:r w:rsidRPr="006F5DD7">
        <w:rPr>
          <w:rFonts w:cs="Times New Roman"/>
          <w:iCs/>
          <w:szCs w:val="24"/>
        </w:rPr>
        <w:t>413</w:t>
      </w:r>
      <w:r w:rsidRPr="006F5DD7">
        <w:rPr>
          <w:rFonts w:cs="Times New Roman"/>
          <w:szCs w:val="24"/>
        </w:rPr>
        <w:t xml:space="preserve">. </w:t>
      </w:r>
      <w:hyperlink r:id="rId30" w:history="1">
        <w:r w:rsidRPr="006F5DD7">
          <w:rPr>
            <w:rStyle w:val="Hyperlink"/>
            <w:rFonts w:cs="Times New Roman"/>
            <w:color w:val="auto"/>
            <w:szCs w:val="24"/>
            <w:u w:val="none"/>
          </w:rPr>
          <w:t>https://doi.org/10.1177/0265407514533770</w:t>
        </w:r>
      </w:hyperlink>
    </w:p>
    <w:p w14:paraId="7FADDEA4"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Abrams, M. H. (1988</w:t>
      </w:r>
      <w:r w:rsidRPr="006F5DD7">
        <w:rPr>
          <w:rFonts w:cs="Times New Roman"/>
          <w:iCs/>
          <w:szCs w:val="24"/>
        </w:rPr>
        <w:t>)</w:t>
      </w:r>
      <w:r w:rsidRPr="006F5DD7">
        <w:rPr>
          <w:rFonts w:cs="Times New Roman"/>
          <w:i/>
          <w:iCs/>
          <w:szCs w:val="24"/>
        </w:rPr>
        <w:t>. A glossary of literary terms</w:t>
      </w:r>
      <w:r w:rsidRPr="006F5DD7">
        <w:rPr>
          <w:rFonts w:cs="Times New Roman"/>
          <w:szCs w:val="24"/>
        </w:rPr>
        <w:t xml:space="preserve"> (5</w:t>
      </w:r>
      <w:r w:rsidRPr="006F5DD7">
        <w:rPr>
          <w:rFonts w:cs="Times New Roman"/>
          <w:szCs w:val="24"/>
          <w:vertAlign w:val="superscript"/>
        </w:rPr>
        <w:t>th</w:t>
      </w:r>
      <w:r w:rsidRPr="006F5DD7">
        <w:rPr>
          <w:rFonts w:cs="Times New Roman"/>
          <w:szCs w:val="24"/>
        </w:rPr>
        <w:t xml:space="preserve"> ed.). Holt, Rinehart and Winston, Inc.</w:t>
      </w:r>
    </w:p>
    <w:p w14:paraId="4C432447"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Appelbaum, M., Cooper, H., Kline, R. B., Mayo-Wilson, E., Nezu, A. M., &amp; Rao, S. M. (2018). Journal article reporting standards for quantitative research in psychology: The APA Publications and Communications Board task force report. </w:t>
      </w:r>
      <w:r w:rsidRPr="006F5DD7">
        <w:rPr>
          <w:rFonts w:cs="Times New Roman"/>
          <w:i/>
          <w:iCs/>
          <w:szCs w:val="24"/>
        </w:rPr>
        <w:t>American Psychologist, 73</w:t>
      </w:r>
      <w:r w:rsidRPr="006F5DD7">
        <w:rPr>
          <w:rFonts w:cs="Times New Roman"/>
          <w:szCs w:val="24"/>
        </w:rPr>
        <w:t xml:space="preserve">(1), 3–25. </w:t>
      </w:r>
      <w:hyperlink r:id="rId31" w:history="1">
        <w:r w:rsidRPr="006F5DD7">
          <w:rPr>
            <w:rStyle w:val="Hyperlink"/>
            <w:rFonts w:cs="Times New Roman"/>
            <w:color w:val="auto"/>
            <w:szCs w:val="24"/>
            <w:u w:val="none"/>
          </w:rPr>
          <w:t>https://doi.org/10.1037/amp0000191</w:t>
        </w:r>
      </w:hyperlink>
      <w:r w:rsidRPr="006F5DD7">
        <w:rPr>
          <w:rStyle w:val="Hyperlink"/>
          <w:rFonts w:cs="Times New Roman"/>
          <w:color w:val="auto"/>
          <w:szCs w:val="24"/>
          <w:u w:val="none"/>
        </w:rPr>
        <w:t xml:space="preserve"> </w:t>
      </w:r>
    </w:p>
    <w:p w14:paraId="46D38472"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Asmelash, L. (2022). </w:t>
      </w:r>
      <w:r w:rsidRPr="006F5DD7">
        <w:rPr>
          <w:rFonts w:cs="Times New Roman"/>
          <w:bCs/>
          <w:i/>
          <w:iCs/>
          <w:szCs w:val="24"/>
        </w:rPr>
        <w:t>Throwback tech continues to fascinate us. Do we want an analog future?</w:t>
      </w:r>
      <w:r w:rsidRPr="006F5DD7">
        <w:rPr>
          <w:rFonts w:cs="Times New Roman"/>
          <w:bCs/>
          <w:szCs w:val="24"/>
        </w:rPr>
        <w:t xml:space="preserve"> </w:t>
      </w:r>
      <w:r w:rsidRPr="006F5DD7">
        <w:rPr>
          <w:rFonts w:cs="Times New Roman"/>
          <w:bCs/>
          <w:i/>
          <w:szCs w:val="24"/>
        </w:rPr>
        <w:t>CNN</w:t>
      </w:r>
      <w:r w:rsidRPr="006F5DD7">
        <w:rPr>
          <w:rFonts w:cs="Times New Roman"/>
          <w:bCs/>
          <w:szCs w:val="24"/>
        </w:rPr>
        <w:t xml:space="preserve">. </w:t>
      </w:r>
      <w:hyperlink r:id="rId32" w:history="1">
        <w:r w:rsidRPr="006F5DD7">
          <w:rPr>
            <w:rStyle w:val="Hyperlink"/>
            <w:rFonts w:cs="Times New Roman"/>
            <w:bCs/>
            <w:color w:val="auto"/>
            <w:szCs w:val="24"/>
            <w:u w:val="none"/>
          </w:rPr>
          <w:t>https://edition.cnn.com/2022/12/28/us/technology-retro-nostalgia-cec/index.html</w:t>
        </w:r>
      </w:hyperlink>
    </w:p>
    <w:p w14:paraId="3F6720D9" w14:textId="77777777" w:rsidR="00C354F5" w:rsidRPr="006F5DD7" w:rsidRDefault="00C354F5" w:rsidP="00C354F5">
      <w:pPr>
        <w:widowControl w:val="0"/>
        <w:spacing w:before="0" w:after="0" w:line="480" w:lineRule="exact"/>
        <w:ind w:left="360" w:hangingChars="150" w:hanging="360"/>
        <w:contextualSpacing/>
        <w:rPr>
          <w:rFonts w:eastAsia="Microsoft YaHei" w:cs="Times New Roman"/>
          <w:bCs/>
          <w:i/>
          <w:szCs w:val="24"/>
          <w:shd w:val="clear" w:color="auto" w:fill="FFFFFF"/>
        </w:rPr>
      </w:pPr>
      <w:r w:rsidRPr="006F5DD7">
        <w:rPr>
          <w:rFonts w:eastAsia="Microsoft YaHei" w:cs="Times New Roman"/>
          <w:bCs/>
          <w:szCs w:val="24"/>
          <w:shd w:val="clear" w:color="auto" w:fill="FFFFFF"/>
        </w:rPr>
        <w:t xml:space="preserve">Batcho, K. I. (1995). Nostalgia: A psychological perspective. </w:t>
      </w:r>
      <w:r w:rsidRPr="006F5DD7">
        <w:rPr>
          <w:rFonts w:eastAsia="Microsoft YaHei" w:cs="Times New Roman"/>
          <w:bCs/>
          <w:i/>
          <w:szCs w:val="24"/>
          <w:shd w:val="clear" w:color="auto" w:fill="FFFFFF"/>
        </w:rPr>
        <w:t xml:space="preserve">Perceptual and Motor Skills, </w:t>
      </w:r>
    </w:p>
    <w:p w14:paraId="7263F5E7" w14:textId="7DE487FD" w:rsidR="00C354F5" w:rsidRPr="006F5DD7" w:rsidRDefault="00C354F5" w:rsidP="00C354F5">
      <w:pPr>
        <w:widowControl w:val="0"/>
        <w:spacing w:before="0" w:after="0" w:line="480" w:lineRule="exact"/>
        <w:ind w:left="360" w:hangingChars="150" w:hanging="360"/>
        <w:contextualSpacing/>
        <w:rPr>
          <w:rFonts w:eastAsia="Microsoft YaHei" w:cs="Times New Roman"/>
          <w:bCs/>
          <w:szCs w:val="24"/>
          <w:shd w:val="clear" w:color="auto" w:fill="FFFFFF"/>
        </w:rPr>
      </w:pPr>
      <w:r w:rsidRPr="006F5DD7">
        <w:rPr>
          <w:rFonts w:eastAsia="Microsoft YaHei" w:cs="Times New Roman"/>
          <w:bCs/>
          <w:i/>
          <w:szCs w:val="24"/>
          <w:shd w:val="clear" w:color="auto" w:fill="FFFFFF"/>
        </w:rPr>
        <w:tab/>
        <w:t xml:space="preserve">80, </w:t>
      </w:r>
      <w:r w:rsidRPr="006F5DD7">
        <w:rPr>
          <w:rFonts w:eastAsia="Microsoft YaHei" w:cs="Times New Roman"/>
          <w:bCs/>
          <w:szCs w:val="24"/>
          <w:shd w:val="clear" w:color="auto" w:fill="FFFFFF"/>
        </w:rPr>
        <w:t>131</w:t>
      </w:r>
      <w:r w:rsidRPr="006F5DD7">
        <w:rPr>
          <w:rFonts w:cs="Times New Roman"/>
          <w:szCs w:val="24"/>
        </w:rPr>
        <w:t>–</w:t>
      </w:r>
      <w:r w:rsidRPr="006F5DD7">
        <w:rPr>
          <w:rFonts w:eastAsia="Microsoft YaHei" w:cs="Times New Roman"/>
          <w:bCs/>
          <w:szCs w:val="24"/>
          <w:shd w:val="clear" w:color="auto" w:fill="FFFFFF"/>
        </w:rPr>
        <w:t>143. https://doi.org/10.2466/pms.1995.80.1.131</w:t>
      </w:r>
    </w:p>
    <w:p w14:paraId="3B8CDC49" w14:textId="17388CA0"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rPr>
      </w:pPr>
      <w:r w:rsidRPr="006F5DD7">
        <w:rPr>
          <w:rFonts w:cs="Times New Roman"/>
          <w:szCs w:val="24"/>
        </w:rPr>
        <w:t xml:space="preserve">Batcho, K. I. (1998). Personal nostalgia, world view, memory, and emotionality. </w:t>
      </w:r>
      <w:r w:rsidRPr="006F5DD7">
        <w:rPr>
          <w:rFonts w:cs="Times New Roman"/>
          <w:i/>
          <w:szCs w:val="24"/>
        </w:rPr>
        <w:t>Perceptual and Motor Skills</w:t>
      </w:r>
      <w:r w:rsidRPr="006F5DD7">
        <w:rPr>
          <w:rFonts w:cs="Times New Roman"/>
          <w:szCs w:val="24"/>
        </w:rPr>
        <w:t xml:space="preserve">, </w:t>
      </w:r>
      <w:r w:rsidRPr="006F5DD7">
        <w:rPr>
          <w:rFonts w:cs="Times New Roman"/>
          <w:i/>
          <w:szCs w:val="24"/>
        </w:rPr>
        <w:t>87</w:t>
      </w:r>
      <w:r w:rsidRPr="006F5DD7">
        <w:rPr>
          <w:rFonts w:cs="Times New Roman"/>
          <w:szCs w:val="24"/>
        </w:rPr>
        <w:t xml:space="preserve">(2), 411–432. </w:t>
      </w:r>
      <w:hyperlink r:id="rId33" w:history="1">
        <w:r w:rsidRPr="006F5DD7">
          <w:rPr>
            <w:rStyle w:val="Hyperlink"/>
            <w:rFonts w:cs="Times New Roman"/>
            <w:color w:val="auto"/>
            <w:szCs w:val="24"/>
            <w:u w:val="none"/>
          </w:rPr>
          <w:t>https://doi.org/10.2466/pms.1998.87.2.411</w:t>
        </w:r>
      </w:hyperlink>
    </w:p>
    <w:p w14:paraId="25EBB250" w14:textId="77777777" w:rsidR="00006F85" w:rsidRPr="006F5DD7" w:rsidRDefault="00006F85" w:rsidP="001C29FE">
      <w:pPr>
        <w:widowControl w:val="0"/>
        <w:spacing w:before="0" w:after="0" w:line="480" w:lineRule="exact"/>
        <w:ind w:left="480" w:hangingChars="200" w:hanging="480"/>
        <w:contextualSpacing/>
        <w:rPr>
          <w:rFonts w:eastAsia="SimSun" w:cs="Times New Roman"/>
          <w:szCs w:val="24"/>
        </w:rPr>
      </w:pPr>
      <w:r w:rsidRPr="006F5DD7">
        <w:rPr>
          <w:rFonts w:eastAsia="Microsoft YaHei" w:cs="Times New Roman"/>
          <w:szCs w:val="24"/>
          <w:shd w:val="clear" w:color="auto" w:fill="FFFFFF"/>
        </w:rPr>
        <w:t>Batcho, K. I. (2013a). Nostalgia: Retreat or support in difficult times? </w:t>
      </w:r>
      <w:r w:rsidRPr="006F5DD7">
        <w:rPr>
          <w:rFonts w:eastAsia="Microsoft YaHei" w:cs="Times New Roman"/>
          <w:i/>
          <w:iCs/>
          <w:szCs w:val="24"/>
          <w:shd w:val="clear" w:color="auto" w:fill="FFFFFF"/>
        </w:rPr>
        <w:t>American Journal of Psychology,</w:t>
      </w:r>
      <w:r w:rsidRPr="006F5DD7">
        <w:rPr>
          <w:rFonts w:eastAsia="Microsoft YaHei" w:cs="Times New Roman"/>
          <w:szCs w:val="24"/>
          <w:shd w:val="clear" w:color="auto" w:fill="FFFFFF"/>
        </w:rPr>
        <w:t> </w:t>
      </w:r>
      <w:r w:rsidRPr="006F5DD7">
        <w:rPr>
          <w:rFonts w:eastAsia="Microsoft YaHei" w:cs="Times New Roman"/>
          <w:i/>
          <w:iCs/>
          <w:szCs w:val="24"/>
          <w:shd w:val="clear" w:color="auto" w:fill="FFFFFF"/>
        </w:rPr>
        <w:t>126</w:t>
      </w:r>
      <w:r w:rsidRPr="006F5DD7">
        <w:rPr>
          <w:rFonts w:eastAsia="Microsoft YaHei" w:cs="Times New Roman"/>
          <w:szCs w:val="24"/>
          <w:shd w:val="clear" w:color="auto" w:fill="FFFFFF"/>
        </w:rPr>
        <w:t>(3), 355</w:t>
      </w:r>
      <w:r w:rsidRPr="006F5DD7">
        <w:rPr>
          <w:rFonts w:cs="Times New Roman"/>
          <w:szCs w:val="24"/>
          <w:bdr w:val="none" w:sz="0" w:space="0" w:color="auto" w:frame="1"/>
          <w:shd w:val="clear" w:color="auto" w:fill="FFFFFF"/>
        </w:rPr>
        <w:t>–</w:t>
      </w:r>
      <w:r w:rsidRPr="006F5DD7">
        <w:rPr>
          <w:rFonts w:eastAsia="Microsoft YaHei" w:cs="Times New Roman"/>
          <w:szCs w:val="24"/>
          <w:shd w:val="clear" w:color="auto" w:fill="FFFFFF"/>
        </w:rPr>
        <w:t>367.</w:t>
      </w:r>
      <w:r w:rsidRPr="006F5DD7">
        <w:rPr>
          <w:rFonts w:eastAsia="SimSun" w:cs="Times New Roman"/>
          <w:szCs w:val="24"/>
        </w:rPr>
        <w:t xml:space="preserve"> </w:t>
      </w:r>
      <w:hyperlink r:id="rId34" w:history="1">
        <w:r w:rsidRPr="006F5DD7">
          <w:rPr>
            <w:rStyle w:val="Hyperlink"/>
            <w:rFonts w:cs="Times New Roman"/>
            <w:color w:val="auto"/>
            <w:szCs w:val="24"/>
            <w:u w:val="none"/>
            <w:bdr w:val="none" w:sz="0" w:space="0" w:color="auto" w:frame="1"/>
            <w:shd w:val="clear" w:color="auto" w:fill="FFFFFF"/>
          </w:rPr>
          <w:t>https://doi.org/10.5406/amerjpsyc.126.3.0355</w:t>
        </w:r>
      </w:hyperlink>
      <w:r w:rsidRPr="006F5DD7">
        <w:rPr>
          <w:rFonts w:eastAsia="SimSun" w:cs="Times New Roman"/>
          <w:szCs w:val="24"/>
        </w:rPr>
        <w:t xml:space="preserve"> </w:t>
      </w:r>
    </w:p>
    <w:p w14:paraId="5E248013" w14:textId="77777777" w:rsidR="00006F85" w:rsidRPr="006F5DD7" w:rsidRDefault="00006F85" w:rsidP="001C29FE">
      <w:pPr>
        <w:widowControl w:val="0"/>
        <w:spacing w:before="0" w:after="0" w:line="480" w:lineRule="exact"/>
        <w:ind w:left="480" w:hangingChars="200" w:hanging="480"/>
        <w:contextualSpacing/>
        <w:rPr>
          <w:rFonts w:eastAsia="SimSun" w:cs="Times New Roman"/>
          <w:szCs w:val="24"/>
        </w:rPr>
      </w:pPr>
      <w:r w:rsidRPr="006F5DD7">
        <w:rPr>
          <w:rFonts w:cs="Times New Roman"/>
          <w:szCs w:val="24"/>
        </w:rPr>
        <w:t>Batcho, K. I. (2013b). Nostalgia: The bittersweet history of a psychological concept. </w:t>
      </w:r>
      <w:r w:rsidRPr="006F5DD7">
        <w:rPr>
          <w:rFonts w:cs="Times New Roman"/>
          <w:i/>
          <w:iCs/>
          <w:szCs w:val="24"/>
        </w:rPr>
        <w:t>History of Psychology, 16</w:t>
      </w:r>
      <w:r w:rsidRPr="006F5DD7">
        <w:rPr>
          <w:rFonts w:cs="Times New Roman"/>
          <w:szCs w:val="24"/>
        </w:rPr>
        <w:t>(3), 165–176. </w:t>
      </w:r>
      <w:hyperlink r:id="rId35" w:tgtFrame="_blank" w:history="1">
        <w:r w:rsidRPr="006F5DD7">
          <w:rPr>
            <w:rStyle w:val="Hyperlink"/>
            <w:rFonts w:cs="Times New Roman"/>
            <w:color w:val="auto"/>
            <w:szCs w:val="24"/>
            <w:u w:val="none"/>
          </w:rPr>
          <w:t>https://doi.org/10.1037/a0032427</w:t>
        </w:r>
      </w:hyperlink>
    </w:p>
    <w:p w14:paraId="39525103"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eastAsia="SimSun" w:cs="Times New Roman"/>
          <w:szCs w:val="24"/>
        </w:rPr>
        <w:t>Batcho, K. I., Darin, M. L., Nave, A. M., &amp; Yaworsky, R. R. (2008). Nostalgia and identity in song lyrics. </w:t>
      </w:r>
      <w:r w:rsidRPr="006F5DD7">
        <w:rPr>
          <w:rFonts w:eastAsia="SimSun" w:cs="Times New Roman"/>
          <w:i/>
          <w:iCs/>
          <w:szCs w:val="24"/>
        </w:rPr>
        <w:t>Psychology of Aesthetics Creativity &amp; the Arts,</w:t>
      </w:r>
      <w:r w:rsidRPr="006F5DD7">
        <w:rPr>
          <w:rFonts w:eastAsia="SimSun" w:cs="Times New Roman"/>
          <w:szCs w:val="24"/>
        </w:rPr>
        <w:t> </w:t>
      </w:r>
      <w:r w:rsidRPr="006F5DD7">
        <w:rPr>
          <w:rFonts w:eastAsia="SimSun" w:cs="Times New Roman"/>
          <w:i/>
          <w:iCs/>
          <w:szCs w:val="24"/>
        </w:rPr>
        <w:t>2</w:t>
      </w:r>
      <w:r w:rsidRPr="006F5DD7">
        <w:rPr>
          <w:rFonts w:eastAsia="SimSun" w:cs="Times New Roman"/>
          <w:szCs w:val="24"/>
        </w:rPr>
        <w:t>(4), 236</w:t>
      </w:r>
      <w:r w:rsidRPr="006F5DD7">
        <w:rPr>
          <w:rFonts w:cs="Times New Roman"/>
          <w:szCs w:val="24"/>
          <w:bdr w:val="none" w:sz="0" w:space="0" w:color="auto" w:frame="1"/>
          <w:shd w:val="clear" w:color="auto" w:fill="FFFFFF"/>
        </w:rPr>
        <w:t>–</w:t>
      </w:r>
      <w:r w:rsidRPr="006F5DD7">
        <w:rPr>
          <w:rFonts w:eastAsia="SimSun" w:cs="Times New Roman"/>
          <w:szCs w:val="24"/>
        </w:rPr>
        <w:t>244.</w:t>
      </w:r>
      <w:r w:rsidRPr="006F5DD7">
        <w:rPr>
          <w:rFonts w:cs="Times New Roman"/>
          <w:szCs w:val="24"/>
        </w:rPr>
        <w:t xml:space="preserve"> </w:t>
      </w:r>
      <w:r w:rsidRPr="006F5DD7">
        <w:rPr>
          <w:rFonts w:eastAsia="SimSun" w:cs="Times New Roman"/>
          <w:szCs w:val="24"/>
        </w:rPr>
        <w:br/>
      </w:r>
      <w:hyperlink r:id="rId36" w:history="1">
        <w:r w:rsidRPr="006F5DD7">
          <w:rPr>
            <w:rStyle w:val="Hyperlink"/>
            <w:rFonts w:cs="Times New Roman"/>
            <w:color w:val="auto"/>
            <w:szCs w:val="24"/>
            <w:u w:val="none"/>
            <w:bdr w:val="none" w:sz="0" w:space="0" w:color="auto" w:frame="1"/>
            <w:shd w:val="clear" w:color="auto" w:fill="FFFFFF"/>
          </w:rPr>
          <w:t>https://doi.org/10.1037/1931-3896.2.4.236</w:t>
        </w:r>
      </w:hyperlink>
      <w:r w:rsidRPr="006F5DD7">
        <w:rPr>
          <w:rStyle w:val="Hyperlink"/>
          <w:rFonts w:cs="Times New Roman"/>
          <w:color w:val="auto"/>
          <w:szCs w:val="24"/>
          <w:u w:val="none"/>
          <w:bdr w:val="none" w:sz="0" w:space="0" w:color="auto" w:frame="1"/>
          <w:shd w:val="clear" w:color="auto" w:fill="FFFFFF"/>
        </w:rPr>
        <w:t xml:space="preserve"> </w:t>
      </w:r>
    </w:p>
    <w:p w14:paraId="25FAC073" w14:textId="77777777" w:rsidR="00006F85" w:rsidRPr="006F5DD7" w:rsidRDefault="00006F85" w:rsidP="001C29FE">
      <w:pPr>
        <w:widowControl w:val="0"/>
        <w:spacing w:before="0" w:after="0" w:line="480" w:lineRule="exact"/>
        <w:ind w:left="480" w:hangingChars="200" w:hanging="480"/>
        <w:contextualSpacing/>
        <w:rPr>
          <w:rStyle w:val="Hyperlink"/>
          <w:rFonts w:eastAsia="Times New Roman" w:cs="Times New Roman"/>
          <w:color w:val="auto"/>
          <w:szCs w:val="24"/>
          <w:u w:val="none"/>
        </w:rPr>
      </w:pPr>
      <w:r w:rsidRPr="006F5DD7">
        <w:rPr>
          <w:rFonts w:eastAsia="Times New Roman" w:cs="Times New Roman"/>
          <w:szCs w:val="24"/>
        </w:rPr>
        <w:lastRenderedPageBreak/>
        <w:t xml:space="preserve">Bednar, J. S., Galvin, B. M., Ashforth, B. E., &amp; Hafermalz, E. (2020). Putting identification in motion: A dynamic view of organizational identification. </w:t>
      </w:r>
      <w:r w:rsidRPr="006F5DD7">
        <w:rPr>
          <w:rFonts w:eastAsia="Times New Roman" w:cs="Times New Roman"/>
          <w:i/>
          <w:iCs/>
          <w:szCs w:val="24"/>
        </w:rPr>
        <w:t>Organization Science, 31</w:t>
      </w:r>
      <w:r w:rsidRPr="006F5DD7">
        <w:rPr>
          <w:rFonts w:eastAsia="Times New Roman" w:cs="Times New Roman"/>
          <w:szCs w:val="24"/>
        </w:rPr>
        <w:t xml:space="preserve">(1), 200–222. </w:t>
      </w:r>
      <w:hyperlink r:id="rId37" w:history="1">
        <w:r w:rsidRPr="006F5DD7">
          <w:rPr>
            <w:rStyle w:val="Hyperlink"/>
            <w:rFonts w:eastAsia="Times New Roman" w:cs="Times New Roman"/>
            <w:color w:val="auto"/>
            <w:szCs w:val="24"/>
            <w:u w:val="none"/>
          </w:rPr>
          <w:t>https://doi.org/10.1287/orsc.2018.1276</w:t>
        </w:r>
      </w:hyperlink>
      <w:r w:rsidRPr="006F5DD7">
        <w:rPr>
          <w:rStyle w:val="Hyperlink"/>
          <w:rFonts w:eastAsia="Times New Roman" w:cs="Times New Roman"/>
          <w:color w:val="auto"/>
          <w:szCs w:val="24"/>
          <w:u w:val="none"/>
        </w:rPr>
        <w:t xml:space="preserve"> </w:t>
      </w:r>
    </w:p>
    <w:p w14:paraId="1FB5C5E2"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cs="Times New Roman"/>
          <w:bCs/>
          <w:szCs w:val="24"/>
        </w:rPr>
        <w:t xml:space="preserve">Beiser, M. (2004). Trauma, time and mental health: A study of temporal reintegration and depressive disorder among Southeast Asian refugees. </w:t>
      </w:r>
      <w:r w:rsidRPr="006F5DD7">
        <w:rPr>
          <w:rFonts w:cs="Times New Roman"/>
          <w:bCs/>
          <w:i/>
          <w:iCs/>
          <w:szCs w:val="24"/>
        </w:rPr>
        <w:t>Psychological Medicine</w:t>
      </w:r>
      <w:r w:rsidRPr="006F5DD7">
        <w:rPr>
          <w:rFonts w:cs="Times New Roman"/>
          <w:bCs/>
          <w:szCs w:val="24"/>
        </w:rPr>
        <w:t xml:space="preserve">, </w:t>
      </w:r>
      <w:r w:rsidRPr="006F5DD7">
        <w:rPr>
          <w:rFonts w:cs="Times New Roman"/>
          <w:bCs/>
          <w:i/>
          <w:iCs/>
          <w:szCs w:val="24"/>
        </w:rPr>
        <w:t>34</w:t>
      </w:r>
      <w:r w:rsidRPr="006F5DD7">
        <w:rPr>
          <w:rFonts w:cs="Times New Roman"/>
          <w:bCs/>
          <w:szCs w:val="24"/>
        </w:rPr>
        <w:t xml:space="preserve">, 899–910. https ://doi.org/10.1017/s0033 29170 3001703 </w:t>
      </w:r>
    </w:p>
    <w:p w14:paraId="1B753B3B"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cs="Times New Roman"/>
          <w:szCs w:val="24"/>
        </w:rPr>
        <w:t>Boudreau, M., &amp; Robey, D. (2005). Enacting integrated information technology: A human agency perspective.</w:t>
      </w:r>
      <w:r w:rsidRPr="006F5DD7">
        <w:rPr>
          <w:rFonts w:cs="Times New Roman"/>
          <w:i/>
          <w:iCs/>
          <w:szCs w:val="24"/>
        </w:rPr>
        <w:t> Organization Science, 16</w:t>
      </w:r>
      <w:r w:rsidRPr="006F5DD7">
        <w:rPr>
          <w:rFonts w:cs="Times New Roman"/>
          <w:szCs w:val="24"/>
        </w:rPr>
        <w:t>(1), 3</w:t>
      </w:r>
      <w:r w:rsidRPr="006F5DD7">
        <w:rPr>
          <w:rFonts w:cs="Times New Roman"/>
          <w:szCs w:val="24"/>
          <w:bdr w:val="none" w:sz="0" w:space="0" w:color="auto" w:frame="1"/>
          <w:shd w:val="clear" w:color="auto" w:fill="FFFFFF"/>
        </w:rPr>
        <w:t>–</w:t>
      </w:r>
      <w:r w:rsidRPr="006F5DD7">
        <w:rPr>
          <w:rFonts w:cs="Times New Roman"/>
          <w:szCs w:val="24"/>
        </w:rPr>
        <w:t xml:space="preserve">18. </w:t>
      </w:r>
      <w:hyperlink r:id="rId38" w:history="1">
        <w:r w:rsidRPr="006F5DD7">
          <w:rPr>
            <w:rStyle w:val="Hyperlink"/>
            <w:rFonts w:cs="Times New Roman"/>
            <w:color w:val="auto"/>
            <w:szCs w:val="24"/>
            <w:u w:val="none"/>
            <w:shd w:val="clear" w:color="auto" w:fill="FFFFFF"/>
          </w:rPr>
          <w:t>https://doi.org/10.1287/orsc.1040.0103</w:t>
        </w:r>
      </w:hyperlink>
      <w:r w:rsidRPr="006F5DD7">
        <w:rPr>
          <w:rStyle w:val="Hyperlink"/>
          <w:rFonts w:cs="Times New Roman"/>
          <w:color w:val="auto"/>
          <w:szCs w:val="24"/>
          <w:u w:val="none"/>
        </w:rPr>
        <w:t xml:space="preserve"> </w:t>
      </w:r>
    </w:p>
    <w:p w14:paraId="7B6E0EE3" w14:textId="77777777" w:rsidR="00006F85" w:rsidRPr="006F5DD7" w:rsidRDefault="00006F85" w:rsidP="001C29FE">
      <w:pPr>
        <w:widowControl w:val="0"/>
        <w:spacing w:before="0" w:after="0" w:line="480" w:lineRule="exact"/>
        <w:ind w:left="480" w:hangingChars="200" w:hanging="480"/>
        <w:contextualSpacing/>
        <w:rPr>
          <w:rStyle w:val="Hyperlink"/>
          <w:rFonts w:eastAsia="SimSun" w:cs="Times New Roman"/>
          <w:color w:val="auto"/>
          <w:szCs w:val="24"/>
          <w:u w:val="none"/>
        </w:rPr>
      </w:pPr>
      <w:r w:rsidRPr="006F5DD7">
        <w:rPr>
          <w:rFonts w:cs="Times New Roman"/>
          <w:szCs w:val="24"/>
        </w:rPr>
        <w:t xml:space="preserve">Buchanan, M. (2024). </w:t>
      </w:r>
      <w:r w:rsidRPr="006F5DD7">
        <w:rPr>
          <w:rFonts w:cs="Times New Roman"/>
          <w:i/>
          <w:iCs/>
          <w:szCs w:val="24"/>
        </w:rPr>
        <w:t>Narratives of decline in Roman and Chinese historiography</w:t>
      </w:r>
      <w:r w:rsidRPr="006F5DD7">
        <w:rPr>
          <w:rFonts w:cs="Times New Roman"/>
          <w:szCs w:val="24"/>
        </w:rPr>
        <w:t>. Doctoral Dissertation, University of Michigan Library. https://doi.org/10.7302/22897</w:t>
      </w:r>
    </w:p>
    <w:p w14:paraId="483E0D1B" w14:textId="77777777" w:rsidR="00006F85" w:rsidRPr="006F5DD7" w:rsidRDefault="00006F85" w:rsidP="001C29FE">
      <w:pPr>
        <w:widowControl w:val="0"/>
        <w:spacing w:before="0" w:after="0" w:line="480" w:lineRule="exact"/>
        <w:ind w:left="360" w:hangingChars="150" w:hanging="360"/>
        <w:contextualSpacing/>
        <w:rPr>
          <w:rFonts w:eastAsia="SimSun" w:cs="Times New Roman"/>
          <w:szCs w:val="24"/>
        </w:rPr>
      </w:pPr>
      <w:r w:rsidRPr="006F5DD7">
        <w:rPr>
          <w:rFonts w:eastAsia="SimSun" w:cs="Times New Roman"/>
          <w:szCs w:val="24"/>
        </w:rPr>
        <w:t xml:space="preserve">Castelnuovo-Tedesco, P. (1980). Reminiscence and nostalgia: The pleasure and pain of remembering. In S. I. Greenspan &amp; G. H. Pollack (Eds.), </w:t>
      </w:r>
      <w:r w:rsidRPr="006F5DD7">
        <w:rPr>
          <w:rFonts w:eastAsia="SimSun" w:cs="Times New Roman"/>
          <w:i/>
          <w:szCs w:val="24"/>
        </w:rPr>
        <w:t>The course of life: Vol. III: Adulthood and the aging process</w:t>
      </w:r>
      <w:r w:rsidRPr="006F5DD7">
        <w:rPr>
          <w:rFonts w:eastAsia="SimSun" w:cs="Times New Roman"/>
          <w:szCs w:val="24"/>
        </w:rPr>
        <w:t xml:space="preserve"> (pp. 104</w:t>
      </w:r>
      <w:r w:rsidRPr="006F5DD7">
        <w:rPr>
          <w:rFonts w:cs="Times New Roman"/>
          <w:szCs w:val="24"/>
          <w:bdr w:val="none" w:sz="0" w:space="0" w:color="auto" w:frame="1"/>
          <w:shd w:val="clear" w:color="auto" w:fill="FFFFFF"/>
        </w:rPr>
        <w:t>–</w:t>
      </w:r>
      <w:r w:rsidRPr="006F5DD7">
        <w:rPr>
          <w:rFonts w:eastAsia="SimSun" w:cs="Times New Roman"/>
          <w:szCs w:val="24"/>
        </w:rPr>
        <w:t>118). U.S. Government Printing Office.</w:t>
      </w:r>
    </w:p>
    <w:p w14:paraId="63FC0399" w14:textId="7A502087" w:rsidR="00464031" w:rsidRPr="006F5DD7" w:rsidRDefault="00464031" w:rsidP="001C29FE">
      <w:pPr>
        <w:widowControl w:val="0"/>
        <w:spacing w:before="0" w:after="0" w:line="480" w:lineRule="exact"/>
        <w:ind w:left="360" w:hangingChars="150" w:hanging="360"/>
        <w:contextualSpacing/>
        <w:rPr>
          <w:rFonts w:cs="Times New Roman"/>
          <w:bCs/>
          <w:szCs w:val="24"/>
        </w:rPr>
      </w:pPr>
      <w:r w:rsidRPr="006F5DD7">
        <w:rPr>
          <w:rFonts w:cs="Times New Roman"/>
          <w:bCs/>
          <w:szCs w:val="24"/>
        </w:rPr>
        <w:t>Cambridge Dictionary. (n.d. a). Nostalgia</w:t>
      </w:r>
      <w:r w:rsidRPr="006F5DD7">
        <w:rPr>
          <w:rFonts w:cs="Times New Roman"/>
          <w:bCs/>
          <w:i/>
          <w:iCs/>
          <w:szCs w:val="24"/>
        </w:rPr>
        <w:t xml:space="preserve">. </w:t>
      </w:r>
      <w:r w:rsidRPr="006F5DD7">
        <w:rPr>
          <w:rFonts w:cs="Times New Roman"/>
          <w:bCs/>
          <w:szCs w:val="24"/>
        </w:rPr>
        <w:t xml:space="preserve">Retrieved October 6, 2025, from </w:t>
      </w:r>
      <w:hyperlink r:id="rId39" w:history="1">
        <w:r w:rsidRPr="006F5DD7">
          <w:rPr>
            <w:rStyle w:val="Hyperlink"/>
            <w:rFonts w:cs="Times New Roman"/>
            <w:bCs/>
            <w:color w:val="auto"/>
            <w:szCs w:val="24"/>
            <w:u w:val="none"/>
          </w:rPr>
          <w:t>https://dictionary.cambridge.org/dictionary/english/nostalgia</w:t>
        </w:r>
      </w:hyperlink>
    </w:p>
    <w:p w14:paraId="4C47A875" w14:textId="59A6F357" w:rsidR="00464031" w:rsidRPr="006F5DD7" w:rsidRDefault="00464031" w:rsidP="00464031">
      <w:pPr>
        <w:widowControl w:val="0"/>
        <w:spacing w:before="0" w:after="0" w:line="480" w:lineRule="exact"/>
        <w:ind w:left="360" w:hangingChars="150" w:hanging="360"/>
        <w:contextualSpacing/>
        <w:rPr>
          <w:rFonts w:cs="Times New Roman"/>
          <w:bCs/>
          <w:szCs w:val="24"/>
        </w:rPr>
      </w:pPr>
      <w:r w:rsidRPr="006F5DD7">
        <w:rPr>
          <w:rFonts w:cs="Times New Roman"/>
          <w:bCs/>
          <w:szCs w:val="24"/>
        </w:rPr>
        <w:t>Cambridge Dictionary. (n.d. b). Declinist. Retrieved October 6, 2025, from https://dictionary.cambridge.org/dictionary/english/nostalgia</w:t>
      </w:r>
    </w:p>
    <w:p w14:paraId="7DBA3622" w14:textId="4B00424B" w:rsidR="00C97ED0" w:rsidRPr="006F5DD7" w:rsidRDefault="00C97ED0" w:rsidP="001C29FE">
      <w:pPr>
        <w:widowControl w:val="0"/>
        <w:spacing w:before="0" w:after="0" w:line="480" w:lineRule="exact"/>
        <w:ind w:left="360" w:hangingChars="150" w:hanging="360"/>
        <w:contextualSpacing/>
        <w:rPr>
          <w:rStyle w:val="Hyperlink"/>
          <w:rFonts w:cs="Times New Roman"/>
          <w:bCs/>
          <w:color w:val="auto"/>
          <w:szCs w:val="24"/>
          <w:u w:val="none"/>
        </w:rPr>
      </w:pPr>
      <w:r w:rsidRPr="006F5DD7">
        <w:rPr>
          <w:rFonts w:cs="Times New Roman"/>
          <w:bCs/>
          <w:szCs w:val="24"/>
        </w:rPr>
        <w:t xml:space="preserve">Cheung, W. -Y., Wildschut, T., Sedikides, C., Hepper, E. G., Arndt, J., &amp; Vingerhoets, A. J. J. M. (2013). Back to the future: Nostalgia increases optimism. </w:t>
      </w:r>
      <w:r w:rsidRPr="006F5DD7">
        <w:rPr>
          <w:rFonts w:cs="Times New Roman"/>
          <w:bCs/>
          <w:i/>
          <w:iCs/>
          <w:szCs w:val="24"/>
        </w:rPr>
        <w:t>Personality and Social Psychology Bulletin, 39</w:t>
      </w:r>
      <w:r w:rsidRPr="006F5DD7">
        <w:rPr>
          <w:rFonts w:cs="Times New Roman"/>
          <w:bCs/>
          <w:szCs w:val="24"/>
        </w:rPr>
        <w:t>(11), 1484</w:t>
      </w:r>
      <w:r w:rsidRPr="006F5DD7">
        <w:rPr>
          <w:rFonts w:cs="Times New Roman"/>
          <w:szCs w:val="24"/>
          <w:shd w:val="clear" w:color="auto" w:fill="FFFFFF"/>
        </w:rPr>
        <w:t>–</w:t>
      </w:r>
      <w:r w:rsidRPr="006F5DD7">
        <w:rPr>
          <w:rFonts w:cs="Times New Roman"/>
          <w:bCs/>
          <w:szCs w:val="24"/>
        </w:rPr>
        <w:t xml:space="preserve">1496. </w:t>
      </w:r>
      <w:hyperlink r:id="rId40" w:history="1">
        <w:r w:rsidRPr="006F5DD7">
          <w:rPr>
            <w:rStyle w:val="Hyperlink"/>
            <w:rFonts w:cs="Times New Roman"/>
            <w:bCs/>
            <w:color w:val="auto"/>
            <w:szCs w:val="24"/>
            <w:u w:val="none"/>
          </w:rPr>
          <w:t>https://doi.org/10.1177/0146167213499187</w:t>
        </w:r>
      </w:hyperlink>
      <w:r w:rsidRPr="006F5DD7">
        <w:rPr>
          <w:rStyle w:val="Hyperlink"/>
          <w:rFonts w:cs="Times New Roman"/>
          <w:bCs/>
          <w:color w:val="auto"/>
          <w:szCs w:val="24"/>
          <w:u w:val="none"/>
        </w:rPr>
        <w:t xml:space="preserve"> </w:t>
      </w:r>
    </w:p>
    <w:p w14:paraId="6BBBA791" w14:textId="77777777" w:rsidR="00C97ED0" w:rsidRPr="006F5DD7" w:rsidRDefault="00C97ED0" w:rsidP="001C29FE">
      <w:pPr>
        <w:widowControl w:val="0"/>
        <w:spacing w:before="0" w:after="0" w:line="480" w:lineRule="exact"/>
        <w:ind w:left="360" w:hangingChars="150" w:hanging="360"/>
        <w:contextualSpacing/>
        <w:rPr>
          <w:rFonts w:eastAsia="SimSun" w:cs="Times New Roman"/>
          <w:szCs w:val="24"/>
        </w:rPr>
      </w:pPr>
      <w:r w:rsidRPr="006F5DD7">
        <w:rPr>
          <w:rFonts w:cs="Times New Roman"/>
          <w:szCs w:val="24"/>
        </w:rPr>
        <w:t xml:space="preserve">Cheung, W.-Y., Sedikides, C., &amp; Wildschut, T. (2017a). Nostalgia and prejudice reduction. </w:t>
      </w:r>
      <w:r w:rsidRPr="006F5DD7">
        <w:rPr>
          <w:rFonts w:cs="Times New Roman"/>
          <w:i/>
          <w:szCs w:val="24"/>
        </w:rPr>
        <w:t>Personality and Individual Differences, 109</w:t>
      </w:r>
      <w:r w:rsidRPr="006F5DD7">
        <w:rPr>
          <w:rFonts w:cs="Times New Roman"/>
          <w:szCs w:val="24"/>
        </w:rPr>
        <w:t>, 89</w:t>
      </w:r>
      <w:r w:rsidRPr="006F5DD7">
        <w:rPr>
          <w:rFonts w:cs="Times New Roman"/>
          <w:szCs w:val="24"/>
          <w:shd w:val="clear" w:color="auto" w:fill="FFFFFF"/>
        </w:rPr>
        <w:t>–</w:t>
      </w:r>
      <w:r w:rsidRPr="006F5DD7">
        <w:rPr>
          <w:rFonts w:cs="Times New Roman"/>
          <w:szCs w:val="24"/>
        </w:rPr>
        <w:t>97. https://doi.org/10.1016/j.paid.2016.12.045</w:t>
      </w:r>
    </w:p>
    <w:p w14:paraId="19185133" w14:textId="77777777" w:rsidR="00C97ED0" w:rsidRPr="006F5DD7" w:rsidRDefault="00C97ED0"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Cheung, W.-Y., Wildschut, T., &amp; Sedikides, C. (2018). Autobiographical memory functions of nostalgia in comparison to rumination and counterfactual thinking: Similarity and </w:t>
      </w:r>
      <w:r w:rsidRPr="006F5DD7">
        <w:rPr>
          <w:rFonts w:cs="Times New Roman"/>
          <w:szCs w:val="24"/>
        </w:rPr>
        <w:lastRenderedPageBreak/>
        <w:t xml:space="preserve">uniqueness. </w:t>
      </w:r>
      <w:r w:rsidRPr="006F5DD7">
        <w:rPr>
          <w:rFonts w:cs="Times New Roman"/>
          <w:i/>
          <w:szCs w:val="24"/>
        </w:rPr>
        <w:t>Memory, 26</w:t>
      </w:r>
      <w:r w:rsidRPr="006F5DD7">
        <w:rPr>
          <w:rFonts w:cs="Times New Roman"/>
          <w:szCs w:val="24"/>
        </w:rPr>
        <w:t>(2), 229</w:t>
      </w:r>
      <w:r w:rsidRPr="006F5DD7">
        <w:rPr>
          <w:rFonts w:cs="Times New Roman"/>
          <w:szCs w:val="24"/>
          <w:shd w:val="clear" w:color="auto" w:fill="FFFFFF"/>
        </w:rPr>
        <w:t>–</w:t>
      </w:r>
      <w:r w:rsidRPr="006F5DD7">
        <w:rPr>
          <w:rFonts w:cs="Times New Roman"/>
          <w:szCs w:val="24"/>
        </w:rPr>
        <w:t xml:space="preserve">237. https://doi.org/10.1080/09658211.2017.1346129 </w:t>
      </w:r>
    </w:p>
    <w:p w14:paraId="21833BEC"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bCs/>
          <w:color w:val="auto"/>
          <w:szCs w:val="24"/>
          <w:u w:val="none"/>
        </w:rPr>
      </w:pPr>
      <w:r w:rsidRPr="006F5DD7">
        <w:rPr>
          <w:rFonts w:cs="Times New Roman"/>
          <w:szCs w:val="24"/>
        </w:rPr>
        <w:t>Clarke, R. (2019). Why the world wants controls over Artificial Intelligence. </w:t>
      </w:r>
      <w:r w:rsidRPr="006F5DD7">
        <w:rPr>
          <w:rFonts w:cs="Times New Roman"/>
          <w:i/>
          <w:iCs/>
          <w:szCs w:val="24"/>
        </w:rPr>
        <w:t>Computer Law &amp; Security Review, 35</w:t>
      </w:r>
      <w:r w:rsidRPr="006F5DD7">
        <w:rPr>
          <w:rFonts w:cs="Times New Roman"/>
          <w:szCs w:val="24"/>
        </w:rPr>
        <w:t>(4), 423</w:t>
      </w:r>
      <w:r w:rsidRPr="006F5DD7">
        <w:rPr>
          <w:rFonts w:cs="Times New Roman"/>
          <w:szCs w:val="24"/>
          <w:bdr w:val="none" w:sz="0" w:space="0" w:color="auto" w:frame="1"/>
          <w:shd w:val="clear" w:color="auto" w:fill="FFFFFF"/>
        </w:rPr>
        <w:t>–</w:t>
      </w:r>
      <w:r w:rsidRPr="006F5DD7">
        <w:rPr>
          <w:rFonts w:cs="Times New Roman"/>
          <w:szCs w:val="24"/>
        </w:rPr>
        <w:t xml:space="preserve">433. </w:t>
      </w:r>
      <w:hyperlink r:id="rId41" w:tgtFrame="_blank" w:tooltip="Persistent link using digital object identifier" w:history="1">
        <w:r w:rsidRPr="006F5DD7">
          <w:rPr>
            <w:rStyle w:val="Hyperlink"/>
            <w:rFonts w:cs="Times New Roman"/>
            <w:color w:val="auto"/>
            <w:szCs w:val="24"/>
            <w:u w:val="none"/>
          </w:rPr>
          <w:t>https://doi.org/10.1016/j.clsr.2019.04.006</w:t>
        </w:r>
      </w:hyperlink>
      <w:r w:rsidRPr="006F5DD7">
        <w:rPr>
          <w:rFonts w:cs="Times New Roman"/>
          <w:szCs w:val="24"/>
        </w:rPr>
        <w:t xml:space="preserve"> </w:t>
      </w:r>
    </w:p>
    <w:p w14:paraId="429E99FC"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shd w:val="clear" w:color="auto" w:fill="FFFFFF"/>
        </w:rPr>
        <w:t>Cohen, J., Cohen, P., West, S. G., &amp; Aiken, L. S. (2003). </w:t>
      </w:r>
      <w:r w:rsidRPr="006F5DD7">
        <w:rPr>
          <w:rFonts w:cs="Times New Roman"/>
          <w:i/>
          <w:iCs/>
          <w:szCs w:val="24"/>
          <w:shd w:val="clear" w:color="auto" w:fill="FFFFFF"/>
        </w:rPr>
        <w:t>Applied multiple regression/correlation analysis for the behavioral sciences</w:t>
      </w:r>
      <w:r w:rsidRPr="006F5DD7">
        <w:rPr>
          <w:rFonts w:cs="Times New Roman"/>
          <w:szCs w:val="24"/>
          <w:shd w:val="clear" w:color="auto" w:fill="FFFFFF"/>
        </w:rPr>
        <w:t> (3rd ed.). Lawrence Erlbaum Associates Publishers.</w:t>
      </w:r>
    </w:p>
    <w:p w14:paraId="59863CCD" w14:textId="5C63B88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shd w:val="clear" w:color="auto" w:fill="FFFFFF"/>
        </w:rPr>
        <w:t xml:space="preserve">Dai, Y., Jiang, T., Wildschut, T., &amp; Sedikides, C. (2024). </w:t>
      </w:r>
      <w:r w:rsidRPr="006F5DD7">
        <w:rPr>
          <w:rFonts w:cs="Times New Roman"/>
          <w:szCs w:val="24"/>
        </w:rPr>
        <w:t xml:space="preserve">Nostalgia counteracts social anxiety and enhances interpersonal competence. </w:t>
      </w:r>
      <w:r w:rsidRPr="006F5DD7">
        <w:rPr>
          <w:rFonts w:cs="Times New Roman"/>
          <w:i/>
          <w:iCs/>
          <w:szCs w:val="24"/>
        </w:rPr>
        <w:t>Social Psychological and Personality Science, 15</w:t>
      </w:r>
      <w:r w:rsidRPr="006F5DD7">
        <w:rPr>
          <w:rFonts w:cs="Times New Roman"/>
          <w:szCs w:val="24"/>
        </w:rPr>
        <w:t xml:space="preserve">(5), 581–591. </w:t>
      </w:r>
      <w:hyperlink r:id="rId42" w:history="1">
        <w:r w:rsidRPr="006F5DD7">
          <w:rPr>
            <w:rStyle w:val="Hyperlink"/>
            <w:rFonts w:cs="Times New Roman"/>
            <w:color w:val="auto"/>
            <w:szCs w:val="24"/>
            <w:u w:val="none"/>
            <w:shd w:val="clear" w:color="auto" w:fill="FFFFFF"/>
          </w:rPr>
          <w:t>https://doi.org/10.1177/19485506231187680</w:t>
        </w:r>
      </w:hyperlink>
    </w:p>
    <w:p w14:paraId="0DD75FAA"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Fonts w:cs="Times New Roman"/>
          <w:szCs w:val="24"/>
        </w:rPr>
        <w:t>Dang, J., &amp; Liu, L. (2023). Does connectedness need satisfaction diminish or promote social goal striving? </w:t>
      </w:r>
      <w:r w:rsidRPr="006F5DD7">
        <w:rPr>
          <w:rFonts w:cs="Times New Roman"/>
          <w:i/>
          <w:szCs w:val="24"/>
        </w:rPr>
        <w:t>Personality and Social Psychology Bulletin</w:t>
      </w:r>
      <w:r w:rsidRPr="006F5DD7">
        <w:rPr>
          <w:rFonts w:cs="Times New Roman"/>
          <w:szCs w:val="24"/>
        </w:rPr>
        <w:t xml:space="preserve">, </w:t>
      </w:r>
      <w:r w:rsidRPr="006F5DD7">
        <w:rPr>
          <w:rFonts w:cs="Times New Roman"/>
          <w:i/>
          <w:szCs w:val="24"/>
          <w:bdr w:val="none" w:sz="0" w:space="0" w:color="auto" w:frame="1"/>
          <w:shd w:val="clear" w:color="auto" w:fill="FFFFFF"/>
        </w:rPr>
        <w:t>49</w:t>
      </w:r>
      <w:r w:rsidRPr="006F5DD7">
        <w:rPr>
          <w:rFonts w:cs="Times New Roman"/>
          <w:szCs w:val="24"/>
          <w:bdr w:val="none" w:sz="0" w:space="0" w:color="auto" w:frame="1"/>
          <w:shd w:val="clear" w:color="auto" w:fill="FFFFFF"/>
        </w:rPr>
        <w:t>(6), 891</w:t>
      </w:r>
      <w:r w:rsidRPr="006F5DD7">
        <w:rPr>
          <w:rFonts w:cs="Times New Roman"/>
          <w:szCs w:val="24"/>
          <w:shd w:val="clear" w:color="auto" w:fill="FFFFFF"/>
        </w:rPr>
        <w:t>–</w:t>
      </w:r>
      <w:r w:rsidRPr="006F5DD7">
        <w:rPr>
          <w:rFonts w:cs="Times New Roman"/>
          <w:szCs w:val="24"/>
          <w:bdr w:val="none" w:sz="0" w:space="0" w:color="auto" w:frame="1"/>
          <w:shd w:val="clear" w:color="auto" w:fill="FFFFFF"/>
        </w:rPr>
        <w:t>909</w:t>
      </w:r>
      <w:r w:rsidRPr="006F5DD7">
        <w:rPr>
          <w:rFonts w:cs="Times New Roman"/>
          <w:szCs w:val="24"/>
        </w:rPr>
        <w:t xml:space="preserve">. </w:t>
      </w:r>
      <w:hyperlink r:id="rId43" w:history="1">
        <w:r w:rsidRPr="006F5DD7">
          <w:rPr>
            <w:rStyle w:val="Hyperlink"/>
            <w:rFonts w:cs="Times New Roman"/>
            <w:color w:val="auto"/>
            <w:szCs w:val="24"/>
            <w:u w:val="none"/>
            <w:bdr w:val="none" w:sz="0" w:space="0" w:color="auto" w:frame="1"/>
          </w:rPr>
          <w:t>https://doi.org/10.1177/01461672221084539</w:t>
        </w:r>
      </w:hyperlink>
    </w:p>
    <w:p w14:paraId="1A7DB269" w14:textId="77777777" w:rsidR="00006F85" w:rsidRPr="006F5DD7" w:rsidRDefault="00006F85" w:rsidP="001C29FE">
      <w:pPr>
        <w:widowControl w:val="0"/>
        <w:spacing w:before="0" w:after="0" w:line="480" w:lineRule="exact"/>
        <w:ind w:left="360" w:hangingChars="150" w:hanging="360"/>
        <w:contextualSpacing/>
        <w:rPr>
          <w:rFonts w:eastAsia="SimSun" w:cs="Times New Roman"/>
          <w:szCs w:val="24"/>
        </w:rPr>
      </w:pPr>
      <w:r w:rsidRPr="006F5DD7">
        <w:rPr>
          <w:rFonts w:cs="Times New Roman"/>
          <w:szCs w:val="24"/>
        </w:rPr>
        <w:t xml:space="preserve">Dang, J., &amp; Liu, L. (2024). </w:t>
      </w:r>
      <w:r w:rsidRPr="006F5DD7">
        <w:rPr>
          <w:rFonts w:cs="Times New Roman"/>
          <w:iCs/>
          <w:szCs w:val="24"/>
        </w:rPr>
        <w:t xml:space="preserve">Social connectedness promotes robot anthropomorphism. </w:t>
      </w:r>
      <w:r w:rsidRPr="006F5DD7">
        <w:rPr>
          <w:rFonts w:cs="Times New Roman"/>
          <w:i/>
          <w:iCs/>
          <w:szCs w:val="24"/>
        </w:rPr>
        <w:t>Social Psychological and Personality Science, 15</w:t>
      </w:r>
      <w:r w:rsidRPr="006F5DD7">
        <w:rPr>
          <w:rFonts w:cs="Times New Roman"/>
          <w:szCs w:val="24"/>
        </w:rPr>
        <w:t>(3), 318</w:t>
      </w:r>
      <w:r w:rsidRPr="006F5DD7">
        <w:rPr>
          <w:rFonts w:cs="Times New Roman"/>
          <w:szCs w:val="24"/>
          <w:shd w:val="clear" w:color="auto" w:fill="FFFFFF"/>
        </w:rPr>
        <w:t>–328</w:t>
      </w:r>
      <w:r w:rsidRPr="006F5DD7">
        <w:rPr>
          <w:rFonts w:cs="Times New Roman"/>
          <w:i/>
          <w:iCs/>
          <w:szCs w:val="24"/>
        </w:rPr>
        <w:t xml:space="preserve">. </w:t>
      </w:r>
      <w:r w:rsidRPr="006F5DD7">
        <w:rPr>
          <w:rFonts w:cs="Times New Roman"/>
          <w:iCs/>
          <w:szCs w:val="24"/>
        </w:rPr>
        <w:t>https://doi.org/10.1177/1948550623117091</w:t>
      </w:r>
    </w:p>
    <w:p w14:paraId="63321BB7"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bdr w:val="none" w:sz="0" w:space="0" w:color="auto" w:frame="1"/>
          <w:shd w:val="clear" w:color="auto" w:fill="FFFFFF"/>
        </w:rPr>
        <w:t xml:space="preserve">Dang, J., Sedikides, C., Wildschut, T., &amp; Liu, L. (2024). More than a barrier: Nostalgia inhibits, but also promotes, favorable responses to </w:t>
      </w:r>
      <w:r w:rsidRPr="006F5DD7">
        <w:rPr>
          <w:rFonts w:cs="Times New Roman"/>
          <w:szCs w:val="24"/>
        </w:rPr>
        <w:t xml:space="preserve">innovative technology. </w:t>
      </w:r>
      <w:r w:rsidRPr="006F5DD7">
        <w:rPr>
          <w:rFonts w:cs="Times New Roman"/>
          <w:i/>
          <w:iCs/>
          <w:szCs w:val="24"/>
        </w:rPr>
        <w:t>Journal of Personality and Social Psychology, 126</w:t>
      </w:r>
      <w:r w:rsidRPr="006F5DD7">
        <w:rPr>
          <w:rFonts w:cs="Times New Roman"/>
          <w:szCs w:val="24"/>
        </w:rPr>
        <w:t xml:space="preserve">(6), 998–1018. </w:t>
      </w:r>
      <w:r w:rsidRPr="006F5DD7">
        <w:rPr>
          <w:rFonts w:cs="Times New Roman"/>
          <w:iCs/>
          <w:szCs w:val="24"/>
          <w:shd w:val="clear" w:color="auto" w:fill="FFFFFF"/>
        </w:rPr>
        <w:t>https://</w:t>
      </w:r>
      <w:r w:rsidRPr="006F5DD7">
        <w:rPr>
          <w:rFonts w:cs="Times New Roman"/>
          <w:szCs w:val="24"/>
          <w:shd w:val="clear" w:color="auto" w:fill="FFFFFF"/>
        </w:rPr>
        <w:t>doi.org/10.1037/pspa0000368</w:t>
      </w:r>
    </w:p>
    <w:p w14:paraId="145E36D1" w14:textId="77777777" w:rsidR="00006F85" w:rsidRPr="006F5DD7" w:rsidRDefault="00006F85" w:rsidP="001C29FE">
      <w:pPr>
        <w:widowControl w:val="0"/>
        <w:spacing w:before="0" w:after="0" w:line="480" w:lineRule="exact"/>
        <w:ind w:left="480" w:hangingChars="200" w:hanging="480"/>
        <w:contextualSpacing/>
        <w:rPr>
          <w:rStyle w:val="anchor-text"/>
          <w:rFonts w:cs="Times New Roman"/>
          <w:szCs w:val="24"/>
          <w:shd w:val="clear" w:color="auto" w:fill="FFFFFF"/>
        </w:rPr>
      </w:pPr>
      <w:r w:rsidRPr="006F5DD7">
        <w:rPr>
          <w:rFonts w:cs="Times New Roman"/>
          <w:szCs w:val="24"/>
        </w:rPr>
        <w:t xml:space="preserve">Dang, J., Sedikides, C., Wildschut, T., &amp; Liu, L. (2025a). </w:t>
      </w:r>
      <w:bookmarkStart w:id="60" w:name="_Hlk147421766"/>
      <w:r w:rsidRPr="006F5DD7">
        <w:rPr>
          <w:rFonts w:cs="Times New Roman"/>
          <w:szCs w:val="24"/>
          <w:shd w:val="clear" w:color="auto" w:fill="FFFFFF"/>
        </w:rPr>
        <w:t>Nostalgia encourages exploration and fosters uncertainty in response to AI technology</w:t>
      </w:r>
      <w:r w:rsidRPr="006F5DD7">
        <w:rPr>
          <w:rFonts w:cs="Times New Roman"/>
          <w:iCs/>
          <w:szCs w:val="24"/>
        </w:rPr>
        <w:t xml:space="preserve">. </w:t>
      </w:r>
      <w:bookmarkEnd w:id="60"/>
      <w:r w:rsidRPr="006F5DD7">
        <w:fldChar w:fldCharType="begin"/>
      </w:r>
      <w:r w:rsidRPr="006F5DD7">
        <w:rPr>
          <w:rFonts w:cs="Times New Roman"/>
          <w:i/>
          <w:iCs/>
          <w:szCs w:val="24"/>
        </w:rPr>
        <w:instrText>HYPERLINK "https://www.sciencedirect.com/journal/current-research-in-ecological-and-social-psychology"</w:instrText>
      </w:r>
      <w:r w:rsidRPr="006F5DD7">
        <w:fldChar w:fldCharType="separate"/>
      </w:r>
      <w:r w:rsidRPr="006F5DD7">
        <w:rPr>
          <w:rStyle w:val="anchor-text"/>
          <w:rFonts w:cs="Times New Roman"/>
          <w:i/>
          <w:iCs/>
          <w:szCs w:val="24"/>
          <w:shd w:val="clear" w:color="auto" w:fill="FFFFFF"/>
        </w:rPr>
        <w:t>British</w:t>
      </w:r>
      <w:r w:rsidRPr="006F5DD7">
        <w:rPr>
          <w:rStyle w:val="anchor-text"/>
          <w:rFonts w:cs="Times New Roman"/>
          <w:i/>
          <w:iCs/>
          <w:szCs w:val="24"/>
          <w:shd w:val="clear" w:color="auto" w:fill="FFFFFF"/>
        </w:rPr>
        <w:fldChar w:fldCharType="end"/>
      </w:r>
      <w:r w:rsidRPr="006F5DD7">
        <w:rPr>
          <w:rStyle w:val="anchor-text"/>
          <w:rFonts w:cs="Times New Roman"/>
          <w:i/>
          <w:iCs/>
          <w:szCs w:val="24"/>
          <w:shd w:val="clear" w:color="auto" w:fill="FFFFFF"/>
        </w:rPr>
        <w:t xml:space="preserve"> Journal of Social Psychology</w:t>
      </w:r>
      <w:r w:rsidRPr="006F5DD7">
        <w:rPr>
          <w:rStyle w:val="anchor-text"/>
          <w:rFonts w:cs="Times New Roman"/>
          <w:szCs w:val="24"/>
          <w:shd w:val="clear" w:color="auto" w:fill="FFFFFF"/>
        </w:rPr>
        <w:t xml:space="preserve">, </w:t>
      </w:r>
      <w:r w:rsidRPr="006F5DD7">
        <w:rPr>
          <w:rFonts w:cs="Times New Roman"/>
          <w:i/>
          <w:iCs/>
          <w:szCs w:val="24"/>
          <w:shd w:val="clear" w:color="auto" w:fill="FFFFFF"/>
        </w:rPr>
        <w:t>64</w:t>
      </w:r>
      <w:r w:rsidRPr="006F5DD7">
        <w:rPr>
          <w:rFonts w:cs="Times New Roman"/>
          <w:szCs w:val="24"/>
          <w:shd w:val="clear" w:color="auto" w:fill="FFFFFF"/>
        </w:rPr>
        <w:t>(1), Article e12843</w:t>
      </w:r>
      <w:r w:rsidRPr="006F5DD7">
        <w:rPr>
          <w:rFonts w:cs="Times New Roman"/>
          <w:bCs/>
          <w:szCs w:val="24"/>
        </w:rPr>
        <w:t>.</w:t>
      </w:r>
      <w:r w:rsidRPr="006F5DD7">
        <w:rPr>
          <w:rStyle w:val="anchor-text"/>
          <w:rFonts w:cs="Times New Roman"/>
          <w:szCs w:val="24"/>
          <w:shd w:val="clear" w:color="auto" w:fill="FFFFFF"/>
        </w:rPr>
        <w:t xml:space="preserve"> </w:t>
      </w:r>
      <w:r w:rsidRPr="006F5DD7">
        <w:rPr>
          <w:rFonts w:cs="Times New Roman"/>
          <w:iCs/>
          <w:szCs w:val="24"/>
          <w:shd w:val="clear" w:color="auto" w:fill="FFFFFF"/>
        </w:rPr>
        <w:t>https://</w:t>
      </w:r>
      <w:r w:rsidRPr="006F5DD7">
        <w:rPr>
          <w:rFonts w:cs="Times New Roman"/>
          <w:szCs w:val="24"/>
          <w:shd w:val="clear" w:color="auto" w:fill="FFFFFF"/>
        </w:rPr>
        <w:t xml:space="preserve">doi.org/10.1111/bjso.12843 </w:t>
      </w:r>
    </w:p>
    <w:p w14:paraId="7D69A2A6" w14:textId="77777777" w:rsidR="00006F85" w:rsidRPr="006F5DD7" w:rsidRDefault="00006F85" w:rsidP="001C29FE">
      <w:pPr>
        <w:widowControl w:val="0"/>
        <w:spacing w:before="0" w:after="0" w:line="480" w:lineRule="exact"/>
        <w:ind w:left="480" w:hangingChars="200" w:hanging="480"/>
        <w:contextualSpacing/>
        <w:rPr>
          <w:rStyle w:val="anchor-text"/>
          <w:rFonts w:cs="Times New Roman"/>
          <w:szCs w:val="24"/>
          <w:shd w:val="clear" w:color="auto" w:fill="FFFFFF"/>
        </w:rPr>
      </w:pPr>
      <w:r w:rsidRPr="006F5DD7">
        <w:rPr>
          <w:rFonts w:eastAsia="Calibri" w:cs="Times New Roman"/>
          <w:szCs w:val="24"/>
        </w:rPr>
        <w:t xml:space="preserve">Dang, J., Sedikides, C., Wildschut, T., &amp; Liu, L. (2025b). </w:t>
      </w:r>
      <w:r w:rsidRPr="006F5DD7">
        <w:rPr>
          <w:rFonts w:eastAsia="Calibri" w:cs="Times New Roman"/>
          <w:bCs/>
          <w:szCs w:val="24"/>
        </w:rPr>
        <w:t xml:space="preserve">AI as a companion or a tool? Nostalgia promotes embracing AI technology with a relational use. </w:t>
      </w:r>
      <w:r w:rsidRPr="006F5DD7">
        <w:rPr>
          <w:rFonts w:eastAsia="Calibri" w:cs="Times New Roman"/>
          <w:i/>
          <w:szCs w:val="24"/>
        </w:rPr>
        <w:t>Journal of Experimental Social Psychology, 117</w:t>
      </w:r>
      <w:r w:rsidRPr="006F5DD7">
        <w:rPr>
          <w:rFonts w:eastAsia="Calibri" w:cs="Times New Roman"/>
          <w:iCs/>
          <w:szCs w:val="24"/>
        </w:rPr>
        <w:t>, Article</w:t>
      </w:r>
      <w:r w:rsidRPr="006F5DD7">
        <w:rPr>
          <w:rFonts w:cs="Times New Roman"/>
          <w:szCs w:val="24"/>
        </w:rPr>
        <w:t xml:space="preserve"> 104711. https://doi.org/10.1016/j.jesp.2024.104711</w:t>
      </w:r>
    </w:p>
    <w:p w14:paraId="6981C0D6"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Dodman, T. (2023). Nostalgia, and what it used to be. </w:t>
      </w:r>
      <w:r w:rsidRPr="006F5DD7">
        <w:rPr>
          <w:rFonts w:cs="Times New Roman"/>
          <w:i/>
          <w:iCs/>
          <w:szCs w:val="24"/>
        </w:rPr>
        <w:t>Current Opinion in Psychology, 49</w:t>
      </w:r>
      <w:r w:rsidRPr="006F5DD7">
        <w:rPr>
          <w:rFonts w:cs="Times New Roman"/>
          <w:szCs w:val="24"/>
        </w:rPr>
        <w:t xml:space="preserve">, Article 101536. https://doi.org/10.1016/j.copsyc.2022.101536 </w:t>
      </w:r>
    </w:p>
    <w:p w14:paraId="31CFC296"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Ecklund, E. H., Scheitle, C. P., Peifer, J., &amp; Bolger, D. (2017). Examining links between </w:t>
      </w:r>
      <w:r w:rsidRPr="006F5DD7">
        <w:rPr>
          <w:rFonts w:cs="Times New Roman"/>
          <w:szCs w:val="24"/>
        </w:rPr>
        <w:lastRenderedPageBreak/>
        <w:t xml:space="preserve">religion, evolution views, and climate change skepticism. </w:t>
      </w:r>
      <w:r w:rsidRPr="006F5DD7">
        <w:rPr>
          <w:rFonts w:cs="Times New Roman"/>
          <w:i/>
          <w:iCs/>
          <w:szCs w:val="24"/>
        </w:rPr>
        <w:t>Environment and Behavior, 49</w:t>
      </w:r>
      <w:r w:rsidRPr="006F5DD7">
        <w:rPr>
          <w:rFonts w:cs="Times New Roman"/>
          <w:szCs w:val="24"/>
        </w:rPr>
        <w:t>(9), 985–1006. https://doi.org/10.1177/0013916516674246</w:t>
      </w:r>
    </w:p>
    <w:p w14:paraId="0A68BD1A"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Eibach, R. P., &amp; Libby, L. K. (2009). Ideology of the good old days: Exaggerated perceptions of moral decline and conservative politics. In J. T. Jost, A. C. Kay, &amp; H. Thorisdottir (Eds.), </w:t>
      </w:r>
      <w:r w:rsidRPr="006F5DD7">
        <w:rPr>
          <w:rFonts w:cs="Times New Roman"/>
          <w:i/>
          <w:iCs/>
          <w:szCs w:val="24"/>
        </w:rPr>
        <w:t>Social and psychological bases of ideology and system justification</w:t>
      </w:r>
      <w:r w:rsidRPr="006F5DD7">
        <w:rPr>
          <w:rFonts w:cs="Times New Roman"/>
          <w:szCs w:val="24"/>
        </w:rPr>
        <w:t> (pp. 402–423). Oxford University Press. </w:t>
      </w:r>
      <w:hyperlink r:id="rId44" w:tgtFrame="_blank" w:history="1">
        <w:r w:rsidRPr="006F5DD7">
          <w:rPr>
            <w:rStyle w:val="Hyperlink"/>
            <w:rFonts w:cs="Times New Roman"/>
            <w:color w:val="auto"/>
            <w:szCs w:val="24"/>
            <w:u w:val="none"/>
          </w:rPr>
          <w:t>https://doi.org/10.1093/acprof:oso/9780195320916.003.016</w:t>
        </w:r>
      </w:hyperlink>
    </w:p>
    <w:p w14:paraId="2F0133CE" w14:textId="77777777" w:rsidR="00641554" w:rsidRPr="006F5DD7" w:rsidRDefault="00006F85" w:rsidP="00641554">
      <w:pPr>
        <w:widowControl w:val="0"/>
        <w:spacing w:before="0" w:after="0" w:line="480" w:lineRule="exact"/>
        <w:ind w:left="480" w:hangingChars="200" w:hanging="480"/>
        <w:contextualSpacing/>
        <w:rPr>
          <w:rStyle w:val="Hyperlink"/>
          <w:rFonts w:cs="Times New Roman"/>
          <w:color w:val="auto"/>
          <w:szCs w:val="24"/>
          <w:u w:val="none"/>
          <w:shd w:val="clear" w:color="auto" w:fill="FFFFFF"/>
        </w:rPr>
      </w:pPr>
      <w:r w:rsidRPr="006F5DD7">
        <w:rPr>
          <w:rStyle w:val="text"/>
          <w:rFonts w:cs="Times New Roman"/>
          <w:szCs w:val="24"/>
        </w:rPr>
        <w:t>Feeney</w:t>
      </w:r>
      <w:r w:rsidRPr="006F5DD7">
        <w:rPr>
          <w:rFonts w:cs="Times New Roman"/>
          <w:szCs w:val="24"/>
        </w:rPr>
        <w:t xml:space="preserve">, B. C., &amp; Collins, N. L. (2019). </w:t>
      </w:r>
      <w:r w:rsidRPr="006F5DD7">
        <w:rPr>
          <w:rStyle w:val="title-text"/>
          <w:rFonts w:cs="Times New Roman"/>
          <w:szCs w:val="24"/>
        </w:rPr>
        <w:t xml:space="preserve">The importance of relational support for attachment and exploration needs. </w:t>
      </w:r>
      <w:hyperlink r:id="rId45" w:tooltip="Go to Current Opinion in Psychology on ScienceDirect" w:history="1">
        <w:r w:rsidRPr="006F5DD7">
          <w:rPr>
            <w:rStyle w:val="anchor-text"/>
            <w:rFonts w:cs="Times New Roman"/>
            <w:i/>
            <w:iCs/>
            <w:szCs w:val="24"/>
          </w:rPr>
          <w:t>Current Opinion in Psychology</w:t>
        </w:r>
      </w:hyperlink>
      <w:r w:rsidRPr="006F5DD7">
        <w:rPr>
          <w:rFonts w:cs="Times New Roman"/>
          <w:i/>
          <w:iCs/>
          <w:szCs w:val="24"/>
        </w:rPr>
        <w:t xml:space="preserve">, </w:t>
      </w:r>
      <w:hyperlink r:id="rId46" w:tooltip="Go to table of contents for this volume/issue" w:history="1">
        <w:r w:rsidRPr="006F5DD7">
          <w:rPr>
            <w:rStyle w:val="anchor-text"/>
            <w:rFonts w:cs="Times New Roman"/>
            <w:i/>
            <w:iCs/>
            <w:szCs w:val="24"/>
          </w:rPr>
          <w:t>25</w:t>
        </w:r>
      </w:hyperlink>
      <w:r w:rsidRPr="006F5DD7">
        <w:rPr>
          <w:rFonts w:cs="Times New Roman"/>
          <w:szCs w:val="24"/>
        </w:rPr>
        <w:t>, 182</w:t>
      </w:r>
      <w:r w:rsidRPr="006F5DD7">
        <w:rPr>
          <w:rFonts w:cs="Times New Roman"/>
          <w:szCs w:val="24"/>
          <w:shd w:val="clear" w:color="auto" w:fill="FFFFFF"/>
        </w:rPr>
        <w:t>–</w:t>
      </w:r>
      <w:r w:rsidRPr="006F5DD7">
        <w:rPr>
          <w:rFonts w:cs="Times New Roman"/>
          <w:szCs w:val="24"/>
        </w:rPr>
        <w:t xml:space="preserve">186. </w:t>
      </w:r>
      <w:hyperlink r:id="rId47" w:tgtFrame="_blank" w:tooltip="Persistent link using digital object identifier" w:history="1">
        <w:r w:rsidRPr="006F5DD7">
          <w:rPr>
            <w:rStyle w:val="Hyperlink"/>
            <w:rFonts w:cs="Times New Roman"/>
            <w:color w:val="auto"/>
            <w:szCs w:val="24"/>
            <w:u w:val="none"/>
            <w:shd w:val="clear" w:color="auto" w:fill="FFFFFF"/>
          </w:rPr>
          <w:t>https://doi.org/10.1016/j.copsyc.2018.11.011</w:t>
        </w:r>
      </w:hyperlink>
      <w:r w:rsidRPr="006F5DD7">
        <w:rPr>
          <w:rStyle w:val="Hyperlink"/>
          <w:rFonts w:cs="Times New Roman"/>
          <w:color w:val="auto"/>
          <w:szCs w:val="24"/>
          <w:u w:val="none"/>
          <w:shd w:val="clear" w:color="auto" w:fill="FFFFFF"/>
        </w:rPr>
        <w:t xml:space="preserve"> </w:t>
      </w:r>
    </w:p>
    <w:p w14:paraId="77C7E667" w14:textId="5C7CBA31" w:rsidR="00641554" w:rsidRPr="006F5DD7" w:rsidRDefault="00641554" w:rsidP="001C29FE">
      <w:pPr>
        <w:widowControl w:val="0"/>
        <w:spacing w:before="0" w:after="0" w:line="480" w:lineRule="exact"/>
        <w:ind w:left="480" w:hangingChars="200" w:hanging="480"/>
        <w:contextualSpacing/>
        <w:rPr>
          <w:rStyle w:val="Hyperlink"/>
          <w:rFonts w:cs="Times New Roman"/>
          <w:color w:val="auto"/>
          <w:szCs w:val="24"/>
          <w:u w:val="none"/>
          <w:shd w:val="clear" w:color="auto" w:fill="FFFFFF"/>
        </w:rPr>
      </w:pPr>
      <w:r w:rsidRPr="006F5DD7">
        <w:rPr>
          <w:szCs w:val="24"/>
        </w:rPr>
        <w:t xml:space="preserve">Feng, Z., Wildschut, T., Sedikides, C., &amp; Dang, J. (2025). Diverging paths to the self: The distinct psychological roles of nostalgia and declinism in personal growth. </w:t>
      </w:r>
      <w:r w:rsidRPr="006F5DD7">
        <w:rPr>
          <w:i/>
          <w:iCs/>
          <w:szCs w:val="24"/>
        </w:rPr>
        <w:t>Behavioral Sciences, 15</w:t>
      </w:r>
      <w:r w:rsidRPr="006F5DD7">
        <w:rPr>
          <w:szCs w:val="24"/>
        </w:rPr>
        <w:t xml:space="preserve">, Article </w:t>
      </w:r>
      <w:r w:rsidRPr="006F5DD7">
        <w:rPr>
          <w:szCs w:val="24"/>
          <w:shd w:val="clear" w:color="auto" w:fill="FFFFFF"/>
        </w:rPr>
        <w:t>1388. https://doi.org/10.3390/bs15101388</w:t>
      </w:r>
    </w:p>
    <w:p w14:paraId="00EA9CB4"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shd w:val="clear" w:color="auto" w:fill="FFFFFF"/>
        </w:rPr>
      </w:pPr>
      <w:r w:rsidRPr="006F5DD7">
        <w:rPr>
          <w:rFonts w:cs="Times New Roman"/>
          <w:szCs w:val="24"/>
        </w:rPr>
        <w:t xml:space="preserve">Fetterman, A. K., Evans, N. D., Ravey, E. P., Henderson, P. R., Tran, B. H. L., &amp; Boyd, R. L. (2025). The topics of nostalgic recall: The benefits of nostalgia depend on the topics that one recalls. </w:t>
      </w:r>
      <w:r w:rsidRPr="006F5DD7">
        <w:rPr>
          <w:rFonts w:cs="Times New Roman"/>
          <w:i/>
          <w:iCs/>
          <w:szCs w:val="24"/>
        </w:rPr>
        <w:t>Social Psychological and Personality Science, 16</w:t>
      </w:r>
      <w:r w:rsidRPr="006F5DD7">
        <w:rPr>
          <w:rFonts w:cs="Times New Roman"/>
          <w:szCs w:val="24"/>
        </w:rPr>
        <w:t>(4), 444–456 . https://doi.org/10.1177/19485506241229305</w:t>
      </w:r>
    </w:p>
    <w:p w14:paraId="438A5618"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Fiedler, K., Schott, M., &amp; Meiser, T. (2011). What mediation analysis can (not) do. </w:t>
      </w:r>
      <w:r w:rsidRPr="006F5DD7">
        <w:rPr>
          <w:rFonts w:cs="Times New Roman"/>
          <w:i/>
          <w:iCs/>
          <w:szCs w:val="24"/>
        </w:rPr>
        <w:t>Journal of</w:t>
      </w:r>
      <w:r w:rsidRPr="006F5DD7">
        <w:rPr>
          <w:rFonts w:cs="Times New Roman"/>
          <w:szCs w:val="24"/>
        </w:rPr>
        <w:t xml:space="preserve"> </w:t>
      </w:r>
      <w:r w:rsidRPr="006F5DD7">
        <w:rPr>
          <w:rFonts w:cs="Times New Roman"/>
          <w:i/>
          <w:iCs/>
          <w:szCs w:val="24"/>
        </w:rPr>
        <w:t>Experimental Social Psychology, 47</w:t>
      </w:r>
      <w:r w:rsidRPr="006F5DD7">
        <w:rPr>
          <w:rFonts w:cs="Times New Roman"/>
          <w:szCs w:val="24"/>
        </w:rPr>
        <w:t>(6), 1231–1236. https://doi.org/10.1016/j.jesp.2011.05.007</w:t>
      </w:r>
    </w:p>
    <w:p w14:paraId="2D15B31C" w14:textId="77777777" w:rsidR="00006F85" w:rsidRPr="006F5DD7" w:rsidRDefault="00006F85" w:rsidP="001C29FE">
      <w:pPr>
        <w:widowControl w:val="0"/>
        <w:spacing w:before="0" w:after="0" w:line="480" w:lineRule="exact"/>
        <w:ind w:left="480" w:hangingChars="200" w:hanging="480"/>
        <w:contextualSpacing/>
        <w:rPr>
          <w:rStyle w:val="anchor-text"/>
          <w:rFonts w:cs="Times New Roman"/>
          <w:i/>
          <w:iCs/>
          <w:szCs w:val="24"/>
        </w:rPr>
      </w:pPr>
      <w:r w:rsidRPr="006F5DD7">
        <w:rPr>
          <w:rFonts w:cs="Times New Roman"/>
          <w:szCs w:val="24"/>
        </w:rPr>
        <w:t xml:space="preserve">Gabriel, S., &amp; Schneider, V. (2024). The need for social embeddedness: Human belonging goes beyond dyadic bonds. </w:t>
      </w:r>
      <w:r w:rsidRPr="006F5DD7">
        <w:rPr>
          <w:rFonts w:cs="Times New Roman"/>
          <w:i/>
          <w:iCs/>
          <w:szCs w:val="24"/>
        </w:rPr>
        <w:t>Current Directions in Psychological Science, 33</w:t>
      </w:r>
      <w:r w:rsidRPr="006F5DD7">
        <w:rPr>
          <w:rFonts w:cs="Times New Roman"/>
          <w:szCs w:val="24"/>
        </w:rPr>
        <w:t>(4), 247–253. https://doi.org/10.1177/09637214241257880</w:t>
      </w:r>
    </w:p>
    <w:p w14:paraId="3484F6B0"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Style w:val="Hyperlink"/>
          <w:rFonts w:cs="Times New Roman"/>
          <w:color w:val="auto"/>
          <w:szCs w:val="24"/>
          <w:u w:val="none"/>
          <w:bdr w:val="none" w:sz="0" w:space="0" w:color="auto" w:frame="1"/>
        </w:rPr>
        <w:t xml:space="preserve">Gravani, M., Soureti, A., &amp; Stathi, S. (2018). Using nostalgia to reduce prejudice toward immigrants. </w:t>
      </w:r>
      <w:r w:rsidRPr="006F5DD7">
        <w:rPr>
          <w:rStyle w:val="Hyperlink"/>
          <w:rFonts w:cs="Times New Roman"/>
          <w:i/>
          <w:color w:val="auto"/>
          <w:szCs w:val="24"/>
          <w:u w:val="none"/>
          <w:bdr w:val="none" w:sz="0" w:space="0" w:color="auto" w:frame="1"/>
        </w:rPr>
        <w:t>European Journal of Social Psychology</w:t>
      </w:r>
      <w:r w:rsidRPr="006F5DD7">
        <w:rPr>
          <w:rStyle w:val="Hyperlink"/>
          <w:rFonts w:cs="Times New Roman"/>
          <w:color w:val="auto"/>
          <w:szCs w:val="24"/>
          <w:u w:val="none"/>
          <w:bdr w:val="none" w:sz="0" w:space="0" w:color="auto" w:frame="1"/>
        </w:rPr>
        <w:t xml:space="preserve">, </w:t>
      </w:r>
      <w:r w:rsidRPr="006F5DD7">
        <w:rPr>
          <w:rStyle w:val="Hyperlink"/>
          <w:rFonts w:cs="Times New Roman"/>
          <w:i/>
          <w:color w:val="auto"/>
          <w:szCs w:val="24"/>
          <w:u w:val="none"/>
          <w:bdr w:val="none" w:sz="0" w:space="0" w:color="auto" w:frame="1"/>
        </w:rPr>
        <w:t>48</w:t>
      </w:r>
      <w:r w:rsidRPr="006F5DD7">
        <w:rPr>
          <w:rStyle w:val="Hyperlink"/>
          <w:rFonts w:cs="Times New Roman"/>
          <w:color w:val="auto"/>
          <w:szCs w:val="24"/>
          <w:u w:val="none"/>
          <w:bdr w:val="none" w:sz="0" w:space="0" w:color="auto" w:frame="1"/>
        </w:rPr>
        <w:t>(2), O168-O174. https://doi.org/10.1002/ejsp.2294</w:t>
      </w:r>
    </w:p>
    <w:p w14:paraId="6BF89CA5"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Style w:val="Hyperlink"/>
          <w:rFonts w:cs="Times New Roman"/>
          <w:color w:val="auto"/>
          <w:szCs w:val="24"/>
          <w:u w:val="none"/>
          <w:bdr w:val="none" w:sz="0" w:space="0" w:color="auto" w:frame="1"/>
        </w:rPr>
        <w:t>Grosche, C., &amp; Rothmund, T. (2025). Yesterday, all our troubles seemed so far away—</w:t>
      </w:r>
      <w:r w:rsidRPr="006F5DD7">
        <w:rPr>
          <w:rStyle w:val="Hyperlink"/>
          <w:rFonts w:cs="Times New Roman"/>
          <w:color w:val="auto"/>
          <w:szCs w:val="24"/>
          <w:u w:val="none"/>
          <w:bdr w:val="none" w:sz="0" w:space="0" w:color="auto" w:frame="1"/>
        </w:rPr>
        <w:lastRenderedPageBreak/>
        <w:t xml:space="preserve">(re)conceptualizing nostalgic deprivation as a predictor for radical‐right support. </w:t>
      </w:r>
      <w:r w:rsidRPr="006F5DD7">
        <w:rPr>
          <w:rStyle w:val="Hyperlink"/>
          <w:rFonts w:cs="Times New Roman"/>
          <w:i/>
          <w:color w:val="auto"/>
          <w:szCs w:val="24"/>
          <w:u w:val="none"/>
          <w:bdr w:val="none" w:sz="0" w:space="0" w:color="auto" w:frame="1"/>
        </w:rPr>
        <w:t>Political Psychology</w:t>
      </w:r>
      <w:r w:rsidRPr="006F5DD7">
        <w:rPr>
          <w:rStyle w:val="Hyperlink"/>
          <w:rFonts w:cs="Times New Roman"/>
          <w:color w:val="auto"/>
          <w:szCs w:val="24"/>
          <w:u w:val="none"/>
          <w:bdr w:val="none" w:sz="0" w:space="0" w:color="auto" w:frame="1"/>
        </w:rPr>
        <w:t>. Advance online publication. https://doi.org/10.1111/pops.70057</w:t>
      </w:r>
    </w:p>
    <w:p w14:paraId="6653FFD2" w14:textId="0356E257" w:rsidR="00BB1178" w:rsidRPr="006F5DD7" w:rsidRDefault="00BB1178" w:rsidP="001C29FE">
      <w:pPr>
        <w:widowControl w:val="0"/>
        <w:spacing w:before="0" w:after="0" w:line="480" w:lineRule="exact"/>
        <w:ind w:left="360" w:hangingChars="150" w:hanging="360"/>
        <w:contextualSpacing/>
        <w:rPr>
          <w:rFonts w:eastAsia="SimSun" w:cs="Times New Roman"/>
          <w:szCs w:val="24"/>
        </w:rPr>
      </w:pPr>
      <w:r w:rsidRPr="006F5DD7">
        <w:rPr>
          <w:rFonts w:eastAsia="SimSun" w:cs="Times New Roman"/>
          <w:szCs w:val="24"/>
        </w:rPr>
        <w:t xml:space="preserve">Haefner, N., Wincent, J., Parida, V., &amp; Gassmann, O. (2021). Artificial intelligence and innovation management: A review, framework, and research agenda. </w:t>
      </w:r>
      <w:r w:rsidRPr="006F5DD7">
        <w:rPr>
          <w:rFonts w:eastAsia="SimSun" w:cs="Times New Roman"/>
          <w:i/>
          <w:iCs/>
          <w:szCs w:val="24"/>
        </w:rPr>
        <w:t>Technological Forecasting and Social Change, 162,</w:t>
      </w:r>
      <w:r w:rsidRPr="006F5DD7">
        <w:rPr>
          <w:rFonts w:eastAsia="SimSun" w:cs="Times New Roman"/>
          <w:szCs w:val="24"/>
        </w:rPr>
        <w:t xml:space="preserve"> Article 120392. https://doi.org/10.1016/j.techfore.2020.120392</w:t>
      </w:r>
    </w:p>
    <w:p w14:paraId="446B8617" w14:textId="2158CA42"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shd w:val="clear" w:color="auto" w:fill="FFFFFF"/>
        </w:rPr>
      </w:pPr>
      <w:r w:rsidRPr="006F5DD7">
        <w:rPr>
          <w:rFonts w:eastAsia="SimSun" w:cs="Times New Roman"/>
          <w:szCs w:val="24"/>
        </w:rPr>
        <w:t xml:space="preserve">Hepper, E. G., Ritchie, T. D., Sedikides, C., &amp; Wildschut, T. (2012). Odyssey’s end: Lay conceptions of nostalgia reflect its original Homeric meaning. </w:t>
      </w:r>
      <w:r w:rsidRPr="006F5DD7">
        <w:rPr>
          <w:rFonts w:eastAsia="SimSun" w:cs="Times New Roman"/>
          <w:i/>
          <w:szCs w:val="24"/>
        </w:rPr>
        <w:t>Emotion</w:t>
      </w:r>
      <w:r w:rsidRPr="006F5DD7">
        <w:rPr>
          <w:rFonts w:eastAsia="SimSun" w:cs="Times New Roman"/>
          <w:szCs w:val="24"/>
        </w:rPr>
        <w:t xml:space="preserve">, </w:t>
      </w:r>
      <w:r w:rsidRPr="006F5DD7">
        <w:rPr>
          <w:rFonts w:eastAsia="SimSun" w:cs="Times New Roman"/>
          <w:i/>
          <w:szCs w:val="24"/>
        </w:rPr>
        <w:t>12</w:t>
      </w:r>
      <w:r w:rsidRPr="006F5DD7">
        <w:rPr>
          <w:rFonts w:eastAsia="SimSun" w:cs="Times New Roman"/>
          <w:iCs/>
          <w:szCs w:val="24"/>
        </w:rPr>
        <w:t>(1)</w:t>
      </w:r>
      <w:r w:rsidRPr="006F5DD7">
        <w:rPr>
          <w:rFonts w:eastAsia="SimSun" w:cs="Times New Roman"/>
          <w:szCs w:val="24"/>
        </w:rPr>
        <w:t>, 102</w:t>
      </w:r>
      <w:r w:rsidRPr="006F5DD7">
        <w:rPr>
          <w:rFonts w:cs="Times New Roman"/>
          <w:szCs w:val="24"/>
          <w:bdr w:val="none" w:sz="0" w:space="0" w:color="auto" w:frame="1"/>
          <w:shd w:val="clear" w:color="auto" w:fill="FFFFFF"/>
        </w:rPr>
        <w:t>–</w:t>
      </w:r>
      <w:r w:rsidRPr="006F5DD7">
        <w:rPr>
          <w:rFonts w:eastAsia="SimSun" w:cs="Times New Roman"/>
          <w:szCs w:val="24"/>
        </w:rPr>
        <w:t xml:space="preserve">119. </w:t>
      </w:r>
      <w:hyperlink r:id="rId48" w:history="1">
        <w:r w:rsidRPr="006F5DD7">
          <w:rPr>
            <w:rStyle w:val="Hyperlink"/>
            <w:rFonts w:cs="Times New Roman"/>
            <w:color w:val="auto"/>
            <w:szCs w:val="24"/>
            <w:u w:val="none"/>
            <w:bdr w:val="none" w:sz="0" w:space="0" w:color="auto" w:frame="1"/>
            <w:shd w:val="clear" w:color="auto" w:fill="FFFFFF"/>
          </w:rPr>
          <w:t>https://doi.org/10.1037/a0025167</w:t>
        </w:r>
      </w:hyperlink>
      <w:r w:rsidRPr="006F5DD7">
        <w:rPr>
          <w:rStyle w:val="Hyperlink"/>
          <w:rFonts w:cs="Times New Roman"/>
          <w:color w:val="auto"/>
          <w:szCs w:val="24"/>
          <w:u w:val="none"/>
          <w:bdr w:val="none" w:sz="0" w:space="0" w:color="auto" w:frame="1"/>
          <w:shd w:val="clear" w:color="auto" w:fill="FFFFFF"/>
        </w:rPr>
        <w:t xml:space="preserve"> </w:t>
      </w:r>
    </w:p>
    <w:p w14:paraId="6C03E789" w14:textId="77777777" w:rsidR="00006F85" w:rsidRPr="006F5DD7" w:rsidRDefault="00006F85" w:rsidP="001C29FE">
      <w:pPr>
        <w:widowControl w:val="0"/>
        <w:spacing w:before="0" w:after="0" w:line="480" w:lineRule="exact"/>
        <w:ind w:left="360" w:hangingChars="150" w:hanging="360"/>
        <w:contextualSpacing/>
        <w:rPr>
          <w:rFonts w:cs="Times New Roman"/>
          <w:szCs w:val="24"/>
          <w:shd w:val="clear" w:color="auto" w:fill="FFFFFF"/>
        </w:rPr>
      </w:pPr>
      <w:r w:rsidRPr="006F5DD7">
        <w:rPr>
          <w:rFonts w:cs="Times New Roman"/>
          <w:szCs w:val="24"/>
          <w:shd w:val="clear" w:color="auto" w:fill="FFFFFF"/>
        </w:rPr>
        <w:t>Hepper, E. G., Sedikides, C., Wildschut, T., Cheung, W. Y., Abakoumkin, G., Arikan, G., Aveyard, M., Baldursson, E. B., Bialobrzeska, O., Bouamama, S., Bouzaouech, I., Brambilla, M., Burger, A. M., Chen, S. X., Cisek, S., Demassosso, D., Estevan-Reina, L., González Gutiérrez, R., Gu, L., . . . Zengel, B. (2024). Pancultural nostalgia in action: Prevalence, triggers, and psychological functions of nostalgia across cultures. </w:t>
      </w:r>
      <w:r w:rsidRPr="006F5DD7">
        <w:rPr>
          <w:rStyle w:val="Emphasis"/>
          <w:rFonts w:cs="Times New Roman"/>
          <w:szCs w:val="24"/>
          <w:shd w:val="clear" w:color="auto" w:fill="FFFFFF"/>
        </w:rPr>
        <w:t>Journal of Experimental Psychology: General, 153</w:t>
      </w:r>
      <w:r w:rsidRPr="006F5DD7">
        <w:rPr>
          <w:rFonts w:cs="Times New Roman"/>
          <w:szCs w:val="24"/>
          <w:shd w:val="clear" w:color="auto" w:fill="FFFFFF"/>
        </w:rPr>
        <w:t xml:space="preserve">(3), 754–777. </w:t>
      </w:r>
      <w:r w:rsidRPr="006F5DD7">
        <w:rPr>
          <w:rFonts w:cs="Times New Roman"/>
          <w:iCs/>
          <w:szCs w:val="24"/>
          <w:shd w:val="clear" w:color="auto" w:fill="FFFFFF"/>
        </w:rPr>
        <w:t>https://</w:t>
      </w:r>
      <w:r w:rsidRPr="006F5DD7">
        <w:rPr>
          <w:rFonts w:cs="Times New Roman"/>
          <w:szCs w:val="24"/>
          <w:shd w:val="clear" w:color="auto" w:fill="FFFFFF"/>
        </w:rPr>
        <w:t xml:space="preserve">doi.org/10.1037/xge0001521 </w:t>
      </w:r>
    </w:p>
    <w:p w14:paraId="6CD66209"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Hepper, E. G., Wildschut, T., Sedikides, C., Ritchie, T. D., Yung, Y.-F., Hansen, N., Abakoumkin, G., Arikan, G., Cisek, S. Z., Demassosso, D. B., Gebauer, J. E., Gerber, J. P., González, R., Kusumi, T., Misra, G., Rusu, M., Ryan, O., Stephan, E., Vingerhoets, </w:t>
      </w:r>
      <w:r w:rsidRPr="006F5DD7">
        <w:rPr>
          <w:rFonts w:cs="Times New Roman"/>
          <w:bCs/>
          <w:szCs w:val="24"/>
        </w:rPr>
        <w:t xml:space="preserve">A. J. J. M., </w:t>
      </w:r>
      <w:r w:rsidRPr="006F5DD7">
        <w:rPr>
          <w:rFonts w:cs="Times New Roman"/>
          <w:szCs w:val="24"/>
        </w:rPr>
        <w:t xml:space="preserve">&amp; Zhou, X. (2014). Pancultural nostalgia: Prototypical conceptions across cultures. </w:t>
      </w:r>
      <w:r w:rsidRPr="006F5DD7">
        <w:rPr>
          <w:rFonts w:cs="Times New Roman"/>
          <w:i/>
          <w:iCs/>
          <w:szCs w:val="24"/>
        </w:rPr>
        <w:t>Emotion, 14</w:t>
      </w:r>
      <w:r w:rsidRPr="006F5DD7">
        <w:rPr>
          <w:rFonts w:cs="Times New Roman"/>
          <w:szCs w:val="24"/>
        </w:rPr>
        <w:t>(4)</w:t>
      </w:r>
      <w:r w:rsidRPr="006F5DD7">
        <w:rPr>
          <w:rFonts w:cs="Times New Roman"/>
          <w:iCs/>
          <w:szCs w:val="24"/>
        </w:rPr>
        <w:t>, 733</w:t>
      </w:r>
      <w:r w:rsidRPr="006F5DD7">
        <w:rPr>
          <w:rFonts w:cs="Times New Roman"/>
          <w:szCs w:val="24"/>
          <w:shd w:val="clear" w:color="auto" w:fill="FFFFFF"/>
        </w:rPr>
        <w:t>–</w:t>
      </w:r>
      <w:r w:rsidRPr="006F5DD7">
        <w:rPr>
          <w:rFonts w:cs="Times New Roman"/>
          <w:iCs/>
          <w:szCs w:val="24"/>
        </w:rPr>
        <w:t>747</w:t>
      </w:r>
      <w:r w:rsidRPr="006F5DD7">
        <w:rPr>
          <w:rFonts w:cs="Times New Roman"/>
          <w:szCs w:val="24"/>
        </w:rPr>
        <w:t>. https://doi.org/10.1037/a0036790</w:t>
      </w:r>
    </w:p>
    <w:p w14:paraId="777BE96E" w14:textId="77777777" w:rsidR="00006F85" w:rsidRPr="006F5DD7" w:rsidRDefault="00006F85" w:rsidP="001C29FE">
      <w:pPr>
        <w:widowControl w:val="0"/>
        <w:spacing w:before="0" w:after="0" w:line="240" w:lineRule="auto"/>
        <w:rPr>
          <w:rStyle w:val="Hyperlink"/>
          <w:rFonts w:cs="Times New Roman"/>
          <w:color w:val="auto"/>
          <w:szCs w:val="24"/>
          <w:u w:val="none"/>
          <w:bdr w:val="none" w:sz="0" w:space="0" w:color="auto" w:frame="1"/>
          <w:shd w:val="clear" w:color="auto" w:fill="FFFFFF"/>
        </w:rPr>
      </w:pPr>
      <w:r w:rsidRPr="006F5DD7">
        <w:rPr>
          <w:rFonts w:cs="Times New Roman"/>
          <w:szCs w:val="24"/>
        </w:rPr>
        <w:t xml:space="preserve">Herman, A. (1997). </w:t>
      </w:r>
      <w:r w:rsidRPr="006F5DD7">
        <w:rPr>
          <w:rFonts w:cs="Times New Roman"/>
          <w:i/>
          <w:iCs/>
          <w:szCs w:val="24"/>
        </w:rPr>
        <w:t>The idea of decline in Western history</w:t>
      </w:r>
      <w:r w:rsidRPr="006F5DD7">
        <w:rPr>
          <w:rFonts w:cs="Times New Roman"/>
          <w:szCs w:val="24"/>
        </w:rPr>
        <w:t>. Free Press.</w:t>
      </w:r>
    </w:p>
    <w:p w14:paraId="67B70C08"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shd w:val="clear" w:color="auto" w:fill="FFFFFF"/>
        </w:rPr>
      </w:pPr>
      <w:r w:rsidRPr="006F5DD7">
        <w:rPr>
          <w:rFonts w:eastAsia="SimSun" w:cs="Times New Roman"/>
          <w:szCs w:val="24"/>
        </w:rPr>
        <w:t xml:space="preserve">Hirsch, J., &amp; Clark, M. (2019). Multiple paths to belonging that we should study together. </w:t>
      </w:r>
      <w:r w:rsidRPr="006F5DD7">
        <w:rPr>
          <w:rFonts w:eastAsia="SimSun" w:cs="Times New Roman"/>
          <w:i/>
          <w:szCs w:val="24"/>
        </w:rPr>
        <w:t>Perspectives on Psychological Science</w:t>
      </w:r>
      <w:r w:rsidRPr="006F5DD7">
        <w:rPr>
          <w:rFonts w:eastAsia="SimSun" w:cs="Times New Roman"/>
          <w:szCs w:val="24"/>
        </w:rPr>
        <w:t xml:space="preserve">, </w:t>
      </w:r>
      <w:r w:rsidRPr="006F5DD7">
        <w:rPr>
          <w:rFonts w:eastAsia="SimSun" w:cs="Times New Roman"/>
          <w:i/>
          <w:szCs w:val="24"/>
        </w:rPr>
        <w:t>14</w:t>
      </w:r>
      <w:r w:rsidRPr="006F5DD7">
        <w:rPr>
          <w:rFonts w:eastAsia="SimSun" w:cs="Times New Roman"/>
          <w:szCs w:val="24"/>
        </w:rPr>
        <w:t>(2), 238</w:t>
      </w:r>
      <w:r w:rsidRPr="006F5DD7">
        <w:rPr>
          <w:rFonts w:cs="Times New Roman"/>
          <w:szCs w:val="24"/>
          <w:bdr w:val="none" w:sz="0" w:space="0" w:color="auto" w:frame="1"/>
          <w:shd w:val="clear" w:color="auto" w:fill="FFFFFF"/>
        </w:rPr>
        <w:t>–</w:t>
      </w:r>
      <w:r w:rsidRPr="006F5DD7">
        <w:rPr>
          <w:rFonts w:eastAsia="SimSun" w:cs="Times New Roman"/>
          <w:szCs w:val="24"/>
        </w:rPr>
        <w:t xml:space="preserve">255. </w:t>
      </w:r>
      <w:hyperlink r:id="rId49" w:tgtFrame="_blank" w:history="1">
        <w:r w:rsidRPr="006F5DD7">
          <w:rPr>
            <w:rStyle w:val="Hyperlink"/>
            <w:rFonts w:cs="Times New Roman"/>
            <w:color w:val="auto"/>
            <w:szCs w:val="24"/>
            <w:u w:val="none"/>
            <w:bdr w:val="none" w:sz="0" w:space="0" w:color="auto" w:frame="1"/>
            <w:shd w:val="clear" w:color="auto" w:fill="FFFFFF"/>
          </w:rPr>
          <w:t>https://doi.org/10.1177/1745691618803629</w:t>
        </w:r>
      </w:hyperlink>
      <w:r w:rsidRPr="006F5DD7">
        <w:rPr>
          <w:rStyle w:val="Hyperlink"/>
          <w:rFonts w:cs="Times New Roman"/>
          <w:color w:val="auto"/>
          <w:szCs w:val="24"/>
          <w:u w:val="none"/>
          <w:bdr w:val="none" w:sz="0" w:space="0" w:color="auto" w:frame="1"/>
          <w:shd w:val="clear" w:color="auto" w:fill="FFFFFF"/>
        </w:rPr>
        <w:t xml:space="preserve"> </w:t>
      </w:r>
    </w:p>
    <w:p w14:paraId="74557E79"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rPr>
      </w:pPr>
      <w:r w:rsidRPr="006F5DD7">
        <w:rPr>
          <w:rFonts w:cs="Times New Roman"/>
          <w:bCs/>
          <w:szCs w:val="24"/>
        </w:rPr>
        <w:t xml:space="preserve">Hirschman, A. O. (1991). </w:t>
      </w:r>
      <w:r w:rsidRPr="006F5DD7">
        <w:rPr>
          <w:rFonts w:eastAsia="Times New Roman" w:cs="Times New Roman"/>
          <w:bCs/>
          <w:i/>
          <w:iCs/>
          <w:szCs w:val="24"/>
        </w:rPr>
        <w:t xml:space="preserve">The </w:t>
      </w:r>
      <w:r w:rsidRPr="006F5DD7">
        <w:rPr>
          <w:rFonts w:cs="Times New Roman"/>
          <w:bCs/>
          <w:i/>
          <w:iCs/>
          <w:szCs w:val="24"/>
        </w:rPr>
        <w:t>r</w:t>
      </w:r>
      <w:r w:rsidRPr="006F5DD7">
        <w:rPr>
          <w:rFonts w:eastAsia="Times New Roman" w:cs="Times New Roman"/>
          <w:bCs/>
          <w:i/>
          <w:iCs/>
          <w:szCs w:val="24"/>
        </w:rPr>
        <w:t xml:space="preserve">hetoric of </w:t>
      </w:r>
      <w:r w:rsidRPr="006F5DD7">
        <w:rPr>
          <w:rFonts w:cs="Times New Roman"/>
          <w:bCs/>
          <w:i/>
          <w:iCs/>
          <w:szCs w:val="24"/>
        </w:rPr>
        <w:t>r</w:t>
      </w:r>
      <w:r w:rsidRPr="006F5DD7">
        <w:rPr>
          <w:rFonts w:eastAsia="Times New Roman" w:cs="Times New Roman"/>
          <w:bCs/>
          <w:i/>
          <w:iCs/>
          <w:szCs w:val="24"/>
        </w:rPr>
        <w:t xml:space="preserve">eaction: Perversity, </w:t>
      </w:r>
      <w:r w:rsidRPr="006F5DD7">
        <w:rPr>
          <w:rFonts w:cs="Times New Roman"/>
          <w:bCs/>
          <w:i/>
          <w:iCs/>
          <w:szCs w:val="24"/>
        </w:rPr>
        <w:t>f</w:t>
      </w:r>
      <w:r w:rsidRPr="006F5DD7">
        <w:rPr>
          <w:rFonts w:eastAsia="Times New Roman" w:cs="Times New Roman"/>
          <w:bCs/>
          <w:i/>
          <w:iCs/>
          <w:szCs w:val="24"/>
        </w:rPr>
        <w:t xml:space="preserve">utility, </w:t>
      </w:r>
      <w:r w:rsidRPr="006F5DD7">
        <w:rPr>
          <w:rFonts w:cs="Times New Roman"/>
          <w:bCs/>
          <w:i/>
          <w:iCs/>
          <w:szCs w:val="24"/>
        </w:rPr>
        <w:t>j</w:t>
      </w:r>
      <w:r w:rsidRPr="006F5DD7">
        <w:rPr>
          <w:rFonts w:eastAsia="Times New Roman" w:cs="Times New Roman"/>
          <w:bCs/>
          <w:i/>
          <w:iCs/>
          <w:szCs w:val="24"/>
        </w:rPr>
        <w:t>eopardy.</w:t>
      </w:r>
      <w:r w:rsidRPr="006F5DD7">
        <w:rPr>
          <w:rFonts w:cs="Times New Roman"/>
          <w:bCs/>
          <w:szCs w:val="24"/>
        </w:rPr>
        <w:t xml:space="preserve"> Harvard University Press.</w:t>
      </w:r>
    </w:p>
    <w:p w14:paraId="0EE1D38F" w14:textId="77777777" w:rsidR="00006F85" w:rsidRPr="006F5DD7" w:rsidRDefault="00006F85" w:rsidP="001C29FE">
      <w:pPr>
        <w:widowControl w:val="0"/>
        <w:spacing w:before="0" w:after="0" w:line="480" w:lineRule="exact"/>
        <w:ind w:left="480" w:hangingChars="200" w:hanging="480"/>
        <w:contextualSpacing/>
        <w:rPr>
          <w:rFonts w:eastAsia="SimSun" w:cs="Times New Roman"/>
          <w:szCs w:val="24"/>
        </w:rPr>
      </w:pPr>
      <w:r w:rsidRPr="006F5DD7">
        <w:rPr>
          <w:rFonts w:eastAsia="SimSun" w:cs="Times New Roman"/>
          <w:szCs w:val="24"/>
        </w:rPr>
        <w:t xml:space="preserve">Holbrook, M. B. (1993). </w:t>
      </w:r>
      <w:bookmarkStart w:id="61" w:name="_Hlk206101621"/>
      <w:r w:rsidRPr="006F5DD7">
        <w:rPr>
          <w:rFonts w:eastAsia="SimSun" w:cs="Times New Roman"/>
          <w:szCs w:val="24"/>
        </w:rPr>
        <w:t xml:space="preserve">Nostalgia and consumption preferences: Some emerging patterns of </w:t>
      </w:r>
      <w:r w:rsidRPr="006F5DD7">
        <w:rPr>
          <w:rFonts w:eastAsia="SimSun" w:cs="Times New Roman"/>
          <w:szCs w:val="24"/>
        </w:rPr>
        <w:lastRenderedPageBreak/>
        <w:t>consumer tastes.</w:t>
      </w:r>
      <w:bookmarkEnd w:id="61"/>
      <w:r w:rsidRPr="006F5DD7">
        <w:rPr>
          <w:rFonts w:eastAsia="SimSun" w:cs="Times New Roman"/>
          <w:szCs w:val="24"/>
        </w:rPr>
        <w:t xml:space="preserve"> </w:t>
      </w:r>
      <w:r w:rsidRPr="006F5DD7">
        <w:rPr>
          <w:rFonts w:eastAsia="SimSun" w:cs="Times New Roman"/>
          <w:i/>
          <w:szCs w:val="24"/>
        </w:rPr>
        <w:t>Journal of Consumer Research</w:t>
      </w:r>
      <w:r w:rsidRPr="006F5DD7">
        <w:rPr>
          <w:rFonts w:eastAsia="SimSun" w:cs="Times New Roman"/>
          <w:szCs w:val="24"/>
        </w:rPr>
        <w:t xml:space="preserve">, </w:t>
      </w:r>
      <w:r w:rsidRPr="006F5DD7">
        <w:rPr>
          <w:rFonts w:eastAsia="SimSun" w:cs="Times New Roman"/>
          <w:i/>
          <w:szCs w:val="24"/>
        </w:rPr>
        <w:t>20</w:t>
      </w:r>
      <w:r w:rsidRPr="006F5DD7">
        <w:rPr>
          <w:rFonts w:eastAsia="SimSun" w:cs="Times New Roman"/>
          <w:szCs w:val="24"/>
        </w:rPr>
        <w:t>(2), 245</w:t>
      </w:r>
      <w:r w:rsidRPr="006F5DD7">
        <w:rPr>
          <w:rFonts w:cs="Times New Roman"/>
          <w:szCs w:val="24"/>
          <w:bdr w:val="none" w:sz="0" w:space="0" w:color="auto" w:frame="1"/>
          <w:shd w:val="clear" w:color="auto" w:fill="FFFFFF"/>
        </w:rPr>
        <w:t>–</w:t>
      </w:r>
      <w:r w:rsidRPr="006F5DD7">
        <w:rPr>
          <w:rFonts w:eastAsia="SimSun" w:cs="Times New Roman"/>
          <w:szCs w:val="24"/>
        </w:rPr>
        <w:t xml:space="preserve">256. </w:t>
      </w:r>
      <w:hyperlink r:id="rId50" w:history="1">
        <w:r w:rsidRPr="006F5DD7">
          <w:rPr>
            <w:rStyle w:val="Hyperlink"/>
            <w:rFonts w:cs="Times New Roman"/>
            <w:color w:val="auto"/>
            <w:szCs w:val="24"/>
            <w:u w:val="none"/>
            <w:bdr w:val="none" w:sz="0" w:space="0" w:color="auto" w:frame="1"/>
            <w:shd w:val="clear" w:color="auto" w:fill="FFFFFF"/>
          </w:rPr>
          <w:t>https://doi.org/10.1086/209346</w:t>
        </w:r>
      </w:hyperlink>
      <w:r w:rsidRPr="006F5DD7">
        <w:rPr>
          <w:rFonts w:eastAsia="SimSun" w:cs="Times New Roman"/>
          <w:szCs w:val="24"/>
        </w:rPr>
        <w:t xml:space="preserve"> </w:t>
      </w:r>
    </w:p>
    <w:p w14:paraId="087DC222"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eastAsia="SimSun" w:cs="Times New Roman"/>
          <w:szCs w:val="24"/>
        </w:rPr>
        <w:t xml:space="preserve">Holbrook, M. B., &amp; Schindler, R. M. (1994). Age, sex, and attitude toward the past as predictors of consumers’ aesthetic tastes for cultural products. </w:t>
      </w:r>
      <w:r w:rsidRPr="006F5DD7">
        <w:rPr>
          <w:rFonts w:eastAsia="SimSun" w:cs="Times New Roman"/>
          <w:i/>
          <w:szCs w:val="24"/>
        </w:rPr>
        <w:t>Journal of Marketing Research</w:t>
      </w:r>
      <w:r w:rsidRPr="006F5DD7">
        <w:rPr>
          <w:rFonts w:eastAsia="SimSun" w:cs="Times New Roman"/>
          <w:szCs w:val="24"/>
        </w:rPr>
        <w:t xml:space="preserve">, </w:t>
      </w:r>
      <w:r w:rsidRPr="006F5DD7">
        <w:rPr>
          <w:rFonts w:eastAsia="SimSun" w:cs="Times New Roman"/>
          <w:i/>
          <w:szCs w:val="24"/>
        </w:rPr>
        <w:t>31</w:t>
      </w:r>
      <w:r w:rsidRPr="006F5DD7">
        <w:rPr>
          <w:rFonts w:eastAsia="SimSun" w:cs="Times New Roman"/>
          <w:szCs w:val="24"/>
        </w:rPr>
        <w:t>(3), 412</w:t>
      </w:r>
      <w:r w:rsidRPr="006F5DD7">
        <w:rPr>
          <w:rFonts w:cs="Times New Roman"/>
          <w:szCs w:val="24"/>
          <w:bdr w:val="none" w:sz="0" w:space="0" w:color="auto" w:frame="1"/>
          <w:shd w:val="clear" w:color="auto" w:fill="FFFFFF"/>
        </w:rPr>
        <w:t>–</w:t>
      </w:r>
      <w:r w:rsidRPr="006F5DD7">
        <w:rPr>
          <w:rFonts w:eastAsia="SimSun" w:cs="Times New Roman"/>
          <w:szCs w:val="24"/>
        </w:rPr>
        <w:t>422.</w:t>
      </w:r>
      <w:r w:rsidRPr="006F5DD7">
        <w:rPr>
          <w:rStyle w:val="Hyperlink"/>
          <w:rFonts w:cs="Times New Roman"/>
          <w:color w:val="auto"/>
          <w:szCs w:val="24"/>
          <w:u w:val="none"/>
        </w:rPr>
        <w:t xml:space="preserve"> </w:t>
      </w:r>
      <w:hyperlink r:id="rId51" w:history="1">
        <w:r w:rsidRPr="006F5DD7">
          <w:rPr>
            <w:rStyle w:val="Hyperlink"/>
            <w:rFonts w:cs="Times New Roman"/>
            <w:color w:val="auto"/>
            <w:szCs w:val="24"/>
            <w:u w:val="none"/>
            <w:bdr w:val="none" w:sz="0" w:space="0" w:color="auto" w:frame="1"/>
            <w:shd w:val="clear" w:color="auto" w:fill="FFFFFF"/>
          </w:rPr>
          <w:t>https://doi.org/10.1177/002224379403100309</w:t>
        </w:r>
      </w:hyperlink>
      <w:r w:rsidRPr="006F5DD7">
        <w:rPr>
          <w:rStyle w:val="Hyperlink"/>
          <w:rFonts w:cs="Times New Roman"/>
          <w:color w:val="auto"/>
          <w:szCs w:val="24"/>
          <w:u w:val="none"/>
          <w:bdr w:val="none" w:sz="0" w:space="0" w:color="auto" w:frame="1"/>
          <w:shd w:val="clear" w:color="auto" w:fill="FFFFFF"/>
        </w:rPr>
        <w:t xml:space="preserve"> </w:t>
      </w:r>
    </w:p>
    <w:p w14:paraId="5B8D5A22"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Hsieh, S.-T. (2019). From attribution theory and IS success aspects, examining how and why nostalgia affects the introduction of a new IT system. </w:t>
      </w:r>
      <w:r w:rsidRPr="006F5DD7">
        <w:rPr>
          <w:rFonts w:cs="Times New Roman"/>
          <w:i/>
          <w:iCs/>
          <w:szCs w:val="24"/>
        </w:rPr>
        <w:t>Journal of Internet Technology, 20(</w:t>
      </w:r>
      <w:r w:rsidRPr="006F5DD7">
        <w:rPr>
          <w:rFonts w:cs="Times New Roman"/>
          <w:szCs w:val="24"/>
        </w:rPr>
        <w:t xml:space="preserve">6), 1961–1971. </w:t>
      </w:r>
      <w:hyperlink r:id="rId52" w:history="1">
        <w:r w:rsidRPr="006F5DD7">
          <w:rPr>
            <w:rStyle w:val="Hyperlink"/>
            <w:rFonts w:cs="Times New Roman"/>
            <w:color w:val="auto"/>
            <w:szCs w:val="24"/>
            <w:u w:val="none"/>
          </w:rPr>
          <w:t>https://doi.org/10.3966/160792642019102006025</w:t>
        </w:r>
      </w:hyperlink>
      <w:r w:rsidRPr="006F5DD7">
        <w:rPr>
          <w:rFonts w:cs="Times New Roman"/>
          <w:szCs w:val="24"/>
        </w:rPr>
        <w:t xml:space="preserve"> </w:t>
      </w:r>
    </w:p>
    <w:p w14:paraId="58C7A4A4"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Huang, K.-J., &amp; Chang, Y.-H. (2025). The past that ties us together: Nostalgia strengthens social networks. </w:t>
      </w:r>
      <w:r w:rsidRPr="006F5DD7">
        <w:rPr>
          <w:rFonts w:cs="Times New Roman"/>
          <w:i/>
          <w:iCs/>
          <w:szCs w:val="24"/>
        </w:rPr>
        <w:t>Cognition and Emotion</w:t>
      </w:r>
      <w:r w:rsidRPr="006F5DD7">
        <w:rPr>
          <w:rFonts w:cs="Times New Roman"/>
          <w:szCs w:val="24"/>
        </w:rPr>
        <w:t xml:space="preserve">. Advance online publication. </w:t>
      </w:r>
      <w:hyperlink r:id="rId53" w:history="1">
        <w:r w:rsidRPr="006F5DD7">
          <w:rPr>
            <w:rStyle w:val="Hyperlink"/>
            <w:rFonts w:cs="Times New Roman"/>
            <w:color w:val="auto"/>
            <w:szCs w:val="24"/>
            <w:u w:val="none"/>
          </w:rPr>
          <w:t>https://doi.org/10.1080/02699931.2025.245131</w:t>
        </w:r>
      </w:hyperlink>
    </w:p>
    <w:p w14:paraId="7E03FCB1" w14:textId="77777777" w:rsidR="00006F85" w:rsidRPr="006F5DD7" w:rsidRDefault="00006F85" w:rsidP="001C29FE">
      <w:pPr>
        <w:widowControl w:val="0"/>
        <w:spacing w:before="0" w:after="0" w:line="480" w:lineRule="exact"/>
        <w:ind w:left="480" w:hangingChars="200" w:hanging="480"/>
        <w:contextualSpacing/>
        <w:rPr>
          <w:rFonts w:cs="Times New Roman"/>
          <w:bCs/>
          <w:szCs w:val="24"/>
        </w:rPr>
      </w:pPr>
      <w:r w:rsidRPr="006F5DD7">
        <w:rPr>
          <w:rFonts w:cs="Times New Roman"/>
          <w:bCs/>
          <w:szCs w:val="24"/>
        </w:rPr>
        <w:t xml:space="preserve">Inglehart, R. (2018). </w:t>
      </w:r>
      <w:r w:rsidRPr="006F5DD7">
        <w:rPr>
          <w:rFonts w:eastAsia="Times New Roman" w:cs="Times New Roman"/>
          <w:bCs/>
          <w:i/>
          <w:iCs/>
          <w:szCs w:val="24"/>
        </w:rPr>
        <w:t xml:space="preserve">Cultural </w:t>
      </w:r>
      <w:r w:rsidRPr="006F5DD7">
        <w:rPr>
          <w:rFonts w:cs="Times New Roman"/>
          <w:bCs/>
          <w:i/>
          <w:iCs/>
          <w:szCs w:val="24"/>
        </w:rPr>
        <w:t>e</w:t>
      </w:r>
      <w:r w:rsidRPr="006F5DD7">
        <w:rPr>
          <w:rFonts w:eastAsia="Times New Roman" w:cs="Times New Roman"/>
          <w:bCs/>
          <w:i/>
          <w:iCs/>
          <w:szCs w:val="24"/>
        </w:rPr>
        <w:t>volution: People</w:t>
      </w:r>
      <w:r w:rsidRPr="006F5DD7">
        <w:rPr>
          <w:rFonts w:cs="Times New Roman"/>
          <w:bCs/>
          <w:i/>
          <w:iCs/>
          <w:szCs w:val="24"/>
        </w:rPr>
        <w:t>’</w:t>
      </w:r>
      <w:r w:rsidRPr="006F5DD7">
        <w:rPr>
          <w:rFonts w:eastAsia="Times New Roman" w:cs="Times New Roman"/>
          <w:bCs/>
          <w:i/>
          <w:iCs/>
          <w:szCs w:val="24"/>
        </w:rPr>
        <w:t>s M</w:t>
      </w:r>
      <w:r w:rsidRPr="006F5DD7">
        <w:rPr>
          <w:rFonts w:cs="Times New Roman"/>
          <w:bCs/>
          <w:i/>
          <w:iCs/>
          <w:szCs w:val="24"/>
        </w:rPr>
        <w:t>o</w:t>
      </w:r>
      <w:r w:rsidRPr="006F5DD7">
        <w:rPr>
          <w:rFonts w:eastAsia="Times New Roman" w:cs="Times New Roman"/>
          <w:bCs/>
          <w:i/>
          <w:iCs/>
          <w:szCs w:val="24"/>
        </w:rPr>
        <w:t xml:space="preserve">tivations are </w:t>
      </w:r>
      <w:r w:rsidRPr="006F5DD7">
        <w:rPr>
          <w:rFonts w:cs="Times New Roman"/>
          <w:bCs/>
          <w:i/>
          <w:iCs/>
          <w:szCs w:val="24"/>
        </w:rPr>
        <w:t>c</w:t>
      </w:r>
      <w:r w:rsidRPr="006F5DD7">
        <w:rPr>
          <w:rFonts w:eastAsia="Times New Roman" w:cs="Times New Roman"/>
          <w:bCs/>
          <w:i/>
          <w:iCs/>
          <w:szCs w:val="24"/>
        </w:rPr>
        <w:t xml:space="preserve">hanging, and </w:t>
      </w:r>
      <w:r w:rsidRPr="006F5DD7">
        <w:rPr>
          <w:rFonts w:cs="Times New Roman"/>
          <w:bCs/>
          <w:i/>
          <w:iCs/>
          <w:szCs w:val="24"/>
        </w:rPr>
        <w:t>r</w:t>
      </w:r>
      <w:r w:rsidRPr="006F5DD7">
        <w:rPr>
          <w:rFonts w:eastAsia="Times New Roman" w:cs="Times New Roman"/>
          <w:bCs/>
          <w:i/>
          <w:iCs/>
          <w:szCs w:val="24"/>
        </w:rPr>
        <w:t xml:space="preserve">eshaping the </w:t>
      </w:r>
      <w:r w:rsidRPr="006F5DD7">
        <w:rPr>
          <w:rFonts w:cs="Times New Roman"/>
          <w:bCs/>
          <w:i/>
          <w:iCs/>
          <w:szCs w:val="24"/>
        </w:rPr>
        <w:t>w</w:t>
      </w:r>
      <w:r w:rsidRPr="006F5DD7">
        <w:rPr>
          <w:rFonts w:eastAsia="Times New Roman" w:cs="Times New Roman"/>
          <w:bCs/>
          <w:i/>
          <w:iCs/>
          <w:szCs w:val="24"/>
        </w:rPr>
        <w:t>orld.</w:t>
      </w:r>
      <w:r w:rsidRPr="006F5DD7">
        <w:rPr>
          <w:rFonts w:cs="Times New Roman"/>
          <w:bCs/>
          <w:szCs w:val="24"/>
        </w:rPr>
        <w:t xml:space="preserve"> Cambridge University Press.</w:t>
      </w:r>
    </w:p>
    <w:p w14:paraId="7A021FB0"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rPr>
        <w:t>Ja, N. M., &amp; Jose, P. E. (2017). “I can’t take hold of some kind of a life”: The role of social connectedness and confidence in engaging “lost” adolescents with their lives. </w:t>
      </w:r>
      <w:r w:rsidRPr="006F5DD7">
        <w:rPr>
          <w:rFonts w:cs="Times New Roman"/>
          <w:i/>
          <w:iCs/>
          <w:szCs w:val="24"/>
        </w:rPr>
        <w:t>Journal of Youth and Adolescence, 46</w:t>
      </w:r>
      <w:r w:rsidRPr="006F5DD7">
        <w:rPr>
          <w:rFonts w:cs="Times New Roman"/>
          <w:szCs w:val="24"/>
        </w:rPr>
        <w:t>(9), 2028–2046. </w:t>
      </w:r>
      <w:hyperlink r:id="rId54" w:tgtFrame="_blank" w:history="1">
        <w:r w:rsidRPr="006F5DD7">
          <w:rPr>
            <w:rStyle w:val="Hyperlink"/>
            <w:rFonts w:cs="Times New Roman"/>
            <w:color w:val="auto"/>
            <w:szCs w:val="24"/>
            <w:u w:val="none"/>
          </w:rPr>
          <w:t>https://doi.org/10.1007/s10964-017-0656-x</w:t>
        </w:r>
      </w:hyperlink>
    </w:p>
    <w:p w14:paraId="3E8699D9"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Jahanmir, S. F., &amp; Cavadas, J. (2018). Factors affecting late adoption of digital innovation. </w:t>
      </w:r>
      <w:r w:rsidRPr="006F5DD7">
        <w:rPr>
          <w:rFonts w:cs="Times New Roman"/>
          <w:i/>
          <w:iCs/>
          <w:szCs w:val="24"/>
        </w:rPr>
        <w:t>Journal of Business Research, 88,</w:t>
      </w:r>
      <w:r w:rsidRPr="006F5DD7">
        <w:rPr>
          <w:rFonts w:cs="Times New Roman"/>
          <w:szCs w:val="24"/>
        </w:rPr>
        <w:t xml:space="preserve"> 337–343. https://doi.org/10.1016/j.jbusres.2018.01.058</w:t>
      </w:r>
    </w:p>
    <w:p w14:paraId="4CC8FDDC"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rPr>
        <w:t xml:space="preserve">Juhl, J., &amp; Biskas, M. (2023). Nostalgia: An impactful social emotion. </w:t>
      </w:r>
      <w:hyperlink r:id="rId55" w:tooltip="Go to Current Opinion in Psychology on ScienceDirect" w:history="1">
        <w:r w:rsidRPr="006F5DD7">
          <w:rPr>
            <w:rStyle w:val="Hyperlink"/>
            <w:rFonts w:cs="Times New Roman"/>
            <w:i/>
            <w:iCs/>
            <w:color w:val="auto"/>
            <w:szCs w:val="24"/>
            <w:u w:val="none"/>
          </w:rPr>
          <w:t>Current Opinion in Psychology</w:t>
        </w:r>
      </w:hyperlink>
      <w:r w:rsidRPr="006F5DD7">
        <w:rPr>
          <w:rFonts w:cs="Times New Roman"/>
          <w:i/>
          <w:iCs/>
          <w:szCs w:val="24"/>
        </w:rPr>
        <w:t>, 49</w:t>
      </w:r>
      <w:r w:rsidRPr="006F5DD7">
        <w:rPr>
          <w:rFonts w:cs="Times New Roman"/>
          <w:szCs w:val="24"/>
        </w:rPr>
        <w:t xml:space="preserve">, Article 101545. </w:t>
      </w:r>
      <w:hyperlink r:id="rId56" w:tgtFrame="_blank" w:tooltip="Persistent link using digital object identifier" w:history="1">
        <w:r w:rsidRPr="006F5DD7">
          <w:rPr>
            <w:rStyle w:val="Hyperlink"/>
            <w:rFonts w:cs="Times New Roman"/>
            <w:color w:val="auto"/>
            <w:szCs w:val="24"/>
            <w:u w:val="none"/>
          </w:rPr>
          <w:t>https://doi.org/10.1016/j.copsyc.2022.101545</w:t>
        </w:r>
      </w:hyperlink>
      <w:r w:rsidRPr="006F5DD7">
        <w:rPr>
          <w:rStyle w:val="Hyperlink"/>
          <w:rFonts w:cs="Times New Roman"/>
          <w:color w:val="auto"/>
          <w:szCs w:val="24"/>
          <w:u w:val="none"/>
        </w:rPr>
        <w:t xml:space="preserve"> </w:t>
      </w:r>
    </w:p>
    <w:p w14:paraId="55BFCD91"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lang w:val="en-GB"/>
        </w:rPr>
        <w:t xml:space="preserve">Juhl, J., Wildschut, T., Sedikides, C., Diebel, T., Cheung, W. Y., &amp; Vingerhoets, </w:t>
      </w:r>
      <w:r w:rsidRPr="006F5DD7">
        <w:rPr>
          <w:rFonts w:cs="Times New Roman"/>
          <w:bCs/>
          <w:szCs w:val="24"/>
          <w:lang w:val="en-GB"/>
        </w:rPr>
        <w:t xml:space="preserve">A. J. J. M. </w:t>
      </w:r>
      <w:r w:rsidRPr="006F5DD7">
        <w:rPr>
          <w:rFonts w:cs="Times New Roman"/>
          <w:szCs w:val="24"/>
          <w:lang w:val="en-GB"/>
        </w:rPr>
        <w:t>(2020). Nostalgia proneness and empathy: Generality, underlying mechanism, and implications for prosocial behavior. </w:t>
      </w:r>
      <w:r w:rsidRPr="006F5DD7">
        <w:rPr>
          <w:rFonts w:cs="Times New Roman"/>
          <w:i/>
          <w:iCs/>
          <w:szCs w:val="24"/>
          <w:lang w:val="en-GB"/>
        </w:rPr>
        <w:t>Journal of Personality, 88</w:t>
      </w:r>
      <w:r w:rsidRPr="006F5DD7">
        <w:rPr>
          <w:rFonts w:cs="Times New Roman"/>
          <w:szCs w:val="24"/>
          <w:lang w:val="en-GB"/>
        </w:rPr>
        <w:t>(3), 485</w:t>
      </w:r>
      <w:r w:rsidRPr="006F5DD7">
        <w:rPr>
          <w:rFonts w:cs="Times New Roman"/>
          <w:szCs w:val="24"/>
        </w:rPr>
        <w:t>–</w:t>
      </w:r>
      <w:r w:rsidRPr="006F5DD7">
        <w:rPr>
          <w:rFonts w:cs="Times New Roman"/>
          <w:szCs w:val="24"/>
          <w:lang w:val="en-GB"/>
        </w:rPr>
        <w:t>500</w:t>
      </w:r>
      <w:r w:rsidRPr="006F5DD7">
        <w:rPr>
          <w:rFonts w:cs="Times New Roman"/>
          <w:iCs/>
          <w:szCs w:val="24"/>
          <w:lang w:val="en-GB"/>
        </w:rPr>
        <w:t xml:space="preserve">. </w:t>
      </w:r>
      <w:r w:rsidRPr="006F5DD7">
        <w:rPr>
          <w:rFonts w:cs="Times New Roman"/>
          <w:szCs w:val="24"/>
        </w:rPr>
        <w:t>https://doi.org/</w:t>
      </w:r>
      <w:r w:rsidRPr="006F5DD7">
        <w:rPr>
          <w:rFonts w:cs="Times New Roman"/>
          <w:szCs w:val="24"/>
          <w:lang w:val="en-GB"/>
        </w:rPr>
        <w:t>10.1111/jopy.12505</w:t>
      </w:r>
    </w:p>
    <w:p w14:paraId="3A3E1C0D"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shd w:val="clear" w:color="auto" w:fill="FFFFFF"/>
        </w:rPr>
        <w:t xml:space="preserve">Jung, B., Kim, H., &amp; Lee, S. H. (2022). The impact of belongingness and graphic-based emoticon usage motives on emoticon purchase intentions for MIM: An analysis of Korean </w:t>
      </w:r>
      <w:r w:rsidRPr="006F5DD7">
        <w:rPr>
          <w:rFonts w:cs="Times New Roman"/>
          <w:szCs w:val="24"/>
          <w:shd w:val="clear" w:color="auto" w:fill="FFFFFF"/>
        </w:rPr>
        <w:lastRenderedPageBreak/>
        <w:t>KakaoTalk users. </w:t>
      </w:r>
      <w:r w:rsidRPr="006F5DD7">
        <w:rPr>
          <w:rFonts w:cs="Times New Roman"/>
          <w:i/>
          <w:iCs/>
          <w:szCs w:val="24"/>
          <w:shd w:val="clear" w:color="auto" w:fill="FFFFFF"/>
        </w:rPr>
        <w:t>Online Information Review</w:t>
      </w:r>
      <w:r w:rsidRPr="006F5DD7">
        <w:rPr>
          <w:rFonts w:cs="Times New Roman"/>
          <w:szCs w:val="24"/>
          <w:shd w:val="clear" w:color="auto" w:fill="FFFFFF"/>
        </w:rPr>
        <w:t>, </w:t>
      </w:r>
      <w:r w:rsidRPr="006F5DD7">
        <w:rPr>
          <w:rFonts w:cs="Times New Roman"/>
          <w:i/>
          <w:iCs/>
          <w:szCs w:val="24"/>
          <w:shd w:val="clear" w:color="auto" w:fill="FFFFFF"/>
        </w:rPr>
        <w:t>46</w:t>
      </w:r>
      <w:r w:rsidRPr="006F5DD7">
        <w:rPr>
          <w:rFonts w:cs="Times New Roman"/>
          <w:szCs w:val="24"/>
          <w:shd w:val="clear" w:color="auto" w:fill="FFFFFF"/>
        </w:rPr>
        <w:t xml:space="preserve">(2), 391–411. https://doi.org/10.1108/OIR-02-2020-0036 </w:t>
      </w:r>
    </w:p>
    <w:p w14:paraId="7BC6F988"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rPr>
        <w:t xml:space="preserve">Lammers, J. (2023). Collective nostalgia and political ideology. </w:t>
      </w:r>
      <w:r w:rsidRPr="006F5DD7">
        <w:rPr>
          <w:rFonts w:cs="Times New Roman"/>
          <w:i/>
          <w:iCs/>
          <w:szCs w:val="24"/>
        </w:rPr>
        <w:t>Current Opinion in Psychology, 52</w:t>
      </w:r>
      <w:r w:rsidRPr="006F5DD7">
        <w:rPr>
          <w:rFonts w:cs="Times New Roman"/>
          <w:szCs w:val="24"/>
        </w:rPr>
        <w:t xml:space="preserve">, Article 101607. https://doi.org/10.1016/j.copsyc.2023.101607 </w:t>
      </w:r>
    </w:p>
    <w:p w14:paraId="13A98B66" w14:textId="77777777" w:rsidR="009E11E7" w:rsidRPr="006F5DD7" w:rsidRDefault="00006F85" w:rsidP="009E11E7">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shd w:val="clear" w:color="auto" w:fill="FFFFFF"/>
        </w:rPr>
        <w:t>Lee, R. M., &amp; Robbins, S. B. (1995). Measuring belongingness: The social connectedness and the social assurance scales. </w:t>
      </w:r>
      <w:r w:rsidRPr="006F5DD7">
        <w:rPr>
          <w:rFonts w:cs="Times New Roman"/>
          <w:i/>
          <w:iCs/>
          <w:szCs w:val="24"/>
          <w:shd w:val="clear" w:color="auto" w:fill="FFFFFF"/>
        </w:rPr>
        <w:t>Journal of Counseling Psychology, 42</w:t>
      </w:r>
      <w:r w:rsidRPr="006F5DD7">
        <w:rPr>
          <w:rFonts w:cs="Times New Roman"/>
          <w:szCs w:val="24"/>
          <w:shd w:val="clear" w:color="auto" w:fill="FFFFFF"/>
        </w:rPr>
        <w:t>(2), 232</w:t>
      </w:r>
      <w:r w:rsidRPr="006F5DD7">
        <w:rPr>
          <w:rFonts w:cs="Times New Roman"/>
          <w:szCs w:val="24"/>
          <w:bdr w:val="none" w:sz="0" w:space="0" w:color="auto" w:frame="1"/>
          <w:shd w:val="clear" w:color="auto" w:fill="FFFFFF"/>
        </w:rPr>
        <w:t>–</w:t>
      </w:r>
      <w:r w:rsidRPr="006F5DD7">
        <w:rPr>
          <w:rFonts w:cs="Times New Roman"/>
          <w:szCs w:val="24"/>
          <w:shd w:val="clear" w:color="auto" w:fill="FFFFFF"/>
        </w:rPr>
        <w:t xml:space="preserve">241. </w:t>
      </w:r>
    </w:p>
    <w:p w14:paraId="1646C3FF" w14:textId="469D17DE" w:rsidR="009E11E7" w:rsidRPr="006F5DD7" w:rsidRDefault="009E11E7" w:rsidP="009E11E7">
      <w:pPr>
        <w:widowControl w:val="0"/>
        <w:spacing w:before="0" w:after="0" w:line="480" w:lineRule="exact"/>
        <w:ind w:left="480" w:hangingChars="200" w:hanging="480"/>
        <w:contextualSpacing/>
        <w:rPr>
          <w:rFonts w:cs="Times New Roman"/>
          <w:bCs/>
          <w:szCs w:val="24"/>
          <w:shd w:val="clear" w:color="auto" w:fill="FFFFFF"/>
        </w:rPr>
      </w:pPr>
      <w:r w:rsidRPr="006F5DD7">
        <w:rPr>
          <w:rFonts w:cs="Times New Roman"/>
          <w:bCs/>
          <w:szCs w:val="24"/>
          <w:shd w:val="clear" w:color="auto" w:fill="FFFFFF"/>
        </w:rPr>
        <w:t xml:space="preserve">McKechnie, G. E. (1977). The Environmental Response Inventory in application. </w:t>
      </w:r>
    </w:p>
    <w:p w14:paraId="1B5FDC4E" w14:textId="1DC37890" w:rsidR="00006F85" w:rsidRPr="006F5DD7" w:rsidRDefault="009E11E7" w:rsidP="009E11E7">
      <w:pPr>
        <w:widowControl w:val="0"/>
        <w:spacing w:before="0" w:after="0" w:line="480" w:lineRule="exact"/>
        <w:ind w:left="480" w:hangingChars="200" w:hanging="480"/>
        <w:contextualSpacing/>
        <w:rPr>
          <w:rFonts w:cs="Times New Roman"/>
          <w:bCs/>
          <w:szCs w:val="24"/>
          <w:shd w:val="clear" w:color="auto" w:fill="FFFFFF"/>
        </w:rPr>
      </w:pPr>
      <w:r w:rsidRPr="006F5DD7">
        <w:rPr>
          <w:rFonts w:cs="Times New Roman"/>
          <w:bCs/>
          <w:szCs w:val="24"/>
          <w:shd w:val="clear" w:color="auto" w:fill="FFFFFF"/>
        </w:rPr>
        <w:tab/>
      </w:r>
      <w:r w:rsidRPr="006F5DD7">
        <w:rPr>
          <w:rFonts w:cs="Times New Roman"/>
          <w:bCs/>
          <w:i/>
          <w:szCs w:val="24"/>
          <w:shd w:val="clear" w:color="auto" w:fill="FFFFFF"/>
        </w:rPr>
        <w:t>Environment and Behavior, 9,</w:t>
      </w:r>
      <w:r w:rsidRPr="006F5DD7">
        <w:rPr>
          <w:rFonts w:cs="Times New Roman"/>
          <w:bCs/>
          <w:szCs w:val="24"/>
          <w:shd w:val="clear" w:color="auto" w:fill="FFFFFF"/>
        </w:rPr>
        <w:t xml:space="preserve"> 255-276. doi:10.1177/001391657792006 </w:t>
      </w:r>
      <w:r w:rsidR="00006F85" w:rsidRPr="006F5DD7">
        <w:rPr>
          <w:rFonts w:cs="Times New Roman"/>
          <w:szCs w:val="24"/>
          <w:bdr w:val="none" w:sz="0" w:space="0" w:color="auto" w:frame="1"/>
          <w:shd w:val="clear" w:color="auto" w:fill="FFFFFF"/>
        </w:rPr>
        <w:t>https://doi.org/10.1037/0022-0167.42.2.232</w:t>
      </w:r>
    </w:p>
    <w:p w14:paraId="47936697"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Leunissen, J., Wildschut, T., Sedikides, C., &amp; Routledge, C. (2021). The hedonic character of nostalgia: An integrative data analysis. </w:t>
      </w:r>
      <w:r w:rsidRPr="006F5DD7">
        <w:rPr>
          <w:rFonts w:cs="Times New Roman"/>
          <w:i/>
          <w:iCs/>
          <w:szCs w:val="24"/>
        </w:rPr>
        <w:t>Emotion Review</w:t>
      </w:r>
      <w:r w:rsidRPr="006F5DD7">
        <w:rPr>
          <w:rFonts w:cs="Times New Roman"/>
          <w:szCs w:val="24"/>
        </w:rPr>
        <w:t xml:space="preserve">, </w:t>
      </w:r>
      <w:r w:rsidRPr="006F5DD7">
        <w:rPr>
          <w:rFonts w:cs="Times New Roman"/>
          <w:i/>
          <w:iCs/>
          <w:szCs w:val="24"/>
        </w:rPr>
        <w:t>13</w:t>
      </w:r>
      <w:r w:rsidRPr="006F5DD7">
        <w:rPr>
          <w:rFonts w:cs="Times New Roman"/>
          <w:szCs w:val="24"/>
        </w:rPr>
        <w:t xml:space="preserve">(2), 139–156. https://doi.org/10.1177/1754073920950455 </w:t>
      </w:r>
    </w:p>
    <w:p w14:paraId="7CD388EA" w14:textId="77777777" w:rsidR="00006F85" w:rsidRPr="006F5DD7" w:rsidRDefault="00006F85" w:rsidP="001C29FE">
      <w:pPr>
        <w:widowControl w:val="0"/>
        <w:spacing w:before="0" w:after="0" w:line="480" w:lineRule="exact"/>
        <w:ind w:left="480" w:hangingChars="200" w:hanging="480"/>
        <w:contextualSpacing/>
        <w:rPr>
          <w:rFonts w:cs="Times New Roman"/>
          <w:bCs/>
          <w:szCs w:val="24"/>
        </w:rPr>
      </w:pPr>
      <w:r w:rsidRPr="006F5DD7">
        <w:rPr>
          <w:rFonts w:cs="Times New Roman"/>
          <w:bCs/>
          <w:szCs w:val="24"/>
        </w:rPr>
        <w:t xml:space="preserve">Li, C., Sedikides, C., Wildschut, T., Dang, J., &amp; Liu, L. (2025). Twenty two centuries of nostalgia in classical Chinese poetry. </w:t>
      </w:r>
      <w:r w:rsidRPr="006F5DD7">
        <w:rPr>
          <w:rFonts w:cs="Times New Roman"/>
          <w:bCs/>
          <w:i/>
          <w:iCs/>
          <w:szCs w:val="24"/>
        </w:rPr>
        <w:t>Journal of Cross-Cultural Psychology</w:t>
      </w:r>
      <w:r w:rsidRPr="006F5DD7">
        <w:rPr>
          <w:rFonts w:cs="Times New Roman"/>
          <w:bCs/>
          <w:szCs w:val="24"/>
        </w:rPr>
        <w:t>, 56(3), 240</w:t>
      </w:r>
      <w:r w:rsidRPr="006F5DD7">
        <w:rPr>
          <w:rFonts w:cs="Times New Roman"/>
          <w:szCs w:val="24"/>
        </w:rPr>
        <w:t>–</w:t>
      </w:r>
      <w:r w:rsidRPr="006F5DD7">
        <w:rPr>
          <w:rFonts w:cs="Times New Roman"/>
          <w:bCs/>
          <w:szCs w:val="24"/>
        </w:rPr>
        <w:t xml:space="preserve">258. </w:t>
      </w:r>
      <w:r w:rsidRPr="006F5DD7">
        <w:rPr>
          <w:rFonts w:cs="Times New Roman"/>
          <w:iCs/>
          <w:szCs w:val="24"/>
          <w:shd w:val="clear" w:color="auto" w:fill="FFFFFF"/>
        </w:rPr>
        <w:t>https://</w:t>
      </w:r>
      <w:r w:rsidRPr="006F5DD7">
        <w:rPr>
          <w:rFonts w:cs="Times New Roman"/>
          <w:szCs w:val="24"/>
          <w:shd w:val="clear" w:color="auto" w:fill="FFFFFF"/>
        </w:rPr>
        <w:t>doi.org/</w:t>
      </w:r>
      <w:r w:rsidRPr="006F5DD7">
        <w:rPr>
          <w:rFonts w:cs="Times New Roman"/>
          <w:bCs/>
          <w:szCs w:val="24"/>
        </w:rPr>
        <w:t>10.1177/00220221241298232</w:t>
      </w:r>
    </w:p>
    <w:p w14:paraId="5A3885F2"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Lowenthal, D. (2015). </w:t>
      </w:r>
      <w:r w:rsidRPr="006F5DD7">
        <w:rPr>
          <w:rFonts w:cs="Times New Roman"/>
          <w:i/>
          <w:iCs/>
          <w:szCs w:val="24"/>
        </w:rPr>
        <w:t>The past is a foreign country – Revisited</w:t>
      </w:r>
      <w:r w:rsidRPr="006F5DD7">
        <w:rPr>
          <w:rFonts w:cs="Times New Roman"/>
          <w:szCs w:val="24"/>
        </w:rPr>
        <w:t>. Cambridge University Press.</w:t>
      </w:r>
    </w:p>
    <w:p w14:paraId="45778861" w14:textId="60DA2A9B" w:rsidR="00006F85" w:rsidRPr="006F5DD7" w:rsidRDefault="00006F85" w:rsidP="00006F85">
      <w:pPr>
        <w:widowControl w:val="0"/>
        <w:spacing w:before="0" w:after="0" w:line="480" w:lineRule="exact"/>
        <w:ind w:left="480" w:hangingChars="200" w:hanging="480"/>
        <w:contextualSpacing/>
        <w:rPr>
          <w:rFonts w:eastAsia="SimSun" w:cs="Times New Roman"/>
          <w:szCs w:val="24"/>
        </w:rPr>
      </w:pPr>
      <w:r w:rsidRPr="006F5DD7">
        <w:rPr>
          <w:rFonts w:eastAsia="SimSun" w:cs="Times New Roman"/>
          <w:szCs w:val="24"/>
        </w:rPr>
        <w:t xml:space="preserve">Luo, H. (2024). AI revolutionizes cultural tourism: Bringing </w:t>
      </w:r>
      <w:r w:rsidR="00641554" w:rsidRPr="006F5DD7">
        <w:rPr>
          <w:rFonts w:eastAsia="SimSun" w:cs="Times New Roman"/>
          <w:szCs w:val="24"/>
        </w:rPr>
        <w:t>C</w:t>
      </w:r>
      <w:r w:rsidRPr="006F5DD7">
        <w:rPr>
          <w:rFonts w:eastAsia="SimSun" w:cs="Times New Roman"/>
          <w:szCs w:val="24"/>
        </w:rPr>
        <w:t xml:space="preserve">hina’s heritage to life. </w:t>
      </w:r>
      <w:r w:rsidRPr="006F5DD7">
        <w:rPr>
          <w:rFonts w:eastAsia="SimSun" w:cs="Times New Roman"/>
          <w:i/>
          <w:szCs w:val="24"/>
        </w:rPr>
        <w:t>iChongqing</w:t>
      </w:r>
      <w:r w:rsidRPr="006F5DD7">
        <w:rPr>
          <w:rFonts w:eastAsia="SimSun" w:cs="Times New Roman"/>
          <w:szCs w:val="24"/>
        </w:rPr>
        <w:t xml:space="preserve">. https://www.ichongqing.info/2024/12/18/ai-revolutionizes-cultural-tourism-bringing-chinas-heritage-to-life/ </w:t>
      </w:r>
    </w:p>
    <w:p w14:paraId="15B7C78F" w14:textId="11BA297E"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Marsh, H. W., Hau, K.-T., &amp; Wen, Z. (2004). In search of golden rules: Comment on hypothesis-testing approaches to setting cutoff values for fit indexes and dangers in overgeneralizing Hu and Bentler’s (1999) findings. </w:t>
      </w:r>
      <w:r w:rsidRPr="006F5DD7">
        <w:rPr>
          <w:rFonts w:cs="Times New Roman"/>
          <w:i/>
          <w:iCs/>
          <w:szCs w:val="24"/>
        </w:rPr>
        <w:t>Structural</w:t>
      </w:r>
      <w:r w:rsidRPr="006F5DD7">
        <w:rPr>
          <w:rFonts w:cs="Times New Roman"/>
          <w:szCs w:val="24"/>
        </w:rPr>
        <w:t xml:space="preserve"> </w:t>
      </w:r>
      <w:r w:rsidRPr="006F5DD7">
        <w:rPr>
          <w:rFonts w:cs="Times New Roman"/>
          <w:i/>
          <w:iCs/>
          <w:szCs w:val="24"/>
        </w:rPr>
        <w:t>Equation Modeling</w:t>
      </w:r>
      <w:r w:rsidRPr="006F5DD7">
        <w:rPr>
          <w:rFonts w:cs="Times New Roman"/>
          <w:szCs w:val="24"/>
        </w:rPr>
        <w:t xml:space="preserve">, </w:t>
      </w:r>
      <w:r w:rsidRPr="006F5DD7">
        <w:rPr>
          <w:rFonts w:cs="Times New Roman"/>
          <w:i/>
          <w:iCs/>
          <w:szCs w:val="24"/>
        </w:rPr>
        <w:t>11</w:t>
      </w:r>
      <w:r w:rsidRPr="006F5DD7">
        <w:rPr>
          <w:rFonts w:cs="Times New Roman"/>
          <w:szCs w:val="24"/>
        </w:rPr>
        <w:t xml:space="preserve">(3), 320–341. </w:t>
      </w:r>
      <w:r w:rsidR="009E11E7" w:rsidRPr="006F5DD7">
        <w:rPr>
          <w:rFonts w:cs="Times New Roman"/>
          <w:szCs w:val="24"/>
        </w:rPr>
        <w:t>https://doi.org/10.1207/s15328007sem1103_2</w:t>
      </w:r>
      <w:r w:rsidRPr="006F5DD7">
        <w:rPr>
          <w:rFonts w:cs="Times New Roman"/>
          <w:szCs w:val="24"/>
        </w:rPr>
        <w:t xml:space="preserve"> </w:t>
      </w:r>
    </w:p>
    <w:p w14:paraId="3D0F52B7"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iCs/>
          <w:color w:val="auto"/>
          <w:szCs w:val="24"/>
          <w:u w:val="none"/>
          <w:shd w:val="clear" w:color="auto" w:fill="FFFFFF"/>
        </w:rPr>
      </w:pPr>
      <w:r w:rsidRPr="006F5DD7">
        <w:rPr>
          <w:rFonts w:cs="Times New Roman"/>
          <w:szCs w:val="24"/>
        </w:rPr>
        <w:t>Maruping, L. M., &amp; Magni, M. (2012). What’s the weather like? The effect of team learning climate, empowerment climate, and gender on individuals’ technology exploration and use.</w:t>
      </w:r>
      <w:r w:rsidRPr="006F5DD7">
        <w:rPr>
          <w:rFonts w:cs="Times New Roman"/>
          <w:i/>
          <w:iCs/>
          <w:szCs w:val="24"/>
        </w:rPr>
        <w:t> Journal of Management Information Systems, 29</w:t>
      </w:r>
      <w:r w:rsidRPr="006F5DD7">
        <w:rPr>
          <w:rFonts w:cs="Times New Roman"/>
          <w:szCs w:val="24"/>
        </w:rPr>
        <w:t>(1), 79</w:t>
      </w:r>
      <w:r w:rsidRPr="006F5DD7">
        <w:rPr>
          <w:rFonts w:cs="Times New Roman"/>
          <w:szCs w:val="24"/>
          <w:bdr w:val="none" w:sz="0" w:space="0" w:color="auto" w:frame="1"/>
          <w:shd w:val="clear" w:color="auto" w:fill="FFFFFF"/>
        </w:rPr>
        <w:t>–</w:t>
      </w:r>
      <w:r w:rsidRPr="006F5DD7">
        <w:rPr>
          <w:rFonts w:cs="Times New Roman"/>
          <w:szCs w:val="24"/>
        </w:rPr>
        <w:t xml:space="preserve">113. </w:t>
      </w:r>
      <w:hyperlink r:id="rId57" w:history="1">
        <w:r w:rsidRPr="006F5DD7">
          <w:rPr>
            <w:rStyle w:val="Hyperlink"/>
            <w:rFonts w:cs="Times New Roman"/>
            <w:iCs/>
            <w:color w:val="auto"/>
            <w:szCs w:val="24"/>
            <w:u w:val="none"/>
            <w:shd w:val="clear" w:color="auto" w:fill="FFFFFF"/>
          </w:rPr>
          <w:t>https://doi.org/10.2753/MIS0742-1222290103</w:t>
        </w:r>
      </w:hyperlink>
      <w:r w:rsidRPr="006F5DD7">
        <w:rPr>
          <w:rStyle w:val="Hyperlink"/>
          <w:rFonts w:cs="Times New Roman"/>
          <w:iCs/>
          <w:color w:val="auto"/>
          <w:szCs w:val="24"/>
          <w:u w:val="none"/>
          <w:shd w:val="clear" w:color="auto" w:fill="FFFFFF"/>
        </w:rPr>
        <w:t xml:space="preserve"> </w:t>
      </w:r>
    </w:p>
    <w:p w14:paraId="0FE51977"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Mastroianni, A. M., &amp; Gilbert, D. T. (2023). The illusion of moral decline. </w:t>
      </w:r>
      <w:r w:rsidRPr="006F5DD7">
        <w:rPr>
          <w:rFonts w:cs="Times New Roman"/>
          <w:i/>
          <w:iCs/>
          <w:szCs w:val="24"/>
        </w:rPr>
        <w:t>Nature, 618</w:t>
      </w:r>
      <w:r w:rsidRPr="006F5DD7">
        <w:rPr>
          <w:rFonts w:cs="Times New Roman"/>
          <w:szCs w:val="24"/>
        </w:rPr>
        <w:t xml:space="preserve">, 782-789. https://doi.org/10.1038/s41586-023-06137-x </w:t>
      </w:r>
    </w:p>
    <w:p w14:paraId="630E9BAE" w14:textId="717FF5A8"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bdr w:val="none" w:sz="0" w:space="0" w:color="auto" w:frame="1"/>
        </w:rPr>
        <w:t xml:space="preserve">Maxwell, S. E., &amp; Cole, D. A. (2007). Bias in cross-sectional analyses of longitudinal mediation. </w:t>
      </w:r>
      <w:r w:rsidRPr="006F5DD7">
        <w:rPr>
          <w:rFonts w:cs="Times New Roman"/>
          <w:i/>
          <w:iCs/>
          <w:szCs w:val="24"/>
          <w:bdr w:val="none" w:sz="0" w:space="0" w:color="auto" w:frame="1"/>
        </w:rPr>
        <w:t>Psychological Methods, 12</w:t>
      </w:r>
      <w:r w:rsidRPr="006F5DD7">
        <w:rPr>
          <w:rFonts w:cs="Times New Roman"/>
          <w:szCs w:val="24"/>
          <w:bdr w:val="none" w:sz="0" w:space="0" w:color="auto" w:frame="1"/>
        </w:rPr>
        <w:t>(1), 23–44. https://doi.org/10.1037/1082-989X.12.1.23</w:t>
      </w:r>
    </w:p>
    <w:p w14:paraId="44AC0DE6" w14:textId="2C27A719" w:rsidR="009E11E7" w:rsidRPr="006F5DD7" w:rsidRDefault="00006F85" w:rsidP="00D8301C">
      <w:pPr>
        <w:widowControl w:val="0"/>
        <w:spacing w:before="0" w:after="0" w:line="480" w:lineRule="exact"/>
        <w:ind w:left="480" w:hangingChars="200" w:hanging="480"/>
        <w:contextualSpacing/>
        <w:rPr>
          <w:rFonts w:cs="Times New Roman"/>
          <w:szCs w:val="24"/>
        </w:rPr>
      </w:pPr>
      <w:r w:rsidRPr="006F5DD7">
        <w:rPr>
          <w:rFonts w:eastAsia="Times New Roman" w:cs="Times New Roman"/>
          <w:szCs w:val="24"/>
        </w:rPr>
        <w:t xml:space="preserve">McDonald, R., Waring, J., &amp; Harrison, S. (2006). At the cutting edge? Modernization and nostalgia in a hospital operating theatre department. </w:t>
      </w:r>
      <w:r w:rsidRPr="006F5DD7">
        <w:rPr>
          <w:rFonts w:eastAsia="Times New Roman" w:cs="Times New Roman"/>
          <w:i/>
          <w:iCs/>
          <w:szCs w:val="24"/>
        </w:rPr>
        <w:t>Sociology, 40</w:t>
      </w:r>
      <w:r w:rsidRPr="006F5DD7">
        <w:rPr>
          <w:rFonts w:eastAsia="Times New Roman" w:cs="Times New Roman"/>
          <w:szCs w:val="24"/>
        </w:rPr>
        <w:t xml:space="preserve">(6), 1097–1115. </w:t>
      </w:r>
      <w:hyperlink r:id="rId58" w:history="1">
        <w:r w:rsidRPr="006F5DD7">
          <w:rPr>
            <w:rStyle w:val="Hyperlink"/>
            <w:rFonts w:cs="Times New Roman"/>
            <w:color w:val="auto"/>
            <w:szCs w:val="24"/>
            <w:u w:val="none"/>
          </w:rPr>
          <w:t>https://doi.org/10.1177/0038038506069851</w:t>
        </w:r>
      </w:hyperlink>
    </w:p>
    <w:p w14:paraId="6D2F74B4" w14:textId="1787B25C" w:rsidR="00D8301C" w:rsidRPr="006F5DD7" w:rsidRDefault="00D8301C" w:rsidP="00D8301C">
      <w:pPr>
        <w:widowControl w:val="0"/>
        <w:spacing w:before="0" w:after="0" w:line="480" w:lineRule="exact"/>
        <w:ind w:left="480" w:hangingChars="200" w:hanging="480"/>
        <w:contextualSpacing/>
        <w:rPr>
          <w:rFonts w:cs="Times New Roman"/>
          <w:szCs w:val="24"/>
        </w:rPr>
      </w:pPr>
      <w:r w:rsidRPr="006F5DD7">
        <w:rPr>
          <w:rFonts w:cs="Times New Roman"/>
          <w:szCs w:val="24"/>
        </w:rPr>
        <w:t>McKechnie, G. E. (1977). The Environmental Response Inventory in application. </w:t>
      </w:r>
      <w:r w:rsidRPr="006F5DD7">
        <w:rPr>
          <w:rFonts w:cs="Times New Roman"/>
          <w:i/>
          <w:iCs/>
          <w:szCs w:val="24"/>
        </w:rPr>
        <w:t>Environment and Behavior, 9</w:t>
      </w:r>
      <w:r w:rsidRPr="006F5DD7">
        <w:rPr>
          <w:rFonts w:cs="Times New Roman"/>
          <w:szCs w:val="24"/>
        </w:rPr>
        <w:t>(2), 255–276. https://doi.org/10.1177/001391657792006</w:t>
      </w:r>
    </w:p>
    <w:p w14:paraId="785AD5F0" w14:textId="60AF6B16"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Mikulincer, M., &amp; Shaver, P. R. (2017). </w:t>
      </w:r>
      <w:r w:rsidRPr="006F5DD7">
        <w:rPr>
          <w:rFonts w:cs="Times New Roman"/>
          <w:i/>
          <w:iCs/>
          <w:szCs w:val="24"/>
        </w:rPr>
        <w:t>Attachment in adulthood: Structure, dynamics, and change</w:t>
      </w:r>
      <w:r w:rsidRPr="006F5DD7">
        <w:rPr>
          <w:rFonts w:cs="Times New Roman"/>
          <w:szCs w:val="24"/>
        </w:rPr>
        <w:t xml:space="preserve"> (2</w:t>
      </w:r>
      <w:r w:rsidRPr="006F5DD7">
        <w:rPr>
          <w:rFonts w:cs="Times New Roman"/>
          <w:szCs w:val="24"/>
          <w:vertAlign w:val="superscript"/>
        </w:rPr>
        <w:t>nd</w:t>
      </w:r>
      <w:r w:rsidRPr="006F5DD7">
        <w:rPr>
          <w:rFonts w:cs="Times New Roman"/>
          <w:szCs w:val="24"/>
        </w:rPr>
        <w:t xml:space="preserve"> Ed.). Guilford Press.</w:t>
      </w:r>
    </w:p>
    <w:p w14:paraId="4FCE42A9"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Mikulincer, M., &amp; Shaver, P. R. (2020). Broaden-and-build effects of contextually boosting the sense of attachment security in adulthood. </w:t>
      </w:r>
      <w:r w:rsidRPr="006F5DD7">
        <w:rPr>
          <w:rFonts w:cs="Times New Roman"/>
          <w:i/>
          <w:iCs/>
          <w:szCs w:val="24"/>
        </w:rPr>
        <w:t>Current Directions in Psychological Science, 29</w:t>
      </w:r>
      <w:r w:rsidRPr="006F5DD7">
        <w:rPr>
          <w:rFonts w:cs="Times New Roman"/>
          <w:szCs w:val="24"/>
        </w:rPr>
        <w:t>(1), 22–26. </w:t>
      </w:r>
      <w:hyperlink r:id="rId59" w:tgtFrame="_blank" w:history="1">
        <w:r w:rsidRPr="006F5DD7">
          <w:rPr>
            <w:rStyle w:val="Hyperlink"/>
            <w:rFonts w:cs="Times New Roman"/>
            <w:color w:val="auto"/>
            <w:szCs w:val="24"/>
            <w:u w:val="none"/>
          </w:rPr>
          <w:t>https://doi.org/10.1177/0963721419885997</w:t>
        </w:r>
      </w:hyperlink>
    </w:p>
    <w:p w14:paraId="36E02B95"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Milligan, M. J. (2003). Displacement and identity discontinuity: The role of nostalgia in establishing new identity categories. </w:t>
      </w:r>
      <w:r w:rsidRPr="006F5DD7">
        <w:rPr>
          <w:rFonts w:cs="Times New Roman"/>
          <w:i/>
          <w:iCs/>
          <w:szCs w:val="24"/>
        </w:rPr>
        <w:t>Symbolic Interaction</w:t>
      </w:r>
      <w:r w:rsidRPr="006F5DD7">
        <w:rPr>
          <w:rFonts w:cs="Times New Roman"/>
          <w:szCs w:val="24"/>
        </w:rPr>
        <w:t>, </w:t>
      </w:r>
      <w:r w:rsidRPr="006F5DD7">
        <w:rPr>
          <w:rFonts w:cs="Times New Roman"/>
          <w:i/>
          <w:iCs/>
          <w:szCs w:val="24"/>
        </w:rPr>
        <w:t>26</w:t>
      </w:r>
      <w:r w:rsidRPr="006F5DD7">
        <w:rPr>
          <w:rFonts w:cs="Times New Roman"/>
          <w:szCs w:val="24"/>
        </w:rPr>
        <w:t>(3), 381</w:t>
      </w:r>
      <w:r w:rsidRPr="006F5DD7">
        <w:rPr>
          <w:rFonts w:cs="Times New Roman"/>
          <w:szCs w:val="24"/>
          <w:shd w:val="clear" w:color="auto" w:fill="FFFFFF"/>
        </w:rPr>
        <w:t>–</w:t>
      </w:r>
      <w:r w:rsidRPr="006F5DD7">
        <w:rPr>
          <w:rFonts w:cs="Times New Roman"/>
          <w:szCs w:val="24"/>
        </w:rPr>
        <w:t xml:space="preserve">403. </w:t>
      </w:r>
      <w:hyperlink r:id="rId60" w:tgtFrame="_blank" w:history="1">
        <w:r w:rsidRPr="006F5DD7">
          <w:rPr>
            <w:rStyle w:val="Hyperlink"/>
            <w:rFonts w:cs="Times New Roman"/>
            <w:color w:val="auto"/>
            <w:szCs w:val="24"/>
            <w:u w:val="none"/>
            <w:shd w:val="clear" w:color="auto" w:fill="FFFFFF"/>
          </w:rPr>
          <w:t>https://doi.org/10.1525/si.2003.26.3.381</w:t>
        </w:r>
      </w:hyperlink>
    </w:p>
    <w:p w14:paraId="5682A4A4"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Murphy, A. R. (2005). Augustine and the rhetoric of Roman decline. </w:t>
      </w:r>
      <w:r w:rsidRPr="006F5DD7">
        <w:rPr>
          <w:rFonts w:cs="Times New Roman"/>
          <w:i/>
          <w:iCs/>
          <w:szCs w:val="24"/>
        </w:rPr>
        <w:t>History of Political Thought, 26</w:t>
      </w:r>
      <w:r w:rsidRPr="006F5DD7">
        <w:rPr>
          <w:rFonts w:cs="Times New Roman"/>
          <w:szCs w:val="24"/>
        </w:rPr>
        <w:t>(4), 586–606.</w:t>
      </w:r>
    </w:p>
    <w:p w14:paraId="6CF30B88" w14:textId="77777777" w:rsidR="00006F85" w:rsidRPr="006F5DD7" w:rsidRDefault="00006F85" w:rsidP="001C29FE">
      <w:pPr>
        <w:widowControl w:val="0"/>
        <w:spacing w:before="0" w:after="0" w:line="480" w:lineRule="exact"/>
        <w:ind w:left="480" w:hangingChars="200" w:hanging="480"/>
        <w:rPr>
          <w:rFonts w:cs="Times New Roman"/>
          <w:bCs/>
          <w:szCs w:val="24"/>
        </w:rPr>
      </w:pPr>
      <w:r w:rsidRPr="006F5DD7">
        <w:rPr>
          <w:rFonts w:cs="Times New Roman"/>
          <w:szCs w:val="24"/>
        </w:rPr>
        <w:t>Nambisan, S., Agarwal, R., &amp; Tanniru, M. (1999). Organizational mechanisms for enhancing user innovation in information technology.</w:t>
      </w:r>
      <w:r w:rsidRPr="006F5DD7">
        <w:rPr>
          <w:rFonts w:cs="Times New Roman"/>
          <w:i/>
          <w:iCs/>
          <w:szCs w:val="24"/>
        </w:rPr>
        <w:t> MIS Quarterly, 23</w:t>
      </w:r>
      <w:r w:rsidRPr="006F5DD7">
        <w:rPr>
          <w:rFonts w:cs="Times New Roman"/>
          <w:szCs w:val="24"/>
        </w:rPr>
        <w:t>(3), 365</w:t>
      </w:r>
      <w:r w:rsidRPr="006F5DD7">
        <w:rPr>
          <w:rFonts w:cs="Times New Roman"/>
          <w:szCs w:val="24"/>
          <w:bdr w:val="none" w:sz="0" w:space="0" w:color="auto" w:frame="1"/>
          <w:shd w:val="clear" w:color="auto" w:fill="FFFFFF"/>
        </w:rPr>
        <w:t>–</w:t>
      </w:r>
      <w:r w:rsidRPr="006F5DD7">
        <w:rPr>
          <w:rFonts w:cs="Times New Roman"/>
          <w:szCs w:val="24"/>
        </w:rPr>
        <w:t xml:space="preserve">395. </w:t>
      </w:r>
      <w:hyperlink r:id="rId61" w:history="1">
        <w:r w:rsidRPr="006F5DD7">
          <w:rPr>
            <w:rStyle w:val="Hyperlink"/>
            <w:rFonts w:cs="Times New Roman"/>
            <w:iCs/>
            <w:color w:val="auto"/>
            <w:szCs w:val="24"/>
            <w:u w:val="none"/>
            <w:shd w:val="clear" w:color="auto" w:fill="FFFFFF"/>
          </w:rPr>
          <w:t>https://doi.org/10.2307/249468</w:t>
        </w:r>
      </w:hyperlink>
      <w:r w:rsidRPr="006F5DD7">
        <w:rPr>
          <w:rFonts w:cs="Times New Roman"/>
          <w:szCs w:val="24"/>
        </w:rPr>
        <w:t xml:space="preserve"> </w:t>
      </w:r>
    </w:p>
    <w:p w14:paraId="430E4616"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Newman, D. B., &amp; Sachs, M. E. (2020). The negative interactive effects of nostalgia and loneliness on affect in daily life. </w:t>
      </w:r>
      <w:r w:rsidRPr="006F5DD7">
        <w:rPr>
          <w:rFonts w:cs="Times New Roman"/>
          <w:i/>
          <w:iCs/>
          <w:szCs w:val="24"/>
        </w:rPr>
        <w:t>Frontiers in Psychology, 11</w:t>
      </w:r>
      <w:r w:rsidRPr="006F5DD7">
        <w:rPr>
          <w:rFonts w:cs="Times New Roman"/>
          <w:szCs w:val="24"/>
        </w:rPr>
        <w:t>, Article 2185. http://doi.org/10.3389/fpsyq.2020.02185</w:t>
      </w:r>
    </w:p>
    <w:p w14:paraId="3C7A05EF" w14:textId="3B29C789" w:rsidR="00006F85" w:rsidRPr="006F5DD7" w:rsidRDefault="00006F85" w:rsidP="00464031">
      <w:pPr>
        <w:widowControl w:val="0"/>
        <w:spacing w:before="0" w:after="0" w:line="480" w:lineRule="exact"/>
        <w:ind w:left="480" w:hangingChars="200" w:hanging="480"/>
        <w:contextualSpacing/>
        <w:rPr>
          <w:rFonts w:cs="Times New Roman"/>
          <w:bCs/>
          <w:szCs w:val="24"/>
        </w:rPr>
      </w:pPr>
      <w:r w:rsidRPr="006F5DD7">
        <w:rPr>
          <w:rFonts w:cs="Times New Roman"/>
          <w:bCs/>
          <w:szCs w:val="24"/>
        </w:rPr>
        <w:lastRenderedPageBreak/>
        <w:t>Newman, D. B., Sachs, M. E., Stone, A. A., &amp; Schwarz, N. (2020). Nostalgia and well-being in daily life: An ecological validity perspective. </w:t>
      </w:r>
      <w:r w:rsidRPr="006F5DD7">
        <w:rPr>
          <w:rFonts w:cs="Times New Roman"/>
          <w:bCs/>
          <w:i/>
          <w:iCs/>
          <w:szCs w:val="24"/>
        </w:rPr>
        <w:t>Journal of Personality and Social Psychology, 118</w:t>
      </w:r>
      <w:r w:rsidRPr="006F5DD7">
        <w:rPr>
          <w:rFonts w:cs="Times New Roman"/>
          <w:bCs/>
          <w:szCs w:val="24"/>
        </w:rPr>
        <w:t>(2), 325–347. </w:t>
      </w:r>
      <w:hyperlink r:id="rId62" w:tgtFrame="_blank" w:history="1">
        <w:r w:rsidRPr="006F5DD7">
          <w:rPr>
            <w:rStyle w:val="Hyperlink"/>
            <w:rFonts w:cs="Times New Roman"/>
            <w:bCs/>
            <w:color w:val="auto"/>
            <w:szCs w:val="24"/>
            <w:u w:val="none"/>
          </w:rPr>
          <w:t>https://doi.org/10.1037/pspp0000236</w:t>
        </w:r>
      </w:hyperlink>
    </w:p>
    <w:p w14:paraId="025271A4" w14:textId="77777777" w:rsidR="00006F85" w:rsidRPr="006F5DD7" w:rsidRDefault="00006F85" w:rsidP="00006F85">
      <w:pPr>
        <w:widowControl w:val="0"/>
        <w:spacing w:before="0" w:after="0" w:line="480" w:lineRule="exact"/>
        <w:ind w:left="480" w:hangingChars="200" w:hanging="480"/>
        <w:contextualSpacing/>
        <w:rPr>
          <w:rFonts w:cs="Times New Roman"/>
          <w:szCs w:val="24"/>
        </w:rPr>
      </w:pPr>
      <w:r w:rsidRPr="006F5DD7">
        <w:rPr>
          <w:rFonts w:eastAsia="SimSun" w:cs="Times New Roman"/>
          <w:szCs w:val="24"/>
        </w:rPr>
        <w:t xml:space="preserve">PR Newswire. (2025). </w:t>
      </w:r>
      <w:proofErr w:type="spellStart"/>
      <w:r w:rsidRPr="006F5DD7">
        <w:rPr>
          <w:rFonts w:eastAsia="SimSun" w:cs="Times New Roman"/>
          <w:szCs w:val="24"/>
        </w:rPr>
        <w:t>OpenFortune</w:t>
      </w:r>
      <w:proofErr w:type="spellEnd"/>
      <w:r w:rsidRPr="006F5DD7">
        <w:rPr>
          <w:rFonts w:eastAsia="SimSun" w:cs="Times New Roman"/>
          <w:szCs w:val="24"/>
        </w:rPr>
        <w:t xml:space="preserve"> and </w:t>
      </w:r>
      <w:proofErr w:type="spellStart"/>
      <w:r w:rsidRPr="006F5DD7">
        <w:rPr>
          <w:rFonts w:eastAsia="SimSun" w:cs="Times New Roman"/>
          <w:szCs w:val="24"/>
        </w:rPr>
        <w:t>Reflekta</w:t>
      </w:r>
      <w:proofErr w:type="spellEnd"/>
      <w:r w:rsidRPr="006F5DD7">
        <w:rPr>
          <w:rFonts w:eastAsia="SimSun" w:cs="Times New Roman"/>
          <w:szCs w:val="24"/>
        </w:rPr>
        <w:t xml:space="preserve"> partner to deliver national campaign reimagining the fortune cookie. https://www.prnewswire.com/news-releases/openfortune-and-reflekta-partner-to-deliver-national-campaign-reimagining-the-fortune-cookie-302528543.html</w:t>
      </w:r>
    </w:p>
    <w:p w14:paraId="2FDE47EB" w14:textId="77777777" w:rsidR="00006F85" w:rsidRPr="006F5DD7" w:rsidRDefault="00006F85" w:rsidP="001C29FE">
      <w:pPr>
        <w:widowControl w:val="0"/>
        <w:spacing w:before="0" w:after="0" w:line="480" w:lineRule="exact"/>
        <w:ind w:left="480" w:hangingChars="200" w:hanging="480"/>
        <w:contextualSpacing/>
        <w:rPr>
          <w:rFonts w:cs="Times New Roman"/>
          <w:bCs/>
          <w:szCs w:val="24"/>
        </w:rPr>
      </w:pPr>
      <w:r w:rsidRPr="006F5DD7">
        <w:rPr>
          <w:rFonts w:cs="Times New Roman"/>
          <w:szCs w:val="24"/>
        </w:rPr>
        <w:t xml:space="preserve">Protzko, J., &amp; Schooler, J. W. (2019). Kids these days: Why the youth of today seem lacking. </w:t>
      </w:r>
      <w:r w:rsidRPr="006F5DD7">
        <w:rPr>
          <w:rFonts w:cs="Times New Roman"/>
          <w:i/>
          <w:iCs/>
          <w:szCs w:val="24"/>
        </w:rPr>
        <w:t>Science Advances, 5</w:t>
      </w:r>
      <w:r w:rsidRPr="006F5DD7">
        <w:rPr>
          <w:rFonts w:cs="Times New Roman"/>
          <w:szCs w:val="24"/>
        </w:rPr>
        <w:t>, Article eaav5916. https://doi.org/10.1126/sciadv.aav5916</w:t>
      </w:r>
    </w:p>
    <w:p w14:paraId="7D79C3B5"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Putnam, R. D. (2000). </w:t>
      </w:r>
      <w:r w:rsidRPr="006F5DD7">
        <w:rPr>
          <w:rFonts w:cs="Times New Roman"/>
          <w:i/>
          <w:iCs/>
          <w:szCs w:val="24"/>
        </w:rPr>
        <w:t>Bowling alone: The collapse and revival of American community</w:t>
      </w:r>
      <w:r w:rsidRPr="006F5DD7">
        <w:rPr>
          <w:rFonts w:cs="Times New Roman"/>
          <w:szCs w:val="24"/>
        </w:rPr>
        <w:t>. Simon &amp; Schuster.</w:t>
      </w:r>
    </w:p>
    <w:p w14:paraId="4355F695"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Reisenwitz, T., Iyer, R., Kuhlmeier, D. B., &amp; Eastman, J. K. (2007). The elderly’s internet usage: An updated look. </w:t>
      </w:r>
      <w:r w:rsidRPr="006F5DD7">
        <w:rPr>
          <w:rFonts w:cs="Times New Roman"/>
          <w:i/>
          <w:szCs w:val="24"/>
        </w:rPr>
        <w:t>Journal of Consumer Marketing</w:t>
      </w:r>
      <w:r w:rsidRPr="006F5DD7">
        <w:rPr>
          <w:rFonts w:cs="Times New Roman"/>
          <w:i/>
          <w:iCs/>
          <w:szCs w:val="24"/>
        </w:rPr>
        <w:t>,</w:t>
      </w:r>
      <w:r w:rsidRPr="006F5DD7">
        <w:rPr>
          <w:rFonts w:cs="Times New Roman"/>
          <w:szCs w:val="24"/>
        </w:rPr>
        <w:t xml:space="preserve"> </w:t>
      </w:r>
      <w:r w:rsidRPr="006F5DD7">
        <w:rPr>
          <w:rFonts w:cs="Times New Roman"/>
          <w:i/>
          <w:szCs w:val="24"/>
        </w:rPr>
        <w:t>24</w:t>
      </w:r>
      <w:r w:rsidRPr="006F5DD7">
        <w:rPr>
          <w:rFonts w:cs="Times New Roman"/>
          <w:szCs w:val="24"/>
        </w:rPr>
        <w:t>(7), 406–418. https://doi.org/10.1108/07363760710834825</w:t>
      </w:r>
    </w:p>
    <w:p w14:paraId="53E18779"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Style w:val="Hyperlink"/>
          <w:rFonts w:cs="Times New Roman"/>
          <w:color w:val="auto"/>
          <w:szCs w:val="24"/>
          <w:u w:val="none"/>
          <w:bdr w:val="none" w:sz="0" w:space="0" w:color="auto" w:frame="1"/>
        </w:rPr>
        <w:t xml:space="preserve">Reyna, C., Harris, K., Bellovary, A., Armenta, A., &amp; Zarate, M. (2022). The good ol’ days: White identity, racial nostalgia, and the perpetuation of racial extremism. </w:t>
      </w:r>
      <w:r w:rsidRPr="006F5DD7">
        <w:rPr>
          <w:rStyle w:val="Hyperlink"/>
          <w:rFonts w:cs="Times New Roman"/>
          <w:i/>
          <w:color w:val="auto"/>
          <w:szCs w:val="24"/>
          <w:u w:val="none"/>
          <w:bdr w:val="none" w:sz="0" w:space="0" w:color="auto" w:frame="1"/>
        </w:rPr>
        <w:t>Group Processes &amp; Intergroup Relations</w:t>
      </w:r>
      <w:r w:rsidRPr="006F5DD7">
        <w:rPr>
          <w:rStyle w:val="Hyperlink"/>
          <w:rFonts w:cs="Times New Roman"/>
          <w:color w:val="auto"/>
          <w:szCs w:val="24"/>
          <w:u w:val="none"/>
          <w:bdr w:val="none" w:sz="0" w:space="0" w:color="auto" w:frame="1"/>
        </w:rPr>
        <w:t xml:space="preserve">, </w:t>
      </w:r>
      <w:r w:rsidRPr="006F5DD7">
        <w:rPr>
          <w:rStyle w:val="Hyperlink"/>
          <w:rFonts w:cs="Times New Roman"/>
          <w:i/>
          <w:color w:val="auto"/>
          <w:szCs w:val="24"/>
          <w:u w:val="none"/>
          <w:bdr w:val="none" w:sz="0" w:space="0" w:color="auto" w:frame="1"/>
        </w:rPr>
        <w:t>25</w:t>
      </w:r>
      <w:r w:rsidRPr="006F5DD7">
        <w:rPr>
          <w:rStyle w:val="Hyperlink"/>
          <w:rFonts w:cs="Times New Roman"/>
          <w:color w:val="auto"/>
          <w:szCs w:val="24"/>
          <w:u w:val="none"/>
          <w:bdr w:val="none" w:sz="0" w:space="0" w:color="auto" w:frame="1"/>
        </w:rPr>
        <w:t>(3), NP81–NP103. https://doi.org/10.1177/13684302211057454</w:t>
      </w:r>
    </w:p>
    <w:p w14:paraId="0E170287"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Rigoli, F. (2025). Ideology shapes evaluation of history within the general population. </w:t>
      </w:r>
      <w:r w:rsidRPr="006F5DD7">
        <w:rPr>
          <w:rFonts w:cs="Times New Roman"/>
          <w:i/>
          <w:iCs/>
          <w:szCs w:val="24"/>
        </w:rPr>
        <w:t>Political Psychology, 46</w:t>
      </w:r>
      <w:r w:rsidRPr="006F5DD7">
        <w:rPr>
          <w:rFonts w:cs="Times New Roman"/>
          <w:szCs w:val="24"/>
        </w:rPr>
        <w:t>(1), 25–47. </w:t>
      </w:r>
      <w:hyperlink r:id="rId63" w:tgtFrame="_blank" w:history="1">
        <w:r w:rsidRPr="006F5DD7">
          <w:rPr>
            <w:rStyle w:val="Hyperlink"/>
            <w:rFonts w:cs="Times New Roman"/>
            <w:color w:val="auto"/>
            <w:szCs w:val="24"/>
            <w:u w:val="none"/>
          </w:rPr>
          <w:t>https://doi.org/10.1111/pops.12971</w:t>
        </w:r>
      </w:hyperlink>
      <w:r w:rsidRPr="006F5DD7">
        <w:rPr>
          <w:rFonts w:cs="Times New Roman"/>
          <w:szCs w:val="24"/>
        </w:rPr>
        <w:t xml:space="preserve"> </w:t>
      </w:r>
    </w:p>
    <w:p w14:paraId="13601BF2" w14:textId="6B9333DC" w:rsidR="00805566" w:rsidRPr="006F5DD7" w:rsidRDefault="00805566" w:rsidP="001C29FE">
      <w:pPr>
        <w:widowControl w:val="0"/>
        <w:spacing w:before="0" w:after="0" w:line="480" w:lineRule="exact"/>
        <w:ind w:left="480" w:hangingChars="200" w:hanging="480"/>
        <w:rPr>
          <w:rFonts w:cs="Times New Roman"/>
          <w:szCs w:val="24"/>
        </w:rPr>
      </w:pPr>
      <w:r w:rsidRPr="006F5DD7">
        <w:rPr>
          <w:rFonts w:cs="Times New Roman"/>
          <w:szCs w:val="24"/>
        </w:rPr>
        <w:t>Rodgers, J. L., &amp; Nicewander, W. A. (1988). Thirteen ways to look at the correlation coefficient. </w:t>
      </w:r>
      <w:r w:rsidRPr="006F5DD7">
        <w:rPr>
          <w:rFonts w:cs="Times New Roman"/>
          <w:i/>
          <w:iCs/>
          <w:szCs w:val="24"/>
        </w:rPr>
        <w:t>The American Statistician</w:t>
      </w:r>
      <w:r w:rsidRPr="006F5DD7">
        <w:rPr>
          <w:rFonts w:cs="Times New Roman"/>
          <w:szCs w:val="24"/>
        </w:rPr>
        <w:t>, </w:t>
      </w:r>
      <w:r w:rsidRPr="006F5DD7">
        <w:rPr>
          <w:rFonts w:cs="Times New Roman"/>
          <w:i/>
          <w:iCs/>
          <w:szCs w:val="24"/>
        </w:rPr>
        <w:t>42</w:t>
      </w:r>
      <w:r w:rsidRPr="006F5DD7">
        <w:rPr>
          <w:rFonts w:cs="Times New Roman"/>
          <w:szCs w:val="24"/>
        </w:rPr>
        <w:t>(1), 59–66. https://doi.org/10.2307/2685263</w:t>
      </w:r>
    </w:p>
    <w:p w14:paraId="23C8B928" w14:textId="1C556714" w:rsidR="00006F85" w:rsidRPr="006F5DD7" w:rsidRDefault="00006F85" w:rsidP="001C29FE">
      <w:pPr>
        <w:widowControl w:val="0"/>
        <w:spacing w:before="0" w:after="0" w:line="480" w:lineRule="exact"/>
        <w:ind w:left="480" w:hangingChars="200" w:hanging="480"/>
        <w:rPr>
          <w:rFonts w:cs="Times New Roman"/>
          <w:bCs/>
          <w:szCs w:val="24"/>
        </w:rPr>
      </w:pPr>
      <w:r w:rsidRPr="006F5DD7">
        <w:rPr>
          <w:rFonts w:cs="Times New Roman"/>
          <w:szCs w:val="24"/>
        </w:rPr>
        <w:t>Rogers, Y., &amp; Muller, H. (2006). A framework for designing sensor-based interactions to promote exploration and reflection in play.</w:t>
      </w:r>
      <w:r w:rsidRPr="006F5DD7">
        <w:rPr>
          <w:rFonts w:cs="Times New Roman"/>
          <w:i/>
          <w:iCs/>
          <w:szCs w:val="24"/>
        </w:rPr>
        <w:t> International Journal of Human-Computer Studies, 64</w:t>
      </w:r>
      <w:r w:rsidRPr="006F5DD7">
        <w:rPr>
          <w:rFonts w:cs="Times New Roman"/>
          <w:szCs w:val="24"/>
        </w:rPr>
        <w:t>(1), 1</w:t>
      </w:r>
      <w:bookmarkStart w:id="62" w:name="_Hlk183609029"/>
      <w:r w:rsidRPr="006F5DD7">
        <w:rPr>
          <w:rFonts w:cs="Times New Roman"/>
          <w:szCs w:val="24"/>
          <w:bdr w:val="none" w:sz="0" w:space="0" w:color="auto" w:frame="1"/>
          <w:shd w:val="clear" w:color="auto" w:fill="FFFFFF"/>
        </w:rPr>
        <w:t>–</w:t>
      </w:r>
      <w:bookmarkEnd w:id="62"/>
      <w:r w:rsidRPr="006F5DD7">
        <w:rPr>
          <w:rFonts w:cs="Times New Roman"/>
          <w:szCs w:val="24"/>
        </w:rPr>
        <w:t xml:space="preserve">14. </w:t>
      </w:r>
      <w:hyperlink r:id="rId64" w:history="1">
        <w:r w:rsidRPr="006F5DD7">
          <w:rPr>
            <w:rStyle w:val="Hyperlink"/>
            <w:rFonts w:cs="Times New Roman"/>
            <w:iCs/>
            <w:color w:val="auto"/>
            <w:szCs w:val="24"/>
            <w:u w:val="none"/>
            <w:shd w:val="clear" w:color="auto" w:fill="FFFFFF"/>
          </w:rPr>
          <w:t>https://doi.org/10.1016/j.ijhcs.2005.05.004</w:t>
        </w:r>
      </w:hyperlink>
    </w:p>
    <w:p w14:paraId="6673EB47"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shd w:val="clear" w:color="auto" w:fill="FFFFFF"/>
        </w:rPr>
      </w:pPr>
      <w:r w:rsidRPr="006F5DD7">
        <w:rPr>
          <w:rFonts w:cs="Times New Roman"/>
          <w:szCs w:val="24"/>
          <w:shd w:val="clear" w:color="auto" w:fill="FFFFFF"/>
        </w:rPr>
        <w:t xml:space="preserve">Routledge, C., Arndt, J., Sedikides, C., &amp; Wildschut, T. (2008). A blast from the past: The terror management function of nostalgia. </w:t>
      </w:r>
      <w:r w:rsidRPr="006F5DD7">
        <w:rPr>
          <w:rFonts w:cs="Times New Roman"/>
          <w:i/>
          <w:szCs w:val="24"/>
          <w:shd w:val="clear" w:color="auto" w:fill="FFFFFF"/>
        </w:rPr>
        <w:t>Journal of Experimental Social Psychology</w:t>
      </w:r>
      <w:r w:rsidRPr="006F5DD7">
        <w:rPr>
          <w:rFonts w:cs="Times New Roman"/>
          <w:i/>
          <w:iCs/>
          <w:szCs w:val="24"/>
          <w:shd w:val="clear" w:color="auto" w:fill="FFFFFF"/>
        </w:rPr>
        <w:t>,</w:t>
      </w:r>
      <w:r w:rsidRPr="006F5DD7">
        <w:rPr>
          <w:rFonts w:cs="Times New Roman"/>
          <w:szCs w:val="24"/>
          <w:shd w:val="clear" w:color="auto" w:fill="FFFFFF"/>
        </w:rPr>
        <w:t xml:space="preserve"> </w:t>
      </w:r>
      <w:r w:rsidRPr="006F5DD7">
        <w:rPr>
          <w:rFonts w:cs="Times New Roman"/>
          <w:i/>
          <w:szCs w:val="24"/>
          <w:shd w:val="clear" w:color="auto" w:fill="FFFFFF"/>
        </w:rPr>
        <w:t>44</w:t>
      </w:r>
      <w:r w:rsidRPr="006F5DD7">
        <w:rPr>
          <w:rFonts w:cs="Times New Roman"/>
          <w:iCs/>
          <w:szCs w:val="24"/>
          <w:shd w:val="clear" w:color="auto" w:fill="FFFFFF"/>
        </w:rPr>
        <w:t>(1)</w:t>
      </w:r>
      <w:r w:rsidRPr="006F5DD7">
        <w:rPr>
          <w:rFonts w:cs="Times New Roman"/>
          <w:szCs w:val="24"/>
          <w:shd w:val="clear" w:color="auto" w:fill="FFFFFF"/>
        </w:rPr>
        <w:t>, 132</w:t>
      </w:r>
      <w:r w:rsidRPr="006F5DD7">
        <w:rPr>
          <w:rFonts w:cs="Times New Roman"/>
          <w:szCs w:val="24"/>
          <w:bdr w:val="none" w:sz="0" w:space="0" w:color="auto" w:frame="1"/>
          <w:shd w:val="clear" w:color="auto" w:fill="FFFFFF"/>
        </w:rPr>
        <w:t>–</w:t>
      </w:r>
      <w:r w:rsidRPr="006F5DD7">
        <w:rPr>
          <w:rFonts w:cs="Times New Roman"/>
          <w:szCs w:val="24"/>
          <w:shd w:val="clear" w:color="auto" w:fill="FFFFFF"/>
        </w:rPr>
        <w:lastRenderedPageBreak/>
        <w:t xml:space="preserve">140. </w:t>
      </w:r>
      <w:hyperlink r:id="rId65" w:history="1">
        <w:r w:rsidRPr="006F5DD7">
          <w:rPr>
            <w:rStyle w:val="Hyperlink"/>
            <w:rFonts w:cs="Times New Roman"/>
            <w:color w:val="auto"/>
            <w:szCs w:val="24"/>
            <w:u w:val="none"/>
            <w:bdr w:val="none" w:sz="0" w:space="0" w:color="auto" w:frame="1"/>
            <w:shd w:val="clear" w:color="auto" w:fill="FFFFFF"/>
          </w:rPr>
          <w:t>https://doi.org/10.1016/j.jesp.2006.11.001</w:t>
        </w:r>
      </w:hyperlink>
    </w:p>
    <w:p w14:paraId="0815E208" w14:textId="7013A22B"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Ryan, L. (2024). “When you use a Walkman all the memories come back”: The people still in love with old tech. </w:t>
      </w:r>
      <w:r w:rsidRPr="006F5DD7">
        <w:rPr>
          <w:rFonts w:cs="Times New Roman"/>
          <w:i/>
          <w:iCs/>
          <w:szCs w:val="24"/>
        </w:rPr>
        <w:t>The Guardian</w:t>
      </w:r>
      <w:r w:rsidRPr="006F5DD7">
        <w:rPr>
          <w:rFonts w:cs="Times New Roman"/>
          <w:szCs w:val="24"/>
        </w:rPr>
        <w:t xml:space="preserve">. </w:t>
      </w:r>
      <w:r w:rsidR="00F879B9" w:rsidRPr="006F5DD7">
        <w:rPr>
          <w:rFonts w:cs="Times New Roman"/>
          <w:szCs w:val="24"/>
        </w:rPr>
        <w:t>https://www.theguardian.com/technology/2024/feb/17/</w:t>
      </w:r>
      <w:r w:rsidR="00F879B9" w:rsidRPr="006F5DD7">
        <w:rPr>
          <w:rFonts w:cs="Times New Roman"/>
          <w:szCs w:val="24"/>
        </w:rPr>
        <w:br/>
        <w:t>walkman-memories-still-in-love-with-old-tech</w:t>
      </w:r>
      <w:r w:rsidRPr="006F5DD7">
        <w:rPr>
          <w:rFonts w:cs="Times New Roman"/>
          <w:szCs w:val="24"/>
        </w:rPr>
        <w:t xml:space="preserve"> </w:t>
      </w:r>
    </w:p>
    <w:p w14:paraId="4A8CFB36" w14:textId="77777777" w:rsidR="00006F85" w:rsidRPr="006F5DD7" w:rsidRDefault="00006F85" w:rsidP="001C29FE">
      <w:pPr>
        <w:widowControl w:val="0"/>
        <w:spacing w:before="0" w:after="0" w:line="480" w:lineRule="exact"/>
        <w:ind w:left="480" w:hangingChars="200" w:hanging="480"/>
        <w:rPr>
          <w:rFonts w:cs="Times New Roman"/>
          <w:szCs w:val="24"/>
        </w:rPr>
      </w:pPr>
      <w:r w:rsidRPr="006F5DD7">
        <w:rPr>
          <w:rFonts w:cs="Times New Roman"/>
          <w:szCs w:val="24"/>
          <w:shd w:val="clear" w:color="auto" w:fill="FFFFFF"/>
        </w:rPr>
        <w:t>Ryan, R. M., &amp; Deci, E. L. (2017). </w:t>
      </w:r>
      <w:r w:rsidRPr="006F5DD7">
        <w:rPr>
          <w:rStyle w:val="Emphasis"/>
          <w:rFonts w:cs="Times New Roman"/>
          <w:szCs w:val="24"/>
          <w:shd w:val="clear" w:color="auto" w:fill="FFFFFF"/>
        </w:rPr>
        <w:t>Self-determination theory: Basic psychological needs in motivation, development, and wellness.</w:t>
      </w:r>
      <w:r w:rsidRPr="006F5DD7">
        <w:rPr>
          <w:rFonts w:cs="Times New Roman"/>
          <w:szCs w:val="24"/>
          <w:shd w:val="clear" w:color="auto" w:fill="FFFFFF"/>
        </w:rPr>
        <w:t> Guilford Press. </w:t>
      </w:r>
    </w:p>
    <w:p w14:paraId="43FDD281" w14:textId="36BA45AE" w:rsidR="00D8301C" w:rsidRPr="006F5DD7" w:rsidRDefault="00D8301C"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Schindler, R. M., &amp; Holbrook, M. B. (2003). Nostalgia for early experience as a determinant of consumer preferences. </w:t>
      </w:r>
      <w:r w:rsidRPr="006F5DD7">
        <w:rPr>
          <w:rFonts w:cs="Times New Roman"/>
          <w:i/>
          <w:iCs/>
          <w:szCs w:val="24"/>
        </w:rPr>
        <w:t>Psychology &amp; Marketing, 20</w:t>
      </w:r>
      <w:r w:rsidRPr="006F5DD7">
        <w:rPr>
          <w:rFonts w:cs="Times New Roman"/>
          <w:szCs w:val="24"/>
        </w:rPr>
        <w:t>(4), 275–302. https://doi.org/10.1002/mar.10074</w:t>
      </w:r>
    </w:p>
    <w:p w14:paraId="1D8E2A33" w14:textId="0977622B"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Schoemann, A. M., Boulton, A. J.,</w:t>
      </w:r>
      <w:r w:rsidR="00C97ED0" w:rsidRPr="006F5DD7">
        <w:rPr>
          <w:rFonts w:cs="Times New Roman"/>
          <w:szCs w:val="24"/>
        </w:rPr>
        <w:t xml:space="preserve"> </w:t>
      </w:r>
      <w:r w:rsidRPr="006F5DD7">
        <w:rPr>
          <w:rFonts w:cs="Times New Roman"/>
          <w:szCs w:val="24"/>
        </w:rPr>
        <w:t xml:space="preserve">&amp;Short, S. D. (2017). Determining power and sample size for simple and complex mediation models. </w:t>
      </w:r>
      <w:r w:rsidRPr="006F5DD7">
        <w:rPr>
          <w:rFonts w:cs="Times New Roman"/>
          <w:i/>
          <w:szCs w:val="24"/>
        </w:rPr>
        <w:t>Social Psychological &amp; Personality Science</w:t>
      </w:r>
      <w:r w:rsidRPr="006F5DD7">
        <w:rPr>
          <w:rFonts w:cs="Times New Roman"/>
          <w:szCs w:val="24"/>
        </w:rPr>
        <w:t xml:space="preserve">, </w:t>
      </w:r>
      <w:r w:rsidRPr="006F5DD7">
        <w:rPr>
          <w:rFonts w:cs="Times New Roman"/>
          <w:i/>
          <w:szCs w:val="24"/>
        </w:rPr>
        <w:t>8</w:t>
      </w:r>
      <w:r w:rsidRPr="006F5DD7">
        <w:rPr>
          <w:rFonts w:cs="Times New Roman"/>
          <w:szCs w:val="24"/>
        </w:rPr>
        <w:t>(4), 379–386. https://doi.org/10.1177/1948550617715068</w:t>
      </w:r>
    </w:p>
    <w:p w14:paraId="71F5A95C"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bookmarkStart w:id="63" w:name="_Hlk66376709"/>
      <w:r w:rsidRPr="006F5DD7">
        <w:rPr>
          <w:rFonts w:cs="Times New Roman"/>
          <w:szCs w:val="24"/>
        </w:rPr>
        <w:t>Schönbrodt, F. D., &amp; Perugini, M. (2013). At what sample size do correlations stabilize? </w:t>
      </w:r>
      <w:r w:rsidRPr="006F5DD7">
        <w:rPr>
          <w:rFonts w:cs="Times New Roman"/>
          <w:i/>
          <w:iCs/>
          <w:szCs w:val="24"/>
        </w:rPr>
        <w:t>Journal of Research in Personality, 47</w:t>
      </w:r>
      <w:r w:rsidRPr="006F5DD7">
        <w:rPr>
          <w:rFonts w:cs="Times New Roman"/>
          <w:szCs w:val="24"/>
        </w:rPr>
        <w:t>(5), 609</w:t>
      </w:r>
      <w:r w:rsidRPr="006F5DD7">
        <w:rPr>
          <w:rFonts w:cs="Times New Roman"/>
          <w:szCs w:val="24"/>
          <w:bdr w:val="none" w:sz="0" w:space="0" w:color="auto" w:frame="1"/>
          <w:shd w:val="clear" w:color="auto" w:fill="FFFFFF"/>
        </w:rPr>
        <w:t>–</w:t>
      </w:r>
      <w:r w:rsidRPr="006F5DD7">
        <w:rPr>
          <w:rFonts w:cs="Times New Roman"/>
          <w:szCs w:val="24"/>
        </w:rPr>
        <w:t>612. </w:t>
      </w:r>
      <w:hyperlink r:id="rId66" w:tgtFrame="_blank" w:history="1">
        <w:r w:rsidRPr="006F5DD7">
          <w:rPr>
            <w:rStyle w:val="Hyperlink"/>
            <w:rFonts w:cs="Times New Roman"/>
            <w:color w:val="auto"/>
            <w:szCs w:val="24"/>
            <w:u w:val="none"/>
            <w:bdr w:val="none" w:sz="0" w:space="0" w:color="auto" w:frame="1"/>
          </w:rPr>
          <w:t>https://doi.org/10.1016/j.jrp.2013.05.009</w:t>
        </w:r>
      </w:hyperlink>
      <w:r w:rsidRPr="006F5DD7">
        <w:rPr>
          <w:rStyle w:val="Hyperlink"/>
          <w:rFonts w:cs="Times New Roman"/>
          <w:color w:val="auto"/>
          <w:szCs w:val="24"/>
          <w:u w:val="none"/>
          <w:bdr w:val="none" w:sz="0" w:space="0" w:color="auto" w:frame="1"/>
        </w:rPr>
        <w:t xml:space="preserve"> </w:t>
      </w:r>
    </w:p>
    <w:bookmarkEnd w:id="63"/>
    <w:p w14:paraId="786F2F85"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Schuman, H., &amp; Scott, J. (1989). Generations and collective memories. </w:t>
      </w:r>
      <w:r w:rsidRPr="006F5DD7">
        <w:rPr>
          <w:rFonts w:cs="Times New Roman"/>
          <w:i/>
          <w:iCs/>
          <w:szCs w:val="24"/>
        </w:rPr>
        <w:t>American Sociological Review, 54</w:t>
      </w:r>
      <w:r w:rsidRPr="006F5DD7">
        <w:rPr>
          <w:rFonts w:cs="Times New Roman"/>
          <w:szCs w:val="24"/>
        </w:rPr>
        <w:t>(3), 359–381. </w:t>
      </w:r>
      <w:hyperlink r:id="rId67" w:tgtFrame="_blank" w:history="1">
        <w:r w:rsidRPr="006F5DD7">
          <w:rPr>
            <w:rStyle w:val="Hyperlink"/>
            <w:rFonts w:cs="Times New Roman"/>
            <w:color w:val="auto"/>
            <w:szCs w:val="24"/>
            <w:u w:val="none"/>
          </w:rPr>
          <w:t>https://doi.org/10.2307/2095611</w:t>
        </w:r>
      </w:hyperlink>
    </w:p>
    <w:p w14:paraId="5C7F0052"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Sedikides, C., &amp; Wildschut, T. (2016a). Nostalgia: A bittersweet emotion that confers psychological health benefits. In A. M. Wood &amp; J. Johnson (Eds.), </w:t>
      </w:r>
      <w:r w:rsidRPr="006F5DD7">
        <w:rPr>
          <w:rFonts w:cs="Times New Roman"/>
          <w:i/>
          <w:szCs w:val="24"/>
        </w:rPr>
        <w:t>Wiley handbook of positive clinical psychology</w:t>
      </w:r>
      <w:r w:rsidRPr="006F5DD7">
        <w:rPr>
          <w:rFonts w:cs="Times New Roman"/>
          <w:szCs w:val="24"/>
        </w:rPr>
        <w:t xml:space="preserve"> (pp. 25</w:t>
      </w:r>
      <w:r w:rsidRPr="006F5DD7">
        <w:rPr>
          <w:rFonts w:cs="Times New Roman"/>
          <w:szCs w:val="24"/>
          <w:shd w:val="clear" w:color="auto" w:fill="FFFFFF"/>
        </w:rPr>
        <w:t>–</w:t>
      </w:r>
      <w:r w:rsidRPr="006F5DD7">
        <w:rPr>
          <w:rFonts w:cs="Times New Roman"/>
          <w:szCs w:val="24"/>
        </w:rPr>
        <w:t xml:space="preserve">36). Wiley </w:t>
      </w:r>
      <w:r w:rsidRPr="006F5DD7">
        <w:rPr>
          <w:rFonts w:cs="Times New Roman"/>
          <w:szCs w:val="24"/>
          <w:shd w:val="clear" w:color="auto" w:fill="FFFFFF"/>
        </w:rPr>
        <w:t>Blackwell</w:t>
      </w:r>
      <w:r w:rsidRPr="006F5DD7">
        <w:rPr>
          <w:rFonts w:cs="Times New Roman"/>
          <w:szCs w:val="24"/>
        </w:rPr>
        <w:t xml:space="preserve">. </w:t>
      </w:r>
      <w:r w:rsidRPr="006F5DD7">
        <w:rPr>
          <w:rStyle w:val="Hyperlink"/>
          <w:rFonts w:eastAsia="SimSun" w:cs="Times New Roman"/>
          <w:color w:val="auto"/>
          <w:szCs w:val="24"/>
          <w:u w:val="none"/>
        </w:rPr>
        <w:t>http://doi.org/</w:t>
      </w:r>
      <w:hyperlink r:id="rId68" w:history="1">
        <w:r w:rsidRPr="006F5DD7">
          <w:rPr>
            <w:rStyle w:val="Hyperlink"/>
            <w:rFonts w:eastAsia="SimSun" w:cs="Times New Roman"/>
            <w:color w:val="auto"/>
            <w:szCs w:val="24"/>
            <w:u w:val="none"/>
          </w:rPr>
          <w:t>10.1002/9781118468197.ch9</w:t>
        </w:r>
      </w:hyperlink>
    </w:p>
    <w:p w14:paraId="0F3C1F23"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cs="Times New Roman"/>
          <w:szCs w:val="24"/>
        </w:rPr>
        <w:t xml:space="preserve">Sedikides, C., &amp; Wildschut, T. (2016b). Past forward: Nostalgia as a motivational force. </w:t>
      </w:r>
      <w:r w:rsidRPr="006F5DD7">
        <w:rPr>
          <w:rFonts w:cs="Times New Roman"/>
          <w:i/>
          <w:szCs w:val="24"/>
        </w:rPr>
        <w:t>Trends in Cognitive Sciences, 20</w:t>
      </w:r>
      <w:r w:rsidRPr="006F5DD7">
        <w:rPr>
          <w:rFonts w:cs="Times New Roman"/>
          <w:iCs/>
          <w:szCs w:val="24"/>
        </w:rPr>
        <w:t>(5)</w:t>
      </w:r>
      <w:r w:rsidRPr="006F5DD7">
        <w:rPr>
          <w:rFonts w:cs="Times New Roman"/>
          <w:szCs w:val="24"/>
        </w:rPr>
        <w:t>, 319</w:t>
      </w:r>
      <w:r w:rsidRPr="006F5DD7">
        <w:rPr>
          <w:rFonts w:cs="Times New Roman"/>
          <w:szCs w:val="24"/>
          <w:shd w:val="clear" w:color="auto" w:fill="FFFFFF"/>
        </w:rPr>
        <w:t>–</w:t>
      </w:r>
      <w:r w:rsidRPr="006F5DD7">
        <w:rPr>
          <w:rFonts w:cs="Times New Roman"/>
          <w:szCs w:val="24"/>
        </w:rPr>
        <w:t>321. https://doi.org/</w:t>
      </w:r>
      <w:r w:rsidRPr="006F5DD7">
        <w:rPr>
          <w:rStyle w:val="headertablecelldata"/>
          <w:rFonts w:cs="Times New Roman"/>
          <w:szCs w:val="24"/>
        </w:rPr>
        <w:t>10.1016/j.tics.2016.01.008</w:t>
      </w:r>
    </w:p>
    <w:p w14:paraId="108330EC"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cs="Times New Roman"/>
          <w:szCs w:val="24"/>
        </w:rPr>
        <w:t xml:space="preserve">Sedikides, C., &amp; Wildschut, T. (2018). Finding meaning in nostalgia. </w:t>
      </w:r>
      <w:r w:rsidRPr="006F5DD7">
        <w:rPr>
          <w:rStyle w:val="Emphasis"/>
          <w:rFonts w:cs="Times New Roman"/>
          <w:szCs w:val="24"/>
        </w:rPr>
        <w:t>Review of General Psychology, 22</w:t>
      </w:r>
      <w:r w:rsidRPr="006F5DD7">
        <w:rPr>
          <w:rFonts w:cs="Times New Roman"/>
          <w:szCs w:val="24"/>
        </w:rPr>
        <w:t>(1), 48</w:t>
      </w:r>
      <w:r w:rsidRPr="006F5DD7">
        <w:rPr>
          <w:rFonts w:cs="Times New Roman"/>
          <w:szCs w:val="24"/>
          <w:shd w:val="clear" w:color="auto" w:fill="FFFFFF"/>
        </w:rPr>
        <w:t>–</w:t>
      </w:r>
      <w:r w:rsidRPr="006F5DD7">
        <w:rPr>
          <w:rFonts w:cs="Times New Roman"/>
          <w:szCs w:val="24"/>
        </w:rPr>
        <w:t>61. https://doi.org/</w:t>
      </w:r>
      <w:r w:rsidRPr="006F5DD7">
        <w:rPr>
          <w:rFonts w:cs="Times New Roman"/>
          <w:bCs/>
          <w:szCs w:val="24"/>
        </w:rPr>
        <w:t xml:space="preserve">10.1037/gpr0000109 </w:t>
      </w:r>
    </w:p>
    <w:p w14:paraId="13F891D9"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lang w:eastAsia="en-US"/>
        </w:rPr>
        <w:t xml:space="preserve">Sedikides, C., &amp; Wildschut, T. (2019). The sociality of personal and collective nostalgia. </w:t>
      </w:r>
      <w:r w:rsidRPr="006F5DD7">
        <w:rPr>
          <w:rFonts w:cs="Times New Roman"/>
          <w:i/>
          <w:szCs w:val="24"/>
          <w:lang w:eastAsia="en-US"/>
        </w:rPr>
        <w:t>European Review of Social Psychology, 30</w:t>
      </w:r>
      <w:r w:rsidRPr="006F5DD7">
        <w:rPr>
          <w:rFonts w:cs="Times New Roman"/>
          <w:szCs w:val="24"/>
          <w:lang w:eastAsia="en-US"/>
        </w:rPr>
        <w:t>(1), 1</w:t>
      </w:r>
      <w:r w:rsidRPr="006F5DD7">
        <w:rPr>
          <w:rFonts w:eastAsia="Calibri" w:cs="Times New Roman"/>
          <w:szCs w:val="24"/>
          <w:lang w:eastAsia="en-US"/>
        </w:rPr>
        <w:t>23</w:t>
      </w:r>
      <w:r w:rsidRPr="006F5DD7">
        <w:rPr>
          <w:rFonts w:cs="Times New Roman"/>
          <w:szCs w:val="24"/>
          <w:shd w:val="clear" w:color="auto" w:fill="FFFFFF"/>
        </w:rPr>
        <w:t>–</w:t>
      </w:r>
      <w:r w:rsidRPr="006F5DD7">
        <w:rPr>
          <w:rFonts w:eastAsia="Calibri" w:cs="Times New Roman"/>
          <w:szCs w:val="24"/>
          <w:lang w:eastAsia="en-US"/>
        </w:rPr>
        <w:t>173.</w:t>
      </w:r>
      <w:r w:rsidRPr="006F5DD7">
        <w:rPr>
          <w:rFonts w:cs="Times New Roman"/>
          <w:szCs w:val="24"/>
          <w:lang w:eastAsia="en-US"/>
        </w:rPr>
        <w:t xml:space="preserve"> </w:t>
      </w:r>
      <w:r w:rsidRPr="006F5DD7">
        <w:rPr>
          <w:rFonts w:cs="Times New Roman"/>
          <w:szCs w:val="24"/>
          <w:lang w:eastAsia="en-US"/>
        </w:rPr>
        <w:lastRenderedPageBreak/>
        <w:t>https://doi.org/</w:t>
      </w:r>
      <w:r w:rsidRPr="006F5DD7">
        <w:rPr>
          <w:rFonts w:cs="Times New Roman"/>
          <w:szCs w:val="24"/>
          <w:shd w:val="clear" w:color="auto" w:fill="FFFFFF"/>
        </w:rPr>
        <w:t xml:space="preserve">10.1080/10463283.2019.1630098 </w:t>
      </w:r>
    </w:p>
    <w:p w14:paraId="41FFE994" w14:textId="77777777" w:rsidR="00006F85" w:rsidRPr="006F5DD7" w:rsidRDefault="00006F85" w:rsidP="001C29FE">
      <w:pPr>
        <w:widowControl w:val="0"/>
        <w:spacing w:before="0" w:after="0" w:line="480" w:lineRule="exact"/>
        <w:ind w:left="480" w:hangingChars="200" w:hanging="480"/>
        <w:contextualSpacing/>
        <w:rPr>
          <w:rFonts w:eastAsia="ArialUnicodeMS" w:cs="Times New Roman"/>
          <w:szCs w:val="24"/>
        </w:rPr>
      </w:pPr>
      <w:r w:rsidRPr="006F5DD7">
        <w:rPr>
          <w:rFonts w:cs="Times New Roman"/>
          <w:szCs w:val="24"/>
        </w:rPr>
        <w:t xml:space="preserve">Sedikides, C., &amp; Wildschut, T. (2020). The motivational potency of nostalgia: The future is called yesterday. </w:t>
      </w:r>
      <w:r w:rsidRPr="006F5DD7">
        <w:rPr>
          <w:rFonts w:cs="Times New Roman"/>
          <w:i/>
          <w:szCs w:val="24"/>
        </w:rPr>
        <w:t>Advances in Motivation Science, 7</w:t>
      </w:r>
      <w:r w:rsidRPr="006F5DD7">
        <w:rPr>
          <w:rFonts w:cs="Times New Roman"/>
          <w:iCs/>
          <w:szCs w:val="24"/>
        </w:rPr>
        <w:t>, 75</w:t>
      </w:r>
      <w:r w:rsidRPr="006F5DD7">
        <w:rPr>
          <w:rFonts w:cs="Times New Roman"/>
          <w:szCs w:val="24"/>
          <w:shd w:val="clear" w:color="auto" w:fill="FFFFFF"/>
        </w:rPr>
        <w:t>–</w:t>
      </w:r>
      <w:r w:rsidRPr="006F5DD7">
        <w:rPr>
          <w:rFonts w:cs="Times New Roman"/>
          <w:iCs/>
          <w:szCs w:val="24"/>
        </w:rPr>
        <w:t>111</w:t>
      </w:r>
      <w:r w:rsidRPr="006F5DD7">
        <w:rPr>
          <w:rFonts w:cs="Times New Roman"/>
          <w:szCs w:val="24"/>
        </w:rPr>
        <w:t xml:space="preserve">. </w:t>
      </w:r>
      <w:r w:rsidRPr="006F5DD7">
        <w:rPr>
          <w:rFonts w:eastAsia="ArialUnicodeMS" w:cs="Times New Roman"/>
          <w:szCs w:val="24"/>
        </w:rPr>
        <w:t xml:space="preserve">https://doi.org/10.1016/bs.adms.2019.05.001 </w:t>
      </w:r>
    </w:p>
    <w:p w14:paraId="11B0B201"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rPr>
        <w:t xml:space="preserve">Sedikides, C., &amp; Wildschut, T. (2022). Nostalgia across cultures. </w:t>
      </w:r>
      <w:r w:rsidRPr="006F5DD7">
        <w:rPr>
          <w:rFonts w:cs="Times New Roman"/>
          <w:i/>
          <w:iCs/>
          <w:szCs w:val="24"/>
        </w:rPr>
        <w:t>Journal of Pacific Rim Psychology, 16</w:t>
      </w:r>
      <w:r w:rsidRPr="006F5DD7">
        <w:rPr>
          <w:rFonts w:cs="Times New Roman"/>
          <w:szCs w:val="24"/>
        </w:rPr>
        <w:t xml:space="preserve">, 1–16. </w:t>
      </w:r>
      <w:r w:rsidRPr="006F5DD7">
        <w:rPr>
          <w:rFonts w:cs="Times New Roman"/>
          <w:szCs w:val="24"/>
          <w:shd w:val="clear" w:color="auto" w:fill="FFFFFF"/>
        </w:rPr>
        <w:t xml:space="preserve">https://doi.org/10.1177/18344909221091649 </w:t>
      </w:r>
    </w:p>
    <w:p w14:paraId="42A97EAB"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bCs/>
          <w:szCs w:val="24"/>
        </w:rPr>
        <w:t xml:space="preserve">Sedikides, C., &amp; Wildschut, T. (2024). Trait nostalgia. </w:t>
      </w:r>
      <w:r w:rsidRPr="006F5DD7">
        <w:rPr>
          <w:rFonts w:cs="Times New Roman"/>
          <w:bCs/>
          <w:i/>
          <w:iCs/>
          <w:szCs w:val="24"/>
        </w:rPr>
        <w:t>Personality and Individual Differences, 221</w:t>
      </w:r>
      <w:r w:rsidRPr="006F5DD7">
        <w:rPr>
          <w:rFonts w:cs="Times New Roman"/>
          <w:bCs/>
          <w:szCs w:val="24"/>
        </w:rPr>
        <w:t xml:space="preserve">, Article </w:t>
      </w:r>
      <w:r w:rsidRPr="006F5DD7">
        <w:rPr>
          <w:rFonts w:cs="Times New Roman"/>
          <w:szCs w:val="24"/>
          <w:shd w:val="clear" w:color="auto" w:fill="FFFFFF"/>
        </w:rPr>
        <w:t xml:space="preserve">112554. </w:t>
      </w:r>
      <w:hyperlink r:id="rId69" w:tgtFrame="_blank" w:tooltip="Persistent link using digital object identifier" w:history="1">
        <w:r w:rsidRPr="006F5DD7">
          <w:rPr>
            <w:rStyle w:val="anchor-text"/>
            <w:rFonts w:cs="Times New Roman"/>
            <w:szCs w:val="24"/>
          </w:rPr>
          <w:t>https://doi.org/10.1016/j.paid.2024.112554</w:t>
        </w:r>
      </w:hyperlink>
      <w:r w:rsidRPr="006F5DD7">
        <w:rPr>
          <w:rFonts w:cs="Times New Roman"/>
          <w:szCs w:val="24"/>
        </w:rPr>
        <w:t xml:space="preserve"> </w:t>
      </w:r>
    </w:p>
    <w:p w14:paraId="7B6D49B3"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bCs/>
          <w:szCs w:val="24"/>
        </w:rPr>
        <w:t xml:space="preserve">Sedikides, C., Wildschut, T., &amp; Baden, D. (2004). Nostalgia: Conceptual issues and existential functions. In J. Greenberg, S. L. Koole, &amp; T. Pyszczynski (Eds.), </w:t>
      </w:r>
      <w:r w:rsidRPr="006F5DD7">
        <w:rPr>
          <w:rFonts w:cs="Times New Roman"/>
          <w:bCs/>
          <w:i/>
          <w:szCs w:val="24"/>
        </w:rPr>
        <w:t>Handbook of experimental existential psychology</w:t>
      </w:r>
      <w:r w:rsidRPr="006F5DD7">
        <w:rPr>
          <w:rFonts w:cs="Times New Roman"/>
          <w:bCs/>
          <w:szCs w:val="24"/>
        </w:rPr>
        <w:t xml:space="preserve"> (pp. 200</w:t>
      </w:r>
      <w:r w:rsidRPr="006F5DD7">
        <w:rPr>
          <w:rFonts w:cs="Times New Roman"/>
          <w:szCs w:val="24"/>
          <w:shd w:val="clear" w:color="auto" w:fill="FFFFFF"/>
        </w:rPr>
        <w:t>–</w:t>
      </w:r>
      <w:r w:rsidRPr="006F5DD7">
        <w:rPr>
          <w:rFonts w:cs="Times New Roman"/>
          <w:bCs/>
          <w:szCs w:val="24"/>
        </w:rPr>
        <w:t>214). Guilford Press.</w:t>
      </w:r>
    </w:p>
    <w:p w14:paraId="2AB1413A"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Sedikides, C., Wildschut, T., Routledge, C., Arndt, J., Hepper, E. G., &amp; Zhou, X. (2015). To nostalgize: Mixing memory with affect and desire. </w:t>
      </w:r>
      <w:r w:rsidRPr="006F5DD7">
        <w:rPr>
          <w:rFonts w:cs="Times New Roman"/>
          <w:i/>
          <w:szCs w:val="24"/>
        </w:rPr>
        <w:t>Advances in Experimental Social Psychology, 51</w:t>
      </w:r>
      <w:r w:rsidRPr="006F5DD7">
        <w:rPr>
          <w:rFonts w:cs="Times New Roman"/>
          <w:szCs w:val="24"/>
        </w:rPr>
        <w:t>, 189</w:t>
      </w:r>
      <w:r w:rsidRPr="006F5DD7">
        <w:rPr>
          <w:rFonts w:cs="Times New Roman"/>
          <w:szCs w:val="24"/>
          <w:shd w:val="clear" w:color="auto" w:fill="FFFFFF"/>
        </w:rPr>
        <w:t>–</w:t>
      </w:r>
      <w:r w:rsidRPr="006F5DD7">
        <w:rPr>
          <w:rFonts w:cs="Times New Roman"/>
          <w:szCs w:val="24"/>
        </w:rPr>
        <w:t xml:space="preserve">273. https://doi.org/10.1016/bs.aesp.2014.10.001 </w:t>
      </w:r>
    </w:p>
    <w:p w14:paraId="6D2028CE"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bCs/>
          <w:szCs w:val="24"/>
        </w:rPr>
        <w:t xml:space="preserve">Sharot, T. (2011). The optimism bias. </w:t>
      </w:r>
      <w:r w:rsidRPr="006F5DD7">
        <w:rPr>
          <w:rFonts w:eastAsia="Times New Roman" w:cs="Times New Roman"/>
          <w:bCs/>
          <w:i/>
          <w:iCs/>
          <w:szCs w:val="24"/>
        </w:rPr>
        <w:t>Current Biology</w:t>
      </w:r>
      <w:r w:rsidRPr="006F5DD7">
        <w:rPr>
          <w:rFonts w:cs="Times New Roman"/>
          <w:bCs/>
          <w:i/>
          <w:iCs/>
          <w:szCs w:val="24"/>
        </w:rPr>
        <w:t xml:space="preserve">, </w:t>
      </w:r>
      <w:r w:rsidRPr="006F5DD7">
        <w:rPr>
          <w:rFonts w:cs="Times New Roman"/>
          <w:bCs/>
          <w:i/>
          <w:szCs w:val="24"/>
        </w:rPr>
        <w:t>21</w:t>
      </w:r>
      <w:r w:rsidRPr="006F5DD7">
        <w:rPr>
          <w:rFonts w:cs="Times New Roman"/>
          <w:bCs/>
          <w:szCs w:val="24"/>
        </w:rPr>
        <w:t xml:space="preserve">(23), R941–R945. </w:t>
      </w:r>
      <w:hyperlink r:id="rId70" w:tgtFrame="_blank" w:tooltip="Persistent link using digital object identifier" w:history="1">
        <w:r w:rsidRPr="006F5DD7">
          <w:rPr>
            <w:rStyle w:val="Hyperlink"/>
            <w:rFonts w:eastAsia="Times New Roman" w:cs="Times New Roman"/>
            <w:bCs/>
            <w:color w:val="auto"/>
            <w:szCs w:val="24"/>
            <w:u w:val="none"/>
          </w:rPr>
          <w:t>https://doi.org/10.1016/j.cub.2011.10.030</w:t>
        </w:r>
      </w:hyperlink>
    </w:p>
    <w:p w14:paraId="05CA65C5"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Showalter, E. (1990). </w:t>
      </w:r>
      <w:r w:rsidRPr="006F5DD7">
        <w:rPr>
          <w:rFonts w:cs="Times New Roman"/>
          <w:i/>
          <w:iCs/>
          <w:szCs w:val="24"/>
        </w:rPr>
        <w:t>Sexual anarchy, gender and culture at the fin de siecle</w:t>
      </w:r>
      <w:r w:rsidRPr="006F5DD7">
        <w:rPr>
          <w:rFonts w:cs="Times New Roman"/>
          <w:szCs w:val="24"/>
        </w:rPr>
        <w:t>. Viking Press.</w:t>
      </w:r>
    </w:p>
    <w:p w14:paraId="40AEDEA7"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bdr w:val="none" w:sz="0" w:space="0" w:color="auto" w:frame="1"/>
        </w:rPr>
        <w:t xml:space="preserve">Shrout, P. E. (2011). Commentary: Mediation analysis, causal process, and cross-sectional data. </w:t>
      </w:r>
      <w:r w:rsidRPr="006F5DD7">
        <w:rPr>
          <w:rFonts w:cs="Times New Roman"/>
          <w:i/>
          <w:iCs/>
          <w:szCs w:val="24"/>
          <w:bdr w:val="none" w:sz="0" w:space="0" w:color="auto" w:frame="1"/>
        </w:rPr>
        <w:t>Multivariate Behavioral Research, 46</w:t>
      </w:r>
      <w:r w:rsidRPr="006F5DD7">
        <w:rPr>
          <w:rFonts w:cs="Times New Roman"/>
          <w:szCs w:val="24"/>
          <w:bdr w:val="none" w:sz="0" w:space="0" w:color="auto" w:frame="1"/>
        </w:rPr>
        <w:t>(5), 852–860. https://doi.org/10.1080/00273171.2011.606718</w:t>
      </w:r>
    </w:p>
    <w:p w14:paraId="0FA08D54" w14:textId="77777777" w:rsidR="00006F85" w:rsidRPr="006F5DD7" w:rsidRDefault="00006F85" w:rsidP="001C29FE">
      <w:pPr>
        <w:widowControl w:val="0"/>
        <w:spacing w:before="0" w:after="0" w:line="480" w:lineRule="exact"/>
        <w:rPr>
          <w:rFonts w:cs="Times New Roman"/>
          <w:szCs w:val="24"/>
        </w:rPr>
      </w:pPr>
      <w:r w:rsidRPr="006F5DD7">
        <w:rPr>
          <w:rFonts w:cs="Times New Roman"/>
          <w:szCs w:val="24"/>
        </w:rPr>
        <w:t xml:space="preserve">Signoret, S. (1979). </w:t>
      </w:r>
      <w:hyperlink r:id="rId71" w:history="1">
        <w:r w:rsidRPr="006F5DD7">
          <w:rPr>
            <w:rStyle w:val="Hyperlink"/>
            <w:rFonts w:cs="Times New Roman"/>
            <w:i/>
            <w:iCs/>
            <w:color w:val="auto"/>
            <w:szCs w:val="24"/>
            <w:u w:val="none"/>
          </w:rPr>
          <w:t>Nostalgia isn’t what it used to be</w:t>
        </w:r>
      </w:hyperlink>
      <w:r w:rsidRPr="006F5DD7">
        <w:rPr>
          <w:rFonts w:cs="Times New Roman"/>
          <w:szCs w:val="24"/>
        </w:rPr>
        <w:t>. Panther.</w:t>
      </w:r>
    </w:p>
    <w:p w14:paraId="1D5A8F22"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Slemp, G. R., Field, J. G., Ryan, R. M., Forner, V. W., Van den Broeck, A., &amp; Lewis, K. J. (2024). Interpersonal supports for basic psychological needs and their relations with motivation, well-being, and performance: A meta-analysis. </w:t>
      </w:r>
      <w:r w:rsidRPr="006F5DD7">
        <w:rPr>
          <w:rFonts w:cs="Times New Roman"/>
          <w:i/>
          <w:iCs/>
          <w:szCs w:val="24"/>
        </w:rPr>
        <w:t>Journal of Personality and Social Psychology</w:t>
      </w:r>
      <w:r w:rsidRPr="006F5DD7">
        <w:rPr>
          <w:rFonts w:cs="Times New Roman"/>
          <w:szCs w:val="24"/>
        </w:rPr>
        <w:t>. Advance online publication. https://doi.org/10.1037/pspi0000459</w:t>
      </w:r>
    </w:p>
    <w:p w14:paraId="3631C6FF" w14:textId="77777777" w:rsidR="00006F85" w:rsidRPr="006F5DD7" w:rsidRDefault="00006F85" w:rsidP="001C29FE">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Style w:val="Hyperlink"/>
          <w:rFonts w:cs="Times New Roman"/>
          <w:color w:val="auto"/>
          <w:szCs w:val="24"/>
          <w:u w:val="none"/>
          <w:bdr w:val="none" w:sz="0" w:space="0" w:color="auto" w:frame="1"/>
        </w:rPr>
        <w:t xml:space="preserve">Smeekes, A., Wildschut, T., &amp; Sedikides, C. (2021). Longing for the “good old days” of our </w:t>
      </w:r>
      <w:r w:rsidRPr="006F5DD7">
        <w:rPr>
          <w:rStyle w:val="Hyperlink"/>
          <w:rFonts w:cs="Times New Roman"/>
          <w:color w:val="auto"/>
          <w:szCs w:val="24"/>
          <w:u w:val="none"/>
          <w:bdr w:val="none" w:sz="0" w:space="0" w:color="auto" w:frame="1"/>
        </w:rPr>
        <w:lastRenderedPageBreak/>
        <w:t xml:space="preserve">country: National nostalgia as a new master‐frame of populist radical right parties. </w:t>
      </w:r>
      <w:r w:rsidRPr="006F5DD7">
        <w:rPr>
          <w:rStyle w:val="Hyperlink"/>
          <w:rFonts w:cs="Times New Roman"/>
          <w:i/>
          <w:color w:val="auto"/>
          <w:szCs w:val="24"/>
          <w:u w:val="none"/>
          <w:bdr w:val="none" w:sz="0" w:space="0" w:color="auto" w:frame="1"/>
        </w:rPr>
        <w:t>Journal of Theoretical Social Psychology</w:t>
      </w:r>
      <w:r w:rsidRPr="006F5DD7">
        <w:rPr>
          <w:rStyle w:val="Hyperlink"/>
          <w:rFonts w:cs="Times New Roman"/>
          <w:color w:val="auto"/>
          <w:szCs w:val="24"/>
          <w:u w:val="none"/>
          <w:bdr w:val="none" w:sz="0" w:space="0" w:color="auto" w:frame="1"/>
        </w:rPr>
        <w:t xml:space="preserve">, </w:t>
      </w:r>
      <w:r w:rsidRPr="006F5DD7">
        <w:rPr>
          <w:rStyle w:val="Hyperlink"/>
          <w:rFonts w:cs="Times New Roman"/>
          <w:i/>
          <w:color w:val="auto"/>
          <w:szCs w:val="24"/>
          <w:u w:val="none"/>
          <w:bdr w:val="none" w:sz="0" w:space="0" w:color="auto" w:frame="1"/>
        </w:rPr>
        <w:t>5</w:t>
      </w:r>
      <w:r w:rsidRPr="006F5DD7">
        <w:rPr>
          <w:rStyle w:val="Hyperlink"/>
          <w:rFonts w:cs="Times New Roman"/>
          <w:color w:val="auto"/>
          <w:szCs w:val="24"/>
          <w:u w:val="none"/>
          <w:bdr w:val="none" w:sz="0" w:space="0" w:color="auto" w:frame="1"/>
        </w:rPr>
        <w:t>(2), 90–102. https://doi.org/10.1002/jts5.78</w:t>
      </w:r>
    </w:p>
    <w:p w14:paraId="2EABEE98"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rPr>
        <w:t xml:space="preserve">Spengler, O. (1926). </w:t>
      </w:r>
      <w:r w:rsidRPr="006F5DD7">
        <w:rPr>
          <w:rFonts w:cs="Times New Roman"/>
          <w:i/>
          <w:iCs/>
          <w:szCs w:val="24"/>
        </w:rPr>
        <w:t>The decline of the West</w:t>
      </w:r>
      <w:r w:rsidRPr="006F5DD7">
        <w:rPr>
          <w:rFonts w:cs="Times New Roman"/>
          <w:szCs w:val="24"/>
        </w:rPr>
        <w:t>. Alfred A. Knopf.</w:t>
      </w:r>
    </w:p>
    <w:p w14:paraId="14ECFB6A" w14:textId="77777777" w:rsidR="00006F85" w:rsidRPr="006F5DD7" w:rsidRDefault="00006F85" w:rsidP="001C29FE">
      <w:pPr>
        <w:widowControl w:val="0"/>
        <w:spacing w:before="0" w:after="0" w:line="480" w:lineRule="exact"/>
        <w:ind w:left="480" w:hangingChars="200" w:hanging="480"/>
        <w:contextualSpacing/>
        <w:rPr>
          <w:rFonts w:cs="Times New Roman"/>
          <w:szCs w:val="24"/>
          <w:bdr w:val="none" w:sz="0" w:space="0" w:color="auto" w:frame="1"/>
        </w:rPr>
      </w:pPr>
      <w:r w:rsidRPr="006F5DD7">
        <w:rPr>
          <w:rFonts w:cs="Times New Roman"/>
          <w:szCs w:val="24"/>
        </w:rPr>
        <w:t xml:space="preserve">Starburst. (2023). Vintage innovation: How to combine cutting-edge and old-school tech. https://starburst.aero/news/vintage-innovation-how-to-combine-cutting-edge-and-old-school-tech/ </w:t>
      </w:r>
    </w:p>
    <w:p w14:paraId="6275BBD7"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eastAsia="TimesNewRomanPS-ItalicMT" w:cs="Times New Roman"/>
          <w:iCs/>
          <w:szCs w:val="24"/>
        </w:rPr>
        <w:t xml:space="preserve">Stefaniak, A., Wohl, M. J. A., Sedikides, C., Smeekes, A., &amp; Wildschut, T. (2021). Different pasts for different political folk: Political orientation predicts collective nostalgia content. </w:t>
      </w:r>
      <w:r w:rsidRPr="006F5DD7">
        <w:rPr>
          <w:rFonts w:eastAsia="TimesNewRomanPS-ItalicMT" w:cs="Times New Roman"/>
          <w:i/>
          <w:szCs w:val="24"/>
        </w:rPr>
        <w:t xml:space="preserve">Frontiers in </w:t>
      </w:r>
      <w:r w:rsidRPr="006F5DD7">
        <w:rPr>
          <w:rFonts w:cs="Times New Roman"/>
          <w:i/>
          <w:szCs w:val="24"/>
          <w:shd w:val="clear" w:color="auto" w:fill="FFFFFF"/>
        </w:rPr>
        <w:t>Political Science, 3</w:t>
      </w:r>
      <w:r w:rsidRPr="006F5DD7">
        <w:rPr>
          <w:rFonts w:cs="Times New Roman"/>
          <w:iCs/>
          <w:szCs w:val="24"/>
          <w:shd w:val="clear" w:color="auto" w:fill="FFFFFF"/>
        </w:rPr>
        <w:t>,</w:t>
      </w:r>
      <w:r w:rsidRPr="006F5DD7">
        <w:rPr>
          <w:rFonts w:cs="Times New Roman"/>
          <w:szCs w:val="24"/>
        </w:rPr>
        <w:t xml:space="preserve"> Article</w:t>
      </w:r>
      <w:r w:rsidRPr="006F5DD7">
        <w:rPr>
          <w:rFonts w:cs="Times New Roman"/>
          <w:i/>
          <w:szCs w:val="24"/>
          <w:shd w:val="clear" w:color="auto" w:fill="FFFFFF"/>
        </w:rPr>
        <w:t xml:space="preserve"> </w:t>
      </w:r>
      <w:r w:rsidRPr="006F5DD7">
        <w:rPr>
          <w:rFonts w:cs="Times New Roman"/>
          <w:szCs w:val="24"/>
        </w:rPr>
        <w:t xml:space="preserve">63368. https://doi.org/10.3389/fpos.2021.633688 </w:t>
      </w:r>
    </w:p>
    <w:p w14:paraId="59B418FF"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bCs/>
          <w:szCs w:val="24"/>
        </w:rPr>
        <w:t xml:space="preserve">Stephan, E., Sedikides, C., Wildschut, T., Cheung, W. Y., Routledge, C., &amp; Arndt, J. (2015). Nostalgia-evoked inspiration: Mediating mechanisms and motivational implications. </w:t>
      </w:r>
      <w:r w:rsidRPr="006F5DD7">
        <w:rPr>
          <w:rFonts w:cs="Times New Roman"/>
          <w:i/>
          <w:szCs w:val="24"/>
        </w:rPr>
        <w:t>Personality and Social Psychology Bulletin, 41</w:t>
      </w:r>
      <w:r w:rsidRPr="006F5DD7">
        <w:rPr>
          <w:rFonts w:cs="Times New Roman"/>
          <w:iCs/>
          <w:szCs w:val="24"/>
        </w:rPr>
        <w:t>(10)</w:t>
      </w:r>
      <w:r w:rsidRPr="006F5DD7">
        <w:rPr>
          <w:rFonts w:cs="Times New Roman"/>
          <w:szCs w:val="24"/>
        </w:rPr>
        <w:t>, 1395</w:t>
      </w:r>
      <w:r w:rsidRPr="006F5DD7">
        <w:rPr>
          <w:rFonts w:cs="Times New Roman"/>
          <w:szCs w:val="24"/>
          <w:shd w:val="clear" w:color="auto" w:fill="FFFFFF"/>
        </w:rPr>
        <w:t>–</w:t>
      </w:r>
      <w:r w:rsidRPr="006F5DD7">
        <w:rPr>
          <w:rFonts w:cs="Times New Roman"/>
          <w:szCs w:val="24"/>
        </w:rPr>
        <w:t xml:space="preserve">1410. https://doi.org/10.1177/0146167215596985 </w:t>
      </w:r>
    </w:p>
    <w:p w14:paraId="6D2FCC12"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bCs/>
          <w:szCs w:val="24"/>
        </w:rPr>
        <w:t xml:space="preserve">Stephan, E., Wildschut, T., Sedikides, C., Zhou, X., He, W., Routledge, C., Cheung, W. Y., &amp; Vingerhoets, A. J. J. M. (2014). The mnemonic mover: Nostalgia regulates avoidance and approach motivation. </w:t>
      </w:r>
      <w:r w:rsidRPr="006F5DD7">
        <w:rPr>
          <w:rFonts w:cs="Times New Roman"/>
          <w:bCs/>
          <w:i/>
          <w:szCs w:val="24"/>
        </w:rPr>
        <w:t>Emotion, 14</w:t>
      </w:r>
      <w:r w:rsidRPr="006F5DD7">
        <w:rPr>
          <w:rFonts w:cs="Times New Roman"/>
          <w:bCs/>
          <w:iCs/>
          <w:szCs w:val="24"/>
        </w:rPr>
        <w:t>(3)</w:t>
      </w:r>
      <w:r w:rsidRPr="006F5DD7">
        <w:rPr>
          <w:rFonts w:cs="Times New Roman"/>
          <w:bCs/>
          <w:szCs w:val="24"/>
        </w:rPr>
        <w:t>, 545</w:t>
      </w:r>
      <w:r w:rsidRPr="006F5DD7">
        <w:rPr>
          <w:rFonts w:cs="Times New Roman"/>
          <w:szCs w:val="24"/>
          <w:shd w:val="clear" w:color="auto" w:fill="FFFFFF"/>
        </w:rPr>
        <w:t>–</w:t>
      </w:r>
      <w:r w:rsidRPr="006F5DD7">
        <w:rPr>
          <w:rFonts w:cs="Times New Roman"/>
          <w:bCs/>
          <w:szCs w:val="24"/>
        </w:rPr>
        <w:t>561</w:t>
      </w:r>
      <w:r w:rsidRPr="006F5DD7">
        <w:rPr>
          <w:rFonts w:cs="Times New Roman"/>
          <w:bCs/>
          <w:i/>
          <w:szCs w:val="24"/>
        </w:rPr>
        <w:t xml:space="preserve">. </w:t>
      </w:r>
      <w:r w:rsidRPr="006F5DD7">
        <w:rPr>
          <w:rFonts w:cs="Times New Roman"/>
          <w:bCs/>
          <w:szCs w:val="24"/>
        </w:rPr>
        <w:t>https://doi.org/</w:t>
      </w:r>
      <w:r w:rsidRPr="006F5DD7">
        <w:rPr>
          <w:rFonts w:cs="Times New Roman"/>
          <w:szCs w:val="24"/>
        </w:rPr>
        <w:t xml:space="preserve">10.1037/a0035673 </w:t>
      </w:r>
    </w:p>
    <w:p w14:paraId="5DB4BBC8"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eastAsia="SimSun" w:cs="Times New Roman"/>
          <w:szCs w:val="24"/>
        </w:rPr>
        <w:t xml:space="preserve">Stern, B. B. (1992). Historical and personal nostalgia in advertising text: The fin de siecle effect. </w:t>
      </w:r>
      <w:r w:rsidRPr="006F5DD7">
        <w:rPr>
          <w:rFonts w:eastAsia="SimSun" w:cs="Times New Roman"/>
          <w:i/>
          <w:szCs w:val="24"/>
        </w:rPr>
        <w:t>Journal of Advertising</w:t>
      </w:r>
      <w:r w:rsidRPr="006F5DD7">
        <w:rPr>
          <w:rFonts w:eastAsia="SimSun" w:cs="Times New Roman"/>
          <w:i/>
          <w:iCs/>
          <w:szCs w:val="24"/>
        </w:rPr>
        <w:t>,</w:t>
      </w:r>
      <w:r w:rsidRPr="006F5DD7">
        <w:rPr>
          <w:rFonts w:eastAsia="SimSun" w:cs="Times New Roman"/>
          <w:szCs w:val="24"/>
        </w:rPr>
        <w:t xml:space="preserve"> </w:t>
      </w:r>
      <w:r w:rsidRPr="006F5DD7">
        <w:rPr>
          <w:rFonts w:eastAsia="SimSun" w:cs="Times New Roman"/>
          <w:i/>
          <w:szCs w:val="24"/>
        </w:rPr>
        <w:t>21</w:t>
      </w:r>
      <w:r w:rsidRPr="006F5DD7">
        <w:rPr>
          <w:rFonts w:eastAsia="SimSun" w:cs="Times New Roman"/>
          <w:szCs w:val="24"/>
        </w:rPr>
        <w:t>(4), 11</w:t>
      </w:r>
      <w:r w:rsidRPr="006F5DD7">
        <w:rPr>
          <w:rFonts w:cs="Times New Roman"/>
          <w:szCs w:val="24"/>
          <w:bdr w:val="none" w:sz="0" w:space="0" w:color="auto" w:frame="1"/>
          <w:shd w:val="clear" w:color="auto" w:fill="FFFFFF"/>
        </w:rPr>
        <w:t>–</w:t>
      </w:r>
      <w:r w:rsidRPr="006F5DD7">
        <w:rPr>
          <w:rFonts w:eastAsia="SimSun" w:cs="Times New Roman"/>
          <w:szCs w:val="24"/>
        </w:rPr>
        <w:t xml:space="preserve">22. </w:t>
      </w:r>
      <w:hyperlink r:id="rId72" w:history="1">
        <w:r w:rsidRPr="006F5DD7">
          <w:rPr>
            <w:rStyle w:val="Hyperlink"/>
            <w:rFonts w:cs="Times New Roman"/>
            <w:color w:val="auto"/>
            <w:szCs w:val="24"/>
            <w:u w:val="none"/>
            <w:bdr w:val="none" w:sz="0" w:space="0" w:color="auto" w:frame="1"/>
          </w:rPr>
          <w:t>https://doi.org/10.1080/00913367.1992.10673382</w:t>
        </w:r>
      </w:hyperlink>
    </w:p>
    <w:p w14:paraId="7994E190"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rPr>
        <w:t xml:space="preserve">Sztompka, P. (2000). Cultural trauma: The other face of social change. </w:t>
      </w:r>
      <w:r w:rsidRPr="006F5DD7">
        <w:rPr>
          <w:rFonts w:cs="Times New Roman"/>
          <w:i/>
          <w:iCs/>
          <w:szCs w:val="24"/>
        </w:rPr>
        <w:t>European Journal of Social Theory, 3</w:t>
      </w:r>
      <w:r w:rsidRPr="006F5DD7">
        <w:rPr>
          <w:rFonts w:cs="Times New Roman"/>
          <w:szCs w:val="24"/>
        </w:rPr>
        <w:t xml:space="preserve">(4), 449–466. </w:t>
      </w:r>
      <w:hyperlink r:id="rId73" w:history="1">
        <w:r w:rsidRPr="006F5DD7">
          <w:rPr>
            <w:rStyle w:val="Hyperlink"/>
            <w:rFonts w:cs="Times New Roman"/>
            <w:color w:val="auto"/>
            <w:szCs w:val="24"/>
            <w:u w:val="none"/>
          </w:rPr>
          <w:t>https://doi.org/10.1177/136843100003004004</w:t>
        </w:r>
      </w:hyperlink>
      <w:r w:rsidRPr="006F5DD7">
        <w:rPr>
          <w:rStyle w:val="Hyperlink"/>
          <w:rFonts w:cs="Times New Roman"/>
          <w:color w:val="auto"/>
          <w:szCs w:val="24"/>
          <w:u w:val="none"/>
        </w:rPr>
        <w:t xml:space="preserve"> </w:t>
      </w:r>
    </w:p>
    <w:p w14:paraId="5F9E3F75"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szCs w:val="24"/>
        </w:rPr>
        <w:t xml:space="preserve">Taddeo, M., &amp; Floridi, L. (2018). How AI can be a force for good. </w:t>
      </w:r>
      <w:r w:rsidRPr="006F5DD7">
        <w:rPr>
          <w:rFonts w:cs="Times New Roman"/>
          <w:i/>
          <w:iCs/>
          <w:szCs w:val="24"/>
        </w:rPr>
        <w:t>Science, 361</w:t>
      </w:r>
      <w:r w:rsidRPr="006F5DD7">
        <w:rPr>
          <w:rFonts w:cs="Times New Roman"/>
          <w:szCs w:val="24"/>
        </w:rPr>
        <w:t>(6404), 751</w:t>
      </w:r>
      <w:r w:rsidRPr="006F5DD7">
        <w:rPr>
          <w:rFonts w:cs="Times New Roman"/>
          <w:szCs w:val="24"/>
          <w:bdr w:val="none" w:sz="0" w:space="0" w:color="auto" w:frame="1"/>
          <w:shd w:val="clear" w:color="auto" w:fill="FFFFFF"/>
        </w:rPr>
        <w:t>–</w:t>
      </w:r>
      <w:r w:rsidRPr="006F5DD7">
        <w:rPr>
          <w:rFonts w:cs="Times New Roman"/>
          <w:szCs w:val="24"/>
        </w:rPr>
        <w:t xml:space="preserve">752. </w:t>
      </w:r>
      <w:hyperlink r:id="rId74" w:history="1">
        <w:r w:rsidRPr="006F5DD7">
          <w:rPr>
            <w:rStyle w:val="Hyperlink"/>
            <w:rFonts w:cs="Times New Roman"/>
            <w:iCs/>
            <w:color w:val="auto"/>
            <w:szCs w:val="24"/>
            <w:u w:val="none"/>
          </w:rPr>
          <w:t>https://doi.org/10.1126/science.aat5991</w:t>
        </w:r>
      </w:hyperlink>
    </w:p>
    <w:p w14:paraId="62F27A5A" w14:textId="1B0F11B9" w:rsidR="00D8301C" w:rsidRPr="006F5DD7" w:rsidRDefault="00D8301C" w:rsidP="001C29FE">
      <w:pPr>
        <w:widowControl w:val="0"/>
        <w:spacing w:before="0" w:after="0" w:line="480" w:lineRule="exact"/>
        <w:ind w:left="480" w:hangingChars="200" w:hanging="480"/>
        <w:contextualSpacing/>
        <w:rPr>
          <w:rFonts w:cs="Times New Roman"/>
          <w:bCs/>
          <w:szCs w:val="24"/>
          <w:lang w:val="de-DE"/>
        </w:rPr>
      </w:pPr>
      <w:r w:rsidRPr="006F5DD7">
        <w:rPr>
          <w:rFonts w:cs="Times New Roman"/>
          <w:bCs/>
          <w:szCs w:val="24"/>
        </w:rPr>
        <w:t>Taylor, S. M., &amp; Konrad, V. A. (1980). Scaling dispositions toward the past. </w:t>
      </w:r>
      <w:r w:rsidRPr="006F5DD7">
        <w:rPr>
          <w:rFonts w:cs="Times New Roman"/>
          <w:bCs/>
          <w:i/>
          <w:iCs/>
          <w:szCs w:val="24"/>
        </w:rPr>
        <w:t>Environment and Behavior, 12</w:t>
      </w:r>
      <w:r w:rsidRPr="006F5DD7">
        <w:rPr>
          <w:rFonts w:cs="Times New Roman"/>
          <w:bCs/>
          <w:szCs w:val="24"/>
        </w:rPr>
        <w:t>(3), 283–307. https://doi.org/10.1177/0013916580123001</w:t>
      </w:r>
    </w:p>
    <w:p w14:paraId="5764197A" w14:textId="3EC69297" w:rsidR="00600A95" w:rsidRPr="006F5DD7" w:rsidRDefault="00600A9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Tourangeau, R., Rasinski, K. A., Bradburn, N., &amp; D'Andrade, R. (1989). Carryover effects in attitude surveys. </w:t>
      </w:r>
      <w:r w:rsidRPr="006F5DD7">
        <w:rPr>
          <w:rFonts w:cs="Times New Roman"/>
          <w:i/>
          <w:iCs/>
          <w:szCs w:val="24"/>
        </w:rPr>
        <w:t>Public Opinion Quarterly, 53</w:t>
      </w:r>
      <w:r w:rsidRPr="006F5DD7">
        <w:rPr>
          <w:rFonts w:cs="Times New Roman"/>
          <w:szCs w:val="24"/>
        </w:rPr>
        <w:t>(4), 495–524. </w:t>
      </w:r>
      <w:hyperlink r:id="rId75" w:tgtFrame="_blank" w:history="1">
        <w:r w:rsidRPr="006F5DD7">
          <w:rPr>
            <w:rStyle w:val="Hyperlink"/>
            <w:rFonts w:cs="Times New Roman"/>
            <w:color w:val="auto"/>
            <w:szCs w:val="24"/>
          </w:rPr>
          <w:t>https://doi.org/10.1086/269169</w:t>
        </w:r>
      </w:hyperlink>
    </w:p>
    <w:p w14:paraId="54F545F1" w14:textId="190E5F20" w:rsidR="00006F85" w:rsidRPr="006F5DD7" w:rsidRDefault="00600A9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lastRenderedPageBreak/>
        <w:t xml:space="preserve">Twenge, </w:t>
      </w:r>
      <w:r w:rsidR="00006F85" w:rsidRPr="006F5DD7">
        <w:rPr>
          <w:rFonts w:cs="Times New Roman"/>
          <w:szCs w:val="24"/>
        </w:rPr>
        <w:t xml:space="preserve">J. M., Campbell, W. K., </w:t>
      </w:r>
      <w:r w:rsidR="00C97ED0" w:rsidRPr="006F5DD7">
        <w:rPr>
          <w:rFonts w:cs="Times New Roman"/>
          <w:szCs w:val="24"/>
        </w:rPr>
        <w:t xml:space="preserve">&amp; </w:t>
      </w:r>
      <w:r w:rsidR="00006F85" w:rsidRPr="006F5DD7">
        <w:rPr>
          <w:rFonts w:cs="Times New Roman"/>
          <w:szCs w:val="24"/>
        </w:rPr>
        <w:t xml:space="preserve">Carter, </w:t>
      </w:r>
      <w:hyperlink r:id="rId76" w:history="1">
        <w:r w:rsidR="00006F85" w:rsidRPr="006F5DD7">
          <w:rPr>
            <w:rStyle w:val="Hyperlink"/>
            <w:rFonts w:cs="Times New Roman"/>
            <w:color w:val="auto"/>
            <w:szCs w:val="24"/>
            <w:u w:val="none"/>
          </w:rPr>
          <w:t xml:space="preserve">N. T. </w:t>
        </w:r>
      </w:hyperlink>
      <w:r w:rsidR="00006F85" w:rsidRPr="006F5DD7">
        <w:rPr>
          <w:rFonts w:cs="Times New Roman"/>
          <w:szCs w:val="24"/>
        </w:rPr>
        <w:t xml:space="preserve">(2014). Declines in trust in others and confidence in institutions among American adults and late adolescents, 1972-2012. </w:t>
      </w:r>
      <w:r w:rsidR="00006F85" w:rsidRPr="006F5DD7">
        <w:rPr>
          <w:rFonts w:cs="Times New Roman"/>
          <w:i/>
          <w:iCs/>
          <w:szCs w:val="24"/>
        </w:rPr>
        <w:t>Psychological Science, 25</w:t>
      </w:r>
      <w:r w:rsidR="00006F85" w:rsidRPr="006F5DD7">
        <w:rPr>
          <w:rFonts w:cs="Times New Roman"/>
          <w:szCs w:val="24"/>
        </w:rPr>
        <w:t>(10), 1914</w:t>
      </w:r>
      <w:r w:rsidR="00006F85" w:rsidRPr="006F5DD7">
        <w:rPr>
          <w:rFonts w:cs="Times New Roman"/>
          <w:szCs w:val="24"/>
          <w:shd w:val="clear" w:color="auto" w:fill="FFFFFF"/>
        </w:rPr>
        <w:t>–</w:t>
      </w:r>
      <w:r w:rsidR="00006F85" w:rsidRPr="006F5DD7">
        <w:rPr>
          <w:rFonts w:cs="Times New Roman"/>
          <w:szCs w:val="24"/>
        </w:rPr>
        <w:t>1923. https://doi.org/</w:t>
      </w:r>
      <w:r w:rsidR="00006F85" w:rsidRPr="006F5DD7">
        <w:rPr>
          <w:rFonts w:cs="Times New Roman"/>
          <w:szCs w:val="24"/>
          <w:shd w:val="clear" w:color="auto" w:fill="FFFFFF"/>
        </w:rPr>
        <w:t>10.1080/</w:t>
      </w:r>
      <w:r w:rsidR="00006F85" w:rsidRPr="006F5DD7">
        <w:rPr>
          <w:rFonts w:cs="Times New Roman"/>
          <w:szCs w:val="24"/>
        </w:rPr>
        <w:t>10.1177/0956797614545133</w:t>
      </w:r>
    </w:p>
    <w:p w14:paraId="6089119B"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cs="Times New Roman"/>
          <w:szCs w:val="24"/>
        </w:rPr>
        <w:t>v</w:t>
      </w:r>
      <w:r w:rsidRPr="006F5DD7">
        <w:rPr>
          <w:rStyle w:val="text"/>
          <w:rFonts w:cs="Times New Roman"/>
          <w:szCs w:val="24"/>
        </w:rPr>
        <w:t>an Tilburg, W. A. P. (2023).</w:t>
      </w:r>
      <w:r w:rsidRPr="006F5DD7">
        <w:rPr>
          <w:rFonts w:eastAsia="Times New Roman" w:cs="Times New Roman"/>
          <w:kern w:val="36"/>
          <w:szCs w:val="24"/>
        </w:rPr>
        <w:t xml:space="preserve"> Locating nostalgia among the emotions: A bridge from loss to love. </w:t>
      </w:r>
      <w:hyperlink r:id="rId77" w:tooltip="Go to Current Opinion in Psychology on ScienceDirect" w:history="1">
        <w:r w:rsidRPr="006F5DD7">
          <w:rPr>
            <w:rStyle w:val="anchor-text"/>
            <w:rFonts w:cs="Times New Roman"/>
            <w:i/>
            <w:iCs/>
            <w:szCs w:val="24"/>
          </w:rPr>
          <w:t>Current Opinion in Psychology</w:t>
        </w:r>
      </w:hyperlink>
      <w:r w:rsidRPr="006F5DD7">
        <w:rPr>
          <w:rFonts w:cs="Times New Roman"/>
          <w:i/>
          <w:iCs/>
          <w:szCs w:val="24"/>
        </w:rPr>
        <w:t>, 49</w:t>
      </w:r>
      <w:r w:rsidRPr="006F5DD7">
        <w:rPr>
          <w:rFonts w:cs="Times New Roman"/>
          <w:szCs w:val="24"/>
        </w:rPr>
        <w:t xml:space="preserve">, Article 101543. </w:t>
      </w:r>
      <w:hyperlink r:id="rId78" w:history="1">
        <w:r w:rsidRPr="006F5DD7">
          <w:rPr>
            <w:rStyle w:val="Hyperlink"/>
            <w:rFonts w:cs="Times New Roman"/>
            <w:color w:val="auto"/>
            <w:szCs w:val="24"/>
            <w:u w:val="none"/>
          </w:rPr>
          <w:t>https://doi.org/10.1016/j.copsyc.2022.101543</w:t>
        </w:r>
      </w:hyperlink>
    </w:p>
    <w:p w14:paraId="05754619" w14:textId="77777777" w:rsidR="00006F85" w:rsidRPr="006F5DD7" w:rsidRDefault="00006F85"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shd w:val="clear" w:color="auto" w:fill="FFFFFF"/>
        </w:rPr>
        <w:t xml:space="preserve">Wang, Y., Sedikides, C., Wildschut, T., </w:t>
      </w:r>
      <w:r w:rsidRPr="006F5DD7">
        <w:rPr>
          <w:rFonts w:cs="Times New Roman"/>
          <w:szCs w:val="24"/>
          <w:bdr w:val="none" w:sz="0" w:space="0" w:color="auto" w:frame="1"/>
          <w:shd w:val="clear" w:color="auto" w:fill="FFFFFF"/>
        </w:rPr>
        <w:t xml:space="preserve">Yang, Y., &amp; </w:t>
      </w:r>
      <w:r w:rsidRPr="006F5DD7">
        <w:rPr>
          <w:rFonts w:cs="Times New Roman"/>
          <w:szCs w:val="24"/>
          <w:shd w:val="clear" w:color="auto" w:fill="FFFFFF"/>
        </w:rPr>
        <w:t xml:space="preserve">Cai, H. (2023). </w:t>
      </w:r>
      <w:r w:rsidRPr="006F5DD7">
        <w:rPr>
          <w:rFonts w:cs="Times New Roman"/>
          <w:szCs w:val="24"/>
        </w:rPr>
        <w:t xml:space="preserve">Distress prospectively predicts higher nostalgia, and nostalgia prospectively predicts lower distress. </w:t>
      </w:r>
      <w:r w:rsidRPr="006F5DD7">
        <w:rPr>
          <w:rFonts w:cs="Times New Roman"/>
          <w:i/>
          <w:iCs/>
          <w:szCs w:val="24"/>
        </w:rPr>
        <w:t>Journal of Personality, 91</w:t>
      </w:r>
      <w:r w:rsidRPr="006F5DD7">
        <w:rPr>
          <w:rFonts w:cs="Times New Roman"/>
          <w:szCs w:val="24"/>
        </w:rPr>
        <w:t>, 1478–1492. https://doi.org/</w:t>
      </w:r>
      <w:r w:rsidRPr="006F5DD7">
        <w:rPr>
          <w:rFonts w:cs="Times New Roman"/>
          <w:szCs w:val="24"/>
          <w:shd w:val="clear" w:color="auto" w:fill="FFFFFF"/>
        </w:rPr>
        <w:t xml:space="preserve">10.1111/jopy.12824 </w:t>
      </w:r>
    </w:p>
    <w:p w14:paraId="7F0ED7F0"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eastAsia="TimesNewRomanPS-ItalicMT" w:cs="Times New Roman"/>
          <w:szCs w:val="24"/>
        </w:rPr>
        <w:t xml:space="preserve">Wang, Y., Wildschut, T., Sedikides, C., Wu, M., &amp; Cai, H. (2024). Trajectory of nostalgia in emerging adulthood. </w:t>
      </w:r>
      <w:r w:rsidRPr="006F5DD7">
        <w:rPr>
          <w:rFonts w:eastAsia="TimesNewRomanPS-ItalicMT" w:cs="Times New Roman"/>
          <w:i/>
          <w:iCs/>
          <w:szCs w:val="24"/>
        </w:rPr>
        <w:t>Personality and Social Psychology Bulletin, 50</w:t>
      </w:r>
      <w:r w:rsidRPr="006F5DD7">
        <w:rPr>
          <w:rFonts w:eastAsia="TimesNewRomanPS-ItalicMT" w:cs="Times New Roman"/>
          <w:szCs w:val="24"/>
        </w:rPr>
        <w:t xml:space="preserve">(4), </w:t>
      </w:r>
      <w:r w:rsidRPr="006F5DD7">
        <w:rPr>
          <w:rFonts w:cs="Times New Roman"/>
          <w:szCs w:val="24"/>
        </w:rPr>
        <w:t>629–644. https://doi.org/</w:t>
      </w:r>
      <w:r w:rsidRPr="006F5DD7">
        <w:rPr>
          <w:rFonts w:eastAsia="TimesNewRomanPS-ItalicMT" w:cs="Times New Roman"/>
          <w:szCs w:val="24"/>
        </w:rPr>
        <w:t xml:space="preserve">10.1177/01461672221143241 </w:t>
      </w:r>
    </w:p>
    <w:p w14:paraId="0491C046" w14:textId="78442035" w:rsidR="003B488D" w:rsidRPr="006F5DD7" w:rsidRDefault="003B488D"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Waytz, A., Morewedge, C. K., Epley, N., Monteleone, G., Gao, J.-H., &amp; Cacioppo, J. T. (2010). Making sense by making sentient: Effectance motivation increases anthropomorphism. </w:t>
      </w:r>
      <w:r w:rsidRPr="006F5DD7">
        <w:rPr>
          <w:rFonts w:cs="Times New Roman"/>
          <w:i/>
          <w:szCs w:val="24"/>
        </w:rPr>
        <w:t>Journal of Personality and Social Psychology</w:t>
      </w:r>
      <w:r w:rsidRPr="006F5DD7">
        <w:rPr>
          <w:rFonts w:cs="Times New Roman"/>
          <w:szCs w:val="24"/>
        </w:rPr>
        <w:t xml:space="preserve">, </w:t>
      </w:r>
      <w:r w:rsidRPr="006F5DD7">
        <w:rPr>
          <w:rFonts w:cs="Times New Roman"/>
          <w:i/>
          <w:szCs w:val="24"/>
        </w:rPr>
        <w:t>99</w:t>
      </w:r>
      <w:r w:rsidRPr="006F5DD7">
        <w:rPr>
          <w:rFonts w:cs="Times New Roman"/>
          <w:szCs w:val="24"/>
        </w:rPr>
        <w:t>(3), 410–435. https://doi.org/10.1037/a0020240</w:t>
      </w:r>
    </w:p>
    <w:p w14:paraId="605BDECC" w14:textId="4BAE9B89"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Webster’s Ninth New Collegiate Dictionary. (1986). Merriam-Webster, Inc., Publishers.</w:t>
      </w:r>
    </w:p>
    <w:p w14:paraId="3F7F2F05"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proofErr w:type="spellStart"/>
      <w:r w:rsidRPr="006F5DD7">
        <w:rPr>
          <w:rFonts w:cs="Times New Roman"/>
          <w:szCs w:val="24"/>
        </w:rPr>
        <w:t>Whissen</w:t>
      </w:r>
      <w:proofErr w:type="spellEnd"/>
      <w:r w:rsidRPr="006F5DD7">
        <w:rPr>
          <w:rFonts w:cs="Times New Roman"/>
          <w:szCs w:val="24"/>
        </w:rPr>
        <w:t xml:space="preserve">, T. R. (1989). </w:t>
      </w:r>
      <w:r w:rsidRPr="006F5DD7">
        <w:rPr>
          <w:rFonts w:cs="Times New Roman"/>
          <w:i/>
          <w:iCs/>
          <w:szCs w:val="24"/>
        </w:rPr>
        <w:t>The devil’s advocates: Decadence in modern literature</w:t>
      </w:r>
      <w:r w:rsidRPr="006F5DD7">
        <w:rPr>
          <w:rFonts w:cs="Times New Roman"/>
          <w:szCs w:val="24"/>
        </w:rPr>
        <w:t>. Greenwood Press.</w:t>
      </w:r>
    </w:p>
    <w:p w14:paraId="4C00E7B2" w14:textId="77777777" w:rsidR="00C97ED0" w:rsidRPr="006F5DD7" w:rsidRDefault="00C97ED0"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 xml:space="preserve">Wildschut, T., &amp; Sedikides, C. (2022). The measurement of nostalgia. In Ruch, W., Bakker, A. B., Tay, L., &amp; Gander, F. (Eds.), </w:t>
      </w:r>
      <w:r w:rsidRPr="006F5DD7">
        <w:rPr>
          <w:rFonts w:cs="Times New Roman"/>
          <w:i/>
          <w:szCs w:val="24"/>
        </w:rPr>
        <w:t xml:space="preserve">Handbook of positive psychology assessment. </w:t>
      </w:r>
      <w:r w:rsidRPr="006F5DD7">
        <w:rPr>
          <w:rFonts w:cs="Times New Roman"/>
          <w:szCs w:val="24"/>
        </w:rPr>
        <w:t>Hogrefe.</w:t>
      </w:r>
    </w:p>
    <w:p w14:paraId="59C574B9" w14:textId="77777777" w:rsidR="00C97ED0" w:rsidRPr="006F5DD7" w:rsidRDefault="00C97ED0" w:rsidP="001C29FE">
      <w:pPr>
        <w:widowControl w:val="0"/>
        <w:spacing w:before="0" w:after="0" w:line="480" w:lineRule="exact"/>
        <w:ind w:left="360" w:hangingChars="150" w:hanging="360"/>
        <w:contextualSpacing/>
        <w:rPr>
          <w:rFonts w:cs="Times New Roman"/>
          <w:szCs w:val="24"/>
          <w:bdr w:val="none" w:sz="0" w:space="0" w:color="auto" w:frame="1"/>
          <w:shd w:val="clear" w:color="auto" w:fill="FFFFFF"/>
        </w:rPr>
      </w:pPr>
      <w:r w:rsidRPr="006F5DD7">
        <w:rPr>
          <w:rFonts w:cs="Times New Roman"/>
          <w:szCs w:val="24"/>
          <w:shd w:val="clear" w:color="auto" w:fill="FFFFFF"/>
        </w:rPr>
        <w:t xml:space="preserve">Wildschut, T., &amp; Sedikides, C. (2025). Psychology and nostalgia: A primer on experimental nostalgia inductions. In T. Becker &amp; D. Trigg (Eds.), </w:t>
      </w:r>
      <w:r w:rsidRPr="006F5DD7">
        <w:rPr>
          <w:rFonts w:cs="Times New Roman"/>
          <w:i/>
          <w:iCs/>
          <w:szCs w:val="24"/>
          <w:shd w:val="clear" w:color="auto" w:fill="FFFFFF"/>
        </w:rPr>
        <w:t>The Routledge handbook of nostalgia</w:t>
      </w:r>
      <w:r w:rsidRPr="006F5DD7">
        <w:rPr>
          <w:rFonts w:cs="Times New Roman"/>
          <w:szCs w:val="24"/>
          <w:shd w:val="clear" w:color="auto" w:fill="FFFFFF"/>
        </w:rPr>
        <w:t xml:space="preserve"> (pp. 54–69). Routledge.</w:t>
      </w:r>
    </w:p>
    <w:p w14:paraId="071BCDFA" w14:textId="77777777" w:rsidR="00C97ED0" w:rsidRPr="006F5DD7" w:rsidRDefault="00C97ED0" w:rsidP="001C29FE">
      <w:pPr>
        <w:widowControl w:val="0"/>
        <w:spacing w:before="0" w:after="0" w:line="480" w:lineRule="exact"/>
        <w:ind w:left="480" w:hangingChars="200" w:hanging="480"/>
        <w:contextualSpacing/>
        <w:rPr>
          <w:rFonts w:cs="Times New Roman"/>
          <w:szCs w:val="24"/>
          <w:shd w:val="clear" w:color="auto" w:fill="FFFFFF"/>
        </w:rPr>
      </w:pPr>
      <w:r w:rsidRPr="006F5DD7">
        <w:rPr>
          <w:rFonts w:cs="Times New Roman"/>
          <w:szCs w:val="24"/>
        </w:rPr>
        <w:t xml:space="preserve">Wildschut, T., Bruder, M., Robertson, S., van Tilburg, A. P. W., &amp; Sedikides, C. (2014). </w:t>
      </w:r>
      <w:r w:rsidRPr="006F5DD7">
        <w:rPr>
          <w:rFonts w:cs="Times New Roman"/>
          <w:szCs w:val="24"/>
        </w:rPr>
        <w:lastRenderedPageBreak/>
        <w:t xml:space="preserve">Collective nostalgia: A group-level emotion that confers unique benefits on the group. </w:t>
      </w:r>
      <w:r w:rsidRPr="006F5DD7">
        <w:rPr>
          <w:rFonts w:cs="Times New Roman"/>
          <w:i/>
          <w:iCs/>
          <w:szCs w:val="24"/>
        </w:rPr>
        <w:t>Journal of Personality and Social Psychology, 107</w:t>
      </w:r>
      <w:r w:rsidRPr="006F5DD7">
        <w:rPr>
          <w:rFonts w:cs="Times New Roman"/>
          <w:szCs w:val="24"/>
        </w:rPr>
        <w:t>(5), 844</w:t>
      </w:r>
      <w:r w:rsidRPr="006F5DD7">
        <w:rPr>
          <w:rFonts w:cs="Times New Roman"/>
          <w:szCs w:val="24"/>
          <w:bdr w:val="none" w:sz="0" w:space="0" w:color="auto" w:frame="1"/>
          <w:shd w:val="clear" w:color="auto" w:fill="FFFFFF"/>
        </w:rPr>
        <w:t>–</w:t>
      </w:r>
      <w:r w:rsidRPr="006F5DD7">
        <w:rPr>
          <w:rFonts w:cs="Times New Roman"/>
          <w:szCs w:val="24"/>
        </w:rPr>
        <w:t xml:space="preserve">863. </w:t>
      </w:r>
      <w:hyperlink r:id="rId79" w:history="1">
        <w:r w:rsidRPr="006F5DD7">
          <w:rPr>
            <w:rStyle w:val="Hyperlink"/>
            <w:rFonts w:cs="Times New Roman"/>
            <w:color w:val="auto"/>
            <w:szCs w:val="24"/>
            <w:u w:val="none"/>
            <w:bdr w:val="none" w:sz="0" w:space="0" w:color="auto" w:frame="1"/>
          </w:rPr>
          <w:t>https://doi.org/10.1037/a0037760</w:t>
        </w:r>
      </w:hyperlink>
    </w:p>
    <w:p w14:paraId="50B9B175" w14:textId="77777777" w:rsidR="00C97ED0" w:rsidRPr="006F5DD7" w:rsidRDefault="00C97ED0"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eastAsia="SimSun" w:cs="Times New Roman"/>
          <w:szCs w:val="24"/>
        </w:rPr>
        <w:t xml:space="preserve">Wildschut, T., Sedikides, C., Arndt, J., &amp; Routledge, C. (2006). Nostalgia: Content, triggers, functions. </w:t>
      </w:r>
      <w:r w:rsidRPr="006F5DD7">
        <w:rPr>
          <w:rFonts w:eastAsia="SimSun" w:cs="Times New Roman"/>
          <w:i/>
          <w:szCs w:val="24"/>
        </w:rPr>
        <w:t>Journal of Personality and Social Psychology</w:t>
      </w:r>
      <w:r w:rsidRPr="006F5DD7">
        <w:rPr>
          <w:rFonts w:eastAsia="SimSun" w:cs="Times New Roman"/>
          <w:i/>
          <w:iCs/>
          <w:szCs w:val="24"/>
        </w:rPr>
        <w:t>,</w:t>
      </w:r>
      <w:r w:rsidRPr="006F5DD7">
        <w:rPr>
          <w:rFonts w:eastAsia="SimSun" w:cs="Times New Roman"/>
          <w:szCs w:val="24"/>
        </w:rPr>
        <w:t xml:space="preserve"> </w:t>
      </w:r>
      <w:r w:rsidRPr="006F5DD7">
        <w:rPr>
          <w:rFonts w:eastAsia="SimSun" w:cs="Times New Roman"/>
          <w:i/>
          <w:szCs w:val="24"/>
        </w:rPr>
        <w:t>91</w:t>
      </w:r>
      <w:r w:rsidRPr="006F5DD7">
        <w:rPr>
          <w:rFonts w:eastAsia="SimSun" w:cs="Times New Roman"/>
          <w:iCs/>
          <w:szCs w:val="24"/>
        </w:rPr>
        <w:t>(5)</w:t>
      </w:r>
      <w:r w:rsidRPr="006F5DD7">
        <w:rPr>
          <w:rFonts w:eastAsia="SimSun" w:cs="Times New Roman"/>
          <w:szCs w:val="24"/>
        </w:rPr>
        <w:t>, 975</w:t>
      </w:r>
      <w:r w:rsidRPr="006F5DD7">
        <w:rPr>
          <w:rFonts w:cs="Times New Roman"/>
          <w:szCs w:val="24"/>
          <w:bdr w:val="none" w:sz="0" w:space="0" w:color="auto" w:frame="1"/>
          <w:shd w:val="clear" w:color="auto" w:fill="FFFFFF"/>
        </w:rPr>
        <w:t>–</w:t>
      </w:r>
      <w:r w:rsidRPr="006F5DD7">
        <w:rPr>
          <w:rFonts w:eastAsia="SimSun" w:cs="Times New Roman"/>
          <w:szCs w:val="24"/>
        </w:rPr>
        <w:t xml:space="preserve">993. </w:t>
      </w:r>
      <w:hyperlink r:id="rId80" w:history="1">
        <w:r w:rsidRPr="006F5DD7">
          <w:rPr>
            <w:rStyle w:val="Hyperlink"/>
            <w:rFonts w:cs="Times New Roman"/>
            <w:color w:val="auto"/>
            <w:szCs w:val="24"/>
            <w:u w:val="none"/>
            <w:bdr w:val="none" w:sz="0" w:space="0" w:color="auto" w:frame="1"/>
          </w:rPr>
          <w:t>https://doi.org/10.1037/0022-3514.91.5.975</w:t>
        </w:r>
      </w:hyperlink>
    </w:p>
    <w:p w14:paraId="7ED9B3D6" w14:textId="77777777" w:rsidR="00C97ED0" w:rsidRPr="006F5DD7" w:rsidRDefault="00C97ED0"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eastAsia="SimSun" w:cs="Times New Roman"/>
          <w:szCs w:val="24"/>
        </w:rPr>
        <w:t xml:space="preserve">Wildschut, T., Sedikides, C., Routledge, C., Arndt, J., &amp; Cordaro, F. (2010). Nostalgia as a repository of social connectedness: The role of attachment-related avoidance. </w:t>
      </w:r>
      <w:r w:rsidRPr="006F5DD7">
        <w:rPr>
          <w:rFonts w:eastAsia="SimSun" w:cs="Times New Roman"/>
          <w:i/>
          <w:szCs w:val="24"/>
        </w:rPr>
        <w:t>Journal of Personality and Social Psychology</w:t>
      </w:r>
      <w:r w:rsidRPr="006F5DD7">
        <w:rPr>
          <w:rFonts w:eastAsia="SimSun" w:cs="Times New Roman"/>
          <w:i/>
          <w:iCs/>
          <w:szCs w:val="24"/>
        </w:rPr>
        <w:t>,</w:t>
      </w:r>
      <w:r w:rsidRPr="006F5DD7">
        <w:rPr>
          <w:rFonts w:eastAsia="SimSun" w:cs="Times New Roman"/>
          <w:szCs w:val="24"/>
        </w:rPr>
        <w:t xml:space="preserve"> </w:t>
      </w:r>
      <w:r w:rsidRPr="006F5DD7">
        <w:rPr>
          <w:rFonts w:eastAsia="SimSun" w:cs="Times New Roman"/>
          <w:i/>
          <w:szCs w:val="24"/>
        </w:rPr>
        <w:t>98</w:t>
      </w:r>
      <w:r w:rsidRPr="006F5DD7">
        <w:rPr>
          <w:rFonts w:eastAsia="SimSun" w:cs="Times New Roman"/>
          <w:szCs w:val="24"/>
        </w:rPr>
        <w:t>(4), 573</w:t>
      </w:r>
      <w:r w:rsidRPr="006F5DD7">
        <w:rPr>
          <w:rFonts w:cs="Times New Roman"/>
          <w:szCs w:val="24"/>
          <w:bdr w:val="none" w:sz="0" w:space="0" w:color="auto" w:frame="1"/>
          <w:shd w:val="clear" w:color="auto" w:fill="FFFFFF"/>
        </w:rPr>
        <w:t>–</w:t>
      </w:r>
      <w:r w:rsidRPr="006F5DD7">
        <w:rPr>
          <w:rFonts w:eastAsia="SimSun" w:cs="Times New Roman"/>
          <w:szCs w:val="24"/>
        </w:rPr>
        <w:t xml:space="preserve">586. </w:t>
      </w:r>
      <w:hyperlink r:id="rId81" w:history="1">
        <w:r w:rsidRPr="006F5DD7">
          <w:rPr>
            <w:rStyle w:val="Hyperlink"/>
            <w:rFonts w:cs="Times New Roman"/>
            <w:color w:val="auto"/>
            <w:szCs w:val="24"/>
            <w:u w:val="none"/>
            <w:bdr w:val="none" w:sz="0" w:space="0" w:color="auto" w:frame="1"/>
          </w:rPr>
          <w:t>https://doi.org/10.1037/a0017597</w:t>
        </w:r>
      </w:hyperlink>
      <w:r w:rsidRPr="006F5DD7">
        <w:rPr>
          <w:rStyle w:val="Hyperlink"/>
          <w:rFonts w:cs="Times New Roman"/>
          <w:color w:val="auto"/>
          <w:szCs w:val="24"/>
          <w:u w:val="none"/>
          <w:bdr w:val="none" w:sz="0" w:space="0" w:color="auto" w:frame="1"/>
        </w:rPr>
        <w:t xml:space="preserve"> </w:t>
      </w:r>
    </w:p>
    <w:p w14:paraId="208374E8"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bdr w:val="none" w:sz="0" w:space="0" w:color="auto" w:frame="1"/>
        </w:rPr>
        <w:t xml:space="preserve">Winer, E. S., Cervone, D., Bryant, J., McKinney, C., Liu, R. T., &amp; Nadorff, M. R. (2016). Distinguishing mediational models and analyses in clinical psychology: Atemporal associations do not imply causation. </w:t>
      </w:r>
      <w:r w:rsidRPr="006F5DD7">
        <w:rPr>
          <w:rFonts w:cs="Times New Roman"/>
          <w:i/>
          <w:iCs/>
          <w:szCs w:val="24"/>
          <w:bdr w:val="none" w:sz="0" w:space="0" w:color="auto" w:frame="1"/>
        </w:rPr>
        <w:t>Journal of Clinical Psychology, 72</w:t>
      </w:r>
      <w:r w:rsidRPr="006F5DD7">
        <w:rPr>
          <w:rFonts w:cs="Times New Roman"/>
          <w:szCs w:val="24"/>
          <w:bdr w:val="none" w:sz="0" w:space="0" w:color="auto" w:frame="1"/>
        </w:rPr>
        <w:t>(9), 947–955. https://doi.org/10.1002/jclp.22298</w:t>
      </w:r>
    </w:p>
    <w:p w14:paraId="6E28B980" w14:textId="77777777" w:rsidR="00006F85" w:rsidRPr="006F5DD7" w:rsidRDefault="00006F85" w:rsidP="001C29FE">
      <w:pPr>
        <w:widowControl w:val="0"/>
        <w:spacing w:before="0" w:after="0" w:line="480" w:lineRule="exact"/>
        <w:ind w:left="480" w:hangingChars="200" w:hanging="480"/>
        <w:contextualSpacing/>
        <w:rPr>
          <w:rFonts w:cs="Times New Roman"/>
          <w:iCs/>
          <w:szCs w:val="24"/>
          <w:shd w:val="clear" w:color="auto" w:fill="FFFFFF"/>
        </w:rPr>
      </w:pPr>
      <w:r w:rsidRPr="006F5DD7">
        <w:rPr>
          <w:rFonts w:cs="Times New Roman"/>
          <w:iCs/>
          <w:szCs w:val="24"/>
          <w:shd w:val="clear" w:color="auto" w:fill="FFFFFF"/>
        </w:rPr>
        <w:t>Wohl, M. J. A., Stefaniak, A., &amp; Smeekes, A. (2020a). Longing is in the memory of the beholder: Collective nostalgia content determines the method members will support to make their group great again. </w:t>
      </w:r>
      <w:r w:rsidRPr="006F5DD7">
        <w:rPr>
          <w:rFonts w:cs="Times New Roman"/>
          <w:i/>
          <w:szCs w:val="24"/>
          <w:shd w:val="clear" w:color="auto" w:fill="FFFFFF"/>
        </w:rPr>
        <w:t>Journal of Experimental Social Psychology, 91</w:t>
      </w:r>
      <w:r w:rsidRPr="006F5DD7">
        <w:rPr>
          <w:rFonts w:cs="Times New Roman"/>
          <w:iCs/>
          <w:szCs w:val="24"/>
          <w:shd w:val="clear" w:color="auto" w:fill="FFFFFF"/>
        </w:rPr>
        <w:t>, Article 104044. https://doi.org/10.1016/j.jesp.2020.104044</w:t>
      </w:r>
    </w:p>
    <w:p w14:paraId="2B615FCF"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bdr w:val="none" w:sz="0" w:space="0" w:color="auto" w:frame="1"/>
        </w:rPr>
      </w:pPr>
      <w:r w:rsidRPr="006F5DD7">
        <w:rPr>
          <w:rFonts w:cs="Times New Roman"/>
          <w:iCs/>
          <w:szCs w:val="24"/>
          <w:shd w:val="clear" w:color="auto" w:fill="FFFFFF"/>
        </w:rPr>
        <w:t xml:space="preserve">Wohl, M. J. A., Stefaniak, A., &amp; Smeekes, A. (2020b). </w:t>
      </w:r>
      <w:r w:rsidRPr="006F5DD7">
        <w:rPr>
          <w:rFonts w:cs="Times New Roman"/>
          <w:iCs/>
          <w:szCs w:val="24"/>
        </w:rPr>
        <w:t xml:space="preserve">Days of future past: Concerns for the group’s future prompt longing for its past (and ways to reclaim it). </w:t>
      </w:r>
      <w:r w:rsidRPr="006F5DD7">
        <w:rPr>
          <w:rFonts w:cs="Times New Roman"/>
          <w:i/>
          <w:szCs w:val="24"/>
        </w:rPr>
        <w:t>Current Directions in Psychological Science 2020, 29</w:t>
      </w:r>
      <w:r w:rsidRPr="006F5DD7">
        <w:rPr>
          <w:rFonts w:cs="Times New Roman"/>
          <w:iCs/>
          <w:szCs w:val="24"/>
        </w:rPr>
        <w:t>(5), 481–486. https://doi.org/10.117/0963721420924766</w:t>
      </w:r>
    </w:p>
    <w:p w14:paraId="51A548DD" w14:textId="77777777" w:rsidR="00006F85" w:rsidRPr="006F5DD7" w:rsidRDefault="00006F85" w:rsidP="001C29FE">
      <w:pPr>
        <w:widowControl w:val="0"/>
        <w:spacing w:before="0" w:after="0" w:line="480" w:lineRule="exact"/>
        <w:ind w:left="480" w:hangingChars="200" w:hanging="480"/>
        <w:contextualSpacing/>
        <w:rPr>
          <w:rFonts w:cs="Times New Roman"/>
          <w:szCs w:val="24"/>
        </w:rPr>
      </w:pPr>
      <w:r w:rsidRPr="006F5DD7">
        <w:rPr>
          <w:rFonts w:cs="Times New Roman"/>
          <w:szCs w:val="24"/>
        </w:rPr>
        <w:t xml:space="preserve">Wolfe, A. (1998). </w:t>
      </w:r>
      <w:r w:rsidRPr="006F5DD7">
        <w:rPr>
          <w:rFonts w:cs="Times New Roman"/>
          <w:i/>
          <w:iCs/>
          <w:szCs w:val="24"/>
        </w:rPr>
        <w:t>One nation, after all: What middle-class Americans really think about God, country, family, racism, welfare, immigration, homosexuality, work, the Right, the Left, and each other</w:t>
      </w:r>
      <w:r w:rsidRPr="006F5DD7">
        <w:rPr>
          <w:rFonts w:cs="Times New Roman"/>
          <w:szCs w:val="24"/>
        </w:rPr>
        <w:t>. Viking.</w:t>
      </w:r>
    </w:p>
    <w:p w14:paraId="4CE916C2"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rPr>
        <w:t>Xia, L., Wang, J. F., &amp; Santana, S. (2021). Nostalgia: Triggers and its role on new product purchase intentions. </w:t>
      </w:r>
      <w:r w:rsidRPr="006F5DD7">
        <w:rPr>
          <w:rFonts w:cs="Times New Roman"/>
          <w:i/>
          <w:iCs/>
          <w:szCs w:val="24"/>
        </w:rPr>
        <w:t>Journal of Business Research</w:t>
      </w:r>
      <w:r w:rsidRPr="006F5DD7">
        <w:rPr>
          <w:rFonts w:cs="Times New Roman"/>
          <w:szCs w:val="24"/>
        </w:rPr>
        <w:t>, </w:t>
      </w:r>
      <w:r w:rsidRPr="006F5DD7">
        <w:rPr>
          <w:rFonts w:cs="Times New Roman"/>
          <w:i/>
          <w:iCs/>
          <w:szCs w:val="24"/>
        </w:rPr>
        <w:t>135</w:t>
      </w:r>
      <w:r w:rsidRPr="006F5DD7">
        <w:rPr>
          <w:rFonts w:cs="Times New Roman"/>
          <w:szCs w:val="24"/>
        </w:rPr>
        <w:t xml:space="preserve">, 183–194. https://doi.org/10.1016/j.jbusres.2021.06.034 </w:t>
      </w:r>
    </w:p>
    <w:p w14:paraId="251AED77" w14:textId="77777777" w:rsidR="00006F85" w:rsidRPr="006F5DD7" w:rsidRDefault="00006F85" w:rsidP="001C29FE">
      <w:pPr>
        <w:widowControl w:val="0"/>
        <w:spacing w:before="0" w:after="0" w:line="480" w:lineRule="exact"/>
        <w:ind w:left="360" w:hangingChars="150" w:hanging="360"/>
        <w:contextualSpacing/>
        <w:rPr>
          <w:rFonts w:cs="Times New Roman"/>
          <w:szCs w:val="24"/>
        </w:rPr>
      </w:pPr>
      <w:r w:rsidRPr="006F5DD7">
        <w:rPr>
          <w:rFonts w:cs="Times New Roman"/>
          <w:szCs w:val="24"/>
          <w:lang w:eastAsia="en-US"/>
        </w:rPr>
        <w:lastRenderedPageBreak/>
        <w:t>Yin, Y., Jiang, T., Thomas, S., W</w:t>
      </w:r>
      <w:r w:rsidRPr="006F5DD7">
        <w:rPr>
          <w:rFonts w:cs="Times New Roman"/>
          <w:szCs w:val="24"/>
        </w:rPr>
        <w:t>ildschut</w:t>
      </w:r>
      <w:r w:rsidRPr="006F5DD7">
        <w:rPr>
          <w:rFonts w:cs="Times New Roman"/>
          <w:szCs w:val="24"/>
          <w:lang w:eastAsia="en-US"/>
        </w:rPr>
        <w:t xml:space="preserve">, T., &amp; </w:t>
      </w:r>
      <w:r w:rsidRPr="006F5DD7">
        <w:rPr>
          <w:rFonts w:cs="Times New Roman"/>
          <w:szCs w:val="24"/>
        </w:rPr>
        <w:t xml:space="preserve">Sedikides, C. (2025). Nostalgia promotes parents’ tradition transfer to children: The role of self-child overlap. </w:t>
      </w:r>
      <w:r w:rsidRPr="006F5DD7">
        <w:rPr>
          <w:rFonts w:cs="Times New Roman"/>
          <w:i/>
          <w:iCs/>
          <w:szCs w:val="24"/>
        </w:rPr>
        <w:t xml:space="preserve">Personality and Social Psychology Bulletin, </w:t>
      </w:r>
      <w:r w:rsidRPr="006F5DD7">
        <w:rPr>
          <w:rFonts w:cs="Times New Roman"/>
          <w:i/>
          <w:iCs/>
          <w:szCs w:val="24"/>
          <w:bdr w:val="none" w:sz="0" w:space="0" w:color="auto" w:frame="1"/>
          <w:shd w:val="clear" w:color="auto" w:fill="FFFFFF"/>
        </w:rPr>
        <w:t>51</w:t>
      </w:r>
      <w:r w:rsidRPr="006F5DD7">
        <w:rPr>
          <w:rFonts w:cs="Times New Roman"/>
          <w:szCs w:val="24"/>
          <w:bdr w:val="none" w:sz="0" w:space="0" w:color="auto" w:frame="1"/>
          <w:shd w:val="clear" w:color="auto" w:fill="FFFFFF"/>
        </w:rPr>
        <w:t>(3), 394–408</w:t>
      </w:r>
      <w:r w:rsidRPr="006F5DD7">
        <w:rPr>
          <w:rFonts w:cs="Times New Roman"/>
          <w:szCs w:val="24"/>
        </w:rPr>
        <w:t xml:space="preserve">. </w:t>
      </w:r>
      <w:r w:rsidRPr="006F5DD7">
        <w:rPr>
          <w:rFonts w:cs="Times New Roman"/>
          <w:iCs/>
          <w:szCs w:val="24"/>
          <w:shd w:val="clear" w:color="auto" w:fill="FFFFFF"/>
        </w:rPr>
        <w:t>https://doi.org/</w:t>
      </w:r>
      <w:r w:rsidRPr="006F5DD7">
        <w:rPr>
          <w:rFonts w:cs="Times New Roman"/>
          <w:szCs w:val="24"/>
        </w:rPr>
        <w:t xml:space="preserve">10.1177/0146167223118733 </w:t>
      </w:r>
    </w:p>
    <w:p w14:paraId="1514B1AB"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lang w:eastAsia="en-US"/>
        </w:rPr>
        <w:t xml:space="preserve">Yin, Y., Jiang, T., </w:t>
      </w:r>
      <w:r w:rsidRPr="006F5DD7">
        <w:rPr>
          <w:rFonts w:cs="Times New Roman"/>
          <w:szCs w:val="24"/>
        </w:rPr>
        <w:t xml:space="preserve">Wildschut, T., &amp; Sedikides, C. (2024). Nostalgia, ritual engagement, and meaning in life. </w:t>
      </w:r>
      <w:r w:rsidRPr="006F5DD7">
        <w:rPr>
          <w:rFonts w:cs="Times New Roman"/>
          <w:i/>
          <w:iCs/>
          <w:szCs w:val="24"/>
        </w:rPr>
        <w:t>Personality and Social Psychology Bulletin</w:t>
      </w:r>
      <w:r w:rsidRPr="006F5DD7">
        <w:rPr>
          <w:rFonts w:cs="Times New Roman"/>
          <w:szCs w:val="24"/>
        </w:rPr>
        <w:t xml:space="preserve">. Advance online publication. </w:t>
      </w:r>
      <w:hyperlink r:id="rId82" w:history="1">
        <w:r w:rsidRPr="006F5DD7">
          <w:rPr>
            <w:rStyle w:val="Hyperlink"/>
            <w:rFonts w:cs="Times New Roman"/>
            <w:color w:val="auto"/>
            <w:szCs w:val="24"/>
            <w:u w:val="none"/>
            <w:shd w:val="clear" w:color="auto" w:fill="FFFFFF"/>
          </w:rPr>
          <w:t>https://doi.org/10.1177/014616722412357</w:t>
        </w:r>
      </w:hyperlink>
    </w:p>
    <w:p w14:paraId="55F0B2E1" w14:textId="77777777" w:rsidR="00006F85" w:rsidRPr="006F5DD7" w:rsidRDefault="00006F85" w:rsidP="001C29FE">
      <w:pPr>
        <w:widowControl w:val="0"/>
        <w:spacing w:before="0" w:after="0" w:line="480" w:lineRule="exact"/>
        <w:ind w:left="480" w:hangingChars="200" w:hanging="480"/>
        <w:contextualSpacing/>
        <w:rPr>
          <w:rFonts w:eastAsia="Times New Roman" w:cs="Times New Roman"/>
          <w:szCs w:val="24"/>
        </w:rPr>
      </w:pPr>
      <w:r w:rsidRPr="006F5DD7">
        <w:rPr>
          <w:rFonts w:eastAsia="Times New Roman" w:cs="Times New Roman"/>
          <w:szCs w:val="24"/>
        </w:rPr>
        <w:t xml:space="preserve">Ylijoki, O.-H. (2005). Academic nostalgia: A narrative approach to academic work. </w:t>
      </w:r>
      <w:r w:rsidRPr="006F5DD7">
        <w:rPr>
          <w:rFonts w:eastAsia="Times New Roman" w:cs="Times New Roman"/>
          <w:i/>
          <w:iCs/>
          <w:szCs w:val="24"/>
        </w:rPr>
        <w:t>Human Relations, 58</w:t>
      </w:r>
      <w:r w:rsidRPr="006F5DD7">
        <w:rPr>
          <w:rFonts w:eastAsia="Times New Roman" w:cs="Times New Roman"/>
          <w:szCs w:val="24"/>
        </w:rPr>
        <w:t>(5), 555</w:t>
      </w:r>
      <w:r w:rsidRPr="006F5DD7">
        <w:rPr>
          <w:rFonts w:cs="Times New Roman"/>
          <w:szCs w:val="24"/>
          <w:shd w:val="clear" w:color="auto" w:fill="FFFFFF"/>
        </w:rPr>
        <w:t>–</w:t>
      </w:r>
      <w:r w:rsidRPr="006F5DD7">
        <w:rPr>
          <w:rFonts w:eastAsia="Times New Roman" w:cs="Times New Roman"/>
          <w:szCs w:val="24"/>
        </w:rPr>
        <w:t xml:space="preserve">576. </w:t>
      </w:r>
      <w:hyperlink r:id="rId83" w:history="1">
        <w:r w:rsidRPr="006F5DD7">
          <w:rPr>
            <w:rStyle w:val="Hyperlink"/>
            <w:rFonts w:eastAsia="Times New Roman" w:cs="Times New Roman"/>
            <w:color w:val="auto"/>
            <w:szCs w:val="24"/>
            <w:u w:val="none"/>
          </w:rPr>
          <w:t>https://doi.org/10.1177/0018726705055963</w:t>
        </w:r>
      </w:hyperlink>
      <w:r w:rsidRPr="006F5DD7">
        <w:rPr>
          <w:rFonts w:eastAsia="Times New Roman" w:cs="Times New Roman"/>
          <w:szCs w:val="24"/>
        </w:rPr>
        <w:t xml:space="preserve"> </w:t>
      </w:r>
    </w:p>
    <w:p w14:paraId="0E0B3FB4" w14:textId="77777777" w:rsidR="00006F85" w:rsidRPr="006F5DD7" w:rsidRDefault="00006F85" w:rsidP="001C29FE">
      <w:pPr>
        <w:widowControl w:val="0"/>
        <w:spacing w:before="0" w:after="0" w:line="480" w:lineRule="exact"/>
        <w:ind w:left="360" w:hangingChars="150" w:hanging="360"/>
        <w:contextualSpacing/>
        <w:rPr>
          <w:rFonts w:cs="Times New Roman"/>
          <w:szCs w:val="24"/>
          <w:bdr w:val="none" w:sz="0" w:space="0" w:color="auto" w:frame="1"/>
        </w:rPr>
      </w:pPr>
      <w:r w:rsidRPr="006F5DD7">
        <w:rPr>
          <w:rFonts w:cs="Times New Roman"/>
          <w:szCs w:val="24"/>
          <w:shd w:val="clear" w:color="auto" w:fill="FFFFFF"/>
        </w:rPr>
        <w:t>Zhou, K., Ye, X., &amp; Ye, J. (2021). Longing for the past and embracing the new: Does nostalgia increase new product adoption? </w:t>
      </w:r>
      <w:r w:rsidRPr="006F5DD7">
        <w:rPr>
          <w:rStyle w:val="Emphasis"/>
          <w:rFonts w:cs="Times New Roman"/>
          <w:szCs w:val="24"/>
          <w:shd w:val="clear" w:color="auto" w:fill="FFFFFF"/>
        </w:rPr>
        <w:t>Marketing Letters: A Journal of Research in Marketing, 32</w:t>
      </w:r>
      <w:r w:rsidRPr="006F5DD7">
        <w:rPr>
          <w:rFonts w:cs="Times New Roman"/>
          <w:szCs w:val="24"/>
          <w:shd w:val="clear" w:color="auto" w:fill="FFFFFF"/>
        </w:rPr>
        <w:t>(4), 477–498. https://doi.org/10.1007/s11002-021-09574-8</w:t>
      </w:r>
    </w:p>
    <w:p w14:paraId="60978753" w14:textId="77777777" w:rsidR="00006F85" w:rsidRPr="006F5DD7" w:rsidRDefault="00006F85" w:rsidP="001C29FE">
      <w:pPr>
        <w:widowControl w:val="0"/>
        <w:spacing w:before="0" w:after="0" w:line="480" w:lineRule="exact"/>
        <w:ind w:left="480" w:hangingChars="200" w:hanging="480"/>
        <w:contextualSpacing/>
        <w:rPr>
          <w:rFonts w:eastAsia="Times New Roman" w:cs="Times New Roman"/>
          <w:szCs w:val="24"/>
        </w:rPr>
      </w:pPr>
      <w:r w:rsidRPr="006F5DD7">
        <w:rPr>
          <w:rFonts w:cs="Times New Roman"/>
          <w:bCs/>
          <w:szCs w:val="24"/>
        </w:rPr>
        <w:t xml:space="preserve">Zhou, X., Sedikides, C., Wildschut, C., &amp; Gao, D.-G. (2008). Counteracting loneliness: On the restorative function of nostalgia. </w:t>
      </w:r>
      <w:r w:rsidRPr="006F5DD7">
        <w:rPr>
          <w:rFonts w:cs="Times New Roman"/>
          <w:bCs/>
          <w:i/>
          <w:szCs w:val="24"/>
        </w:rPr>
        <w:t>Psychological Science, 19</w:t>
      </w:r>
      <w:r w:rsidRPr="006F5DD7">
        <w:rPr>
          <w:rFonts w:cs="Times New Roman"/>
          <w:bCs/>
          <w:szCs w:val="24"/>
        </w:rPr>
        <w:t>(10), 1023</w:t>
      </w:r>
      <w:r w:rsidRPr="006F5DD7">
        <w:rPr>
          <w:rFonts w:cs="Times New Roman"/>
          <w:szCs w:val="24"/>
          <w:shd w:val="clear" w:color="auto" w:fill="FFFFFF"/>
        </w:rPr>
        <w:t>–</w:t>
      </w:r>
      <w:r w:rsidRPr="006F5DD7">
        <w:rPr>
          <w:rFonts w:cs="Times New Roman"/>
          <w:bCs/>
          <w:szCs w:val="24"/>
        </w:rPr>
        <w:t>1029.</w:t>
      </w:r>
      <w:r w:rsidRPr="006F5DD7">
        <w:rPr>
          <w:rStyle w:val="Heading2Char"/>
          <w:rFonts w:cs="Times New Roman"/>
          <w:bCs/>
          <w:szCs w:val="24"/>
        </w:rPr>
        <w:t xml:space="preserve"> </w:t>
      </w:r>
      <w:hyperlink r:id="rId84" w:history="1">
        <w:r w:rsidRPr="006F5DD7">
          <w:rPr>
            <w:rStyle w:val="Hyperlink"/>
            <w:rFonts w:cs="Times New Roman"/>
            <w:bCs/>
            <w:color w:val="auto"/>
            <w:szCs w:val="24"/>
            <w:u w:val="none"/>
          </w:rPr>
          <w:t>https://doi.org/10.1111/j.1467-9280.2008.02194.x</w:t>
        </w:r>
      </w:hyperlink>
    </w:p>
    <w:p w14:paraId="302F5811" w14:textId="77777777" w:rsidR="00006F85" w:rsidRPr="006F5DD7" w:rsidRDefault="00006F85" w:rsidP="001C29FE">
      <w:pPr>
        <w:widowControl w:val="0"/>
        <w:spacing w:before="0" w:after="0" w:line="480" w:lineRule="exact"/>
        <w:ind w:left="480" w:hangingChars="200" w:hanging="480"/>
        <w:contextualSpacing/>
        <w:rPr>
          <w:rStyle w:val="Hyperlink"/>
          <w:rFonts w:cs="Times New Roman"/>
          <w:color w:val="auto"/>
          <w:szCs w:val="24"/>
          <w:u w:val="none"/>
        </w:rPr>
      </w:pPr>
      <w:r w:rsidRPr="006F5DD7">
        <w:rPr>
          <w:rFonts w:cs="Times New Roman"/>
          <w:bCs/>
          <w:szCs w:val="24"/>
        </w:rPr>
        <w:t>Zinchenko, A. V. (2011). Nostalgia: Dialogue between mem</w:t>
      </w:r>
      <w:r w:rsidRPr="006F5DD7">
        <w:rPr>
          <w:rFonts w:cs="Times New Roman"/>
          <w:bCs/>
          <w:szCs w:val="24"/>
        </w:rPr>
        <w:softHyphen/>
        <w:t xml:space="preserve">ory and knowing. </w:t>
      </w:r>
      <w:r w:rsidRPr="006F5DD7">
        <w:rPr>
          <w:rFonts w:cs="Times New Roman"/>
          <w:bCs/>
          <w:i/>
          <w:iCs/>
          <w:szCs w:val="24"/>
        </w:rPr>
        <w:t>Journal of Russian &amp; East European Psychology, 49</w:t>
      </w:r>
      <w:r w:rsidRPr="006F5DD7">
        <w:rPr>
          <w:rFonts w:cs="Times New Roman"/>
          <w:bCs/>
          <w:szCs w:val="24"/>
        </w:rPr>
        <w:t>, 84</w:t>
      </w:r>
      <w:r w:rsidRPr="006F5DD7">
        <w:rPr>
          <w:rFonts w:cs="Times New Roman"/>
          <w:szCs w:val="24"/>
          <w:shd w:val="clear" w:color="auto" w:fill="FFFFFF"/>
        </w:rPr>
        <w:t>–</w:t>
      </w:r>
      <w:r w:rsidRPr="006F5DD7">
        <w:rPr>
          <w:rFonts w:cs="Times New Roman"/>
          <w:bCs/>
          <w:szCs w:val="24"/>
        </w:rPr>
        <w:t>97. https ://doi.org/</w:t>
      </w:r>
      <w:r w:rsidRPr="006F5DD7">
        <w:rPr>
          <w:rStyle w:val="Hyperlink"/>
          <w:rFonts w:cs="Times New Roman"/>
          <w:bCs/>
          <w:color w:val="auto"/>
          <w:szCs w:val="24"/>
          <w:u w:val="none"/>
        </w:rPr>
        <w:t>10.2753/RPO1061-0405490306</w:t>
      </w:r>
    </w:p>
    <w:p w14:paraId="415A905E" w14:textId="085C0290" w:rsidR="004958CD" w:rsidRPr="006F5DD7" w:rsidRDefault="00006F85" w:rsidP="00C97ED0">
      <w:pPr>
        <w:widowControl w:val="0"/>
        <w:spacing w:before="0" w:after="0" w:line="480" w:lineRule="exact"/>
        <w:ind w:left="360" w:hangingChars="150" w:hanging="360"/>
        <w:contextualSpacing/>
        <w:rPr>
          <w:rStyle w:val="Hyperlink"/>
          <w:rFonts w:cs="Times New Roman"/>
          <w:color w:val="auto"/>
          <w:szCs w:val="24"/>
          <w:u w:val="none"/>
          <w:bdr w:val="none" w:sz="0" w:space="0" w:color="auto" w:frame="1"/>
        </w:rPr>
      </w:pPr>
      <w:r w:rsidRPr="006F5DD7">
        <w:rPr>
          <w:rFonts w:eastAsia="SimSun" w:cs="Times New Roman"/>
          <w:szCs w:val="24"/>
        </w:rPr>
        <w:t xml:space="preserve">Złotowski, J., Yogeeswaran, K., &amp; Bartneck, C. (2017). Can we control it? Autonomous robots threaten human identity, uniqueness, safety, and resources. </w:t>
      </w:r>
      <w:r w:rsidRPr="006F5DD7">
        <w:rPr>
          <w:rFonts w:eastAsia="SimSun" w:cs="Times New Roman"/>
          <w:i/>
          <w:szCs w:val="24"/>
        </w:rPr>
        <w:t>International Journal of Human-Computer Studies</w:t>
      </w:r>
      <w:r w:rsidRPr="006F5DD7">
        <w:rPr>
          <w:rFonts w:eastAsia="SimSun" w:cs="Times New Roman"/>
          <w:i/>
          <w:iCs/>
          <w:szCs w:val="24"/>
        </w:rPr>
        <w:t>,</w:t>
      </w:r>
      <w:r w:rsidRPr="006F5DD7">
        <w:rPr>
          <w:rFonts w:eastAsia="SimSun" w:cs="Times New Roman"/>
          <w:szCs w:val="24"/>
        </w:rPr>
        <w:t xml:space="preserve"> </w:t>
      </w:r>
      <w:r w:rsidRPr="006F5DD7">
        <w:rPr>
          <w:rFonts w:eastAsia="SimSun" w:cs="Times New Roman"/>
          <w:i/>
          <w:szCs w:val="24"/>
        </w:rPr>
        <w:t>100</w:t>
      </w:r>
      <w:r w:rsidRPr="006F5DD7">
        <w:rPr>
          <w:rFonts w:eastAsia="SimSun" w:cs="Times New Roman"/>
          <w:szCs w:val="24"/>
        </w:rPr>
        <w:t>, 48</w:t>
      </w:r>
      <w:r w:rsidRPr="006F5DD7">
        <w:rPr>
          <w:rFonts w:cs="Times New Roman"/>
          <w:szCs w:val="24"/>
          <w:bdr w:val="none" w:sz="0" w:space="0" w:color="auto" w:frame="1"/>
          <w:shd w:val="clear" w:color="auto" w:fill="FFFFFF"/>
        </w:rPr>
        <w:t>–</w:t>
      </w:r>
      <w:r w:rsidRPr="006F5DD7">
        <w:rPr>
          <w:rFonts w:eastAsia="SimSun" w:cs="Times New Roman"/>
          <w:szCs w:val="24"/>
        </w:rPr>
        <w:t xml:space="preserve">54. </w:t>
      </w:r>
      <w:hyperlink r:id="rId85" w:history="1">
        <w:r w:rsidRPr="006F5DD7">
          <w:rPr>
            <w:rStyle w:val="Hyperlink"/>
            <w:rFonts w:cs="Times New Roman"/>
            <w:color w:val="auto"/>
            <w:szCs w:val="24"/>
            <w:u w:val="none"/>
            <w:bdr w:val="none" w:sz="0" w:space="0" w:color="auto" w:frame="1"/>
          </w:rPr>
          <w:t>https://doi.org/10.1016/j.ijhcs.2016.12.008</w:t>
        </w:r>
      </w:hyperlink>
    </w:p>
    <w:sectPr w:rsidR="004958CD" w:rsidRPr="006F5DD7" w:rsidSect="00254756">
      <w:headerReference w:type="default" r:id="rId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A08A" w14:textId="77777777" w:rsidR="00A25C69" w:rsidRDefault="00A25C69" w:rsidP="000D489F">
      <w:pPr>
        <w:spacing w:after="0" w:line="240" w:lineRule="auto"/>
      </w:pPr>
      <w:r>
        <w:separator/>
      </w:r>
    </w:p>
  </w:endnote>
  <w:endnote w:type="continuationSeparator" w:id="0">
    <w:p w14:paraId="22053AF8" w14:textId="77777777" w:rsidR="00A25C69" w:rsidRDefault="00A25C69" w:rsidP="000D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dvP586B">
    <w:altName w:val="微软雅黑"/>
    <w:panose1 w:val="020B0604020202020204"/>
    <w:charset w:val="86"/>
    <w:family w:val="auto"/>
    <w:notTrueType/>
    <w:pitch w:val="default"/>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ArialUnicodeMS">
    <w:altName w:val="Malgun Gothic"/>
    <w:panose1 w:val="020B0604020202020204"/>
    <w:charset w:val="80"/>
    <w:family w:val="swiss"/>
    <w:pitch w:val="variable"/>
    <w:sig w:usb0="F7FFAFFF" w:usb1="E9DFFFFF" w:usb2="0000003F" w:usb3="00000000" w:csb0="003F01FF" w:csb1="00000000"/>
  </w:font>
  <w:font w:name="TimesNewRomanPS-ItalicMT">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8DBC" w14:textId="77777777" w:rsidR="00A25C69" w:rsidRDefault="00A25C69" w:rsidP="000D489F">
      <w:pPr>
        <w:spacing w:after="0" w:line="240" w:lineRule="auto"/>
      </w:pPr>
      <w:r>
        <w:separator/>
      </w:r>
    </w:p>
  </w:footnote>
  <w:footnote w:type="continuationSeparator" w:id="0">
    <w:p w14:paraId="6F458984" w14:textId="77777777" w:rsidR="00A25C69" w:rsidRDefault="00A25C69" w:rsidP="000D489F">
      <w:pPr>
        <w:spacing w:after="0" w:line="240" w:lineRule="auto"/>
      </w:pPr>
      <w:r>
        <w:continuationSeparator/>
      </w:r>
    </w:p>
  </w:footnote>
  <w:footnote w:id="1">
    <w:p w14:paraId="05A07A65" w14:textId="636948DD" w:rsidR="007B1B3E" w:rsidRDefault="007B1B3E">
      <w:pPr>
        <w:pStyle w:val="FootnoteText"/>
      </w:pPr>
      <w:r w:rsidRPr="00CB2F18">
        <w:rPr>
          <w:rStyle w:val="FootnoteReference"/>
        </w:rPr>
        <w:footnoteRef/>
      </w:r>
      <w:r w:rsidRPr="00CB2F18">
        <w:t xml:space="preserve"> In addition to the exploratory factor analysis, we preregistered confirmatory factor analysis in Study 1. Following reviewer comments, we deviated from this plan. Instead, for maximum transparency, we report in Supplemental Material S6 both exploratory and confirmatory factor analyses for each study</w:t>
      </w:r>
      <w:r w:rsidRPr="00CB2F18">
        <w:rPr>
          <w:rFonts w:cs="Times New Roman"/>
          <w:szCs w:val="24"/>
        </w:rPr>
        <w:t xml:space="preserve"> in which we administered the SNS and Holbrook’s (1993) declinism scale (Studies 1–4). In each study, a 2-factor model fit significantly better than a 1-factor model. Furthermore, invariance testing supported the 2-factor model across studies, corroborating the structural distinctness of nostalgia and declinism.</w:t>
      </w:r>
    </w:p>
  </w:footnote>
  <w:footnote w:id="2">
    <w:p w14:paraId="2F2D313C" w14:textId="261AA4EE" w:rsidR="007B1B3E" w:rsidRDefault="007B1B3E" w:rsidP="002B518C">
      <w:pPr>
        <w:pStyle w:val="FootnoteText"/>
      </w:pPr>
      <w:r>
        <w:rPr>
          <w:rStyle w:val="FootnoteReference"/>
        </w:rPr>
        <w:footnoteRef/>
      </w:r>
      <w:r>
        <w:t xml:space="preserve"> Given that </w:t>
      </w:r>
      <w:r w:rsidRPr="00DB17DA">
        <w:t xml:space="preserve">nostalgia (compared to control) also increased declinism, and declinism (compared to control) also increased nostalgia, we </w:t>
      </w:r>
      <w:r w:rsidRPr="00DB17DA">
        <w:rPr>
          <w:rFonts w:hint="eastAsia"/>
        </w:rPr>
        <w:t>conducted</w:t>
      </w:r>
      <w:r w:rsidRPr="00DB17DA">
        <w:t xml:space="preserve"> </w:t>
      </w:r>
      <w:r>
        <w:t>ancillary</w:t>
      </w:r>
      <w:r w:rsidRPr="00DB17DA">
        <w:t xml:space="preserve"> analyses in which we control</w:t>
      </w:r>
      <w:r>
        <w:t>led</w:t>
      </w:r>
      <w:r w:rsidRPr="00DB17DA">
        <w:t xml:space="preserve"> for the two manipulation checks to ascertain that nostalgia’s effects are </w:t>
      </w:r>
      <w:r w:rsidRPr="00CB2F18">
        <w:t>due to nostalgia (and not to declinism) and declinism’s effects are due to declinism (and not to nostalgia). The results (Supplemental Material S11) revealed</w:t>
      </w:r>
      <w:r>
        <w:t xml:space="preserve"> that the effects of nostalgia (declinism) remained significant after controlling for declinism (nostalgia).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2235244"/>
      <w:docPartObj>
        <w:docPartGallery w:val="Page Numbers (Top of Page)"/>
        <w:docPartUnique/>
      </w:docPartObj>
    </w:sdtPr>
    <w:sdtContent>
      <w:p w14:paraId="27DBC5F2" w14:textId="4D48340B" w:rsidR="007B1B3E" w:rsidRDefault="007B1B3E" w:rsidP="00B46B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7066242"/>
      <w:docPartObj>
        <w:docPartGallery w:val="Page Numbers (Top of Page)"/>
        <w:docPartUnique/>
      </w:docPartObj>
    </w:sdtPr>
    <w:sdtContent>
      <w:p w14:paraId="136BC412" w14:textId="4470993F" w:rsidR="007B1B3E" w:rsidRDefault="007B1B3E" w:rsidP="003F1F7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84917998"/>
      <w:docPartObj>
        <w:docPartGallery w:val="Page Numbers (Top of Page)"/>
        <w:docPartUnique/>
      </w:docPartObj>
    </w:sdtPr>
    <w:sdtContent>
      <w:p w14:paraId="38D74CAF" w14:textId="09A6D0F5" w:rsidR="007B1B3E" w:rsidRDefault="007B1B3E" w:rsidP="003F1F7D">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9D8324" w14:textId="77777777" w:rsidR="007B1B3E" w:rsidRDefault="007B1B3E" w:rsidP="003F1F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954657"/>
      <w:docPartObj>
        <w:docPartGallery w:val="Page Numbers (Top of Page)"/>
        <w:docPartUnique/>
      </w:docPartObj>
    </w:sdtPr>
    <w:sdtContent>
      <w:p w14:paraId="6AE5F286" w14:textId="464D58DB" w:rsidR="007B1B3E" w:rsidRDefault="007B1B3E" w:rsidP="00D321BB">
        <w:pPr>
          <w:pStyle w:val="Header"/>
          <w:framePr w:wrap="none" w:vAnchor="text" w:hAnchor="margin" w:xAlign="right" w:y="1"/>
          <w:spacing w:befor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896210249"/>
      <w:docPartObj>
        <w:docPartGallery w:val="Page Numbers (Top of Page)"/>
        <w:docPartUnique/>
      </w:docPartObj>
    </w:sdtPr>
    <w:sdtEndPr>
      <w:rPr>
        <w:noProof/>
      </w:rPr>
    </w:sdtEndPr>
    <w:sdtContent>
      <w:p w14:paraId="5168B47A" w14:textId="118F6739" w:rsidR="007B1B3E" w:rsidRDefault="007B1B3E" w:rsidP="00D321BB">
        <w:pPr>
          <w:pStyle w:val="Header"/>
          <w:spacing w:before="0"/>
          <w:ind w:right="360"/>
        </w:pPr>
        <w:r>
          <w:t>NOSTALGIA AND DECLINISM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26189"/>
      <w:docPartObj>
        <w:docPartGallery w:val="Page Numbers (Top of Page)"/>
        <w:docPartUnique/>
      </w:docPartObj>
    </w:sdtPr>
    <w:sdtEndPr>
      <w:rPr>
        <w:noProof/>
      </w:rPr>
    </w:sdtEndPr>
    <w:sdtContent>
      <w:p w14:paraId="50BC409C" w14:textId="77777777" w:rsidR="007B1B3E" w:rsidRDefault="007B1B3E" w:rsidP="006A424E">
        <w:pPr>
          <w:pStyle w:val="Header"/>
        </w:pPr>
        <w:r>
          <w:t>NOSTALGIA AND DECLINISM</w:t>
        </w:r>
        <w:r>
          <w:tab/>
        </w:r>
        <w:r>
          <w:tab/>
        </w:r>
        <w:r>
          <w:fldChar w:fldCharType="begin"/>
        </w:r>
        <w:r>
          <w:instrText xml:space="preserve"> PAGE   \* MERGEFORMAT </w:instrText>
        </w:r>
        <w:r>
          <w:fldChar w:fldCharType="separate"/>
        </w:r>
        <w:r>
          <w:rPr>
            <w:noProof/>
          </w:rPr>
          <w:t>2</w:t>
        </w:r>
        <w:r>
          <w:rPr>
            <w:noProof/>
          </w:rPr>
          <w:fldChar w:fldCharType="end"/>
        </w:r>
      </w:p>
    </w:sdtContent>
  </w:sdt>
  <w:p w14:paraId="61077198" w14:textId="77777777" w:rsidR="007B1B3E" w:rsidRDefault="007B1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334"/>
    <w:multiLevelType w:val="hybridMultilevel"/>
    <w:tmpl w:val="566A7A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E335E7"/>
    <w:multiLevelType w:val="multilevel"/>
    <w:tmpl w:val="0FE335E7"/>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684254"/>
    <w:multiLevelType w:val="multilevel"/>
    <w:tmpl w:val="C5A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0FC0"/>
    <w:multiLevelType w:val="multilevel"/>
    <w:tmpl w:val="1B960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461FD0"/>
    <w:multiLevelType w:val="hybridMultilevel"/>
    <w:tmpl w:val="338E3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F57A3"/>
    <w:multiLevelType w:val="hybridMultilevel"/>
    <w:tmpl w:val="3EBAE9E4"/>
    <w:lvl w:ilvl="0" w:tplc="BABA0D0E">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A058E7"/>
    <w:multiLevelType w:val="hybridMultilevel"/>
    <w:tmpl w:val="7E68BD5E"/>
    <w:lvl w:ilvl="0" w:tplc="9662CD82">
      <w:start w:val="1"/>
      <w:numFmt w:val="decimal"/>
      <w:lvlText w:val="%1."/>
      <w:lvlJc w:val="left"/>
      <w:pPr>
        <w:ind w:left="720" w:hanging="360"/>
      </w:pPr>
      <w:rPr>
        <w:rFonts w:cstheme="minorBidi"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D3DBE"/>
    <w:multiLevelType w:val="hybridMultilevel"/>
    <w:tmpl w:val="A50643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4F94"/>
    <w:multiLevelType w:val="hybridMultilevel"/>
    <w:tmpl w:val="691CB4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8D72D2"/>
    <w:multiLevelType w:val="hybridMultilevel"/>
    <w:tmpl w:val="4086A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E80F10"/>
    <w:multiLevelType w:val="hybridMultilevel"/>
    <w:tmpl w:val="4CACCC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7A1503"/>
    <w:multiLevelType w:val="hybridMultilevel"/>
    <w:tmpl w:val="7F7AF7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9246FA"/>
    <w:multiLevelType w:val="hybridMultilevel"/>
    <w:tmpl w:val="886E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F26C8"/>
    <w:multiLevelType w:val="multilevel"/>
    <w:tmpl w:val="FEE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E3EFF"/>
    <w:multiLevelType w:val="hybridMultilevel"/>
    <w:tmpl w:val="00B0CE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537222"/>
    <w:multiLevelType w:val="hybridMultilevel"/>
    <w:tmpl w:val="BDDEA28E"/>
    <w:lvl w:ilvl="0" w:tplc="04FE05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2711222">
    <w:abstractNumId w:val="13"/>
  </w:num>
  <w:num w:numId="2" w16cid:durableId="1655375773">
    <w:abstractNumId w:val="3"/>
  </w:num>
  <w:num w:numId="3" w16cid:durableId="1976597840">
    <w:abstractNumId w:val="4"/>
  </w:num>
  <w:num w:numId="4" w16cid:durableId="1994022236">
    <w:abstractNumId w:val="14"/>
  </w:num>
  <w:num w:numId="5" w16cid:durableId="1721781259">
    <w:abstractNumId w:val="1"/>
  </w:num>
  <w:num w:numId="6" w16cid:durableId="918753991">
    <w:abstractNumId w:val="6"/>
  </w:num>
  <w:num w:numId="7" w16cid:durableId="91437674">
    <w:abstractNumId w:val="16"/>
  </w:num>
  <w:num w:numId="8" w16cid:durableId="608511418">
    <w:abstractNumId w:val="5"/>
  </w:num>
  <w:num w:numId="9" w16cid:durableId="1355613230">
    <w:abstractNumId w:val="8"/>
  </w:num>
  <w:num w:numId="10" w16cid:durableId="945846159">
    <w:abstractNumId w:val="15"/>
  </w:num>
  <w:num w:numId="11" w16cid:durableId="1962950913">
    <w:abstractNumId w:val="0"/>
  </w:num>
  <w:num w:numId="12" w16cid:durableId="1433744866">
    <w:abstractNumId w:val="12"/>
  </w:num>
  <w:num w:numId="13" w16cid:durableId="1925723754">
    <w:abstractNumId w:val="9"/>
  </w:num>
  <w:num w:numId="14" w16cid:durableId="1983659320">
    <w:abstractNumId w:val="11"/>
  </w:num>
  <w:num w:numId="15" w16cid:durableId="467549063">
    <w:abstractNumId w:val="10"/>
  </w:num>
  <w:num w:numId="16" w16cid:durableId="1843423284">
    <w:abstractNumId w:val="7"/>
  </w:num>
  <w:num w:numId="17" w16cid:durableId="198785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es-ES" w:vendorID="64" w:dllVersion="0" w:nlCheck="1" w:checkStyle="0"/>
  <w:activeWritingStyle w:appName="MSWord" w:lang="zh-CN" w:vendorID="64" w:dllVersion="0" w:nlCheck="1" w:checkStyle="1"/>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activeWritingStyle w:appName="MSWord" w:lang="es-ES" w:vendorID="64" w:dllVersion="4096"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xNLGwMDExMTYwNzBS0lEKTi0uzszPAykwNDWsBQDWr1D1LgAAAA=="/>
  </w:docVars>
  <w:rsids>
    <w:rsidRoot w:val="009D7208"/>
    <w:rsid w:val="00000B24"/>
    <w:rsid w:val="00000BF8"/>
    <w:rsid w:val="00000CE7"/>
    <w:rsid w:val="0000101D"/>
    <w:rsid w:val="0000170E"/>
    <w:rsid w:val="00001A78"/>
    <w:rsid w:val="00001C06"/>
    <w:rsid w:val="000022F8"/>
    <w:rsid w:val="000023E3"/>
    <w:rsid w:val="00002D68"/>
    <w:rsid w:val="00003AE0"/>
    <w:rsid w:val="00004373"/>
    <w:rsid w:val="00004476"/>
    <w:rsid w:val="00004B77"/>
    <w:rsid w:val="00004D89"/>
    <w:rsid w:val="0000574D"/>
    <w:rsid w:val="00005861"/>
    <w:rsid w:val="00006524"/>
    <w:rsid w:val="000065ED"/>
    <w:rsid w:val="0000671D"/>
    <w:rsid w:val="00006F25"/>
    <w:rsid w:val="00006F85"/>
    <w:rsid w:val="00010004"/>
    <w:rsid w:val="00010B3D"/>
    <w:rsid w:val="00011450"/>
    <w:rsid w:val="00011700"/>
    <w:rsid w:val="00011FB3"/>
    <w:rsid w:val="000125C3"/>
    <w:rsid w:val="0001271F"/>
    <w:rsid w:val="00012A80"/>
    <w:rsid w:val="00012B0A"/>
    <w:rsid w:val="00012C7E"/>
    <w:rsid w:val="00012D61"/>
    <w:rsid w:val="00012F94"/>
    <w:rsid w:val="0001318A"/>
    <w:rsid w:val="00013772"/>
    <w:rsid w:val="0001392D"/>
    <w:rsid w:val="00013998"/>
    <w:rsid w:val="00013B4A"/>
    <w:rsid w:val="00013E59"/>
    <w:rsid w:val="00013E66"/>
    <w:rsid w:val="00014DDA"/>
    <w:rsid w:val="00015B08"/>
    <w:rsid w:val="00015B81"/>
    <w:rsid w:val="00016754"/>
    <w:rsid w:val="000168C2"/>
    <w:rsid w:val="00016988"/>
    <w:rsid w:val="000169FD"/>
    <w:rsid w:val="0001711C"/>
    <w:rsid w:val="000205E8"/>
    <w:rsid w:val="00021065"/>
    <w:rsid w:val="000219EB"/>
    <w:rsid w:val="00022A6E"/>
    <w:rsid w:val="00022DD6"/>
    <w:rsid w:val="00022E46"/>
    <w:rsid w:val="00022E6A"/>
    <w:rsid w:val="0002338B"/>
    <w:rsid w:val="000242F9"/>
    <w:rsid w:val="00025572"/>
    <w:rsid w:val="000258F4"/>
    <w:rsid w:val="000260FC"/>
    <w:rsid w:val="000265E7"/>
    <w:rsid w:val="00026805"/>
    <w:rsid w:val="00026ED0"/>
    <w:rsid w:val="00027020"/>
    <w:rsid w:val="000274D6"/>
    <w:rsid w:val="000276BB"/>
    <w:rsid w:val="000276C2"/>
    <w:rsid w:val="000306D3"/>
    <w:rsid w:val="0003076A"/>
    <w:rsid w:val="0003092A"/>
    <w:rsid w:val="00030998"/>
    <w:rsid w:val="00030AE5"/>
    <w:rsid w:val="00031111"/>
    <w:rsid w:val="0003152F"/>
    <w:rsid w:val="00031F20"/>
    <w:rsid w:val="000320EE"/>
    <w:rsid w:val="000324B5"/>
    <w:rsid w:val="00032807"/>
    <w:rsid w:val="00032944"/>
    <w:rsid w:val="00032C44"/>
    <w:rsid w:val="000331A2"/>
    <w:rsid w:val="0003350C"/>
    <w:rsid w:val="0003364B"/>
    <w:rsid w:val="00033A51"/>
    <w:rsid w:val="00033B6F"/>
    <w:rsid w:val="00033EE3"/>
    <w:rsid w:val="00035009"/>
    <w:rsid w:val="000350BF"/>
    <w:rsid w:val="00035772"/>
    <w:rsid w:val="0003582D"/>
    <w:rsid w:val="0003585A"/>
    <w:rsid w:val="000358AD"/>
    <w:rsid w:val="00035C32"/>
    <w:rsid w:val="00035E40"/>
    <w:rsid w:val="0003602B"/>
    <w:rsid w:val="00036126"/>
    <w:rsid w:val="000361C5"/>
    <w:rsid w:val="00036676"/>
    <w:rsid w:val="00036873"/>
    <w:rsid w:val="000368D6"/>
    <w:rsid w:val="00037AD0"/>
    <w:rsid w:val="00037BFA"/>
    <w:rsid w:val="00040BE0"/>
    <w:rsid w:val="00040F2D"/>
    <w:rsid w:val="000410E3"/>
    <w:rsid w:val="00041AF1"/>
    <w:rsid w:val="0004220C"/>
    <w:rsid w:val="000426DB"/>
    <w:rsid w:val="00042D29"/>
    <w:rsid w:val="000434A8"/>
    <w:rsid w:val="00043555"/>
    <w:rsid w:val="000436F8"/>
    <w:rsid w:val="000437DB"/>
    <w:rsid w:val="00043B88"/>
    <w:rsid w:val="0004451A"/>
    <w:rsid w:val="00044A42"/>
    <w:rsid w:val="00044B66"/>
    <w:rsid w:val="000459D6"/>
    <w:rsid w:val="00045D18"/>
    <w:rsid w:val="00045E87"/>
    <w:rsid w:val="0004623C"/>
    <w:rsid w:val="000464E7"/>
    <w:rsid w:val="000474D8"/>
    <w:rsid w:val="00047851"/>
    <w:rsid w:val="00047F2B"/>
    <w:rsid w:val="00050757"/>
    <w:rsid w:val="00050C7D"/>
    <w:rsid w:val="00050D5F"/>
    <w:rsid w:val="0005105F"/>
    <w:rsid w:val="00051924"/>
    <w:rsid w:val="00052037"/>
    <w:rsid w:val="00052335"/>
    <w:rsid w:val="000527B5"/>
    <w:rsid w:val="00052B07"/>
    <w:rsid w:val="0005332C"/>
    <w:rsid w:val="000534EF"/>
    <w:rsid w:val="00053581"/>
    <w:rsid w:val="000536EB"/>
    <w:rsid w:val="00053C94"/>
    <w:rsid w:val="000545B8"/>
    <w:rsid w:val="00054A87"/>
    <w:rsid w:val="0005531C"/>
    <w:rsid w:val="000556A1"/>
    <w:rsid w:val="000557C1"/>
    <w:rsid w:val="00055917"/>
    <w:rsid w:val="00055DCD"/>
    <w:rsid w:val="0005619C"/>
    <w:rsid w:val="00056538"/>
    <w:rsid w:val="0005657F"/>
    <w:rsid w:val="000567A8"/>
    <w:rsid w:val="00056B03"/>
    <w:rsid w:val="000571B9"/>
    <w:rsid w:val="00057B9B"/>
    <w:rsid w:val="00057E79"/>
    <w:rsid w:val="00057FA1"/>
    <w:rsid w:val="0006015C"/>
    <w:rsid w:val="000601B7"/>
    <w:rsid w:val="00060B57"/>
    <w:rsid w:val="00060BF8"/>
    <w:rsid w:val="0006129A"/>
    <w:rsid w:val="000617FA"/>
    <w:rsid w:val="00061991"/>
    <w:rsid w:val="00061CE8"/>
    <w:rsid w:val="00062234"/>
    <w:rsid w:val="0006223A"/>
    <w:rsid w:val="0006239A"/>
    <w:rsid w:val="000624A9"/>
    <w:rsid w:val="00062A9E"/>
    <w:rsid w:val="00062C4B"/>
    <w:rsid w:val="00062DA9"/>
    <w:rsid w:val="00063934"/>
    <w:rsid w:val="00063BC9"/>
    <w:rsid w:val="0006482E"/>
    <w:rsid w:val="00065452"/>
    <w:rsid w:val="000656BD"/>
    <w:rsid w:val="00065BA0"/>
    <w:rsid w:val="000662B0"/>
    <w:rsid w:val="00066378"/>
    <w:rsid w:val="00066A2B"/>
    <w:rsid w:val="00066BE9"/>
    <w:rsid w:val="00067181"/>
    <w:rsid w:val="00067312"/>
    <w:rsid w:val="000674D9"/>
    <w:rsid w:val="0006786B"/>
    <w:rsid w:val="0007000C"/>
    <w:rsid w:val="0007032B"/>
    <w:rsid w:val="00070A39"/>
    <w:rsid w:val="00070F3B"/>
    <w:rsid w:val="00071179"/>
    <w:rsid w:val="0007196B"/>
    <w:rsid w:val="00071F71"/>
    <w:rsid w:val="00072119"/>
    <w:rsid w:val="000727F2"/>
    <w:rsid w:val="00072C96"/>
    <w:rsid w:val="00073DB6"/>
    <w:rsid w:val="00073F55"/>
    <w:rsid w:val="00074467"/>
    <w:rsid w:val="00074F89"/>
    <w:rsid w:val="0007509B"/>
    <w:rsid w:val="00075187"/>
    <w:rsid w:val="000752A1"/>
    <w:rsid w:val="000753C5"/>
    <w:rsid w:val="000756E7"/>
    <w:rsid w:val="000759F3"/>
    <w:rsid w:val="000766FE"/>
    <w:rsid w:val="00076FE7"/>
    <w:rsid w:val="00077B34"/>
    <w:rsid w:val="0008061F"/>
    <w:rsid w:val="000806F1"/>
    <w:rsid w:val="00080E2E"/>
    <w:rsid w:val="00081977"/>
    <w:rsid w:val="00081DAB"/>
    <w:rsid w:val="00081DB1"/>
    <w:rsid w:val="00082989"/>
    <w:rsid w:val="0008320B"/>
    <w:rsid w:val="00083259"/>
    <w:rsid w:val="00083B60"/>
    <w:rsid w:val="00083CFE"/>
    <w:rsid w:val="000841C0"/>
    <w:rsid w:val="00084ADF"/>
    <w:rsid w:val="00085448"/>
    <w:rsid w:val="00085CB2"/>
    <w:rsid w:val="00085CEC"/>
    <w:rsid w:val="000864B3"/>
    <w:rsid w:val="00086584"/>
    <w:rsid w:val="00086656"/>
    <w:rsid w:val="000867F0"/>
    <w:rsid w:val="00086881"/>
    <w:rsid w:val="000874B8"/>
    <w:rsid w:val="00090E08"/>
    <w:rsid w:val="00090FA8"/>
    <w:rsid w:val="00091647"/>
    <w:rsid w:val="00091683"/>
    <w:rsid w:val="0009208B"/>
    <w:rsid w:val="0009234A"/>
    <w:rsid w:val="0009276D"/>
    <w:rsid w:val="00092D55"/>
    <w:rsid w:val="00092EA9"/>
    <w:rsid w:val="00093025"/>
    <w:rsid w:val="00093325"/>
    <w:rsid w:val="000935C3"/>
    <w:rsid w:val="00093909"/>
    <w:rsid w:val="00093B08"/>
    <w:rsid w:val="00093C96"/>
    <w:rsid w:val="00093E4B"/>
    <w:rsid w:val="000951F1"/>
    <w:rsid w:val="00095346"/>
    <w:rsid w:val="00095372"/>
    <w:rsid w:val="0009599F"/>
    <w:rsid w:val="00095DFA"/>
    <w:rsid w:val="000962C4"/>
    <w:rsid w:val="00096824"/>
    <w:rsid w:val="00096A54"/>
    <w:rsid w:val="00096B69"/>
    <w:rsid w:val="00096CCA"/>
    <w:rsid w:val="00097126"/>
    <w:rsid w:val="0009720D"/>
    <w:rsid w:val="00097867"/>
    <w:rsid w:val="000A0174"/>
    <w:rsid w:val="000A0371"/>
    <w:rsid w:val="000A08BE"/>
    <w:rsid w:val="000A0BBC"/>
    <w:rsid w:val="000A0E07"/>
    <w:rsid w:val="000A1170"/>
    <w:rsid w:val="000A2235"/>
    <w:rsid w:val="000A282D"/>
    <w:rsid w:val="000A343D"/>
    <w:rsid w:val="000A36DE"/>
    <w:rsid w:val="000A423C"/>
    <w:rsid w:val="000A42EA"/>
    <w:rsid w:val="000A45AC"/>
    <w:rsid w:val="000A4669"/>
    <w:rsid w:val="000A4735"/>
    <w:rsid w:val="000A494C"/>
    <w:rsid w:val="000A4B71"/>
    <w:rsid w:val="000A4BC1"/>
    <w:rsid w:val="000A4FFB"/>
    <w:rsid w:val="000A5482"/>
    <w:rsid w:val="000A5F9F"/>
    <w:rsid w:val="000A68A7"/>
    <w:rsid w:val="000A7026"/>
    <w:rsid w:val="000A70F9"/>
    <w:rsid w:val="000A7B10"/>
    <w:rsid w:val="000B0B11"/>
    <w:rsid w:val="000B0D6D"/>
    <w:rsid w:val="000B12A1"/>
    <w:rsid w:val="000B1B59"/>
    <w:rsid w:val="000B1C70"/>
    <w:rsid w:val="000B1C7D"/>
    <w:rsid w:val="000B243A"/>
    <w:rsid w:val="000B278F"/>
    <w:rsid w:val="000B27CC"/>
    <w:rsid w:val="000B2B14"/>
    <w:rsid w:val="000B3060"/>
    <w:rsid w:val="000B32A7"/>
    <w:rsid w:val="000B39CE"/>
    <w:rsid w:val="000B4888"/>
    <w:rsid w:val="000B499C"/>
    <w:rsid w:val="000B4E2D"/>
    <w:rsid w:val="000B4F25"/>
    <w:rsid w:val="000B508D"/>
    <w:rsid w:val="000B5168"/>
    <w:rsid w:val="000B5261"/>
    <w:rsid w:val="000B5313"/>
    <w:rsid w:val="000B551F"/>
    <w:rsid w:val="000B57B1"/>
    <w:rsid w:val="000B5E81"/>
    <w:rsid w:val="000B5F12"/>
    <w:rsid w:val="000B6028"/>
    <w:rsid w:val="000B6A1D"/>
    <w:rsid w:val="000B6CC5"/>
    <w:rsid w:val="000B6DD4"/>
    <w:rsid w:val="000B7028"/>
    <w:rsid w:val="000B7E1C"/>
    <w:rsid w:val="000C03CC"/>
    <w:rsid w:val="000C0401"/>
    <w:rsid w:val="000C0AC9"/>
    <w:rsid w:val="000C0B1F"/>
    <w:rsid w:val="000C0B70"/>
    <w:rsid w:val="000C0D8C"/>
    <w:rsid w:val="000C11C9"/>
    <w:rsid w:val="000C1E39"/>
    <w:rsid w:val="000C25E7"/>
    <w:rsid w:val="000C2C43"/>
    <w:rsid w:val="000C2D5F"/>
    <w:rsid w:val="000C2DE6"/>
    <w:rsid w:val="000C2EBE"/>
    <w:rsid w:val="000C32AD"/>
    <w:rsid w:val="000C3AFF"/>
    <w:rsid w:val="000C3B2C"/>
    <w:rsid w:val="000C3E57"/>
    <w:rsid w:val="000C4079"/>
    <w:rsid w:val="000C4B99"/>
    <w:rsid w:val="000C5107"/>
    <w:rsid w:val="000C568C"/>
    <w:rsid w:val="000C5755"/>
    <w:rsid w:val="000C648D"/>
    <w:rsid w:val="000C6515"/>
    <w:rsid w:val="000C65DC"/>
    <w:rsid w:val="000C680F"/>
    <w:rsid w:val="000C6AEB"/>
    <w:rsid w:val="000C6FAC"/>
    <w:rsid w:val="000C6FEE"/>
    <w:rsid w:val="000C7280"/>
    <w:rsid w:val="000C77DD"/>
    <w:rsid w:val="000C79C1"/>
    <w:rsid w:val="000C7A4F"/>
    <w:rsid w:val="000C7AE9"/>
    <w:rsid w:val="000C7CB9"/>
    <w:rsid w:val="000C7D38"/>
    <w:rsid w:val="000C7F84"/>
    <w:rsid w:val="000D019E"/>
    <w:rsid w:val="000D03A2"/>
    <w:rsid w:val="000D0A6E"/>
    <w:rsid w:val="000D11A9"/>
    <w:rsid w:val="000D139F"/>
    <w:rsid w:val="000D1648"/>
    <w:rsid w:val="000D172E"/>
    <w:rsid w:val="000D174A"/>
    <w:rsid w:val="000D1C1E"/>
    <w:rsid w:val="000D1DE4"/>
    <w:rsid w:val="000D2022"/>
    <w:rsid w:val="000D2035"/>
    <w:rsid w:val="000D2290"/>
    <w:rsid w:val="000D2390"/>
    <w:rsid w:val="000D2B43"/>
    <w:rsid w:val="000D30BE"/>
    <w:rsid w:val="000D3188"/>
    <w:rsid w:val="000D3729"/>
    <w:rsid w:val="000D3E05"/>
    <w:rsid w:val="000D4119"/>
    <w:rsid w:val="000D446F"/>
    <w:rsid w:val="000D489F"/>
    <w:rsid w:val="000D5580"/>
    <w:rsid w:val="000D5A0F"/>
    <w:rsid w:val="000D637E"/>
    <w:rsid w:val="000D6801"/>
    <w:rsid w:val="000D68B2"/>
    <w:rsid w:val="000D6969"/>
    <w:rsid w:val="000D6E3F"/>
    <w:rsid w:val="000D738F"/>
    <w:rsid w:val="000D7A94"/>
    <w:rsid w:val="000D7C87"/>
    <w:rsid w:val="000E0144"/>
    <w:rsid w:val="000E10C9"/>
    <w:rsid w:val="000E17D9"/>
    <w:rsid w:val="000E1E64"/>
    <w:rsid w:val="000E1FA4"/>
    <w:rsid w:val="000E3819"/>
    <w:rsid w:val="000E429A"/>
    <w:rsid w:val="000E4301"/>
    <w:rsid w:val="000E4942"/>
    <w:rsid w:val="000E5184"/>
    <w:rsid w:val="000E5375"/>
    <w:rsid w:val="000E586E"/>
    <w:rsid w:val="000E5C3A"/>
    <w:rsid w:val="000E6104"/>
    <w:rsid w:val="000E695D"/>
    <w:rsid w:val="000F0143"/>
    <w:rsid w:val="000F0390"/>
    <w:rsid w:val="000F04F7"/>
    <w:rsid w:val="000F0603"/>
    <w:rsid w:val="000F06ED"/>
    <w:rsid w:val="000F0AA7"/>
    <w:rsid w:val="000F0DF1"/>
    <w:rsid w:val="000F0F20"/>
    <w:rsid w:val="000F10E6"/>
    <w:rsid w:val="000F1706"/>
    <w:rsid w:val="000F33FE"/>
    <w:rsid w:val="000F3442"/>
    <w:rsid w:val="000F3697"/>
    <w:rsid w:val="000F437B"/>
    <w:rsid w:val="000F43E5"/>
    <w:rsid w:val="000F4637"/>
    <w:rsid w:val="000F4DF8"/>
    <w:rsid w:val="000F4E06"/>
    <w:rsid w:val="000F4FB8"/>
    <w:rsid w:val="000F530E"/>
    <w:rsid w:val="000F55CA"/>
    <w:rsid w:val="000F63A2"/>
    <w:rsid w:val="000F6907"/>
    <w:rsid w:val="000F71C0"/>
    <w:rsid w:val="000F71F6"/>
    <w:rsid w:val="000F791A"/>
    <w:rsid w:val="0010038C"/>
    <w:rsid w:val="001006A5"/>
    <w:rsid w:val="001011BD"/>
    <w:rsid w:val="00101809"/>
    <w:rsid w:val="00101B38"/>
    <w:rsid w:val="00101F13"/>
    <w:rsid w:val="00101F57"/>
    <w:rsid w:val="00102FE5"/>
    <w:rsid w:val="00103935"/>
    <w:rsid w:val="00103C76"/>
    <w:rsid w:val="00104316"/>
    <w:rsid w:val="00104372"/>
    <w:rsid w:val="001051DB"/>
    <w:rsid w:val="00105B1A"/>
    <w:rsid w:val="00106021"/>
    <w:rsid w:val="001060E5"/>
    <w:rsid w:val="00106C5F"/>
    <w:rsid w:val="00106D53"/>
    <w:rsid w:val="00106FC4"/>
    <w:rsid w:val="001076D6"/>
    <w:rsid w:val="001078A7"/>
    <w:rsid w:val="00107974"/>
    <w:rsid w:val="00107A8D"/>
    <w:rsid w:val="00107AD0"/>
    <w:rsid w:val="00107CDE"/>
    <w:rsid w:val="00107D41"/>
    <w:rsid w:val="00107D61"/>
    <w:rsid w:val="00107FDE"/>
    <w:rsid w:val="001107C7"/>
    <w:rsid w:val="001109A7"/>
    <w:rsid w:val="00110E77"/>
    <w:rsid w:val="00110F82"/>
    <w:rsid w:val="001112D1"/>
    <w:rsid w:val="00112839"/>
    <w:rsid w:val="00112D66"/>
    <w:rsid w:val="00112D85"/>
    <w:rsid w:val="001131E2"/>
    <w:rsid w:val="0011326A"/>
    <w:rsid w:val="00113471"/>
    <w:rsid w:val="00113899"/>
    <w:rsid w:val="001138CF"/>
    <w:rsid w:val="00113953"/>
    <w:rsid w:val="00113B04"/>
    <w:rsid w:val="00114433"/>
    <w:rsid w:val="0011448F"/>
    <w:rsid w:val="00114D72"/>
    <w:rsid w:val="001150A9"/>
    <w:rsid w:val="001156EA"/>
    <w:rsid w:val="00115867"/>
    <w:rsid w:val="00115BD1"/>
    <w:rsid w:val="00116476"/>
    <w:rsid w:val="001164EE"/>
    <w:rsid w:val="00116730"/>
    <w:rsid w:val="00116A40"/>
    <w:rsid w:val="00116B59"/>
    <w:rsid w:val="00116C59"/>
    <w:rsid w:val="001178E8"/>
    <w:rsid w:val="00117B15"/>
    <w:rsid w:val="001205B6"/>
    <w:rsid w:val="00120F61"/>
    <w:rsid w:val="00121195"/>
    <w:rsid w:val="00121A8D"/>
    <w:rsid w:val="00121CA1"/>
    <w:rsid w:val="00121DD1"/>
    <w:rsid w:val="00122173"/>
    <w:rsid w:val="00122936"/>
    <w:rsid w:val="00122AB2"/>
    <w:rsid w:val="00123040"/>
    <w:rsid w:val="00123174"/>
    <w:rsid w:val="001232B4"/>
    <w:rsid w:val="001235DB"/>
    <w:rsid w:val="00123633"/>
    <w:rsid w:val="00124047"/>
    <w:rsid w:val="001245D3"/>
    <w:rsid w:val="00124703"/>
    <w:rsid w:val="0012610A"/>
    <w:rsid w:val="00126826"/>
    <w:rsid w:val="0012694F"/>
    <w:rsid w:val="00126B0B"/>
    <w:rsid w:val="00126B28"/>
    <w:rsid w:val="00126EE6"/>
    <w:rsid w:val="00126FE3"/>
    <w:rsid w:val="0012736F"/>
    <w:rsid w:val="0012744E"/>
    <w:rsid w:val="001274F8"/>
    <w:rsid w:val="0012787D"/>
    <w:rsid w:val="00127AA0"/>
    <w:rsid w:val="00127AF5"/>
    <w:rsid w:val="00127FC0"/>
    <w:rsid w:val="0013000D"/>
    <w:rsid w:val="001301A8"/>
    <w:rsid w:val="00130203"/>
    <w:rsid w:val="00131327"/>
    <w:rsid w:val="00131F93"/>
    <w:rsid w:val="00132D2F"/>
    <w:rsid w:val="0013315C"/>
    <w:rsid w:val="001337CB"/>
    <w:rsid w:val="0013387F"/>
    <w:rsid w:val="001347E5"/>
    <w:rsid w:val="00135063"/>
    <w:rsid w:val="001351C7"/>
    <w:rsid w:val="001357AD"/>
    <w:rsid w:val="001357B9"/>
    <w:rsid w:val="00135A2E"/>
    <w:rsid w:val="0013603B"/>
    <w:rsid w:val="00136278"/>
    <w:rsid w:val="00136B7C"/>
    <w:rsid w:val="00136E47"/>
    <w:rsid w:val="00136EBA"/>
    <w:rsid w:val="00136FB5"/>
    <w:rsid w:val="00137438"/>
    <w:rsid w:val="001374A7"/>
    <w:rsid w:val="0013781E"/>
    <w:rsid w:val="00137A64"/>
    <w:rsid w:val="001407A5"/>
    <w:rsid w:val="00140EF4"/>
    <w:rsid w:val="00141854"/>
    <w:rsid w:val="0014227B"/>
    <w:rsid w:val="00142D38"/>
    <w:rsid w:val="0014333F"/>
    <w:rsid w:val="0014380F"/>
    <w:rsid w:val="00143DF1"/>
    <w:rsid w:val="001447B6"/>
    <w:rsid w:val="00144CE4"/>
    <w:rsid w:val="00144ECB"/>
    <w:rsid w:val="00145189"/>
    <w:rsid w:val="00145DBA"/>
    <w:rsid w:val="00146251"/>
    <w:rsid w:val="001463F6"/>
    <w:rsid w:val="00146736"/>
    <w:rsid w:val="00146802"/>
    <w:rsid w:val="0014681A"/>
    <w:rsid w:val="00146984"/>
    <w:rsid w:val="00146DB1"/>
    <w:rsid w:val="00147628"/>
    <w:rsid w:val="001500ED"/>
    <w:rsid w:val="001505A5"/>
    <w:rsid w:val="001507EA"/>
    <w:rsid w:val="00150A0F"/>
    <w:rsid w:val="00150D14"/>
    <w:rsid w:val="00150EC7"/>
    <w:rsid w:val="00151595"/>
    <w:rsid w:val="0015160E"/>
    <w:rsid w:val="00151A54"/>
    <w:rsid w:val="00151B3F"/>
    <w:rsid w:val="00151B86"/>
    <w:rsid w:val="0015277D"/>
    <w:rsid w:val="00153249"/>
    <w:rsid w:val="00153845"/>
    <w:rsid w:val="00153FFD"/>
    <w:rsid w:val="00154972"/>
    <w:rsid w:val="001549E5"/>
    <w:rsid w:val="00154ED6"/>
    <w:rsid w:val="001554B9"/>
    <w:rsid w:val="001554F5"/>
    <w:rsid w:val="00155749"/>
    <w:rsid w:val="0015579B"/>
    <w:rsid w:val="00155B38"/>
    <w:rsid w:val="00155E4C"/>
    <w:rsid w:val="00156038"/>
    <w:rsid w:val="00156A91"/>
    <w:rsid w:val="00156E83"/>
    <w:rsid w:val="001574AC"/>
    <w:rsid w:val="001576A4"/>
    <w:rsid w:val="00157777"/>
    <w:rsid w:val="00160B39"/>
    <w:rsid w:val="00160D58"/>
    <w:rsid w:val="001618E6"/>
    <w:rsid w:val="00161936"/>
    <w:rsid w:val="00161ABE"/>
    <w:rsid w:val="00161BFF"/>
    <w:rsid w:val="00162040"/>
    <w:rsid w:val="00162319"/>
    <w:rsid w:val="001624C9"/>
    <w:rsid w:val="00162601"/>
    <w:rsid w:val="0016267C"/>
    <w:rsid w:val="0016305D"/>
    <w:rsid w:val="001634E2"/>
    <w:rsid w:val="00164432"/>
    <w:rsid w:val="00165110"/>
    <w:rsid w:val="001652D8"/>
    <w:rsid w:val="00165372"/>
    <w:rsid w:val="00165FBB"/>
    <w:rsid w:val="0016665D"/>
    <w:rsid w:val="00166676"/>
    <w:rsid w:val="00166B99"/>
    <w:rsid w:val="00166EDF"/>
    <w:rsid w:val="00167817"/>
    <w:rsid w:val="00167C48"/>
    <w:rsid w:val="00170518"/>
    <w:rsid w:val="00170CF3"/>
    <w:rsid w:val="0017143A"/>
    <w:rsid w:val="001715CB"/>
    <w:rsid w:val="00171849"/>
    <w:rsid w:val="0017198A"/>
    <w:rsid w:val="00171A6E"/>
    <w:rsid w:val="00172404"/>
    <w:rsid w:val="0017250B"/>
    <w:rsid w:val="001734EC"/>
    <w:rsid w:val="001745F5"/>
    <w:rsid w:val="0017494A"/>
    <w:rsid w:val="00174AA9"/>
    <w:rsid w:val="001752E1"/>
    <w:rsid w:val="00175719"/>
    <w:rsid w:val="00175C02"/>
    <w:rsid w:val="00176324"/>
    <w:rsid w:val="00176B3F"/>
    <w:rsid w:val="00177104"/>
    <w:rsid w:val="001772F5"/>
    <w:rsid w:val="00177952"/>
    <w:rsid w:val="00177B7D"/>
    <w:rsid w:val="00177ED7"/>
    <w:rsid w:val="00180EE7"/>
    <w:rsid w:val="001816DF"/>
    <w:rsid w:val="00181B9F"/>
    <w:rsid w:val="00182370"/>
    <w:rsid w:val="00182381"/>
    <w:rsid w:val="001829F4"/>
    <w:rsid w:val="00182CC1"/>
    <w:rsid w:val="00182CCA"/>
    <w:rsid w:val="00182D1F"/>
    <w:rsid w:val="001838FA"/>
    <w:rsid w:val="00183923"/>
    <w:rsid w:val="00183B3C"/>
    <w:rsid w:val="00184591"/>
    <w:rsid w:val="00184A53"/>
    <w:rsid w:val="00184CCC"/>
    <w:rsid w:val="00185F7D"/>
    <w:rsid w:val="00186620"/>
    <w:rsid w:val="00186E52"/>
    <w:rsid w:val="0018770A"/>
    <w:rsid w:val="0018786D"/>
    <w:rsid w:val="00187A83"/>
    <w:rsid w:val="0019056F"/>
    <w:rsid w:val="00190864"/>
    <w:rsid w:val="00190939"/>
    <w:rsid w:val="00190CEA"/>
    <w:rsid w:val="001929C2"/>
    <w:rsid w:val="00192AD8"/>
    <w:rsid w:val="0019398E"/>
    <w:rsid w:val="00193D4D"/>
    <w:rsid w:val="00193F14"/>
    <w:rsid w:val="0019471D"/>
    <w:rsid w:val="00194ACF"/>
    <w:rsid w:val="00194CB4"/>
    <w:rsid w:val="00194CCD"/>
    <w:rsid w:val="00194D06"/>
    <w:rsid w:val="001951F7"/>
    <w:rsid w:val="00196790"/>
    <w:rsid w:val="00196EB9"/>
    <w:rsid w:val="00197352"/>
    <w:rsid w:val="001A03E5"/>
    <w:rsid w:val="001A0D3A"/>
    <w:rsid w:val="001A0D8F"/>
    <w:rsid w:val="001A16AC"/>
    <w:rsid w:val="001A2110"/>
    <w:rsid w:val="001A284F"/>
    <w:rsid w:val="001A2CFA"/>
    <w:rsid w:val="001A310E"/>
    <w:rsid w:val="001A3624"/>
    <w:rsid w:val="001A39F9"/>
    <w:rsid w:val="001A4B13"/>
    <w:rsid w:val="001A58AB"/>
    <w:rsid w:val="001A5A23"/>
    <w:rsid w:val="001A5B55"/>
    <w:rsid w:val="001A5ECF"/>
    <w:rsid w:val="001A6327"/>
    <w:rsid w:val="001A71DB"/>
    <w:rsid w:val="001A744C"/>
    <w:rsid w:val="001B161C"/>
    <w:rsid w:val="001B2588"/>
    <w:rsid w:val="001B307E"/>
    <w:rsid w:val="001B338B"/>
    <w:rsid w:val="001B3438"/>
    <w:rsid w:val="001B3BB4"/>
    <w:rsid w:val="001B4165"/>
    <w:rsid w:val="001B4758"/>
    <w:rsid w:val="001B52F4"/>
    <w:rsid w:val="001B5365"/>
    <w:rsid w:val="001B575C"/>
    <w:rsid w:val="001B5B6A"/>
    <w:rsid w:val="001B61ED"/>
    <w:rsid w:val="001B6213"/>
    <w:rsid w:val="001B6955"/>
    <w:rsid w:val="001B6AEC"/>
    <w:rsid w:val="001B6DC3"/>
    <w:rsid w:val="001B74C9"/>
    <w:rsid w:val="001B786F"/>
    <w:rsid w:val="001B78D3"/>
    <w:rsid w:val="001B7B09"/>
    <w:rsid w:val="001C05F5"/>
    <w:rsid w:val="001C0674"/>
    <w:rsid w:val="001C06FB"/>
    <w:rsid w:val="001C09D5"/>
    <w:rsid w:val="001C0FCC"/>
    <w:rsid w:val="001C13B2"/>
    <w:rsid w:val="001C2091"/>
    <w:rsid w:val="001C2532"/>
    <w:rsid w:val="001C2539"/>
    <w:rsid w:val="001C275F"/>
    <w:rsid w:val="001C29FE"/>
    <w:rsid w:val="001C2A2F"/>
    <w:rsid w:val="001C2C78"/>
    <w:rsid w:val="001C38AA"/>
    <w:rsid w:val="001C38B2"/>
    <w:rsid w:val="001C3A17"/>
    <w:rsid w:val="001C3AD2"/>
    <w:rsid w:val="001C3B08"/>
    <w:rsid w:val="001C3CF1"/>
    <w:rsid w:val="001C4AC8"/>
    <w:rsid w:val="001C4B82"/>
    <w:rsid w:val="001C4D7C"/>
    <w:rsid w:val="001C4DAD"/>
    <w:rsid w:val="001C523E"/>
    <w:rsid w:val="001C5301"/>
    <w:rsid w:val="001C5307"/>
    <w:rsid w:val="001C53C1"/>
    <w:rsid w:val="001C5CC2"/>
    <w:rsid w:val="001C5D95"/>
    <w:rsid w:val="001C60FB"/>
    <w:rsid w:val="001C6404"/>
    <w:rsid w:val="001C6483"/>
    <w:rsid w:val="001C7CE7"/>
    <w:rsid w:val="001C7F47"/>
    <w:rsid w:val="001D0086"/>
    <w:rsid w:val="001D0197"/>
    <w:rsid w:val="001D0682"/>
    <w:rsid w:val="001D0CB9"/>
    <w:rsid w:val="001D0DDA"/>
    <w:rsid w:val="001D117D"/>
    <w:rsid w:val="001D11A6"/>
    <w:rsid w:val="001D1298"/>
    <w:rsid w:val="001D1509"/>
    <w:rsid w:val="001D1C74"/>
    <w:rsid w:val="001D1C83"/>
    <w:rsid w:val="001D1D99"/>
    <w:rsid w:val="001D1E9C"/>
    <w:rsid w:val="001D2060"/>
    <w:rsid w:val="001D2C52"/>
    <w:rsid w:val="001D30FE"/>
    <w:rsid w:val="001D366E"/>
    <w:rsid w:val="001D3803"/>
    <w:rsid w:val="001D4403"/>
    <w:rsid w:val="001D4BB7"/>
    <w:rsid w:val="001D4D2E"/>
    <w:rsid w:val="001D4FEE"/>
    <w:rsid w:val="001D526E"/>
    <w:rsid w:val="001D56B4"/>
    <w:rsid w:val="001D574A"/>
    <w:rsid w:val="001D57CD"/>
    <w:rsid w:val="001D58F9"/>
    <w:rsid w:val="001D5C04"/>
    <w:rsid w:val="001D5F85"/>
    <w:rsid w:val="001D60C2"/>
    <w:rsid w:val="001D66B6"/>
    <w:rsid w:val="001D6DC9"/>
    <w:rsid w:val="001D78EB"/>
    <w:rsid w:val="001E03B7"/>
    <w:rsid w:val="001E04DB"/>
    <w:rsid w:val="001E07BD"/>
    <w:rsid w:val="001E0870"/>
    <w:rsid w:val="001E1694"/>
    <w:rsid w:val="001E1C24"/>
    <w:rsid w:val="001E23B9"/>
    <w:rsid w:val="001E23D3"/>
    <w:rsid w:val="001E26F7"/>
    <w:rsid w:val="001E27EF"/>
    <w:rsid w:val="001E2BE0"/>
    <w:rsid w:val="001E2FEE"/>
    <w:rsid w:val="001E3165"/>
    <w:rsid w:val="001E34D4"/>
    <w:rsid w:val="001E36E7"/>
    <w:rsid w:val="001E391A"/>
    <w:rsid w:val="001E39A9"/>
    <w:rsid w:val="001E3ABC"/>
    <w:rsid w:val="001E3B34"/>
    <w:rsid w:val="001E3CAC"/>
    <w:rsid w:val="001E3DE6"/>
    <w:rsid w:val="001E3F39"/>
    <w:rsid w:val="001E457E"/>
    <w:rsid w:val="001E47B9"/>
    <w:rsid w:val="001E4EC2"/>
    <w:rsid w:val="001E5176"/>
    <w:rsid w:val="001E5BA1"/>
    <w:rsid w:val="001E5EBE"/>
    <w:rsid w:val="001E6229"/>
    <w:rsid w:val="001E6B86"/>
    <w:rsid w:val="001E7104"/>
    <w:rsid w:val="001E7144"/>
    <w:rsid w:val="001E78FA"/>
    <w:rsid w:val="001F005C"/>
    <w:rsid w:val="001F097D"/>
    <w:rsid w:val="001F0AB1"/>
    <w:rsid w:val="001F0E22"/>
    <w:rsid w:val="001F0F09"/>
    <w:rsid w:val="001F1246"/>
    <w:rsid w:val="001F1361"/>
    <w:rsid w:val="001F28AB"/>
    <w:rsid w:val="001F2B4D"/>
    <w:rsid w:val="001F31EB"/>
    <w:rsid w:val="001F320D"/>
    <w:rsid w:val="001F3608"/>
    <w:rsid w:val="001F3779"/>
    <w:rsid w:val="001F3B57"/>
    <w:rsid w:val="001F3C50"/>
    <w:rsid w:val="001F3D0A"/>
    <w:rsid w:val="001F40A3"/>
    <w:rsid w:val="001F410E"/>
    <w:rsid w:val="001F4847"/>
    <w:rsid w:val="001F4CFB"/>
    <w:rsid w:val="001F4F09"/>
    <w:rsid w:val="001F5150"/>
    <w:rsid w:val="001F522F"/>
    <w:rsid w:val="001F6606"/>
    <w:rsid w:val="001F687C"/>
    <w:rsid w:val="001F74FA"/>
    <w:rsid w:val="001F752F"/>
    <w:rsid w:val="002000E0"/>
    <w:rsid w:val="00200BF5"/>
    <w:rsid w:val="00201895"/>
    <w:rsid w:val="00201A2B"/>
    <w:rsid w:val="002021CF"/>
    <w:rsid w:val="002027F0"/>
    <w:rsid w:val="00202B96"/>
    <w:rsid w:val="00202F0A"/>
    <w:rsid w:val="00203923"/>
    <w:rsid w:val="002039E8"/>
    <w:rsid w:val="00203A3F"/>
    <w:rsid w:val="00204561"/>
    <w:rsid w:val="00204730"/>
    <w:rsid w:val="00204B50"/>
    <w:rsid w:val="0020506C"/>
    <w:rsid w:val="002052D9"/>
    <w:rsid w:val="00205957"/>
    <w:rsid w:val="00205EDC"/>
    <w:rsid w:val="00206763"/>
    <w:rsid w:val="00206862"/>
    <w:rsid w:val="00206A11"/>
    <w:rsid w:val="00210059"/>
    <w:rsid w:val="002100B7"/>
    <w:rsid w:val="002100E5"/>
    <w:rsid w:val="00210720"/>
    <w:rsid w:val="00210B33"/>
    <w:rsid w:val="00210DBE"/>
    <w:rsid w:val="002115BC"/>
    <w:rsid w:val="002115F5"/>
    <w:rsid w:val="00211785"/>
    <w:rsid w:val="002123F5"/>
    <w:rsid w:val="0021278F"/>
    <w:rsid w:val="00212835"/>
    <w:rsid w:val="00212B27"/>
    <w:rsid w:val="00214078"/>
    <w:rsid w:val="002141FB"/>
    <w:rsid w:val="002156EA"/>
    <w:rsid w:val="00215714"/>
    <w:rsid w:val="00215CB0"/>
    <w:rsid w:val="00215E9D"/>
    <w:rsid w:val="00216030"/>
    <w:rsid w:val="0021634B"/>
    <w:rsid w:val="002166E8"/>
    <w:rsid w:val="0021706E"/>
    <w:rsid w:val="002171BB"/>
    <w:rsid w:val="00217AE7"/>
    <w:rsid w:val="00217AF4"/>
    <w:rsid w:val="00217CA6"/>
    <w:rsid w:val="00221214"/>
    <w:rsid w:val="0022158C"/>
    <w:rsid w:val="0022163F"/>
    <w:rsid w:val="00221DF7"/>
    <w:rsid w:val="00221DF9"/>
    <w:rsid w:val="00221EBC"/>
    <w:rsid w:val="00222395"/>
    <w:rsid w:val="002226D1"/>
    <w:rsid w:val="00222BCD"/>
    <w:rsid w:val="00222D3D"/>
    <w:rsid w:val="00222F21"/>
    <w:rsid w:val="00223F31"/>
    <w:rsid w:val="002240B8"/>
    <w:rsid w:val="002241BD"/>
    <w:rsid w:val="00224463"/>
    <w:rsid w:val="00224597"/>
    <w:rsid w:val="00224D35"/>
    <w:rsid w:val="002255C6"/>
    <w:rsid w:val="00225A76"/>
    <w:rsid w:val="00225DAF"/>
    <w:rsid w:val="00226832"/>
    <w:rsid w:val="00227202"/>
    <w:rsid w:val="00227D24"/>
    <w:rsid w:val="002302FD"/>
    <w:rsid w:val="00230317"/>
    <w:rsid w:val="002321D6"/>
    <w:rsid w:val="00232430"/>
    <w:rsid w:val="00232BBB"/>
    <w:rsid w:val="002330B0"/>
    <w:rsid w:val="00233252"/>
    <w:rsid w:val="00233699"/>
    <w:rsid w:val="00233D73"/>
    <w:rsid w:val="00234009"/>
    <w:rsid w:val="00234143"/>
    <w:rsid w:val="00234179"/>
    <w:rsid w:val="00234407"/>
    <w:rsid w:val="002348DB"/>
    <w:rsid w:val="00234CD2"/>
    <w:rsid w:val="00234CD4"/>
    <w:rsid w:val="00235247"/>
    <w:rsid w:val="002357D0"/>
    <w:rsid w:val="00235B4F"/>
    <w:rsid w:val="00236446"/>
    <w:rsid w:val="002364D4"/>
    <w:rsid w:val="0023670F"/>
    <w:rsid w:val="002367E9"/>
    <w:rsid w:val="00236AC4"/>
    <w:rsid w:val="00236F1C"/>
    <w:rsid w:val="002373CF"/>
    <w:rsid w:val="002376B5"/>
    <w:rsid w:val="002378AD"/>
    <w:rsid w:val="00237AC0"/>
    <w:rsid w:val="00240A21"/>
    <w:rsid w:val="00240A8C"/>
    <w:rsid w:val="00240BC2"/>
    <w:rsid w:val="00241816"/>
    <w:rsid w:val="0024195F"/>
    <w:rsid w:val="00241AF2"/>
    <w:rsid w:val="00241E5C"/>
    <w:rsid w:val="0024247F"/>
    <w:rsid w:val="0024306D"/>
    <w:rsid w:val="002442DA"/>
    <w:rsid w:val="0024462F"/>
    <w:rsid w:val="002447E7"/>
    <w:rsid w:val="002448D7"/>
    <w:rsid w:val="00244ED7"/>
    <w:rsid w:val="00245A13"/>
    <w:rsid w:val="00245A2F"/>
    <w:rsid w:val="00246193"/>
    <w:rsid w:val="00246872"/>
    <w:rsid w:val="002469E0"/>
    <w:rsid w:val="0024739A"/>
    <w:rsid w:val="00247941"/>
    <w:rsid w:val="0025038E"/>
    <w:rsid w:val="002504EA"/>
    <w:rsid w:val="00250730"/>
    <w:rsid w:val="00250B5E"/>
    <w:rsid w:val="00250F4C"/>
    <w:rsid w:val="00251219"/>
    <w:rsid w:val="0025135E"/>
    <w:rsid w:val="00251994"/>
    <w:rsid w:val="00251A9B"/>
    <w:rsid w:val="00252701"/>
    <w:rsid w:val="002528A1"/>
    <w:rsid w:val="002533A1"/>
    <w:rsid w:val="0025387F"/>
    <w:rsid w:val="00253B64"/>
    <w:rsid w:val="0025415A"/>
    <w:rsid w:val="00254756"/>
    <w:rsid w:val="002547CD"/>
    <w:rsid w:val="0025498E"/>
    <w:rsid w:val="00254DE8"/>
    <w:rsid w:val="0025514C"/>
    <w:rsid w:val="002563A5"/>
    <w:rsid w:val="002567CF"/>
    <w:rsid w:val="00256BE9"/>
    <w:rsid w:val="00256FFF"/>
    <w:rsid w:val="002574D4"/>
    <w:rsid w:val="002575B7"/>
    <w:rsid w:val="00257A86"/>
    <w:rsid w:val="00257D4C"/>
    <w:rsid w:val="002603E5"/>
    <w:rsid w:val="00261B18"/>
    <w:rsid w:val="00261BAE"/>
    <w:rsid w:val="002628F9"/>
    <w:rsid w:val="00263616"/>
    <w:rsid w:val="00263BB9"/>
    <w:rsid w:val="00263F52"/>
    <w:rsid w:val="00264F1B"/>
    <w:rsid w:val="00265174"/>
    <w:rsid w:val="002661BA"/>
    <w:rsid w:val="002664D8"/>
    <w:rsid w:val="0026722A"/>
    <w:rsid w:val="00267E9D"/>
    <w:rsid w:val="002700DC"/>
    <w:rsid w:val="002701B2"/>
    <w:rsid w:val="00270799"/>
    <w:rsid w:val="00270BA8"/>
    <w:rsid w:val="00270DDB"/>
    <w:rsid w:val="0027110B"/>
    <w:rsid w:val="00271AA9"/>
    <w:rsid w:val="00271BAC"/>
    <w:rsid w:val="002725AA"/>
    <w:rsid w:val="00272605"/>
    <w:rsid w:val="00272783"/>
    <w:rsid w:val="00272D91"/>
    <w:rsid w:val="00273297"/>
    <w:rsid w:val="00275002"/>
    <w:rsid w:val="00275296"/>
    <w:rsid w:val="00276B98"/>
    <w:rsid w:val="002771E6"/>
    <w:rsid w:val="002776DC"/>
    <w:rsid w:val="00277798"/>
    <w:rsid w:val="00277FD4"/>
    <w:rsid w:val="002804F4"/>
    <w:rsid w:val="00280807"/>
    <w:rsid w:val="0028094E"/>
    <w:rsid w:val="00280EB4"/>
    <w:rsid w:val="00281548"/>
    <w:rsid w:val="002815E1"/>
    <w:rsid w:val="00281620"/>
    <w:rsid w:val="00281E49"/>
    <w:rsid w:val="00282000"/>
    <w:rsid w:val="002822D2"/>
    <w:rsid w:val="002823B9"/>
    <w:rsid w:val="002827D2"/>
    <w:rsid w:val="00282DC4"/>
    <w:rsid w:val="002830C5"/>
    <w:rsid w:val="00283773"/>
    <w:rsid w:val="002844A2"/>
    <w:rsid w:val="002847EB"/>
    <w:rsid w:val="00285459"/>
    <w:rsid w:val="002857C3"/>
    <w:rsid w:val="0028583D"/>
    <w:rsid w:val="0028593E"/>
    <w:rsid w:val="002859C2"/>
    <w:rsid w:val="00285C28"/>
    <w:rsid w:val="00285CAA"/>
    <w:rsid w:val="002864A5"/>
    <w:rsid w:val="00286C41"/>
    <w:rsid w:val="00286D6B"/>
    <w:rsid w:val="00286FBF"/>
    <w:rsid w:val="00286FCC"/>
    <w:rsid w:val="00287394"/>
    <w:rsid w:val="00287A2C"/>
    <w:rsid w:val="00287A31"/>
    <w:rsid w:val="00287CB2"/>
    <w:rsid w:val="0029024A"/>
    <w:rsid w:val="0029079C"/>
    <w:rsid w:val="002914CE"/>
    <w:rsid w:val="0029197B"/>
    <w:rsid w:val="00292201"/>
    <w:rsid w:val="0029254B"/>
    <w:rsid w:val="002926AF"/>
    <w:rsid w:val="002927A7"/>
    <w:rsid w:val="00292A34"/>
    <w:rsid w:val="00292BD9"/>
    <w:rsid w:val="002930F0"/>
    <w:rsid w:val="00293267"/>
    <w:rsid w:val="00293F10"/>
    <w:rsid w:val="0029494F"/>
    <w:rsid w:val="002955C3"/>
    <w:rsid w:val="0029583F"/>
    <w:rsid w:val="00295A2F"/>
    <w:rsid w:val="002966F8"/>
    <w:rsid w:val="0029684B"/>
    <w:rsid w:val="00296EDD"/>
    <w:rsid w:val="00296F68"/>
    <w:rsid w:val="002A0124"/>
    <w:rsid w:val="002A01B0"/>
    <w:rsid w:val="002A0844"/>
    <w:rsid w:val="002A11A7"/>
    <w:rsid w:val="002A153A"/>
    <w:rsid w:val="002A1DCD"/>
    <w:rsid w:val="002A2439"/>
    <w:rsid w:val="002A2736"/>
    <w:rsid w:val="002A2ED5"/>
    <w:rsid w:val="002A3038"/>
    <w:rsid w:val="002A33F5"/>
    <w:rsid w:val="002A3465"/>
    <w:rsid w:val="002A34BF"/>
    <w:rsid w:val="002A3B97"/>
    <w:rsid w:val="002A51E1"/>
    <w:rsid w:val="002A52AD"/>
    <w:rsid w:val="002A5F9D"/>
    <w:rsid w:val="002A6B64"/>
    <w:rsid w:val="002A6E10"/>
    <w:rsid w:val="002A7349"/>
    <w:rsid w:val="002A76F4"/>
    <w:rsid w:val="002A77D0"/>
    <w:rsid w:val="002A7C28"/>
    <w:rsid w:val="002A7E9F"/>
    <w:rsid w:val="002A7F27"/>
    <w:rsid w:val="002A7F8D"/>
    <w:rsid w:val="002B0433"/>
    <w:rsid w:val="002B0466"/>
    <w:rsid w:val="002B05B0"/>
    <w:rsid w:val="002B0C5B"/>
    <w:rsid w:val="002B10A1"/>
    <w:rsid w:val="002B1EBF"/>
    <w:rsid w:val="002B2507"/>
    <w:rsid w:val="002B2843"/>
    <w:rsid w:val="002B34BB"/>
    <w:rsid w:val="002B3E88"/>
    <w:rsid w:val="002B4023"/>
    <w:rsid w:val="002B4D1A"/>
    <w:rsid w:val="002B4D7C"/>
    <w:rsid w:val="002B518C"/>
    <w:rsid w:val="002B5AA3"/>
    <w:rsid w:val="002B5B8E"/>
    <w:rsid w:val="002B6BBA"/>
    <w:rsid w:val="002B6D30"/>
    <w:rsid w:val="002B71EF"/>
    <w:rsid w:val="002B78EC"/>
    <w:rsid w:val="002B7C43"/>
    <w:rsid w:val="002C0200"/>
    <w:rsid w:val="002C02DD"/>
    <w:rsid w:val="002C058B"/>
    <w:rsid w:val="002C0637"/>
    <w:rsid w:val="002C079C"/>
    <w:rsid w:val="002C104A"/>
    <w:rsid w:val="002C1394"/>
    <w:rsid w:val="002C1860"/>
    <w:rsid w:val="002C23DE"/>
    <w:rsid w:val="002C2417"/>
    <w:rsid w:val="002C2543"/>
    <w:rsid w:val="002C381B"/>
    <w:rsid w:val="002C3C2E"/>
    <w:rsid w:val="002C3FA2"/>
    <w:rsid w:val="002C4541"/>
    <w:rsid w:val="002C4796"/>
    <w:rsid w:val="002C4DCD"/>
    <w:rsid w:val="002C50EC"/>
    <w:rsid w:val="002C57C5"/>
    <w:rsid w:val="002C58A2"/>
    <w:rsid w:val="002C5AB8"/>
    <w:rsid w:val="002C6190"/>
    <w:rsid w:val="002C66E2"/>
    <w:rsid w:val="002C69CE"/>
    <w:rsid w:val="002C6A72"/>
    <w:rsid w:val="002C6AA3"/>
    <w:rsid w:val="002C6D1E"/>
    <w:rsid w:val="002C6D1F"/>
    <w:rsid w:val="002C6FD7"/>
    <w:rsid w:val="002C70AD"/>
    <w:rsid w:val="002C71DD"/>
    <w:rsid w:val="002C7515"/>
    <w:rsid w:val="002C7811"/>
    <w:rsid w:val="002C7830"/>
    <w:rsid w:val="002C797D"/>
    <w:rsid w:val="002C7E22"/>
    <w:rsid w:val="002D02A8"/>
    <w:rsid w:val="002D0985"/>
    <w:rsid w:val="002D15FE"/>
    <w:rsid w:val="002D1AD1"/>
    <w:rsid w:val="002D1CFF"/>
    <w:rsid w:val="002D1E68"/>
    <w:rsid w:val="002D2097"/>
    <w:rsid w:val="002D237B"/>
    <w:rsid w:val="002D2A3F"/>
    <w:rsid w:val="002D2DA3"/>
    <w:rsid w:val="002D2F20"/>
    <w:rsid w:val="002D3150"/>
    <w:rsid w:val="002D350D"/>
    <w:rsid w:val="002D3689"/>
    <w:rsid w:val="002D3892"/>
    <w:rsid w:val="002D3CCC"/>
    <w:rsid w:val="002D4723"/>
    <w:rsid w:val="002D48D1"/>
    <w:rsid w:val="002D5496"/>
    <w:rsid w:val="002D5C61"/>
    <w:rsid w:val="002D5D53"/>
    <w:rsid w:val="002D6383"/>
    <w:rsid w:val="002D6F58"/>
    <w:rsid w:val="002D7813"/>
    <w:rsid w:val="002E0164"/>
    <w:rsid w:val="002E03E0"/>
    <w:rsid w:val="002E09D4"/>
    <w:rsid w:val="002E1440"/>
    <w:rsid w:val="002E1754"/>
    <w:rsid w:val="002E1800"/>
    <w:rsid w:val="002E18B6"/>
    <w:rsid w:val="002E201B"/>
    <w:rsid w:val="002E2236"/>
    <w:rsid w:val="002E23F7"/>
    <w:rsid w:val="002E2CAE"/>
    <w:rsid w:val="002E3278"/>
    <w:rsid w:val="002E3446"/>
    <w:rsid w:val="002E3538"/>
    <w:rsid w:val="002E3C0E"/>
    <w:rsid w:val="002E4462"/>
    <w:rsid w:val="002E4888"/>
    <w:rsid w:val="002E4D49"/>
    <w:rsid w:val="002E4DB2"/>
    <w:rsid w:val="002E4E10"/>
    <w:rsid w:val="002E5388"/>
    <w:rsid w:val="002E5774"/>
    <w:rsid w:val="002E60FD"/>
    <w:rsid w:val="002E63C2"/>
    <w:rsid w:val="002E654D"/>
    <w:rsid w:val="002E6778"/>
    <w:rsid w:val="002E686C"/>
    <w:rsid w:val="002E6B96"/>
    <w:rsid w:val="002E6EDC"/>
    <w:rsid w:val="002E6F03"/>
    <w:rsid w:val="002E71D7"/>
    <w:rsid w:val="002E72CD"/>
    <w:rsid w:val="002E7D7A"/>
    <w:rsid w:val="002F0322"/>
    <w:rsid w:val="002F04E6"/>
    <w:rsid w:val="002F0701"/>
    <w:rsid w:val="002F09C4"/>
    <w:rsid w:val="002F0B53"/>
    <w:rsid w:val="002F0DBD"/>
    <w:rsid w:val="002F0F38"/>
    <w:rsid w:val="002F0F8C"/>
    <w:rsid w:val="002F12FC"/>
    <w:rsid w:val="002F1337"/>
    <w:rsid w:val="002F1EE0"/>
    <w:rsid w:val="002F2770"/>
    <w:rsid w:val="002F27D0"/>
    <w:rsid w:val="002F29AE"/>
    <w:rsid w:val="002F2D65"/>
    <w:rsid w:val="002F381F"/>
    <w:rsid w:val="002F3FCA"/>
    <w:rsid w:val="002F425B"/>
    <w:rsid w:val="002F45C2"/>
    <w:rsid w:val="002F4CC7"/>
    <w:rsid w:val="002F50BD"/>
    <w:rsid w:val="002F55F9"/>
    <w:rsid w:val="002F5CAC"/>
    <w:rsid w:val="002F66BE"/>
    <w:rsid w:val="002F6ED4"/>
    <w:rsid w:val="002F72D1"/>
    <w:rsid w:val="00300496"/>
    <w:rsid w:val="003004C1"/>
    <w:rsid w:val="003004DF"/>
    <w:rsid w:val="00300C13"/>
    <w:rsid w:val="00300CBA"/>
    <w:rsid w:val="00300CFC"/>
    <w:rsid w:val="00301299"/>
    <w:rsid w:val="00301517"/>
    <w:rsid w:val="00301658"/>
    <w:rsid w:val="003016E0"/>
    <w:rsid w:val="00301721"/>
    <w:rsid w:val="00301C64"/>
    <w:rsid w:val="003024FE"/>
    <w:rsid w:val="00302DC2"/>
    <w:rsid w:val="00302F20"/>
    <w:rsid w:val="00302FEF"/>
    <w:rsid w:val="003030D9"/>
    <w:rsid w:val="00303143"/>
    <w:rsid w:val="00303FE2"/>
    <w:rsid w:val="0030442C"/>
    <w:rsid w:val="003049DC"/>
    <w:rsid w:val="00304DF6"/>
    <w:rsid w:val="00305F2B"/>
    <w:rsid w:val="003067CB"/>
    <w:rsid w:val="00306BF9"/>
    <w:rsid w:val="0030758D"/>
    <w:rsid w:val="003075A9"/>
    <w:rsid w:val="00310267"/>
    <w:rsid w:val="003107FA"/>
    <w:rsid w:val="003112DC"/>
    <w:rsid w:val="003112E0"/>
    <w:rsid w:val="003113D3"/>
    <w:rsid w:val="003119FF"/>
    <w:rsid w:val="00311D07"/>
    <w:rsid w:val="003120E0"/>
    <w:rsid w:val="003127D7"/>
    <w:rsid w:val="00312EDF"/>
    <w:rsid w:val="00312F3C"/>
    <w:rsid w:val="0031327B"/>
    <w:rsid w:val="00313DED"/>
    <w:rsid w:val="0031405C"/>
    <w:rsid w:val="003142AC"/>
    <w:rsid w:val="00314665"/>
    <w:rsid w:val="003146D5"/>
    <w:rsid w:val="00314733"/>
    <w:rsid w:val="003147ED"/>
    <w:rsid w:val="00314DCD"/>
    <w:rsid w:val="00315257"/>
    <w:rsid w:val="003157D3"/>
    <w:rsid w:val="0031588F"/>
    <w:rsid w:val="00315994"/>
    <w:rsid w:val="00315C07"/>
    <w:rsid w:val="00315E60"/>
    <w:rsid w:val="00316350"/>
    <w:rsid w:val="00316788"/>
    <w:rsid w:val="00316B1F"/>
    <w:rsid w:val="00316C9B"/>
    <w:rsid w:val="00317A80"/>
    <w:rsid w:val="00317E19"/>
    <w:rsid w:val="00320311"/>
    <w:rsid w:val="00320752"/>
    <w:rsid w:val="003208BA"/>
    <w:rsid w:val="003214CF"/>
    <w:rsid w:val="00322319"/>
    <w:rsid w:val="003226B4"/>
    <w:rsid w:val="00322997"/>
    <w:rsid w:val="00323316"/>
    <w:rsid w:val="0032394D"/>
    <w:rsid w:val="00323B2C"/>
    <w:rsid w:val="00323B3A"/>
    <w:rsid w:val="00323DAA"/>
    <w:rsid w:val="00323E1D"/>
    <w:rsid w:val="003242A8"/>
    <w:rsid w:val="0032434B"/>
    <w:rsid w:val="00325043"/>
    <w:rsid w:val="0032546E"/>
    <w:rsid w:val="00325AA1"/>
    <w:rsid w:val="00325EF7"/>
    <w:rsid w:val="00325FA7"/>
    <w:rsid w:val="0032672B"/>
    <w:rsid w:val="00326D08"/>
    <w:rsid w:val="00326E06"/>
    <w:rsid w:val="00326F9D"/>
    <w:rsid w:val="0032718E"/>
    <w:rsid w:val="003274CE"/>
    <w:rsid w:val="00327E25"/>
    <w:rsid w:val="00327EC2"/>
    <w:rsid w:val="00327F23"/>
    <w:rsid w:val="00330614"/>
    <w:rsid w:val="00330AE8"/>
    <w:rsid w:val="00330C74"/>
    <w:rsid w:val="003311A3"/>
    <w:rsid w:val="00331941"/>
    <w:rsid w:val="00332069"/>
    <w:rsid w:val="003320E5"/>
    <w:rsid w:val="003321EC"/>
    <w:rsid w:val="003328DD"/>
    <w:rsid w:val="00332AB7"/>
    <w:rsid w:val="0033415F"/>
    <w:rsid w:val="003345D8"/>
    <w:rsid w:val="00334DF6"/>
    <w:rsid w:val="00335442"/>
    <w:rsid w:val="003356D2"/>
    <w:rsid w:val="00335738"/>
    <w:rsid w:val="003358C2"/>
    <w:rsid w:val="00335D6C"/>
    <w:rsid w:val="00335F1F"/>
    <w:rsid w:val="0033600C"/>
    <w:rsid w:val="00336459"/>
    <w:rsid w:val="003367DF"/>
    <w:rsid w:val="00336AC2"/>
    <w:rsid w:val="0033706F"/>
    <w:rsid w:val="00337282"/>
    <w:rsid w:val="00337694"/>
    <w:rsid w:val="00337BF5"/>
    <w:rsid w:val="003408FE"/>
    <w:rsid w:val="00340BD0"/>
    <w:rsid w:val="00340CF9"/>
    <w:rsid w:val="00340F05"/>
    <w:rsid w:val="003413E9"/>
    <w:rsid w:val="00341430"/>
    <w:rsid w:val="0034198C"/>
    <w:rsid w:val="003423E3"/>
    <w:rsid w:val="0034310A"/>
    <w:rsid w:val="00343138"/>
    <w:rsid w:val="00343157"/>
    <w:rsid w:val="003431F8"/>
    <w:rsid w:val="0034356E"/>
    <w:rsid w:val="003440EA"/>
    <w:rsid w:val="0034448E"/>
    <w:rsid w:val="00344B8B"/>
    <w:rsid w:val="00344DD6"/>
    <w:rsid w:val="00345064"/>
    <w:rsid w:val="00345A2B"/>
    <w:rsid w:val="00346261"/>
    <w:rsid w:val="003464AC"/>
    <w:rsid w:val="00346962"/>
    <w:rsid w:val="00346B08"/>
    <w:rsid w:val="0034797F"/>
    <w:rsid w:val="00347B50"/>
    <w:rsid w:val="00347CDC"/>
    <w:rsid w:val="00347EFE"/>
    <w:rsid w:val="003511E9"/>
    <w:rsid w:val="0035271F"/>
    <w:rsid w:val="00352DF5"/>
    <w:rsid w:val="00352E75"/>
    <w:rsid w:val="00353073"/>
    <w:rsid w:val="00353F44"/>
    <w:rsid w:val="00353FD8"/>
    <w:rsid w:val="003545AE"/>
    <w:rsid w:val="0035465B"/>
    <w:rsid w:val="00355392"/>
    <w:rsid w:val="00355404"/>
    <w:rsid w:val="0035559B"/>
    <w:rsid w:val="003555F7"/>
    <w:rsid w:val="00355A91"/>
    <w:rsid w:val="00355DD4"/>
    <w:rsid w:val="00356064"/>
    <w:rsid w:val="003561F1"/>
    <w:rsid w:val="003563FA"/>
    <w:rsid w:val="003565B8"/>
    <w:rsid w:val="00356692"/>
    <w:rsid w:val="003569D8"/>
    <w:rsid w:val="00356A54"/>
    <w:rsid w:val="00356B1A"/>
    <w:rsid w:val="00356D0D"/>
    <w:rsid w:val="00357514"/>
    <w:rsid w:val="003579AF"/>
    <w:rsid w:val="00357AA4"/>
    <w:rsid w:val="003600B0"/>
    <w:rsid w:val="00360690"/>
    <w:rsid w:val="003607B1"/>
    <w:rsid w:val="003618CD"/>
    <w:rsid w:val="003623C7"/>
    <w:rsid w:val="003624AC"/>
    <w:rsid w:val="00362B3E"/>
    <w:rsid w:val="00362E4F"/>
    <w:rsid w:val="003636B5"/>
    <w:rsid w:val="003638F5"/>
    <w:rsid w:val="00363BFD"/>
    <w:rsid w:val="00364BD7"/>
    <w:rsid w:val="00364DD3"/>
    <w:rsid w:val="0036500C"/>
    <w:rsid w:val="003652BA"/>
    <w:rsid w:val="00366368"/>
    <w:rsid w:val="003668D3"/>
    <w:rsid w:val="00366EFC"/>
    <w:rsid w:val="003673BF"/>
    <w:rsid w:val="00367AEC"/>
    <w:rsid w:val="00367B75"/>
    <w:rsid w:val="00370165"/>
    <w:rsid w:val="0037036F"/>
    <w:rsid w:val="00370435"/>
    <w:rsid w:val="003708B0"/>
    <w:rsid w:val="00370BB4"/>
    <w:rsid w:val="00370E00"/>
    <w:rsid w:val="00370E3E"/>
    <w:rsid w:val="00370EB1"/>
    <w:rsid w:val="00371CDD"/>
    <w:rsid w:val="0037233C"/>
    <w:rsid w:val="00372354"/>
    <w:rsid w:val="00372585"/>
    <w:rsid w:val="003728AA"/>
    <w:rsid w:val="00372AFA"/>
    <w:rsid w:val="00372BA4"/>
    <w:rsid w:val="00372C66"/>
    <w:rsid w:val="00372F2F"/>
    <w:rsid w:val="00373556"/>
    <w:rsid w:val="00373970"/>
    <w:rsid w:val="00373BC5"/>
    <w:rsid w:val="00373F4C"/>
    <w:rsid w:val="003745D8"/>
    <w:rsid w:val="0037502B"/>
    <w:rsid w:val="00375C13"/>
    <w:rsid w:val="00375EED"/>
    <w:rsid w:val="003762F3"/>
    <w:rsid w:val="00376856"/>
    <w:rsid w:val="003768C8"/>
    <w:rsid w:val="00376C02"/>
    <w:rsid w:val="003771BD"/>
    <w:rsid w:val="00377476"/>
    <w:rsid w:val="0037770F"/>
    <w:rsid w:val="00377C76"/>
    <w:rsid w:val="00380533"/>
    <w:rsid w:val="00380629"/>
    <w:rsid w:val="0038064B"/>
    <w:rsid w:val="00380AD3"/>
    <w:rsid w:val="00380D7B"/>
    <w:rsid w:val="003814A1"/>
    <w:rsid w:val="00381612"/>
    <w:rsid w:val="00381B82"/>
    <w:rsid w:val="00381D19"/>
    <w:rsid w:val="00381D7D"/>
    <w:rsid w:val="00382569"/>
    <w:rsid w:val="003830C4"/>
    <w:rsid w:val="00383105"/>
    <w:rsid w:val="003832D0"/>
    <w:rsid w:val="00383788"/>
    <w:rsid w:val="003837D6"/>
    <w:rsid w:val="003841EA"/>
    <w:rsid w:val="00384500"/>
    <w:rsid w:val="003847C0"/>
    <w:rsid w:val="00384A43"/>
    <w:rsid w:val="00384B91"/>
    <w:rsid w:val="00384D0C"/>
    <w:rsid w:val="00385D34"/>
    <w:rsid w:val="003862E6"/>
    <w:rsid w:val="00386549"/>
    <w:rsid w:val="003868A7"/>
    <w:rsid w:val="003868D3"/>
    <w:rsid w:val="00387516"/>
    <w:rsid w:val="00387848"/>
    <w:rsid w:val="00387972"/>
    <w:rsid w:val="0039113B"/>
    <w:rsid w:val="0039121D"/>
    <w:rsid w:val="003914E2"/>
    <w:rsid w:val="00391CBC"/>
    <w:rsid w:val="00391E47"/>
    <w:rsid w:val="003920EB"/>
    <w:rsid w:val="003921AB"/>
    <w:rsid w:val="00392230"/>
    <w:rsid w:val="00392577"/>
    <w:rsid w:val="00392A33"/>
    <w:rsid w:val="00392C99"/>
    <w:rsid w:val="00393273"/>
    <w:rsid w:val="0039331B"/>
    <w:rsid w:val="003936FF"/>
    <w:rsid w:val="003940EE"/>
    <w:rsid w:val="00394E4B"/>
    <w:rsid w:val="00395111"/>
    <w:rsid w:val="00395622"/>
    <w:rsid w:val="00395D6D"/>
    <w:rsid w:val="00396486"/>
    <w:rsid w:val="0039683E"/>
    <w:rsid w:val="0039685F"/>
    <w:rsid w:val="003968F2"/>
    <w:rsid w:val="00397766"/>
    <w:rsid w:val="003977EF"/>
    <w:rsid w:val="00397815"/>
    <w:rsid w:val="00397873"/>
    <w:rsid w:val="00397913"/>
    <w:rsid w:val="00397C81"/>
    <w:rsid w:val="00397F88"/>
    <w:rsid w:val="003A0099"/>
    <w:rsid w:val="003A0715"/>
    <w:rsid w:val="003A0831"/>
    <w:rsid w:val="003A0A92"/>
    <w:rsid w:val="003A0AEE"/>
    <w:rsid w:val="003A0C68"/>
    <w:rsid w:val="003A18A8"/>
    <w:rsid w:val="003A1E4D"/>
    <w:rsid w:val="003A2A43"/>
    <w:rsid w:val="003A2C3C"/>
    <w:rsid w:val="003A2D0B"/>
    <w:rsid w:val="003A308E"/>
    <w:rsid w:val="003A325B"/>
    <w:rsid w:val="003A3357"/>
    <w:rsid w:val="003A33A8"/>
    <w:rsid w:val="003A3570"/>
    <w:rsid w:val="003A403C"/>
    <w:rsid w:val="003A4239"/>
    <w:rsid w:val="003A4271"/>
    <w:rsid w:val="003A45F1"/>
    <w:rsid w:val="003A4DA0"/>
    <w:rsid w:val="003A5021"/>
    <w:rsid w:val="003A516B"/>
    <w:rsid w:val="003A5198"/>
    <w:rsid w:val="003A5943"/>
    <w:rsid w:val="003A5D93"/>
    <w:rsid w:val="003A5DA7"/>
    <w:rsid w:val="003A61F5"/>
    <w:rsid w:val="003A694E"/>
    <w:rsid w:val="003A6A79"/>
    <w:rsid w:val="003A6AB1"/>
    <w:rsid w:val="003A6DC2"/>
    <w:rsid w:val="003A718E"/>
    <w:rsid w:val="003A78B1"/>
    <w:rsid w:val="003A7CA3"/>
    <w:rsid w:val="003A7E9F"/>
    <w:rsid w:val="003B078C"/>
    <w:rsid w:val="003B0A9C"/>
    <w:rsid w:val="003B0CAD"/>
    <w:rsid w:val="003B0D48"/>
    <w:rsid w:val="003B1624"/>
    <w:rsid w:val="003B1D65"/>
    <w:rsid w:val="003B1DA2"/>
    <w:rsid w:val="003B25BF"/>
    <w:rsid w:val="003B2914"/>
    <w:rsid w:val="003B3CC7"/>
    <w:rsid w:val="003B3F8E"/>
    <w:rsid w:val="003B488D"/>
    <w:rsid w:val="003B4A8A"/>
    <w:rsid w:val="003B4AD0"/>
    <w:rsid w:val="003B4B0D"/>
    <w:rsid w:val="003B4E39"/>
    <w:rsid w:val="003B4FB8"/>
    <w:rsid w:val="003B51E0"/>
    <w:rsid w:val="003B524A"/>
    <w:rsid w:val="003B5608"/>
    <w:rsid w:val="003B5741"/>
    <w:rsid w:val="003B650C"/>
    <w:rsid w:val="003B6996"/>
    <w:rsid w:val="003B6B69"/>
    <w:rsid w:val="003B7077"/>
    <w:rsid w:val="003B745F"/>
    <w:rsid w:val="003B7CF1"/>
    <w:rsid w:val="003B7FBD"/>
    <w:rsid w:val="003C0F10"/>
    <w:rsid w:val="003C1155"/>
    <w:rsid w:val="003C163D"/>
    <w:rsid w:val="003C1E2F"/>
    <w:rsid w:val="003C21A2"/>
    <w:rsid w:val="003C2209"/>
    <w:rsid w:val="003C245D"/>
    <w:rsid w:val="003C25F3"/>
    <w:rsid w:val="003C265D"/>
    <w:rsid w:val="003C2CDD"/>
    <w:rsid w:val="003C2E82"/>
    <w:rsid w:val="003C30A1"/>
    <w:rsid w:val="003C30FD"/>
    <w:rsid w:val="003C3479"/>
    <w:rsid w:val="003C3DAC"/>
    <w:rsid w:val="003C4056"/>
    <w:rsid w:val="003C408A"/>
    <w:rsid w:val="003C4443"/>
    <w:rsid w:val="003C5649"/>
    <w:rsid w:val="003C5874"/>
    <w:rsid w:val="003C5E75"/>
    <w:rsid w:val="003C5E7F"/>
    <w:rsid w:val="003C623B"/>
    <w:rsid w:val="003C668D"/>
    <w:rsid w:val="003C70D2"/>
    <w:rsid w:val="003C7102"/>
    <w:rsid w:val="003C7716"/>
    <w:rsid w:val="003C79E8"/>
    <w:rsid w:val="003C7B8E"/>
    <w:rsid w:val="003C7DF4"/>
    <w:rsid w:val="003D0260"/>
    <w:rsid w:val="003D03D1"/>
    <w:rsid w:val="003D18E7"/>
    <w:rsid w:val="003D1F0D"/>
    <w:rsid w:val="003D1F30"/>
    <w:rsid w:val="003D23FE"/>
    <w:rsid w:val="003D276C"/>
    <w:rsid w:val="003D2C19"/>
    <w:rsid w:val="003D2CB5"/>
    <w:rsid w:val="003D2F16"/>
    <w:rsid w:val="003D362D"/>
    <w:rsid w:val="003D4531"/>
    <w:rsid w:val="003D465E"/>
    <w:rsid w:val="003D4803"/>
    <w:rsid w:val="003D484F"/>
    <w:rsid w:val="003D4ED2"/>
    <w:rsid w:val="003D4F71"/>
    <w:rsid w:val="003D50F1"/>
    <w:rsid w:val="003D5452"/>
    <w:rsid w:val="003D5AC2"/>
    <w:rsid w:val="003D60C9"/>
    <w:rsid w:val="003D618F"/>
    <w:rsid w:val="003D67D6"/>
    <w:rsid w:val="003D6A44"/>
    <w:rsid w:val="003D716C"/>
    <w:rsid w:val="003D76BD"/>
    <w:rsid w:val="003D798E"/>
    <w:rsid w:val="003D7BDD"/>
    <w:rsid w:val="003D7C57"/>
    <w:rsid w:val="003E04F6"/>
    <w:rsid w:val="003E0AF0"/>
    <w:rsid w:val="003E1097"/>
    <w:rsid w:val="003E142E"/>
    <w:rsid w:val="003E1BE8"/>
    <w:rsid w:val="003E1DA8"/>
    <w:rsid w:val="003E1F0C"/>
    <w:rsid w:val="003E1FAC"/>
    <w:rsid w:val="003E242E"/>
    <w:rsid w:val="003E24FE"/>
    <w:rsid w:val="003E343F"/>
    <w:rsid w:val="003E3654"/>
    <w:rsid w:val="003E385E"/>
    <w:rsid w:val="003E38BA"/>
    <w:rsid w:val="003E3A62"/>
    <w:rsid w:val="003E3C03"/>
    <w:rsid w:val="003E3D53"/>
    <w:rsid w:val="003E44FB"/>
    <w:rsid w:val="003E48C0"/>
    <w:rsid w:val="003E4A83"/>
    <w:rsid w:val="003E4E5D"/>
    <w:rsid w:val="003E4FE8"/>
    <w:rsid w:val="003E5071"/>
    <w:rsid w:val="003E5484"/>
    <w:rsid w:val="003E574A"/>
    <w:rsid w:val="003E5876"/>
    <w:rsid w:val="003E6881"/>
    <w:rsid w:val="003E6A01"/>
    <w:rsid w:val="003E6D89"/>
    <w:rsid w:val="003E6E66"/>
    <w:rsid w:val="003E747B"/>
    <w:rsid w:val="003E79F8"/>
    <w:rsid w:val="003F0137"/>
    <w:rsid w:val="003F0508"/>
    <w:rsid w:val="003F1A00"/>
    <w:rsid w:val="003F1F7D"/>
    <w:rsid w:val="003F2137"/>
    <w:rsid w:val="003F259A"/>
    <w:rsid w:val="003F2667"/>
    <w:rsid w:val="003F2EB4"/>
    <w:rsid w:val="003F3093"/>
    <w:rsid w:val="003F30AF"/>
    <w:rsid w:val="003F3741"/>
    <w:rsid w:val="003F4614"/>
    <w:rsid w:val="003F4623"/>
    <w:rsid w:val="003F48B0"/>
    <w:rsid w:val="003F56ED"/>
    <w:rsid w:val="003F5CBF"/>
    <w:rsid w:val="003F6099"/>
    <w:rsid w:val="003F62CD"/>
    <w:rsid w:val="003F63AD"/>
    <w:rsid w:val="003F6592"/>
    <w:rsid w:val="003F683D"/>
    <w:rsid w:val="003F72CE"/>
    <w:rsid w:val="003F7F02"/>
    <w:rsid w:val="004004E7"/>
    <w:rsid w:val="00400A51"/>
    <w:rsid w:val="00400EF5"/>
    <w:rsid w:val="00401081"/>
    <w:rsid w:val="00401506"/>
    <w:rsid w:val="00401B0D"/>
    <w:rsid w:val="00402129"/>
    <w:rsid w:val="00402AD9"/>
    <w:rsid w:val="00403343"/>
    <w:rsid w:val="00403360"/>
    <w:rsid w:val="00404CB6"/>
    <w:rsid w:val="00404E40"/>
    <w:rsid w:val="0040500F"/>
    <w:rsid w:val="0040591D"/>
    <w:rsid w:val="00405A42"/>
    <w:rsid w:val="004061F5"/>
    <w:rsid w:val="004063F9"/>
    <w:rsid w:val="00406534"/>
    <w:rsid w:val="00406F85"/>
    <w:rsid w:val="00407138"/>
    <w:rsid w:val="004072A1"/>
    <w:rsid w:val="0041011C"/>
    <w:rsid w:val="00410AF4"/>
    <w:rsid w:val="00411078"/>
    <w:rsid w:val="004112DB"/>
    <w:rsid w:val="00411588"/>
    <w:rsid w:val="004115F5"/>
    <w:rsid w:val="00411784"/>
    <w:rsid w:val="00411CAF"/>
    <w:rsid w:val="00412382"/>
    <w:rsid w:val="00412480"/>
    <w:rsid w:val="004124EB"/>
    <w:rsid w:val="0041252F"/>
    <w:rsid w:val="00412664"/>
    <w:rsid w:val="004128B4"/>
    <w:rsid w:val="00412BFA"/>
    <w:rsid w:val="00412C3E"/>
    <w:rsid w:val="00412E0C"/>
    <w:rsid w:val="00412F1A"/>
    <w:rsid w:val="00412FFE"/>
    <w:rsid w:val="0041302C"/>
    <w:rsid w:val="00413964"/>
    <w:rsid w:val="00414980"/>
    <w:rsid w:val="00415292"/>
    <w:rsid w:val="0041536A"/>
    <w:rsid w:val="0041575E"/>
    <w:rsid w:val="00415891"/>
    <w:rsid w:val="00415917"/>
    <w:rsid w:val="00415932"/>
    <w:rsid w:val="00415DF8"/>
    <w:rsid w:val="00417535"/>
    <w:rsid w:val="00417B3E"/>
    <w:rsid w:val="00417F02"/>
    <w:rsid w:val="00420B32"/>
    <w:rsid w:val="00421233"/>
    <w:rsid w:val="004213F4"/>
    <w:rsid w:val="004216FF"/>
    <w:rsid w:val="004220D6"/>
    <w:rsid w:val="0042265E"/>
    <w:rsid w:val="00422985"/>
    <w:rsid w:val="004235B3"/>
    <w:rsid w:val="00423AA1"/>
    <w:rsid w:val="00423FB3"/>
    <w:rsid w:val="004243B4"/>
    <w:rsid w:val="00424790"/>
    <w:rsid w:val="00424C27"/>
    <w:rsid w:val="00424FE5"/>
    <w:rsid w:val="004257D9"/>
    <w:rsid w:val="00425BD5"/>
    <w:rsid w:val="004263DE"/>
    <w:rsid w:val="004267C1"/>
    <w:rsid w:val="00427506"/>
    <w:rsid w:val="00427D53"/>
    <w:rsid w:val="004307DD"/>
    <w:rsid w:val="00430E8C"/>
    <w:rsid w:val="00430EC4"/>
    <w:rsid w:val="004312FA"/>
    <w:rsid w:val="0043197E"/>
    <w:rsid w:val="004319D3"/>
    <w:rsid w:val="00432E15"/>
    <w:rsid w:val="00433A52"/>
    <w:rsid w:val="00433B8D"/>
    <w:rsid w:val="004340DF"/>
    <w:rsid w:val="0043461C"/>
    <w:rsid w:val="00434702"/>
    <w:rsid w:val="00434740"/>
    <w:rsid w:val="0043495D"/>
    <w:rsid w:val="00434F68"/>
    <w:rsid w:val="00435993"/>
    <w:rsid w:val="00436D89"/>
    <w:rsid w:val="004375CB"/>
    <w:rsid w:val="00437C98"/>
    <w:rsid w:val="00437D11"/>
    <w:rsid w:val="00440B11"/>
    <w:rsid w:val="00440BFB"/>
    <w:rsid w:val="00442301"/>
    <w:rsid w:val="00442348"/>
    <w:rsid w:val="0044258C"/>
    <w:rsid w:val="004434F8"/>
    <w:rsid w:val="00444C83"/>
    <w:rsid w:val="00445510"/>
    <w:rsid w:val="0044567F"/>
    <w:rsid w:val="00445CA9"/>
    <w:rsid w:val="00446732"/>
    <w:rsid w:val="00446AF9"/>
    <w:rsid w:val="004472D4"/>
    <w:rsid w:val="00447538"/>
    <w:rsid w:val="00447EDA"/>
    <w:rsid w:val="00447FEE"/>
    <w:rsid w:val="004501B0"/>
    <w:rsid w:val="0045053D"/>
    <w:rsid w:val="004517A4"/>
    <w:rsid w:val="00451C25"/>
    <w:rsid w:val="00451D8B"/>
    <w:rsid w:val="00451DBA"/>
    <w:rsid w:val="00451F63"/>
    <w:rsid w:val="00452003"/>
    <w:rsid w:val="00452097"/>
    <w:rsid w:val="004522C6"/>
    <w:rsid w:val="00452B22"/>
    <w:rsid w:val="00452C21"/>
    <w:rsid w:val="004532AD"/>
    <w:rsid w:val="004535B5"/>
    <w:rsid w:val="004539AF"/>
    <w:rsid w:val="00453B48"/>
    <w:rsid w:val="00453F05"/>
    <w:rsid w:val="00454030"/>
    <w:rsid w:val="004543BA"/>
    <w:rsid w:val="0045444A"/>
    <w:rsid w:val="004548A6"/>
    <w:rsid w:val="00454C54"/>
    <w:rsid w:val="00454CF0"/>
    <w:rsid w:val="00454EC6"/>
    <w:rsid w:val="004558F8"/>
    <w:rsid w:val="004566F7"/>
    <w:rsid w:val="00456E51"/>
    <w:rsid w:val="00456FC6"/>
    <w:rsid w:val="0045744A"/>
    <w:rsid w:val="00457EF6"/>
    <w:rsid w:val="00460036"/>
    <w:rsid w:val="004605E0"/>
    <w:rsid w:val="00460973"/>
    <w:rsid w:val="00460CE5"/>
    <w:rsid w:val="004612AE"/>
    <w:rsid w:val="00461874"/>
    <w:rsid w:val="00461CF4"/>
    <w:rsid w:val="0046218A"/>
    <w:rsid w:val="00462AB1"/>
    <w:rsid w:val="00463676"/>
    <w:rsid w:val="00463A49"/>
    <w:rsid w:val="00464031"/>
    <w:rsid w:val="004642A2"/>
    <w:rsid w:val="00464441"/>
    <w:rsid w:val="00464671"/>
    <w:rsid w:val="00464D1E"/>
    <w:rsid w:val="0046502E"/>
    <w:rsid w:val="00465373"/>
    <w:rsid w:val="00465603"/>
    <w:rsid w:val="00465EF9"/>
    <w:rsid w:val="00466418"/>
    <w:rsid w:val="004679B3"/>
    <w:rsid w:val="00467EE0"/>
    <w:rsid w:val="00470130"/>
    <w:rsid w:val="004704B8"/>
    <w:rsid w:val="004704F6"/>
    <w:rsid w:val="00470711"/>
    <w:rsid w:val="00470E40"/>
    <w:rsid w:val="004712AF"/>
    <w:rsid w:val="00471B5B"/>
    <w:rsid w:val="00471C45"/>
    <w:rsid w:val="00471F1E"/>
    <w:rsid w:val="00472152"/>
    <w:rsid w:val="0047233B"/>
    <w:rsid w:val="00472536"/>
    <w:rsid w:val="0047287C"/>
    <w:rsid w:val="00472B05"/>
    <w:rsid w:val="00472C65"/>
    <w:rsid w:val="00473921"/>
    <w:rsid w:val="00473AFB"/>
    <w:rsid w:val="00473C7C"/>
    <w:rsid w:val="00473CC2"/>
    <w:rsid w:val="00473EA9"/>
    <w:rsid w:val="00473F23"/>
    <w:rsid w:val="00473F6D"/>
    <w:rsid w:val="00474150"/>
    <w:rsid w:val="00474274"/>
    <w:rsid w:val="00474F34"/>
    <w:rsid w:val="0047567E"/>
    <w:rsid w:val="00475C2C"/>
    <w:rsid w:val="00475F69"/>
    <w:rsid w:val="0047606A"/>
    <w:rsid w:val="004764B7"/>
    <w:rsid w:val="0047669D"/>
    <w:rsid w:val="0047674B"/>
    <w:rsid w:val="00476A02"/>
    <w:rsid w:val="00476F2B"/>
    <w:rsid w:val="00476F86"/>
    <w:rsid w:val="004778E9"/>
    <w:rsid w:val="00477A3C"/>
    <w:rsid w:val="004800F1"/>
    <w:rsid w:val="00480A54"/>
    <w:rsid w:val="00480FB6"/>
    <w:rsid w:val="004811F7"/>
    <w:rsid w:val="00481325"/>
    <w:rsid w:val="0048134B"/>
    <w:rsid w:val="004814A7"/>
    <w:rsid w:val="0048160F"/>
    <w:rsid w:val="004816C4"/>
    <w:rsid w:val="004817EE"/>
    <w:rsid w:val="00481A56"/>
    <w:rsid w:val="00482551"/>
    <w:rsid w:val="00482AB4"/>
    <w:rsid w:val="00482D63"/>
    <w:rsid w:val="00482EC3"/>
    <w:rsid w:val="004831A0"/>
    <w:rsid w:val="0048322D"/>
    <w:rsid w:val="00483485"/>
    <w:rsid w:val="00483966"/>
    <w:rsid w:val="004840D8"/>
    <w:rsid w:val="00484BB3"/>
    <w:rsid w:val="00484E4A"/>
    <w:rsid w:val="0048524C"/>
    <w:rsid w:val="004854D5"/>
    <w:rsid w:val="00485C8F"/>
    <w:rsid w:val="004861BD"/>
    <w:rsid w:val="00486CE5"/>
    <w:rsid w:val="00486D85"/>
    <w:rsid w:val="00487476"/>
    <w:rsid w:val="00487D2B"/>
    <w:rsid w:val="00490112"/>
    <w:rsid w:val="00490469"/>
    <w:rsid w:val="00490764"/>
    <w:rsid w:val="00490D57"/>
    <w:rsid w:val="00491032"/>
    <w:rsid w:val="004910B8"/>
    <w:rsid w:val="004914DC"/>
    <w:rsid w:val="0049178A"/>
    <w:rsid w:val="0049189E"/>
    <w:rsid w:val="00491C35"/>
    <w:rsid w:val="00492635"/>
    <w:rsid w:val="00492729"/>
    <w:rsid w:val="004932F1"/>
    <w:rsid w:val="00493336"/>
    <w:rsid w:val="00493672"/>
    <w:rsid w:val="00493F20"/>
    <w:rsid w:val="004944AA"/>
    <w:rsid w:val="00494E27"/>
    <w:rsid w:val="00495898"/>
    <w:rsid w:val="004958CD"/>
    <w:rsid w:val="004959E9"/>
    <w:rsid w:val="00495FF2"/>
    <w:rsid w:val="0049602F"/>
    <w:rsid w:val="00496814"/>
    <w:rsid w:val="00497093"/>
    <w:rsid w:val="00497345"/>
    <w:rsid w:val="0049783D"/>
    <w:rsid w:val="004978DF"/>
    <w:rsid w:val="00497E31"/>
    <w:rsid w:val="004A0605"/>
    <w:rsid w:val="004A0745"/>
    <w:rsid w:val="004A0AFB"/>
    <w:rsid w:val="004A0C24"/>
    <w:rsid w:val="004A0DCE"/>
    <w:rsid w:val="004A2162"/>
    <w:rsid w:val="004A247E"/>
    <w:rsid w:val="004A3E2C"/>
    <w:rsid w:val="004A4924"/>
    <w:rsid w:val="004A4BE6"/>
    <w:rsid w:val="004A58FE"/>
    <w:rsid w:val="004A5A87"/>
    <w:rsid w:val="004A5BC7"/>
    <w:rsid w:val="004A5C72"/>
    <w:rsid w:val="004A5D79"/>
    <w:rsid w:val="004A5E8F"/>
    <w:rsid w:val="004A620D"/>
    <w:rsid w:val="004A6516"/>
    <w:rsid w:val="004A6B59"/>
    <w:rsid w:val="004A6C2F"/>
    <w:rsid w:val="004A6D16"/>
    <w:rsid w:val="004A6D74"/>
    <w:rsid w:val="004A6FCC"/>
    <w:rsid w:val="004A7756"/>
    <w:rsid w:val="004A7A0F"/>
    <w:rsid w:val="004B0E08"/>
    <w:rsid w:val="004B1A48"/>
    <w:rsid w:val="004B1A71"/>
    <w:rsid w:val="004B1CA4"/>
    <w:rsid w:val="004B1E44"/>
    <w:rsid w:val="004B1F44"/>
    <w:rsid w:val="004B208B"/>
    <w:rsid w:val="004B2B4E"/>
    <w:rsid w:val="004B2D7E"/>
    <w:rsid w:val="004B3788"/>
    <w:rsid w:val="004B394B"/>
    <w:rsid w:val="004B3B2E"/>
    <w:rsid w:val="004B3F0C"/>
    <w:rsid w:val="004B477C"/>
    <w:rsid w:val="004B494E"/>
    <w:rsid w:val="004B4E36"/>
    <w:rsid w:val="004B59DD"/>
    <w:rsid w:val="004B5C18"/>
    <w:rsid w:val="004B6082"/>
    <w:rsid w:val="004B7005"/>
    <w:rsid w:val="004B73A6"/>
    <w:rsid w:val="004B7D6E"/>
    <w:rsid w:val="004C08B2"/>
    <w:rsid w:val="004C0DAF"/>
    <w:rsid w:val="004C152E"/>
    <w:rsid w:val="004C1FCE"/>
    <w:rsid w:val="004C27CE"/>
    <w:rsid w:val="004C2BCC"/>
    <w:rsid w:val="004C3968"/>
    <w:rsid w:val="004C3F2A"/>
    <w:rsid w:val="004C46D1"/>
    <w:rsid w:val="004C47E2"/>
    <w:rsid w:val="004C48FE"/>
    <w:rsid w:val="004C4F99"/>
    <w:rsid w:val="004C5487"/>
    <w:rsid w:val="004C5CB4"/>
    <w:rsid w:val="004C5F87"/>
    <w:rsid w:val="004C6EC5"/>
    <w:rsid w:val="004C7558"/>
    <w:rsid w:val="004C7695"/>
    <w:rsid w:val="004C7F2F"/>
    <w:rsid w:val="004C7F7E"/>
    <w:rsid w:val="004D01D4"/>
    <w:rsid w:val="004D02A3"/>
    <w:rsid w:val="004D08C0"/>
    <w:rsid w:val="004D0AB7"/>
    <w:rsid w:val="004D1115"/>
    <w:rsid w:val="004D1533"/>
    <w:rsid w:val="004D1817"/>
    <w:rsid w:val="004D1B15"/>
    <w:rsid w:val="004D2A7E"/>
    <w:rsid w:val="004D32C8"/>
    <w:rsid w:val="004D35AE"/>
    <w:rsid w:val="004D3D3F"/>
    <w:rsid w:val="004D3EAF"/>
    <w:rsid w:val="004D4E8A"/>
    <w:rsid w:val="004D50EA"/>
    <w:rsid w:val="004D6102"/>
    <w:rsid w:val="004D6FDD"/>
    <w:rsid w:val="004D7341"/>
    <w:rsid w:val="004D7681"/>
    <w:rsid w:val="004D7D0E"/>
    <w:rsid w:val="004D7E42"/>
    <w:rsid w:val="004E0292"/>
    <w:rsid w:val="004E06A2"/>
    <w:rsid w:val="004E0854"/>
    <w:rsid w:val="004E168A"/>
    <w:rsid w:val="004E194F"/>
    <w:rsid w:val="004E1B6A"/>
    <w:rsid w:val="004E2043"/>
    <w:rsid w:val="004E22B1"/>
    <w:rsid w:val="004E2B43"/>
    <w:rsid w:val="004E32C3"/>
    <w:rsid w:val="004E3657"/>
    <w:rsid w:val="004E3F3D"/>
    <w:rsid w:val="004E4751"/>
    <w:rsid w:val="004E482D"/>
    <w:rsid w:val="004E5869"/>
    <w:rsid w:val="004E5947"/>
    <w:rsid w:val="004E5C0A"/>
    <w:rsid w:val="004E673A"/>
    <w:rsid w:val="004E679A"/>
    <w:rsid w:val="004E6BE6"/>
    <w:rsid w:val="004E76C2"/>
    <w:rsid w:val="004F00EC"/>
    <w:rsid w:val="004F02E1"/>
    <w:rsid w:val="004F02ED"/>
    <w:rsid w:val="004F03FB"/>
    <w:rsid w:val="004F047D"/>
    <w:rsid w:val="004F0548"/>
    <w:rsid w:val="004F12D9"/>
    <w:rsid w:val="004F24C7"/>
    <w:rsid w:val="004F2E07"/>
    <w:rsid w:val="004F3167"/>
    <w:rsid w:val="004F32F5"/>
    <w:rsid w:val="004F3937"/>
    <w:rsid w:val="004F3AE1"/>
    <w:rsid w:val="004F46C8"/>
    <w:rsid w:val="004F47DA"/>
    <w:rsid w:val="004F493E"/>
    <w:rsid w:val="004F4A48"/>
    <w:rsid w:val="004F4DB3"/>
    <w:rsid w:val="004F508D"/>
    <w:rsid w:val="004F5431"/>
    <w:rsid w:val="004F559C"/>
    <w:rsid w:val="004F577F"/>
    <w:rsid w:val="004F5D24"/>
    <w:rsid w:val="004F5F26"/>
    <w:rsid w:val="004F661F"/>
    <w:rsid w:val="004F6857"/>
    <w:rsid w:val="004F6C80"/>
    <w:rsid w:val="004F79B0"/>
    <w:rsid w:val="004F79D8"/>
    <w:rsid w:val="004F7B15"/>
    <w:rsid w:val="004F7EDD"/>
    <w:rsid w:val="004F7FEA"/>
    <w:rsid w:val="0050018D"/>
    <w:rsid w:val="00500436"/>
    <w:rsid w:val="00500C51"/>
    <w:rsid w:val="00501464"/>
    <w:rsid w:val="005017B0"/>
    <w:rsid w:val="00501C40"/>
    <w:rsid w:val="0050236B"/>
    <w:rsid w:val="005025B0"/>
    <w:rsid w:val="005027B5"/>
    <w:rsid w:val="00502D3D"/>
    <w:rsid w:val="00502DF1"/>
    <w:rsid w:val="00503605"/>
    <w:rsid w:val="005036D4"/>
    <w:rsid w:val="00503796"/>
    <w:rsid w:val="00503F12"/>
    <w:rsid w:val="00504567"/>
    <w:rsid w:val="00504DB6"/>
    <w:rsid w:val="00504E5B"/>
    <w:rsid w:val="00505722"/>
    <w:rsid w:val="00505793"/>
    <w:rsid w:val="00505882"/>
    <w:rsid w:val="00505FE8"/>
    <w:rsid w:val="00506120"/>
    <w:rsid w:val="00506139"/>
    <w:rsid w:val="005065EE"/>
    <w:rsid w:val="005070B6"/>
    <w:rsid w:val="00507882"/>
    <w:rsid w:val="00507A5F"/>
    <w:rsid w:val="00507AAA"/>
    <w:rsid w:val="00507B1D"/>
    <w:rsid w:val="005108ED"/>
    <w:rsid w:val="00510BCD"/>
    <w:rsid w:val="00510CEA"/>
    <w:rsid w:val="005115C1"/>
    <w:rsid w:val="00511836"/>
    <w:rsid w:val="00511FFC"/>
    <w:rsid w:val="00512ABC"/>
    <w:rsid w:val="005130B2"/>
    <w:rsid w:val="00513769"/>
    <w:rsid w:val="00513DC8"/>
    <w:rsid w:val="0051406E"/>
    <w:rsid w:val="005142A1"/>
    <w:rsid w:val="005143AC"/>
    <w:rsid w:val="00514654"/>
    <w:rsid w:val="00514819"/>
    <w:rsid w:val="00514830"/>
    <w:rsid w:val="00514AEE"/>
    <w:rsid w:val="00514D52"/>
    <w:rsid w:val="00515E76"/>
    <w:rsid w:val="005160A0"/>
    <w:rsid w:val="00516D6D"/>
    <w:rsid w:val="00516F37"/>
    <w:rsid w:val="005178D4"/>
    <w:rsid w:val="00517A63"/>
    <w:rsid w:val="00520936"/>
    <w:rsid w:val="00520A84"/>
    <w:rsid w:val="00520ABA"/>
    <w:rsid w:val="00520C50"/>
    <w:rsid w:val="00521879"/>
    <w:rsid w:val="0052196E"/>
    <w:rsid w:val="00521C53"/>
    <w:rsid w:val="005227B3"/>
    <w:rsid w:val="005227B8"/>
    <w:rsid w:val="00522FE7"/>
    <w:rsid w:val="0052343E"/>
    <w:rsid w:val="00523F59"/>
    <w:rsid w:val="005249B9"/>
    <w:rsid w:val="00525123"/>
    <w:rsid w:val="00525355"/>
    <w:rsid w:val="0052563D"/>
    <w:rsid w:val="00525D00"/>
    <w:rsid w:val="005263D7"/>
    <w:rsid w:val="0052649B"/>
    <w:rsid w:val="00526BD0"/>
    <w:rsid w:val="00526DC5"/>
    <w:rsid w:val="005273B2"/>
    <w:rsid w:val="00527462"/>
    <w:rsid w:val="0052776D"/>
    <w:rsid w:val="00527A7C"/>
    <w:rsid w:val="00527B60"/>
    <w:rsid w:val="005300A4"/>
    <w:rsid w:val="00530A22"/>
    <w:rsid w:val="0053112D"/>
    <w:rsid w:val="0053155A"/>
    <w:rsid w:val="0053173A"/>
    <w:rsid w:val="00531879"/>
    <w:rsid w:val="00531F30"/>
    <w:rsid w:val="005322F5"/>
    <w:rsid w:val="00532952"/>
    <w:rsid w:val="00532E6C"/>
    <w:rsid w:val="0053305F"/>
    <w:rsid w:val="005336DC"/>
    <w:rsid w:val="005338BA"/>
    <w:rsid w:val="00533E2B"/>
    <w:rsid w:val="005349AE"/>
    <w:rsid w:val="00534CC0"/>
    <w:rsid w:val="00534D76"/>
    <w:rsid w:val="005357B2"/>
    <w:rsid w:val="00535E48"/>
    <w:rsid w:val="005361F3"/>
    <w:rsid w:val="005362C9"/>
    <w:rsid w:val="005364A5"/>
    <w:rsid w:val="00536FF0"/>
    <w:rsid w:val="005373AF"/>
    <w:rsid w:val="00537762"/>
    <w:rsid w:val="00540260"/>
    <w:rsid w:val="005403B8"/>
    <w:rsid w:val="00540462"/>
    <w:rsid w:val="00540596"/>
    <w:rsid w:val="00540B56"/>
    <w:rsid w:val="00540C3F"/>
    <w:rsid w:val="00541301"/>
    <w:rsid w:val="0054176D"/>
    <w:rsid w:val="0054188C"/>
    <w:rsid w:val="005420FC"/>
    <w:rsid w:val="00542208"/>
    <w:rsid w:val="00542380"/>
    <w:rsid w:val="00542811"/>
    <w:rsid w:val="00542B71"/>
    <w:rsid w:val="00542E63"/>
    <w:rsid w:val="005434C4"/>
    <w:rsid w:val="005435C4"/>
    <w:rsid w:val="00543B50"/>
    <w:rsid w:val="00543C4E"/>
    <w:rsid w:val="00543D27"/>
    <w:rsid w:val="0054400C"/>
    <w:rsid w:val="005441AC"/>
    <w:rsid w:val="00544232"/>
    <w:rsid w:val="005446B0"/>
    <w:rsid w:val="005452AB"/>
    <w:rsid w:val="005453EB"/>
    <w:rsid w:val="005454AA"/>
    <w:rsid w:val="005454C7"/>
    <w:rsid w:val="00545586"/>
    <w:rsid w:val="005458D8"/>
    <w:rsid w:val="00545D96"/>
    <w:rsid w:val="00546176"/>
    <w:rsid w:val="00546302"/>
    <w:rsid w:val="0054675D"/>
    <w:rsid w:val="005474D2"/>
    <w:rsid w:val="00547F19"/>
    <w:rsid w:val="00550533"/>
    <w:rsid w:val="00550775"/>
    <w:rsid w:val="0055081B"/>
    <w:rsid w:val="00550BDD"/>
    <w:rsid w:val="00550ECF"/>
    <w:rsid w:val="00551274"/>
    <w:rsid w:val="00552012"/>
    <w:rsid w:val="00552587"/>
    <w:rsid w:val="00552AE9"/>
    <w:rsid w:val="00552F42"/>
    <w:rsid w:val="00552F7E"/>
    <w:rsid w:val="005532EE"/>
    <w:rsid w:val="00553AF2"/>
    <w:rsid w:val="00553E2B"/>
    <w:rsid w:val="00554560"/>
    <w:rsid w:val="00554BBD"/>
    <w:rsid w:val="00554D21"/>
    <w:rsid w:val="00555AE6"/>
    <w:rsid w:val="00555E3D"/>
    <w:rsid w:val="005562F5"/>
    <w:rsid w:val="00556DB5"/>
    <w:rsid w:val="00557D83"/>
    <w:rsid w:val="00557F99"/>
    <w:rsid w:val="00560259"/>
    <w:rsid w:val="005604BB"/>
    <w:rsid w:val="00560722"/>
    <w:rsid w:val="00560E86"/>
    <w:rsid w:val="00560EEA"/>
    <w:rsid w:val="00561354"/>
    <w:rsid w:val="00561C15"/>
    <w:rsid w:val="00561EEE"/>
    <w:rsid w:val="00561F91"/>
    <w:rsid w:val="00562575"/>
    <w:rsid w:val="00562CD5"/>
    <w:rsid w:val="0056424B"/>
    <w:rsid w:val="00564451"/>
    <w:rsid w:val="00564568"/>
    <w:rsid w:val="00564B37"/>
    <w:rsid w:val="00564BD6"/>
    <w:rsid w:val="00564E70"/>
    <w:rsid w:val="00565260"/>
    <w:rsid w:val="00565B65"/>
    <w:rsid w:val="00565CA0"/>
    <w:rsid w:val="00565F4B"/>
    <w:rsid w:val="005661A8"/>
    <w:rsid w:val="005667CD"/>
    <w:rsid w:val="0056696C"/>
    <w:rsid w:val="0057001D"/>
    <w:rsid w:val="005701F3"/>
    <w:rsid w:val="005705FF"/>
    <w:rsid w:val="00570663"/>
    <w:rsid w:val="005706ED"/>
    <w:rsid w:val="005707CA"/>
    <w:rsid w:val="00570A5A"/>
    <w:rsid w:val="00570D51"/>
    <w:rsid w:val="0057213A"/>
    <w:rsid w:val="005721E4"/>
    <w:rsid w:val="00572208"/>
    <w:rsid w:val="00572C08"/>
    <w:rsid w:val="00572E75"/>
    <w:rsid w:val="00572EE2"/>
    <w:rsid w:val="00573018"/>
    <w:rsid w:val="005731F1"/>
    <w:rsid w:val="00573359"/>
    <w:rsid w:val="005733A4"/>
    <w:rsid w:val="00573571"/>
    <w:rsid w:val="005735A2"/>
    <w:rsid w:val="0057378E"/>
    <w:rsid w:val="00573C8D"/>
    <w:rsid w:val="00574838"/>
    <w:rsid w:val="00574B60"/>
    <w:rsid w:val="00575795"/>
    <w:rsid w:val="00575A77"/>
    <w:rsid w:val="0057634A"/>
    <w:rsid w:val="00576EBF"/>
    <w:rsid w:val="005777C7"/>
    <w:rsid w:val="005777DA"/>
    <w:rsid w:val="0057793C"/>
    <w:rsid w:val="00577AB9"/>
    <w:rsid w:val="00577FCD"/>
    <w:rsid w:val="0058010E"/>
    <w:rsid w:val="00580169"/>
    <w:rsid w:val="005804F7"/>
    <w:rsid w:val="00580E72"/>
    <w:rsid w:val="005813E0"/>
    <w:rsid w:val="005817E3"/>
    <w:rsid w:val="00581DDB"/>
    <w:rsid w:val="00581F09"/>
    <w:rsid w:val="0058225D"/>
    <w:rsid w:val="0058225E"/>
    <w:rsid w:val="0058249B"/>
    <w:rsid w:val="00582D87"/>
    <w:rsid w:val="00582EDD"/>
    <w:rsid w:val="0058323C"/>
    <w:rsid w:val="00584195"/>
    <w:rsid w:val="0058436F"/>
    <w:rsid w:val="00584BE7"/>
    <w:rsid w:val="0058544B"/>
    <w:rsid w:val="00585862"/>
    <w:rsid w:val="0058620F"/>
    <w:rsid w:val="00586556"/>
    <w:rsid w:val="00586864"/>
    <w:rsid w:val="00586D98"/>
    <w:rsid w:val="005870AD"/>
    <w:rsid w:val="00587626"/>
    <w:rsid w:val="00590039"/>
    <w:rsid w:val="005903AF"/>
    <w:rsid w:val="00591259"/>
    <w:rsid w:val="00591711"/>
    <w:rsid w:val="00591802"/>
    <w:rsid w:val="00591803"/>
    <w:rsid w:val="0059187F"/>
    <w:rsid w:val="0059213A"/>
    <w:rsid w:val="00592B53"/>
    <w:rsid w:val="00592C3F"/>
    <w:rsid w:val="00592E94"/>
    <w:rsid w:val="00592F93"/>
    <w:rsid w:val="0059364D"/>
    <w:rsid w:val="00593763"/>
    <w:rsid w:val="005938CC"/>
    <w:rsid w:val="00593D63"/>
    <w:rsid w:val="00594609"/>
    <w:rsid w:val="00594699"/>
    <w:rsid w:val="00594ED8"/>
    <w:rsid w:val="00594F61"/>
    <w:rsid w:val="00595533"/>
    <w:rsid w:val="00595936"/>
    <w:rsid w:val="00595A01"/>
    <w:rsid w:val="00595C1E"/>
    <w:rsid w:val="00595D47"/>
    <w:rsid w:val="005960F4"/>
    <w:rsid w:val="0059715F"/>
    <w:rsid w:val="005971C4"/>
    <w:rsid w:val="00597319"/>
    <w:rsid w:val="00597848"/>
    <w:rsid w:val="00597BED"/>
    <w:rsid w:val="00597E22"/>
    <w:rsid w:val="00597F47"/>
    <w:rsid w:val="005A0101"/>
    <w:rsid w:val="005A03F6"/>
    <w:rsid w:val="005A08C7"/>
    <w:rsid w:val="005A0A3F"/>
    <w:rsid w:val="005A0EAD"/>
    <w:rsid w:val="005A132C"/>
    <w:rsid w:val="005A187F"/>
    <w:rsid w:val="005A1F83"/>
    <w:rsid w:val="005A2699"/>
    <w:rsid w:val="005A2B67"/>
    <w:rsid w:val="005A2D2D"/>
    <w:rsid w:val="005A2E5C"/>
    <w:rsid w:val="005A2F07"/>
    <w:rsid w:val="005A36EA"/>
    <w:rsid w:val="005A379C"/>
    <w:rsid w:val="005A3B10"/>
    <w:rsid w:val="005A3CF7"/>
    <w:rsid w:val="005A3FB9"/>
    <w:rsid w:val="005A4931"/>
    <w:rsid w:val="005A4E8F"/>
    <w:rsid w:val="005A50C8"/>
    <w:rsid w:val="005A57EC"/>
    <w:rsid w:val="005A5B4E"/>
    <w:rsid w:val="005A5D05"/>
    <w:rsid w:val="005A6A22"/>
    <w:rsid w:val="005A6D75"/>
    <w:rsid w:val="005A6E6E"/>
    <w:rsid w:val="005A6F43"/>
    <w:rsid w:val="005A71DE"/>
    <w:rsid w:val="005A71E3"/>
    <w:rsid w:val="005A7EF6"/>
    <w:rsid w:val="005B0255"/>
    <w:rsid w:val="005B0317"/>
    <w:rsid w:val="005B0E8F"/>
    <w:rsid w:val="005B1E64"/>
    <w:rsid w:val="005B26C7"/>
    <w:rsid w:val="005B2CE5"/>
    <w:rsid w:val="005B31AC"/>
    <w:rsid w:val="005B36F4"/>
    <w:rsid w:val="005B3B5C"/>
    <w:rsid w:val="005B3B98"/>
    <w:rsid w:val="005B3DD9"/>
    <w:rsid w:val="005B4342"/>
    <w:rsid w:val="005B46BF"/>
    <w:rsid w:val="005B4BFB"/>
    <w:rsid w:val="005B538F"/>
    <w:rsid w:val="005B5996"/>
    <w:rsid w:val="005B5CAD"/>
    <w:rsid w:val="005B5E98"/>
    <w:rsid w:val="005B6451"/>
    <w:rsid w:val="005B64D5"/>
    <w:rsid w:val="005B725F"/>
    <w:rsid w:val="005B746C"/>
    <w:rsid w:val="005B74BD"/>
    <w:rsid w:val="005B74D0"/>
    <w:rsid w:val="005B764C"/>
    <w:rsid w:val="005B7C79"/>
    <w:rsid w:val="005C03E5"/>
    <w:rsid w:val="005C044E"/>
    <w:rsid w:val="005C08EF"/>
    <w:rsid w:val="005C08F0"/>
    <w:rsid w:val="005C0B85"/>
    <w:rsid w:val="005C0B9B"/>
    <w:rsid w:val="005C1BDE"/>
    <w:rsid w:val="005C27F3"/>
    <w:rsid w:val="005C2E8A"/>
    <w:rsid w:val="005C367D"/>
    <w:rsid w:val="005C3A2E"/>
    <w:rsid w:val="005C4021"/>
    <w:rsid w:val="005C41DB"/>
    <w:rsid w:val="005C4BE9"/>
    <w:rsid w:val="005C581F"/>
    <w:rsid w:val="005C5829"/>
    <w:rsid w:val="005C64C3"/>
    <w:rsid w:val="005C6D8C"/>
    <w:rsid w:val="005C7371"/>
    <w:rsid w:val="005C7B9A"/>
    <w:rsid w:val="005C7DC3"/>
    <w:rsid w:val="005C7E7E"/>
    <w:rsid w:val="005C7F10"/>
    <w:rsid w:val="005D03AB"/>
    <w:rsid w:val="005D0D0D"/>
    <w:rsid w:val="005D0D1C"/>
    <w:rsid w:val="005D1520"/>
    <w:rsid w:val="005D15BE"/>
    <w:rsid w:val="005D18DB"/>
    <w:rsid w:val="005D2399"/>
    <w:rsid w:val="005D26C5"/>
    <w:rsid w:val="005D2AD3"/>
    <w:rsid w:val="005D36F3"/>
    <w:rsid w:val="005D3F51"/>
    <w:rsid w:val="005D3FBC"/>
    <w:rsid w:val="005D42FB"/>
    <w:rsid w:val="005D4554"/>
    <w:rsid w:val="005D4EDB"/>
    <w:rsid w:val="005D5596"/>
    <w:rsid w:val="005D55BA"/>
    <w:rsid w:val="005D59E1"/>
    <w:rsid w:val="005D5A80"/>
    <w:rsid w:val="005D60A5"/>
    <w:rsid w:val="005D70CE"/>
    <w:rsid w:val="005D730F"/>
    <w:rsid w:val="005D7B3B"/>
    <w:rsid w:val="005D7BA0"/>
    <w:rsid w:val="005E080D"/>
    <w:rsid w:val="005E11E5"/>
    <w:rsid w:val="005E197E"/>
    <w:rsid w:val="005E1B17"/>
    <w:rsid w:val="005E1BDE"/>
    <w:rsid w:val="005E2A35"/>
    <w:rsid w:val="005E2AD8"/>
    <w:rsid w:val="005E31A1"/>
    <w:rsid w:val="005E320C"/>
    <w:rsid w:val="005E4501"/>
    <w:rsid w:val="005E460E"/>
    <w:rsid w:val="005E48E4"/>
    <w:rsid w:val="005E4C25"/>
    <w:rsid w:val="005E5126"/>
    <w:rsid w:val="005E5BBE"/>
    <w:rsid w:val="005E5E3C"/>
    <w:rsid w:val="005E6830"/>
    <w:rsid w:val="005E6DE8"/>
    <w:rsid w:val="005E7353"/>
    <w:rsid w:val="005E79C2"/>
    <w:rsid w:val="005E7D03"/>
    <w:rsid w:val="005E7EED"/>
    <w:rsid w:val="005E7F29"/>
    <w:rsid w:val="005E7FDF"/>
    <w:rsid w:val="005F0072"/>
    <w:rsid w:val="005F0089"/>
    <w:rsid w:val="005F044E"/>
    <w:rsid w:val="005F12BA"/>
    <w:rsid w:val="005F1C6C"/>
    <w:rsid w:val="005F1EA1"/>
    <w:rsid w:val="005F239B"/>
    <w:rsid w:val="005F29F5"/>
    <w:rsid w:val="005F2BF4"/>
    <w:rsid w:val="005F3D01"/>
    <w:rsid w:val="005F4154"/>
    <w:rsid w:val="005F444E"/>
    <w:rsid w:val="005F4C3F"/>
    <w:rsid w:val="005F4FE4"/>
    <w:rsid w:val="005F5E90"/>
    <w:rsid w:val="005F6812"/>
    <w:rsid w:val="005F6BA3"/>
    <w:rsid w:val="005F700B"/>
    <w:rsid w:val="005F73A9"/>
    <w:rsid w:val="005F75EC"/>
    <w:rsid w:val="005F7A7A"/>
    <w:rsid w:val="006004F6"/>
    <w:rsid w:val="00600648"/>
    <w:rsid w:val="00600A95"/>
    <w:rsid w:val="00601469"/>
    <w:rsid w:val="00601795"/>
    <w:rsid w:val="00601903"/>
    <w:rsid w:val="00601AB6"/>
    <w:rsid w:val="006036A1"/>
    <w:rsid w:val="006040D4"/>
    <w:rsid w:val="00604178"/>
    <w:rsid w:val="00604782"/>
    <w:rsid w:val="00604CE0"/>
    <w:rsid w:val="0060524B"/>
    <w:rsid w:val="0060529D"/>
    <w:rsid w:val="006053B8"/>
    <w:rsid w:val="00605ADE"/>
    <w:rsid w:val="00605EBE"/>
    <w:rsid w:val="006065AD"/>
    <w:rsid w:val="00606A4B"/>
    <w:rsid w:val="00606C57"/>
    <w:rsid w:val="00606E87"/>
    <w:rsid w:val="00606F5E"/>
    <w:rsid w:val="006100A9"/>
    <w:rsid w:val="00610376"/>
    <w:rsid w:val="00610516"/>
    <w:rsid w:val="00610C8E"/>
    <w:rsid w:val="006113C7"/>
    <w:rsid w:val="006115BF"/>
    <w:rsid w:val="00612483"/>
    <w:rsid w:val="0061277C"/>
    <w:rsid w:val="00612F30"/>
    <w:rsid w:val="006131C5"/>
    <w:rsid w:val="00613271"/>
    <w:rsid w:val="006134E2"/>
    <w:rsid w:val="006137F7"/>
    <w:rsid w:val="00613935"/>
    <w:rsid w:val="00613CDD"/>
    <w:rsid w:val="00614AB9"/>
    <w:rsid w:val="00614D82"/>
    <w:rsid w:val="00615ADB"/>
    <w:rsid w:val="00615B09"/>
    <w:rsid w:val="00615B9B"/>
    <w:rsid w:val="0061600B"/>
    <w:rsid w:val="00616268"/>
    <w:rsid w:val="0061652D"/>
    <w:rsid w:val="006169C8"/>
    <w:rsid w:val="00616D27"/>
    <w:rsid w:val="006201A6"/>
    <w:rsid w:val="00620916"/>
    <w:rsid w:val="00620CE4"/>
    <w:rsid w:val="00620D8E"/>
    <w:rsid w:val="00620DD1"/>
    <w:rsid w:val="006217C8"/>
    <w:rsid w:val="0062209A"/>
    <w:rsid w:val="00622105"/>
    <w:rsid w:val="00622ABB"/>
    <w:rsid w:val="00622B59"/>
    <w:rsid w:val="00622BC3"/>
    <w:rsid w:val="00622C9C"/>
    <w:rsid w:val="00622CF7"/>
    <w:rsid w:val="00622D33"/>
    <w:rsid w:val="00624BC1"/>
    <w:rsid w:val="00624C75"/>
    <w:rsid w:val="00625462"/>
    <w:rsid w:val="00625913"/>
    <w:rsid w:val="00626316"/>
    <w:rsid w:val="0062634A"/>
    <w:rsid w:val="00626B3C"/>
    <w:rsid w:val="0062732C"/>
    <w:rsid w:val="00627391"/>
    <w:rsid w:val="006277EC"/>
    <w:rsid w:val="0062795E"/>
    <w:rsid w:val="00627D76"/>
    <w:rsid w:val="00627D9E"/>
    <w:rsid w:val="006301C5"/>
    <w:rsid w:val="00630B37"/>
    <w:rsid w:val="00630D24"/>
    <w:rsid w:val="00630E01"/>
    <w:rsid w:val="0063106B"/>
    <w:rsid w:val="00631374"/>
    <w:rsid w:val="00631BEB"/>
    <w:rsid w:val="00632677"/>
    <w:rsid w:val="006328C1"/>
    <w:rsid w:val="00632A83"/>
    <w:rsid w:val="006331C0"/>
    <w:rsid w:val="006332CF"/>
    <w:rsid w:val="006337C1"/>
    <w:rsid w:val="006339FB"/>
    <w:rsid w:val="00635001"/>
    <w:rsid w:val="00635A63"/>
    <w:rsid w:val="00635BED"/>
    <w:rsid w:val="00635E64"/>
    <w:rsid w:val="00635E9E"/>
    <w:rsid w:val="006362C8"/>
    <w:rsid w:val="0063660D"/>
    <w:rsid w:val="00636CF6"/>
    <w:rsid w:val="00636D45"/>
    <w:rsid w:val="00637C13"/>
    <w:rsid w:val="00637C49"/>
    <w:rsid w:val="00637CB5"/>
    <w:rsid w:val="00637E17"/>
    <w:rsid w:val="00640432"/>
    <w:rsid w:val="0064088C"/>
    <w:rsid w:val="00641131"/>
    <w:rsid w:val="0064143C"/>
    <w:rsid w:val="006414F0"/>
    <w:rsid w:val="00641554"/>
    <w:rsid w:val="006417B8"/>
    <w:rsid w:val="00641ABC"/>
    <w:rsid w:val="00641C95"/>
    <w:rsid w:val="00642380"/>
    <w:rsid w:val="00642866"/>
    <w:rsid w:val="0064325D"/>
    <w:rsid w:val="006434BA"/>
    <w:rsid w:val="006439BF"/>
    <w:rsid w:val="00643AE1"/>
    <w:rsid w:val="0064410C"/>
    <w:rsid w:val="0064414F"/>
    <w:rsid w:val="00644418"/>
    <w:rsid w:val="00644668"/>
    <w:rsid w:val="00644792"/>
    <w:rsid w:val="0064482F"/>
    <w:rsid w:val="00644AD6"/>
    <w:rsid w:val="00644B59"/>
    <w:rsid w:val="00645389"/>
    <w:rsid w:val="0064544D"/>
    <w:rsid w:val="00646DBC"/>
    <w:rsid w:val="00647265"/>
    <w:rsid w:val="00647872"/>
    <w:rsid w:val="00647962"/>
    <w:rsid w:val="006479B2"/>
    <w:rsid w:val="00650E14"/>
    <w:rsid w:val="00650EBF"/>
    <w:rsid w:val="00650F99"/>
    <w:rsid w:val="00651C45"/>
    <w:rsid w:val="00651ED5"/>
    <w:rsid w:val="00651F6A"/>
    <w:rsid w:val="00651FC2"/>
    <w:rsid w:val="00652C69"/>
    <w:rsid w:val="00653D4C"/>
    <w:rsid w:val="00653FB5"/>
    <w:rsid w:val="00654C1D"/>
    <w:rsid w:val="0065518B"/>
    <w:rsid w:val="0065546C"/>
    <w:rsid w:val="00655776"/>
    <w:rsid w:val="00655C98"/>
    <w:rsid w:val="00656457"/>
    <w:rsid w:val="006568CC"/>
    <w:rsid w:val="00656BB7"/>
    <w:rsid w:val="00657EF4"/>
    <w:rsid w:val="00660A82"/>
    <w:rsid w:val="0066139E"/>
    <w:rsid w:val="00661930"/>
    <w:rsid w:val="00661C2B"/>
    <w:rsid w:val="00661E32"/>
    <w:rsid w:val="006622CC"/>
    <w:rsid w:val="00662323"/>
    <w:rsid w:val="006624BE"/>
    <w:rsid w:val="0066250E"/>
    <w:rsid w:val="00662D14"/>
    <w:rsid w:val="00663370"/>
    <w:rsid w:val="006639F4"/>
    <w:rsid w:val="00663B14"/>
    <w:rsid w:val="00663D1E"/>
    <w:rsid w:val="00663D38"/>
    <w:rsid w:val="00663F8C"/>
    <w:rsid w:val="006651F5"/>
    <w:rsid w:val="00665239"/>
    <w:rsid w:val="0066526F"/>
    <w:rsid w:val="0066534F"/>
    <w:rsid w:val="006653A5"/>
    <w:rsid w:val="0066573A"/>
    <w:rsid w:val="00665D60"/>
    <w:rsid w:val="0066641A"/>
    <w:rsid w:val="00666705"/>
    <w:rsid w:val="00666C0E"/>
    <w:rsid w:val="006672DD"/>
    <w:rsid w:val="00670991"/>
    <w:rsid w:val="006713C8"/>
    <w:rsid w:val="00671453"/>
    <w:rsid w:val="0067149A"/>
    <w:rsid w:val="00671E68"/>
    <w:rsid w:val="00671FFD"/>
    <w:rsid w:val="0067232F"/>
    <w:rsid w:val="00672505"/>
    <w:rsid w:val="006725B9"/>
    <w:rsid w:val="00672734"/>
    <w:rsid w:val="0067284D"/>
    <w:rsid w:val="00673008"/>
    <w:rsid w:val="00673030"/>
    <w:rsid w:val="0067331E"/>
    <w:rsid w:val="0067352B"/>
    <w:rsid w:val="0067377C"/>
    <w:rsid w:val="00674117"/>
    <w:rsid w:val="00674479"/>
    <w:rsid w:val="006756E5"/>
    <w:rsid w:val="00675813"/>
    <w:rsid w:val="00676018"/>
    <w:rsid w:val="00676D2E"/>
    <w:rsid w:val="00676DF4"/>
    <w:rsid w:val="00677C95"/>
    <w:rsid w:val="00677DEB"/>
    <w:rsid w:val="00677E4B"/>
    <w:rsid w:val="00680146"/>
    <w:rsid w:val="00680A6A"/>
    <w:rsid w:val="00680E56"/>
    <w:rsid w:val="00681288"/>
    <w:rsid w:val="006814CD"/>
    <w:rsid w:val="006814EF"/>
    <w:rsid w:val="00681872"/>
    <w:rsid w:val="00681FA0"/>
    <w:rsid w:val="0068203F"/>
    <w:rsid w:val="00682140"/>
    <w:rsid w:val="0068253E"/>
    <w:rsid w:val="006825A4"/>
    <w:rsid w:val="0068273B"/>
    <w:rsid w:val="00682A39"/>
    <w:rsid w:val="006842E7"/>
    <w:rsid w:val="0068529C"/>
    <w:rsid w:val="00685D40"/>
    <w:rsid w:val="00686015"/>
    <w:rsid w:val="00686735"/>
    <w:rsid w:val="00686BB9"/>
    <w:rsid w:val="00687698"/>
    <w:rsid w:val="00687798"/>
    <w:rsid w:val="00687C56"/>
    <w:rsid w:val="00687E4F"/>
    <w:rsid w:val="00690568"/>
    <w:rsid w:val="0069095C"/>
    <w:rsid w:val="00690A61"/>
    <w:rsid w:val="00690D52"/>
    <w:rsid w:val="006911E9"/>
    <w:rsid w:val="0069163B"/>
    <w:rsid w:val="0069172F"/>
    <w:rsid w:val="00691B1E"/>
    <w:rsid w:val="00692003"/>
    <w:rsid w:val="00692BEF"/>
    <w:rsid w:val="00692FF3"/>
    <w:rsid w:val="0069373B"/>
    <w:rsid w:val="00693D02"/>
    <w:rsid w:val="0069452B"/>
    <w:rsid w:val="0069454F"/>
    <w:rsid w:val="0069459A"/>
    <w:rsid w:val="006948D3"/>
    <w:rsid w:val="00695845"/>
    <w:rsid w:val="006960FC"/>
    <w:rsid w:val="00696478"/>
    <w:rsid w:val="0069648B"/>
    <w:rsid w:val="00696B9B"/>
    <w:rsid w:val="00697AC9"/>
    <w:rsid w:val="006A0A04"/>
    <w:rsid w:val="006A1DEB"/>
    <w:rsid w:val="006A201E"/>
    <w:rsid w:val="006A22D3"/>
    <w:rsid w:val="006A29C3"/>
    <w:rsid w:val="006A3867"/>
    <w:rsid w:val="006A3C17"/>
    <w:rsid w:val="006A3EEC"/>
    <w:rsid w:val="006A424E"/>
    <w:rsid w:val="006A42DF"/>
    <w:rsid w:val="006A44F3"/>
    <w:rsid w:val="006A4B5F"/>
    <w:rsid w:val="006A4B96"/>
    <w:rsid w:val="006A4CAB"/>
    <w:rsid w:val="006A5106"/>
    <w:rsid w:val="006A5514"/>
    <w:rsid w:val="006A5AD6"/>
    <w:rsid w:val="006A5C4B"/>
    <w:rsid w:val="006A6AEB"/>
    <w:rsid w:val="006A6B80"/>
    <w:rsid w:val="006A7A5D"/>
    <w:rsid w:val="006B050F"/>
    <w:rsid w:val="006B0658"/>
    <w:rsid w:val="006B0AF6"/>
    <w:rsid w:val="006B0F42"/>
    <w:rsid w:val="006B1400"/>
    <w:rsid w:val="006B1465"/>
    <w:rsid w:val="006B1551"/>
    <w:rsid w:val="006B1AA0"/>
    <w:rsid w:val="006B2128"/>
    <w:rsid w:val="006B279E"/>
    <w:rsid w:val="006B2EC0"/>
    <w:rsid w:val="006B32E3"/>
    <w:rsid w:val="006B3B27"/>
    <w:rsid w:val="006B416B"/>
    <w:rsid w:val="006B50B6"/>
    <w:rsid w:val="006B595C"/>
    <w:rsid w:val="006B5B48"/>
    <w:rsid w:val="006B6421"/>
    <w:rsid w:val="006B66CC"/>
    <w:rsid w:val="006B693F"/>
    <w:rsid w:val="006B6976"/>
    <w:rsid w:val="006B6ABE"/>
    <w:rsid w:val="006B6AD4"/>
    <w:rsid w:val="006B74DF"/>
    <w:rsid w:val="006C014E"/>
    <w:rsid w:val="006C01B6"/>
    <w:rsid w:val="006C03B6"/>
    <w:rsid w:val="006C0519"/>
    <w:rsid w:val="006C097B"/>
    <w:rsid w:val="006C0C32"/>
    <w:rsid w:val="006C1A3D"/>
    <w:rsid w:val="006C2515"/>
    <w:rsid w:val="006C2FB7"/>
    <w:rsid w:val="006C334A"/>
    <w:rsid w:val="006C37CC"/>
    <w:rsid w:val="006C37E5"/>
    <w:rsid w:val="006C3C2A"/>
    <w:rsid w:val="006C3C37"/>
    <w:rsid w:val="006C443D"/>
    <w:rsid w:val="006C45FD"/>
    <w:rsid w:val="006C4657"/>
    <w:rsid w:val="006C46BF"/>
    <w:rsid w:val="006C539F"/>
    <w:rsid w:val="006C53F5"/>
    <w:rsid w:val="006C54FF"/>
    <w:rsid w:val="006C58B5"/>
    <w:rsid w:val="006C5FE1"/>
    <w:rsid w:val="006C6166"/>
    <w:rsid w:val="006C6241"/>
    <w:rsid w:val="006C6851"/>
    <w:rsid w:val="006C6AAC"/>
    <w:rsid w:val="006C75B9"/>
    <w:rsid w:val="006C79E5"/>
    <w:rsid w:val="006C7A90"/>
    <w:rsid w:val="006D000D"/>
    <w:rsid w:val="006D0245"/>
    <w:rsid w:val="006D02EA"/>
    <w:rsid w:val="006D0385"/>
    <w:rsid w:val="006D03B6"/>
    <w:rsid w:val="006D0408"/>
    <w:rsid w:val="006D0692"/>
    <w:rsid w:val="006D06A3"/>
    <w:rsid w:val="006D06CF"/>
    <w:rsid w:val="006D0860"/>
    <w:rsid w:val="006D1198"/>
    <w:rsid w:val="006D1306"/>
    <w:rsid w:val="006D2049"/>
    <w:rsid w:val="006D25AB"/>
    <w:rsid w:val="006D2CE5"/>
    <w:rsid w:val="006D2D3A"/>
    <w:rsid w:val="006D2E5C"/>
    <w:rsid w:val="006D30F1"/>
    <w:rsid w:val="006D3384"/>
    <w:rsid w:val="006D3999"/>
    <w:rsid w:val="006D3FA9"/>
    <w:rsid w:val="006D4BA0"/>
    <w:rsid w:val="006D4BE3"/>
    <w:rsid w:val="006D4E02"/>
    <w:rsid w:val="006D51C0"/>
    <w:rsid w:val="006D5A08"/>
    <w:rsid w:val="006D5A98"/>
    <w:rsid w:val="006D5F07"/>
    <w:rsid w:val="006D65E4"/>
    <w:rsid w:val="006D6A62"/>
    <w:rsid w:val="006D6C6A"/>
    <w:rsid w:val="006D72C4"/>
    <w:rsid w:val="006D749C"/>
    <w:rsid w:val="006D7B6F"/>
    <w:rsid w:val="006E0F23"/>
    <w:rsid w:val="006E1255"/>
    <w:rsid w:val="006E158B"/>
    <w:rsid w:val="006E1878"/>
    <w:rsid w:val="006E1954"/>
    <w:rsid w:val="006E1A28"/>
    <w:rsid w:val="006E1B01"/>
    <w:rsid w:val="006E27AE"/>
    <w:rsid w:val="006E2D71"/>
    <w:rsid w:val="006E3498"/>
    <w:rsid w:val="006E36D0"/>
    <w:rsid w:val="006E3CB4"/>
    <w:rsid w:val="006E3F10"/>
    <w:rsid w:val="006E41BD"/>
    <w:rsid w:val="006E481D"/>
    <w:rsid w:val="006E490D"/>
    <w:rsid w:val="006E4A0F"/>
    <w:rsid w:val="006E524C"/>
    <w:rsid w:val="006E530E"/>
    <w:rsid w:val="006E5BD3"/>
    <w:rsid w:val="006E5F4E"/>
    <w:rsid w:val="006E5F77"/>
    <w:rsid w:val="006E6072"/>
    <w:rsid w:val="006E6477"/>
    <w:rsid w:val="006E65C3"/>
    <w:rsid w:val="006E71B7"/>
    <w:rsid w:val="006E7235"/>
    <w:rsid w:val="006E7677"/>
    <w:rsid w:val="006E7E90"/>
    <w:rsid w:val="006F07D9"/>
    <w:rsid w:val="006F08CB"/>
    <w:rsid w:val="006F0B53"/>
    <w:rsid w:val="006F0D5D"/>
    <w:rsid w:val="006F0F51"/>
    <w:rsid w:val="006F1083"/>
    <w:rsid w:val="006F10F0"/>
    <w:rsid w:val="006F1D71"/>
    <w:rsid w:val="006F1E3C"/>
    <w:rsid w:val="006F1F4F"/>
    <w:rsid w:val="006F2198"/>
    <w:rsid w:val="006F273B"/>
    <w:rsid w:val="006F3033"/>
    <w:rsid w:val="006F3559"/>
    <w:rsid w:val="006F369D"/>
    <w:rsid w:val="006F394A"/>
    <w:rsid w:val="006F3B8C"/>
    <w:rsid w:val="006F41BA"/>
    <w:rsid w:val="006F4295"/>
    <w:rsid w:val="006F43AA"/>
    <w:rsid w:val="006F47F7"/>
    <w:rsid w:val="006F484B"/>
    <w:rsid w:val="006F4A54"/>
    <w:rsid w:val="006F4A9F"/>
    <w:rsid w:val="006F4AF1"/>
    <w:rsid w:val="006F4C60"/>
    <w:rsid w:val="006F503D"/>
    <w:rsid w:val="006F5B5C"/>
    <w:rsid w:val="006F5DD7"/>
    <w:rsid w:val="006F6334"/>
    <w:rsid w:val="006F77EC"/>
    <w:rsid w:val="006F7CA6"/>
    <w:rsid w:val="0070033F"/>
    <w:rsid w:val="00700F75"/>
    <w:rsid w:val="00701345"/>
    <w:rsid w:val="00701687"/>
    <w:rsid w:val="00701AFB"/>
    <w:rsid w:val="007024DE"/>
    <w:rsid w:val="007026CB"/>
    <w:rsid w:val="00702956"/>
    <w:rsid w:val="0070322F"/>
    <w:rsid w:val="00703535"/>
    <w:rsid w:val="0070360E"/>
    <w:rsid w:val="007036BE"/>
    <w:rsid w:val="0070376B"/>
    <w:rsid w:val="0070433C"/>
    <w:rsid w:val="007045B1"/>
    <w:rsid w:val="00704CA1"/>
    <w:rsid w:val="0070511A"/>
    <w:rsid w:val="00705477"/>
    <w:rsid w:val="007070F8"/>
    <w:rsid w:val="0070748F"/>
    <w:rsid w:val="007074EF"/>
    <w:rsid w:val="007075B2"/>
    <w:rsid w:val="007076CC"/>
    <w:rsid w:val="007078BB"/>
    <w:rsid w:val="00710598"/>
    <w:rsid w:val="007106B7"/>
    <w:rsid w:val="0071081D"/>
    <w:rsid w:val="00710E65"/>
    <w:rsid w:val="00710F19"/>
    <w:rsid w:val="00710F68"/>
    <w:rsid w:val="00711B03"/>
    <w:rsid w:val="00712EA9"/>
    <w:rsid w:val="00713952"/>
    <w:rsid w:val="00713F5C"/>
    <w:rsid w:val="00714390"/>
    <w:rsid w:val="007143EB"/>
    <w:rsid w:val="00714590"/>
    <w:rsid w:val="007146ED"/>
    <w:rsid w:val="00714803"/>
    <w:rsid w:val="007149D9"/>
    <w:rsid w:val="00714AC4"/>
    <w:rsid w:val="00714C6E"/>
    <w:rsid w:val="00714D59"/>
    <w:rsid w:val="00714D5B"/>
    <w:rsid w:val="00714EB7"/>
    <w:rsid w:val="007153D9"/>
    <w:rsid w:val="00715A2D"/>
    <w:rsid w:val="00716895"/>
    <w:rsid w:val="00716BD7"/>
    <w:rsid w:val="00716C6B"/>
    <w:rsid w:val="00716E8C"/>
    <w:rsid w:val="00716FFC"/>
    <w:rsid w:val="0071705F"/>
    <w:rsid w:val="00717106"/>
    <w:rsid w:val="007173CC"/>
    <w:rsid w:val="0071788C"/>
    <w:rsid w:val="0071790A"/>
    <w:rsid w:val="00717951"/>
    <w:rsid w:val="00720189"/>
    <w:rsid w:val="007206EA"/>
    <w:rsid w:val="00720A0B"/>
    <w:rsid w:val="00720C71"/>
    <w:rsid w:val="007228E8"/>
    <w:rsid w:val="00722DCE"/>
    <w:rsid w:val="00722F8D"/>
    <w:rsid w:val="007230AF"/>
    <w:rsid w:val="00723454"/>
    <w:rsid w:val="00723634"/>
    <w:rsid w:val="00723A26"/>
    <w:rsid w:val="00723AF5"/>
    <w:rsid w:val="0072418F"/>
    <w:rsid w:val="0072428A"/>
    <w:rsid w:val="00724C2A"/>
    <w:rsid w:val="007250DB"/>
    <w:rsid w:val="00725128"/>
    <w:rsid w:val="00725219"/>
    <w:rsid w:val="0072557B"/>
    <w:rsid w:val="00725A82"/>
    <w:rsid w:val="00725D58"/>
    <w:rsid w:val="00726195"/>
    <w:rsid w:val="0072666D"/>
    <w:rsid w:val="007266EF"/>
    <w:rsid w:val="00726A22"/>
    <w:rsid w:val="007278C6"/>
    <w:rsid w:val="00727936"/>
    <w:rsid w:val="0072793A"/>
    <w:rsid w:val="0073070A"/>
    <w:rsid w:val="00730C9B"/>
    <w:rsid w:val="00731410"/>
    <w:rsid w:val="00731919"/>
    <w:rsid w:val="00731ECB"/>
    <w:rsid w:val="007322A0"/>
    <w:rsid w:val="007322EA"/>
    <w:rsid w:val="00733678"/>
    <w:rsid w:val="0073395D"/>
    <w:rsid w:val="00733B11"/>
    <w:rsid w:val="00733D63"/>
    <w:rsid w:val="0073435B"/>
    <w:rsid w:val="00734445"/>
    <w:rsid w:val="007344C9"/>
    <w:rsid w:val="00734FFE"/>
    <w:rsid w:val="00735C77"/>
    <w:rsid w:val="00735F6B"/>
    <w:rsid w:val="007363EE"/>
    <w:rsid w:val="00736BF0"/>
    <w:rsid w:val="00736C9E"/>
    <w:rsid w:val="00736DD1"/>
    <w:rsid w:val="00737108"/>
    <w:rsid w:val="00737611"/>
    <w:rsid w:val="007377B0"/>
    <w:rsid w:val="0073782C"/>
    <w:rsid w:val="00737F7E"/>
    <w:rsid w:val="00737FAE"/>
    <w:rsid w:val="00740727"/>
    <w:rsid w:val="00741051"/>
    <w:rsid w:val="00741214"/>
    <w:rsid w:val="007414E6"/>
    <w:rsid w:val="00741B28"/>
    <w:rsid w:val="00742457"/>
    <w:rsid w:val="00742E60"/>
    <w:rsid w:val="00742F65"/>
    <w:rsid w:val="0074304E"/>
    <w:rsid w:val="007440EB"/>
    <w:rsid w:val="00744FA3"/>
    <w:rsid w:val="00745F5A"/>
    <w:rsid w:val="0074638E"/>
    <w:rsid w:val="00746456"/>
    <w:rsid w:val="00746921"/>
    <w:rsid w:val="00746AB5"/>
    <w:rsid w:val="007478A9"/>
    <w:rsid w:val="007479ED"/>
    <w:rsid w:val="007500F9"/>
    <w:rsid w:val="0075014F"/>
    <w:rsid w:val="007501A7"/>
    <w:rsid w:val="0075108C"/>
    <w:rsid w:val="007514AF"/>
    <w:rsid w:val="0075161F"/>
    <w:rsid w:val="00751893"/>
    <w:rsid w:val="00751CC9"/>
    <w:rsid w:val="0075223A"/>
    <w:rsid w:val="007525E9"/>
    <w:rsid w:val="00752DD8"/>
    <w:rsid w:val="00752F6A"/>
    <w:rsid w:val="007533C6"/>
    <w:rsid w:val="0075368A"/>
    <w:rsid w:val="00753967"/>
    <w:rsid w:val="00753B50"/>
    <w:rsid w:val="00753B63"/>
    <w:rsid w:val="007545DB"/>
    <w:rsid w:val="00754637"/>
    <w:rsid w:val="007549BF"/>
    <w:rsid w:val="007555A2"/>
    <w:rsid w:val="00755EBC"/>
    <w:rsid w:val="00755EBF"/>
    <w:rsid w:val="00756569"/>
    <w:rsid w:val="007566F1"/>
    <w:rsid w:val="00756E78"/>
    <w:rsid w:val="00757146"/>
    <w:rsid w:val="00757248"/>
    <w:rsid w:val="007575E1"/>
    <w:rsid w:val="00757B84"/>
    <w:rsid w:val="00760CB5"/>
    <w:rsid w:val="007613EE"/>
    <w:rsid w:val="00761543"/>
    <w:rsid w:val="007619E7"/>
    <w:rsid w:val="00761FF7"/>
    <w:rsid w:val="007622EC"/>
    <w:rsid w:val="00762E8F"/>
    <w:rsid w:val="0076350D"/>
    <w:rsid w:val="00764048"/>
    <w:rsid w:val="00764368"/>
    <w:rsid w:val="0076452C"/>
    <w:rsid w:val="00764757"/>
    <w:rsid w:val="00764878"/>
    <w:rsid w:val="00764E04"/>
    <w:rsid w:val="0076567E"/>
    <w:rsid w:val="00765FB8"/>
    <w:rsid w:val="00766C6A"/>
    <w:rsid w:val="00767428"/>
    <w:rsid w:val="007676B2"/>
    <w:rsid w:val="007679BF"/>
    <w:rsid w:val="00767BE8"/>
    <w:rsid w:val="0077017A"/>
    <w:rsid w:val="00771C7A"/>
    <w:rsid w:val="00771CB6"/>
    <w:rsid w:val="00771ECA"/>
    <w:rsid w:val="007721D3"/>
    <w:rsid w:val="007729E7"/>
    <w:rsid w:val="00772A30"/>
    <w:rsid w:val="00772C5C"/>
    <w:rsid w:val="0077362B"/>
    <w:rsid w:val="007738D6"/>
    <w:rsid w:val="00773956"/>
    <w:rsid w:val="0077397E"/>
    <w:rsid w:val="00773C0A"/>
    <w:rsid w:val="00774023"/>
    <w:rsid w:val="00774348"/>
    <w:rsid w:val="007744A0"/>
    <w:rsid w:val="00774BDE"/>
    <w:rsid w:val="0077523D"/>
    <w:rsid w:val="0077535C"/>
    <w:rsid w:val="00775623"/>
    <w:rsid w:val="00775DFF"/>
    <w:rsid w:val="00775FFF"/>
    <w:rsid w:val="007760DF"/>
    <w:rsid w:val="0077693B"/>
    <w:rsid w:val="007770CE"/>
    <w:rsid w:val="00777442"/>
    <w:rsid w:val="007809DF"/>
    <w:rsid w:val="00780FCB"/>
    <w:rsid w:val="00781EAC"/>
    <w:rsid w:val="007821D0"/>
    <w:rsid w:val="00782696"/>
    <w:rsid w:val="00782D1B"/>
    <w:rsid w:val="007836C3"/>
    <w:rsid w:val="007837F9"/>
    <w:rsid w:val="0078423C"/>
    <w:rsid w:val="00784298"/>
    <w:rsid w:val="00784BAB"/>
    <w:rsid w:val="007853F2"/>
    <w:rsid w:val="00785472"/>
    <w:rsid w:val="007854C2"/>
    <w:rsid w:val="0078553C"/>
    <w:rsid w:val="00785900"/>
    <w:rsid w:val="00785A43"/>
    <w:rsid w:val="00785BD0"/>
    <w:rsid w:val="007861BB"/>
    <w:rsid w:val="00786832"/>
    <w:rsid w:val="007874F3"/>
    <w:rsid w:val="007878E6"/>
    <w:rsid w:val="00790C84"/>
    <w:rsid w:val="00790D86"/>
    <w:rsid w:val="00790EDD"/>
    <w:rsid w:val="00790FA2"/>
    <w:rsid w:val="00791637"/>
    <w:rsid w:val="0079177A"/>
    <w:rsid w:val="00791A1A"/>
    <w:rsid w:val="00791E02"/>
    <w:rsid w:val="007925BA"/>
    <w:rsid w:val="00792B5D"/>
    <w:rsid w:val="00792D16"/>
    <w:rsid w:val="00793888"/>
    <w:rsid w:val="00793912"/>
    <w:rsid w:val="0079396E"/>
    <w:rsid w:val="00793997"/>
    <w:rsid w:val="00793A63"/>
    <w:rsid w:val="00793CB2"/>
    <w:rsid w:val="00793E5F"/>
    <w:rsid w:val="00794020"/>
    <w:rsid w:val="00794059"/>
    <w:rsid w:val="0079409C"/>
    <w:rsid w:val="00794187"/>
    <w:rsid w:val="007941F1"/>
    <w:rsid w:val="0079440D"/>
    <w:rsid w:val="0079444D"/>
    <w:rsid w:val="00795161"/>
    <w:rsid w:val="00795303"/>
    <w:rsid w:val="007954D8"/>
    <w:rsid w:val="007954F8"/>
    <w:rsid w:val="007955AF"/>
    <w:rsid w:val="00795D76"/>
    <w:rsid w:val="00795DDB"/>
    <w:rsid w:val="0079618F"/>
    <w:rsid w:val="0079684C"/>
    <w:rsid w:val="00796E30"/>
    <w:rsid w:val="00796EE9"/>
    <w:rsid w:val="00796F09"/>
    <w:rsid w:val="00796F56"/>
    <w:rsid w:val="007970ED"/>
    <w:rsid w:val="007972A0"/>
    <w:rsid w:val="007977A2"/>
    <w:rsid w:val="00797907"/>
    <w:rsid w:val="00797C3D"/>
    <w:rsid w:val="00797CEE"/>
    <w:rsid w:val="007A0014"/>
    <w:rsid w:val="007A017A"/>
    <w:rsid w:val="007A0202"/>
    <w:rsid w:val="007A1021"/>
    <w:rsid w:val="007A1074"/>
    <w:rsid w:val="007A17C1"/>
    <w:rsid w:val="007A18DA"/>
    <w:rsid w:val="007A192C"/>
    <w:rsid w:val="007A3081"/>
    <w:rsid w:val="007A3186"/>
    <w:rsid w:val="007A31F3"/>
    <w:rsid w:val="007A33E4"/>
    <w:rsid w:val="007A340B"/>
    <w:rsid w:val="007A3A13"/>
    <w:rsid w:val="007A41C3"/>
    <w:rsid w:val="007A48D6"/>
    <w:rsid w:val="007A4EEA"/>
    <w:rsid w:val="007A5354"/>
    <w:rsid w:val="007A54A0"/>
    <w:rsid w:val="007A5A6C"/>
    <w:rsid w:val="007A5D76"/>
    <w:rsid w:val="007A61E3"/>
    <w:rsid w:val="007A62F0"/>
    <w:rsid w:val="007A666C"/>
    <w:rsid w:val="007A6CDF"/>
    <w:rsid w:val="007A6D9E"/>
    <w:rsid w:val="007A7025"/>
    <w:rsid w:val="007A764D"/>
    <w:rsid w:val="007A79D1"/>
    <w:rsid w:val="007A7E40"/>
    <w:rsid w:val="007B02B6"/>
    <w:rsid w:val="007B07D2"/>
    <w:rsid w:val="007B14BD"/>
    <w:rsid w:val="007B19F1"/>
    <w:rsid w:val="007B1B3E"/>
    <w:rsid w:val="007B1C03"/>
    <w:rsid w:val="007B1DB0"/>
    <w:rsid w:val="007B217C"/>
    <w:rsid w:val="007B2AA4"/>
    <w:rsid w:val="007B2E5D"/>
    <w:rsid w:val="007B2E9F"/>
    <w:rsid w:val="007B3308"/>
    <w:rsid w:val="007B3477"/>
    <w:rsid w:val="007B397F"/>
    <w:rsid w:val="007B469A"/>
    <w:rsid w:val="007B4903"/>
    <w:rsid w:val="007B499B"/>
    <w:rsid w:val="007B4F89"/>
    <w:rsid w:val="007B55D3"/>
    <w:rsid w:val="007B58D6"/>
    <w:rsid w:val="007B5A34"/>
    <w:rsid w:val="007B5EEF"/>
    <w:rsid w:val="007B61B9"/>
    <w:rsid w:val="007B62DE"/>
    <w:rsid w:val="007B6402"/>
    <w:rsid w:val="007B682D"/>
    <w:rsid w:val="007B6B68"/>
    <w:rsid w:val="007B6E46"/>
    <w:rsid w:val="007B7857"/>
    <w:rsid w:val="007B7879"/>
    <w:rsid w:val="007B7C68"/>
    <w:rsid w:val="007B7E4F"/>
    <w:rsid w:val="007B7FEB"/>
    <w:rsid w:val="007C050B"/>
    <w:rsid w:val="007C0AF8"/>
    <w:rsid w:val="007C0D4A"/>
    <w:rsid w:val="007C1329"/>
    <w:rsid w:val="007C14FC"/>
    <w:rsid w:val="007C1983"/>
    <w:rsid w:val="007C19B8"/>
    <w:rsid w:val="007C1B8A"/>
    <w:rsid w:val="007C24A5"/>
    <w:rsid w:val="007C295E"/>
    <w:rsid w:val="007C29B8"/>
    <w:rsid w:val="007C2C6E"/>
    <w:rsid w:val="007C3169"/>
    <w:rsid w:val="007C3271"/>
    <w:rsid w:val="007C381F"/>
    <w:rsid w:val="007C3B8D"/>
    <w:rsid w:val="007C3C47"/>
    <w:rsid w:val="007C3C9F"/>
    <w:rsid w:val="007C3D2C"/>
    <w:rsid w:val="007C494B"/>
    <w:rsid w:val="007C4B10"/>
    <w:rsid w:val="007C4F15"/>
    <w:rsid w:val="007C547D"/>
    <w:rsid w:val="007C5A28"/>
    <w:rsid w:val="007C5F69"/>
    <w:rsid w:val="007C619F"/>
    <w:rsid w:val="007C6B4E"/>
    <w:rsid w:val="007C6C7F"/>
    <w:rsid w:val="007C6D77"/>
    <w:rsid w:val="007C6DD9"/>
    <w:rsid w:val="007C7542"/>
    <w:rsid w:val="007C77FE"/>
    <w:rsid w:val="007D026B"/>
    <w:rsid w:val="007D12CB"/>
    <w:rsid w:val="007D13BF"/>
    <w:rsid w:val="007D147B"/>
    <w:rsid w:val="007D1CB1"/>
    <w:rsid w:val="007D230B"/>
    <w:rsid w:val="007D2371"/>
    <w:rsid w:val="007D2644"/>
    <w:rsid w:val="007D29F8"/>
    <w:rsid w:val="007D2B18"/>
    <w:rsid w:val="007D3393"/>
    <w:rsid w:val="007D3819"/>
    <w:rsid w:val="007D3937"/>
    <w:rsid w:val="007D3991"/>
    <w:rsid w:val="007D3B64"/>
    <w:rsid w:val="007D3F54"/>
    <w:rsid w:val="007D4945"/>
    <w:rsid w:val="007D4948"/>
    <w:rsid w:val="007D499C"/>
    <w:rsid w:val="007D4C0A"/>
    <w:rsid w:val="007D4D99"/>
    <w:rsid w:val="007D4EE6"/>
    <w:rsid w:val="007D5013"/>
    <w:rsid w:val="007D5E0F"/>
    <w:rsid w:val="007D5EE9"/>
    <w:rsid w:val="007D63A2"/>
    <w:rsid w:val="007D6C72"/>
    <w:rsid w:val="007D6C8F"/>
    <w:rsid w:val="007D7893"/>
    <w:rsid w:val="007D7D52"/>
    <w:rsid w:val="007E0109"/>
    <w:rsid w:val="007E039A"/>
    <w:rsid w:val="007E058C"/>
    <w:rsid w:val="007E06D3"/>
    <w:rsid w:val="007E0778"/>
    <w:rsid w:val="007E0B0B"/>
    <w:rsid w:val="007E0B58"/>
    <w:rsid w:val="007E12FA"/>
    <w:rsid w:val="007E178D"/>
    <w:rsid w:val="007E1814"/>
    <w:rsid w:val="007E18C7"/>
    <w:rsid w:val="007E1F02"/>
    <w:rsid w:val="007E23AB"/>
    <w:rsid w:val="007E2533"/>
    <w:rsid w:val="007E3236"/>
    <w:rsid w:val="007E32D6"/>
    <w:rsid w:val="007E3817"/>
    <w:rsid w:val="007E3B33"/>
    <w:rsid w:val="007E4F37"/>
    <w:rsid w:val="007E611C"/>
    <w:rsid w:val="007E68C3"/>
    <w:rsid w:val="007E690B"/>
    <w:rsid w:val="007E71B8"/>
    <w:rsid w:val="007E7625"/>
    <w:rsid w:val="007F0033"/>
    <w:rsid w:val="007F04BF"/>
    <w:rsid w:val="007F0594"/>
    <w:rsid w:val="007F1712"/>
    <w:rsid w:val="007F1C3A"/>
    <w:rsid w:val="007F1F44"/>
    <w:rsid w:val="007F26D3"/>
    <w:rsid w:val="007F28E2"/>
    <w:rsid w:val="007F361E"/>
    <w:rsid w:val="007F3919"/>
    <w:rsid w:val="007F419F"/>
    <w:rsid w:val="007F443D"/>
    <w:rsid w:val="007F456A"/>
    <w:rsid w:val="007F5C02"/>
    <w:rsid w:val="007F5C95"/>
    <w:rsid w:val="007F6385"/>
    <w:rsid w:val="007F67FE"/>
    <w:rsid w:val="007F6AE9"/>
    <w:rsid w:val="007F730C"/>
    <w:rsid w:val="007F737C"/>
    <w:rsid w:val="007F73D5"/>
    <w:rsid w:val="007F7700"/>
    <w:rsid w:val="007F7FFA"/>
    <w:rsid w:val="00800859"/>
    <w:rsid w:val="00800AAC"/>
    <w:rsid w:val="00800F17"/>
    <w:rsid w:val="00800FC5"/>
    <w:rsid w:val="0080243E"/>
    <w:rsid w:val="008033B8"/>
    <w:rsid w:val="008039D6"/>
    <w:rsid w:val="00804B98"/>
    <w:rsid w:val="00805566"/>
    <w:rsid w:val="0080563C"/>
    <w:rsid w:val="0080634F"/>
    <w:rsid w:val="00806404"/>
    <w:rsid w:val="0080659F"/>
    <w:rsid w:val="00807156"/>
    <w:rsid w:val="00807491"/>
    <w:rsid w:val="0080772E"/>
    <w:rsid w:val="008079A2"/>
    <w:rsid w:val="008079AB"/>
    <w:rsid w:val="00807A90"/>
    <w:rsid w:val="00807B43"/>
    <w:rsid w:val="00807D6B"/>
    <w:rsid w:val="00807D82"/>
    <w:rsid w:val="00810A02"/>
    <w:rsid w:val="00811266"/>
    <w:rsid w:val="008115B2"/>
    <w:rsid w:val="00811771"/>
    <w:rsid w:val="00811AB9"/>
    <w:rsid w:val="00811CAC"/>
    <w:rsid w:val="0081283E"/>
    <w:rsid w:val="008135C0"/>
    <w:rsid w:val="008136E3"/>
    <w:rsid w:val="0081400E"/>
    <w:rsid w:val="008142FC"/>
    <w:rsid w:val="008149BD"/>
    <w:rsid w:val="00814B20"/>
    <w:rsid w:val="00814CAB"/>
    <w:rsid w:val="008155F6"/>
    <w:rsid w:val="00815C54"/>
    <w:rsid w:val="00815F1B"/>
    <w:rsid w:val="0081607A"/>
    <w:rsid w:val="00816706"/>
    <w:rsid w:val="00817F0E"/>
    <w:rsid w:val="008206FF"/>
    <w:rsid w:val="00820ABD"/>
    <w:rsid w:val="00821416"/>
    <w:rsid w:val="00821FE4"/>
    <w:rsid w:val="0082202B"/>
    <w:rsid w:val="008221DB"/>
    <w:rsid w:val="008234FD"/>
    <w:rsid w:val="00823507"/>
    <w:rsid w:val="00823ED4"/>
    <w:rsid w:val="00824062"/>
    <w:rsid w:val="00824223"/>
    <w:rsid w:val="00824243"/>
    <w:rsid w:val="0082466E"/>
    <w:rsid w:val="008246CD"/>
    <w:rsid w:val="00824928"/>
    <w:rsid w:val="00824D0E"/>
    <w:rsid w:val="00824F76"/>
    <w:rsid w:val="00825184"/>
    <w:rsid w:val="00825442"/>
    <w:rsid w:val="008257BC"/>
    <w:rsid w:val="00825AF2"/>
    <w:rsid w:val="008260D8"/>
    <w:rsid w:val="00826CCC"/>
    <w:rsid w:val="00827645"/>
    <w:rsid w:val="00827C4B"/>
    <w:rsid w:val="00827D25"/>
    <w:rsid w:val="008304AB"/>
    <w:rsid w:val="00830CA7"/>
    <w:rsid w:val="00830E00"/>
    <w:rsid w:val="008317B9"/>
    <w:rsid w:val="00831DD6"/>
    <w:rsid w:val="008323E7"/>
    <w:rsid w:val="008329F5"/>
    <w:rsid w:val="00832A62"/>
    <w:rsid w:val="0083316B"/>
    <w:rsid w:val="00833DBD"/>
    <w:rsid w:val="00833FF6"/>
    <w:rsid w:val="0083427C"/>
    <w:rsid w:val="00834605"/>
    <w:rsid w:val="00834B9B"/>
    <w:rsid w:val="00834D05"/>
    <w:rsid w:val="00835118"/>
    <w:rsid w:val="00835402"/>
    <w:rsid w:val="008359B9"/>
    <w:rsid w:val="00835FC7"/>
    <w:rsid w:val="00836296"/>
    <w:rsid w:val="008366A2"/>
    <w:rsid w:val="008369CA"/>
    <w:rsid w:val="00836E1A"/>
    <w:rsid w:val="00836F66"/>
    <w:rsid w:val="008377C5"/>
    <w:rsid w:val="00837A06"/>
    <w:rsid w:val="00837DF5"/>
    <w:rsid w:val="00837E75"/>
    <w:rsid w:val="00837FBD"/>
    <w:rsid w:val="00840558"/>
    <w:rsid w:val="00840637"/>
    <w:rsid w:val="00840AE8"/>
    <w:rsid w:val="00840B30"/>
    <w:rsid w:val="00840F67"/>
    <w:rsid w:val="008415A1"/>
    <w:rsid w:val="008416F0"/>
    <w:rsid w:val="00841BA1"/>
    <w:rsid w:val="00842661"/>
    <w:rsid w:val="00843937"/>
    <w:rsid w:val="00843C2A"/>
    <w:rsid w:val="00843E06"/>
    <w:rsid w:val="00843E35"/>
    <w:rsid w:val="00843F75"/>
    <w:rsid w:val="00843F7D"/>
    <w:rsid w:val="008446B6"/>
    <w:rsid w:val="00844CDA"/>
    <w:rsid w:val="00844D2B"/>
    <w:rsid w:val="00844EF0"/>
    <w:rsid w:val="00844F27"/>
    <w:rsid w:val="00844F2E"/>
    <w:rsid w:val="00845080"/>
    <w:rsid w:val="00845F3E"/>
    <w:rsid w:val="008462DD"/>
    <w:rsid w:val="0084683A"/>
    <w:rsid w:val="00846856"/>
    <w:rsid w:val="008469A1"/>
    <w:rsid w:val="00846BF3"/>
    <w:rsid w:val="008471C3"/>
    <w:rsid w:val="008476D3"/>
    <w:rsid w:val="00850092"/>
    <w:rsid w:val="00850535"/>
    <w:rsid w:val="0085074D"/>
    <w:rsid w:val="008508E8"/>
    <w:rsid w:val="00851119"/>
    <w:rsid w:val="00851224"/>
    <w:rsid w:val="00851E74"/>
    <w:rsid w:val="00851EC9"/>
    <w:rsid w:val="00851F08"/>
    <w:rsid w:val="00852192"/>
    <w:rsid w:val="0085285F"/>
    <w:rsid w:val="00852B39"/>
    <w:rsid w:val="00852C35"/>
    <w:rsid w:val="00852F5D"/>
    <w:rsid w:val="0085496E"/>
    <w:rsid w:val="0085522A"/>
    <w:rsid w:val="00856188"/>
    <w:rsid w:val="00856192"/>
    <w:rsid w:val="00856586"/>
    <w:rsid w:val="008571A5"/>
    <w:rsid w:val="0085775C"/>
    <w:rsid w:val="00857A84"/>
    <w:rsid w:val="008604CC"/>
    <w:rsid w:val="0086076C"/>
    <w:rsid w:val="00860C1A"/>
    <w:rsid w:val="00860F84"/>
    <w:rsid w:val="00861037"/>
    <w:rsid w:val="00861119"/>
    <w:rsid w:val="00861A20"/>
    <w:rsid w:val="00861A8C"/>
    <w:rsid w:val="00862457"/>
    <w:rsid w:val="008625C6"/>
    <w:rsid w:val="008627DF"/>
    <w:rsid w:val="0086282A"/>
    <w:rsid w:val="008632E8"/>
    <w:rsid w:val="00864147"/>
    <w:rsid w:val="008646F6"/>
    <w:rsid w:val="00864BE4"/>
    <w:rsid w:val="00865FB2"/>
    <w:rsid w:val="00865FE4"/>
    <w:rsid w:val="008666D4"/>
    <w:rsid w:val="00867045"/>
    <w:rsid w:val="008670BC"/>
    <w:rsid w:val="00870096"/>
    <w:rsid w:val="00870365"/>
    <w:rsid w:val="008705C6"/>
    <w:rsid w:val="008711DC"/>
    <w:rsid w:val="00871428"/>
    <w:rsid w:val="008715B2"/>
    <w:rsid w:val="008715FF"/>
    <w:rsid w:val="00871D5B"/>
    <w:rsid w:val="0087213C"/>
    <w:rsid w:val="00872442"/>
    <w:rsid w:val="00872FB5"/>
    <w:rsid w:val="008732CC"/>
    <w:rsid w:val="00873362"/>
    <w:rsid w:val="00873951"/>
    <w:rsid w:val="00873FE8"/>
    <w:rsid w:val="00874279"/>
    <w:rsid w:val="00874656"/>
    <w:rsid w:val="00874A9A"/>
    <w:rsid w:val="00875003"/>
    <w:rsid w:val="00875D9B"/>
    <w:rsid w:val="00876689"/>
    <w:rsid w:val="00876819"/>
    <w:rsid w:val="00877B40"/>
    <w:rsid w:val="00877CBD"/>
    <w:rsid w:val="008806E4"/>
    <w:rsid w:val="00880E8C"/>
    <w:rsid w:val="0088106A"/>
    <w:rsid w:val="008811B3"/>
    <w:rsid w:val="0088152C"/>
    <w:rsid w:val="008824BF"/>
    <w:rsid w:val="00883C35"/>
    <w:rsid w:val="00883FEB"/>
    <w:rsid w:val="0088469D"/>
    <w:rsid w:val="00884C34"/>
    <w:rsid w:val="0088507E"/>
    <w:rsid w:val="00885261"/>
    <w:rsid w:val="00885265"/>
    <w:rsid w:val="00886117"/>
    <w:rsid w:val="008865A1"/>
    <w:rsid w:val="00887296"/>
    <w:rsid w:val="00887366"/>
    <w:rsid w:val="0088765D"/>
    <w:rsid w:val="00887E7E"/>
    <w:rsid w:val="00890001"/>
    <w:rsid w:val="00890008"/>
    <w:rsid w:val="00890227"/>
    <w:rsid w:val="008902B6"/>
    <w:rsid w:val="0089136B"/>
    <w:rsid w:val="00891396"/>
    <w:rsid w:val="008913A6"/>
    <w:rsid w:val="00891501"/>
    <w:rsid w:val="008918E7"/>
    <w:rsid w:val="00891B17"/>
    <w:rsid w:val="00891D0E"/>
    <w:rsid w:val="00891DD4"/>
    <w:rsid w:val="00891FB0"/>
    <w:rsid w:val="008921E3"/>
    <w:rsid w:val="008924B7"/>
    <w:rsid w:val="008925CD"/>
    <w:rsid w:val="00892B50"/>
    <w:rsid w:val="00892CCF"/>
    <w:rsid w:val="00892F53"/>
    <w:rsid w:val="008930EC"/>
    <w:rsid w:val="0089326F"/>
    <w:rsid w:val="0089366C"/>
    <w:rsid w:val="0089396D"/>
    <w:rsid w:val="008940EC"/>
    <w:rsid w:val="008942F1"/>
    <w:rsid w:val="00894649"/>
    <w:rsid w:val="0089469F"/>
    <w:rsid w:val="00894D0E"/>
    <w:rsid w:val="00894F5A"/>
    <w:rsid w:val="00895496"/>
    <w:rsid w:val="00895B41"/>
    <w:rsid w:val="00896637"/>
    <w:rsid w:val="0089671B"/>
    <w:rsid w:val="00896814"/>
    <w:rsid w:val="00896D5F"/>
    <w:rsid w:val="0089708C"/>
    <w:rsid w:val="00897818"/>
    <w:rsid w:val="008A05F2"/>
    <w:rsid w:val="008A0A65"/>
    <w:rsid w:val="008A0A8A"/>
    <w:rsid w:val="008A175B"/>
    <w:rsid w:val="008A1C74"/>
    <w:rsid w:val="008A27C6"/>
    <w:rsid w:val="008A2A26"/>
    <w:rsid w:val="008A2E69"/>
    <w:rsid w:val="008A2E74"/>
    <w:rsid w:val="008A2EC3"/>
    <w:rsid w:val="008A3734"/>
    <w:rsid w:val="008A39E9"/>
    <w:rsid w:val="008A3EB4"/>
    <w:rsid w:val="008A3F2D"/>
    <w:rsid w:val="008A3F7A"/>
    <w:rsid w:val="008A4FEB"/>
    <w:rsid w:val="008A57F4"/>
    <w:rsid w:val="008A588E"/>
    <w:rsid w:val="008A5A2B"/>
    <w:rsid w:val="008A6CFC"/>
    <w:rsid w:val="008A6E44"/>
    <w:rsid w:val="008A70FD"/>
    <w:rsid w:val="008A7109"/>
    <w:rsid w:val="008A71A0"/>
    <w:rsid w:val="008A767E"/>
    <w:rsid w:val="008A78AE"/>
    <w:rsid w:val="008B0602"/>
    <w:rsid w:val="008B0668"/>
    <w:rsid w:val="008B0E59"/>
    <w:rsid w:val="008B0E5E"/>
    <w:rsid w:val="008B108E"/>
    <w:rsid w:val="008B1920"/>
    <w:rsid w:val="008B1A2A"/>
    <w:rsid w:val="008B235F"/>
    <w:rsid w:val="008B24C9"/>
    <w:rsid w:val="008B26FE"/>
    <w:rsid w:val="008B2BAA"/>
    <w:rsid w:val="008B2CB8"/>
    <w:rsid w:val="008B31C9"/>
    <w:rsid w:val="008B3463"/>
    <w:rsid w:val="008B35ED"/>
    <w:rsid w:val="008B3EB2"/>
    <w:rsid w:val="008B46E1"/>
    <w:rsid w:val="008B49E5"/>
    <w:rsid w:val="008B4F4C"/>
    <w:rsid w:val="008B57B2"/>
    <w:rsid w:val="008B6023"/>
    <w:rsid w:val="008B61D9"/>
    <w:rsid w:val="008B6F86"/>
    <w:rsid w:val="008B7162"/>
    <w:rsid w:val="008B7AD4"/>
    <w:rsid w:val="008B7AF1"/>
    <w:rsid w:val="008C0421"/>
    <w:rsid w:val="008C04C4"/>
    <w:rsid w:val="008C16CD"/>
    <w:rsid w:val="008C1C60"/>
    <w:rsid w:val="008C1EBD"/>
    <w:rsid w:val="008C2D41"/>
    <w:rsid w:val="008C32BA"/>
    <w:rsid w:val="008C35A6"/>
    <w:rsid w:val="008C3806"/>
    <w:rsid w:val="008C3D8C"/>
    <w:rsid w:val="008C3F0C"/>
    <w:rsid w:val="008C4557"/>
    <w:rsid w:val="008C496A"/>
    <w:rsid w:val="008C4B9C"/>
    <w:rsid w:val="008C5289"/>
    <w:rsid w:val="008C529C"/>
    <w:rsid w:val="008C5605"/>
    <w:rsid w:val="008C5AD0"/>
    <w:rsid w:val="008C6556"/>
    <w:rsid w:val="008C6717"/>
    <w:rsid w:val="008C67DD"/>
    <w:rsid w:val="008C69DD"/>
    <w:rsid w:val="008C6CF4"/>
    <w:rsid w:val="008C70D3"/>
    <w:rsid w:val="008C70EE"/>
    <w:rsid w:val="008C73ED"/>
    <w:rsid w:val="008C7E70"/>
    <w:rsid w:val="008D06CC"/>
    <w:rsid w:val="008D0710"/>
    <w:rsid w:val="008D1324"/>
    <w:rsid w:val="008D1885"/>
    <w:rsid w:val="008D1ACA"/>
    <w:rsid w:val="008D2187"/>
    <w:rsid w:val="008D275B"/>
    <w:rsid w:val="008D2C1D"/>
    <w:rsid w:val="008D2DE9"/>
    <w:rsid w:val="008D2E24"/>
    <w:rsid w:val="008D2FD4"/>
    <w:rsid w:val="008D318F"/>
    <w:rsid w:val="008D3475"/>
    <w:rsid w:val="008D38C1"/>
    <w:rsid w:val="008D3C7B"/>
    <w:rsid w:val="008D410F"/>
    <w:rsid w:val="008D482C"/>
    <w:rsid w:val="008D49D0"/>
    <w:rsid w:val="008D4D8E"/>
    <w:rsid w:val="008D58E0"/>
    <w:rsid w:val="008D62BF"/>
    <w:rsid w:val="008D6F8C"/>
    <w:rsid w:val="008D7177"/>
    <w:rsid w:val="008D76EF"/>
    <w:rsid w:val="008D772B"/>
    <w:rsid w:val="008D7DD4"/>
    <w:rsid w:val="008E0265"/>
    <w:rsid w:val="008E080B"/>
    <w:rsid w:val="008E0837"/>
    <w:rsid w:val="008E143D"/>
    <w:rsid w:val="008E19CE"/>
    <w:rsid w:val="008E1D21"/>
    <w:rsid w:val="008E294C"/>
    <w:rsid w:val="008E2D82"/>
    <w:rsid w:val="008E2FF4"/>
    <w:rsid w:val="008E30C6"/>
    <w:rsid w:val="008E3E51"/>
    <w:rsid w:val="008E40A7"/>
    <w:rsid w:val="008E469D"/>
    <w:rsid w:val="008E4A0D"/>
    <w:rsid w:val="008E4D62"/>
    <w:rsid w:val="008E503D"/>
    <w:rsid w:val="008E5613"/>
    <w:rsid w:val="008E6A5B"/>
    <w:rsid w:val="008E71A6"/>
    <w:rsid w:val="008E75D3"/>
    <w:rsid w:val="008E7823"/>
    <w:rsid w:val="008F0969"/>
    <w:rsid w:val="008F09F1"/>
    <w:rsid w:val="008F0DE7"/>
    <w:rsid w:val="008F135E"/>
    <w:rsid w:val="008F1726"/>
    <w:rsid w:val="008F179F"/>
    <w:rsid w:val="008F1A43"/>
    <w:rsid w:val="008F1D82"/>
    <w:rsid w:val="008F1EB2"/>
    <w:rsid w:val="008F230C"/>
    <w:rsid w:val="008F2507"/>
    <w:rsid w:val="008F2988"/>
    <w:rsid w:val="008F2CFC"/>
    <w:rsid w:val="008F33B1"/>
    <w:rsid w:val="008F348B"/>
    <w:rsid w:val="008F34D3"/>
    <w:rsid w:val="008F3A7A"/>
    <w:rsid w:val="008F41B4"/>
    <w:rsid w:val="008F42B7"/>
    <w:rsid w:val="008F4756"/>
    <w:rsid w:val="008F4E3C"/>
    <w:rsid w:val="008F53C3"/>
    <w:rsid w:val="008F59B6"/>
    <w:rsid w:val="008F5BF9"/>
    <w:rsid w:val="008F5C01"/>
    <w:rsid w:val="008F5D6E"/>
    <w:rsid w:val="008F6054"/>
    <w:rsid w:val="008F62CA"/>
    <w:rsid w:val="008F63B0"/>
    <w:rsid w:val="008F660D"/>
    <w:rsid w:val="008F7939"/>
    <w:rsid w:val="008F7D95"/>
    <w:rsid w:val="009004B8"/>
    <w:rsid w:val="00900E20"/>
    <w:rsid w:val="009013FB"/>
    <w:rsid w:val="00901ABB"/>
    <w:rsid w:val="00901F2A"/>
    <w:rsid w:val="00902649"/>
    <w:rsid w:val="00902B65"/>
    <w:rsid w:val="009030B8"/>
    <w:rsid w:val="0090343C"/>
    <w:rsid w:val="009036DB"/>
    <w:rsid w:val="0090375D"/>
    <w:rsid w:val="00904B7E"/>
    <w:rsid w:val="00904FE0"/>
    <w:rsid w:val="00905420"/>
    <w:rsid w:val="00905981"/>
    <w:rsid w:val="00906F3A"/>
    <w:rsid w:val="0090706A"/>
    <w:rsid w:val="009074CE"/>
    <w:rsid w:val="0090769F"/>
    <w:rsid w:val="0091010E"/>
    <w:rsid w:val="0091038B"/>
    <w:rsid w:val="009110AC"/>
    <w:rsid w:val="00911106"/>
    <w:rsid w:val="009112CF"/>
    <w:rsid w:val="009118F1"/>
    <w:rsid w:val="00911B1B"/>
    <w:rsid w:val="00912820"/>
    <w:rsid w:val="00912922"/>
    <w:rsid w:val="00914169"/>
    <w:rsid w:val="00914921"/>
    <w:rsid w:val="00914938"/>
    <w:rsid w:val="00914C32"/>
    <w:rsid w:val="0091518B"/>
    <w:rsid w:val="0091529D"/>
    <w:rsid w:val="009155D7"/>
    <w:rsid w:val="00915883"/>
    <w:rsid w:val="0091589C"/>
    <w:rsid w:val="00916425"/>
    <w:rsid w:val="009164BF"/>
    <w:rsid w:val="00916645"/>
    <w:rsid w:val="00916D3F"/>
    <w:rsid w:val="00916D55"/>
    <w:rsid w:val="00917050"/>
    <w:rsid w:val="00917280"/>
    <w:rsid w:val="00917B0D"/>
    <w:rsid w:val="00917F4E"/>
    <w:rsid w:val="00917FF1"/>
    <w:rsid w:val="00920555"/>
    <w:rsid w:val="0092097E"/>
    <w:rsid w:val="00920A0A"/>
    <w:rsid w:val="00920ADA"/>
    <w:rsid w:val="00920C0F"/>
    <w:rsid w:val="00920EF7"/>
    <w:rsid w:val="00921087"/>
    <w:rsid w:val="0092119B"/>
    <w:rsid w:val="0092159B"/>
    <w:rsid w:val="0092163D"/>
    <w:rsid w:val="009217B1"/>
    <w:rsid w:val="009219B3"/>
    <w:rsid w:val="009227D5"/>
    <w:rsid w:val="009229B7"/>
    <w:rsid w:val="00922B0B"/>
    <w:rsid w:val="00922CDE"/>
    <w:rsid w:val="00922D08"/>
    <w:rsid w:val="00922D7F"/>
    <w:rsid w:val="0092315A"/>
    <w:rsid w:val="0092354D"/>
    <w:rsid w:val="00923686"/>
    <w:rsid w:val="00923B47"/>
    <w:rsid w:val="00923B7F"/>
    <w:rsid w:val="00923FC8"/>
    <w:rsid w:val="00923FF0"/>
    <w:rsid w:val="0092412F"/>
    <w:rsid w:val="009241FF"/>
    <w:rsid w:val="00924615"/>
    <w:rsid w:val="00924790"/>
    <w:rsid w:val="009249E1"/>
    <w:rsid w:val="0092500D"/>
    <w:rsid w:val="00925349"/>
    <w:rsid w:val="00925463"/>
    <w:rsid w:val="00925C5A"/>
    <w:rsid w:val="00925F52"/>
    <w:rsid w:val="00925F94"/>
    <w:rsid w:val="0092602A"/>
    <w:rsid w:val="009260AF"/>
    <w:rsid w:val="0092670C"/>
    <w:rsid w:val="0092673F"/>
    <w:rsid w:val="00926A4E"/>
    <w:rsid w:val="00927326"/>
    <w:rsid w:val="00927811"/>
    <w:rsid w:val="0092781D"/>
    <w:rsid w:val="009278DA"/>
    <w:rsid w:val="009278F3"/>
    <w:rsid w:val="00927952"/>
    <w:rsid w:val="00927A3C"/>
    <w:rsid w:val="009301CD"/>
    <w:rsid w:val="009306B1"/>
    <w:rsid w:val="009323FF"/>
    <w:rsid w:val="009324AE"/>
    <w:rsid w:val="00932791"/>
    <w:rsid w:val="00932C2D"/>
    <w:rsid w:val="00932DAF"/>
    <w:rsid w:val="00933021"/>
    <w:rsid w:val="009332A6"/>
    <w:rsid w:val="009337F5"/>
    <w:rsid w:val="00933A2A"/>
    <w:rsid w:val="00934055"/>
    <w:rsid w:val="00934442"/>
    <w:rsid w:val="00934528"/>
    <w:rsid w:val="00934C25"/>
    <w:rsid w:val="00934E87"/>
    <w:rsid w:val="00934EF6"/>
    <w:rsid w:val="00935277"/>
    <w:rsid w:val="00935423"/>
    <w:rsid w:val="009356CD"/>
    <w:rsid w:val="00935A72"/>
    <w:rsid w:val="00935C47"/>
    <w:rsid w:val="00935E6F"/>
    <w:rsid w:val="00935FA1"/>
    <w:rsid w:val="0093600F"/>
    <w:rsid w:val="009363A4"/>
    <w:rsid w:val="00936AD3"/>
    <w:rsid w:val="009371E1"/>
    <w:rsid w:val="00937C2C"/>
    <w:rsid w:val="00937F35"/>
    <w:rsid w:val="00940010"/>
    <w:rsid w:val="00940F91"/>
    <w:rsid w:val="00941109"/>
    <w:rsid w:val="0094118B"/>
    <w:rsid w:val="009415FA"/>
    <w:rsid w:val="009420B9"/>
    <w:rsid w:val="00943188"/>
    <w:rsid w:val="009433F8"/>
    <w:rsid w:val="00943C4D"/>
    <w:rsid w:val="00944899"/>
    <w:rsid w:val="00944CF0"/>
    <w:rsid w:val="009453F9"/>
    <w:rsid w:val="009458BE"/>
    <w:rsid w:val="00945A56"/>
    <w:rsid w:val="00945D10"/>
    <w:rsid w:val="00945E27"/>
    <w:rsid w:val="00945E89"/>
    <w:rsid w:val="009461FA"/>
    <w:rsid w:val="0094631B"/>
    <w:rsid w:val="00946726"/>
    <w:rsid w:val="00946900"/>
    <w:rsid w:val="009470CA"/>
    <w:rsid w:val="00947284"/>
    <w:rsid w:val="0095035F"/>
    <w:rsid w:val="0095042A"/>
    <w:rsid w:val="009506DC"/>
    <w:rsid w:val="0095081A"/>
    <w:rsid w:val="009508AD"/>
    <w:rsid w:val="00950C24"/>
    <w:rsid w:val="00950DF7"/>
    <w:rsid w:val="0095129E"/>
    <w:rsid w:val="00951844"/>
    <w:rsid w:val="00951AE7"/>
    <w:rsid w:val="00952B85"/>
    <w:rsid w:val="0095368B"/>
    <w:rsid w:val="00953AB3"/>
    <w:rsid w:val="0095437F"/>
    <w:rsid w:val="00954436"/>
    <w:rsid w:val="009545C0"/>
    <w:rsid w:val="00954C7A"/>
    <w:rsid w:val="0095531F"/>
    <w:rsid w:val="009553FA"/>
    <w:rsid w:val="0095581B"/>
    <w:rsid w:val="00955907"/>
    <w:rsid w:val="009565C1"/>
    <w:rsid w:val="009572CF"/>
    <w:rsid w:val="0095786C"/>
    <w:rsid w:val="00957E7F"/>
    <w:rsid w:val="00957FF1"/>
    <w:rsid w:val="009604F3"/>
    <w:rsid w:val="00960B9B"/>
    <w:rsid w:val="00961203"/>
    <w:rsid w:val="009613B5"/>
    <w:rsid w:val="00961478"/>
    <w:rsid w:val="00961A2F"/>
    <w:rsid w:val="00961C35"/>
    <w:rsid w:val="00961CE2"/>
    <w:rsid w:val="00962534"/>
    <w:rsid w:val="0096261C"/>
    <w:rsid w:val="00962697"/>
    <w:rsid w:val="009628FA"/>
    <w:rsid w:val="00964947"/>
    <w:rsid w:val="00964CDE"/>
    <w:rsid w:val="009653A8"/>
    <w:rsid w:val="00966376"/>
    <w:rsid w:val="00966759"/>
    <w:rsid w:val="0096740F"/>
    <w:rsid w:val="0096748F"/>
    <w:rsid w:val="009675D4"/>
    <w:rsid w:val="00967649"/>
    <w:rsid w:val="0096787E"/>
    <w:rsid w:val="00967AA5"/>
    <w:rsid w:val="00967C0C"/>
    <w:rsid w:val="00967C8D"/>
    <w:rsid w:val="00967FBF"/>
    <w:rsid w:val="00970941"/>
    <w:rsid w:val="00970CE0"/>
    <w:rsid w:val="00970E0D"/>
    <w:rsid w:val="00970F30"/>
    <w:rsid w:val="0097103B"/>
    <w:rsid w:val="00971630"/>
    <w:rsid w:val="00971C87"/>
    <w:rsid w:val="00971EA7"/>
    <w:rsid w:val="00972865"/>
    <w:rsid w:val="009729D1"/>
    <w:rsid w:val="00972BEF"/>
    <w:rsid w:val="00972D4A"/>
    <w:rsid w:val="009730F5"/>
    <w:rsid w:val="009733F5"/>
    <w:rsid w:val="00973484"/>
    <w:rsid w:val="0097394B"/>
    <w:rsid w:val="00973AC9"/>
    <w:rsid w:val="00973B68"/>
    <w:rsid w:val="00973B7E"/>
    <w:rsid w:val="009740D3"/>
    <w:rsid w:val="0097414E"/>
    <w:rsid w:val="00974827"/>
    <w:rsid w:val="00974D51"/>
    <w:rsid w:val="0097537C"/>
    <w:rsid w:val="009759C4"/>
    <w:rsid w:val="009759E0"/>
    <w:rsid w:val="00977135"/>
    <w:rsid w:val="00977385"/>
    <w:rsid w:val="0097786F"/>
    <w:rsid w:val="00977AEC"/>
    <w:rsid w:val="00977D58"/>
    <w:rsid w:val="00980514"/>
    <w:rsid w:val="00981366"/>
    <w:rsid w:val="00981603"/>
    <w:rsid w:val="00981624"/>
    <w:rsid w:val="00981809"/>
    <w:rsid w:val="00981841"/>
    <w:rsid w:val="00981EBC"/>
    <w:rsid w:val="00982373"/>
    <w:rsid w:val="00982CD9"/>
    <w:rsid w:val="009833DB"/>
    <w:rsid w:val="00983C21"/>
    <w:rsid w:val="00984407"/>
    <w:rsid w:val="009847B5"/>
    <w:rsid w:val="00984ECA"/>
    <w:rsid w:val="0098522C"/>
    <w:rsid w:val="009856AD"/>
    <w:rsid w:val="0098573E"/>
    <w:rsid w:val="0098578E"/>
    <w:rsid w:val="00985C4D"/>
    <w:rsid w:val="0098640A"/>
    <w:rsid w:val="00986CFE"/>
    <w:rsid w:val="00986ED2"/>
    <w:rsid w:val="00990063"/>
    <w:rsid w:val="009900C5"/>
    <w:rsid w:val="00990664"/>
    <w:rsid w:val="009906CA"/>
    <w:rsid w:val="009909E8"/>
    <w:rsid w:val="00991082"/>
    <w:rsid w:val="00991676"/>
    <w:rsid w:val="00991A2E"/>
    <w:rsid w:val="00991CBB"/>
    <w:rsid w:val="009920CA"/>
    <w:rsid w:val="00992293"/>
    <w:rsid w:val="009925A1"/>
    <w:rsid w:val="00992737"/>
    <w:rsid w:val="00992C8A"/>
    <w:rsid w:val="00993A6C"/>
    <w:rsid w:val="00995177"/>
    <w:rsid w:val="009951D7"/>
    <w:rsid w:val="0099584B"/>
    <w:rsid w:val="00995AD8"/>
    <w:rsid w:val="0099604E"/>
    <w:rsid w:val="009961BA"/>
    <w:rsid w:val="009967F9"/>
    <w:rsid w:val="0099746F"/>
    <w:rsid w:val="00997585"/>
    <w:rsid w:val="0099799F"/>
    <w:rsid w:val="00997E3D"/>
    <w:rsid w:val="009A0104"/>
    <w:rsid w:val="009A0194"/>
    <w:rsid w:val="009A0198"/>
    <w:rsid w:val="009A040F"/>
    <w:rsid w:val="009A0566"/>
    <w:rsid w:val="009A0ECD"/>
    <w:rsid w:val="009A13AB"/>
    <w:rsid w:val="009A16F3"/>
    <w:rsid w:val="009A1A2F"/>
    <w:rsid w:val="009A1A91"/>
    <w:rsid w:val="009A21A8"/>
    <w:rsid w:val="009A2A92"/>
    <w:rsid w:val="009A30B0"/>
    <w:rsid w:val="009A3F88"/>
    <w:rsid w:val="009A3FF5"/>
    <w:rsid w:val="009A4017"/>
    <w:rsid w:val="009A42FA"/>
    <w:rsid w:val="009A48B4"/>
    <w:rsid w:val="009A49B0"/>
    <w:rsid w:val="009A4A10"/>
    <w:rsid w:val="009A4B2E"/>
    <w:rsid w:val="009A5152"/>
    <w:rsid w:val="009A55D7"/>
    <w:rsid w:val="009A596A"/>
    <w:rsid w:val="009A5B4B"/>
    <w:rsid w:val="009A5FFE"/>
    <w:rsid w:val="009A7342"/>
    <w:rsid w:val="009A7CB3"/>
    <w:rsid w:val="009A7D9D"/>
    <w:rsid w:val="009A7E1B"/>
    <w:rsid w:val="009B00E4"/>
    <w:rsid w:val="009B0991"/>
    <w:rsid w:val="009B1111"/>
    <w:rsid w:val="009B1CA4"/>
    <w:rsid w:val="009B1E07"/>
    <w:rsid w:val="009B220F"/>
    <w:rsid w:val="009B227A"/>
    <w:rsid w:val="009B2577"/>
    <w:rsid w:val="009B29A5"/>
    <w:rsid w:val="009B2CAD"/>
    <w:rsid w:val="009B31AB"/>
    <w:rsid w:val="009B3F6F"/>
    <w:rsid w:val="009B547C"/>
    <w:rsid w:val="009B5B81"/>
    <w:rsid w:val="009B5F1F"/>
    <w:rsid w:val="009B636B"/>
    <w:rsid w:val="009B6513"/>
    <w:rsid w:val="009B6679"/>
    <w:rsid w:val="009B6862"/>
    <w:rsid w:val="009B72D9"/>
    <w:rsid w:val="009B77E7"/>
    <w:rsid w:val="009B7A64"/>
    <w:rsid w:val="009B7AB0"/>
    <w:rsid w:val="009B7CC4"/>
    <w:rsid w:val="009C00B0"/>
    <w:rsid w:val="009C059B"/>
    <w:rsid w:val="009C0879"/>
    <w:rsid w:val="009C0AAC"/>
    <w:rsid w:val="009C0E79"/>
    <w:rsid w:val="009C0F55"/>
    <w:rsid w:val="009C1EAA"/>
    <w:rsid w:val="009C2910"/>
    <w:rsid w:val="009C2A7B"/>
    <w:rsid w:val="009C317D"/>
    <w:rsid w:val="009C328C"/>
    <w:rsid w:val="009C3682"/>
    <w:rsid w:val="009C3A0F"/>
    <w:rsid w:val="009C3F39"/>
    <w:rsid w:val="009C4340"/>
    <w:rsid w:val="009C4650"/>
    <w:rsid w:val="009C4F0D"/>
    <w:rsid w:val="009C4FEE"/>
    <w:rsid w:val="009C5112"/>
    <w:rsid w:val="009C5168"/>
    <w:rsid w:val="009C5209"/>
    <w:rsid w:val="009C53CB"/>
    <w:rsid w:val="009C54DD"/>
    <w:rsid w:val="009C5909"/>
    <w:rsid w:val="009C5A88"/>
    <w:rsid w:val="009C5F80"/>
    <w:rsid w:val="009C66B5"/>
    <w:rsid w:val="009C6C03"/>
    <w:rsid w:val="009C70B0"/>
    <w:rsid w:val="009C77E0"/>
    <w:rsid w:val="009C795E"/>
    <w:rsid w:val="009C7F77"/>
    <w:rsid w:val="009D0102"/>
    <w:rsid w:val="009D0287"/>
    <w:rsid w:val="009D05ED"/>
    <w:rsid w:val="009D06D3"/>
    <w:rsid w:val="009D0EC1"/>
    <w:rsid w:val="009D17C4"/>
    <w:rsid w:val="009D1E14"/>
    <w:rsid w:val="009D26F1"/>
    <w:rsid w:val="009D279A"/>
    <w:rsid w:val="009D296A"/>
    <w:rsid w:val="009D2CBA"/>
    <w:rsid w:val="009D3230"/>
    <w:rsid w:val="009D32E9"/>
    <w:rsid w:val="009D36B1"/>
    <w:rsid w:val="009D3EE7"/>
    <w:rsid w:val="009D4339"/>
    <w:rsid w:val="009D45C7"/>
    <w:rsid w:val="009D4D49"/>
    <w:rsid w:val="009D51DF"/>
    <w:rsid w:val="009D57A9"/>
    <w:rsid w:val="009D57B1"/>
    <w:rsid w:val="009D5E58"/>
    <w:rsid w:val="009D60E1"/>
    <w:rsid w:val="009D6650"/>
    <w:rsid w:val="009D67C3"/>
    <w:rsid w:val="009D6976"/>
    <w:rsid w:val="009D6AD5"/>
    <w:rsid w:val="009D7208"/>
    <w:rsid w:val="009D7535"/>
    <w:rsid w:val="009D7A3D"/>
    <w:rsid w:val="009D7AE5"/>
    <w:rsid w:val="009D7CBB"/>
    <w:rsid w:val="009E07CC"/>
    <w:rsid w:val="009E0B9F"/>
    <w:rsid w:val="009E11E7"/>
    <w:rsid w:val="009E16A6"/>
    <w:rsid w:val="009E17EF"/>
    <w:rsid w:val="009E1A97"/>
    <w:rsid w:val="009E1AC8"/>
    <w:rsid w:val="009E1C6C"/>
    <w:rsid w:val="009E209E"/>
    <w:rsid w:val="009E217D"/>
    <w:rsid w:val="009E22F3"/>
    <w:rsid w:val="009E2760"/>
    <w:rsid w:val="009E2E90"/>
    <w:rsid w:val="009E309E"/>
    <w:rsid w:val="009E3750"/>
    <w:rsid w:val="009E3A81"/>
    <w:rsid w:val="009E3C1E"/>
    <w:rsid w:val="009E3DED"/>
    <w:rsid w:val="009E3F9E"/>
    <w:rsid w:val="009E41EE"/>
    <w:rsid w:val="009E4231"/>
    <w:rsid w:val="009E4686"/>
    <w:rsid w:val="009E46E8"/>
    <w:rsid w:val="009E484A"/>
    <w:rsid w:val="009E4864"/>
    <w:rsid w:val="009E5E2B"/>
    <w:rsid w:val="009E5FBF"/>
    <w:rsid w:val="009E61C5"/>
    <w:rsid w:val="009E6729"/>
    <w:rsid w:val="009E6B61"/>
    <w:rsid w:val="009E6C9B"/>
    <w:rsid w:val="009E7702"/>
    <w:rsid w:val="009E7A8A"/>
    <w:rsid w:val="009E7B31"/>
    <w:rsid w:val="009F0C3F"/>
    <w:rsid w:val="009F0FDD"/>
    <w:rsid w:val="009F1582"/>
    <w:rsid w:val="009F167E"/>
    <w:rsid w:val="009F173B"/>
    <w:rsid w:val="009F1E0D"/>
    <w:rsid w:val="009F3863"/>
    <w:rsid w:val="009F3CF6"/>
    <w:rsid w:val="009F3E29"/>
    <w:rsid w:val="009F434D"/>
    <w:rsid w:val="009F49B9"/>
    <w:rsid w:val="009F4DBD"/>
    <w:rsid w:val="009F4E88"/>
    <w:rsid w:val="009F5724"/>
    <w:rsid w:val="009F5832"/>
    <w:rsid w:val="009F5C3A"/>
    <w:rsid w:val="009F5DA2"/>
    <w:rsid w:val="009F61D1"/>
    <w:rsid w:val="009F62AB"/>
    <w:rsid w:val="009F6BC1"/>
    <w:rsid w:val="009F7FDA"/>
    <w:rsid w:val="00A00796"/>
    <w:rsid w:val="00A01262"/>
    <w:rsid w:val="00A01791"/>
    <w:rsid w:val="00A01BDB"/>
    <w:rsid w:val="00A01E56"/>
    <w:rsid w:val="00A02350"/>
    <w:rsid w:val="00A026A6"/>
    <w:rsid w:val="00A0298D"/>
    <w:rsid w:val="00A02D72"/>
    <w:rsid w:val="00A02FF6"/>
    <w:rsid w:val="00A033B0"/>
    <w:rsid w:val="00A03881"/>
    <w:rsid w:val="00A03AB6"/>
    <w:rsid w:val="00A03BD4"/>
    <w:rsid w:val="00A03C42"/>
    <w:rsid w:val="00A03CA5"/>
    <w:rsid w:val="00A03E37"/>
    <w:rsid w:val="00A03F97"/>
    <w:rsid w:val="00A04B82"/>
    <w:rsid w:val="00A057B1"/>
    <w:rsid w:val="00A057E3"/>
    <w:rsid w:val="00A05CC4"/>
    <w:rsid w:val="00A05FFF"/>
    <w:rsid w:val="00A06EBB"/>
    <w:rsid w:val="00A07562"/>
    <w:rsid w:val="00A07AFB"/>
    <w:rsid w:val="00A07C74"/>
    <w:rsid w:val="00A1005B"/>
    <w:rsid w:val="00A100A9"/>
    <w:rsid w:val="00A10245"/>
    <w:rsid w:val="00A1026F"/>
    <w:rsid w:val="00A10855"/>
    <w:rsid w:val="00A11745"/>
    <w:rsid w:val="00A11A57"/>
    <w:rsid w:val="00A11B5F"/>
    <w:rsid w:val="00A11D0B"/>
    <w:rsid w:val="00A11E9D"/>
    <w:rsid w:val="00A120EC"/>
    <w:rsid w:val="00A124A5"/>
    <w:rsid w:val="00A124E7"/>
    <w:rsid w:val="00A1261C"/>
    <w:rsid w:val="00A12DBC"/>
    <w:rsid w:val="00A12F84"/>
    <w:rsid w:val="00A13205"/>
    <w:rsid w:val="00A135CD"/>
    <w:rsid w:val="00A13BB9"/>
    <w:rsid w:val="00A141CE"/>
    <w:rsid w:val="00A142AC"/>
    <w:rsid w:val="00A147F5"/>
    <w:rsid w:val="00A14B46"/>
    <w:rsid w:val="00A15067"/>
    <w:rsid w:val="00A151D7"/>
    <w:rsid w:val="00A156F5"/>
    <w:rsid w:val="00A158DB"/>
    <w:rsid w:val="00A15AB1"/>
    <w:rsid w:val="00A15DD9"/>
    <w:rsid w:val="00A15E5E"/>
    <w:rsid w:val="00A16086"/>
    <w:rsid w:val="00A16373"/>
    <w:rsid w:val="00A16963"/>
    <w:rsid w:val="00A175C9"/>
    <w:rsid w:val="00A17A9D"/>
    <w:rsid w:val="00A20787"/>
    <w:rsid w:val="00A20B62"/>
    <w:rsid w:val="00A20DAA"/>
    <w:rsid w:val="00A20E81"/>
    <w:rsid w:val="00A2161A"/>
    <w:rsid w:val="00A21817"/>
    <w:rsid w:val="00A22440"/>
    <w:rsid w:val="00A226E1"/>
    <w:rsid w:val="00A22C12"/>
    <w:rsid w:val="00A2325B"/>
    <w:rsid w:val="00A23333"/>
    <w:rsid w:val="00A23851"/>
    <w:rsid w:val="00A23AD0"/>
    <w:rsid w:val="00A23B06"/>
    <w:rsid w:val="00A23D51"/>
    <w:rsid w:val="00A23F30"/>
    <w:rsid w:val="00A23F75"/>
    <w:rsid w:val="00A2411A"/>
    <w:rsid w:val="00A241A4"/>
    <w:rsid w:val="00A2430D"/>
    <w:rsid w:val="00A2464A"/>
    <w:rsid w:val="00A247DF"/>
    <w:rsid w:val="00A248C9"/>
    <w:rsid w:val="00A24B6D"/>
    <w:rsid w:val="00A24C92"/>
    <w:rsid w:val="00A25343"/>
    <w:rsid w:val="00A2551F"/>
    <w:rsid w:val="00A25711"/>
    <w:rsid w:val="00A25C69"/>
    <w:rsid w:val="00A26027"/>
    <w:rsid w:val="00A2641F"/>
    <w:rsid w:val="00A267CE"/>
    <w:rsid w:val="00A26CE5"/>
    <w:rsid w:val="00A2737B"/>
    <w:rsid w:val="00A27AE2"/>
    <w:rsid w:val="00A3013B"/>
    <w:rsid w:val="00A3080E"/>
    <w:rsid w:val="00A309DC"/>
    <w:rsid w:val="00A30C3B"/>
    <w:rsid w:val="00A3199B"/>
    <w:rsid w:val="00A31AA3"/>
    <w:rsid w:val="00A31C86"/>
    <w:rsid w:val="00A323C7"/>
    <w:rsid w:val="00A323DA"/>
    <w:rsid w:val="00A33150"/>
    <w:rsid w:val="00A33F81"/>
    <w:rsid w:val="00A34BF5"/>
    <w:rsid w:val="00A353A4"/>
    <w:rsid w:val="00A35822"/>
    <w:rsid w:val="00A35CC9"/>
    <w:rsid w:val="00A35F9F"/>
    <w:rsid w:val="00A36685"/>
    <w:rsid w:val="00A37363"/>
    <w:rsid w:val="00A373B1"/>
    <w:rsid w:val="00A4013F"/>
    <w:rsid w:val="00A401D4"/>
    <w:rsid w:val="00A405C8"/>
    <w:rsid w:val="00A40687"/>
    <w:rsid w:val="00A407CC"/>
    <w:rsid w:val="00A41021"/>
    <w:rsid w:val="00A4128A"/>
    <w:rsid w:val="00A416EB"/>
    <w:rsid w:val="00A41B27"/>
    <w:rsid w:val="00A41CE2"/>
    <w:rsid w:val="00A4221B"/>
    <w:rsid w:val="00A42DB6"/>
    <w:rsid w:val="00A42F77"/>
    <w:rsid w:val="00A434C8"/>
    <w:rsid w:val="00A436EC"/>
    <w:rsid w:val="00A43EC0"/>
    <w:rsid w:val="00A44B25"/>
    <w:rsid w:val="00A44F72"/>
    <w:rsid w:val="00A4531F"/>
    <w:rsid w:val="00A4611A"/>
    <w:rsid w:val="00A468AE"/>
    <w:rsid w:val="00A46D16"/>
    <w:rsid w:val="00A4737D"/>
    <w:rsid w:val="00A47493"/>
    <w:rsid w:val="00A4768F"/>
    <w:rsid w:val="00A50233"/>
    <w:rsid w:val="00A502AF"/>
    <w:rsid w:val="00A503CD"/>
    <w:rsid w:val="00A504D1"/>
    <w:rsid w:val="00A50F41"/>
    <w:rsid w:val="00A51053"/>
    <w:rsid w:val="00A517FF"/>
    <w:rsid w:val="00A51B9D"/>
    <w:rsid w:val="00A5201A"/>
    <w:rsid w:val="00A523A4"/>
    <w:rsid w:val="00A526F8"/>
    <w:rsid w:val="00A52BDE"/>
    <w:rsid w:val="00A5324E"/>
    <w:rsid w:val="00A533CD"/>
    <w:rsid w:val="00A53627"/>
    <w:rsid w:val="00A53AF2"/>
    <w:rsid w:val="00A53F22"/>
    <w:rsid w:val="00A54923"/>
    <w:rsid w:val="00A5529E"/>
    <w:rsid w:val="00A5530C"/>
    <w:rsid w:val="00A55B19"/>
    <w:rsid w:val="00A55C49"/>
    <w:rsid w:val="00A55F19"/>
    <w:rsid w:val="00A56C4D"/>
    <w:rsid w:val="00A56DBC"/>
    <w:rsid w:val="00A56FD8"/>
    <w:rsid w:val="00A57079"/>
    <w:rsid w:val="00A5714F"/>
    <w:rsid w:val="00A57FEA"/>
    <w:rsid w:val="00A61A25"/>
    <w:rsid w:val="00A62ACF"/>
    <w:rsid w:val="00A62E30"/>
    <w:rsid w:val="00A62E34"/>
    <w:rsid w:val="00A631CB"/>
    <w:rsid w:val="00A63327"/>
    <w:rsid w:val="00A6486C"/>
    <w:rsid w:val="00A64B80"/>
    <w:rsid w:val="00A64DD2"/>
    <w:rsid w:val="00A64E95"/>
    <w:rsid w:val="00A655B5"/>
    <w:rsid w:val="00A65B0D"/>
    <w:rsid w:val="00A65D65"/>
    <w:rsid w:val="00A65D76"/>
    <w:rsid w:val="00A65ECC"/>
    <w:rsid w:val="00A6645D"/>
    <w:rsid w:val="00A66AC1"/>
    <w:rsid w:val="00A67AEF"/>
    <w:rsid w:val="00A67DB0"/>
    <w:rsid w:val="00A703A4"/>
    <w:rsid w:val="00A70D38"/>
    <w:rsid w:val="00A712CA"/>
    <w:rsid w:val="00A71764"/>
    <w:rsid w:val="00A71E89"/>
    <w:rsid w:val="00A71EEA"/>
    <w:rsid w:val="00A71FBC"/>
    <w:rsid w:val="00A72110"/>
    <w:rsid w:val="00A728C4"/>
    <w:rsid w:val="00A72E4B"/>
    <w:rsid w:val="00A73222"/>
    <w:rsid w:val="00A73398"/>
    <w:rsid w:val="00A73675"/>
    <w:rsid w:val="00A73930"/>
    <w:rsid w:val="00A739AE"/>
    <w:rsid w:val="00A741E1"/>
    <w:rsid w:val="00A747F3"/>
    <w:rsid w:val="00A75721"/>
    <w:rsid w:val="00A80203"/>
    <w:rsid w:val="00A80513"/>
    <w:rsid w:val="00A806AE"/>
    <w:rsid w:val="00A80751"/>
    <w:rsid w:val="00A8150A"/>
    <w:rsid w:val="00A8177C"/>
    <w:rsid w:val="00A81CD5"/>
    <w:rsid w:val="00A82DCE"/>
    <w:rsid w:val="00A82DF4"/>
    <w:rsid w:val="00A837D5"/>
    <w:rsid w:val="00A84868"/>
    <w:rsid w:val="00A84986"/>
    <w:rsid w:val="00A84AB4"/>
    <w:rsid w:val="00A84E20"/>
    <w:rsid w:val="00A855B6"/>
    <w:rsid w:val="00A85E84"/>
    <w:rsid w:val="00A862A5"/>
    <w:rsid w:val="00A86906"/>
    <w:rsid w:val="00A86F82"/>
    <w:rsid w:val="00A86F8A"/>
    <w:rsid w:val="00A870DA"/>
    <w:rsid w:val="00A879AC"/>
    <w:rsid w:val="00A87AF9"/>
    <w:rsid w:val="00A87EBE"/>
    <w:rsid w:val="00A90567"/>
    <w:rsid w:val="00A909A5"/>
    <w:rsid w:val="00A91C1C"/>
    <w:rsid w:val="00A91E32"/>
    <w:rsid w:val="00A921C4"/>
    <w:rsid w:val="00A925C8"/>
    <w:rsid w:val="00A92702"/>
    <w:rsid w:val="00A9287E"/>
    <w:rsid w:val="00A92A2C"/>
    <w:rsid w:val="00A93116"/>
    <w:rsid w:val="00A933A5"/>
    <w:rsid w:val="00A93C85"/>
    <w:rsid w:val="00A94313"/>
    <w:rsid w:val="00A94612"/>
    <w:rsid w:val="00A94A2D"/>
    <w:rsid w:val="00A94D08"/>
    <w:rsid w:val="00A95314"/>
    <w:rsid w:val="00A9542D"/>
    <w:rsid w:val="00A95432"/>
    <w:rsid w:val="00A97EA9"/>
    <w:rsid w:val="00A97FDA"/>
    <w:rsid w:val="00AA03DE"/>
    <w:rsid w:val="00AA0453"/>
    <w:rsid w:val="00AA0548"/>
    <w:rsid w:val="00AA0567"/>
    <w:rsid w:val="00AA08FD"/>
    <w:rsid w:val="00AA0A38"/>
    <w:rsid w:val="00AA0C01"/>
    <w:rsid w:val="00AA1062"/>
    <w:rsid w:val="00AA1668"/>
    <w:rsid w:val="00AA17F2"/>
    <w:rsid w:val="00AA1C5D"/>
    <w:rsid w:val="00AA1FB5"/>
    <w:rsid w:val="00AA1FCD"/>
    <w:rsid w:val="00AA2331"/>
    <w:rsid w:val="00AA2A53"/>
    <w:rsid w:val="00AA3336"/>
    <w:rsid w:val="00AA374B"/>
    <w:rsid w:val="00AA38E4"/>
    <w:rsid w:val="00AA3B4A"/>
    <w:rsid w:val="00AA3FA5"/>
    <w:rsid w:val="00AA45A4"/>
    <w:rsid w:val="00AA4A40"/>
    <w:rsid w:val="00AA4E70"/>
    <w:rsid w:val="00AA543A"/>
    <w:rsid w:val="00AA647C"/>
    <w:rsid w:val="00AA6725"/>
    <w:rsid w:val="00AA690A"/>
    <w:rsid w:val="00AA692E"/>
    <w:rsid w:val="00AA6BC3"/>
    <w:rsid w:val="00AA6C40"/>
    <w:rsid w:val="00AA71D0"/>
    <w:rsid w:val="00AA7302"/>
    <w:rsid w:val="00AA7574"/>
    <w:rsid w:val="00AA7958"/>
    <w:rsid w:val="00AA795C"/>
    <w:rsid w:val="00AA7A51"/>
    <w:rsid w:val="00AA7D4A"/>
    <w:rsid w:val="00AB0091"/>
    <w:rsid w:val="00AB055A"/>
    <w:rsid w:val="00AB11E0"/>
    <w:rsid w:val="00AB123A"/>
    <w:rsid w:val="00AB1AAC"/>
    <w:rsid w:val="00AB219C"/>
    <w:rsid w:val="00AB265F"/>
    <w:rsid w:val="00AB3FF4"/>
    <w:rsid w:val="00AB40FB"/>
    <w:rsid w:val="00AB45DD"/>
    <w:rsid w:val="00AB4774"/>
    <w:rsid w:val="00AB48BC"/>
    <w:rsid w:val="00AB4B5B"/>
    <w:rsid w:val="00AB54B9"/>
    <w:rsid w:val="00AB584E"/>
    <w:rsid w:val="00AB5B64"/>
    <w:rsid w:val="00AB5C1A"/>
    <w:rsid w:val="00AB5DAB"/>
    <w:rsid w:val="00AB610A"/>
    <w:rsid w:val="00AB6524"/>
    <w:rsid w:val="00AB663E"/>
    <w:rsid w:val="00AB6E08"/>
    <w:rsid w:val="00AB751C"/>
    <w:rsid w:val="00AB7E74"/>
    <w:rsid w:val="00AC030F"/>
    <w:rsid w:val="00AC0385"/>
    <w:rsid w:val="00AC07A9"/>
    <w:rsid w:val="00AC07DD"/>
    <w:rsid w:val="00AC0B29"/>
    <w:rsid w:val="00AC0DA0"/>
    <w:rsid w:val="00AC0DE2"/>
    <w:rsid w:val="00AC0E72"/>
    <w:rsid w:val="00AC2294"/>
    <w:rsid w:val="00AC2352"/>
    <w:rsid w:val="00AC25E7"/>
    <w:rsid w:val="00AC27A9"/>
    <w:rsid w:val="00AC2EB4"/>
    <w:rsid w:val="00AC38E5"/>
    <w:rsid w:val="00AC3B73"/>
    <w:rsid w:val="00AC3CD3"/>
    <w:rsid w:val="00AC438E"/>
    <w:rsid w:val="00AC4672"/>
    <w:rsid w:val="00AC4A5F"/>
    <w:rsid w:val="00AC4AB8"/>
    <w:rsid w:val="00AC4DCF"/>
    <w:rsid w:val="00AC58BA"/>
    <w:rsid w:val="00AC5BEE"/>
    <w:rsid w:val="00AC61CB"/>
    <w:rsid w:val="00AC75D4"/>
    <w:rsid w:val="00AC7962"/>
    <w:rsid w:val="00AC7F4E"/>
    <w:rsid w:val="00AC7F57"/>
    <w:rsid w:val="00AD00B6"/>
    <w:rsid w:val="00AD0762"/>
    <w:rsid w:val="00AD0BF8"/>
    <w:rsid w:val="00AD0E44"/>
    <w:rsid w:val="00AD0E69"/>
    <w:rsid w:val="00AD0EA6"/>
    <w:rsid w:val="00AD12B0"/>
    <w:rsid w:val="00AD15EC"/>
    <w:rsid w:val="00AD19A5"/>
    <w:rsid w:val="00AD2ABD"/>
    <w:rsid w:val="00AD2F30"/>
    <w:rsid w:val="00AD3515"/>
    <w:rsid w:val="00AD3A7E"/>
    <w:rsid w:val="00AD3B00"/>
    <w:rsid w:val="00AD43E6"/>
    <w:rsid w:val="00AD50F9"/>
    <w:rsid w:val="00AD58C2"/>
    <w:rsid w:val="00AD5915"/>
    <w:rsid w:val="00AD5D51"/>
    <w:rsid w:val="00AD5EBA"/>
    <w:rsid w:val="00AD5FC0"/>
    <w:rsid w:val="00AD6117"/>
    <w:rsid w:val="00AD6A46"/>
    <w:rsid w:val="00AD6A78"/>
    <w:rsid w:val="00AD6DB4"/>
    <w:rsid w:val="00AD6DEC"/>
    <w:rsid w:val="00AD7702"/>
    <w:rsid w:val="00AE034F"/>
    <w:rsid w:val="00AE0E37"/>
    <w:rsid w:val="00AE0EAA"/>
    <w:rsid w:val="00AE0F0A"/>
    <w:rsid w:val="00AE12F0"/>
    <w:rsid w:val="00AE1A26"/>
    <w:rsid w:val="00AE1B67"/>
    <w:rsid w:val="00AE1B82"/>
    <w:rsid w:val="00AE234A"/>
    <w:rsid w:val="00AE2547"/>
    <w:rsid w:val="00AE3B6B"/>
    <w:rsid w:val="00AE4119"/>
    <w:rsid w:val="00AE42D1"/>
    <w:rsid w:val="00AE4A42"/>
    <w:rsid w:val="00AE4AB1"/>
    <w:rsid w:val="00AE4BA3"/>
    <w:rsid w:val="00AE504C"/>
    <w:rsid w:val="00AE50DF"/>
    <w:rsid w:val="00AE5572"/>
    <w:rsid w:val="00AE55C0"/>
    <w:rsid w:val="00AE5725"/>
    <w:rsid w:val="00AE5C22"/>
    <w:rsid w:val="00AE5C81"/>
    <w:rsid w:val="00AE62F1"/>
    <w:rsid w:val="00AE6725"/>
    <w:rsid w:val="00AE6BB8"/>
    <w:rsid w:val="00AE6CF7"/>
    <w:rsid w:val="00AE7550"/>
    <w:rsid w:val="00AE7749"/>
    <w:rsid w:val="00AE78E0"/>
    <w:rsid w:val="00AE7ECA"/>
    <w:rsid w:val="00AF016B"/>
    <w:rsid w:val="00AF0890"/>
    <w:rsid w:val="00AF0996"/>
    <w:rsid w:val="00AF0A0C"/>
    <w:rsid w:val="00AF103B"/>
    <w:rsid w:val="00AF17C7"/>
    <w:rsid w:val="00AF1EBB"/>
    <w:rsid w:val="00AF1FA7"/>
    <w:rsid w:val="00AF2402"/>
    <w:rsid w:val="00AF26E4"/>
    <w:rsid w:val="00AF392C"/>
    <w:rsid w:val="00AF3C90"/>
    <w:rsid w:val="00AF3F82"/>
    <w:rsid w:val="00AF444D"/>
    <w:rsid w:val="00AF4C74"/>
    <w:rsid w:val="00AF517A"/>
    <w:rsid w:val="00AF5AC8"/>
    <w:rsid w:val="00AF6380"/>
    <w:rsid w:val="00AF639B"/>
    <w:rsid w:val="00AF665D"/>
    <w:rsid w:val="00AF6BDC"/>
    <w:rsid w:val="00AF704B"/>
    <w:rsid w:val="00AF718A"/>
    <w:rsid w:val="00AF7E4B"/>
    <w:rsid w:val="00AF7EBA"/>
    <w:rsid w:val="00AF7EBB"/>
    <w:rsid w:val="00B01004"/>
    <w:rsid w:val="00B0124D"/>
    <w:rsid w:val="00B014E1"/>
    <w:rsid w:val="00B01AE6"/>
    <w:rsid w:val="00B0225B"/>
    <w:rsid w:val="00B029B2"/>
    <w:rsid w:val="00B02D9F"/>
    <w:rsid w:val="00B02DC0"/>
    <w:rsid w:val="00B034BC"/>
    <w:rsid w:val="00B03607"/>
    <w:rsid w:val="00B03EBC"/>
    <w:rsid w:val="00B0415D"/>
    <w:rsid w:val="00B04836"/>
    <w:rsid w:val="00B04E8B"/>
    <w:rsid w:val="00B0501F"/>
    <w:rsid w:val="00B0522A"/>
    <w:rsid w:val="00B05278"/>
    <w:rsid w:val="00B0592E"/>
    <w:rsid w:val="00B05E0D"/>
    <w:rsid w:val="00B06728"/>
    <w:rsid w:val="00B06933"/>
    <w:rsid w:val="00B06994"/>
    <w:rsid w:val="00B06D91"/>
    <w:rsid w:val="00B070F9"/>
    <w:rsid w:val="00B072B2"/>
    <w:rsid w:val="00B07860"/>
    <w:rsid w:val="00B07D74"/>
    <w:rsid w:val="00B07E78"/>
    <w:rsid w:val="00B10234"/>
    <w:rsid w:val="00B10F6B"/>
    <w:rsid w:val="00B11898"/>
    <w:rsid w:val="00B11D5C"/>
    <w:rsid w:val="00B12335"/>
    <w:rsid w:val="00B12690"/>
    <w:rsid w:val="00B12A50"/>
    <w:rsid w:val="00B12E0A"/>
    <w:rsid w:val="00B12F53"/>
    <w:rsid w:val="00B1314D"/>
    <w:rsid w:val="00B135D2"/>
    <w:rsid w:val="00B1403A"/>
    <w:rsid w:val="00B143D9"/>
    <w:rsid w:val="00B144EC"/>
    <w:rsid w:val="00B147A0"/>
    <w:rsid w:val="00B147B3"/>
    <w:rsid w:val="00B14A46"/>
    <w:rsid w:val="00B14ED8"/>
    <w:rsid w:val="00B1508A"/>
    <w:rsid w:val="00B15E3E"/>
    <w:rsid w:val="00B15E94"/>
    <w:rsid w:val="00B162F7"/>
    <w:rsid w:val="00B164B4"/>
    <w:rsid w:val="00B164C7"/>
    <w:rsid w:val="00B16D55"/>
    <w:rsid w:val="00B16E82"/>
    <w:rsid w:val="00B2039F"/>
    <w:rsid w:val="00B20859"/>
    <w:rsid w:val="00B216C3"/>
    <w:rsid w:val="00B21D75"/>
    <w:rsid w:val="00B21F5F"/>
    <w:rsid w:val="00B22312"/>
    <w:rsid w:val="00B22368"/>
    <w:rsid w:val="00B2299F"/>
    <w:rsid w:val="00B22E4C"/>
    <w:rsid w:val="00B23783"/>
    <w:rsid w:val="00B239EF"/>
    <w:rsid w:val="00B23AB5"/>
    <w:rsid w:val="00B23C26"/>
    <w:rsid w:val="00B24063"/>
    <w:rsid w:val="00B241CC"/>
    <w:rsid w:val="00B24E89"/>
    <w:rsid w:val="00B256B2"/>
    <w:rsid w:val="00B25B6D"/>
    <w:rsid w:val="00B25C30"/>
    <w:rsid w:val="00B25CDF"/>
    <w:rsid w:val="00B2665C"/>
    <w:rsid w:val="00B266A4"/>
    <w:rsid w:val="00B26F24"/>
    <w:rsid w:val="00B27439"/>
    <w:rsid w:val="00B275A7"/>
    <w:rsid w:val="00B277AE"/>
    <w:rsid w:val="00B2786C"/>
    <w:rsid w:val="00B27AE7"/>
    <w:rsid w:val="00B27CE5"/>
    <w:rsid w:val="00B3039B"/>
    <w:rsid w:val="00B30732"/>
    <w:rsid w:val="00B30870"/>
    <w:rsid w:val="00B30B4E"/>
    <w:rsid w:val="00B30B59"/>
    <w:rsid w:val="00B30B91"/>
    <w:rsid w:val="00B31462"/>
    <w:rsid w:val="00B31C56"/>
    <w:rsid w:val="00B32268"/>
    <w:rsid w:val="00B327DB"/>
    <w:rsid w:val="00B32BE2"/>
    <w:rsid w:val="00B33403"/>
    <w:rsid w:val="00B337B9"/>
    <w:rsid w:val="00B34C9E"/>
    <w:rsid w:val="00B352E0"/>
    <w:rsid w:val="00B357B1"/>
    <w:rsid w:val="00B35FA5"/>
    <w:rsid w:val="00B36068"/>
    <w:rsid w:val="00B360B5"/>
    <w:rsid w:val="00B3647C"/>
    <w:rsid w:val="00B36662"/>
    <w:rsid w:val="00B36A8E"/>
    <w:rsid w:val="00B373FD"/>
    <w:rsid w:val="00B375F3"/>
    <w:rsid w:val="00B37AA6"/>
    <w:rsid w:val="00B37AD6"/>
    <w:rsid w:val="00B40044"/>
    <w:rsid w:val="00B4022B"/>
    <w:rsid w:val="00B404C3"/>
    <w:rsid w:val="00B40969"/>
    <w:rsid w:val="00B409D8"/>
    <w:rsid w:val="00B40C87"/>
    <w:rsid w:val="00B40D52"/>
    <w:rsid w:val="00B40E50"/>
    <w:rsid w:val="00B4138C"/>
    <w:rsid w:val="00B41784"/>
    <w:rsid w:val="00B418C4"/>
    <w:rsid w:val="00B418D0"/>
    <w:rsid w:val="00B41BF1"/>
    <w:rsid w:val="00B41E33"/>
    <w:rsid w:val="00B423EA"/>
    <w:rsid w:val="00B43169"/>
    <w:rsid w:val="00B44086"/>
    <w:rsid w:val="00B4416B"/>
    <w:rsid w:val="00B4442B"/>
    <w:rsid w:val="00B455FE"/>
    <w:rsid w:val="00B460BC"/>
    <w:rsid w:val="00B46293"/>
    <w:rsid w:val="00B462DA"/>
    <w:rsid w:val="00B46BE3"/>
    <w:rsid w:val="00B4747B"/>
    <w:rsid w:val="00B47730"/>
    <w:rsid w:val="00B47A38"/>
    <w:rsid w:val="00B47FC5"/>
    <w:rsid w:val="00B505E6"/>
    <w:rsid w:val="00B50D31"/>
    <w:rsid w:val="00B50E82"/>
    <w:rsid w:val="00B51170"/>
    <w:rsid w:val="00B514BF"/>
    <w:rsid w:val="00B51D05"/>
    <w:rsid w:val="00B52549"/>
    <w:rsid w:val="00B52F9B"/>
    <w:rsid w:val="00B53230"/>
    <w:rsid w:val="00B534A1"/>
    <w:rsid w:val="00B53B99"/>
    <w:rsid w:val="00B53BBE"/>
    <w:rsid w:val="00B53C20"/>
    <w:rsid w:val="00B546D3"/>
    <w:rsid w:val="00B55129"/>
    <w:rsid w:val="00B55438"/>
    <w:rsid w:val="00B55592"/>
    <w:rsid w:val="00B55D4D"/>
    <w:rsid w:val="00B55F65"/>
    <w:rsid w:val="00B55F97"/>
    <w:rsid w:val="00B569AA"/>
    <w:rsid w:val="00B56CDD"/>
    <w:rsid w:val="00B57861"/>
    <w:rsid w:val="00B578B7"/>
    <w:rsid w:val="00B579D8"/>
    <w:rsid w:val="00B57A55"/>
    <w:rsid w:val="00B57AB8"/>
    <w:rsid w:val="00B57E32"/>
    <w:rsid w:val="00B6047F"/>
    <w:rsid w:val="00B6050D"/>
    <w:rsid w:val="00B608D4"/>
    <w:rsid w:val="00B60966"/>
    <w:rsid w:val="00B61281"/>
    <w:rsid w:val="00B61422"/>
    <w:rsid w:val="00B619B8"/>
    <w:rsid w:val="00B61C39"/>
    <w:rsid w:val="00B62029"/>
    <w:rsid w:val="00B62CB7"/>
    <w:rsid w:val="00B62D13"/>
    <w:rsid w:val="00B62F33"/>
    <w:rsid w:val="00B63065"/>
    <w:rsid w:val="00B63612"/>
    <w:rsid w:val="00B63704"/>
    <w:rsid w:val="00B63A6E"/>
    <w:rsid w:val="00B63D57"/>
    <w:rsid w:val="00B6444F"/>
    <w:rsid w:val="00B6497E"/>
    <w:rsid w:val="00B64B6C"/>
    <w:rsid w:val="00B65062"/>
    <w:rsid w:val="00B6527F"/>
    <w:rsid w:val="00B65C36"/>
    <w:rsid w:val="00B65D62"/>
    <w:rsid w:val="00B660E5"/>
    <w:rsid w:val="00B6662A"/>
    <w:rsid w:val="00B666DA"/>
    <w:rsid w:val="00B6706F"/>
    <w:rsid w:val="00B67AF7"/>
    <w:rsid w:val="00B67D44"/>
    <w:rsid w:val="00B67FC7"/>
    <w:rsid w:val="00B702FB"/>
    <w:rsid w:val="00B7061C"/>
    <w:rsid w:val="00B707B4"/>
    <w:rsid w:val="00B70971"/>
    <w:rsid w:val="00B711AC"/>
    <w:rsid w:val="00B71AFB"/>
    <w:rsid w:val="00B71F0E"/>
    <w:rsid w:val="00B720FB"/>
    <w:rsid w:val="00B72257"/>
    <w:rsid w:val="00B7225D"/>
    <w:rsid w:val="00B72A6D"/>
    <w:rsid w:val="00B72C05"/>
    <w:rsid w:val="00B72D15"/>
    <w:rsid w:val="00B73CC6"/>
    <w:rsid w:val="00B740C2"/>
    <w:rsid w:val="00B74372"/>
    <w:rsid w:val="00B74AB2"/>
    <w:rsid w:val="00B74E7A"/>
    <w:rsid w:val="00B757F7"/>
    <w:rsid w:val="00B75A2C"/>
    <w:rsid w:val="00B75D4B"/>
    <w:rsid w:val="00B76746"/>
    <w:rsid w:val="00B7716C"/>
    <w:rsid w:val="00B774CE"/>
    <w:rsid w:val="00B77898"/>
    <w:rsid w:val="00B77D9D"/>
    <w:rsid w:val="00B77FC1"/>
    <w:rsid w:val="00B801CE"/>
    <w:rsid w:val="00B80A40"/>
    <w:rsid w:val="00B81661"/>
    <w:rsid w:val="00B817EA"/>
    <w:rsid w:val="00B82754"/>
    <w:rsid w:val="00B82DB3"/>
    <w:rsid w:val="00B83482"/>
    <w:rsid w:val="00B83595"/>
    <w:rsid w:val="00B839B4"/>
    <w:rsid w:val="00B83D31"/>
    <w:rsid w:val="00B84088"/>
    <w:rsid w:val="00B84154"/>
    <w:rsid w:val="00B84CA3"/>
    <w:rsid w:val="00B84F89"/>
    <w:rsid w:val="00B851F4"/>
    <w:rsid w:val="00B86180"/>
    <w:rsid w:val="00B864E2"/>
    <w:rsid w:val="00B8657F"/>
    <w:rsid w:val="00B86C05"/>
    <w:rsid w:val="00B87735"/>
    <w:rsid w:val="00B8780E"/>
    <w:rsid w:val="00B90859"/>
    <w:rsid w:val="00B908CA"/>
    <w:rsid w:val="00B9095E"/>
    <w:rsid w:val="00B90A3F"/>
    <w:rsid w:val="00B90B66"/>
    <w:rsid w:val="00B90C44"/>
    <w:rsid w:val="00B90E34"/>
    <w:rsid w:val="00B913C2"/>
    <w:rsid w:val="00B91D8C"/>
    <w:rsid w:val="00B91E03"/>
    <w:rsid w:val="00B91FC1"/>
    <w:rsid w:val="00B9219E"/>
    <w:rsid w:val="00B92256"/>
    <w:rsid w:val="00B922BB"/>
    <w:rsid w:val="00B92435"/>
    <w:rsid w:val="00B924EB"/>
    <w:rsid w:val="00B928BE"/>
    <w:rsid w:val="00B92A54"/>
    <w:rsid w:val="00B9330C"/>
    <w:rsid w:val="00B93897"/>
    <w:rsid w:val="00B939AB"/>
    <w:rsid w:val="00B93CB3"/>
    <w:rsid w:val="00B94072"/>
    <w:rsid w:val="00B949BA"/>
    <w:rsid w:val="00B94A70"/>
    <w:rsid w:val="00B94BDE"/>
    <w:rsid w:val="00B94F69"/>
    <w:rsid w:val="00B95546"/>
    <w:rsid w:val="00B966D6"/>
    <w:rsid w:val="00B96BFE"/>
    <w:rsid w:val="00B96F90"/>
    <w:rsid w:val="00B9770F"/>
    <w:rsid w:val="00B97EB0"/>
    <w:rsid w:val="00BA00C7"/>
    <w:rsid w:val="00BA0AE9"/>
    <w:rsid w:val="00BA0CEA"/>
    <w:rsid w:val="00BA17D6"/>
    <w:rsid w:val="00BA1F4F"/>
    <w:rsid w:val="00BA22C4"/>
    <w:rsid w:val="00BA2467"/>
    <w:rsid w:val="00BA249C"/>
    <w:rsid w:val="00BA254F"/>
    <w:rsid w:val="00BA2CF9"/>
    <w:rsid w:val="00BA396E"/>
    <w:rsid w:val="00BA3E16"/>
    <w:rsid w:val="00BA40C1"/>
    <w:rsid w:val="00BA4120"/>
    <w:rsid w:val="00BA4189"/>
    <w:rsid w:val="00BA4E49"/>
    <w:rsid w:val="00BA518D"/>
    <w:rsid w:val="00BA5A02"/>
    <w:rsid w:val="00BA5CBC"/>
    <w:rsid w:val="00BA6217"/>
    <w:rsid w:val="00BA6932"/>
    <w:rsid w:val="00BA6C1A"/>
    <w:rsid w:val="00BA6D02"/>
    <w:rsid w:val="00BA6F0B"/>
    <w:rsid w:val="00BA70EB"/>
    <w:rsid w:val="00BA71A5"/>
    <w:rsid w:val="00BA758D"/>
    <w:rsid w:val="00BA7D33"/>
    <w:rsid w:val="00BB06EB"/>
    <w:rsid w:val="00BB08D7"/>
    <w:rsid w:val="00BB0F64"/>
    <w:rsid w:val="00BB1171"/>
    <w:rsid w:val="00BB1178"/>
    <w:rsid w:val="00BB17ED"/>
    <w:rsid w:val="00BB1D72"/>
    <w:rsid w:val="00BB1E89"/>
    <w:rsid w:val="00BB3498"/>
    <w:rsid w:val="00BB3986"/>
    <w:rsid w:val="00BB39D4"/>
    <w:rsid w:val="00BB3E58"/>
    <w:rsid w:val="00BB4026"/>
    <w:rsid w:val="00BB431F"/>
    <w:rsid w:val="00BB43CE"/>
    <w:rsid w:val="00BB46C3"/>
    <w:rsid w:val="00BB5492"/>
    <w:rsid w:val="00BB54D1"/>
    <w:rsid w:val="00BB59D9"/>
    <w:rsid w:val="00BB5C8D"/>
    <w:rsid w:val="00BB5F39"/>
    <w:rsid w:val="00BB6BEE"/>
    <w:rsid w:val="00BB7576"/>
    <w:rsid w:val="00BC02AF"/>
    <w:rsid w:val="00BC0638"/>
    <w:rsid w:val="00BC0B49"/>
    <w:rsid w:val="00BC1776"/>
    <w:rsid w:val="00BC1B5A"/>
    <w:rsid w:val="00BC2842"/>
    <w:rsid w:val="00BC3E02"/>
    <w:rsid w:val="00BC418C"/>
    <w:rsid w:val="00BC450E"/>
    <w:rsid w:val="00BC4B06"/>
    <w:rsid w:val="00BC51BF"/>
    <w:rsid w:val="00BC5610"/>
    <w:rsid w:val="00BC56DF"/>
    <w:rsid w:val="00BC5705"/>
    <w:rsid w:val="00BC5CF0"/>
    <w:rsid w:val="00BC5DDF"/>
    <w:rsid w:val="00BC6070"/>
    <w:rsid w:val="00BC6613"/>
    <w:rsid w:val="00BC72A8"/>
    <w:rsid w:val="00BC72D0"/>
    <w:rsid w:val="00BC788E"/>
    <w:rsid w:val="00BC78CC"/>
    <w:rsid w:val="00BC79A5"/>
    <w:rsid w:val="00BC7BB2"/>
    <w:rsid w:val="00BD0051"/>
    <w:rsid w:val="00BD08C7"/>
    <w:rsid w:val="00BD0AED"/>
    <w:rsid w:val="00BD0D7A"/>
    <w:rsid w:val="00BD0E51"/>
    <w:rsid w:val="00BD109F"/>
    <w:rsid w:val="00BD10EB"/>
    <w:rsid w:val="00BD1612"/>
    <w:rsid w:val="00BD23F8"/>
    <w:rsid w:val="00BD2629"/>
    <w:rsid w:val="00BD2ED6"/>
    <w:rsid w:val="00BD3100"/>
    <w:rsid w:val="00BD32D1"/>
    <w:rsid w:val="00BD3755"/>
    <w:rsid w:val="00BD3F43"/>
    <w:rsid w:val="00BD3F4F"/>
    <w:rsid w:val="00BD4891"/>
    <w:rsid w:val="00BD51A3"/>
    <w:rsid w:val="00BD5B6C"/>
    <w:rsid w:val="00BD633F"/>
    <w:rsid w:val="00BD63B7"/>
    <w:rsid w:val="00BD6E10"/>
    <w:rsid w:val="00BD7187"/>
    <w:rsid w:val="00BD71D7"/>
    <w:rsid w:val="00BD72C3"/>
    <w:rsid w:val="00BD7956"/>
    <w:rsid w:val="00BD7A88"/>
    <w:rsid w:val="00BE0961"/>
    <w:rsid w:val="00BE1AE9"/>
    <w:rsid w:val="00BE217B"/>
    <w:rsid w:val="00BE2416"/>
    <w:rsid w:val="00BE2A38"/>
    <w:rsid w:val="00BE2AE8"/>
    <w:rsid w:val="00BE2B64"/>
    <w:rsid w:val="00BE38FB"/>
    <w:rsid w:val="00BE4159"/>
    <w:rsid w:val="00BE42CE"/>
    <w:rsid w:val="00BE434A"/>
    <w:rsid w:val="00BE458C"/>
    <w:rsid w:val="00BE4CB5"/>
    <w:rsid w:val="00BE5D34"/>
    <w:rsid w:val="00BE5E87"/>
    <w:rsid w:val="00BE625B"/>
    <w:rsid w:val="00BE6C58"/>
    <w:rsid w:val="00BE6CCF"/>
    <w:rsid w:val="00BE7470"/>
    <w:rsid w:val="00BE791B"/>
    <w:rsid w:val="00BF0307"/>
    <w:rsid w:val="00BF072A"/>
    <w:rsid w:val="00BF07AC"/>
    <w:rsid w:val="00BF0E6D"/>
    <w:rsid w:val="00BF15AF"/>
    <w:rsid w:val="00BF1A50"/>
    <w:rsid w:val="00BF1CE9"/>
    <w:rsid w:val="00BF22D5"/>
    <w:rsid w:val="00BF2439"/>
    <w:rsid w:val="00BF2706"/>
    <w:rsid w:val="00BF2AA9"/>
    <w:rsid w:val="00BF2FA5"/>
    <w:rsid w:val="00BF41D4"/>
    <w:rsid w:val="00BF43BC"/>
    <w:rsid w:val="00BF4470"/>
    <w:rsid w:val="00BF5395"/>
    <w:rsid w:val="00BF54DC"/>
    <w:rsid w:val="00BF5902"/>
    <w:rsid w:val="00BF59E7"/>
    <w:rsid w:val="00BF72BE"/>
    <w:rsid w:val="00BF72CB"/>
    <w:rsid w:val="00C00D4B"/>
    <w:rsid w:val="00C01CDD"/>
    <w:rsid w:val="00C02C75"/>
    <w:rsid w:val="00C0307A"/>
    <w:rsid w:val="00C03087"/>
    <w:rsid w:val="00C0378B"/>
    <w:rsid w:val="00C037DE"/>
    <w:rsid w:val="00C03F22"/>
    <w:rsid w:val="00C03F7D"/>
    <w:rsid w:val="00C04C9E"/>
    <w:rsid w:val="00C04DE6"/>
    <w:rsid w:val="00C05032"/>
    <w:rsid w:val="00C05070"/>
    <w:rsid w:val="00C05576"/>
    <w:rsid w:val="00C05B53"/>
    <w:rsid w:val="00C062DD"/>
    <w:rsid w:val="00C064D0"/>
    <w:rsid w:val="00C06A7F"/>
    <w:rsid w:val="00C06EB5"/>
    <w:rsid w:val="00C071D2"/>
    <w:rsid w:val="00C07346"/>
    <w:rsid w:val="00C07419"/>
    <w:rsid w:val="00C074EC"/>
    <w:rsid w:val="00C10291"/>
    <w:rsid w:val="00C1060F"/>
    <w:rsid w:val="00C106A1"/>
    <w:rsid w:val="00C10896"/>
    <w:rsid w:val="00C10A72"/>
    <w:rsid w:val="00C11E3C"/>
    <w:rsid w:val="00C12146"/>
    <w:rsid w:val="00C121C3"/>
    <w:rsid w:val="00C12416"/>
    <w:rsid w:val="00C127CB"/>
    <w:rsid w:val="00C1296C"/>
    <w:rsid w:val="00C12E34"/>
    <w:rsid w:val="00C13693"/>
    <w:rsid w:val="00C13AEA"/>
    <w:rsid w:val="00C13DC3"/>
    <w:rsid w:val="00C13F37"/>
    <w:rsid w:val="00C140EE"/>
    <w:rsid w:val="00C14A39"/>
    <w:rsid w:val="00C14FFE"/>
    <w:rsid w:val="00C1551D"/>
    <w:rsid w:val="00C15C17"/>
    <w:rsid w:val="00C15CE6"/>
    <w:rsid w:val="00C15F58"/>
    <w:rsid w:val="00C1645B"/>
    <w:rsid w:val="00C16A03"/>
    <w:rsid w:val="00C16FDE"/>
    <w:rsid w:val="00C20EBC"/>
    <w:rsid w:val="00C210D2"/>
    <w:rsid w:val="00C2118A"/>
    <w:rsid w:val="00C212E1"/>
    <w:rsid w:val="00C2145A"/>
    <w:rsid w:val="00C21491"/>
    <w:rsid w:val="00C22B98"/>
    <w:rsid w:val="00C2374F"/>
    <w:rsid w:val="00C23D35"/>
    <w:rsid w:val="00C2482E"/>
    <w:rsid w:val="00C24A11"/>
    <w:rsid w:val="00C24DBC"/>
    <w:rsid w:val="00C24F52"/>
    <w:rsid w:val="00C25A2F"/>
    <w:rsid w:val="00C25B9D"/>
    <w:rsid w:val="00C25EA4"/>
    <w:rsid w:val="00C26431"/>
    <w:rsid w:val="00C264A5"/>
    <w:rsid w:val="00C268B0"/>
    <w:rsid w:val="00C26BE0"/>
    <w:rsid w:val="00C2711A"/>
    <w:rsid w:val="00C271FB"/>
    <w:rsid w:val="00C274A2"/>
    <w:rsid w:val="00C27C78"/>
    <w:rsid w:val="00C30198"/>
    <w:rsid w:val="00C3030D"/>
    <w:rsid w:val="00C30A10"/>
    <w:rsid w:val="00C30D76"/>
    <w:rsid w:val="00C31DF0"/>
    <w:rsid w:val="00C32012"/>
    <w:rsid w:val="00C32410"/>
    <w:rsid w:val="00C32903"/>
    <w:rsid w:val="00C3291D"/>
    <w:rsid w:val="00C329EE"/>
    <w:rsid w:val="00C32F22"/>
    <w:rsid w:val="00C331FD"/>
    <w:rsid w:val="00C33699"/>
    <w:rsid w:val="00C339C1"/>
    <w:rsid w:val="00C33C4F"/>
    <w:rsid w:val="00C33E2F"/>
    <w:rsid w:val="00C3472C"/>
    <w:rsid w:val="00C349D4"/>
    <w:rsid w:val="00C351BA"/>
    <w:rsid w:val="00C352D7"/>
    <w:rsid w:val="00C35324"/>
    <w:rsid w:val="00C353CB"/>
    <w:rsid w:val="00C354F5"/>
    <w:rsid w:val="00C3589A"/>
    <w:rsid w:val="00C35A2F"/>
    <w:rsid w:val="00C35DC9"/>
    <w:rsid w:val="00C35E1B"/>
    <w:rsid w:val="00C362DE"/>
    <w:rsid w:val="00C36677"/>
    <w:rsid w:val="00C367A4"/>
    <w:rsid w:val="00C36D9D"/>
    <w:rsid w:val="00C371C2"/>
    <w:rsid w:val="00C3732F"/>
    <w:rsid w:val="00C400E8"/>
    <w:rsid w:val="00C401C6"/>
    <w:rsid w:val="00C406C8"/>
    <w:rsid w:val="00C41618"/>
    <w:rsid w:val="00C418D1"/>
    <w:rsid w:val="00C41A30"/>
    <w:rsid w:val="00C4260A"/>
    <w:rsid w:val="00C4367C"/>
    <w:rsid w:val="00C43775"/>
    <w:rsid w:val="00C439AC"/>
    <w:rsid w:val="00C4483C"/>
    <w:rsid w:val="00C4487D"/>
    <w:rsid w:val="00C44B82"/>
    <w:rsid w:val="00C457D1"/>
    <w:rsid w:val="00C45A0B"/>
    <w:rsid w:val="00C46676"/>
    <w:rsid w:val="00C476A0"/>
    <w:rsid w:val="00C504E9"/>
    <w:rsid w:val="00C512A3"/>
    <w:rsid w:val="00C5140F"/>
    <w:rsid w:val="00C51C67"/>
    <w:rsid w:val="00C520D8"/>
    <w:rsid w:val="00C522A6"/>
    <w:rsid w:val="00C52785"/>
    <w:rsid w:val="00C52AB4"/>
    <w:rsid w:val="00C52DE4"/>
    <w:rsid w:val="00C52E6D"/>
    <w:rsid w:val="00C530B8"/>
    <w:rsid w:val="00C537C0"/>
    <w:rsid w:val="00C537E2"/>
    <w:rsid w:val="00C54622"/>
    <w:rsid w:val="00C54872"/>
    <w:rsid w:val="00C5592E"/>
    <w:rsid w:val="00C55D6D"/>
    <w:rsid w:val="00C55ECF"/>
    <w:rsid w:val="00C560FB"/>
    <w:rsid w:val="00C56418"/>
    <w:rsid w:val="00C5642A"/>
    <w:rsid w:val="00C56582"/>
    <w:rsid w:val="00C56746"/>
    <w:rsid w:val="00C5694C"/>
    <w:rsid w:val="00C56AB7"/>
    <w:rsid w:val="00C56CEA"/>
    <w:rsid w:val="00C56E7B"/>
    <w:rsid w:val="00C57005"/>
    <w:rsid w:val="00C574FD"/>
    <w:rsid w:val="00C575AF"/>
    <w:rsid w:val="00C57A51"/>
    <w:rsid w:val="00C57BEE"/>
    <w:rsid w:val="00C57F1F"/>
    <w:rsid w:val="00C60016"/>
    <w:rsid w:val="00C60172"/>
    <w:rsid w:val="00C60406"/>
    <w:rsid w:val="00C60909"/>
    <w:rsid w:val="00C60F78"/>
    <w:rsid w:val="00C613CE"/>
    <w:rsid w:val="00C6186F"/>
    <w:rsid w:val="00C62332"/>
    <w:rsid w:val="00C62D9B"/>
    <w:rsid w:val="00C6300F"/>
    <w:rsid w:val="00C631B3"/>
    <w:rsid w:val="00C6333C"/>
    <w:rsid w:val="00C635C0"/>
    <w:rsid w:val="00C64671"/>
    <w:rsid w:val="00C650F3"/>
    <w:rsid w:val="00C65C42"/>
    <w:rsid w:val="00C65E72"/>
    <w:rsid w:val="00C66A78"/>
    <w:rsid w:val="00C66B4B"/>
    <w:rsid w:val="00C673AF"/>
    <w:rsid w:val="00C67EA3"/>
    <w:rsid w:val="00C702DC"/>
    <w:rsid w:val="00C70338"/>
    <w:rsid w:val="00C70CF0"/>
    <w:rsid w:val="00C70D4D"/>
    <w:rsid w:val="00C7139B"/>
    <w:rsid w:val="00C716D6"/>
    <w:rsid w:val="00C7178D"/>
    <w:rsid w:val="00C72046"/>
    <w:rsid w:val="00C72F0E"/>
    <w:rsid w:val="00C73FF1"/>
    <w:rsid w:val="00C74346"/>
    <w:rsid w:val="00C74A32"/>
    <w:rsid w:val="00C759F1"/>
    <w:rsid w:val="00C75F9C"/>
    <w:rsid w:val="00C771B8"/>
    <w:rsid w:val="00C775DF"/>
    <w:rsid w:val="00C801FE"/>
    <w:rsid w:val="00C8022D"/>
    <w:rsid w:val="00C80283"/>
    <w:rsid w:val="00C80587"/>
    <w:rsid w:val="00C8062C"/>
    <w:rsid w:val="00C8089E"/>
    <w:rsid w:val="00C80FFB"/>
    <w:rsid w:val="00C810E1"/>
    <w:rsid w:val="00C811F7"/>
    <w:rsid w:val="00C81303"/>
    <w:rsid w:val="00C814A1"/>
    <w:rsid w:val="00C815F5"/>
    <w:rsid w:val="00C82768"/>
    <w:rsid w:val="00C82864"/>
    <w:rsid w:val="00C828FF"/>
    <w:rsid w:val="00C82990"/>
    <w:rsid w:val="00C82A57"/>
    <w:rsid w:val="00C82BC1"/>
    <w:rsid w:val="00C82F9B"/>
    <w:rsid w:val="00C83466"/>
    <w:rsid w:val="00C838A5"/>
    <w:rsid w:val="00C83D49"/>
    <w:rsid w:val="00C85234"/>
    <w:rsid w:val="00C8592F"/>
    <w:rsid w:val="00C85C9C"/>
    <w:rsid w:val="00C861D4"/>
    <w:rsid w:val="00C864E9"/>
    <w:rsid w:val="00C867B4"/>
    <w:rsid w:val="00C86E0A"/>
    <w:rsid w:val="00C8700B"/>
    <w:rsid w:val="00C87F54"/>
    <w:rsid w:val="00C90E0F"/>
    <w:rsid w:val="00C9139E"/>
    <w:rsid w:val="00C91CE4"/>
    <w:rsid w:val="00C925F3"/>
    <w:rsid w:val="00C92692"/>
    <w:rsid w:val="00C92832"/>
    <w:rsid w:val="00C930EE"/>
    <w:rsid w:val="00C93758"/>
    <w:rsid w:val="00C937FA"/>
    <w:rsid w:val="00C93941"/>
    <w:rsid w:val="00C93A1E"/>
    <w:rsid w:val="00C93A3D"/>
    <w:rsid w:val="00C93C22"/>
    <w:rsid w:val="00C9522D"/>
    <w:rsid w:val="00C95324"/>
    <w:rsid w:val="00C954DE"/>
    <w:rsid w:val="00C954EB"/>
    <w:rsid w:val="00C95AFC"/>
    <w:rsid w:val="00C95B33"/>
    <w:rsid w:val="00C9639B"/>
    <w:rsid w:val="00C96EAB"/>
    <w:rsid w:val="00C972DD"/>
    <w:rsid w:val="00C973F4"/>
    <w:rsid w:val="00C978AF"/>
    <w:rsid w:val="00C97921"/>
    <w:rsid w:val="00C97B0D"/>
    <w:rsid w:val="00C97ED0"/>
    <w:rsid w:val="00C97EF9"/>
    <w:rsid w:val="00C97F3F"/>
    <w:rsid w:val="00CA00EB"/>
    <w:rsid w:val="00CA0429"/>
    <w:rsid w:val="00CA06EF"/>
    <w:rsid w:val="00CA0715"/>
    <w:rsid w:val="00CA08C7"/>
    <w:rsid w:val="00CA0DDF"/>
    <w:rsid w:val="00CA0F47"/>
    <w:rsid w:val="00CA168C"/>
    <w:rsid w:val="00CA18C7"/>
    <w:rsid w:val="00CA239D"/>
    <w:rsid w:val="00CA23BB"/>
    <w:rsid w:val="00CA249B"/>
    <w:rsid w:val="00CA29B6"/>
    <w:rsid w:val="00CA2D2A"/>
    <w:rsid w:val="00CA3881"/>
    <w:rsid w:val="00CA3FB6"/>
    <w:rsid w:val="00CA4020"/>
    <w:rsid w:val="00CA43DA"/>
    <w:rsid w:val="00CA4690"/>
    <w:rsid w:val="00CA47A0"/>
    <w:rsid w:val="00CA48C0"/>
    <w:rsid w:val="00CA4EBE"/>
    <w:rsid w:val="00CA538E"/>
    <w:rsid w:val="00CA54A4"/>
    <w:rsid w:val="00CA5F9B"/>
    <w:rsid w:val="00CA64F3"/>
    <w:rsid w:val="00CA729C"/>
    <w:rsid w:val="00CA7334"/>
    <w:rsid w:val="00CA7637"/>
    <w:rsid w:val="00CA7772"/>
    <w:rsid w:val="00CA7CF5"/>
    <w:rsid w:val="00CA7E63"/>
    <w:rsid w:val="00CA7FE5"/>
    <w:rsid w:val="00CB01EC"/>
    <w:rsid w:val="00CB092F"/>
    <w:rsid w:val="00CB0CDC"/>
    <w:rsid w:val="00CB0D53"/>
    <w:rsid w:val="00CB1218"/>
    <w:rsid w:val="00CB126C"/>
    <w:rsid w:val="00CB1F20"/>
    <w:rsid w:val="00CB228B"/>
    <w:rsid w:val="00CB2580"/>
    <w:rsid w:val="00CB2635"/>
    <w:rsid w:val="00CB2848"/>
    <w:rsid w:val="00CB2F18"/>
    <w:rsid w:val="00CB3D93"/>
    <w:rsid w:val="00CB3DEA"/>
    <w:rsid w:val="00CB4066"/>
    <w:rsid w:val="00CB531B"/>
    <w:rsid w:val="00CB5CEF"/>
    <w:rsid w:val="00CB5D39"/>
    <w:rsid w:val="00CB62D2"/>
    <w:rsid w:val="00CB66E7"/>
    <w:rsid w:val="00CC00CA"/>
    <w:rsid w:val="00CC01B3"/>
    <w:rsid w:val="00CC080F"/>
    <w:rsid w:val="00CC10AC"/>
    <w:rsid w:val="00CC115F"/>
    <w:rsid w:val="00CC1881"/>
    <w:rsid w:val="00CC1B34"/>
    <w:rsid w:val="00CC1D4C"/>
    <w:rsid w:val="00CC1E94"/>
    <w:rsid w:val="00CC291D"/>
    <w:rsid w:val="00CC29A5"/>
    <w:rsid w:val="00CC2B83"/>
    <w:rsid w:val="00CC3312"/>
    <w:rsid w:val="00CC383E"/>
    <w:rsid w:val="00CC387E"/>
    <w:rsid w:val="00CC3951"/>
    <w:rsid w:val="00CC4197"/>
    <w:rsid w:val="00CC42F6"/>
    <w:rsid w:val="00CC4A17"/>
    <w:rsid w:val="00CC4B24"/>
    <w:rsid w:val="00CC4F28"/>
    <w:rsid w:val="00CC5A1B"/>
    <w:rsid w:val="00CC5A59"/>
    <w:rsid w:val="00CC6999"/>
    <w:rsid w:val="00CC70CB"/>
    <w:rsid w:val="00CC75B1"/>
    <w:rsid w:val="00CC7623"/>
    <w:rsid w:val="00CC76F7"/>
    <w:rsid w:val="00CD0196"/>
    <w:rsid w:val="00CD0599"/>
    <w:rsid w:val="00CD124B"/>
    <w:rsid w:val="00CD1559"/>
    <w:rsid w:val="00CD1879"/>
    <w:rsid w:val="00CD19AB"/>
    <w:rsid w:val="00CD1D15"/>
    <w:rsid w:val="00CD2068"/>
    <w:rsid w:val="00CD20F7"/>
    <w:rsid w:val="00CD23BB"/>
    <w:rsid w:val="00CD2874"/>
    <w:rsid w:val="00CD2EAC"/>
    <w:rsid w:val="00CD3149"/>
    <w:rsid w:val="00CD31FD"/>
    <w:rsid w:val="00CD32BC"/>
    <w:rsid w:val="00CD33C1"/>
    <w:rsid w:val="00CD346A"/>
    <w:rsid w:val="00CD35DE"/>
    <w:rsid w:val="00CD3641"/>
    <w:rsid w:val="00CD3827"/>
    <w:rsid w:val="00CD3DB1"/>
    <w:rsid w:val="00CD404D"/>
    <w:rsid w:val="00CD499D"/>
    <w:rsid w:val="00CD4A82"/>
    <w:rsid w:val="00CD4C10"/>
    <w:rsid w:val="00CD5E93"/>
    <w:rsid w:val="00CD63E1"/>
    <w:rsid w:val="00CD6711"/>
    <w:rsid w:val="00CD6E0F"/>
    <w:rsid w:val="00CD745A"/>
    <w:rsid w:val="00CD7F5F"/>
    <w:rsid w:val="00CE0235"/>
    <w:rsid w:val="00CE06A7"/>
    <w:rsid w:val="00CE0846"/>
    <w:rsid w:val="00CE0D40"/>
    <w:rsid w:val="00CE0DFB"/>
    <w:rsid w:val="00CE1259"/>
    <w:rsid w:val="00CE1A2B"/>
    <w:rsid w:val="00CE1E1A"/>
    <w:rsid w:val="00CE221C"/>
    <w:rsid w:val="00CE382B"/>
    <w:rsid w:val="00CE404F"/>
    <w:rsid w:val="00CE4E78"/>
    <w:rsid w:val="00CE5446"/>
    <w:rsid w:val="00CE59BD"/>
    <w:rsid w:val="00CE61BB"/>
    <w:rsid w:val="00CE721E"/>
    <w:rsid w:val="00CE7412"/>
    <w:rsid w:val="00CE75F1"/>
    <w:rsid w:val="00CF0403"/>
    <w:rsid w:val="00CF16FC"/>
    <w:rsid w:val="00CF22D7"/>
    <w:rsid w:val="00CF2C6E"/>
    <w:rsid w:val="00CF3280"/>
    <w:rsid w:val="00CF329E"/>
    <w:rsid w:val="00CF347F"/>
    <w:rsid w:val="00CF3659"/>
    <w:rsid w:val="00CF3807"/>
    <w:rsid w:val="00CF3A04"/>
    <w:rsid w:val="00CF41ED"/>
    <w:rsid w:val="00CF447B"/>
    <w:rsid w:val="00CF487F"/>
    <w:rsid w:val="00CF4A0C"/>
    <w:rsid w:val="00CF50F1"/>
    <w:rsid w:val="00CF52C9"/>
    <w:rsid w:val="00CF5BCD"/>
    <w:rsid w:val="00CF65BE"/>
    <w:rsid w:val="00CF701E"/>
    <w:rsid w:val="00CF7097"/>
    <w:rsid w:val="00CF7456"/>
    <w:rsid w:val="00CF75A2"/>
    <w:rsid w:val="00CF7704"/>
    <w:rsid w:val="00CF7A68"/>
    <w:rsid w:val="00CF7BB5"/>
    <w:rsid w:val="00D000FD"/>
    <w:rsid w:val="00D00149"/>
    <w:rsid w:val="00D001DE"/>
    <w:rsid w:val="00D00AC7"/>
    <w:rsid w:val="00D00C8B"/>
    <w:rsid w:val="00D0113A"/>
    <w:rsid w:val="00D0186D"/>
    <w:rsid w:val="00D019D7"/>
    <w:rsid w:val="00D01A0B"/>
    <w:rsid w:val="00D01EF5"/>
    <w:rsid w:val="00D021A6"/>
    <w:rsid w:val="00D0233C"/>
    <w:rsid w:val="00D02AB8"/>
    <w:rsid w:val="00D02D3D"/>
    <w:rsid w:val="00D02E59"/>
    <w:rsid w:val="00D031DB"/>
    <w:rsid w:val="00D035A3"/>
    <w:rsid w:val="00D03A38"/>
    <w:rsid w:val="00D03A5B"/>
    <w:rsid w:val="00D03E8E"/>
    <w:rsid w:val="00D042CA"/>
    <w:rsid w:val="00D04A9D"/>
    <w:rsid w:val="00D0534E"/>
    <w:rsid w:val="00D05570"/>
    <w:rsid w:val="00D05FD0"/>
    <w:rsid w:val="00D060AC"/>
    <w:rsid w:val="00D06259"/>
    <w:rsid w:val="00D066D2"/>
    <w:rsid w:val="00D0689E"/>
    <w:rsid w:val="00D0709F"/>
    <w:rsid w:val="00D072A7"/>
    <w:rsid w:val="00D074DC"/>
    <w:rsid w:val="00D07F33"/>
    <w:rsid w:val="00D1084B"/>
    <w:rsid w:val="00D10ABD"/>
    <w:rsid w:val="00D10C00"/>
    <w:rsid w:val="00D10E6A"/>
    <w:rsid w:val="00D11974"/>
    <w:rsid w:val="00D11BF8"/>
    <w:rsid w:val="00D11CBF"/>
    <w:rsid w:val="00D11F77"/>
    <w:rsid w:val="00D122B5"/>
    <w:rsid w:val="00D124EB"/>
    <w:rsid w:val="00D1285E"/>
    <w:rsid w:val="00D1291F"/>
    <w:rsid w:val="00D12D6E"/>
    <w:rsid w:val="00D12EED"/>
    <w:rsid w:val="00D13006"/>
    <w:rsid w:val="00D13071"/>
    <w:rsid w:val="00D134CF"/>
    <w:rsid w:val="00D14690"/>
    <w:rsid w:val="00D146B6"/>
    <w:rsid w:val="00D14860"/>
    <w:rsid w:val="00D14BAE"/>
    <w:rsid w:val="00D15B41"/>
    <w:rsid w:val="00D15CBA"/>
    <w:rsid w:val="00D15CDB"/>
    <w:rsid w:val="00D15CF4"/>
    <w:rsid w:val="00D16290"/>
    <w:rsid w:val="00D1669B"/>
    <w:rsid w:val="00D17139"/>
    <w:rsid w:val="00D17874"/>
    <w:rsid w:val="00D179DF"/>
    <w:rsid w:val="00D17D0C"/>
    <w:rsid w:val="00D17ECE"/>
    <w:rsid w:val="00D17FE1"/>
    <w:rsid w:val="00D20FBA"/>
    <w:rsid w:val="00D22414"/>
    <w:rsid w:val="00D224FF"/>
    <w:rsid w:val="00D22BA0"/>
    <w:rsid w:val="00D22C6F"/>
    <w:rsid w:val="00D22F7D"/>
    <w:rsid w:val="00D22F92"/>
    <w:rsid w:val="00D23C84"/>
    <w:rsid w:val="00D23D72"/>
    <w:rsid w:val="00D247DC"/>
    <w:rsid w:val="00D24954"/>
    <w:rsid w:val="00D24E2D"/>
    <w:rsid w:val="00D25277"/>
    <w:rsid w:val="00D25286"/>
    <w:rsid w:val="00D25915"/>
    <w:rsid w:val="00D259F3"/>
    <w:rsid w:val="00D25ED2"/>
    <w:rsid w:val="00D2608C"/>
    <w:rsid w:val="00D264AC"/>
    <w:rsid w:val="00D270E1"/>
    <w:rsid w:val="00D27A0B"/>
    <w:rsid w:val="00D3046E"/>
    <w:rsid w:val="00D3086E"/>
    <w:rsid w:val="00D30A7E"/>
    <w:rsid w:val="00D30EFA"/>
    <w:rsid w:val="00D311CA"/>
    <w:rsid w:val="00D319AC"/>
    <w:rsid w:val="00D321BB"/>
    <w:rsid w:val="00D322CA"/>
    <w:rsid w:val="00D32762"/>
    <w:rsid w:val="00D329F8"/>
    <w:rsid w:val="00D3302D"/>
    <w:rsid w:val="00D334D5"/>
    <w:rsid w:val="00D335B6"/>
    <w:rsid w:val="00D33746"/>
    <w:rsid w:val="00D33831"/>
    <w:rsid w:val="00D33A40"/>
    <w:rsid w:val="00D33BA8"/>
    <w:rsid w:val="00D33F6D"/>
    <w:rsid w:val="00D34081"/>
    <w:rsid w:val="00D34125"/>
    <w:rsid w:val="00D342A0"/>
    <w:rsid w:val="00D34827"/>
    <w:rsid w:val="00D34A74"/>
    <w:rsid w:val="00D35430"/>
    <w:rsid w:val="00D35C89"/>
    <w:rsid w:val="00D360E2"/>
    <w:rsid w:val="00D36776"/>
    <w:rsid w:val="00D36DDC"/>
    <w:rsid w:val="00D3760D"/>
    <w:rsid w:val="00D377F1"/>
    <w:rsid w:val="00D4005C"/>
    <w:rsid w:val="00D403DF"/>
    <w:rsid w:val="00D4070C"/>
    <w:rsid w:val="00D408C1"/>
    <w:rsid w:val="00D40B7D"/>
    <w:rsid w:val="00D40DD9"/>
    <w:rsid w:val="00D419DC"/>
    <w:rsid w:val="00D41A0B"/>
    <w:rsid w:val="00D42934"/>
    <w:rsid w:val="00D42B1B"/>
    <w:rsid w:val="00D42C30"/>
    <w:rsid w:val="00D42D50"/>
    <w:rsid w:val="00D42FDE"/>
    <w:rsid w:val="00D44442"/>
    <w:rsid w:val="00D44B45"/>
    <w:rsid w:val="00D44E29"/>
    <w:rsid w:val="00D463AB"/>
    <w:rsid w:val="00D46843"/>
    <w:rsid w:val="00D47A89"/>
    <w:rsid w:val="00D50315"/>
    <w:rsid w:val="00D50CE3"/>
    <w:rsid w:val="00D50E6C"/>
    <w:rsid w:val="00D50FC2"/>
    <w:rsid w:val="00D5172B"/>
    <w:rsid w:val="00D517C4"/>
    <w:rsid w:val="00D51802"/>
    <w:rsid w:val="00D51987"/>
    <w:rsid w:val="00D51F14"/>
    <w:rsid w:val="00D51F89"/>
    <w:rsid w:val="00D5236F"/>
    <w:rsid w:val="00D53C61"/>
    <w:rsid w:val="00D53D70"/>
    <w:rsid w:val="00D546FC"/>
    <w:rsid w:val="00D54813"/>
    <w:rsid w:val="00D54C29"/>
    <w:rsid w:val="00D55143"/>
    <w:rsid w:val="00D55400"/>
    <w:rsid w:val="00D55A02"/>
    <w:rsid w:val="00D55E8C"/>
    <w:rsid w:val="00D56826"/>
    <w:rsid w:val="00D56919"/>
    <w:rsid w:val="00D56DBE"/>
    <w:rsid w:val="00D56E72"/>
    <w:rsid w:val="00D57354"/>
    <w:rsid w:val="00D57A11"/>
    <w:rsid w:val="00D57E4A"/>
    <w:rsid w:val="00D606F3"/>
    <w:rsid w:val="00D60A38"/>
    <w:rsid w:val="00D60A4D"/>
    <w:rsid w:val="00D61320"/>
    <w:rsid w:val="00D61484"/>
    <w:rsid w:val="00D6166E"/>
    <w:rsid w:val="00D616F6"/>
    <w:rsid w:val="00D61848"/>
    <w:rsid w:val="00D61C07"/>
    <w:rsid w:val="00D62687"/>
    <w:rsid w:val="00D62761"/>
    <w:rsid w:val="00D628CA"/>
    <w:rsid w:val="00D628D1"/>
    <w:rsid w:val="00D62BAC"/>
    <w:rsid w:val="00D62EBB"/>
    <w:rsid w:val="00D62F5B"/>
    <w:rsid w:val="00D63453"/>
    <w:rsid w:val="00D634F5"/>
    <w:rsid w:val="00D637D4"/>
    <w:rsid w:val="00D642DD"/>
    <w:rsid w:val="00D643D4"/>
    <w:rsid w:val="00D647C1"/>
    <w:rsid w:val="00D64DB5"/>
    <w:rsid w:val="00D64E5A"/>
    <w:rsid w:val="00D652D1"/>
    <w:rsid w:val="00D65993"/>
    <w:rsid w:val="00D6648A"/>
    <w:rsid w:val="00D6699C"/>
    <w:rsid w:val="00D66A33"/>
    <w:rsid w:val="00D67C90"/>
    <w:rsid w:val="00D702AD"/>
    <w:rsid w:val="00D704CF"/>
    <w:rsid w:val="00D70699"/>
    <w:rsid w:val="00D70B9C"/>
    <w:rsid w:val="00D717D8"/>
    <w:rsid w:val="00D7223F"/>
    <w:rsid w:val="00D73111"/>
    <w:rsid w:val="00D73168"/>
    <w:rsid w:val="00D74009"/>
    <w:rsid w:val="00D74081"/>
    <w:rsid w:val="00D7417D"/>
    <w:rsid w:val="00D74336"/>
    <w:rsid w:val="00D74445"/>
    <w:rsid w:val="00D74BEB"/>
    <w:rsid w:val="00D74F25"/>
    <w:rsid w:val="00D7516F"/>
    <w:rsid w:val="00D75211"/>
    <w:rsid w:val="00D7571D"/>
    <w:rsid w:val="00D759FB"/>
    <w:rsid w:val="00D75A4F"/>
    <w:rsid w:val="00D76407"/>
    <w:rsid w:val="00D7671C"/>
    <w:rsid w:val="00D768ED"/>
    <w:rsid w:val="00D769BD"/>
    <w:rsid w:val="00D7739F"/>
    <w:rsid w:val="00D774B0"/>
    <w:rsid w:val="00D80741"/>
    <w:rsid w:val="00D80A16"/>
    <w:rsid w:val="00D80F3E"/>
    <w:rsid w:val="00D8115E"/>
    <w:rsid w:val="00D815E9"/>
    <w:rsid w:val="00D817EC"/>
    <w:rsid w:val="00D81A86"/>
    <w:rsid w:val="00D81D27"/>
    <w:rsid w:val="00D821DE"/>
    <w:rsid w:val="00D8282C"/>
    <w:rsid w:val="00D829E6"/>
    <w:rsid w:val="00D82E25"/>
    <w:rsid w:val="00D82FED"/>
    <w:rsid w:val="00D8301C"/>
    <w:rsid w:val="00D830BD"/>
    <w:rsid w:val="00D8315A"/>
    <w:rsid w:val="00D84383"/>
    <w:rsid w:val="00D848F3"/>
    <w:rsid w:val="00D84DB8"/>
    <w:rsid w:val="00D84F79"/>
    <w:rsid w:val="00D8509B"/>
    <w:rsid w:val="00D850EF"/>
    <w:rsid w:val="00D8516C"/>
    <w:rsid w:val="00D85543"/>
    <w:rsid w:val="00D85815"/>
    <w:rsid w:val="00D85AAC"/>
    <w:rsid w:val="00D86111"/>
    <w:rsid w:val="00D865F2"/>
    <w:rsid w:val="00D87A81"/>
    <w:rsid w:val="00D87B9D"/>
    <w:rsid w:val="00D900EC"/>
    <w:rsid w:val="00D90C7F"/>
    <w:rsid w:val="00D90E82"/>
    <w:rsid w:val="00D910A0"/>
    <w:rsid w:val="00D917AC"/>
    <w:rsid w:val="00D91BF9"/>
    <w:rsid w:val="00D91E9E"/>
    <w:rsid w:val="00D92377"/>
    <w:rsid w:val="00D92950"/>
    <w:rsid w:val="00D929AC"/>
    <w:rsid w:val="00D92BFA"/>
    <w:rsid w:val="00D92C4C"/>
    <w:rsid w:val="00D92E10"/>
    <w:rsid w:val="00D938AE"/>
    <w:rsid w:val="00D9434D"/>
    <w:rsid w:val="00D95AF1"/>
    <w:rsid w:val="00D95CD1"/>
    <w:rsid w:val="00D9647E"/>
    <w:rsid w:val="00D9649C"/>
    <w:rsid w:val="00D96735"/>
    <w:rsid w:val="00D9696C"/>
    <w:rsid w:val="00D96B58"/>
    <w:rsid w:val="00D96CDD"/>
    <w:rsid w:val="00D96D64"/>
    <w:rsid w:val="00D97B65"/>
    <w:rsid w:val="00DA00DE"/>
    <w:rsid w:val="00DA1680"/>
    <w:rsid w:val="00DA273B"/>
    <w:rsid w:val="00DA2ECB"/>
    <w:rsid w:val="00DA3206"/>
    <w:rsid w:val="00DA37F7"/>
    <w:rsid w:val="00DA3E6D"/>
    <w:rsid w:val="00DA4059"/>
    <w:rsid w:val="00DA4422"/>
    <w:rsid w:val="00DA4CD6"/>
    <w:rsid w:val="00DA4D17"/>
    <w:rsid w:val="00DA5968"/>
    <w:rsid w:val="00DA5AA6"/>
    <w:rsid w:val="00DA5C2A"/>
    <w:rsid w:val="00DA5CD5"/>
    <w:rsid w:val="00DA61D2"/>
    <w:rsid w:val="00DA61DA"/>
    <w:rsid w:val="00DA6824"/>
    <w:rsid w:val="00DA688B"/>
    <w:rsid w:val="00DA6DDC"/>
    <w:rsid w:val="00DA701E"/>
    <w:rsid w:val="00DA743A"/>
    <w:rsid w:val="00DA7AC3"/>
    <w:rsid w:val="00DA7F09"/>
    <w:rsid w:val="00DA7FFB"/>
    <w:rsid w:val="00DB0191"/>
    <w:rsid w:val="00DB0DEF"/>
    <w:rsid w:val="00DB17DA"/>
    <w:rsid w:val="00DB1B46"/>
    <w:rsid w:val="00DB1DCC"/>
    <w:rsid w:val="00DB2276"/>
    <w:rsid w:val="00DB23DA"/>
    <w:rsid w:val="00DB245D"/>
    <w:rsid w:val="00DB30F2"/>
    <w:rsid w:val="00DB313B"/>
    <w:rsid w:val="00DB3169"/>
    <w:rsid w:val="00DB31AA"/>
    <w:rsid w:val="00DB3FB5"/>
    <w:rsid w:val="00DB434F"/>
    <w:rsid w:val="00DB4E2A"/>
    <w:rsid w:val="00DB5624"/>
    <w:rsid w:val="00DB6063"/>
    <w:rsid w:val="00DB70B6"/>
    <w:rsid w:val="00DB7488"/>
    <w:rsid w:val="00DC01BC"/>
    <w:rsid w:val="00DC0B1D"/>
    <w:rsid w:val="00DC0E6B"/>
    <w:rsid w:val="00DC11C7"/>
    <w:rsid w:val="00DC1457"/>
    <w:rsid w:val="00DC157F"/>
    <w:rsid w:val="00DC2114"/>
    <w:rsid w:val="00DC2438"/>
    <w:rsid w:val="00DC2CA1"/>
    <w:rsid w:val="00DC3050"/>
    <w:rsid w:val="00DC3B8E"/>
    <w:rsid w:val="00DC449C"/>
    <w:rsid w:val="00DC4955"/>
    <w:rsid w:val="00DC4B29"/>
    <w:rsid w:val="00DC52F2"/>
    <w:rsid w:val="00DC5495"/>
    <w:rsid w:val="00DC54D6"/>
    <w:rsid w:val="00DC5C53"/>
    <w:rsid w:val="00DC5CCF"/>
    <w:rsid w:val="00DC6440"/>
    <w:rsid w:val="00DC674C"/>
    <w:rsid w:val="00DC678B"/>
    <w:rsid w:val="00DC67C0"/>
    <w:rsid w:val="00DC6939"/>
    <w:rsid w:val="00DC6C52"/>
    <w:rsid w:val="00DC73A9"/>
    <w:rsid w:val="00DC759D"/>
    <w:rsid w:val="00DC75CB"/>
    <w:rsid w:val="00DC784B"/>
    <w:rsid w:val="00DC7A1B"/>
    <w:rsid w:val="00DC7B7E"/>
    <w:rsid w:val="00DC7C24"/>
    <w:rsid w:val="00DC7DC5"/>
    <w:rsid w:val="00DD0AC8"/>
    <w:rsid w:val="00DD0CD7"/>
    <w:rsid w:val="00DD13A1"/>
    <w:rsid w:val="00DD13AF"/>
    <w:rsid w:val="00DD14E3"/>
    <w:rsid w:val="00DD1D55"/>
    <w:rsid w:val="00DD1DCB"/>
    <w:rsid w:val="00DD2060"/>
    <w:rsid w:val="00DD2241"/>
    <w:rsid w:val="00DD2E8B"/>
    <w:rsid w:val="00DD322F"/>
    <w:rsid w:val="00DD35BA"/>
    <w:rsid w:val="00DD3AC0"/>
    <w:rsid w:val="00DD3E2E"/>
    <w:rsid w:val="00DD4F60"/>
    <w:rsid w:val="00DD53C6"/>
    <w:rsid w:val="00DD5845"/>
    <w:rsid w:val="00DD60BF"/>
    <w:rsid w:val="00DD635F"/>
    <w:rsid w:val="00DD6935"/>
    <w:rsid w:val="00DD747E"/>
    <w:rsid w:val="00DD768E"/>
    <w:rsid w:val="00DD7D2F"/>
    <w:rsid w:val="00DD7F89"/>
    <w:rsid w:val="00DE0521"/>
    <w:rsid w:val="00DE079B"/>
    <w:rsid w:val="00DE0DE4"/>
    <w:rsid w:val="00DE1881"/>
    <w:rsid w:val="00DE1EAB"/>
    <w:rsid w:val="00DE20F8"/>
    <w:rsid w:val="00DE21F6"/>
    <w:rsid w:val="00DE24BC"/>
    <w:rsid w:val="00DE24FB"/>
    <w:rsid w:val="00DE295F"/>
    <w:rsid w:val="00DE2984"/>
    <w:rsid w:val="00DE2EF9"/>
    <w:rsid w:val="00DE3019"/>
    <w:rsid w:val="00DE30DA"/>
    <w:rsid w:val="00DE3522"/>
    <w:rsid w:val="00DE364C"/>
    <w:rsid w:val="00DE3B7A"/>
    <w:rsid w:val="00DE4334"/>
    <w:rsid w:val="00DE45B5"/>
    <w:rsid w:val="00DE4EB2"/>
    <w:rsid w:val="00DE53A0"/>
    <w:rsid w:val="00DE56AF"/>
    <w:rsid w:val="00DE5889"/>
    <w:rsid w:val="00DE5A77"/>
    <w:rsid w:val="00DE5DC3"/>
    <w:rsid w:val="00DE637D"/>
    <w:rsid w:val="00DE663C"/>
    <w:rsid w:val="00DE6747"/>
    <w:rsid w:val="00DE718C"/>
    <w:rsid w:val="00DE72AA"/>
    <w:rsid w:val="00DE7A7A"/>
    <w:rsid w:val="00DE7B67"/>
    <w:rsid w:val="00DE7EA4"/>
    <w:rsid w:val="00DF00F7"/>
    <w:rsid w:val="00DF0291"/>
    <w:rsid w:val="00DF0607"/>
    <w:rsid w:val="00DF092C"/>
    <w:rsid w:val="00DF0D70"/>
    <w:rsid w:val="00DF105D"/>
    <w:rsid w:val="00DF1696"/>
    <w:rsid w:val="00DF18D6"/>
    <w:rsid w:val="00DF1BD0"/>
    <w:rsid w:val="00DF228C"/>
    <w:rsid w:val="00DF24A4"/>
    <w:rsid w:val="00DF3432"/>
    <w:rsid w:val="00DF36CF"/>
    <w:rsid w:val="00DF3D5D"/>
    <w:rsid w:val="00DF3EE0"/>
    <w:rsid w:val="00DF455D"/>
    <w:rsid w:val="00DF649F"/>
    <w:rsid w:val="00DF659A"/>
    <w:rsid w:val="00DF6C37"/>
    <w:rsid w:val="00DF754B"/>
    <w:rsid w:val="00DF76F9"/>
    <w:rsid w:val="00E00DC0"/>
    <w:rsid w:val="00E00EF8"/>
    <w:rsid w:val="00E0172D"/>
    <w:rsid w:val="00E01F57"/>
    <w:rsid w:val="00E02003"/>
    <w:rsid w:val="00E023DE"/>
    <w:rsid w:val="00E0274D"/>
    <w:rsid w:val="00E02FF2"/>
    <w:rsid w:val="00E032FE"/>
    <w:rsid w:val="00E03696"/>
    <w:rsid w:val="00E03F8C"/>
    <w:rsid w:val="00E04411"/>
    <w:rsid w:val="00E04570"/>
    <w:rsid w:val="00E045D6"/>
    <w:rsid w:val="00E0467C"/>
    <w:rsid w:val="00E04D83"/>
    <w:rsid w:val="00E059B4"/>
    <w:rsid w:val="00E05EEA"/>
    <w:rsid w:val="00E064BD"/>
    <w:rsid w:val="00E06619"/>
    <w:rsid w:val="00E06DE1"/>
    <w:rsid w:val="00E06EB4"/>
    <w:rsid w:val="00E07203"/>
    <w:rsid w:val="00E0720E"/>
    <w:rsid w:val="00E0751D"/>
    <w:rsid w:val="00E07600"/>
    <w:rsid w:val="00E07996"/>
    <w:rsid w:val="00E10784"/>
    <w:rsid w:val="00E10A64"/>
    <w:rsid w:val="00E10E7F"/>
    <w:rsid w:val="00E10ED9"/>
    <w:rsid w:val="00E10F3A"/>
    <w:rsid w:val="00E11EBA"/>
    <w:rsid w:val="00E120A1"/>
    <w:rsid w:val="00E1243B"/>
    <w:rsid w:val="00E126AC"/>
    <w:rsid w:val="00E132FF"/>
    <w:rsid w:val="00E1349C"/>
    <w:rsid w:val="00E139C7"/>
    <w:rsid w:val="00E13F6E"/>
    <w:rsid w:val="00E146B0"/>
    <w:rsid w:val="00E14DE8"/>
    <w:rsid w:val="00E150C2"/>
    <w:rsid w:val="00E15343"/>
    <w:rsid w:val="00E155DB"/>
    <w:rsid w:val="00E163E9"/>
    <w:rsid w:val="00E1644D"/>
    <w:rsid w:val="00E16620"/>
    <w:rsid w:val="00E16A62"/>
    <w:rsid w:val="00E16E69"/>
    <w:rsid w:val="00E1729F"/>
    <w:rsid w:val="00E1745A"/>
    <w:rsid w:val="00E176BD"/>
    <w:rsid w:val="00E177DC"/>
    <w:rsid w:val="00E17A67"/>
    <w:rsid w:val="00E17DE1"/>
    <w:rsid w:val="00E17F3D"/>
    <w:rsid w:val="00E17F7B"/>
    <w:rsid w:val="00E2036A"/>
    <w:rsid w:val="00E20DE1"/>
    <w:rsid w:val="00E20E16"/>
    <w:rsid w:val="00E20FB5"/>
    <w:rsid w:val="00E213A7"/>
    <w:rsid w:val="00E21645"/>
    <w:rsid w:val="00E22263"/>
    <w:rsid w:val="00E22502"/>
    <w:rsid w:val="00E2260B"/>
    <w:rsid w:val="00E22713"/>
    <w:rsid w:val="00E23748"/>
    <w:rsid w:val="00E23A75"/>
    <w:rsid w:val="00E23EE3"/>
    <w:rsid w:val="00E25049"/>
    <w:rsid w:val="00E25145"/>
    <w:rsid w:val="00E251C4"/>
    <w:rsid w:val="00E25680"/>
    <w:rsid w:val="00E25B5F"/>
    <w:rsid w:val="00E25EE3"/>
    <w:rsid w:val="00E2669D"/>
    <w:rsid w:val="00E268C5"/>
    <w:rsid w:val="00E26F0E"/>
    <w:rsid w:val="00E2722E"/>
    <w:rsid w:val="00E2798A"/>
    <w:rsid w:val="00E27D2A"/>
    <w:rsid w:val="00E27E2F"/>
    <w:rsid w:val="00E27E55"/>
    <w:rsid w:val="00E27FAD"/>
    <w:rsid w:val="00E309A3"/>
    <w:rsid w:val="00E30A07"/>
    <w:rsid w:val="00E30FB7"/>
    <w:rsid w:val="00E31311"/>
    <w:rsid w:val="00E31ABC"/>
    <w:rsid w:val="00E31EDD"/>
    <w:rsid w:val="00E31EEC"/>
    <w:rsid w:val="00E31FC7"/>
    <w:rsid w:val="00E32400"/>
    <w:rsid w:val="00E32698"/>
    <w:rsid w:val="00E32FD7"/>
    <w:rsid w:val="00E3362A"/>
    <w:rsid w:val="00E33A0B"/>
    <w:rsid w:val="00E349D5"/>
    <w:rsid w:val="00E34A7E"/>
    <w:rsid w:val="00E34AD5"/>
    <w:rsid w:val="00E3534B"/>
    <w:rsid w:val="00E358DB"/>
    <w:rsid w:val="00E35D7A"/>
    <w:rsid w:val="00E36126"/>
    <w:rsid w:val="00E362C1"/>
    <w:rsid w:val="00E3663F"/>
    <w:rsid w:val="00E36787"/>
    <w:rsid w:val="00E36847"/>
    <w:rsid w:val="00E3684A"/>
    <w:rsid w:val="00E36B5B"/>
    <w:rsid w:val="00E36C75"/>
    <w:rsid w:val="00E37FB6"/>
    <w:rsid w:val="00E4004A"/>
    <w:rsid w:val="00E409C1"/>
    <w:rsid w:val="00E40DC3"/>
    <w:rsid w:val="00E40ED3"/>
    <w:rsid w:val="00E42AB6"/>
    <w:rsid w:val="00E42DD0"/>
    <w:rsid w:val="00E42E99"/>
    <w:rsid w:val="00E43292"/>
    <w:rsid w:val="00E43320"/>
    <w:rsid w:val="00E4343A"/>
    <w:rsid w:val="00E437C3"/>
    <w:rsid w:val="00E43A2A"/>
    <w:rsid w:val="00E43B67"/>
    <w:rsid w:val="00E4403D"/>
    <w:rsid w:val="00E4420E"/>
    <w:rsid w:val="00E4448C"/>
    <w:rsid w:val="00E444F1"/>
    <w:rsid w:val="00E44C36"/>
    <w:rsid w:val="00E454E2"/>
    <w:rsid w:val="00E454E9"/>
    <w:rsid w:val="00E45950"/>
    <w:rsid w:val="00E45987"/>
    <w:rsid w:val="00E460AB"/>
    <w:rsid w:val="00E467BA"/>
    <w:rsid w:val="00E4753C"/>
    <w:rsid w:val="00E47B9C"/>
    <w:rsid w:val="00E50A87"/>
    <w:rsid w:val="00E50C06"/>
    <w:rsid w:val="00E50DC8"/>
    <w:rsid w:val="00E50F28"/>
    <w:rsid w:val="00E5179E"/>
    <w:rsid w:val="00E51CDE"/>
    <w:rsid w:val="00E5257D"/>
    <w:rsid w:val="00E525F7"/>
    <w:rsid w:val="00E5320F"/>
    <w:rsid w:val="00E53705"/>
    <w:rsid w:val="00E53B8A"/>
    <w:rsid w:val="00E53F89"/>
    <w:rsid w:val="00E544BD"/>
    <w:rsid w:val="00E546B1"/>
    <w:rsid w:val="00E54CCD"/>
    <w:rsid w:val="00E54D05"/>
    <w:rsid w:val="00E54FD0"/>
    <w:rsid w:val="00E5587E"/>
    <w:rsid w:val="00E55E98"/>
    <w:rsid w:val="00E562B7"/>
    <w:rsid w:val="00E56379"/>
    <w:rsid w:val="00E56996"/>
    <w:rsid w:val="00E56AF0"/>
    <w:rsid w:val="00E56CFE"/>
    <w:rsid w:val="00E57796"/>
    <w:rsid w:val="00E57CB2"/>
    <w:rsid w:val="00E601D7"/>
    <w:rsid w:val="00E60ED4"/>
    <w:rsid w:val="00E612C1"/>
    <w:rsid w:val="00E61A22"/>
    <w:rsid w:val="00E62524"/>
    <w:rsid w:val="00E6309F"/>
    <w:rsid w:val="00E631DF"/>
    <w:rsid w:val="00E63973"/>
    <w:rsid w:val="00E63E58"/>
    <w:rsid w:val="00E65188"/>
    <w:rsid w:val="00E65524"/>
    <w:rsid w:val="00E66004"/>
    <w:rsid w:val="00E662EC"/>
    <w:rsid w:val="00E662F3"/>
    <w:rsid w:val="00E66DEE"/>
    <w:rsid w:val="00E675ED"/>
    <w:rsid w:val="00E676F8"/>
    <w:rsid w:val="00E67DFF"/>
    <w:rsid w:val="00E70002"/>
    <w:rsid w:val="00E701BD"/>
    <w:rsid w:val="00E7054D"/>
    <w:rsid w:val="00E709AA"/>
    <w:rsid w:val="00E70A01"/>
    <w:rsid w:val="00E70FD5"/>
    <w:rsid w:val="00E719DA"/>
    <w:rsid w:val="00E71F9E"/>
    <w:rsid w:val="00E72001"/>
    <w:rsid w:val="00E72CF5"/>
    <w:rsid w:val="00E731CC"/>
    <w:rsid w:val="00E733C5"/>
    <w:rsid w:val="00E73D87"/>
    <w:rsid w:val="00E73FDF"/>
    <w:rsid w:val="00E74515"/>
    <w:rsid w:val="00E74534"/>
    <w:rsid w:val="00E750B3"/>
    <w:rsid w:val="00E75287"/>
    <w:rsid w:val="00E752AD"/>
    <w:rsid w:val="00E7542E"/>
    <w:rsid w:val="00E75CD7"/>
    <w:rsid w:val="00E768A8"/>
    <w:rsid w:val="00E76BED"/>
    <w:rsid w:val="00E76C90"/>
    <w:rsid w:val="00E772D5"/>
    <w:rsid w:val="00E80011"/>
    <w:rsid w:val="00E8010A"/>
    <w:rsid w:val="00E806B6"/>
    <w:rsid w:val="00E80BA5"/>
    <w:rsid w:val="00E80C4D"/>
    <w:rsid w:val="00E80E86"/>
    <w:rsid w:val="00E81E05"/>
    <w:rsid w:val="00E8200F"/>
    <w:rsid w:val="00E82243"/>
    <w:rsid w:val="00E823BA"/>
    <w:rsid w:val="00E8279D"/>
    <w:rsid w:val="00E82821"/>
    <w:rsid w:val="00E82D1A"/>
    <w:rsid w:val="00E82FCA"/>
    <w:rsid w:val="00E8376A"/>
    <w:rsid w:val="00E83E10"/>
    <w:rsid w:val="00E83E74"/>
    <w:rsid w:val="00E840CF"/>
    <w:rsid w:val="00E8442C"/>
    <w:rsid w:val="00E845C6"/>
    <w:rsid w:val="00E84638"/>
    <w:rsid w:val="00E84A40"/>
    <w:rsid w:val="00E84E10"/>
    <w:rsid w:val="00E84F73"/>
    <w:rsid w:val="00E85006"/>
    <w:rsid w:val="00E85337"/>
    <w:rsid w:val="00E86C56"/>
    <w:rsid w:val="00E87640"/>
    <w:rsid w:val="00E876FE"/>
    <w:rsid w:val="00E87C3E"/>
    <w:rsid w:val="00E87ED3"/>
    <w:rsid w:val="00E900B7"/>
    <w:rsid w:val="00E904E0"/>
    <w:rsid w:val="00E90AF6"/>
    <w:rsid w:val="00E910CE"/>
    <w:rsid w:val="00E91750"/>
    <w:rsid w:val="00E91C31"/>
    <w:rsid w:val="00E91CA7"/>
    <w:rsid w:val="00E91F24"/>
    <w:rsid w:val="00E9213C"/>
    <w:rsid w:val="00E928C8"/>
    <w:rsid w:val="00E92B81"/>
    <w:rsid w:val="00E9322F"/>
    <w:rsid w:val="00E932B6"/>
    <w:rsid w:val="00E938E8"/>
    <w:rsid w:val="00E93A0A"/>
    <w:rsid w:val="00E93FCF"/>
    <w:rsid w:val="00E942E2"/>
    <w:rsid w:val="00E95092"/>
    <w:rsid w:val="00E955CB"/>
    <w:rsid w:val="00E95AAF"/>
    <w:rsid w:val="00E9667B"/>
    <w:rsid w:val="00E96698"/>
    <w:rsid w:val="00E96A9F"/>
    <w:rsid w:val="00E97889"/>
    <w:rsid w:val="00E97C2A"/>
    <w:rsid w:val="00E97E9A"/>
    <w:rsid w:val="00EA011A"/>
    <w:rsid w:val="00EA03E2"/>
    <w:rsid w:val="00EA0C7D"/>
    <w:rsid w:val="00EA11D0"/>
    <w:rsid w:val="00EA19BC"/>
    <w:rsid w:val="00EA22FD"/>
    <w:rsid w:val="00EA24F2"/>
    <w:rsid w:val="00EA262E"/>
    <w:rsid w:val="00EA2F80"/>
    <w:rsid w:val="00EA3C52"/>
    <w:rsid w:val="00EA3E53"/>
    <w:rsid w:val="00EA3FC9"/>
    <w:rsid w:val="00EA4A16"/>
    <w:rsid w:val="00EA4E3D"/>
    <w:rsid w:val="00EA4EBC"/>
    <w:rsid w:val="00EA6167"/>
    <w:rsid w:val="00EA6700"/>
    <w:rsid w:val="00EB0155"/>
    <w:rsid w:val="00EB0382"/>
    <w:rsid w:val="00EB0BF4"/>
    <w:rsid w:val="00EB1464"/>
    <w:rsid w:val="00EB158C"/>
    <w:rsid w:val="00EB1CFD"/>
    <w:rsid w:val="00EB1DBE"/>
    <w:rsid w:val="00EB1EAD"/>
    <w:rsid w:val="00EB2332"/>
    <w:rsid w:val="00EB2DB0"/>
    <w:rsid w:val="00EB328B"/>
    <w:rsid w:val="00EB3480"/>
    <w:rsid w:val="00EB35CD"/>
    <w:rsid w:val="00EB35F5"/>
    <w:rsid w:val="00EB37DF"/>
    <w:rsid w:val="00EB3942"/>
    <w:rsid w:val="00EB4956"/>
    <w:rsid w:val="00EB498F"/>
    <w:rsid w:val="00EB4E61"/>
    <w:rsid w:val="00EB50D6"/>
    <w:rsid w:val="00EB5258"/>
    <w:rsid w:val="00EB583F"/>
    <w:rsid w:val="00EB5F04"/>
    <w:rsid w:val="00EB5FB7"/>
    <w:rsid w:val="00EB61DB"/>
    <w:rsid w:val="00EB6319"/>
    <w:rsid w:val="00EB64FE"/>
    <w:rsid w:val="00EB650D"/>
    <w:rsid w:val="00EB6C59"/>
    <w:rsid w:val="00EB710A"/>
    <w:rsid w:val="00EB71AC"/>
    <w:rsid w:val="00EB7422"/>
    <w:rsid w:val="00EB7AF3"/>
    <w:rsid w:val="00EB7B96"/>
    <w:rsid w:val="00EB7C60"/>
    <w:rsid w:val="00EB7F33"/>
    <w:rsid w:val="00EB7F9D"/>
    <w:rsid w:val="00EC07E4"/>
    <w:rsid w:val="00EC0B26"/>
    <w:rsid w:val="00EC17ED"/>
    <w:rsid w:val="00EC1946"/>
    <w:rsid w:val="00EC1A06"/>
    <w:rsid w:val="00EC1B6F"/>
    <w:rsid w:val="00EC20D3"/>
    <w:rsid w:val="00EC2F37"/>
    <w:rsid w:val="00EC3111"/>
    <w:rsid w:val="00EC3966"/>
    <w:rsid w:val="00EC3E53"/>
    <w:rsid w:val="00EC4311"/>
    <w:rsid w:val="00EC49E8"/>
    <w:rsid w:val="00EC4A4D"/>
    <w:rsid w:val="00EC50A2"/>
    <w:rsid w:val="00EC5438"/>
    <w:rsid w:val="00EC5582"/>
    <w:rsid w:val="00EC5C9D"/>
    <w:rsid w:val="00EC631A"/>
    <w:rsid w:val="00EC69E7"/>
    <w:rsid w:val="00EC7447"/>
    <w:rsid w:val="00EC7CDC"/>
    <w:rsid w:val="00ED00C0"/>
    <w:rsid w:val="00ED03A5"/>
    <w:rsid w:val="00ED03C8"/>
    <w:rsid w:val="00ED08B7"/>
    <w:rsid w:val="00ED0F8F"/>
    <w:rsid w:val="00ED13C3"/>
    <w:rsid w:val="00ED1509"/>
    <w:rsid w:val="00ED166E"/>
    <w:rsid w:val="00ED16B3"/>
    <w:rsid w:val="00ED19C2"/>
    <w:rsid w:val="00ED1B13"/>
    <w:rsid w:val="00ED1DBF"/>
    <w:rsid w:val="00ED1F52"/>
    <w:rsid w:val="00ED2408"/>
    <w:rsid w:val="00ED24F2"/>
    <w:rsid w:val="00ED30F0"/>
    <w:rsid w:val="00ED3283"/>
    <w:rsid w:val="00ED341F"/>
    <w:rsid w:val="00ED395D"/>
    <w:rsid w:val="00ED3B5B"/>
    <w:rsid w:val="00ED4171"/>
    <w:rsid w:val="00ED4580"/>
    <w:rsid w:val="00ED489E"/>
    <w:rsid w:val="00ED5AFD"/>
    <w:rsid w:val="00ED5F97"/>
    <w:rsid w:val="00ED6887"/>
    <w:rsid w:val="00ED6F00"/>
    <w:rsid w:val="00ED7EE1"/>
    <w:rsid w:val="00EE02F6"/>
    <w:rsid w:val="00EE03F8"/>
    <w:rsid w:val="00EE03FD"/>
    <w:rsid w:val="00EE05AD"/>
    <w:rsid w:val="00EE0688"/>
    <w:rsid w:val="00EE0794"/>
    <w:rsid w:val="00EE0907"/>
    <w:rsid w:val="00EE153C"/>
    <w:rsid w:val="00EE2373"/>
    <w:rsid w:val="00EE38A7"/>
    <w:rsid w:val="00EE38DC"/>
    <w:rsid w:val="00EE4098"/>
    <w:rsid w:val="00EE4202"/>
    <w:rsid w:val="00EE4CBF"/>
    <w:rsid w:val="00EE4F7C"/>
    <w:rsid w:val="00EE56EF"/>
    <w:rsid w:val="00EE6260"/>
    <w:rsid w:val="00EE65B2"/>
    <w:rsid w:val="00EE69D9"/>
    <w:rsid w:val="00EE6C0A"/>
    <w:rsid w:val="00EE6F62"/>
    <w:rsid w:val="00EE7275"/>
    <w:rsid w:val="00EF0004"/>
    <w:rsid w:val="00EF0671"/>
    <w:rsid w:val="00EF0B25"/>
    <w:rsid w:val="00EF0DC5"/>
    <w:rsid w:val="00EF16B4"/>
    <w:rsid w:val="00EF1926"/>
    <w:rsid w:val="00EF2FD7"/>
    <w:rsid w:val="00EF35D5"/>
    <w:rsid w:val="00EF370F"/>
    <w:rsid w:val="00EF375B"/>
    <w:rsid w:val="00EF39C4"/>
    <w:rsid w:val="00EF3CB3"/>
    <w:rsid w:val="00EF4014"/>
    <w:rsid w:val="00EF4036"/>
    <w:rsid w:val="00EF4D36"/>
    <w:rsid w:val="00EF5642"/>
    <w:rsid w:val="00EF5F22"/>
    <w:rsid w:val="00EF6226"/>
    <w:rsid w:val="00EF62E9"/>
    <w:rsid w:val="00EF6FC7"/>
    <w:rsid w:val="00EF7149"/>
    <w:rsid w:val="00EF7329"/>
    <w:rsid w:val="00EF7A81"/>
    <w:rsid w:val="00EF7B8E"/>
    <w:rsid w:val="00F008A1"/>
    <w:rsid w:val="00F00CE3"/>
    <w:rsid w:val="00F00D99"/>
    <w:rsid w:val="00F013FB"/>
    <w:rsid w:val="00F01B93"/>
    <w:rsid w:val="00F01CF8"/>
    <w:rsid w:val="00F01E16"/>
    <w:rsid w:val="00F01E3C"/>
    <w:rsid w:val="00F01F80"/>
    <w:rsid w:val="00F02511"/>
    <w:rsid w:val="00F02635"/>
    <w:rsid w:val="00F027BE"/>
    <w:rsid w:val="00F02A37"/>
    <w:rsid w:val="00F0346D"/>
    <w:rsid w:val="00F03524"/>
    <w:rsid w:val="00F03B3B"/>
    <w:rsid w:val="00F03DAF"/>
    <w:rsid w:val="00F03E06"/>
    <w:rsid w:val="00F03F54"/>
    <w:rsid w:val="00F04082"/>
    <w:rsid w:val="00F0408C"/>
    <w:rsid w:val="00F04361"/>
    <w:rsid w:val="00F045B8"/>
    <w:rsid w:val="00F045DF"/>
    <w:rsid w:val="00F04719"/>
    <w:rsid w:val="00F04B81"/>
    <w:rsid w:val="00F05005"/>
    <w:rsid w:val="00F05013"/>
    <w:rsid w:val="00F050DF"/>
    <w:rsid w:val="00F054DF"/>
    <w:rsid w:val="00F05BA2"/>
    <w:rsid w:val="00F05F6F"/>
    <w:rsid w:val="00F068FF"/>
    <w:rsid w:val="00F06A22"/>
    <w:rsid w:val="00F06A51"/>
    <w:rsid w:val="00F06E53"/>
    <w:rsid w:val="00F06EE6"/>
    <w:rsid w:val="00F07385"/>
    <w:rsid w:val="00F073AD"/>
    <w:rsid w:val="00F078B0"/>
    <w:rsid w:val="00F1002E"/>
    <w:rsid w:val="00F102B0"/>
    <w:rsid w:val="00F10977"/>
    <w:rsid w:val="00F10A77"/>
    <w:rsid w:val="00F10D88"/>
    <w:rsid w:val="00F1167D"/>
    <w:rsid w:val="00F118B7"/>
    <w:rsid w:val="00F1278E"/>
    <w:rsid w:val="00F12E26"/>
    <w:rsid w:val="00F13AA0"/>
    <w:rsid w:val="00F13CD1"/>
    <w:rsid w:val="00F13EEE"/>
    <w:rsid w:val="00F142D6"/>
    <w:rsid w:val="00F15119"/>
    <w:rsid w:val="00F153E7"/>
    <w:rsid w:val="00F15939"/>
    <w:rsid w:val="00F15F5F"/>
    <w:rsid w:val="00F17082"/>
    <w:rsid w:val="00F17839"/>
    <w:rsid w:val="00F1784D"/>
    <w:rsid w:val="00F17C4A"/>
    <w:rsid w:val="00F17D7B"/>
    <w:rsid w:val="00F201EC"/>
    <w:rsid w:val="00F20504"/>
    <w:rsid w:val="00F20706"/>
    <w:rsid w:val="00F20A50"/>
    <w:rsid w:val="00F20B0E"/>
    <w:rsid w:val="00F20E4E"/>
    <w:rsid w:val="00F2115D"/>
    <w:rsid w:val="00F216EC"/>
    <w:rsid w:val="00F21B80"/>
    <w:rsid w:val="00F21DC9"/>
    <w:rsid w:val="00F22398"/>
    <w:rsid w:val="00F22529"/>
    <w:rsid w:val="00F22552"/>
    <w:rsid w:val="00F226C6"/>
    <w:rsid w:val="00F242AE"/>
    <w:rsid w:val="00F24310"/>
    <w:rsid w:val="00F245F2"/>
    <w:rsid w:val="00F24A44"/>
    <w:rsid w:val="00F2517D"/>
    <w:rsid w:val="00F251DB"/>
    <w:rsid w:val="00F257D1"/>
    <w:rsid w:val="00F25B5B"/>
    <w:rsid w:val="00F260A2"/>
    <w:rsid w:val="00F26320"/>
    <w:rsid w:val="00F26428"/>
    <w:rsid w:val="00F26838"/>
    <w:rsid w:val="00F268B8"/>
    <w:rsid w:val="00F26986"/>
    <w:rsid w:val="00F27386"/>
    <w:rsid w:val="00F275BA"/>
    <w:rsid w:val="00F30123"/>
    <w:rsid w:val="00F30906"/>
    <w:rsid w:val="00F30992"/>
    <w:rsid w:val="00F30CE6"/>
    <w:rsid w:val="00F30DA6"/>
    <w:rsid w:val="00F318B3"/>
    <w:rsid w:val="00F31BF1"/>
    <w:rsid w:val="00F32560"/>
    <w:rsid w:val="00F32B15"/>
    <w:rsid w:val="00F32B98"/>
    <w:rsid w:val="00F32C72"/>
    <w:rsid w:val="00F32D29"/>
    <w:rsid w:val="00F32F31"/>
    <w:rsid w:val="00F332E9"/>
    <w:rsid w:val="00F3331D"/>
    <w:rsid w:val="00F336F4"/>
    <w:rsid w:val="00F33946"/>
    <w:rsid w:val="00F33C15"/>
    <w:rsid w:val="00F34245"/>
    <w:rsid w:val="00F3434A"/>
    <w:rsid w:val="00F343CB"/>
    <w:rsid w:val="00F34433"/>
    <w:rsid w:val="00F350A1"/>
    <w:rsid w:val="00F350FD"/>
    <w:rsid w:val="00F3513C"/>
    <w:rsid w:val="00F35744"/>
    <w:rsid w:val="00F35C19"/>
    <w:rsid w:val="00F3641A"/>
    <w:rsid w:val="00F3642F"/>
    <w:rsid w:val="00F36564"/>
    <w:rsid w:val="00F37566"/>
    <w:rsid w:val="00F3790C"/>
    <w:rsid w:val="00F37C64"/>
    <w:rsid w:val="00F37DFD"/>
    <w:rsid w:val="00F37E13"/>
    <w:rsid w:val="00F37F70"/>
    <w:rsid w:val="00F404E1"/>
    <w:rsid w:val="00F4096D"/>
    <w:rsid w:val="00F410A6"/>
    <w:rsid w:val="00F415C9"/>
    <w:rsid w:val="00F41E6F"/>
    <w:rsid w:val="00F42268"/>
    <w:rsid w:val="00F4233F"/>
    <w:rsid w:val="00F42566"/>
    <w:rsid w:val="00F42619"/>
    <w:rsid w:val="00F426C3"/>
    <w:rsid w:val="00F427AA"/>
    <w:rsid w:val="00F43110"/>
    <w:rsid w:val="00F43EDD"/>
    <w:rsid w:val="00F445E1"/>
    <w:rsid w:val="00F447FA"/>
    <w:rsid w:val="00F44DAE"/>
    <w:rsid w:val="00F44E64"/>
    <w:rsid w:val="00F452D2"/>
    <w:rsid w:val="00F4533F"/>
    <w:rsid w:val="00F454C4"/>
    <w:rsid w:val="00F45D21"/>
    <w:rsid w:val="00F45D24"/>
    <w:rsid w:val="00F460C8"/>
    <w:rsid w:val="00F46B57"/>
    <w:rsid w:val="00F46DB4"/>
    <w:rsid w:val="00F46F53"/>
    <w:rsid w:val="00F47493"/>
    <w:rsid w:val="00F5068F"/>
    <w:rsid w:val="00F50A11"/>
    <w:rsid w:val="00F5113A"/>
    <w:rsid w:val="00F5194A"/>
    <w:rsid w:val="00F51DBF"/>
    <w:rsid w:val="00F521DF"/>
    <w:rsid w:val="00F52296"/>
    <w:rsid w:val="00F523A4"/>
    <w:rsid w:val="00F526D8"/>
    <w:rsid w:val="00F5270F"/>
    <w:rsid w:val="00F52775"/>
    <w:rsid w:val="00F52AFF"/>
    <w:rsid w:val="00F52BCB"/>
    <w:rsid w:val="00F52CBB"/>
    <w:rsid w:val="00F52CF9"/>
    <w:rsid w:val="00F53187"/>
    <w:rsid w:val="00F532EF"/>
    <w:rsid w:val="00F53533"/>
    <w:rsid w:val="00F538DC"/>
    <w:rsid w:val="00F53953"/>
    <w:rsid w:val="00F54B69"/>
    <w:rsid w:val="00F54C4D"/>
    <w:rsid w:val="00F54E9D"/>
    <w:rsid w:val="00F550C2"/>
    <w:rsid w:val="00F557F3"/>
    <w:rsid w:val="00F5622C"/>
    <w:rsid w:val="00F5647C"/>
    <w:rsid w:val="00F56998"/>
    <w:rsid w:val="00F56C6B"/>
    <w:rsid w:val="00F56F2C"/>
    <w:rsid w:val="00F57368"/>
    <w:rsid w:val="00F574A4"/>
    <w:rsid w:val="00F5765B"/>
    <w:rsid w:val="00F57767"/>
    <w:rsid w:val="00F607A8"/>
    <w:rsid w:val="00F607B4"/>
    <w:rsid w:val="00F60854"/>
    <w:rsid w:val="00F60B94"/>
    <w:rsid w:val="00F60F86"/>
    <w:rsid w:val="00F615B7"/>
    <w:rsid w:val="00F61856"/>
    <w:rsid w:val="00F618DC"/>
    <w:rsid w:val="00F61D56"/>
    <w:rsid w:val="00F62056"/>
    <w:rsid w:val="00F63122"/>
    <w:rsid w:val="00F6330A"/>
    <w:rsid w:val="00F6393B"/>
    <w:rsid w:val="00F63CB0"/>
    <w:rsid w:val="00F63D23"/>
    <w:rsid w:val="00F64077"/>
    <w:rsid w:val="00F64137"/>
    <w:rsid w:val="00F641BA"/>
    <w:rsid w:val="00F643EE"/>
    <w:rsid w:val="00F645F3"/>
    <w:rsid w:val="00F64D75"/>
    <w:rsid w:val="00F64DD5"/>
    <w:rsid w:val="00F64EB3"/>
    <w:rsid w:val="00F652DE"/>
    <w:rsid w:val="00F65D69"/>
    <w:rsid w:val="00F65DB8"/>
    <w:rsid w:val="00F661BF"/>
    <w:rsid w:val="00F6637B"/>
    <w:rsid w:val="00F66814"/>
    <w:rsid w:val="00F67D5E"/>
    <w:rsid w:val="00F7000D"/>
    <w:rsid w:val="00F706E2"/>
    <w:rsid w:val="00F70AC1"/>
    <w:rsid w:val="00F70C0F"/>
    <w:rsid w:val="00F70DEC"/>
    <w:rsid w:val="00F7104B"/>
    <w:rsid w:val="00F715CC"/>
    <w:rsid w:val="00F71F03"/>
    <w:rsid w:val="00F72061"/>
    <w:rsid w:val="00F7210C"/>
    <w:rsid w:val="00F7230E"/>
    <w:rsid w:val="00F72C3F"/>
    <w:rsid w:val="00F73404"/>
    <w:rsid w:val="00F73602"/>
    <w:rsid w:val="00F73631"/>
    <w:rsid w:val="00F73C7A"/>
    <w:rsid w:val="00F7469D"/>
    <w:rsid w:val="00F74A34"/>
    <w:rsid w:val="00F74CCE"/>
    <w:rsid w:val="00F74D26"/>
    <w:rsid w:val="00F766CF"/>
    <w:rsid w:val="00F7674C"/>
    <w:rsid w:val="00F76766"/>
    <w:rsid w:val="00F767D5"/>
    <w:rsid w:val="00F768A1"/>
    <w:rsid w:val="00F76AFD"/>
    <w:rsid w:val="00F76CF1"/>
    <w:rsid w:val="00F77663"/>
    <w:rsid w:val="00F7775A"/>
    <w:rsid w:val="00F77770"/>
    <w:rsid w:val="00F77832"/>
    <w:rsid w:val="00F778BD"/>
    <w:rsid w:val="00F77D2A"/>
    <w:rsid w:val="00F807F2"/>
    <w:rsid w:val="00F808FD"/>
    <w:rsid w:val="00F811D7"/>
    <w:rsid w:val="00F81616"/>
    <w:rsid w:val="00F81CB4"/>
    <w:rsid w:val="00F81CD6"/>
    <w:rsid w:val="00F81FC0"/>
    <w:rsid w:val="00F826AC"/>
    <w:rsid w:val="00F82E29"/>
    <w:rsid w:val="00F82EED"/>
    <w:rsid w:val="00F83124"/>
    <w:rsid w:val="00F83137"/>
    <w:rsid w:val="00F837CC"/>
    <w:rsid w:val="00F83936"/>
    <w:rsid w:val="00F842FD"/>
    <w:rsid w:val="00F846F5"/>
    <w:rsid w:val="00F8502F"/>
    <w:rsid w:val="00F857DD"/>
    <w:rsid w:val="00F85A83"/>
    <w:rsid w:val="00F85BF3"/>
    <w:rsid w:val="00F85C03"/>
    <w:rsid w:val="00F85C90"/>
    <w:rsid w:val="00F85D41"/>
    <w:rsid w:val="00F86485"/>
    <w:rsid w:val="00F8652D"/>
    <w:rsid w:val="00F86C46"/>
    <w:rsid w:val="00F86E62"/>
    <w:rsid w:val="00F86FD0"/>
    <w:rsid w:val="00F87878"/>
    <w:rsid w:val="00F879B9"/>
    <w:rsid w:val="00F87D09"/>
    <w:rsid w:val="00F9013B"/>
    <w:rsid w:val="00F90385"/>
    <w:rsid w:val="00F9045F"/>
    <w:rsid w:val="00F9089E"/>
    <w:rsid w:val="00F90931"/>
    <w:rsid w:val="00F90938"/>
    <w:rsid w:val="00F915BD"/>
    <w:rsid w:val="00F91BB9"/>
    <w:rsid w:val="00F92DEB"/>
    <w:rsid w:val="00F92F1E"/>
    <w:rsid w:val="00F9368E"/>
    <w:rsid w:val="00F93DEC"/>
    <w:rsid w:val="00F949CF"/>
    <w:rsid w:val="00F949D5"/>
    <w:rsid w:val="00F94ABC"/>
    <w:rsid w:val="00F94E8D"/>
    <w:rsid w:val="00F9522C"/>
    <w:rsid w:val="00F9550F"/>
    <w:rsid w:val="00F95679"/>
    <w:rsid w:val="00F95E37"/>
    <w:rsid w:val="00F96CA1"/>
    <w:rsid w:val="00F96EE0"/>
    <w:rsid w:val="00F979BE"/>
    <w:rsid w:val="00F97A9D"/>
    <w:rsid w:val="00F97FCB"/>
    <w:rsid w:val="00FA06C5"/>
    <w:rsid w:val="00FA082D"/>
    <w:rsid w:val="00FA13D4"/>
    <w:rsid w:val="00FA17C2"/>
    <w:rsid w:val="00FA24CC"/>
    <w:rsid w:val="00FA28ED"/>
    <w:rsid w:val="00FA2E20"/>
    <w:rsid w:val="00FA3225"/>
    <w:rsid w:val="00FA334D"/>
    <w:rsid w:val="00FA3471"/>
    <w:rsid w:val="00FA34B1"/>
    <w:rsid w:val="00FA3D2F"/>
    <w:rsid w:val="00FA40F6"/>
    <w:rsid w:val="00FA4205"/>
    <w:rsid w:val="00FA5159"/>
    <w:rsid w:val="00FA522A"/>
    <w:rsid w:val="00FA628D"/>
    <w:rsid w:val="00FA7234"/>
    <w:rsid w:val="00FA750B"/>
    <w:rsid w:val="00FB0205"/>
    <w:rsid w:val="00FB0218"/>
    <w:rsid w:val="00FB03CE"/>
    <w:rsid w:val="00FB06E5"/>
    <w:rsid w:val="00FB0A2A"/>
    <w:rsid w:val="00FB0AE4"/>
    <w:rsid w:val="00FB0C07"/>
    <w:rsid w:val="00FB11AF"/>
    <w:rsid w:val="00FB1616"/>
    <w:rsid w:val="00FB19A1"/>
    <w:rsid w:val="00FB1B2A"/>
    <w:rsid w:val="00FB1EDD"/>
    <w:rsid w:val="00FB21C9"/>
    <w:rsid w:val="00FB21F7"/>
    <w:rsid w:val="00FB3138"/>
    <w:rsid w:val="00FB31C5"/>
    <w:rsid w:val="00FB38AB"/>
    <w:rsid w:val="00FB39CA"/>
    <w:rsid w:val="00FB3DDA"/>
    <w:rsid w:val="00FB4143"/>
    <w:rsid w:val="00FB422E"/>
    <w:rsid w:val="00FB461C"/>
    <w:rsid w:val="00FB49F9"/>
    <w:rsid w:val="00FB4CE7"/>
    <w:rsid w:val="00FB5097"/>
    <w:rsid w:val="00FB509B"/>
    <w:rsid w:val="00FB543A"/>
    <w:rsid w:val="00FB54C0"/>
    <w:rsid w:val="00FB6767"/>
    <w:rsid w:val="00FB67DD"/>
    <w:rsid w:val="00FB6DD1"/>
    <w:rsid w:val="00FB71C3"/>
    <w:rsid w:val="00FC0999"/>
    <w:rsid w:val="00FC0F11"/>
    <w:rsid w:val="00FC0F9F"/>
    <w:rsid w:val="00FC139E"/>
    <w:rsid w:val="00FC1FF3"/>
    <w:rsid w:val="00FC2A3F"/>
    <w:rsid w:val="00FC2B7F"/>
    <w:rsid w:val="00FC329E"/>
    <w:rsid w:val="00FC32FC"/>
    <w:rsid w:val="00FC37C3"/>
    <w:rsid w:val="00FC4864"/>
    <w:rsid w:val="00FC5141"/>
    <w:rsid w:val="00FC53F8"/>
    <w:rsid w:val="00FC5D3C"/>
    <w:rsid w:val="00FC6018"/>
    <w:rsid w:val="00FC6226"/>
    <w:rsid w:val="00FC636E"/>
    <w:rsid w:val="00FC63B0"/>
    <w:rsid w:val="00FC7639"/>
    <w:rsid w:val="00FC7749"/>
    <w:rsid w:val="00FC79F4"/>
    <w:rsid w:val="00FC7E9A"/>
    <w:rsid w:val="00FD04D4"/>
    <w:rsid w:val="00FD0979"/>
    <w:rsid w:val="00FD0983"/>
    <w:rsid w:val="00FD1377"/>
    <w:rsid w:val="00FD1A5B"/>
    <w:rsid w:val="00FD1E0D"/>
    <w:rsid w:val="00FD1FAB"/>
    <w:rsid w:val="00FD2016"/>
    <w:rsid w:val="00FD20FB"/>
    <w:rsid w:val="00FD24C3"/>
    <w:rsid w:val="00FD3274"/>
    <w:rsid w:val="00FD32DA"/>
    <w:rsid w:val="00FD372F"/>
    <w:rsid w:val="00FD43AD"/>
    <w:rsid w:val="00FD447F"/>
    <w:rsid w:val="00FD4A1C"/>
    <w:rsid w:val="00FD4C93"/>
    <w:rsid w:val="00FD4DB1"/>
    <w:rsid w:val="00FD6BA3"/>
    <w:rsid w:val="00FD6C63"/>
    <w:rsid w:val="00FD7179"/>
    <w:rsid w:val="00FD73C2"/>
    <w:rsid w:val="00FD7B76"/>
    <w:rsid w:val="00FE04F4"/>
    <w:rsid w:val="00FE1186"/>
    <w:rsid w:val="00FE142F"/>
    <w:rsid w:val="00FE17A2"/>
    <w:rsid w:val="00FE18E9"/>
    <w:rsid w:val="00FE24FB"/>
    <w:rsid w:val="00FE28CE"/>
    <w:rsid w:val="00FE295E"/>
    <w:rsid w:val="00FE3035"/>
    <w:rsid w:val="00FE35C6"/>
    <w:rsid w:val="00FE3AA6"/>
    <w:rsid w:val="00FE3ADE"/>
    <w:rsid w:val="00FE3AF1"/>
    <w:rsid w:val="00FE3EA0"/>
    <w:rsid w:val="00FE3ED1"/>
    <w:rsid w:val="00FE3F3F"/>
    <w:rsid w:val="00FE4356"/>
    <w:rsid w:val="00FE4525"/>
    <w:rsid w:val="00FE4BB1"/>
    <w:rsid w:val="00FE4EED"/>
    <w:rsid w:val="00FE4F5A"/>
    <w:rsid w:val="00FE5465"/>
    <w:rsid w:val="00FE5CCF"/>
    <w:rsid w:val="00FE5EED"/>
    <w:rsid w:val="00FE6700"/>
    <w:rsid w:val="00FE6AAA"/>
    <w:rsid w:val="00FE6E9B"/>
    <w:rsid w:val="00FE7185"/>
    <w:rsid w:val="00FE7AF5"/>
    <w:rsid w:val="00FE7DBF"/>
    <w:rsid w:val="00FF003E"/>
    <w:rsid w:val="00FF04EE"/>
    <w:rsid w:val="00FF084E"/>
    <w:rsid w:val="00FF0D11"/>
    <w:rsid w:val="00FF1AF2"/>
    <w:rsid w:val="00FF1D79"/>
    <w:rsid w:val="00FF23AE"/>
    <w:rsid w:val="00FF263D"/>
    <w:rsid w:val="00FF293F"/>
    <w:rsid w:val="00FF2AA6"/>
    <w:rsid w:val="00FF2C40"/>
    <w:rsid w:val="00FF3756"/>
    <w:rsid w:val="00FF37DB"/>
    <w:rsid w:val="00FF3D50"/>
    <w:rsid w:val="00FF3ED0"/>
    <w:rsid w:val="00FF3FB6"/>
    <w:rsid w:val="00FF469C"/>
    <w:rsid w:val="00FF48DD"/>
    <w:rsid w:val="00FF495E"/>
    <w:rsid w:val="00FF4DC8"/>
    <w:rsid w:val="00FF4DD0"/>
    <w:rsid w:val="00FF5DB0"/>
    <w:rsid w:val="00FF6AF1"/>
    <w:rsid w:val="00FF7006"/>
    <w:rsid w:val="00FF7175"/>
    <w:rsid w:val="00FF7694"/>
    <w:rsid w:val="00FF7B2E"/>
    <w:rsid w:val="00FF7BC4"/>
    <w:rsid w:val="00FF7F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E3612"/>
  <w15:chartTrackingRefBased/>
  <w15:docId w15:val="{42EA1058-81F1-4CE9-A9FE-563E0CB6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60"/>
    <w:pPr>
      <w:spacing w:before="120" w:after="120"/>
    </w:pPr>
    <w:rPr>
      <w:rFonts w:ascii="Times New Roman" w:hAnsi="Times New Roman"/>
      <w:sz w:val="24"/>
    </w:rPr>
  </w:style>
  <w:style w:type="paragraph" w:styleId="Heading1">
    <w:name w:val="heading 1"/>
    <w:basedOn w:val="Normal"/>
    <w:next w:val="Normal"/>
    <w:link w:val="Heading1Char"/>
    <w:uiPriority w:val="9"/>
    <w:qFormat/>
    <w:rsid w:val="00F65DB8"/>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3393"/>
    <w:pPr>
      <w:widowControl w:val="0"/>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65DB8"/>
    <w:pPr>
      <w:keepNext/>
      <w:keepLines/>
      <w:spacing w:before="16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8611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96120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B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D339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65DB8"/>
    <w:rPr>
      <w:rFonts w:ascii="Times New Roman" w:eastAsiaTheme="majorEastAsia" w:hAnsi="Times New Roman" w:cstheme="majorBidi"/>
      <w:b/>
      <w:i/>
      <w:sz w:val="24"/>
      <w:szCs w:val="24"/>
    </w:rPr>
  </w:style>
  <w:style w:type="paragraph" w:styleId="Header">
    <w:name w:val="header"/>
    <w:basedOn w:val="Normal"/>
    <w:link w:val="HeaderChar"/>
    <w:uiPriority w:val="99"/>
    <w:unhideWhenUsed/>
    <w:rsid w:val="000D4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489F"/>
  </w:style>
  <w:style w:type="paragraph" w:styleId="Footer">
    <w:name w:val="footer"/>
    <w:basedOn w:val="Normal"/>
    <w:link w:val="FooterChar"/>
    <w:uiPriority w:val="99"/>
    <w:unhideWhenUsed/>
    <w:rsid w:val="000D4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489F"/>
  </w:style>
  <w:style w:type="character" w:styleId="Hyperlink">
    <w:name w:val="Hyperlink"/>
    <w:basedOn w:val="DefaultParagraphFont"/>
    <w:uiPriority w:val="99"/>
    <w:unhideWhenUsed/>
    <w:qFormat/>
    <w:rsid w:val="00AE504C"/>
    <w:rPr>
      <w:color w:val="0563C1" w:themeColor="hyperlink"/>
      <w:u w:val="single"/>
    </w:rPr>
  </w:style>
  <w:style w:type="character" w:customStyle="1" w:styleId="1">
    <w:name w:val="未处理的提及1"/>
    <w:basedOn w:val="DefaultParagraphFont"/>
    <w:uiPriority w:val="99"/>
    <w:semiHidden/>
    <w:unhideWhenUsed/>
    <w:rsid w:val="00AE504C"/>
    <w:rPr>
      <w:color w:val="605E5C"/>
      <w:shd w:val="clear" w:color="auto" w:fill="E1DFDD"/>
    </w:rPr>
  </w:style>
  <w:style w:type="table" w:styleId="TableGrid">
    <w:name w:val="Table Grid"/>
    <w:basedOn w:val="TableNormal"/>
    <w:uiPriority w:val="39"/>
    <w:rsid w:val="0054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F19"/>
    <w:pPr>
      <w:ind w:left="720"/>
      <w:contextualSpacing/>
    </w:pPr>
  </w:style>
  <w:style w:type="character" w:customStyle="1" w:styleId="apple-converted-space">
    <w:name w:val="apple-converted-space"/>
    <w:basedOn w:val="DefaultParagraphFont"/>
    <w:rsid w:val="00922B0B"/>
  </w:style>
  <w:style w:type="paragraph" w:styleId="FootnoteText">
    <w:name w:val="footnote text"/>
    <w:basedOn w:val="Normal"/>
    <w:link w:val="FootnoteTextChar"/>
    <w:uiPriority w:val="99"/>
    <w:unhideWhenUsed/>
    <w:rsid w:val="00922B0B"/>
    <w:pPr>
      <w:spacing w:after="0" w:line="240" w:lineRule="auto"/>
    </w:pPr>
    <w:rPr>
      <w:sz w:val="20"/>
      <w:szCs w:val="20"/>
    </w:rPr>
  </w:style>
  <w:style w:type="character" w:customStyle="1" w:styleId="FootnoteTextChar">
    <w:name w:val="Footnote Text Char"/>
    <w:basedOn w:val="DefaultParagraphFont"/>
    <w:link w:val="FootnoteText"/>
    <w:uiPriority w:val="99"/>
    <w:rsid w:val="00922B0B"/>
    <w:rPr>
      <w:sz w:val="20"/>
      <w:szCs w:val="20"/>
    </w:rPr>
  </w:style>
  <w:style w:type="character" w:styleId="FootnoteReference">
    <w:name w:val="footnote reference"/>
    <w:basedOn w:val="DefaultParagraphFont"/>
    <w:uiPriority w:val="99"/>
    <w:unhideWhenUsed/>
    <w:rsid w:val="00922B0B"/>
    <w:rPr>
      <w:vertAlign w:val="superscript"/>
    </w:rPr>
  </w:style>
  <w:style w:type="paragraph" w:styleId="NormalWeb">
    <w:name w:val="Normal (Web)"/>
    <w:basedOn w:val="Normal"/>
    <w:uiPriority w:val="99"/>
    <w:unhideWhenUsed/>
    <w:rsid w:val="0045444A"/>
    <w:pPr>
      <w:spacing w:before="100" w:beforeAutospacing="1" w:after="100" w:afterAutospacing="1" w:line="240" w:lineRule="auto"/>
    </w:pPr>
    <w:rPr>
      <w:rFonts w:ascii="SimSun" w:eastAsia="SimSun" w:hAnsi="SimSun" w:cs="SimSun"/>
      <w:szCs w:val="24"/>
    </w:rPr>
  </w:style>
  <w:style w:type="paragraph" w:styleId="BalloonText">
    <w:name w:val="Balloon Text"/>
    <w:basedOn w:val="Normal"/>
    <w:link w:val="BalloonTextChar"/>
    <w:uiPriority w:val="99"/>
    <w:semiHidden/>
    <w:unhideWhenUsed/>
    <w:rsid w:val="001C523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C523E"/>
    <w:rPr>
      <w:sz w:val="18"/>
      <w:szCs w:val="18"/>
    </w:rPr>
  </w:style>
  <w:style w:type="character" w:styleId="CommentReference">
    <w:name w:val="annotation reference"/>
    <w:basedOn w:val="DefaultParagraphFont"/>
    <w:uiPriority w:val="99"/>
    <w:semiHidden/>
    <w:unhideWhenUsed/>
    <w:rsid w:val="00A175C9"/>
    <w:rPr>
      <w:sz w:val="21"/>
      <w:szCs w:val="21"/>
    </w:rPr>
  </w:style>
  <w:style w:type="paragraph" w:styleId="CommentText">
    <w:name w:val="annotation text"/>
    <w:basedOn w:val="Normal"/>
    <w:link w:val="CommentTextChar"/>
    <w:uiPriority w:val="99"/>
    <w:unhideWhenUsed/>
    <w:rsid w:val="00A175C9"/>
  </w:style>
  <w:style w:type="character" w:customStyle="1" w:styleId="CommentTextChar">
    <w:name w:val="Comment Text Char"/>
    <w:basedOn w:val="DefaultParagraphFont"/>
    <w:link w:val="CommentText"/>
    <w:uiPriority w:val="99"/>
    <w:rsid w:val="00A175C9"/>
  </w:style>
  <w:style w:type="paragraph" w:styleId="CommentSubject">
    <w:name w:val="annotation subject"/>
    <w:basedOn w:val="CommentText"/>
    <w:next w:val="CommentText"/>
    <w:link w:val="CommentSubjectChar"/>
    <w:uiPriority w:val="99"/>
    <w:semiHidden/>
    <w:unhideWhenUsed/>
    <w:rsid w:val="00A175C9"/>
    <w:rPr>
      <w:b/>
      <w:bCs/>
    </w:rPr>
  </w:style>
  <w:style w:type="character" w:customStyle="1" w:styleId="CommentSubjectChar">
    <w:name w:val="Comment Subject Char"/>
    <w:basedOn w:val="CommentTextChar"/>
    <w:link w:val="CommentSubject"/>
    <w:uiPriority w:val="99"/>
    <w:semiHidden/>
    <w:rsid w:val="00A175C9"/>
    <w:rPr>
      <w:b/>
      <w:bCs/>
    </w:rPr>
  </w:style>
  <w:style w:type="character" w:customStyle="1" w:styleId="2">
    <w:name w:val="未处理的提及2"/>
    <w:basedOn w:val="DefaultParagraphFont"/>
    <w:uiPriority w:val="99"/>
    <w:semiHidden/>
    <w:unhideWhenUsed/>
    <w:rsid w:val="00594609"/>
    <w:rPr>
      <w:color w:val="605E5C"/>
      <w:shd w:val="clear" w:color="auto" w:fill="E1DFDD"/>
    </w:rPr>
  </w:style>
  <w:style w:type="character" w:styleId="Strong">
    <w:name w:val="Strong"/>
    <w:basedOn w:val="DefaultParagraphFont"/>
    <w:uiPriority w:val="22"/>
    <w:qFormat/>
    <w:rsid w:val="00517A63"/>
    <w:rPr>
      <w:b/>
      <w:bCs/>
    </w:rPr>
  </w:style>
  <w:style w:type="paragraph" w:customStyle="1" w:styleId="a">
    <w:name w:val="摘要"/>
    <w:basedOn w:val="Normal"/>
    <w:link w:val="a0"/>
    <w:qFormat/>
    <w:rsid w:val="00452B22"/>
    <w:pPr>
      <w:widowControl w:val="0"/>
      <w:spacing w:before="240" w:after="0" w:line="480" w:lineRule="auto"/>
      <w:jc w:val="both"/>
    </w:pPr>
    <w:rPr>
      <w:rFonts w:eastAsiaTheme="majorEastAsia" w:cs="Times New Roman"/>
      <w:b/>
      <w:bCs/>
      <w:color w:val="000000" w:themeColor="text1"/>
      <w:kern w:val="2"/>
      <w:szCs w:val="24"/>
    </w:rPr>
  </w:style>
  <w:style w:type="character" w:customStyle="1" w:styleId="a0">
    <w:name w:val="摘要 字符"/>
    <w:basedOn w:val="DefaultParagraphFont"/>
    <w:link w:val="a"/>
    <w:rsid w:val="00452B22"/>
    <w:rPr>
      <w:rFonts w:ascii="Times New Roman" w:eastAsiaTheme="majorEastAsia" w:hAnsi="Times New Roman" w:cs="Times New Roman"/>
      <w:b/>
      <w:bCs/>
      <w:color w:val="000000" w:themeColor="text1"/>
      <w:kern w:val="2"/>
      <w:sz w:val="24"/>
      <w:szCs w:val="24"/>
    </w:rPr>
  </w:style>
  <w:style w:type="character" w:customStyle="1" w:styleId="3">
    <w:name w:val="未处理的提及3"/>
    <w:basedOn w:val="DefaultParagraphFont"/>
    <w:uiPriority w:val="99"/>
    <w:semiHidden/>
    <w:unhideWhenUsed/>
    <w:rsid w:val="003652BA"/>
    <w:rPr>
      <w:color w:val="605E5C"/>
      <w:shd w:val="clear" w:color="auto" w:fill="E1DFDD"/>
    </w:rPr>
  </w:style>
  <w:style w:type="paragraph" w:styleId="Revision">
    <w:name w:val="Revision"/>
    <w:hidden/>
    <w:uiPriority w:val="99"/>
    <w:semiHidden/>
    <w:rsid w:val="00ED7EE1"/>
    <w:pPr>
      <w:spacing w:after="0" w:line="240" w:lineRule="auto"/>
    </w:pPr>
  </w:style>
  <w:style w:type="character" w:customStyle="1" w:styleId="4">
    <w:name w:val="未处理的提及4"/>
    <w:basedOn w:val="DefaultParagraphFont"/>
    <w:uiPriority w:val="99"/>
    <w:semiHidden/>
    <w:unhideWhenUsed/>
    <w:rsid w:val="0088507E"/>
    <w:rPr>
      <w:color w:val="605E5C"/>
      <w:shd w:val="clear" w:color="auto" w:fill="E1DFDD"/>
    </w:rPr>
  </w:style>
  <w:style w:type="character" w:customStyle="1" w:styleId="5">
    <w:name w:val="未处理的提及5"/>
    <w:basedOn w:val="DefaultParagraphFont"/>
    <w:uiPriority w:val="99"/>
    <w:semiHidden/>
    <w:unhideWhenUsed/>
    <w:rsid w:val="0047669D"/>
    <w:rPr>
      <w:color w:val="605E5C"/>
      <w:shd w:val="clear" w:color="auto" w:fill="E1DFDD"/>
    </w:rPr>
  </w:style>
  <w:style w:type="character" w:customStyle="1" w:styleId="6">
    <w:name w:val="未处理的提及6"/>
    <w:basedOn w:val="DefaultParagraphFont"/>
    <w:uiPriority w:val="99"/>
    <w:semiHidden/>
    <w:unhideWhenUsed/>
    <w:rsid w:val="009E1AC8"/>
    <w:rPr>
      <w:color w:val="605E5C"/>
      <w:shd w:val="clear" w:color="auto" w:fill="E1DFDD"/>
    </w:rPr>
  </w:style>
  <w:style w:type="character" w:styleId="FollowedHyperlink">
    <w:name w:val="FollowedHyperlink"/>
    <w:basedOn w:val="DefaultParagraphFont"/>
    <w:uiPriority w:val="99"/>
    <w:semiHidden/>
    <w:unhideWhenUsed/>
    <w:rsid w:val="00793888"/>
    <w:rPr>
      <w:color w:val="954F72" w:themeColor="followedHyperlink"/>
      <w:u w:val="single"/>
    </w:rPr>
  </w:style>
  <w:style w:type="character" w:customStyle="1" w:styleId="opdict3font24">
    <w:name w:val="op_dict3_font24"/>
    <w:basedOn w:val="DefaultParagraphFont"/>
    <w:rsid w:val="00BB1E89"/>
  </w:style>
  <w:style w:type="character" w:customStyle="1" w:styleId="UnresolvedMention1">
    <w:name w:val="Unresolved Mention1"/>
    <w:basedOn w:val="DefaultParagraphFont"/>
    <w:uiPriority w:val="99"/>
    <w:semiHidden/>
    <w:unhideWhenUsed/>
    <w:rsid w:val="00234143"/>
    <w:rPr>
      <w:color w:val="605E5C"/>
      <w:shd w:val="clear" w:color="auto" w:fill="E1DFDD"/>
    </w:rPr>
  </w:style>
  <w:style w:type="character" w:customStyle="1" w:styleId="7">
    <w:name w:val="未处理的提及7"/>
    <w:basedOn w:val="DefaultParagraphFont"/>
    <w:uiPriority w:val="99"/>
    <w:semiHidden/>
    <w:unhideWhenUsed/>
    <w:rsid w:val="009229B7"/>
    <w:rPr>
      <w:color w:val="605E5C"/>
      <w:shd w:val="clear" w:color="auto" w:fill="E1DFDD"/>
    </w:rPr>
  </w:style>
  <w:style w:type="character" w:customStyle="1" w:styleId="headertablecelldata">
    <w:name w:val="headertablecelldata"/>
    <w:rsid w:val="00666C0E"/>
  </w:style>
  <w:style w:type="character" w:styleId="Emphasis">
    <w:name w:val="Emphasis"/>
    <w:uiPriority w:val="20"/>
    <w:qFormat/>
    <w:rsid w:val="00AE4A42"/>
    <w:rPr>
      <w:i/>
      <w:iCs/>
    </w:rPr>
  </w:style>
  <w:style w:type="paragraph" w:customStyle="1" w:styleId="level1">
    <w:name w:val="_level1"/>
    <w:rsid w:val="004425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customStyle="1" w:styleId="doi">
    <w:name w:val="doi"/>
    <w:basedOn w:val="DefaultParagraphFont"/>
    <w:rsid w:val="0044258C"/>
  </w:style>
  <w:style w:type="character" w:customStyle="1" w:styleId="ref-journal">
    <w:name w:val="ref-journal"/>
    <w:basedOn w:val="DefaultParagraphFont"/>
    <w:rsid w:val="00380533"/>
  </w:style>
  <w:style w:type="character" w:customStyle="1" w:styleId="ref-vol">
    <w:name w:val="ref-vol"/>
    <w:basedOn w:val="DefaultParagraphFont"/>
    <w:rsid w:val="00380533"/>
  </w:style>
  <w:style w:type="character" w:customStyle="1" w:styleId="hlfld-contribauthor">
    <w:name w:val="hlfld-contribauthor"/>
    <w:basedOn w:val="DefaultParagraphFont"/>
    <w:rsid w:val="000459D6"/>
  </w:style>
  <w:style w:type="character" w:customStyle="1" w:styleId="nlmgiven-names">
    <w:name w:val="nlm_given-names"/>
    <w:basedOn w:val="DefaultParagraphFont"/>
    <w:rsid w:val="000459D6"/>
  </w:style>
  <w:style w:type="character" w:customStyle="1" w:styleId="nlmyear">
    <w:name w:val="nlm_year"/>
    <w:basedOn w:val="DefaultParagraphFont"/>
    <w:rsid w:val="000459D6"/>
  </w:style>
  <w:style w:type="character" w:customStyle="1" w:styleId="nlmarticle-title">
    <w:name w:val="nlm_article-title"/>
    <w:basedOn w:val="DefaultParagraphFont"/>
    <w:rsid w:val="000459D6"/>
  </w:style>
  <w:style w:type="character" w:customStyle="1" w:styleId="nlmfpage">
    <w:name w:val="nlm_fpage"/>
    <w:basedOn w:val="DefaultParagraphFont"/>
    <w:rsid w:val="000459D6"/>
  </w:style>
  <w:style w:type="character" w:customStyle="1" w:styleId="nlmlpage">
    <w:name w:val="nlm_lpage"/>
    <w:basedOn w:val="DefaultParagraphFont"/>
    <w:rsid w:val="000459D6"/>
  </w:style>
  <w:style w:type="paragraph" w:customStyle="1" w:styleId="Default">
    <w:name w:val="Default"/>
    <w:qFormat/>
    <w:rsid w:val="0040500F"/>
    <w:pPr>
      <w:widowControl w:val="0"/>
      <w:autoSpaceDE w:val="0"/>
      <w:autoSpaceDN w:val="0"/>
      <w:adjustRightInd w:val="0"/>
      <w:spacing w:after="0" w:line="240" w:lineRule="auto"/>
    </w:pPr>
    <w:rPr>
      <w:rFonts w:ascii="Arial" w:eastAsia="Malgun Gothic" w:hAnsi="Arial" w:cs="Arial"/>
      <w:color w:val="000000"/>
      <w:sz w:val="24"/>
      <w:szCs w:val="24"/>
      <w:lang w:eastAsia="ko-KR"/>
    </w:rPr>
  </w:style>
  <w:style w:type="character" w:customStyle="1" w:styleId="Heading8Char">
    <w:name w:val="Heading 8 Char"/>
    <w:basedOn w:val="DefaultParagraphFont"/>
    <w:link w:val="Heading8"/>
    <w:uiPriority w:val="9"/>
    <w:semiHidden/>
    <w:rsid w:val="00961203"/>
    <w:rPr>
      <w:rFonts w:asciiTheme="majorHAnsi" w:eastAsiaTheme="majorEastAsia" w:hAnsiTheme="majorHAnsi" w:cstheme="majorBidi"/>
      <w:color w:val="272727" w:themeColor="text1" w:themeTint="D8"/>
      <w:sz w:val="21"/>
      <w:szCs w:val="21"/>
    </w:rPr>
  </w:style>
  <w:style w:type="character" w:customStyle="1" w:styleId="referencemixed-citation">
    <w:name w:val="reference__mixed-citation"/>
    <w:basedOn w:val="DefaultParagraphFont"/>
    <w:rsid w:val="00782696"/>
  </w:style>
  <w:style w:type="character" w:customStyle="1" w:styleId="referencestring-name">
    <w:name w:val="reference__string-name"/>
    <w:basedOn w:val="DefaultParagraphFont"/>
    <w:rsid w:val="00782696"/>
  </w:style>
  <w:style w:type="character" w:customStyle="1" w:styleId="referencesurname">
    <w:name w:val="reference__surname"/>
    <w:basedOn w:val="DefaultParagraphFont"/>
    <w:rsid w:val="00782696"/>
  </w:style>
  <w:style w:type="character" w:customStyle="1" w:styleId="referencegiven-names">
    <w:name w:val="reference__given-names"/>
    <w:basedOn w:val="DefaultParagraphFont"/>
    <w:rsid w:val="00782696"/>
  </w:style>
  <w:style w:type="character" w:customStyle="1" w:styleId="referenceyear">
    <w:name w:val="reference__year"/>
    <w:basedOn w:val="DefaultParagraphFont"/>
    <w:rsid w:val="00782696"/>
  </w:style>
  <w:style w:type="character" w:customStyle="1" w:styleId="referencearticle-title">
    <w:name w:val="reference__article-title"/>
    <w:basedOn w:val="DefaultParagraphFont"/>
    <w:rsid w:val="00782696"/>
  </w:style>
  <w:style w:type="character" w:customStyle="1" w:styleId="referencesource">
    <w:name w:val="reference__source"/>
    <w:basedOn w:val="DefaultParagraphFont"/>
    <w:rsid w:val="00782696"/>
  </w:style>
  <w:style w:type="character" w:customStyle="1" w:styleId="referencevolume">
    <w:name w:val="reference__volume"/>
    <w:basedOn w:val="DefaultParagraphFont"/>
    <w:rsid w:val="00782696"/>
  </w:style>
  <w:style w:type="character" w:customStyle="1" w:styleId="referenceissue">
    <w:name w:val="reference__issue"/>
    <w:basedOn w:val="DefaultParagraphFont"/>
    <w:rsid w:val="00782696"/>
  </w:style>
  <w:style w:type="character" w:customStyle="1" w:styleId="referencefpage">
    <w:name w:val="reference__fpage"/>
    <w:basedOn w:val="DefaultParagraphFont"/>
    <w:rsid w:val="00782696"/>
  </w:style>
  <w:style w:type="character" w:customStyle="1" w:styleId="referencelpage">
    <w:name w:val="reference__lpage"/>
    <w:basedOn w:val="DefaultParagraphFont"/>
    <w:rsid w:val="00782696"/>
  </w:style>
  <w:style w:type="character" w:customStyle="1" w:styleId="8">
    <w:name w:val="未处理的提及8"/>
    <w:basedOn w:val="DefaultParagraphFont"/>
    <w:uiPriority w:val="99"/>
    <w:semiHidden/>
    <w:unhideWhenUsed/>
    <w:rsid w:val="000F6907"/>
    <w:rPr>
      <w:color w:val="605E5C"/>
      <w:shd w:val="clear" w:color="auto" w:fill="E1DFDD"/>
    </w:rPr>
  </w:style>
  <w:style w:type="character" w:customStyle="1" w:styleId="UnresolvedMention2">
    <w:name w:val="Unresolved Mention2"/>
    <w:basedOn w:val="DefaultParagraphFont"/>
    <w:uiPriority w:val="99"/>
    <w:semiHidden/>
    <w:unhideWhenUsed/>
    <w:rsid w:val="00691B1E"/>
    <w:rPr>
      <w:color w:val="605E5C"/>
      <w:shd w:val="clear" w:color="auto" w:fill="E1DFDD"/>
    </w:rPr>
  </w:style>
  <w:style w:type="character" w:customStyle="1" w:styleId="UnresolvedMention3">
    <w:name w:val="Unresolved Mention3"/>
    <w:basedOn w:val="DefaultParagraphFont"/>
    <w:uiPriority w:val="99"/>
    <w:semiHidden/>
    <w:unhideWhenUsed/>
    <w:rsid w:val="00E50DC8"/>
    <w:rPr>
      <w:color w:val="605E5C"/>
      <w:shd w:val="clear" w:color="auto" w:fill="E1DFDD"/>
    </w:rPr>
  </w:style>
  <w:style w:type="paragraph" w:customStyle="1" w:styleId="Outline0021">
    <w:name w:val="Outline002_1"/>
    <w:rsid w:val="00347EF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table" w:customStyle="1" w:styleId="10">
    <w:name w:val="网格型1"/>
    <w:basedOn w:val="TableNormal"/>
    <w:next w:val="TableGrid"/>
    <w:uiPriority w:val="39"/>
    <w:rsid w:val="006169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69C8"/>
    <w:pPr>
      <w:spacing w:after="0" w:line="240" w:lineRule="auto"/>
    </w:pPr>
  </w:style>
  <w:style w:type="character" w:styleId="UnresolvedMention">
    <w:name w:val="Unresolved Mention"/>
    <w:basedOn w:val="DefaultParagraphFont"/>
    <w:uiPriority w:val="99"/>
    <w:semiHidden/>
    <w:unhideWhenUsed/>
    <w:rsid w:val="000B0D6D"/>
    <w:rPr>
      <w:color w:val="605E5C"/>
      <w:shd w:val="clear" w:color="auto" w:fill="E1DFDD"/>
    </w:rPr>
  </w:style>
  <w:style w:type="paragraph" w:customStyle="1" w:styleId="c-article-author-listitem">
    <w:name w:val="c-article-author-list__item"/>
    <w:basedOn w:val="Normal"/>
    <w:rsid w:val="005E080D"/>
    <w:pPr>
      <w:spacing w:before="100" w:beforeAutospacing="1" w:after="100" w:afterAutospacing="1" w:line="240" w:lineRule="auto"/>
    </w:pPr>
    <w:rPr>
      <w:rFonts w:eastAsia="Times New Roman" w:cs="Times New Roman"/>
      <w:szCs w:val="24"/>
      <w:lang w:val="en-GB"/>
    </w:rPr>
  </w:style>
  <w:style w:type="character" w:customStyle="1" w:styleId="text">
    <w:name w:val="text"/>
    <w:basedOn w:val="DefaultParagraphFont"/>
    <w:rsid w:val="00000CE7"/>
  </w:style>
  <w:style w:type="character" w:customStyle="1" w:styleId="title-text">
    <w:name w:val="title-text"/>
    <w:basedOn w:val="DefaultParagraphFont"/>
    <w:rsid w:val="00E675ED"/>
  </w:style>
  <w:style w:type="character" w:styleId="PlaceholderText">
    <w:name w:val="Placeholder Text"/>
    <w:basedOn w:val="DefaultParagraphFont"/>
    <w:uiPriority w:val="99"/>
    <w:semiHidden/>
    <w:rsid w:val="00166EDF"/>
    <w:rPr>
      <w:color w:val="808080"/>
    </w:rPr>
  </w:style>
  <w:style w:type="character" w:customStyle="1" w:styleId="elementtoproof">
    <w:name w:val="elementtoproof"/>
    <w:basedOn w:val="DefaultParagraphFont"/>
    <w:rsid w:val="008C4B9C"/>
  </w:style>
  <w:style w:type="character" w:customStyle="1" w:styleId="EndNoteBibliographyChar">
    <w:name w:val="EndNote Bibliography Char"/>
    <w:link w:val="EndNoteBibliography"/>
    <w:rsid w:val="0090343C"/>
    <w:rPr>
      <w:rFonts w:eastAsia="Times New Roman"/>
      <w:sz w:val="24"/>
      <w:szCs w:val="21"/>
      <w:lang w:eastAsia="en-GB"/>
    </w:rPr>
  </w:style>
  <w:style w:type="paragraph" w:customStyle="1" w:styleId="EndNoteBibliography">
    <w:name w:val="EndNote Bibliography"/>
    <w:basedOn w:val="Normal"/>
    <w:link w:val="EndNoteBibliographyChar"/>
    <w:rsid w:val="0090343C"/>
    <w:pPr>
      <w:widowControl w:val="0"/>
      <w:spacing w:before="0" w:after="0" w:line="360" w:lineRule="auto"/>
      <w:jc w:val="both"/>
    </w:pPr>
    <w:rPr>
      <w:rFonts w:asciiTheme="minorHAnsi" w:eastAsia="Times New Roman" w:hAnsiTheme="minorHAnsi"/>
      <w:szCs w:val="21"/>
      <w:lang w:eastAsia="en-GB"/>
    </w:rPr>
  </w:style>
  <w:style w:type="character" w:customStyle="1" w:styleId="anchor-text">
    <w:name w:val="anchor-text"/>
    <w:basedOn w:val="DefaultParagraphFont"/>
    <w:rsid w:val="00746AB5"/>
  </w:style>
  <w:style w:type="paragraph" w:customStyle="1" w:styleId="responsevalue17j1v8">
    <w:name w:val="_responsevalue_17j1v8"/>
    <w:basedOn w:val="Normal"/>
    <w:rsid w:val="00BF15AF"/>
    <w:pPr>
      <w:spacing w:before="100" w:beforeAutospacing="1" w:after="100" w:afterAutospacing="1" w:line="240" w:lineRule="auto"/>
    </w:pPr>
    <w:rPr>
      <w:rFonts w:eastAsia="Times New Roman" w:cs="Times New Roman"/>
      <w:szCs w:val="24"/>
    </w:rPr>
  </w:style>
  <w:style w:type="character" w:styleId="PageNumber">
    <w:name w:val="page number"/>
    <w:basedOn w:val="DefaultParagraphFont"/>
    <w:uiPriority w:val="99"/>
    <w:semiHidden/>
    <w:unhideWhenUsed/>
    <w:rsid w:val="007036BE"/>
  </w:style>
  <w:style w:type="character" w:customStyle="1" w:styleId="Heading4Char">
    <w:name w:val="Heading 4 Char"/>
    <w:basedOn w:val="DefaultParagraphFont"/>
    <w:link w:val="Heading4"/>
    <w:uiPriority w:val="9"/>
    <w:semiHidden/>
    <w:rsid w:val="00861119"/>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775">
      <w:bodyDiv w:val="1"/>
      <w:marLeft w:val="0"/>
      <w:marRight w:val="0"/>
      <w:marTop w:val="0"/>
      <w:marBottom w:val="0"/>
      <w:divBdr>
        <w:top w:val="none" w:sz="0" w:space="0" w:color="auto"/>
        <w:left w:val="none" w:sz="0" w:space="0" w:color="auto"/>
        <w:bottom w:val="none" w:sz="0" w:space="0" w:color="auto"/>
        <w:right w:val="none" w:sz="0" w:space="0" w:color="auto"/>
      </w:divBdr>
    </w:div>
    <w:div w:id="50348224">
      <w:bodyDiv w:val="1"/>
      <w:marLeft w:val="0"/>
      <w:marRight w:val="0"/>
      <w:marTop w:val="0"/>
      <w:marBottom w:val="0"/>
      <w:divBdr>
        <w:top w:val="none" w:sz="0" w:space="0" w:color="auto"/>
        <w:left w:val="none" w:sz="0" w:space="0" w:color="auto"/>
        <w:bottom w:val="none" w:sz="0" w:space="0" w:color="auto"/>
        <w:right w:val="none" w:sz="0" w:space="0" w:color="auto"/>
      </w:divBdr>
    </w:div>
    <w:div w:id="52971339">
      <w:bodyDiv w:val="1"/>
      <w:marLeft w:val="0"/>
      <w:marRight w:val="0"/>
      <w:marTop w:val="0"/>
      <w:marBottom w:val="0"/>
      <w:divBdr>
        <w:top w:val="none" w:sz="0" w:space="0" w:color="auto"/>
        <w:left w:val="none" w:sz="0" w:space="0" w:color="auto"/>
        <w:bottom w:val="none" w:sz="0" w:space="0" w:color="auto"/>
        <w:right w:val="none" w:sz="0" w:space="0" w:color="auto"/>
      </w:divBdr>
    </w:div>
    <w:div w:id="60905399">
      <w:bodyDiv w:val="1"/>
      <w:marLeft w:val="0"/>
      <w:marRight w:val="0"/>
      <w:marTop w:val="0"/>
      <w:marBottom w:val="0"/>
      <w:divBdr>
        <w:top w:val="none" w:sz="0" w:space="0" w:color="auto"/>
        <w:left w:val="none" w:sz="0" w:space="0" w:color="auto"/>
        <w:bottom w:val="none" w:sz="0" w:space="0" w:color="auto"/>
        <w:right w:val="none" w:sz="0" w:space="0" w:color="auto"/>
      </w:divBdr>
    </w:div>
    <w:div w:id="66852096">
      <w:bodyDiv w:val="1"/>
      <w:marLeft w:val="0"/>
      <w:marRight w:val="0"/>
      <w:marTop w:val="0"/>
      <w:marBottom w:val="0"/>
      <w:divBdr>
        <w:top w:val="none" w:sz="0" w:space="0" w:color="auto"/>
        <w:left w:val="none" w:sz="0" w:space="0" w:color="auto"/>
        <w:bottom w:val="none" w:sz="0" w:space="0" w:color="auto"/>
        <w:right w:val="none" w:sz="0" w:space="0" w:color="auto"/>
      </w:divBdr>
    </w:div>
    <w:div w:id="82840182">
      <w:bodyDiv w:val="1"/>
      <w:marLeft w:val="0"/>
      <w:marRight w:val="0"/>
      <w:marTop w:val="0"/>
      <w:marBottom w:val="0"/>
      <w:divBdr>
        <w:top w:val="none" w:sz="0" w:space="0" w:color="auto"/>
        <w:left w:val="none" w:sz="0" w:space="0" w:color="auto"/>
        <w:bottom w:val="none" w:sz="0" w:space="0" w:color="auto"/>
        <w:right w:val="none" w:sz="0" w:space="0" w:color="auto"/>
      </w:divBdr>
    </w:div>
    <w:div w:id="102891649">
      <w:bodyDiv w:val="1"/>
      <w:marLeft w:val="0"/>
      <w:marRight w:val="0"/>
      <w:marTop w:val="0"/>
      <w:marBottom w:val="0"/>
      <w:divBdr>
        <w:top w:val="none" w:sz="0" w:space="0" w:color="auto"/>
        <w:left w:val="none" w:sz="0" w:space="0" w:color="auto"/>
        <w:bottom w:val="none" w:sz="0" w:space="0" w:color="auto"/>
        <w:right w:val="none" w:sz="0" w:space="0" w:color="auto"/>
      </w:divBdr>
    </w:div>
    <w:div w:id="105083363">
      <w:bodyDiv w:val="1"/>
      <w:marLeft w:val="0"/>
      <w:marRight w:val="0"/>
      <w:marTop w:val="0"/>
      <w:marBottom w:val="0"/>
      <w:divBdr>
        <w:top w:val="none" w:sz="0" w:space="0" w:color="auto"/>
        <w:left w:val="none" w:sz="0" w:space="0" w:color="auto"/>
        <w:bottom w:val="none" w:sz="0" w:space="0" w:color="auto"/>
        <w:right w:val="none" w:sz="0" w:space="0" w:color="auto"/>
      </w:divBdr>
    </w:div>
    <w:div w:id="205873269">
      <w:bodyDiv w:val="1"/>
      <w:marLeft w:val="0"/>
      <w:marRight w:val="0"/>
      <w:marTop w:val="0"/>
      <w:marBottom w:val="0"/>
      <w:divBdr>
        <w:top w:val="none" w:sz="0" w:space="0" w:color="auto"/>
        <w:left w:val="none" w:sz="0" w:space="0" w:color="auto"/>
        <w:bottom w:val="none" w:sz="0" w:space="0" w:color="auto"/>
        <w:right w:val="none" w:sz="0" w:space="0" w:color="auto"/>
      </w:divBdr>
    </w:div>
    <w:div w:id="259989099">
      <w:bodyDiv w:val="1"/>
      <w:marLeft w:val="0"/>
      <w:marRight w:val="0"/>
      <w:marTop w:val="0"/>
      <w:marBottom w:val="0"/>
      <w:divBdr>
        <w:top w:val="none" w:sz="0" w:space="0" w:color="auto"/>
        <w:left w:val="none" w:sz="0" w:space="0" w:color="auto"/>
        <w:bottom w:val="none" w:sz="0" w:space="0" w:color="auto"/>
        <w:right w:val="none" w:sz="0" w:space="0" w:color="auto"/>
      </w:divBdr>
      <w:divsChild>
        <w:div w:id="1661234631">
          <w:marLeft w:val="0"/>
          <w:marRight w:val="0"/>
          <w:marTop w:val="0"/>
          <w:marBottom w:val="0"/>
          <w:divBdr>
            <w:top w:val="none" w:sz="0" w:space="0" w:color="auto"/>
            <w:left w:val="none" w:sz="0" w:space="0" w:color="auto"/>
            <w:bottom w:val="none" w:sz="0" w:space="0" w:color="auto"/>
            <w:right w:val="none" w:sz="0" w:space="0" w:color="auto"/>
          </w:divBdr>
          <w:divsChild>
            <w:div w:id="1326861276">
              <w:marLeft w:val="0"/>
              <w:marRight w:val="0"/>
              <w:marTop w:val="0"/>
              <w:marBottom w:val="0"/>
              <w:divBdr>
                <w:top w:val="none" w:sz="0" w:space="0" w:color="auto"/>
                <w:left w:val="none" w:sz="0" w:space="0" w:color="auto"/>
                <w:bottom w:val="none" w:sz="0" w:space="0" w:color="auto"/>
                <w:right w:val="none" w:sz="0" w:space="0" w:color="auto"/>
              </w:divBdr>
              <w:divsChild>
                <w:div w:id="3296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9292">
      <w:bodyDiv w:val="1"/>
      <w:marLeft w:val="0"/>
      <w:marRight w:val="0"/>
      <w:marTop w:val="0"/>
      <w:marBottom w:val="0"/>
      <w:divBdr>
        <w:top w:val="none" w:sz="0" w:space="0" w:color="auto"/>
        <w:left w:val="none" w:sz="0" w:space="0" w:color="auto"/>
        <w:bottom w:val="none" w:sz="0" w:space="0" w:color="auto"/>
        <w:right w:val="none" w:sz="0" w:space="0" w:color="auto"/>
      </w:divBdr>
    </w:div>
    <w:div w:id="295379136">
      <w:bodyDiv w:val="1"/>
      <w:marLeft w:val="0"/>
      <w:marRight w:val="0"/>
      <w:marTop w:val="0"/>
      <w:marBottom w:val="0"/>
      <w:divBdr>
        <w:top w:val="none" w:sz="0" w:space="0" w:color="auto"/>
        <w:left w:val="none" w:sz="0" w:space="0" w:color="auto"/>
        <w:bottom w:val="none" w:sz="0" w:space="0" w:color="auto"/>
        <w:right w:val="none" w:sz="0" w:space="0" w:color="auto"/>
      </w:divBdr>
      <w:divsChild>
        <w:div w:id="55200262">
          <w:marLeft w:val="0"/>
          <w:marRight w:val="0"/>
          <w:marTop w:val="0"/>
          <w:marBottom w:val="0"/>
          <w:divBdr>
            <w:top w:val="none" w:sz="0" w:space="0" w:color="auto"/>
            <w:left w:val="none" w:sz="0" w:space="0" w:color="auto"/>
            <w:bottom w:val="none" w:sz="0" w:space="0" w:color="auto"/>
            <w:right w:val="none" w:sz="0" w:space="0" w:color="auto"/>
          </w:divBdr>
        </w:div>
        <w:div w:id="2019690593">
          <w:marLeft w:val="0"/>
          <w:marRight w:val="0"/>
          <w:marTop w:val="0"/>
          <w:marBottom w:val="0"/>
          <w:divBdr>
            <w:top w:val="none" w:sz="0" w:space="0" w:color="auto"/>
            <w:left w:val="none" w:sz="0" w:space="0" w:color="auto"/>
            <w:bottom w:val="none" w:sz="0" w:space="0" w:color="auto"/>
            <w:right w:val="none" w:sz="0" w:space="0" w:color="auto"/>
          </w:divBdr>
        </w:div>
        <w:div w:id="39329247">
          <w:marLeft w:val="0"/>
          <w:marRight w:val="0"/>
          <w:marTop w:val="0"/>
          <w:marBottom w:val="0"/>
          <w:divBdr>
            <w:top w:val="none" w:sz="0" w:space="0" w:color="auto"/>
            <w:left w:val="none" w:sz="0" w:space="0" w:color="auto"/>
            <w:bottom w:val="none" w:sz="0" w:space="0" w:color="auto"/>
            <w:right w:val="none" w:sz="0" w:space="0" w:color="auto"/>
          </w:divBdr>
        </w:div>
        <w:div w:id="13851178">
          <w:marLeft w:val="0"/>
          <w:marRight w:val="0"/>
          <w:marTop w:val="0"/>
          <w:marBottom w:val="0"/>
          <w:divBdr>
            <w:top w:val="none" w:sz="0" w:space="0" w:color="auto"/>
            <w:left w:val="none" w:sz="0" w:space="0" w:color="auto"/>
            <w:bottom w:val="none" w:sz="0" w:space="0" w:color="auto"/>
            <w:right w:val="none" w:sz="0" w:space="0" w:color="auto"/>
          </w:divBdr>
        </w:div>
        <w:div w:id="404761627">
          <w:marLeft w:val="0"/>
          <w:marRight w:val="0"/>
          <w:marTop w:val="0"/>
          <w:marBottom w:val="0"/>
          <w:divBdr>
            <w:top w:val="none" w:sz="0" w:space="0" w:color="auto"/>
            <w:left w:val="none" w:sz="0" w:space="0" w:color="auto"/>
            <w:bottom w:val="none" w:sz="0" w:space="0" w:color="auto"/>
            <w:right w:val="none" w:sz="0" w:space="0" w:color="auto"/>
          </w:divBdr>
        </w:div>
      </w:divsChild>
    </w:div>
    <w:div w:id="296380294">
      <w:bodyDiv w:val="1"/>
      <w:marLeft w:val="0"/>
      <w:marRight w:val="0"/>
      <w:marTop w:val="0"/>
      <w:marBottom w:val="0"/>
      <w:divBdr>
        <w:top w:val="none" w:sz="0" w:space="0" w:color="auto"/>
        <w:left w:val="none" w:sz="0" w:space="0" w:color="auto"/>
        <w:bottom w:val="none" w:sz="0" w:space="0" w:color="auto"/>
        <w:right w:val="none" w:sz="0" w:space="0" w:color="auto"/>
      </w:divBdr>
    </w:div>
    <w:div w:id="309872300">
      <w:bodyDiv w:val="1"/>
      <w:marLeft w:val="0"/>
      <w:marRight w:val="0"/>
      <w:marTop w:val="0"/>
      <w:marBottom w:val="0"/>
      <w:divBdr>
        <w:top w:val="none" w:sz="0" w:space="0" w:color="auto"/>
        <w:left w:val="none" w:sz="0" w:space="0" w:color="auto"/>
        <w:bottom w:val="none" w:sz="0" w:space="0" w:color="auto"/>
        <w:right w:val="none" w:sz="0" w:space="0" w:color="auto"/>
      </w:divBdr>
    </w:div>
    <w:div w:id="315189496">
      <w:bodyDiv w:val="1"/>
      <w:marLeft w:val="0"/>
      <w:marRight w:val="0"/>
      <w:marTop w:val="0"/>
      <w:marBottom w:val="0"/>
      <w:divBdr>
        <w:top w:val="none" w:sz="0" w:space="0" w:color="auto"/>
        <w:left w:val="none" w:sz="0" w:space="0" w:color="auto"/>
        <w:bottom w:val="none" w:sz="0" w:space="0" w:color="auto"/>
        <w:right w:val="none" w:sz="0" w:space="0" w:color="auto"/>
      </w:divBdr>
    </w:div>
    <w:div w:id="325942312">
      <w:bodyDiv w:val="1"/>
      <w:marLeft w:val="0"/>
      <w:marRight w:val="0"/>
      <w:marTop w:val="0"/>
      <w:marBottom w:val="0"/>
      <w:divBdr>
        <w:top w:val="none" w:sz="0" w:space="0" w:color="auto"/>
        <w:left w:val="none" w:sz="0" w:space="0" w:color="auto"/>
        <w:bottom w:val="none" w:sz="0" w:space="0" w:color="auto"/>
        <w:right w:val="none" w:sz="0" w:space="0" w:color="auto"/>
      </w:divBdr>
      <w:divsChild>
        <w:div w:id="221604198">
          <w:marLeft w:val="0"/>
          <w:marRight w:val="0"/>
          <w:marTop w:val="0"/>
          <w:marBottom w:val="0"/>
          <w:divBdr>
            <w:top w:val="none" w:sz="0" w:space="0" w:color="auto"/>
            <w:left w:val="none" w:sz="0" w:space="0" w:color="auto"/>
            <w:bottom w:val="none" w:sz="0" w:space="0" w:color="auto"/>
            <w:right w:val="none" w:sz="0" w:space="0" w:color="auto"/>
          </w:divBdr>
          <w:divsChild>
            <w:div w:id="152993044">
              <w:marLeft w:val="0"/>
              <w:marRight w:val="0"/>
              <w:marTop w:val="0"/>
              <w:marBottom w:val="0"/>
              <w:divBdr>
                <w:top w:val="none" w:sz="0" w:space="0" w:color="auto"/>
                <w:left w:val="none" w:sz="0" w:space="0" w:color="auto"/>
                <w:bottom w:val="none" w:sz="0" w:space="0" w:color="auto"/>
                <w:right w:val="none" w:sz="0" w:space="0" w:color="auto"/>
              </w:divBdr>
              <w:divsChild>
                <w:div w:id="1528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70646">
      <w:bodyDiv w:val="1"/>
      <w:marLeft w:val="0"/>
      <w:marRight w:val="0"/>
      <w:marTop w:val="0"/>
      <w:marBottom w:val="0"/>
      <w:divBdr>
        <w:top w:val="none" w:sz="0" w:space="0" w:color="auto"/>
        <w:left w:val="none" w:sz="0" w:space="0" w:color="auto"/>
        <w:bottom w:val="none" w:sz="0" w:space="0" w:color="auto"/>
        <w:right w:val="none" w:sz="0" w:space="0" w:color="auto"/>
      </w:divBdr>
    </w:div>
    <w:div w:id="405735061">
      <w:bodyDiv w:val="1"/>
      <w:marLeft w:val="0"/>
      <w:marRight w:val="0"/>
      <w:marTop w:val="0"/>
      <w:marBottom w:val="0"/>
      <w:divBdr>
        <w:top w:val="none" w:sz="0" w:space="0" w:color="auto"/>
        <w:left w:val="none" w:sz="0" w:space="0" w:color="auto"/>
        <w:bottom w:val="none" w:sz="0" w:space="0" w:color="auto"/>
        <w:right w:val="none" w:sz="0" w:space="0" w:color="auto"/>
      </w:divBdr>
    </w:div>
    <w:div w:id="431317868">
      <w:bodyDiv w:val="1"/>
      <w:marLeft w:val="0"/>
      <w:marRight w:val="0"/>
      <w:marTop w:val="0"/>
      <w:marBottom w:val="0"/>
      <w:divBdr>
        <w:top w:val="none" w:sz="0" w:space="0" w:color="auto"/>
        <w:left w:val="none" w:sz="0" w:space="0" w:color="auto"/>
        <w:bottom w:val="none" w:sz="0" w:space="0" w:color="auto"/>
        <w:right w:val="none" w:sz="0" w:space="0" w:color="auto"/>
      </w:divBdr>
    </w:div>
    <w:div w:id="449983313">
      <w:bodyDiv w:val="1"/>
      <w:marLeft w:val="0"/>
      <w:marRight w:val="0"/>
      <w:marTop w:val="0"/>
      <w:marBottom w:val="0"/>
      <w:divBdr>
        <w:top w:val="none" w:sz="0" w:space="0" w:color="auto"/>
        <w:left w:val="none" w:sz="0" w:space="0" w:color="auto"/>
        <w:bottom w:val="none" w:sz="0" w:space="0" w:color="auto"/>
        <w:right w:val="none" w:sz="0" w:space="0" w:color="auto"/>
      </w:divBdr>
      <w:divsChild>
        <w:div w:id="1873491182">
          <w:marLeft w:val="0"/>
          <w:marRight w:val="0"/>
          <w:marTop w:val="0"/>
          <w:marBottom w:val="0"/>
          <w:divBdr>
            <w:top w:val="none" w:sz="0" w:space="0" w:color="auto"/>
            <w:left w:val="none" w:sz="0" w:space="0" w:color="auto"/>
            <w:bottom w:val="none" w:sz="0" w:space="0" w:color="auto"/>
            <w:right w:val="none" w:sz="0" w:space="0" w:color="auto"/>
          </w:divBdr>
          <w:divsChild>
            <w:div w:id="878855196">
              <w:marLeft w:val="0"/>
              <w:marRight w:val="0"/>
              <w:marTop w:val="0"/>
              <w:marBottom w:val="0"/>
              <w:divBdr>
                <w:top w:val="none" w:sz="0" w:space="0" w:color="auto"/>
                <w:left w:val="none" w:sz="0" w:space="0" w:color="auto"/>
                <w:bottom w:val="none" w:sz="0" w:space="0" w:color="auto"/>
                <w:right w:val="none" w:sz="0" w:space="0" w:color="auto"/>
              </w:divBdr>
              <w:divsChild>
                <w:div w:id="3486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36199">
      <w:bodyDiv w:val="1"/>
      <w:marLeft w:val="0"/>
      <w:marRight w:val="0"/>
      <w:marTop w:val="0"/>
      <w:marBottom w:val="0"/>
      <w:divBdr>
        <w:top w:val="none" w:sz="0" w:space="0" w:color="auto"/>
        <w:left w:val="none" w:sz="0" w:space="0" w:color="auto"/>
        <w:bottom w:val="none" w:sz="0" w:space="0" w:color="auto"/>
        <w:right w:val="none" w:sz="0" w:space="0" w:color="auto"/>
      </w:divBdr>
      <w:divsChild>
        <w:div w:id="2033919580">
          <w:marLeft w:val="0"/>
          <w:marRight w:val="0"/>
          <w:marTop w:val="0"/>
          <w:marBottom w:val="0"/>
          <w:divBdr>
            <w:top w:val="none" w:sz="0" w:space="0" w:color="auto"/>
            <w:left w:val="none" w:sz="0" w:space="0" w:color="auto"/>
            <w:bottom w:val="none" w:sz="0" w:space="0" w:color="auto"/>
            <w:right w:val="none" w:sz="0" w:space="0" w:color="auto"/>
          </w:divBdr>
          <w:divsChild>
            <w:div w:id="617874288">
              <w:marLeft w:val="0"/>
              <w:marRight w:val="0"/>
              <w:marTop w:val="0"/>
              <w:marBottom w:val="0"/>
              <w:divBdr>
                <w:top w:val="none" w:sz="0" w:space="0" w:color="auto"/>
                <w:left w:val="none" w:sz="0" w:space="0" w:color="auto"/>
                <w:bottom w:val="none" w:sz="0" w:space="0" w:color="auto"/>
                <w:right w:val="none" w:sz="0" w:space="0" w:color="auto"/>
              </w:divBdr>
              <w:divsChild>
                <w:div w:id="867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6764">
      <w:bodyDiv w:val="1"/>
      <w:marLeft w:val="0"/>
      <w:marRight w:val="0"/>
      <w:marTop w:val="0"/>
      <w:marBottom w:val="0"/>
      <w:divBdr>
        <w:top w:val="none" w:sz="0" w:space="0" w:color="auto"/>
        <w:left w:val="none" w:sz="0" w:space="0" w:color="auto"/>
        <w:bottom w:val="none" w:sz="0" w:space="0" w:color="auto"/>
        <w:right w:val="none" w:sz="0" w:space="0" w:color="auto"/>
      </w:divBdr>
    </w:div>
    <w:div w:id="468666932">
      <w:bodyDiv w:val="1"/>
      <w:marLeft w:val="0"/>
      <w:marRight w:val="0"/>
      <w:marTop w:val="0"/>
      <w:marBottom w:val="0"/>
      <w:divBdr>
        <w:top w:val="none" w:sz="0" w:space="0" w:color="auto"/>
        <w:left w:val="none" w:sz="0" w:space="0" w:color="auto"/>
        <w:bottom w:val="none" w:sz="0" w:space="0" w:color="auto"/>
        <w:right w:val="none" w:sz="0" w:space="0" w:color="auto"/>
      </w:divBdr>
    </w:div>
    <w:div w:id="490564497">
      <w:bodyDiv w:val="1"/>
      <w:marLeft w:val="0"/>
      <w:marRight w:val="0"/>
      <w:marTop w:val="0"/>
      <w:marBottom w:val="0"/>
      <w:divBdr>
        <w:top w:val="none" w:sz="0" w:space="0" w:color="auto"/>
        <w:left w:val="none" w:sz="0" w:space="0" w:color="auto"/>
        <w:bottom w:val="none" w:sz="0" w:space="0" w:color="auto"/>
        <w:right w:val="none" w:sz="0" w:space="0" w:color="auto"/>
      </w:divBdr>
    </w:div>
    <w:div w:id="492719654">
      <w:bodyDiv w:val="1"/>
      <w:marLeft w:val="0"/>
      <w:marRight w:val="0"/>
      <w:marTop w:val="0"/>
      <w:marBottom w:val="0"/>
      <w:divBdr>
        <w:top w:val="none" w:sz="0" w:space="0" w:color="auto"/>
        <w:left w:val="none" w:sz="0" w:space="0" w:color="auto"/>
        <w:bottom w:val="none" w:sz="0" w:space="0" w:color="auto"/>
        <w:right w:val="none" w:sz="0" w:space="0" w:color="auto"/>
      </w:divBdr>
    </w:div>
    <w:div w:id="497959546">
      <w:bodyDiv w:val="1"/>
      <w:marLeft w:val="0"/>
      <w:marRight w:val="0"/>
      <w:marTop w:val="0"/>
      <w:marBottom w:val="0"/>
      <w:divBdr>
        <w:top w:val="none" w:sz="0" w:space="0" w:color="auto"/>
        <w:left w:val="none" w:sz="0" w:space="0" w:color="auto"/>
        <w:bottom w:val="none" w:sz="0" w:space="0" w:color="auto"/>
        <w:right w:val="none" w:sz="0" w:space="0" w:color="auto"/>
      </w:divBdr>
    </w:div>
    <w:div w:id="510527565">
      <w:bodyDiv w:val="1"/>
      <w:marLeft w:val="0"/>
      <w:marRight w:val="0"/>
      <w:marTop w:val="0"/>
      <w:marBottom w:val="0"/>
      <w:divBdr>
        <w:top w:val="none" w:sz="0" w:space="0" w:color="auto"/>
        <w:left w:val="none" w:sz="0" w:space="0" w:color="auto"/>
        <w:bottom w:val="none" w:sz="0" w:space="0" w:color="auto"/>
        <w:right w:val="none" w:sz="0" w:space="0" w:color="auto"/>
      </w:divBdr>
    </w:div>
    <w:div w:id="524707765">
      <w:bodyDiv w:val="1"/>
      <w:marLeft w:val="0"/>
      <w:marRight w:val="0"/>
      <w:marTop w:val="0"/>
      <w:marBottom w:val="0"/>
      <w:divBdr>
        <w:top w:val="none" w:sz="0" w:space="0" w:color="auto"/>
        <w:left w:val="none" w:sz="0" w:space="0" w:color="auto"/>
        <w:bottom w:val="none" w:sz="0" w:space="0" w:color="auto"/>
        <w:right w:val="none" w:sz="0" w:space="0" w:color="auto"/>
      </w:divBdr>
    </w:div>
    <w:div w:id="532035500">
      <w:bodyDiv w:val="1"/>
      <w:marLeft w:val="0"/>
      <w:marRight w:val="0"/>
      <w:marTop w:val="0"/>
      <w:marBottom w:val="0"/>
      <w:divBdr>
        <w:top w:val="none" w:sz="0" w:space="0" w:color="auto"/>
        <w:left w:val="none" w:sz="0" w:space="0" w:color="auto"/>
        <w:bottom w:val="none" w:sz="0" w:space="0" w:color="auto"/>
        <w:right w:val="none" w:sz="0" w:space="0" w:color="auto"/>
      </w:divBdr>
    </w:div>
    <w:div w:id="540476858">
      <w:bodyDiv w:val="1"/>
      <w:marLeft w:val="0"/>
      <w:marRight w:val="0"/>
      <w:marTop w:val="0"/>
      <w:marBottom w:val="0"/>
      <w:divBdr>
        <w:top w:val="none" w:sz="0" w:space="0" w:color="auto"/>
        <w:left w:val="none" w:sz="0" w:space="0" w:color="auto"/>
        <w:bottom w:val="none" w:sz="0" w:space="0" w:color="auto"/>
        <w:right w:val="none" w:sz="0" w:space="0" w:color="auto"/>
      </w:divBdr>
    </w:div>
    <w:div w:id="569733046">
      <w:bodyDiv w:val="1"/>
      <w:marLeft w:val="0"/>
      <w:marRight w:val="0"/>
      <w:marTop w:val="0"/>
      <w:marBottom w:val="0"/>
      <w:divBdr>
        <w:top w:val="none" w:sz="0" w:space="0" w:color="auto"/>
        <w:left w:val="none" w:sz="0" w:space="0" w:color="auto"/>
        <w:bottom w:val="none" w:sz="0" w:space="0" w:color="auto"/>
        <w:right w:val="none" w:sz="0" w:space="0" w:color="auto"/>
      </w:divBdr>
    </w:div>
    <w:div w:id="605384832">
      <w:bodyDiv w:val="1"/>
      <w:marLeft w:val="0"/>
      <w:marRight w:val="0"/>
      <w:marTop w:val="0"/>
      <w:marBottom w:val="0"/>
      <w:divBdr>
        <w:top w:val="none" w:sz="0" w:space="0" w:color="auto"/>
        <w:left w:val="none" w:sz="0" w:space="0" w:color="auto"/>
        <w:bottom w:val="none" w:sz="0" w:space="0" w:color="auto"/>
        <w:right w:val="none" w:sz="0" w:space="0" w:color="auto"/>
      </w:divBdr>
    </w:div>
    <w:div w:id="676152862">
      <w:bodyDiv w:val="1"/>
      <w:marLeft w:val="0"/>
      <w:marRight w:val="0"/>
      <w:marTop w:val="0"/>
      <w:marBottom w:val="0"/>
      <w:divBdr>
        <w:top w:val="none" w:sz="0" w:space="0" w:color="auto"/>
        <w:left w:val="none" w:sz="0" w:space="0" w:color="auto"/>
        <w:bottom w:val="none" w:sz="0" w:space="0" w:color="auto"/>
        <w:right w:val="none" w:sz="0" w:space="0" w:color="auto"/>
      </w:divBdr>
    </w:div>
    <w:div w:id="698707013">
      <w:bodyDiv w:val="1"/>
      <w:marLeft w:val="0"/>
      <w:marRight w:val="0"/>
      <w:marTop w:val="0"/>
      <w:marBottom w:val="0"/>
      <w:divBdr>
        <w:top w:val="none" w:sz="0" w:space="0" w:color="auto"/>
        <w:left w:val="none" w:sz="0" w:space="0" w:color="auto"/>
        <w:bottom w:val="none" w:sz="0" w:space="0" w:color="auto"/>
        <w:right w:val="none" w:sz="0" w:space="0" w:color="auto"/>
      </w:divBdr>
    </w:div>
    <w:div w:id="729891045">
      <w:bodyDiv w:val="1"/>
      <w:marLeft w:val="0"/>
      <w:marRight w:val="0"/>
      <w:marTop w:val="0"/>
      <w:marBottom w:val="0"/>
      <w:divBdr>
        <w:top w:val="none" w:sz="0" w:space="0" w:color="auto"/>
        <w:left w:val="none" w:sz="0" w:space="0" w:color="auto"/>
        <w:bottom w:val="none" w:sz="0" w:space="0" w:color="auto"/>
        <w:right w:val="none" w:sz="0" w:space="0" w:color="auto"/>
      </w:divBdr>
    </w:div>
    <w:div w:id="733355128">
      <w:bodyDiv w:val="1"/>
      <w:marLeft w:val="0"/>
      <w:marRight w:val="0"/>
      <w:marTop w:val="0"/>
      <w:marBottom w:val="0"/>
      <w:divBdr>
        <w:top w:val="none" w:sz="0" w:space="0" w:color="auto"/>
        <w:left w:val="none" w:sz="0" w:space="0" w:color="auto"/>
        <w:bottom w:val="none" w:sz="0" w:space="0" w:color="auto"/>
        <w:right w:val="none" w:sz="0" w:space="0" w:color="auto"/>
      </w:divBdr>
    </w:div>
    <w:div w:id="749890987">
      <w:bodyDiv w:val="1"/>
      <w:marLeft w:val="0"/>
      <w:marRight w:val="0"/>
      <w:marTop w:val="0"/>
      <w:marBottom w:val="0"/>
      <w:divBdr>
        <w:top w:val="none" w:sz="0" w:space="0" w:color="auto"/>
        <w:left w:val="none" w:sz="0" w:space="0" w:color="auto"/>
        <w:bottom w:val="none" w:sz="0" w:space="0" w:color="auto"/>
        <w:right w:val="none" w:sz="0" w:space="0" w:color="auto"/>
      </w:divBdr>
    </w:div>
    <w:div w:id="771903302">
      <w:bodyDiv w:val="1"/>
      <w:marLeft w:val="0"/>
      <w:marRight w:val="0"/>
      <w:marTop w:val="0"/>
      <w:marBottom w:val="0"/>
      <w:divBdr>
        <w:top w:val="none" w:sz="0" w:space="0" w:color="auto"/>
        <w:left w:val="none" w:sz="0" w:space="0" w:color="auto"/>
        <w:bottom w:val="none" w:sz="0" w:space="0" w:color="auto"/>
        <w:right w:val="none" w:sz="0" w:space="0" w:color="auto"/>
      </w:divBdr>
      <w:divsChild>
        <w:div w:id="332072881">
          <w:marLeft w:val="0"/>
          <w:marRight w:val="0"/>
          <w:marTop w:val="0"/>
          <w:marBottom w:val="0"/>
          <w:divBdr>
            <w:top w:val="none" w:sz="0" w:space="0" w:color="auto"/>
            <w:left w:val="none" w:sz="0" w:space="0" w:color="auto"/>
            <w:bottom w:val="none" w:sz="0" w:space="0" w:color="auto"/>
            <w:right w:val="none" w:sz="0" w:space="0" w:color="auto"/>
          </w:divBdr>
          <w:divsChild>
            <w:div w:id="1071318981">
              <w:marLeft w:val="0"/>
              <w:marRight w:val="0"/>
              <w:marTop w:val="0"/>
              <w:marBottom w:val="0"/>
              <w:divBdr>
                <w:top w:val="none" w:sz="0" w:space="0" w:color="auto"/>
                <w:left w:val="none" w:sz="0" w:space="0" w:color="auto"/>
                <w:bottom w:val="none" w:sz="0" w:space="0" w:color="auto"/>
                <w:right w:val="none" w:sz="0" w:space="0" w:color="auto"/>
              </w:divBdr>
              <w:divsChild>
                <w:div w:id="20782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9627">
      <w:bodyDiv w:val="1"/>
      <w:marLeft w:val="0"/>
      <w:marRight w:val="0"/>
      <w:marTop w:val="0"/>
      <w:marBottom w:val="0"/>
      <w:divBdr>
        <w:top w:val="none" w:sz="0" w:space="0" w:color="auto"/>
        <w:left w:val="none" w:sz="0" w:space="0" w:color="auto"/>
        <w:bottom w:val="none" w:sz="0" w:space="0" w:color="auto"/>
        <w:right w:val="none" w:sz="0" w:space="0" w:color="auto"/>
      </w:divBdr>
    </w:div>
    <w:div w:id="797336529">
      <w:bodyDiv w:val="1"/>
      <w:marLeft w:val="0"/>
      <w:marRight w:val="0"/>
      <w:marTop w:val="0"/>
      <w:marBottom w:val="0"/>
      <w:divBdr>
        <w:top w:val="none" w:sz="0" w:space="0" w:color="auto"/>
        <w:left w:val="none" w:sz="0" w:space="0" w:color="auto"/>
        <w:bottom w:val="none" w:sz="0" w:space="0" w:color="auto"/>
        <w:right w:val="none" w:sz="0" w:space="0" w:color="auto"/>
      </w:divBdr>
    </w:div>
    <w:div w:id="836771325">
      <w:bodyDiv w:val="1"/>
      <w:marLeft w:val="0"/>
      <w:marRight w:val="0"/>
      <w:marTop w:val="0"/>
      <w:marBottom w:val="0"/>
      <w:divBdr>
        <w:top w:val="none" w:sz="0" w:space="0" w:color="auto"/>
        <w:left w:val="none" w:sz="0" w:space="0" w:color="auto"/>
        <w:bottom w:val="none" w:sz="0" w:space="0" w:color="auto"/>
        <w:right w:val="none" w:sz="0" w:space="0" w:color="auto"/>
      </w:divBdr>
    </w:div>
    <w:div w:id="877401140">
      <w:bodyDiv w:val="1"/>
      <w:marLeft w:val="0"/>
      <w:marRight w:val="0"/>
      <w:marTop w:val="0"/>
      <w:marBottom w:val="0"/>
      <w:divBdr>
        <w:top w:val="none" w:sz="0" w:space="0" w:color="auto"/>
        <w:left w:val="none" w:sz="0" w:space="0" w:color="auto"/>
        <w:bottom w:val="none" w:sz="0" w:space="0" w:color="auto"/>
        <w:right w:val="none" w:sz="0" w:space="0" w:color="auto"/>
      </w:divBdr>
    </w:div>
    <w:div w:id="902763758">
      <w:bodyDiv w:val="1"/>
      <w:marLeft w:val="0"/>
      <w:marRight w:val="0"/>
      <w:marTop w:val="0"/>
      <w:marBottom w:val="0"/>
      <w:divBdr>
        <w:top w:val="none" w:sz="0" w:space="0" w:color="auto"/>
        <w:left w:val="none" w:sz="0" w:space="0" w:color="auto"/>
        <w:bottom w:val="none" w:sz="0" w:space="0" w:color="auto"/>
        <w:right w:val="none" w:sz="0" w:space="0" w:color="auto"/>
      </w:divBdr>
    </w:div>
    <w:div w:id="919869345">
      <w:bodyDiv w:val="1"/>
      <w:marLeft w:val="0"/>
      <w:marRight w:val="0"/>
      <w:marTop w:val="0"/>
      <w:marBottom w:val="0"/>
      <w:divBdr>
        <w:top w:val="none" w:sz="0" w:space="0" w:color="auto"/>
        <w:left w:val="none" w:sz="0" w:space="0" w:color="auto"/>
        <w:bottom w:val="none" w:sz="0" w:space="0" w:color="auto"/>
        <w:right w:val="none" w:sz="0" w:space="0" w:color="auto"/>
      </w:divBdr>
    </w:div>
    <w:div w:id="940574464">
      <w:bodyDiv w:val="1"/>
      <w:marLeft w:val="0"/>
      <w:marRight w:val="0"/>
      <w:marTop w:val="0"/>
      <w:marBottom w:val="0"/>
      <w:divBdr>
        <w:top w:val="none" w:sz="0" w:space="0" w:color="auto"/>
        <w:left w:val="none" w:sz="0" w:space="0" w:color="auto"/>
        <w:bottom w:val="none" w:sz="0" w:space="0" w:color="auto"/>
        <w:right w:val="none" w:sz="0" w:space="0" w:color="auto"/>
      </w:divBdr>
      <w:divsChild>
        <w:div w:id="1475485982">
          <w:marLeft w:val="0"/>
          <w:marRight w:val="0"/>
          <w:marTop w:val="120"/>
          <w:marBottom w:val="120"/>
          <w:divBdr>
            <w:top w:val="none" w:sz="0" w:space="0" w:color="auto"/>
            <w:left w:val="none" w:sz="0" w:space="0" w:color="auto"/>
            <w:bottom w:val="none" w:sz="0" w:space="0" w:color="auto"/>
            <w:right w:val="none" w:sz="0" w:space="0" w:color="auto"/>
          </w:divBdr>
          <w:divsChild>
            <w:div w:id="1035428076">
              <w:marLeft w:val="0"/>
              <w:marRight w:val="0"/>
              <w:marTop w:val="0"/>
              <w:marBottom w:val="0"/>
              <w:divBdr>
                <w:top w:val="none" w:sz="0" w:space="0" w:color="auto"/>
                <w:left w:val="none" w:sz="0" w:space="0" w:color="auto"/>
                <w:bottom w:val="none" w:sz="0" w:space="0" w:color="auto"/>
                <w:right w:val="none" w:sz="0" w:space="0" w:color="auto"/>
              </w:divBdr>
              <w:divsChild>
                <w:div w:id="1291086890">
                  <w:marLeft w:val="0"/>
                  <w:marRight w:val="0"/>
                  <w:marTop w:val="100"/>
                  <w:marBottom w:val="30"/>
                  <w:divBdr>
                    <w:top w:val="single" w:sz="6" w:space="0" w:color="CCCCCC"/>
                    <w:left w:val="single" w:sz="6" w:space="0" w:color="CCCCCC"/>
                    <w:bottom w:val="single" w:sz="6" w:space="0" w:color="CCCCCC"/>
                    <w:right w:val="single" w:sz="6" w:space="0" w:color="CCCCCC"/>
                  </w:divBdr>
                  <w:divsChild>
                    <w:div w:id="1544978173">
                      <w:marLeft w:val="0"/>
                      <w:marRight w:val="0"/>
                      <w:marTop w:val="0"/>
                      <w:marBottom w:val="0"/>
                      <w:divBdr>
                        <w:top w:val="none" w:sz="0" w:space="0" w:color="auto"/>
                        <w:left w:val="none" w:sz="0" w:space="0" w:color="auto"/>
                        <w:bottom w:val="none" w:sz="0" w:space="0" w:color="auto"/>
                        <w:right w:val="none" w:sz="0" w:space="0" w:color="auto"/>
                      </w:divBdr>
                      <w:divsChild>
                        <w:div w:id="811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8581">
      <w:bodyDiv w:val="1"/>
      <w:marLeft w:val="0"/>
      <w:marRight w:val="0"/>
      <w:marTop w:val="0"/>
      <w:marBottom w:val="0"/>
      <w:divBdr>
        <w:top w:val="none" w:sz="0" w:space="0" w:color="auto"/>
        <w:left w:val="none" w:sz="0" w:space="0" w:color="auto"/>
        <w:bottom w:val="none" w:sz="0" w:space="0" w:color="auto"/>
        <w:right w:val="none" w:sz="0" w:space="0" w:color="auto"/>
      </w:divBdr>
    </w:div>
    <w:div w:id="954602739">
      <w:bodyDiv w:val="1"/>
      <w:marLeft w:val="0"/>
      <w:marRight w:val="0"/>
      <w:marTop w:val="0"/>
      <w:marBottom w:val="0"/>
      <w:divBdr>
        <w:top w:val="none" w:sz="0" w:space="0" w:color="auto"/>
        <w:left w:val="none" w:sz="0" w:space="0" w:color="auto"/>
        <w:bottom w:val="none" w:sz="0" w:space="0" w:color="auto"/>
        <w:right w:val="none" w:sz="0" w:space="0" w:color="auto"/>
      </w:divBdr>
    </w:div>
    <w:div w:id="997804335">
      <w:bodyDiv w:val="1"/>
      <w:marLeft w:val="0"/>
      <w:marRight w:val="0"/>
      <w:marTop w:val="0"/>
      <w:marBottom w:val="0"/>
      <w:divBdr>
        <w:top w:val="none" w:sz="0" w:space="0" w:color="auto"/>
        <w:left w:val="none" w:sz="0" w:space="0" w:color="auto"/>
        <w:bottom w:val="none" w:sz="0" w:space="0" w:color="auto"/>
        <w:right w:val="none" w:sz="0" w:space="0" w:color="auto"/>
      </w:divBdr>
    </w:div>
    <w:div w:id="1010520471">
      <w:bodyDiv w:val="1"/>
      <w:marLeft w:val="0"/>
      <w:marRight w:val="0"/>
      <w:marTop w:val="0"/>
      <w:marBottom w:val="0"/>
      <w:divBdr>
        <w:top w:val="none" w:sz="0" w:space="0" w:color="auto"/>
        <w:left w:val="none" w:sz="0" w:space="0" w:color="auto"/>
        <w:bottom w:val="none" w:sz="0" w:space="0" w:color="auto"/>
        <w:right w:val="none" w:sz="0" w:space="0" w:color="auto"/>
      </w:divBdr>
    </w:div>
    <w:div w:id="1051616093">
      <w:bodyDiv w:val="1"/>
      <w:marLeft w:val="0"/>
      <w:marRight w:val="0"/>
      <w:marTop w:val="0"/>
      <w:marBottom w:val="0"/>
      <w:divBdr>
        <w:top w:val="none" w:sz="0" w:space="0" w:color="auto"/>
        <w:left w:val="none" w:sz="0" w:space="0" w:color="auto"/>
        <w:bottom w:val="none" w:sz="0" w:space="0" w:color="auto"/>
        <w:right w:val="none" w:sz="0" w:space="0" w:color="auto"/>
      </w:divBdr>
    </w:div>
    <w:div w:id="1078165112">
      <w:bodyDiv w:val="1"/>
      <w:marLeft w:val="0"/>
      <w:marRight w:val="0"/>
      <w:marTop w:val="0"/>
      <w:marBottom w:val="0"/>
      <w:divBdr>
        <w:top w:val="none" w:sz="0" w:space="0" w:color="auto"/>
        <w:left w:val="none" w:sz="0" w:space="0" w:color="auto"/>
        <w:bottom w:val="none" w:sz="0" w:space="0" w:color="auto"/>
        <w:right w:val="none" w:sz="0" w:space="0" w:color="auto"/>
      </w:divBdr>
      <w:divsChild>
        <w:div w:id="1492209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8991">
      <w:bodyDiv w:val="1"/>
      <w:marLeft w:val="0"/>
      <w:marRight w:val="0"/>
      <w:marTop w:val="0"/>
      <w:marBottom w:val="0"/>
      <w:divBdr>
        <w:top w:val="none" w:sz="0" w:space="0" w:color="auto"/>
        <w:left w:val="none" w:sz="0" w:space="0" w:color="auto"/>
        <w:bottom w:val="none" w:sz="0" w:space="0" w:color="auto"/>
        <w:right w:val="none" w:sz="0" w:space="0" w:color="auto"/>
      </w:divBdr>
    </w:div>
    <w:div w:id="1140151289">
      <w:bodyDiv w:val="1"/>
      <w:marLeft w:val="0"/>
      <w:marRight w:val="0"/>
      <w:marTop w:val="0"/>
      <w:marBottom w:val="0"/>
      <w:divBdr>
        <w:top w:val="none" w:sz="0" w:space="0" w:color="auto"/>
        <w:left w:val="none" w:sz="0" w:space="0" w:color="auto"/>
        <w:bottom w:val="none" w:sz="0" w:space="0" w:color="auto"/>
        <w:right w:val="none" w:sz="0" w:space="0" w:color="auto"/>
      </w:divBdr>
    </w:div>
    <w:div w:id="1140463908">
      <w:bodyDiv w:val="1"/>
      <w:marLeft w:val="0"/>
      <w:marRight w:val="0"/>
      <w:marTop w:val="0"/>
      <w:marBottom w:val="0"/>
      <w:divBdr>
        <w:top w:val="none" w:sz="0" w:space="0" w:color="auto"/>
        <w:left w:val="none" w:sz="0" w:space="0" w:color="auto"/>
        <w:bottom w:val="none" w:sz="0" w:space="0" w:color="auto"/>
        <w:right w:val="none" w:sz="0" w:space="0" w:color="auto"/>
      </w:divBdr>
    </w:div>
    <w:div w:id="1157769168">
      <w:bodyDiv w:val="1"/>
      <w:marLeft w:val="0"/>
      <w:marRight w:val="0"/>
      <w:marTop w:val="0"/>
      <w:marBottom w:val="0"/>
      <w:divBdr>
        <w:top w:val="none" w:sz="0" w:space="0" w:color="auto"/>
        <w:left w:val="none" w:sz="0" w:space="0" w:color="auto"/>
        <w:bottom w:val="none" w:sz="0" w:space="0" w:color="auto"/>
        <w:right w:val="none" w:sz="0" w:space="0" w:color="auto"/>
      </w:divBdr>
      <w:divsChild>
        <w:div w:id="1112094098">
          <w:marLeft w:val="0"/>
          <w:marRight w:val="0"/>
          <w:marTop w:val="0"/>
          <w:marBottom w:val="0"/>
          <w:divBdr>
            <w:top w:val="none" w:sz="0" w:space="0" w:color="auto"/>
            <w:left w:val="none" w:sz="0" w:space="0" w:color="auto"/>
            <w:bottom w:val="none" w:sz="0" w:space="0" w:color="auto"/>
            <w:right w:val="none" w:sz="0" w:space="0" w:color="auto"/>
          </w:divBdr>
          <w:divsChild>
            <w:div w:id="1031372450">
              <w:marLeft w:val="0"/>
              <w:marRight w:val="0"/>
              <w:marTop w:val="0"/>
              <w:marBottom w:val="0"/>
              <w:divBdr>
                <w:top w:val="none" w:sz="0" w:space="0" w:color="auto"/>
                <w:left w:val="none" w:sz="0" w:space="0" w:color="auto"/>
                <w:bottom w:val="none" w:sz="0" w:space="0" w:color="auto"/>
                <w:right w:val="none" w:sz="0" w:space="0" w:color="auto"/>
              </w:divBdr>
              <w:divsChild>
                <w:div w:id="15437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1657">
      <w:bodyDiv w:val="1"/>
      <w:marLeft w:val="0"/>
      <w:marRight w:val="0"/>
      <w:marTop w:val="0"/>
      <w:marBottom w:val="0"/>
      <w:divBdr>
        <w:top w:val="none" w:sz="0" w:space="0" w:color="auto"/>
        <w:left w:val="none" w:sz="0" w:space="0" w:color="auto"/>
        <w:bottom w:val="none" w:sz="0" w:space="0" w:color="auto"/>
        <w:right w:val="none" w:sz="0" w:space="0" w:color="auto"/>
      </w:divBdr>
      <w:divsChild>
        <w:div w:id="1847597246">
          <w:marLeft w:val="0"/>
          <w:marRight w:val="0"/>
          <w:marTop w:val="0"/>
          <w:marBottom w:val="0"/>
          <w:divBdr>
            <w:top w:val="none" w:sz="0" w:space="0" w:color="auto"/>
            <w:left w:val="none" w:sz="0" w:space="0" w:color="auto"/>
            <w:bottom w:val="none" w:sz="0" w:space="0" w:color="auto"/>
            <w:right w:val="none" w:sz="0" w:space="0" w:color="auto"/>
          </w:divBdr>
          <w:divsChild>
            <w:div w:id="325208279">
              <w:marLeft w:val="0"/>
              <w:marRight w:val="0"/>
              <w:marTop w:val="0"/>
              <w:marBottom w:val="0"/>
              <w:divBdr>
                <w:top w:val="none" w:sz="0" w:space="0" w:color="auto"/>
                <w:left w:val="none" w:sz="0" w:space="0" w:color="auto"/>
                <w:bottom w:val="none" w:sz="0" w:space="0" w:color="auto"/>
                <w:right w:val="none" w:sz="0" w:space="0" w:color="auto"/>
              </w:divBdr>
              <w:divsChild>
                <w:div w:id="1824392488">
                  <w:marLeft w:val="0"/>
                  <w:marRight w:val="0"/>
                  <w:marTop w:val="0"/>
                  <w:marBottom w:val="0"/>
                  <w:divBdr>
                    <w:top w:val="none" w:sz="0" w:space="0" w:color="auto"/>
                    <w:left w:val="none" w:sz="0" w:space="0" w:color="auto"/>
                    <w:bottom w:val="none" w:sz="0" w:space="0" w:color="auto"/>
                    <w:right w:val="none" w:sz="0" w:space="0" w:color="auto"/>
                  </w:divBdr>
                  <w:divsChild>
                    <w:div w:id="502278510">
                      <w:marLeft w:val="0"/>
                      <w:marRight w:val="0"/>
                      <w:marTop w:val="0"/>
                      <w:marBottom w:val="0"/>
                      <w:divBdr>
                        <w:top w:val="none" w:sz="0" w:space="0" w:color="auto"/>
                        <w:left w:val="none" w:sz="0" w:space="0" w:color="auto"/>
                        <w:bottom w:val="none" w:sz="0" w:space="0" w:color="auto"/>
                        <w:right w:val="none" w:sz="0" w:space="0" w:color="auto"/>
                      </w:divBdr>
                    </w:div>
                  </w:divsChild>
                </w:div>
                <w:div w:id="732580994">
                  <w:marLeft w:val="0"/>
                  <w:marRight w:val="0"/>
                  <w:marTop w:val="0"/>
                  <w:marBottom w:val="0"/>
                  <w:divBdr>
                    <w:top w:val="none" w:sz="0" w:space="0" w:color="auto"/>
                    <w:left w:val="none" w:sz="0" w:space="0" w:color="auto"/>
                    <w:bottom w:val="none" w:sz="0" w:space="0" w:color="auto"/>
                    <w:right w:val="none" w:sz="0" w:space="0" w:color="auto"/>
                  </w:divBdr>
                  <w:divsChild>
                    <w:div w:id="1717511160">
                      <w:marLeft w:val="0"/>
                      <w:marRight w:val="0"/>
                      <w:marTop w:val="0"/>
                      <w:marBottom w:val="0"/>
                      <w:divBdr>
                        <w:top w:val="none" w:sz="0" w:space="0" w:color="auto"/>
                        <w:left w:val="none" w:sz="0" w:space="0" w:color="auto"/>
                        <w:bottom w:val="none" w:sz="0" w:space="0" w:color="auto"/>
                        <w:right w:val="none" w:sz="0" w:space="0" w:color="auto"/>
                      </w:divBdr>
                    </w:div>
                    <w:div w:id="2036495322">
                      <w:marLeft w:val="0"/>
                      <w:marRight w:val="0"/>
                      <w:marTop w:val="0"/>
                      <w:marBottom w:val="0"/>
                      <w:divBdr>
                        <w:top w:val="none" w:sz="0" w:space="0" w:color="auto"/>
                        <w:left w:val="none" w:sz="0" w:space="0" w:color="auto"/>
                        <w:bottom w:val="none" w:sz="0" w:space="0" w:color="auto"/>
                        <w:right w:val="none" w:sz="0" w:space="0" w:color="auto"/>
                      </w:divBdr>
                    </w:div>
                  </w:divsChild>
                </w:div>
                <w:div w:id="1078743606">
                  <w:marLeft w:val="0"/>
                  <w:marRight w:val="0"/>
                  <w:marTop w:val="0"/>
                  <w:marBottom w:val="0"/>
                  <w:divBdr>
                    <w:top w:val="none" w:sz="0" w:space="0" w:color="auto"/>
                    <w:left w:val="none" w:sz="0" w:space="0" w:color="auto"/>
                    <w:bottom w:val="none" w:sz="0" w:space="0" w:color="auto"/>
                    <w:right w:val="none" w:sz="0" w:space="0" w:color="auto"/>
                  </w:divBdr>
                  <w:divsChild>
                    <w:div w:id="956957464">
                      <w:marLeft w:val="0"/>
                      <w:marRight w:val="0"/>
                      <w:marTop w:val="0"/>
                      <w:marBottom w:val="0"/>
                      <w:divBdr>
                        <w:top w:val="none" w:sz="0" w:space="0" w:color="auto"/>
                        <w:left w:val="none" w:sz="0" w:space="0" w:color="auto"/>
                        <w:bottom w:val="none" w:sz="0" w:space="0" w:color="auto"/>
                        <w:right w:val="none" w:sz="0" w:space="0" w:color="auto"/>
                      </w:divBdr>
                    </w:div>
                  </w:divsChild>
                </w:div>
                <w:div w:id="1150898920">
                  <w:marLeft w:val="0"/>
                  <w:marRight w:val="0"/>
                  <w:marTop w:val="0"/>
                  <w:marBottom w:val="0"/>
                  <w:divBdr>
                    <w:top w:val="none" w:sz="0" w:space="0" w:color="auto"/>
                    <w:left w:val="none" w:sz="0" w:space="0" w:color="auto"/>
                    <w:bottom w:val="none" w:sz="0" w:space="0" w:color="auto"/>
                    <w:right w:val="none" w:sz="0" w:space="0" w:color="auto"/>
                  </w:divBdr>
                  <w:divsChild>
                    <w:div w:id="2092652268">
                      <w:marLeft w:val="0"/>
                      <w:marRight w:val="0"/>
                      <w:marTop w:val="0"/>
                      <w:marBottom w:val="0"/>
                      <w:divBdr>
                        <w:top w:val="none" w:sz="0" w:space="0" w:color="auto"/>
                        <w:left w:val="none" w:sz="0" w:space="0" w:color="auto"/>
                        <w:bottom w:val="none" w:sz="0" w:space="0" w:color="auto"/>
                        <w:right w:val="none" w:sz="0" w:space="0" w:color="auto"/>
                      </w:divBdr>
                    </w:div>
                  </w:divsChild>
                </w:div>
                <w:div w:id="994380000">
                  <w:marLeft w:val="0"/>
                  <w:marRight w:val="0"/>
                  <w:marTop w:val="0"/>
                  <w:marBottom w:val="0"/>
                  <w:divBdr>
                    <w:top w:val="none" w:sz="0" w:space="0" w:color="auto"/>
                    <w:left w:val="none" w:sz="0" w:space="0" w:color="auto"/>
                    <w:bottom w:val="none" w:sz="0" w:space="0" w:color="auto"/>
                    <w:right w:val="none" w:sz="0" w:space="0" w:color="auto"/>
                  </w:divBdr>
                  <w:divsChild>
                    <w:div w:id="10095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95816">
      <w:bodyDiv w:val="1"/>
      <w:marLeft w:val="0"/>
      <w:marRight w:val="0"/>
      <w:marTop w:val="0"/>
      <w:marBottom w:val="0"/>
      <w:divBdr>
        <w:top w:val="none" w:sz="0" w:space="0" w:color="auto"/>
        <w:left w:val="none" w:sz="0" w:space="0" w:color="auto"/>
        <w:bottom w:val="none" w:sz="0" w:space="0" w:color="auto"/>
        <w:right w:val="none" w:sz="0" w:space="0" w:color="auto"/>
      </w:divBdr>
      <w:divsChild>
        <w:div w:id="909119804">
          <w:marLeft w:val="0"/>
          <w:marRight w:val="0"/>
          <w:marTop w:val="120"/>
          <w:marBottom w:val="120"/>
          <w:divBdr>
            <w:top w:val="none" w:sz="0" w:space="0" w:color="auto"/>
            <w:left w:val="none" w:sz="0" w:space="0" w:color="auto"/>
            <w:bottom w:val="none" w:sz="0" w:space="0" w:color="auto"/>
            <w:right w:val="none" w:sz="0" w:space="0" w:color="auto"/>
          </w:divBdr>
          <w:divsChild>
            <w:div w:id="344675846">
              <w:marLeft w:val="0"/>
              <w:marRight w:val="0"/>
              <w:marTop w:val="0"/>
              <w:marBottom w:val="0"/>
              <w:divBdr>
                <w:top w:val="none" w:sz="0" w:space="0" w:color="auto"/>
                <w:left w:val="none" w:sz="0" w:space="0" w:color="auto"/>
                <w:bottom w:val="none" w:sz="0" w:space="0" w:color="auto"/>
                <w:right w:val="none" w:sz="0" w:space="0" w:color="auto"/>
              </w:divBdr>
              <w:divsChild>
                <w:div w:id="2133090638">
                  <w:marLeft w:val="0"/>
                  <w:marRight w:val="0"/>
                  <w:marTop w:val="100"/>
                  <w:marBottom w:val="30"/>
                  <w:divBdr>
                    <w:top w:val="single" w:sz="6" w:space="0" w:color="CCCCCC"/>
                    <w:left w:val="single" w:sz="6" w:space="0" w:color="CCCCCC"/>
                    <w:bottom w:val="single" w:sz="6" w:space="0" w:color="CCCCCC"/>
                    <w:right w:val="single" w:sz="6" w:space="0" w:color="CCCCCC"/>
                  </w:divBdr>
                  <w:divsChild>
                    <w:div w:id="80417293">
                      <w:marLeft w:val="0"/>
                      <w:marRight w:val="0"/>
                      <w:marTop w:val="0"/>
                      <w:marBottom w:val="0"/>
                      <w:divBdr>
                        <w:top w:val="none" w:sz="0" w:space="0" w:color="auto"/>
                        <w:left w:val="none" w:sz="0" w:space="0" w:color="auto"/>
                        <w:bottom w:val="none" w:sz="0" w:space="0" w:color="auto"/>
                        <w:right w:val="none" w:sz="0" w:space="0" w:color="auto"/>
                      </w:divBdr>
                      <w:divsChild>
                        <w:div w:id="5865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01709">
      <w:bodyDiv w:val="1"/>
      <w:marLeft w:val="0"/>
      <w:marRight w:val="0"/>
      <w:marTop w:val="0"/>
      <w:marBottom w:val="0"/>
      <w:divBdr>
        <w:top w:val="none" w:sz="0" w:space="0" w:color="auto"/>
        <w:left w:val="none" w:sz="0" w:space="0" w:color="auto"/>
        <w:bottom w:val="none" w:sz="0" w:space="0" w:color="auto"/>
        <w:right w:val="none" w:sz="0" w:space="0" w:color="auto"/>
      </w:divBdr>
    </w:div>
    <w:div w:id="1207061009">
      <w:bodyDiv w:val="1"/>
      <w:marLeft w:val="0"/>
      <w:marRight w:val="0"/>
      <w:marTop w:val="0"/>
      <w:marBottom w:val="0"/>
      <w:divBdr>
        <w:top w:val="none" w:sz="0" w:space="0" w:color="auto"/>
        <w:left w:val="none" w:sz="0" w:space="0" w:color="auto"/>
        <w:bottom w:val="none" w:sz="0" w:space="0" w:color="auto"/>
        <w:right w:val="none" w:sz="0" w:space="0" w:color="auto"/>
      </w:divBdr>
    </w:div>
    <w:div w:id="1210652947">
      <w:bodyDiv w:val="1"/>
      <w:marLeft w:val="0"/>
      <w:marRight w:val="0"/>
      <w:marTop w:val="0"/>
      <w:marBottom w:val="0"/>
      <w:divBdr>
        <w:top w:val="none" w:sz="0" w:space="0" w:color="auto"/>
        <w:left w:val="none" w:sz="0" w:space="0" w:color="auto"/>
        <w:bottom w:val="none" w:sz="0" w:space="0" w:color="auto"/>
        <w:right w:val="none" w:sz="0" w:space="0" w:color="auto"/>
      </w:divBdr>
    </w:div>
    <w:div w:id="1219510081">
      <w:bodyDiv w:val="1"/>
      <w:marLeft w:val="0"/>
      <w:marRight w:val="0"/>
      <w:marTop w:val="0"/>
      <w:marBottom w:val="0"/>
      <w:divBdr>
        <w:top w:val="none" w:sz="0" w:space="0" w:color="auto"/>
        <w:left w:val="none" w:sz="0" w:space="0" w:color="auto"/>
        <w:bottom w:val="none" w:sz="0" w:space="0" w:color="auto"/>
        <w:right w:val="none" w:sz="0" w:space="0" w:color="auto"/>
      </w:divBdr>
    </w:div>
    <w:div w:id="1286279037">
      <w:bodyDiv w:val="1"/>
      <w:marLeft w:val="0"/>
      <w:marRight w:val="0"/>
      <w:marTop w:val="0"/>
      <w:marBottom w:val="0"/>
      <w:divBdr>
        <w:top w:val="none" w:sz="0" w:space="0" w:color="auto"/>
        <w:left w:val="none" w:sz="0" w:space="0" w:color="auto"/>
        <w:bottom w:val="none" w:sz="0" w:space="0" w:color="auto"/>
        <w:right w:val="none" w:sz="0" w:space="0" w:color="auto"/>
      </w:divBdr>
    </w:div>
    <w:div w:id="1294292976">
      <w:bodyDiv w:val="1"/>
      <w:marLeft w:val="0"/>
      <w:marRight w:val="0"/>
      <w:marTop w:val="0"/>
      <w:marBottom w:val="0"/>
      <w:divBdr>
        <w:top w:val="none" w:sz="0" w:space="0" w:color="auto"/>
        <w:left w:val="none" w:sz="0" w:space="0" w:color="auto"/>
        <w:bottom w:val="none" w:sz="0" w:space="0" w:color="auto"/>
        <w:right w:val="none" w:sz="0" w:space="0" w:color="auto"/>
      </w:divBdr>
      <w:divsChild>
        <w:div w:id="636182130">
          <w:marLeft w:val="0"/>
          <w:marRight w:val="0"/>
          <w:marTop w:val="0"/>
          <w:marBottom w:val="0"/>
          <w:divBdr>
            <w:top w:val="none" w:sz="0" w:space="0" w:color="auto"/>
            <w:left w:val="none" w:sz="0" w:space="0" w:color="auto"/>
            <w:bottom w:val="none" w:sz="0" w:space="0" w:color="auto"/>
            <w:right w:val="none" w:sz="0" w:space="0" w:color="auto"/>
          </w:divBdr>
        </w:div>
      </w:divsChild>
    </w:div>
    <w:div w:id="1319192594">
      <w:bodyDiv w:val="1"/>
      <w:marLeft w:val="0"/>
      <w:marRight w:val="0"/>
      <w:marTop w:val="0"/>
      <w:marBottom w:val="0"/>
      <w:divBdr>
        <w:top w:val="none" w:sz="0" w:space="0" w:color="auto"/>
        <w:left w:val="none" w:sz="0" w:space="0" w:color="auto"/>
        <w:bottom w:val="none" w:sz="0" w:space="0" w:color="auto"/>
        <w:right w:val="none" w:sz="0" w:space="0" w:color="auto"/>
      </w:divBdr>
    </w:div>
    <w:div w:id="1519270242">
      <w:bodyDiv w:val="1"/>
      <w:marLeft w:val="0"/>
      <w:marRight w:val="0"/>
      <w:marTop w:val="0"/>
      <w:marBottom w:val="0"/>
      <w:divBdr>
        <w:top w:val="none" w:sz="0" w:space="0" w:color="auto"/>
        <w:left w:val="none" w:sz="0" w:space="0" w:color="auto"/>
        <w:bottom w:val="none" w:sz="0" w:space="0" w:color="auto"/>
        <w:right w:val="none" w:sz="0" w:space="0" w:color="auto"/>
      </w:divBdr>
    </w:div>
    <w:div w:id="1562400136">
      <w:bodyDiv w:val="1"/>
      <w:marLeft w:val="0"/>
      <w:marRight w:val="0"/>
      <w:marTop w:val="0"/>
      <w:marBottom w:val="0"/>
      <w:divBdr>
        <w:top w:val="none" w:sz="0" w:space="0" w:color="auto"/>
        <w:left w:val="none" w:sz="0" w:space="0" w:color="auto"/>
        <w:bottom w:val="none" w:sz="0" w:space="0" w:color="auto"/>
        <w:right w:val="none" w:sz="0" w:space="0" w:color="auto"/>
      </w:divBdr>
    </w:div>
    <w:div w:id="1572423343">
      <w:bodyDiv w:val="1"/>
      <w:marLeft w:val="0"/>
      <w:marRight w:val="0"/>
      <w:marTop w:val="0"/>
      <w:marBottom w:val="0"/>
      <w:divBdr>
        <w:top w:val="none" w:sz="0" w:space="0" w:color="auto"/>
        <w:left w:val="none" w:sz="0" w:space="0" w:color="auto"/>
        <w:bottom w:val="none" w:sz="0" w:space="0" w:color="auto"/>
        <w:right w:val="none" w:sz="0" w:space="0" w:color="auto"/>
      </w:divBdr>
    </w:div>
    <w:div w:id="1582301193">
      <w:bodyDiv w:val="1"/>
      <w:marLeft w:val="0"/>
      <w:marRight w:val="0"/>
      <w:marTop w:val="0"/>
      <w:marBottom w:val="0"/>
      <w:divBdr>
        <w:top w:val="none" w:sz="0" w:space="0" w:color="auto"/>
        <w:left w:val="none" w:sz="0" w:space="0" w:color="auto"/>
        <w:bottom w:val="none" w:sz="0" w:space="0" w:color="auto"/>
        <w:right w:val="none" w:sz="0" w:space="0" w:color="auto"/>
      </w:divBdr>
    </w:div>
    <w:div w:id="1619677516">
      <w:bodyDiv w:val="1"/>
      <w:marLeft w:val="0"/>
      <w:marRight w:val="0"/>
      <w:marTop w:val="0"/>
      <w:marBottom w:val="0"/>
      <w:divBdr>
        <w:top w:val="none" w:sz="0" w:space="0" w:color="auto"/>
        <w:left w:val="none" w:sz="0" w:space="0" w:color="auto"/>
        <w:bottom w:val="none" w:sz="0" w:space="0" w:color="auto"/>
        <w:right w:val="none" w:sz="0" w:space="0" w:color="auto"/>
      </w:divBdr>
    </w:div>
    <w:div w:id="1663855009">
      <w:bodyDiv w:val="1"/>
      <w:marLeft w:val="0"/>
      <w:marRight w:val="0"/>
      <w:marTop w:val="0"/>
      <w:marBottom w:val="0"/>
      <w:divBdr>
        <w:top w:val="none" w:sz="0" w:space="0" w:color="auto"/>
        <w:left w:val="none" w:sz="0" w:space="0" w:color="auto"/>
        <w:bottom w:val="none" w:sz="0" w:space="0" w:color="auto"/>
        <w:right w:val="none" w:sz="0" w:space="0" w:color="auto"/>
      </w:divBdr>
    </w:div>
    <w:div w:id="1685981629">
      <w:bodyDiv w:val="1"/>
      <w:marLeft w:val="0"/>
      <w:marRight w:val="0"/>
      <w:marTop w:val="0"/>
      <w:marBottom w:val="0"/>
      <w:divBdr>
        <w:top w:val="none" w:sz="0" w:space="0" w:color="auto"/>
        <w:left w:val="none" w:sz="0" w:space="0" w:color="auto"/>
        <w:bottom w:val="none" w:sz="0" w:space="0" w:color="auto"/>
        <w:right w:val="none" w:sz="0" w:space="0" w:color="auto"/>
      </w:divBdr>
    </w:div>
    <w:div w:id="1691487563">
      <w:bodyDiv w:val="1"/>
      <w:marLeft w:val="0"/>
      <w:marRight w:val="0"/>
      <w:marTop w:val="0"/>
      <w:marBottom w:val="0"/>
      <w:divBdr>
        <w:top w:val="none" w:sz="0" w:space="0" w:color="auto"/>
        <w:left w:val="none" w:sz="0" w:space="0" w:color="auto"/>
        <w:bottom w:val="none" w:sz="0" w:space="0" w:color="auto"/>
        <w:right w:val="none" w:sz="0" w:space="0" w:color="auto"/>
      </w:divBdr>
    </w:div>
    <w:div w:id="1714764535">
      <w:bodyDiv w:val="1"/>
      <w:marLeft w:val="0"/>
      <w:marRight w:val="0"/>
      <w:marTop w:val="0"/>
      <w:marBottom w:val="0"/>
      <w:divBdr>
        <w:top w:val="none" w:sz="0" w:space="0" w:color="auto"/>
        <w:left w:val="none" w:sz="0" w:space="0" w:color="auto"/>
        <w:bottom w:val="none" w:sz="0" w:space="0" w:color="auto"/>
        <w:right w:val="none" w:sz="0" w:space="0" w:color="auto"/>
      </w:divBdr>
    </w:div>
    <w:div w:id="1715275439">
      <w:bodyDiv w:val="1"/>
      <w:marLeft w:val="0"/>
      <w:marRight w:val="0"/>
      <w:marTop w:val="0"/>
      <w:marBottom w:val="0"/>
      <w:divBdr>
        <w:top w:val="none" w:sz="0" w:space="0" w:color="auto"/>
        <w:left w:val="none" w:sz="0" w:space="0" w:color="auto"/>
        <w:bottom w:val="none" w:sz="0" w:space="0" w:color="auto"/>
        <w:right w:val="none" w:sz="0" w:space="0" w:color="auto"/>
      </w:divBdr>
    </w:div>
    <w:div w:id="1722631806">
      <w:bodyDiv w:val="1"/>
      <w:marLeft w:val="0"/>
      <w:marRight w:val="0"/>
      <w:marTop w:val="0"/>
      <w:marBottom w:val="0"/>
      <w:divBdr>
        <w:top w:val="none" w:sz="0" w:space="0" w:color="auto"/>
        <w:left w:val="none" w:sz="0" w:space="0" w:color="auto"/>
        <w:bottom w:val="none" w:sz="0" w:space="0" w:color="auto"/>
        <w:right w:val="none" w:sz="0" w:space="0" w:color="auto"/>
      </w:divBdr>
    </w:div>
    <w:div w:id="1735884546">
      <w:bodyDiv w:val="1"/>
      <w:marLeft w:val="0"/>
      <w:marRight w:val="0"/>
      <w:marTop w:val="0"/>
      <w:marBottom w:val="0"/>
      <w:divBdr>
        <w:top w:val="none" w:sz="0" w:space="0" w:color="auto"/>
        <w:left w:val="none" w:sz="0" w:space="0" w:color="auto"/>
        <w:bottom w:val="none" w:sz="0" w:space="0" w:color="auto"/>
        <w:right w:val="none" w:sz="0" w:space="0" w:color="auto"/>
      </w:divBdr>
    </w:div>
    <w:div w:id="1812862575">
      <w:bodyDiv w:val="1"/>
      <w:marLeft w:val="0"/>
      <w:marRight w:val="0"/>
      <w:marTop w:val="0"/>
      <w:marBottom w:val="0"/>
      <w:divBdr>
        <w:top w:val="none" w:sz="0" w:space="0" w:color="auto"/>
        <w:left w:val="none" w:sz="0" w:space="0" w:color="auto"/>
        <w:bottom w:val="none" w:sz="0" w:space="0" w:color="auto"/>
        <w:right w:val="none" w:sz="0" w:space="0" w:color="auto"/>
      </w:divBdr>
    </w:div>
    <w:div w:id="1825463398">
      <w:bodyDiv w:val="1"/>
      <w:marLeft w:val="0"/>
      <w:marRight w:val="0"/>
      <w:marTop w:val="0"/>
      <w:marBottom w:val="0"/>
      <w:divBdr>
        <w:top w:val="none" w:sz="0" w:space="0" w:color="auto"/>
        <w:left w:val="none" w:sz="0" w:space="0" w:color="auto"/>
        <w:bottom w:val="none" w:sz="0" w:space="0" w:color="auto"/>
        <w:right w:val="none" w:sz="0" w:space="0" w:color="auto"/>
      </w:divBdr>
      <w:divsChild>
        <w:div w:id="1701472600">
          <w:marLeft w:val="0"/>
          <w:marRight w:val="0"/>
          <w:marTop w:val="0"/>
          <w:marBottom w:val="0"/>
          <w:divBdr>
            <w:top w:val="none" w:sz="0" w:space="0" w:color="auto"/>
            <w:left w:val="none" w:sz="0" w:space="0" w:color="auto"/>
            <w:bottom w:val="none" w:sz="0" w:space="0" w:color="auto"/>
            <w:right w:val="none" w:sz="0" w:space="0" w:color="auto"/>
          </w:divBdr>
          <w:divsChild>
            <w:div w:id="2046324773">
              <w:marLeft w:val="0"/>
              <w:marRight w:val="0"/>
              <w:marTop w:val="0"/>
              <w:marBottom w:val="0"/>
              <w:divBdr>
                <w:top w:val="none" w:sz="0" w:space="0" w:color="auto"/>
                <w:left w:val="none" w:sz="0" w:space="0" w:color="auto"/>
                <w:bottom w:val="none" w:sz="0" w:space="0" w:color="auto"/>
                <w:right w:val="none" w:sz="0" w:space="0" w:color="auto"/>
              </w:divBdr>
              <w:divsChild>
                <w:div w:id="1257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61989">
      <w:bodyDiv w:val="1"/>
      <w:marLeft w:val="0"/>
      <w:marRight w:val="0"/>
      <w:marTop w:val="0"/>
      <w:marBottom w:val="0"/>
      <w:divBdr>
        <w:top w:val="none" w:sz="0" w:space="0" w:color="auto"/>
        <w:left w:val="none" w:sz="0" w:space="0" w:color="auto"/>
        <w:bottom w:val="none" w:sz="0" w:space="0" w:color="auto"/>
        <w:right w:val="none" w:sz="0" w:space="0" w:color="auto"/>
      </w:divBdr>
    </w:div>
    <w:div w:id="1856728127">
      <w:bodyDiv w:val="1"/>
      <w:marLeft w:val="0"/>
      <w:marRight w:val="0"/>
      <w:marTop w:val="0"/>
      <w:marBottom w:val="0"/>
      <w:divBdr>
        <w:top w:val="none" w:sz="0" w:space="0" w:color="auto"/>
        <w:left w:val="none" w:sz="0" w:space="0" w:color="auto"/>
        <w:bottom w:val="none" w:sz="0" w:space="0" w:color="auto"/>
        <w:right w:val="none" w:sz="0" w:space="0" w:color="auto"/>
      </w:divBdr>
    </w:div>
    <w:div w:id="1863469333">
      <w:bodyDiv w:val="1"/>
      <w:marLeft w:val="0"/>
      <w:marRight w:val="0"/>
      <w:marTop w:val="0"/>
      <w:marBottom w:val="0"/>
      <w:divBdr>
        <w:top w:val="none" w:sz="0" w:space="0" w:color="auto"/>
        <w:left w:val="none" w:sz="0" w:space="0" w:color="auto"/>
        <w:bottom w:val="none" w:sz="0" w:space="0" w:color="auto"/>
        <w:right w:val="none" w:sz="0" w:space="0" w:color="auto"/>
      </w:divBdr>
    </w:div>
    <w:div w:id="1864590647">
      <w:bodyDiv w:val="1"/>
      <w:marLeft w:val="0"/>
      <w:marRight w:val="0"/>
      <w:marTop w:val="0"/>
      <w:marBottom w:val="0"/>
      <w:divBdr>
        <w:top w:val="none" w:sz="0" w:space="0" w:color="auto"/>
        <w:left w:val="none" w:sz="0" w:space="0" w:color="auto"/>
        <w:bottom w:val="none" w:sz="0" w:space="0" w:color="auto"/>
        <w:right w:val="none" w:sz="0" w:space="0" w:color="auto"/>
      </w:divBdr>
      <w:divsChild>
        <w:div w:id="578711119">
          <w:marLeft w:val="0"/>
          <w:marRight w:val="0"/>
          <w:marTop w:val="0"/>
          <w:marBottom w:val="0"/>
          <w:divBdr>
            <w:top w:val="none" w:sz="0" w:space="0" w:color="auto"/>
            <w:left w:val="none" w:sz="0" w:space="0" w:color="auto"/>
            <w:bottom w:val="none" w:sz="0" w:space="0" w:color="auto"/>
            <w:right w:val="none" w:sz="0" w:space="0" w:color="auto"/>
          </w:divBdr>
          <w:divsChild>
            <w:div w:id="589511071">
              <w:marLeft w:val="0"/>
              <w:marRight w:val="0"/>
              <w:marTop w:val="0"/>
              <w:marBottom w:val="0"/>
              <w:divBdr>
                <w:top w:val="none" w:sz="0" w:space="0" w:color="auto"/>
                <w:left w:val="none" w:sz="0" w:space="0" w:color="auto"/>
                <w:bottom w:val="none" w:sz="0" w:space="0" w:color="auto"/>
                <w:right w:val="none" w:sz="0" w:space="0" w:color="auto"/>
              </w:divBdr>
              <w:divsChild>
                <w:div w:id="19242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2740">
      <w:bodyDiv w:val="1"/>
      <w:marLeft w:val="0"/>
      <w:marRight w:val="0"/>
      <w:marTop w:val="0"/>
      <w:marBottom w:val="0"/>
      <w:divBdr>
        <w:top w:val="none" w:sz="0" w:space="0" w:color="auto"/>
        <w:left w:val="none" w:sz="0" w:space="0" w:color="auto"/>
        <w:bottom w:val="none" w:sz="0" w:space="0" w:color="auto"/>
        <w:right w:val="none" w:sz="0" w:space="0" w:color="auto"/>
      </w:divBdr>
    </w:div>
    <w:div w:id="1885172956">
      <w:bodyDiv w:val="1"/>
      <w:marLeft w:val="0"/>
      <w:marRight w:val="0"/>
      <w:marTop w:val="0"/>
      <w:marBottom w:val="0"/>
      <w:divBdr>
        <w:top w:val="none" w:sz="0" w:space="0" w:color="auto"/>
        <w:left w:val="none" w:sz="0" w:space="0" w:color="auto"/>
        <w:bottom w:val="none" w:sz="0" w:space="0" w:color="auto"/>
        <w:right w:val="none" w:sz="0" w:space="0" w:color="auto"/>
      </w:divBdr>
    </w:div>
    <w:div w:id="2028675091">
      <w:bodyDiv w:val="1"/>
      <w:marLeft w:val="0"/>
      <w:marRight w:val="0"/>
      <w:marTop w:val="0"/>
      <w:marBottom w:val="0"/>
      <w:divBdr>
        <w:top w:val="none" w:sz="0" w:space="0" w:color="auto"/>
        <w:left w:val="none" w:sz="0" w:space="0" w:color="auto"/>
        <w:bottom w:val="none" w:sz="0" w:space="0" w:color="auto"/>
        <w:right w:val="none" w:sz="0" w:space="0" w:color="auto"/>
      </w:divBdr>
    </w:div>
    <w:div w:id="2056391750">
      <w:bodyDiv w:val="1"/>
      <w:marLeft w:val="0"/>
      <w:marRight w:val="0"/>
      <w:marTop w:val="0"/>
      <w:marBottom w:val="0"/>
      <w:divBdr>
        <w:top w:val="none" w:sz="0" w:space="0" w:color="auto"/>
        <w:left w:val="none" w:sz="0" w:space="0" w:color="auto"/>
        <w:bottom w:val="none" w:sz="0" w:space="0" w:color="auto"/>
        <w:right w:val="none" w:sz="0" w:space="0" w:color="auto"/>
      </w:divBdr>
      <w:divsChild>
        <w:div w:id="919213044">
          <w:marLeft w:val="0"/>
          <w:marRight w:val="0"/>
          <w:marTop w:val="0"/>
          <w:marBottom w:val="0"/>
          <w:divBdr>
            <w:top w:val="none" w:sz="0" w:space="0" w:color="auto"/>
            <w:left w:val="none" w:sz="0" w:space="0" w:color="auto"/>
            <w:bottom w:val="none" w:sz="0" w:space="0" w:color="auto"/>
            <w:right w:val="none" w:sz="0" w:space="0" w:color="auto"/>
          </w:divBdr>
          <w:divsChild>
            <w:div w:id="1456406559">
              <w:marLeft w:val="0"/>
              <w:marRight w:val="0"/>
              <w:marTop w:val="0"/>
              <w:marBottom w:val="0"/>
              <w:divBdr>
                <w:top w:val="none" w:sz="0" w:space="0" w:color="auto"/>
                <w:left w:val="none" w:sz="0" w:space="0" w:color="auto"/>
                <w:bottom w:val="none" w:sz="0" w:space="0" w:color="auto"/>
                <w:right w:val="none" w:sz="0" w:space="0" w:color="auto"/>
              </w:divBdr>
              <w:divsChild>
                <w:div w:id="21080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08895">
      <w:bodyDiv w:val="1"/>
      <w:marLeft w:val="0"/>
      <w:marRight w:val="0"/>
      <w:marTop w:val="0"/>
      <w:marBottom w:val="0"/>
      <w:divBdr>
        <w:top w:val="none" w:sz="0" w:space="0" w:color="auto"/>
        <w:left w:val="none" w:sz="0" w:space="0" w:color="auto"/>
        <w:bottom w:val="none" w:sz="0" w:space="0" w:color="auto"/>
        <w:right w:val="none" w:sz="0" w:space="0" w:color="auto"/>
      </w:divBdr>
      <w:divsChild>
        <w:div w:id="823547548">
          <w:marLeft w:val="0"/>
          <w:marRight w:val="0"/>
          <w:marTop w:val="0"/>
          <w:marBottom w:val="0"/>
          <w:divBdr>
            <w:top w:val="none" w:sz="0" w:space="0" w:color="auto"/>
            <w:left w:val="none" w:sz="0" w:space="0" w:color="auto"/>
            <w:bottom w:val="none" w:sz="0" w:space="0" w:color="auto"/>
            <w:right w:val="none" w:sz="0" w:space="0" w:color="auto"/>
          </w:divBdr>
        </w:div>
        <w:div w:id="880440102">
          <w:marLeft w:val="0"/>
          <w:marRight w:val="0"/>
          <w:marTop w:val="0"/>
          <w:marBottom w:val="0"/>
          <w:divBdr>
            <w:top w:val="none" w:sz="0" w:space="0" w:color="auto"/>
            <w:left w:val="none" w:sz="0" w:space="0" w:color="auto"/>
            <w:bottom w:val="none" w:sz="0" w:space="0" w:color="auto"/>
            <w:right w:val="none" w:sz="0" w:space="0" w:color="auto"/>
          </w:divBdr>
        </w:div>
        <w:div w:id="593711273">
          <w:marLeft w:val="0"/>
          <w:marRight w:val="0"/>
          <w:marTop w:val="0"/>
          <w:marBottom w:val="0"/>
          <w:divBdr>
            <w:top w:val="none" w:sz="0" w:space="0" w:color="auto"/>
            <w:left w:val="none" w:sz="0" w:space="0" w:color="auto"/>
            <w:bottom w:val="none" w:sz="0" w:space="0" w:color="auto"/>
            <w:right w:val="none" w:sz="0" w:space="0" w:color="auto"/>
          </w:divBdr>
        </w:div>
        <w:div w:id="1945764650">
          <w:marLeft w:val="0"/>
          <w:marRight w:val="0"/>
          <w:marTop w:val="0"/>
          <w:marBottom w:val="0"/>
          <w:divBdr>
            <w:top w:val="none" w:sz="0" w:space="0" w:color="auto"/>
            <w:left w:val="none" w:sz="0" w:space="0" w:color="auto"/>
            <w:bottom w:val="none" w:sz="0" w:space="0" w:color="auto"/>
            <w:right w:val="none" w:sz="0" w:space="0" w:color="auto"/>
          </w:divBdr>
        </w:div>
      </w:divsChild>
    </w:div>
    <w:div w:id="21168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sf.io/xpk84" TargetMode="External"/><Relationship Id="rId21" Type="http://schemas.openxmlformats.org/officeDocument/2006/relationships/image" Target="media/image4.tiff"/><Relationship Id="rId42" Type="http://schemas.openxmlformats.org/officeDocument/2006/relationships/hyperlink" Target="https://doi.org/10.1177/19485506231187680" TargetMode="External"/><Relationship Id="rId47" Type="http://schemas.openxmlformats.org/officeDocument/2006/relationships/hyperlink" Target="https://doi.org/10.1016/j.copsyc.2018.11.011" TargetMode="External"/><Relationship Id="rId63" Type="http://schemas.openxmlformats.org/officeDocument/2006/relationships/hyperlink" Target="https://psycnet.apa.org/doi/10.1111/pops.12971" TargetMode="External"/><Relationship Id="rId68" Type="http://schemas.openxmlformats.org/officeDocument/2006/relationships/hyperlink" Target="https://doi.org/10.1002/9781118468197.ch9" TargetMode="External"/><Relationship Id="rId84" Type="http://schemas.openxmlformats.org/officeDocument/2006/relationships/hyperlink" Target="http://dx.doi.org/10.1111/j.1467-9280.2008.02194.x" TargetMode="External"/><Relationship Id="rId16" Type="http://schemas.openxmlformats.org/officeDocument/2006/relationships/header" Target="header2.xml"/><Relationship Id="rId11" Type="http://schemas.openxmlformats.org/officeDocument/2006/relationships/hyperlink" Target="https://osf.io/dbxf5?view_only=b44f716dd383442c8e5340ef9dc07350" TargetMode="External"/><Relationship Id="rId32" Type="http://schemas.openxmlformats.org/officeDocument/2006/relationships/hyperlink" Target="https://edition.cnn.com/2022/12/28/us/technology-retro-nostalgia-cec/index.html" TargetMode="External"/><Relationship Id="rId37" Type="http://schemas.openxmlformats.org/officeDocument/2006/relationships/hyperlink" Target="https://doi.org/10.1287/orsc.2018.1276" TargetMode="External"/><Relationship Id="rId53" Type="http://schemas.openxmlformats.org/officeDocument/2006/relationships/hyperlink" Target="https://doi.org/10.1080/02699931.2025.245131" TargetMode="External"/><Relationship Id="rId58" Type="http://schemas.openxmlformats.org/officeDocument/2006/relationships/hyperlink" Target="https://doi.org/10.1177/0038038506069851" TargetMode="External"/><Relationship Id="rId74" Type="http://schemas.openxmlformats.org/officeDocument/2006/relationships/hyperlink" Target="https://doi.org/10.1126/science.aat5991" TargetMode="External"/><Relationship Id="rId79" Type="http://schemas.openxmlformats.org/officeDocument/2006/relationships/hyperlink" Target="https://doi.org/10.1037/a0037760" TargetMode="External"/><Relationship Id="rId5" Type="http://schemas.openxmlformats.org/officeDocument/2006/relationships/webSettings" Target="webSettings.xml"/><Relationship Id="rId19" Type="http://schemas.openxmlformats.org/officeDocument/2006/relationships/image" Target="media/image3.png"/><Relationship Id="rId14" Type="http://schemas.openxmlformats.org/officeDocument/2006/relationships/hyperlink" Target="https://osf.io/xserw?view_only=5eb73eb92f7b4220b9adc4819ac4bfec" TargetMode="External"/><Relationship Id="rId22" Type="http://schemas.openxmlformats.org/officeDocument/2006/relationships/image" Target="media/image5.png"/><Relationship Id="rId27" Type="http://schemas.openxmlformats.org/officeDocument/2006/relationships/hyperlink" Target="https://osf.io/xserw?view_only=5eb73eb92f7b4220b9adc4819ac4bfec" TargetMode="External"/><Relationship Id="rId30" Type="http://schemas.openxmlformats.org/officeDocument/2006/relationships/hyperlink" Target="https://doi.org/10.1177/0265407514533770" TargetMode="External"/><Relationship Id="rId35" Type="http://schemas.openxmlformats.org/officeDocument/2006/relationships/hyperlink" Target="https://psycnet.apa.org/doi/10.1037/a0032427" TargetMode="External"/><Relationship Id="rId43" Type="http://schemas.openxmlformats.org/officeDocument/2006/relationships/hyperlink" Target="https://doi.org/10.1177/01461672221084539" TargetMode="External"/><Relationship Id="rId48" Type="http://schemas.openxmlformats.org/officeDocument/2006/relationships/hyperlink" Target="http://dx.doi.org/10.1037/a0025167" TargetMode="External"/><Relationship Id="rId56" Type="http://schemas.openxmlformats.org/officeDocument/2006/relationships/hyperlink" Target="https://doi.org/10.1016/j.copsyc.2022.101545" TargetMode="External"/><Relationship Id="rId64" Type="http://schemas.openxmlformats.org/officeDocument/2006/relationships/hyperlink" Target="https://doi.org/10.1016/j.ijhcs.2005.05.004" TargetMode="External"/><Relationship Id="rId69" Type="http://schemas.openxmlformats.org/officeDocument/2006/relationships/hyperlink" Target="https://doi.org/10.1016/j.paid.2024.112554" TargetMode="External"/><Relationship Id="rId77" Type="http://schemas.openxmlformats.org/officeDocument/2006/relationships/hyperlink" Target="https://www.sciencedirect.com/journal/current-opinion-in-psychology" TargetMode="External"/><Relationship Id="rId8" Type="http://schemas.openxmlformats.org/officeDocument/2006/relationships/hyperlink" Target="https://www.abebooks.co.uk/servlet/BookDetailsPL?bi=31931605189&amp;searchurl=an%3Dsimone%2Bsignoret%26ds%3D30%26rollup%3Don%26sortby%3D17&amp;cm_sp=snippet-_-srp0-_-title2" TargetMode="External"/><Relationship Id="rId51" Type="http://schemas.openxmlformats.org/officeDocument/2006/relationships/hyperlink" Target="https://doi.org/10.1177/002224379403100309" TargetMode="External"/><Relationship Id="rId72" Type="http://schemas.openxmlformats.org/officeDocument/2006/relationships/hyperlink" Target="https://doi.org/10.1080/00913367.1992.10673382" TargetMode="External"/><Relationship Id="rId80" Type="http://schemas.openxmlformats.org/officeDocument/2006/relationships/hyperlink" Target="http://doi.org/10.1037/0022-3514.91.5.975" TargetMode="External"/><Relationship Id="rId85" Type="http://schemas.openxmlformats.org/officeDocument/2006/relationships/hyperlink" Target="doi:10.1016/j.ijhcs.2016.12.008" TargetMode="External"/><Relationship Id="rId3" Type="http://schemas.openxmlformats.org/officeDocument/2006/relationships/styles" Target="styles.xml"/><Relationship Id="rId12" Type="http://schemas.openxmlformats.org/officeDocument/2006/relationships/hyperlink" Target="https://osf.io/v34b2?view_only=7e40f8d362024ebfbfc826656b1290a4" TargetMode="External"/><Relationship Id="rId17" Type="http://schemas.openxmlformats.org/officeDocument/2006/relationships/image" Target="media/image1.png"/><Relationship Id="rId25" Type="http://schemas.openxmlformats.org/officeDocument/2006/relationships/hyperlink" Target="https://osf.io/dbxf5?view_only=b44f716dd383442c8e5340ef9dc07350" TargetMode="External"/><Relationship Id="rId33" Type="http://schemas.openxmlformats.org/officeDocument/2006/relationships/hyperlink" Target="https://doi.org/10.2466/pms.1998.87.2.411" TargetMode="External"/><Relationship Id="rId38" Type="http://schemas.openxmlformats.org/officeDocument/2006/relationships/hyperlink" Target="https://doi.org/10.1287/orsc.1040.0103" TargetMode="External"/><Relationship Id="rId46" Type="http://schemas.openxmlformats.org/officeDocument/2006/relationships/hyperlink" Target="https://www.sciencedirect.com/journal/current-opinion-in-psychology/vol/25/suppl/C" TargetMode="External"/><Relationship Id="rId59" Type="http://schemas.openxmlformats.org/officeDocument/2006/relationships/hyperlink" Target="https://psycnet.apa.org/doi/10.1177/0963721419885997" TargetMode="External"/><Relationship Id="rId67" Type="http://schemas.openxmlformats.org/officeDocument/2006/relationships/hyperlink" Target="https://psycnet.apa.org/doi/10.2307/2095611" TargetMode="External"/><Relationship Id="rId20" Type="http://schemas.openxmlformats.org/officeDocument/2006/relationships/hyperlink" Target="https://osf.io/wps34" TargetMode="External"/><Relationship Id="rId41" Type="http://schemas.openxmlformats.org/officeDocument/2006/relationships/hyperlink" Target="https://doi.org/10.1016/j.clsr.2019.04.006" TargetMode="External"/><Relationship Id="rId54" Type="http://schemas.openxmlformats.org/officeDocument/2006/relationships/hyperlink" Target="https://psycnet.apa.org/doi/10.1007/s10964-017-0656-x" TargetMode="External"/><Relationship Id="rId62" Type="http://schemas.openxmlformats.org/officeDocument/2006/relationships/hyperlink" Target="https://psycnet.apa.org/doi/10.1037/pspp0000236" TargetMode="External"/><Relationship Id="rId70" Type="http://schemas.openxmlformats.org/officeDocument/2006/relationships/hyperlink" Target="https://doi.org/10.1016/j.cub.2011.10.030" TargetMode="External"/><Relationship Id="rId75" Type="http://schemas.openxmlformats.org/officeDocument/2006/relationships/hyperlink" Target="https://psycnet.apa.org/doi/10.1086/269169" TargetMode="External"/><Relationship Id="rId83" Type="http://schemas.openxmlformats.org/officeDocument/2006/relationships/hyperlink" Target="https://doi.org/10.1177/001872670505596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abebooks.co.uk/book-search/author/simone-signoret" TargetMode="External"/><Relationship Id="rId28" Type="http://schemas.openxmlformats.org/officeDocument/2006/relationships/hyperlink" Target="https://osf.io/9u584/files/osfstorage" TargetMode="External"/><Relationship Id="rId36" Type="http://schemas.openxmlformats.org/officeDocument/2006/relationships/hyperlink" Target="https://doi.org/10.1037/1931-3896.2.4.236" TargetMode="External"/><Relationship Id="rId49" Type="http://schemas.openxmlformats.org/officeDocument/2006/relationships/hyperlink" Target="https://psycnet.apa.org/doi/10.1177/1745691618803629" TargetMode="External"/><Relationship Id="rId57" Type="http://schemas.openxmlformats.org/officeDocument/2006/relationships/hyperlink" Target="https://doi.org/10.2753/MIS0742-1222290103" TargetMode="External"/><Relationship Id="rId10" Type="http://schemas.openxmlformats.org/officeDocument/2006/relationships/hyperlink" Target="https://osf.io/awu6n" TargetMode="External"/><Relationship Id="rId31" Type="http://schemas.openxmlformats.org/officeDocument/2006/relationships/hyperlink" Target="https://doi.org/10.1037/amp0000191" TargetMode="External"/><Relationship Id="rId44" Type="http://schemas.openxmlformats.org/officeDocument/2006/relationships/hyperlink" Target="https://psycnet.apa.org/doi/10.1093/acprof:oso/9780195320916.003.016" TargetMode="External"/><Relationship Id="rId52" Type="http://schemas.openxmlformats.org/officeDocument/2006/relationships/hyperlink" Target="https://doi.org/10.3966/160792642019102006025" TargetMode="External"/><Relationship Id="rId60" Type="http://schemas.openxmlformats.org/officeDocument/2006/relationships/hyperlink" Target="https://psycnet.apa.org/doi/10.1525/si.2003.26.3.381" TargetMode="External"/><Relationship Id="rId65" Type="http://schemas.openxmlformats.org/officeDocument/2006/relationships/hyperlink" Target="http://doi.org/10.1016/j.jesp.2006.11.001" TargetMode="External"/><Relationship Id="rId73" Type="http://schemas.openxmlformats.org/officeDocument/2006/relationships/hyperlink" Target="https://doi.org/10.1177/136843100003004004" TargetMode="External"/><Relationship Id="rId78" Type="http://schemas.openxmlformats.org/officeDocument/2006/relationships/hyperlink" Target="https://doi.org/10.1016/j.copsyc.2022.101543" TargetMode="External"/><Relationship Id="rId81" Type="http://schemas.openxmlformats.org/officeDocument/2006/relationships/hyperlink" Target="https://doi.org/10.1037/a0017597"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bebooks.co.uk/book-search/author/simone-signoret" TargetMode="External"/><Relationship Id="rId13" Type="http://schemas.openxmlformats.org/officeDocument/2006/relationships/hyperlink" Target="https://osf.io/xpk84" TargetMode="External"/><Relationship Id="rId18" Type="http://schemas.openxmlformats.org/officeDocument/2006/relationships/image" Target="media/image2.png"/><Relationship Id="rId39" Type="http://schemas.openxmlformats.org/officeDocument/2006/relationships/hyperlink" Target="https://dictionary.cambridge.org/dictionary/english/nostalgia" TargetMode="External"/><Relationship Id="rId34" Type="http://schemas.openxmlformats.org/officeDocument/2006/relationships/hyperlink" Target="https://doi.org/10.5406/amerjpsyc.126.3.0355" TargetMode="External"/><Relationship Id="rId50" Type="http://schemas.openxmlformats.org/officeDocument/2006/relationships/hyperlink" Target="https://doi.org/10.1086/209346" TargetMode="External"/><Relationship Id="rId55" Type="http://schemas.openxmlformats.org/officeDocument/2006/relationships/hyperlink" Target="https://www.sciencedirect.com/journal/current-opinion-in-psychology" TargetMode="External"/><Relationship Id="rId76" Type="http://schemas.openxmlformats.org/officeDocument/2006/relationships/hyperlink" Target="https://pubmed.ncbi.nlm.nih.gov/?term=Carter+NT&amp;cauthor_id=25205784" TargetMode="External"/><Relationship Id="rId7" Type="http://schemas.openxmlformats.org/officeDocument/2006/relationships/endnotes" Target="endnotes.xml"/><Relationship Id="rId71" Type="http://schemas.openxmlformats.org/officeDocument/2006/relationships/hyperlink" Target="https://www.abebooks.co.uk/servlet/BookDetailsPL?bi=31931605189&amp;searchurl=an%3Dsimone%2Bsignoret%26ds%3D30%26rollup%3Don%26sortby%3D17&amp;cm_sp=snippet-_-srp0-_-title2" TargetMode="External"/><Relationship Id="rId2" Type="http://schemas.openxmlformats.org/officeDocument/2006/relationships/numbering" Target="numbering.xml"/><Relationship Id="rId29" Type="http://schemas.openxmlformats.org/officeDocument/2006/relationships/hyperlink" Target="http://doi.org/10.1002/ejsp.2235" TargetMode="External"/><Relationship Id="rId24" Type="http://schemas.openxmlformats.org/officeDocument/2006/relationships/hyperlink" Target="https://osf.io/awu6n" TargetMode="External"/><Relationship Id="rId40" Type="http://schemas.openxmlformats.org/officeDocument/2006/relationships/hyperlink" Target="http://dx.doi.org/10.1177/0146167213499187" TargetMode="External"/><Relationship Id="rId45" Type="http://schemas.openxmlformats.org/officeDocument/2006/relationships/hyperlink" Target="https://www.sciencedirect.com/journal/current-opinion-in-psychology" TargetMode="External"/><Relationship Id="rId66" Type="http://schemas.openxmlformats.org/officeDocument/2006/relationships/hyperlink" Target="https://psycnet.apa.org/doi/10.1016/j.jrp.2013.05.009" TargetMode="External"/><Relationship Id="rId87" Type="http://schemas.openxmlformats.org/officeDocument/2006/relationships/fontTable" Target="fontTable.xml"/><Relationship Id="rId61" Type="http://schemas.openxmlformats.org/officeDocument/2006/relationships/hyperlink" Target="https://doi.org/10.2307/249468" TargetMode="External"/><Relationship Id="rId82" Type="http://schemas.openxmlformats.org/officeDocument/2006/relationships/hyperlink" Target="https://doi.org/10.1177/01461672241235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5752-A08F-4640-AD47-C9402B0F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15774</Words>
  <Characters>93698</Characters>
  <Application>Microsoft Office Word</Application>
  <DocSecurity>0</DocSecurity>
  <Lines>2342</Lines>
  <Paragraphs>1243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Jianning Dang</dc:creator>
  <cp:keywords/>
  <dc:description/>
  <cp:lastModifiedBy>Tim Wildschut</cp:lastModifiedBy>
  <cp:revision>2</cp:revision>
  <cp:lastPrinted>2023-01-02T12:06:00Z</cp:lastPrinted>
  <dcterms:created xsi:type="dcterms:W3CDTF">2026-02-28T17:02:00Z</dcterms:created>
  <dcterms:modified xsi:type="dcterms:W3CDTF">2026-02-28T17:02:00Z</dcterms:modified>
</cp:coreProperties>
</file>