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before="0" w:after="0"/>
        <w:jc w:val="center"/>
        <w:rPr>
          <w:rFonts w:ascii="Times New Roman" w:hAnsi="Times New Roman" w:cs="Times New Roman"/>
          <w:b/>
          <w:b/>
          <w:bCs/>
          <w:sz w:val="24"/>
          <w:szCs w:val="24"/>
        </w:rPr>
      </w:pPr>
      <w:r>
        <w:rPr>
          <w:rFonts w:cs="Times New Roman" w:ascii="Times New Roman" w:hAnsi="Times New Roman"/>
          <w:b/>
          <w:bCs/>
          <w:sz w:val="24"/>
          <w:szCs w:val="24"/>
        </w:rPr>
        <w:t>Strengthening CRM Performance through Customer Knowledge: The Role of Technological Capability in SMEs</w:t>
      </w:r>
    </w:p>
    <w:p>
      <w:pPr>
        <w:pStyle w:val="Normal"/>
        <w:spacing w:lineRule="auto" w:line="48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before="0" w:after="0"/>
        <w:rPr>
          <w:rFonts w:ascii="Times New Roman" w:hAnsi="Times New Roman" w:cs="Times New Roman"/>
          <w:b/>
          <w:b/>
          <w:bCs/>
          <w:sz w:val="24"/>
          <w:szCs w:val="24"/>
        </w:rPr>
      </w:pPr>
      <w:r>
        <w:rPr>
          <w:rFonts w:cs="Times New Roman" w:ascii="Times New Roman" w:hAnsi="Times New Roman"/>
          <w:b/>
          <w:bCs/>
          <w:sz w:val="24"/>
          <w:szCs w:val="24"/>
        </w:rPr>
        <w:t>ABSTRACT</w:t>
      </w:r>
    </w:p>
    <w:p>
      <w:pPr>
        <w:pStyle w:val="Normal"/>
        <w:spacing w:lineRule="auto" w:line="480" w:before="0" w:after="0"/>
        <w:rPr>
          <w:rFonts w:ascii="Times New Roman" w:hAnsi="Times New Roman" w:cs="Times New Roman"/>
          <w:sz w:val="24"/>
          <w:szCs w:val="24"/>
        </w:rPr>
      </w:pPr>
      <w:r>
        <w:rPr>
          <w:rFonts w:cs="Times New Roman" w:ascii="Times New Roman" w:hAnsi="Times New Roman"/>
          <w:b/>
          <w:bCs/>
          <w:sz w:val="24"/>
          <w:szCs w:val="24"/>
        </w:rPr>
        <w:t xml:space="preserve">Purpose — </w:t>
      </w:r>
      <w:r>
        <w:rPr>
          <w:rFonts w:cs="Times New Roman" w:ascii="Times New Roman" w:hAnsi="Times New Roman"/>
          <w:sz w:val="24"/>
          <w:szCs w:val="24"/>
        </w:rPr>
        <w:t xml:space="preserve">Customer relationship management (CRM) is increasingly critical for small and medium-sized enterprises (SMEs), yet the mechanisms through which CRM activates translate into performance remain under-theorized. This study examines how technological capability enables operational CRM processes and customer knowledge utilization to drive CRM performance in SME manufacturers. </w:t>
      </w:r>
    </w:p>
    <w:p>
      <w:pPr>
        <w:pStyle w:val="Normal"/>
        <w:spacing w:lineRule="auto" w:line="480" w:before="0" w:after="0"/>
        <w:rPr>
          <w:rFonts w:ascii="Times New Roman" w:hAnsi="Times New Roman" w:cs="Times New Roman"/>
          <w:sz w:val="24"/>
          <w:szCs w:val="24"/>
        </w:rPr>
      </w:pPr>
      <w:r>
        <w:rPr>
          <w:rFonts w:cs="Times New Roman" w:ascii="Times New Roman" w:hAnsi="Times New Roman"/>
          <w:b/>
          <w:bCs/>
          <w:sz w:val="24"/>
          <w:szCs w:val="24"/>
        </w:rPr>
        <w:t xml:space="preserve">Design/methodology/approach — </w:t>
      </w:r>
      <w:r>
        <w:rPr>
          <w:rFonts w:cs="Times New Roman" w:ascii="Times New Roman" w:hAnsi="Times New Roman"/>
          <w:sz w:val="24"/>
          <w:szCs w:val="24"/>
        </w:rPr>
        <w:t>Survey data were collected from 127 UK-based small and medium-sized manufacturers. Structural equation model (SEM) was employed to test a process-oriented model linking technological capability, operational CRM practices, customer knowledge, and CRM performance.</w:t>
      </w:r>
    </w:p>
    <w:p>
      <w:pPr>
        <w:pStyle w:val="Normal"/>
        <w:spacing w:lineRule="auto" w:line="480" w:before="0" w:after="0"/>
        <w:rPr>
          <w:rFonts w:ascii="Times New Roman" w:hAnsi="Times New Roman" w:cs="Times New Roman"/>
          <w:sz w:val="24"/>
          <w:szCs w:val="24"/>
        </w:rPr>
      </w:pPr>
      <w:r>
        <w:rPr>
          <w:rFonts w:cs="Times New Roman" w:ascii="Times New Roman" w:hAnsi="Times New Roman"/>
          <w:b/>
          <w:bCs/>
          <w:sz w:val="24"/>
          <w:szCs w:val="24"/>
        </w:rPr>
        <w:t xml:space="preserve">Findings — </w:t>
      </w:r>
      <w:r>
        <w:rPr>
          <w:rFonts w:cs="Times New Roman" w:ascii="Times New Roman" w:hAnsi="Times New Roman"/>
          <w:sz w:val="24"/>
          <w:szCs w:val="24"/>
        </w:rPr>
        <w:t xml:space="preserve">The results highlight the pivotal role of customer knowledge and technological capability in enhancing CRM performance. While technological capability positively influences customer knowledge and operational CRM, it does not mediate the relationship between operational CRM and CRM performance. Instead, technological capability strengthens the relationship between customer knowledge and performance outcomes. </w:t>
      </w:r>
    </w:p>
    <w:p>
      <w:pPr>
        <w:pStyle w:val="Normal"/>
        <w:spacing w:lineRule="auto" w:line="480" w:before="0" w:after="0"/>
        <w:rPr>
          <w:rFonts w:ascii="Times New Roman" w:hAnsi="Times New Roman" w:cs="Times New Roman"/>
          <w:sz w:val="24"/>
          <w:szCs w:val="24"/>
        </w:rPr>
      </w:pPr>
      <w:r>
        <w:rPr>
          <w:rFonts w:cs="Times New Roman" w:ascii="Times New Roman" w:hAnsi="Times New Roman"/>
          <w:b/>
          <w:bCs/>
          <w:sz w:val="24"/>
          <w:szCs w:val="24"/>
        </w:rPr>
        <w:t xml:space="preserve">Research limitations/implications — </w:t>
      </w:r>
      <w:r>
        <w:rPr>
          <w:rFonts w:cs="Times New Roman" w:ascii="Times New Roman" w:hAnsi="Times New Roman"/>
          <w:sz w:val="24"/>
          <w:szCs w:val="24"/>
        </w:rPr>
        <w:t xml:space="preserve">The absence of a significant mediating effect of technological capability between operational CRM and CRM performance suggests that SMEs should focus on how technology enhances customer knowledge and operational processes through their integration within operational CRM, rather than treating technological capability or customer knowledge in isolation.  </w:t>
      </w:r>
    </w:p>
    <w:p>
      <w:pPr>
        <w:pStyle w:val="Normal"/>
        <w:spacing w:lineRule="auto" w:line="480" w:before="0" w:after="0"/>
        <w:rPr>
          <w:rFonts w:ascii="Times New Roman" w:hAnsi="Times New Roman" w:cs="Times New Roman"/>
          <w:sz w:val="24"/>
          <w:szCs w:val="24"/>
        </w:rPr>
      </w:pPr>
      <w:r>
        <w:rPr>
          <w:rFonts w:cs="Times New Roman" w:ascii="Times New Roman" w:hAnsi="Times New Roman"/>
          <w:b/>
          <w:bCs/>
          <w:sz w:val="24"/>
          <w:szCs w:val="24"/>
        </w:rPr>
        <w:t xml:space="preserve">Practical implications — </w:t>
      </w:r>
      <w:r>
        <w:rPr>
          <w:rFonts w:cs="Times New Roman" w:ascii="Times New Roman" w:hAnsi="Times New Roman"/>
          <w:sz w:val="24"/>
          <w:szCs w:val="24"/>
        </w:rPr>
        <w:t xml:space="preserve">Managers should leverage technological capability to better utilize customer knowledge within operational CRM. Technology investments yield greater returns when integrated with customer knowledge-driven practices to improve customer retention and acquisition. </w:t>
      </w:r>
    </w:p>
    <w:p>
      <w:pPr>
        <w:pStyle w:val="Normal"/>
        <w:spacing w:lineRule="auto" w:line="480" w:before="0" w:after="0"/>
        <w:rPr>
          <w:rFonts w:ascii="Times New Roman" w:hAnsi="Times New Roman" w:cs="Times New Roman"/>
          <w:color w:val="000000"/>
          <w:sz w:val="24"/>
          <w:szCs w:val="24"/>
          <w:lang w:val="en-US"/>
        </w:rPr>
      </w:pPr>
      <w:r>
        <w:rPr>
          <w:rFonts w:cs="Times New Roman" w:ascii="Times New Roman" w:hAnsi="Times New Roman"/>
          <w:b/>
          <w:bCs/>
          <w:sz w:val="24"/>
          <w:szCs w:val="24"/>
        </w:rPr>
        <w:t xml:space="preserve">Social implications — </w:t>
      </w:r>
      <w:r>
        <w:rPr>
          <w:rFonts w:cs="Times New Roman" w:ascii="Times New Roman" w:hAnsi="Times New Roman"/>
          <w:color w:val="000000"/>
          <w:sz w:val="24"/>
          <w:szCs w:val="24"/>
          <w:lang w:val="en-US"/>
        </w:rPr>
        <w:t xml:space="preserve">By integrating customer knowledge with operational processes through technological capability, SMEs can achieve more effective CRM performance, thereby supporting business growth, customer satisfaction, and broader socio-economic contributions within local communities.  </w:t>
      </w:r>
    </w:p>
    <w:p>
      <w:pPr>
        <w:pStyle w:val="Normal"/>
        <w:widowControl w:val="false"/>
        <w:spacing w:lineRule="auto" w:line="480" w:before="0" w:after="0"/>
        <w:rPr>
          <w:rFonts w:ascii="Times New Roman" w:hAnsi="Times New Roman" w:cs="Times New Roman"/>
          <w:color w:val="000000"/>
          <w:sz w:val="24"/>
          <w:szCs w:val="24"/>
          <w:lang w:val="en-US"/>
        </w:rPr>
      </w:pPr>
      <w:r>
        <w:rPr>
          <w:rFonts w:cs="Times New Roman" w:ascii="Times New Roman" w:hAnsi="Times New Roman"/>
          <w:b/>
          <w:bCs/>
          <w:color w:val="000000"/>
          <w:sz w:val="24"/>
          <w:szCs w:val="24"/>
          <w:lang w:val="en-US"/>
        </w:rPr>
        <w:t xml:space="preserve">Originality/value — </w:t>
      </w:r>
      <w:r>
        <w:rPr>
          <w:rFonts w:cs="Times New Roman" w:ascii="Times New Roman" w:hAnsi="Times New Roman"/>
          <w:color w:val="000000"/>
          <w:sz w:val="24"/>
          <w:szCs w:val="24"/>
          <w:lang w:val="en-US"/>
        </w:rPr>
        <w:t xml:space="preserve">This study offers a process-based explanation of CRM performance in SMEs, demonstrating how technological capability functions as an operational enabler. In doing so, it provides a theoretically grounded contribution aligned with the customer-facing and operational nature of CRM activities. </w:t>
      </w:r>
    </w:p>
    <w:p>
      <w:pPr>
        <w:pStyle w:val="Normal"/>
        <w:widowControl w:val="false"/>
        <w:spacing w:lineRule="auto" w:line="480" w:before="0" w:after="0"/>
        <w:rPr>
          <w:rFonts w:ascii="Times New Roman" w:hAnsi="Times New Roman" w:cs="Times New Roman"/>
          <w:i/>
          <w:i/>
          <w:color w:val="000000"/>
          <w:sz w:val="24"/>
          <w:szCs w:val="24"/>
          <w:lang w:val="en-US"/>
        </w:rPr>
      </w:pPr>
      <w:r>
        <w:rPr>
          <w:rFonts w:cs="Times New Roman" w:ascii="Times New Roman" w:hAnsi="Times New Roman"/>
          <w:b/>
          <w:bCs/>
          <w:color w:val="000000"/>
          <w:sz w:val="24"/>
          <w:szCs w:val="24"/>
          <w:lang w:val="en-US"/>
        </w:rPr>
        <w:t>Keywords</w:t>
      </w:r>
      <w:r>
        <w:rPr>
          <w:rFonts w:cs="Times New Roman" w:ascii="Times New Roman" w:hAnsi="Times New Roman"/>
          <w:color w:val="000000"/>
          <w:sz w:val="24"/>
          <w:szCs w:val="24"/>
          <w:lang w:val="en-US"/>
        </w:rPr>
        <w:t xml:space="preserve">: </w:t>
      </w:r>
      <w:r>
        <w:rPr>
          <w:rFonts w:cs="Times New Roman" w:ascii="Times New Roman" w:hAnsi="Times New Roman"/>
          <w:i/>
          <w:iCs/>
          <w:color w:val="000000"/>
          <w:sz w:val="24"/>
          <w:szCs w:val="24"/>
          <w:lang w:val="en-US"/>
        </w:rPr>
        <w:t>Customer knowledge; Technological capability; CRM performance; CRM operations; Relationship Marketing</w:t>
      </w:r>
    </w:p>
    <w:p>
      <w:pPr>
        <w:pStyle w:val="Heading1"/>
        <w:keepNext w:val="false"/>
        <w:widowControl w:val="false"/>
        <w:tabs>
          <w:tab w:val="clear" w:pos="720"/>
          <w:tab w:val="left" w:pos="284" w:leader="none"/>
        </w:tabs>
        <w:spacing w:lineRule="auto" w:line="480"/>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Heading1"/>
        <w:keepNext w:val="false"/>
        <w:widowControl w:val="false"/>
        <w:tabs>
          <w:tab w:val="clear" w:pos="720"/>
          <w:tab w:val="left" w:pos="284" w:leader="none"/>
        </w:tabs>
        <w:spacing w:lineRule="auto" w:line="480"/>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Heading1"/>
        <w:keepNext w:val="false"/>
        <w:widowControl w:val="false"/>
        <w:tabs>
          <w:tab w:val="clear" w:pos="720"/>
          <w:tab w:val="left" w:pos="284" w:leader="none"/>
        </w:tabs>
        <w:spacing w:lineRule="auto" w:line="480"/>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Heading1"/>
        <w:keepNext w:val="false"/>
        <w:widowControl w:val="false"/>
        <w:tabs>
          <w:tab w:val="clear" w:pos="720"/>
          <w:tab w:val="left" w:pos="284" w:leader="none"/>
        </w:tabs>
        <w:spacing w:lineRule="auto" w:line="480"/>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Heading1"/>
        <w:keepNext w:val="false"/>
        <w:widowControl w:val="false"/>
        <w:tabs>
          <w:tab w:val="clear" w:pos="720"/>
          <w:tab w:val="left" w:pos="284" w:leader="none"/>
        </w:tabs>
        <w:spacing w:lineRule="auto" w:line="480"/>
        <w:rPr>
          <w:rFonts w:ascii="Times New Roman" w:hAnsi="Times New Roman" w:cs="Times New Roman"/>
          <w:b/>
          <w:b/>
          <w:bCs/>
          <w:sz w:val="24"/>
          <w:szCs w:val="24"/>
          <w:lang w:val="en-US"/>
        </w:rPr>
      </w:pPr>
      <w:r>
        <w:rPr>
          <w:rFonts w:cs="Times New Roman" w:ascii="Times New Roman" w:hAnsi="Times New Roman"/>
          <w:b/>
          <w:bCs/>
          <w:sz w:val="24"/>
          <w:szCs w:val="24"/>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Heading1"/>
        <w:keepNext w:val="false"/>
        <w:widowControl w:val="false"/>
        <w:tabs>
          <w:tab w:val="clear" w:pos="720"/>
          <w:tab w:val="left" w:pos="284" w:leader="none"/>
        </w:tabs>
        <w:spacing w:lineRule="auto" w:line="480"/>
        <w:rPr>
          <w:rFonts w:ascii="Times New Roman" w:hAnsi="Times New Roman" w:cs="Times New Roman"/>
          <w:b/>
          <w:b/>
          <w:bCs/>
          <w:color w:val="auto"/>
          <w:sz w:val="24"/>
          <w:szCs w:val="24"/>
          <w:lang w:val="en-US"/>
        </w:rPr>
      </w:pPr>
      <w:r>
        <w:rPr/>
      </w:r>
    </w:p>
    <w:p>
      <w:pPr>
        <w:pStyle w:val="Heading1"/>
        <w:widowControl w:val="false"/>
        <w:tabs>
          <w:tab w:val="clear" w:pos="720"/>
          <w:tab w:val="left" w:pos="284" w:leader="none"/>
        </w:tabs>
        <w:spacing w:lineRule="auto" w:line="480"/>
        <w:rPr>
          <w:rFonts w:ascii="Times New Roman" w:hAnsi="Times New Roman" w:cs="Times New Roman"/>
          <w:b/>
          <w:b/>
          <w:bCs/>
          <w:color w:val="auto"/>
          <w:sz w:val="24"/>
          <w:szCs w:val="24"/>
          <w:lang w:val="en-US"/>
        </w:rPr>
      </w:pPr>
      <w:r>
        <w:rPr>
          <w:rFonts w:cs="Times New Roman" w:ascii="Times New Roman" w:hAnsi="Times New Roman"/>
          <w:b/>
          <w:bCs/>
          <w:color w:val="auto"/>
          <w:sz w:val="24"/>
          <w:szCs w:val="24"/>
          <w:lang w:val="en-US"/>
        </w:rPr>
        <w:t>Acknowledgment</w:t>
      </w:r>
    </w:p>
    <w:p>
      <w:pPr>
        <w:pStyle w:val="Normal"/>
        <w:spacing w:lineRule="auto" w:line="480"/>
        <w:rPr>
          <w:rFonts w:ascii="Times New Roman" w:hAnsi="Times New Roman" w:cs="Times New Roman"/>
          <w:sz w:val="24"/>
          <w:szCs w:val="24"/>
          <w:lang w:val="en-US"/>
        </w:rPr>
      </w:pPr>
      <w:r>
        <w:rPr>
          <w:rFonts w:cs="Times New Roman" w:ascii="Times New Roman" w:hAnsi="Times New Roman"/>
          <w:sz w:val="24"/>
          <w:szCs w:val="24"/>
          <w:lang w:val="en-US"/>
        </w:rPr>
        <w:t>The authors sincerely thank the anonymous reviewers and the editorial team for their constructive feedback. Any remaining errors or omissions are the sole responsibility of the authors.</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r>
        <w:br w:type="page"/>
      </w:r>
    </w:p>
    <w:p>
      <w:pPr>
        <w:pStyle w:val="Normal"/>
        <w:spacing w:lineRule="auto" w:line="480" w:before="0" w:after="0"/>
        <w:rPr>
          <w:rFonts w:ascii="Times New Roman" w:hAnsi="Times New Roman" w:cs="Times New Roman"/>
          <w:b/>
          <w:b/>
          <w:bCs/>
          <w:sz w:val="24"/>
          <w:szCs w:val="24"/>
        </w:rPr>
      </w:pPr>
      <w:r>
        <w:rPr>
          <w:rFonts w:cs="Times New Roman" w:ascii="Times New Roman" w:hAnsi="Times New Roman"/>
          <w:b/>
          <w:bCs/>
          <w:sz w:val="24"/>
          <w:szCs w:val="24"/>
        </w:rPr>
        <w:t>INTRODUCTION</w:t>
      </w:r>
    </w:p>
    <w:p>
      <w:pPr>
        <w:pStyle w:val="Normal"/>
        <w:spacing w:lineRule="auto" w:line="48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Customer relationship management (CRM) has become increasingly important for small and medium-sized enterprise manufacturers (SMEs), particularly small firms with limited resources and a small number of high-value customers. For such firms, CRM is less a strategic firm-level activity and more an operational necessity, embedded in day-to-day processes through which relationship value is created and captured. Rapidly evolving customer preferences and tastes often render product and services obsolete, placing continuous pressure on SMEs to adapt their operating processes and update customer knowledge to remain responsive (Dubey et al., 2020). Superior knowledge about customers’ evolving needs and preferences is fundamental to CRM initiatives that enhance effectiveness and efficiency in responding to customers (Jayachandran et al., 2005; Mithias et al., 2005), while improving satisfaction and retention (Chen &amp; Popovich, 2003; Ranjan &amp; Bhatnagar, 2011). Customer knowledge is a key asset and source of competitive advantage (Drucker, 1999), as it informs how firms can profit from their customer relationships (Boulding et al., 2005; Payne &amp; Frow, 2005). Given its central role in the mechanisms through which CRM enhances customer satisfaction, it is imperative that more research examine the </w:t>
      </w:r>
      <w:r>
        <w:rPr>
          <w:rFonts w:cs="Times New Roman" w:ascii="Times New Roman" w:hAnsi="Times New Roman"/>
          <w:color w:val="000000"/>
          <w:sz w:val="24"/>
          <w:szCs w:val="24"/>
          <w:shd w:fill="auto" w:val="clear"/>
        </w:rPr>
        <w:t xml:space="preserve">operational processes through which customer knowledge is mobilized within CRM activities to generate measurable performance outcomes, particularly in SMEs.  </w:t>
      </w:r>
    </w:p>
    <w:p>
      <w:pPr>
        <w:pStyle w:val="Normal"/>
        <w:spacing w:lineRule="auto" w:line="48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shd w:fill="auto" w:val="clear"/>
        </w:rPr>
        <w:t xml:space="preserve">The effectiveness of CRM initiatives depends not only on the availability of customer knowledge, but also on the firm’s ability to disseminate, interpret and apply that knowledge across operational processes. </w:t>
      </w:r>
      <w:r>
        <w:rPr>
          <w:rFonts w:cs="Times New Roman" w:ascii="Times New Roman" w:hAnsi="Times New Roman"/>
          <w:color w:val="000000"/>
          <w:sz w:val="24"/>
          <w:szCs w:val="24"/>
        </w:rPr>
        <w:t>Prior studies show that information and communication technology (ICT) enhance efficiency and responsiveness, particularly through market-oriented CRM applications (</w:t>
      </w:r>
      <w:r>
        <w:rPr>
          <w:rFonts w:cs="Times New Roman" w:ascii="Times New Roman" w:hAnsi="Times New Roman"/>
          <w:sz w:val="24"/>
          <w:szCs w:val="24"/>
        </w:rPr>
        <w:t>Higón</w:t>
      </w:r>
      <w:r>
        <w:rPr>
          <w:rFonts w:cs="Times New Roman" w:ascii="Times New Roman" w:hAnsi="Times New Roman"/>
          <w:color w:val="000000"/>
          <w:sz w:val="24"/>
          <w:szCs w:val="24"/>
        </w:rPr>
        <w:t xml:space="preserve">, 2012; Nguyen, 2009; Salah, et al., 2021), and that technological capability plays a pivotal role in supporting CRM performance (Rahman et al., 2023). </w:t>
      </w:r>
      <w:r>
        <w:rPr>
          <w:rFonts w:cs="Times New Roman" w:ascii="Times New Roman" w:hAnsi="Times New Roman"/>
          <w:color w:val="000000"/>
          <w:sz w:val="24"/>
          <w:szCs w:val="24"/>
          <w:shd w:fill="auto" w:val="clear"/>
        </w:rPr>
        <w:t xml:space="preserve">CRM performance represents customer-facing process effectiveness that precedes, but does not substitute for, firm-level financial performance. </w:t>
      </w: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rPr>
        <w:t xml:space="preserve">CRM is sometimes conceptualized narrowly as a technological solution linking databases, analytics tools, and sales force automation systems </w:t>
      </w:r>
      <w:r>
        <w:rPr>
          <w:rFonts w:cs="Times New Roman" w:ascii="Times New Roman" w:hAnsi="Times New Roman"/>
          <w:color w:val="000000"/>
          <w:sz w:val="24"/>
          <w:szCs w:val="24"/>
          <w:shd w:fill="auto" w:val="clear"/>
        </w:rPr>
        <w:t xml:space="preserve">rather than as an operational process embedded in everyday customer-facing activities </w:t>
      </w:r>
      <w:r>
        <w:rPr>
          <w:rFonts w:cs="Times New Roman" w:ascii="Times New Roman" w:hAnsi="Times New Roman"/>
          <w:color w:val="000000"/>
          <w:sz w:val="24"/>
          <w:szCs w:val="24"/>
          <w:shd w:fill="auto" w:val="clear"/>
        </w:rPr>
        <w:t>(</w:t>
      </w:r>
      <w:r>
        <w:rPr>
          <w:rFonts w:cs="Times New Roman" w:ascii="Times New Roman" w:hAnsi="Times New Roman"/>
          <w:color w:val="000000"/>
          <w:sz w:val="24"/>
          <w:szCs w:val="24"/>
        </w:rPr>
        <w:t>Chen &amp; Popovich, 2003).</w:t>
      </w: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This techno-centric view risks obscuring the role of CRM as a coordination mechanism that enables firms to mobilize customer knowledge in practice. From an operational perspective, technological capability is process-embedded enabling capability focused on data processing, integration, and execution efficiency, rather than a higher-order reconfiguration or sensing capability.</w:t>
      </w: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rPr>
        <w:t xml:space="preserve">It is through the dissemination and sharing of customer knowledge, supported by technological capability, that firms gain actionable insights to respond effectively to customer needs and resolve service issues (Kohli &amp; Jaworski, 1990; Day, 2000). In the contemporary context of e-commerce, automation and AI enabled solutions, technological capability facilitates analytical CRM (Ranjan &amp; Bhatnagar, 2011), data-driven collaboration (Guerola-Navarro et al., 2024), customer engagement (Marolt et al., 2020), and retention (Gallego-Gomez et al., 2021). Unlike large firms with dedicated and fully integrated CRM infrastructures, SMEs often rely on relational practices combining formal systems and informal routines (Zablah et al., 2004). Yet, research that explicitly examines how SMEs integrate technological capability with customer knowledge at the operational level to improve CRM performance remains scarce (Claycomb et al., 2005; Ortega, 2010).   </w:t>
      </w:r>
    </w:p>
    <w:p>
      <w:pPr>
        <w:pStyle w:val="Normal"/>
        <w:spacing w:lineRule="auto" w:line="48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For SMEs, expanding the customer base and managing relationship performance is particularly challenging in the absence of clear evidence linking operational CRM activities to performance. Although CRM adoption has been associated with improved firm performance (e.g., Ryals 2005; Ramani &amp; Kumar 2008; Reimann et al., 2009), prior findings are mixed and predominantly derived from large organizations (Avery et al., 2014; Rigby et al., 2002). SMEs typically lack specialized CRM departments, making it</w:t>
      </w: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especially important to understand how operational CRM practices translate into performance at the CRM level before broader firm-level outcomes can be realized.</w:t>
      </w: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rPr>
        <w:t>Importantly, Reimann et al. (2009) show that CRM does not exert a direct effect on firm performance and that its impact varies by industry context.</w:t>
      </w: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shd w:fill="auto" w:val="clear"/>
        </w:rPr>
        <w:t xml:space="preserve">This suggests the CRM performance should be viewed as an intermediate outcome that captures the immediate effectiveness of CRM processes, and through which long-term firm performance effects may emerge, without conflating operational-level analysis with firm-level financial results (Gilmore et al., 2007). Consistent with this view, scholars argue that the CRM performance relationship is likely to be mediated by underlying processes and capabilities, yet these mechanisms remain underexplored </w:t>
      </w:r>
      <w:r>
        <w:rPr>
          <w:rFonts w:cs="Times New Roman" w:ascii="Times New Roman" w:hAnsi="Times New Roman"/>
          <w:color w:val="000000"/>
          <w:sz w:val="24"/>
          <w:szCs w:val="24"/>
          <w:shd w:fill="auto" w:val="clear"/>
        </w:rPr>
        <w:t>(</w:t>
      </w:r>
      <w:r>
        <w:rPr>
          <w:rFonts w:cs="Times New Roman" w:ascii="Times New Roman" w:hAnsi="Times New Roman"/>
          <w:color w:val="000000"/>
          <w:sz w:val="24"/>
          <w:szCs w:val="24"/>
        </w:rPr>
        <w:t xml:space="preserve">Zablah et al., 2004; Shugan, 2005).  </w:t>
      </w:r>
    </w:p>
    <w:p>
      <w:pPr>
        <w:pStyle w:val="Normal"/>
        <w:spacing w:lineRule="auto" w:line="48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Thus, </w:t>
      </w:r>
      <w:r>
        <w:rPr>
          <w:rStyle w:val="Emphasis"/>
          <w:rFonts w:cs="Times New Roman" w:ascii="Times New Roman" w:hAnsi="Times New Roman"/>
          <w:i w:val="false"/>
          <w:iCs w:val="false"/>
          <w:color w:val="000000"/>
          <w:sz w:val="24"/>
          <w:szCs w:val="24"/>
          <w:shd w:fill="auto" w:val="clear"/>
        </w:rPr>
        <w:t>this study adopts an operational perspective on CRM and positions CRM performance as a proximal outcome that links customer knowledge and technological capability to broader organizational performance.</w:t>
      </w:r>
      <w:r>
        <w:rPr>
          <w:rFonts w:cs="Times New Roman" w:ascii="Times New Roman" w:hAnsi="Times New Roman"/>
          <w:color w:val="000000"/>
          <w:sz w:val="24"/>
          <w:szCs w:val="24"/>
          <w:shd w:fill="auto" w:val="clear"/>
        </w:rPr>
        <w:t xml:space="preserve"> S</w:t>
      </w:r>
      <w:r>
        <w:rPr>
          <w:rFonts w:cs="Times New Roman" w:ascii="Times New Roman" w:hAnsi="Times New Roman"/>
          <w:color w:val="000000"/>
          <w:sz w:val="24"/>
          <w:szCs w:val="24"/>
        </w:rPr>
        <w:t xml:space="preserve">pecifically, the study examines how operational CRM practices, customer knowledge, and technological capability individually and jointly influence CRM performance in SME manufacturing firms, </w:t>
      </w:r>
      <w:r>
        <w:rPr>
          <w:rStyle w:val="Emphasis"/>
          <w:rFonts w:cs="Times New Roman" w:ascii="Times New Roman" w:hAnsi="Times New Roman"/>
          <w:i w:val="false"/>
          <w:iCs w:val="false"/>
          <w:color w:val="000000"/>
          <w:sz w:val="24"/>
          <w:szCs w:val="24"/>
          <w:shd w:fill="auto" w:val="clear"/>
        </w:rPr>
        <w:t>and whether technological capability functions as a mediating mechanism in these relationships.</w:t>
      </w:r>
      <w:r>
        <w:rPr>
          <w:rFonts w:cs="Times New Roman" w:ascii="Times New Roman" w:hAnsi="Times New Roman"/>
          <w:color w:val="000000"/>
          <w:sz w:val="24"/>
          <w:szCs w:val="24"/>
          <w:shd w:fill="auto" w:val="clear"/>
        </w:rPr>
        <w:t xml:space="preserve"> By shifting attention away from firm-level outcomes alone and toward operational performance, </w:t>
      </w:r>
      <w:r>
        <w:rPr>
          <w:rStyle w:val="Emphasis"/>
          <w:rFonts w:cs="Times New Roman" w:ascii="Times New Roman" w:hAnsi="Times New Roman"/>
          <w:i w:val="false"/>
          <w:iCs w:val="false"/>
          <w:color w:val="000000"/>
          <w:sz w:val="24"/>
          <w:szCs w:val="24"/>
          <w:shd w:fill="auto" w:val="clear"/>
        </w:rPr>
        <w:t>the study offers a process-based explanation of how CRM creates value in resource-constrained environments.</w:t>
      </w:r>
      <w:r>
        <w:rPr>
          <w:rFonts w:cs="Times New Roman" w:ascii="Times New Roman" w:hAnsi="Times New Roman"/>
          <w:color w:val="000000"/>
          <w:sz w:val="24"/>
          <w:szCs w:val="24"/>
          <w:shd w:fill="auto" w:val="clear"/>
        </w:rPr>
        <w:t xml:space="preserve"> </w:t>
      </w:r>
      <w:r>
        <w:rPr>
          <w:rFonts w:cs="Times New Roman" w:ascii="Times New Roman" w:hAnsi="Times New Roman"/>
          <w:color w:val="000000"/>
          <w:sz w:val="24"/>
          <w:szCs w:val="24"/>
        </w:rPr>
        <w:t>In doing so, it contributes to CRM research by clarifying the role of technology as an enabler rather than a substitute for effective operational CRM, and by extending existing work through an integrated model grounded in SME practice.</w:t>
      </w:r>
      <w:r>
        <w:rPr>
          <w:rFonts w:cs="Times New Roman" w:ascii="Times New Roman" w:hAnsi="Times New Roman"/>
          <w:color w:val="000000"/>
          <w:sz w:val="24"/>
          <w:szCs w:val="24"/>
          <w:shd w:fill="auto" w:val="clear"/>
        </w:rPr>
        <w:t xml:space="preserve"> </w:t>
      </w:r>
      <w:r>
        <w:rPr>
          <w:rStyle w:val="Emphasis"/>
          <w:rFonts w:cs="Times New Roman" w:ascii="Times New Roman" w:hAnsi="Times New Roman"/>
          <w:i w:val="false"/>
          <w:iCs w:val="false"/>
          <w:color w:val="000000"/>
          <w:sz w:val="24"/>
          <w:szCs w:val="24"/>
          <w:shd w:fill="auto" w:val="clear"/>
        </w:rPr>
        <w:t>The findings offer theoretically grounded and managerially relevant insights for SME decision-makers seeking to leverage customer knowledge and technological capability to enhance CRM performance and, ultimately, firm competitiveness.</w:t>
      </w:r>
    </w:p>
    <w:p>
      <w:pPr>
        <w:pStyle w:val="Normal"/>
        <w:widowControl w:val="false"/>
        <w:tabs>
          <w:tab w:val="clear" w:pos="720"/>
          <w:tab w:val="left" w:pos="284" w:leader="none"/>
        </w:tabs>
        <w:spacing w:lineRule="auto" w:line="480" w:before="0" w:after="0"/>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The remainder of the paper is organized as follows. The next section reviews the relevant literature on CRM, customer knowledge, and technological capability, and develops the research hypotheses. Section three explains the research methodology, including research design, data collection and data analysis. Section four presents the empirical results. This is followed by a discussion of theoretical and managerial implications, limitations, and avenues for further research. The paper concludes with a summary of key findings. </w:t>
      </w:r>
    </w:p>
    <w:p>
      <w:pPr>
        <w:pStyle w:val="Normal"/>
        <w:widowControl w:val="false"/>
        <w:tabs>
          <w:tab w:val="clear" w:pos="720"/>
          <w:tab w:val="left" w:pos="284" w:leader="none"/>
        </w:tabs>
        <w:spacing w:lineRule="auto" w:line="48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20"/>
          <w:tab w:val="left" w:pos="284" w:leader="none"/>
        </w:tabs>
        <w:spacing w:lineRule="auto" w:line="480" w:before="0" w:after="0"/>
        <w:rPr>
          <w:rFonts w:ascii="Times New Roman" w:hAnsi="Times New Roman" w:cs="Times New Roman"/>
          <w:b/>
          <w:b/>
          <w:bCs/>
          <w:sz w:val="24"/>
          <w:szCs w:val="24"/>
        </w:rPr>
      </w:pPr>
      <w:r>
        <w:rPr>
          <w:rFonts w:cs="Times New Roman" w:ascii="Times New Roman" w:hAnsi="Times New Roman"/>
          <w:b/>
          <w:bCs/>
          <w:color w:val="000000"/>
          <w:sz w:val="24"/>
          <w:szCs w:val="24"/>
        </w:rPr>
        <w:t>LITERATURE REVIEW</w:t>
      </w:r>
    </w:p>
    <w:p>
      <w:pPr>
        <w:pStyle w:val="Normal"/>
        <w:widowControl w:val="false"/>
        <w:tabs>
          <w:tab w:val="clear" w:pos="720"/>
          <w:tab w:val="left" w:pos="284" w:leader="none"/>
        </w:tabs>
        <w:spacing w:lineRule="auto" w:line="480" w:before="0" w:after="0"/>
        <w:rPr>
          <w:rFonts w:ascii="Times New Roman" w:hAnsi="Times New Roman" w:cs="Times New Roman"/>
          <w:i/>
          <w:i/>
          <w:iCs/>
          <w:sz w:val="24"/>
          <w:szCs w:val="24"/>
        </w:rPr>
      </w:pPr>
      <w:r>
        <w:rPr>
          <w:rFonts w:cs="Times New Roman" w:ascii="Times New Roman" w:hAnsi="Times New Roman"/>
          <w:i/>
          <w:iCs/>
          <w:color w:val="000000"/>
          <w:sz w:val="24"/>
          <w:szCs w:val="24"/>
        </w:rPr>
        <w:t>Theoretical Background</w:t>
      </w:r>
    </w:p>
    <w:p>
      <w:pPr>
        <w:pStyle w:val="TextBody"/>
        <w:widowControl w:val="false"/>
        <w:tabs>
          <w:tab w:val="clear" w:pos="720"/>
          <w:tab w:val="left" w:pos="284" w:leader="none"/>
        </w:tabs>
        <w:spacing w:lineRule="auto" w:line="480" w:before="0" w:after="0"/>
        <w:rPr>
          <w:rFonts w:ascii="Times New Roman" w:hAnsi="Times New Roman" w:cs="Times New Roman"/>
          <w:color w:val="000000"/>
          <w:sz w:val="24"/>
          <w:szCs w:val="24"/>
        </w:rPr>
      </w:pPr>
      <w:r>
        <w:rPr>
          <w:rFonts w:cs="Times New Roman" w:ascii="Times New Roman" w:hAnsi="Times New Roman"/>
          <w:sz w:val="24"/>
          <w:szCs w:val="24"/>
        </w:rPr>
        <w:t xml:space="preserve">Customer relationship management (CRM) is broadly understood as a set of organizational practices aimed at developing, maintaining, and enhancing relationships with customers to improve business outcomes (Blattberg et al., 2001; Reinartz et al., 2004). </w:t>
      </w:r>
      <w:r>
        <w:rPr>
          <w:rFonts w:cs="Times New Roman" w:ascii="Times New Roman" w:hAnsi="Times New Roman"/>
          <w:color w:val="000000"/>
          <w:sz w:val="24"/>
          <w:szCs w:val="24"/>
        </w:rPr>
        <w:t>Within marketing, CRM has its roots in relationship marketing, which seeks to improve long-term profitability by shifting focus from transaction-based marketing aimed at acquiring new customers to customer retention through effective management of ongoing relationships (Christopher et al., 1991; Reichheld, 1996). The present study defines CRM as a firm’s relational practices aimed at achieving effective and efficient relationship management while maximizing customer value over their lifetime. This definition aligns with the marketing concept (Guerola-Navarro et al., 2024), which is supported by market orientation, embedding customer focus, competitor awareness, and interfunctional coordination into organizational processes and culture (Narver &amp; Slater, 1990). Because CRM involves the organization-wide generation, sharing, and use of customer information to build long-term relationships, its implementation extends beyond marketing functions and becomes part of the firm’s cultural and structural fabric. In this sense, CRM serves as a marketing function that relies on cross-functional coordination and a shared commitment to creating superior customer value.</w:t>
      </w:r>
    </w:p>
    <w:p>
      <w:pPr>
        <w:pStyle w:val="Textbody1"/>
        <w:spacing w:lineRule="auto" w:line="480"/>
        <w:ind w:firstLine="720"/>
        <w:rPr>
          <w:rFonts w:ascii="Times New Roman" w:hAnsi="Times New Roman" w:cs="Times New Roman"/>
        </w:rPr>
      </w:pPr>
      <w:r>
        <w:rPr>
          <w:rFonts w:cs="Times New Roman" w:ascii="Times New Roman" w:hAnsi="Times New Roman"/>
        </w:rPr>
        <w:t xml:space="preserve">While early CRM research emphasized firm-level outcomes such as profitability and market share (Berger &amp; Nasr, 1999; Kumar et al., 2010), subsequent studies have highlighted that CRM value is realized primarily through </w:t>
      </w:r>
      <w:r>
        <w:rPr>
          <w:rStyle w:val="StrongEmphasis"/>
          <w:rFonts w:cs="Times New Roman" w:ascii="Times New Roman" w:hAnsi="Times New Roman"/>
          <w:b w:val="false"/>
          <w:bCs w:val="false"/>
        </w:rPr>
        <w:t>day-to-day customer-facing activities</w:t>
      </w:r>
      <w:r>
        <w:rPr>
          <w:rFonts w:cs="Times New Roman" w:ascii="Times New Roman" w:hAnsi="Times New Roman"/>
        </w:rPr>
        <w:t xml:space="preserve"> embedded in sales, marketing, and service operations (Payne &amp; Frow, 2005; Venturi &amp; Benito, 2015). This operational perspective is particularly salient for small and medium-sized enterprises (SMEs), where CRM is rarely formalized as a separate strategic function and is instead enacted through routine interactions with customers. </w:t>
      </w:r>
      <w:r>
        <w:rPr>
          <w:rFonts w:cs="Times New Roman" w:ascii="Times New Roman" w:hAnsi="Times New Roman"/>
          <w:color w:val="000000"/>
        </w:rPr>
        <w:t xml:space="preserve">Consistent with this perspective, the present study focuses on operational CRM and the processes that enhance CRM performance in manufacturing-sector SMEs. </w:t>
      </w:r>
      <w:r>
        <w:rPr>
          <w:rFonts w:cs="Times New Roman" w:ascii="Times New Roman" w:hAnsi="Times New Roman"/>
        </w:rPr>
        <w:t>Firm performance is influenced by numerous internal and external contingencies, whereas CRM performance reflects outcomes directly attributable to customer relationship activities, such as customer satisfaction, retention, and pre- and post-sales effectiveness (Ramaseshan et al., 2006; Richards &amp; Jones, 2008). Prior research highlights that operational activities and their impact on performance have often been examined separately rather than through aggregate financial results (Høgevold et al., 2024). Thus, CRM performance represents a theoretically parsimonious and operationally meaningful outcome variable, particularly in SME contexts.</w:t>
      </w:r>
    </w:p>
    <w:p>
      <w:pPr>
        <w:pStyle w:val="Textbody1"/>
        <w:spacing w:lineRule="auto" w:line="480"/>
        <w:ind w:firstLine="720"/>
        <w:rPr>
          <w:rFonts w:ascii="Times New Roman" w:hAnsi="Times New Roman" w:cs="Times New Roman"/>
          <w:color w:val="000000"/>
        </w:rPr>
      </w:pPr>
      <w:r>
        <w:rPr>
          <w:rFonts w:cs="Times New Roman" w:ascii="Times New Roman" w:hAnsi="Times New Roman"/>
          <w:color w:val="000000"/>
        </w:rPr>
        <w:t>CRM operations primarily involve activities, processes, and information flows enabled by technology. META Group’s early definition of CRM identifies three areas: operational, collaborative, and analytical CRM (Baker &amp; Hart, 2008). Payne and Frow (2005) expanded this framework by highlighting strategy development, value creation, multi-channel integration, information management, and performance assessment, which correspond to three forms of CRM: strategic (e.g., Reimann et al., 2009), operational (e.g., Zeynep Ata et al., 2012), and analytical (e.g., Ranjan &amp; Bhatnagar, 2011). Operational CRM encompasses the business processes and technologies that enhance the efficiency and accuracy of day-to-day customer-facing operations, focusing on improving sales performance, marketing campaigns, customer service, and the analysis of customer information (Venturi &amp; Benito, 2015; Payne, 2006; Krishnan et al., 2014). While successful CRM implementation requires support from top management (META Group Report, 1998), individual employees at the operational level serve as the building blocks of CRM performance (Chen &amp; Popovich, 2003). Accordingly, CRM success depends not only on top management backing but also on operational activities that drive a customer-centric focus. Few studies, however, explicitly examine operational CRM and its impact on performance in the context of SMEs.</w:t>
      </w:r>
    </w:p>
    <w:p>
      <w:pPr>
        <w:pStyle w:val="Normal"/>
        <w:widowControl w:val="false"/>
        <w:tabs>
          <w:tab w:val="clear" w:pos="720"/>
          <w:tab w:val="left" w:pos="284" w:leader="none"/>
        </w:tabs>
        <w:spacing w:lineRule="auto" w:line="480" w:before="0" w:after="0"/>
        <w:rPr>
          <w:rFonts w:ascii="Times New Roman" w:hAnsi="Times New Roman" w:cs="Times New Roman"/>
          <w:color w:val="000000"/>
          <w:sz w:val="24"/>
          <w:szCs w:val="24"/>
        </w:rPr>
      </w:pPr>
      <w:r>
        <w:rPr>
          <w:rFonts w:cs="Times New Roman" w:ascii="Times New Roman" w:hAnsi="Times New Roman"/>
          <w:color w:val="000000"/>
          <w:sz w:val="24"/>
          <w:szCs w:val="24"/>
        </w:rPr>
        <w:tab/>
        <w:t>As CRM applications have expanded with the integration of organizational systems, such as enterprise resource planning (ERP), technology has become central to CRM implementation, serving an integrative and enabling role within organizations across both business-to-consumer (B2C) and business-to-business (B2B) relationships. With the aid of technology, CRM systems can continuously analyze and leverage customer knowledge to support customer acquisition, development, and management in dynamic business environments (Hung et al., 2010). Deep insight into customers can provide a source of competitive advantage in increasingly complex and competitive environments (Hoe, 2008; Halawi et al., 2006). Research shows that SMEs that develop and leverage customer knowledge to understand customer needs are better able to adapt to market changes and engage in value-creating activities that deliver satisfying products and services (Crick et al., 2020; Li &amp; Petrick, 2008). The integration of technological capability with customer knowledge enhances relationship management and SME performance (Ofori-Amanfo et al., 2022), such as in one-to-one relationship marketing (Peppers &amp; Rogers, 2001) and predictive marketing analytics (Hair, 2007). Although CRM is often equated with technological solutions (Chen &amp; Popovich, 2003) and numerous studies highlight the benefits of CRM technology for business performance (Rodriguez et al., 2014), the role of operational-level CRM activities enabled by technological capability, and their direct effect on performance, remain underexplored.</w:t>
      </w:r>
    </w:p>
    <w:p>
      <w:pPr>
        <w:pStyle w:val="Normal"/>
        <w:widowControl w:val="false"/>
        <w:tabs>
          <w:tab w:val="clear" w:pos="720"/>
          <w:tab w:val="left" w:pos="284" w:leader="none"/>
        </w:tabs>
        <w:spacing w:lineRule="auto" w:line="48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tabs>
          <w:tab w:val="clear" w:pos="720"/>
          <w:tab w:val="left" w:pos="284" w:leader="none"/>
        </w:tabs>
        <w:spacing w:lineRule="auto" w:line="480" w:before="0" w:after="0"/>
        <w:rPr>
          <w:rFonts w:ascii="Times New Roman" w:hAnsi="Times New Roman" w:cs="Times New Roman"/>
          <w:i/>
          <w:i/>
          <w:iCs/>
          <w:sz w:val="24"/>
          <w:szCs w:val="24"/>
        </w:rPr>
      </w:pPr>
      <w:r>
        <w:rPr>
          <w:rFonts w:cs="Times New Roman" w:ascii="Times New Roman" w:hAnsi="Times New Roman"/>
          <w:i/>
          <w:iCs/>
          <w:color w:val="000000"/>
          <w:sz w:val="24"/>
          <w:szCs w:val="24"/>
        </w:rPr>
        <w:t>Hypotheses Development</w:t>
      </w:r>
    </w:p>
    <w:p>
      <w:pPr>
        <w:pStyle w:val="Normal"/>
        <w:widowControl w:val="false"/>
        <w:tabs>
          <w:tab w:val="clear" w:pos="720"/>
          <w:tab w:val="left" w:pos="284" w:leader="none"/>
        </w:tabs>
        <w:spacing w:lineRule="auto" w:line="480" w:before="0" w:after="0"/>
        <w:rPr>
          <w:rFonts w:ascii="Times New Roman" w:hAnsi="Times New Roman" w:cs="Times New Roman"/>
          <w:i/>
          <w:i/>
          <w:iCs/>
          <w:sz w:val="24"/>
          <w:szCs w:val="24"/>
        </w:rPr>
      </w:pPr>
      <w:r>
        <w:rPr>
          <w:rFonts w:cs="Times New Roman" w:ascii="Times New Roman" w:hAnsi="Times New Roman"/>
          <w:i/>
          <w:iCs/>
          <w:color w:val="000000"/>
          <w:sz w:val="24"/>
          <w:szCs w:val="24"/>
        </w:rPr>
        <w:t>CRM performance</w:t>
      </w:r>
    </w:p>
    <w:p>
      <w:pPr>
        <w:pStyle w:val="Textbody1"/>
        <w:spacing w:lineRule="auto" w:line="480"/>
        <w:rPr>
          <w:rFonts w:ascii="Times New Roman" w:hAnsi="Times New Roman" w:cs="Times New Roman"/>
          <w:color w:val="000000"/>
        </w:rPr>
      </w:pPr>
      <w:r>
        <w:rPr>
          <w:rFonts w:cs="Times New Roman" w:ascii="Times New Roman" w:hAnsi="Times New Roman"/>
          <w:color w:val="000000"/>
        </w:rPr>
        <w:t>An operational CRM perspective is especially relevant for SMEs, aligning marketing and customer-facing activities at the functional level. Although CRM represents a strategic investment, its implementation begins with aligning operations and processes with customer strategies to build loyalty and increase profitability over time (Rigby et al., 2002). Estimates from Forrester Research (Rigby et al., 2002) suggest that large organizations may require at least 24 months to realize profitable returns from CRM investments. This performance time-lag underscores the importance for SMEs to focus CRM investments on clearly defined operational problems and to closely monitor efficiency gains. Some scholars caution that the costs and efforts associated with collecting, synthesizing, and utilizing market and customer information may not always be offset by performance gains, particularly for resource-constrained SMEs (Crick et al., 2020), as well as in terms of relational and non-economic performance outcomes (Zietsman et al., 2020).</w:t>
      </w:r>
    </w:p>
    <w:p>
      <w:pPr>
        <w:pStyle w:val="Textbody1"/>
        <w:spacing w:lineRule="auto" w:line="480"/>
        <w:ind w:firstLine="720"/>
        <w:rPr>
          <w:rFonts w:ascii="Times New Roman" w:hAnsi="Times New Roman" w:cs="Times New Roman"/>
        </w:rPr>
      </w:pPr>
      <w:r>
        <w:rPr>
          <w:rFonts w:cs="Times New Roman" w:ascii="Times New Roman" w:hAnsi="Times New Roman"/>
          <w:color w:val="000000"/>
        </w:rPr>
        <w:t>CRM performance captures outcomes directly linked to CRM initiatives, which influence overall firm performance while remaining contingent on internal and external factors. For example, modeling CRM’s impact on firm performance requires accounting for firm-level business strategies (Palmatier et al., 2006; Sawhney &amp; Zabin, 2002). Operational benefits derived from CRM practices can significantly influence marketing operations and decisions, including sales performance, communication, pricing, distribution, and brand differentiation (Ramaseshan et al., 2006; Richards &amp; Jones, 2008; Rodriguez, et al., 2022). Operational CRM serves as a direct conduit for the voice of the customer into organizational processes, operations, and strategy, allowing SMEs to respond and adapt effectively to customer requirements (Cristiano et al., 2000) at the customer-interface level of performance (</w:t>
      </w:r>
      <w:r>
        <w:rPr>
          <w:rFonts w:cs="Times New Roman" w:ascii="Times New Roman" w:hAnsi="Times New Roman"/>
        </w:rPr>
        <w:t>Høgevold</w:t>
      </w:r>
      <w:r>
        <w:rPr>
          <w:rFonts w:cs="Times New Roman" w:ascii="Times New Roman" w:hAnsi="Times New Roman"/>
          <w:color w:val="000000"/>
        </w:rPr>
        <w:t xml:space="preserve"> et al., 2024). These operational activities, which shape CRM performance, can help SMEs mitigate common challenges such as reactive decision-making, resource constraints, informal strategies, and loosely structured operations (Terziovski, 2010; Hudson et al., 2001; Qian &amp; Li, 2003). In turn, CRM performance influences firm-level strategic outcomes, including sales growth, market share, and customer satisfaction, driven by CRM-enabled operations. </w:t>
      </w:r>
      <w:r>
        <w:rPr>
          <w:rFonts w:cs="Times New Roman" w:ascii="Times New Roman" w:hAnsi="Times New Roman"/>
        </w:rPr>
        <w:t>Accordingly, this study posits that CRM performance emerges from the execution of operational CRM practices rather than from CRM adoption per se.</w:t>
      </w:r>
    </w:p>
    <w:p>
      <w:pPr>
        <w:pStyle w:val="Textbody1"/>
        <w:spacing w:lineRule="auto" w:line="480"/>
        <w:rPr>
          <w:rFonts w:ascii="Times New Roman" w:hAnsi="Times New Roman" w:cs="Times New Roman"/>
          <w:b/>
          <w:b/>
          <w:bCs/>
        </w:rPr>
      </w:pPr>
      <w:r>
        <w:rPr>
          <w:rStyle w:val="StrongEmphasis"/>
          <w:rFonts w:cs="Times New Roman" w:ascii="Times New Roman" w:hAnsi="Times New Roman"/>
          <w:b w:val="false"/>
          <w:bCs w:val="false"/>
          <w:i/>
          <w:iCs/>
        </w:rPr>
        <w:t>Hypothesis 1 (H1)</w:t>
      </w:r>
      <w:r>
        <w:rPr>
          <w:rStyle w:val="StrongEmphasis"/>
          <w:rFonts w:cs="Times New Roman" w:ascii="Times New Roman" w:hAnsi="Times New Roman"/>
          <w:b w:val="false"/>
          <w:bCs w:val="false"/>
        </w:rPr>
        <w:t>: Operational CRM practices have a positive effect on CRM performance in SMEs.</w:t>
      </w:r>
    </w:p>
    <w:p>
      <w:pPr>
        <w:pStyle w:val="Normal"/>
        <w:widowControl w:val="false"/>
        <w:tabs>
          <w:tab w:val="clear" w:pos="720"/>
          <w:tab w:val="left" w:pos="284" w:leader="none"/>
        </w:tabs>
        <w:spacing w:lineRule="auto" w:line="480" w:before="0" w:after="0"/>
        <w:rPr>
          <w:rFonts w:ascii="Times New Roman" w:hAnsi="Times New Roman" w:cs="Times New Roman"/>
          <w:i/>
          <w:i/>
          <w:iCs/>
          <w:sz w:val="24"/>
          <w:szCs w:val="24"/>
        </w:rPr>
      </w:pPr>
      <w:r>
        <w:rPr>
          <w:rFonts w:cs="Times New Roman" w:ascii="Times New Roman" w:hAnsi="Times New Roman"/>
          <w:i/>
          <w:iCs/>
          <w:color w:val="000000"/>
          <w:sz w:val="24"/>
          <w:szCs w:val="24"/>
        </w:rPr>
        <w:t>Operational CRM and customer knowledge</w:t>
      </w:r>
    </w:p>
    <w:p>
      <w:pPr>
        <w:pStyle w:val="Textbody1"/>
        <w:spacing w:lineRule="auto" w:line="480"/>
        <w:rPr>
          <w:rFonts w:ascii="Times New Roman" w:hAnsi="Times New Roman" w:cs="Times New Roman"/>
        </w:rPr>
      </w:pPr>
      <w:r>
        <w:rPr>
          <w:rFonts w:cs="Times New Roman" w:ascii="Times New Roman" w:hAnsi="Times New Roman"/>
        </w:rPr>
        <w:t>Operational CRM refers to the processes and routines that support frontline customer engagement, including sales force activities, customer service interactions, and the systematic capture of customer-related information (Payne, 2006; Krishnan et al., 2014). Through repeated customer interactions, firms accumulate insights into customer needs, preferences, behaviors, and problems. Knowledge management literature emphasizes the importance of market knowledge for organizational learning, enabling firms to track trends, respond to changing customer preferences, and create superior value (Darroch, 2005; Argote et al., 2003; Narver &amp; Slater, 1990). This aligns CRM with relationship marketing and market orientation perspectives, which emphasize learning from customers as a basis for effective responsiveness (Kohli &amp; Jaworski, 1990; Narver &amp; Slater, 1990).</w:t>
      </w:r>
    </w:p>
    <w:p>
      <w:pPr>
        <w:pStyle w:val="Normal"/>
        <w:widowControl w:val="false"/>
        <w:tabs>
          <w:tab w:val="clear" w:pos="720"/>
          <w:tab w:val="left" w:pos="284" w:leader="none"/>
        </w:tabs>
        <w:spacing w:lineRule="auto" w:line="480" w:before="0" w:after="0"/>
        <w:rPr>
          <w:rFonts w:ascii="Times New Roman" w:hAnsi="Times New Roman" w:cs="Times New Roman"/>
          <w:color w:val="000000"/>
          <w:sz w:val="24"/>
          <w:szCs w:val="24"/>
        </w:rPr>
      </w:pPr>
      <w:r>
        <w:rPr>
          <w:rFonts w:cs="Times New Roman" w:ascii="Times New Roman" w:hAnsi="Times New Roman"/>
          <w:sz w:val="24"/>
          <w:szCs w:val="24"/>
        </w:rPr>
        <w:tab/>
        <w:t xml:space="preserve">Customer knowledge is not a static asset that firms possess independently of their operations and contexts (Billore &amp; Billore, 2020). Rather, it is </w:t>
      </w:r>
      <w:r>
        <w:rPr>
          <w:rStyle w:val="StrongEmphasis"/>
          <w:rFonts w:cs="Times New Roman" w:ascii="Times New Roman" w:hAnsi="Times New Roman"/>
          <w:b w:val="false"/>
          <w:bCs w:val="false"/>
          <w:sz w:val="24"/>
          <w:szCs w:val="24"/>
        </w:rPr>
        <w:t>generated, refined, and utilized through operational activities</w:t>
      </w:r>
      <w:r>
        <w:rPr>
          <w:rFonts w:cs="Times New Roman" w:ascii="Times New Roman" w:hAnsi="Times New Roman"/>
          <w:sz w:val="24"/>
          <w:szCs w:val="24"/>
        </w:rPr>
        <w:t xml:space="preserve"> that structure how customer information is collected, interpreted, and applied (Li &amp; Calantone, 1998; Gibbert et al., 2002). In SMEs, where formal market research is often limited, operational CRM becomes a critical mechanism for customer knowledge development through close, ongoing relationships with customers (Claycomb et al., 2005). Empirical studies suggest that CRM systems and routines facilitate the transformation of dispersed customer data into usable knowledge by enabling documentation, segmentation, and internal dissemination (Sanzo et al., 2012; Rabetino et al., 2017). </w:t>
      </w:r>
      <w:r>
        <w:rPr>
          <w:rFonts w:cs="Times New Roman" w:ascii="Times New Roman" w:hAnsi="Times New Roman"/>
          <w:color w:val="000000"/>
          <w:sz w:val="24"/>
          <w:szCs w:val="24"/>
        </w:rPr>
        <w:t>CRM operations facilitate the use of customer information and process efficiencies that enhance customer loyalty (Reichheld, 1996; META Group, 1998), which in turn improve CRM performance. Supporting this view, Reimann et al. (2009) find that optimizing CRM operations through process efficiencies, such as cost reductions, indirectly affects firm performance. Customer knowledge is a critical source of competitive advantage rooted in intangible assets and knowledge-based capabilities (Tseng, 2016; Carlos Pinho, 2014), as it informs managerial decision-making and drives market success (Schriber &amp; Löwstedt, 2015; Mu, 2015).  Building on evidence from successful firms that draw knowledge from both customers and internal processes, this study argues that effective CRM operations enhance not only efficiency but also the firm’s ability to develop and utilize customer knowledge in ways that support relationship management:</w:t>
      </w:r>
    </w:p>
    <w:p>
      <w:pPr>
        <w:pStyle w:val="Textbody1"/>
        <w:spacing w:lineRule="auto" w:line="480"/>
        <w:rPr>
          <w:rFonts w:ascii="Times New Roman" w:hAnsi="Times New Roman" w:cs="Times New Roman"/>
        </w:rPr>
      </w:pPr>
      <w:r>
        <w:rPr>
          <w:rStyle w:val="StrongEmphasis"/>
          <w:rFonts w:cs="Times New Roman" w:ascii="Times New Roman" w:hAnsi="Times New Roman"/>
          <w:b w:val="false"/>
          <w:bCs w:val="false"/>
          <w:i/>
          <w:iCs/>
        </w:rPr>
        <w:t>Hypothesis 2 (H2)</w:t>
      </w:r>
      <w:r>
        <w:rPr>
          <w:rStyle w:val="StrongEmphasis"/>
          <w:rFonts w:cs="Times New Roman" w:ascii="Times New Roman" w:hAnsi="Times New Roman"/>
          <w:b w:val="false"/>
          <w:bCs w:val="false"/>
        </w:rPr>
        <w:t>: Operational CRM practices positively influence the development and utilization of customer knowledge.</w:t>
      </w:r>
    </w:p>
    <w:p>
      <w:pPr>
        <w:pStyle w:val="Normal"/>
        <w:widowControl w:val="false"/>
        <w:tabs>
          <w:tab w:val="clear" w:pos="720"/>
          <w:tab w:val="left" w:pos="284" w:leader="none"/>
        </w:tabs>
        <w:spacing w:lineRule="auto" w:line="480" w:before="0" w:after="0"/>
        <w:rPr>
          <w:rFonts w:ascii="Times New Roman" w:hAnsi="Times New Roman" w:cs="Times New Roman"/>
          <w:sz w:val="24"/>
          <w:szCs w:val="24"/>
        </w:rPr>
      </w:pPr>
      <w:r>
        <w:rPr>
          <w:rFonts w:cs="Times New Roman" w:ascii="Times New Roman" w:hAnsi="Times New Roman"/>
          <w:i/>
          <w:iCs/>
          <w:sz w:val="24"/>
          <w:szCs w:val="24"/>
        </w:rPr>
        <w:t xml:space="preserve">Technological capability and Operational CRM </w:t>
      </w:r>
    </w:p>
    <w:p>
      <w:pPr>
        <w:pStyle w:val="TextBody"/>
        <w:spacing w:lineRule="auto" w:line="480"/>
        <w:rPr>
          <w:rFonts w:ascii="Times New Roman" w:hAnsi="Times New Roman" w:cs="Times New Roman"/>
          <w:sz w:val="24"/>
          <w:szCs w:val="24"/>
        </w:rPr>
      </w:pPr>
      <w:r>
        <w:rPr>
          <w:rFonts w:cs="Times New Roman" w:ascii="Times New Roman" w:hAnsi="Times New Roman"/>
          <w:sz w:val="24"/>
          <w:szCs w:val="24"/>
        </w:rPr>
        <w:t>Technological capability refers to a firm’s ability to deploy and use information technologies to support organizational processes and decision-making (Afuah, 2002; Ray et al., 2005). In the CRM context, technology supports customer data collection, integration, and analysis, enabling coordination across sales, marketing, and service functions (META Group, 1998; Chen &amp; Popovich, 2003). However, technology does not generate value independently; its contribution depends on how effectively it is embedded within operational processes (Stock &amp; Tatikonda, 2000). For SMEs, technological capability often takes the form of adaptable, modular, and cost-effective tools rather than sophisticated proprietary systems (Ortega, 2010). These tools enhance the efficiency, accuracy, and responsiveness of operational CRM by enabling real-time access to customer information and facilitating communication across functional boundaries (Higón, 2012; Rahman et al., 2023). Past studies show that technology orientation enhances firm performance (Zhani et al., 2021), and that technology creates value when it strengthens relational processes and social ties rather than merely automating transactions (Pérez &amp; Cambra-Fierro, 2015).</w:t>
      </w:r>
    </w:p>
    <w:p>
      <w:pPr>
        <w:pStyle w:val="TextBody"/>
        <w:spacing w:lineRule="auto" w:line="480"/>
        <w:rPr>
          <w:rFonts w:ascii="Times New Roman" w:hAnsi="Times New Roman" w:cs="Times New Roman"/>
          <w:sz w:val="24"/>
          <w:szCs w:val="24"/>
        </w:rPr>
      </w:pPr>
      <w:r>
        <w:rPr>
          <w:rFonts w:cs="Times New Roman" w:ascii="Times New Roman" w:hAnsi="Times New Roman"/>
          <w:sz w:val="24"/>
          <w:szCs w:val="24"/>
        </w:rPr>
        <w:tab/>
        <w:t xml:space="preserve">Importantly, prior research cautions against equating CRM success with technology investment alone (Rigby et al., 2002). Technological capability should therefore be understood as an </w:t>
      </w:r>
      <w:r>
        <w:rPr>
          <w:rStyle w:val="StrongEmphasis"/>
          <w:rFonts w:cs="Times New Roman" w:ascii="Times New Roman" w:hAnsi="Times New Roman"/>
          <w:b w:val="false"/>
          <w:bCs w:val="false"/>
          <w:sz w:val="24"/>
          <w:szCs w:val="24"/>
        </w:rPr>
        <w:t>enabling condition</w:t>
      </w:r>
      <w:r>
        <w:rPr>
          <w:rFonts w:cs="Times New Roman" w:ascii="Times New Roman" w:hAnsi="Times New Roman"/>
          <w:sz w:val="24"/>
          <w:szCs w:val="24"/>
        </w:rPr>
        <w:t xml:space="preserve"> that enhances the effectiveness of operational CRM practices, rather than as a direct substitute for them. Firms with stronger technological capabilities are better positioned to support customer-facing activities, integrate customer information, and sustain consistent CRM execution. Accordingly, this study posits that technological capability strengthens the effectiveness of operational CRM practices, which in turn influence downstream outcomes.</w:t>
      </w:r>
    </w:p>
    <w:p>
      <w:pPr>
        <w:pStyle w:val="Normal"/>
        <w:widowControl w:val="false"/>
        <w:tabs>
          <w:tab w:val="clear" w:pos="720"/>
          <w:tab w:val="left" w:pos="284" w:leader="none"/>
        </w:tabs>
        <w:spacing w:lineRule="auto" w:line="480" w:before="0" w:after="0"/>
        <w:rPr>
          <w:rFonts w:ascii="Times New Roman" w:hAnsi="Times New Roman" w:cs="Times New Roman"/>
          <w:sz w:val="24"/>
          <w:szCs w:val="24"/>
        </w:rPr>
      </w:pPr>
      <w:r>
        <w:rPr>
          <w:rFonts w:cs="Times New Roman" w:ascii="Times New Roman" w:hAnsi="Times New Roman"/>
          <w:bCs/>
          <w:i/>
          <w:iCs/>
          <w:sz w:val="24"/>
          <w:szCs w:val="24"/>
        </w:rPr>
        <w:t>Hypothesis 3 (H3):</w:t>
      </w:r>
      <w:r>
        <w:rPr>
          <w:rFonts w:cs="Times New Roman" w:ascii="Times New Roman" w:hAnsi="Times New Roman"/>
          <w:sz w:val="24"/>
          <w:szCs w:val="24"/>
        </w:rPr>
        <w:t xml:space="preserve"> Technological capability positively influences the effectiveness of operational CRM.  </w:t>
      </w:r>
    </w:p>
    <w:p>
      <w:pPr>
        <w:pStyle w:val="Normal"/>
        <w:widowControl w:val="false"/>
        <w:tabs>
          <w:tab w:val="clear" w:pos="720"/>
          <w:tab w:val="left" w:pos="284" w:leader="none"/>
        </w:tabs>
        <w:spacing w:lineRule="auto" w:line="480" w:before="0" w:after="0"/>
        <w:rPr>
          <w:rFonts w:ascii="Times New Roman" w:hAnsi="Times New Roman" w:cs="Times New Roman"/>
          <w:i/>
          <w:i/>
          <w:iCs/>
          <w:sz w:val="24"/>
          <w:szCs w:val="24"/>
        </w:rPr>
      </w:pPr>
      <w:r>
        <w:rPr>
          <w:rFonts w:cs="Times New Roman" w:ascii="Times New Roman" w:hAnsi="Times New Roman"/>
          <w:i/>
          <w:iCs/>
          <w:sz w:val="24"/>
          <w:szCs w:val="24"/>
        </w:rPr>
        <w:t>Technological capability as a mediating mechanism of CRM performance</w:t>
      </w:r>
    </w:p>
    <w:p>
      <w:pPr>
        <w:pStyle w:val="TextBody"/>
        <w:spacing w:lineRule="auto" w:line="480"/>
        <w:rPr>
          <w:rFonts w:ascii="Times New Roman" w:hAnsi="Times New Roman" w:cs="Times New Roman"/>
          <w:sz w:val="24"/>
          <w:szCs w:val="24"/>
        </w:rPr>
      </w:pPr>
      <w:r>
        <w:rPr>
          <w:rFonts w:cs="Times New Roman" w:ascii="Times New Roman" w:hAnsi="Times New Roman"/>
          <w:color w:val="000000"/>
          <w:sz w:val="24"/>
          <w:szCs w:val="24"/>
        </w:rPr>
        <w:t xml:space="preserve">While operational CRM and customer knowledge are essential inputs for CRM success, their impact on CRM performance depends on the firm’s ability to deploy and scale these inputs through technology-enabled processes. Technological capability functions as a value-conversion mechanism that transforms customer knowledge and operational routines into measurable CRM outcomes. Customer knowledge, although valuable, remains latent unless firms possess the technological capability to analyze, integrate, and disseminate it across customer-facing functions (Yeung et al., 2008). Similarly, operational CRM practices require technological support to ensure reliability, coordination, and efficiency in execution. Without such support, CRM activities may remain fragmented and yield limited performance gains, especially for relational interactions and processes </w:t>
      </w:r>
      <w:r>
        <w:rPr>
          <w:rFonts w:cs="Times New Roman" w:ascii="Times New Roman" w:hAnsi="Times New Roman"/>
          <w:sz w:val="24"/>
          <w:szCs w:val="24"/>
        </w:rPr>
        <w:t>(Pérez &amp; Cambra-Fierro, 2015).</w:t>
      </w:r>
      <w:r>
        <w:rPr>
          <w:rFonts w:cs="Times New Roman" w:ascii="Times New Roman" w:hAnsi="Times New Roman"/>
          <w:color w:val="000000"/>
          <w:sz w:val="24"/>
          <w:szCs w:val="24"/>
        </w:rPr>
        <w:t xml:space="preserve"> It is through technology-enabled processes that technological capability allows firms to convert knowledge into CRM performance. Thus, technological capability is expected to mediate the effects of both customer knowledge and operational CRM on CRM performance:</w:t>
      </w:r>
    </w:p>
    <w:p>
      <w:pPr>
        <w:pStyle w:val="Normal"/>
        <w:spacing w:lineRule="auto" w:line="480" w:before="0" w:after="0"/>
        <w:rPr>
          <w:rFonts w:ascii="Times New Roman" w:hAnsi="Times New Roman" w:cs="Times New Roman"/>
          <w:sz w:val="24"/>
          <w:szCs w:val="24"/>
        </w:rPr>
      </w:pPr>
      <w:r>
        <w:rPr>
          <w:rFonts w:cs="Times New Roman" w:ascii="Times New Roman" w:hAnsi="Times New Roman"/>
          <w:i/>
          <w:iCs/>
          <w:sz w:val="24"/>
          <w:szCs w:val="24"/>
        </w:rPr>
        <w:t xml:space="preserve">Hypothesis 4a (H4a): </w:t>
      </w:r>
      <w:r>
        <w:rPr>
          <w:rFonts w:cs="Times New Roman" w:ascii="Times New Roman" w:hAnsi="Times New Roman"/>
          <w:sz w:val="24"/>
          <w:szCs w:val="24"/>
        </w:rPr>
        <w:t xml:space="preserve">Technological capability positively mediates the relationship between customer knowledge and CRM performance. </w:t>
      </w:r>
    </w:p>
    <w:p>
      <w:pPr>
        <w:pStyle w:val="Normal"/>
        <w:widowControl w:val="false"/>
        <w:tabs>
          <w:tab w:val="clear" w:pos="720"/>
          <w:tab w:val="left" w:pos="284" w:leader="none"/>
        </w:tabs>
        <w:spacing w:lineRule="auto" w:line="480" w:before="0" w:after="0"/>
        <w:rPr>
          <w:rFonts w:ascii="Times New Roman" w:hAnsi="Times New Roman" w:cs="Times New Roman"/>
          <w:sz w:val="24"/>
          <w:szCs w:val="24"/>
        </w:rPr>
      </w:pPr>
      <w:r>
        <w:rPr>
          <w:rFonts w:cs="Times New Roman" w:ascii="Times New Roman" w:hAnsi="Times New Roman"/>
          <w:bCs/>
          <w:i/>
          <w:iCs/>
          <w:sz w:val="24"/>
          <w:szCs w:val="24"/>
        </w:rPr>
        <w:t>Hypothesis 4b (H4b)</w:t>
      </w:r>
      <w:r>
        <w:rPr>
          <w:rFonts w:cs="Times New Roman" w:ascii="Times New Roman" w:hAnsi="Times New Roman"/>
          <w:bCs/>
          <w:sz w:val="24"/>
          <w:szCs w:val="24"/>
        </w:rPr>
        <w:t>:</w:t>
      </w:r>
      <w:r>
        <w:rPr>
          <w:rFonts w:cs="Times New Roman" w:ascii="Times New Roman" w:hAnsi="Times New Roman"/>
          <w:sz w:val="24"/>
          <w:szCs w:val="24"/>
        </w:rPr>
        <w:t xml:space="preserve"> Technological capability positively mediates the relationship between operational CRM and CRM performance.</w:t>
      </w:r>
    </w:p>
    <w:p>
      <w:pPr>
        <w:pStyle w:val="Textbody1"/>
        <w:spacing w:lineRule="auto" w:line="480"/>
        <w:rPr>
          <w:rFonts w:ascii="Times New Roman" w:hAnsi="Times New Roman" w:cs="Times New Roman"/>
        </w:rPr>
      </w:pPr>
      <w:r>
        <w:rPr>
          <w:rFonts w:cs="Times New Roman" w:ascii="Times New Roman" w:hAnsi="Times New Roman"/>
        </w:rPr>
        <w:tab/>
        <w:t xml:space="preserve">In summary, this study conceptualizes CRM performance in SMEs as the outcome of a technology-enabled operational process rather than a direct strategic or firm-level effect. As depicted in Figure 1, operational CRM practices represent the primary mechanism through which firms manage day-to-day customer interactions and translate relationship intentions into action. Operational CRM also serves as the main source of customer knowledge, as repeated customer interactions generate insights into customer needs, behaviors, and relationship histories. However, customer knowledge alone does not automatically translate into performance outcomes. Its value depends on the firm’s ability to process, integrate, and apply this knowledge across customer-facing activities. Technological capability is therefore positioned as a critical enabling and mediating mechanism within the model. It enhances the effectiveness of operational CRM practices and facilitates the conversion of both operational routines and customer knowledge into improved CRM performance. Rather than functioning as a higher-order dynamic capability, technological capability is treated as an operational infrastructure that supports execution, coordination, and the analytical use of customer information. </w:t>
      </w:r>
    </w:p>
    <w:p>
      <w:pPr>
        <w:pStyle w:val="Normal"/>
        <w:widowControl w:val="false"/>
        <w:tabs>
          <w:tab w:val="clear" w:pos="720"/>
          <w:tab w:val="left" w:pos="284" w:leader="none"/>
        </w:tabs>
        <w:spacing w:lineRule="auto" w:line="480" w:before="0" w:after="0"/>
        <w:rPr>
          <w:rFonts w:ascii="Times New Roman" w:hAnsi="Times New Roman"/>
          <w:sz w:val="24"/>
          <w:szCs w:val="24"/>
          <w:lang w:val="en-US"/>
        </w:rPr>
      </w:pPr>
      <w:r>
        <w:rPr/>
        <w:drawing>
          <wp:inline distT="0" distB="0" distL="0" distR="0">
            <wp:extent cx="5731510" cy="248412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731510" cy="2484120"/>
                    </a:xfrm>
                    <a:prstGeom prst="rect">
                      <a:avLst/>
                    </a:prstGeom>
                  </pic:spPr>
                </pic:pic>
              </a:graphicData>
            </a:graphic>
          </wp:inline>
        </w:drawing>
      </w:r>
    </w:p>
    <w:p>
      <w:pPr>
        <w:pStyle w:val="Normal"/>
        <w:widowControl w:val="false"/>
        <w:tabs>
          <w:tab w:val="clear" w:pos="720"/>
          <w:tab w:val="left" w:pos="284" w:leader="none"/>
        </w:tabs>
        <w:spacing w:lineRule="auto" w:line="480" w:before="0" w:after="0"/>
        <w:jc w:val="center"/>
        <w:rPr>
          <w:rFonts w:ascii="Times New Roman" w:hAnsi="Times New Roman"/>
          <w:sz w:val="24"/>
          <w:szCs w:val="24"/>
        </w:rPr>
      </w:pPr>
      <w:r>
        <w:rPr>
          <w:rFonts w:ascii="Times New Roman" w:hAnsi="Times New Roman"/>
          <w:sz w:val="24"/>
          <w:szCs w:val="24"/>
        </w:rPr>
        <w:t>Figure 1: Conceptual Model</w:t>
      </w:r>
    </w:p>
    <w:p>
      <w:pPr>
        <w:pStyle w:val="Heading1"/>
        <w:keepNext w:val="false"/>
        <w:widowControl w:val="false"/>
        <w:tabs>
          <w:tab w:val="clear" w:pos="720"/>
          <w:tab w:val="left" w:pos="284" w:leader="none"/>
        </w:tabs>
        <w:spacing w:lineRule="auto" w:line="480" w:before="0" w:after="0"/>
        <w:rPr>
          <w:rFonts w:ascii="Times New Roman" w:hAnsi="Times New Roman"/>
          <w:b/>
          <w:b/>
          <w:bCs/>
          <w:caps/>
          <w:color w:val="auto"/>
          <w:sz w:val="24"/>
          <w:szCs w:val="24"/>
          <w:lang w:val="en-US"/>
        </w:rPr>
      </w:pPr>
      <w:r>
        <w:rPr>
          <w:rFonts w:ascii="Times New Roman" w:hAnsi="Times New Roman"/>
          <w:b/>
          <w:bCs/>
          <w:caps/>
          <w:color w:val="auto"/>
          <w:sz w:val="24"/>
          <w:szCs w:val="24"/>
          <w:lang w:val="en-US"/>
        </w:rPr>
      </w:r>
    </w:p>
    <w:p>
      <w:pPr>
        <w:pStyle w:val="Heading1"/>
        <w:widowControl w:val="false"/>
        <w:tabs>
          <w:tab w:val="clear" w:pos="720"/>
          <w:tab w:val="left" w:pos="284" w:leader="none"/>
        </w:tabs>
        <w:spacing w:lineRule="auto" w:line="480" w:before="0" w:after="0"/>
        <w:rPr>
          <w:rFonts w:ascii="Times New Roman" w:hAnsi="Times New Roman" w:cs="Times New Roman"/>
          <w:b/>
          <w:b/>
          <w:bCs/>
          <w:caps/>
          <w:color w:val="auto"/>
          <w:sz w:val="24"/>
          <w:szCs w:val="24"/>
          <w:lang w:val="en-US"/>
        </w:rPr>
      </w:pPr>
      <w:r>
        <w:rPr>
          <w:rFonts w:cs="Times New Roman" w:ascii="Times New Roman" w:hAnsi="Times New Roman"/>
          <w:b/>
          <w:bCs/>
          <w:caps/>
          <w:color w:val="auto"/>
          <w:sz w:val="24"/>
          <w:szCs w:val="24"/>
          <w:lang w:val="en-US"/>
        </w:rPr>
        <w:t>Methodology</w:t>
      </w:r>
    </w:p>
    <w:p>
      <w:pPr>
        <w:pStyle w:val="Heading1"/>
        <w:keepNext w:val="false"/>
        <w:widowControl w:val="false"/>
        <w:tabs>
          <w:tab w:val="clear" w:pos="720"/>
          <w:tab w:val="left" w:pos="284" w:leader="none"/>
        </w:tabs>
        <w:spacing w:lineRule="auto" w:line="480" w:before="0" w:after="0"/>
        <w:rPr>
          <w:rFonts w:ascii="Times New Roman" w:hAnsi="Times New Roman" w:cs="Times New Roman"/>
          <w:i/>
          <w:i/>
          <w:iCs/>
          <w:color w:val="auto"/>
          <w:sz w:val="24"/>
          <w:szCs w:val="24"/>
          <w:lang w:val="en-US"/>
        </w:rPr>
      </w:pPr>
      <w:r>
        <w:rPr>
          <w:rFonts w:cs="Times New Roman" w:ascii="Times New Roman" w:hAnsi="Times New Roman"/>
          <w:i/>
          <w:iCs/>
          <w:color w:val="auto"/>
          <w:sz w:val="24"/>
          <w:szCs w:val="24"/>
          <w:lang w:val="en-US"/>
        </w:rPr>
        <w:t>Sample and procedure</w:t>
      </w:r>
    </w:p>
    <w:p>
      <w:pPr>
        <w:pStyle w:val="Normal"/>
        <w:spacing w:lineRule="auto" w:line="480" w:before="0" w:after="0"/>
        <w:rPr>
          <w:rFonts w:ascii="Times New Roman" w:hAnsi="Times New Roman" w:cs="Times New Roman"/>
          <w:lang w:val="en-US"/>
        </w:rPr>
      </w:pPr>
      <w:r>
        <w:rPr>
          <w:rFonts w:cs="Times New Roman" w:ascii="Times New Roman" w:hAnsi="Times New Roman"/>
          <w:sz w:val="24"/>
          <w:szCs w:val="24"/>
          <w:lang w:val="en-US"/>
        </w:rPr>
        <w:t xml:space="preserve">The above hypotheses </w:t>
      </w:r>
      <w:r>
        <w:rPr>
          <w:rFonts w:eastAsia="Times New Roman" w:cs="Times New Roman" w:ascii="Times New Roman" w:hAnsi="Times New Roman"/>
          <w:bCs/>
          <w:sz w:val="24"/>
          <w:szCs w:val="24"/>
          <w:lang w:bidi="en-US"/>
        </w:rPr>
        <w:t>were tested using survey data. The unit of analysis for this study is individual SME manufacturers, and data sources were identified through business directory services listing SMEs in the UK (e.g., Dun &amp; Bradstreet, Kompass). A total of 500 small- and medium-sized manufacturing companies were randomly selected to form the sampling frame based on these criteria: (1) Small and medium-sized companies are defined based on number of employees, i.e., small (10 to 49 employees) and medium enterprises (50 to 249 employees). (2) Firms operating in manufacturing and/or technical sectors, under the assumption that they would be more open to and/or familiar with technology applications for CRM. A pilot survey was conducted with two academic peers and ten practitioners from the manufacturing industry. Feedback on wordings and phrasing was incorporated to simplify and make the questionnaire more accessible to managers. The modified total survey design method (Dillman, 1978) was implemented, targeting respondents holding positions such as managing director, owner, senior marketing manager, head of department for business development and/or head of information technology, as these individuals are likely to possess comprehensive knowledge of their organization’s systems, processes and CRM strategies.</w:t>
      </w:r>
    </w:p>
    <w:p>
      <w:pPr>
        <w:pStyle w:val="Normal"/>
        <w:widowControl w:val="false"/>
        <w:tabs>
          <w:tab w:val="clear" w:pos="720"/>
          <w:tab w:val="left" w:pos="284" w:leader="none"/>
        </w:tabs>
        <w:spacing w:lineRule="auto" w:line="480" w:before="0" w:after="0"/>
        <w:rPr>
          <w:rFonts w:ascii="Times New Roman" w:hAnsi="Times New Roman" w:eastAsia="Times New Roman" w:cs="Times New Roman"/>
          <w:bCs/>
          <w:sz w:val="24"/>
          <w:szCs w:val="24"/>
          <w:lang w:bidi="en-US"/>
        </w:rPr>
      </w:pPr>
      <w:r>
        <w:rPr>
          <w:rFonts w:eastAsia="Times New Roman" w:cs="Times New Roman" w:ascii="Times New Roman" w:hAnsi="Times New Roman"/>
          <w:bCs/>
          <w:sz w:val="24"/>
          <w:szCs w:val="24"/>
          <w:lang w:bidi="en-US"/>
        </w:rPr>
        <w:t xml:space="preserve">     </w:t>
      </w:r>
      <w:r>
        <w:rPr>
          <w:rFonts w:eastAsia="Times New Roman" w:cs="Times New Roman" w:ascii="Times New Roman" w:hAnsi="Times New Roman"/>
          <w:bCs/>
          <w:sz w:val="24"/>
          <w:szCs w:val="24"/>
          <w:lang w:bidi="en-US"/>
        </w:rPr>
        <w:t xml:space="preserve">The final questionnaire was distributed using an iSurvey link to the list of 500 companies in the sampling frame. A second wave of the survey was sent to companies that did not response after four weeks. Also, the researchers telephoned the companies to gain cooperation and assure the respondents of anonymity. This supplementary approach proved effective, although not all potential respondents were available and/or contactable. The survey lasted for about six months from February to July 2022. </w:t>
      </w:r>
    </w:p>
    <w:p>
      <w:pPr>
        <w:pStyle w:val="Normal"/>
        <w:widowControl w:val="false"/>
        <w:tabs>
          <w:tab w:val="clear" w:pos="720"/>
          <w:tab w:val="left" w:pos="284" w:leader="none"/>
        </w:tabs>
        <w:spacing w:lineRule="auto" w:line="480" w:before="0" w:after="0"/>
        <w:rPr>
          <w:rFonts w:ascii="Times New Roman" w:hAnsi="Times New Roman" w:eastAsia="Times New Roman" w:cs="Times New Roman"/>
          <w:bCs/>
          <w:sz w:val="24"/>
          <w:szCs w:val="24"/>
          <w:lang w:bidi="en-US"/>
        </w:rPr>
      </w:pPr>
      <w:r>
        <w:rPr>
          <w:rFonts w:eastAsia="Times New Roman" w:cs="Times New Roman" w:ascii="Times New Roman" w:hAnsi="Times New Roman"/>
          <w:bCs/>
          <w:sz w:val="24"/>
          <w:szCs w:val="24"/>
          <w:lang w:bidi="en-US"/>
        </w:rPr>
        <w:t xml:space="preserve">     </w:t>
      </w:r>
      <w:r>
        <w:rPr>
          <w:rFonts w:eastAsia="Times New Roman" w:cs="Times New Roman" w:ascii="Times New Roman" w:hAnsi="Times New Roman"/>
          <w:bCs/>
          <w:sz w:val="24"/>
          <w:szCs w:val="24"/>
          <w:lang w:bidi="en-US"/>
        </w:rPr>
        <w:t xml:space="preserve">To test potential non-response bias, early respondents (the first one-third of respondents) were compared with late respondents (the last one-third of respondents) on firm characteristics such as sales revenue, company age, sector type, and model constructs. </w:t>
      </w:r>
      <w:r>
        <w:rPr>
          <w:rFonts w:eastAsia="Times New Roman" w:cs="Times New Roman" w:ascii="Times New Roman" w:hAnsi="Times New Roman"/>
          <w:bCs/>
          <w:i/>
          <w:iCs/>
          <w:sz w:val="24"/>
          <w:szCs w:val="24"/>
          <w:lang w:bidi="en-US"/>
        </w:rPr>
        <w:t>T-</w:t>
      </w:r>
      <w:r>
        <w:rPr>
          <w:rFonts w:eastAsia="Times New Roman" w:cs="Times New Roman" w:ascii="Times New Roman" w:hAnsi="Times New Roman"/>
          <w:bCs/>
          <w:sz w:val="24"/>
          <w:szCs w:val="24"/>
          <w:lang w:bidi="en-US"/>
        </w:rPr>
        <w:t>test results indicated no statistically significant differences between the firm characteristics of respondents and non-respondents. The final sample comprised 127 (</w:t>
      </w:r>
      <w:r>
        <w:rPr>
          <w:rFonts w:eastAsia="Times New Roman" w:cs="Times New Roman" w:ascii="Times New Roman" w:hAnsi="Times New Roman"/>
          <w:bCs/>
          <w:i/>
          <w:iCs/>
          <w:sz w:val="24"/>
          <w:szCs w:val="24"/>
          <w:lang w:bidi="en-US"/>
        </w:rPr>
        <w:t>n</w:t>
      </w:r>
      <w:r>
        <w:rPr>
          <w:rFonts w:eastAsia="Times New Roman" w:cs="Times New Roman" w:ascii="Times New Roman" w:hAnsi="Times New Roman"/>
          <w:bCs/>
          <w:sz w:val="24"/>
          <w:szCs w:val="24"/>
          <w:lang w:bidi="en-US"/>
        </w:rPr>
        <w:t xml:space="preserve"> = 127) complete cases, representing a 25% response rate (see Table 1). </w:t>
      </w:r>
    </w:p>
    <w:p>
      <w:pPr>
        <w:pStyle w:val="Normal"/>
        <w:spacing w:lineRule="auto" w:line="480" w:before="0" w:after="0"/>
        <w:jc w:val="center"/>
        <w:rPr>
          <w:rFonts w:ascii="Times New Roman" w:hAnsi="Times New Roman"/>
          <w:color w:val="000000"/>
          <w:sz w:val="24"/>
          <w:szCs w:val="24"/>
        </w:rPr>
      </w:pPr>
      <w:r>
        <w:rPr>
          <w:rFonts w:ascii="Times New Roman" w:hAnsi="Times New Roman"/>
          <w:sz w:val="24"/>
          <w:szCs w:val="24"/>
          <w:lang w:val="en-US"/>
        </w:rPr>
        <w:t>Table 1: Descriptive Statistics of Respondent Profiles</w:t>
      </w:r>
    </w:p>
    <w:tbl>
      <w:tblPr>
        <w:tblW w:w="902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07"/>
        <w:gridCol w:w="2947"/>
        <w:gridCol w:w="1548"/>
        <w:gridCol w:w="2223"/>
      </w:tblGrid>
      <w:tr>
        <w:trPr/>
        <w:tc>
          <w:tcPr>
            <w:tcW w:w="2307" w:type="dxa"/>
            <w:tcBorders>
              <w:top w:val="single" w:sz="4" w:space="0" w:color="000000"/>
              <w:bottom w:val="single" w:sz="12" w:space="0" w:color="666666"/>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bCs/>
                <w:color w:val="000000"/>
                <w:kern w:val="0"/>
                <w:sz w:val="24"/>
                <w:szCs w:val="24"/>
                <w:lang w:val="en-US" w:eastAsia="zh-TW"/>
              </w:rPr>
              <w:t>Firm characteristics</w:t>
            </w:r>
          </w:p>
        </w:tc>
        <w:tc>
          <w:tcPr>
            <w:tcW w:w="2947"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tc>
        <w:tc>
          <w:tcPr>
            <w:tcW w:w="1548"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b/>
                <w:bCs/>
                <w:i/>
                <w:color w:val="000000"/>
                <w:kern w:val="0"/>
                <w:sz w:val="24"/>
                <w:szCs w:val="24"/>
                <w:lang w:val="en-US" w:eastAsia="zh-TW"/>
              </w:rPr>
              <w:t xml:space="preserve">n = </w:t>
            </w:r>
            <w:r>
              <w:rPr>
                <w:rFonts w:eastAsia="PMingLiU" w:cs="Times New Roman" w:ascii="Times New Roman" w:hAnsi="Times New Roman"/>
                <w:b/>
                <w:bCs/>
                <w:color w:val="000000"/>
                <w:kern w:val="0"/>
                <w:sz w:val="24"/>
                <w:szCs w:val="24"/>
                <w:lang w:val="en-US" w:eastAsia="zh-TW"/>
              </w:rPr>
              <w:t>127</w:t>
            </w:r>
          </w:p>
        </w:tc>
        <w:tc>
          <w:tcPr>
            <w:tcW w:w="2223" w:type="dxa"/>
            <w:tcBorders>
              <w:top w:val="single" w:sz="4" w:space="0" w:color="000000"/>
              <w:left w:val="single" w:sz="4" w:space="0" w:color="999999"/>
              <w:bottom w:val="single" w:sz="12" w:space="0" w:color="666666"/>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bCs/>
                <w:color w:val="000000"/>
                <w:kern w:val="0"/>
                <w:sz w:val="24"/>
                <w:szCs w:val="24"/>
                <w:lang w:val="en-US" w:eastAsia="zh-TW"/>
              </w:rPr>
              <w:t>Percent (%)</w:t>
            </w:r>
          </w:p>
        </w:tc>
      </w:tr>
      <w:tr>
        <w:trPr/>
        <w:tc>
          <w:tcPr>
            <w:tcW w:w="2307"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Times New Roman" w:cs="Times New Roman" w:ascii="Times New Roman" w:hAnsi="Times New Roman"/>
                <w:bCs/>
                <w:color w:val="000000"/>
                <w:kern w:val="0"/>
                <w:sz w:val="24"/>
                <w:szCs w:val="24"/>
                <w:lang w:val="en-US" w:eastAsia="en-GB"/>
              </w:rPr>
              <w:t>Job type</w:t>
            </w:r>
          </w:p>
        </w:tc>
        <w:tc>
          <w:tcPr>
            <w:tcW w:w="294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Managing director</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Head of department</w:t>
            </w:r>
          </w:p>
        </w:tc>
        <w:tc>
          <w:tcPr>
            <w:tcW w:w="1548"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72</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55</w:t>
            </w:r>
          </w:p>
        </w:tc>
        <w:tc>
          <w:tcPr>
            <w:tcW w:w="2223"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56.7</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43.3</w:t>
            </w:r>
          </w:p>
        </w:tc>
      </w:tr>
      <w:tr>
        <w:trPr/>
        <w:tc>
          <w:tcPr>
            <w:tcW w:w="2307"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bCs/>
                <w:color w:val="000000"/>
                <w:kern w:val="0"/>
                <w:sz w:val="24"/>
                <w:szCs w:val="24"/>
                <w:lang w:val="en-US" w:eastAsia="zh-TW"/>
              </w:rPr>
              <w:t>Postcode</w:t>
            </w:r>
          </w:p>
        </w:tc>
        <w:tc>
          <w:tcPr>
            <w:tcW w:w="294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East Midlands</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East Sussex</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Gloucestershire</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Hampshire</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Kent</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London</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Shropshire</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Surrey</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West Midlands</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West Sussex</w:t>
            </w:r>
          </w:p>
        </w:tc>
        <w:tc>
          <w:tcPr>
            <w:tcW w:w="1548"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4</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17</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2</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17</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7</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6</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5</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55</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6</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8</w:t>
            </w:r>
          </w:p>
        </w:tc>
        <w:tc>
          <w:tcPr>
            <w:tcW w:w="2223"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3.1</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13</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1.6</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13</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5.5</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4.7</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3.9</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43.3</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4.7</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6.3</w:t>
            </w:r>
          </w:p>
        </w:tc>
      </w:tr>
      <w:tr>
        <w:trPr/>
        <w:tc>
          <w:tcPr>
            <w:tcW w:w="2307"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bCs/>
                <w:color w:val="000000"/>
                <w:kern w:val="0"/>
                <w:sz w:val="24"/>
                <w:szCs w:val="24"/>
                <w:lang w:val="en-US" w:eastAsia="zh-TW"/>
              </w:rPr>
              <w:t>Company age</w:t>
            </w:r>
          </w:p>
        </w:tc>
        <w:tc>
          <w:tcPr>
            <w:tcW w:w="294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&lt; 5</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5 to 10</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11 – 15</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16 to 20</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&gt; 20</w:t>
            </w:r>
          </w:p>
        </w:tc>
        <w:tc>
          <w:tcPr>
            <w:tcW w:w="1548"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8</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12</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38</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31</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38</w:t>
            </w:r>
          </w:p>
        </w:tc>
        <w:tc>
          <w:tcPr>
            <w:tcW w:w="2223"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6.3</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9.4</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29.9</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24.4</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29.9</w:t>
            </w:r>
          </w:p>
        </w:tc>
      </w:tr>
      <w:tr>
        <w:trPr/>
        <w:tc>
          <w:tcPr>
            <w:tcW w:w="2307"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bCs/>
                <w:color w:val="000000"/>
                <w:kern w:val="0"/>
                <w:sz w:val="24"/>
                <w:szCs w:val="24"/>
                <w:lang w:val="en-US" w:eastAsia="zh-TW"/>
              </w:rPr>
              <w:t>Services offered</w:t>
            </w:r>
          </w:p>
        </w:tc>
        <w:tc>
          <w:tcPr>
            <w:tcW w:w="294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Electrical and electronics</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Steel and tools</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Chemicals</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Electrical equipment</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Machinery</w:t>
            </w:r>
          </w:p>
        </w:tc>
        <w:tc>
          <w:tcPr>
            <w:tcW w:w="1548"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120</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120</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117</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104</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77</w:t>
            </w:r>
          </w:p>
        </w:tc>
        <w:tc>
          <w:tcPr>
            <w:tcW w:w="2223"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94.5</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94.5</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92.1</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81.9</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60.6</w:t>
            </w:r>
          </w:p>
        </w:tc>
      </w:tr>
      <w:tr>
        <w:trPr/>
        <w:tc>
          <w:tcPr>
            <w:tcW w:w="2307" w:type="dxa"/>
            <w:tcBorders>
              <w:top w:val="single" w:sz="4" w:space="0" w:color="999999"/>
              <w:bottom w:val="single" w:sz="4" w:space="0" w:color="000000"/>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bCs/>
                <w:color w:val="000000"/>
                <w:kern w:val="0"/>
                <w:sz w:val="24"/>
                <w:szCs w:val="24"/>
                <w:lang w:val="en-US" w:eastAsia="zh-TW"/>
              </w:rPr>
              <w:t>Survey relevance</w:t>
            </w:r>
          </w:p>
        </w:tc>
        <w:tc>
          <w:tcPr>
            <w:tcW w:w="2947" w:type="dxa"/>
            <w:tcBorders>
              <w:top w:val="single" w:sz="4" w:space="0" w:color="999999"/>
              <w:left w:val="single" w:sz="4" w:space="0" w:color="999999"/>
              <w:bottom w:val="single" w:sz="4" w:space="0" w:color="000000"/>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Strongly agree</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Agree</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Neither</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Disagree</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Strongly disagree</w:t>
            </w:r>
          </w:p>
        </w:tc>
        <w:tc>
          <w:tcPr>
            <w:tcW w:w="1548" w:type="dxa"/>
            <w:tcBorders>
              <w:top w:val="single" w:sz="4" w:space="0" w:color="999999"/>
              <w:left w:val="single" w:sz="4" w:space="0" w:color="999999"/>
              <w:bottom w:val="single" w:sz="4" w:space="0" w:color="000000"/>
              <w:right w:val="single" w:sz="4" w:space="0" w:color="999999"/>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73</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44</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10</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0</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0</w:t>
            </w:r>
          </w:p>
        </w:tc>
        <w:tc>
          <w:tcPr>
            <w:tcW w:w="2223" w:type="dxa"/>
            <w:tcBorders>
              <w:top w:val="single" w:sz="4" w:space="0" w:color="999999"/>
              <w:left w:val="single" w:sz="4" w:space="0" w:color="999999"/>
              <w:bottom w:val="single" w:sz="4" w:space="0" w:color="000000"/>
            </w:tcBorders>
          </w:tcPr>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57.5</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34.6</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7.9</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0</w:t>
            </w:r>
          </w:p>
          <w:p>
            <w:pPr>
              <w:pStyle w:val="Normal"/>
              <w:widowControl w:val="false"/>
              <w:spacing w:lineRule="auto" w:line="240" w:before="0" w:after="0"/>
              <w:jc w:val="both"/>
              <w:rPr>
                <w:rFonts w:ascii="Times New Roman" w:hAnsi="Times New Roman"/>
                <w:color w:val="000000"/>
                <w:sz w:val="24"/>
                <w:szCs w:val="24"/>
              </w:rPr>
            </w:pPr>
            <w:r>
              <w:rPr>
                <w:rFonts w:eastAsia="PMingLiU" w:cs="Times New Roman" w:ascii="Times New Roman" w:hAnsi="Times New Roman"/>
                <w:color w:val="000000"/>
                <w:kern w:val="0"/>
                <w:sz w:val="24"/>
                <w:szCs w:val="24"/>
                <w:lang w:val="en-US" w:eastAsia="zh-TW"/>
              </w:rPr>
              <w:t>0</w:t>
            </w:r>
          </w:p>
        </w:tc>
      </w:tr>
    </w:tbl>
    <w:p>
      <w:pPr>
        <w:pStyle w:val="Normal"/>
        <w:widowControl w:val="false"/>
        <w:tabs>
          <w:tab w:val="clear" w:pos="720"/>
          <w:tab w:val="left" w:pos="284" w:leader="none"/>
        </w:tabs>
        <w:spacing w:lineRule="auto" w:line="480" w:before="0" w:after="0"/>
        <w:rPr>
          <w:rFonts w:ascii="Times New Roman" w:hAnsi="Times New Roman" w:eastAsia="Times New Roman"/>
          <w:b/>
          <w:b/>
          <w:sz w:val="24"/>
          <w:szCs w:val="24"/>
          <w:lang w:bidi="en-US"/>
        </w:rPr>
      </w:pPr>
      <w:r>
        <w:rPr>
          <w:rFonts w:eastAsia="Times New Roman" w:ascii="Times New Roman" w:hAnsi="Times New Roman"/>
          <w:b/>
          <w:sz w:val="24"/>
          <w:szCs w:val="24"/>
          <w:lang w:bidi="en-US"/>
        </w:rPr>
      </w:r>
    </w:p>
    <w:p>
      <w:pPr>
        <w:pStyle w:val="Normal"/>
        <w:widowControl w:val="false"/>
        <w:tabs>
          <w:tab w:val="clear" w:pos="720"/>
          <w:tab w:val="left" w:pos="284" w:leader="none"/>
        </w:tabs>
        <w:spacing w:lineRule="auto" w:line="480" w:before="0" w:after="0"/>
        <w:rPr>
          <w:rFonts w:ascii="Times New Roman" w:hAnsi="Times New Roman" w:eastAsia="Times New Roman" w:cs="Times New Roman"/>
          <w:bCs/>
          <w:i/>
          <w:i/>
          <w:iCs/>
          <w:sz w:val="24"/>
          <w:szCs w:val="24"/>
          <w:lang w:bidi="en-US"/>
        </w:rPr>
      </w:pPr>
      <w:r>
        <w:rPr>
          <w:rFonts w:eastAsia="Times New Roman" w:cs="Times New Roman" w:ascii="Times New Roman" w:hAnsi="Times New Roman"/>
          <w:bCs/>
          <w:i/>
          <w:iCs/>
          <w:sz w:val="24"/>
          <w:szCs w:val="24"/>
          <w:lang w:bidi="en-US"/>
        </w:rPr>
        <w:t>Measurement and Model Constructs</w:t>
      </w:r>
    </w:p>
    <w:p>
      <w:pPr>
        <w:pStyle w:val="Normal"/>
        <w:spacing w:lineRule="auto" w:line="480" w:before="0" w:after="0"/>
        <w:rPr>
          <w:rFonts w:ascii="Times New Roman" w:hAnsi="Times New Roman" w:eastAsia="Times New Roman" w:cs="Times New Roman"/>
          <w:bCs/>
          <w:sz w:val="24"/>
          <w:szCs w:val="24"/>
          <w:lang w:bidi="en-US"/>
        </w:rPr>
      </w:pPr>
      <w:r>
        <w:rPr>
          <w:rFonts w:eastAsia="Times New Roman" w:cs="Times New Roman" w:ascii="Times New Roman" w:hAnsi="Times New Roman"/>
          <w:bCs/>
          <w:sz w:val="24"/>
          <w:szCs w:val="24"/>
          <w:lang w:bidi="en-US"/>
        </w:rPr>
        <w:t>The constructs used to test the hypothesized relations (Figure 1) were measured using empirically validated, multi-item Likert scale whose psychometric properties have been well established in previous studies, ensuring content validity. Table 2 shows the measurement of the four latent constructs. Specifically, measures of operational and CRM performance were adopted from Becker et al. (2009), Karakostas et al. (2005) and Iriana and Buttle (2007). Technological capability was measured using items from Ortega (2010) and Zhou and Wu (2010). Customer knowledge items were derived from Li and Calantone (1998) and Lado et al. (2011). All scales were adapted to fit the purpose of this study.</w:t>
      </w:r>
    </w:p>
    <w:p>
      <w:pPr>
        <w:pStyle w:val="Normal"/>
        <w:spacing w:lineRule="auto" w:line="480" w:before="0" w:after="0"/>
        <w:rPr>
          <w:rFonts w:ascii="Times New Roman" w:hAnsi="Times New Roman" w:eastAsia="Times New Roman" w:cs="Times New Roman"/>
          <w:bCs/>
          <w:sz w:val="24"/>
          <w:szCs w:val="24"/>
          <w:lang w:bidi="en-US"/>
        </w:rPr>
      </w:pPr>
      <w:r>
        <w:rPr>
          <w:rFonts w:eastAsia="Times New Roman" w:cs="Times New Roman" w:ascii="Times New Roman" w:hAnsi="Times New Roman"/>
          <w:bCs/>
          <w:sz w:val="24"/>
          <w:szCs w:val="24"/>
          <w:lang w:bidi="en-US"/>
        </w:rPr>
        <w:t xml:space="preserve">     </w:t>
      </w:r>
      <w:r>
        <w:rPr>
          <w:rFonts w:eastAsia="Times New Roman" w:cs="Times New Roman" w:ascii="Times New Roman" w:hAnsi="Times New Roman"/>
          <w:bCs/>
          <w:sz w:val="24"/>
          <w:szCs w:val="24"/>
          <w:lang w:bidi="en-US"/>
        </w:rPr>
        <w:t xml:space="preserve">Tests of normality indicated that each measure demonstrated acceptable distributional properties. Cumulative normal probability plots were examined (see Appendix Table A1 for tests of normality and Table A2 for the correlation matrix). </w:t>
      </w:r>
      <w:r>
        <w:rPr>
          <w:rFonts w:eastAsia="Times New Roman" w:cs="Times New Roman" w:ascii="Times New Roman" w:hAnsi="Times New Roman"/>
          <w:bCs/>
          <w:color w:val="000000"/>
          <w:sz w:val="24"/>
          <w:szCs w:val="24"/>
          <w:lang w:bidi="en-US"/>
        </w:rPr>
        <w:t xml:space="preserve">Kolmogorov-Smirnov and Shapiro-Wilk tests were also applied to the 16 items.  All indicators were significant at the 0.05 level. Therefore, the null hypothesis of normality was rejected, and the dataset was postulated to have a normal distribution. </w:t>
      </w:r>
      <w:r>
        <w:rPr>
          <w:rFonts w:eastAsia="Times New Roman" w:cs="Times New Roman" w:ascii="Times New Roman" w:hAnsi="Times New Roman"/>
          <w:bCs/>
          <w:sz w:val="24"/>
          <w:szCs w:val="24"/>
          <w:lang w:bidi="en-US"/>
        </w:rPr>
        <w:t xml:space="preserve"> </w:t>
      </w:r>
    </w:p>
    <w:p>
      <w:pPr>
        <w:pStyle w:val="Normal"/>
        <w:widowControl w:val="false"/>
        <w:spacing w:lineRule="auto" w:line="480" w:before="0" w:after="0"/>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 xml:space="preserve">    </w:t>
      </w:r>
      <w:r>
        <w:rPr>
          <w:rFonts w:cs="Times New Roman" w:ascii="Times New Roman" w:hAnsi="Times New Roman"/>
          <w:color w:val="000000"/>
          <w:sz w:val="24"/>
          <w:szCs w:val="24"/>
          <w:lang w:val="en-US"/>
        </w:rPr>
        <w:t>To address potential common method bias (CMB), which may arise when the data for both independent and dependent variables are collected from the same source, Harman’s single factor test was employed as a preliminary diagnostic (Podsakoff et al., 2003). This approach involves performing an unrotated exploratory factor analysis (EFA) on all principal variables used in the study to determine whether a single factor emerges or if one general factor accounts for most of the covariance among measures. The results revealed multiple factors with eigenvalues greater than 1 and the first factor explained less than 50 percent of the total variance, indicating that CMB was not a serious concern in this study.</w:t>
      </w:r>
    </w:p>
    <w:p>
      <w:pPr>
        <w:pStyle w:val="Normal"/>
        <w:spacing w:lineRule="auto" w:line="480" w:before="0" w:after="0"/>
        <w:jc w:val="center"/>
        <w:rPr>
          <w:rFonts w:ascii="Times New Roman" w:hAnsi="Times New Roman" w:eastAsia="Times New Roman"/>
          <w:bCs/>
          <w:sz w:val="24"/>
          <w:szCs w:val="24"/>
          <w:lang w:bidi="en-US"/>
        </w:rPr>
      </w:pPr>
      <w:r>
        <w:rPr>
          <w:rFonts w:eastAsia="Times New Roman" w:ascii="Times New Roman" w:hAnsi="Times New Roman"/>
          <w:bCs/>
          <w:sz w:val="24"/>
          <w:szCs w:val="24"/>
          <w:lang w:bidi="en-US"/>
        </w:rPr>
        <w:t xml:space="preserve"> </w:t>
      </w:r>
      <w:r>
        <w:rPr>
          <w:rFonts w:ascii="Times New Roman" w:hAnsi="Times New Roman"/>
          <w:sz w:val="24"/>
          <w:szCs w:val="24"/>
          <w:lang w:val="en-US"/>
        </w:rPr>
        <w:t>Table 2: Constructs and measurement indicators</w:t>
      </w:r>
    </w:p>
    <w:tbl>
      <w:tblPr>
        <w:tblW w:w="902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018"/>
        <w:gridCol w:w="3737"/>
        <w:gridCol w:w="2271"/>
      </w:tblGrid>
      <w:tr>
        <w:trPr/>
        <w:tc>
          <w:tcPr>
            <w:tcW w:w="3018" w:type="dxa"/>
            <w:tcBorders>
              <w:top w:val="single" w:sz="4" w:space="0" w:color="000000"/>
              <w:bottom w:val="single" w:sz="12" w:space="0" w:color="666666"/>
              <w:right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sz w:val="24"/>
                <w:szCs w:val="24"/>
                <w:lang w:bidi="en-US"/>
              </w:rPr>
            </w:pPr>
            <w:r>
              <w:rPr>
                <w:rFonts w:eastAsia="Times New Roman" w:cs="Times New Roman" w:ascii="Times New Roman" w:hAnsi="Times New Roman"/>
                <w:kern w:val="0"/>
                <w:sz w:val="24"/>
                <w:szCs w:val="24"/>
                <w:lang w:val="en-US" w:eastAsia="zh-TW" w:bidi="en-US"/>
              </w:rPr>
              <w:t>Constructs</w:t>
            </w:r>
          </w:p>
        </w:tc>
        <w:tc>
          <w:tcPr>
            <w:tcW w:w="3737" w:type="dxa"/>
            <w:tcBorders>
              <w:top w:val="single" w:sz="4" w:space="0" w:color="000000"/>
              <w:left w:val="single" w:sz="4" w:space="0" w:color="999999"/>
              <w:bottom w:val="single" w:sz="12" w:space="0" w:color="666666"/>
              <w:right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sz w:val="24"/>
                <w:szCs w:val="24"/>
                <w:lang w:bidi="en-US"/>
              </w:rPr>
            </w:pPr>
            <w:r>
              <w:rPr>
                <w:rFonts w:eastAsia="Times New Roman" w:cs="Times New Roman" w:ascii="Times New Roman" w:hAnsi="Times New Roman"/>
                <w:kern w:val="0"/>
                <w:sz w:val="24"/>
                <w:szCs w:val="24"/>
                <w:lang w:val="en-US" w:eastAsia="zh-TW" w:bidi="en-US"/>
              </w:rPr>
              <w:t>Indicators</w:t>
            </w:r>
          </w:p>
        </w:tc>
        <w:tc>
          <w:tcPr>
            <w:tcW w:w="2271" w:type="dxa"/>
            <w:tcBorders>
              <w:top w:val="single" w:sz="4" w:space="0" w:color="000000"/>
              <w:left w:val="single" w:sz="4" w:space="0" w:color="999999"/>
              <w:bottom w:val="single" w:sz="12" w:space="0" w:color="666666"/>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sz w:val="24"/>
                <w:szCs w:val="24"/>
                <w:lang w:bidi="en-US"/>
              </w:rPr>
            </w:pPr>
            <w:r>
              <w:rPr>
                <w:rFonts w:eastAsia="Times New Roman" w:cs="Times New Roman" w:ascii="Times New Roman" w:hAnsi="Times New Roman"/>
                <w:kern w:val="0"/>
                <w:sz w:val="24"/>
                <w:szCs w:val="24"/>
                <w:lang w:val="en-US" w:eastAsia="zh-TW" w:bidi="en-US"/>
              </w:rPr>
              <w:t>Literature</w:t>
            </w:r>
          </w:p>
        </w:tc>
      </w:tr>
      <w:tr>
        <w:trPr/>
        <w:tc>
          <w:tcPr>
            <w:tcW w:w="3018" w:type="dxa"/>
            <w:tcBorders>
              <w:top w:val="single" w:sz="4" w:space="0" w:color="999999"/>
              <w:bottom w:val="single" w:sz="4" w:space="0" w:color="999999"/>
              <w:right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sz w:val="24"/>
                <w:szCs w:val="24"/>
                <w:lang w:bidi="en-US"/>
              </w:rPr>
            </w:pPr>
            <w:r>
              <w:rPr>
                <w:rFonts w:eastAsia="Times New Roman" w:cs="Times New Roman" w:ascii="Times New Roman" w:hAnsi="Times New Roman"/>
                <w:kern w:val="0"/>
                <w:sz w:val="24"/>
                <w:szCs w:val="24"/>
                <w:lang w:val="en-US" w:eastAsia="zh-TW" w:bidi="en-US"/>
              </w:rPr>
              <w:t>Technological capability</w:t>
            </w:r>
          </w:p>
        </w:tc>
        <w:tc>
          <w:tcPr>
            <w:tcW w:w="3737" w:type="dxa"/>
            <w:tcBorders>
              <w:top w:val="single" w:sz="4" w:space="0" w:color="999999"/>
              <w:left w:val="single" w:sz="4" w:space="0" w:color="999999"/>
              <w:bottom w:val="single" w:sz="4" w:space="0" w:color="999999"/>
              <w:right w:val="single" w:sz="4" w:space="0" w:color="999999"/>
            </w:tcBorders>
          </w:tcPr>
          <w:p>
            <w:pPr>
              <w:pStyle w:val="Normal"/>
              <w:widowControl w:val="false"/>
              <w:tabs>
                <w:tab w:val="clear" w:pos="720"/>
                <w:tab w:val="left" w:pos="284" w:leader="none"/>
              </w:tabs>
              <w:spacing w:lineRule="auto" w:line="240" w:before="0" w:after="0"/>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t1: identify technological literature</w:t>
            </w:r>
          </w:p>
          <w:p>
            <w:pPr>
              <w:pStyle w:val="Normal"/>
              <w:widowControl w:val="false"/>
              <w:tabs>
                <w:tab w:val="clear" w:pos="720"/>
                <w:tab w:val="left" w:pos="284" w:leader="none"/>
              </w:tabs>
              <w:spacing w:lineRule="auto" w:line="240" w:before="0" w:after="0"/>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t2: respond to technological change</w:t>
            </w:r>
          </w:p>
          <w:p>
            <w:pPr>
              <w:pStyle w:val="Normal"/>
              <w:widowControl w:val="false"/>
              <w:tabs>
                <w:tab w:val="clear" w:pos="720"/>
                <w:tab w:val="left" w:pos="284" w:leader="none"/>
              </w:tabs>
              <w:spacing w:lineRule="auto" w:line="240" w:before="0" w:after="0"/>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t3: invest in important technology</w:t>
            </w:r>
          </w:p>
          <w:p>
            <w:pPr>
              <w:pStyle w:val="Normal"/>
              <w:widowControl w:val="false"/>
              <w:tabs>
                <w:tab w:val="clear" w:pos="720"/>
                <w:tab w:val="left" w:pos="284" w:leader="none"/>
              </w:tabs>
              <w:spacing w:lineRule="auto" w:line="240" w:before="0" w:after="0"/>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t4: encourage training in new technologies</w:t>
            </w:r>
          </w:p>
        </w:tc>
        <w:tc>
          <w:tcPr>
            <w:tcW w:w="2271" w:type="dxa"/>
            <w:tcBorders>
              <w:top w:val="single" w:sz="4" w:space="0" w:color="999999"/>
              <w:left w:val="single" w:sz="4" w:space="0" w:color="999999"/>
              <w:bottom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Ortega (2010); Zhou &amp; Wu (2010)</w:t>
            </w:r>
          </w:p>
        </w:tc>
      </w:tr>
      <w:tr>
        <w:trPr/>
        <w:tc>
          <w:tcPr>
            <w:tcW w:w="3018" w:type="dxa"/>
            <w:tcBorders>
              <w:top w:val="single" w:sz="4" w:space="0" w:color="999999"/>
              <w:bottom w:val="single" w:sz="4" w:space="0" w:color="999999"/>
              <w:right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sz w:val="24"/>
                <w:szCs w:val="24"/>
                <w:lang w:bidi="en-US"/>
              </w:rPr>
            </w:pPr>
            <w:r>
              <w:rPr>
                <w:rFonts w:eastAsia="Times New Roman" w:cs="Times New Roman" w:ascii="Times New Roman" w:hAnsi="Times New Roman"/>
                <w:kern w:val="0"/>
                <w:sz w:val="24"/>
                <w:szCs w:val="24"/>
                <w:lang w:val="en-US" w:eastAsia="zh-TW" w:bidi="en-US"/>
              </w:rPr>
              <w:t>Customer knowledge</w:t>
            </w:r>
          </w:p>
        </w:tc>
        <w:tc>
          <w:tcPr>
            <w:tcW w:w="3737" w:type="dxa"/>
            <w:tcBorders>
              <w:top w:val="single" w:sz="4" w:space="0" w:color="999999"/>
              <w:left w:val="single" w:sz="4" w:space="0" w:color="999999"/>
              <w:bottom w:val="single" w:sz="4" w:space="0" w:color="999999"/>
              <w:right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k1: would meet customers to learn their current and potential needs for relationship management</w:t>
            </w:r>
          </w:p>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k2: we interact with customers to set reliability, responsiveness and other standards</w:t>
            </w:r>
          </w:p>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k3: we systematically process and analyse customer information</w:t>
            </w:r>
          </w:p>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k4: we regularly study our customer needs for service development and new solutions</w:t>
            </w:r>
          </w:p>
        </w:tc>
        <w:tc>
          <w:tcPr>
            <w:tcW w:w="2271" w:type="dxa"/>
            <w:tcBorders>
              <w:top w:val="single" w:sz="4" w:space="0" w:color="999999"/>
              <w:left w:val="single" w:sz="4" w:space="0" w:color="999999"/>
              <w:bottom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it-IT" w:eastAsia="zh-TW" w:bidi="en-US"/>
              </w:rPr>
              <w:t xml:space="preserve">Li &amp; Calantone (1998); Lado et al. </w:t>
            </w:r>
            <w:r>
              <w:rPr>
                <w:rFonts w:eastAsia="Times New Roman" w:cs="Times New Roman" w:ascii="Times New Roman" w:hAnsi="Times New Roman"/>
                <w:bCs/>
                <w:kern w:val="0"/>
                <w:sz w:val="24"/>
                <w:szCs w:val="24"/>
                <w:lang w:val="en-US" w:eastAsia="zh-TW" w:bidi="en-US"/>
              </w:rPr>
              <w:t>(2011)</w:t>
            </w:r>
          </w:p>
        </w:tc>
      </w:tr>
      <w:tr>
        <w:trPr/>
        <w:tc>
          <w:tcPr>
            <w:tcW w:w="3018" w:type="dxa"/>
            <w:tcBorders>
              <w:top w:val="single" w:sz="4" w:space="0" w:color="999999"/>
              <w:bottom w:val="single" w:sz="4" w:space="0" w:color="999999"/>
              <w:right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sz w:val="24"/>
                <w:szCs w:val="24"/>
                <w:lang w:bidi="en-US"/>
              </w:rPr>
            </w:pPr>
            <w:r>
              <w:rPr>
                <w:rFonts w:eastAsia="Times New Roman" w:cs="Times New Roman" w:ascii="Times New Roman" w:hAnsi="Times New Roman"/>
                <w:kern w:val="0"/>
                <w:sz w:val="24"/>
                <w:szCs w:val="24"/>
                <w:lang w:val="en-US" w:eastAsia="zh-TW" w:bidi="en-US"/>
              </w:rPr>
              <w:t>Operational CRM</w:t>
            </w:r>
          </w:p>
        </w:tc>
        <w:tc>
          <w:tcPr>
            <w:tcW w:w="3737" w:type="dxa"/>
            <w:tcBorders>
              <w:top w:val="single" w:sz="4" w:space="0" w:color="999999"/>
              <w:left w:val="single" w:sz="4" w:space="0" w:color="999999"/>
              <w:bottom w:val="single" w:sz="4" w:space="0" w:color="999999"/>
              <w:right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oc1: assists us in the management of the sale and delivery of products and services</w:t>
            </w:r>
          </w:p>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oc2: helps us market new services to our customers</w:t>
            </w:r>
          </w:p>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oc3: improves customer loyalty processes</w:t>
            </w:r>
          </w:p>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oc4: assists analysis of customer data to improve our operations</w:t>
            </w:r>
          </w:p>
        </w:tc>
        <w:tc>
          <w:tcPr>
            <w:tcW w:w="2271" w:type="dxa"/>
            <w:tcBorders>
              <w:top w:val="single" w:sz="4" w:space="0" w:color="999999"/>
              <w:left w:val="single" w:sz="4" w:space="0" w:color="999999"/>
              <w:bottom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val="it-IT" w:bidi="en-US"/>
              </w:rPr>
            </w:pPr>
            <w:r>
              <w:rPr>
                <w:rFonts w:eastAsia="Times New Roman" w:cs="Times New Roman" w:ascii="Times New Roman" w:hAnsi="Times New Roman"/>
                <w:bCs/>
                <w:kern w:val="0"/>
                <w:sz w:val="24"/>
                <w:szCs w:val="24"/>
                <w:lang w:val="it-IT" w:eastAsia="zh-TW" w:bidi="en-US"/>
              </w:rPr>
              <w:t>Iriana &amp; Buttle (2007);</w:t>
            </w:r>
          </w:p>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it-IT" w:eastAsia="zh-TW" w:bidi="en-US"/>
              </w:rPr>
              <w:t xml:space="preserve">Karakostas et al. </w:t>
            </w:r>
            <w:r>
              <w:rPr>
                <w:rFonts w:eastAsia="Times New Roman" w:cs="Times New Roman" w:ascii="Times New Roman" w:hAnsi="Times New Roman"/>
                <w:bCs/>
                <w:kern w:val="0"/>
                <w:sz w:val="24"/>
                <w:szCs w:val="24"/>
                <w:lang w:val="en-US" w:eastAsia="zh-TW" w:bidi="en-US"/>
              </w:rPr>
              <w:t>(2005).</w:t>
            </w:r>
          </w:p>
        </w:tc>
      </w:tr>
      <w:tr>
        <w:trPr/>
        <w:tc>
          <w:tcPr>
            <w:tcW w:w="3018" w:type="dxa"/>
            <w:tcBorders>
              <w:top w:val="single" w:sz="4" w:space="0" w:color="999999"/>
              <w:bottom w:val="single" w:sz="4" w:space="0" w:color="000000"/>
              <w:right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sz w:val="24"/>
                <w:szCs w:val="24"/>
                <w:lang w:bidi="en-US"/>
              </w:rPr>
            </w:pPr>
            <w:r>
              <w:rPr>
                <w:rFonts w:eastAsia="Times New Roman" w:cs="Times New Roman" w:ascii="Times New Roman" w:hAnsi="Times New Roman"/>
                <w:kern w:val="0"/>
                <w:sz w:val="24"/>
                <w:szCs w:val="24"/>
                <w:lang w:val="en-US" w:eastAsia="zh-TW" w:bidi="en-US"/>
              </w:rPr>
              <w:t>CRM performance</w:t>
            </w:r>
          </w:p>
        </w:tc>
        <w:tc>
          <w:tcPr>
            <w:tcW w:w="3737" w:type="dxa"/>
            <w:tcBorders>
              <w:top w:val="single" w:sz="4" w:space="0" w:color="999999"/>
              <w:left w:val="single" w:sz="4" w:space="0" w:color="999999"/>
              <w:bottom w:val="single" w:sz="4" w:space="0" w:color="000000"/>
              <w:right w:val="single" w:sz="4" w:space="0" w:color="999999"/>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pc1: improve the pre-sale customer service</w:t>
            </w:r>
          </w:p>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pc2: improve the post-sale customer service</w:t>
            </w:r>
          </w:p>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pc3: measure customer retention</w:t>
            </w:r>
          </w:p>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pc4: measure new customer acquisition</w:t>
            </w:r>
          </w:p>
        </w:tc>
        <w:tc>
          <w:tcPr>
            <w:tcW w:w="2271" w:type="dxa"/>
            <w:tcBorders>
              <w:top w:val="single" w:sz="4" w:space="0" w:color="999999"/>
              <w:left w:val="single" w:sz="4" w:space="0" w:color="999999"/>
              <w:bottom w:val="single" w:sz="4" w:space="0" w:color="000000"/>
            </w:tcBorders>
          </w:tcPr>
          <w:p>
            <w:pPr>
              <w:pStyle w:val="Normal"/>
              <w:widowControl w:val="false"/>
              <w:tabs>
                <w:tab w:val="clear" w:pos="720"/>
                <w:tab w:val="left" w:pos="284" w:leader="none"/>
              </w:tabs>
              <w:spacing w:lineRule="auto" w:line="240" w:before="0" w:after="0"/>
              <w:jc w:val="both"/>
              <w:rPr>
                <w:rFonts w:ascii="Times New Roman" w:hAnsi="Times New Roman" w:eastAsia="Times New Roman"/>
                <w:bCs/>
                <w:sz w:val="24"/>
                <w:szCs w:val="24"/>
                <w:lang w:bidi="en-US"/>
              </w:rPr>
            </w:pPr>
            <w:r>
              <w:rPr>
                <w:rFonts w:eastAsia="Times New Roman" w:cs="Times New Roman" w:ascii="Times New Roman" w:hAnsi="Times New Roman"/>
                <w:bCs/>
                <w:kern w:val="0"/>
                <w:sz w:val="24"/>
                <w:szCs w:val="24"/>
                <w:lang w:val="en-US" w:eastAsia="zh-TW" w:bidi="en-US"/>
              </w:rPr>
              <w:t>Becker et al. (2009); Karakostas et al. (2005)</w:t>
            </w:r>
          </w:p>
        </w:tc>
      </w:tr>
    </w:tbl>
    <w:p>
      <w:pPr>
        <w:pStyle w:val="Normal"/>
        <w:widowControl w:val="false"/>
        <w:tabs>
          <w:tab w:val="clear" w:pos="720"/>
          <w:tab w:val="left" w:pos="284" w:leader="none"/>
        </w:tabs>
        <w:spacing w:lineRule="auto" w:line="480" w:before="0" w:after="0"/>
        <w:jc w:val="both"/>
        <w:rPr>
          <w:rFonts w:ascii="Times New Roman" w:hAnsi="Times New Roman" w:eastAsia="Times New Roman"/>
          <w:bCs/>
          <w:sz w:val="24"/>
          <w:szCs w:val="24"/>
          <w:lang w:bidi="en-US"/>
        </w:rPr>
      </w:pPr>
      <w:r>
        <w:rPr>
          <w:rFonts w:eastAsia="Times New Roman" w:ascii="Times New Roman" w:hAnsi="Times New Roman"/>
          <w:bCs/>
          <w:sz w:val="24"/>
          <w:szCs w:val="24"/>
          <w:lang w:bidi="en-US"/>
        </w:rPr>
      </w:r>
    </w:p>
    <w:p>
      <w:pPr>
        <w:pStyle w:val="Normal"/>
        <w:widowControl w:val="false"/>
        <w:tabs>
          <w:tab w:val="clear" w:pos="720"/>
          <w:tab w:val="left" w:pos="284" w:leader="none"/>
        </w:tabs>
        <w:spacing w:lineRule="auto" w:line="480" w:before="0" w:after="0"/>
        <w:jc w:val="both"/>
        <w:rPr>
          <w:rFonts w:ascii="Times New Roman" w:hAnsi="Times New Roman" w:eastAsia="Times New Roman" w:cs="Times New Roman"/>
          <w:bCs/>
          <w:i/>
          <w:i/>
          <w:iCs/>
          <w:sz w:val="24"/>
          <w:szCs w:val="24"/>
          <w:lang w:bidi="en-US"/>
        </w:rPr>
      </w:pPr>
      <w:r>
        <w:rPr>
          <w:rFonts w:eastAsia="Times New Roman" w:cs="Times New Roman" w:ascii="Times New Roman" w:hAnsi="Times New Roman"/>
          <w:bCs/>
          <w:i/>
          <w:iCs/>
          <w:sz w:val="24"/>
          <w:szCs w:val="24"/>
          <w:lang w:bidi="en-US"/>
        </w:rPr>
        <w:t>Model Specification</w:t>
      </w:r>
    </w:p>
    <w:p>
      <w:pPr>
        <w:pStyle w:val="Normal"/>
        <w:spacing w:lineRule="auto" w:line="480" w:before="0" w:after="0"/>
        <w:rPr>
          <w:rFonts w:ascii="Times New Roman" w:hAnsi="Times New Roman" w:eastAsia="Times New Roman" w:cs="Times New Roman"/>
          <w:bCs/>
          <w:sz w:val="24"/>
          <w:szCs w:val="24"/>
          <w:lang w:bidi="en-US"/>
        </w:rPr>
      </w:pPr>
      <w:r>
        <w:rPr>
          <w:rFonts w:eastAsia="Times New Roman" w:cs="Times New Roman" w:ascii="Times New Roman" w:hAnsi="Times New Roman"/>
          <w:bCs/>
          <w:sz w:val="24"/>
          <w:szCs w:val="24"/>
          <w:lang w:bidi="en-US"/>
        </w:rPr>
        <w:t xml:space="preserve">The present study applied structural equation modeling (SEM), which enables simultaneous analyses of both the measurement model (relationships between observed variables and latent constructs) and the structural model (interrelationships among constructs) (Bagozzi &amp; Yi, 2011; Fornell &amp; Larcker, 1981). SEM is particularly suitable for testing complex, multivariate relationships and hypothesized model paths. </w:t>
      </w:r>
    </w:p>
    <w:p>
      <w:pPr>
        <w:pStyle w:val="Normal"/>
        <w:spacing w:lineRule="auto" w:line="480" w:before="0" w:after="0"/>
        <w:rPr>
          <w:rFonts w:ascii="Times New Roman" w:hAnsi="Times New Roman" w:eastAsia="Times New Roman" w:cs="Times New Roman"/>
          <w:bCs/>
          <w:sz w:val="24"/>
          <w:szCs w:val="24"/>
          <w:lang w:bidi="en-US"/>
        </w:rPr>
      </w:pPr>
      <w:r>
        <w:rPr>
          <w:rFonts w:eastAsia="Times New Roman" w:cs="Times New Roman" w:ascii="Times New Roman" w:hAnsi="Times New Roman"/>
          <w:bCs/>
          <w:sz w:val="24"/>
          <w:szCs w:val="24"/>
          <w:lang w:bidi="en-US"/>
        </w:rPr>
        <w:t xml:space="preserve">      </w:t>
      </w:r>
      <w:r>
        <w:rPr>
          <w:rFonts w:eastAsia="Times New Roman" w:cs="Times New Roman" w:ascii="Times New Roman" w:hAnsi="Times New Roman"/>
          <w:bCs/>
          <w:sz w:val="24"/>
          <w:szCs w:val="24"/>
          <w:lang w:bidi="en-US"/>
        </w:rPr>
        <w:t xml:space="preserve">Prior to assessing the structural model, confirmatory factor analysis (CFA) was conducted to validate the measurement model and to ensure that the observed indicators reliably captured the underlying latent constructs. Construct validity and reliability were demonstrated via CFA and the expected inter-construct relationships within a nomological network with Cronbach’s alpha values exceeded the recommended threshold of 0.70, indicating satisfactory reliability.      </w:t>
      </w:r>
    </w:p>
    <w:p>
      <w:pPr>
        <w:pStyle w:val="Normal"/>
        <w:spacing w:lineRule="auto" w:line="480" w:before="0" w:after="0"/>
        <w:rPr>
          <w:rFonts w:ascii="Times New Roman" w:hAnsi="Times New Roman" w:eastAsia="Times New Roman" w:cs="Times New Roman"/>
          <w:bCs/>
          <w:sz w:val="24"/>
          <w:szCs w:val="24"/>
          <w:lang w:bidi="en-US"/>
        </w:rPr>
      </w:pPr>
      <w:r>
        <w:rPr>
          <w:rFonts w:eastAsia="Times New Roman" w:cs="Times New Roman" w:ascii="Times New Roman" w:hAnsi="Times New Roman"/>
          <w:bCs/>
          <w:sz w:val="24"/>
          <w:szCs w:val="24"/>
          <w:lang w:bidi="en-US"/>
        </w:rPr>
        <w:t xml:space="preserve">     </w:t>
      </w:r>
      <w:r>
        <w:rPr>
          <w:rFonts w:eastAsia="Times New Roman" w:cs="Times New Roman" w:ascii="Times New Roman" w:hAnsi="Times New Roman"/>
          <w:bCs/>
          <w:sz w:val="24"/>
          <w:szCs w:val="24"/>
          <w:lang w:bidi="en-US"/>
        </w:rPr>
        <w:t xml:space="preserve">SEM analyses were performed using the R statistical programming software, specifically the </w:t>
      </w:r>
      <w:r>
        <w:rPr>
          <w:rFonts w:eastAsia="Times New Roman" w:cs="Times New Roman" w:ascii="Times New Roman" w:hAnsi="Times New Roman"/>
          <w:bCs/>
          <w:i/>
          <w:iCs/>
          <w:sz w:val="24"/>
          <w:szCs w:val="24"/>
          <w:lang w:bidi="en-US"/>
        </w:rPr>
        <w:t>Lavaan</w:t>
      </w:r>
      <w:r>
        <w:rPr>
          <w:rFonts w:eastAsia="Times New Roman" w:cs="Times New Roman" w:ascii="Times New Roman" w:hAnsi="Times New Roman"/>
          <w:bCs/>
          <w:sz w:val="24"/>
          <w:szCs w:val="24"/>
          <w:lang w:bidi="en-US"/>
        </w:rPr>
        <w:t xml:space="preserve"> structural equation modeling (SEM) package. </w:t>
      </w:r>
      <w:r>
        <w:rPr>
          <w:rFonts w:eastAsia="Times New Roman" w:cs="Times New Roman" w:ascii="Times New Roman" w:hAnsi="Times New Roman"/>
          <w:bCs/>
          <w:i/>
          <w:iCs/>
          <w:color w:val="000000"/>
          <w:sz w:val="24"/>
          <w:szCs w:val="24"/>
          <w:lang w:bidi="en-US"/>
        </w:rPr>
        <w:t>Lavaan</w:t>
      </w:r>
      <w:r>
        <w:rPr>
          <w:rFonts w:eastAsia="Times New Roman" w:cs="Times New Roman" w:ascii="Times New Roman" w:hAnsi="Times New Roman"/>
          <w:bCs/>
          <w:color w:val="000000"/>
          <w:sz w:val="24"/>
          <w:szCs w:val="24"/>
          <w:lang w:bidi="en-US"/>
        </w:rPr>
        <w:t xml:space="preserve"> is an acronym for </w:t>
      </w:r>
      <w:r>
        <w:rPr>
          <w:rFonts w:eastAsia="Times New Roman" w:cs="Times New Roman" w:ascii="Times New Roman" w:hAnsi="Times New Roman"/>
          <w:bCs/>
          <w:i/>
          <w:color w:val="000000"/>
          <w:sz w:val="24"/>
          <w:szCs w:val="24"/>
          <w:lang w:bidi="en-US"/>
        </w:rPr>
        <w:t>latent variable analysis,</w:t>
      </w:r>
      <w:r>
        <w:rPr>
          <w:rFonts w:eastAsia="Times New Roman" w:cs="Times New Roman" w:ascii="Times New Roman" w:hAnsi="Times New Roman"/>
          <w:bCs/>
          <w:color w:val="000000"/>
          <w:sz w:val="24"/>
          <w:szCs w:val="24"/>
          <w:lang w:bidi="en-US"/>
        </w:rPr>
        <w:t xml:space="preserve"> and it provides a collection of tools that can be used to explore, estimate and understand a family of latent variable models, including factor analysis and structural equation modeling, amongst others (Rosseel, 2012). </w:t>
      </w:r>
      <w:r>
        <w:rPr>
          <w:rFonts w:eastAsia="Times New Roman" w:cs="Times New Roman" w:ascii="Times New Roman" w:hAnsi="Times New Roman"/>
          <w:bCs/>
          <w:color w:val="000000"/>
          <w:sz w:val="24"/>
          <w:szCs w:val="24"/>
          <w:shd w:fill="FFFFFF" w:val="clear"/>
          <w:lang w:val="en-US" w:bidi="en-US"/>
        </w:rPr>
        <w:t>The CFA produced an overall model chi-square (x²) of 767.06 with the degree of freedom (df) 284 and the p-value (p) 0.00 (&lt;0.001). The normed chi-square (x²/df), 2.7 (≤3), with the goodness of fit (GFI) of 0.65, the adjusted goodness of fit (AGFI) 0.57, the Bentler comparative fit index (CFI) 0.78 and the Tucker-Lewis fit index (TLI) 0.74, the root mean square error of approximation (RMSEA) 0.11 and the standardized root mean residual (SRMR) 0.09. RMSEA assesses the model’s lack of fit per degree of freedom, adjusting for model complexity. Values ≤ 0.06 indicate good fit, while values between 0.06 and 0.08 are considered acceptable (Hu &amp; Bentler, 1999). RMSEA is reported with a 90 percent confidence interval to assess the precision of the estimate. The CFI compares the specified model to an independence (null) model, indicating the relative improvement in fit. Values ≥ 0.90 denote acceptable fit, and values ≥ 0.95 reflect excellent fit (Bentler, 1990). It is relatively robust to sample size. TLI or known as Non-Normed Fit Index (NNFI), adjusts for model complexity and tends to penalize overfitting more than CFI. Values ≥ 0.90 are considered acceptable and ≥ 0.95 suggest good fit (Hu &amp; Bentler, 1999). To improve overall model fit and parsimony, we carried out initial evaluation of item performance. Items with cross-loadings and inter-item correlations were removed (see Tables 2 &amp; 4). Based on these results, the original measurement model required re-specification and improvement of fit indices to achieve acceptable model fit. The initial model was re-specified through a bootstrapping technique.</w:t>
      </w:r>
    </w:p>
    <w:p>
      <w:pPr>
        <w:pStyle w:val="Normal"/>
        <w:spacing w:lineRule="auto" w:line="480" w:before="0" w:after="0"/>
        <w:jc w:val="center"/>
        <w:rPr>
          <w:rFonts w:ascii="Times New Roman" w:hAnsi="Times New Roman"/>
          <w:sz w:val="24"/>
          <w:szCs w:val="24"/>
          <w:lang w:val="en-US"/>
        </w:rPr>
      </w:pPr>
      <w:r>
        <w:rPr>
          <w:rFonts w:ascii="Times New Roman" w:hAnsi="Times New Roman"/>
          <w:sz w:val="24"/>
          <w:szCs w:val="24"/>
          <w:lang w:val="en-US"/>
        </w:rPr>
        <w:t>Table 3: The re-specified model fit indices</w:t>
      </w:r>
    </w:p>
    <w:tbl>
      <w:tblPr>
        <w:tblW w:w="902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76"/>
        <w:gridCol w:w="1103"/>
        <w:gridCol w:w="1168"/>
        <w:gridCol w:w="1140"/>
        <w:gridCol w:w="1087"/>
        <w:gridCol w:w="1090"/>
        <w:gridCol w:w="1132"/>
        <w:gridCol w:w="1129"/>
      </w:tblGrid>
      <w:tr>
        <w:trPr/>
        <w:tc>
          <w:tcPr>
            <w:tcW w:w="1176" w:type="dxa"/>
            <w:tcBorders>
              <w:top w:val="single" w:sz="4" w:space="0" w:color="000000"/>
              <w:bottom w:val="single" w:sz="12" w:space="0" w:color="666666"/>
              <w:right w:val="single" w:sz="4" w:space="0" w:color="999999"/>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iCs/>
                <w:color w:val="000000"/>
                <w:kern w:val="0"/>
                <w:sz w:val="24"/>
                <w:szCs w:val="24"/>
                <w:shd w:fill="FFFFFF" w:val="clear"/>
                <w:lang w:val="en-US" w:eastAsia="zh-TW" w:bidi="en-US"/>
              </w:rPr>
              <w:t>Indices</w:t>
            </w:r>
          </w:p>
        </w:tc>
        <w:tc>
          <w:tcPr>
            <w:tcW w:w="1103"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bCs/>
                <w:color w:val="000000"/>
                <w:kern w:val="0"/>
                <w:sz w:val="24"/>
                <w:szCs w:val="24"/>
                <w:lang w:val="en-US" w:eastAsia="en-GB"/>
              </w:rPr>
              <w:t>x²/df</w:t>
            </w:r>
          </w:p>
        </w:tc>
        <w:tc>
          <w:tcPr>
            <w:tcW w:w="1168"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iCs/>
                <w:color w:val="000000"/>
                <w:kern w:val="0"/>
                <w:sz w:val="24"/>
                <w:szCs w:val="24"/>
                <w:shd w:fill="FFFFFF" w:val="clear"/>
                <w:lang w:val="en-US" w:eastAsia="zh-TW" w:bidi="en-US"/>
              </w:rPr>
              <w:t>RMSEA</w:t>
            </w:r>
          </w:p>
        </w:tc>
        <w:tc>
          <w:tcPr>
            <w:tcW w:w="1140"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iCs/>
                <w:color w:val="000000"/>
                <w:kern w:val="0"/>
                <w:sz w:val="24"/>
                <w:szCs w:val="24"/>
                <w:shd w:fill="FFFFFF" w:val="clear"/>
                <w:lang w:val="en-US" w:eastAsia="zh-TW" w:bidi="en-US"/>
              </w:rPr>
              <w:t>SRMR</w:t>
            </w:r>
          </w:p>
        </w:tc>
        <w:tc>
          <w:tcPr>
            <w:tcW w:w="1087"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iCs/>
                <w:color w:val="000000"/>
                <w:kern w:val="0"/>
                <w:sz w:val="24"/>
                <w:szCs w:val="24"/>
                <w:shd w:fill="FFFFFF" w:val="clear"/>
                <w:lang w:val="en-US" w:eastAsia="zh-TW" w:bidi="en-US"/>
              </w:rPr>
              <w:t>CFI</w:t>
            </w:r>
          </w:p>
        </w:tc>
        <w:tc>
          <w:tcPr>
            <w:tcW w:w="1090"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iCs/>
                <w:color w:val="000000"/>
                <w:kern w:val="0"/>
                <w:sz w:val="24"/>
                <w:szCs w:val="24"/>
                <w:shd w:fill="FFFFFF" w:val="clear"/>
                <w:lang w:val="en-US" w:eastAsia="zh-TW" w:bidi="en-US"/>
              </w:rPr>
              <w:t>TLI</w:t>
            </w:r>
          </w:p>
        </w:tc>
        <w:tc>
          <w:tcPr>
            <w:tcW w:w="1132"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iCs/>
                <w:color w:val="000000"/>
                <w:kern w:val="0"/>
                <w:sz w:val="24"/>
                <w:szCs w:val="24"/>
                <w:shd w:fill="FFFFFF" w:val="clear"/>
                <w:lang w:val="en-US" w:eastAsia="zh-TW" w:bidi="en-US"/>
              </w:rPr>
              <w:t>AIC</w:t>
            </w:r>
          </w:p>
        </w:tc>
        <w:tc>
          <w:tcPr>
            <w:tcW w:w="1129" w:type="dxa"/>
            <w:tcBorders>
              <w:top w:val="single" w:sz="4" w:space="0" w:color="000000"/>
              <w:left w:val="single" w:sz="4" w:space="0" w:color="999999"/>
              <w:bottom w:val="single" w:sz="12" w:space="0" w:color="666666"/>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iCs/>
                <w:color w:val="000000"/>
                <w:kern w:val="0"/>
                <w:sz w:val="24"/>
                <w:szCs w:val="24"/>
                <w:shd w:fill="FFFFFF" w:val="clear"/>
                <w:lang w:val="en-US" w:eastAsia="zh-TW" w:bidi="en-US"/>
              </w:rPr>
              <w:t>BIC</w:t>
            </w:r>
          </w:p>
        </w:tc>
      </w:tr>
      <w:tr>
        <w:trPr/>
        <w:tc>
          <w:tcPr>
            <w:tcW w:w="1176" w:type="dxa"/>
            <w:tcBorders>
              <w:top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iCs/>
                <w:color w:val="000000"/>
                <w:kern w:val="0"/>
                <w:sz w:val="24"/>
                <w:szCs w:val="24"/>
                <w:shd w:fill="FFFFFF" w:val="clear"/>
                <w:lang w:val="en-US" w:eastAsia="zh-TW" w:bidi="en-US"/>
              </w:rPr>
              <w:t>Criterion</w:t>
            </w:r>
          </w:p>
        </w:tc>
        <w:tc>
          <w:tcPr>
            <w:tcW w:w="1103"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&lt;3</w:t>
            </w:r>
          </w:p>
        </w:tc>
        <w:tc>
          <w:tcPr>
            <w:tcW w:w="1168"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color w:val="000000"/>
                <w:kern w:val="0"/>
                <w:sz w:val="24"/>
                <w:szCs w:val="24"/>
                <w:lang w:val="en-US" w:eastAsia="en-GB"/>
              </w:rPr>
              <w:t xml:space="preserve">≤ </w:t>
            </w:r>
            <w:r>
              <w:rPr>
                <w:rFonts w:eastAsia="Times New Roman" w:cs="Times New Roman" w:ascii="Times New Roman" w:hAnsi="Times New Roman"/>
                <w:color w:val="000000"/>
                <w:kern w:val="0"/>
                <w:sz w:val="24"/>
                <w:szCs w:val="24"/>
                <w:lang w:val="en-US" w:eastAsia="en-GB"/>
              </w:rPr>
              <w:t>0.08</w:t>
            </w:r>
          </w:p>
        </w:tc>
        <w:tc>
          <w:tcPr>
            <w:tcW w:w="1140"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color w:val="000000"/>
                <w:kern w:val="0"/>
                <w:sz w:val="24"/>
                <w:szCs w:val="24"/>
                <w:lang w:val="en-US" w:eastAsia="en-GB"/>
              </w:rPr>
              <w:t xml:space="preserve">≤ </w:t>
            </w:r>
            <w:r>
              <w:rPr>
                <w:rFonts w:eastAsia="Times New Roman" w:cs="Times New Roman" w:ascii="Times New Roman" w:hAnsi="Times New Roman"/>
                <w:color w:val="000000"/>
                <w:kern w:val="0"/>
                <w:sz w:val="24"/>
                <w:szCs w:val="24"/>
                <w:lang w:val="en-US" w:eastAsia="en-GB"/>
              </w:rPr>
              <w:t>0.08</w:t>
            </w:r>
          </w:p>
        </w:tc>
        <w:tc>
          <w:tcPr>
            <w:tcW w:w="108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color w:val="000000"/>
                <w:kern w:val="0"/>
                <w:sz w:val="24"/>
                <w:szCs w:val="24"/>
                <w:lang w:val="en-US" w:eastAsia="en-GB"/>
              </w:rPr>
              <w:t xml:space="preserve">≥ </w:t>
            </w:r>
            <w:r>
              <w:rPr>
                <w:rFonts w:eastAsia="Times New Roman" w:cs="Times New Roman" w:ascii="Times New Roman" w:hAnsi="Times New Roman"/>
                <w:color w:val="000000"/>
                <w:kern w:val="0"/>
                <w:sz w:val="24"/>
                <w:szCs w:val="24"/>
                <w:lang w:val="en-US" w:eastAsia="en-GB"/>
              </w:rPr>
              <w:t>0.9</w:t>
            </w:r>
          </w:p>
        </w:tc>
        <w:tc>
          <w:tcPr>
            <w:tcW w:w="1090"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color w:val="000000"/>
                <w:kern w:val="0"/>
                <w:sz w:val="24"/>
                <w:szCs w:val="24"/>
                <w:lang w:val="en-US" w:eastAsia="en-GB"/>
              </w:rPr>
              <w:t xml:space="preserve">≥ </w:t>
            </w:r>
            <w:r>
              <w:rPr>
                <w:rFonts w:eastAsia="Times New Roman" w:cs="Times New Roman" w:ascii="Times New Roman" w:hAnsi="Times New Roman"/>
                <w:color w:val="000000"/>
                <w:kern w:val="0"/>
                <w:sz w:val="24"/>
                <w:szCs w:val="24"/>
                <w:lang w:val="en-US" w:eastAsia="en-GB"/>
              </w:rPr>
              <w:t>0.9</w:t>
            </w:r>
          </w:p>
        </w:tc>
        <w:tc>
          <w:tcPr>
            <w:tcW w:w="1132"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Lower</w:t>
            </w:r>
          </w:p>
        </w:tc>
        <w:tc>
          <w:tcPr>
            <w:tcW w:w="1129" w:type="dxa"/>
            <w:tcBorders>
              <w:top w:val="single" w:sz="4" w:space="0" w:color="999999"/>
              <w:left w:val="single" w:sz="4" w:space="0" w:color="999999"/>
              <w:bottom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Lower</w:t>
            </w:r>
          </w:p>
        </w:tc>
      </w:tr>
      <w:tr>
        <w:trPr/>
        <w:tc>
          <w:tcPr>
            <w:tcW w:w="1176" w:type="dxa"/>
            <w:tcBorders>
              <w:top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iCs/>
                <w:color w:val="000000"/>
                <w:kern w:val="0"/>
                <w:sz w:val="24"/>
                <w:szCs w:val="24"/>
                <w:shd w:fill="FFFFFF" w:val="clear"/>
                <w:lang w:val="en-US" w:eastAsia="zh-TW" w:bidi="en-US"/>
              </w:rPr>
              <w:t>MM</w:t>
            </w:r>
          </w:p>
        </w:tc>
        <w:tc>
          <w:tcPr>
            <w:tcW w:w="1103"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1.7</w:t>
            </w:r>
          </w:p>
        </w:tc>
        <w:tc>
          <w:tcPr>
            <w:tcW w:w="1168"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0.04</w:t>
            </w:r>
          </w:p>
        </w:tc>
        <w:tc>
          <w:tcPr>
            <w:tcW w:w="1140"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0.04</w:t>
            </w:r>
          </w:p>
        </w:tc>
        <w:tc>
          <w:tcPr>
            <w:tcW w:w="108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0.97</w:t>
            </w:r>
          </w:p>
        </w:tc>
        <w:tc>
          <w:tcPr>
            <w:tcW w:w="1090"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0.94</w:t>
            </w:r>
          </w:p>
        </w:tc>
        <w:tc>
          <w:tcPr>
            <w:tcW w:w="1132"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3108</w:t>
            </w:r>
          </w:p>
        </w:tc>
        <w:tc>
          <w:tcPr>
            <w:tcW w:w="1129" w:type="dxa"/>
            <w:tcBorders>
              <w:top w:val="single" w:sz="4" w:space="0" w:color="999999"/>
              <w:left w:val="single" w:sz="4" w:space="0" w:color="999999"/>
              <w:bottom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3200</w:t>
            </w:r>
          </w:p>
        </w:tc>
      </w:tr>
      <w:tr>
        <w:trPr/>
        <w:tc>
          <w:tcPr>
            <w:tcW w:w="1176" w:type="dxa"/>
            <w:tcBorders>
              <w:top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iCs/>
                <w:color w:val="000000"/>
                <w:kern w:val="0"/>
                <w:sz w:val="24"/>
                <w:szCs w:val="24"/>
                <w:shd w:fill="FFFFFF" w:val="clear"/>
                <w:lang w:val="en-US" w:eastAsia="zh-TW" w:bidi="en-US"/>
              </w:rPr>
              <w:t>RSMM</w:t>
            </w:r>
          </w:p>
        </w:tc>
        <w:tc>
          <w:tcPr>
            <w:tcW w:w="1103"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1.7</w:t>
            </w:r>
          </w:p>
        </w:tc>
        <w:tc>
          <w:tcPr>
            <w:tcW w:w="1168"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0.04</w:t>
            </w:r>
          </w:p>
        </w:tc>
        <w:tc>
          <w:tcPr>
            <w:tcW w:w="1140"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0.04</w:t>
            </w:r>
          </w:p>
        </w:tc>
        <w:tc>
          <w:tcPr>
            <w:tcW w:w="108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0.97</w:t>
            </w:r>
          </w:p>
        </w:tc>
        <w:tc>
          <w:tcPr>
            <w:tcW w:w="1090"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0.94</w:t>
            </w:r>
          </w:p>
        </w:tc>
        <w:tc>
          <w:tcPr>
            <w:tcW w:w="1132"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3108</w:t>
            </w:r>
          </w:p>
        </w:tc>
        <w:tc>
          <w:tcPr>
            <w:tcW w:w="1129" w:type="dxa"/>
            <w:tcBorders>
              <w:top w:val="single" w:sz="4" w:space="0" w:color="999999"/>
              <w:left w:val="single" w:sz="4" w:space="0" w:color="999999"/>
              <w:bottom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bCs/>
                <w:iCs/>
                <w:color w:val="000000"/>
                <w:kern w:val="0"/>
                <w:sz w:val="24"/>
                <w:szCs w:val="24"/>
                <w:shd w:fill="FFFFFF" w:val="clear"/>
                <w:lang w:val="en-US" w:eastAsia="zh-TW" w:bidi="en-US"/>
              </w:rPr>
              <w:t>3200</w:t>
            </w:r>
          </w:p>
        </w:tc>
      </w:tr>
      <w:tr>
        <w:trPr/>
        <w:tc>
          <w:tcPr>
            <w:tcW w:w="1176" w:type="dxa"/>
            <w:tcBorders>
              <w:top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iCs/>
                <w:color w:val="000000"/>
                <w:kern w:val="0"/>
                <w:sz w:val="24"/>
                <w:szCs w:val="24"/>
                <w:shd w:fill="FFFFFF" w:val="clear"/>
                <w:lang w:val="en-US" w:eastAsia="zh-TW" w:bidi="en-US"/>
              </w:rPr>
              <w:t>Result</w:t>
            </w:r>
          </w:p>
        </w:tc>
        <w:tc>
          <w:tcPr>
            <w:tcW w:w="1103"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color w:val="000000"/>
                <w:kern w:val="0"/>
                <w:sz w:val="24"/>
                <w:szCs w:val="24"/>
                <w:lang w:val="en-US" w:eastAsia="en-GB"/>
              </w:rPr>
              <w:t>○</w:t>
            </w:r>
          </w:p>
        </w:tc>
        <w:tc>
          <w:tcPr>
            <w:tcW w:w="1168"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color w:val="000000"/>
                <w:kern w:val="0"/>
                <w:sz w:val="24"/>
                <w:szCs w:val="24"/>
                <w:lang w:val="en-US" w:eastAsia="en-GB"/>
              </w:rPr>
              <w:t>○</w:t>
            </w:r>
          </w:p>
        </w:tc>
        <w:tc>
          <w:tcPr>
            <w:tcW w:w="1140"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color w:val="000000"/>
                <w:kern w:val="0"/>
                <w:sz w:val="24"/>
                <w:szCs w:val="24"/>
                <w:lang w:val="en-US" w:eastAsia="en-GB"/>
              </w:rPr>
              <w:t>○</w:t>
            </w:r>
          </w:p>
        </w:tc>
        <w:tc>
          <w:tcPr>
            <w:tcW w:w="108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color w:val="000000"/>
                <w:kern w:val="0"/>
                <w:sz w:val="24"/>
                <w:szCs w:val="24"/>
                <w:lang w:val="en-US" w:eastAsia="en-GB"/>
              </w:rPr>
              <w:t>○</w:t>
            </w:r>
          </w:p>
        </w:tc>
        <w:tc>
          <w:tcPr>
            <w:tcW w:w="1090"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color w:val="000000"/>
                <w:kern w:val="0"/>
                <w:sz w:val="24"/>
                <w:szCs w:val="24"/>
                <w:lang w:val="en-US" w:eastAsia="en-GB"/>
              </w:rPr>
              <w:t>○</w:t>
            </w:r>
          </w:p>
        </w:tc>
        <w:tc>
          <w:tcPr>
            <w:tcW w:w="1132"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color w:val="000000"/>
                <w:kern w:val="0"/>
                <w:sz w:val="24"/>
                <w:szCs w:val="24"/>
                <w:lang w:val="en-US" w:eastAsia="en-GB"/>
              </w:rPr>
              <w:t>○</w:t>
            </w:r>
          </w:p>
        </w:tc>
        <w:tc>
          <w:tcPr>
            <w:tcW w:w="1129" w:type="dxa"/>
            <w:tcBorders>
              <w:top w:val="single" w:sz="4" w:space="0" w:color="999999"/>
              <w:left w:val="single" w:sz="4" w:space="0" w:color="999999"/>
              <w:bottom w:val="single" w:sz="4" w:space="0" w:color="999999"/>
            </w:tcBorders>
          </w:tcPr>
          <w:p>
            <w:pPr>
              <w:pStyle w:val="Normal"/>
              <w:widowControl w:val="false"/>
              <w:spacing w:lineRule="auto" w:line="480" w:before="0" w:after="0"/>
              <w:rPr>
                <w:rFonts w:ascii="Times New Roman" w:hAnsi="Times New Roman" w:eastAsia="Times New Roman"/>
                <w:bCs/>
                <w:iCs/>
                <w:color w:val="000000"/>
                <w:sz w:val="24"/>
                <w:szCs w:val="24"/>
                <w:shd w:fill="FFFFFF" w:val="clear"/>
                <w:lang w:bidi="en-US"/>
              </w:rPr>
            </w:pPr>
            <w:r>
              <w:rPr>
                <w:rFonts w:eastAsia="Times New Roman" w:cs="Times New Roman" w:ascii="Times New Roman" w:hAnsi="Times New Roman"/>
                <w:color w:val="000000"/>
                <w:kern w:val="0"/>
                <w:sz w:val="24"/>
                <w:szCs w:val="24"/>
                <w:lang w:val="en-US" w:eastAsia="en-GB"/>
              </w:rPr>
              <w:t>○</w:t>
            </w:r>
          </w:p>
        </w:tc>
      </w:tr>
      <w:tr>
        <w:trPr/>
        <w:tc>
          <w:tcPr>
            <w:tcW w:w="9025" w:type="dxa"/>
            <w:gridSpan w:val="8"/>
            <w:tcBorders>
              <w:top w:val="single" w:sz="4" w:space="0" w:color="999999"/>
              <w:bottom w:val="single" w:sz="4" w:space="0" w:color="000000"/>
            </w:tcBorders>
          </w:tcPr>
          <w:p>
            <w:pPr>
              <w:pStyle w:val="Normal"/>
              <w:widowControl w:val="false"/>
              <w:spacing w:lineRule="auto" w:line="480" w:before="0" w:after="0"/>
              <w:rPr>
                <w:rFonts w:ascii="Times New Roman" w:hAnsi="Times New Roman" w:eastAsia="Times New Roman"/>
                <w:iCs/>
                <w:color w:val="000000"/>
                <w:sz w:val="24"/>
                <w:szCs w:val="24"/>
                <w:shd w:fill="FFFFFF" w:val="clear"/>
                <w:lang w:bidi="en-US"/>
              </w:rPr>
            </w:pPr>
            <w:r>
              <w:rPr>
                <w:rFonts w:eastAsia="Times New Roman" w:cs="Times New Roman" w:ascii="Times New Roman" w:hAnsi="Times New Roman"/>
                <w:color w:val="000000"/>
                <w:kern w:val="0"/>
                <w:sz w:val="24"/>
                <w:szCs w:val="24"/>
                <w:shd w:fill="FFFFFF" w:val="clear"/>
                <w:lang w:val="en-US" w:eastAsia="zh-TW" w:bidi="en-US"/>
              </w:rPr>
              <w:t xml:space="preserve">x² = 55.38, Goodness-of-fit = 0.93; MM = measurement model; RSMM = re-specified measurement model; </w:t>
            </w:r>
            <w:r>
              <w:rPr>
                <w:rFonts w:eastAsia="Times New Roman" w:cs="Times New Roman" w:ascii="Times New Roman" w:hAnsi="Times New Roman"/>
                <w:color w:val="000000"/>
                <w:kern w:val="0"/>
                <w:sz w:val="24"/>
                <w:szCs w:val="24"/>
                <w:lang w:val="en-US" w:eastAsia="en-GB"/>
              </w:rPr>
              <w:t>df = 33; p &lt; 0.01; fit = ○; unfit = ∆</w:t>
            </w:r>
          </w:p>
        </w:tc>
      </w:tr>
    </w:tbl>
    <w:p>
      <w:pPr>
        <w:pStyle w:val="Normal"/>
        <w:spacing w:lineRule="auto" w:line="480" w:before="0" w:after="0"/>
        <w:rPr>
          <w:rFonts w:ascii="Times New Roman" w:hAnsi="Times New Roman" w:eastAsia="Times New Roman"/>
          <w:bCs/>
          <w:color w:val="000000"/>
          <w:sz w:val="24"/>
          <w:szCs w:val="24"/>
          <w:shd w:fill="FFFFFF" w:val="clear"/>
          <w:lang w:bidi="en-US"/>
        </w:rPr>
      </w:pPr>
      <w:r>
        <w:rPr>
          <w:rFonts w:eastAsia="Times New Roman" w:ascii="Times New Roman" w:hAnsi="Times New Roman"/>
          <w:bCs/>
          <w:color w:val="000000"/>
          <w:sz w:val="24"/>
          <w:szCs w:val="24"/>
          <w:shd w:fill="FFFFFF" w:val="clear"/>
          <w:lang w:bidi="en-US"/>
        </w:rPr>
      </w:r>
    </w:p>
    <w:p>
      <w:pPr>
        <w:pStyle w:val="Normal"/>
        <w:spacing w:lineRule="auto" w:line="480" w:before="0" w:after="0"/>
        <w:rPr>
          <w:rFonts w:ascii="Times New Roman" w:hAnsi="Times New Roman" w:eastAsia="Times New Roman" w:cs="Times New Roman"/>
          <w:bCs/>
          <w:color w:val="000000"/>
          <w:sz w:val="24"/>
          <w:szCs w:val="24"/>
          <w:shd w:fill="FFFFFF" w:val="clear"/>
          <w:lang w:val="en-US" w:bidi="en-US"/>
        </w:rPr>
      </w:pPr>
      <w:r>
        <w:rPr>
          <w:rFonts w:eastAsia="Times New Roman" w:ascii="Times New Roman" w:hAnsi="Times New Roman"/>
          <w:bCs/>
          <w:color w:val="000000"/>
          <w:sz w:val="24"/>
          <w:szCs w:val="24"/>
          <w:shd w:fill="FFFFFF" w:val="clear"/>
          <w:lang w:val="en-US" w:bidi="en-US"/>
        </w:rPr>
        <w:t xml:space="preserve">     </w:t>
      </w:r>
      <w:r>
        <w:rPr>
          <w:rFonts w:eastAsia="Times New Roman" w:cs="Times New Roman" w:ascii="Times New Roman" w:hAnsi="Times New Roman"/>
          <w:bCs/>
          <w:color w:val="000000"/>
          <w:sz w:val="24"/>
          <w:szCs w:val="24"/>
          <w:shd w:fill="FFFFFF" w:val="clear"/>
          <w:lang w:val="en-US" w:bidi="en-US"/>
        </w:rPr>
        <w:t>To achieve acceptable re-specification as well as enhance the robustness of parameter estimates, particularly given the relatively small sample size, the model was bootstrapped (rotation = 5000). This approach mitigates concerns associated with small sample sizes and reduces the risk of power related issues arising from the asymmetric and non-normal distribution of indirect and moderation effects (MacKinnon et al., 2004; Preacher et al., 2007). Bootstrapping is a resampling technique that treats the observed sample data as an estimate of the population (Efron &amp; Tishbirani, 1993), then many cases are drawn with the replacement from the observed data to create a boot sample of the same size. The estimates computed from the samples form an empirical sampling distribution of the statistics of interest (Davison &amp; Hinkey, 1997). In theory there are two bootstrapping methods: naïve and Bollen-Stine. This research employed the Bollen-Stine bootstrap. In this method the original sample is first transformed so that the sample covariance matrix corresponds with the model-implied covariance, which is preferred by naïve bootstrap. Rosseel (2012) notes that naïve can be incorrect as test statistics because it reflects non normality, sampling variability and model misfit. As such, initial bootstrapped model standardized loadings, modification indices and R-square for endogenous variables were evaluated. Table 3 shows the results of the re-specified measurement model, resulting in chi-square (x²) of 55.38, with degree of freedom (df) of 33 and the p-value (p) 0.009. The model indices are indicating the following: goodness-of-fit (GFI) is 0.93, normed chi-square (x²/df) is 1.7 (≤3), RMSEA 0.04 (≤0.08), SRMR 0.04 (≤0.08), CFI 0.97 (≥0.9), TLI 0.94 (≥0.9). In addition, both AIC 3108 and BIC 3200 are lower than the measurement model was. The test results suggest that the re-specified measurement model fits the data well. Thus, the seven model indices of GFI, x²/df, RMSEA, SRMR, CFI, TLI and AIC have supported the further construction of the structural model.</w:t>
      </w:r>
    </w:p>
    <w:p>
      <w:pPr>
        <w:pStyle w:val="Normal"/>
        <w:spacing w:lineRule="auto" w:line="480" w:before="0" w:after="0"/>
        <w:rPr>
          <w:rFonts w:ascii="Times New Roman" w:hAnsi="Times New Roman" w:eastAsia="Times New Roman" w:cs="Times New Roman"/>
          <w:bCs/>
          <w:color w:val="000000"/>
          <w:sz w:val="24"/>
          <w:szCs w:val="24"/>
          <w:shd w:fill="FFFFFF" w:val="clear"/>
          <w:lang w:val="en-US" w:bidi="en-US"/>
        </w:rPr>
      </w:pPr>
      <w:r>
        <w:rPr>
          <w:rFonts w:eastAsia="Times New Roman" w:cs="Times New Roman" w:ascii="Times New Roman" w:hAnsi="Times New Roman"/>
          <w:bCs/>
          <w:i/>
          <w:iCs/>
          <w:color w:val="000000"/>
          <w:sz w:val="24"/>
          <w:szCs w:val="24"/>
          <w:shd w:fill="FFFFFF" w:val="clear"/>
          <w:lang w:val="en-US" w:bidi="en-US"/>
        </w:rPr>
        <w:t xml:space="preserve">Measurement Model </w:t>
      </w:r>
    </w:p>
    <w:p>
      <w:pPr>
        <w:pStyle w:val="Normal"/>
        <w:spacing w:lineRule="auto" w:line="480" w:before="0" w:after="0"/>
        <w:rPr>
          <w:rFonts w:ascii="Times New Roman" w:hAnsi="Times New Roman" w:eastAsia="Times New Roman" w:cs="Times New Roman"/>
          <w:bCs/>
          <w:color w:val="000000"/>
          <w:sz w:val="24"/>
          <w:szCs w:val="24"/>
          <w:shd w:fill="FFFFFF" w:val="clear"/>
          <w:lang w:val="en-US" w:bidi="en-US"/>
        </w:rPr>
      </w:pPr>
      <w:r>
        <w:rPr>
          <w:rFonts w:eastAsia="Times New Roman" w:cs="Times New Roman" w:ascii="Times New Roman" w:hAnsi="Times New Roman"/>
          <w:bCs/>
          <w:color w:val="000000"/>
          <w:sz w:val="24"/>
          <w:szCs w:val="24"/>
          <w:shd w:fill="FFFFFF" w:val="clear"/>
          <w:lang w:val="en-US" w:bidi="en-US"/>
        </w:rPr>
        <w:t>Reliability and validity measures assess measurement structure as well as model fit indices. Composite reliability (CR) is reported by using the standardized loadings and error variances of confirmatory factor analysis (CFA) (</w:t>
      </w:r>
      <w:r>
        <w:rPr>
          <w:rFonts w:cs="Times New Roman" w:ascii="Times New Roman" w:hAnsi="Times New Roman"/>
          <w:color w:val="222222"/>
          <w:sz w:val="24"/>
          <w:szCs w:val="24"/>
          <w:shd w:fill="FFFFFF" w:val="clear"/>
        </w:rPr>
        <w:t>Galvão</w:t>
      </w:r>
      <w:r>
        <w:rPr>
          <w:rFonts w:eastAsia="Times New Roman" w:cs="Times New Roman" w:ascii="Times New Roman" w:hAnsi="Times New Roman"/>
          <w:bCs/>
          <w:color w:val="000000"/>
          <w:sz w:val="24"/>
          <w:szCs w:val="24"/>
          <w:shd w:fill="FFFFFF" w:val="clear"/>
          <w:lang w:val="en-US" w:bidi="en-US"/>
        </w:rPr>
        <w:t xml:space="preserve"> &amp; Larcker, 1981). This is generated from model specification in SEM, where CFA relates observed responses or indicators, to latent variables and/or observed covariates. The structural model then specifies relations amongst latent variables and regressions of latent variables on observed variables. By analyzing the measurement (CFA) and structural models as conceptually distinct models, the model fit can be assessed in terms of the structural equation model amongst latent variables (structural model), independent of assessing the fit of the observed variables to the latent variables (measurement model) (</w:t>
      </w:r>
      <w:r>
        <w:rPr>
          <w:rFonts w:cs="Times New Roman" w:ascii="Times New Roman" w:hAnsi="Times New Roman"/>
          <w:sz w:val="24"/>
          <w:szCs w:val="24"/>
          <w:lang w:val="en-US"/>
        </w:rPr>
        <w:t>Jöreskog &amp; Sörbom,</w:t>
      </w:r>
      <w:r>
        <w:rPr>
          <w:rFonts w:eastAsia="Times New Roman" w:cs="Times New Roman" w:ascii="Times New Roman" w:hAnsi="Times New Roman"/>
          <w:bCs/>
          <w:color w:val="000000"/>
          <w:sz w:val="24"/>
          <w:szCs w:val="24"/>
          <w:shd w:fill="FFFFFF" w:val="clear"/>
          <w:lang w:val="en-US" w:bidi="en-US"/>
        </w:rPr>
        <w:t xml:space="preserve"> 2006).</w:t>
      </w:r>
    </w:p>
    <w:p>
      <w:pPr>
        <w:pStyle w:val="Normal"/>
        <w:spacing w:lineRule="auto" w:line="480" w:before="0" w:after="0"/>
        <w:jc w:val="center"/>
        <w:rPr>
          <w:rFonts w:ascii="Times New Roman" w:hAnsi="Times New Roman" w:eastAsia="Times New Roman" w:cs="Times New Roman"/>
          <w:bCs/>
          <w:i/>
          <w:i/>
          <w:iCs/>
          <w:color w:val="000000"/>
          <w:sz w:val="24"/>
          <w:szCs w:val="24"/>
          <w:shd w:fill="FFFFFF" w:val="clear"/>
          <w:lang w:val="en-US" w:bidi="en-US"/>
        </w:rPr>
      </w:pPr>
      <w:r>
        <w:rPr>
          <w:rFonts w:cs="Times New Roman" w:ascii="Times New Roman" w:hAnsi="Times New Roman"/>
          <w:sz w:val="24"/>
          <w:szCs w:val="24"/>
          <w:lang w:val="en-US"/>
        </w:rPr>
        <w:t>Table 4: Model reliability and validity</w:t>
      </w:r>
    </w:p>
    <w:tbl>
      <w:tblPr>
        <w:tblW w:w="902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714"/>
        <w:gridCol w:w="1891"/>
        <w:gridCol w:w="1231"/>
        <w:gridCol w:w="1521"/>
        <w:gridCol w:w="1669"/>
      </w:tblGrid>
      <w:tr>
        <w:trPr/>
        <w:tc>
          <w:tcPr>
            <w:tcW w:w="2714" w:type="dxa"/>
            <w:tcBorders>
              <w:top w:val="single" w:sz="4" w:space="0" w:color="000000"/>
              <w:bottom w:val="single" w:sz="12" w:space="0" w:color="666666"/>
              <w:right w:val="single" w:sz="4" w:space="0" w:color="999999"/>
            </w:tcBorders>
          </w:tcPr>
          <w:p>
            <w:pPr>
              <w:pStyle w:val="Normal"/>
              <w:widowControl w:val="false"/>
              <w:spacing w:lineRule="auto" w:line="240" w:before="0" w:after="0"/>
              <w:jc w:val="center"/>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Construct/Indicators</w:t>
            </w:r>
          </w:p>
        </w:tc>
        <w:tc>
          <w:tcPr>
            <w:tcW w:w="1891"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240" w:before="0" w:after="0"/>
              <w:jc w:val="center"/>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Standardized item loadings</w:t>
            </w:r>
          </w:p>
        </w:tc>
        <w:tc>
          <w:tcPr>
            <w:tcW w:w="1231"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240" w:before="0" w:after="0"/>
              <w:jc w:val="center"/>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Error variance</w:t>
            </w:r>
          </w:p>
        </w:tc>
        <w:tc>
          <w:tcPr>
            <w:tcW w:w="1521"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240" w:before="0" w:after="0"/>
              <w:jc w:val="center"/>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CR</w:t>
            </w:r>
          </w:p>
          <w:p>
            <w:pPr>
              <w:pStyle w:val="Normal"/>
              <w:widowControl w:val="false"/>
              <w:spacing w:lineRule="auto" w:line="240" w:before="0" w:after="0"/>
              <w:jc w:val="center"/>
              <w:rPr>
                <w:rFonts w:ascii="Times New Roman" w:hAnsi="Times New Roman" w:eastAsia="Times New Roman"/>
                <w:sz w:val="24"/>
                <w:szCs w:val="24"/>
                <w:shd w:fill="FFFFFF" w:val="clear"/>
                <w:lang w:bidi="en-US"/>
              </w:rPr>
            </w:pPr>
            <w:r>
              <w:rPr>
                <w:rFonts w:eastAsia="Times New Roman" w:cs="Times New Roman" w:ascii="Times New Roman" w:hAnsi="Times New Roman"/>
                <w:color w:val="000000"/>
                <w:kern w:val="0"/>
                <w:sz w:val="24"/>
                <w:szCs w:val="24"/>
                <w:lang w:val="en-US" w:eastAsia="en-GB"/>
              </w:rPr>
              <w:t>(≥0.6)</w:t>
            </w:r>
          </w:p>
        </w:tc>
        <w:tc>
          <w:tcPr>
            <w:tcW w:w="1669" w:type="dxa"/>
            <w:tcBorders>
              <w:top w:val="single" w:sz="4" w:space="0" w:color="000000"/>
              <w:left w:val="single" w:sz="4" w:space="0" w:color="999999"/>
              <w:bottom w:val="single" w:sz="12" w:space="0" w:color="666666"/>
            </w:tcBorders>
          </w:tcPr>
          <w:p>
            <w:pPr>
              <w:pStyle w:val="Normal"/>
              <w:widowControl w:val="false"/>
              <w:spacing w:lineRule="auto" w:line="240" w:before="0" w:after="0"/>
              <w:jc w:val="center"/>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AVE</w:t>
            </w:r>
          </w:p>
          <w:p>
            <w:pPr>
              <w:pStyle w:val="Normal"/>
              <w:widowControl w:val="false"/>
              <w:spacing w:lineRule="auto" w:line="240" w:before="0" w:after="0"/>
              <w:jc w:val="center"/>
              <w:rPr>
                <w:rFonts w:ascii="Times New Roman" w:hAnsi="Times New Roman" w:eastAsia="Times New Roman"/>
                <w:sz w:val="24"/>
                <w:szCs w:val="24"/>
                <w:shd w:fill="FFFFFF" w:val="clear"/>
                <w:lang w:bidi="en-US"/>
              </w:rPr>
            </w:pPr>
            <w:r>
              <w:rPr>
                <w:rFonts w:eastAsia="Times New Roman" w:cs="Times New Roman" w:ascii="Times New Roman" w:hAnsi="Times New Roman"/>
                <w:color w:val="000000"/>
                <w:kern w:val="0"/>
                <w:sz w:val="24"/>
                <w:szCs w:val="24"/>
                <w:lang w:val="en-US" w:eastAsia="en-GB"/>
              </w:rPr>
              <w:t>(≥0.5)</w:t>
            </w:r>
          </w:p>
        </w:tc>
      </w:tr>
      <w:tr>
        <w:trPr/>
        <w:tc>
          <w:tcPr>
            <w:tcW w:w="2714"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Technological capability</w:t>
            </w:r>
          </w:p>
          <w:p>
            <w:pPr>
              <w:pStyle w:val="Normal"/>
              <w:widowControl w:val="false"/>
              <w:spacing w:lineRule="auto" w:line="240" w:before="0" w:after="0"/>
              <w:jc w:val="right"/>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t1</w:t>
            </w:r>
          </w:p>
          <w:p>
            <w:pPr>
              <w:pStyle w:val="Normal"/>
              <w:widowControl w:val="false"/>
              <w:spacing w:lineRule="auto" w:line="240" w:before="0" w:after="0"/>
              <w:jc w:val="right"/>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t4</w:t>
            </w:r>
          </w:p>
        </w:tc>
        <w:tc>
          <w:tcPr>
            <w:tcW w:w="189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ascii="Times New Roman" w:hAnsi="Times New Roman"/>
                <w:bCs/>
                <w:sz w:val="24"/>
                <w:szCs w:val="24"/>
                <w:shd w:fill="FFFFFF" w:val="clear"/>
                <w:lang w:bidi="en-US"/>
              </w:rPr>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0.77</w:t>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0.86</w:t>
            </w:r>
          </w:p>
        </w:tc>
        <w:tc>
          <w:tcPr>
            <w:tcW w:w="123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ascii="Times New Roman" w:hAnsi="Times New Roman"/>
                <w:bCs/>
                <w:sz w:val="24"/>
                <w:szCs w:val="24"/>
                <w:shd w:fill="FFFFFF" w:val="clear"/>
                <w:lang w:bidi="en-US"/>
              </w:rPr>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0.77</w:t>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0.73</w:t>
            </w:r>
          </w:p>
        </w:tc>
        <w:tc>
          <w:tcPr>
            <w:tcW w:w="152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0.64</w:t>
            </w:r>
          </w:p>
        </w:tc>
        <w:tc>
          <w:tcPr>
            <w:tcW w:w="1669"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0.57</w:t>
            </w:r>
          </w:p>
        </w:tc>
      </w:tr>
      <w:tr>
        <w:trPr/>
        <w:tc>
          <w:tcPr>
            <w:tcW w:w="2714"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Customer knowledge</w:t>
            </w:r>
          </w:p>
          <w:p>
            <w:pPr>
              <w:pStyle w:val="Normal"/>
              <w:widowControl w:val="false"/>
              <w:spacing w:lineRule="auto" w:line="240" w:before="0" w:after="0"/>
              <w:jc w:val="right"/>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k2</w:t>
            </w:r>
          </w:p>
          <w:p>
            <w:pPr>
              <w:pStyle w:val="Normal"/>
              <w:widowControl w:val="false"/>
              <w:spacing w:lineRule="auto" w:line="240" w:before="0" w:after="0"/>
              <w:jc w:val="right"/>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k4</w:t>
            </w:r>
          </w:p>
        </w:tc>
        <w:tc>
          <w:tcPr>
            <w:tcW w:w="189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ascii="Times New Roman" w:hAnsi="Times New Roman"/>
                <w:bCs/>
                <w:sz w:val="24"/>
                <w:szCs w:val="24"/>
                <w:shd w:fill="FFFFFF" w:val="clear"/>
                <w:lang w:bidi="en-US"/>
              </w:rPr>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0.78</w:t>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0.81</w:t>
            </w:r>
          </w:p>
        </w:tc>
        <w:tc>
          <w:tcPr>
            <w:tcW w:w="123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ascii="Times New Roman" w:hAnsi="Times New Roman"/>
                <w:bCs/>
                <w:sz w:val="24"/>
                <w:szCs w:val="24"/>
                <w:shd w:fill="FFFFFF" w:val="clear"/>
                <w:lang w:bidi="en-US"/>
              </w:rPr>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0.67</w:t>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0.73</w:t>
            </w:r>
          </w:p>
        </w:tc>
        <w:tc>
          <w:tcPr>
            <w:tcW w:w="152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0.68</w:t>
            </w:r>
          </w:p>
        </w:tc>
        <w:tc>
          <w:tcPr>
            <w:tcW w:w="1669"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0.53</w:t>
            </w:r>
          </w:p>
        </w:tc>
      </w:tr>
      <w:tr>
        <w:trPr/>
        <w:tc>
          <w:tcPr>
            <w:tcW w:w="2714"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Operational CRM</w:t>
            </w:r>
          </w:p>
          <w:p>
            <w:pPr>
              <w:pStyle w:val="Normal"/>
              <w:widowControl w:val="false"/>
              <w:spacing w:lineRule="auto" w:line="240" w:before="0" w:after="0"/>
              <w:jc w:val="right"/>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oc1</w:t>
            </w:r>
          </w:p>
          <w:p>
            <w:pPr>
              <w:pStyle w:val="Normal"/>
              <w:widowControl w:val="false"/>
              <w:spacing w:lineRule="auto" w:line="240" w:before="0" w:after="0"/>
              <w:jc w:val="right"/>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oc2</w:t>
            </w:r>
          </w:p>
        </w:tc>
        <w:tc>
          <w:tcPr>
            <w:tcW w:w="189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ascii="Times New Roman" w:hAnsi="Times New Roman"/>
                <w:bCs/>
                <w:sz w:val="24"/>
                <w:szCs w:val="24"/>
                <w:shd w:fill="FFFFFF" w:val="clear"/>
                <w:lang w:bidi="en-US"/>
              </w:rPr>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0.79</w:t>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0.75</w:t>
            </w:r>
          </w:p>
        </w:tc>
        <w:tc>
          <w:tcPr>
            <w:tcW w:w="123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ascii="Times New Roman" w:hAnsi="Times New Roman"/>
                <w:bCs/>
                <w:sz w:val="24"/>
                <w:szCs w:val="24"/>
                <w:shd w:fill="FFFFFF" w:val="clear"/>
                <w:lang w:bidi="en-US"/>
              </w:rPr>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0.83</w:t>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0.84</w:t>
            </w:r>
          </w:p>
        </w:tc>
        <w:tc>
          <w:tcPr>
            <w:tcW w:w="152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0.62</w:t>
            </w:r>
          </w:p>
        </w:tc>
        <w:tc>
          <w:tcPr>
            <w:tcW w:w="1669"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0.57</w:t>
            </w:r>
          </w:p>
        </w:tc>
      </w:tr>
      <w:tr>
        <w:trPr/>
        <w:tc>
          <w:tcPr>
            <w:tcW w:w="2714"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CRM performance</w:t>
            </w:r>
          </w:p>
          <w:p>
            <w:pPr>
              <w:pStyle w:val="Normal"/>
              <w:widowControl w:val="false"/>
              <w:spacing w:lineRule="auto" w:line="240" w:before="0" w:after="0"/>
              <w:jc w:val="right"/>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pc2</w:t>
            </w:r>
          </w:p>
          <w:p>
            <w:pPr>
              <w:pStyle w:val="Normal"/>
              <w:widowControl w:val="false"/>
              <w:spacing w:lineRule="auto" w:line="240" w:before="0" w:after="0"/>
              <w:jc w:val="right"/>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pc3</w:t>
            </w:r>
          </w:p>
          <w:p>
            <w:pPr>
              <w:pStyle w:val="Normal"/>
              <w:widowControl w:val="false"/>
              <w:spacing w:lineRule="auto" w:line="240" w:before="0" w:after="0"/>
              <w:jc w:val="right"/>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pc4</w:t>
            </w:r>
          </w:p>
        </w:tc>
        <w:tc>
          <w:tcPr>
            <w:tcW w:w="189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ascii="Times New Roman" w:hAnsi="Times New Roman"/>
                <w:bCs/>
                <w:sz w:val="24"/>
                <w:szCs w:val="24"/>
                <w:shd w:fill="FFFFFF" w:val="clear"/>
                <w:lang w:bidi="en-US"/>
              </w:rPr>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0.80</w:t>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0.80</w:t>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0.79</w:t>
            </w:r>
          </w:p>
        </w:tc>
        <w:tc>
          <w:tcPr>
            <w:tcW w:w="123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ascii="Times New Roman" w:hAnsi="Times New Roman"/>
                <w:bCs/>
                <w:sz w:val="24"/>
                <w:szCs w:val="24"/>
                <w:shd w:fill="FFFFFF" w:val="clear"/>
                <w:lang w:bidi="en-US"/>
              </w:rPr>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0.79</w:t>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0.79</w:t>
            </w:r>
          </w:p>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0.79</w:t>
            </w:r>
          </w:p>
        </w:tc>
        <w:tc>
          <w:tcPr>
            <w:tcW w:w="1521"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0.65</w:t>
            </w:r>
          </w:p>
        </w:tc>
        <w:tc>
          <w:tcPr>
            <w:tcW w:w="1669"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eastAsia="Times New Roman"/>
                <w:bCs/>
                <w:sz w:val="24"/>
                <w:szCs w:val="24"/>
                <w:shd w:fill="FFFFFF" w:val="clear"/>
                <w:lang w:bidi="en-US"/>
              </w:rPr>
            </w:pPr>
            <w:r>
              <w:rPr>
                <w:rFonts w:eastAsia="Times New Roman" w:cs="Times New Roman" w:ascii="Times New Roman" w:hAnsi="Times New Roman"/>
                <w:bCs/>
                <w:kern w:val="0"/>
                <w:sz w:val="24"/>
                <w:szCs w:val="24"/>
                <w:shd w:fill="FFFFFF" w:val="clear"/>
                <w:lang w:val="en-US" w:eastAsia="zh-TW" w:bidi="en-US"/>
              </w:rPr>
              <w:t>0.65</w:t>
            </w:r>
          </w:p>
        </w:tc>
      </w:tr>
      <w:tr>
        <w:trPr/>
        <w:tc>
          <w:tcPr>
            <w:tcW w:w="9026" w:type="dxa"/>
            <w:gridSpan w:val="5"/>
            <w:tcBorders>
              <w:top w:val="single" w:sz="4" w:space="0" w:color="999999"/>
              <w:bottom w:val="single" w:sz="4" w:space="0" w:color="000000"/>
            </w:tcBorders>
          </w:tcPr>
          <w:p>
            <w:pPr>
              <w:pStyle w:val="Normal"/>
              <w:widowControl w:val="false"/>
              <w:spacing w:lineRule="auto" w:line="240" w:before="0" w:after="0"/>
              <w:jc w:val="both"/>
              <w:rPr>
                <w:rFonts w:ascii="Times New Roman" w:hAnsi="Times New Roman" w:eastAsia="Times New Roman"/>
                <w:sz w:val="24"/>
                <w:szCs w:val="24"/>
                <w:shd w:fill="FFFFFF" w:val="clear"/>
                <w:lang w:bidi="en-US"/>
              </w:rPr>
            </w:pPr>
            <w:r>
              <w:rPr>
                <w:rFonts w:eastAsia="Times New Roman" w:cs="Times New Roman" w:ascii="Times New Roman" w:hAnsi="Times New Roman"/>
                <w:kern w:val="0"/>
                <w:sz w:val="24"/>
                <w:szCs w:val="24"/>
                <w:shd w:fill="FFFFFF" w:val="clear"/>
                <w:lang w:val="en-US" w:eastAsia="zh-TW" w:bidi="en-US"/>
              </w:rPr>
              <w:t xml:space="preserve">CR = composite reliability, AVE = average variance extracted, significant at </w:t>
            </w:r>
            <w:r>
              <w:rPr>
                <w:rFonts w:eastAsia="Times New Roman" w:cs="Times New Roman" w:ascii="Times New Roman" w:hAnsi="Times New Roman"/>
                <w:i/>
                <w:iCs/>
                <w:kern w:val="0"/>
                <w:sz w:val="24"/>
                <w:szCs w:val="24"/>
                <w:shd w:fill="FFFFFF" w:val="clear"/>
                <w:lang w:val="en-US" w:eastAsia="zh-TW" w:bidi="en-US"/>
              </w:rPr>
              <w:t>p</w:t>
            </w:r>
            <w:r>
              <w:rPr>
                <w:rFonts w:eastAsia="Times New Roman" w:cs="Times New Roman" w:ascii="Times New Roman" w:hAnsi="Times New Roman"/>
                <w:kern w:val="0"/>
                <w:sz w:val="24"/>
                <w:szCs w:val="24"/>
                <w:shd w:fill="FFFFFF" w:val="clear"/>
                <w:lang w:val="en-US" w:eastAsia="zh-TW" w:bidi="en-US"/>
              </w:rPr>
              <w:t xml:space="preserve"> &lt; 0.01</w:t>
            </w:r>
          </w:p>
        </w:tc>
      </w:tr>
    </w:tbl>
    <w:p>
      <w:pPr>
        <w:pStyle w:val="Normal"/>
        <w:widowControl w:val="false"/>
        <w:spacing w:lineRule="auto" w:line="480" w:before="0" w:after="0"/>
        <w:rPr>
          <w:rFonts w:ascii="Times New Roman" w:hAnsi="Times New Roman" w:eastAsia="Times New Roman"/>
          <w:bCs/>
          <w:sz w:val="24"/>
          <w:szCs w:val="24"/>
          <w:shd w:fill="FFFFFF" w:val="clear"/>
          <w:lang w:val="en-US" w:bidi="en-US"/>
        </w:rPr>
      </w:pPr>
      <w:r>
        <w:rPr>
          <w:rFonts w:eastAsia="Times New Roman" w:ascii="Times New Roman" w:hAnsi="Times New Roman"/>
          <w:bCs/>
          <w:sz w:val="24"/>
          <w:szCs w:val="24"/>
          <w:shd w:fill="FFFFFF" w:val="clear"/>
          <w:lang w:val="en-US" w:bidi="en-US"/>
        </w:rPr>
      </w:r>
    </w:p>
    <w:p>
      <w:pPr>
        <w:pStyle w:val="Normal"/>
        <w:widowControl w:val="false"/>
        <w:spacing w:lineRule="auto" w:line="480" w:before="0" w:after="0"/>
        <w:rPr>
          <w:rFonts w:ascii="Times New Roman" w:hAnsi="Times New Roman" w:eastAsia="Times New Roman" w:cs="Times New Roman"/>
          <w:bCs/>
          <w:color w:val="000000"/>
          <w:sz w:val="24"/>
          <w:szCs w:val="24"/>
          <w:shd w:fill="FFFFFF" w:val="clear"/>
          <w:lang w:val="en-US" w:bidi="en-US"/>
        </w:rPr>
      </w:pPr>
      <w:r>
        <w:rPr>
          <w:rFonts w:eastAsia="Times New Roman" w:ascii="Times New Roman" w:hAnsi="Times New Roman"/>
          <w:bCs/>
          <w:sz w:val="24"/>
          <w:szCs w:val="24"/>
          <w:shd w:fill="FFFFFF" w:val="clear"/>
          <w:lang w:val="en-US" w:bidi="en-US"/>
        </w:rPr>
        <w:t xml:space="preserve">     </w:t>
      </w:r>
      <w:r>
        <w:rPr>
          <w:rFonts w:eastAsia="Times New Roman" w:cs="Times New Roman" w:ascii="Times New Roman" w:hAnsi="Times New Roman"/>
          <w:bCs/>
          <w:sz w:val="24"/>
          <w:szCs w:val="24"/>
          <w:shd w:fill="FFFFFF" w:val="clear"/>
          <w:lang w:val="en-US" w:bidi="en-US"/>
        </w:rPr>
        <w:t xml:space="preserve">The calculated outcomes of standardized path loadings and error variance, composite reliability and average variance extracted (AVE) are presented in Table 4. </w:t>
      </w:r>
      <w:r>
        <w:rPr>
          <w:rFonts w:eastAsia="Times New Roman" w:cs="Times New Roman" w:ascii="Times New Roman" w:hAnsi="Times New Roman"/>
          <w:bCs/>
          <w:color w:val="000000"/>
          <w:sz w:val="24"/>
          <w:szCs w:val="24"/>
          <w:shd w:fill="FFFFFF" w:val="clear"/>
          <w:lang w:val="en-US" w:bidi="en-US"/>
        </w:rPr>
        <w:t xml:space="preserve">The standardized factor loadings of the measures are </w:t>
      </w:r>
      <w:r>
        <w:rPr>
          <w:rFonts w:eastAsia="Times New Roman" w:cs="Times New Roman" w:ascii="Times New Roman" w:hAnsi="Times New Roman"/>
          <w:bCs/>
          <w:sz w:val="24"/>
          <w:szCs w:val="24"/>
          <w:shd w:fill="FFFFFF" w:val="clear"/>
          <w:lang w:val="en-US" w:bidi="en-US"/>
        </w:rPr>
        <w:t>≥ 0.7,</w:t>
      </w:r>
      <w:r>
        <w:rPr>
          <w:rFonts w:eastAsia="Times New Roman" w:cs="Times New Roman" w:ascii="Times New Roman" w:hAnsi="Times New Roman"/>
          <w:bCs/>
          <w:color w:val="000000"/>
          <w:sz w:val="24"/>
          <w:szCs w:val="24"/>
          <w:shd w:fill="FFFFFF" w:val="clear"/>
          <w:lang w:val="en-US" w:bidi="en-US"/>
        </w:rPr>
        <w:t xml:space="preserve"> demonstrating unidimensionality (Bagozzi &amp; Yi, 2011). </w:t>
      </w:r>
      <w:r>
        <w:rPr>
          <w:rFonts w:eastAsia="Times New Roman" w:cs="Times New Roman" w:ascii="Times New Roman" w:hAnsi="Times New Roman"/>
          <w:bCs/>
          <w:sz w:val="24"/>
          <w:szCs w:val="24"/>
          <w:shd w:fill="FFFFFF" w:val="clear"/>
          <w:lang w:val="en-US" w:bidi="en-US"/>
        </w:rPr>
        <w:t>Diamantopoulos and Siguaw (2010) note that acceptable measurement are as follows: AVE ≥ 0.50 and CR ≥ 0.06. In this study, the CR values of operational CRM, customer knowledge, technological capability, CRM performance are above 0.60 and all the AVE is above the 0.50 mark, indicating that the underlying latent variables account for a greater amount of variance in the indicators. The average variance extracted (AVE) can be used to establish discriminant validity (Fornell &amp; Larcker, 1981).</w:t>
      </w:r>
      <w:r>
        <w:rPr>
          <w:rFonts w:eastAsia="Times New Roman" w:cs="Times New Roman" w:ascii="Times New Roman" w:hAnsi="Times New Roman"/>
          <w:bCs/>
          <w:color w:val="000000"/>
          <w:sz w:val="24"/>
          <w:szCs w:val="24"/>
          <w:shd w:fill="FFFFFF" w:val="clear"/>
          <w:lang w:val="en-US" w:bidi="en-US"/>
        </w:rPr>
        <w:t xml:space="preserve"> In an AVE analysis, one tests to see if the square root of every AVE value belonging to each latent construct is much larger than any correlation among any pair of latent constructs. AVE measures the explained variance of the construct. When comparing AVE with the correlation coefficient, one wants to see if the items of the construct explain more variance than the items of the other constructs. The rule states that the square root of the AVE of each construct should be much larger than the correlation of the specific construct with any of the other constructs. The value of AVE for each construct should be at least 0.50 (Fornell &amp; Larcker, 1981). </w:t>
      </w:r>
    </w:p>
    <w:p>
      <w:pPr>
        <w:pStyle w:val="Normal"/>
        <w:widowControl w:val="false"/>
        <w:spacing w:lineRule="auto" w:line="480" w:before="0" w:after="0"/>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p>
      <w:pPr>
        <w:pStyle w:val="Normal"/>
        <w:widowControl w:val="false"/>
        <w:spacing w:lineRule="auto" w:line="480" w:before="0" w:after="0"/>
        <w:rPr>
          <w:rFonts w:ascii="Times New Roman" w:hAnsi="Times New Roman" w:cs="Times New Roman"/>
          <w:color w:val="000000"/>
          <w:sz w:val="24"/>
          <w:szCs w:val="24"/>
          <w:lang w:val="en-US"/>
        </w:rPr>
      </w:pPr>
      <w:r>
        <w:rPr>
          <w:rFonts w:eastAsia="Times New Roman" w:cs="Times New Roman" w:ascii="Times New Roman" w:hAnsi="Times New Roman"/>
          <w:b/>
          <w:sz w:val="24"/>
          <w:szCs w:val="24"/>
          <w:lang w:val="en-US" w:bidi="en-US"/>
        </w:rPr>
        <w:t>RESULTS</w:t>
      </w:r>
    </w:p>
    <w:p>
      <w:pPr>
        <w:pStyle w:val="Normal"/>
        <w:widowControl w:val="false"/>
        <w:spacing w:lineRule="auto" w:line="480" w:before="0" w:after="0"/>
        <w:rPr>
          <w:rFonts w:ascii="Times New Roman" w:hAnsi="Times New Roman" w:eastAsia="Times New Roman" w:cs="Times New Roman"/>
          <w:bCs/>
          <w:color w:val="000000"/>
          <w:sz w:val="24"/>
          <w:szCs w:val="24"/>
          <w:shd w:fill="FFFFFF" w:val="clear"/>
          <w:lang w:val="en-US" w:bidi="en-US"/>
        </w:rPr>
      </w:pPr>
      <w:r>
        <w:rPr>
          <w:rFonts w:cs="Times New Roman" w:ascii="Times New Roman" w:hAnsi="Times New Roman"/>
          <w:color w:val="000000"/>
          <w:sz w:val="24"/>
          <w:szCs w:val="24"/>
          <w:lang w:val="en-US"/>
        </w:rPr>
        <w:t>The structural model was form</w:t>
      </w:r>
      <w:r>
        <w:rPr>
          <w:rFonts w:eastAsia="Times New Roman" w:cs="Times New Roman" w:ascii="Times New Roman" w:hAnsi="Times New Roman"/>
          <w:bCs/>
          <w:color w:val="000000"/>
          <w:sz w:val="24"/>
          <w:szCs w:val="24"/>
          <w:shd w:fill="FFFFFF" w:val="clear"/>
          <w:lang w:val="en-US" w:bidi="en-US"/>
        </w:rPr>
        <w:t xml:space="preserve">ed to test the hypotheses (see Figure 2). The proposed structural model had the same data scales as the measurement model: 4 latent factors, 9 indicators and </w:t>
      </w:r>
      <w:r>
        <w:rPr>
          <w:rFonts w:eastAsia="Times New Roman" w:cs="Times New Roman" w:ascii="Times New Roman" w:hAnsi="Times New Roman"/>
          <w:bCs/>
          <w:i/>
          <w:iCs/>
          <w:color w:val="000000"/>
          <w:sz w:val="24"/>
          <w:szCs w:val="24"/>
          <w:shd w:fill="FFFFFF" w:val="clear"/>
          <w:lang w:val="en-US" w:bidi="en-US"/>
        </w:rPr>
        <w:t>n</w:t>
      </w:r>
      <w:r>
        <w:rPr>
          <w:rFonts w:eastAsia="Times New Roman" w:cs="Times New Roman" w:ascii="Times New Roman" w:hAnsi="Times New Roman"/>
          <w:bCs/>
          <w:color w:val="000000"/>
          <w:sz w:val="24"/>
          <w:szCs w:val="24"/>
          <w:shd w:fill="FFFFFF" w:val="clear"/>
          <w:lang w:val="en-US" w:bidi="en-US"/>
        </w:rPr>
        <w:t xml:space="preserve"> equals 127. The structural model fit indices produced the following (Table 4): standardized factor loadings are all statistically significant at p &lt; 0.01 level. The overall model chi-square is 59.29, degree of freedom is 34, normed chi-square is 1.74 RMSEA is 0.04, SRMR is 0.04, CFI is 0.96 and TLI is 0.94. Therefore, these five results present a moderately acceptable structural model as the AGFI is low, at 0.85.</w:t>
      </w:r>
    </w:p>
    <w:p>
      <w:pPr>
        <w:pStyle w:val="Normal"/>
        <w:widowControl w:val="false"/>
        <w:spacing w:lineRule="auto" w:line="480" w:before="0" w:after="0"/>
        <w:rPr>
          <w:lang w:val="en-US"/>
        </w:rPr>
      </w:pPr>
      <w:r>
        <w:rPr/>
        <w:drawing>
          <wp:inline distT="0" distB="0" distL="0" distR="0">
            <wp:extent cx="5731510" cy="3829050"/>
            <wp:effectExtent l="0" t="0" r="0" b="0"/>
            <wp:docPr id="2" name="Image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A diagram of a company&#10;&#10;Description automatically generated"/>
                    <pic:cNvPicPr>
                      <a:picLocks noChangeAspect="1" noChangeArrowheads="1"/>
                    </pic:cNvPicPr>
                  </pic:nvPicPr>
                  <pic:blipFill>
                    <a:blip r:embed="rId3"/>
                    <a:stretch>
                      <a:fillRect/>
                    </a:stretch>
                  </pic:blipFill>
                  <pic:spPr bwMode="auto">
                    <a:xfrm>
                      <a:off x="0" y="0"/>
                      <a:ext cx="5731510" cy="3829050"/>
                    </a:xfrm>
                    <a:prstGeom prst="rect">
                      <a:avLst/>
                    </a:prstGeom>
                  </pic:spPr>
                </pic:pic>
              </a:graphicData>
            </a:graphic>
          </wp:inline>
        </w:drawing>
      </w:r>
    </w:p>
    <w:p>
      <w:pPr>
        <w:pStyle w:val="Normal"/>
        <w:widowControl w:val="false"/>
        <w:spacing w:lineRule="auto" w:line="480" w:before="0" w:after="0"/>
        <w:jc w:val="center"/>
        <w:rPr>
          <w:rFonts w:ascii="Times New Roman" w:hAnsi="Times New Roman"/>
          <w:color w:val="000000"/>
          <w:sz w:val="24"/>
          <w:szCs w:val="24"/>
          <w:lang w:val="en-US"/>
        </w:rPr>
      </w:pPr>
      <w:r>
        <w:rPr>
          <w:rFonts w:ascii="Times New Roman" w:hAnsi="Times New Roman"/>
          <w:color w:val="000000"/>
          <w:sz w:val="24"/>
          <w:szCs w:val="24"/>
          <w:lang w:val="en-US"/>
        </w:rPr>
        <w:t>Figure 2: Structural model</w:t>
      </w:r>
    </w:p>
    <w:p>
      <w:pPr>
        <w:pStyle w:val="Normal"/>
        <w:spacing w:lineRule="auto" w:line="480"/>
        <w:rPr>
          <w:rFonts w:ascii="Times New Roman" w:hAnsi="Times New Roman" w:eastAsia="Times New Roman" w:cs="Times New Roman"/>
          <w:bCs/>
          <w:sz w:val="24"/>
          <w:szCs w:val="24"/>
          <w:shd w:fill="FFFFFF" w:val="clear"/>
          <w:lang w:val="en-US" w:bidi="en-US"/>
        </w:rPr>
      </w:pPr>
      <w:r>
        <w:rPr>
          <w:rFonts w:eastAsia="Times New Roman" w:ascii="Times New Roman" w:hAnsi="Times New Roman"/>
          <w:bCs/>
          <w:sz w:val="24"/>
          <w:szCs w:val="24"/>
          <w:shd w:fill="FFFFFF" w:val="clear"/>
          <w:lang w:val="en-US" w:bidi="en-US"/>
        </w:rPr>
        <w:t xml:space="preserve">   </w:t>
      </w:r>
      <w:r>
        <w:rPr>
          <w:rFonts w:eastAsia="Times New Roman" w:cs="Times New Roman" w:ascii="Times New Roman" w:hAnsi="Times New Roman"/>
          <w:bCs/>
          <w:sz w:val="24"/>
          <w:szCs w:val="24"/>
          <w:shd w:fill="FFFFFF" w:val="clear"/>
          <w:lang w:val="en-US" w:bidi="en-US"/>
        </w:rPr>
        <w:t xml:space="preserve">  </w:t>
      </w:r>
      <w:r>
        <w:rPr>
          <w:rFonts w:eastAsia="Times New Roman" w:cs="Times New Roman" w:ascii="Times New Roman" w:hAnsi="Times New Roman"/>
          <w:bCs/>
          <w:sz w:val="24"/>
          <w:szCs w:val="24"/>
          <w:shd w:fill="FFFFFF" w:val="clear"/>
          <w:lang w:val="en-US" w:bidi="en-US"/>
        </w:rPr>
        <w:t>Table 5 provides an overview of the results of the hypothesis testing. The standardized path coefficient from operational CRM to CRM performance is at 0.83 and the T-value is 2.977, supporting Hypothesis 1. Both Hypothesis 2 and Hypothesis 3 are supported where operational CRM has a positive effect on customer knowledge and technological capability has a positive effect on operational CRM with path coefficients 0.24 and 0.46 respectively (T-value are 2.204 and 3.280). Technological capability positively mediates the relationship between customer knowledge and CRM performance (H4a) at 0.61; T value is 5.933,</w:t>
      </w:r>
      <w:r>
        <w:rPr>
          <w:rFonts w:cs="Times New Roman" w:ascii="Times New Roman" w:hAnsi="Times New Roman"/>
        </w:rPr>
        <w:t xml:space="preserve"> </w:t>
      </w:r>
      <w:r>
        <w:rPr>
          <w:rFonts w:eastAsia="Times New Roman" w:cs="Times New Roman" w:ascii="Times New Roman" w:hAnsi="Times New Roman"/>
          <w:bCs/>
          <w:sz w:val="24"/>
          <w:szCs w:val="24"/>
          <w:shd w:fill="FFFFFF" w:val="clear"/>
          <w:lang w:val="en-US" w:bidi="en-US"/>
        </w:rPr>
        <w:t xml:space="preserve">with mediate used in a statistical sense to indicate an intermediate role rather than a causal mechanism. In mediation analysis, the </w:t>
      </w:r>
      <w:r>
        <w:rPr>
          <w:rFonts w:eastAsia="Times New Roman" w:cs="Times New Roman" w:ascii="Times New Roman" w:hAnsi="Times New Roman"/>
          <w:bCs/>
          <w:i/>
          <w:iCs/>
          <w:sz w:val="24"/>
          <w:szCs w:val="24"/>
          <w:shd w:fill="FFFFFF" w:val="clear"/>
          <w:lang w:val="en-US" w:bidi="en-US"/>
        </w:rPr>
        <w:t>Lavaan</w:t>
      </w:r>
      <w:r>
        <w:rPr>
          <w:rFonts w:eastAsia="Times New Roman" w:cs="Times New Roman" w:ascii="Times New Roman" w:hAnsi="Times New Roman"/>
          <w:bCs/>
          <w:sz w:val="24"/>
          <w:szCs w:val="24"/>
          <w:shd w:fill="FFFFFF" w:val="clear"/>
          <w:lang w:val="en-US" w:bidi="en-US"/>
        </w:rPr>
        <w:t xml:space="preserve"> package in R, by default, generates bootstrapped confidence intervals (CIs) when bootstrapping is specified for parameter estimation. The indirect effect of customer knowledge on CRM performance via technological capability was statistically significant (indirect effect = 0.61, 95 percent CI [0.027, 0.34]), as the confidence interval did not include zero. This supported Hypothesis 4a. However, the indirect effect of operational CRM via technological capability on CRM performance did include zero and was statistically insignificant (indirect effect = 0.05, 95 percent CI [-0.03, 0.15]), which did not provide sufficient evidence to support Hypothesis 4b.     </w:t>
      </w:r>
    </w:p>
    <w:p>
      <w:pPr>
        <w:pStyle w:val="Normal"/>
        <w:widowControl w:val="false"/>
        <w:spacing w:lineRule="auto" w:line="480" w:before="0" w:after="0"/>
        <w:jc w:val="center"/>
        <w:rPr>
          <w:rFonts w:ascii="Times New Roman" w:hAnsi="Times New Roman"/>
          <w:bCs/>
          <w:color w:val="000000"/>
          <w:sz w:val="24"/>
          <w:szCs w:val="24"/>
          <w:lang w:val="en-US"/>
        </w:rPr>
      </w:pPr>
      <w:r>
        <w:rPr>
          <w:rFonts w:ascii="Times New Roman" w:hAnsi="Times New Roman"/>
          <w:bCs/>
          <w:color w:val="000000"/>
          <w:sz w:val="24"/>
          <w:szCs w:val="24"/>
          <w:lang w:val="en-US"/>
        </w:rPr>
        <w:t>Table 5: Hypothesis testing results</w:t>
      </w:r>
    </w:p>
    <w:tbl>
      <w:tblPr>
        <w:tblW w:w="902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928"/>
        <w:gridCol w:w="2474"/>
        <w:gridCol w:w="1737"/>
        <w:gridCol w:w="1886"/>
      </w:tblGrid>
      <w:tr>
        <w:trPr/>
        <w:tc>
          <w:tcPr>
            <w:tcW w:w="2928" w:type="dxa"/>
            <w:tcBorders>
              <w:top w:val="single" w:sz="4" w:space="0" w:color="000000"/>
              <w:bottom w:val="single" w:sz="12" w:space="0" w:color="666666"/>
              <w:right w:val="single" w:sz="4" w:space="0" w:color="999999"/>
            </w:tcBorders>
          </w:tcPr>
          <w:p>
            <w:pPr>
              <w:pStyle w:val="Normal"/>
              <w:widowControl w:val="false"/>
              <w:spacing w:lineRule="auto" w:line="240" w:before="0" w:after="0"/>
              <w:jc w:val="center"/>
              <w:rPr>
                <w:rFonts w:ascii="Times New Roman" w:hAnsi="Times New Roman"/>
                <w:sz w:val="24"/>
                <w:szCs w:val="24"/>
              </w:rPr>
            </w:pPr>
            <w:r>
              <w:rPr>
                <w:rFonts w:eastAsia="PMingLiU" w:cs="Times New Roman" w:ascii="Times New Roman" w:hAnsi="Times New Roman"/>
                <w:bCs/>
                <w:kern w:val="0"/>
                <w:sz w:val="24"/>
                <w:szCs w:val="24"/>
                <w:lang w:val="en-US" w:eastAsia="zh-TW"/>
              </w:rPr>
              <w:t>Hypothesis / structural path</w:t>
            </w:r>
          </w:p>
        </w:tc>
        <w:tc>
          <w:tcPr>
            <w:tcW w:w="2474"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240" w:before="0" w:after="0"/>
              <w:jc w:val="center"/>
              <w:rPr>
                <w:rFonts w:ascii="Times New Roman" w:hAnsi="Times New Roman"/>
                <w:sz w:val="24"/>
                <w:szCs w:val="24"/>
              </w:rPr>
            </w:pPr>
            <w:r>
              <w:rPr>
                <w:rFonts w:eastAsia="PMingLiU" w:cs="Times New Roman" w:ascii="Times New Roman" w:hAnsi="Times New Roman"/>
                <w:bCs/>
                <w:kern w:val="0"/>
                <w:sz w:val="24"/>
                <w:szCs w:val="24"/>
                <w:lang w:val="en-US" w:eastAsia="zh-TW"/>
              </w:rPr>
              <w:t>Path coefficient</w:t>
            </w:r>
          </w:p>
        </w:tc>
        <w:tc>
          <w:tcPr>
            <w:tcW w:w="1737" w:type="dxa"/>
            <w:tcBorders>
              <w:top w:val="single" w:sz="4" w:space="0" w:color="000000"/>
              <w:left w:val="single" w:sz="4" w:space="0" w:color="999999"/>
              <w:bottom w:val="single" w:sz="12" w:space="0" w:color="666666"/>
              <w:right w:val="single" w:sz="4" w:space="0" w:color="999999"/>
            </w:tcBorders>
          </w:tcPr>
          <w:p>
            <w:pPr>
              <w:pStyle w:val="Normal"/>
              <w:widowControl w:val="false"/>
              <w:spacing w:lineRule="auto" w:line="240" w:before="0" w:after="0"/>
              <w:jc w:val="center"/>
              <w:rPr>
                <w:rFonts w:ascii="Times New Roman" w:hAnsi="Times New Roman"/>
                <w:sz w:val="24"/>
                <w:szCs w:val="24"/>
              </w:rPr>
            </w:pPr>
            <w:r>
              <w:rPr>
                <w:rFonts w:eastAsia="PMingLiU" w:cs="Times New Roman" w:ascii="Times New Roman" w:hAnsi="Times New Roman"/>
                <w:bCs/>
                <w:kern w:val="0"/>
                <w:sz w:val="24"/>
                <w:szCs w:val="24"/>
                <w:lang w:val="en-US" w:eastAsia="zh-TW"/>
              </w:rPr>
              <w:t>T – value</w:t>
            </w:r>
          </w:p>
        </w:tc>
        <w:tc>
          <w:tcPr>
            <w:tcW w:w="1886" w:type="dxa"/>
            <w:tcBorders>
              <w:top w:val="single" w:sz="4" w:space="0" w:color="000000"/>
              <w:left w:val="single" w:sz="4" w:space="0" w:color="999999"/>
              <w:bottom w:val="single" w:sz="12" w:space="0" w:color="666666"/>
            </w:tcBorders>
          </w:tcPr>
          <w:p>
            <w:pPr>
              <w:pStyle w:val="Normal"/>
              <w:widowControl w:val="false"/>
              <w:spacing w:lineRule="auto" w:line="240" w:before="0" w:after="0"/>
              <w:jc w:val="center"/>
              <w:rPr>
                <w:rFonts w:ascii="Times New Roman" w:hAnsi="Times New Roman"/>
                <w:sz w:val="24"/>
                <w:szCs w:val="24"/>
              </w:rPr>
            </w:pPr>
            <w:r>
              <w:rPr>
                <w:rFonts w:eastAsia="PMingLiU" w:cs="Times New Roman" w:ascii="Times New Roman" w:hAnsi="Times New Roman"/>
                <w:bCs/>
                <w:kern w:val="0"/>
                <w:sz w:val="24"/>
                <w:szCs w:val="24"/>
                <w:lang w:val="en-US" w:eastAsia="zh-TW"/>
              </w:rPr>
              <w:t>Hypothesis test</w:t>
            </w:r>
          </w:p>
        </w:tc>
      </w:tr>
      <w:tr>
        <w:trPr/>
        <w:tc>
          <w:tcPr>
            <w:tcW w:w="2928"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 xml:space="preserve">H1: oCRM </w:t>
            </w:r>
            <w:r>
              <w:rPr>
                <w:rFonts w:eastAsia="Times New Roman" w:cs="Times New Roman" w:ascii="Times New Roman" w:hAnsi="Times New Roman"/>
                <w:color w:val="000000"/>
                <w:kern w:val="0"/>
                <w:sz w:val="24"/>
                <w:szCs w:val="24"/>
                <w:lang w:val="en-US" w:eastAsia="en-GB"/>
              </w:rPr>
              <w:t>→ CRMp</w:t>
            </w:r>
          </w:p>
        </w:tc>
        <w:tc>
          <w:tcPr>
            <w:tcW w:w="2474"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0.83**</w:t>
            </w:r>
          </w:p>
          <w:p>
            <w:pPr>
              <w:pStyle w:val="Normal"/>
              <w:widowControl w:val="false"/>
              <w:spacing w:lineRule="auto" w:line="240" w:before="0" w:after="0"/>
              <w:rPr>
                <w:rFonts w:ascii="Times New Roman" w:hAnsi="Times New Roman"/>
                <w:sz w:val="24"/>
                <w:szCs w:val="24"/>
              </w:rPr>
            </w:pPr>
            <w:r>
              <w:rPr>
                <w:rFonts w:eastAsia="PMingLiU" w:ascii="Times New Roman" w:hAnsi="Times New Roman"/>
                <w:sz w:val="24"/>
                <w:szCs w:val="24"/>
                <w:lang w:val="en-US" w:eastAsia="zh-TW"/>
              </w:rPr>
              <w:t>95% CI (0.037, 0.287)</w:t>
            </w:r>
          </w:p>
        </w:tc>
        <w:tc>
          <w:tcPr>
            <w:tcW w:w="173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2.977</w:t>
            </w:r>
          </w:p>
        </w:tc>
        <w:tc>
          <w:tcPr>
            <w:tcW w:w="1886"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Supported</w:t>
            </w:r>
          </w:p>
        </w:tc>
      </w:tr>
      <w:tr>
        <w:trPr/>
        <w:tc>
          <w:tcPr>
            <w:tcW w:w="2928"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 xml:space="preserve">H2: oCRM </w:t>
            </w:r>
            <w:r>
              <w:rPr>
                <w:rFonts w:eastAsia="Times New Roman" w:cs="Times New Roman" w:ascii="Times New Roman" w:hAnsi="Times New Roman"/>
                <w:color w:val="000000"/>
                <w:kern w:val="0"/>
                <w:sz w:val="24"/>
                <w:szCs w:val="24"/>
                <w:lang w:val="en-US" w:eastAsia="en-GB"/>
              </w:rPr>
              <w:t>→ CK</w:t>
            </w:r>
          </w:p>
        </w:tc>
        <w:tc>
          <w:tcPr>
            <w:tcW w:w="2474"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0.24*</w:t>
            </w:r>
          </w:p>
          <w:p>
            <w:pPr>
              <w:pStyle w:val="Normal"/>
              <w:widowControl w:val="false"/>
              <w:spacing w:lineRule="auto" w:line="240" w:before="0" w:after="0"/>
              <w:rPr>
                <w:rFonts w:ascii="Times New Roman" w:hAnsi="Times New Roman"/>
                <w:sz w:val="24"/>
                <w:szCs w:val="24"/>
              </w:rPr>
            </w:pPr>
            <w:r>
              <w:rPr>
                <w:rFonts w:eastAsia="PMingLiU" w:ascii="Times New Roman" w:hAnsi="Times New Roman"/>
                <w:sz w:val="24"/>
                <w:szCs w:val="24"/>
                <w:lang w:val="en-US" w:eastAsia="zh-TW"/>
              </w:rPr>
              <w:t>95% CI (0.018, 0.339)</w:t>
            </w:r>
          </w:p>
        </w:tc>
        <w:tc>
          <w:tcPr>
            <w:tcW w:w="173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2.024</w:t>
            </w:r>
          </w:p>
        </w:tc>
        <w:tc>
          <w:tcPr>
            <w:tcW w:w="1886"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Supported</w:t>
            </w:r>
          </w:p>
        </w:tc>
      </w:tr>
      <w:tr>
        <w:trPr/>
        <w:tc>
          <w:tcPr>
            <w:tcW w:w="2928"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 xml:space="preserve">H3: TC </w:t>
            </w:r>
            <w:r>
              <w:rPr>
                <w:rFonts w:eastAsia="Times New Roman" w:cs="Times New Roman" w:ascii="Times New Roman" w:hAnsi="Times New Roman"/>
                <w:color w:val="000000"/>
                <w:kern w:val="0"/>
                <w:sz w:val="24"/>
                <w:szCs w:val="24"/>
                <w:lang w:val="en-US" w:eastAsia="en-GB"/>
              </w:rPr>
              <w:t>→ oCRM</w:t>
            </w:r>
          </w:p>
        </w:tc>
        <w:tc>
          <w:tcPr>
            <w:tcW w:w="2474"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0.46***</w:t>
            </w:r>
          </w:p>
          <w:p>
            <w:pPr>
              <w:pStyle w:val="Normal"/>
              <w:widowControl w:val="false"/>
              <w:spacing w:lineRule="auto" w:line="240" w:before="0" w:after="0"/>
              <w:rPr>
                <w:rFonts w:ascii="Times New Roman" w:hAnsi="Times New Roman"/>
                <w:sz w:val="24"/>
                <w:szCs w:val="24"/>
              </w:rPr>
            </w:pPr>
            <w:r>
              <w:rPr>
                <w:rFonts w:eastAsia="PMingLiU" w:ascii="Times New Roman" w:hAnsi="Times New Roman"/>
                <w:sz w:val="24"/>
                <w:szCs w:val="24"/>
                <w:lang w:val="en-US" w:eastAsia="zh-TW"/>
              </w:rPr>
              <w:t>95% CI (0.051, 0.631)</w:t>
            </w:r>
          </w:p>
        </w:tc>
        <w:tc>
          <w:tcPr>
            <w:tcW w:w="173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3.280</w:t>
            </w:r>
          </w:p>
        </w:tc>
        <w:tc>
          <w:tcPr>
            <w:tcW w:w="1886"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Supported</w:t>
            </w:r>
          </w:p>
        </w:tc>
      </w:tr>
      <w:tr>
        <w:trPr/>
        <w:tc>
          <w:tcPr>
            <w:tcW w:w="2928"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 xml:space="preserve">H4a: CK </w:t>
            </w:r>
            <w:r>
              <w:rPr>
                <w:rFonts w:eastAsia="Times New Roman" w:cs="Times New Roman" w:ascii="Times New Roman" w:hAnsi="Times New Roman"/>
                <w:color w:val="000000"/>
                <w:kern w:val="0"/>
                <w:sz w:val="24"/>
                <w:szCs w:val="24"/>
                <w:lang w:val="en-US" w:eastAsia="en-GB"/>
              </w:rPr>
              <w:t>→</w:t>
            </w:r>
            <w:r>
              <w:rPr>
                <w:rFonts w:eastAsia="PMingLiU" w:cs="Times New Roman" w:ascii="Times New Roman" w:hAnsi="Times New Roman"/>
                <w:kern w:val="0"/>
                <w:sz w:val="24"/>
                <w:szCs w:val="24"/>
                <w:lang w:val="en-US" w:eastAsia="zh-TW"/>
              </w:rPr>
              <w:t xml:space="preserve">TC </w:t>
            </w:r>
            <w:r>
              <w:rPr>
                <w:rFonts w:eastAsia="Times New Roman" w:cs="Times New Roman" w:ascii="Times New Roman" w:hAnsi="Times New Roman"/>
                <w:color w:val="000000"/>
                <w:kern w:val="0"/>
                <w:sz w:val="24"/>
                <w:szCs w:val="24"/>
                <w:lang w:val="en-US" w:eastAsia="en-GB"/>
              </w:rPr>
              <w:t>→ CRMp</w:t>
            </w:r>
          </w:p>
        </w:tc>
        <w:tc>
          <w:tcPr>
            <w:tcW w:w="2474"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PMingLiU" w:cs="Times New Roman"/>
                <w:kern w:val="0"/>
                <w:sz w:val="24"/>
                <w:szCs w:val="24"/>
              </w:rPr>
            </w:pPr>
            <w:r>
              <w:rPr>
                <w:rFonts w:eastAsia="PMingLiU" w:cs="Times New Roman" w:ascii="Times New Roman" w:hAnsi="Times New Roman"/>
                <w:kern w:val="0"/>
                <w:sz w:val="24"/>
                <w:szCs w:val="24"/>
                <w:lang w:val="en-US" w:eastAsia="zh-TW"/>
              </w:rPr>
              <w:t xml:space="preserve">0.61***  </w:t>
            </w:r>
          </w:p>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95% CI (0.027, 0.341)</w:t>
            </w:r>
          </w:p>
        </w:tc>
        <w:tc>
          <w:tcPr>
            <w:tcW w:w="173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5.933</w:t>
            </w:r>
          </w:p>
        </w:tc>
        <w:tc>
          <w:tcPr>
            <w:tcW w:w="1886"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Supported</w:t>
            </w:r>
          </w:p>
        </w:tc>
      </w:tr>
      <w:tr>
        <w:trPr/>
        <w:tc>
          <w:tcPr>
            <w:tcW w:w="2928" w:type="dxa"/>
            <w:tcBorders>
              <w:top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 xml:space="preserve">H4b: oCRM </w:t>
            </w:r>
            <w:r>
              <w:rPr>
                <w:rFonts w:eastAsia="Times New Roman" w:cs="Times New Roman" w:ascii="Times New Roman" w:hAnsi="Times New Roman"/>
                <w:color w:val="000000"/>
                <w:kern w:val="0"/>
                <w:sz w:val="24"/>
                <w:szCs w:val="24"/>
                <w:lang w:val="en-US" w:eastAsia="en-GB"/>
              </w:rPr>
              <w:t>→</w:t>
            </w:r>
            <w:r>
              <w:rPr>
                <w:rFonts w:eastAsia="PMingLiU" w:cs="Times New Roman" w:ascii="Times New Roman" w:hAnsi="Times New Roman"/>
                <w:kern w:val="0"/>
                <w:sz w:val="24"/>
                <w:szCs w:val="24"/>
                <w:lang w:val="en-US" w:eastAsia="zh-TW"/>
              </w:rPr>
              <w:t>TC</w:t>
            </w:r>
            <w:r>
              <w:rPr>
                <w:rFonts w:eastAsia="Times New Roman" w:cs="Times New Roman" w:ascii="Times New Roman" w:hAnsi="Times New Roman"/>
                <w:color w:val="000000"/>
                <w:kern w:val="0"/>
                <w:sz w:val="24"/>
                <w:szCs w:val="24"/>
                <w:lang w:val="en-US" w:eastAsia="en-GB"/>
              </w:rPr>
              <w:t>→ CRMp</w:t>
            </w:r>
          </w:p>
        </w:tc>
        <w:tc>
          <w:tcPr>
            <w:tcW w:w="2474"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eastAsia="PMingLiU" w:cs="Times New Roman"/>
                <w:kern w:val="0"/>
                <w:sz w:val="24"/>
                <w:szCs w:val="24"/>
              </w:rPr>
            </w:pPr>
            <w:r>
              <w:rPr>
                <w:rFonts w:eastAsia="PMingLiU" w:cs="Times New Roman" w:ascii="Times New Roman" w:hAnsi="Times New Roman"/>
                <w:kern w:val="0"/>
                <w:sz w:val="24"/>
                <w:szCs w:val="24"/>
                <w:lang w:val="en-US" w:eastAsia="zh-TW"/>
              </w:rPr>
              <w:t xml:space="preserve">0.05 </w:t>
            </w:r>
          </w:p>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95% CI (-0.038, 0.153)</w:t>
            </w:r>
          </w:p>
          <w:p>
            <w:pPr>
              <w:pStyle w:val="Normal"/>
              <w:widowControl w:val="false"/>
              <w:spacing w:lineRule="auto" w:line="240" w:before="0" w:after="0"/>
              <w:jc w:val="both"/>
              <w:rPr>
                <w:shd w:fill="FFFF00" w:val="clear"/>
              </w:rPr>
            </w:pPr>
            <w:r>
              <w:rPr>
                <w:shd w:fill="FFFF00" w:val="clear"/>
              </w:rPr>
            </w:r>
          </w:p>
        </w:tc>
        <w:tc>
          <w:tcPr>
            <w:tcW w:w="1737" w:type="dxa"/>
            <w:tcBorders>
              <w:top w:val="single" w:sz="4" w:space="0" w:color="999999"/>
              <w:left w:val="single" w:sz="4" w:space="0" w:color="999999"/>
              <w:bottom w:val="single" w:sz="4" w:space="0" w:color="999999"/>
              <w:right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0.677</w:t>
            </w:r>
          </w:p>
        </w:tc>
        <w:tc>
          <w:tcPr>
            <w:tcW w:w="1886" w:type="dxa"/>
            <w:tcBorders>
              <w:top w:val="single" w:sz="4" w:space="0" w:color="999999"/>
              <w:left w:val="single" w:sz="4" w:space="0" w:color="999999"/>
              <w:bottom w:val="single" w:sz="4" w:space="0" w:color="999999"/>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ns</w:t>
            </w:r>
          </w:p>
        </w:tc>
      </w:tr>
      <w:tr>
        <w:trPr/>
        <w:tc>
          <w:tcPr>
            <w:tcW w:w="9025" w:type="dxa"/>
            <w:gridSpan w:val="4"/>
            <w:tcBorders>
              <w:top w:val="single" w:sz="4" w:space="0" w:color="999999"/>
              <w:bottom w:val="single" w:sz="4" w:space="0" w:color="000000"/>
            </w:tcBorders>
          </w:tcPr>
          <w:p>
            <w:pPr>
              <w:pStyle w:val="Normal"/>
              <w:widowControl w:val="false"/>
              <w:spacing w:lineRule="auto" w:line="240" w:before="0" w:after="0"/>
              <w:jc w:val="both"/>
              <w:rPr>
                <w:rFonts w:ascii="Times New Roman" w:hAnsi="Times New Roman"/>
                <w:sz w:val="24"/>
                <w:szCs w:val="24"/>
              </w:rPr>
            </w:pPr>
            <w:r>
              <w:rPr>
                <w:rFonts w:eastAsia="PMingLiU" w:cs="Times New Roman" w:ascii="Times New Roman" w:hAnsi="Times New Roman"/>
                <w:kern w:val="0"/>
                <w:sz w:val="24"/>
                <w:szCs w:val="24"/>
                <w:lang w:val="en-US" w:eastAsia="zh-TW"/>
              </w:rPr>
              <w:t xml:space="preserve">TC = Technological capability, CK = Customer knowledge, oCRM = operational CRM, CRMp = CRM performance, ns = not supported / not significant, * </w:t>
            </w:r>
            <w:r>
              <w:rPr>
                <w:rFonts w:eastAsia="PMingLiU" w:cs="Times New Roman" w:ascii="Times New Roman" w:hAnsi="Times New Roman"/>
                <w:i/>
                <w:iCs/>
                <w:kern w:val="0"/>
                <w:sz w:val="24"/>
                <w:szCs w:val="24"/>
                <w:lang w:val="en-US" w:eastAsia="zh-TW"/>
              </w:rPr>
              <w:t>p</w:t>
            </w:r>
            <w:r>
              <w:rPr>
                <w:rFonts w:eastAsia="PMingLiU" w:cs="Times New Roman" w:ascii="Times New Roman" w:hAnsi="Times New Roman"/>
                <w:kern w:val="0"/>
                <w:sz w:val="24"/>
                <w:szCs w:val="24"/>
                <w:lang w:val="en-US" w:eastAsia="zh-TW"/>
              </w:rPr>
              <w:t xml:space="preserve"> &lt; 0.05, ** </w:t>
            </w:r>
            <w:r>
              <w:rPr>
                <w:rFonts w:eastAsia="PMingLiU" w:cs="Times New Roman" w:ascii="Times New Roman" w:hAnsi="Times New Roman"/>
                <w:i/>
                <w:iCs/>
                <w:kern w:val="0"/>
                <w:sz w:val="24"/>
                <w:szCs w:val="24"/>
                <w:lang w:val="en-US" w:eastAsia="zh-TW"/>
              </w:rPr>
              <w:t>p</w:t>
            </w:r>
            <w:r>
              <w:rPr>
                <w:rFonts w:eastAsia="PMingLiU" w:cs="Times New Roman" w:ascii="Times New Roman" w:hAnsi="Times New Roman"/>
                <w:kern w:val="0"/>
                <w:sz w:val="24"/>
                <w:szCs w:val="24"/>
                <w:lang w:val="en-US" w:eastAsia="zh-TW"/>
              </w:rPr>
              <w:t xml:space="preserve"> &lt; 0.01, *** </w:t>
            </w:r>
            <w:r>
              <w:rPr>
                <w:rFonts w:eastAsia="PMingLiU" w:cs="Times New Roman" w:ascii="Times New Roman" w:hAnsi="Times New Roman"/>
                <w:i/>
                <w:iCs/>
                <w:kern w:val="0"/>
                <w:sz w:val="24"/>
                <w:szCs w:val="24"/>
                <w:lang w:val="en-US" w:eastAsia="zh-TW"/>
              </w:rPr>
              <w:t>p</w:t>
            </w:r>
            <w:r>
              <w:rPr>
                <w:rFonts w:eastAsia="PMingLiU" w:cs="Times New Roman" w:ascii="Times New Roman" w:hAnsi="Times New Roman"/>
                <w:kern w:val="0"/>
                <w:sz w:val="24"/>
                <w:szCs w:val="24"/>
                <w:lang w:val="en-US" w:eastAsia="zh-TW"/>
              </w:rPr>
              <w:t xml:space="preserve"> &lt; 0.001</w:t>
            </w:r>
          </w:p>
        </w:tc>
      </w:tr>
    </w:tbl>
    <w:p>
      <w:pPr>
        <w:pStyle w:val="Normal"/>
        <w:spacing w:lineRule="auto" w:line="480" w:before="0" w:after="0"/>
        <w:jc w:val="both"/>
        <w:rPr>
          <w:rFonts w:ascii="Times New Roman" w:hAnsi="Times New Roman"/>
          <w:sz w:val="24"/>
          <w:szCs w:val="24"/>
        </w:rPr>
      </w:pPr>
      <w:r>
        <w:rPr>
          <w:rFonts w:ascii="Times New Roman" w:hAnsi="Times New Roman"/>
          <w:sz w:val="24"/>
          <w:szCs w:val="24"/>
        </w:rPr>
      </w:r>
    </w:p>
    <w:p>
      <w:pPr>
        <w:pStyle w:val="Normal"/>
        <w:spacing w:lineRule="auto" w:line="480" w:before="0" w:after="0"/>
        <w:rPr>
          <w:rFonts w:ascii="Times New Roman" w:hAnsi="Times New Roman" w:cs="Times New Roman"/>
          <w:sz w:val="24"/>
          <w:szCs w:val="24"/>
        </w:rPr>
      </w:pPr>
      <w:r>
        <w:rPr>
          <w:rFonts w:cs="Times New Roman" w:ascii="Times New Roman" w:hAnsi="Times New Roman"/>
          <w:sz w:val="24"/>
          <w:szCs w:val="24"/>
        </w:rPr>
        <w:t xml:space="preserve">The results of R-square for endogenous construct are consistent with the hypothesis tests. Customer knowledge explains 0.45 of the technological capability factor. Technological capability and the customer knowledge explain 0.24 and 0.83 of the operational CRM factor respectively. Technological capability, 0.83 had a larger influence than customer knowledge, 0.44 on CRM performance. Finally, the results of operational CRM, customer knowledge and technological capability show a strong positive influence of 0.83 on CRM performance in the structural model.  </w:t>
      </w:r>
    </w:p>
    <w:p>
      <w:pPr>
        <w:pStyle w:val="Normal"/>
        <w:spacing w:lineRule="auto" w:line="48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We included firm size and firm age as control variables in our model. Both firm size β = 0.04, p &gt; .10) and firm age (β = -0.02, p &gt; .10) did not exhibit a statistically significant effect on CRM performance. In the sample of this study, CRM performance appears to be influenced more by technological capabilities and customer knowledge than by structural variables such as firm size or age.</w:t>
      </w:r>
    </w:p>
    <w:p>
      <w:pPr>
        <w:pStyle w:val="Normal"/>
        <w:spacing w:lineRule="auto" w:line="240" w:before="0" w:after="0"/>
        <w:rPr>
          <w:rFonts w:ascii="Times New Roman" w:hAnsi="Times New Roman" w:cs="Times New Roman"/>
          <w:i/>
          <w:i/>
          <w:iCs/>
          <w:color w:val="000000"/>
          <w:sz w:val="24"/>
          <w:szCs w:val="24"/>
          <w:lang w:val="en-US"/>
        </w:rPr>
      </w:pPr>
      <w:r>
        <w:rPr>
          <w:rFonts w:cs="Times New Roman" w:ascii="Times New Roman" w:hAnsi="Times New Roman"/>
          <w:i/>
          <w:iCs/>
          <w:color w:val="000000"/>
          <w:sz w:val="24"/>
          <w:szCs w:val="24"/>
          <w:lang w:val="en-US"/>
        </w:rPr>
        <w:t>Mediation Tests</w:t>
      </w:r>
    </w:p>
    <w:p>
      <w:pPr>
        <w:pStyle w:val="Normal"/>
        <w:spacing w:lineRule="auto" w:line="240" w:before="0" w:after="0"/>
        <w:rPr>
          <w:rFonts w:ascii="Times New Roman" w:hAnsi="Times New Roman" w:cs="Times New Roman"/>
          <w:i/>
          <w:i/>
          <w:iCs/>
          <w:color w:val="000000"/>
          <w:sz w:val="24"/>
          <w:szCs w:val="24"/>
          <w:lang w:val="en-US"/>
        </w:rPr>
      </w:pPr>
      <w:r>
        <w:rPr>
          <w:rFonts w:cs="Times New Roman" w:ascii="Times New Roman" w:hAnsi="Times New Roman"/>
          <w:i/>
          <w:iCs/>
          <w:color w:val="000000"/>
          <w:sz w:val="24"/>
          <w:szCs w:val="24"/>
          <w:lang w:val="en-US"/>
        </w:rPr>
      </w:r>
    </w:p>
    <w:p>
      <w:pPr>
        <w:pStyle w:val="Normal"/>
        <w:spacing w:lineRule="auto" w:line="480" w:before="0" w:after="0"/>
        <w:rPr>
          <w:rFonts w:ascii="Times New Roman" w:hAnsi="Times New Roman" w:eastAsia="Times New Roman" w:cs="Times New Roman"/>
          <w:bCs/>
          <w:color w:val="000000"/>
          <w:sz w:val="24"/>
          <w:szCs w:val="24"/>
          <w:shd w:fill="FFFFFF" w:val="clear"/>
          <w:lang w:val="en-US" w:bidi="en-US"/>
        </w:rPr>
      </w:pPr>
      <w:r>
        <w:rPr>
          <w:rFonts w:cs="Times New Roman" w:ascii="Times New Roman" w:hAnsi="Times New Roman"/>
          <w:bCs/>
          <w:sz w:val="24"/>
          <w:szCs w:val="24"/>
          <w:lang w:bidi="en-US"/>
        </w:rPr>
        <w:t xml:space="preserve">Mediation analysis was employed to assess the intervening mechanisms through which an independent variable influences a dependent variable in structural equation models (James &amp; Brett, 1984). </w:t>
      </w:r>
      <w:r>
        <w:rPr>
          <w:rFonts w:eastAsia="Times New Roman" w:cs="Times New Roman" w:ascii="Times New Roman" w:hAnsi="Times New Roman"/>
          <w:bCs/>
          <w:sz w:val="24"/>
          <w:szCs w:val="24"/>
          <w:shd w:fill="FFFFFF" w:val="clear"/>
          <w:lang w:val="en-US" w:bidi="en-US"/>
        </w:rPr>
        <w:t>An indirect effect is the influence of one construct on another construct, through a third construct.</w:t>
      </w:r>
      <w:r>
        <w:rPr>
          <w:rFonts w:eastAsia="Times New Roman" w:cs="Times New Roman" w:ascii="Times New Roman" w:hAnsi="Times New Roman"/>
          <w:bCs/>
          <w:color w:val="000000"/>
          <w:sz w:val="24"/>
          <w:szCs w:val="24"/>
          <w:shd w:fill="FFFFFF" w:val="clear"/>
          <w:lang w:val="en-US" w:bidi="en-US"/>
        </w:rPr>
        <w:t xml:space="preserve"> Figure 3 depicts the confirmatory factor analysis and correlation results, the constructs are significantly correlated; operational CRM </w:t>
      </w:r>
      <w:r>
        <w:rPr>
          <w:rFonts w:cs="Times New Roman" w:ascii="Times New Roman" w:hAnsi="Times New Roman"/>
          <w:bCs/>
          <w:color w:val="000000"/>
          <w:sz w:val="24"/>
          <w:szCs w:val="24"/>
          <w:shd w:fill="FFFFFF" w:val="clear"/>
          <w:lang w:val="en-US" w:eastAsia="zh-TW" w:bidi="en-US"/>
        </w:rPr>
        <w:t>(</w:t>
      </w:r>
      <w:r>
        <w:rPr>
          <w:rFonts w:eastAsia="Times New Roman" w:cs="Times New Roman" w:ascii="Times New Roman" w:hAnsi="Times New Roman"/>
          <w:bCs/>
          <w:color w:val="000000"/>
          <w:sz w:val="24"/>
          <w:szCs w:val="24"/>
          <w:shd w:fill="FFFFFF" w:val="clear"/>
          <w:lang w:val="en-US" w:bidi="en-US"/>
        </w:rPr>
        <w:t>oCRM</w:t>
      </w:r>
      <w:r>
        <w:rPr>
          <w:rFonts w:cs="Times New Roman" w:ascii="Times New Roman" w:hAnsi="Times New Roman"/>
          <w:bCs/>
          <w:color w:val="000000"/>
          <w:sz w:val="24"/>
          <w:szCs w:val="24"/>
          <w:shd w:fill="FFFFFF" w:val="clear"/>
          <w:lang w:val="en-US" w:eastAsia="zh-TW" w:bidi="en-US"/>
        </w:rPr>
        <w:t>)</w:t>
      </w:r>
      <w:r>
        <w:rPr>
          <w:rFonts w:eastAsia="Times New Roman" w:cs="Times New Roman" w:ascii="Times New Roman" w:hAnsi="Times New Roman"/>
          <w:bCs/>
          <w:color w:val="000000"/>
          <w:sz w:val="24"/>
          <w:szCs w:val="24"/>
          <w:shd w:fill="FFFFFF" w:val="clear"/>
          <w:lang w:val="en-US" w:bidi="en-US"/>
        </w:rPr>
        <w:t xml:space="preserve"> an</w:t>
      </w:r>
      <w:r>
        <w:rPr>
          <w:rFonts w:cs="Times New Roman" w:ascii="Times New Roman" w:hAnsi="Times New Roman"/>
          <w:bCs/>
          <w:color w:val="000000"/>
          <w:sz w:val="24"/>
          <w:szCs w:val="24"/>
          <w:shd w:fill="FFFFFF" w:val="clear"/>
          <w:lang w:val="en-US" w:eastAsia="zh-TW" w:bidi="en-US"/>
        </w:rPr>
        <w:t>d CRM performance (</w:t>
      </w:r>
      <w:r>
        <w:rPr>
          <w:rFonts w:eastAsia="Times New Roman" w:cs="Times New Roman" w:ascii="Times New Roman" w:hAnsi="Times New Roman"/>
          <w:bCs/>
          <w:color w:val="000000"/>
          <w:sz w:val="24"/>
          <w:szCs w:val="24"/>
          <w:shd w:fill="FFFFFF" w:val="clear"/>
          <w:lang w:val="en-US" w:bidi="en-US"/>
        </w:rPr>
        <w:t>CRMp) are significantly correlated at 0.79, oCRM is significantly related with TC at 0.55 and TC is associated with CRMp at 0.59. As for the mediation effect of CK, TC is significantly related with CK at 0.78 and TC is significantly related to oCRM at 0.53 and CK is associated with oCRM at 0.72.</w:t>
      </w:r>
    </w:p>
    <w:p>
      <w:pPr>
        <w:pStyle w:val="Normal"/>
        <w:spacing w:lineRule="auto" w:line="480" w:before="0" w:after="0"/>
        <w:rPr>
          <w:rFonts w:ascii="Times New Roman" w:hAnsi="Times New Roman" w:eastAsia="Times New Roman"/>
          <w:bCs/>
          <w:color w:val="000000"/>
          <w:sz w:val="24"/>
          <w:szCs w:val="24"/>
          <w:shd w:fill="FFFFFF" w:val="clear"/>
          <w:lang w:val="en-US" w:bidi="en-US"/>
        </w:rPr>
      </w:pPr>
      <w:r>
        <w:rPr/>
        <w:drawing>
          <wp:inline distT="0" distB="0" distL="0" distR="0">
            <wp:extent cx="5731510" cy="3079115"/>
            <wp:effectExtent l="0" t="0" r="0" b="0"/>
            <wp:docPr id="3" name="Image3" descr="A diagram of a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A diagram of a system&#10;&#10;Description automatically generated with medium confidence"/>
                    <pic:cNvPicPr>
                      <a:picLocks noChangeAspect="1" noChangeArrowheads="1"/>
                    </pic:cNvPicPr>
                  </pic:nvPicPr>
                  <pic:blipFill>
                    <a:blip r:embed="rId4"/>
                    <a:stretch>
                      <a:fillRect/>
                    </a:stretch>
                  </pic:blipFill>
                  <pic:spPr bwMode="auto">
                    <a:xfrm>
                      <a:off x="0" y="0"/>
                      <a:ext cx="5731510" cy="3079115"/>
                    </a:xfrm>
                    <a:prstGeom prst="rect">
                      <a:avLst/>
                    </a:prstGeom>
                  </pic:spPr>
                </pic:pic>
              </a:graphicData>
            </a:graphic>
          </wp:inline>
        </w:drawing>
      </w:r>
    </w:p>
    <w:p>
      <w:pPr>
        <w:pStyle w:val="Normal"/>
        <w:spacing w:lineRule="auto" w:line="480" w:before="0" w:after="0"/>
        <w:jc w:val="center"/>
        <w:rPr>
          <w:rFonts w:ascii="Times New Roman" w:hAnsi="Times New Roman" w:eastAsia="Times New Roman"/>
          <w:bCs/>
          <w:color w:val="000000"/>
          <w:sz w:val="24"/>
          <w:szCs w:val="24"/>
          <w:shd w:fill="FFFFFF" w:val="clear"/>
          <w:lang w:val="en-US" w:bidi="en-US"/>
        </w:rPr>
      </w:pPr>
      <w:r>
        <w:rPr>
          <w:rFonts w:eastAsia="Times New Roman" w:ascii="Times New Roman" w:hAnsi="Times New Roman"/>
          <w:bCs/>
          <w:color w:val="000000"/>
          <w:sz w:val="24"/>
          <w:szCs w:val="24"/>
          <w:shd w:fill="FFFFFF" w:val="clear"/>
          <w:lang w:val="en-US" w:bidi="en-US"/>
        </w:rPr>
        <w:t>Figure 3: Proposed mediation and CFA</w:t>
      </w:r>
    </w:p>
    <w:p>
      <w:pPr>
        <w:pStyle w:val="Normal"/>
        <w:spacing w:lineRule="auto" w:line="480" w:before="0" w:after="0"/>
        <w:rPr>
          <w:rFonts w:ascii="Times New Roman" w:hAnsi="Times New Roman" w:eastAsia="Times New Roman" w:cs="Times New Roman"/>
          <w:bCs/>
          <w:color w:val="000000"/>
          <w:sz w:val="24"/>
          <w:szCs w:val="24"/>
          <w:lang w:eastAsia="en-GB"/>
        </w:rPr>
      </w:pPr>
      <w:r>
        <w:rPr>
          <w:rFonts w:eastAsia="Times New Roman" w:ascii="Times New Roman" w:hAnsi="Times New Roman"/>
          <w:bCs/>
          <w:sz w:val="24"/>
          <w:szCs w:val="24"/>
          <w:shd w:fill="FFFFFF" w:val="clear"/>
          <w:lang w:val="en-US" w:bidi="en-US"/>
        </w:rPr>
        <w:t xml:space="preserve">   </w:t>
      </w:r>
      <w:r>
        <w:rPr>
          <w:rFonts w:eastAsia="Times New Roman" w:cs="Times New Roman" w:ascii="Times New Roman" w:hAnsi="Times New Roman"/>
          <w:bCs/>
          <w:sz w:val="24"/>
          <w:szCs w:val="24"/>
          <w:shd w:fill="FFFFFF" w:val="clear"/>
          <w:lang w:val="en-US" w:bidi="en-US"/>
        </w:rPr>
        <w:t xml:space="preserve"> </w:t>
      </w:r>
      <w:r>
        <w:rPr>
          <w:rFonts w:eastAsia="Times New Roman" w:cs="Times New Roman" w:ascii="Times New Roman" w:hAnsi="Times New Roman"/>
          <w:bCs/>
          <w:sz w:val="24"/>
          <w:szCs w:val="24"/>
          <w:shd w:fill="FFFFFF" w:val="clear"/>
          <w:lang w:val="en-US" w:bidi="en-US"/>
        </w:rPr>
        <w:t>The mediation effect measures the indirect effects of oCRM on CRMp via TC (H4b); and CK on CRMp via TC (H4a). As expected, oCRM has a significant effect on CRMp. Table 6 shows the mediating results of TC; the indirect effect on CRMp, from oCRM to TC and CRMp (</w:t>
      </w:r>
      <w:r>
        <w:rPr>
          <w:rFonts w:eastAsia="Times New Roman" w:cs="Times New Roman" w:ascii="Times New Roman" w:hAnsi="Times New Roman"/>
          <w:bCs/>
          <w:color w:val="000000"/>
          <w:sz w:val="24"/>
          <w:szCs w:val="24"/>
          <w:lang w:eastAsia="en-GB"/>
        </w:rPr>
        <w:t xml:space="preserve">β = 0.05, p &gt; 0.05) (H4b) is not significant and lower than the direct effect from oCRM to CRMp (β = 0.79, p &lt; 0.01). In contrast, the indirect effect on CRMp, from CK to TC and CRMp is significant (β = 0.48, p &lt; 0.01) (H4b). The results suggest that (a) the relationship between CK and CRMp is mediated by TC, and (b) while TC is significantly correlated with CRMp, the relationship between oCRM and CRMp is not mediated by TC. Thus, TC does not have an indirect effect on CRMp through oCRM but rather the indirect effect of CK is mediated by TC for the relationship with CRMp. </w:t>
      </w:r>
    </w:p>
    <w:p>
      <w:pPr>
        <w:pStyle w:val="Normal"/>
        <w:spacing w:lineRule="auto" w:line="480" w:before="0" w:after="0"/>
        <w:rPr>
          <w:rFonts w:ascii="Times New Roman" w:hAnsi="Times New Roman" w:eastAsia="Times New Roman" w:cs="Times New Roman"/>
          <w:bCs/>
          <w:color w:val="000000"/>
          <w:sz w:val="24"/>
          <w:szCs w:val="24"/>
          <w:lang w:eastAsia="en-GB"/>
        </w:rPr>
      </w:pPr>
      <w:r>
        <w:rPr>
          <w:rFonts w:eastAsia="Times New Roman" w:cs="Times New Roman" w:ascii="Times New Roman" w:hAnsi="Times New Roman"/>
          <w:bCs/>
          <w:color w:val="000000"/>
          <w:sz w:val="24"/>
          <w:szCs w:val="24"/>
          <w:lang w:eastAsia="en-GB"/>
        </w:rPr>
        <w:t xml:space="preserve">    </w:t>
      </w:r>
      <w:r>
        <w:rPr>
          <w:rFonts w:eastAsia="Times New Roman" w:cs="Times New Roman" w:ascii="Times New Roman" w:hAnsi="Times New Roman"/>
          <w:bCs/>
          <w:color w:val="000000"/>
          <w:sz w:val="24"/>
          <w:szCs w:val="24"/>
          <w:lang w:eastAsia="en-GB"/>
        </w:rPr>
        <w:t xml:space="preserve">The non-significant mediation observed in H4b may reflect the limited integration of technology into the core operations of many SMEs, which constrains its ability to generate indirect performance effects (Nguyen et al., 2015). The exceptionally strong indirect effect of operational CRM on performance outcomes (β = 0.83, p &lt;0.01) may overshadow or suppress any mediated effects, likely due to efficiencies from streamlined, customer-aligned operations. Furthermore, performance improvements from marketing activities may rely more on human and process-related factors than on technological systems, reducing the likelihood of full mediation. </w:t>
      </w:r>
    </w:p>
    <w:p>
      <w:pPr>
        <w:pStyle w:val="Normal"/>
        <w:widowControl w:val="false"/>
        <w:spacing w:lineRule="auto" w:line="480" w:before="0" w:after="0"/>
        <w:jc w:val="center"/>
        <w:rPr>
          <w:rFonts w:ascii="Times New Roman" w:hAnsi="Times New Roman"/>
          <w:bCs/>
          <w:iCs/>
          <w:color w:val="000000"/>
          <w:sz w:val="24"/>
          <w:szCs w:val="24"/>
          <w:lang w:val="en-US"/>
        </w:rPr>
      </w:pPr>
      <w:r>
        <w:rPr>
          <w:rFonts w:ascii="Times New Roman" w:hAnsi="Times New Roman"/>
          <w:bCs/>
          <w:iCs/>
          <w:color w:val="000000"/>
          <w:sz w:val="24"/>
          <w:szCs w:val="24"/>
          <w:lang w:val="en-US"/>
        </w:rPr>
        <w:t>Table 6: Mediation effect results</w:t>
      </w:r>
    </w:p>
    <w:tbl>
      <w:tblPr>
        <w:tblW w:w="902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1"/>
        <w:gridCol w:w="2270"/>
        <w:gridCol w:w="2274"/>
        <w:gridCol w:w="2220"/>
      </w:tblGrid>
      <w:tr>
        <w:trPr/>
        <w:tc>
          <w:tcPr>
            <w:tcW w:w="2261" w:type="dxa"/>
            <w:tcBorders>
              <w:top w:val="single" w:sz="4" w:space="0" w:color="000000"/>
              <w:bottom w:val="single" w:sz="12" w:space="0" w:color="666666"/>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kern w:val="0"/>
                <w:sz w:val="24"/>
                <w:szCs w:val="24"/>
                <w:lang w:val="en-US" w:eastAsia="zh-TW" w:bidi="en-US"/>
              </w:rPr>
              <w:t>S</w:t>
            </w:r>
            <w:r>
              <w:rPr>
                <w:rFonts w:eastAsia="Times New Roman" w:cs="Times New Roman" w:ascii="Times New Roman" w:hAnsi="Times New Roman"/>
                <w:color w:val="000000"/>
                <w:kern w:val="0"/>
                <w:sz w:val="24"/>
                <w:szCs w:val="24"/>
                <w:lang w:val="en-US" w:eastAsia="en-GB"/>
              </w:rPr>
              <w:t>pecified path (β)</w:t>
            </w:r>
          </w:p>
        </w:tc>
        <w:tc>
          <w:tcPr>
            <w:tcW w:w="2270" w:type="dxa"/>
            <w:tcBorders>
              <w:top w:val="single" w:sz="4" w:space="0" w:color="000000"/>
              <w:left w:val="single" w:sz="4" w:space="0" w:color="999999"/>
              <w:bottom w:val="single" w:sz="12" w:space="0" w:color="666666"/>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bCs/>
                <w:kern w:val="0"/>
                <w:sz w:val="24"/>
                <w:szCs w:val="24"/>
                <w:lang w:val="en-US" w:eastAsia="zh-TW" w:bidi="en-US"/>
              </w:rPr>
              <w:t>Mediation</w:t>
            </w:r>
          </w:p>
        </w:tc>
        <w:tc>
          <w:tcPr>
            <w:tcW w:w="2274" w:type="dxa"/>
            <w:tcBorders>
              <w:top w:val="single" w:sz="4" w:space="0" w:color="000000"/>
              <w:left w:val="single" w:sz="4" w:space="0" w:color="999999"/>
              <w:bottom w:val="single" w:sz="12" w:space="0" w:color="666666"/>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bCs/>
                <w:kern w:val="0"/>
                <w:sz w:val="24"/>
                <w:szCs w:val="24"/>
                <w:lang w:val="en-US" w:eastAsia="zh-TW" w:bidi="en-US"/>
              </w:rPr>
              <w:t>Path coefficient</w:t>
            </w:r>
          </w:p>
        </w:tc>
        <w:tc>
          <w:tcPr>
            <w:tcW w:w="2220" w:type="dxa"/>
            <w:tcBorders>
              <w:top w:val="single" w:sz="4" w:space="0" w:color="000000"/>
              <w:left w:val="single" w:sz="4" w:space="0" w:color="999999"/>
              <w:bottom w:val="single" w:sz="12" w:space="0" w:color="666666"/>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i/>
                <w:kern w:val="0"/>
                <w:sz w:val="24"/>
                <w:szCs w:val="24"/>
                <w:lang w:val="en-US" w:eastAsia="zh-TW" w:bidi="en-US"/>
              </w:rPr>
              <w:t>p</w:t>
            </w:r>
            <w:r>
              <w:rPr>
                <w:rFonts w:eastAsia="PMingLiU" w:cs="Times New Roman" w:ascii="Times New Roman" w:hAnsi="Times New Roman"/>
                <w:kern w:val="0"/>
                <w:sz w:val="24"/>
                <w:szCs w:val="24"/>
                <w:lang w:val="en-US" w:eastAsia="zh-TW" w:bidi="en-US"/>
              </w:rPr>
              <w:t>-value</w:t>
            </w:r>
          </w:p>
        </w:tc>
      </w:tr>
      <w:tr>
        <w:trPr/>
        <w:tc>
          <w:tcPr>
            <w:tcW w:w="2261" w:type="dxa"/>
            <w:tcBorders>
              <w:top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bCs/>
                <w:kern w:val="0"/>
                <w:sz w:val="24"/>
                <w:szCs w:val="24"/>
                <w:lang w:val="en-US" w:eastAsia="zh-TW" w:bidi="en-US"/>
              </w:rPr>
              <w:t>Direct effect</w:t>
            </w:r>
          </w:p>
        </w:tc>
        <w:tc>
          <w:tcPr>
            <w:tcW w:w="2270" w:type="dxa"/>
            <w:tcBorders>
              <w:top w:val="single" w:sz="4" w:space="0" w:color="999999"/>
              <w:left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kern w:val="0"/>
                <w:sz w:val="24"/>
                <w:szCs w:val="24"/>
                <w:lang w:val="en-US" w:eastAsia="zh-TW" w:bidi="en-US"/>
              </w:rPr>
              <w:t xml:space="preserve">oCRM </w:t>
            </w:r>
            <w:r>
              <w:rPr>
                <w:rFonts w:eastAsia="Times New Roman" w:cs="Times New Roman" w:ascii="Times New Roman" w:hAnsi="Times New Roman"/>
                <w:color w:val="000000"/>
                <w:kern w:val="0"/>
                <w:sz w:val="24"/>
                <w:szCs w:val="24"/>
                <w:lang w:val="en-US" w:eastAsia="en-GB"/>
              </w:rPr>
              <w:t>→ CRMp</w:t>
            </w:r>
          </w:p>
        </w:tc>
        <w:tc>
          <w:tcPr>
            <w:tcW w:w="2274" w:type="dxa"/>
            <w:tcBorders>
              <w:top w:val="single" w:sz="4" w:space="0" w:color="999999"/>
              <w:left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kern w:val="0"/>
                <w:sz w:val="24"/>
                <w:szCs w:val="24"/>
                <w:lang w:val="en-US" w:eastAsia="zh-TW" w:bidi="en-US"/>
              </w:rPr>
              <w:t>0.79</w:t>
            </w:r>
          </w:p>
        </w:tc>
        <w:tc>
          <w:tcPr>
            <w:tcW w:w="2220" w:type="dxa"/>
            <w:tcBorders>
              <w:top w:val="single" w:sz="4" w:space="0" w:color="999999"/>
              <w:left w:val="single" w:sz="4" w:space="0" w:color="999999"/>
              <w:bottom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kern w:val="0"/>
                <w:sz w:val="24"/>
                <w:szCs w:val="24"/>
                <w:lang w:val="en-US" w:eastAsia="zh-TW" w:bidi="en-US"/>
              </w:rPr>
              <w:t>0.01</w:t>
            </w:r>
          </w:p>
        </w:tc>
      </w:tr>
      <w:tr>
        <w:trPr/>
        <w:tc>
          <w:tcPr>
            <w:tcW w:w="2261" w:type="dxa"/>
            <w:tcBorders>
              <w:top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bCs/>
                <w:kern w:val="0"/>
                <w:sz w:val="24"/>
                <w:szCs w:val="24"/>
                <w:lang w:val="en-US" w:eastAsia="zh-TW" w:bidi="en-US"/>
              </w:rPr>
              <w:t>Indirect effect</w:t>
            </w:r>
          </w:p>
        </w:tc>
        <w:tc>
          <w:tcPr>
            <w:tcW w:w="2270" w:type="dxa"/>
            <w:tcBorders>
              <w:top w:val="single" w:sz="4" w:space="0" w:color="999999"/>
              <w:left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ascii="Times New Roman" w:hAnsi="Times New Roman"/>
                <w:sz w:val="24"/>
                <w:szCs w:val="24"/>
                <w:lang w:bidi="en-US"/>
              </w:rPr>
            </w:r>
          </w:p>
          <w:p>
            <w:pPr>
              <w:pStyle w:val="Normal"/>
              <w:widowControl w:val="false"/>
              <w:tabs>
                <w:tab w:val="clear" w:pos="720"/>
                <w:tab w:val="left" w:pos="1165" w:leader="none"/>
              </w:tabs>
              <w:spacing w:lineRule="auto" w:line="240" w:before="0" w:after="0"/>
              <w:jc w:val="center"/>
              <w:rPr>
                <w:rFonts w:ascii="Times New Roman" w:hAnsi="Times New Roman" w:eastAsia="Times New Roman"/>
                <w:color w:val="000000"/>
                <w:sz w:val="24"/>
                <w:szCs w:val="24"/>
                <w:lang w:eastAsia="en-GB"/>
              </w:rPr>
            </w:pPr>
            <w:r>
              <w:rPr>
                <w:rFonts w:cs="Times New Roman" w:ascii="Times New Roman" w:hAnsi="Times New Roman"/>
                <w:kern w:val="0"/>
                <w:sz w:val="24"/>
                <w:szCs w:val="24"/>
                <w:lang w:val="en-US" w:eastAsia="zh-TW" w:bidi="en-US"/>
              </w:rPr>
              <w:t xml:space="preserve">oCRM </w:t>
            </w:r>
            <w:r>
              <w:rPr>
                <w:rFonts w:eastAsia="Times New Roman" w:cs="Times New Roman" w:ascii="Times New Roman" w:hAnsi="Times New Roman"/>
                <w:color w:val="000000"/>
                <w:kern w:val="0"/>
                <w:sz w:val="24"/>
                <w:szCs w:val="24"/>
                <w:lang w:val="en-US" w:eastAsia="en-GB"/>
              </w:rPr>
              <w:t>→ TC</w:t>
            </w:r>
          </w:p>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Times New Roman" w:cs="Times New Roman" w:ascii="Times New Roman" w:hAnsi="Times New Roman"/>
                <w:color w:val="000000"/>
                <w:kern w:val="0"/>
                <w:sz w:val="24"/>
                <w:szCs w:val="24"/>
                <w:lang w:val="en-US" w:eastAsia="en-GB"/>
              </w:rPr>
              <w:t>TC → CRMp</w:t>
            </w:r>
          </w:p>
        </w:tc>
        <w:tc>
          <w:tcPr>
            <w:tcW w:w="2274" w:type="dxa"/>
            <w:tcBorders>
              <w:top w:val="single" w:sz="4" w:space="0" w:color="999999"/>
              <w:left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ascii="Times New Roman" w:hAnsi="Times New Roman"/>
                <w:sz w:val="24"/>
                <w:szCs w:val="24"/>
                <w:lang w:bidi="en-US"/>
              </w:rPr>
            </w:r>
          </w:p>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kern w:val="0"/>
                <w:sz w:val="24"/>
                <w:szCs w:val="24"/>
                <w:lang w:val="en-US" w:eastAsia="zh-TW" w:bidi="en-US"/>
              </w:rPr>
              <w:t>0.05</w:t>
            </w:r>
          </w:p>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ascii="Times New Roman" w:hAnsi="Times New Roman"/>
                <w:sz w:val="24"/>
                <w:szCs w:val="24"/>
                <w:lang w:bidi="en-US"/>
              </w:rPr>
            </w:r>
          </w:p>
        </w:tc>
        <w:tc>
          <w:tcPr>
            <w:tcW w:w="2220" w:type="dxa"/>
            <w:tcBorders>
              <w:top w:val="single" w:sz="4" w:space="0" w:color="999999"/>
              <w:left w:val="single" w:sz="4" w:space="0" w:color="999999"/>
              <w:bottom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ascii="Times New Roman" w:hAnsi="Times New Roman"/>
                <w:sz w:val="24"/>
                <w:szCs w:val="24"/>
                <w:lang w:bidi="en-US"/>
              </w:rPr>
            </w:r>
          </w:p>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kern w:val="0"/>
                <w:sz w:val="24"/>
                <w:szCs w:val="24"/>
                <w:lang w:val="en-US" w:eastAsia="zh-TW" w:bidi="en-US"/>
              </w:rPr>
              <w:t>0.366</w:t>
            </w:r>
          </w:p>
        </w:tc>
      </w:tr>
      <w:tr>
        <w:trPr/>
        <w:tc>
          <w:tcPr>
            <w:tcW w:w="2261" w:type="dxa"/>
            <w:tcBorders>
              <w:top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bCs/>
                <w:kern w:val="0"/>
                <w:sz w:val="24"/>
                <w:szCs w:val="24"/>
                <w:lang w:val="en-US" w:eastAsia="zh-TW" w:bidi="en-US"/>
              </w:rPr>
              <w:t>Indirect effect</w:t>
            </w:r>
          </w:p>
        </w:tc>
        <w:tc>
          <w:tcPr>
            <w:tcW w:w="2270" w:type="dxa"/>
            <w:tcBorders>
              <w:top w:val="single" w:sz="4" w:space="0" w:color="999999"/>
              <w:left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ascii="Times New Roman" w:hAnsi="Times New Roman"/>
                <w:sz w:val="24"/>
                <w:szCs w:val="24"/>
                <w:lang w:bidi="en-US"/>
              </w:rPr>
            </w:r>
          </w:p>
          <w:p>
            <w:pPr>
              <w:pStyle w:val="Normal"/>
              <w:widowControl w:val="false"/>
              <w:tabs>
                <w:tab w:val="clear" w:pos="720"/>
                <w:tab w:val="left" w:pos="1165" w:leader="none"/>
              </w:tabs>
              <w:spacing w:lineRule="auto" w:line="240" w:before="0" w:after="0"/>
              <w:jc w:val="center"/>
              <w:rPr>
                <w:rFonts w:ascii="Times New Roman" w:hAnsi="Times New Roman" w:eastAsia="Times New Roman"/>
                <w:color w:val="000000"/>
                <w:sz w:val="24"/>
                <w:szCs w:val="24"/>
                <w:lang w:eastAsia="en-GB"/>
              </w:rPr>
            </w:pPr>
            <w:r>
              <w:rPr>
                <w:rFonts w:cs="Times New Roman" w:ascii="Times New Roman" w:hAnsi="Times New Roman"/>
                <w:kern w:val="0"/>
                <w:sz w:val="24"/>
                <w:szCs w:val="24"/>
                <w:lang w:val="en-US" w:eastAsia="zh-TW" w:bidi="en-US"/>
              </w:rPr>
              <w:t xml:space="preserve">CK </w:t>
            </w:r>
            <w:r>
              <w:rPr>
                <w:rFonts w:eastAsia="Times New Roman" w:cs="Times New Roman" w:ascii="Times New Roman" w:hAnsi="Times New Roman"/>
                <w:color w:val="000000"/>
                <w:kern w:val="0"/>
                <w:sz w:val="24"/>
                <w:szCs w:val="24"/>
                <w:lang w:val="en-US" w:eastAsia="en-GB"/>
              </w:rPr>
              <w:t>→ TC</w:t>
            </w:r>
          </w:p>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Times New Roman" w:cs="Times New Roman" w:ascii="Times New Roman" w:hAnsi="Times New Roman"/>
                <w:color w:val="000000"/>
                <w:kern w:val="0"/>
                <w:sz w:val="24"/>
                <w:szCs w:val="24"/>
                <w:lang w:val="en-US" w:eastAsia="en-GB"/>
              </w:rPr>
              <w:t>TC → oCRM</w:t>
            </w:r>
          </w:p>
        </w:tc>
        <w:tc>
          <w:tcPr>
            <w:tcW w:w="2274" w:type="dxa"/>
            <w:tcBorders>
              <w:top w:val="single" w:sz="4" w:space="0" w:color="999999"/>
              <w:left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ascii="Times New Roman" w:hAnsi="Times New Roman"/>
                <w:sz w:val="24"/>
                <w:szCs w:val="24"/>
                <w:lang w:bidi="en-US"/>
              </w:rPr>
            </w:r>
          </w:p>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kern w:val="0"/>
                <w:sz w:val="24"/>
                <w:szCs w:val="24"/>
                <w:lang w:val="en-US" w:eastAsia="zh-TW" w:bidi="en-US"/>
              </w:rPr>
              <w:t>0.48</w:t>
            </w:r>
          </w:p>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ascii="Times New Roman" w:hAnsi="Times New Roman"/>
                <w:sz w:val="24"/>
                <w:szCs w:val="24"/>
                <w:lang w:bidi="en-US"/>
              </w:rPr>
            </w:r>
          </w:p>
        </w:tc>
        <w:tc>
          <w:tcPr>
            <w:tcW w:w="2220" w:type="dxa"/>
            <w:tcBorders>
              <w:top w:val="single" w:sz="4" w:space="0" w:color="999999"/>
              <w:left w:val="single" w:sz="4" w:space="0" w:color="999999"/>
              <w:bottom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ascii="Times New Roman" w:hAnsi="Times New Roman"/>
                <w:sz w:val="24"/>
                <w:szCs w:val="24"/>
                <w:lang w:bidi="en-US"/>
              </w:rPr>
            </w:r>
          </w:p>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kern w:val="0"/>
                <w:sz w:val="24"/>
                <w:szCs w:val="24"/>
                <w:lang w:val="en-US" w:eastAsia="zh-TW" w:bidi="en-US"/>
              </w:rPr>
              <w:t>0.01</w:t>
            </w:r>
          </w:p>
        </w:tc>
      </w:tr>
      <w:tr>
        <w:trPr/>
        <w:tc>
          <w:tcPr>
            <w:tcW w:w="2261" w:type="dxa"/>
            <w:tcBorders>
              <w:top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bCs/>
                <w:kern w:val="0"/>
                <w:sz w:val="24"/>
                <w:szCs w:val="24"/>
                <w:lang w:val="en-US" w:eastAsia="zh-TW" w:bidi="en-US"/>
              </w:rPr>
              <w:t>Total effect</w:t>
            </w:r>
          </w:p>
        </w:tc>
        <w:tc>
          <w:tcPr>
            <w:tcW w:w="2270" w:type="dxa"/>
            <w:tcBorders>
              <w:top w:val="single" w:sz="4" w:space="0" w:color="999999"/>
              <w:left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ascii="Times New Roman" w:hAnsi="Times New Roman"/>
                <w:sz w:val="24"/>
                <w:szCs w:val="24"/>
                <w:lang w:bidi="en-US"/>
              </w:rPr>
            </w:r>
          </w:p>
        </w:tc>
        <w:tc>
          <w:tcPr>
            <w:tcW w:w="2274" w:type="dxa"/>
            <w:tcBorders>
              <w:top w:val="single" w:sz="4" w:space="0" w:color="999999"/>
              <w:left w:val="single" w:sz="4" w:space="0" w:color="999999"/>
              <w:bottom w:val="single" w:sz="4" w:space="0" w:color="999999"/>
              <w:right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kern w:val="0"/>
                <w:sz w:val="24"/>
                <w:szCs w:val="24"/>
                <w:lang w:val="en-US" w:eastAsia="zh-TW" w:bidi="en-US"/>
              </w:rPr>
              <w:t>0.88</w:t>
            </w:r>
          </w:p>
        </w:tc>
        <w:tc>
          <w:tcPr>
            <w:tcW w:w="2220" w:type="dxa"/>
            <w:tcBorders>
              <w:top w:val="single" w:sz="4" w:space="0" w:color="999999"/>
              <w:left w:val="single" w:sz="4" w:space="0" w:color="999999"/>
              <w:bottom w:val="single" w:sz="4" w:space="0" w:color="999999"/>
            </w:tcBorders>
          </w:tcPr>
          <w:p>
            <w:pPr>
              <w:pStyle w:val="Normal"/>
              <w:widowControl w:val="false"/>
              <w:tabs>
                <w:tab w:val="clear" w:pos="720"/>
                <w:tab w:val="left" w:pos="1165" w:leader="none"/>
              </w:tabs>
              <w:spacing w:lineRule="auto" w:line="240" w:before="0" w:after="0"/>
              <w:jc w:val="center"/>
              <w:rPr>
                <w:rFonts w:ascii="Times New Roman" w:hAnsi="Times New Roman"/>
                <w:sz w:val="24"/>
                <w:szCs w:val="24"/>
                <w:lang w:bidi="en-US"/>
              </w:rPr>
            </w:pPr>
            <w:r>
              <w:rPr>
                <w:rFonts w:eastAsia="PMingLiU" w:cs="Times New Roman" w:ascii="Times New Roman" w:hAnsi="Times New Roman"/>
                <w:kern w:val="0"/>
                <w:sz w:val="24"/>
                <w:szCs w:val="24"/>
                <w:lang w:val="en-US" w:eastAsia="zh-TW" w:bidi="en-US"/>
              </w:rPr>
              <w:t>0.01</w:t>
            </w:r>
          </w:p>
        </w:tc>
      </w:tr>
      <w:tr>
        <w:trPr/>
        <w:tc>
          <w:tcPr>
            <w:tcW w:w="9025" w:type="dxa"/>
            <w:gridSpan w:val="4"/>
            <w:tcBorders>
              <w:top w:val="single" w:sz="4" w:space="0" w:color="999999"/>
              <w:bottom w:val="single" w:sz="4" w:space="0" w:color="000000"/>
            </w:tcBorders>
          </w:tcPr>
          <w:p>
            <w:pPr>
              <w:pStyle w:val="Normal"/>
              <w:widowControl w:val="false"/>
              <w:tabs>
                <w:tab w:val="clear" w:pos="720"/>
                <w:tab w:val="left" w:pos="1165" w:leader="none"/>
              </w:tabs>
              <w:spacing w:lineRule="auto" w:line="240" w:before="0" w:after="0"/>
              <w:rPr>
                <w:rFonts w:ascii="Times New Roman" w:hAnsi="Times New Roman"/>
                <w:sz w:val="24"/>
                <w:szCs w:val="24"/>
                <w:lang w:bidi="en-US"/>
              </w:rPr>
            </w:pPr>
            <w:r>
              <w:rPr>
                <w:rFonts w:eastAsia="PMingLiU" w:cs="Times New Roman" w:ascii="Times New Roman" w:hAnsi="Times New Roman"/>
                <w:kern w:val="0"/>
                <w:sz w:val="24"/>
                <w:szCs w:val="24"/>
                <w:lang w:val="en-US" w:eastAsia="zh-TW" w:bidi="en-US"/>
              </w:rPr>
              <w:t xml:space="preserve">oCRM = operational CRM, CRMp = CRM performance, TC = technological capability, path coefficients are standardized, significant at </w:t>
            </w:r>
            <w:r>
              <w:rPr>
                <w:rFonts w:eastAsia="PMingLiU" w:cs="Times New Roman" w:ascii="Times New Roman" w:hAnsi="Times New Roman"/>
                <w:i/>
                <w:kern w:val="0"/>
                <w:sz w:val="24"/>
                <w:szCs w:val="24"/>
                <w:lang w:val="en-US" w:eastAsia="zh-TW" w:bidi="en-US"/>
              </w:rPr>
              <w:t>p-</w:t>
            </w:r>
            <w:r>
              <w:rPr>
                <w:rFonts w:eastAsia="PMingLiU" w:cs="Times New Roman" w:ascii="Times New Roman" w:hAnsi="Times New Roman"/>
                <w:kern w:val="0"/>
                <w:sz w:val="24"/>
                <w:szCs w:val="24"/>
                <w:lang w:val="en-US" w:eastAsia="zh-TW" w:bidi="en-US"/>
              </w:rPr>
              <w:t>value &lt; 0.01</w:t>
            </w:r>
          </w:p>
        </w:tc>
      </w:tr>
    </w:tbl>
    <w:p>
      <w:pPr>
        <w:pStyle w:val="Normal"/>
        <w:tabs>
          <w:tab w:val="clear" w:pos="720"/>
          <w:tab w:val="left" w:pos="1165" w:leader="none"/>
        </w:tabs>
        <w:spacing w:lineRule="auto" w:line="480" w:before="0" w:after="0"/>
        <w:rPr>
          <w:rFonts w:ascii="Times New Roman" w:hAnsi="Times New Roman"/>
          <w:b/>
          <w:b/>
          <w:sz w:val="24"/>
          <w:szCs w:val="24"/>
          <w:lang w:bidi="en-US"/>
        </w:rPr>
      </w:pPr>
      <w:r>
        <w:rPr>
          <w:rFonts w:ascii="Times New Roman" w:hAnsi="Times New Roman"/>
          <w:b/>
          <w:sz w:val="24"/>
          <w:szCs w:val="24"/>
          <w:lang w:bidi="en-US"/>
        </w:rPr>
      </w:r>
    </w:p>
    <w:p>
      <w:pPr>
        <w:pStyle w:val="Normal"/>
        <w:tabs>
          <w:tab w:val="clear" w:pos="720"/>
          <w:tab w:val="left" w:pos="1165" w:leader="none"/>
        </w:tabs>
        <w:spacing w:lineRule="auto" w:line="480" w:before="0" w:after="0"/>
        <w:rPr>
          <w:rFonts w:ascii="Times New Roman" w:hAnsi="Times New Roman" w:cs="Times New Roman"/>
          <w:b/>
          <w:b/>
          <w:sz w:val="24"/>
          <w:szCs w:val="24"/>
          <w:lang w:bidi="en-US"/>
        </w:rPr>
      </w:pPr>
      <w:r>
        <w:rPr>
          <w:rFonts w:cs="Times New Roman" w:ascii="Times New Roman" w:hAnsi="Times New Roman"/>
          <w:b/>
          <w:sz w:val="24"/>
          <w:szCs w:val="24"/>
          <w:lang w:bidi="en-US"/>
        </w:rPr>
        <w:t>DISCUSSION</w:t>
      </w:r>
    </w:p>
    <w:p>
      <w:pPr>
        <w:pStyle w:val="Textbody1"/>
        <w:spacing w:lineRule="auto" w:line="480" w:before="0" w:after="0"/>
        <w:rPr>
          <w:rFonts w:ascii="Times New Roman" w:hAnsi="Times New Roman" w:cs="Times New Roman"/>
        </w:rPr>
      </w:pPr>
      <w:r>
        <w:rPr>
          <w:rFonts w:cs="Times New Roman" w:ascii="Times New Roman" w:hAnsi="Times New Roman"/>
        </w:rPr>
        <w:t>Taken together, the results provide strong support for the proposed process-based model of CRM performance in SMEs. The findings show that SMEs achieve superior CRM performance not simply through the adoption of CRM technologies, but through the</w:t>
      </w:r>
      <w:r>
        <w:rPr>
          <w:rFonts w:cs="Times New Roman" w:ascii="Times New Roman" w:hAnsi="Times New Roman"/>
          <w:b/>
          <w:bCs/>
        </w:rPr>
        <w:t xml:space="preserve"> </w:t>
      </w:r>
      <w:r>
        <w:rPr>
          <w:rStyle w:val="StrongEmphasis"/>
          <w:rFonts w:cs="Times New Roman" w:ascii="Times New Roman" w:hAnsi="Times New Roman"/>
          <w:b w:val="false"/>
          <w:bCs w:val="false"/>
        </w:rPr>
        <w:t>effective alignment of technological capability, operational CRM practices, and customer knowledge</w:t>
      </w:r>
      <w:r>
        <w:rPr>
          <w:rFonts w:cs="Times New Roman" w:ascii="Times New Roman" w:hAnsi="Times New Roman"/>
        </w:rPr>
        <w:t>. In particular, technological capability plays a pivotal enabling role by allowing firms to exploit and transform customer knowledge into meaningful CRM outcomes. At the same time, the results clearly indicate that technology alone does not substitute for sound CRM operations or the effective use of customer knowledge. CRM performance therefore emerges as an</w:t>
      </w:r>
      <w:r>
        <w:rPr>
          <w:rFonts w:cs="Times New Roman" w:ascii="Times New Roman" w:hAnsi="Times New Roman"/>
          <w:b/>
          <w:bCs/>
        </w:rPr>
        <w:t xml:space="preserve"> </w:t>
      </w:r>
      <w:r>
        <w:rPr>
          <w:rStyle w:val="StrongEmphasis"/>
          <w:rFonts w:cs="Times New Roman" w:ascii="Times New Roman" w:hAnsi="Times New Roman"/>
          <w:b w:val="false"/>
          <w:bCs w:val="false"/>
        </w:rPr>
        <w:t>operationally grounded and technologically enabled outcome</w:t>
      </w:r>
      <w:r>
        <w:rPr>
          <w:rFonts w:cs="Times New Roman" w:ascii="Times New Roman" w:hAnsi="Times New Roman"/>
        </w:rPr>
        <w:t>, rather than a direct consequence of CRM investment.</w:t>
      </w:r>
    </w:p>
    <w:p>
      <w:pPr>
        <w:pStyle w:val="Normal"/>
        <w:widowControl w:val="false"/>
        <w:tabs>
          <w:tab w:val="clear" w:pos="720"/>
          <w:tab w:val="left" w:pos="284" w:leader="none"/>
        </w:tabs>
        <w:spacing w:lineRule="auto" w:line="480" w:before="0" w:after="0"/>
        <w:rPr>
          <w:rFonts w:ascii="Times New Roman" w:hAnsi="Times New Roman" w:eastAsia="Times New Roman" w:cs="Times New Roman"/>
          <w:bCs/>
          <w:i/>
          <w:i/>
          <w:iCs/>
          <w:color w:val="000000"/>
          <w:sz w:val="24"/>
          <w:szCs w:val="24"/>
          <w:lang w:bidi="en-US"/>
        </w:rPr>
      </w:pPr>
      <w:r>
        <w:rPr>
          <w:rFonts w:eastAsia="Times New Roman" w:cs="Times New Roman" w:ascii="Times New Roman" w:hAnsi="Times New Roman"/>
          <w:bCs/>
          <w:i/>
          <w:iCs/>
          <w:color w:val="000000"/>
          <w:sz w:val="24"/>
          <w:szCs w:val="24"/>
          <w:lang w:bidi="en-US"/>
        </w:rPr>
        <w:t>Implications for theory</w:t>
      </w:r>
    </w:p>
    <w:p>
      <w:pPr>
        <w:pStyle w:val="Textbody1"/>
        <w:spacing w:lineRule="auto" w:line="480" w:before="0" w:after="0"/>
        <w:rPr>
          <w:rFonts w:ascii="Times New Roman" w:hAnsi="Times New Roman" w:cs="Times New Roman"/>
        </w:rPr>
      </w:pPr>
      <w:r>
        <w:rPr>
          <w:rFonts w:cs="Times New Roman" w:ascii="Times New Roman" w:hAnsi="Times New Roman"/>
        </w:rPr>
        <w:t xml:space="preserve">This study contributes to CRM theory by clarifying the </w:t>
      </w:r>
      <w:r>
        <w:rPr>
          <w:rStyle w:val="StrongEmphasis"/>
          <w:rFonts w:cs="Times New Roman" w:ascii="Times New Roman" w:hAnsi="Times New Roman"/>
          <w:b w:val="false"/>
          <w:bCs w:val="false"/>
        </w:rPr>
        <w:t>mechanisms through which CRM performance is generated in SMEs</w:t>
      </w:r>
      <w:r>
        <w:rPr>
          <w:rFonts w:cs="Times New Roman" w:ascii="Times New Roman" w:hAnsi="Times New Roman"/>
          <w:b/>
          <w:bCs/>
        </w:rPr>
        <w:t>.</w:t>
      </w:r>
      <w:r>
        <w:rPr>
          <w:rFonts w:cs="Times New Roman" w:ascii="Times New Roman" w:hAnsi="Times New Roman"/>
        </w:rPr>
        <w:t xml:space="preserve"> Prior research has often assumed a direct link between technological capability and firm or CRM performance (e.g., Afuah, 2002; Lepore et al., 2023), leading to inconsistent findings and limited explanatory power. Our results refine this view by demonstrating that technological capability primarily enhances CRM performance </w:t>
      </w:r>
      <w:r>
        <w:rPr>
          <w:rStyle w:val="StrongEmphasis"/>
          <w:rFonts w:cs="Times New Roman" w:ascii="Times New Roman" w:hAnsi="Times New Roman"/>
          <w:b w:val="false"/>
          <w:bCs w:val="false"/>
        </w:rPr>
        <w:t>indirectly</w:t>
      </w:r>
      <w:r>
        <w:rPr>
          <w:rFonts w:cs="Times New Roman" w:ascii="Times New Roman" w:hAnsi="Times New Roman"/>
        </w:rPr>
        <w:t>, by enabling operational CRM practices and the effective utilization of customer knowledge.</w:t>
      </w:r>
    </w:p>
    <w:p>
      <w:pPr>
        <w:pStyle w:val="Textbody1"/>
        <w:spacing w:lineRule="auto" w:line="480" w:before="0" w:after="0"/>
        <w:rPr>
          <w:rFonts w:ascii="Times New Roman" w:hAnsi="Times New Roman" w:cs="Times New Roman"/>
        </w:rPr>
      </w:pPr>
      <w:r>
        <w:rPr>
          <w:rFonts w:cs="Times New Roman" w:ascii="Times New Roman" w:hAnsi="Times New Roman"/>
        </w:rPr>
        <w:tab/>
        <w:t xml:space="preserve">Consistent with knowledge development and learning perspectives, the findings support earlier work showing that learning-oriented resources do not directly affect performance, but operate through CRM-related processes (Hult et al., 2004; Santos-Vijande et al., 2005; Battor &amp; Battour, 2013). In this study, customer knowledge emerges as a critical intermediate outcome of operational CRM practices, reinforcing the view of CRM as an </w:t>
      </w:r>
      <w:r>
        <w:rPr>
          <w:rStyle w:val="StrongEmphasis"/>
          <w:rFonts w:cs="Times New Roman" w:ascii="Times New Roman" w:hAnsi="Times New Roman"/>
          <w:b w:val="false"/>
          <w:bCs w:val="false"/>
        </w:rPr>
        <w:t>ongoing learning process</w:t>
      </w:r>
      <w:r>
        <w:rPr>
          <w:rFonts w:cs="Times New Roman" w:ascii="Times New Roman" w:hAnsi="Times New Roman"/>
        </w:rPr>
        <w:t xml:space="preserve"> through which firms continuously interpret, refine, and respond to customer feedback (Huber, 1991; Joshi &amp; Sharma, 2004; Lynn et al., 1996; Migdadi, 2021).</w:t>
      </w:r>
    </w:p>
    <w:p>
      <w:pPr>
        <w:pStyle w:val="Textbody1"/>
        <w:spacing w:lineRule="auto" w:line="480" w:before="0" w:after="0"/>
        <w:ind w:firstLine="720"/>
        <w:rPr>
          <w:rFonts w:ascii="Times New Roman" w:hAnsi="Times New Roman" w:cs="Times New Roman"/>
        </w:rPr>
      </w:pPr>
      <w:r>
        <w:rPr>
          <w:rFonts w:cs="Times New Roman" w:ascii="Times New Roman" w:hAnsi="Times New Roman"/>
        </w:rPr>
        <w:t>Importantly, the results demonstrate that while operational CRM has a direct positive effect on CRM performance</w:t>
      </w:r>
      <w:r>
        <w:rPr>
          <w:rFonts w:cs="Times New Roman" w:ascii="Times New Roman" w:hAnsi="Times New Roman"/>
          <w:b/>
          <w:bCs/>
        </w:rPr>
        <w:t xml:space="preserve">, </w:t>
      </w:r>
      <w:r>
        <w:rPr>
          <w:rStyle w:val="StrongEmphasis"/>
          <w:rFonts w:cs="Times New Roman" w:ascii="Times New Roman" w:hAnsi="Times New Roman"/>
          <w:b w:val="false"/>
          <w:bCs w:val="false"/>
        </w:rPr>
        <w:t>customer knowledge enhances performance primarily when it is supported by technological capability</w:t>
      </w:r>
      <w:r>
        <w:rPr>
          <w:rFonts w:cs="Times New Roman" w:ascii="Times New Roman" w:hAnsi="Times New Roman"/>
          <w:b/>
          <w:bCs/>
        </w:rPr>
        <w:t>.</w:t>
      </w:r>
      <w:r>
        <w:rPr>
          <w:rFonts w:cs="Times New Roman" w:ascii="Times New Roman" w:hAnsi="Times New Roman"/>
        </w:rPr>
        <w:t xml:space="preserve"> The statistically significant indirect effect of customer knowledge via technological capability underscores the role of technology as a translating mechanism that converts insight into action. In contrast, technological capability alone shows no significant indirect effect through operational CRM, suggesting that technology must be grounded in meaningful customer knowledge to generate value.</w:t>
      </w:r>
    </w:p>
    <w:p>
      <w:pPr>
        <w:pStyle w:val="Textbody1"/>
        <w:spacing w:lineRule="auto" w:line="480" w:before="0" w:after="0"/>
        <w:rPr>
          <w:rFonts w:ascii="Times New Roman" w:hAnsi="Times New Roman" w:cs="Times New Roman"/>
        </w:rPr>
      </w:pPr>
      <w:r>
        <w:rPr>
          <w:rFonts w:cs="Times New Roman" w:ascii="Times New Roman" w:hAnsi="Times New Roman"/>
        </w:rPr>
        <w:tab/>
        <w:t xml:space="preserve">At a broader level, these findings help resolve lingering conceptual ambiguity in the CRM literature regarding the role of technology. Rather than positioning technological capability as a standalone strategic asset, this study conceptualizes it as an </w:t>
      </w:r>
      <w:r>
        <w:rPr>
          <w:rStyle w:val="StrongEmphasis"/>
          <w:rFonts w:cs="Times New Roman" w:ascii="Times New Roman" w:hAnsi="Times New Roman"/>
          <w:b w:val="false"/>
          <w:bCs w:val="false"/>
        </w:rPr>
        <w:t>enabling infrastructure</w:t>
      </w:r>
      <w:r>
        <w:rPr>
          <w:rFonts w:cs="Times New Roman" w:ascii="Times New Roman" w:hAnsi="Times New Roman"/>
        </w:rPr>
        <w:t xml:space="preserve"> that strengthens responsiveness, supports rapid learning, and facilitates the operational execution of CRM practices. In doing so, the study advances a more parsimonious and process-oriented explanation of CRM performance, particularly suited to the SME context where resources are constrained and informal practices often dominate.</w:t>
      </w:r>
    </w:p>
    <w:p>
      <w:pPr>
        <w:pStyle w:val="Normal"/>
        <w:spacing w:lineRule="auto" w:line="480" w:before="0" w:after="0"/>
        <w:rPr>
          <w:rFonts w:ascii="Times New Roman" w:hAnsi="Times New Roman" w:eastAsia="Times New Roman" w:cs="Times New Roman"/>
          <w:bCs/>
          <w:i/>
          <w:i/>
          <w:iCs/>
          <w:color w:val="000000"/>
          <w:sz w:val="24"/>
          <w:szCs w:val="24"/>
          <w:lang w:val="en-US" w:bidi="en-US"/>
        </w:rPr>
      </w:pPr>
      <w:r>
        <w:rPr>
          <w:rFonts w:eastAsia="Times New Roman" w:cs="Times New Roman" w:ascii="Times New Roman" w:hAnsi="Times New Roman"/>
          <w:bCs/>
          <w:i/>
          <w:iCs/>
          <w:color w:val="000000"/>
          <w:sz w:val="24"/>
          <w:szCs w:val="24"/>
          <w:lang w:val="en-US" w:bidi="en-US"/>
        </w:rPr>
        <w:t>Implications for practice</w:t>
      </w:r>
    </w:p>
    <w:p>
      <w:pPr>
        <w:pStyle w:val="Textbody1"/>
        <w:spacing w:lineRule="auto" w:line="480" w:before="0" w:after="0"/>
        <w:rPr>
          <w:rFonts w:ascii="Times New Roman" w:hAnsi="Times New Roman" w:cs="Times New Roman"/>
        </w:rPr>
      </w:pPr>
      <w:r>
        <w:rPr>
          <w:rFonts w:cs="Times New Roman" w:ascii="Times New Roman" w:hAnsi="Times New Roman"/>
        </w:rPr>
        <w:t xml:space="preserve">The findings offer several important implications for SME managers seeking to improve CRM performance. First, while SMEs may lack access to advanced or proprietary CRM systems, the results suggest that the </w:t>
      </w:r>
      <w:r>
        <w:rPr>
          <w:rStyle w:val="StrongEmphasis"/>
          <w:rFonts w:cs="Times New Roman" w:ascii="Times New Roman" w:hAnsi="Times New Roman"/>
          <w:b w:val="false"/>
          <w:bCs w:val="false"/>
        </w:rPr>
        <w:t>strategic use of affordable and accessible technological tools</w:t>
      </w:r>
      <w:r>
        <w:rPr>
          <w:rFonts w:cs="Times New Roman" w:ascii="Times New Roman" w:hAnsi="Times New Roman"/>
          <w:b/>
          <w:bCs/>
        </w:rPr>
        <w:t xml:space="preserve"> </w:t>
      </w:r>
      <w:r>
        <w:rPr>
          <w:rFonts w:cs="Times New Roman" w:ascii="Times New Roman" w:hAnsi="Times New Roman"/>
        </w:rPr>
        <w:t>can substantially enhance CRM outcomes when aligned with operational needs (Yilmaz et al., 2023). Managers should therefore view technology investments not as ends in themselves, but as enablers of effective CRM operations and customer knowledge utilization.</w:t>
      </w:r>
    </w:p>
    <w:p>
      <w:pPr>
        <w:pStyle w:val="Textbody1"/>
        <w:spacing w:lineRule="auto" w:line="480" w:before="0" w:after="0"/>
        <w:ind w:firstLine="720"/>
        <w:rPr>
          <w:rFonts w:ascii="Times New Roman" w:hAnsi="Times New Roman" w:cs="Times New Roman"/>
        </w:rPr>
      </w:pPr>
      <w:r>
        <w:rPr>
          <w:rFonts w:cs="Times New Roman" w:ascii="Times New Roman" w:hAnsi="Times New Roman"/>
        </w:rPr>
        <w:t xml:space="preserve">Second, the results highlight the central importance of </w:t>
      </w:r>
      <w:r>
        <w:rPr>
          <w:rStyle w:val="StrongEmphasis"/>
          <w:rFonts w:cs="Times New Roman" w:ascii="Times New Roman" w:hAnsi="Times New Roman"/>
          <w:b w:val="false"/>
          <w:bCs w:val="false"/>
        </w:rPr>
        <w:t xml:space="preserve">operational CRM practices, </w:t>
      </w:r>
      <w:r>
        <w:rPr>
          <w:rFonts w:cs="Times New Roman" w:ascii="Times New Roman" w:hAnsi="Times New Roman"/>
        </w:rPr>
        <w:t>including customer interaction management, service responsiveness, and relationship maintenance, as the foundation for CRM performance. SMEs often compete by focusing on niche markets and cultivating strong customer relationships under conditions of intense competition and financial constraints (Costa et al., 2023). Well-designed CRM operations allow SMEs to leverage their proximity to customers, improve service quality, and enhance retention and acquisition outcomes, thereby supporting both survival and growth.</w:t>
      </w:r>
    </w:p>
    <w:p>
      <w:pPr>
        <w:pStyle w:val="Textbody1"/>
        <w:spacing w:lineRule="auto" w:line="480" w:before="0" w:after="0"/>
        <w:ind w:firstLine="720"/>
        <w:rPr>
          <w:rFonts w:ascii="Times New Roman" w:hAnsi="Times New Roman" w:cs="Times New Roman"/>
        </w:rPr>
      </w:pPr>
      <w:r>
        <w:rPr>
          <w:rFonts w:cs="Times New Roman" w:ascii="Times New Roman" w:hAnsi="Times New Roman"/>
        </w:rPr>
        <w:t xml:space="preserve">Third, to maximize returns from technology investments, SMEs should focus on </w:t>
      </w:r>
      <w:r>
        <w:rPr>
          <w:rStyle w:val="StrongEmphasis"/>
          <w:rFonts w:cs="Times New Roman" w:ascii="Times New Roman" w:hAnsi="Times New Roman"/>
          <w:b w:val="false"/>
          <w:bCs w:val="false"/>
        </w:rPr>
        <w:t>building staff capabilities to analyze and use customer data</w:t>
      </w:r>
      <w:r>
        <w:rPr>
          <w:rFonts w:cs="Times New Roman" w:ascii="Times New Roman" w:hAnsi="Times New Roman"/>
          <w:b/>
          <w:bCs/>
        </w:rPr>
        <w:t>.</w:t>
      </w:r>
      <w:r>
        <w:rPr>
          <w:rFonts w:cs="Times New Roman" w:ascii="Times New Roman" w:hAnsi="Times New Roman"/>
        </w:rPr>
        <w:t xml:space="preserve"> Training employees to interpret customer information and embed insights into operational decisions enables firms to anticipate changing preferences, respond more quickly to market shifts, and improve CRM performance across segments. When CRM goals are clearly defined, technological capability can support the development of profitable and long-term customer relationships (Perez-Vega et al., 2022).</w:t>
      </w:r>
    </w:p>
    <w:p>
      <w:pPr>
        <w:pStyle w:val="Textbody1"/>
        <w:spacing w:lineRule="auto" w:line="480" w:before="0" w:after="0"/>
        <w:ind w:firstLine="720"/>
        <w:rPr>
          <w:rFonts w:ascii="Times New Roman" w:hAnsi="Times New Roman" w:cs="Times New Roman"/>
        </w:rPr>
      </w:pPr>
      <w:r>
        <w:rPr>
          <w:rFonts w:cs="Times New Roman" w:ascii="Times New Roman" w:hAnsi="Times New Roman"/>
        </w:rPr>
        <w:t>These findings align with the broader information and communication technology (ICT) literature, which emphasizes the integration of technological resources with organizational processes as a driver of competitive advantage (Akter et al., 2020). Given that SME managers often perform multiple roles and lack specialized CRM functions, the alignment of technology, operations, and customer knowledge becomes particularly critical for effective CRM implementation.</w:t>
      </w:r>
    </w:p>
    <w:p>
      <w:pPr>
        <w:pStyle w:val="Normal"/>
        <w:widowControl w:val="false"/>
        <w:tabs>
          <w:tab w:val="clear" w:pos="720"/>
          <w:tab w:val="left" w:pos="284" w:leader="none"/>
        </w:tabs>
        <w:spacing w:lineRule="auto" w:line="480" w:before="0" w:after="0"/>
        <w:rPr>
          <w:rFonts w:ascii="Times New Roman" w:hAnsi="Times New Roman" w:cs="Times New Roman"/>
          <w:bCs/>
          <w:i/>
          <w:i/>
          <w:iCs/>
          <w:sz w:val="24"/>
          <w:szCs w:val="24"/>
          <w:lang w:bidi="en-US"/>
        </w:rPr>
      </w:pPr>
      <w:r>
        <w:rPr>
          <w:rFonts w:cs="Times New Roman" w:ascii="Times New Roman" w:hAnsi="Times New Roman"/>
          <w:bCs/>
          <w:i/>
          <w:iCs/>
          <w:sz w:val="24"/>
          <w:szCs w:val="24"/>
          <w:lang w:bidi="en-US"/>
        </w:rPr>
        <w:t>Limitations and further research</w:t>
      </w:r>
    </w:p>
    <w:p>
      <w:pPr>
        <w:pStyle w:val="Textbody1"/>
        <w:spacing w:lineRule="auto" w:line="480" w:before="0" w:after="0"/>
        <w:rPr>
          <w:rFonts w:ascii="Times New Roman" w:hAnsi="Times New Roman" w:cs="Times New Roman"/>
        </w:rPr>
      </w:pPr>
      <w:r>
        <w:rPr>
          <w:rFonts w:cs="Times New Roman" w:ascii="Times New Roman" w:hAnsi="Times New Roman"/>
        </w:rPr>
        <w:t xml:space="preserve">Several limitations of this study point to avenues for future research. First, although the findings underscore the importance of CRM investment and application in SMEs, the statistically insignificant mediation of technological capability between operational CRM and CRM performance suggests that </w:t>
      </w:r>
      <w:r>
        <w:rPr>
          <w:rStyle w:val="StrongEmphasis"/>
          <w:rFonts w:cs="Times New Roman" w:ascii="Times New Roman" w:hAnsi="Times New Roman"/>
          <w:b w:val="false"/>
          <w:bCs w:val="false"/>
        </w:rPr>
        <w:t>technology does not automatically enhance operational efficiency</w:t>
      </w:r>
      <w:r>
        <w:rPr>
          <w:rFonts w:cs="Times New Roman" w:ascii="Times New Roman" w:hAnsi="Times New Roman"/>
          <w:b/>
          <w:bCs/>
        </w:rPr>
        <w:t>.</w:t>
      </w:r>
      <w:r>
        <w:rPr>
          <w:rFonts w:cs="Times New Roman" w:ascii="Times New Roman" w:hAnsi="Times New Roman"/>
        </w:rPr>
        <w:t xml:space="preserve"> Future research should examine the specific conditions under which technological capability strengthens or weakens the effectiveness of CRM operations, including differences in digital maturity, managerial expertise, or organizational structure.</w:t>
      </w:r>
    </w:p>
    <w:p>
      <w:pPr>
        <w:pStyle w:val="Textbody1"/>
        <w:spacing w:lineRule="auto" w:line="480" w:before="0" w:after="0"/>
        <w:ind w:firstLine="720"/>
        <w:rPr>
          <w:rFonts w:ascii="Times New Roman" w:hAnsi="Times New Roman" w:cs="Times New Roman"/>
        </w:rPr>
      </w:pPr>
      <w:r>
        <w:rPr>
          <w:rFonts w:cs="Times New Roman" w:ascii="Times New Roman" w:hAnsi="Times New Roman"/>
        </w:rPr>
        <w:t>Second, this study relies on cross-sectional data, which limits causal inference. Longitudinal designs or experimental approaches would allow future studies to examine how CRM performance evolves over time and whether the benefits of technological capability and customer knowledge materialize only in the longer term. Further research could also disaggregate customer knowledge into distinct domains (e.g., behavioral, relational, or predictive knowledge) to examine how each domain contributes to CRM performance.</w:t>
      </w:r>
    </w:p>
    <w:p>
      <w:pPr>
        <w:pStyle w:val="Textbody1"/>
        <w:spacing w:lineRule="auto" w:line="480" w:before="0" w:after="0"/>
        <w:ind w:firstLine="720"/>
        <w:rPr>
          <w:rFonts w:ascii="Times New Roman" w:hAnsi="Times New Roman" w:cs="Times New Roman"/>
        </w:rPr>
      </w:pPr>
      <w:r>
        <w:rPr>
          <w:rFonts w:cs="Times New Roman" w:ascii="Times New Roman" w:hAnsi="Times New Roman"/>
        </w:rPr>
        <w:t>Third, while the sample of 127 UK-based manufacturing SMEs is statistically robust and consistent with prior SME research (e.g., Bahaddad et al., 2015), future studies could enhance generalizability by expanding across industries, countries, and firm sizes. Differentiating between micro, small, and medium-sized enterprises may also reveal important subgroup differences in how technology and CRM practices interact.</w:t>
      </w:r>
    </w:p>
    <w:p>
      <w:pPr>
        <w:pStyle w:val="Textbody1"/>
        <w:spacing w:lineRule="auto" w:line="480" w:before="0" w:after="0"/>
        <w:ind w:firstLine="720"/>
        <w:rPr>
          <w:rFonts w:ascii="Times New Roman" w:hAnsi="Times New Roman" w:cs="Times New Roman"/>
        </w:rPr>
      </w:pPr>
      <w:r>
        <w:rPr>
          <w:rFonts w:cs="Times New Roman" w:ascii="Times New Roman" w:hAnsi="Times New Roman"/>
        </w:rPr>
        <w:t>Finally, future research could explore complementary organizational factors—such as market orientation, innovation culture, or leadership support—that may facilitate or constrain SMEs’ ability to translate technological capability and customer knowledge into CRM performance. As CRM systems increasingly incorporate artificial intelligence and advanced analytics, examining how SMEs adopt and integrate these technologies into their operational routines represents a particularly promising avenue for further investigation.</w:t>
      </w:r>
    </w:p>
    <w:p>
      <w:pPr>
        <w:pStyle w:val="Normal"/>
        <w:widowControl w:val="false"/>
        <w:tabs>
          <w:tab w:val="clear" w:pos="720"/>
          <w:tab w:val="left" w:pos="284" w:leader="none"/>
        </w:tabs>
        <w:spacing w:lineRule="auto" w:line="480" w:before="0" w:after="0"/>
        <w:rPr>
          <w:rFonts w:ascii="Times New Roman" w:hAnsi="Times New Roman" w:cs="Times New Roman"/>
          <w:b/>
          <w:b/>
          <w:bCs/>
          <w:sz w:val="24"/>
          <w:szCs w:val="24"/>
          <w:lang w:bidi="en-US"/>
        </w:rPr>
      </w:pPr>
      <w:r>
        <w:rPr>
          <w:rFonts w:cs="Times New Roman" w:ascii="Times New Roman" w:hAnsi="Times New Roman"/>
          <w:b/>
          <w:bCs/>
          <w:sz w:val="24"/>
          <w:szCs w:val="24"/>
          <w:lang w:bidi="en-US"/>
        </w:rPr>
        <w:t>CONCLUSIONS</w:t>
      </w:r>
    </w:p>
    <w:p>
      <w:pPr>
        <w:pStyle w:val="Normal"/>
        <w:spacing w:lineRule="auto" w:line="480" w:before="0" w:after="0"/>
        <w:rPr>
          <w:rFonts w:ascii="Times New Roman" w:hAnsi="Times New Roman" w:eastAsia="Times New Roman"/>
          <w:b/>
          <w:b/>
          <w:color w:val="000000"/>
          <w:sz w:val="24"/>
          <w:szCs w:val="24"/>
          <w:lang w:bidi="en-US"/>
        </w:rPr>
      </w:pPr>
      <w:r>
        <w:rPr>
          <w:rFonts w:cs="Times New Roman" w:ascii="Times New Roman" w:hAnsi="Times New Roman"/>
          <w:sz w:val="24"/>
          <w:szCs w:val="24"/>
        </w:rPr>
        <w:t xml:space="preserve">This study addresses the relative neglect of SMEs in CRM research by explaining how CRM performance emerges through the interaction of technological capability, operational CRM practices, and customer knowledge. Given their close customer relationships and resource constraints, SMEs are well positioned to leverage customer knowledge but remain highly dependent on effective CRM operations. The findings show that while technological capability directly enhances CRM performance, its value is contingent on how it enables operational CRM and supports the development and exploitation of customer knowledge. Operational CRM drives customer knowledge creation, which in turn becomes central to achieving CRM performance outcomes. Overall, the results demonstrate that CRM technologies generate value not in isolation, but when deliberately integrated with operational processes and customer knowledge, thereby improving efficiency, responsiveness, and organizational agility in SMEs. </w:t>
      </w:r>
      <w:r>
        <w:br w:type="page"/>
      </w:r>
    </w:p>
    <w:p>
      <w:pPr>
        <w:pStyle w:val="Normal"/>
        <w:spacing w:lineRule="auto" w:line="480" w:before="0" w:after="0"/>
        <w:rPr>
          <w:rFonts w:ascii="Times New Roman" w:hAnsi="Times New Roman" w:eastAsia="Times New Roman"/>
          <w:b/>
          <w:b/>
          <w:color w:val="000000"/>
          <w:sz w:val="24"/>
          <w:szCs w:val="24"/>
          <w:lang w:bidi="en-US"/>
        </w:rPr>
      </w:pPr>
      <w:r>
        <w:rPr>
          <w:rFonts w:eastAsia="Times New Roman" w:ascii="Times New Roman" w:hAnsi="Times New Roman"/>
          <w:b/>
          <w:color w:val="000000"/>
          <w:sz w:val="24"/>
          <w:szCs w:val="24"/>
          <w:lang w:bidi="en-US"/>
        </w:rPr>
        <w:t>REFERENCES</w:t>
      </w:r>
    </w:p>
    <w:p>
      <w:pPr>
        <w:pStyle w:val="Normal"/>
        <w:spacing w:lineRule="auto" w:line="240" w:before="0" w:after="0"/>
        <w:ind w:left="568" w:hanging="425"/>
        <w:contextualSpacing/>
        <w:jc w:val="both"/>
        <w:rPr>
          <w:rFonts w:ascii="Times New Roman" w:hAnsi="Times New Roman"/>
          <w:color w:val="FF0000"/>
          <w:sz w:val="24"/>
          <w:szCs w:val="24"/>
        </w:rPr>
      </w:pPr>
      <w:r>
        <w:rPr>
          <w:rFonts w:ascii="Times New Roman" w:hAnsi="Times New Roman"/>
          <w:color w:val="000000"/>
          <w:sz w:val="24"/>
          <w:szCs w:val="24"/>
        </w:rPr>
        <w:t xml:space="preserve">Afuah, A. (2002). </w:t>
      </w:r>
      <w:r>
        <w:rPr>
          <w:rStyle w:val="Emphasis"/>
          <w:rFonts w:ascii="Times New Roman" w:hAnsi="Times New Roman"/>
          <w:color w:val="000000"/>
          <w:sz w:val="24"/>
          <w:szCs w:val="24"/>
        </w:rPr>
        <w:t>Capabilities, firms, and technologies: Understanding the performance of technology</w:t>
        <w:noBreakHyphen/>
        <w:t>based innovation</w:t>
      </w:r>
      <w:r>
        <w:rPr>
          <w:rFonts w:ascii="Times New Roman" w:hAnsi="Times New Roman"/>
          <w:color w:val="000000"/>
          <w:sz w:val="24"/>
          <w:szCs w:val="24"/>
        </w:rPr>
        <w:t xml:space="preserve">. Oxford University Press.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Al-Mamary, Y.H.S., Abdulrab, M., Alwaheeb, M.A., Shamsuddin, A., &amp; Jazim, F. (2020). The impact of technological capability on manufacturing companies: A review. </w:t>
      </w:r>
      <w:r>
        <w:rPr>
          <w:rFonts w:ascii="Times New Roman" w:hAnsi="Times New Roman"/>
          <w:i/>
          <w:iCs/>
          <w:sz w:val="24"/>
          <w:szCs w:val="24"/>
        </w:rPr>
        <w:t xml:space="preserve">Journal of Public Affairs, </w:t>
      </w:r>
      <w:r>
        <w:rPr>
          <w:rFonts w:ascii="Times New Roman" w:hAnsi="Times New Roman"/>
          <w:sz w:val="24"/>
          <w:szCs w:val="24"/>
        </w:rPr>
        <w:t xml:space="preserve">22(1), 1-12.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Bagozzi, R., &amp; Yi, Y. (2011). Specification, evaluation and interpretation of structural equation models. </w:t>
      </w:r>
      <w:r>
        <w:rPr>
          <w:rFonts w:ascii="Times New Roman" w:hAnsi="Times New Roman"/>
          <w:i/>
          <w:sz w:val="24"/>
          <w:szCs w:val="24"/>
        </w:rPr>
        <w:t xml:space="preserve">Journal of the Academy of Marketing Science, </w:t>
      </w:r>
      <w:r>
        <w:rPr>
          <w:rFonts w:ascii="Times New Roman" w:hAnsi="Times New Roman"/>
          <w:sz w:val="24"/>
          <w:szCs w:val="24"/>
        </w:rPr>
        <w:t xml:space="preserve">40(1), 8-34.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Bahaddad, A.A., AlGhamdi, R., &amp; Houghton, L. (2012) To what extent would e-mall enable SMEs to adopt e-commerce?, International Journal of Business and Management, 7(22), 123-132.</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Bailey, D.E., Faraj, P.J., Hinds, P.M., &amp; Leonardi, G. von K. (2022). We are all theorists of technology now: a relational perspective on emerging technology and organizing. Organization Science, 33(1), 1-18.</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Baker, M, &amp; Hart, S. (2008). </w:t>
      </w:r>
      <w:r>
        <w:rPr>
          <w:rFonts w:ascii="Times New Roman" w:hAnsi="Times New Roman"/>
          <w:i/>
          <w:sz w:val="24"/>
          <w:szCs w:val="24"/>
        </w:rPr>
        <w:t>The Marketing Book</w:t>
      </w:r>
      <w:r>
        <w:rPr>
          <w:rFonts w:ascii="Times New Roman" w:hAnsi="Times New Roman"/>
          <w:sz w:val="24"/>
          <w:szCs w:val="24"/>
        </w:rPr>
        <w:t>, sixth edition, Elsevier Ltd., Oxford, Burlington, UK.</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Barney, J.B. (2001). Is the resource-based view a useful perspective for strategic management research? Yes. </w:t>
      </w:r>
      <w:r>
        <w:rPr>
          <w:rFonts w:ascii="Times New Roman" w:hAnsi="Times New Roman"/>
          <w:i/>
          <w:iCs/>
          <w:sz w:val="24"/>
          <w:szCs w:val="24"/>
        </w:rPr>
        <w:t xml:space="preserve">Academy of Management Review, </w:t>
      </w:r>
      <w:r>
        <w:rPr>
          <w:rFonts w:ascii="Times New Roman" w:hAnsi="Times New Roman"/>
          <w:sz w:val="24"/>
          <w:szCs w:val="24"/>
        </w:rPr>
        <w:t xml:space="preserve">26(1), 41-56.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 xml:space="preserve">Battor, M., &amp; Battour, M. (2013). Can organizational learning foster customer relationships? Implications for performance. </w:t>
      </w:r>
      <w:r>
        <w:rPr>
          <w:rStyle w:val="Emphasis"/>
          <w:rFonts w:ascii="Times New Roman" w:hAnsi="Times New Roman"/>
          <w:color w:val="000000"/>
          <w:sz w:val="24"/>
          <w:szCs w:val="24"/>
        </w:rPr>
        <w:t>The Learning Organization, 20</w:t>
      </w:r>
      <w:r>
        <w:rPr>
          <w:rFonts w:ascii="Times New Roman" w:hAnsi="Times New Roman"/>
          <w:color w:val="000000"/>
          <w:sz w:val="24"/>
          <w:szCs w:val="24"/>
        </w:rPr>
        <w:t xml:space="preserve">(4–5), 279–290.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Becker, J. U., Greve, G., &amp; Albers, S. (2009). The impact of technological and organizational implementation of CRM on customer acquisition, maintenance, and retention. </w:t>
      </w:r>
      <w:r>
        <w:rPr>
          <w:rFonts w:ascii="Times New Roman" w:hAnsi="Times New Roman"/>
          <w:i/>
          <w:iCs/>
          <w:color w:val="222222"/>
          <w:sz w:val="24"/>
          <w:szCs w:val="24"/>
          <w:shd w:fill="FFFFFF" w:val="clear"/>
        </w:rPr>
        <w:t>International Journal of Research in Marketing</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26</w:t>
      </w:r>
      <w:r>
        <w:rPr>
          <w:rFonts w:ascii="Times New Roman" w:hAnsi="Times New Roman"/>
          <w:color w:val="222222"/>
          <w:sz w:val="24"/>
          <w:szCs w:val="24"/>
          <w:shd w:fill="FFFFFF" w:val="clear"/>
        </w:rPr>
        <w:t>(3), 207-215.</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Bekata, A.T. &amp; Kero, C.A. (2025). The effects of customer orientation and entrepreneurial orientation on SMEs performance: the mediating role of innovation capabilities. The methodological moderators’ comparative study. Journal of Innovation and Entrepreneurship, 14, 66.</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Bentler, P.M. (1990). Comparative fit indexes in structural models. Psychological Bulletin, 107, 238-246.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Bharadwaj, A. S. (2000). A resource</w:t>
        <w:noBreakHyphen/>
        <w:t xml:space="preserve">based perspective on information technology capability and firm performance: An empirical investigation. </w:t>
      </w:r>
      <w:r>
        <w:rPr>
          <w:rStyle w:val="Emphasis"/>
          <w:rFonts w:ascii="Times New Roman" w:hAnsi="Times New Roman"/>
          <w:color w:val="000000"/>
          <w:sz w:val="24"/>
          <w:szCs w:val="24"/>
        </w:rPr>
        <w:t>MIS Quarterly, 24</w:t>
      </w:r>
      <w:r>
        <w:rPr>
          <w:rFonts w:ascii="Times New Roman" w:hAnsi="Times New Roman"/>
          <w:color w:val="000000"/>
          <w:sz w:val="24"/>
          <w:szCs w:val="24"/>
        </w:rPr>
        <w:t>(1), 169–196.</w:t>
      </w:r>
    </w:p>
    <w:p>
      <w:pPr>
        <w:pStyle w:val="Normal"/>
        <w:spacing w:lineRule="auto" w:line="240" w:before="0" w:after="0"/>
        <w:ind w:left="568" w:hanging="425"/>
        <w:contextualSpacing/>
        <w:jc w:val="both"/>
        <w:rPr>
          <w:rFonts w:ascii="Times New Roman" w:hAnsi="Times New Roman" w:cs="Arial"/>
          <w:color w:val="222222"/>
          <w:sz w:val="24"/>
          <w:szCs w:val="24"/>
          <w:shd w:fill="FFFFFF" w:val="clear"/>
        </w:rPr>
      </w:pPr>
      <w:r>
        <w:rPr>
          <w:rFonts w:cs="Arial" w:ascii="Times New Roman" w:hAnsi="Times New Roman"/>
          <w:color w:val="222222"/>
          <w:sz w:val="24"/>
          <w:szCs w:val="24"/>
          <w:shd w:fill="FFFFFF" w:val="clear"/>
        </w:rPr>
        <w:t>Bhatti, S. H., Ahmed, A., Ferraris, A., Hirwani Wan Hussain, W. M., &amp; Wamba, S. F. (2025). Big data analytics capabilities and MSME innovation and performance: A double mediation model of digital platform and network capabilities. </w:t>
      </w:r>
      <w:r>
        <w:rPr>
          <w:rFonts w:cs="Arial" w:ascii="Times New Roman" w:hAnsi="Times New Roman"/>
          <w:i/>
          <w:iCs/>
          <w:color w:val="222222"/>
          <w:sz w:val="24"/>
          <w:szCs w:val="24"/>
          <w:shd w:fill="FFFFFF" w:val="clear"/>
        </w:rPr>
        <w:t>Annals of Operations Research</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350</w:t>
      </w:r>
      <w:r>
        <w:rPr>
          <w:rFonts w:cs="Arial" w:ascii="Times New Roman" w:hAnsi="Times New Roman"/>
          <w:color w:val="222222"/>
          <w:sz w:val="24"/>
          <w:szCs w:val="24"/>
          <w:shd w:fill="FFFFFF" w:val="clear"/>
        </w:rPr>
        <w:t xml:space="preserve">(2), 729-752. </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222222"/>
          <w:sz w:val="24"/>
          <w:szCs w:val="24"/>
          <w:shd w:fill="FFFFFF" w:val="clear"/>
        </w:rPr>
        <w:t xml:space="preserve">Billore, S. &amp; Billore, G. (2020). Internationalization of SMEs and market orientation: A study of customer knowledge, networks and cultural knowledge. </w:t>
      </w:r>
      <w:r>
        <w:rPr>
          <w:rFonts w:cs="Arial" w:ascii="Times New Roman" w:hAnsi="Times New Roman"/>
          <w:i/>
          <w:iCs/>
          <w:color w:val="222222"/>
          <w:sz w:val="24"/>
          <w:szCs w:val="24"/>
          <w:shd w:fill="FFFFFF" w:val="clear"/>
        </w:rPr>
        <w:t>European Business Review,</w:t>
      </w:r>
      <w:r>
        <w:rPr>
          <w:rFonts w:cs="Arial" w:ascii="Times New Roman" w:hAnsi="Times New Roman"/>
          <w:color w:val="222222"/>
          <w:sz w:val="24"/>
          <w:szCs w:val="24"/>
          <w:shd w:fill="FFFFFF" w:val="clear"/>
        </w:rPr>
        <w:t xml:space="preserve"> 32(1), 69-85.</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000000"/>
          <w:sz w:val="24"/>
          <w:szCs w:val="24"/>
          <w:shd w:fill="FFFFFF" w:val="clear"/>
        </w:rPr>
        <w:t xml:space="preserve">Blattberg, R. C., Getz, G., &amp; Thomas, J. S. (2001). </w:t>
      </w:r>
      <w:r>
        <w:rPr>
          <w:rStyle w:val="Emphasis"/>
          <w:rFonts w:cs="Arial" w:ascii="Times New Roman" w:hAnsi="Times New Roman"/>
          <w:color w:val="000000"/>
          <w:sz w:val="24"/>
          <w:szCs w:val="24"/>
          <w:shd w:fill="FFFFFF" w:val="clear"/>
        </w:rPr>
        <w:t>Customer equity: Building and managing relationships as valuable assets</w:t>
      </w:r>
      <w:r>
        <w:rPr>
          <w:rFonts w:cs="Arial" w:ascii="Times New Roman" w:hAnsi="Times New Roman"/>
          <w:color w:val="000000"/>
          <w:sz w:val="24"/>
          <w:szCs w:val="24"/>
          <w:shd w:fill="FFFFFF" w:val="clear"/>
        </w:rPr>
        <w:t xml:space="preserve">. Boston, MA: Harvard Business School Press. </w:t>
      </w:r>
    </w:p>
    <w:p>
      <w:pPr>
        <w:pStyle w:val="Normal"/>
        <w:spacing w:lineRule="auto" w:line="240" w:before="0" w:after="0"/>
        <w:ind w:left="568" w:hanging="425"/>
        <w:contextualSpacing/>
        <w:jc w:val="both"/>
        <w:rPr>
          <w:rFonts w:ascii="Times New Roman" w:hAnsi="Times New Roman" w:cs="Arial"/>
          <w:color w:val="222222"/>
          <w:sz w:val="24"/>
          <w:szCs w:val="24"/>
          <w:shd w:fill="FFFFFF" w:val="clear"/>
        </w:rPr>
      </w:pPr>
      <w:r>
        <w:rPr>
          <w:rFonts w:cs="Arial" w:ascii="Times New Roman" w:hAnsi="Times New Roman"/>
          <w:color w:val="222222"/>
          <w:sz w:val="24"/>
          <w:szCs w:val="24"/>
          <w:shd w:fill="FFFFFF" w:val="clear"/>
        </w:rPr>
        <w:t xml:space="preserve">Boulding, W., Staelin, R., Ehret, M., &amp; Johnston, W. J. (2005). A customer relationship management roadmap: What is known, potential pitfalls, and where to go. </w:t>
      </w:r>
      <w:r>
        <w:rPr>
          <w:rFonts w:cs="Arial" w:ascii="Times New Roman" w:hAnsi="Times New Roman"/>
          <w:i/>
          <w:iCs/>
          <w:color w:val="222222"/>
          <w:sz w:val="24"/>
          <w:szCs w:val="24"/>
          <w:shd w:fill="FFFFFF" w:val="clear"/>
        </w:rPr>
        <w:t>Journal of Marketing, 69</w:t>
      </w:r>
      <w:r>
        <w:rPr>
          <w:rFonts w:cs="Arial" w:ascii="Times New Roman" w:hAnsi="Times New Roman"/>
          <w:color w:val="222222"/>
          <w:sz w:val="24"/>
          <w:szCs w:val="24"/>
          <w:shd w:fill="FFFFFF" w:val="clear"/>
        </w:rPr>
        <w:t>(4), 155–166.</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222222"/>
          <w:sz w:val="24"/>
          <w:szCs w:val="24"/>
          <w:shd w:fill="FFFFFF" w:val="clear"/>
        </w:rPr>
        <w:t xml:space="preserve">Carlos Pinho, J. &amp; Rodrigues, A.P. &amp; Dibb, S. (2014). The role of corporate culture, market orientation and organizational commitment in organizational performance: the case of non-profit organizations. </w:t>
      </w:r>
      <w:r>
        <w:rPr>
          <w:rFonts w:cs="Arial" w:ascii="Times New Roman" w:hAnsi="Times New Roman"/>
          <w:i/>
          <w:iCs/>
          <w:color w:val="222222"/>
          <w:sz w:val="24"/>
          <w:szCs w:val="24"/>
          <w:shd w:fill="FFFFFF" w:val="clear"/>
        </w:rPr>
        <w:t xml:space="preserve">Journal of Management Development, </w:t>
      </w:r>
      <w:r>
        <w:rPr>
          <w:rFonts w:cs="Arial" w:ascii="Times New Roman" w:hAnsi="Times New Roman"/>
          <w:color w:val="222222"/>
          <w:sz w:val="24"/>
          <w:szCs w:val="24"/>
          <w:shd w:fill="FFFFFF" w:val="clear"/>
        </w:rPr>
        <w:t xml:space="preserve"> 33(4), 374-398.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Carson, D., Gilmore, A., Perry, C., &amp; Gronhaug, K. (2000). Qualitative Marketing Research. SAGE Publications.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Chaithanapat, P., Punnakitikashem, P., Oo, N.C.K.K.,&amp; Rakthin, S. (2022). Relationships among knowledge-oriented leadership, customer knowledge management, innovation quality and firm performance in SMEs. Journal of Innovation &amp; Knowledge, 7, 100162.</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 xml:space="preserve">Chen, I. J., &amp; Popovich, K. (2003). Understanding customer relationship management (CRM): People, process and technology. </w:t>
      </w:r>
      <w:r>
        <w:rPr>
          <w:rStyle w:val="Emphasis"/>
          <w:rFonts w:ascii="Times New Roman" w:hAnsi="Times New Roman"/>
          <w:color w:val="000000"/>
          <w:sz w:val="24"/>
          <w:szCs w:val="24"/>
        </w:rPr>
        <w:t>Business Process Management Journal, 9</w:t>
      </w:r>
      <w:r>
        <w:rPr>
          <w:rFonts w:ascii="Times New Roman" w:hAnsi="Times New Roman"/>
          <w:color w:val="000000"/>
          <w:sz w:val="24"/>
          <w:szCs w:val="24"/>
        </w:rPr>
        <w:t>(5), 672–688.</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Cooper, M.J., Upton, N., &amp; Seaman, S. (2005). Customer relationship management: A comparative analysis of family and nonfamily business practices. </w:t>
      </w:r>
      <w:r>
        <w:rPr>
          <w:rFonts w:ascii="Times New Roman" w:hAnsi="Times New Roman"/>
          <w:i/>
          <w:iCs/>
          <w:sz w:val="24"/>
          <w:szCs w:val="24"/>
        </w:rPr>
        <w:t>Journal of Small Business Management,</w:t>
      </w:r>
      <w:r>
        <w:rPr>
          <w:rFonts w:ascii="Times New Roman" w:hAnsi="Times New Roman"/>
          <w:sz w:val="24"/>
          <w:szCs w:val="24"/>
        </w:rPr>
        <w:t xml:space="preserve"> 43(3), 242-256.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Costa, A., Crupi, A., De Marco, C.E., &amp; Di Minin, A. (2023). SMEs and open innovation: Challenges and costs of engagement. </w:t>
      </w:r>
      <w:r>
        <w:rPr>
          <w:rFonts w:ascii="Times New Roman" w:hAnsi="Times New Roman"/>
          <w:i/>
          <w:iCs/>
          <w:sz w:val="24"/>
          <w:szCs w:val="24"/>
        </w:rPr>
        <w:t xml:space="preserve">Technological Forecasting &amp; Social Change, </w:t>
      </w:r>
      <w:r>
        <w:rPr>
          <w:rFonts w:ascii="Times New Roman" w:hAnsi="Times New Roman"/>
          <w:sz w:val="24"/>
          <w:szCs w:val="24"/>
        </w:rPr>
        <w:t>194, 122731.</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Crick, J.M., Crick, D., &amp; Chaudhry, S. (2020). Entrepreneurial marketing decision-making in rapidly internationalising and de-internationalising start-up firms. </w:t>
      </w:r>
      <w:r>
        <w:rPr>
          <w:rFonts w:ascii="Times New Roman" w:hAnsi="Times New Roman"/>
          <w:i/>
          <w:sz w:val="24"/>
          <w:szCs w:val="24"/>
        </w:rPr>
        <w:t xml:space="preserve">Journal of Business Research, </w:t>
      </w:r>
      <w:r>
        <w:rPr>
          <w:rFonts w:ascii="Times New Roman" w:hAnsi="Times New Roman"/>
          <w:sz w:val="24"/>
          <w:szCs w:val="24"/>
        </w:rPr>
        <w:t xml:space="preserve">113, 158-167.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Cristiano, J. J., Liker, J. K., &amp; White, C. C. (2000). Customer</w:t>
        <w:noBreakHyphen/>
        <w:t xml:space="preserve">driven product development through quality function deployment in the U.S. and Japan. </w:t>
      </w:r>
      <w:r>
        <w:rPr>
          <w:rStyle w:val="Emphasis"/>
          <w:rFonts w:ascii="Times New Roman" w:hAnsi="Times New Roman"/>
          <w:color w:val="000000"/>
          <w:sz w:val="24"/>
          <w:szCs w:val="24"/>
        </w:rPr>
        <w:t>Journal of Product Innovation Management, 17</w:t>
      </w:r>
      <w:r>
        <w:rPr>
          <w:rFonts w:ascii="Times New Roman" w:hAnsi="Times New Roman"/>
          <w:color w:val="000000"/>
          <w:sz w:val="24"/>
          <w:szCs w:val="24"/>
        </w:rPr>
        <w:t>(4), 286–308.</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Davison, A, &amp; Hinkley, D (1997), </w:t>
      </w:r>
      <w:r>
        <w:rPr>
          <w:rFonts w:ascii="Times New Roman" w:hAnsi="Times New Roman"/>
          <w:i/>
          <w:iCs/>
          <w:sz w:val="24"/>
          <w:szCs w:val="24"/>
        </w:rPr>
        <w:t>Bootstrap Methods And Their Application</w:t>
      </w:r>
      <w:r>
        <w:rPr>
          <w:rFonts w:ascii="Times New Roman" w:hAnsi="Times New Roman"/>
          <w:sz w:val="24"/>
          <w:szCs w:val="24"/>
        </w:rPr>
        <w:t xml:space="preserve">, Cambridge: Cambridge University Press.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Day, G.S. (2000). Managing market relationships. </w:t>
      </w:r>
      <w:r>
        <w:rPr>
          <w:rFonts w:ascii="Times New Roman" w:hAnsi="Times New Roman"/>
          <w:i/>
          <w:iCs/>
          <w:sz w:val="24"/>
          <w:szCs w:val="24"/>
        </w:rPr>
        <w:t xml:space="preserve">Journal of the Academy of Marketing Science, </w:t>
      </w:r>
      <w:r>
        <w:rPr>
          <w:rFonts w:ascii="Times New Roman" w:hAnsi="Times New Roman"/>
          <w:sz w:val="24"/>
          <w:szCs w:val="24"/>
        </w:rPr>
        <w:t xml:space="preserve">28(1), 24-30.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Deszczyński, B., &amp; Beręsewicz, M. (2021). The maturity of relationship management and firm performance–A step toward relationship management middle-range theory. </w:t>
      </w:r>
      <w:r>
        <w:rPr>
          <w:rFonts w:ascii="Times New Roman" w:hAnsi="Times New Roman"/>
          <w:i/>
          <w:iCs/>
          <w:sz w:val="24"/>
          <w:szCs w:val="24"/>
        </w:rPr>
        <w:t>Journal of Business Research</w:t>
      </w:r>
      <w:r>
        <w:rPr>
          <w:rFonts w:ascii="Times New Roman" w:hAnsi="Times New Roman"/>
          <w:sz w:val="24"/>
          <w:szCs w:val="24"/>
        </w:rPr>
        <w:t>, </w:t>
      </w:r>
      <w:r>
        <w:rPr>
          <w:rFonts w:ascii="Times New Roman" w:hAnsi="Times New Roman"/>
          <w:i/>
          <w:iCs/>
          <w:sz w:val="24"/>
          <w:szCs w:val="24"/>
        </w:rPr>
        <w:t>135</w:t>
      </w:r>
      <w:r>
        <w:rPr>
          <w:rFonts w:ascii="Times New Roman" w:hAnsi="Times New Roman"/>
          <w:sz w:val="24"/>
          <w:szCs w:val="24"/>
        </w:rPr>
        <w:t>, 358-372.</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Diamantopoulos, A. &amp; Siguaw, J., (2000), </w:t>
      </w:r>
      <w:r>
        <w:rPr>
          <w:rFonts w:ascii="Times New Roman" w:hAnsi="Times New Roman"/>
          <w:i/>
          <w:sz w:val="24"/>
          <w:szCs w:val="24"/>
        </w:rPr>
        <w:t>Introducing Lisrel</w:t>
      </w:r>
      <w:r>
        <w:rPr>
          <w:rFonts w:ascii="Times New Roman" w:hAnsi="Times New Roman"/>
          <w:sz w:val="24"/>
          <w:szCs w:val="24"/>
        </w:rPr>
        <w:t xml:space="preserve">, SAGE Publications Ltd., London, UK.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 xml:space="preserve">Darroch, J. (2005). Knowledge management, innovation and firm performance. </w:t>
      </w:r>
      <w:r>
        <w:rPr>
          <w:rStyle w:val="Emphasis"/>
          <w:rFonts w:ascii="Times New Roman" w:hAnsi="Times New Roman"/>
          <w:color w:val="000000"/>
          <w:sz w:val="24"/>
          <w:szCs w:val="24"/>
        </w:rPr>
        <w:t>Journal of Knowledge Management, 9</w:t>
      </w:r>
      <w:r>
        <w:rPr>
          <w:rFonts w:ascii="Times New Roman" w:hAnsi="Times New Roman"/>
          <w:color w:val="000000"/>
          <w:sz w:val="24"/>
          <w:szCs w:val="24"/>
        </w:rPr>
        <w:t>(3), 101–115.</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Dillman, D.A. (1978). </w:t>
      </w:r>
      <w:r>
        <w:rPr>
          <w:rFonts w:ascii="Times New Roman" w:hAnsi="Times New Roman"/>
          <w:i/>
          <w:iCs/>
          <w:sz w:val="24"/>
          <w:szCs w:val="24"/>
        </w:rPr>
        <w:t xml:space="preserve">Mail and Telephone Surveys: The Total Design Method. </w:t>
      </w:r>
      <w:r>
        <w:rPr>
          <w:rFonts w:ascii="Times New Roman" w:hAnsi="Times New Roman"/>
          <w:sz w:val="24"/>
          <w:szCs w:val="24"/>
        </w:rPr>
        <w:t xml:space="preserve">Wiley: New York.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 xml:space="preserve">Drucker, P. F. (1999). </w:t>
      </w:r>
      <w:r>
        <w:rPr>
          <w:rStyle w:val="Emphasis"/>
          <w:rFonts w:ascii="Times New Roman" w:hAnsi="Times New Roman"/>
          <w:color w:val="000000"/>
          <w:sz w:val="24"/>
          <w:szCs w:val="24"/>
        </w:rPr>
        <w:t>Management challenges for the 21st century</w:t>
      </w:r>
      <w:r>
        <w:rPr>
          <w:rFonts w:ascii="Times New Roman" w:hAnsi="Times New Roman"/>
          <w:color w:val="000000"/>
          <w:sz w:val="24"/>
          <w:szCs w:val="24"/>
        </w:rPr>
        <w:t>. Oxford, UK: Butterworth-Heinemann.</w:t>
      </w:r>
    </w:p>
    <w:p>
      <w:pPr>
        <w:pStyle w:val="Normal"/>
        <w:spacing w:lineRule="auto" w:line="240" w:before="0" w:after="0"/>
        <w:ind w:left="568" w:hanging="425"/>
        <w:contextualSpacing/>
        <w:jc w:val="both"/>
        <w:rPr>
          <w:rFonts w:ascii="Times New Roman" w:hAnsi="Times New Roman" w:cs="Times New Roman"/>
          <w:sz w:val="24"/>
          <w:szCs w:val="24"/>
        </w:rPr>
      </w:pPr>
      <w:r>
        <w:rPr>
          <w:rFonts w:cs="Times New Roman" w:ascii="Times New Roman" w:hAnsi="Times New Roman"/>
          <w:sz w:val="24"/>
          <w:szCs w:val="24"/>
        </w:rPr>
        <w:t xml:space="preserve">Dubey, R. Gunasekaran, A., Childe, S. J., Bryde, D. J., Giannakis, M., Foropon, C., &amp; Hazen, B. T. (2020). Big data analytics and artificial intelligence pathway to operational performance under the effects of entrepreneurial orientation and environmental dynamism: A study of manufacturing organisations. </w:t>
      </w:r>
      <w:r>
        <w:rPr>
          <w:rFonts w:cs="Times New Roman" w:ascii="Times New Roman" w:hAnsi="Times New Roman"/>
          <w:i/>
          <w:iCs/>
          <w:sz w:val="24"/>
          <w:szCs w:val="24"/>
        </w:rPr>
        <w:t>International Journal of Production Economics, 226</w:t>
      </w:r>
      <w:r>
        <w:rPr>
          <w:rFonts w:cs="Times New Roman" w:ascii="Times New Roman" w:hAnsi="Times New Roman"/>
          <w:sz w:val="24"/>
          <w:szCs w:val="24"/>
        </w:rPr>
        <w:t xml:space="preserve">, 107599.  </w:t>
      </w:r>
    </w:p>
    <w:p>
      <w:pPr>
        <w:pStyle w:val="Normal"/>
        <w:spacing w:lineRule="auto" w:line="240" w:before="0" w:after="0"/>
        <w:ind w:left="568" w:hanging="425"/>
        <w:contextualSpacing/>
        <w:jc w:val="both"/>
        <w:rPr>
          <w:rFonts w:ascii="Times New Roman" w:hAnsi="Times New Roman" w:cs="Times New Roman"/>
          <w:sz w:val="24"/>
          <w:szCs w:val="24"/>
        </w:rPr>
      </w:pPr>
      <w:r>
        <w:rPr>
          <w:rFonts w:cs="Arial" w:ascii="Times New Roman" w:hAnsi="Times New Roman"/>
          <w:color w:val="222222"/>
          <w:sz w:val="24"/>
          <w:szCs w:val="24"/>
          <w:shd w:fill="FFFFFF" w:val="clear"/>
        </w:rPr>
        <w:t>Dwivedi, Y. K., &amp; Wang, Y. (2022). Guest editorial: Artificial intelligence for B2B marketing: Challenges and opportunities. </w:t>
      </w:r>
      <w:r>
        <w:rPr>
          <w:rFonts w:cs="Arial" w:ascii="Times New Roman" w:hAnsi="Times New Roman"/>
          <w:i/>
          <w:iCs/>
          <w:color w:val="222222"/>
          <w:sz w:val="24"/>
          <w:szCs w:val="24"/>
          <w:shd w:fill="FFFFFF" w:val="clear"/>
        </w:rPr>
        <w:t>Industrial Marketing Management</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105</w:t>
      </w:r>
      <w:r>
        <w:rPr>
          <w:rFonts w:cs="Arial" w:ascii="Times New Roman" w:hAnsi="Times New Roman"/>
          <w:color w:val="222222"/>
          <w:sz w:val="24"/>
          <w:szCs w:val="24"/>
          <w:shd w:fill="FFFFFF" w:val="clear"/>
        </w:rPr>
        <w:t>, 109-113.</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Efron, B, &amp; Tibshirani, R (1993), </w:t>
      </w:r>
      <w:r>
        <w:rPr>
          <w:rFonts w:ascii="Times New Roman" w:hAnsi="Times New Roman"/>
          <w:i/>
          <w:sz w:val="24"/>
          <w:szCs w:val="24"/>
        </w:rPr>
        <w:t>An Introduction To The Bootstrap,</w:t>
      </w:r>
      <w:r>
        <w:rPr>
          <w:rFonts w:ascii="Times New Roman" w:hAnsi="Times New Roman"/>
          <w:sz w:val="24"/>
          <w:szCs w:val="24"/>
        </w:rPr>
        <w:t xml:space="preserve"> London, Chapman &amp; Hall.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Eisenhardt, K.M., &amp; Tabrizi, B.N. (1995). Accelerating adaptive processes: product innovation in the global computer industry. </w:t>
      </w:r>
      <w:r>
        <w:rPr>
          <w:rFonts w:ascii="Times New Roman" w:hAnsi="Times New Roman"/>
          <w:i/>
          <w:iCs/>
          <w:sz w:val="24"/>
          <w:szCs w:val="24"/>
        </w:rPr>
        <w:t xml:space="preserve">Administrative Science Quarterly, </w:t>
      </w:r>
      <w:r>
        <w:rPr>
          <w:rFonts w:ascii="Times New Roman" w:hAnsi="Times New Roman"/>
          <w:sz w:val="24"/>
          <w:szCs w:val="24"/>
        </w:rPr>
        <w:t xml:space="preserve">40(1), 84-110.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Fang, T.M., Ahmad, N.H., Halim, H.A., Iqbal, Q., &amp; Ramayah, T. (2024). Pathway towards SME competitiveness: digital capability and digital business model innovation. Technological in Society, 79, 102728. </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222222"/>
          <w:sz w:val="24"/>
          <w:szCs w:val="24"/>
          <w:shd w:fill="FFFFFF" w:val="clear"/>
        </w:rPr>
        <w:t>Felipe, C. M., Leidner, D. E., Roldán, J. L., &amp; Leal</w:t>
      </w:r>
      <w:r>
        <w:rPr>
          <w:rFonts w:eastAsia="PMingLiU" w:cs="PMingLiU" w:ascii="Times New Roman" w:hAnsi="Times New Roman"/>
          <w:color w:val="222222"/>
          <w:sz w:val="24"/>
          <w:szCs w:val="24"/>
          <w:shd w:fill="FFFFFF" w:val="clear"/>
        </w:rPr>
        <w:t>‐</w:t>
      </w:r>
      <w:r>
        <w:rPr>
          <w:rFonts w:cs="Arial" w:ascii="Times New Roman" w:hAnsi="Times New Roman"/>
          <w:color w:val="222222"/>
          <w:sz w:val="24"/>
          <w:szCs w:val="24"/>
          <w:shd w:fill="FFFFFF" w:val="clear"/>
        </w:rPr>
        <w:t>Rodríguez, A. L. (2020). Impact of IS capabilities on firm performance: The roles of organizational agility and industry technology intensity. </w:t>
      </w:r>
      <w:r>
        <w:rPr>
          <w:rFonts w:cs="Arial" w:ascii="Times New Roman" w:hAnsi="Times New Roman"/>
          <w:i/>
          <w:iCs/>
          <w:color w:val="222222"/>
          <w:sz w:val="24"/>
          <w:szCs w:val="24"/>
          <w:shd w:fill="FFFFFF" w:val="clear"/>
        </w:rPr>
        <w:t>Decision sciences</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51</w:t>
      </w:r>
      <w:r>
        <w:rPr>
          <w:rFonts w:cs="Arial" w:ascii="Times New Roman" w:hAnsi="Times New Roman"/>
          <w:color w:val="222222"/>
          <w:sz w:val="24"/>
          <w:szCs w:val="24"/>
          <w:shd w:fill="FFFFFF" w:val="clear"/>
        </w:rPr>
        <w:t xml:space="preserve">(3), 575-619. </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222222"/>
          <w:sz w:val="24"/>
          <w:szCs w:val="24"/>
          <w:shd w:fill="FFFFFF" w:val="clear"/>
        </w:rPr>
        <w:t>Feng, T., Wang, D., Lawton, A., &amp; Luo, B. N. (2019). Customer orientation and firm performance: The joint moderating effects of ethical leadership and competitive intensity. </w:t>
      </w:r>
      <w:r>
        <w:rPr>
          <w:rFonts w:cs="Arial" w:ascii="Times New Roman" w:hAnsi="Times New Roman"/>
          <w:i/>
          <w:iCs/>
          <w:color w:val="222222"/>
          <w:sz w:val="24"/>
          <w:szCs w:val="24"/>
          <w:shd w:fill="FFFFFF" w:val="clear"/>
        </w:rPr>
        <w:t>Journal of Business Research</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100</w:t>
      </w:r>
      <w:r>
        <w:rPr>
          <w:rFonts w:cs="Arial" w:ascii="Times New Roman" w:hAnsi="Times New Roman"/>
          <w:color w:val="222222"/>
          <w:sz w:val="24"/>
          <w:szCs w:val="24"/>
          <w:shd w:fill="FFFFFF" w:val="clear"/>
        </w:rPr>
        <w:t>, 111-121.</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Fornell, C., &amp; Larcker, D. (1981), </w:t>
      </w:r>
      <w:r>
        <w:rPr>
          <w:rFonts w:ascii="Times New Roman" w:hAnsi="Times New Roman"/>
          <w:iCs/>
          <w:sz w:val="24"/>
          <w:szCs w:val="24"/>
        </w:rPr>
        <w:t>Structural equation models with unobservable variables and measurement error: Algebra and statistics</w:t>
      </w:r>
      <w:r>
        <w:rPr>
          <w:rFonts w:ascii="Times New Roman" w:hAnsi="Times New Roman"/>
          <w:sz w:val="24"/>
          <w:szCs w:val="24"/>
        </w:rPr>
        <w:t xml:space="preserve">, Journal </w:t>
      </w:r>
      <w:r>
        <w:rPr>
          <w:rFonts w:ascii="Times New Roman" w:hAnsi="Times New Roman"/>
          <w:i/>
          <w:iCs/>
          <w:sz w:val="24"/>
          <w:szCs w:val="24"/>
        </w:rPr>
        <w:t>of Marketing Research</w:t>
      </w:r>
      <w:r>
        <w:rPr>
          <w:rFonts w:ascii="Times New Roman" w:hAnsi="Times New Roman"/>
          <w:sz w:val="24"/>
          <w:szCs w:val="24"/>
        </w:rPr>
        <w:t xml:space="preserve">, 18(3), 382-388. </w:t>
      </w:r>
    </w:p>
    <w:p>
      <w:pPr>
        <w:pStyle w:val="Normal"/>
        <w:spacing w:lineRule="auto" w:line="240" w:before="0" w:after="0"/>
        <w:ind w:left="568" w:hanging="425"/>
        <w:contextualSpacing/>
        <w:jc w:val="both"/>
        <w:rPr>
          <w:rFonts w:ascii="Times New Roman" w:hAnsi="Times New Roman" w:cs="Times New Roman"/>
          <w:sz w:val="24"/>
          <w:szCs w:val="24"/>
          <w:lang w:val="it-IT"/>
        </w:rPr>
      </w:pPr>
      <w:r>
        <w:rPr>
          <w:rFonts w:ascii="Times New Roman" w:hAnsi="Times New Roman"/>
          <w:sz w:val="24"/>
          <w:szCs w:val="24"/>
        </w:rPr>
        <w:t>Gilmore, A., Gallagher, D. &amp; Henry, S. (2007).</w:t>
      </w:r>
      <w:r>
        <w:rPr>
          <w:rFonts w:cs="Times New Roman" w:ascii="Times New Roman" w:hAnsi="Times New Roman"/>
          <w:sz w:val="24"/>
          <w:szCs w:val="24"/>
        </w:rPr>
        <w:t xml:space="preserve"> E‐marketing and SMEs: operational lessons for the future. </w:t>
      </w:r>
      <w:r>
        <w:rPr>
          <w:rFonts w:cs="Times New Roman" w:ascii="Times New Roman" w:hAnsi="Times New Roman"/>
          <w:i/>
          <w:iCs/>
          <w:sz w:val="24"/>
          <w:szCs w:val="24"/>
          <w:lang w:val="it-IT"/>
        </w:rPr>
        <w:t>European Business Review,</w:t>
      </w:r>
      <w:r>
        <w:rPr>
          <w:rFonts w:cs="Times New Roman" w:ascii="Times New Roman" w:hAnsi="Times New Roman"/>
          <w:sz w:val="24"/>
          <w:szCs w:val="24"/>
          <w:lang w:val="it-IT"/>
        </w:rPr>
        <w:t xml:space="preserve"> 19(3), 234-247.</w:t>
      </w:r>
    </w:p>
    <w:p>
      <w:pPr>
        <w:pStyle w:val="Normal"/>
        <w:spacing w:lineRule="auto" w:line="240" w:before="0" w:after="0"/>
        <w:ind w:left="568" w:hanging="425"/>
        <w:contextualSpacing/>
        <w:jc w:val="both"/>
        <w:rPr>
          <w:rFonts w:ascii="Times New Roman" w:hAnsi="Times New Roman"/>
          <w:sz w:val="24"/>
          <w:szCs w:val="24"/>
        </w:rPr>
      </w:pPr>
      <w:r>
        <w:rPr>
          <w:rFonts w:cs="Times New Roman" w:ascii="Times New Roman" w:hAnsi="Times New Roman"/>
          <w:color w:val="222222"/>
          <w:sz w:val="24"/>
          <w:szCs w:val="24"/>
          <w:shd w:fill="FFFFFF" w:val="clear"/>
          <w:lang w:val="it-IT"/>
        </w:rPr>
        <w:t xml:space="preserve">Guerola-Navarro, V., </w:t>
      </w:r>
      <w:r>
        <w:rPr>
          <w:rFonts w:cs="Times New Roman" w:ascii="Times New Roman" w:hAnsi="Times New Roman"/>
          <w:sz w:val="24"/>
          <w:szCs w:val="24"/>
          <w:lang w:val="it-IT"/>
        </w:rPr>
        <w:t xml:space="preserve">Gil-Gomez, H., Oltra-Badenes, R., &amp; Soto-Acosta, P. (2024). </w:t>
      </w:r>
      <w:r>
        <w:rPr>
          <w:rFonts w:cs="Times New Roman" w:ascii="Times New Roman" w:hAnsi="Times New Roman"/>
          <w:sz w:val="24"/>
          <w:szCs w:val="24"/>
        </w:rPr>
        <w:t>Customer</w:t>
      </w:r>
      <w:r>
        <w:rPr>
          <w:rFonts w:ascii="Times New Roman" w:hAnsi="Times New Roman"/>
          <w:sz w:val="24"/>
          <w:szCs w:val="24"/>
        </w:rPr>
        <w:t xml:space="preserve"> </w:t>
      </w:r>
      <w:r>
        <w:rPr>
          <w:rFonts w:cs="Times New Roman" w:ascii="Times New Roman" w:hAnsi="Times New Roman"/>
          <w:sz w:val="24"/>
          <w:szCs w:val="24"/>
        </w:rPr>
        <w:t>relationship management and its impact on entrepreneurial marketing: a literature</w:t>
      </w:r>
      <w:r>
        <w:rPr>
          <w:rFonts w:ascii="Times New Roman" w:hAnsi="Times New Roman"/>
          <w:sz w:val="24"/>
          <w:szCs w:val="24"/>
        </w:rPr>
        <w:t xml:space="preserve"> </w:t>
      </w:r>
      <w:r>
        <w:rPr>
          <w:rFonts w:cs="Times New Roman" w:ascii="Times New Roman" w:hAnsi="Times New Roman"/>
          <w:sz w:val="24"/>
          <w:szCs w:val="24"/>
        </w:rPr>
        <w:t xml:space="preserve">review. International Entrepreneurship and Management Journal, 20(2), 507–547.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Guerola-Navarro, V., Bodenes, R.O., Gil-Gomez, H. &amp; Fernandez, A.I. (2021). Customer relationship management (CRM) and Innovation: A qualitative comparative analysis (QCA) in the search for improvements on the firm performance in winery sector. </w:t>
      </w:r>
      <w:r>
        <w:rPr>
          <w:rFonts w:ascii="Times New Roman" w:hAnsi="Times New Roman"/>
          <w:i/>
          <w:iCs/>
          <w:sz w:val="24"/>
          <w:szCs w:val="24"/>
        </w:rPr>
        <w:t>Technological Forecasting and Social Change,</w:t>
      </w:r>
      <w:r>
        <w:rPr>
          <w:rFonts w:ascii="Times New Roman" w:hAnsi="Times New Roman"/>
          <w:sz w:val="24"/>
          <w:szCs w:val="24"/>
        </w:rPr>
        <w:t xml:space="preserve"> 169, 120838.</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Gibbert, M., Leibold, M., &amp; Probst, G. (2002). Five styles of customer knowledge management, and how smart companies use them to create value. </w:t>
      </w:r>
      <w:r>
        <w:rPr>
          <w:rFonts w:ascii="Times New Roman" w:hAnsi="Times New Roman"/>
          <w:i/>
          <w:iCs/>
          <w:color w:val="222222"/>
          <w:sz w:val="24"/>
          <w:szCs w:val="24"/>
          <w:shd w:fill="FFFFFF" w:val="clear"/>
        </w:rPr>
        <w:t>European Management Journal</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20</w:t>
      </w:r>
      <w:r>
        <w:rPr>
          <w:rFonts w:ascii="Times New Roman" w:hAnsi="Times New Roman"/>
          <w:color w:val="222222"/>
          <w:sz w:val="24"/>
          <w:szCs w:val="24"/>
          <w:shd w:fill="FFFFFF" w:val="clear"/>
        </w:rPr>
        <w:t>(5), 59-469.</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 xml:space="preserve">Grewal, R., &amp; Tansuhaj, P. (2001). Building organizational capabilities for managing economic crisis: The role of market orientation and strategic flexibility. </w:t>
      </w:r>
      <w:r>
        <w:rPr>
          <w:rFonts w:ascii="Times New Roman" w:hAnsi="Times New Roman"/>
          <w:i/>
          <w:iCs/>
          <w:color w:val="222222"/>
          <w:sz w:val="24"/>
          <w:szCs w:val="24"/>
          <w:shd w:fill="FFFFFF" w:val="clear"/>
        </w:rPr>
        <w:t xml:space="preserve">Journal of Marketing, </w:t>
      </w:r>
      <w:r>
        <w:rPr>
          <w:rFonts w:ascii="Times New Roman" w:hAnsi="Times New Roman"/>
          <w:color w:val="222222"/>
          <w:sz w:val="24"/>
          <w:szCs w:val="24"/>
          <w:shd w:fill="FFFFFF" w:val="clear"/>
        </w:rPr>
        <w:t xml:space="preserve">65, 67-80. </w:t>
      </w:r>
    </w:p>
    <w:p>
      <w:pPr>
        <w:pStyle w:val="Normal"/>
        <w:spacing w:lineRule="auto" w:line="240" w:before="0" w:after="0"/>
        <w:ind w:left="568" w:hanging="425"/>
        <w:contextualSpacing/>
        <w:jc w:val="both"/>
        <w:rPr>
          <w:rFonts w:ascii="Times New Roman" w:hAnsi="Times New Roman" w:cs="Times New Roman"/>
          <w:sz w:val="24"/>
          <w:szCs w:val="24"/>
        </w:rPr>
      </w:pPr>
      <w:r>
        <w:rPr>
          <w:rFonts w:cs="Times New Roman" w:ascii="Times New Roman" w:hAnsi="Times New Roman"/>
          <w:color w:val="000000"/>
          <w:sz w:val="24"/>
          <w:szCs w:val="24"/>
        </w:rPr>
        <w:t xml:space="preserve">Griffin, A., &amp; Hauser, J. R. (1993). The voice of the customer. </w:t>
      </w:r>
      <w:r>
        <w:rPr>
          <w:rStyle w:val="Emphasis"/>
          <w:rFonts w:cs="Times New Roman" w:ascii="Times New Roman" w:hAnsi="Times New Roman"/>
          <w:color w:val="000000"/>
          <w:sz w:val="24"/>
          <w:szCs w:val="24"/>
        </w:rPr>
        <w:t>Marketing Science, 12</w:t>
      </w:r>
      <w:r>
        <w:rPr>
          <w:rFonts w:cs="Times New Roman" w:ascii="Times New Roman" w:hAnsi="Times New Roman"/>
          <w:color w:val="000000"/>
          <w:sz w:val="24"/>
          <w:szCs w:val="24"/>
        </w:rPr>
        <w:t>(1), 1–27.</w:t>
      </w:r>
    </w:p>
    <w:p>
      <w:pPr>
        <w:pStyle w:val="Normal"/>
        <w:spacing w:lineRule="auto" w:line="240" w:before="0" w:after="0"/>
        <w:ind w:left="568" w:hanging="425"/>
        <w:contextualSpacing/>
        <w:jc w:val="both"/>
        <w:rPr>
          <w:rFonts w:ascii="Times New Roman" w:hAnsi="Times New Roman" w:cs="Times New Roman"/>
          <w:sz w:val="24"/>
          <w:szCs w:val="24"/>
        </w:rPr>
      </w:pPr>
      <w:r>
        <w:rPr>
          <w:rFonts w:cs="Arial" w:ascii="Times New Roman" w:hAnsi="Times New Roman"/>
          <w:color w:val="222222"/>
          <w:sz w:val="24"/>
          <w:szCs w:val="24"/>
          <w:shd w:fill="FFFFFF" w:val="clear"/>
        </w:rPr>
        <w:t>Grover, V., Chiang, R. H., Liang, T. P., &amp; Zhang, D. (2018). Creating strategic business value from big data analytics: A research framework. </w:t>
      </w:r>
      <w:r>
        <w:rPr>
          <w:rFonts w:cs="Arial" w:ascii="Times New Roman" w:hAnsi="Times New Roman"/>
          <w:i/>
          <w:iCs/>
          <w:color w:val="222222"/>
          <w:sz w:val="24"/>
          <w:szCs w:val="24"/>
          <w:shd w:fill="FFFFFF" w:val="clear"/>
        </w:rPr>
        <w:t>Journal of management information systems</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35</w:t>
      </w:r>
      <w:r>
        <w:rPr>
          <w:rFonts w:cs="Arial" w:ascii="Times New Roman" w:hAnsi="Times New Roman"/>
          <w:color w:val="222222"/>
          <w:sz w:val="24"/>
          <w:szCs w:val="24"/>
          <w:shd w:fill="FFFFFF" w:val="clear"/>
        </w:rPr>
        <w:t>(2), 388-423.</w:t>
      </w:r>
      <w:r>
        <w:rPr>
          <w:rFonts w:cs="Times New Roman" w:ascii="Times New Roman" w:hAnsi="Times New Roman"/>
          <w:color w:val="222222"/>
          <w:sz w:val="24"/>
          <w:szCs w:val="24"/>
          <w:shd w:fill="FFFFFF" w:val="clear"/>
        </w:rPr>
        <w:t xml:space="preserve"> </w:t>
      </w:r>
    </w:p>
    <w:p>
      <w:pPr>
        <w:pStyle w:val="Normal"/>
        <w:spacing w:lineRule="auto" w:line="240" w:before="0" w:after="0"/>
        <w:ind w:left="568" w:hanging="425"/>
        <w:contextualSpacing/>
        <w:jc w:val="both"/>
        <w:rPr>
          <w:rFonts w:ascii="Times New Roman" w:hAnsi="Times New Roman" w:cs="Times New Roman"/>
          <w:sz w:val="24"/>
          <w:szCs w:val="24"/>
        </w:rPr>
      </w:pPr>
      <w:r>
        <w:rPr>
          <w:rFonts w:cs="Times New Roman" w:ascii="Times New Roman" w:hAnsi="Times New Roman"/>
          <w:color w:val="222222"/>
          <w:sz w:val="24"/>
          <w:szCs w:val="24"/>
          <w:shd w:fill="FFFFFF" w:val="clear"/>
        </w:rPr>
        <w:t xml:space="preserve">Hair, J.F. (2007). Knowledge creation in marketing: the role of predictive analytics. </w:t>
      </w:r>
      <w:r>
        <w:rPr>
          <w:rFonts w:cs="Times New Roman" w:ascii="Times New Roman" w:hAnsi="Times New Roman"/>
          <w:i/>
          <w:iCs/>
          <w:color w:val="222222"/>
          <w:sz w:val="24"/>
          <w:szCs w:val="24"/>
          <w:shd w:fill="FFFFFF" w:val="clear"/>
        </w:rPr>
        <w:t xml:space="preserve">European Business Review, </w:t>
      </w:r>
      <w:r>
        <w:rPr>
          <w:rFonts w:cs="Times New Roman" w:ascii="Times New Roman" w:hAnsi="Times New Roman"/>
          <w:color w:val="222222"/>
          <w:sz w:val="24"/>
          <w:szCs w:val="24"/>
          <w:shd w:fill="FFFFFF" w:val="clear"/>
        </w:rPr>
        <w:t>19(4), 303-315.</w:t>
      </w:r>
    </w:p>
    <w:p>
      <w:pPr>
        <w:pStyle w:val="Normal"/>
        <w:spacing w:lineRule="auto" w:line="240" w:before="0" w:after="0"/>
        <w:ind w:left="568" w:hanging="425"/>
        <w:contextualSpacing/>
        <w:jc w:val="both"/>
        <w:rPr>
          <w:rFonts w:ascii="Times New Roman" w:hAnsi="Times New Roman" w:cs="Times New Roman"/>
          <w:sz w:val="24"/>
          <w:szCs w:val="24"/>
        </w:rPr>
      </w:pPr>
      <w:r>
        <w:rPr>
          <w:rFonts w:cs="Arial" w:ascii="Times New Roman" w:hAnsi="Times New Roman"/>
          <w:color w:val="000000"/>
          <w:sz w:val="24"/>
          <w:szCs w:val="24"/>
          <w:shd w:fill="FFFFFF" w:val="clear"/>
        </w:rPr>
        <w:t xml:space="preserve">Halawi, L. A., McCarthy, R. V., &amp; Aronson, J. E. (2006). Knowledge management and the competitive strategy of the firm. </w:t>
      </w:r>
      <w:r>
        <w:rPr>
          <w:rStyle w:val="Emphasis"/>
          <w:rFonts w:cs="Arial" w:ascii="Times New Roman" w:hAnsi="Times New Roman"/>
          <w:color w:val="000000"/>
          <w:sz w:val="24"/>
          <w:szCs w:val="24"/>
          <w:shd w:fill="FFFFFF" w:val="clear"/>
        </w:rPr>
        <w:t>The Learning Organization, 13</w:t>
      </w:r>
      <w:r>
        <w:rPr>
          <w:rFonts w:cs="Arial" w:ascii="Times New Roman" w:hAnsi="Times New Roman"/>
          <w:color w:val="000000"/>
          <w:sz w:val="24"/>
          <w:szCs w:val="24"/>
          <w:shd w:fill="FFFFFF" w:val="clear"/>
        </w:rPr>
        <w:t>(4), 384–397.</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Higón, D. A. (2012). The impact of ICT on innovation activities: Evidence for UK SMEs. </w:t>
      </w:r>
      <w:r>
        <w:rPr>
          <w:rFonts w:ascii="Times New Roman" w:hAnsi="Times New Roman"/>
          <w:i/>
          <w:iCs/>
          <w:color w:val="222222"/>
          <w:sz w:val="24"/>
          <w:szCs w:val="24"/>
          <w:shd w:fill="FFFFFF" w:val="clear"/>
        </w:rPr>
        <w:t>International Small Business Journal</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30</w:t>
      </w:r>
      <w:r>
        <w:rPr>
          <w:rFonts w:ascii="Times New Roman" w:hAnsi="Times New Roman"/>
          <w:color w:val="222222"/>
          <w:sz w:val="24"/>
          <w:szCs w:val="24"/>
          <w:shd w:fill="FFFFFF" w:val="clear"/>
        </w:rPr>
        <w:t xml:space="preserve">(6), 684-699. </w:t>
      </w:r>
    </w:p>
    <w:p>
      <w:pPr>
        <w:pStyle w:val="Normal"/>
        <w:spacing w:lineRule="auto" w:line="240" w:before="0" w:after="0"/>
        <w:ind w:left="568" w:hanging="425"/>
        <w:contextualSpacing/>
        <w:jc w:val="both"/>
        <w:rPr>
          <w:rFonts w:ascii="Times New Roman" w:hAnsi="Times New Roman"/>
          <w:color w:val="000000"/>
          <w:sz w:val="24"/>
          <w:szCs w:val="24"/>
          <w:shd w:fill="FFFFFF" w:val="clear"/>
        </w:rPr>
      </w:pPr>
      <w:r>
        <w:rPr>
          <w:rFonts w:ascii="Times New Roman" w:hAnsi="Times New Roman"/>
          <w:color w:val="000000"/>
          <w:sz w:val="24"/>
          <w:szCs w:val="24"/>
          <w:shd w:fill="FFFFFF" w:val="clear"/>
        </w:rPr>
        <w:t>Hoe, S. L. (2008). Benefiting from customer and competitor knowledge: A market</w:t>
        <w:noBreakHyphen/>
        <w:t xml:space="preserve">based approach to organizational learning. </w:t>
      </w:r>
      <w:r>
        <w:rPr>
          <w:rStyle w:val="Emphasis"/>
          <w:rFonts w:ascii="Times New Roman" w:hAnsi="Times New Roman"/>
          <w:color w:val="000000"/>
          <w:sz w:val="24"/>
          <w:szCs w:val="24"/>
          <w:shd w:fill="FFFFFF" w:val="clear"/>
        </w:rPr>
        <w:t>The Learning Organization, 15</w:t>
      </w:r>
      <w:r>
        <w:rPr>
          <w:rFonts w:ascii="Times New Roman" w:hAnsi="Times New Roman"/>
          <w:color w:val="000000"/>
          <w:sz w:val="24"/>
          <w:szCs w:val="24"/>
          <w:shd w:fill="FFFFFF" w:val="clear"/>
        </w:rPr>
        <w:t>(3), 240–250.</w:t>
      </w:r>
    </w:p>
    <w:p>
      <w:pPr>
        <w:pStyle w:val="Normal"/>
        <w:spacing w:lineRule="auto" w:line="240" w:before="0" w:after="0"/>
        <w:ind w:left="568" w:hanging="425"/>
        <w:contextualSpacing/>
        <w:jc w:val="both"/>
        <w:rPr>
          <w:rFonts w:ascii="Times New Roman" w:hAnsi="Times New Roman" w:cs="Times New Roman"/>
          <w:sz w:val="24"/>
          <w:szCs w:val="24"/>
        </w:rPr>
      </w:pPr>
      <w:r>
        <w:rPr>
          <w:rFonts w:cs="Times New Roman" w:ascii="Times New Roman" w:hAnsi="Times New Roman"/>
          <w:sz w:val="24"/>
          <w:szCs w:val="24"/>
          <w:lang w:val="it-IT"/>
        </w:rPr>
        <w:t xml:space="preserve">Høgevold, N, Rodriguez R,, Svensson G. &amp;  Otero-Neira C (2024). </w:t>
      </w:r>
      <w:r>
        <w:rPr>
          <w:rFonts w:cs="Times New Roman" w:ascii="Times New Roman" w:hAnsi="Times New Roman"/>
          <w:sz w:val="24"/>
          <w:szCs w:val="24"/>
        </w:rPr>
        <w:t xml:space="preserve">Salespeople’s sales performance skills in B2B of services firms – a cross-industrial study. </w:t>
      </w:r>
      <w:r>
        <w:rPr>
          <w:rFonts w:cs="Times New Roman" w:ascii="Times New Roman" w:hAnsi="Times New Roman"/>
          <w:i/>
          <w:iCs/>
          <w:sz w:val="24"/>
          <w:szCs w:val="24"/>
        </w:rPr>
        <w:t xml:space="preserve">European Business Review, </w:t>
      </w:r>
      <w:r>
        <w:rPr>
          <w:rFonts w:cs="Times New Roman" w:ascii="Times New Roman" w:hAnsi="Times New Roman"/>
          <w:sz w:val="24"/>
          <w:szCs w:val="24"/>
        </w:rPr>
        <w:t>36(2), 201-224.</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Hu, L. T., &amp; Bentler, P. M. (1999). Cutoff criteria for fit indexes in covariance structure analysis: Conventional criteria versus new alternatives. Structural Equation Modeling: A Multidisciplinary Journal, 6(1), 1–55.</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Huber, G.P. (1991). Organizational learning: The contributing processes and the literatures. </w:t>
      </w:r>
      <w:r>
        <w:rPr>
          <w:rFonts w:ascii="Times New Roman" w:hAnsi="Times New Roman"/>
          <w:i/>
          <w:iCs/>
          <w:sz w:val="24"/>
          <w:szCs w:val="24"/>
        </w:rPr>
        <w:t>Organization Science,</w:t>
      </w:r>
      <w:r>
        <w:rPr>
          <w:rFonts w:ascii="Times New Roman" w:hAnsi="Times New Roman"/>
          <w:sz w:val="24"/>
          <w:szCs w:val="24"/>
        </w:rPr>
        <w:t xml:space="preserve"> 2, 88-115.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Hudson, M.A., Smart, A., &amp; Bourne, M. (2001). Theory and practice in SME performance measurement systems. International Journal of Operations &amp; Production Management, 21(8), 1096-1115.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Hung, S.Y., Hung, W.H., Tsai, C.A., &amp; Jiang, S.C. (2010). Critical factors of hospital adoption on CRM system: organizational and information system perspectives. Decision Support Systems, 48(4), 592-603.</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 xml:space="preserve">Hudson, M.A., Smart, A., &amp; Bourne, M. (2001). Theory and practice in SME performance measurement systems. International Journal of Operations &amp; Production Management, 21(8), 1096-1115.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Hung, S.Y., Hung, W.H., Tsai, C.A., &amp; Jiang, S.C. (2010). Critical factors of hospital adoption on CRM system: organizational and information system perspectives. Decision Support Systems, 48(4), 592-603.</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Iriana, R., &amp; Buttle, F. (2007). Strategic, operational, and analytical customer relationship management: attributes and measures. </w:t>
      </w:r>
      <w:r>
        <w:rPr>
          <w:rFonts w:ascii="Times New Roman" w:hAnsi="Times New Roman"/>
          <w:i/>
          <w:iCs/>
          <w:color w:val="222222"/>
          <w:sz w:val="24"/>
          <w:szCs w:val="24"/>
          <w:shd w:fill="FFFFFF" w:val="clear"/>
        </w:rPr>
        <w:t>Journal of Relationship Marketing</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5</w:t>
      </w:r>
      <w:r>
        <w:rPr>
          <w:rFonts w:ascii="Times New Roman" w:hAnsi="Times New Roman"/>
          <w:color w:val="222222"/>
          <w:sz w:val="24"/>
          <w:szCs w:val="24"/>
          <w:shd w:fill="FFFFFF" w:val="clear"/>
        </w:rPr>
        <w:t>(4), 23-42.</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James, L. R., &amp; Brett, J. M. (1984). Mediators, moderators, and tests for mediation. </w:t>
      </w:r>
      <w:r>
        <w:rPr>
          <w:rFonts w:ascii="Times New Roman" w:hAnsi="Times New Roman"/>
          <w:i/>
          <w:iCs/>
          <w:color w:val="222222"/>
          <w:sz w:val="24"/>
          <w:szCs w:val="24"/>
          <w:shd w:fill="FFFFFF" w:val="clear"/>
        </w:rPr>
        <w:t>Journal of Applied Psychology</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69</w:t>
      </w:r>
      <w:r>
        <w:rPr>
          <w:rFonts w:ascii="Times New Roman" w:hAnsi="Times New Roman"/>
          <w:color w:val="222222"/>
          <w:sz w:val="24"/>
          <w:szCs w:val="24"/>
          <w:shd w:fill="FFFFFF" w:val="clear"/>
        </w:rPr>
        <w:t xml:space="preserve">(2), 307-321.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000000"/>
          <w:sz w:val="24"/>
          <w:szCs w:val="24"/>
          <w:shd w:fill="FFFFFF" w:val="clear"/>
        </w:rPr>
        <w:t xml:space="preserve">Jayachandran, S., Sharma, S., Kaufman, P., &amp; Raman, P. (2005). The role of relational information processes and technology use in customer relationship management. </w:t>
      </w:r>
      <w:r>
        <w:rPr>
          <w:rStyle w:val="Emphasis"/>
          <w:rFonts w:ascii="Times New Roman" w:hAnsi="Times New Roman"/>
          <w:color w:val="000000"/>
          <w:sz w:val="24"/>
          <w:szCs w:val="24"/>
          <w:shd w:fill="FFFFFF" w:val="clear"/>
        </w:rPr>
        <w:t>Journal of Marketing, 69</w:t>
      </w:r>
      <w:r>
        <w:rPr>
          <w:rFonts w:ascii="Times New Roman" w:hAnsi="Times New Roman"/>
          <w:color w:val="000000"/>
          <w:sz w:val="24"/>
          <w:szCs w:val="24"/>
          <w:shd w:fill="FFFFFF" w:val="clear"/>
        </w:rPr>
        <w:t>(4), 177–192.</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Jayaram, J., Ahire, S. L., &amp; Dreyfus, P. (2014). Contingency relationships of firm size, TQM duration, unionization, and industry context on TQM implementation–A focus on total effects. Journal of Business Research, 67(2), 307–316.</w:t>
      </w:r>
    </w:p>
    <w:p>
      <w:pPr>
        <w:pStyle w:val="Normal"/>
        <w:spacing w:lineRule="auto" w:line="240" w:before="0" w:after="0"/>
        <w:ind w:left="568" w:hanging="425"/>
        <w:contextualSpacing/>
        <w:jc w:val="both"/>
        <w:rPr>
          <w:rFonts w:ascii="Times New Roman" w:hAnsi="Times New Roman"/>
          <w:sz w:val="24"/>
          <w:szCs w:val="24"/>
          <w:lang w:val="en-US"/>
        </w:rPr>
      </w:pPr>
      <w:r>
        <w:rPr>
          <w:rFonts w:ascii="Times New Roman" w:hAnsi="Times New Roman"/>
          <w:color w:val="222222"/>
          <w:sz w:val="24"/>
          <w:szCs w:val="24"/>
          <w:shd w:fill="FFFFFF" w:val="clear"/>
        </w:rPr>
        <w:t>Johansson, A. E., Raddats, C., &amp; Witell, L. (2019). The role of customer knowledge development for incremental and radical service innovation in servitized manufacturers. </w:t>
      </w:r>
      <w:r>
        <w:rPr>
          <w:rFonts w:ascii="Times New Roman" w:hAnsi="Times New Roman"/>
          <w:i/>
          <w:iCs/>
          <w:color w:val="222222"/>
          <w:sz w:val="24"/>
          <w:szCs w:val="24"/>
          <w:shd w:fill="FFFFFF" w:val="clear"/>
        </w:rPr>
        <w:t>Journal of Business Research</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98</w:t>
      </w:r>
      <w:r>
        <w:rPr>
          <w:rFonts w:ascii="Times New Roman" w:hAnsi="Times New Roman"/>
          <w:color w:val="222222"/>
          <w:sz w:val="24"/>
          <w:szCs w:val="24"/>
          <w:shd w:fill="FFFFFF" w:val="clear"/>
        </w:rPr>
        <w:t>, 328-338.</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 xml:space="preserve">Johnson, J.L., Lee, R.P-W., Saini, A., &amp; Grohmann, B. (2003). Market-focused strategic flexibility: Conceptual advances and an integrative model. </w:t>
      </w:r>
      <w:r>
        <w:rPr>
          <w:rFonts w:ascii="Times New Roman" w:hAnsi="Times New Roman"/>
          <w:i/>
          <w:iCs/>
          <w:color w:val="222222"/>
          <w:sz w:val="24"/>
          <w:szCs w:val="24"/>
          <w:shd w:fill="FFFFFF" w:val="clear"/>
        </w:rPr>
        <w:t>Journal of the Academy of Marketing Science,</w:t>
      </w:r>
      <w:r>
        <w:rPr>
          <w:rFonts w:ascii="Times New Roman" w:hAnsi="Times New Roman"/>
          <w:color w:val="222222"/>
          <w:sz w:val="24"/>
          <w:szCs w:val="24"/>
          <w:shd w:fill="FFFFFF" w:val="clear"/>
        </w:rPr>
        <w:t xml:space="preserve"> 31, 74-89.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 xml:space="preserve">Joshi, A.W., &amp; Sharma, S. (2004). Customer knowledge development: Antecedents and impact on new product performance. </w:t>
      </w:r>
      <w:r>
        <w:rPr>
          <w:rFonts w:ascii="Times New Roman" w:hAnsi="Times New Roman"/>
          <w:i/>
          <w:iCs/>
          <w:color w:val="222222"/>
          <w:sz w:val="24"/>
          <w:szCs w:val="24"/>
          <w:shd w:fill="FFFFFF" w:val="clear"/>
        </w:rPr>
        <w:t>Journal of Marketing,</w:t>
      </w:r>
      <w:r>
        <w:rPr>
          <w:rFonts w:ascii="Times New Roman" w:hAnsi="Times New Roman"/>
          <w:color w:val="222222"/>
          <w:sz w:val="24"/>
          <w:szCs w:val="24"/>
          <w:shd w:fill="FFFFFF" w:val="clear"/>
        </w:rPr>
        <w:t xml:space="preserve"> 68, 47-59. </w:t>
      </w:r>
    </w:p>
    <w:p>
      <w:pPr>
        <w:pStyle w:val="Normal"/>
        <w:spacing w:lineRule="auto" w:line="240" w:before="0" w:after="0"/>
        <w:ind w:left="568" w:hanging="425"/>
        <w:contextualSpacing/>
        <w:jc w:val="both"/>
        <w:rPr>
          <w:rFonts w:ascii="Times New Roman" w:hAnsi="Times New Roman"/>
          <w:sz w:val="24"/>
          <w:szCs w:val="24"/>
          <w:lang w:val="en-US"/>
        </w:rPr>
      </w:pPr>
      <w:r>
        <w:rPr>
          <w:rFonts w:ascii="Times New Roman" w:hAnsi="Times New Roman"/>
          <w:sz w:val="24"/>
          <w:szCs w:val="24"/>
          <w:lang w:val="en-US"/>
        </w:rPr>
        <w:t>Jöreskog, K.G., &amp;  Sörbom, D. (2006). Structural equation modeling for Windows. Scientific Software International Inc., Lincolnwood, IL.</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Karakostas, B., Kardaras, D., &amp; Papathanassiou, E. (2005). The state of CRM adoption by the financial services in the UK: an empirical investigation. </w:t>
      </w:r>
      <w:r>
        <w:rPr>
          <w:rFonts w:ascii="Times New Roman" w:hAnsi="Times New Roman"/>
          <w:i/>
          <w:iCs/>
          <w:color w:val="222222"/>
          <w:sz w:val="24"/>
          <w:szCs w:val="24"/>
          <w:shd w:fill="FFFFFF" w:val="clear"/>
        </w:rPr>
        <w:t>Information &amp; Management</w:t>
      </w:r>
      <w:r>
        <w:rPr>
          <w:rFonts w:ascii="Times New Roman" w:hAnsi="Times New Roman"/>
          <w:color w:val="222222"/>
          <w:sz w:val="24"/>
          <w:szCs w:val="24"/>
          <w:shd w:fill="FFFFFF" w:val="clear"/>
        </w:rPr>
        <w:t>, 42(6), 853-863.</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Kirca, A.H., Jayachandran, S. &amp; Bearden, W.O. (2005). Market orientation: A meta-analytic review and assessment of its antecedents and impact on performance. </w:t>
      </w:r>
      <w:r>
        <w:rPr>
          <w:rFonts w:ascii="Times New Roman" w:hAnsi="Times New Roman"/>
          <w:i/>
          <w:iCs/>
          <w:sz w:val="24"/>
          <w:szCs w:val="24"/>
        </w:rPr>
        <w:t>Journal of Marketing,</w:t>
      </w:r>
      <w:r>
        <w:rPr>
          <w:rFonts w:ascii="Times New Roman" w:hAnsi="Times New Roman"/>
          <w:sz w:val="24"/>
          <w:szCs w:val="24"/>
        </w:rPr>
        <w:t xml:space="preserve"> 69, 24-41.</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Krasnikov, A., Jayachandran, S., &amp; Kumar, V. (2009). The impact of customer relationship management implementation on cost and profit efficiencies: evidence from the US commercial banking industry. </w:t>
      </w:r>
      <w:r>
        <w:rPr>
          <w:rFonts w:ascii="Times New Roman" w:hAnsi="Times New Roman"/>
          <w:i/>
          <w:iCs/>
          <w:color w:val="222222"/>
          <w:sz w:val="24"/>
          <w:szCs w:val="24"/>
          <w:shd w:fill="FFFFFF" w:val="clear"/>
        </w:rPr>
        <w:t>Journal of Marketing</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73</w:t>
      </w:r>
      <w:r>
        <w:rPr>
          <w:rFonts w:ascii="Times New Roman" w:hAnsi="Times New Roman"/>
          <w:color w:val="222222"/>
          <w:sz w:val="24"/>
          <w:szCs w:val="24"/>
          <w:shd w:fill="FFFFFF" w:val="clear"/>
        </w:rPr>
        <w:t>(6), 61-76.</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Krishnan, V., Groza, M. D., Groza, M. P., Peterson, R. M., &amp; Fredericks, E. (2014). Linking Customer Relationship Management (CRM) Processes To Sates Performance: The Role Of Crm Technology Effectiveness. </w:t>
      </w:r>
      <w:r>
        <w:rPr>
          <w:rFonts w:ascii="Times New Roman" w:hAnsi="Times New Roman"/>
          <w:i/>
          <w:iCs/>
          <w:color w:val="222222"/>
          <w:sz w:val="24"/>
          <w:szCs w:val="24"/>
          <w:shd w:fill="FFFFFF" w:val="clear"/>
        </w:rPr>
        <w:t>Marketing Management Journal</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24</w:t>
      </w:r>
      <w:r>
        <w:rPr>
          <w:rFonts w:ascii="Times New Roman" w:hAnsi="Times New Roman"/>
          <w:color w:val="222222"/>
          <w:sz w:val="24"/>
          <w:szCs w:val="24"/>
          <w:shd w:fill="FFFFFF" w:val="clear"/>
        </w:rPr>
        <w:t>(2), 162-171.</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Kumar, V., Lerzan, A., Donkers, B., Wiesel, T., Venkatesan, R., &amp; Tillmanns, S. (2010). Undervalued or overvalued customers: capturing total customer engagement value. Journal of Service Research, 13(3), 297-310.</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lang w:val="it-IT"/>
        </w:rPr>
        <w:t xml:space="preserve">Lado, A. A., Paulraj, A., &amp; Chen, I. J. (2011). </w:t>
      </w:r>
      <w:r>
        <w:rPr>
          <w:rFonts w:ascii="Times New Roman" w:hAnsi="Times New Roman"/>
          <w:color w:val="222222"/>
          <w:sz w:val="24"/>
          <w:szCs w:val="24"/>
          <w:shd w:fill="FFFFFF" w:val="clear"/>
        </w:rPr>
        <w:t>Customer focus, supply‐chain relational capabilities and performance: Evidence from US manufacturing industries. </w:t>
      </w:r>
      <w:r>
        <w:rPr>
          <w:rFonts w:ascii="Times New Roman" w:hAnsi="Times New Roman"/>
          <w:i/>
          <w:iCs/>
          <w:color w:val="222222"/>
          <w:sz w:val="24"/>
          <w:szCs w:val="24"/>
          <w:shd w:fill="FFFFFF" w:val="clear"/>
        </w:rPr>
        <w:t>The International Journal of Logistics Management</w:t>
      </w:r>
      <w:r>
        <w:rPr>
          <w:rFonts w:ascii="Times New Roman" w:hAnsi="Times New Roman"/>
          <w:color w:val="222222"/>
          <w:sz w:val="24"/>
          <w:szCs w:val="24"/>
          <w:shd w:fill="FFFFFF" w:val="clear"/>
        </w:rPr>
        <w:t>, 22(2), 202-221</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 xml:space="preserve">Lamrhari, S., Ghazi, H.E., Oubrich, M., &amp; Faker, A.E. (2022). A social CRM analytic framework for improving customer retention, acquisition, and conversion. </w:t>
      </w:r>
      <w:r>
        <w:rPr>
          <w:rFonts w:ascii="Times New Roman" w:hAnsi="Times New Roman"/>
          <w:i/>
          <w:iCs/>
          <w:color w:val="222222"/>
          <w:sz w:val="24"/>
          <w:szCs w:val="24"/>
          <w:shd w:fill="FFFFFF" w:val="clear"/>
        </w:rPr>
        <w:t>Technological Forecasting and Social Change.</w:t>
      </w:r>
      <w:r>
        <w:rPr>
          <w:rFonts w:ascii="Times New Roman" w:hAnsi="Times New Roman"/>
          <w:color w:val="222222"/>
          <w:sz w:val="24"/>
          <w:szCs w:val="24"/>
          <w:shd w:fill="FFFFFF" w:val="clear"/>
        </w:rPr>
        <w:t xml:space="preserve"> 174, 121275.</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Lanzolla, G., Lorenz, A., Miron-Spektor, E., Schilling, M., Solinas, G., &amp; Tucci, C.L. (2020). Digital transformation: what is new of anything? Emerging patterns and management research. Academy of Management Discoveries, 6(3), 341–350.</w:t>
      </w:r>
    </w:p>
    <w:p>
      <w:pPr>
        <w:pStyle w:val="Normal"/>
        <w:spacing w:lineRule="auto" w:line="240" w:before="0" w:after="0"/>
        <w:ind w:left="568" w:hanging="425"/>
        <w:contextualSpacing/>
        <w:rPr>
          <w:rFonts w:ascii="Times New Roman" w:hAnsi="Times New Roman"/>
          <w:sz w:val="24"/>
          <w:szCs w:val="24"/>
        </w:rPr>
      </w:pPr>
      <w:r>
        <w:rPr>
          <w:rFonts w:ascii="Times New Roman" w:hAnsi="Times New Roman"/>
          <w:sz w:val="24"/>
          <w:szCs w:val="24"/>
        </w:rPr>
        <w:t>Lepore, D., Vecciolini, C., Micozzi, A., &amp; Spigarelli, F. (2023). Developing technological capabilities for Industry 4.0 adoption: An analysis of the role of inbound open innovation in small and medium</w:t>
        <w:noBreakHyphen/>
        <w:t xml:space="preserve">sized enterprises. </w:t>
      </w:r>
      <w:r>
        <w:rPr>
          <w:rStyle w:val="Emphasis"/>
          <w:rFonts w:ascii="Times New Roman" w:hAnsi="Times New Roman"/>
          <w:sz w:val="24"/>
          <w:szCs w:val="24"/>
        </w:rPr>
        <w:t>Creativity and Innovation Management, 32</w:t>
      </w:r>
      <w:r>
        <w:rPr>
          <w:rFonts w:ascii="Times New Roman" w:hAnsi="Times New Roman"/>
          <w:sz w:val="24"/>
          <w:szCs w:val="24"/>
        </w:rPr>
        <w:t>(2), 249–265.</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Li, T., &amp; Calantone, R. J. (1998). The impact of market knowledge competence on new product advantage: conceptualization and empirical examination. </w:t>
      </w:r>
      <w:r>
        <w:rPr>
          <w:rFonts w:ascii="Times New Roman" w:hAnsi="Times New Roman"/>
          <w:i/>
          <w:iCs/>
          <w:color w:val="222222"/>
          <w:sz w:val="24"/>
          <w:szCs w:val="24"/>
          <w:shd w:fill="FFFFFF" w:val="clear"/>
        </w:rPr>
        <w:t>Journal of Marketing</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62</w:t>
      </w:r>
      <w:r>
        <w:rPr>
          <w:rFonts w:ascii="Times New Roman" w:hAnsi="Times New Roman"/>
          <w:color w:val="222222"/>
          <w:sz w:val="24"/>
          <w:szCs w:val="24"/>
          <w:shd w:fill="FFFFFF" w:val="clear"/>
        </w:rPr>
        <w:t>(4), 13-29.</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Li, X., &amp; Petrick, J.F. (2008). Tourism marketing in an era of paradigm shift. Journal of Travel Research, 46(3), 235-244. </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222222"/>
          <w:sz w:val="24"/>
          <w:szCs w:val="24"/>
          <w:shd w:fill="FFFFFF" w:val="clear"/>
        </w:rPr>
        <w:t>Libai, B., Bart, Y., Gensler, S., Hofacker, C. F., Kaplan, A., Kötterheinrich, K., &amp; Kroll, E. B. (2020). Brave new world? On AI and the management of customer relationships. </w:t>
      </w:r>
      <w:r>
        <w:rPr>
          <w:rFonts w:cs="Arial" w:ascii="Times New Roman" w:hAnsi="Times New Roman"/>
          <w:i/>
          <w:iCs/>
          <w:color w:val="222222"/>
          <w:sz w:val="24"/>
          <w:szCs w:val="24"/>
          <w:shd w:fill="FFFFFF" w:val="clear"/>
        </w:rPr>
        <w:t>Journal of Interactive Marketing</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51</w:t>
      </w:r>
      <w:r>
        <w:rPr>
          <w:rFonts w:cs="Arial" w:ascii="Times New Roman" w:hAnsi="Times New Roman"/>
          <w:color w:val="222222"/>
          <w:sz w:val="24"/>
          <w:szCs w:val="24"/>
          <w:shd w:fill="FFFFFF" w:val="clear"/>
        </w:rPr>
        <w:t>(1), 44-56.</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Liu, S., &amp; Deng, Z. (2015). Understanding knowledge management capability in business process outsourcing: a cluster analysis. Management Decision, 53(1), 124-138.</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222222"/>
          <w:sz w:val="24"/>
          <w:szCs w:val="24"/>
          <w:shd w:fill="FFFFFF" w:val="clear"/>
        </w:rPr>
        <w:t>Liu, Y., Soroka, A., Han, L., Jian, J., &amp; Tang, M. (2020). Cloud-based big data analytics for customer insight-driven design innovation in SMEs. </w:t>
      </w:r>
      <w:r>
        <w:rPr>
          <w:rFonts w:cs="Arial" w:ascii="Times New Roman" w:hAnsi="Times New Roman"/>
          <w:i/>
          <w:iCs/>
          <w:color w:val="222222"/>
          <w:sz w:val="24"/>
          <w:szCs w:val="24"/>
          <w:shd w:fill="FFFFFF" w:val="clear"/>
        </w:rPr>
        <w:t>International Journal of Information Management</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51</w:t>
      </w:r>
      <w:r>
        <w:rPr>
          <w:rFonts w:cs="Arial" w:ascii="Times New Roman" w:hAnsi="Times New Roman"/>
          <w:color w:val="222222"/>
          <w:sz w:val="24"/>
          <w:szCs w:val="24"/>
          <w:shd w:fill="FFFFFF" w:val="clear"/>
        </w:rPr>
        <w:t xml:space="preserve">, 102034. </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222222"/>
          <w:sz w:val="24"/>
          <w:szCs w:val="24"/>
          <w:shd w:fill="FFFFFF" w:val="clear"/>
        </w:rPr>
        <w:t xml:space="preserve">Lynn, G.S., Morone, J.G., &amp; Paulson, A.S. (1996). Marketing and discontinuous innovation: The probe and learn process. </w:t>
      </w:r>
      <w:r>
        <w:rPr>
          <w:rFonts w:cs="Arial" w:ascii="Times New Roman" w:hAnsi="Times New Roman"/>
          <w:i/>
          <w:iCs/>
          <w:color w:val="222222"/>
          <w:sz w:val="24"/>
          <w:szCs w:val="24"/>
          <w:shd w:fill="FFFFFF" w:val="clear"/>
        </w:rPr>
        <w:t xml:space="preserve">California Management Review, </w:t>
      </w:r>
      <w:r>
        <w:rPr>
          <w:rFonts w:cs="Arial" w:ascii="Times New Roman" w:hAnsi="Times New Roman"/>
          <w:color w:val="222222"/>
          <w:sz w:val="24"/>
          <w:szCs w:val="24"/>
          <w:shd w:fill="FFFFFF" w:val="clear"/>
        </w:rPr>
        <w:t xml:space="preserve">38(3), 8-37.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MacKinnon, D. P., Lockwood, C. M., &amp; Williams, J. (2004). Confidence limits for the indirect effect: Distribution of the product and resampling methods. Multivariate behavioral research, 39(1), 99-128.</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Marolt, M., Zimmermann, H. D., Žnidaršič, A., &amp; Pucihar, A. (2020). Exploring social customer relationship management adoption in micro, small and medium-sized enterprises. </w:t>
      </w:r>
      <w:r>
        <w:rPr>
          <w:rFonts w:ascii="Times New Roman" w:hAnsi="Times New Roman"/>
          <w:i/>
          <w:iCs/>
          <w:color w:val="222222"/>
          <w:sz w:val="24"/>
          <w:szCs w:val="24"/>
          <w:shd w:fill="FFFFFF" w:val="clear"/>
        </w:rPr>
        <w:t>Journal of Theoretical and Applied Electronic Commerce Research</w:t>
      </w:r>
      <w:r>
        <w:rPr>
          <w:rFonts w:ascii="Times New Roman" w:hAnsi="Times New Roman"/>
          <w:color w:val="222222"/>
          <w:sz w:val="24"/>
          <w:szCs w:val="24"/>
          <w:shd w:fill="FFFFFF" w:val="clear"/>
        </w:rPr>
        <w:t>, 15(2), 38-58.</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McGee, J.E., &amp; Sawyerr, O.O. (2003). Uncertainty and information search activities: A study of owner-managers of small high-technology manufacturing firms. </w:t>
      </w:r>
      <w:r>
        <w:rPr>
          <w:rFonts w:ascii="Times New Roman" w:hAnsi="Times New Roman"/>
          <w:i/>
          <w:iCs/>
          <w:sz w:val="24"/>
          <w:szCs w:val="24"/>
        </w:rPr>
        <w:t>Journal of Small Business Management,</w:t>
      </w:r>
      <w:r>
        <w:rPr>
          <w:rFonts w:ascii="Times New Roman" w:hAnsi="Times New Roman"/>
          <w:sz w:val="24"/>
          <w:szCs w:val="24"/>
        </w:rPr>
        <w:t xml:space="preserve"> 41(4), 385-401.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Migdadi, M. M. (2021). Knowledge management, customer relationship management and innovation capabilities. Journal of Business &amp; Industrial Marketing, 36(1), 111–124.</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Miocevic, D., Gnizy, I., &amp; Cadogan, J.W. (2023). When does export customer responsiveness strategy contribute to export market competitive advantage? </w:t>
      </w:r>
      <w:r>
        <w:rPr>
          <w:rFonts w:ascii="Times New Roman" w:hAnsi="Times New Roman"/>
          <w:i/>
          <w:sz w:val="24"/>
          <w:szCs w:val="24"/>
        </w:rPr>
        <w:t>International Marketing Review,</w:t>
      </w:r>
      <w:r>
        <w:rPr/>
        <w:t xml:space="preserve"> </w:t>
      </w:r>
      <w:r>
        <w:rPr>
          <w:rFonts w:ascii="Times New Roman" w:hAnsi="Times New Roman"/>
          <w:sz w:val="24"/>
          <w:szCs w:val="24"/>
        </w:rPr>
        <w:t xml:space="preserve">40(3), 497-527.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 xml:space="preserve">Mithas, S., Krishnan, M. S., &amp; Fornell, C. (2005). Why do customer relationship management applications affect customer satisfaction? </w:t>
      </w:r>
      <w:r>
        <w:rPr>
          <w:rStyle w:val="Emphasis"/>
          <w:rFonts w:ascii="Times New Roman" w:hAnsi="Times New Roman"/>
          <w:color w:val="000000"/>
          <w:sz w:val="24"/>
          <w:szCs w:val="24"/>
        </w:rPr>
        <w:t>Journal of Marketing, 69</w:t>
      </w:r>
      <w:r>
        <w:rPr>
          <w:rFonts w:ascii="Times New Roman" w:hAnsi="Times New Roman"/>
          <w:color w:val="000000"/>
          <w:sz w:val="24"/>
          <w:szCs w:val="24"/>
        </w:rPr>
        <w:t>(4), 201–209.</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Mu, J. (2015). Marketing capability, organizational adaptation and new product development performance. </w:t>
      </w:r>
      <w:r>
        <w:rPr>
          <w:rFonts w:ascii="Times New Roman" w:hAnsi="Times New Roman"/>
          <w:i/>
          <w:iCs/>
          <w:color w:val="222222"/>
          <w:sz w:val="24"/>
          <w:szCs w:val="24"/>
          <w:shd w:fill="FFFFFF" w:val="clear"/>
        </w:rPr>
        <w:t>Industrial Marketing Management</w:t>
      </w:r>
      <w:r>
        <w:rPr>
          <w:rFonts w:ascii="Times New Roman" w:hAnsi="Times New Roman"/>
          <w:color w:val="222222"/>
          <w:sz w:val="24"/>
          <w:szCs w:val="24"/>
          <w:shd w:fill="FFFFFF" w:val="clear"/>
        </w:rPr>
        <w:t>, 49 (Aug), 151-166.</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 xml:space="preserve">Narver, J. C., &amp; Slater, S. F. (1990). The effect of a market orientation on business profitability. </w:t>
      </w:r>
      <w:r>
        <w:rPr>
          <w:rStyle w:val="Emphasis"/>
          <w:rFonts w:ascii="Times New Roman" w:hAnsi="Times New Roman"/>
          <w:color w:val="000000"/>
          <w:sz w:val="24"/>
          <w:szCs w:val="24"/>
        </w:rPr>
        <w:t>Journal of Marketing, 54</w:t>
      </w:r>
      <w:r>
        <w:rPr>
          <w:rFonts w:ascii="Times New Roman" w:hAnsi="Times New Roman"/>
          <w:color w:val="000000"/>
          <w:sz w:val="24"/>
          <w:szCs w:val="24"/>
        </w:rPr>
        <w:t>(4), 20–35.</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Nguyen, T. H. (2009). Information technology adoption in SMEs: an integrated framework. </w:t>
      </w:r>
      <w:r>
        <w:rPr>
          <w:rFonts w:ascii="Times New Roman" w:hAnsi="Times New Roman"/>
          <w:i/>
          <w:iCs/>
          <w:color w:val="222222"/>
          <w:sz w:val="24"/>
          <w:szCs w:val="24"/>
          <w:shd w:fill="FFFFFF" w:val="clear"/>
        </w:rPr>
        <w:t>International Journal of Entrepreneurial Behavior &amp; Research</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15</w:t>
      </w:r>
      <w:r>
        <w:rPr>
          <w:rFonts w:ascii="Times New Roman" w:hAnsi="Times New Roman"/>
          <w:color w:val="222222"/>
          <w:sz w:val="24"/>
          <w:szCs w:val="24"/>
          <w:shd w:fill="FFFFFF" w:val="clear"/>
        </w:rPr>
        <w:t>(2), 162-186.</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Nguyen, T. H., Newby, M., &amp; Macaulay, M. J. (2015). Information technology adoption in small business: Confirmation of a proposed framework. Journal of Small Business Management, 53(1), 207–227.</w:t>
      </w:r>
    </w:p>
    <w:p>
      <w:pPr>
        <w:pStyle w:val="Normal"/>
        <w:spacing w:lineRule="auto" w:line="240" w:before="0" w:after="0"/>
        <w:ind w:left="568" w:hanging="425"/>
        <w:contextualSpacing/>
        <w:jc w:val="both"/>
        <w:rPr>
          <w:rFonts w:ascii="Times New Roman" w:hAnsi="Times New Roman" w:cs="Times New Roman"/>
          <w:color w:val="222222"/>
          <w:sz w:val="24"/>
          <w:szCs w:val="24"/>
          <w:shd w:fill="FFFFFF" w:val="clear"/>
        </w:rPr>
      </w:pPr>
      <w:r>
        <w:rPr>
          <w:rFonts w:cs="Times New Roman" w:ascii="Times New Roman" w:hAnsi="Times New Roman"/>
          <w:sz w:val="24"/>
          <w:szCs w:val="24"/>
        </w:rPr>
        <w:t xml:space="preserve">Ofori-Amanfo J, &amp; Akonsi S.W.&amp; Agyapong G.K. (2022). The impact of organisational capabilities on the performance of small- and medium-sized enterprises (SMEs). </w:t>
      </w:r>
      <w:r>
        <w:rPr>
          <w:rFonts w:cs="Times New Roman" w:ascii="Times New Roman" w:hAnsi="Times New Roman"/>
          <w:i/>
          <w:iCs/>
          <w:sz w:val="24"/>
          <w:szCs w:val="24"/>
        </w:rPr>
        <w:t xml:space="preserve">European Business Review, </w:t>
      </w:r>
      <w:r>
        <w:rPr>
          <w:rFonts w:cs="Times New Roman" w:ascii="Times New Roman" w:hAnsi="Times New Roman"/>
          <w:sz w:val="24"/>
          <w:szCs w:val="24"/>
        </w:rPr>
        <w:t>34(5), 642-665.</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Ortega, M. J. R. (2010). Competitive strategies and firm performance: Technological capabilities' moderating roles. </w:t>
      </w:r>
      <w:r>
        <w:rPr>
          <w:rFonts w:ascii="Times New Roman" w:hAnsi="Times New Roman"/>
          <w:i/>
          <w:iCs/>
          <w:color w:val="222222"/>
          <w:sz w:val="24"/>
          <w:szCs w:val="24"/>
          <w:shd w:fill="FFFFFF" w:val="clear"/>
        </w:rPr>
        <w:t>Journal of Business Research</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63</w:t>
      </w:r>
      <w:r>
        <w:rPr>
          <w:rFonts w:ascii="Times New Roman" w:hAnsi="Times New Roman"/>
          <w:color w:val="222222"/>
          <w:sz w:val="24"/>
          <w:szCs w:val="24"/>
          <w:shd w:fill="FFFFFF" w:val="clear"/>
        </w:rPr>
        <w:t>(12), 1273-1281.</w:t>
      </w:r>
      <w:r>
        <w:rPr>
          <w:rFonts w:ascii="Times New Roman" w:hAnsi="Times New Roman"/>
          <w:color w:val="FF0000"/>
          <w:sz w:val="24"/>
          <w:szCs w:val="24"/>
        </w:rPr>
        <w:t xml:space="preserve">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Palmatier, R. W., Gopalakrishna, S., &amp; Houston, M. B. (2006). Returns on business</w:t>
        <w:noBreakHyphen/>
        <w:t>to</w:t>
        <w:noBreakHyphen/>
        <w:t xml:space="preserve">business relationship marketing investments: Strategies for leveraging profits. </w:t>
      </w:r>
      <w:r>
        <w:rPr>
          <w:rStyle w:val="Emphasis"/>
          <w:rFonts w:ascii="Times New Roman" w:hAnsi="Times New Roman"/>
          <w:color w:val="000000"/>
          <w:sz w:val="24"/>
          <w:szCs w:val="24"/>
        </w:rPr>
        <w:t>Marketing Science, 25</w:t>
      </w:r>
      <w:r>
        <w:rPr>
          <w:rFonts w:ascii="Times New Roman" w:hAnsi="Times New Roman"/>
          <w:color w:val="000000"/>
          <w:sz w:val="24"/>
          <w:szCs w:val="24"/>
        </w:rPr>
        <w:t>(5), 477–493.</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Payne, A. (2006). </w:t>
      </w:r>
      <w:r>
        <w:rPr>
          <w:rFonts w:ascii="Times New Roman" w:hAnsi="Times New Roman"/>
          <w:i/>
          <w:iCs/>
          <w:color w:val="222222"/>
          <w:sz w:val="24"/>
          <w:szCs w:val="24"/>
          <w:shd w:fill="FFFFFF" w:val="clear"/>
        </w:rPr>
        <w:t>Handbook of CRM: achieving excellence in customer management</w:t>
      </w:r>
      <w:r>
        <w:rPr>
          <w:rFonts w:ascii="Times New Roman" w:hAnsi="Times New Roman"/>
          <w:color w:val="222222"/>
          <w:sz w:val="24"/>
          <w:szCs w:val="24"/>
          <w:shd w:fill="FFFFFF" w:val="clear"/>
        </w:rPr>
        <w:t>. Routledge.</w:t>
      </w:r>
      <w:r>
        <w:rPr>
          <w:rFonts w:ascii="Times New Roman" w:hAnsi="Times New Roman"/>
          <w:color w:val="FF0000"/>
          <w:sz w:val="24"/>
          <w:szCs w:val="24"/>
        </w:rPr>
        <w:t xml:space="preserve">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Payne, A., &amp; Frow, P. (2005). A strategic framework for customer relationship management. </w:t>
      </w:r>
      <w:r>
        <w:rPr>
          <w:rFonts w:ascii="Times New Roman" w:hAnsi="Times New Roman"/>
          <w:i/>
          <w:iCs/>
          <w:color w:val="222222"/>
          <w:sz w:val="24"/>
          <w:szCs w:val="24"/>
          <w:shd w:fill="FFFFFF" w:val="clear"/>
        </w:rPr>
        <w:t>Journal of Marketing</w:t>
      </w:r>
      <w:r>
        <w:rPr>
          <w:rFonts w:ascii="Times New Roman" w:hAnsi="Times New Roman"/>
          <w:color w:val="222222"/>
          <w:sz w:val="24"/>
          <w:szCs w:val="24"/>
          <w:shd w:fill="FFFFFF" w:val="clear"/>
        </w:rPr>
        <w:t>, 69(4), 167-176.</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Peppers, D., &amp; Rogers, M. (2004). Managing Customer Relationships: A Strategic Framework. New Jersey: John Wiley &amp; Sons (516 pp).</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Perez-Vega, R., Hopkinson, P., Singhal, A., &amp; Mariani, M. M. (2022). From CRM to social CRM: A bibliometric review and research agenda for consumer research. </w:t>
      </w:r>
      <w:r>
        <w:rPr>
          <w:rFonts w:ascii="Times New Roman" w:hAnsi="Times New Roman"/>
          <w:i/>
          <w:iCs/>
          <w:color w:val="222222"/>
          <w:sz w:val="24"/>
          <w:szCs w:val="24"/>
          <w:shd w:fill="FFFFFF" w:val="clear"/>
        </w:rPr>
        <w:t>Journal of Business Research</w:t>
      </w:r>
      <w:r>
        <w:rPr>
          <w:rFonts w:ascii="Times New Roman" w:hAnsi="Times New Roman"/>
          <w:color w:val="222222"/>
          <w:sz w:val="24"/>
          <w:szCs w:val="24"/>
          <w:shd w:fill="FFFFFF" w:val="clear"/>
        </w:rPr>
        <w:t xml:space="preserve">, 151(1), 1-16. </w:t>
      </w:r>
    </w:p>
    <w:p>
      <w:pPr>
        <w:pStyle w:val="Normal"/>
        <w:spacing w:lineRule="auto" w:line="240" w:before="0" w:after="0"/>
        <w:ind w:left="568" w:hanging="425"/>
        <w:contextualSpacing/>
        <w:jc w:val="both"/>
        <w:rPr/>
      </w:pPr>
      <w:r>
        <w:rPr>
          <w:rFonts w:cs="Times New Roman" w:ascii="Times New Roman" w:hAnsi="Times New Roman"/>
          <w:sz w:val="24"/>
          <w:szCs w:val="24"/>
        </w:rPr>
        <w:t xml:space="preserve">Pérez L. &amp; Cambra-Fierro J. (2015). Value generation in B2B contexts: the SMEs’ perspective. </w:t>
      </w:r>
      <w:r>
        <w:rPr>
          <w:rFonts w:cs="Times New Roman" w:ascii="Times New Roman" w:hAnsi="Times New Roman"/>
          <w:i/>
          <w:iCs/>
          <w:sz w:val="24"/>
          <w:szCs w:val="24"/>
        </w:rPr>
        <w:t>European Business Review,</w:t>
      </w:r>
      <w:r>
        <w:rPr>
          <w:rFonts w:cs="Times New Roman" w:ascii="Times New Roman" w:hAnsi="Times New Roman"/>
          <w:sz w:val="24"/>
          <w:szCs w:val="24"/>
        </w:rPr>
        <w:t xml:space="preserve"> 27(3), 297-317</w:t>
      </w:r>
      <w:r>
        <w:rPr/>
        <w:t xml:space="preserve">.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Podsakoff, P. M., MacKenzie, S. B., Lee, J. Y., &amp; Podsakoff, N. P. (2003). Common method biases in behavioral research: A critical review of the literature and recommended remedies. Journal of Applied Psychology, 88(5), 879–903.</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 xml:space="preserve">Pozza, I.D., Goetz, O., &amp; Sahut, J.M. (2018). Implementation effects in the relationship between CRM and its performance. Journal of Business Research,89, 391-403.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Preacher, K. J., Rucker, D. D., &amp; Hayes, A. F. (2007). Addressing moderated mediation hypotheses: Theory, methods, and prescriptions. Multivariate behavioral research, 42(1), 185-227.</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Qian G., &amp; Li, L. (2003). Profitability of small- and medium-sized enterprises in high-tech industries: the case of the biotechnology industry. Strategic Management Journal, 24(9), 881-887.</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Rabetino, R., Kohtamäki, M., &amp; Gebauer, H. (2017). Strategy map of servitization. </w:t>
      </w:r>
      <w:r>
        <w:rPr>
          <w:rFonts w:ascii="Times New Roman" w:hAnsi="Times New Roman"/>
          <w:i/>
          <w:iCs/>
          <w:color w:val="222222"/>
          <w:sz w:val="24"/>
          <w:szCs w:val="24"/>
          <w:shd w:fill="FFFFFF" w:val="clear"/>
        </w:rPr>
        <w:t>International Journal of Production Economics</w:t>
      </w:r>
      <w:r>
        <w:rPr>
          <w:rFonts w:ascii="Times New Roman" w:hAnsi="Times New Roman"/>
          <w:color w:val="222222"/>
          <w:sz w:val="24"/>
          <w:szCs w:val="24"/>
          <w:shd w:fill="FFFFFF" w:val="clear"/>
        </w:rPr>
        <w:t xml:space="preserve">, 192, 144-156.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000000"/>
          <w:sz w:val="24"/>
          <w:szCs w:val="24"/>
          <w:shd w:fill="FFFFFF" w:val="clear"/>
        </w:rPr>
        <w:t xml:space="preserve">Reimann, M., Schilke, O., &amp; Thomas, J. S. (2010). Customer relationship management and firm performance: The mediating role of business strategy. </w:t>
      </w:r>
      <w:r>
        <w:rPr>
          <w:rStyle w:val="Emphasis"/>
          <w:rFonts w:ascii="Times New Roman" w:hAnsi="Times New Roman"/>
          <w:color w:val="000000"/>
          <w:sz w:val="24"/>
          <w:szCs w:val="24"/>
          <w:shd w:fill="FFFFFF" w:val="clear"/>
        </w:rPr>
        <w:t>Journal of the Academy of Marketing Science, 38</w:t>
      </w:r>
      <w:r>
        <w:rPr>
          <w:rFonts w:ascii="Times New Roman" w:hAnsi="Times New Roman"/>
          <w:color w:val="000000"/>
          <w:sz w:val="24"/>
          <w:szCs w:val="24"/>
          <w:shd w:fill="FFFFFF" w:val="clear"/>
        </w:rPr>
        <w:t>(3), 326–346.</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cs="Times New Roman" w:ascii="Times New Roman" w:hAnsi="Times New Roman"/>
          <w:color w:val="222222"/>
          <w:sz w:val="24"/>
          <w:szCs w:val="24"/>
          <w:shd w:fill="FFFFFF" w:val="clear"/>
        </w:rPr>
        <w:t xml:space="preserve">Rahman, M.B., Bag, S., Gupta, S. &amp; Sivarajah, U. (2023). </w:t>
      </w:r>
      <w:r>
        <w:rPr>
          <w:rFonts w:cs="Times New Roman" w:ascii="Times New Roman" w:hAnsi="Times New Roman"/>
          <w:sz w:val="24"/>
          <w:szCs w:val="24"/>
        </w:rPr>
        <w:t xml:space="preserve">Technology readiness of B2B firms and AI-based customer relationship management capability for enhancing social sustainability performance. </w:t>
      </w:r>
      <w:r>
        <w:rPr>
          <w:rFonts w:cs="Times New Roman" w:ascii="Times New Roman" w:hAnsi="Times New Roman"/>
          <w:i/>
          <w:iCs/>
          <w:sz w:val="24"/>
          <w:szCs w:val="24"/>
        </w:rPr>
        <w:t>Journal of Business Research,</w:t>
      </w:r>
      <w:r>
        <w:rPr>
          <w:rFonts w:cs="Times New Roman" w:ascii="Times New Roman" w:hAnsi="Times New Roman"/>
          <w:sz w:val="24"/>
          <w:szCs w:val="24"/>
        </w:rPr>
        <w:t xml:space="preserve"> 156, 113525.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cs="Times New Roman" w:ascii="Times New Roman" w:hAnsi="Times New Roman"/>
          <w:color w:val="000000"/>
          <w:sz w:val="24"/>
          <w:szCs w:val="24"/>
        </w:rPr>
        <w:t xml:space="preserve">Ramaseshan, B., Bejou, D., Jain, S. C., Mason, C., &amp; Pancras, J. (2006). Issues and perspectives in global customer relationship management. </w:t>
      </w:r>
      <w:r>
        <w:rPr>
          <w:rStyle w:val="Emphasis"/>
          <w:rFonts w:cs="Times New Roman" w:ascii="Times New Roman" w:hAnsi="Times New Roman"/>
          <w:color w:val="000000"/>
          <w:sz w:val="24"/>
          <w:szCs w:val="24"/>
        </w:rPr>
        <w:t>Journal of Service Research, 9</w:t>
      </w:r>
      <w:r>
        <w:rPr>
          <w:rFonts w:cs="Times New Roman" w:ascii="Times New Roman" w:hAnsi="Times New Roman"/>
          <w:color w:val="000000"/>
          <w:sz w:val="24"/>
          <w:szCs w:val="24"/>
        </w:rPr>
        <w:t>(2), 195–207.</w:t>
      </w:r>
      <w:r>
        <w:rPr>
          <w:rFonts w:ascii="Times New Roman" w:hAnsi="Times New Roman"/>
          <w:color w:val="222222"/>
          <w:sz w:val="24"/>
          <w:szCs w:val="24"/>
          <w:shd w:fill="FFFFFF" w:val="clear"/>
        </w:rPr>
        <w:t xml:space="preserve">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000000"/>
          <w:sz w:val="24"/>
          <w:szCs w:val="24"/>
          <w:shd w:fill="FFFFFF" w:val="clear"/>
        </w:rPr>
        <w:t xml:space="preserve">Ranjan, J., &amp; Bhatnagar, V. (2011). Role of knowledge management and analytical CRM in business: Data mining based framework. </w:t>
      </w:r>
      <w:r>
        <w:rPr>
          <w:rStyle w:val="Emphasis"/>
          <w:rFonts w:ascii="Times New Roman" w:hAnsi="Times New Roman"/>
          <w:color w:val="000000"/>
          <w:sz w:val="24"/>
          <w:szCs w:val="24"/>
          <w:shd w:fill="FFFFFF" w:val="clear"/>
        </w:rPr>
        <w:t>The Learning Organization, 18</w:t>
      </w:r>
      <w:r>
        <w:rPr>
          <w:rFonts w:ascii="Times New Roman" w:hAnsi="Times New Roman"/>
          <w:color w:val="000000"/>
          <w:sz w:val="24"/>
          <w:szCs w:val="24"/>
          <w:shd w:fill="FFFFFF" w:val="clear"/>
        </w:rPr>
        <w:t xml:space="preserve">(2), 131–148. </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222222"/>
          <w:sz w:val="24"/>
          <w:szCs w:val="24"/>
          <w:shd w:fill="FFFFFF" w:val="clear"/>
        </w:rPr>
        <w:t>Ray, G., Muhanna, W. A., &amp; Barney, J. B. (2005). Information technology and the performance of the customer service process: A resource-based analysis. </w:t>
      </w:r>
      <w:r>
        <w:rPr>
          <w:rFonts w:cs="Arial" w:ascii="Times New Roman" w:hAnsi="Times New Roman"/>
          <w:i/>
          <w:iCs/>
          <w:color w:val="222222"/>
          <w:sz w:val="24"/>
          <w:szCs w:val="24"/>
          <w:shd w:fill="FFFFFF" w:val="clear"/>
        </w:rPr>
        <w:t>MIS quarterly</w:t>
      </w:r>
      <w:r>
        <w:rPr>
          <w:rFonts w:cs="Arial" w:ascii="Times New Roman" w:hAnsi="Times New Roman"/>
          <w:color w:val="222222"/>
          <w:sz w:val="24"/>
          <w:szCs w:val="24"/>
          <w:shd w:fill="FFFFFF" w:val="clear"/>
        </w:rPr>
        <w:t xml:space="preserve">, 625-652. </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000000"/>
          <w:sz w:val="24"/>
          <w:szCs w:val="24"/>
          <w:shd w:fill="FFFFFF" w:val="clear"/>
        </w:rPr>
        <w:t xml:space="preserve">Reichheld, F. F. (1996). Learning from customer defections. </w:t>
      </w:r>
      <w:r>
        <w:rPr>
          <w:rStyle w:val="Emphasis"/>
          <w:rFonts w:cs="Arial" w:ascii="Times New Roman" w:hAnsi="Times New Roman"/>
          <w:color w:val="000000"/>
          <w:sz w:val="24"/>
          <w:szCs w:val="24"/>
          <w:shd w:fill="FFFFFF" w:val="clear"/>
        </w:rPr>
        <w:t>Harvard Business Review, 74</w:t>
      </w:r>
      <w:r>
        <w:rPr>
          <w:rFonts w:cs="Arial" w:ascii="Times New Roman" w:hAnsi="Times New Roman"/>
          <w:color w:val="000000"/>
          <w:sz w:val="24"/>
          <w:szCs w:val="24"/>
          <w:shd w:fill="FFFFFF" w:val="clear"/>
        </w:rPr>
        <w:t>(2), 56–69.</w:t>
      </w:r>
    </w:p>
    <w:p>
      <w:pPr>
        <w:pStyle w:val="Normal"/>
        <w:spacing w:lineRule="auto" w:line="240" w:before="0" w:after="0"/>
        <w:ind w:left="568" w:hanging="425"/>
        <w:contextualSpacing/>
        <w:jc w:val="both"/>
        <w:rPr>
          <w:rFonts w:ascii="Times New Roman" w:hAnsi="Times New Roman" w:cs="Times New Roman"/>
          <w:color w:val="222222"/>
          <w:sz w:val="24"/>
          <w:szCs w:val="24"/>
          <w:shd w:fill="FFFFFF" w:val="clear"/>
        </w:rPr>
      </w:pPr>
      <w:r>
        <w:rPr>
          <w:rFonts w:ascii="Times New Roman" w:hAnsi="Times New Roman"/>
          <w:sz w:val="24"/>
          <w:szCs w:val="24"/>
        </w:rPr>
        <w:t xml:space="preserve">Reinartz, W., Krafft, M., &amp; Hoyer, W.D. (2004). The customer relationship management process: Its measurement and impact on performance. </w:t>
      </w:r>
      <w:r>
        <w:rPr>
          <w:rFonts w:ascii="Times New Roman" w:hAnsi="Times New Roman"/>
          <w:i/>
          <w:iCs/>
          <w:sz w:val="24"/>
          <w:szCs w:val="24"/>
        </w:rPr>
        <w:t>Journal of Marketing Research,</w:t>
      </w:r>
      <w:r>
        <w:rPr>
          <w:rFonts w:ascii="Times New Roman" w:hAnsi="Times New Roman"/>
          <w:sz w:val="24"/>
          <w:szCs w:val="24"/>
        </w:rPr>
        <w:t xml:space="preserve"> 41(3), 293-305.</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Reinartz, W., Thomas, J.S., &amp; Kumar, V. (2005). Balancing acquisition and retention resources to maximize customer profitability. </w:t>
      </w:r>
      <w:r>
        <w:rPr>
          <w:rFonts w:ascii="Times New Roman" w:hAnsi="Times New Roman"/>
          <w:i/>
          <w:sz w:val="24"/>
          <w:szCs w:val="24"/>
        </w:rPr>
        <w:t xml:space="preserve">Journal of Marketing, </w:t>
      </w:r>
      <w:r>
        <w:rPr>
          <w:rFonts w:ascii="Times New Roman" w:hAnsi="Times New Roman"/>
          <w:sz w:val="24"/>
          <w:szCs w:val="24"/>
        </w:rPr>
        <w:t xml:space="preserve">69(1), 63-79.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 xml:space="preserve">Richards, K. A., &amp; Jones, E. (2008). Customer relationship management: Finding value drivers. </w:t>
      </w:r>
      <w:r>
        <w:rPr>
          <w:rStyle w:val="Emphasis"/>
          <w:rFonts w:ascii="Times New Roman" w:hAnsi="Times New Roman"/>
          <w:color w:val="000000"/>
          <w:sz w:val="24"/>
          <w:szCs w:val="24"/>
        </w:rPr>
        <w:t>Industrial Marketing Management, 37</w:t>
      </w:r>
      <w:r>
        <w:rPr>
          <w:rFonts w:ascii="Times New Roman" w:hAnsi="Times New Roman"/>
          <w:color w:val="000000"/>
          <w:sz w:val="24"/>
          <w:szCs w:val="24"/>
        </w:rPr>
        <w:t>(2), 120–130.</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 xml:space="preserve">Rigby, D., Reichheld, F., &amp; Schefter, P. (2002). Avoid the four perils of CRM. </w:t>
      </w:r>
      <w:r>
        <w:rPr>
          <w:rFonts w:ascii="Times New Roman" w:hAnsi="Times New Roman"/>
          <w:i/>
          <w:iCs/>
          <w:color w:val="000000"/>
          <w:sz w:val="24"/>
          <w:szCs w:val="24"/>
        </w:rPr>
        <w:t>Harvard Business Review,</w:t>
      </w:r>
      <w:r>
        <w:rPr>
          <w:rFonts w:ascii="Times New Roman" w:hAnsi="Times New Roman"/>
          <w:color w:val="000000"/>
          <w:sz w:val="24"/>
          <w:szCs w:val="24"/>
        </w:rPr>
        <w:t xml:space="preserve"> 80, 101-109. </w:t>
      </w:r>
    </w:p>
    <w:p>
      <w:pPr>
        <w:pStyle w:val="Normal"/>
        <w:spacing w:lineRule="auto" w:line="240" w:before="0" w:after="0"/>
        <w:ind w:left="568" w:hanging="425"/>
        <w:contextualSpacing/>
        <w:jc w:val="both"/>
        <w:rPr>
          <w:rFonts w:ascii="Times New Roman" w:hAnsi="Times New Roman" w:cs="Arial"/>
          <w:color w:val="222222"/>
          <w:sz w:val="24"/>
          <w:szCs w:val="24"/>
          <w:shd w:fill="FFFFFF" w:val="clear"/>
        </w:rPr>
      </w:pPr>
      <w:r>
        <w:rPr>
          <w:rFonts w:cs="Arial" w:ascii="Times New Roman" w:hAnsi="Times New Roman"/>
          <w:color w:val="222222"/>
          <w:sz w:val="24"/>
          <w:szCs w:val="24"/>
          <w:shd w:fill="FFFFFF" w:val="clear"/>
        </w:rPr>
        <w:t>Rigby, D. K., &amp; Ledingham, D. (2004). CRM done right. </w:t>
      </w:r>
      <w:r>
        <w:rPr>
          <w:rFonts w:cs="Arial" w:ascii="Times New Roman" w:hAnsi="Times New Roman"/>
          <w:i/>
          <w:iCs/>
          <w:color w:val="222222"/>
          <w:sz w:val="24"/>
          <w:szCs w:val="24"/>
          <w:shd w:fill="FFFFFF" w:val="clear"/>
        </w:rPr>
        <w:t>Harvard business review</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82</w:t>
      </w:r>
      <w:r>
        <w:rPr>
          <w:rFonts w:cs="Arial" w:ascii="Times New Roman" w:hAnsi="Times New Roman"/>
          <w:color w:val="222222"/>
          <w:sz w:val="24"/>
          <w:szCs w:val="24"/>
          <w:shd w:fill="FFFFFF" w:val="clear"/>
        </w:rPr>
        <w:t>(11), 118-22.</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Rodriguez, R., Roberts-Lombard, M., Høgevold, N.M. &amp; Svensson, G. (2022). Organisational and environmental indicators of B2B sellers’ sales performance in services firms. </w:t>
      </w:r>
      <w:r>
        <w:rPr>
          <w:rFonts w:ascii="Times New Roman" w:hAnsi="Times New Roman"/>
          <w:i/>
          <w:iCs/>
          <w:sz w:val="24"/>
          <w:szCs w:val="24"/>
        </w:rPr>
        <w:t>European Business Review</w:t>
      </w:r>
      <w:r>
        <w:rPr>
          <w:rFonts w:ascii="Times New Roman" w:hAnsi="Times New Roman"/>
          <w:sz w:val="24"/>
          <w:szCs w:val="24"/>
        </w:rPr>
        <w:t>, 34(4), 578-602.</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Rosseel, Y. (2012). lavaan: An R package for structural equation modeling. </w:t>
      </w:r>
      <w:r>
        <w:rPr>
          <w:rFonts w:ascii="Times New Roman" w:hAnsi="Times New Roman"/>
          <w:i/>
          <w:iCs/>
          <w:color w:val="222222"/>
          <w:sz w:val="24"/>
          <w:szCs w:val="24"/>
          <w:shd w:fill="FFFFFF" w:val="clear"/>
        </w:rPr>
        <w:t>Journal of Statistical Software</w:t>
      </w:r>
      <w:r>
        <w:rPr>
          <w:rFonts w:ascii="Times New Roman" w:hAnsi="Times New Roman"/>
          <w:color w:val="222222"/>
          <w:sz w:val="24"/>
          <w:szCs w:val="24"/>
          <w:shd w:fill="FFFFFF" w:val="clear"/>
        </w:rPr>
        <w:t>, 48(2), 1-36.</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cs="Times New Roman"/>
          <w:sz w:val="24"/>
          <w:szCs w:val="24"/>
        </w:rPr>
      </w:pPr>
      <w:r>
        <w:rPr>
          <w:rFonts w:cs="Times New Roman" w:ascii="Times New Roman" w:hAnsi="Times New Roman"/>
          <w:sz w:val="24"/>
          <w:szCs w:val="24"/>
        </w:rPr>
        <w:t xml:space="preserve">Ryals, L. (2005). Making customer relationship management work: The measurement and profitable management of customer relationships. </w:t>
      </w:r>
      <w:r>
        <w:rPr>
          <w:rFonts w:cs="Times New Roman" w:ascii="Times New Roman" w:hAnsi="Times New Roman"/>
          <w:i/>
          <w:iCs/>
          <w:sz w:val="24"/>
          <w:szCs w:val="24"/>
        </w:rPr>
        <w:t>Journal of Marketing,</w:t>
      </w:r>
      <w:r>
        <w:rPr>
          <w:rFonts w:cs="Times New Roman" w:ascii="Times New Roman" w:hAnsi="Times New Roman"/>
          <w:sz w:val="24"/>
          <w:szCs w:val="24"/>
        </w:rPr>
        <w:t xml:space="preserve"> 69, 252-261. </w:t>
      </w:r>
    </w:p>
    <w:p>
      <w:pPr>
        <w:pStyle w:val="Normal"/>
        <w:spacing w:lineRule="auto" w:line="240" w:before="0" w:after="0"/>
        <w:ind w:left="568" w:hanging="425"/>
        <w:contextualSpacing/>
        <w:jc w:val="both"/>
        <w:rPr>
          <w:rFonts w:ascii="Times New Roman" w:hAnsi="Times New Roman"/>
          <w:sz w:val="24"/>
          <w:szCs w:val="24"/>
          <w:lang w:val="it-IT"/>
        </w:rPr>
      </w:pPr>
      <w:r>
        <w:rPr>
          <w:rFonts w:ascii="Times New Roman" w:hAnsi="Times New Roman"/>
          <w:color w:val="222222"/>
          <w:sz w:val="24"/>
          <w:szCs w:val="24"/>
          <w:shd w:fill="FFFFFF" w:val="clear"/>
        </w:rPr>
        <w:t>Salah, O. H., Yusof, Z. M., &amp; Mohamed, H. (2021). The determinant factors for the adoption of CRM in the Palestinian SMEs: The moderating effect of firm size. </w:t>
      </w:r>
      <w:r>
        <w:rPr>
          <w:rFonts w:ascii="Times New Roman" w:hAnsi="Times New Roman"/>
          <w:i/>
          <w:iCs/>
          <w:color w:val="222222"/>
          <w:sz w:val="24"/>
          <w:szCs w:val="24"/>
          <w:shd w:fill="FFFFFF" w:val="clear"/>
          <w:lang w:val="it-IT"/>
        </w:rPr>
        <w:t>PloS one</w:t>
      </w:r>
      <w:r>
        <w:rPr>
          <w:rFonts w:ascii="Times New Roman" w:hAnsi="Times New Roman"/>
          <w:color w:val="222222"/>
          <w:sz w:val="24"/>
          <w:szCs w:val="24"/>
          <w:shd w:fill="FFFFFF" w:val="clear"/>
          <w:lang w:val="it-IT"/>
        </w:rPr>
        <w:t>, 16(3), e0243355</w:t>
      </w:r>
      <w:r>
        <w:rPr>
          <w:rFonts w:ascii="Times New Roman" w:hAnsi="Times New Roman"/>
          <w:sz w:val="24"/>
          <w:szCs w:val="24"/>
          <w:lang w:val="it-IT"/>
        </w:rPr>
        <w:t xml:space="preserve">.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lang w:val="it-IT"/>
        </w:rPr>
        <w:t xml:space="preserve">Sanzo, M.J., Santos, M.L., Garcia, N., &amp; Trespalacios, J.A. (2012). </w:t>
      </w:r>
      <w:r>
        <w:rPr>
          <w:rFonts w:ascii="Times New Roman" w:hAnsi="Times New Roman"/>
          <w:sz w:val="24"/>
          <w:szCs w:val="24"/>
        </w:rPr>
        <w:t xml:space="preserve">Trust as a moderator of the relationship between organizational learning and marketing capabilities: Evidence from Spanish SMEs. </w:t>
      </w:r>
      <w:r>
        <w:rPr>
          <w:rFonts w:ascii="Times New Roman" w:hAnsi="Times New Roman"/>
          <w:i/>
          <w:sz w:val="24"/>
          <w:szCs w:val="24"/>
        </w:rPr>
        <w:t>International Small Business Journal,</w:t>
      </w:r>
      <w:r>
        <w:rPr>
          <w:rFonts w:ascii="Times New Roman" w:hAnsi="Times New Roman"/>
          <w:sz w:val="24"/>
          <w:szCs w:val="24"/>
        </w:rPr>
        <w:t xml:space="preserve"> 30(6), 700-726.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 xml:space="preserve">Sawhney, M., &amp; Zabin, J. (2002). Managing and measuring relational equity in the network economy. </w:t>
      </w:r>
      <w:r>
        <w:rPr>
          <w:rStyle w:val="Emphasis"/>
          <w:rFonts w:ascii="Times New Roman" w:hAnsi="Times New Roman"/>
          <w:color w:val="000000"/>
          <w:sz w:val="24"/>
          <w:szCs w:val="24"/>
        </w:rPr>
        <w:t>Journal of the Academy of Marketing Science, 30</w:t>
      </w:r>
      <w:r>
        <w:rPr>
          <w:rFonts w:ascii="Times New Roman" w:hAnsi="Times New Roman"/>
          <w:color w:val="000000"/>
          <w:sz w:val="24"/>
          <w:szCs w:val="24"/>
        </w:rPr>
        <w:t>(4), 313–332.</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Schriber, S., &amp; Löwstedt, J. (2015). Tangible resources and the development of organizational capabilities. </w:t>
      </w:r>
      <w:r>
        <w:rPr>
          <w:rFonts w:ascii="Times New Roman" w:hAnsi="Times New Roman"/>
          <w:i/>
          <w:iCs/>
          <w:color w:val="222222"/>
          <w:sz w:val="24"/>
          <w:szCs w:val="24"/>
          <w:shd w:fill="FFFFFF" w:val="clear"/>
        </w:rPr>
        <w:t>Scandinavian Journal of Management</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31</w:t>
      </w:r>
      <w:r>
        <w:rPr>
          <w:rFonts w:ascii="Times New Roman" w:hAnsi="Times New Roman"/>
          <w:color w:val="222222"/>
          <w:sz w:val="24"/>
          <w:szCs w:val="24"/>
          <w:shd w:fill="FFFFFF" w:val="clear"/>
        </w:rPr>
        <w:t>(1), 54-68.</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222222"/>
          <w:sz w:val="24"/>
          <w:szCs w:val="24"/>
          <w:shd w:fill="FFFFFF" w:val="clear"/>
        </w:rPr>
        <w:t>Schulze, A., Townsend, J. D., &amp; Talay, M. B. (2022). Completing the market orientation matrix: The impact of proactive competitor orientation on innovation and firm performance. </w:t>
      </w:r>
      <w:r>
        <w:rPr>
          <w:rFonts w:cs="Arial" w:ascii="Times New Roman" w:hAnsi="Times New Roman"/>
          <w:i/>
          <w:iCs/>
          <w:color w:val="222222"/>
          <w:sz w:val="24"/>
          <w:szCs w:val="24"/>
          <w:shd w:fill="FFFFFF" w:val="clear"/>
        </w:rPr>
        <w:t>Industrial Marketing Management</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103</w:t>
      </w:r>
      <w:r>
        <w:rPr>
          <w:rFonts w:cs="Arial" w:ascii="Times New Roman" w:hAnsi="Times New Roman"/>
          <w:color w:val="222222"/>
          <w:sz w:val="24"/>
          <w:szCs w:val="24"/>
          <w:shd w:fill="FFFFFF" w:val="clear"/>
        </w:rPr>
        <w:t>, 198-214.</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000000"/>
          <w:sz w:val="24"/>
          <w:szCs w:val="24"/>
        </w:rPr>
        <w:t xml:space="preserve">Shugan, S. M. (2005). Brand loyalty programs: Are they shams? </w:t>
      </w:r>
      <w:r>
        <w:rPr>
          <w:rStyle w:val="Emphasis"/>
          <w:rFonts w:ascii="Times New Roman" w:hAnsi="Times New Roman"/>
          <w:color w:val="000000"/>
          <w:sz w:val="24"/>
          <w:szCs w:val="24"/>
        </w:rPr>
        <w:t>Marketing Science, 24</w:t>
      </w:r>
      <w:r>
        <w:rPr>
          <w:rFonts w:ascii="Times New Roman" w:hAnsi="Times New Roman"/>
          <w:color w:val="000000"/>
          <w:sz w:val="24"/>
          <w:szCs w:val="24"/>
        </w:rPr>
        <w:t>(2), 185–193.</w:t>
      </w:r>
    </w:p>
    <w:p>
      <w:pPr>
        <w:pStyle w:val="Normal"/>
        <w:spacing w:lineRule="auto" w:line="240" w:before="0" w:after="0"/>
        <w:ind w:left="568" w:hanging="425"/>
        <w:contextualSpacing/>
        <w:jc w:val="both"/>
        <w:rPr>
          <w:rFonts w:ascii="Times New Roman" w:hAnsi="Times New Roman"/>
          <w:color w:val="000000"/>
          <w:sz w:val="24"/>
          <w:szCs w:val="24"/>
        </w:rPr>
      </w:pPr>
      <w:r>
        <w:rPr>
          <w:rFonts w:ascii="Times New Roman" w:hAnsi="Times New Roman"/>
          <w:color w:val="000000"/>
          <w:sz w:val="24"/>
          <w:szCs w:val="24"/>
        </w:rPr>
        <w:t xml:space="preserve">Sin, L. Y. M., Tse, A. C. B., &amp; Yim, F. H. K. (2005). An empirical investigation of the role of customer relationship management in enhancing firm performance. </w:t>
      </w:r>
      <w:r>
        <w:rPr>
          <w:rStyle w:val="Emphasis"/>
          <w:rFonts w:ascii="Times New Roman" w:hAnsi="Times New Roman"/>
          <w:color w:val="000000"/>
          <w:sz w:val="24"/>
          <w:szCs w:val="24"/>
        </w:rPr>
        <w:t>European Journal of Marketing, 39</w:t>
      </w:r>
      <w:r>
        <w:rPr>
          <w:rFonts w:ascii="Times New Roman" w:hAnsi="Times New Roman"/>
          <w:color w:val="000000"/>
          <w:sz w:val="24"/>
          <w:szCs w:val="24"/>
        </w:rPr>
        <w:t xml:space="preserve">(11–12), 1264–1290. </w:t>
      </w:r>
    </w:p>
    <w:p>
      <w:pPr>
        <w:pStyle w:val="Normal"/>
        <w:spacing w:lineRule="auto" w:line="240" w:before="0" w:after="0"/>
        <w:ind w:left="568" w:hanging="425"/>
        <w:contextualSpacing/>
        <w:jc w:val="both"/>
        <w:rPr>
          <w:rFonts w:ascii="Times New Roman" w:hAnsi="Times New Roman" w:cs="Times New Roman"/>
          <w:sz w:val="24"/>
          <w:szCs w:val="24"/>
        </w:rPr>
      </w:pPr>
      <w:r>
        <w:rPr>
          <w:rFonts w:ascii="Times New Roman" w:hAnsi="Times New Roman"/>
          <w:sz w:val="24"/>
          <w:szCs w:val="24"/>
        </w:rPr>
        <w:t>Stock, G.N. &amp; Taikonda, M.V. (2000).</w:t>
      </w:r>
      <w:r>
        <w:rPr>
          <w:rFonts w:cs="Times New Roman" w:ascii="Times New Roman" w:hAnsi="Times New Roman"/>
          <w:sz w:val="24"/>
          <w:szCs w:val="24"/>
        </w:rPr>
        <w:t xml:space="preserve"> A typology of project-level technology transfer processes. </w:t>
      </w:r>
      <w:r>
        <w:rPr>
          <w:rFonts w:cs="Times New Roman" w:ascii="Times New Roman" w:hAnsi="Times New Roman"/>
          <w:i/>
          <w:iCs/>
          <w:sz w:val="24"/>
          <w:szCs w:val="24"/>
        </w:rPr>
        <w:t xml:space="preserve">Journal of Operations Management, </w:t>
      </w:r>
      <w:r>
        <w:rPr>
          <w:rFonts w:cs="Times New Roman" w:ascii="Times New Roman" w:hAnsi="Times New Roman"/>
          <w:sz w:val="24"/>
          <w:szCs w:val="24"/>
        </w:rPr>
        <w:t xml:space="preserve"> 18, 719-737.</w:t>
      </w:r>
    </w:p>
    <w:p>
      <w:pPr>
        <w:pStyle w:val="Normal"/>
        <w:spacing w:lineRule="auto" w:line="240" w:before="0" w:after="0"/>
        <w:ind w:left="568" w:hanging="425"/>
        <w:contextualSpacing/>
        <w:jc w:val="both"/>
        <w:rPr>
          <w:rFonts w:ascii="Times New Roman" w:hAnsi="Times New Roman" w:cs="Times New Roman"/>
          <w:sz w:val="24"/>
          <w:szCs w:val="24"/>
        </w:rPr>
      </w:pPr>
      <w:r>
        <w:rPr>
          <w:rFonts w:cs="Times New Roman" w:ascii="Times New Roman" w:hAnsi="Times New Roman"/>
          <w:sz w:val="24"/>
          <w:szCs w:val="24"/>
        </w:rPr>
        <w:t xml:space="preserve">Svotwa T.D., Makanyeza C., Roberts-Lombard, M. &amp;  Jaiyeoba O.O. (2023). A relationship marketing perspective on delight, its antecedents and outcomes in a banking context. </w:t>
      </w:r>
      <w:r>
        <w:rPr>
          <w:rFonts w:cs="Times New Roman" w:ascii="Times New Roman" w:hAnsi="Times New Roman"/>
          <w:i/>
          <w:iCs/>
          <w:sz w:val="24"/>
          <w:szCs w:val="24"/>
        </w:rPr>
        <w:t xml:space="preserve">European Business Review, </w:t>
      </w:r>
      <w:r>
        <w:rPr>
          <w:rFonts w:cs="Times New Roman" w:ascii="Times New Roman" w:hAnsi="Times New Roman"/>
          <w:sz w:val="24"/>
          <w:szCs w:val="24"/>
        </w:rPr>
        <w:t xml:space="preserve">35(3), 306-333. </w:t>
      </w:r>
    </w:p>
    <w:p>
      <w:pPr>
        <w:pStyle w:val="Normal"/>
        <w:spacing w:lineRule="auto" w:line="240" w:before="0" w:after="0"/>
        <w:ind w:left="568" w:hanging="425"/>
        <w:contextualSpacing/>
        <w:jc w:val="both"/>
        <w:rPr>
          <w:rFonts w:ascii="Times New Roman" w:hAnsi="Times New Roman"/>
        </w:rPr>
      </w:pPr>
      <w:r>
        <w:rPr>
          <w:rFonts w:ascii="Times New Roman" w:hAnsi="Times New Roman"/>
        </w:rPr>
        <w:t xml:space="preserve">Terziovski, M. (2010). Innovation practice and its performance implications in small and medium enterprises (SMEs) in the manufacturing sector:  a resource-based view. Strategic Management Journal, 31, 892-902.   </w:t>
      </w:r>
    </w:p>
    <w:p>
      <w:pPr>
        <w:pStyle w:val="Normal"/>
        <w:spacing w:lineRule="auto" w:line="240" w:before="0" w:after="0"/>
        <w:ind w:left="568" w:hanging="425"/>
        <w:contextualSpacing/>
        <w:jc w:val="both"/>
        <w:rPr>
          <w:rFonts w:ascii="Times New Roman" w:hAnsi="Times New Roman"/>
        </w:rPr>
      </w:pPr>
      <w:r>
        <w:rPr>
          <w:rFonts w:cs="Arial" w:ascii="Times New Roman" w:hAnsi="Times New Roman"/>
          <w:color w:val="222222"/>
          <w:sz w:val="24"/>
          <w:szCs w:val="24"/>
          <w:shd w:fill="FFFFFF" w:val="clear"/>
        </w:rPr>
        <w:t>Thakur, R., &amp; Workman, L. (2016). Customer portfolio management (CPM) for improved customer relationship management (CRM): Are your customers platinum, gold, silver, or bronze?. </w:t>
      </w:r>
      <w:r>
        <w:rPr>
          <w:rFonts w:cs="Arial" w:ascii="Times New Roman" w:hAnsi="Times New Roman"/>
          <w:i/>
          <w:iCs/>
          <w:color w:val="222222"/>
          <w:sz w:val="24"/>
          <w:szCs w:val="24"/>
          <w:shd w:fill="FFFFFF" w:val="clear"/>
        </w:rPr>
        <w:t>Journal of Business Research</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69</w:t>
      </w:r>
      <w:r>
        <w:rPr>
          <w:rFonts w:cs="Arial" w:ascii="Times New Roman" w:hAnsi="Times New Roman"/>
          <w:color w:val="222222"/>
          <w:sz w:val="24"/>
          <w:szCs w:val="24"/>
          <w:shd w:fill="FFFFFF" w:val="clear"/>
        </w:rPr>
        <w:t xml:space="preserve">(10), 4095-4102. </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Tomczyk, P., Doligalski, T., &amp; Zaborek, P. (2016). Does customer analysis affect firm performance? Quantitative evidence from the Polish insurance market. </w:t>
      </w:r>
      <w:r>
        <w:rPr>
          <w:rFonts w:ascii="Times New Roman" w:hAnsi="Times New Roman"/>
          <w:i/>
          <w:iCs/>
          <w:sz w:val="24"/>
          <w:szCs w:val="24"/>
        </w:rPr>
        <w:t>Journal of Business Research</w:t>
      </w:r>
      <w:r>
        <w:rPr>
          <w:rFonts w:ascii="Times New Roman" w:hAnsi="Times New Roman"/>
          <w:sz w:val="24"/>
          <w:szCs w:val="24"/>
        </w:rPr>
        <w:t>, 69(9), 3652-3658.</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sz w:val="24"/>
          <w:szCs w:val="24"/>
        </w:rPr>
        <w:t xml:space="preserve">Tseng, S. M. (2016). The effect of knowledge management capability and customer knowledge gaps on corporate performance. Journal of Enterprise Information Management, 29(1), 51-71. </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222222"/>
          <w:sz w:val="24"/>
          <w:szCs w:val="24"/>
          <w:shd w:fill="FFFFFF" w:val="clear"/>
        </w:rPr>
        <w:t>Treiblmaier, H., &amp; Petrozhitskaya, E. (2023). Is it time for marketing to reappraise B2C relationship management? The emergence of a new loyalty paradigm through blockchain technology. </w:t>
      </w:r>
      <w:r>
        <w:rPr>
          <w:rFonts w:cs="Arial" w:ascii="Times New Roman" w:hAnsi="Times New Roman"/>
          <w:i/>
          <w:iCs/>
          <w:color w:val="222222"/>
          <w:sz w:val="24"/>
          <w:szCs w:val="24"/>
          <w:shd w:fill="FFFFFF" w:val="clear"/>
        </w:rPr>
        <w:t>Journal of Business Research</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159</w:t>
      </w:r>
      <w:r>
        <w:rPr>
          <w:rFonts w:cs="Arial" w:ascii="Times New Roman" w:hAnsi="Times New Roman"/>
          <w:color w:val="222222"/>
          <w:sz w:val="24"/>
          <w:szCs w:val="24"/>
          <w:shd w:fill="FFFFFF" w:val="clear"/>
        </w:rPr>
        <w:t>, 113725.</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Turunen, T. T., &amp; Toivonen, M. (2011). Organizing customer-oriented service business in manufacturing. </w:t>
      </w:r>
      <w:r>
        <w:rPr>
          <w:rFonts w:ascii="Times New Roman" w:hAnsi="Times New Roman"/>
          <w:i/>
          <w:iCs/>
          <w:color w:val="222222"/>
          <w:sz w:val="24"/>
          <w:szCs w:val="24"/>
          <w:shd w:fill="FFFFFF" w:val="clear"/>
        </w:rPr>
        <w:t>Operations Management Research</w:t>
      </w:r>
      <w:r>
        <w:rPr>
          <w:rFonts w:ascii="Times New Roman" w:hAnsi="Times New Roman"/>
          <w:color w:val="222222"/>
          <w:sz w:val="24"/>
          <w:szCs w:val="24"/>
          <w:shd w:fill="FFFFFF" w:val="clear"/>
        </w:rPr>
        <w:t>, 4(1), 74-84.</w:t>
      </w:r>
    </w:p>
    <w:p>
      <w:pPr>
        <w:pStyle w:val="Normal"/>
        <w:spacing w:lineRule="auto" w:line="240" w:before="0" w:after="0"/>
        <w:ind w:left="568" w:hanging="425"/>
        <w:contextualSpacing/>
        <w:jc w:val="both"/>
        <w:rPr>
          <w:rFonts w:ascii="Times New Roman" w:hAnsi="Times New Roman" w:cs="Times New Roman"/>
          <w:sz w:val="24"/>
          <w:szCs w:val="24"/>
        </w:rPr>
      </w:pPr>
      <w:r>
        <w:rPr>
          <w:rFonts w:cs="Times New Roman" w:ascii="Times New Roman" w:hAnsi="Times New Roman"/>
          <w:sz w:val="24"/>
          <w:szCs w:val="24"/>
        </w:rPr>
        <w:t>Verhoef, P.C., Reinartz, W.J., &amp; Krafft, M. (2010). Customer engagement as a new perspective in customer management. Journal of Service Research, 13(3), 247-252.</w:t>
      </w:r>
    </w:p>
    <w:p>
      <w:pPr>
        <w:pStyle w:val="Normal"/>
        <w:spacing w:lineRule="auto" w:line="240" w:before="0" w:after="0"/>
        <w:ind w:left="568" w:hanging="425"/>
        <w:contextualSpacing/>
        <w:jc w:val="both"/>
        <w:rPr>
          <w:rFonts w:ascii="Times New Roman" w:hAnsi="Times New Roman"/>
          <w:sz w:val="24"/>
          <w:szCs w:val="24"/>
        </w:rPr>
      </w:pPr>
      <w:r>
        <w:rPr>
          <w:rFonts w:cs="Arial" w:ascii="Times New Roman" w:hAnsi="Times New Roman"/>
          <w:color w:val="222222"/>
          <w:sz w:val="24"/>
          <w:szCs w:val="24"/>
          <w:shd w:fill="FFFFFF" w:val="clear"/>
        </w:rPr>
        <w:t>Wang, Q., Zhao, X., &amp; Voss, C. (2016). Customer orientation and innovation: A comparative study of manufacturing and service firms. </w:t>
      </w:r>
      <w:r>
        <w:rPr>
          <w:rFonts w:cs="Arial" w:ascii="Times New Roman" w:hAnsi="Times New Roman"/>
          <w:i/>
          <w:iCs/>
          <w:color w:val="222222"/>
          <w:sz w:val="24"/>
          <w:szCs w:val="24"/>
          <w:shd w:fill="FFFFFF" w:val="clear"/>
        </w:rPr>
        <w:t>International Journal of Production Economics</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171</w:t>
      </w:r>
      <w:r>
        <w:rPr>
          <w:rFonts w:cs="Arial" w:ascii="Times New Roman" w:hAnsi="Times New Roman"/>
          <w:color w:val="222222"/>
          <w:sz w:val="24"/>
          <w:szCs w:val="24"/>
          <w:shd w:fill="FFFFFF" w:val="clear"/>
        </w:rPr>
        <w:t>, 221-230.</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Worm, S., Bharadwaj, S.G., Ulaga, W., &amp; Reinartz, W.J. (2017). When and why do customer solutions pay off in business markets. Journal of the Academy of Marketing Science, 45, 490-512.</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 xml:space="preserve">Yeung, A.H.W., Lo, V.H.Y., Yeung, A.C.L., &amp; Cheng, T.C.E. (2008). Specific customer knowledge and operational performance in apparel manufacturing. </w:t>
      </w:r>
      <w:r>
        <w:rPr>
          <w:rFonts w:ascii="Times New Roman" w:hAnsi="Times New Roman"/>
          <w:i/>
          <w:iCs/>
          <w:color w:val="222222"/>
          <w:sz w:val="24"/>
          <w:szCs w:val="24"/>
          <w:shd w:fill="FFFFFF" w:val="clear"/>
        </w:rPr>
        <w:t>International Journal of Production Economics,</w:t>
      </w:r>
      <w:r>
        <w:rPr>
          <w:rFonts w:ascii="Times New Roman" w:hAnsi="Times New Roman"/>
          <w:color w:val="222222"/>
          <w:sz w:val="24"/>
          <w:szCs w:val="24"/>
          <w:shd w:fill="FFFFFF" w:val="clear"/>
        </w:rPr>
        <w:t xml:space="preserve"> 114(2), 520-533.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lang w:val="it-IT"/>
        </w:rPr>
        <w:t xml:space="preserve">Yilmaz, G., Qurban, K., Kaiser, J., &amp; McFarlane, D.C. (2023). </w:t>
      </w:r>
      <w:r>
        <w:rPr>
          <w:rFonts w:ascii="Times New Roman" w:hAnsi="Times New Roman"/>
          <w:color w:val="222222"/>
          <w:sz w:val="24"/>
          <w:szCs w:val="24"/>
          <w:shd w:fill="FFFFFF" w:val="clear"/>
        </w:rPr>
        <w:t xml:space="preserve">Cost-effective digital transformation of SMEs through low-cost digital solutions. </w:t>
      </w:r>
      <w:r>
        <w:rPr>
          <w:rFonts w:ascii="Times New Roman" w:hAnsi="Times New Roman"/>
          <w:i/>
          <w:iCs/>
          <w:color w:val="222222"/>
          <w:sz w:val="24"/>
          <w:szCs w:val="24"/>
          <w:shd w:fill="FFFFFF" w:val="clear"/>
        </w:rPr>
        <w:t>IET Conference Proceedings,</w:t>
      </w:r>
      <w:r>
        <w:rPr>
          <w:rFonts w:ascii="Times New Roman" w:hAnsi="Times New Roman"/>
          <w:color w:val="222222"/>
          <w:sz w:val="24"/>
          <w:szCs w:val="24"/>
          <w:shd w:fill="FFFFFF" w:val="clear"/>
        </w:rPr>
        <w:t xml:space="preserve"> October, 16. </w:t>
      </w:r>
    </w:p>
    <w:p>
      <w:pPr>
        <w:pStyle w:val="Normal"/>
        <w:spacing w:lineRule="auto" w:line="240" w:before="0" w:after="0"/>
        <w:ind w:left="568" w:hanging="425"/>
        <w:contextualSpacing/>
        <w:jc w:val="both"/>
        <w:rPr>
          <w:rFonts w:ascii="Times New Roman" w:hAnsi="Times New Roman" w:cs="Times New Roman"/>
          <w:sz w:val="24"/>
          <w:szCs w:val="24"/>
        </w:rPr>
      </w:pPr>
      <w:r>
        <w:rPr>
          <w:rFonts w:cs="Times New Roman" w:ascii="Times New Roman" w:hAnsi="Times New Roman"/>
          <w:color w:val="222222"/>
          <w:sz w:val="24"/>
          <w:szCs w:val="24"/>
          <w:shd w:fill="FFFFFF" w:val="clear"/>
        </w:rPr>
        <w:t xml:space="preserve">Zablah, </w:t>
      </w:r>
      <w:r>
        <w:rPr>
          <w:rFonts w:cs="Times New Roman" w:ascii="Times New Roman" w:hAnsi="Times New Roman"/>
          <w:sz w:val="24"/>
          <w:szCs w:val="24"/>
        </w:rPr>
        <w:t xml:space="preserve">A. R., Bellenger, D. N., &amp; Johnston, W. J. (2004). An evaluation of divergent perspectives on customer relationship management: Towards a common understanding of an emerging phenomenon. </w:t>
      </w:r>
      <w:r>
        <w:rPr>
          <w:rFonts w:cs="Times New Roman" w:ascii="Times New Roman" w:hAnsi="Times New Roman"/>
          <w:i/>
          <w:iCs/>
          <w:sz w:val="24"/>
          <w:szCs w:val="24"/>
        </w:rPr>
        <w:t>Industrial Marketing Management, 33</w:t>
      </w:r>
      <w:r>
        <w:rPr>
          <w:rFonts w:cs="Times New Roman" w:ascii="Times New Roman" w:hAnsi="Times New Roman"/>
          <w:sz w:val="24"/>
          <w:szCs w:val="24"/>
        </w:rPr>
        <w:t xml:space="preserve">(6), 475–489.  </w:t>
      </w:r>
    </w:p>
    <w:p>
      <w:pPr>
        <w:pStyle w:val="Normal"/>
        <w:spacing w:lineRule="auto" w:line="240" w:before="0" w:after="0"/>
        <w:ind w:left="568" w:hanging="425"/>
        <w:contextualSpacing/>
        <w:jc w:val="both"/>
        <w:rPr>
          <w:rFonts w:ascii="Times New Roman" w:hAnsi="Times New Roman" w:cs="Times New Roman"/>
          <w:sz w:val="24"/>
          <w:szCs w:val="24"/>
        </w:rPr>
      </w:pPr>
      <w:r>
        <w:rPr>
          <w:rFonts w:cs="Arial" w:ascii="Times New Roman" w:hAnsi="Times New Roman"/>
          <w:color w:val="222222"/>
          <w:sz w:val="24"/>
          <w:szCs w:val="24"/>
          <w:shd w:fill="FFFFFF" w:val="clear"/>
        </w:rPr>
        <w:t>Zeynep Ata, U., &amp; Toker, A. (2012). The effect of customer relationship management adoption in business</w:t>
      </w:r>
      <w:r>
        <w:rPr>
          <w:rFonts w:eastAsia="PMingLiU" w:cs="PMingLiU" w:ascii="Times New Roman" w:hAnsi="Times New Roman"/>
          <w:color w:val="222222"/>
          <w:sz w:val="24"/>
          <w:szCs w:val="24"/>
          <w:shd w:fill="FFFFFF" w:val="clear"/>
        </w:rPr>
        <w:t>‐</w:t>
      </w:r>
      <w:r>
        <w:rPr>
          <w:rFonts w:cs="Arial" w:ascii="Times New Roman" w:hAnsi="Times New Roman"/>
          <w:color w:val="222222"/>
          <w:sz w:val="24"/>
          <w:szCs w:val="24"/>
          <w:shd w:fill="FFFFFF" w:val="clear"/>
        </w:rPr>
        <w:t>to</w:t>
      </w:r>
      <w:r>
        <w:rPr>
          <w:rFonts w:eastAsia="PMingLiU" w:cs="PMingLiU" w:ascii="Times New Roman" w:hAnsi="Times New Roman"/>
          <w:color w:val="222222"/>
          <w:sz w:val="24"/>
          <w:szCs w:val="24"/>
          <w:shd w:fill="FFFFFF" w:val="clear"/>
        </w:rPr>
        <w:t>‐</w:t>
      </w:r>
      <w:r>
        <w:rPr>
          <w:rFonts w:cs="Arial" w:ascii="Times New Roman" w:hAnsi="Times New Roman"/>
          <w:color w:val="222222"/>
          <w:sz w:val="24"/>
          <w:szCs w:val="24"/>
          <w:shd w:fill="FFFFFF" w:val="clear"/>
        </w:rPr>
        <w:t>business markets. </w:t>
      </w:r>
      <w:r>
        <w:rPr>
          <w:rFonts w:cs="Arial" w:ascii="Times New Roman" w:hAnsi="Times New Roman"/>
          <w:i/>
          <w:iCs/>
          <w:color w:val="222222"/>
          <w:sz w:val="24"/>
          <w:szCs w:val="24"/>
          <w:shd w:fill="FFFFFF" w:val="clear"/>
        </w:rPr>
        <w:t>Journal of Business &amp; Industrial Marketing</w:t>
      </w:r>
      <w:r>
        <w:rPr>
          <w:rFonts w:cs="Arial" w:ascii="Times New Roman" w:hAnsi="Times New Roman"/>
          <w:color w:val="222222"/>
          <w:sz w:val="24"/>
          <w:szCs w:val="24"/>
          <w:shd w:fill="FFFFFF" w:val="clear"/>
        </w:rPr>
        <w:t>, </w:t>
      </w:r>
      <w:r>
        <w:rPr>
          <w:rFonts w:cs="Arial" w:ascii="Times New Roman" w:hAnsi="Times New Roman"/>
          <w:i/>
          <w:iCs/>
          <w:color w:val="222222"/>
          <w:sz w:val="24"/>
          <w:szCs w:val="24"/>
          <w:shd w:fill="FFFFFF" w:val="clear"/>
        </w:rPr>
        <w:t>27</w:t>
      </w:r>
      <w:r>
        <w:rPr>
          <w:rFonts w:cs="Arial" w:ascii="Times New Roman" w:hAnsi="Times New Roman"/>
          <w:color w:val="222222"/>
          <w:sz w:val="24"/>
          <w:szCs w:val="24"/>
          <w:shd w:fill="FFFFFF" w:val="clear"/>
        </w:rPr>
        <w:t xml:space="preserve">(6), 497-507. </w:t>
      </w:r>
    </w:p>
    <w:p>
      <w:pPr>
        <w:pStyle w:val="Normal"/>
        <w:spacing w:lineRule="auto" w:line="240" w:before="0" w:after="0"/>
        <w:ind w:left="568" w:hanging="425"/>
        <w:contextualSpacing/>
        <w:jc w:val="both"/>
        <w:rPr>
          <w:rFonts w:ascii="Times New Roman" w:hAnsi="Times New Roman"/>
          <w:color w:val="222222"/>
          <w:sz w:val="24"/>
          <w:szCs w:val="24"/>
          <w:shd w:fill="FFFFFF" w:val="clear"/>
        </w:rPr>
      </w:pPr>
      <w:r>
        <w:rPr>
          <w:rFonts w:ascii="Times New Roman" w:hAnsi="Times New Roman"/>
          <w:color w:val="222222"/>
          <w:sz w:val="24"/>
          <w:szCs w:val="24"/>
          <w:shd w:fill="FFFFFF" w:val="clear"/>
        </w:rPr>
        <w:t>Zhang, F., Yang, B., &amp; Zhu, L. (2023). Digital technology usage, strategic flexibility, and business model innovation in traditional manufacturing firms: The moderating role of the institutional environment. Technological Forecasting and Social Change, 194, 122726.</w:t>
      </w:r>
    </w:p>
    <w:p>
      <w:pPr>
        <w:pStyle w:val="Normal"/>
        <w:spacing w:lineRule="auto" w:line="240" w:before="0" w:after="0"/>
        <w:ind w:left="568" w:hanging="425"/>
        <w:contextualSpacing/>
        <w:jc w:val="both"/>
        <w:rPr>
          <w:rFonts w:ascii="Times New Roman" w:hAnsi="Times New Roman" w:cs="Times New Roman"/>
          <w:color w:val="222222"/>
          <w:sz w:val="24"/>
          <w:szCs w:val="24"/>
          <w:shd w:fill="FFFFFF" w:val="clear"/>
        </w:rPr>
      </w:pPr>
      <w:r>
        <w:rPr>
          <w:rFonts w:cs="Times New Roman" w:ascii="Times New Roman" w:hAnsi="Times New Roman"/>
          <w:sz w:val="24"/>
          <w:szCs w:val="24"/>
        </w:rPr>
        <w:t xml:space="preserve">Zhani N., Mouri N. &amp; Hamdi, A. (2021). Can a technology firm desire too much of a good thing? The double-edged sword effects of technology orientation on performance. </w:t>
      </w:r>
      <w:r>
        <w:rPr>
          <w:rFonts w:cs="Times New Roman" w:ascii="Times New Roman" w:hAnsi="Times New Roman"/>
          <w:i/>
          <w:iCs/>
          <w:sz w:val="24"/>
          <w:szCs w:val="24"/>
        </w:rPr>
        <w:t xml:space="preserve">European Business Review, </w:t>
      </w:r>
      <w:r>
        <w:rPr>
          <w:rFonts w:cs="Times New Roman" w:ascii="Times New Roman" w:hAnsi="Times New Roman"/>
          <w:sz w:val="24"/>
          <w:szCs w:val="24"/>
        </w:rPr>
        <w:t>33(5), 725-741.</w:t>
      </w:r>
    </w:p>
    <w:p>
      <w:pPr>
        <w:pStyle w:val="Normal"/>
        <w:spacing w:lineRule="auto" w:line="240" w:before="0" w:after="0"/>
        <w:ind w:left="568" w:hanging="425"/>
        <w:contextualSpacing/>
        <w:jc w:val="both"/>
        <w:rPr>
          <w:rFonts w:ascii="Times New Roman" w:hAnsi="Times New Roman"/>
          <w:sz w:val="24"/>
          <w:szCs w:val="24"/>
        </w:rPr>
      </w:pPr>
      <w:r>
        <w:rPr>
          <w:rFonts w:ascii="Times New Roman" w:hAnsi="Times New Roman"/>
          <w:color w:val="222222"/>
          <w:sz w:val="24"/>
          <w:szCs w:val="24"/>
          <w:shd w:fill="FFFFFF" w:val="clear"/>
        </w:rPr>
        <w:t>Zhou, K. Z., &amp; Wu, F. (2010). Technological capability, strategic flexibility, and product innovation. </w:t>
      </w:r>
      <w:r>
        <w:rPr>
          <w:rFonts w:ascii="Times New Roman" w:hAnsi="Times New Roman"/>
          <w:i/>
          <w:iCs/>
          <w:color w:val="222222"/>
          <w:sz w:val="24"/>
          <w:szCs w:val="24"/>
          <w:shd w:fill="FFFFFF" w:val="clear"/>
        </w:rPr>
        <w:t>Strategic management journal</w:t>
      </w:r>
      <w:r>
        <w:rPr>
          <w:rFonts w:ascii="Times New Roman" w:hAnsi="Times New Roman"/>
          <w:color w:val="222222"/>
          <w:sz w:val="24"/>
          <w:szCs w:val="24"/>
          <w:shd w:fill="FFFFFF" w:val="clear"/>
        </w:rPr>
        <w:t>, </w:t>
      </w:r>
      <w:r>
        <w:rPr>
          <w:rFonts w:ascii="Times New Roman" w:hAnsi="Times New Roman"/>
          <w:i/>
          <w:iCs/>
          <w:color w:val="222222"/>
          <w:sz w:val="24"/>
          <w:szCs w:val="24"/>
          <w:shd w:fill="FFFFFF" w:val="clear"/>
        </w:rPr>
        <w:t>31</w:t>
      </w:r>
      <w:r>
        <w:rPr>
          <w:rFonts w:ascii="Times New Roman" w:hAnsi="Times New Roman"/>
          <w:color w:val="222222"/>
          <w:sz w:val="24"/>
          <w:szCs w:val="24"/>
          <w:shd w:fill="FFFFFF" w:val="clear"/>
        </w:rPr>
        <w:t>(5), 547-561.</w:t>
      </w:r>
      <w:r>
        <w:rPr>
          <w:rFonts w:ascii="Times New Roman" w:hAnsi="Times New Roman"/>
          <w:sz w:val="24"/>
          <w:szCs w:val="24"/>
        </w:rPr>
        <w:t xml:space="preserve"> </w:t>
      </w:r>
    </w:p>
    <w:p>
      <w:pPr>
        <w:pStyle w:val="Normal"/>
        <w:spacing w:lineRule="auto" w:line="240" w:before="0" w:after="0"/>
        <w:ind w:left="568" w:hanging="425"/>
        <w:contextualSpacing/>
        <w:jc w:val="both"/>
        <w:rPr>
          <w:rFonts w:ascii="Times New Roman" w:hAnsi="Times New Roman" w:cs="Times New Roman"/>
          <w:sz w:val="24"/>
          <w:szCs w:val="24"/>
        </w:rPr>
      </w:pPr>
      <w:r>
        <w:rPr>
          <w:rFonts w:ascii="Times New Roman" w:hAnsi="Times New Roman"/>
          <w:sz w:val="24"/>
          <w:szCs w:val="24"/>
        </w:rPr>
        <w:t xml:space="preserve">Zhu, K., </w:t>
      </w:r>
      <w:r>
        <w:rPr>
          <w:rFonts w:cs="Times New Roman" w:ascii="Times New Roman" w:hAnsi="Times New Roman"/>
          <w:sz w:val="24"/>
          <w:szCs w:val="24"/>
        </w:rPr>
        <w:t xml:space="preserve">&amp; Kraemer, K. L. (2002). E-commerce metrics for net-enhanced organizations: Assessing the value of e-commerce to firm performance in the manufacturing sector. </w:t>
      </w:r>
      <w:r>
        <w:rPr>
          <w:rFonts w:cs="Times New Roman" w:ascii="Times New Roman" w:hAnsi="Times New Roman"/>
          <w:i/>
          <w:iCs/>
          <w:sz w:val="24"/>
          <w:szCs w:val="24"/>
        </w:rPr>
        <w:t>Information Systems Research, 13</w:t>
      </w:r>
      <w:r>
        <w:rPr>
          <w:rFonts w:cs="Times New Roman" w:ascii="Times New Roman" w:hAnsi="Times New Roman"/>
          <w:sz w:val="24"/>
          <w:szCs w:val="24"/>
        </w:rPr>
        <w:t xml:space="preserve">(3), 275–295. </w:t>
      </w:r>
    </w:p>
    <w:p>
      <w:pPr>
        <w:pStyle w:val="Normal"/>
        <w:spacing w:lineRule="auto" w:line="240" w:before="0" w:after="0"/>
        <w:ind w:left="568" w:hanging="425"/>
        <w:contextualSpacing/>
        <w:jc w:val="both"/>
        <w:rPr>
          <w:rFonts w:ascii="Times New Roman" w:hAnsi="Times New Roman" w:cs="Times New Roman"/>
          <w:sz w:val="24"/>
          <w:szCs w:val="24"/>
        </w:rPr>
      </w:pPr>
      <w:r>
        <w:rPr>
          <w:rFonts w:cs="Times New Roman" w:ascii="Times New Roman" w:hAnsi="Times New Roman"/>
          <w:sz w:val="24"/>
          <w:szCs w:val="24"/>
        </w:rPr>
        <w:t xml:space="preserve">Zietsman M.L., Mostert, P. &amp; Svensson, G. (2020). A multidimensional approach to the outcomes of perceived value in business relationships. </w:t>
      </w:r>
      <w:r>
        <w:rPr>
          <w:rFonts w:cs="Times New Roman" w:ascii="Times New Roman" w:hAnsi="Times New Roman"/>
          <w:i/>
          <w:iCs/>
          <w:sz w:val="24"/>
          <w:szCs w:val="24"/>
        </w:rPr>
        <w:t xml:space="preserve">European Business Review, </w:t>
      </w:r>
      <w:r>
        <w:rPr>
          <w:rFonts w:cs="Times New Roman" w:ascii="Times New Roman" w:hAnsi="Times New Roman"/>
          <w:sz w:val="24"/>
          <w:szCs w:val="24"/>
        </w:rPr>
        <w:t>32(4), 709-729.</w:t>
      </w:r>
    </w:p>
    <w:p>
      <w:pPr>
        <w:pStyle w:val="Normal"/>
        <w:spacing w:lineRule="auto" w:line="240" w:before="0" w:after="0"/>
        <w:rPr>
          <w:rFonts w:ascii="Times New Roman" w:hAnsi="Times New Roman" w:cs="Times New Roman"/>
          <w:color w:val="FF0000"/>
          <w:sz w:val="24"/>
          <w:szCs w:val="24"/>
        </w:rPr>
      </w:pPr>
      <w:r>
        <w:rPr>
          <w:rFonts w:cs="Times New Roman" w:ascii="Times New Roman" w:hAnsi="Times New Roman"/>
          <w:color w:val="FF0000"/>
          <w:sz w:val="24"/>
          <w:szCs w:val="24"/>
        </w:rPr>
      </w:r>
      <w:r>
        <w:br w:type="page"/>
      </w:r>
    </w:p>
    <w:p>
      <w:pPr>
        <w:pStyle w:val="Normal"/>
        <w:rPr>
          <w:rFonts w:ascii="Times New Roman" w:hAnsi="Times New Roman" w:cs="Times New Roman"/>
          <w:b/>
          <w:b/>
          <w:bCs/>
          <w:sz w:val="24"/>
          <w:szCs w:val="24"/>
        </w:rPr>
      </w:pPr>
      <w:r>
        <w:rPr>
          <w:rFonts w:cs="Times New Roman" w:ascii="Times New Roman" w:hAnsi="Times New Roman"/>
          <w:b/>
          <w:bCs/>
          <w:sz w:val="24"/>
          <w:szCs w:val="24"/>
        </w:rPr>
        <w:t>APPENDIX A</w:t>
      </w:r>
    </w:p>
    <w:tbl>
      <w:tblPr>
        <w:tblW w:w="7084"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753"/>
        <w:gridCol w:w="1054"/>
        <w:gridCol w:w="1054"/>
        <w:gridCol w:w="1057"/>
        <w:gridCol w:w="1054"/>
        <w:gridCol w:w="1053"/>
        <w:gridCol w:w="1058"/>
      </w:tblGrid>
      <w:tr>
        <w:trPr>
          <w:trHeight w:val="209" w:hRule="atLeast"/>
          <w:cantSplit w:val="true"/>
        </w:trPr>
        <w:tc>
          <w:tcPr>
            <w:tcW w:w="7083" w:type="dxa"/>
            <w:gridSpan w:val="7"/>
            <w:tcBorders/>
            <w:shd w:color="auto" w:fill="FFFFFF" w:val="clear"/>
            <w:vAlign w:val="center"/>
          </w:tcPr>
          <w:p>
            <w:pPr>
              <w:pStyle w:val="Normal"/>
              <w:widowControl w:val="false"/>
              <w:spacing w:lineRule="auto" w:line="240" w:before="0" w:after="0"/>
              <w:ind w:left="60" w:right="60" w:hanging="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Table A1: Tests of Normality </w:t>
            </w:r>
          </w:p>
        </w:tc>
      </w:tr>
      <w:tr>
        <w:trPr>
          <w:trHeight w:val="209" w:hRule="atLeast"/>
          <w:cantSplit w:val="true"/>
        </w:trPr>
        <w:tc>
          <w:tcPr>
            <w:tcW w:w="753" w:type="dxa"/>
            <w:vMerge w:val="restart"/>
            <w:tcBorders>
              <w:top w:val="single" w:sz="16" w:space="0" w:color="000000"/>
              <w:left w:val="single" w:sz="16" w:space="0" w:color="000000"/>
              <w:right w:val="single" w:sz="16" w:space="0" w:color="000000"/>
            </w:tcBorders>
            <w:shd w:color="auto" w:fill="FFFFFF" w:val="clear"/>
            <w:vAlign w:val="bottom"/>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165" w:type="dxa"/>
            <w:gridSpan w:val="3"/>
            <w:tcBorders>
              <w:top w:val="single" w:sz="16" w:space="0" w:color="000000"/>
              <w:left w:val="single" w:sz="16" w:space="0" w:color="000000"/>
              <w:bottom w:val="single" w:sz="8" w:space="0" w:color="000000"/>
              <w:right w:val="single" w:sz="8" w:space="0" w:color="000000"/>
            </w:tcBorders>
            <w:shd w:color="auto" w:fill="FFFFFF" w:val="clear"/>
            <w:vAlign w:val="bottom"/>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Kolmogorov-Smirnov</w:t>
            </w:r>
            <w:r>
              <w:rPr>
                <w:rFonts w:cs="Times New Roman" w:ascii="Times New Roman" w:hAnsi="Times New Roman"/>
                <w:color w:val="000000"/>
                <w:sz w:val="24"/>
                <w:szCs w:val="24"/>
                <w:vertAlign w:val="superscript"/>
              </w:rPr>
              <w:t>a</w:t>
            </w:r>
          </w:p>
        </w:tc>
        <w:tc>
          <w:tcPr>
            <w:tcW w:w="3165" w:type="dxa"/>
            <w:gridSpan w:val="3"/>
            <w:tcBorders>
              <w:top w:val="single" w:sz="16" w:space="0" w:color="000000"/>
              <w:left w:val="single" w:sz="8" w:space="0" w:color="000000"/>
              <w:bottom w:val="single" w:sz="8" w:space="0" w:color="000000"/>
              <w:right w:val="single" w:sz="16" w:space="0" w:color="000000"/>
            </w:tcBorders>
            <w:shd w:color="auto" w:fill="FFFFFF" w:val="clear"/>
            <w:vAlign w:val="bottom"/>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Shapiro-Wilk</w:t>
            </w:r>
          </w:p>
        </w:tc>
      </w:tr>
      <w:tr>
        <w:trPr>
          <w:trHeight w:val="254" w:hRule="atLeast"/>
          <w:cantSplit w:val="true"/>
        </w:trPr>
        <w:tc>
          <w:tcPr>
            <w:tcW w:w="753" w:type="dxa"/>
            <w:vMerge w:val="continue"/>
            <w:tcBorders>
              <w:top w:val="single" w:sz="16" w:space="0" w:color="000000"/>
              <w:left w:val="single" w:sz="16" w:space="0" w:color="000000"/>
              <w:right w:val="single" w:sz="16" w:space="0" w:color="000000"/>
            </w:tcBorders>
            <w:shd w:color="auto" w:fill="FFFFFF" w:val="clear"/>
            <w:vAlign w:val="bottom"/>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54" w:type="dxa"/>
            <w:tcBorders>
              <w:top w:val="single" w:sz="8" w:space="0" w:color="000000"/>
              <w:left w:val="single" w:sz="16" w:space="0" w:color="000000"/>
              <w:bottom w:val="single" w:sz="16" w:space="0" w:color="000000"/>
              <w:right w:val="single" w:sz="8" w:space="0" w:color="000000"/>
            </w:tcBorders>
            <w:shd w:color="auto" w:fill="FFFFFF" w:val="clear"/>
            <w:vAlign w:val="bottom"/>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Statistic</w:t>
            </w:r>
          </w:p>
        </w:tc>
        <w:tc>
          <w:tcPr>
            <w:tcW w:w="1054" w:type="dxa"/>
            <w:tcBorders>
              <w:top w:val="single" w:sz="8" w:space="0" w:color="000000"/>
              <w:left w:val="single" w:sz="8" w:space="0" w:color="000000"/>
              <w:bottom w:val="single" w:sz="16" w:space="0" w:color="000000"/>
              <w:right w:val="single" w:sz="8" w:space="0" w:color="000000"/>
            </w:tcBorders>
            <w:shd w:color="auto" w:fill="FFFFFF" w:val="clear"/>
            <w:vAlign w:val="bottom"/>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df</w:t>
            </w:r>
          </w:p>
        </w:tc>
        <w:tc>
          <w:tcPr>
            <w:tcW w:w="1057" w:type="dxa"/>
            <w:tcBorders>
              <w:top w:val="single" w:sz="8" w:space="0" w:color="000000"/>
              <w:left w:val="single" w:sz="8" w:space="0" w:color="000000"/>
              <w:bottom w:val="single" w:sz="16" w:space="0" w:color="000000"/>
              <w:right w:val="single" w:sz="8" w:space="0" w:color="000000"/>
            </w:tcBorders>
            <w:shd w:color="auto" w:fill="FFFFFF" w:val="clear"/>
            <w:vAlign w:val="bottom"/>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Sig.</w:t>
            </w:r>
          </w:p>
        </w:tc>
        <w:tc>
          <w:tcPr>
            <w:tcW w:w="1054" w:type="dxa"/>
            <w:tcBorders>
              <w:top w:val="single" w:sz="8" w:space="0" w:color="000000"/>
              <w:left w:val="single" w:sz="8" w:space="0" w:color="000000"/>
              <w:bottom w:val="single" w:sz="16" w:space="0" w:color="000000"/>
              <w:right w:val="single" w:sz="8" w:space="0" w:color="000000"/>
            </w:tcBorders>
            <w:shd w:color="auto" w:fill="FFFFFF" w:val="clear"/>
            <w:vAlign w:val="bottom"/>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Statistic</w:t>
            </w:r>
          </w:p>
        </w:tc>
        <w:tc>
          <w:tcPr>
            <w:tcW w:w="1053" w:type="dxa"/>
            <w:tcBorders>
              <w:top w:val="single" w:sz="8" w:space="0" w:color="000000"/>
              <w:left w:val="single" w:sz="8" w:space="0" w:color="000000"/>
              <w:bottom w:val="single" w:sz="16" w:space="0" w:color="000000"/>
              <w:right w:val="single" w:sz="8" w:space="0" w:color="000000"/>
            </w:tcBorders>
            <w:shd w:color="auto" w:fill="FFFFFF" w:val="clear"/>
            <w:vAlign w:val="bottom"/>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df</w:t>
            </w:r>
          </w:p>
        </w:tc>
        <w:tc>
          <w:tcPr>
            <w:tcW w:w="1058" w:type="dxa"/>
            <w:tcBorders>
              <w:top w:val="single" w:sz="8" w:space="0" w:color="000000"/>
              <w:left w:val="single" w:sz="8" w:space="0" w:color="000000"/>
              <w:bottom w:val="single" w:sz="16" w:space="0" w:color="000000"/>
              <w:right w:val="single" w:sz="16" w:space="0" w:color="000000"/>
            </w:tcBorders>
            <w:shd w:color="auto" w:fill="FFFFFF" w:val="clear"/>
            <w:vAlign w:val="bottom"/>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Sig.</w:t>
            </w:r>
            <w:r>
              <w:rPr>
                <w:rFonts w:cs="Times New Roman" w:ascii="Times New Roman" w:hAnsi="Times New Roman"/>
                <w:sz w:val="24"/>
                <w:szCs w:val="24"/>
              </w:rPr>
              <w:t xml:space="preserve"> </w:t>
            </w:r>
          </w:p>
        </w:tc>
      </w:tr>
      <w:tr>
        <w:trPr>
          <w:trHeight w:val="209" w:hRule="atLeast"/>
          <w:cantSplit w:val="true"/>
        </w:trPr>
        <w:tc>
          <w:tcPr>
            <w:tcW w:w="753" w:type="dxa"/>
            <w:tcBorders>
              <w:top w:val="single" w:sz="16" w:space="0" w:color="000000"/>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t1</w:t>
            </w:r>
          </w:p>
        </w:tc>
        <w:tc>
          <w:tcPr>
            <w:tcW w:w="1054" w:type="dxa"/>
            <w:tcBorders>
              <w:top w:val="single" w:sz="16" w:space="0" w:color="000000"/>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.287</w:t>
            </w:r>
          </w:p>
        </w:tc>
        <w:tc>
          <w:tcPr>
            <w:tcW w:w="1054" w:type="dxa"/>
            <w:tcBorders>
              <w:top w:val="single" w:sz="16" w:space="0" w:color="000000"/>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top w:val="single" w:sz="16" w:space="0" w:color="000000"/>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top w:val="single" w:sz="16" w:space="0" w:color="000000"/>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.714</w:t>
            </w:r>
          </w:p>
        </w:tc>
        <w:tc>
          <w:tcPr>
            <w:tcW w:w="1053" w:type="dxa"/>
            <w:tcBorders>
              <w:top w:val="single" w:sz="16" w:space="0" w:color="000000"/>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top w:val="single" w:sz="16" w:space="0" w:color="000000"/>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t2</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.258</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.808</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20"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t3</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.271</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.747</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t4</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.257</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.783</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k1</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.277</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.772</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k2</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.420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.634</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20"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k3</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.322</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.735</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k4</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.310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.743</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w:t>
            </w:r>
            <w:r>
              <w:rPr>
                <w:rFonts w:cs="Times New Roman" w:ascii="Times New Roman" w:hAnsi="Times New Roman"/>
                <w:sz w:val="24"/>
                <w:szCs w:val="24"/>
                <w:lang w:eastAsia="en-GB"/>
              </w:rPr>
              <w:t xml:space="preserve"> </w:t>
            </w: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oc1</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.370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.702</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oc2</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.255</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.804</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oc3</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.245</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.801</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oc4</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.279</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.765</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pc1</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.346</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.748</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20"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pc2</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.275</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.784</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pc3</w:t>
            </w:r>
          </w:p>
        </w:tc>
        <w:tc>
          <w:tcPr>
            <w:tcW w:w="1054" w:type="dxa"/>
            <w:tcBorders>
              <w:left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.275</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.771</w:t>
            </w:r>
          </w:p>
        </w:tc>
        <w:tc>
          <w:tcPr>
            <w:tcW w:w="1053" w:type="dxa"/>
            <w:tcBorders>
              <w:left w:val="single" w:sz="8"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53" w:type="dxa"/>
            <w:tcBorders>
              <w:left w:val="single" w:sz="16" w:space="0" w:color="000000"/>
              <w:bottom w:val="single" w:sz="16" w:space="0" w:color="000000"/>
              <w:right w:val="single" w:sz="16" w:space="0" w:color="000000"/>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pc4</w:t>
            </w:r>
          </w:p>
        </w:tc>
        <w:tc>
          <w:tcPr>
            <w:tcW w:w="1054" w:type="dxa"/>
            <w:tcBorders>
              <w:left w:val="single" w:sz="16" w:space="0" w:color="000000"/>
              <w:bottom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.279</w:t>
            </w:r>
          </w:p>
        </w:tc>
        <w:tc>
          <w:tcPr>
            <w:tcW w:w="1054" w:type="dxa"/>
            <w:tcBorders>
              <w:left w:val="single" w:sz="8" w:space="0" w:color="000000"/>
              <w:bottom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7" w:type="dxa"/>
            <w:tcBorders>
              <w:left w:val="single" w:sz="8" w:space="0" w:color="000000"/>
              <w:bottom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c>
          <w:tcPr>
            <w:tcW w:w="1054" w:type="dxa"/>
            <w:tcBorders>
              <w:left w:val="single" w:sz="8" w:space="0" w:color="000000"/>
              <w:bottom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.808</w:t>
            </w:r>
          </w:p>
        </w:tc>
        <w:tc>
          <w:tcPr>
            <w:tcW w:w="1053" w:type="dxa"/>
            <w:tcBorders>
              <w:left w:val="single" w:sz="8" w:space="0" w:color="000000"/>
              <w:bottom w:val="single" w:sz="16" w:space="0" w:color="000000"/>
              <w:right w:val="single" w:sz="8"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118</w:t>
            </w:r>
          </w:p>
        </w:tc>
        <w:tc>
          <w:tcPr>
            <w:tcW w:w="1058" w:type="dxa"/>
            <w:tcBorders>
              <w:left w:val="single" w:sz="8" w:space="0" w:color="000000"/>
              <w:bottom w:val="single" w:sz="16" w:space="0" w:color="000000"/>
              <w:right w:val="single" w:sz="16" w:space="0" w:color="000000"/>
            </w:tcBorders>
            <w:shd w:color="auto" w:fill="FFFFFF" w:val="clear"/>
            <w:vAlign w:val="cente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.000</w:t>
            </w:r>
          </w:p>
        </w:tc>
      </w:tr>
      <w:tr>
        <w:trPr>
          <w:trHeight w:val="209" w:hRule="atLeast"/>
          <w:cantSplit w:val="true"/>
        </w:trPr>
        <w:tc>
          <w:tcPr>
            <w:tcW w:w="7083" w:type="dxa"/>
            <w:gridSpan w:val="7"/>
            <w:tcBorders/>
            <w:shd w:color="auto" w:fill="FFFFFF" w:val="clear"/>
          </w:tcPr>
          <w:p>
            <w:pPr>
              <w:pStyle w:val="Normal"/>
              <w:widowControl w:val="false"/>
              <w:spacing w:lineRule="auto" w:line="240" w:before="0" w:after="0"/>
              <w:ind w:left="60" w:right="60" w:hanging="0"/>
              <w:rPr>
                <w:rFonts w:ascii="Times New Roman" w:hAnsi="Times New Roman" w:cs="Times New Roman"/>
                <w:color w:val="000000"/>
                <w:sz w:val="24"/>
                <w:szCs w:val="24"/>
              </w:rPr>
            </w:pPr>
            <w:r>
              <w:rPr>
                <w:rFonts w:cs="Times New Roman" w:ascii="Times New Roman" w:hAnsi="Times New Roman"/>
                <w:color w:val="000000"/>
                <w:sz w:val="24"/>
                <w:szCs w:val="24"/>
              </w:rPr>
              <w:t>a. Lilliefors Significance Correction</w:t>
            </w:r>
          </w:p>
        </w:tc>
      </w:tr>
    </w:tbl>
    <w:p>
      <w:pPr>
        <w:pStyle w:val="Normal"/>
        <w:rPr/>
      </w:pPr>
      <w:r>
        <w:rPr/>
      </w:r>
    </w:p>
    <w:p>
      <w:pPr>
        <w:pStyle w:val="Normal"/>
        <w:spacing w:lineRule="auto" w:line="480" w:before="0" w:after="0"/>
        <w:jc w:val="center"/>
        <w:rPr>
          <w:rFonts w:ascii="Times New Roman" w:hAnsi="Times New Roman" w:cs="Times New Roman"/>
          <w:sz w:val="24"/>
          <w:szCs w:val="24"/>
        </w:rPr>
      </w:pPr>
      <w:r>
        <w:rPr>
          <w:rFonts w:cs="Times New Roman" w:ascii="Times New Roman" w:hAnsi="Times New Roman"/>
          <w:sz w:val="24"/>
          <w:szCs w:val="24"/>
        </w:rPr>
        <w:t>Table A2: Means, Standard deviations and Correlations</w:t>
      </w:r>
    </w:p>
    <w:tbl>
      <w:tblPr>
        <w:tblW w:w="902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5"/>
        <w:gridCol w:w="977"/>
        <w:gridCol w:w="839"/>
        <w:gridCol w:w="1576"/>
        <w:gridCol w:w="1269"/>
        <w:gridCol w:w="1346"/>
        <w:gridCol w:w="1443"/>
      </w:tblGrid>
      <w:tr>
        <w:trPr/>
        <w:tc>
          <w:tcPr>
            <w:tcW w:w="1575" w:type="dxa"/>
            <w:tcBorders>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77" w:type="dxa"/>
            <w:tcBorders>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Mean</w:t>
            </w:r>
          </w:p>
        </w:tc>
        <w:tc>
          <w:tcPr>
            <w:tcW w:w="839" w:type="dxa"/>
            <w:tcBorders>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SD</w:t>
            </w:r>
          </w:p>
        </w:tc>
        <w:tc>
          <w:tcPr>
            <w:tcW w:w="1576" w:type="dxa"/>
            <w:tcBorders>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 xml:space="preserve">Technological capability </w:t>
            </w:r>
          </w:p>
        </w:tc>
        <w:tc>
          <w:tcPr>
            <w:tcW w:w="1269" w:type="dxa"/>
            <w:tcBorders>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 xml:space="preserve">Customer knowledge </w:t>
            </w:r>
          </w:p>
        </w:tc>
        <w:tc>
          <w:tcPr>
            <w:tcW w:w="1346" w:type="dxa"/>
            <w:tcBorders>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 xml:space="preserve">Operational CRM </w:t>
            </w:r>
          </w:p>
        </w:tc>
        <w:tc>
          <w:tcPr>
            <w:tcW w:w="1443" w:type="dxa"/>
            <w:tcBorders>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 xml:space="preserve">CRM performance </w:t>
            </w:r>
          </w:p>
        </w:tc>
      </w:tr>
      <w:tr>
        <w:trPr/>
        <w:tc>
          <w:tcPr>
            <w:tcW w:w="1575"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Technological capability</w:t>
            </w:r>
          </w:p>
        </w:tc>
        <w:tc>
          <w:tcPr>
            <w:tcW w:w="977"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4.08</w:t>
            </w:r>
          </w:p>
        </w:tc>
        <w:tc>
          <w:tcPr>
            <w:tcW w:w="83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.32</w:t>
            </w:r>
          </w:p>
        </w:tc>
        <w:tc>
          <w:tcPr>
            <w:tcW w:w="157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1</w:t>
            </w:r>
          </w:p>
        </w:tc>
        <w:tc>
          <w:tcPr>
            <w:tcW w:w="126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3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43"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1575"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Customer knowledge</w:t>
            </w:r>
          </w:p>
        </w:tc>
        <w:tc>
          <w:tcPr>
            <w:tcW w:w="977"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3.13</w:t>
            </w:r>
          </w:p>
        </w:tc>
        <w:tc>
          <w:tcPr>
            <w:tcW w:w="839"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.65</w:t>
            </w:r>
          </w:p>
        </w:tc>
        <w:tc>
          <w:tcPr>
            <w:tcW w:w="1576"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-.12</w:t>
            </w:r>
          </w:p>
        </w:tc>
        <w:tc>
          <w:tcPr>
            <w:tcW w:w="1269"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1</w:t>
            </w:r>
          </w:p>
        </w:tc>
        <w:tc>
          <w:tcPr>
            <w:tcW w:w="1346" w:type="dxa"/>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43" w:type="dxa"/>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1575"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Operational CRM</w:t>
            </w:r>
          </w:p>
        </w:tc>
        <w:tc>
          <w:tcPr>
            <w:tcW w:w="977"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2.74</w:t>
            </w:r>
          </w:p>
        </w:tc>
        <w:tc>
          <w:tcPr>
            <w:tcW w:w="83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.49</w:t>
            </w:r>
          </w:p>
        </w:tc>
        <w:tc>
          <w:tcPr>
            <w:tcW w:w="157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.25</w:t>
            </w:r>
          </w:p>
        </w:tc>
        <w:tc>
          <w:tcPr>
            <w:tcW w:w="1269"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.13**</w:t>
            </w:r>
          </w:p>
        </w:tc>
        <w:tc>
          <w:tcPr>
            <w:tcW w:w="1346"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1</w:t>
            </w:r>
          </w:p>
        </w:tc>
        <w:tc>
          <w:tcPr>
            <w:tcW w:w="1443"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1575"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CRM performance</w:t>
            </w:r>
          </w:p>
        </w:tc>
        <w:tc>
          <w:tcPr>
            <w:tcW w:w="977"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3.19</w:t>
            </w:r>
          </w:p>
        </w:tc>
        <w:tc>
          <w:tcPr>
            <w:tcW w:w="839"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.75</w:t>
            </w:r>
          </w:p>
        </w:tc>
        <w:tc>
          <w:tcPr>
            <w:tcW w:w="1576"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.18***</w:t>
            </w:r>
          </w:p>
        </w:tc>
        <w:tc>
          <w:tcPr>
            <w:tcW w:w="1269"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-.24</w:t>
            </w:r>
          </w:p>
        </w:tc>
        <w:tc>
          <w:tcPr>
            <w:tcW w:w="1346"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.11*</w:t>
            </w:r>
          </w:p>
        </w:tc>
        <w:tc>
          <w:tcPr>
            <w:tcW w:w="1443" w:type="dxa"/>
            <w:tcBorders/>
          </w:tcPr>
          <w:p>
            <w:pPr>
              <w:pStyle w:val="Normal"/>
              <w:widowControl w:val="false"/>
              <w:spacing w:lineRule="auto" w:line="240" w:before="0" w:after="0"/>
              <w:rPr>
                <w:rFonts w:ascii="Times New Roman" w:hAnsi="Times New Roman" w:cs="Times New Roman"/>
                <w:sz w:val="24"/>
                <w:szCs w:val="24"/>
              </w:rPr>
            </w:pPr>
            <w:r>
              <w:rPr>
                <w:rFonts w:eastAsia="PMingLiU" w:cs="Times New Roman" w:ascii="Times New Roman" w:hAnsi="Times New Roman"/>
                <w:sz w:val="24"/>
                <w:szCs w:val="24"/>
              </w:rPr>
              <w:t>1</w:t>
            </w:r>
          </w:p>
        </w:tc>
      </w:tr>
    </w:tbl>
    <w:p>
      <w:pPr>
        <w:pStyle w:val="Normal"/>
        <w:tabs>
          <w:tab w:val="clear" w:pos="720"/>
          <w:tab w:val="left" w:pos="8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N = 127</w:t>
        <w:tab/>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vertAlign w:val="superscript"/>
        </w:rPr>
        <w:t>+</w:t>
      </w:r>
      <w:r>
        <w:rPr>
          <w:rFonts w:cs="Times New Roman" w:ascii="Times New Roman" w:hAnsi="Times New Roman"/>
          <w:i/>
          <w:sz w:val="24"/>
          <w:szCs w:val="24"/>
        </w:rPr>
        <w:t>p</w:t>
      </w:r>
      <w:r>
        <w:rPr>
          <w:rFonts w:cs="Times New Roman" w:ascii="Times New Roman" w:hAnsi="Times New Roman"/>
          <w:sz w:val="24"/>
          <w:szCs w:val="24"/>
        </w:rPr>
        <w:t xml:space="preserve"> &lt;.10 *</w:t>
      </w:r>
      <w:r>
        <w:rPr>
          <w:rFonts w:cs="Times New Roman" w:ascii="Times New Roman" w:hAnsi="Times New Roman"/>
          <w:i/>
          <w:sz w:val="24"/>
          <w:szCs w:val="24"/>
        </w:rPr>
        <w:t>p</w:t>
      </w:r>
      <w:r>
        <w:rPr>
          <w:rFonts w:cs="Times New Roman" w:ascii="Times New Roman" w:hAnsi="Times New Roman"/>
          <w:sz w:val="24"/>
          <w:szCs w:val="24"/>
        </w:rPr>
        <w:t>&lt;.05 **</w:t>
      </w:r>
      <w:r>
        <w:rPr>
          <w:rFonts w:cs="Times New Roman" w:ascii="Times New Roman" w:hAnsi="Times New Roman"/>
          <w:i/>
          <w:sz w:val="24"/>
          <w:szCs w:val="24"/>
        </w:rPr>
        <w:t>p</w:t>
      </w:r>
      <w:r>
        <w:rPr>
          <w:rFonts w:cs="Times New Roman" w:ascii="Times New Roman" w:hAnsi="Times New Roman"/>
          <w:sz w:val="24"/>
          <w:szCs w:val="24"/>
        </w:rPr>
        <w:t>&lt;.01 ***</w:t>
      </w:r>
      <w:r>
        <w:rPr>
          <w:rFonts w:cs="Times New Roman" w:ascii="Times New Roman" w:hAnsi="Times New Roman"/>
          <w:i/>
          <w:sz w:val="24"/>
          <w:szCs w:val="24"/>
        </w:rPr>
        <w:t>p</w:t>
      </w:r>
      <w:r>
        <w:rPr>
          <w:rFonts w:cs="Times New Roman" w:ascii="Times New Roman" w:hAnsi="Times New Roman"/>
          <w:sz w:val="24"/>
          <w:szCs w:val="24"/>
        </w:rPr>
        <w:t>&lt;.001.</w:t>
      </w:r>
    </w:p>
    <w:p>
      <w:pPr>
        <w:pStyle w:val="Normal"/>
        <w:widowControl w:val="false"/>
        <w:tabs>
          <w:tab w:val="clear" w:pos="720"/>
          <w:tab w:val="left" w:pos="284" w:leader="none"/>
        </w:tabs>
        <w:spacing w:lineRule="auto" w:line="480" w:before="0" w:after="0"/>
        <w:rPr>
          <w:rFonts w:ascii="Times New Roman" w:hAnsi="Times New Roman" w:eastAsia="Times New Roman"/>
          <w:bCs/>
          <w:color w:val="000000"/>
          <w:sz w:val="24"/>
          <w:szCs w:val="24"/>
          <w:lang w:bidi="en-US"/>
        </w:rPr>
      </w:pPr>
      <w:r>
        <w:rPr/>
      </w:r>
    </w:p>
    <w:sectPr>
      <w:footerReference w:type="default" r:id="rId5"/>
      <w:type w:val="nextPage"/>
      <w:pgSz w:w="11906" w:h="16838"/>
      <w:pgMar w:left="1440" w:right="1440" w:gutter="0" w:header="0" w:top="1440" w:footer="0" w:bottom="1440"/>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73528089"/>
    </w:sdtPr>
    <w:sdtContent>
      <w:p>
        <w:pPr>
          <w:pStyle w:val="Footer"/>
          <w:jc w:val="center"/>
          <w:rPr/>
        </w:pPr>
        <w:r>
          <w:rPr/>
          <w:fldChar w:fldCharType="begin"/>
        </w:r>
        <w:r>
          <w:rPr/>
          <w:instrText xml:space="preserve"> PAGE </w:instrText>
        </w:r>
        <w:r>
          <w:rPr/>
          <w:fldChar w:fldCharType="separate"/>
        </w:r>
        <w:r>
          <w:rPr/>
          <w:t>7</w:t>
        </w:r>
        <w:r>
          <w:rPr/>
          <w:fldChar w:fldCharType="end"/>
        </w:r>
      </w:p>
    </w:sdtContent>
  </w:sdt>
  <w:p>
    <w:pPr>
      <w:pStyle w:val="Footer"/>
      <w:rPr/>
    </w:pPr>
    <w:r>
      <w:rPr/>
    </w:r>
  </w:p>
</w:ft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M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MY"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MY" w:eastAsia="en-US" w:bidi="ar-SA"/>
      <w14:ligatures w14:val="standardContextual"/>
    </w:rPr>
  </w:style>
  <w:style w:type="paragraph" w:styleId="Heading1">
    <w:name w:val="Heading 1"/>
    <w:basedOn w:val="Normal"/>
    <w:next w:val="Normal"/>
    <w:link w:val="Heading1Char"/>
    <w:uiPriority w:val="9"/>
    <w:qFormat/>
    <w:rsid w:val="00375393"/>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375393"/>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75393"/>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375393"/>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375393"/>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375393"/>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75393"/>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375393"/>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75393"/>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75393"/>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375393"/>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375393"/>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375393"/>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375393"/>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375393"/>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375393"/>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375393"/>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375393"/>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375393"/>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75393"/>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375393"/>
    <w:rPr>
      <w:i/>
      <w:iCs/>
      <w:color w:val="404040" w:themeColor="text1" w:themeTint="bf"/>
    </w:rPr>
  </w:style>
  <w:style w:type="character" w:styleId="IntenseEmphasis">
    <w:name w:val="Intense Emphasis"/>
    <w:basedOn w:val="DefaultParagraphFont"/>
    <w:uiPriority w:val="21"/>
    <w:qFormat/>
    <w:rsid w:val="00375393"/>
    <w:rPr>
      <w:i/>
      <w:iCs/>
      <w:color w:val="0F4761" w:themeColor="accent1" w:themeShade="bf"/>
    </w:rPr>
  </w:style>
  <w:style w:type="character" w:styleId="IntenseQuoteChar" w:customStyle="1">
    <w:name w:val="Intense Quote Char"/>
    <w:basedOn w:val="DefaultParagraphFont"/>
    <w:link w:val="IntenseQuote"/>
    <w:uiPriority w:val="30"/>
    <w:qFormat/>
    <w:rsid w:val="00375393"/>
    <w:rPr>
      <w:i/>
      <w:iCs/>
      <w:color w:val="0F4761" w:themeColor="accent1" w:themeShade="bf"/>
    </w:rPr>
  </w:style>
  <w:style w:type="character" w:styleId="IntenseReference">
    <w:name w:val="Intense Reference"/>
    <w:basedOn w:val="DefaultParagraphFont"/>
    <w:uiPriority w:val="32"/>
    <w:qFormat/>
    <w:rsid w:val="00375393"/>
    <w:rPr>
      <w:b/>
      <w:bCs/>
      <w:smallCaps/>
      <w:color w:val="0F4761" w:themeColor="accent1" w:themeShade="bf"/>
      <w:spacing w:val="5"/>
    </w:rPr>
  </w:style>
  <w:style w:type="character" w:styleId="Emphasis">
    <w:name w:val="Emphasis"/>
    <w:qFormat/>
    <w:rPr>
      <w:i/>
      <w:iCs/>
    </w:rPr>
  </w:style>
  <w:style w:type="character" w:styleId="HeaderChar" w:customStyle="1">
    <w:name w:val="Header Char"/>
    <w:basedOn w:val="DefaultParagraphFont"/>
    <w:link w:val="Header"/>
    <w:uiPriority w:val="99"/>
    <w:qFormat/>
    <w:rsid w:val="00745d3a"/>
    <w:rPr/>
  </w:style>
  <w:style w:type="character" w:styleId="FooterChar" w:customStyle="1">
    <w:name w:val="Footer Char"/>
    <w:basedOn w:val="DefaultParagraphFont"/>
    <w:link w:val="Footer"/>
    <w:uiPriority w:val="99"/>
    <w:qFormat/>
    <w:rsid w:val="00745d3a"/>
    <w:rPr/>
  </w:style>
  <w:style w:type="character" w:styleId="StrongEmphasis" w:customStyle="1">
    <w:name w:val="Strong Emphasis"/>
    <w:qFormat/>
    <w:rsid w:val="005d389c"/>
    <w:rPr>
      <w:b/>
      <w:bCs/>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Title">
    <w:name w:val="Title"/>
    <w:basedOn w:val="Normal"/>
    <w:next w:val="Normal"/>
    <w:link w:val="TitleChar"/>
    <w:uiPriority w:val="10"/>
    <w:qFormat/>
    <w:rsid w:val="00375393"/>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rsid w:val="00375393"/>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375393"/>
    <w:pPr>
      <w:spacing w:before="160" w:after="160"/>
      <w:jc w:val="center"/>
    </w:pPr>
    <w:rPr>
      <w:i/>
      <w:iCs/>
      <w:color w:val="404040" w:themeColor="text1" w:themeTint="bf"/>
    </w:rPr>
  </w:style>
  <w:style w:type="paragraph" w:styleId="ListParagraph">
    <w:name w:val="List Paragraph"/>
    <w:basedOn w:val="Normal"/>
    <w:uiPriority w:val="34"/>
    <w:qFormat/>
    <w:rsid w:val="00375393"/>
    <w:pPr>
      <w:spacing w:before="0" w:after="160"/>
      <w:ind w:left="720" w:hanging="0"/>
      <w:contextualSpacing/>
    </w:pPr>
    <w:rPr/>
  </w:style>
  <w:style w:type="paragraph" w:styleId="IntenseQuote">
    <w:name w:val="Intense Quote"/>
    <w:basedOn w:val="Normal"/>
    <w:next w:val="Normal"/>
    <w:link w:val="IntenseQuoteChar"/>
    <w:uiPriority w:val="30"/>
    <w:qFormat/>
    <w:rsid w:val="00375393"/>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745d3a"/>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745d3a"/>
    <w:pPr>
      <w:tabs>
        <w:tab w:val="clear" w:pos="720"/>
        <w:tab w:val="center" w:pos="4513" w:leader="none"/>
        <w:tab w:val="right" w:pos="9026" w:leader="none"/>
      </w:tabs>
      <w:spacing w:lineRule="auto" w:line="240" w:before="0" w:after="0"/>
    </w:pPr>
    <w:rPr/>
  </w:style>
  <w:style w:type="paragraph" w:styleId="Textbody1" w:customStyle="1">
    <w:name w:val="Text body"/>
    <w:basedOn w:val="Normal"/>
    <w:qFormat/>
    <w:rsid w:val="005d389c"/>
    <w:pPr>
      <w:spacing w:lineRule="auto" w:line="276" w:before="0" w:after="140"/>
      <w:textAlignment w:val="baseline"/>
    </w:pPr>
    <w:rPr>
      <w:rFonts w:ascii="Liberation Serif" w:hAnsi="Liberation Serif" w:eastAsia="Noto Serif CJK SC" w:cs="Lohit Devanagari"/>
      <w:sz w:val="24"/>
      <w:szCs w:val="24"/>
      <w:lang w:val="en-US" w:eastAsia="zh-CN" w:bidi="hi-IN"/>
      <w14:ligatures w14:val="none"/>
    </w:rPr>
  </w:style>
  <w:style w:type="paragraph" w:styleId="Revision">
    <w:name w:val="Revision"/>
    <w:uiPriority w:val="99"/>
    <w:semiHidden/>
    <w:qFormat/>
    <w:rsid w:val="00454ba2"/>
    <w:pPr>
      <w:widowControl/>
      <w:suppressAutoHyphens w:val="false"/>
      <w:bidi w:val="0"/>
      <w:spacing w:before="0" w:after="0"/>
      <w:jc w:val="left"/>
    </w:pPr>
    <w:rPr>
      <w:rFonts w:ascii="Aptos" w:hAnsi="Aptos" w:eastAsia="Aptos" w:cs="" w:asciiTheme="minorHAnsi" w:cstheme="minorBidi" w:eastAsiaTheme="minorHAnsi" w:hAnsiTheme="minorHAnsi"/>
      <w:color w:val="auto"/>
      <w:kern w:val="2"/>
      <w:sz w:val="22"/>
      <w:szCs w:val="22"/>
      <w:lang w:val="en-MY"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Application>LibreOffice/7.3.7.2$Linux_X86_64 LibreOffice_project/30$Build-2</Application>
  <AppVersion>15.0000</AppVersion>
  <Pages>40</Pages>
  <Words>11542</Words>
  <Characters>70517</Characters>
  <CharactersWithSpaces>81602</CharactersWithSpaces>
  <Paragraphs>656</Paragraphs>
  <Company>University of Reading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2026-01-29T03:39:00Z</dcterms:created>
  <dc:creator>Teck Eng</dc:creator>
  <dc:description/>
  <dc:language>en-US</dc:language>
  <cp:lastModifiedBy/>
  <cp:lastPrinted>2026-01-23T09:55:00Z</cp:lastPrinted>
  <dcterms:modified xsi:type="dcterms:W3CDTF">2026-01-29T14:39:56Z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