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2C0C3" w14:textId="6DEBBB6E" w:rsidR="006F19DE" w:rsidRPr="00997CB3" w:rsidRDefault="003831EE" w:rsidP="00DC287E">
      <w:pPr>
        <w:jc w:val="both"/>
        <w:rPr>
          <w:b/>
          <w:bCs/>
          <w:sz w:val="30"/>
          <w:szCs w:val="30"/>
        </w:rPr>
      </w:pPr>
      <w:r w:rsidRPr="003831EE">
        <w:rPr>
          <w:b/>
          <w:bCs/>
          <w:sz w:val="30"/>
          <w:szCs w:val="30"/>
        </w:rPr>
        <w:t>HiFi Long-Read RNA Sequencing Enhances Clinical Diagnostics in Rare Disorders</w:t>
      </w:r>
    </w:p>
    <w:p w14:paraId="43B47194" w14:textId="552472B6" w:rsidR="003C0744" w:rsidRDefault="003C0744" w:rsidP="00DC287E">
      <w:pPr>
        <w:jc w:val="both"/>
        <w:rPr>
          <w:vertAlign w:val="superscript"/>
        </w:rPr>
      </w:pPr>
      <w:r>
        <w:t>Carolina Jaramillo</w:t>
      </w:r>
      <w:r w:rsidR="005F5C7A">
        <w:t xml:space="preserve"> </w:t>
      </w:r>
      <w:r>
        <w:t>Oquendo</w:t>
      </w:r>
      <w:r w:rsidRPr="68EADCB6">
        <w:rPr>
          <w:vertAlign w:val="superscript"/>
        </w:rPr>
        <w:t>1</w:t>
      </w:r>
      <w:r w:rsidR="004A676F">
        <w:rPr>
          <w:vertAlign w:val="superscript"/>
        </w:rPr>
        <w:t>*</w:t>
      </w:r>
      <w:r>
        <w:t>, Federico Ferraro</w:t>
      </w:r>
      <w:r w:rsidRPr="68EADCB6">
        <w:rPr>
          <w:vertAlign w:val="superscript"/>
        </w:rPr>
        <w:t>2</w:t>
      </w:r>
      <w:r w:rsidR="004A676F">
        <w:rPr>
          <w:vertAlign w:val="superscript"/>
        </w:rPr>
        <w:t>*</w:t>
      </w:r>
      <w:r>
        <w:t>, Htoo A Wai</w:t>
      </w:r>
      <w:r w:rsidRPr="68EADCB6">
        <w:rPr>
          <w:vertAlign w:val="superscript"/>
        </w:rPr>
        <w:t>1</w:t>
      </w:r>
      <w:r>
        <w:t>, Heather Ferrao</w:t>
      </w:r>
      <w:r w:rsidRPr="68EADCB6">
        <w:rPr>
          <w:vertAlign w:val="superscript"/>
        </w:rPr>
        <w:t>3</w:t>
      </w:r>
      <w:r>
        <w:t xml:space="preserve">, </w:t>
      </w:r>
      <w:r w:rsidR="008272A8">
        <w:t>Herma van der Linde</w:t>
      </w:r>
      <w:r w:rsidR="00F547A4" w:rsidRPr="68EADCB6">
        <w:rPr>
          <w:vertAlign w:val="superscript"/>
        </w:rPr>
        <w:t>2</w:t>
      </w:r>
      <w:r w:rsidR="008272A8">
        <w:t xml:space="preserve">, </w:t>
      </w:r>
      <w:r>
        <w:t>Evita Karelioti</w:t>
      </w:r>
      <w:r w:rsidRPr="68EADCB6">
        <w:rPr>
          <w:vertAlign w:val="superscript"/>
        </w:rPr>
        <w:t>4</w:t>
      </w:r>
      <w:r>
        <w:t>, Liz Tseng</w:t>
      </w:r>
      <w:r w:rsidRPr="68EADCB6">
        <w:rPr>
          <w:vertAlign w:val="superscript"/>
        </w:rPr>
        <w:t>3</w:t>
      </w:r>
      <w:r>
        <w:t>, Harsharan Dhillon</w:t>
      </w:r>
      <w:r w:rsidRPr="68EADCB6">
        <w:rPr>
          <w:vertAlign w:val="superscript"/>
        </w:rPr>
        <w:t>3</w:t>
      </w:r>
      <w:r>
        <w:t xml:space="preserve">, </w:t>
      </w:r>
      <w:r w:rsidR="00093BBA">
        <w:t>Sam Holt</w:t>
      </w:r>
      <w:r w:rsidR="00E37EDD" w:rsidRPr="00E37EDD">
        <w:rPr>
          <w:vertAlign w:val="superscript"/>
        </w:rPr>
        <w:t>3</w:t>
      </w:r>
      <w:r w:rsidR="00093BBA">
        <w:t xml:space="preserve">, </w:t>
      </w:r>
      <w:r>
        <w:t>David J. Bunyan</w:t>
      </w:r>
      <w:r w:rsidRPr="68EADCB6">
        <w:rPr>
          <w:vertAlign w:val="superscript"/>
        </w:rPr>
        <w:t>5</w:t>
      </w:r>
      <w:r>
        <w:t>,</w:t>
      </w:r>
      <w:r w:rsidR="00F547A4">
        <w:t xml:space="preserve"> Laura Donker Kaat</w:t>
      </w:r>
      <w:r w:rsidR="00F547A4" w:rsidRPr="68EADCB6">
        <w:rPr>
          <w:vertAlign w:val="superscript"/>
        </w:rPr>
        <w:t>2</w:t>
      </w:r>
      <w:r w:rsidR="00F547A4">
        <w:t>, Marieke van Dooren</w:t>
      </w:r>
      <w:r w:rsidR="00F547A4" w:rsidRPr="68EADCB6">
        <w:rPr>
          <w:vertAlign w:val="superscript"/>
        </w:rPr>
        <w:t>2</w:t>
      </w:r>
      <w:r w:rsidR="00F547A4">
        <w:t>,</w:t>
      </w:r>
      <w:r>
        <w:t xml:space="preserve"> Jeff Zhou</w:t>
      </w:r>
      <w:r w:rsidRPr="68EADCB6">
        <w:rPr>
          <w:vertAlign w:val="superscript"/>
        </w:rPr>
        <w:t>3</w:t>
      </w:r>
      <w:r>
        <w:t>, Sarah Ennis</w:t>
      </w:r>
      <w:r w:rsidRPr="68EADCB6">
        <w:rPr>
          <w:vertAlign w:val="superscript"/>
        </w:rPr>
        <w:t>1</w:t>
      </w:r>
      <w:r w:rsidR="00DE6E95">
        <w:rPr>
          <w:vertAlign w:val="superscript"/>
        </w:rPr>
        <w:t>,</w:t>
      </w:r>
      <w:r w:rsidR="00096824">
        <w:rPr>
          <w:vertAlign w:val="superscript"/>
        </w:rPr>
        <w:t>6</w:t>
      </w:r>
      <w:r>
        <w:t>,</w:t>
      </w:r>
      <w:r w:rsidR="00FC5CE5">
        <w:t xml:space="preserve"> John </w:t>
      </w:r>
      <w:r w:rsidR="001D1F16">
        <w:t xml:space="preserve">W </w:t>
      </w:r>
      <w:r w:rsidR="00FC5CE5">
        <w:t>Holloway</w:t>
      </w:r>
      <w:r w:rsidR="00FC5CE5" w:rsidRPr="00FC5CE5">
        <w:rPr>
          <w:vertAlign w:val="superscript"/>
        </w:rPr>
        <w:t>1</w:t>
      </w:r>
      <w:r w:rsidR="00FC5CE5">
        <w:t>,</w:t>
      </w:r>
      <w:r>
        <w:t xml:space="preserve"> </w:t>
      </w:r>
      <w:proofErr w:type="spellStart"/>
      <w:r>
        <w:t>Tjakko</w:t>
      </w:r>
      <w:proofErr w:type="spellEnd"/>
      <w:r>
        <w:t xml:space="preserve"> J. van Ham</w:t>
      </w:r>
      <w:r w:rsidRPr="68EADCB6">
        <w:rPr>
          <w:vertAlign w:val="superscript"/>
        </w:rPr>
        <w:t>2</w:t>
      </w:r>
      <w:r>
        <w:t>, Diana Baralle</w:t>
      </w:r>
      <w:r w:rsidRPr="68EADCB6">
        <w:rPr>
          <w:vertAlign w:val="superscript"/>
        </w:rPr>
        <w:t>1</w:t>
      </w:r>
    </w:p>
    <w:p w14:paraId="44CC69D7" w14:textId="77777777" w:rsidR="00F86AEC" w:rsidRDefault="00F86AEC" w:rsidP="00DC287E">
      <w:pPr>
        <w:jc w:val="both"/>
        <w:rPr>
          <w:vertAlign w:val="superscript"/>
        </w:rPr>
      </w:pPr>
    </w:p>
    <w:p w14:paraId="7C7618B9" w14:textId="78CBFD96" w:rsidR="003C0744" w:rsidRPr="00666567" w:rsidRDefault="003C0744" w:rsidP="00DC287E">
      <w:pPr>
        <w:jc w:val="both"/>
        <w:rPr>
          <w:i/>
          <w:iCs/>
          <w:color w:val="000000"/>
          <w:bdr w:val="none" w:sz="0" w:space="0" w:color="auto" w:frame="1"/>
          <w:shd w:val="clear" w:color="auto" w:fill="FFFFFF"/>
        </w:rPr>
      </w:pPr>
      <w:r w:rsidRPr="00666567">
        <w:rPr>
          <w:i/>
          <w:iCs/>
          <w:color w:val="000000"/>
          <w:bdr w:val="none" w:sz="0" w:space="0" w:color="auto" w:frame="1"/>
          <w:shd w:val="clear" w:color="auto" w:fill="FFFFFF"/>
          <w:vertAlign w:val="superscript"/>
        </w:rPr>
        <w:t>1</w:t>
      </w:r>
      <w:r w:rsidR="00E8420D" w:rsidRPr="00666567">
        <w:rPr>
          <w:i/>
          <w:iCs/>
          <w:color w:val="000000"/>
          <w:bdr w:val="none" w:sz="0" w:space="0" w:color="auto" w:frame="1"/>
          <w:shd w:val="clear" w:color="auto" w:fill="FFFFFF"/>
          <w:vertAlign w:val="superscript"/>
        </w:rPr>
        <w:t xml:space="preserve"> </w:t>
      </w:r>
      <w:r w:rsidRPr="00666567">
        <w:rPr>
          <w:i/>
          <w:iCs/>
          <w:color w:val="000000"/>
          <w:bdr w:val="none" w:sz="0" w:space="0" w:color="auto" w:frame="1"/>
          <w:shd w:val="clear" w:color="auto" w:fill="FFFFFF"/>
        </w:rPr>
        <w:t xml:space="preserve">Human Genetics and Genomic Medicine, </w:t>
      </w:r>
      <w:r w:rsidR="001D1F16" w:rsidRPr="00666567">
        <w:rPr>
          <w:i/>
          <w:iCs/>
          <w:color w:val="000000"/>
          <w:bdr w:val="none" w:sz="0" w:space="0" w:color="auto" w:frame="1"/>
          <w:shd w:val="clear" w:color="auto" w:fill="FFFFFF"/>
        </w:rPr>
        <w:t xml:space="preserve">Human Development and Health, </w:t>
      </w:r>
      <w:r w:rsidRPr="00666567">
        <w:rPr>
          <w:i/>
          <w:iCs/>
          <w:color w:val="000000"/>
          <w:bdr w:val="none" w:sz="0" w:space="0" w:color="auto" w:frame="1"/>
          <w:shd w:val="clear" w:color="auto" w:fill="FFFFFF"/>
        </w:rPr>
        <w:t>Faculty of Medicine, University of Southampton, Southampton, UK</w:t>
      </w:r>
    </w:p>
    <w:p w14:paraId="599F68DE" w14:textId="1D66005B" w:rsidR="003C0744" w:rsidRPr="00666567" w:rsidRDefault="003C0744" w:rsidP="00DC287E">
      <w:pPr>
        <w:jc w:val="both"/>
        <w:rPr>
          <w:i/>
          <w:iCs/>
          <w:color w:val="000000" w:themeColor="text1"/>
        </w:rPr>
      </w:pPr>
      <w:r w:rsidRPr="00666567">
        <w:rPr>
          <w:i/>
          <w:iCs/>
          <w:color w:val="000000" w:themeColor="text1"/>
          <w:vertAlign w:val="superscript"/>
        </w:rPr>
        <w:t>2</w:t>
      </w:r>
      <w:r w:rsidRPr="00666567">
        <w:rPr>
          <w:i/>
          <w:iCs/>
          <w:color w:val="000000" w:themeColor="text1"/>
        </w:rPr>
        <w:t xml:space="preserve"> </w:t>
      </w:r>
      <w:r w:rsidRPr="00666567">
        <w:rPr>
          <w:rFonts w:cs="Segoe UI"/>
          <w:i/>
          <w:iCs/>
          <w:color w:val="212121"/>
          <w:shd w:val="clear" w:color="auto" w:fill="FFFFFF"/>
        </w:rPr>
        <w:t xml:space="preserve">Department of Clinical Genetics, Erasmus MC, University Medical </w:t>
      </w:r>
      <w:proofErr w:type="spellStart"/>
      <w:r w:rsidRPr="00666567">
        <w:rPr>
          <w:rFonts w:cs="Segoe UI"/>
          <w:i/>
          <w:iCs/>
          <w:color w:val="212121"/>
          <w:shd w:val="clear" w:color="auto" w:fill="FFFFFF"/>
        </w:rPr>
        <w:t>Center</w:t>
      </w:r>
      <w:proofErr w:type="spellEnd"/>
      <w:r w:rsidRPr="00666567">
        <w:rPr>
          <w:rFonts w:cs="Segoe UI"/>
          <w:i/>
          <w:iCs/>
          <w:color w:val="212121"/>
          <w:shd w:val="clear" w:color="auto" w:fill="FFFFFF"/>
        </w:rPr>
        <w:t xml:space="preserve"> Rotterdam, The Netherlands</w:t>
      </w:r>
    </w:p>
    <w:p w14:paraId="0CFA002A" w14:textId="36A96A3A" w:rsidR="003C0744" w:rsidRPr="009B2911" w:rsidRDefault="003C0744" w:rsidP="00DC287E">
      <w:pPr>
        <w:jc w:val="both"/>
        <w:rPr>
          <w:i/>
          <w:iCs/>
          <w:color w:val="000000" w:themeColor="text1"/>
          <w:lang w:val="es-CO"/>
        </w:rPr>
      </w:pPr>
      <w:r w:rsidRPr="009B2911">
        <w:rPr>
          <w:i/>
          <w:iCs/>
          <w:color w:val="000000" w:themeColor="text1"/>
          <w:vertAlign w:val="superscript"/>
          <w:lang w:val="es-CO"/>
        </w:rPr>
        <w:t>3</w:t>
      </w:r>
      <w:r w:rsidRPr="009B2911">
        <w:rPr>
          <w:i/>
          <w:iCs/>
          <w:color w:val="000000" w:themeColor="text1"/>
          <w:lang w:val="es-CO"/>
        </w:rPr>
        <w:t xml:space="preserve"> Pacific </w:t>
      </w:r>
      <w:proofErr w:type="spellStart"/>
      <w:r w:rsidRPr="009B2911">
        <w:rPr>
          <w:i/>
          <w:iCs/>
          <w:color w:val="000000" w:themeColor="text1"/>
          <w:lang w:val="es-CO"/>
        </w:rPr>
        <w:t>Biosciences</w:t>
      </w:r>
      <w:proofErr w:type="spellEnd"/>
      <w:r w:rsidRPr="009B2911">
        <w:rPr>
          <w:i/>
          <w:iCs/>
          <w:color w:val="000000" w:themeColor="text1"/>
          <w:lang w:val="es-CO"/>
        </w:rPr>
        <w:t>, Menlo Park, CA</w:t>
      </w:r>
      <w:r w:rsidR="009B2911" w:rsidRPr="009B2911">
        <w:rPr>
          <w:i/>
          <w:iCs/>
          <w:color w:val="000000" w:themeColor="text1"/>
          <w:lang w:val="es-CO"/>
        </w:rPr>
        <w:t>, USA</w:t>
      </w:r>
    </w:p>
    <w:p w14:paraId="79BDD5A6" w14:textId="6315E090" w:rsidR="003C0744" w:rsidRPr="00666567" w:rsidRDefault="003C0744" w:rsidP="00DC287E">
      <w:pPr>
        <w:jc w:val="both"/>
        <w:rPr>
          <w:i/>
          <w:iCs/>
          <w:color w:val="000000" w:themeColor="text1"/>
        </w:rPr>
      </w:pPr>
      <w:r w:rsidRPr="00666567">
        <w:rPr>
          <w:i/>
          <w:iCs/>
          <w:color w:val="000000" w:themeColor="text1"/>
          <w:vertAlign w:val="superscript"/>
        </w:rPr>
        <w:t>4</w:t>
      </w:r>
      <w:r w:rsidRPr="00666567">
        <w:rPr>
          <w:i/>
          <w:iCs/>
          <w:color w:val="000000" w:themeColor="text1"/>
        </w:rPr>
        <w:t xml:space="preserve"> </w:t>
      </w:r>
      <w:proofErr w:type="spellStart"/>
      <w:r w:rsidRPr="00666567">
        <w:rPr>
          <w:i/>
          <w:iCs/>
          <w:color w:val="000000" w:themeColor="text1"/>
        </w:rPr>
        <w:t>GenomeScan</w:t>
      </w:r>
      <w:proofErr w:type="spellEnd"/>
      <w:r w:rsidRPr="00666567">
        <w:rPr>
          <w:i/>
          <w:iCs/>
          <w:color w:val="000000" w:themeColor="text1"/>
        </w:rPr>
        <w:t xml:space="preserve"> B.V, Leiden</w:t>
      </w:r>
      <w:r w:rsidR="00746FFD" w:rsidRPr="00666567">
        <w:rPr>
          <w:i/>
          <w:iCs/>
          <w:color w:val="000000" w:themeColor="text1"/>
        </w:rPr>
        <w:t>,</w:t>
      </w:r>
      <w:r w:rsidRPr="00666567">
        <w:rPr>
          <w:i/>
          <w:iCs/>
          <w:color w:val="000000" w:themeColor="text1"/>
        </w:rPr>
        <w:t xml:space="preserve"> Netherlands</w:t>
      </w:r>
    </w:p>
    <w:p w14:paraId="1FAEBFE1" w14:textId="58CA6359" w:rsidR="003C0744" w:rsidRDefault="003C0744" w:rsidP="00DC287E">
      <w:pPr>
        <w:jc w:val="both"/>
        <w:rPr>
          <w:i/>
          <w:iCs/>
          <w:color w:val="000000" w:themeColor="text1"/>
        </w:rPr>
      </w:pPr>
      <w:r w:rsidRPr="00666567">
        <w:rPr>
          <w:i/>
          <w:iCs/>
          <w:color w:val="000000" w:themeColor="text1"/>
          <w:vertAlign w:val="superscript"/>
        </w:rPr>
        <w:t>5</w:t>
      </w:r>
      <w:r w:rsidRPr="00666567">
        <w:rPr>
          <w:i/>
          <w:iCs/>
          <w:color w:val="000000" w:themeColor="text1"/>
        </w:rPr>
        <w:t xml:space="preserve"> Wessex Genomics Laboratory Service, Salisbury District Hospital, Salisbury, UK</w:t>
      </w:r>
    </w:p>
    <w:p w14:paraId="3B42FE6B" w14:textId="7A8A7BBE" w:rsidR="00096824" w:rsidRPr="00096824" w:rsidRDefault="00096824" w:rsidP="00DC287E">
      <w:pPr>
        <w:jc w:val="both"/>
        <w:rPr>
          <w:i/>
          <w:iCs/>
          <w:color w:val="000000" w:themeColor="text1"/>
        </w:rPr>
      </w:pPr>
      <w:r w:rsidRPr="00096824">
        <w:rPr>
          <w:i/>
          <w:iCs/>
          <w:color w:val="000000" w:themeColor="text1"/>
          <w:vertAlign w:val="superscript"/>
        </w:rPr>
        <w:t>6</w:t>
      </w:r>
      <w:r w:rsidR="009A5A2C">
        <w:rPr>
          <w:i/>
          <w:iCs/>
          <w:color w:val="000000" w:themeColor="text1"/>
        </w:rPr>
        <w:t xml:space="preserve"> </w:t>
      </w:r>
      <w:r w:rsidRPr="00096824">
        <w:rPr>
          <w:i/>
          <w:iCs/>
          <w:color w:val="000000" w:themeColor="text1"/>
        </w:rPr>
        <w:t>NHS Central &amp; South Genomic Medicine Service Alliance, University Hospitals Birmingham NHS Foundation Trust</w:t>
      </w:r>
      <w:r w:rsidRPr="00F50F1A">
        <w:rPr>
          <w:i/>
          <w:iCs/>
          <w:color w:val="000000" w:themeColor="text1"/>
        </w:rPr>
        <w:t>, Bi</w:t>
      </w:r>
      <w:r w:rsidR="004F18E4" w:rsidRPr="00F50F1A">
        <w:rPr>
          <w:i/>
          <w:iCs/>
          <w:color w:val="000000" w:themeColor="text1"/>
        </w:rPr>
        <w:t>r</w:t>
      </w:r>
      <w:r w:rsidRPr="00F50F1A">
        <w:rPr>
          <w:i/>
          <w:iCs/>
          <w:color w:val="000000" w:themeColor="text1"/>
        </w:rPr>
        <w:t>mingham,</w:t>
      </w:r>
      <w:r w:rsidRPr="00096824">
        <w:rPr>
          <w:i/>
          <w:iCs/>
          <w:color w:val="000000" w:themeColor="text1"/>
        </w:rPr>
        <w:t xml:space="preserve"> UK</w:t>
      </w:r>
    </w:p>
    <w:p w14:paraId="380B8084" w14:textId="77777777" w:rsidR="00096824" w:rsidRPr="00666567" w:rsidRDefault="00096824" w:rsidP="00DC287E">
      <w:pPr>
        <w:jc w:val="both"/>
        <w:rPr>
          <w:i/>
          <w:iCs/>
          <w:color w:val="000000" w:themeColor="text1"/>
        </w:rPr>
      </w:pPr>
    </w:p>
    <w:p w14:paraId="2B637273" w14:textId="33A8C83A" w:rsidR="00B254FD" w:rsidRPr="00EE36C8" w:rsidRDefault="00AB0D65" w:rsidP="00DC287E">
      <w:pPr>
        <w:jc w:val="both"/>
      </w:pPr>
      <w:r>
        <w:rPr>
          <w:vertAlign w:val="superscript"/>
        </w:rPr>
        <w:t>*</w:t>
      </w:r>
      <w:r w:rsidR="00B254FD" w:rsidRPr="00EE36C8">
        <w:rPr>
          <w:lang w:eastAsia="zh-CN"/>
        </w:rPr>
        <w:t xml:space="preserve"> </w:t>
      </w:r>
      <w:r>
        <w:rPr>
          <w:lang w:eastAsia="zh-CN"/>
        </w:rPr>
        <w:t>T</w:t>
      </w:r>
      <w:r w:rsidRPr="00AB0D65">
        <w:rPr>
          <w:lang w:eastAsia="zh-CN"/>
        </w:rPr>
        <w:t>hese authors contributed equally to this work</w:t>
      </w:r>
    </w:p>
    <w:p w14:paraId="47BAA61A" w14:textId="2F505F95" w:rsidR="00C67FE7" w:rsidRPr="00792054" w:rsidRDefault="00B254FD" w:rsidP="00DC287E">
      <w:pPr>
        <w:jc w:val="both"/>
        <w:rPr>
          <w:color w:val="000000" w:themeColor="text1"/>
        </w:rPr>
      </w:pPr>
      <w:r w:rsidRPr="00EE36C8">
        <w:t>Corresponding author(s)</w:t>
      </w:r>
      <w:r w:rsidR="00792054">
        <w:t xml:space="preserve">: </w:t>
      </w:r>
      <w:r w:rsidR="0032757D" w:rsidRPr="00792054">
        <w:rPr>
          <w:color w:val="000000" w:themeColor="text1"/>
        </w:rPr>
        <w:t>d.baralle@soton.ac.uk (Baralle D)</w:t>
      </w:r>
      <w:r w:rsidR="008B6834" w:rsidRPr="00792054">
        <w:rPr>
          <w:color w:val="000000" w:themeColor="text1"/>
        </w:rPr>
        <w:t xml:space="preserve">; t.vanham@erasmusmc.nl (van Ham T), </w:t>
      </w:r>
      <w:r w:rsidR="00031CB3" w:rsidRPr="00792054">
        <w:rPr>
          <w:color w:val="000000" w:themeColor="text1"/>
        </w:rPr>
        <w:t xml:space="preserve"> </w:t>
      </w:r>
    </w:p>
    <w:p w14:paraId="066E6264" w14:textId="77777777" w:rsidR="00227EB6" w:rsidRDefault="00227EB6" w:rsidP="00DC287E">
      <w:pPr>
        <w:jc w:val="both"/>
        <w:rPr>
          <w:lang w:eastAsia="zh-CN"/>
        </w:rPr>
      </w:pPr>
    </w:p>
    <w:p w14:paraId="2DFE17E1" w14:textId="77777777" w:rsidR="006D4D67" w:rsidRPr="003D7DF2" w:rsidRDefault="006D4D67" w:rsidP="00DC287E">
      <w:pPr>
        <w:jc w:val="both"/>
        <w:rPr>
          <w:lang w:eastAsia="zh-CN"/>
        </w:rPr>
        <w:sectPr w:rsidR="006D4D67" w:rsidRPr="003D7DF2" w:rsidSect="00BC3FDE">
          <w:footerReference w:type="default" r:id="rId11"/>
          <w:pgSz w:w="11906" w:h="16838"/>
          <w:pgMar w:top="1440" w:right="1440" w:bottom="1440" w:left="1440" w:header="709" w:footer="709" w:gutter="0"/>
          <w:lnNumType w:countBy="1" w:restart="continuous"/>
          <w:cols w:space="708"/>
          <w:docGrid w:linePitch="360"/>
        </w:sectPr>
      </w:pPr>
    </w:p>
    <w:p w14:paraId="0D6FF3E1" w14:textId="77777777" w:rsidR="00D044CA" w:rsidRPr="00097882" w:rsidRDefault="00D044CA" w:rsidP="00DC287E">
      <w:pPr>
        <w:jc w:val="both"/>
        <w:rPr>
          <w:b/>
          <w:bCs/>
          <w:sz w:val="28"/>
          <w:szCs w:val="28"/>
        </w:rPr>
      </w:pPr>
      <w:r w:rsidRPr="00097882">
        <w:rPr>
          <w:b/>
          <w:bCs/>
          <w:sz w:val="28"/>
          <w:szCs w:val="28"/>
        </w:rPr>
        <w:lastRenderedPageBreak/>
        <w:t>Abstract</w:t>
      </w:r>
    </w:p>
    <w:p w14:paraId="1E47E5DB" w14:textId="03AFED25" w:rsidR="004C4DCC" w:rsidRDefault="00370900" w:rsidP="00895649">
      <w:pPr>
        <w:jc w:val="both"/>
      </w:pPr>
      <w:r>
        <w:t xml:space="preserve">Splice-disrupting variants are estimated to account for one-third of disease-causing variants, yet many remain underrepresented in clinical databases due to limitations in detecting splicing changes beyond canonical splice sites. </w:t>
      </w:r>
      <w:r w:rsidR="009F3CCD">
        <w:t>S</w:t>
      </w:r>
      <w:r>
        <w:t>hort-read RNA sequencing (RNA-</w:t>
      </w:r>
      <w:proofErr w:type="spellStart"/>
      <w:r>
        <w:t>seq</w:t>
      </w:r>
      <w:proofErr w:type="spellEnd"/>
      <w:r>
        <w:t>) has proved to be a valuable complement in clinical practice to address this gap</w:t>
      </w:r>
      <w:r w:rsidR="00F84E3E">
        <w:t>, however, the added value of long</w:t>
      </w:r>
      <w:r w:rsidR="003554E1">
        <w:t>-read RNA-</w:t>
      </w:r>
      <w:proofErr w:type="spellStart"/>
      <w:r w:rsidR="003554E1">
        <w:t>seq</w:t>
      </w:r>
      <w:proofErr w:type="spellEnd"/>
      <w:r w:rsidR="003554E1">
        <w:t xml:space="preserve"> </w:t>
      </w:r>
      <w:r w:rsidR="00F84E3E">
        <w:t>is unclear</w:t>
      </w:r>
      <w:r w:rsidR="00E24919">
        <w:t xml:space="preserve">. </w:t>
      </w:r>
      <w:r w:rsidR="00280563">
        <w:t>We evaluated the potential of</w:t>
      </w:r>
      <w:r>
        <w:t xml:space="preserve"> PacBio long-read RNA-</w:t>
      </w:r>
      <w:proofErr w:type="spellStart"/>
      <w:r>
        <w:t>seq</w:t>
      </w:r>
      <w:proofErr w:type="spellEnd"/>
      <w:r>
        <w:t xml:space="preserve"> to </w:t>
      </w:r>
      <w:r w:rsidR="00BD36B9">
        <w:t>detect</w:t>
      </w:r>
      <w:r>
        <w:t xml:space="preserve"> pathogenic splicing </w:t>
      </w:r>
      <w:r w:rsidR="00BD36B9">
        <w:t xml:space="preserve">events </w:t>
      </w:r>
      <w:r>
        <w:t>in rare disorders</w:t>
      </w:r>
      <w:r w:rsidR="00BD36B9">
        <w:t>,</w:t>
      </w:r>
      <w:r>
        <w:t xml:space="preserve"> compar</w:t>
      </w:r>
      <w:r w:rsidR="00BD36B9">
        <w:t>ing it</w:t>
      </w:r>
      <w:r w:rsidR="00ED7983">
        <w:t>s performance</w:t>
      </w:r>
      <w:r>
        <w:t xml:space="preserve"> to short-read RNA-seq.</w:t>
      </w:r>
      <w:r w:rsidR="00E24919">
        <w:t xml:space="preserve"> Participants from the UK </w:t>
      </w:r>
      <w:r w:rsidR="00ED7983">
        <w:t xml:space="preserve">(n=23) </w:t>
      </w:r>
      <w:r w:rsidR="00E24919">
        <w:t xml:space="preserve">and the Netherlands </w:t>
      </w:r>
      <w:r w:rsidR="00ED7983">
        <w:t xml:space="preserve">(n=2) </w:t>
      </w:r>
      <w:r w:rsidR="00E24919">
        <w:t>with suspected splice-altering variants underwent long-read RNA-</w:t>
      </w:r>
      <w:proofErr w:type="spellStart"/>
      <w:r w:rsidR="00E24919">
        <w:t>seq</w:t>
      </w:r>
      <w:proofErr w:type="spellEnd"/>
      <w:r w:rsidR="00216BE9">
        <w:t xml:space="preserve"> </w:t>
      </w:r>
      <w:r w:rsidR="00E24919">
        <w:t xml:space="preserve">following the </w:t>
      </w:r>
      <w:proofErr w:type="spellStart"/>
      <w:r w:rsidR="00E24919">
        <w:t>Kinnex</w:t>
      </w:r>
      <w:proofErr w:type="spellEnd"/>
      <w:r w:rsidR="00E24919">
        <w:t xml:space="preserve"> full-length RNA protocol.</w:t>
      </w:r>
      <w:r w:rsidR="00E45962">
        <w:t xml:space="preserve"> </w:t>
      </w:r>
      <w:r w:rsidR="00671488" w:rsidRPr="034F300B">
        <w:rPr>
          <w:rFonts w:eastAsia="Times New Roman" w:cs="Times New Roman"/>
        </w:rPr>
        <w:t xml:space="preserve">HiFi reads from the </w:t>
      </w:r>
      <w:proofErr w:type="spellStart"/>
      <w:r w:rsidR="00671488" w:rsidRPr="034F300B">
        <w:rPr>
          <w:rFonts w:eastAsia="Times New Roman" w:cs="Times New Roman"/>
        </w:rPr>
        <w:t>Revio</w:t>
      </w:r>
      <w:proofErr w:type="spellEnd"/>
      <w:r w:rsidR="00671488" w:rsidRPr="034F300B">
        <w:rPr>
          <w:rFonts w:eastAsia="Times New Roman" w:cs="Times New Roman"/>
        </w:rPr>
        <w:t xml:space="preserve"> instrument were processed using the Read Segmentation and Iso-</w:t>
      </w:r>
      <w:proofErr w:type="spellStart"/>
      <w:r w:rsidR="00671488" w:rsidRPr="034F300B">
        <w:rPr>
          <w:rFonts w:eastAsia="Times New Roman" w:cs="Times New Roman"/>
        </w:rPr>
        <w:t>Seq</w:t>
      </w:r>
      <w:proofErr w:type="spellEnd"/>
      <w:r w:rsidR="00671488" w:rsidRPr="034F300B">
        <w:rPr>
          <w:rFonts w:eastAsia="Times New Roman" w:cs="Times New Roman"/>
        </w:rPr>
        <w:t xml:space="preserve"> workflow</w:t>
      </w:r>
      <w:r w:rsidR="00671488">
        <w:rPr>
          <w:rFonts w:eastAsia="Times New Roman" w:cs="Times New Roman"/>
        </w:rPr>
        <w:t xml:space="preserve"> </w:t>
      </w:r>
      <w:r w:rsidR="00671488" w:rsidRPr="034F300B">
        <w:rPr>
          <w:rFonts w:eastAsia="Times New Roman" w:cs="Times New Roman"/>
        </w:rPr>
        <w:t>and then classified and filtered using Pigeon</w:t>
      </w:r>
      <w:r w:rsidR="00671488">
        <w:rPr>
          <w:rFonts w:eastAsia="Times New Roman" w:cs="Times New Roman"/>
        </w:rPr>
        <w:t xml:space="preserve">. </w:t>
      </w:r>
      <w:r w:rsidR="00E45962" w:rsidRPr="00FC0EEA">
        <w:t xml:space="preserve">Detection of </w:t>
      </w:r>
      <w:r w:rsidR="00E26603" w:rsidRPr="00FC0EEA">
        <w:t xml:space="preserve">disease </w:t>
      </w:r>
      <w:r w:rsidR="00E45962" w:rsidRPr="00FC0EEA">
        <w:t>genes</w:t>
      </w:r>
      <w:r w:rsidR="00E26603" w:rsidRPr="00FC0EEA">
        <w:t xml:space="preserve"> </w:t>
      </w:r>
      <w:r w:rsidR="00E45962" w:rsidRPr="00FC0EEA">
        <w:t>was comparable with short reads, with fibroblast capturing more transcripts overall. Novel</w:t>
      </w:r>
      <w:r w:rsidR="00E45962">
        <w:t xml:space="preserve"> isoforms accounted for ~14% of detected transcripts in both tissues, increasing following cycloheximide treatment in fibroblasts and decreasing following g</w:t>
      </w:r>
      <w:r w:rsidR="56E67FF1">
        <w:t>l</w:t>
      </w:r>
      <w:r w:rsidR="00E45962">
        <w:t>obin depletion in blood.</w:t>
      </w:r>
      <w:r w:rsidR="004C4DCC">
        <w:t xml:space="preserve"> </w:t>
      </w:r>
      <w:r w:rsidR="004C4DCC" w:rsidRPr="004C4DCC">
        <w:t>Transcript abundance estimates showed strong concordance between</w:t>
      </w:r>
      <w:r w:rsidR="00956C0B">
        <w:t xml:space="preserve"> short- and long-read</w:t>
      </w:r>
      <w:r w:rsidR="004C4DCC" w:rsidRPr="004C4DCC">
        <w:t xml:space="preserve"> platforms (Pearson r = 0.86</w:t>
      </w:r>
      <w:r w:rsidR="00A640A8">
        <w:t xml:space="preserve"> and 0.61 in blood and fibroblasts respectively</w:t>
      </w:r>
      <w:r w:rsidR="004C4DCC" w:rsidRPr="004C4DCC">
        <w:t xml:space="preserve">). LRS captured </w:t>
      </w:r>
      <w:r w:rsidR="00823AAF">
        <w:t>21</w:t>
      </w:r>
      <w:r w:rsidR="004C4DCC" w:rsidRPr="004C4DCC">
        <w:t xml:space="preserve">, confirmed known events, and revealed additional transcript-level effects in </w:t>
      </w:r>
      <w:r w:rsidR="00BB6D37">
        <w:t>eight</w:t>
      </w:r>
      <w:r w:rsidR="004C4DCC" w:rsidRPr="004C4DCC">
        <w:t xml:space="preserve"> cases. </w:t>
      </w:r>
      <w:r w:rsidR="00BC75D6" w:rsidRPr="004C4DCC">
        <w:t>This included intron retention</w:t>
      </w:r>
      <w:r w:rsidR="004C4DCC" w:rsidRPr="004C4DCC">
        <w:t xml:space="preserve">, </w:t>
      </w:r>
      <w:r w:rsidR="00A35F40">
        <w:t xml:space="preserve">multiple </w:t>
      </w:r>
      <w:proofErr w:type="gramStart"/>
      <w:r w:rsidR="004C4DCC" w:rsidRPr="004C4DCC">
        <w:t>exon</w:t>
      </w:r>
      <w:proofErr w:type="gramEnd"/>
      <w:r w:rsidR="004C4DCC" w:rsidRPr="004C4DCC">
        <w:t xml:space="preserve"> skipping, leaky splicing, variant phasing, and isoform switching.</w:t>
      </w:r>
      <w:r w:rsidR="00BC75D6">
        <w:t xml:space="preserve"> T</w:t>
      </w:r>
      <w:r w:rsidR="004C4DCC" w:rsidRPr="004C4DCC">
        <w:t xml:space="preserve">hese results demonstrate that </w:t>
      </w:r>
      <w:r w:rsidR="00BC75D6">
        <w:t>long-read RNA-</w:t>
      </w:r>
      <w:proofErr w:type="spellStart"/>
      <w:r w:rsidR="00BC75D6">
        <w:t>seq</w:t>
      </w:r>
      <w:proofErr w:type="spellEnd"/>
      <w:r w:rsidR="004C4DCC" w:rsidRPr="004C4DCC">
        <w:t xml:space="preserve"> enhances detection and interpretation of clinically relevant splicing events, supporting its integration into diagnostic workflows for rare disease.</w:t>
      </w:r>
    </w:p>
    <w:p w14:paraId="7D83E5CA" w14:textId="77777777" w:rsidR="00723311" w:rsidRDefault="00723311" w:rsidP="00DC287E">
      <w:pPr>
        <w:rPr>
          <w:b/>
          <w:bCs/>
        </w:rPr>
      </w:pPr>
    </w:p>
    <w:p w14:paraId="5CAE7A03" w14:textId="40214790" w:rsidR="004439ED" w:rsidRDefault="004439ED" w:rsidP="00DC287E">
      <w:pPr>
        <w:sectPr w:rsidR="004439ED" w:rsidSect="00BC3FDE">
          <w:pgSz w:w="11906" w:h="16838"/>
          <w:pgMar w:top="1440" w:right="1440" w:bottom="1440" w:left="1440" w:header="709" w:footer="709" w:gutter="0"/>
          <w:lnNumType w:countBy="1" w:restart="continuous"/>
          <w:cols w:space="708"/>
          <w:docGrid w:linePitch="360"/>
        </w:sectPr>
      </w:pPr>
      <w:r w:rsidRPr="006D4D67">
        <w:rPr>
          <w:b/>
          <w:bCs/>
        </w:rPr>
        <w:t>Keywords:</w:t>
      </w:r>
      <w:r>
        <w:t xml:space="preserve"> RNA</w:t>
      </w:r>
      <w:r w:rsidR="006D50AD">
        <w:t>-</w:t>
      </w:r>
      <w:proofErr w:type="spellStart"/>
      <w:r>
        <w:t>seq</w:t>
      </w:r>
      <w:proofErr w:type="spellEnd"/>
      <w:r>
        <w:t>, HiFi, long read, diagnostics, splicing</w:t>
      </w:r>
    </w:p>
    <w:p w14:paraId="33E968B4" w14:textId="0FF2A075" w:rsidR="00044A8A" w:rsidRPr="00F71E20" w:rsidRDefault="00044A8A" w:rsidP="00DC287E">
      <w:pPr>
        <w:jc w:val="both"/>
        <w:rPr>
          <w:rFonts w:eastAsia="Times New Roman" w:cs="Times New Roman"/>
          <w:b/>
          <w:sz w:val="28"/>
          <w:szCs w:val="28"/>
        </w:rPr>
      </w:pPr>
      <w:r w:rsidRPr="034F300B">
        <w:rPr>
          <w:rFonts w:eastAsia="Times New Roman" w:cs="Times New Roman"/>
          <w:b/>
          <w:sz w:val="28"/>
          <w:szCs w:val="28"/>
        </w:rPr>
        <w:lastRenderedPageBreak/>
        <w:t>Introduction</w:t>
      </w:r>
    </w:p>
    <w:p w14:paraId="1C510BDA" w14:textId="269969F1" w:rsidR="00FF1548" w:rsidRPr="00F71E20" w:rsidRDefault="005A609E" w:rsidP="03C24AAE">
      <w:pPr>
        <w:jc w:val="both"/>
        <w:rPr>
          <w:rFonts w:eastAsia="Times New Roman" w:cs="Times New Roman"/>
        </w:rPr>
      </w:pPr>
      <w:r>
        <w:rPr>
          <w:rFonts w:eastAsia="Times New Roman" w:cs="Times New Roman"/>
        </w:rPr>
        <w:t>A</w:t>
      </w:r>
      <w:r w:rsidR="00A4272F" w:rsidRPr="034F300B">
        <w:rPr>
          <w:rFonts w:eastAsia="Times New Roman" w:cs="Times New Roman"/>
        </w:rPr>
        <w:t xml:space="preserve"> third</w:t>
      </w:r>
      <w:r w:rsidR="00593CB9" w:rsidRPr="034F300B">
        <w:rPr>
          <w:rFonts w:eastAsia="Times New Roman" w:cs="Times New Roman"/>
        </w:rPr>
        <w:t xml:space="preserve"> of disease-causing variants </w:t>
      </w:r>
      <w:r w:rsidR="00E0189E">
        <w:rPr>
          <w:rFonts w:eastAsia="Times New Roman" w:cs="Times New Roman"/>
        </w:rPr>
        <w:t>are estimated to</w:t>
      </w:r>
      <w:r w:rsidR="00593CB9" w:rsidRPr="034F300B">
        <w:rPr>
          <w:rFonts w:eastAsia="Times New Roman" w:cs="Times New Roman"/>
        </w:rPr>
        <w:t xml:space="preserve"> disrupt </w:t>
      </w:r>
      <w:r w:rsidR="36A1A3BC" w:rsidRPr="034F300B">
        <w:rPr>
          <w:rFonts w:eastAsia="Times New Roman" w:cs="Times New Roman"/>
        </w:rPr>
        <w:t xml:space="preserve">mRNA </w:t>
      </w:r>
      <w:r w:rsidR="00593CB9" w:rsidRPr="034F300B">
        <w:rPr>
          <w:rFonts w:eastAsia="Times New Roman" w:cs="Times New Roman"/>
        </w:rPr>
        <w:t>splicing</w:t>
      </w:r>
      <w:r w:rsidR="00B12AF6" w:rsidRPr="0D1B4D83">
        <w:fldChar w:fldCharType="begin"/>
      </w:r>
      <w:r w:rsidR="00460D97" w:rsidRPr="0D1B4D83">
        <w:instrText xml:space="preserve"> ADDIN ZOTERO_ITEM CSL_CITATION {"citationID":"PgM53Ju0","properties":{"formattedCitation":"[1,2]","plainCitation":"[1,2]","noteIndex":0},"citationItems":[{"id":132,"uris":["http://zotero.org/users/local/WBr8nTmE/items/M9SQ2LL5"],"itemData":{"id":132,"type":"article-journal","container-title":"EMBO Reports","DOI":"10.1038/embor.2009.170","ISSN":"1469-221X","issue":"8","journalAbbreviation":"EMBO Rep","note":"PMID: 19648957\nPMCID: PMC2726684","page":"810-816","source":"PubMed Central","title":"Missed threads. The impact of pre-mRNA splicing defects on clinical practice","volume":"10","author":[{"family":"Baralle","given":"Diana"},{"family":"Lucassen","given":"Anneke"},{"family":"Buratti","given":"Emanuele"}],"issued":{"date-parts":[["2009",8]]}}},{"id":140,"uris":["http://zotero.org/users/local/WBr8nTmE/items/JRSBIBHF"],"itemData":{"id":140,"type":"article-journal","abstract":"We present an intuitive strategy for predicting the effect of sequence variation on splicing. In contrast to transcriptional elements, splicing elements appear to be strongly position dependent. We demonstrated that exonic binding of the normally intronic splicing factor, U2AF65, inhibits splicing. Reasoning that the positional distribution of a splicing element is a signature of its function, we developed a method for organizing all possible sequence motifs into clusters based on the genomic profile of their positional distribution around splice sites. Binding sites for serine/arginine rich (SR) proteins tended to be exonic whereas heterogeneous ribonucleoprotein (hnRNP) recognition elements were mostly intronic. In addition to the known elements, novel motifs were returned and validated. This method was also predictive of splicing mutations. A mutation in a motif creates a new motif that sometimes has a similar distribution shape to the original motif and sometimes has a different distribution. We created an intraallelic distance measure to capture this property and found that mutations that created large intraallelic distances disrupted splicing in vivo whereas mutations with small distances did not alter splicing. Analyzing the dataset of human disease alleles revealed known splicing mutants to have high intraallelic distances and suggested that 22% of disease alleles that were originally classified as missense mutations may also affect splicing. This category together with mutations in the canonical splicing signals suggest that approximately one third of all disease-causing mutations alter pre-mRNA splicing.","container-title":"Proceedings of the National Academy of Sciences of the United States of America","DOI":"10.1073/pnas.1101135108","ISSN":"0027-8424","issue":"27","journalAbbreviation":"Proc Natl Acad Sci U S A","note":"PMID: 21685335\nPMCID: PMC3131313","page":"11093-11098","source":"PubMed Central","title":"Using positional distribution to identify splicing elements and predict pre-mRNA processing defects in human genes","volume":"108","author":[{"family":"Lim","given":"Kian Huat"},{"family":"Ferraris","given":"Luciana"},{"family":"Filloux","given":"Madeleine E."},{"family":"Raphael","given":"Benjamin J."},{"family":"Fairbrother","given":"William G."}],"issued":{"date-parts":[["2011",7,5]]}}}],"schema":"https://github.com/citation-style-language/schema/raw/master/csl-citation.json"} </w:instrText>
      </w:r>
      <w:r w:rsidR="00B12AF6" w:rsidRPr="0D1B4D83">
        <w:fldChar w:fldCharType="separate"/>
      </w:r>
      <w:r w:rsidR="00460D97" w:rsidRPr="034F300B">
        <w:rPr>
          <w:rFonts w:eastAsia="Times New Roman" w:cs="Times New Roman"/>
        </w:rPr>
        <w:t>[1,2]</w:t>
      </w:r>
      <w:r w:rsidR="00B12AF6" w:rsidRPr="0D1B4D83">
        <w:fldChar w:fldCharType="end"/>
      </w:r>
      <w:r w:rsidR="00CF19A2" w:rsidRPr="034F300B">
        <w:rPr>
          <w:rFonts w:eastAsia="Times New Roman" w:cs="Times New Roman"/>
        </w:rPr>
        <w:t xml:space="preserve">. </w:t>
      </w:r>
      <w:r w:rsidR="00094C4D" w:rsidRPr="034F300B">
        <w:rPr>
          <w:rFonts w:eastAsia="Times New Roman" w:cs="Times New Roman"/>
        </w:rPr>
        <w:t xml:space="preserve">Splice-affecting </w:t>
      </w:r>
      <w:r w:rsidR="14571454" w:rsidRPr="034F300B">
        <w:rPr>
          <w:rFonts w:eastAsia="Times New Roman" w:cs="Times New Roman"/>
        </w:rPr>
        <w:t>v</w:t>
      </w:r>
      <w:r w:rsidR="00EE3504" w:rsidRPr="034F300B">
        <w:rPr>
          <w:rFonts w:eastAsia="Times New Roman" w:cs="Times New Roman"/>
        </w:rPr>
        <w:t>ariants</w:t>
      </w:r>
      <w:r w:rsidR="003338B7" w:rsidRPr="034F300B">
        <w:rPr>
          <w:rFonts w:eastAsia="Times New Roman" w:cs="Times New Roman"/>
        </w:rPr>
        <w:t xml:space="preserve"> </w:t>
      </w:r>
      <w:r w:rsidR="00E43843" w:rsidRPr="034F300B">
        <w:rPr>
          <w:rFonts w:eastAsia="Times New Roman" w:cs="Times New Roman"/>
        </w:rPr>
        <w:t xml:space="preserve">are often missed </w:t>
      </w:r>
      <w:r w:rsidR="005122F6" w:rsidRPr="034F300B">
        <w:rPr>
          <w:rFonts w:eastAsia="Times New Roman" w:cs="Times New Roman"/>
        </w:rPr>
        <w:t>and</w:t>
      </w:r>
      <w:r w:rsidR="008273A5" w:rsidRPr="034F300B">
        <w:rPr>
          <w:rFonts w:eastAsia="Times New Roman" w:cs="Times New Roman"/>
        </w:rPr>
        <w:t xml:space="preserve"> are</w:t>
      </w:r>
      <w:r w:rsidR="005122F6" w:rsidRPr="034F300B">
        <w:rPr>
          <w:rFonts w:eastAsia="Times New Roman" w:cs="Times New Roman"/>
        </w:rPr>
        <w:t xml:space="preserve"> </w:t>
      </w:r>
      <w:r w:rsidR="008273A5" w:rsidRPr="034F300B">
        <w:rPr>
          <w:rFonts w:eastAsia="Times New Roman" w:cs="Times New Roman"/>
        </w:rPr>
        <w:t>under</w:t>
      </w:r>
      <w:r w:rsidR="00D228DD" w:rsidRPr="034F300B">
        <w:rPr>
          <w:rFonts w:eastAsia="Times New Roman" w:cs="Times New Roman"/>
        </w:rPr>
        <w:t>-</w:t>
      </w:r>
      <w:r w:rsidR="008273A5" w:rsidRPr="034F300B">
        <w:rPr>
          <w:rFonts w:eastAsia="Times New Roman" w:cs="Times New Roman"/>
        </w:rPr>
        <w:t>ascertained</w:t>
      </w:r>
      <w:r w:rsidR="00770001" w:rsidRPr="034F300B">
        <w:rPr>
          <w:rFonts w:eastAsia="Times New Roman" w:cs="Times New Roman"/>
        </w:rPr>
        <w:t xml:space="preserve"> in clinical variant databases</w:t>
      </w:r>
      <w:r w:rsidR="006424D0" w:rsidRPr="034F300B">
        <w:rPr>
          <w:rFonts w:eastAsia="Times New Roman" w:cs="Times New Roman"/>
        </w:rPr>
        <w:t xml:space="preserve"> as these are not limited to </w:t>
      </w:r>
      <w:r w:rsidR="001344C2" w:rsidRPr="034F300B">
        <w:rPr>
          <w:rFonts w:eastAsia="Times New Roman" w:cs="Times New Roman"/>
        </w:rPr>
        <w:t>canonical splice sites</w:t>
      </w:r>
      <w:r w:rsidR="001344C2" w:rsidRPr="0D1B4D83">
        <w:fldChar w:fldCharType="begin"/>
      </w:r>
      <w:r w:rsidR="00516F76">
        <w:instrText xml:space="preserve"> ADDIN ZOTERO_ITEM CSL_CITATION {"citationID":"MBVHDA7l","properties":{"formattedCitation":"[3\\uc0\\u8211{}5]","plainCitation":"[3–5]","noteIndex":0},"citationItems":[{"id":122,"uris":["http://zotero.org/users/local/WBr8nTmE/items/GMNL8CWG"],"itemData":{"id":122,"type":"article-journal","abstract":"Genomic variants which disrupt splicing are a major cause of rare genetic diseases. However, variants which lie outside of the canonical splice sites are difficult to interpret clinically. Improving the clinical interpretation of non-canonical splicing variants offers a major opportunity to uplift diagnostic yields from whole genome sequencing data.","container-title":"Genome Medicine","DOI":"10.1186/s13073-022-01087-x","ISSN":"1756-994X","issue":"1","journalAbbreviation":"Genome Medicine","page":"79","source":"BioMed Central","title":"A systematic analysis of splicing variants identifies new diagnoses in the 100,000 Genomes Project","volume":"14","author":[{"family":"Blakes","given":"Alexander J. M."},{"family":"Wai","given":"Htoo A."},{"family":"Davies","given":"Ian"},{"family":"Moledina","given":"Hassan E."},{"family":"Ruiz","given":"April"},{"family":"Thomas","given":"Tessy"},{"family":"Bunyan","given":"David"},{"family":"Thomas","given":"N. Simon"},{"family":"Burren","given":"Christine P."},{"family":"Greenhalgh","given":"Lynn"},{"family":"Lees","given":"Melissa"},{"family":"Pichini","given":"Amanda"},{"family":"Smithson","given":"Sarah F."},{"family":"Taylor Tavares","given":"Ana Lisa"},{"family":"O’Donovan","given":"Peter"},{"family":"Douglas","given":"Andrew G. L."},{"family":"Whiffin","given":"Nicola"},{"family":"Baralle","given":"Diana"},{"family":"Lord","given":"Jenny"},{"family":"Genomics England Research Consortium","given":"Splicing and Disease Working Group"}],"issued":{"date-parts":[["2022",7,26]]}},"label":"page"},{"id":416,"uris":["http://zotero.org/users/local/WBr8nTmE/items/8KH9CHC3"],"itemData":{"id":416,"type":"article-journal","container-title":"The American Journal of Human Genetics","DOI":"10.1016/j.ajhg.2025.02.012","ISSN":"0002-9297, 1537-6605","issue":"4","journalAbbreviation":"The American Journal of Human Genetics","language":"English","note":"publisher: Elsevier\nPMID: 40056912","page":"764-778","source":"www.cell.com","title":"Data-driven insights to inform splice-altering variant assessment","volume":"112","author":[{"family":"Sullivan","given":"Patricia J."},{"family":"Quinn","given":"Julian M. W."},{"family":"Ajuyah","given":"Pamela"},{"family":"Pinese","given":"Mark"},{"family":"Davis","given":"Ryan L."},{"family":"Cowley","given":"Mark J."}],"issued":{"date-parts":[["2025",4,3]]}}},{"id":129,"uris":["http://zotero.org/users/local/WBr8nTmE/items/ZCTPVSBH"],"itemData":{"id":129,"type":"article-journal","abstract":"The majority of clinical genetic testing focuses almost exclusively on regions of the genome that directly encode proteins. The important role of variants in non-coding regions in penetrant disease is, however, increasingly being demonstrated, and the use of whole genome sequencing in clinical diagnostic settings is rising across a large range of genetic disorders. Despite this, there is no existing guidance on how current guidelines designed primarily for variants in protein-coding regions should be adapted for variants identified in other genomic contexts.","container-title":"Genome Medicine","DOI":"10.1186/s13073-022-01073-3","ISSN":"1756-994X","issue":"1","journalAbbreviation":"Genome Medicine","page":"73","source":"BioMed Central","title":"Recommendations for clinical interpretation of variants found in non-coding regions of the genome","volume":"14","author":[{"family":"Ellingford","given":"Jamie M."},{"family":"Ahn","given":"Joo Wook"},{"family":"Bagnall","given":"Richard D."},{"family":"Baralle","given":"Diana"},{"family":"Barton","given":"Stephanie"},{"family":"Campbell","given":"Chris"},{"family":"Downes","given":"Kate"},{"family":"Ellard","given":"Sian"},{"family":"Duff-Farrier","given":"Celia"},{"family":"FitzPatrick","given":"David R."},{"family":"Greally","given":"John M."},{"family":"Ingles","given":"Jodie"},{"family":"Krishnan","given":"Neesha"},{"family":"Lord","given":"Jenny"},{"family":"Martin","given":"Hilary C."},{"family":"Newman","given":"William G."},{"family":"O’Donnell-Luria","given":"Anne"},{"family":"Ramsden","given":"Simon C."},{"family":"Rehm","given":"Heidi L."},{"family":"Richardson","given":"Ebony"},{"family":"Singer-Berk","given":"Moriel"},{"family":"Taylor","given":"Jenny C."},{"family":"Williams","given":"Maggie"},{"family":"Wood","given":"Jordan C."},{"family":"Wright","given":"Caroline F."},{"family":"Harrison","given":"Steven M."},{"family":"Whiffin","given":"Nicola"}],"issued":{"date-parts":[["2022",7,19]]}}}],"schema":"https://github.com/citation-style-language/schema/raw/master/csl-citation.json"} </w:instrText>
      </w:r>
      <w:r w:rsidR="001344C2" w:rsidRPr="0D1B4D83">
        <w:fldChar w:fldCharType="separate"/>
      </w:r>
      <w:r w:rsidR="00516F76" w:rsidRPr="00516F76">
        <w:rPr>
          <w:rFonts w:cs="Times New Roman"/>
          <w:kern w:val="0"/>
        </w:rPr>
        <w:t>[3–5]</w:t>
      </w:r>
      <w:r w:rsidR="001344C2" w:rsidRPr="0D1B4D83">
        <w:fldChar w:fldCharType="end"/>
      </w:r>
      <w:r w:rsidR="001344C2" w:rsidRPr="034F300B">
        <w:rPr>
          <w:rFonts w:eastAsia="Times New Roman" w:cs="Times New Roman"/>
        </w:rPr>
        <w:t xml:space="preserve">. </w:t>
      </w:r>
      <w:r w:rsidR="00300889" w:rsidRPr="034F300B">
        <w:rPr>
          <w:rFonts w:eastAsia="Times New Roman" w:cs="Times New Roman"/>
        </w:rPr>
        <w:t xml:space="preserve">RNA </w:t>
      </w:r>
      <w:r w:rsidR="72C4DA9A" w:rsidRPr="034F300B">
        <w:rPr>
          <w:rFonts w:eastAsia="Times New Roman" w:cs="Times New Roman"/>
        </w:rPr>
        <w:t>testing</w:t>
      </w:r>
      <w:r w:rsidR="00300889" w:rsidRPr="034F300B">
        <w:rPr>
          <w:rFonts w:eastAsia="Times New Roman" w:cs="Times New Roman"/>
        </w:rPr>
        <w:t xml:space="preserve"> is a</w:t>
      </w:r>
      <w:r w:rsidR="00C004ED" w:rsidRPr="034F300B">
        <w:rPr>
          <w:rFonts w:eastAsia="Times New Roman" w:cs="Times New Roman"/>
        </w:rPr>
        <w:t xml:space="preserve"> complementary</w:t>
      </w:r>
      <w:r w:rsidR="00300889" w:rsidRPr="034F300B">
        <w:rPr>
          <w:rFonts w:eastAsia="Times New Roman" w:cs="Times New Roman"/>
        </w:rPr>
        <w:t xml:space="preserve"> tool</w:t>
      </w:r>
      <w:r w:rsidR="00C004ED" w:rsidRPr="034F300B">
        <w:rPr>
          <w:rFonts w:eastAsia="Times New Roman" w:cs="Times New Roman"/>
        </w:rPr>
        <w:t xml:space="preserve"> to DNA testing </w:t>
      </w:r>
      <w:r w:rsidR="009821B0">
        <w:rPr>
          <w:rFonts w:eastAsia="Times New Roman" w:cs="Times New Roman"/>
        </w:rPr>
        <w:t>that</w:t>
      </w:r>
      <w:r w:rsidR="00300889" w:rsidRPr="034F300B">
        <w:rPr>
          <w:rFonts w:eastAsia="Times New Roman" w:cs="Times New Roman"/>
        </w:rPr>
        <w:t xml:space="preserve"> provid</w:t>
      </w:r>
      <w:r w:rsidR="009821B0">
        <w:rPr>
          <w:rFonts w:eastAsia="Times New Roman" w:cs="Times New Roman"/>
        </w:rPr>
        <w:t>es</w:t>
      </w:r>
      <w:r w:rsidR="00300889" w:rsidRPr="034F300B">
        <w:rPr>
          <w:rFonts w:eastAsia="Times New Roman" w:cs="Times New Roman"/>
        </w:rPr>
        <w:t xml:space="preserve"> functional evidence </w:t>
      </w:r>
      <w:r w:rsidR="00070B74">
        <w:rPr>
          <w:rFonts w:eastAsia="Times New Roman" w:cs="Times New Roman"/>
        </w:rPr>
        <w:t>and</w:t>
      </w:r>
      <w:r w:rsidR="00300889" w:rsidRPr="034F300B">
        <w:rPr>
          <w:rFonts w:eastAsia="Times New Roman" w:cs="Times New Roman"/>
        </w:rPr>
        <w:t xml:space="preserve"> identif</w:t>
      </w:r>
      <w:r w:rsidR="009821B0">
        <w:rPr>
          <w:rFonts w:eastAsia="Times New Roman" w:cs="Times New Roman"/>
        </w:rPr>
        <w:t>ies</w:t>
      </w:r>
      <w:r w:rsidR="00300889" w:rsidRPr="034F300B">
        <w:rPr>
          <w:rFonts w:eastAsia="Times New Roman" w:cs="Times New Roman"/>
        </w:rPr>
        <w:t xml:space="preserve"> </w:t>
      </w:r>
      <w:r w:rsidR="009821B0">
        <w:rPr>
          <w:rFonts w:eastAsia="Times New Roman" w:cs="Times New Roman"/>
        </w:rPr>
        <w:t xml:space="preserve">pathogenic </w:t>
      </w:r>
      <w:r w:rsidR="00300889" w:rsidRPr="034F300B">
        <w:rPr>
          <w:rFonts w:eastAsia="Times New Roman" w:cs="Times New Roman"/>
        </w:rPr>
        <w:t xml:space="preserve">events missed </w:t>
      </w:r>
      <w:r w:rsidR="0CB54587" w:rsidRPr="034F300B">
        <w:rPr>
          <w:rFonts w:eastAsia="Times New Roman" w:cs="Times New Roman"/>
        </w:rPr>
        <w:t xml:space="preserve">by </w:t>
      </w:r>
      <w:r w:rsidR="000D6671" w:rsidRPr="034F300B">
        <w:rPr>
          <w:rFonts w:eastAsia="Times New Roman" w:cs="Times New Roman"/>
        </w:rPr>
        <w:t>traditional methods</w:t>
      </w:r>
      <w:r w:rsidR="00C004ED" w:rsidRPr="0D1B4D83">
        <w:fldChar w:fldCharType="begin"/>
      </w:r>
      <w:r w:rsidR="001864DE">
        <w:instrText xml:space="preserve"> ADDIN ZOTERO_ITEM CSL_CITATION {"citationID":"HHkbPSjP","properties":{"formattedCitation":"[6\\uc0\\u8211{}14]","plainCitation":"[6–14]","noteIndex":0},"citationItems":[{"id":145,"uris":["http://zotero.org/users/local/WBr8nTmE/items/C9LXJEKE"],"itemData":{"id":145,"type":"article-journal","abstract":"Exome and whole-genome sequencing are becoming increasingly routine approaches in Mendelian disease diagnosis. Despite their success, the current diagnostic rate for genomic analyses across a variety of rare diseases is approximately 25 to 50%. We explore the utility of transcriptome sequencing [RNA sequencing (RNA-seq)] as a complementary diagnostic tool in a cohort of 50 patients with genetically undiagnosed rare muscle disorders. We describe an integrated approach to analyze patient muscle RNA-seq, leveraging an analysis framework focused on the detection of transcript-level changes that are unique to the patient compared to more than 180 control skeletal muscle samples. We demonstrate the power of RNA-seq to validate candidate splice-disrupting mutations and to identify splice-altering variants in both exonic and deep intronic regions, yielding an overall diagnosis rate of 35%. We also report the discovery of a highly recurrent de novo intronic mutation in COL6A1 that results in a dominantly acting splice-gain event, disrupting the critical glycine repeat motif of the triple helical domain. We identify this pathogenic variant in a total of 27 genetically unsolved patients in an external collagen VI-like dystrophy cohort, thus explaining approximately 25% of patients clinically suggestive of having collagen VI dystrophy in whom prior genetic analysis is negative. Overall, this study represents a large systematic application of transcriptome sequencing to rare disease diagnosis and highlights its utility for the detection and interpretation of variants missed by current standard diagnostic approaches.","container-title":"Science Translational Medicine","DOI":"10.1126/scitranslmed.aal5209","ISSN":"1946-6242","issue":"386","journalAbbreviation":"Sci Transl Med","language":"eng","note":"PMID: 28424332\nPMCID: PMC5548421","page":"eaal5209","source":"PubMed","title":"Improving genetic diagnosis in Mendelian disease with transcriptome sequencing","volume":"9","author":[{"family":"Cummings","given":"Beryl B."},{"family":"Marshall","given":"Jamie L."},{"family":"Tukiainen","given":"Taru"},{"family":"Lek","given":"Monkol"},{"family":"Donkervoort","given":"Sandra"},{"family":"Foley","given":"A. Reghan"},{"family":"Bolduc","given":"Veronique"},{"family":"Waddell","given":"Leigh B."},{"family":"Sandaradura","given":"Sarah A."},{"family":"O'Grady","given":"Gina L."},{"family":"Estrella","given":"Elicia"},{"family":"Reddy","given":"Hemakumar M."},{"family":"Zhao","given":"Fengmei"},{"family":"Weisburd","given":"Ben"},{"family":"Karczewski","given":"Konrad J."},{"family":"O'Donnell-Luria","given":"Anne H."},{"family":"Birnbaum","given":"Daniel"},{"family":"Sarkozy","given":"Anna"},{"family":"Hu","given":"Ying"},{"family":"Gonorazky","given":"Hernan"},{"family":"Claeys","given":"Kristl"},{"family":"Joshi","given":"Himanshu"},{"family":"Bournazos","given":"Adam"},{"family":"Oates","given":"Emily C."},{"family":"Ghaoui","given":"Roula"},{"family":"Davis","given":"Mark R."},{"family":"Laing","given":"Nigel G."},{"family":"Topf","given":"Ana"},{"literal":"Genotype-Tissue Expression Consortium"},{"family":"Kang","given":"Peter B."},{"family":"Beggs","given":"Alan H."},{"family":"North","given":"Kathryn N."},{"family":"Straub","given":"Volker"},{"family":"Dowling","given":"James J."},{"family":"Muntoni","given":"Francesco"},{"family":"Clarke","given":"Nigel F."},{"family":"Cooper","given":"Sandra T."},{"family":"Bönnemann","given":"Carsten G."},{"family":"MacArthur","given":"Daniel G."}],"issued":{"date-parts":[["2017",4,19]]}}},{"id":151,"uris":["http://zotero.org/users/local/WBr8nTmE/items/TBQ9I5W8"],"itemData":{"id":151,"type":"article-journal","abstract":"Across a variety of Mendelian disorders, </w:instrText>
      </w:r>
      <w:r w:rsidR="001864DE">
        <w:rPr>
          <w:rFonts w:ascii="Cambria Math" w:hAnsi="Cambria Math" w:cs="Cambria Math"/>
        </w:rPr>
        <w:instrText>∼</w:instrText>
      </w:r>
      <w:r w:rsidR="001864DE">
        <w:instrText xml:space="preserve">50-75% of patients do not receive a genetic diagnosis by exome sequencing indicating disease-causing variants in non-coding regions. Although genome sequencing in principle reveals all genetic variants, their sizeable number and poorer annotation make prioritization challenging. Here, we demonstrate the power of transcriptome sequencing to molecularly diagnose 10% (5 of 48) of mitochondriopathy patients and identify candidate genes for the remainder. We find a median of one aberrantly expressed gene, five aberrant splicing events and six mono-allelically expressed rare variants in patient-derived fibroblasts and establish disease-causing roles for each kind. Private exons often arise from cryptic splice sites providing an important clue for variant prioritization. One such event is found in the complex I assembly factor TIMMDC1 establishing a novel disease-associated gene. In conclusion, our study expands the diagnostic tools for detecting non-exonic variants and provides examples of intronic loss-of-function variants with pathological relevance.","container-title":"Nature Communications","DOI":"10.1038/ncomms15824","ISSN":"2041-1723","journalAbbreviation":"Nat Commun","language":"eng","note":"PMID: 28604674\nPMCID: PMC5499207","page":"15824","source":"PubMed","title":"Genetic diagnosis of Mendelian disorders via RNA sequencing","volume":"8","author":[{"family":"Kremer","given":"Laura S."},{"family":"Bader","given":"Daniel M."},{"family":"Mertes","given":"Christian"},{"family":"Kopajtich","given":"Robert"},{"family":"Pichler","given":"Garwin"},{"family":"Iuso","given":"Arcangela"},{"family":"Haack","given":"Tobias B."},{"family":"Graf","given":"Elisabeth"},{"family":"Schwarzmayr","given":"Thomas"},{"family":"Terrile","given":"Caterina"},{"family":"Koňaříková","given":"Eliška"},{"family":"Repp","given":"Birgit"},{"family":"Kastenmüller","given":"Gabi"},{"family":"Adamski","given":"Jerzy"},{"family":"Lichtner","given":"Peter"},{"family":"Leonhardt","given":"Christoph"},{"family":"Funalot","given":"Benoit"},{"family":"Donati","given":"Alice"},{"family":"Tiranti","given":"Valeria"},{"family":"Lombes","given":"Anne"},{"family":"Jardel","given":"Claude"},{"family":"Gläser","given":"Dieter"},{"family":"Taylor","given":"Robert W."},{"family":"Ghezzi","given":"Daniele"},{"family":"Mayr","given":"Johannes A."},{"family":"Rötig","given":"Agnes"},{"family":"Freisinger","given":"Peter"},{"family":"Distelmaier","given":"Felix"},{"family":"Strom","given":"Tim M."},{"family":"Meitinger","given":"Thomas"},{"family":"Gagneur","given":"Julien"},{"family":"Prokisch","given":"Holger"}],"issued":{"date-parts":[["2017",6,12]]}}},{"id":153,"uris":["http://zotero.org/users/local/WBr8nTmE/items/Z7D5BY23"],"itemData":{"id":153,"type":"article-journal","abstract":"It is estimated that 350 million individuals worldwide suffer from rare diseases, which are predominantly caused by mutation in a single gene1. The current molecular diagnostic rate is estimated at 50%, with whole-exome sequencing (WES) among the most successful approaches2-5. For patients in whom WES is uninformative, RNA sequencing (RNA-seq) has shown diagnostic utility in specific tissues and diseases6-8. This includes muscle biopsies from patients with undiagnosed rare muscle disorders6,9, and cultured fibroblasts from patients with mitochondrial disorders7. However, for many individuals, biopsies are not performed for clinical care, and tissues are difficult to access. We sought to assess the utility of RNA-seq from blood as a diagnostic tool for rare diseases of different pathophysiologies. We generated whole-blood RNA-seq from 94 individuals with undiagnosed rare diseases spanning 16 diverse disease categories. We developed a robust approach to compare data from these individuals with large sets of RNA-seq data for controls (n = 1,594 unrelated controls and n = 49 family members) and demonstrated the impacts of expression, splicing, gene and variant filtering strategies on disease gene identification. Across our cohort, we observed that RNA-seq yields a 7.5% diagnostic rate, and an additional 16.7% with improved candidate gene resolution.","container-title":"Nature Medicine","DOI":"10.1038/s41591-019-0457-8","ISSN":"1546-170X","issue":"6","journalAbbreviation":"Nat Med","language":"eng","note":"PMID: 31160820\nPMCID: PMC6634302","page":"911-919","source":"PubMed","title":"Identification of rare-disease genes using blood transcriptome sequencing and large control cohorts","volume":"25","author":[{"family":"Frésard","given":"Laure"},{"family":"Smail","given":"Craig"},{"family":"Ferraro","given":"Nicole M."},{"family":"Teran","given":"Nicole A."},{"family":"Li","given":"Xin"},{"family":"Smith","given":"Kevin S."},{"family":"Bonner","given":"Devon"},{"family":"Kernohan","given":"Kristin D."},{"family":"Marwaha","given":"Shruti"},{"family":"Zappala","given":"Zachary"},{"family":"Balliu","given":"Brunilda"},{"family":"Davis","given":"Joe R."},{"family":"Liu","given":"Boxiang"},{"family":"Prybol","given":"Cameron J."},{"family":"Kohler","given":"Jennefer N."},{"family":"Zastrow","given":"Diane B."},{"family":"Reuter","given":"Chloe M."},{"family":"Fisk","given":"Dianna G."},{"family":"Grove","given":"Megan E."},{"family":"Davidson","given":"Jean M."},{"family":"Hartley","given":"Taila"},{"family":"Joshi","given":"Ruchi"},{"family":"Strober","given":"Benjamin J."},{"family":"Utiramerur","given":"Sowmithri"},{"literal":"Undiagnosed Diseases Network"},{"literal":"Care4Rare Canada Consortium"},{"family":"Lind","given":"Lars"},{"family":"Ingelsson","given":"Erik"},{"family":"Battle","given":"Alexis"},{"family":"Bejerano","given":"Gill"},{"family":"Bernstein","given":"Jonathan A."},{"family":"Ashley","given":"Euan A."},{"family":"Boycott","given":"Kym M."},{"family":"Merker","given":"Jason D."},{"family":"Wheeler","given":"Matthew T."},{"family":"Montgomery","given":"Stephen B."}],"issued":{"date-parts":[["2019",6]]}}},{"id":"utk2QSv3/5PNMTKAQ","uris":["http://zotero.org/users/local/WBr8nTmE/items/RE9KLBHM"],"itemData":{"id":163,"type":"article-journal","container-title":"The Journal of Clinical Investigation","DOI":"10.1172/JCI141500","ISSN":"0021-9738","issue":"1","journalAbbreviation":"J Clin Invest","note":"PMID: 33001864\nPMCID: PMC7773386","page":"e141500","source":"PubMed Central","title":"Transcriptome-directed analysis for Mendelian disease diagnosis overcomes limitations of conventional genomic testing","volume":"131","author":[{"family":"Murdock","given":"David R."},{"family":"Dai","given":"Hongzheng"},{"family":"Burrage","given":"Lindsay C."},{"family":"Rosenfeld","given":"Jill A."},{"family":"Ketkar","given":"Shamika"},{"family":"Müller","given":"Michaela F."},{"family":"Yépez","given":"Vicente A."},{"family":"Gagneur","given":"Julien"},{"family":"Liu","given":"Pengfei"},{"family":"Chen","given":"Shan"},{"family":"Jain","given":"Mahim"},{"family":"Zapata","given":"Gladys"},{"family":"Bacino","given":"Carlos A."},{"family":"Chao","given":"Hsiao-Tuan"},{"family":"Moretti","given":"Paolo"},{"family":"Craigen","given":"William J."},{"family":"Hanchard","given":"Neil A."},{"family":"Lee","given":"Brendan"}]}},{"id":"utk2QSv3/LXNE2toT","uris":["http://zotero.org/users/local/WBr8nTmE/items/65RGXLK8"],"itemData":{"id":156,"type":"article-journal","abstract":"Gene-panel and whole-exome analyses are now standard methodologies for mutation detection in Mendelian disease. However, the diagnostic yield achieved is at best 50%, leaving the genetic basis for disease unsolved in many individuals. New approaches are thus needed to narrow the diagnostic gap. Whole-genome sequencing is one potential strategy, but it currently has variant-interpretation challenges, particularly for non-coding changes. In this study we focus on transcriptome analysis, specifically total RNA sequencing (RNA-seq), by using monogenetic neuromuscular disorders as proof of principle. We examined a cohort of 25 exome and/or panel \"negative\" cases and provided genetic resolution in 36% (9/25). Causative mutations were identified in coding and non-coding exons, as well as in intronic regions, and the mutational pathomechanisms included transcriptional repression, exon skipping, and intron inclusion. We address a key barrier of transcriptome-based diagnostics: the need for source material with disease-representative expression patterns. We establish that blood-based RNA-seq is not adequate for neuromuscular diagnostics, whereas myotubes generated by transdifferentiation from an individual's fibroblasts accurately reflect the muscle transcriptome and faithfully reveal disease-causing mutations. Our work confirms that RNA-seq can greatly improve diagnostic yield in genetically unresolved cases of Mendelian disease, defines strengths and challenges of the technology, and demonstrates the suitability of cell models for RNA-based diagnostics. Our data set the stage for development of RNA-seq as a powerful clinical diagnostic tool that can be applied to the large population of individuals with undiagnosed, rare diseases and provide a framework for establishing minimally invasive strategies for doing so.","container-title":"American Journal of Human Genetics","DOI":"10.1016/j.ajhg.2019.01.012","ISSN":"1537-6605","issue":"3","journalAbbreviation":"Am J Hum Genet","language":"eng","note":"PMID: 30827497\nPMCID: PMC6407525","page":"466-483","source":"PubMed","title":"Expanding the Boundaries of RNA Sequencing as a Diagnostic Tool for Rare Mendelian Disease","volume":"104","author":[{"family":"Gonorazky","given":"Hernan D."},{"family":"Naumenko","given":"Sergey"},{"family":"Ramani","given":"Arun K."},{"family":"Nelakuditi","given":"Viswateja"},{"family":"Mashouri","given":"Pouria"},{"family":"Wang","given":"Peiqui"},{"family":"Kao","given":"Dennis"},{"family":"Ohri","given":"Krish"},{"family":"Viththiyapaskaran","given":"Senthuri"},{"family":"Tarnopolsky","given":"Mark A."},{"family":"Mathews","given":"Katherine D."},{"family":"Moore","given":"Steven A."},{"family":"Osorio","given":"Andres N."},{"family":"Villanova","given":"David"},{"family":"Kemaladewi","given":"Dwi U."},{"family":"Cohn","given":"Ronald D."},{"family":"Brudno","given":"Michael"},{"family":"Dowling","given":"James J."}],"issued":{"date-parts":[["2019",3,7]]}}},{"id":159,"uris":["http://zotero.org/users/local/WBr8nTmE/items/PLJMITDW"],"itemData":{"id":159,"type":"article-journal","abstract":"PURPOSE: We investigated the value of transcriptome sequencing (RNAseq) in ascertaining the consequence of DNA variants on RNA transcripts to improve the diagnostic rate from exome or genome sequencing for undiagnosed Mendelian diseases spanning a wide spectrum of clinical indications.\nMETHODS: From 234 subjects referred to the Undiagnosed Diseases Network, University of California-Los Angeles clinical site between July 2014 and August 2018, 113 were enrolled for high likelihood of having rare undiagnosed, suspected genetic conditions despite thorough prior clinical evaluation. Exome or genome sequencing and RNAseq were performed, and RNAseq data was integrated with genome sequencing data for DNA variant interpretation genome-wide.\nRESULTS: The molecular diagnostic rate by exome or genome sequencing was 31%. Integration of RNAseq with genome sequencing resulted in an additional seven cases with clear diagnosis of a known genetic disease. Thus, the overall molecular diagnostic rate was 38%, and 18% of all genetic diagnoses returned required RNAseq to determine variant causality.\nCONCLUSION: In this rare disease cohort with a wide spectrum of undiagnosed, suspected genetic conditions, RNAseq analysis increased the molecular diagnostic rate above that possible with genome sequencing analysis alone even without availability of the most appropriate tissue type to assess.","container-title":"Genetics in Medicine: Official Journal of the American College of Medical Genetics","DOI":"10.1038/s41436-019-0672-1","ISSN":"1530-0366","issue":"3","journalAbbreviation":"Genet Med","language":"eng","note":"PMID: 31607746\nPMCID: PMC7405636","page":"490-499","source":"PubMed","title":"Diagnostic utility of transcriptome sequencing for rare Mendelian diseases","volume":"22","author":[{"family":"Lee","given":"Hane"},{"family":"Huang","given":"Alden Y."},{"family":"Wang","given":"Lee-Kai"},{"family":"Yoon","given":"Amanda J."},{"family":"Renteria","given":"Genecee"},{"family":"Eskin","given":"Ascia"},{"family":"Signer","given":"Rebecca H."},{"family":"Dorrani","given":"Naghmeh"},{"family":"Nieves-Rodriguez","given":"Shirley"},{"family":"Wan","given":"Jijun"},{"family":"Douine","given":"Emilie D."},{"family":"Woods","given":"Jeremy D."},{"family":"Dell'Angelica","given":"Esteban C."},{"family":"Fogel","given":"Brent L."},{"family":"Martin","given":"Martin G."},{"family":"Butte","given":"Manish J."},{"family":"Parker","given":"Neil H."},{"family":"Wang","given":"Richard T."},{"family":"Shieh","given":"Perry B."},{"family":"Wong","given":"Derek A."},{"family":"Gallant","given":"Natalie"},{"family":"Singh","given":"Kathryn E."},{"family":"Tavyev Asher","given":"Y. Jane"},{"family":"Sinsheimer","given":"Janet S."},{"family":"Krakow","given":"Deborah"},{"family":"Loo","given":"Sandra K."},{"family":"Allard","given":"Patrick"},{"family":"Papp","given":"Jeanette C."},{"literal":"Undiagnosed Diseases Network"},{"family":"Palmer","given":"Christina G. S."},{"family":"Martinez-Agosto","given":"Julian A."},{"family":"Nelson","given":"Stanley F."}],"issued":{"date-parts":[["2020",3]]}}},{"id":"utk2QSv3/liHCprLz","uris":["http://zotero.org/users/local/WBr8nTmE/items/NLVZQ3FN"],"itemData":{"id":148,"type":"article-journal","abstract":"BACKGROUND: Lack of functional evidence hampers variant interpretation, leaving a large proportion of individuals with a suspected Mendelian disorder without genetic diagnosis after whole genome or whole exome sequencing (WES). Research studies advocate to further sequence transcriptomes to directly and systematically probe gene expression defects. However, collection of additional biopsies and establishment of lab workflows, analytical pipelines, and defined concepts in clinical interpretation of aberrant gene expression are still needed for adopting RNA sequencing (RNA-seq) in routine diagnostics.\nMETHODS: We implemented an automated RNA-seq protocol and a computational workflow with which we analyzed skin fibroblasts of 303 individuals with a suspected mitochondrial disease that previously underwent WES. We also assessed through simulations how aberrant expression and mono-allelic expression tests depend on RNA-seq coverage.\nRESULTS: We detected on average 12,500 genes per sample including around 60% of all disease genes-a coverage substantially higher than with whole blood, supporting the use of skin biopsies. We prioritized genes demonstrating aberrant expression, aberrant splicing, or mono-allelic expression. The pipeline required less than 1 week from sample preparation to result reporting and provided a median of eight disease-associated genes per patient for inspection. A genetic diagnosis was established for 16% of the 205 WES-inconclusive cases. Detection of aberrant expression was a major contributor to diagnosis including instances of 50% reduction, which, together with mono-allelic expression, allowed for the diagnosis of dominant disorders caused by haploinsufficiency. Moreover, calling aberrant splicing and variants from RNA-seq data enabled detecting and validating splice-disrupting variants, of which the majority fell outside WES-covered regions.\nCONCLUSION: Together, these results show that streamlined experimental and computational processes can accelerate the implementation of RNA-seq in routine diagnostics.","container-title":"Genome Medicine","DOI":"10.1186/s13073-022-01019-9","ISSN":"1756-994X","issue":"1","journalAbbreviation":"Genome Med","language":"eng","note":"PMID: 35379322\nPMCID: PMC8981716","page":"38","source":"PubMed","title":"Clinical implementation of RNA sequencing for Mendelian disease diagnostics","volume":"14","author":[{"family":"Yépez","given":"Vicente A."},{"family":"Gusic","given":"Mirjana"},{"family":"Kopajtich","given":"Robert"},{"family":"Mertes","given":"Christian"},{"family":"Smith","given":"Nicholas H."},{"family":"Alston","given":"Charlotte L."},{"family":"Ban","given":"Rui"},{"family":"Beblo","given":"Skadi"},{"family":"Berutti","given":"Riccardo"},{"family":"Blessing","given":"Holger"},{"family":"Ciara","given":"Elżbieta"},{"family":"Distelmaier","given":"Felix"},{"family":"Freisinger","given":"Peter"},{"family":"Häberle","given":"Johannes"},{"family":"Hayflick","given":"Susan J."},{"family":"Hempel","given":"Maja"},{"family":"Itkis","given":"Yulia S."},{"family":"Kishita","given":"Yoshihito"},{"family":"Klopstock","given":"Thomas"},{"family":"Krylova","given":"Tatiana D."},{"family":"Lamperti","given":"Costanza"},{"family":"Lenz","given":"Dominic"},{"family":"Makowski","given":"Christine"},{"family":"Mosegaard","given":"Signe"},{"family":"Müller","given":"Michaela F."},{"family":"Muñoz-Pujol","given":"Gerard"},{"family":"Nadel","given":"Agnieszka"},{"family":"Ohtake","given":"Akira"},{"family":"Okazaki","given":"Yasushi"},{"family":"Procopio","given":"Elena"},{"family":"Schwarzmayr","given":"Thomas"},{"family":"Smet","given":"Joél"},{"family":"Staufner","given":"Christian"},{"family":"Stenton","given":"Sarah L."},{"family":"Strom","given":"Tim M."},{"family":"Terrile","given":"Caterina"},{"family":"Tort","given":"Frederic"},{"family":"Van Coster","given":"Rudy"},{"family":"Vanlander","given":"Arnaud"},{"family":"Wagner","given":"Matias"},{"family":"Xu","given":"Manting"},{"family":"Fang","given":"Fang"},{"family":"Ghezzi","given":"Daniele"},{"family":"Mayr","given":"Johannes A."},{"family":"Piekutowska-Abramczuk","given":"Dorota"},{"family":"Ribes","given":"Antonia"},{"family":"Rötig","given":"Agnès"},{"family":"Taylor","given":"Robert W."},{"family":"Wortmann","given":"Saskia B."},{"family":"Murayama","given":"Kei"},{"family":"Meitinger","given":"Thomas"},{"family":"Gagneur","given":"Julien"},{"family":"Prokisch","given":"Holger"}],"issued":{"date-parts":[["2022",4,5]]}}},{"id":218,"uris":["http://zotero.org/users/local/WBr8nTmE/items/MIEV9PKK"],"itemData":{"id":218,"type":"article-journal","abstract":"For neurodevelopmental disorders (NDDs), a molecular diagnosis is key for management, predicting outcome, and counseling. Often, routine DNA-based tests fail to establish a genetic diagnosis in NDDs. Transcriptome analysis (RNA sequencing [RNA-seq]) promises to improve the diagnostic yield but has not been applied to NDDs in routine diagnostics. Here, we explored the diagnostic potential of RNA-seq in 96 individuals including 67 undiagnosed subjects with NDDs. We performed RNA-seq on single individuals' cultured skin fibroblasts, with and without cycloheximide treatment, and used modified OUTRIDER Z scores to detect gene expression outliers and mis-splicing by exonic and intronic outliers. Analysis was performed by a user-friendly web application, and candidate pathogenic transcriptional events were confirmed by secondary assays. We identified intragenic deletions, monoallelic expression, and pseudoexonic insertions but also synonymous and non-synonymous variants with deleterious effects on transcription, increasing the diagnostic yield for NDDs by 13%. We found that cycloheximide treatment and exonic/intronic Z score analysis increased detection and resolution of aberrant splicing. Importantly, in one individual mis-splicing was found in a candidate gene nearly matching the individual's specific phenotype. However, pathogenic splicing occurred in another neuronal-expressed gene and provided a molecular diagnosis, stressing the need to customize RNA-seq. Lastly, our web browser application allowed custom analysis settings that facilitate diagnostic application and ranked pathogenic transcripts as top candidates. Our results demonstrate that RNA-seq is a complementary method in the genomic diagnosis of NDDs and, by providing accessible analysis with improved sensitivity, our transcriptome analysis approach facilitates wider implementation of RNA-seq in routine genome diagnostics.","container-title":"American Journal of Human Genetics","DOI":"10.1016/j.ajhg.2022.12.015","ISSN":"1537-6605","issue":"2","journalAbbreviation":"Am J Hum Genet","language":"eng","note":"PMID: 36669495\nPMCID: PMC9943747","page":"251-272","source":"PubMed","title":"Web-accessible application for identifying pathogenic transcripts with RNA-seq: Increased sensitivity in diagnosis of neurodevelopmental disorders","title-short":"Web-accessible application for identifying pathogenic transcripts with RNA-seq","volume":"110","author":[{"family":"Dekker","given":"Jordy"},{"family":"Schot","given":"Rachel"},{"family":"Bongaerts","given":"Michiel"},{"family":"Valk","given":"Walter G.","non-dropping-particle":"de"},{"family":"Veghel-Plandsoen","given":"Monique M.","non-dropping-particle":"van"},{"family":"Monfils","given":"Kathryn"},{"family":"Douben","given":"Hannie"},{"family":"Elfferich","given":"Peter"},{"family":"Kasteleijn","given":"Esmee"},{"family":"Unen","given":"Leontine M. A.","non-dropping-particle":"van"},{"family":"Geeven","given":"Geert"},{"family":"Saris","given":"Jasper J."},{"family":"Ierland","given":"Yvette","non-dropping-particle":"van"},{"family":"Verheijen","given":"Frans W."},{"family":"Sterre","given":"Marianne L. T.","non-dropping-particle":"van der"},{"family":"Sadeghi Niaraki","given":"Farah"},{"family":"Smits","given":"Daphne J."},{"family":"Huidekoper","given":"Hidde H."},{"family":"Williams","given":"Monique"},{"family":"Wilke","given":"Martina"},{"family":"Verhoeven","given":"Virginie J. M."},{"family":"Joosten","given":"Marieke"},{"family":"Kievit","given":"Anneke J. A."},{"family":"Laar","given":"Ingrid M. B. H.","non-dropping-particle":"van de"},{"family":"Hoefsloot","given":"Lies H."},{"family":"Hoogeveen-Westerveld","given":"Marianne"},{"family":"Nellist","given":"Mark"},{"family":"Mancini","given":"Grazia M. S."},{"family":"Ham","given":"Tjakko J.","non-dropping-particle":"van"}],"issued":{"date-parts":[["2023",2,2]]}}},{"id":314,"uris":["http://zotero.org/users/local/WBr8nTmE/items/SGBW5DF5"],"itemData":{"id":314,"type":"article-journal","abstract":"RNA sequencing (RNA-seq) is increasingly being used as a complementary tool to DNA sequencing in diagnostics where DNA analysis has been uninformative. RNA-seq enables the identification of aberrant splicing and aberrant gene expression, improving the interpretation of variants of unknown significance (VUSs), and provides the opportunity to scan the transcriptome for aberrant splicing and expression in relevant genes that may be the cause of a patient’s phenotype. This work aims to investigate the feasibility of generating new diagnostic candidates in patients without a previously reported VUS using an RNA-seq-centric approach.","container-title":"Genome Medicine","DOI":"10.1186/s13073-024-01381-w","ISSN":"1756-994X","issue":"1","journalAbbreviation":"Genome Medicine","page":"110","source":"BioMed Central","title":"Identification of diagnostic candidates in Mendelian disorders using an RNA sequencing-centric approach","volume":"16","author":[{"family":"Jaramillo Oquendo","given":"Carolina"},{"family":"Wai","given":"Htoo A."},{"family":"Rich","given":"Wil I."},{"family":"Bunyan","given":"David J."},{"family":"Thomas","given":"N. Simon"},{"family":"Hunt","given":"David"},{"family":"Lord","given":"Jenny"},{"family":"Douglas","given":"Andrew G. L."},{"family":"Baralle","given":"Diana"}],"issued":{"date-parts":[["2024",9,9]]}}}],"schema":"https://github.com/citation-style-language/schema/raw/master/csl-citation.json"} </w:instrText>
      </w:r>
      <w:r w:rsidR="00C004ED" w:rsidRPr="0D1B4D83">
        <w:fldChar w:fldCharType="separate"/>
      </w:r>
      <w:r w:rsidR="00460D97" w:rsidRPr="034F300B">
        <w:rPr>
          <w:rFonts w:eastAsia="Times New Roman" w:cs="Times New Roman"/>
          <w:kern w:val="0"/>
        </w:rPr>
        <w:t>[6–14]</w:t>
      </w:r>
      <w:r w:rsidR="00C004ED" w:rsidRPr="0D1B4D83">
        <w:fldChar w:fldCharType="end"/>
      </w:r>
      <w:r w:rsidR="000D6671" w:rsidRPr="034F300B">
        <w:rPr>
          <w:rFonts w:eastAsia="Times New Roman" w:cs="Times New Roman"/>
        </w:rPr>
        <w:t>.</w:t>
      </w:r>
      <w:r w:rsidR="00906486" w:rsidRPr="034F300B">
        <w:rPr>
          <w:rFonts w:eastAsia="Times New Roman" w:cs="Times New Roman"/>
        </w:rPr>
        <w:t xml:space="preserve"> </w:t>
      </w:r>
      <w:r w:rsidR="00D9541F" w:rsidRPr="034F300B">
        <w:rPr>
          <w:rFonts w:eastAsia="Times New Roman" w:cs="Times New Roman"/>
        </w:rPr>
        <w:t xml:space="preserve">Within the UK </w:t>
      </w:r>
      <w:r w:rsidR="00902CDD" w:rsidRPr="034F300B">
        <w:rPr>
          <w:rFonts w:eastAsia="Times New Roman" w:cs="Times New Roman"/>
        </w:rPr>
        <w:t xml:space="preserve">or the Netherlands </w:t>
      </w:r>
      <w:r w:rsidR="00D9541F" w:rsidRPr="034F300B">
        <w:rPr>
          <w:rFonts w:eastAsia="Times New Roman" w:cs="Times New Roman"/>
        </w:rPr>
        <w:t xml:space="preserve">some </w:t>
      </w:r>
      <w:r w:rsidR="00B8739E" w:rsidRPr="034F300B">
        <w:rPr>
          <w:rFonts w:eastAsia="Times New Roman" w:cs="Times New Roman"/>
        </w:rPr>
        <w:t xml:space="preserve">healthcare providers </w:t>
      </w:r>
      <w:r w:rsidR="00D9541F" w:rsidRPr="034F300B">
        <w:rPr>
          <w:rFonts w:eastAsia="Times New Roman" w:cs="Times New Roman"/>
        </w:rPr>
        <w:t xml:space="preserve">offer specialised RNA studies conducted via </w:t>
      </w:r>
      <w:r w:rsidR="00884147" w:rsidRPr="034F300B">
        <w:rPr>
          <w:rFonts w:eastAsia="Times New Roman" w:cs="Times New Roman"/>
        </w:rPr>
        <w:t>targeted reverse transcription PCR (RT-PCR)</w:t>
      </w:r>
      <w:r w:rsidR="00902CDD" w:rsidRPr="034F300B">
        <w:rPr>
          <w:rFonts w:eastAsia="Times New Roman" w:cs="Times New Roman"/>
        </w:rPr>
        <w:t xml:space="preserve"> or RNA-sequencing (RNA-</w:t>
      </w:r>
      <w:proofErr w:type="spellStart"/>
      <w:r w:rsidR="00902CDD" w:rsidRPr="034F300B">
        <w:rPr>
          <w:rFonts w:eastAsia="Times New Roman" w:cs="Times New Roman"/>
        </w:rPr>
        <w:t>seq</w:t>
      </w:r>
      <w:proofErr w:type="spellEnd"/>
      <w:r w:rsidR="00902CDD" w:rsidRPr="034F300B">
        <w:rPr>
          <w:rFonts w:eastAsia="Times New Roman" w:cs="Times New Roman"/>
        </w:rPr>
        <w:t>)</w:t>
      </w:r>
      <w:r w:rsidR="00884147" w:rsidRPr="034F300B">
        <w:rPr>
          <w:rFonts w:eastAsia="Times New Roman" w:cs="Times New Roman"/>
        </w:rPr>
        <w:t xml:space="preserve">. </w:t>
      </w:r>
      <w:r w:rsidR="00A4272F" w:rsidRPr="034F300B">
        <w:rPr>
          <w:rFonts w:eastAsia="Times New Roman" w:cs="Times New Roman"/>
        </w:rPr>
        <w:t xml:space="preserve">RT-PCR is useful </w:t>
      </w:r>
      <w:r w:rsidR="001871FE">
        <w:rPr>
          <w:rFonts w:eastAsia="Times New Roman" w:cs="Times New Roman"/>
        </w:rPr>
        <w:t>for</w:t>
      </w:r>
      <w:r w:rsidR="00B5493F" w:rsidRPr="034F300B">
        <w:rPr>
          <w:rFonts w:eastAsia="Times New Roman" w:cs="Times New Roman"/>
        </w:rPr>
        <w:t xml:space="preserve"> genes with low expression (&lt;</w:t>
      </w:r>
      <w:r w:rsidR="32CFD91F" w:rsidRPr="034F300B">
        <w:rPr>
          <w:rFonts w:eastAsia="Times New Roman" w:cs="Times New Roman"/>
        </w:rPr>
        <w:t xml:space="preserve"> </w:t>
      </w:r>
      <w:r w:rsidR="00B5493F" w:rsidRPr="034F300B">
        <w:rPr>
          <w:rFonts w:eastAsia="Times New Roman" w:cs="Times New Roman"/>
        </w:rPr>
        <w:t xml:space="preserve">1 </w:t>
      </w:r>
      <w:r w:rsidR="00C07D61" w:rsidRPr="034F300B">
        <w:rPr>
          <w:rFonts w:eastAsia="Times New Roman" w:cs="Times New Roman"/>
        </w:rPr>
        <w:t>transcripts per million [T</w:t>
      </w:r>
      <w:r w:rsidR="00B5493F" w:rsidRPr="034F300B">
        <w:rPr>
          <w:rFonts w:eastAsia="Times New Roman" w:cs="Times New Roman"/>
        </w:rPr>
        <w:t>PM</w:t>
      </w:r>
      <w:r w:rsidR="00C07D61" w:rsidRPr="034F300B">
        <w:rPr>
          <w:rFonts w:eastAsia="Times New Roman" w:cs="Times New Roman"/>
        </w:rPr>
        <w:t>]</w:t>
      </w:r>
      <w:r w:rsidR="00B5493F" w:rsidRPr="034F300B">
        <w:rPr>
          <w:rFonts w:eastAsia="Times New Roman" w:cs="Times New Roman"/>
        </w:rPr>
        <w:t xml:space="preserve">) and </w:t>
      </w:r>
      <w:r w:rsidR="00AB3202">
        <w:rPr>
          <w:rFonts w:eastAsia="Times New Roman" w:cs="Times New Roman"/>
        </w:rPr>
        <w:t xml:space="preserve">low-level </w:t>
      </w:r>
      <w:r w:rsidR="00B5493F" w:rsidRPr="034F300B">
        <w:rPr>
          <w:rFonts w:eastAsia="Times New Roman" w:cs="Times New Roman"/>
        </w:rPr>
        <w:t>splicing events</w:t>
      </w:r>
      <w:r w:rsidR="00B5493F" w:rsidRPr="0D1B4D83">
        <w:fldChar w:fldCharType="begin"/>
      </w:r>
      <w:r w:rsidR="00460D97" w:rsidRPr="0D1B4D83">
        <w:instrText xml:space="preserve"> ADDIN ZOTERO_ITEM CSL_CITATION {"citationID":"0Lpudl2u","properties":{"formattedCitation":"[15]","plainCitation":"[15]","noteIndex":0},"citationItems":[{"id":285,"uris":["http://zotero.org/users/local/WBr8nTmE/items/SIRAZP4N"],"itemData":{"id":285,"type":"article-journal","abstract":"Use of blood RNA sequencing (RNA-seq) as a splicing analysis tool for clinical interpretation of variants of uncertain significance (VUSs) found via whole-genome and exome sequencing can be difficult for genes that have low expression in the blood due to insufficient read count coverage aligned to specific genes of interest. Here, we present a short amplicon reverse transcription-polymerase chain reaction(RT-PCR) for the detection of genes with low blood expression. Short amplicon RT-PCR, is designed to span three exons where an exon harboring a variant is flanked by one upstream and one downstream exon. We tested short amplicon RT-PCRs for genes that have median transcripts per million (TPM) values less than one according to the genotype-tissue expression database. Median TPM values of genes analyzed in this study are SYN1 = 0.8549, COL1A1 = 0.6275, TCF4 = 0.4009, DSP = .2894, TTN = 0.2851, COL5A2 = 0.1036, TERT = 0.04452, NTRK2 = 0.0344, ABCA4 = 0.00744, PRPH = 0, and WT1 = 0. All these genes show insufficient exon-spanning read coverage in our RNA-seq data to allow splicing analysis. We successfully detected all genes tested except PRPH and WT1. Aberrant splicing was detected in SYN1, TCF4, NTRK2, TTN, and TERT VUSs. Therefore, our results show short amplicon RT-PCR is a useful alternative for the analysis of splicing events in genes with low TPM in blood RNA for clinical diagnostics.","container-title":"Human Mutation","DOI":"10.1002/humu.24378","ISSN":"1098-1004","issue":"7","journalAbbreviation":"Hum Mutat","language":"eng","note":"PMID: 35476365\nPMCID: PMC9325405","page":"963-970","source":"PubMed","title":"Short amplicon reverse transcription-polymerase chain reaction detects aberrant splicing in genes with low expression in blood missed by ribonucleic acid sequencing analysis for clinical diagnosis","volume":"43","author":[{"family":"Wai","given":"Htoo A."},{"family":"Constable","given":"Matthew"},{"family":"Drewes","given":"Cosima"},{"family":"Davies","given":"Ian C."},{"family":"Svobodova","given":"Eliska"},{"family":"Dempsey","given":"Esther"},{"family":"Saggar","given":"Anand"},{"family":"Homfray","given":"Tessa"},{"family":"Mansour","given":"Sahar"},{"family":"Douzgou","given":"Sofia"},{"family":"Barr","given":"Kate"},{"family":"Mercer","given":"Catherine"},{"family":"Hunt","given":"David"},{"family":"Douglas","given":"Andrew G. L."},{"family":"Baralle","given":"Diana"}],"issued":{"date-parts":[["2022",7]]}}}],"schema":"https://github.com/citation-style-language/schema/raw/master/csl-citation.json"} </w:instrText>
      </w:r>
      <w:r w:rsidR="00B5493F" w:rsidRPr="0D1B4D83">
        <w:fldChar w:fldCharType="separate"/>
      </w:r>
      <w:r w:rsidR="00460D97" w:rsidRPr="034F300B">
        <w:rPr>
          <w:rFonts w:eastAsia="Times New Roman" w:cs="Times New Roman"/>
        </w:rPr>
        <w:t>[15]</w:t>
      </w:r>
      <w:r w:rsidR="00B5493F" w:rsidRPr="0D1B4D83">
        <w:fldChar w:fldCharType="end"/>
      </w:r>
      <w:r w:rsidR="00B5493F" w:rsidRPr="034F300B">
        <w:rPr>
          <w:rFonts w:eastAsia="Times New Roman" w:cs="Times New Roman"/>
        </w:rPr>
        <w:t xml:space="preserve">. However, </w:t>
      </w:r>
      <w:r w:rsidR="00884147" w:rsidRPr="034F300B">
        <w:rPr>
          <w:rFonts w:eastAsia="Times New Roman" w:cs="Times New Roman"/>
        </w:rPr>
        <w:t>RT-PC</w:t>
      </w:r>
      <w:r w:rsidR="002C0E99" w:rsidRPr="034F300B">
        <w:rPr>
          <w:rFonts w:eastAsia="Times New Roman" w:cs="Times New Roman"/>
        </w:rPr>
        <w:t>R</w:t>
      </w:r>
      <w:r w:rsidR="41845AF7" w:rsidRPr="034F300B">
        <w:rPr>
          <w:rFonts w:eastAsia="Times New Roman" w:cs="Times New Roman"/>
        </w:rPr>
        <w:t xml:space="preserve"> </w:t>
      </w:r>
      <w:r w:rsidR="77505D8E" w:rsidRPr="034F300B">
        <w:rPr>
          <w:rFonts w:eastAsia="Times New Roman" w:cs="Times New Roman"/>
        </w:rPr>
        <w:t>is a</w:t>
      </w:r>
      <w:r w:rsidR="00B5493F" w:rsidRPr="034F300B">
        <w:rPr>
          <w:rFonts w:eastAsia="Times New Roman" w:cs="Times New Roman"/>
        </w:rPr>
        <w:t xml:space="preserve"> bespoke </w:t>
      </w:r>
      <w:r w:rsidR="5B80E096" w:rsidRPr="034F300B">
        <w:rPr>
          <w:rFonts w:eastAsia="Times New Roman" w:cs="Times New Roman"/>
        </w:rPr>
        <w:t xml:space="preserve">test </w:t>
      </w:r>
      <w:r w:rsidR="00B5493F" w:rsidRPr="034F300B">
        <w:rPr>
          <w:rFonts w:eastAsia="Times New Roman" w:cs="Times New Roman"/>
        </w:rPr>
        <w:t>for each patient,</w:t>
      </w:r>
      <w:r w:rsidR="00884147" w:rsidRPr="034F300B">
        <w:rPr>
          <w:rFonts w:eastAsia="Times New Roman" w:cs="Times New Roman"/>
        </w:rPr>
        <w:t xml:space="preserve"> </w:t>
      </w:r>
      <w:r w:rsidR="7155BE30" w:rsidRPr="034F300B">
        <w:rPr>
          <w:rFonts w:eastAsia="Times New Roman" w:cs="Times New Roman"/>
        </w:rPr>
        <w:t>and is</w:t>
      </w:r>
      <w:r w:rsidR="00884147" w:rsidRPr="034F300B">
        <w:rPr>
          <w:rFonts w:eastAsia="Times New Roman" w:cs="Times New Roman"/>
        </w:rPr>
        <w:t xml:space="preserve"> inherently limited by gene annotation, amplicon lengths and </w:t>
      </w:r>
      <w:r w:rsidR="00E94773">
        <w:rPr>
          <w:rFonts w:eastAsia="Times New Roman" w:cs="Times New Roman"/>
        </w:rPr>
        <w:t xml:space="preserve">prior </w:t>
      </w:r>
      <w:r w:rsidR="00D83AFA" w:rsidRPr="034F300B">
        <w:rPr>
          <w:rFonts w:eastAsia="Times New Roman" w:cs="Times New Roman"/>
        </w:rPr>
        <w:t xml:space="preserve">assumptions on </w:t>
      </w:r>
      <w:r w:rsidR="002C0E99" w:rsidRPr="034F300B">
        <w:rPr>
          <w:rFonts w:eastAsia="Times New Roman" w:cs="Times New Roman"/>
        </w:rPr>
        <w:t>splicing abnormalities.</w:t>
      </w:r>
      <w:r w:rsidR="007828C7" w:rsidRPr="034F300B">
        <w:rPr>
          <w:rFonts w:eastAsia="Times New Roman" w:cs="Times New Roman"/>
        </w:rPr>
        <w:t xml:space="preserve"> </w:t>
      </w:r>
      <w:r w:rsidR="00E94773">
        <w:rPr>
          <w:rFonts w:eastAsia="Times New Roman" w:cs="Times New Roman"/>
        </w:rPr>
        <w:t>In contrast</w:t>
      </w:r>
      <w:r w:rsidR="19724BFB" w:rsidRPr="034F300B">
        <w:rPr>
          <w:rFonts w:eastAsia="Times New Roman" w:cs="Times New Roman"/>
        </w:rPr>
        <w:t>, RNA-</w:t>
      </w:r>
      <w:proofErr w:type="spellStart"/>
      <w:r w:rsidR="19724BFB" w:rsidRPr="034F300B">
        <w:rPr>
          <w:rFonts w:eastAsia="Times New Roman" w:cs="Times New Roman"/>
        </w:rPr>
        <w:t>seq</w:t>
      </w:r>
      <w:proofErr w:type="spellEnd"/>
      <w:r w:rsidR="19724BFB" w:rsidRPr="034F300B">
        <w:rPr>
          <w:rFonts w:eastAsia="Times New Roman" w:cs="Times New Roman"/>
        </w:rPr>
        <w:t xml:space="preserve"> </w:t>
      </w:r>
      <w:r w:rsidR="55B81475" w:rsidRPr="034F300B">
        <w:rPr>
          <w:rFonts w:eastAsia="Times New Roman" w:cs="Times New Roman"/>
        </w:rPr>
        <w:t xml:space="preserve">is </w:t>
      </w:r>
      <w:r w:rsidR="4546D0D5" w:rsidRPr="034F300B">
        <w:rPr>
          <w:rFonts w:eastAsia="Times New Roman" w:cs="Times New Roman"/>
        </w:rPr>
        <w:t xml:space="preserve">independent </w:t>
      </w:r>
      <w:r w:rsidR="319D29A4" w:rsidRPr="034F300B">
        <w:rPr>
          <w:rFonts w:eastAsia="Times New Roman" w:cs="Times New Roman"/>
        </w:rPr>
        <w:t>of</w:t>
      </w:r>
      <w:r w:rsidR="55B81475" w:rsidRPr="034F300B">
        <w:rPr>
          <w:rFonts w:eastAsia="Times New Roman" w:cs="Times New Roman"/>
        </w:rPr>
        <w:t xml:space="preserve"> </w:t>
      </w:r>
      <w:r w:rsidR="4879CF86" w:rsidRPr="034F300B">
        <w:rPr>
          <w:rFonts w:eastAsia="Times New Roman" w:cs="Times New Roman"/>
        </w:rPr>
        <w:t>individual</w:t>
      </w:r>
      <w:r w:rsidR="71D23FE0" w:rsidRPr="034F300B">
        <w:rPr>
          <w:rFonts w:eastAsia="Times New Roman" w:cs="Times New Roman"/>
        </w:rPr>
        <w:t xml:space="preserve"> </w:t>
      </w:r>
      <w:r w:rsidR="55B81475" w:rsidRPr="034F300B">
        <w:rPr>
          <w:rFonts w:eastAsia="Times New Roman" w:cs="Times New Roman"/>
        </w:rPr>
        <w:t>patient</w:t>
      </w:r>
      <w:r w:rsidR="00AB3202">
        <w:rPr>
          <w:rFonts w:eastAsia="Times New Roman" w:cs="Times New Roman"/>
        </w:rPr>
        <w:t>s</w:t>
      </w:r>
      <w:r w:rsidR="55B81475" w:rsidRPr="034F300B">
        <w:rPr>
          <w:rFonts w:eastAsia="Times New Roman" w:cs="Times New Roman"/>
        </w:rPr>
        <w:t xml:space="preserve">, it is </w:t>
      </w:r>
      <w:r w:rsidR="00B94DC7" w:rsidRPr="034F300B">
        <w:rPr>
          <w:rFonts w:eastAsia="Times New Roman" w:cs="Times New Roman"/>
        </w:rPr>
        <w:t>agnostic to the abnormal transcript</w:t>
      </w:r>
      <w:r w:rsidR="000360DA">
        <w:rPr>
          <w:rFonts w:eastAsia="Times New Roman" w:cs="Times New Roman"/>
        </w:rPr>
        <w:t>(s)</w:t>
      </w:r>
      <w:r w:rsidR="00FF1548" w:rsidRPr="034F300B">
        <w:rPr>
          <w:rFonts w:eastAsia="Times New Roman" w:cs="Times New Roman"/>
        </w:rPr>
        <w:t xml:space="preserve"> </w:t>
      </w:r>
      <w:r w:rsidR="004F1525" w:rsidRPr="034F300B">
        <w:rPr>
          <w:rFonts w:eastAsia="Times New Roman" w:cs="Times New Roman"/>
        </w:rPr>
        <w:t xml:space="preserve">and </w:t>
      </w:r>
      <w:r w:rsidR="008577C9" w:rsidRPr="034F300B">
        <w:rPr>
          <w:rFonts w:eastAsia="Times New Roman" w:cs="Times New Roman"/>
        </w:rPr>
        <w:t xml:space="preserve">can aid in identifying </w:t>
      </w:r>
      <w:r w:rsidR="00650689" w:rsidRPr="034F300B">
        <w:rPr>
          <w:rFonts w:eastAsia="Times New Roman" w:cs="Times New Roman"/>
        </w:rPr>
        <w:t xml:space="preserve">a variety of events </w:t>
      </w:r>
      <w:r w:rsidR="42804C1F" w:rsidRPr="034F300B">
        <w:rPr>
          <w:rFonts w:eastAsia="Times New Roman" w:cs="Times New Roman"/>
        </w:rPr>
        <w:t>without a priori assumptions</w:t>
      </w:r>
      <w:r w:rsidR="000702C0" w:rsidRPr="034F300B">
        <w:rPr>
          <w:rFonts w:eastAsia="Times New Roman" w:cs="Times New Roman"/>
        </w:rPr>
        <w:t>.</w:t>
      </w:r>
      <w:r w:rsidR="00B5493F" w:rsidRPr="034F300B">
        <w:rPr>
          <w:rFonts w:eastAsia="Times New Roman" w:cs="Times New Roman"/>
        </w:rPr>
        <w:t xml:space="preserve"> </w:t>
      </w:r>
      <w:r w:rsidR="003359EC" w:rsidRPr="034F300B">
        <w:rPr>
          <w:rFonts w:eastAsia="Times New Roman" w:cs="Times New Roman"/>
        </w:rPr>
        <w:t>Most RNA</w:t>
      </w:r>
      <w:r w:rsidR="00870315" w:rsidRPr="034F300B">
        <w:rPr>
          <w:rFonts w:eastAsia="Times New Roman" w:cs="Times New Roman"/>
        </w:rPr>
        <w:t>-</w:t>
      </w:r>
      <w:proofErr w:type="spellStart"/>
      <w:r w:rsidR="003359EC" w:rsidRPr="034F300B">
        <w:rPr>
          <w:rFonts w:eastAsia="Times New Roman" w:cs="Times New Roman"/>
        </w:rPr>
        <w:t>seq</w:t>
      </w:r>
      <w:proofErr w:type="spellEnd"/>
      <w:r w:rsidR="003359EC" w:rsidRPr="034F300B">
        <w:rPr>
          <w:rFonts w:eastAsia="Times New Roman" w:cs="Times New Roman"/>
        </w:rPr>
        <w:t xml:space="preserve"> studies rely on short</w:t>
      </w:r>
      <w:r w:rsidR="00D228DD" w:rsidRPr="034F300B">
        <w:rPr>
          <w:rFonts w:eastAsia="Times New Roman" w:cs="Times New Roman"/>
        </w:rPr>
        <w:t>-</w:t>
      </w:r>
      <w:r w:rsidR="003359EC" w:rsidRPr="034F300B">
        <w:rPr>
          <w:rFonts w:eastAsia="Times New Roman" w:cs="Times New Roman"/>
        </w:rPr>
        <w:t xml:space="preserve">read </w:t>
      </w:r>
      <w:r w:rsidR="00971B7E">
        <w:rPr>
          <w:rFonts w:eastAsia="Times New Roman" w:cs="Times New Roman"/>
        </w:rPr>
        <w:t xml:space="preserve">(SR) </w:t>
      </w:r>
      <w:r w:rsidR="003359EC" w:rsidRPr="034F300B">
        <w:rPr>
          <w:rFonts w:eastAsia="Times New Roman" w:cs="Times New Roman"/>
        </w:rPr>
        <w:t>RNA</w:t>
      </w:r>
      <w:r w:rsidR="00582936" w:rsidRPr="034F300B">
        <w:rPr>
          <w:rFonts w:eastAsia="Times New Roman" w:cs="Times New Roman"/>
        </w:rPr>
        <w:t>-</w:t>
      </w:r>
      <w:proofErr w:type="spellStart"/>
      <w:r w:rsidR="003359EC" w:rsidRPr="034F300B">
        <w:rPr>
          <w:rFonts w:eastAsia="Times New Roman" w:cs="Times New Roman"/>
        </w:rPr>
        <w:t>seq</w:t>
      </w:r>
      <w:proofErr w:type="spellEnd"/>
      <w:r w:rsidR="00971B7E">
        <w:rPr>
          <w:rFonts w:eastAsia="Times New Roman" w:cs="Times New Roman"/>
        </w:rPr>
        <w:t>,</w:t>
      </w:r>
      <w:r w:rsidR="00D07EB0" w:rsidRPr="034F300B">
        <w:rPr>
          <w:rFonts w:eastAsia="Times New Roman" w:cs="Times New Roman"/>
        </w:rPr>
        <w:t xml:space="preserve"> which although </w:t>
      </w:r>
      <w:r w:rsidR="00582936" w:rsidRPr="034F300B">
        <w:rPr>
          <w:rFonts w:eastAsia="Times New Roman" w:cs="Times New Roman"/>
        </w:rPr>
        <w:t xml:space="preserve">it </w:t>
      </w:r>
      <w:r w:rsidR="00D07EB0" w:rsidRPr="034F300B">
        <w:rPr>
          <w:rFonts w:eastAsia="Times New Roman" w:cs="Times New Roman"/>
        </w:rPr>
        <w:t xml:space="preserve">has </w:t>
      </w:r>
      <w:r w:rsidR="00AF2D23">
        <w:rPr>
          <w:rFonts w:eastAsia="Times New Roman" w:cs="Times New Roman"/>
        </w:rPr>
        <w:t>some</w:t>
      </w:r>
      <w:r w:rsidR="00AF2D23" w:rsidRPr="034F300B">
        <w:rPr>
          <w:rFonts w:eastAsia="Times New Roman" w:cs="Times New Roman"/>
        </w:rPr>
        <w:t xml:space="preserve"> </w:t>
      </w:r>
      <w:r w:rsidR="00D07EB0" w:rsidRPr="034F300B">
        <w:rPr>
          <w:rFonts w:eastAsia="Times New Roman" w:cs="Times New Roman"/>
        </w:rPr>
        <w:t xml:space="preserve">advantages over RT-PCR, </w:t>
      </w:r>
      <w:r w:rsidR="000565AA">
        <w:rPr>
          <w:rFonts w:eastAsia="Times New Roman" w:cs="Times New Roman"/>
        </w:rPr>
        <w:t>cannot</w:t>
      </w:r>
      <w:r w:rsidR="00D07EB0" w:rsidRPr="034F300B">
        <w:rPr>
          <w:rFonts w:eastAsia="Times New Roman" w:cs="Times New Roman"/>
        </w:rPr>
        <w:t xml:space="preserve"> produce full-length transcripts, resolve complex regions, and identify certain types of aberrant splicing events such as</w:t>
      </w:r>
      <w:r w:rsidR="00EE77F1" w:rsidRPr="034F300B">
        <w:rPr>
          <w:rFonts w:eastAsia="Times New Roman" w:cs="Times New Roman"/>
        </w:rPr>
        <w:t xml:space="preserve"> </w:t>
      </w:r>
      <w:r w:rsidR="00582936" w:rsidRPr="034F300B">
        <w:rPr>
          <w:rFonts w:eastAsia="Times New Roman" w:cs="Times New Roman"/>
        </w:rPr>
        <w:t>long stretches of</w:t>
      </w:r>
      <w:r w:rsidR="00EE77F1" w:rsidRPr="034F300B">
        <w:rPr>
          <w:rFonts w:eastAsia="Times New Roman" w:cs="Times New Roman"/>
        </w:rPr>
        <w:t xml:space="preserve"> </w:t>
      </w:r>
      <w:r w:rsidR="00D07EB0" w:rsidRPr="034F300B">
        <w:rPr>
          <w:rFonts w:eastAsia="Times New Roman" w:cs="Times New Roman"/>
        </w:rPr>
        <w:t>intron retention</w:t>
      </w:r>
      <w:r w:rsidR="00D07EB0" w:rsidRPr="0D1B4D83">
        <w:fldChar w:fldCharType="begin"/>
      </w:r>
      <w:r w:rsidR="00460D97" w:rsidRPr="0D1B4D83">
        <w:instrText xml:space="preserve"> ADDIN ZOTERO_ITEM CSL_CITATION {"citationID":"qWpwl50s","properties":{"formattedCitation":"[16,17]","plainCitation":"[16,17]","noteIndex":0},"citationItems":[{"id":181,"uris":["http://zotero.org/users/local/WBr8nTmE/items/CXSV96P6"],"itemData":{"id":181,"type":"article-journal","abstract":"Intron retention (IR) occurs when an intron is transcribed into pre-mRNA and remains in the final mRNA. An increasing body of literature has demonstrated a major role for IR in numerous biological functions and in disease. Here we give an overview of the different computational approaches for detecting IR events from sequencing data. We show that these are based on different biological and computational assumptions that may lead to dramatically different results. We describe the various approaches for mitigating errors in detecting intron retention and for discovering IR signatures between different conditions.","container-title":"Computational and Structural Biotechnology Journal","DOI":"10.1016/j.csbj.2020.02.010","ISSN":"2001-0370","journalAbbreviation":"Comput Struct Biotechnol J","language":"eng","note":"PMID: 32206209\nPMCID: PMC7078297","page":"501-508","source":"PubMed","title":"Challenges in detecting and quantifying intron retention from next generation sequencing data","volume":"18","author":[{"family":"Broseus","given":"Lucile"},{"family":"Ritchie","given":"William"}],"issued":{"date-parts":[["2020"]]}}},{"id":178,"uris":["http://zotero.org/users/local/WBr8nTmE/items/2TSWFHPF"],"itemData":{"id":178,"type":"article-journal","abstract":"BACKGROUND: There is growing interest in retained introns in a variety of disease contexts including cancer and aging. Many software tools have been developed to detect retained introns from short RNA-seq reads, but reliable detection is complicated by overlapping genes and transcripts as well as the presence of unprocessed or partially processed RNAs.\nRESULTS: We compared introns detected by 8 tools using short RNA-seq reads with introns observed in long RNA-seq reads from the same biological specimens. We found significant disagreement among tools (Fleiss' [Formula: see text]) such that 47.7% of all detected intron retentions were not called by more than one tool. We also observed poor performance of all tools, with none achieving an F1-score greater than 0.26, and qualitatively different behaviors between general-purpose alternative splicing detection tools and tools confined to retained intron detection.\nCONCLUSIONS: Short-read tools detect intron retention with poor recall and precision, calling into question the completeness and validity of a large percentage of putatively retained introns called by commonly used methods.","container-title":"Genome Biology","DOI":"10.1186/s13059-022-02789-6","ISSN":"1474-760X","issue":"1","journalAbbreviation":"Genome Biol","language":"eng","note":"PMID: 36369064\nPMCID: PMC9652823","page":"240","source":"PubMed","title":"Retained introns in long RNA-seq reads are not reliably detected in sample-matched short reads","volume":"23","author":[{"family":"David","given":"Julianne K."},{"family":"Maden","given":"Sean K."},{"family":"Wood","given":"Mary A."},{"family":"Thompson","given":"Reid F."},{"family":"Nellore","given":"Abhinav"}],"issued":{"date-parts":[["2022",11,11]]}}}],"schema":"https://github.com/citation-style-language/schema/raw/master/csl-citation.json"} </w:instrText>
      </w:r>
      <w:r w:rsidR="00D07EB0" w:rsidRPr="0D1B4D83">
        <w:fldChar w:fldCharType="separate"/>
      </w:r>
      <w:r w:rsidR="00460D97" w:rsidRPr="034F300B">
        <w:rPr>
          <w:rFonts w:eastAsia="Times New Roman" w:cs="Times New Roman"/>
        </w:rPr>
        <w:t>[16,17]</w:t>
      </w:r>
      <w:r w:rsidR="00D07EB0" w:rsidRPr="0D1B4D83">
        <w:fldChar w:fldCharType="end"/>
      </w:r>
      <w:r w:rsidR="00D07EB0" w:rsidRPr="034F300B">
        <w:rPr>
          <w:rFonts w:eastAsia="Times New Roman" w:cs="Times New Roman"/>
        </w:rPr>
        <w:t xml:space="preserve">. </w:t>
      </w:r>
    </w:p>
    <w:p w14:paraId="39786F7B" w14:textId="6682010A" w:rsidR="007A0743" w:rsidRPr="00F71E20" w:rsidRDefault="00610E94" w:rsidP="03C24AAE">
      <w:pPr>
        <w:jc w:val="both"/>
        <w:rPr>
          <w:rFonts w:eastAsia="Times New Roman" w:cs="Times New Roman"/>
        </w:rPr>
      </w:pPr>
      <w:r w:rsidRPr="034F300B">
        <w:rPr>
          <w:rFonts w:eastAsia="Times New Roman" w:cs="Times New Roman"/>
        </w:rPr>
        <w:t xml:space="preserve">As </w:t>
      </w:r>
      <w:r w:rsidR="00E96530" w:rsidRPr="034F300B">
        <w:rPr>
          <w:rFonts w:eastAsia="Times New Roman" w:cs="Times New Roman"/>
        </w:rPr>
        <w:t>SR</w:t>
      </w:r>
      <w:r w:rsidRPr="034F300B">
        <w:rPr>
          <w:rFonts w:eastAsia="Times New Roman" w:cs="Times New Roman"/>
        </w:rPr>
        <w:t xml:space="preserve"> RNA</w:t>
      </w:r>
      <w:r w:rsidR="00870315" w:rsidRPr="034F300B">
        <w:rPr>
          <w:rFonts w:eastAsia="Times New Roman" w:cs="Times New Roman"/>
        </w:rPr>
        <w:t>-</w:t>
      </w:r>
      <w:proofErr w:type="spellStart"/>
      <w:r w:rsidRPr="034F300B">
        <w:rPr>
          <w:rFonts w:eastAsia="Times New Roman" w:cs="Times New Roman"/>
        </w:rPr>
        <w:t>seq</w:t>
      </w:r>
      <w:proofErr w:type="spellEnd"/>
      <w:r w:rsidRPr="034F300B">
        <w:rPr>
          <w:rFonts w:eastAsia="Times New Roman" w:cs="Times New Roman"/>
        </w:rPr>
        <w:t xml:space="preserve"> </w:t>
      </w:r>
      <w:r w:rsidR="00DB5E13" w:rsidRPr="034F300B">
        <w:rPr>
          <w:rFonts w:eastAsia="Times New Roman" w:cs="Times New Roman"/>
        </w:rPr>
        <w:t xml:space="preserve">is integrated </w:t>
      </w:r>
      <w:r w:rsidRPr="034F300B">
        <w:rPr>
          <w:rFonts w:eastAsia="Times New Roman" w:cs="Times New Roman"/>
        </w:rPr>
        <w:t xml:space="preserve">into clinical practice, it is essential to </w:t>
      </w:r>
      <w:r w:rsidR="002F5EBA" w:rsidRPr="034F300B">
        <w:rPr>
          <w:rFonts w:eastAsia="Times New Roman" w:cs="Times New Roman"/>
        </w:rPr>
        <w:t>assess</w:t>
      </w:r>
      <w:r w:rsidRPr="034F300B">
        <w:rPr>
          <w:rFonts w:eastAsia="Times New Roman" w:cs="Times New Roman"/>
        </w:rPr>
        <w:t xml:space="preserve"> the potential benefits of long-read </w:t>
      </w:r>
      <w:r w:rsidR="003D7B4F">
        <w:rPr>
          <w:rFonts w:eastAsia="Times New Roman" w:cs="Times New Roman"/>
        </w:rPr>
        <w:t>(LR) RNA-</w:t>
      </w:r>
      <w:proofErr w:type="spellStart"/>
      <w:r w:rsidRPr="034F300B">
        <w:rPr>
          <w:rFonts w:eastAsia="Times New Roman" w:cs="Times New Roman"/>
        </w:rPr>
        <w:t>seq</w:t>
      </w:r>
      <w:proofErr w:type="spellEnd"/>
      <w:r w:rsidR="003D7B4F">
        <w:rPr>
          <w:rFonts w:eastAsia="Times New Roman" w:cs="Times New Roman"/>
        </w:rPr>
        <w:t xml:space="preserve"> </w:t>
      </w:r>
      <w:r w:rsidRPr="034F300B">
        <w:rPr>
          <w:rFonts w:eastAsia="Times New Roman" w:cs="Times New Roman"/>
        </w:rPr>
        <w:t>in this context.</w:t>
      </w:r>
      <w:r w:rsidR="00065643" w:rsidRPr="034F300B">
        <w:rPr>
          <w:rFonts w:eastAsia="Times New Roman" w:cs="Times New Roman"/>
        </w:rPr>
        <w:t xml:space="preserve"> </w:t>
      </w:r>
      <w:r w:rsidR="007A0743" w:rsidRPr="1DD27754">
        <w:rPr>
          <w:rFonts w:eastAsia="Times New Roman" w:cs="Times New Roman"/>
        </w:rPr>
        <w:t xml:space="preserve">Full-length transcripts can improve the assessment of splicing and quantification of transcript abundance. Additionally, longer reads have sufficient genomic context to map challenging regions (high repetition, polymorphism, or low nucleotide diversity), therefore increasing coverage of genes that standard SR sequencing struggles to capture. </w:t>
      </w:r>
    </w:p>
    <w:p w14:paraId="77001B6A" w14:textId="5158C3A3" w:rsidR="00AF36C7" w:rsidRDefault="00DB5E13" w:rsidP="03C24AAE">
      <w:pPr>
        <w:spacing w:before="240" w:after="240"/>
        <w:jc w:val="both"/>
        <w:rPr>
          <w:rFonts w:eastAsia="Times New Roman" w:cs="Times New Roman"/>
        </w:rPr>
      </w:pPr>
      <w:r w:rsidRPr="034F300B">
        <w:rPr>
          <w:rFonts w:eastAsia="Times New Roman" w:cs="Times New Roman"/>
        </w:rPr>
        <w:t>L</w:t>
      </w:r>
      <w:r w:rsidR="00952422" w:rsidRPr="034F300B">
        <w:rPr>
          <w:rFonts w:eastAsia="Times New Roman" w:cs="Times New Roman"/>
        </w:rPr>
        <w:t>ong</w:t>
      </w:r>
      <w:r w:rsidR="008870AB" w:rsidRPr="034F300B">
        <w:rPr>
          <w:rFonts w:eastAsia="Times New Roman" w:cs="Times New Roman"/>
        </w:rPr>
        <w:t>-</w:t>
      </w:r>
      <w:r w:rsidR="00952422" w:rsidRPr="034F300B">
        <w:rPr>
          <w:rFonts w:eastAsia="Times New Roman" w:cs="Times New Roman"/>
        </w:rPr>
        <w:t xml:space="preserve">read </w:t>
      </w:r>
      <w:r w:rsidR="006C2032" w:rsidRPr="034F300B">
        <w:rPr>
          <w:rFonts w:eastAsia="Times New Roman" w:cs="Times New Roman"/>
        </w:rPr>
        <w:t xml:space="preserve">sequencing </w:t>
      </w:r>
      <w:r w:rsidR="00952422" w:rsidRPr="034F300B">
        <w:rPr>
          <w:rFonts w:eastAsia="Times New Roman" w:cs="Times New Roman"/>
        </w:rPr>
        <w:t xml:space="preserve">platforms </w:t>
      </w:r>
      <w:r w:rsidR="00D53309" w:rsidRPr="034F300B">
        <w:rPr>
          <w:rFonts w:eastAsia="Times New Roman" w:cs="Times New Roman"/>
        </w:rPr>
        <w:t>including</w:t>
      </w:r>
      <w:r w:rsidR="7739EA74" w:rsidRPr="034F300B">
        <w:rPr>
          <w:rFonts w:eastAsia="Times New Roman" w:cs="Times New Roman"/>
        </w:rPr>
        <w:t xml:space="preserve"> </w:t>
      </w:r>
      <w:r w:rsidR="000D36A2" w:rsidRPr="034F300B">
        <w:rPr>
          <w:rFonts w:eastAsia="Times New Roman" w:cs="Times New Roman"/>
        </w:rPr>
        <w:t xml:space="preserve">Oxford Nanopore </w:t>
      </w:r>
      <w:r w:rsidR="00582936" w:rsidRPr="034F300B">
        <w:rPr>
          <w:rFonts w:eastAsia="Times New Roman" w:cs="Times New Roman"/>
        </w:rPr>
        <w:t xml:space="preserve">Technologies </w:t>
      </w:r>
      <w:r w:rsidR="007A0475" w:rsidRPr="034F300B">
        <w:rPr>
          <w:rFonts w:eastAsia="Times New Roman" w:cs="Times New Roman"/>
        </w:rPr>
        <w:t xml:space="preserve">(ONT) </w:t>
      </w:r>
      <w:r w:rsidR="000D36A2" w:rsidRPr="034F300B">
        <w:rPr>
          <w:rFonts w:eastAsia="Times New Roman" w:cs="Times New Roman"/>
        </w:rPr>
        <w:t>and</w:t>
      </w:r>
      <w:r w:rsidR="007A0475" w:rsidRPr="034F300B">
        <w:rPr>
          <w:rFonts w:eastAsia="Times New Roman" w:cs="Times New Roman"/>
        </w:rPr>
        <w:t xml:space="preserve"> Pacific Bio</w:t>
      </w:r>
      <w:r w:rsidR="008870AB" w:rsidRPr="034F300B">
        <w:rPr>
          <w:rFonts w:eastAsia="Times New Roman" w:cs="Times New Roman"/>
        </w:rPr>
        <w:t>s</w:t>
      </w:r>
      <w:r w:rsidR="007A0475" w:rsidRPr="034F300B">
        <w:rPr>
          <w:rFonts w:eastAsia="Times New Roman" w:cs="Times New Roman"/>
        </w:rPr>
        <w:t>ciences (PacBio)</w:t>
      </w:r>
      <w:r w:rsidR="000D36A2" w:rsidRPr="034F300B">
        <w:rPr>
          <w:rFonts w:eastAsia="Times New Roman" w:cs="Times New Roman"/>
        </w:rPr>
        <w:t xml:space="preserve"> </w:t>
      </w:r>
      <w:r w:rsidR="002B6647" w:rsidRPr="034F300B">
        <w:rPr>
          <w:rFonts w:eastAsia="Times New Roman" w:cs="Times New Roman"/>
        </w:rPr>
        <w:t>have significantly improved read accuracy and scalability</w:t>
      </w:r>
      <w:r w:rsidR="00D54CCD" w:rsidRPr="034F300B">
        <w:rPr>
          <w:rFonts w:eastAsia="Times New Roman" w:cs="Times New Roman"/>
        </w:rPr>
        <w:t>, although with lower</w:t>
      </w:r>
      <w:r w:rsidR="00501576" w:rsidRPr="034F300B">
        <w:rPr>
          <w:rFonts w:eastAsia="Times New Roman" w:cs="Times New Roman"/>
        </w:rPr>
        <w:t xml:space="preserve"> throughput</w:t>
      </w:r>
      <w:r w:rsidR="00D91F2B">
        <w:rPr>
          <w:rFonts w:eastAsia="Times New Roman" w:cs="Times New Roman"/>
        </w:rPr>
        <w:t xml:space="preserve"> compared to</w:t>
      </w:r>
      <w:r w:rsidR="00501576" w:rsidRPr="034F300B">
        <w:rPr>
          <w:rFonts w:eastAsia="Times New Roman" w:cs="Times New Roman"/>
        </w:rPr>
        <w:t xml:space="preserve"> </w:t>
      </w:r>
      <w:r w:rsidR="001155C3" w:rsidRPr="034F300B">
        <w:rPr>
          <w:rFonts w:eastAsia="Times New Roman" w:cs="Times New Roman"/>
        </w:rPr>
        <w:t>short-read platforms</w:t>
      </w:r>
      <w:r w:rsidR="00F27FE1" w:rsidRPr="00F71E20">
        <w:fldChar w:fldCharType="begin"/>
      </w:r>
      <w:r w:rsidR="00460D97" w:rsidRPr="00F71E20">
        <w:instrText xml:space="preserve"> ADDIN ZOTERO_ITEM CSL_CITATION {"citationID":"7s5vOpRB","properties":{"formattedCitation":"[18]","plainCitation":"[18]","noteIndex":0},"citationItems":[{"id":422,"uris":["http://zotero.org/users/local/WBr8nTmE/items/23SXAY7Q"],"itemData":{"id":422,"type":"article-journal","abstract":"The year 2022 will be remembered as the turning point for accurate long-read sequencing, which now establishes the gold standard for speed and accuracy at competitive costs. We discuss the key bioinformatics techniques needed to power long reads across application areas and close with our vision for long-read sequencing over the coming years.","container-title":"Nature Methods","DOI":"10.1038/s41592-022-01716-8","ISSN":"1548-7105","issue":"1","journalAbbreviation":"Nat Methods","language":"en","license":"2023 Springer Nature America, Inc.","note":"publisher: Nature Publishing Group","page":"12-16","source":"www.nature.com","title":"Approaching complete genomes, transcriptomes and epi-omes with accurate long-read sequencing","volume":"20","author":[{"family":"Kovaka","given":"Sam"},{"family":"Ou","given":"Shujun"},{"family":"Jenike","given":"Katharine M."},{"family":"Schatz","given":"Michael C."}],"issued":{"date-parts":[["2023",1]]}}}],"schema":"https://github.com/citation-style-language/schema/raw/master/csl-citation.json"} </w:instrText>
      </w:r>
      <w:r w:rsidR="00F27FE1" w:rsidRPr="00F71E20">
        <w:fldChar w:fldCharType="separate"/>
      </w:r>
      <w:r w:rsidR="00460D97" w:rsidRPr="034F300B">
        <w:rPr>
          <w:rFonts w:eastAsia="Times New Roman" w:cs="Times New Roman"/>
        </w:rPr>
        <w:t>[18]</w:t>
      </w:r>
      <w:r w:rsidR="00F27FE1" w:rsidRPr="00F71E20">
        <w:fldChar w:fldCharType="end"/>
      </w:r>
      <w:r w:rsidR="00F45139" w:rsidRPr="034F300B">
        <w:rPr>
          <w:rFonts w:eastAsia="Times New Roman" w:cs="Times New Roman"/>
        </w:rPr>
        <w:t>.</w:t>
      </w:r>
      <w:r w:rsidR="00CA320E" w:rsidRPr="034F300B">
        <w:rPr>
          <w:rFonts w:eastAsia="Times New Roman" w:cs="Times New Roman"/>
        </w:rPr>
        <w:t xml:space="preserve"> </w:t>
      </w:r>
      <w:r w:rsidR="00065643" w:rsidRPr="034F300B">
        <w:rPr>
          <w:rFonts w:eastAsia="Times New Roman" w:cs="Times New Roman"/>
        </w:rPr>
        <w:t>PacBio</w:t>
      </w:r>
      <w:r w:rsidR="002C1D1B" w:rsidRPr="034F300B">
        <w:rPr>
          <w:rFonts w:eastAsia="Times New Roman" w:cs="Times New Roman"/>
        </w:rPr>
        <w:t xml:space="preserve">’s </w:t>
      </w:r>
      <w:proofErr w:type="spellStart"/>
      <w:r w:rsidR="008515FE" w:rsidRPr="034F300B">
        <w:rPr>
          <w:rFonts w:eastAsia="Times New Roman" w:cs="Times New Roman"/>
        </w:rPr>
        <w:t>Revio</w:t>
      </w:r>
      <w:proofErr w:type="spellEnd"/>
      <w:r w:rsidR="008515FE" w:rsidRPr="034F300B">
        <w:rPr>
          <w:rFonts w:eastAsia="Times New Roman" w:cs="Times New Roman"/>
        </w:rPr>
        <w:t xml:space="preserve"> system </w:t>
      </w:r>
      <w:r w:rsidR="00740A67" w:rsidRPr="034F300B">
        <w:rPr>
          <w:rFonts w:eastAsia="Times New Roman" w:cs="Times New Roman"/>
        </w:rPr>
        <w:t>claims 99.9</w:t>
      </w:r>
      <w:r w:rsidR="00395EC8" w:rsidRPr="034F300B">
        <w:rPr>
          <w:rFonts w:eastAsia="Times New Roman" w:cs="Times New Roman"/>
        </w:rPr>
        <w:t>5</w:t>
      </w:r>
      <w:r w:rsidR="00740A67" w:rsidRPr="034F300B">
        <w:rPr>
          <w:rFonts w:eastAsia="Times New Roman" w:cs="Times New Roman"/>
        </w:rPr>
        <w:t xml:space="preserve">% </w:t>
      </w:r>
      <w:r w:rsidR="00740A67" w:rsidRPr="034F300B">
        <w:rPr>
          <w:rFonts w:eastAsia="Times New Roman" w:cs="Times New Roman"/>
        </w:rPr>
        <w:lastRenderedPageBreak/>
        <w:t>(Q</w:t>
      </w:r>
      <w:r w:rsidR="00395EC8" w:rsidRPr="034F300B">
        <w:rPr>
          <w:rFonts w:eastAsia="Times New Roman" w:cs="Times New Roman"/>
        </w:rPr>
        <w:t>33</w:t>
      </w:r>
      <w:r w:rsidR="00740A67" w:rsidRPr="034F300B">
        <w:rPr>
          <w:rFonts w:eastAsia="Times New Roman" w:cs="Times New Roman"/>
        </w:rPr>
        <w:t xml:space="preserve">) </w:t>
      </w:r>
      <w:r w:rsidR="00395EC8" w:rsidRPr="034F300B">
        <w:rPr>
          <w:rFonts w:eastAsia="Times New Roman" w:cs="Times New Roman"/>
        </w:rPr>
        <w:t xml:space="preserve">read </w:t>
      </w:r>
      <w:r w:rsidR="00740A67" w:rsidRPr="034F300B">
        <w:rPr>
          <w:rFonts w:eastAsia="Times New Roman" w:cs="Times New Roman"/>
        </w:rPr>
        <w:t>accuracy</w:t>
      </w:r>
      <w:r w:rsidR="00D362E2" w:rsidRPr="034F300B">
        <w:rPr>
          <w:rFonts w:eastAsia="Times New Roman" w:cs="Times New Roman"/>
        </w:rPr>
        <w:t xml:space="preserve"> </w:t>
      </w:r>
      <w:r w:rsidR="00BE68B3" w:rsidRPr="034F300B">
        <w:rPr>
          <w:rFonts w:eastAsia="Times New Roman" w:cs="Times New Roman"/>
        </w:rPr>
        <w:t>with read lengths of 15-20kb</w:t>
      </w:r>
      <w:r w:rsidR="00830D73" w:rsidRPr="034F300B">
        <w:rPr>
          <w:rFonts w:eastAsia="Times New Roman" w:cs="Times New Roman"/>
        </w:rPr>
        <w:t>,</w:t>
      </w:r>
      <w:r w:rsidR="00BE68B3" w:rsidRPr="034F300B">
        <w:rPr>
          <w:rFonts w:eastAsia="Times New Roman" w:cs="Times New Roman"/>
        </w:rPr>
        <w:t xml:space="preserve"> a yield </w:t>
      </w:r>
      <w:r w:rsidR="7290AA14" w:rsidRPr="034F300B">
        <w:rPr>
          <w:rFonts w:eastAsia="Times New Roman" w:cs="Times New Roman"/>
        </w:rPr>
        <w:t>3-4</w:t>
      </w:r>
      <w:r w:rsidR="00BE68B3" w:rsidRPr="034F300B">
        <w:rPr>
          <w:rFonts w:eastAsia="Times New Roman" w:cs="Times New Roman"/>
        </w:rPr>
        <w:t>x higher</w:t>
      </w:r>
      <w:r w:rsidR="6C55106B" w:rsidRPr="034F300B">
        <w:rPr>
          <w:rFonts w:eastAsia="Times New Roman" w:cs="Times New Roman"/>
        </w:rPr>
        <w:t>, and a 15x higher throughput,</w:t>
      </w:r>
      <w:r w:rsidR="00BE68B3" w:rsidRPr="034F300B">
        <w:rPr>
          <w:rFonts w:eastAsia="Times New Roman" w:cs="Times New Roman"/>
        </w:rPr>
        <w:t xml:space="preserve"> than their </w:t>
      </w:r>
      <w:r w:rsidR="00446B1A" w:rsidRPr="034F300B">
        <w:rPr>
          <w:rFonts w:eastAsia="Times New Roman" w:cs="Times New Roman"/>
        </w:rPr>
        <w:t>previous Sequel Ile system.</w:t>
      </w:r>
      <w:r w:rsidR="0070224B" w:rsidRPr="034F300B">
        <w:rPr>
          <w:rFonts w:eastAsia="Times New Roman" w:cs="Times New Roman"/>
        </w:rPr>
        <w:t xml:space="preserve"> </w:t>
      </w:r>
      <w:r w:rsidR="005D7282" w:rsidRPr="034F300B">
        <w:rPr>
          <w:rFonts w:eastAsia="Times New Roman" w:cs="Times New Roman"/>
        </w:rPr>
        <w:t xml:space="preserve">PacBio’s </w:t>
      </w:r>
      <w:proofErr w:type="spellStart"/>
      <w:r w:rsidR="00DE2078" w:rsidRPr="034F300B">
        <w:rPr>
          <w:rFonts w:eastAsia="Times New Roman" w:cs="Times New Roman"/>
        </w:rPr>
        <w:t>Kinnex</w:t>
      </w:r>
      <w:proofErr w:type="spellEnd"/>
      <w:r w:rsidR="00DE2078" w:rsidRPr="034F300B">
        <w:rPr>
          <w:rFonts w:eastAsia="Times New Roman" w:cs="Times New Roman"/>
        </w:rPr>
        <w:t xml:space="preserve"> kit</w:t>
      </w:r>
      <w:r w:rsidR="005D7282" w:rsidRPr="034F300B">
        <w:rPr>
          <w:rFonts w:eastAsia="Times New Roman" w:cs="Times New Roman"/>
        </w:rPr>
        <w:t xml:space="preserve"> </w:t>
      </w:r>
      <w:r w:rsidR="006C7EE1" w:rsidRPr="034F300B">
        <w:rPr>
          <w:rFonts w:eastAsia="Times New Roman" w:cs="Times New Roman"/>
        </w:rPr>
        <w:t>based on the MAS-</w:t>
      </w:r>
      <w:proofErr w:type="spellStart"/>
      <w:r w:rsidR="006C7EE1" w:rsidRPr="034F300B">
        <w:rPr>
          <w:rFonts w:eastAsia="Times New Roman" w:cs="Times New Roman"/>
        </w:rPr>
        <w:t>seq</w:t>
      </w:r>
      <w:proofErr w:type="spellEnd"/>
      <w:r w:rsidR="006C7EE1" w:rsidRPr="034F300B">
        <w:rPr>
          <w:rFonts w:eastAsia="Times New Roman" w:cs="Times New Roman"/>
        </w:rPr>
        <w:t xml:space="preserve"> method</w:t>
      </w:r>
      <w:r w:rsidR="003A1089" w:rsidRPr="034F300B">
        <w:rPr>
          <w:rFonts w:eastAsia="Times New Roman" w:cs="Times New Roman"/>
        </w:rPr>
        <w:t xml:space="preserve"> </w:t>
      </w:r>
      <w:r w:rsidR="00021EFF" w:rsidRPr="034F300B">
        <w:rPr>
          <w:rFonts w:eastAsia="Times New Roman" w:cs="Times New Roman"/>
        </w:rPr>
        <w:t xml:space="preserve">concatenates smaller amplicons into larger fragment libraries </w:t>
      </w:r>
      <w:r w:rsidR="00DD2BA6" w:rsidRPr="034F300B">
        <w:rPr>
          <w:rFonts w:eastAsia="Times New Roman" w:cs="Times New Roman"/>
        </w:rPr>
        <w:t>for</w:t>
      </w:r>
      <w:r w:rsidR="00B562FC" w:rsidRPr="034F300B">
        <w:rPr>
          <w:rFonts w:eastAsia="Times New Roman" w:cs="Times New Roman"/>
        </w:rPr>
        <w:t xml:space="preserve"> </w:t>
      </w:r>
      <w:r w:rsidR="005D7282" w:rsidRPr="034F300B">
        <w:rPr>
          <w:rFonts w:eastAsia="Times New Roman" w:cs="Times New Roman"/>
        </w:rPr>
        <w:t>higher RNA</w:t>
      </w:r>
      <w:r w:rsidR="00E63F6E">
        <w:rPr>
          <w:rFonts w:eastAsia="Times New Roman" w:cs="Times New Roman"/>
        </w:rPr>
        <w:t xml:space="preserve"> sequencing throughput</w:t>
      </w:r>
      <w:r w:rsidR="00D02FED">
        <w:rPr>
          <w:rFonts w:eastAsia="Times New Roman" w:cs="Times New Roman"/>
        </w:rPr>
        <w:fldChar w:fldCharType="begin"/>
      </w:r>
      <w:r w:rsidR="00D02FED">
        <w:rPr>
          <w:rFonts w:eastAsia="Times New Roman" w:cs="Times New Roman"/>
        </w:rPr>
        <w:instrText xml:space="preserve"> ADDIN ZOTERO_ITEM CSL_CITATION {"citationID":"MByAOvWT","properties":{"formattedCitation":"[19]","plainCitation":"[19]","noteIndex":0},"citationItems":[{"id":429,"uris":["http://zotero.org/users/local/WBr8nTmE/items/ZRRFKWFV"],"itemData":{"id":429,"type":"article-journal","abstract":"Full-length RNA-sequencing methods using long-read technologies can capture complete transcript isoforms, but their throughput is limited. We introduce multiplexed arrays isoform sequencing (MAS-ISO-seq), a technique for programmably concatenating complementary DNAs (cDNAs) into molecules optimal for long-read sequencing, increasing the throughput &gt;15-fold to nearly 40 million cDNA reads per run on the Sequel IIe sequencer. When applied to single-cell RNA sequencing of tumor-infiltrating T cells, MAS-ISO-seq demonstrated a 12- to 32-fold increase in the discovery of differentially spliced genes.","container-title":"Nature Biotechnology","DOI":"10.1038/s41587-023-01815-7","ISSN":"1546-1696","issue":"4","journalAbbreviation":"Nat Biotechnol","language":"eng","note":"PMID: 37291427","page":"582-586","source":"PubMed","title":"High-throughput RNA isoform sequencing using programmed cDNA concatenation","volume":"42","author":[{"family":"Al'Khafaji","given":"Aziz M."},{"family":"Smith","given":"Jonathan T."},{"family":"Garimella","given":"Kiran V."},{"family":"Babadi","given":"Mehrtash"},{"family":"Popic","given":"Victoria"},{"family":"Sade-Feldman","given":"Moshe"},{"family":"Gatzen","given":"Michael"},{"family":"Sarkizova","given":"Siranush"},{"family":"Schwartz","given":"Marc A."},{"family":"Blaum","given":"Emily M."},{"family":"Day","given":"Allyson"},{"family":"Costello","given":"Maura"},{"family":"Bowers","given":"Tera"},{"family":"Gabriel","given":"Stacey"},{"family":"Banks","given":"Eric"},{"family":"Philippakis","given":"Anthony A."},{"family":"Boland","given":"Genevieve M."},{"family":"Blainey","given":"Paul C."},{"family":"Hacohen","given":"Nir"}],"issued":{"date-parts":[["2024",4]]}}}],"schema":"https://github.com/citation-style-language/schema/raw/master/csl-citation.json"} </w:instrText>
      </w:r>
      <w:r w:rsidR="00D02FED">
        <w:rPr>
          <w:rFonts w:eastAsia="Times New Roman" w:cs="Times New Roman"/>
        </w:rPr>
        <w:fldChar w:fldCharType="separate"/>
      </w:r>
      <w:r w:rsidR="00D02FED" w:rsidRPr="00D02FED">
        <w:rPr>
          <w:rFonts w:cs="Times New Roman"/>
        </w:rPr>
        <w:t>[19]</w:t>
      </w:r>
      <w:r w:rsidR="00D02FED">
        <w:rPr>
          <w:rFonts w:eastAsia="Times New Roman" w:cs="Times New Roman"/>
        </w:rPr>
        <w:fldChar w:fldCharType="end"/>
      </w:r>
      <w:r w:rsidR="00DD2BA6" w:rsidRPr="034F300B">
        <w:rPr>
          <w:rFonts w:eastAsia="Times New Roman" w:cs="Times New Roman"/>
        </w:rPr>
        <w:t xml:space="preserve">. </w:t>
      </w:r>
      <w:r w:rsidR="008266B1" w:rsidRPr="034F300B">
        <w:rPr>
          <w:rFonts w:eastAsia="Times New Roman" w:cs="Times New Roman"/>
        </w:rPr>
        <w:t>Similarly</w:t>
      </w:r>
      <w:r w:rsidR="00394148" w:rsidRPr="034F300B">
        <w:rPr>
          <w:rFonts w:eastAsia="Times New Roman" w:cs="Times New Roman"/>
        </w:rPr>
        <w:t>,</w:t>
      </w:r>
      <w:r w:rsidR="601E7DA9" w:rsidRPr="034F300B">
        <w:rPr>
          <w:rFonts w:eastAsia="Times New Roman" w:cs="Times New Roman"/>
        </w:rPr>
        <w:t xml:space="preserve"> ONT offers </w:t>
      </w:r>
      <w:r w:rsidR="00B26899">
        <w:rPr>
          <w:rFonts w:eastAsia="Times New Roman" w:cs="Times New Roman"/>
        </w:rPr>
        <w:t>LR</w:t>
      </w:r>
      <w:r w:rsidR="601E7DA9" w:rsidRPr="034F300B">
        <w:rPr>
          <w:rFonts w:eastAsia="Times New Roman" w:cs="Times New Roman"/>
        </w:rPr>
        <w:t xml:space="preserve"> RNA-</w:t>
      </w:r>
      <w:proofErr w:type="spellStart"/>
      <w:r w:rsidR="601E7DA9" w:rsidRPr="034F300B">
        <w:rPr>
          <w:rFonts w:eastAsia="Times New Roman" w:cs="Times New Roman"/>
        </w:rPr>
        <w:t>seq</w:t>
      </w:r>
      <w:proofErr w:type="spellEnd"/>
      <w:r w:rsidR="601E7DA9" w:rsidRPr="034F300B">
        <w:rPr>
          <w:rFonts w:eastAsia="Times New Roman" w:cs="Times New Roman"/>
        </w:rPr>
        <w:t xml:space="preserve"> </w:t>
      </w:r>
      <w:r w:rsidR="005D0443">
        <w:rPr>
          <w:rFonts w:eastAsia="Times New Roman" w:cs="Times New Roman"/>
        </w:rPr>
        <w:t xml:space="preserve">based on </w:t>
      </w:r>
      <w:r w:rsidR="05A19CC4" w:rsidRPr="4C245B4C">
        <w:rPr>
          <w:rFonts w:eastAsia="Times New Roman" w:cs="Times New Roman"/>
        </w:rPr>
        <w:t>cDNA-converted</w:t>
      </w:r>
      <w:r w:rsidR="1C5A9803" w:rsidRPr="034F300B">
        <w:rPr>
          <w:rFonts w:eastAsia="Times New Roman" w:cs="Times New Roman"/>
        </w:rPr>
        <w:t xml:space="preserve"> transcripts</w:t>
      </w:r>
      <w:r w:rsidR="090D0A33" w:rsidRPr="034F300B">
        <w:rPr>
          <w:rFonts w:eastAsia="Times New Roman" w:cs="Times New Roman"/>
        </w:rPr>
        <w:t xml:space="preserve">, </w:t>
      </w:r>
      <w:r w:rsidR="00505D60">
        <w:rPr>
          <w:rFonts w:eastAsia="Times New Roman" w:cs="Times New Roman"/>
        </w:rPr>
        <w:t xml:space="preserve">and </w:t>
      </w:r>
      <w:r w:rsidR="090D0A33" w:rsidRPr="034F300B">
        <w:rPr>
          <w:rFonts w:eastAsia="Times New Roman" w:cs="Times New Roman"/>
        </w:rPr>
        <w:t xml:space="preserve">native RNA molecules </w:t>
      </w:r>
      <w:r w:rsidR="00A32201">
        <w:rPr>
          <w:rFonts w:eastAsia="Times New Roman" w:cs="Times New Roman"/>
        </w:rPr>
        <w:t>bypassing</w:t>
      </w:r>
      <w:r w:rsidR="090D0A33" w:rsidRPr="034F300B">
        <w:rPr>
          <w:rFonts w:eastAsia="Times New Roman" w:cs="Times New Roman"/>
        </w:rPr>
        <w:t xml:space="preserve"> the need for reverse transcription or amplification, enabling the detection of full-length transcript isoforms, RNA modifications, and poly(A) tail length from the same molecule.</w:t>
      </w:r>
      <w:r w:rsidR="601E7DA9" w:rsidRPr="034F300B">
        <w:rPr>
          <w:rFonts w:eastAsia="Times New Roman" w:cs="Times New Roman"/>
        </w:rPr>
        <w:t xml:space="preserve"> </w:t>
      </w:r>
      <w:r w:rsidR="00807B28">
        <w:rPr>
          <w:rFonts w:eastAsia="Times New Roman" w:cs="Times New Roman"/>
        </w:rPr>
        <w:t>D</w:t>
      </w:r>
      <w:r w:rsidR="00CE552B" w:rsidRPr="034F300B">
        <w:rPr>
          <w:rFonts w:eastAsia="Times New Roman" w:cs="Times New Roman"/>
        </w:rPr>
        <w:t xml:space="preserve">ata storage requirements for </w:t>
      </w:r>
      <w:r w:rsidR="00A906A1">
        <w:rPr>
          <w:rFonts w:eastAsia="Times New Roman" w:cs="Times New Roman"/>
        </w:rPr>
        <w:t>LRs</w:t>
      </w:r>
      <w:r w:rsidR="00CE552B" w:rsidRPr="034F300B">
        <w:rPr>
          <w:rFonts w:eastAsia="Times New Roman" w:cs="Times New Roman"/>
        </w:rPr>
        <w:t xml:space="preserve"> tend to be much higher than </w:t>
      </w:r>
      <w:r w:rsidR="00A906A1">
        <w:rPr>
          <w:rFonts w:eastAsia="Times New Roman" w:cs="Times New Roman"/>
        </w:rPr>
        <w:t>SRs</w:t>
      </w:r>
      <w:r w:rsidR="2DD15BB6" w:rsidRPr="034F300B">
        <w:rPr>
          <w:rFonts w:eastAsia="Times New Roman" w:cs="Times New Roman"/>
        </w:rPr>
        <w:t xml:space="preserve"> for the same yield in </w:t>
      </w:r>
      <w:proofErr w:type="spellStart"/>
      <w:r w:rsidR="2DD15BB6" w:rsidRPr="034F300B">
        <w:rPr>
          <w:rFonts w:eastAsia="Times New Roman" w:cs="Times New Roman"/>
        </w:rPr>
        <w:t>g</w:t>
      </w:r>
      <w:r w:rsidR="008A1CB9" w:rsidRPr="034F300B">
        <w:rPr>
          <w:rFonts w:eastAsia="Times New Roman" w:cs="Times New Roman"/>
        </w:rPr>
        <w:t>iga</w:t>
      </w:r>
      <w:r w:rsidR="009D1671">
        <w:rPr>
          <w:rFonts w:eastAsia="Times New Roman" w:cs="Times New Roman"/>
        </w:rPr>
        <w:t>bases</w:t>
      </w:r>
      <w:proofErr w:type="spellEnd"/>
      <w:r w:rsidR="00CE552B" w:rsidRPr="034F300B">
        <w:rPr>
          <w:rFonts w:eastAsia="Times New Roman" w:cs="Times New Roman"/>
        </w:rPr>
        <w:t xml:space="preserve">. </w:t>
      </w:r>
      <w:r w:rsidR="00115363" w:rsidRPr="00115363">
        <w:rPr>
          <w:rFonts w:eastAsia="Times New Roman" w:cs="Times New Roman"/>
        </w:rPr>
        <w:t xml:space="preserve">ONT generally requires greater raw data storage and offers lower read accuracy than PacBio at comparable yields. </w:t>
      </w:r>
    </w:p>
    <w:p w14:paraId="3C9FEBFD" w14:textId="443FA408" w:rsidR="00E32F66" w:rsidRDefault="00115363" w:rsidP="03C24AAE">
      <w:pPr>
        <w:spacing w:before="240" w:after="240"/>
        <w:jc w:val="both"/>
        <w:rPr>
          <w:rFonts w:eastAsia="Times New Roman" w:cs="Times New Roman"/>
        </w:rPr>
      </w:pPr>
      <w:r w:rsidRPr="00115363">
        <w:rPr>
          <w:rFonts w:eastAsia="Times New Roman" w:cs="Times New Roman"/>
        </w:rPr>
        <w:t xml:space="preserve">Given limited published evidence demonstrating the ability of </w:t>
      </w:r>
      <w:r w:rsidR="00F274B8">
        <w:rPr>
          <w:rFonts w:eastAsia="Times New Roman" w:cs="Times New Roman"/>
        </w:rPr>
        <w:t>LR</w:t>
      </w:r>
      <w:r w:rsidRPr="00115363">
        <w:rPr>
          <w:rFonts w:eastAsia="Times New Roman" w:cs="Times New Roman"/>
        </w:rPr>
        <w:t xml:space="preserve"> RNA</w:t>
      </w:r>
      <w:r w:rsidR="00F274B8">
        <w:rPr>
          <w:rFonts w:eastAsia="Times New Roman" w:cs="Times New Roman"/>
        </w:rPr>
        <w:t>-</w:t>
      </w:r>
      <w:proofErr w:type="spellStart"/>
      <w:r w:rsidRPr="00115363">
        <w:rPr>
          <w:rFonts w:eastAsia="Times New Roman" w:cs="Times New Roman"/>
        </w:rPr>
        <w:t>seq</w:t>
      </w:r>
      <w:proofErr w:type="spellEnd"/>
      <w:r w:rsidRPr="00115363">
        <w:rPr>
          <w:rFonts w:eastAsia="Times New Roman" w:cs="Times New Roman"/>
        </w:rPr>
        <w:t xml:space="preserve"> to identify pathogenic splicing events missed by short-read approaches</w:t>
      </w:r>
      <w:r w:rsidRPr="00F71E20">
        <w:fldChar w:fldCharType="begin"/>
      </w:r>
      <w:r>
        <w:instrText xml:space="preserve"> ADDIN ZOTERO_ITEM CSL_CITATION {"citationID":"EKHpPn4U","properties":{"formattedCitation":"[20\\uc0\\u8211{}22]","plainCitation":"[20–22]","noteIndex":0},"citationItems":[{"id":172,"uris":["http://zotero.org/users/local/WBr8nTmE/items/3IXY2TWD"],"itemData":{"id":172,"type":"article-journal","container-title":"Circulation. Genomic and Precision Medicine","DOI":"10.1161/CIRCGEN.119.002464","ISSN":"2574-8300","issue":"5","journalAbbreviation":"Circ Genom Precis Med","language":"eng","note":"PMID: 31112421","page":"e002464","source":"PubMed","title":"Targeted Long-Read RNA Sequencing Demonstrates Transcriptional Diversity Driven by Splice-Site Variation in MYBPC3","volume":"12","author":[{"family":"Dainis","given":"Alexandra"},{"family":"Tseng","given":"Elizabeth"},{"family":"Clark","given":"Tyson A."},{"family":"Hon","given":"Ting"},{"family":"Wheeler","given":"Matthew"},{"family":"Ashley","given":"Euan"}],"issued":{"date-parts":[["2019",5]]}}},{"id":170,"uris":["http://zotero.org/users/local/WBr8nTmE/items/SALKHFKK"],"itemData":{"id":170,"type":"article-journal","abstract":"Dilated cardiomyopathy (DCM) is a common cause of heart failure (HF) and is of familial origin in 20–40% of cases. Genetic testing by next-generation sequencing (NGS) has yielded a definite diagnosis in many cases; however, some remain elusive. In this study, we used a combination of NGS, human-induced pluripotent-stem-cell-derived cardiomyocytes (iPSC-CMs) and nanopore long-read sequencing to identify the causal variant in a multi-generational pedigree of DCM. A four-generation family with familial DCM was investigated. Next-generation sequencing (NGS) was performed on 22 family members. Skin biopsies from two affected family members were used to generate iPSCs, which were then differentiated into iPSC-CMs. Short-read RNA sequencing was used for the evaluation of the target gene expression, and long-read RNA nanopore sequencing was used to evaluate the relevance of the splice variants. The pedigree suggested a highly penetrant, autosomal dominant mode of inheritance. The phenotype of the family was suggestive of laminopathy, but previous genetic testing using both Sanger and panel sequencing only yielded conflicting evidence for LMNA p.R644C (rs142000963), which was not fully segregated. By re-sequencing four additional affected family members, further non-coding LMNA variants could be detected: rs149339264, rs199686967, rs201379016, and rs794728589. To explore the roles of these variants, iPSC-CMs were generated. RNA sequencing showed the LMNA expression levels to be significantly lower in the iPSC-CMs of the LMNA variant carriers. We demonstrated a dysregulated sarcomeric structure and altered calcium homeostasis in the iPSC-CMs of the LMNA variant carriers. Using targeted nanopore long-read sequencing, we revealed the biological significance of the variant c.356+1G&gt;A, which generates a novel 5′ splice site in exon 1 of the cardiac isomer of LMNA, causing a nonsense mRNA product with almost complete RNA decay and haploinsufficiency. Using novel molecular analysis and nanopore technology, we demonstrated the pathogenesis of the rs794728589 (c.356+1G&gt;A) splice variant in LMNA. This study highlights the importance of precise diagnostics in the clinical management and workup of cardiomyopathies.","container-title":"International Journal of Molecular Sciences","DOI":"10.3390/ijms232012230","ISSN":"1422-0067","issue":"20","language":"en","license":"http://creativecommons.org/licenses/by/3.0/","note":"number: 20\npublisher: Multidisciplinary Digital Publishing Institute","page":"12230","source":"www.mdpi.com","title":"Genotype Complements the Phenotype: Identification of the Pathogenicity of an LMNA Splice Variant by Nanopore Long-Read Sequencing in a Large DCM Family","title-short":"Genotype Complements the Phenotype","volume":"23","author":[{"family":"Sedaghat-Hamedani","given":"Farbod"},{"family":"Rebs","given":"Sabine"},{"family":"Kayvanpour","given":"Elham"},{"family":"Zhu","given":"Chenchen"},{"family":"Amr","given":"Ali"},{"family":"Müller","given":"Marion"},{"family":"Haas","given":"Jan"},{"family":"Wu","given":"Jingyan"},{"family":"Steinmetz","given":"Lars M."},{"family":"Ehlermann","given":"Philipp"},{"family":"Streckfuss-Bömeke","given":"Katrin"},{"family":"Frey","given":"Norbert"},{"family":"Meder","given":"Benjamin"}],"issued":{"date-parts":[["2022",1]]}}},{"id":185,"uris":["http://zotero.org/users/local/WBr8nTmE/items/LDVNXVAX"],"itemData":{"id":185,"type":"article-journal","container-title":"Journal of Human Genetics","DOI":"10.1038/s10038-023-01211-8","ISSN":"1434-5161, 1435-232X","issue":"2","journalAbbreviation":"J Hum Genet","language":"en","page":"91-99","source":"DOI.org (Crossref)","title":"RNA sequencing and target long-read sequencing reveal an intronic transposon insertion causing aberrant splicing","volume":"69","author":[{"family":"Kawakami","given":"Ryota"},{"family":"Hiraide","given":"Takuya"},{"family":"Watanabe","given":"Kazuki"},{"family":"Miyamoto","given":"Sachiko"},{"family":"Hira","given":"Kota"},{"family":"Komatsu","given":"Kazuyuki"},{"family":"Ishigaki","given":"Hidetoshi"},{"family":"Sakaguchi","given":"Kimiyoshi"},{"family":"Maekawa","given":"Masato"},{"family":"Yamashita","given":"Keita"},{"family":"Fukuda","given":"Tokiko"},{"family":"Miyairi","given":"Isao"},{"family":"Ogata","given":"Tsutomu"},{"family":"Saitsu","given":"Hirotomo"}],"issued":{"date-parts":[["2024",2]]}}}],"schema":"https://github.com/citation-style-language/schema/raw/master/csl-citation.json"} </w:instrText>
      </w:r>
      <w:r w:rsidRPr="00F71E20">
        <w:fldChar w:fldCharType="separate"/>
      </w:r>
      <w:r w:rsidRPr="00D02FED">
        <w:rPr>
          <w:rFonts w:cs="Times New Roman"/>
          <w:kern w:val="0"/>
        </w:rPr>
        <w:t>[20–22]</w:t>
      </w:r>
      <w:r w:rsidRPr="00F71E20">
        <w:fldChar w:fldCharType="end"/>
      </w:r>
      <w:r w:rsidRPr="00115363">
        <w:rPr>
          <w:rFonts w:eastAsia="Times New Roman" w:cs="Times New Roman"/>
        </w:rPr>
        <w:t xml:space="preserve">, we investigated the utility of PacBio </w:t>
      </w:r>
      <w:proofErr w:type="spellStart"/>
      <w:r w:rsidRPr="00115363">
        <w:rPr>
          <w:rFonts w:eastAsia="Times New Roman" w:cs="Times New Roman"/>
        </w:rPr>
        <w:t>Kinnex</w:t>
      </w:r>
      <w:proofErr w:type="spellEnd"/>
      <w:r w:rsidRPr="00115363">
        <w:rPr>
          <w:rFonts w:eastAsia="Times New Roman" w:cs="Times New Roman"/>
        </w:rPr>
        <w:t xml:space="preserve"> RNA-</w:t>
      </w:r>
      <w:proofErr w:type="spellStart"/>
      <w:r w:rsidRPr="00115363">
        <w:rPr>
          <w:rFonts w:eastAsia="Times New Roman" w:cs="Times New Roman"/>
        </w:rPr>
        <w:t>seq</w:t>
      </w:r>
      <w:proofErr w:type="spellEnd"/>
      <w:r w:rsidR="00F274B8">
        <w:rPr>
          <w:rFonts w:eastAsia="Times New Roman" w:cs="Times New Roman"/>
        </w:rPr>
        <w:t xml:space="preserve"> (</w:t>
      </w:r>
      <w:r w:rsidRPr="00115363">
        <w:rPr>
          <w:rFonts w:eastAsia="Times New Roman" w:cs="Times New Roman"/>
        </w:rPr>
        <w:t>selected for its accuracy and reduced storage demands</w:t>
      </w:r>
      <w:r w:rsidR="00F274B8">
        <w:rPr>
          <w:rFonts w:eastAsia="Times New Roman" w:cs="Times New Roman"/>
        </w:rPr>
        <w:t>) t</w:t>
      </w:r>
      <w:r w:rsidRPr="00115363">
        <w:rPr>
          <w:rFonts w:eastAsia="Times New Roman" w:cs="Times New Roman"/>
        </w:rPr>
        <w:t>o support clinical interpretation and characteri</w:t>
      </w:r>
      <w:r w:rsidR="00F274B8">
        <w:rPr>
          <w:rFonts w:eastAsia="Times New Roman" w:cs="Times New Roman"/>
        </w:rPr>
        <w:t>s</w:t>
      </w:r>
      <w:r w:rsidRPr="00115363">
        <w:rPr>
          <w:rFonts w:eastAsia="Times New Roman" w:cs="Times New Roman"/>
        </w:rPr>
        <w:t>e aberrant splicing in rare genetic disorders previously analy</w:t>
      </w:r>
      <w:r w:rsidR="00E32F66">
        <w:rPr>
          <w:rFonts w:eastAsia="Times New Roman" w:cs="Times New Roman"/>
        </w:rPr>
        <w:t>s</w:t>
      </w:r>
      <w:r w:rsidRPr="00115363">
        <w:rPr>
          <w:rFonts w:eastAsia="Times New Roman" w:cs="Times New Roman"/>
        </w:rPr>
        <w:t>ed by short-read RNA-seq.</w:t>
      </w:r>
    </w:p>
    <w:p w14:paraId="0377C5C3" w14:textId="77777777" w:rsidR="00155E51" w:rsidRPr="00C577EF" w:rsidRDefault="00155E51" w:rsidP="00DC287E">
      <w:pPr>
        <w:jc w:val="both"/>
        <w:rPr>
          <w:rFonts w:eastAsia="Times New Roman" w:cs="Times New Roman"/>
          <w:b/>
          <w:sz w:val="28"/>
          <w:szCs w:val="28"/>
        </w:rPr>
      </w:pPr>
      <w:r w:rsidRPr="034F300B">
        <w:rPr>
          <w:rFonts w:eastAsia="Times New Roman" w:cs="Times New Roman"/>
          <w:b/>
          <w:sz w:val="28"/>
          <w:szCs w:val="28"/>
        </w:rPr>
        <w:t>Materials and Methods</w:t>
      </w:r>
    </w:p>
    <w:p w14:paraId="24EA8808" w14:textId="77777777" w:rsidR="00155E51" w:rsidRPr="00C577EF" w:rsidRDefault="00155E51" w:rsidP="00DC287E">
      <w:pPr>
        <w:jc w:val="both"/>
        <w:rPr>
          <w:rFonts w:eastAsia="Times New Roman" w:cs="Times New Roman"/>
          <w:b/>
        </w:rPr>
      </w:pPr>
      <w:r w:rsidRPr="034F300B">
        <w:rPr>
          <w:rFonts w:eastAsia="Times New Roman" w:cs="Times New Roman"/>
          <w:b/>
        </w:rPr>
        <w:t>Patient Cohort</w:t>
      </w:r>
    </w:p>
    <w:p w14:paraId="54716B9A" w14:textId="11542D30" w:rsidR="00155E51" w:rsidRDefault="00155E51" w:rsidP="03C24AAE">
      <w:pPr>
        <w:jc w:val="both"/>
        <w:rPr>
          <w:rFonts w:eastAsia="Times New Roman" w:cs="Times New Roman"/>
        </w:rPr>
      </w:pPr>
      <w:r w:rsidRPr="034F300B">
        <w:rPr>
          <w:rFonts w:eastAsia="Times New Roman" w:cs="Times New Roman"/>
        </w:rPr>
        <w:t>Participants were enrolled into the University of Southampton's Splicing and Disease study with appropriate ethical approval (REC 11/SC/0269, IRAS 49685, ERGO 23056). The sub-cohort used herein is comprised of 2</w:t>
      </w:r>
      <w:r w:rsidR="00775D8D">
        <w:rPr>
          <w:rFonts w:eastAsia="Times New Roman" w:cs="Times New Roman"/>
        </w:rPr>
        <w:t>3</w:t>
      </w:r>
      <w:r w:rsidRPr="034F300B">
        <w:rPr>
          <w:rFonts w:eastAsia="Times New Roman" w:cs="Times New Roman"/>
        </w:rPr>
        <w:t xml:space="preserve"> individuals with a suspected Mendelian disorder assessed by UK clinical genetics services in whom a candidate variant of uncertain significance (VUS) </w:t>
      </w:r>
      <w:r w:rsidR="006409A4">
        <w:rPr>
          <w:rFonts w:eastAsia="Times New Roman" w:cs="Times New Roman"/>
        </w:rPr>
        <w:t>may have</w:t>
      </w:r>
      <w:r w:rsidRPr="034F300B">
        <w:rPr>
          <w:rFonts w:eastAsia="Times New Roman" w:cs="Times New Roman"/>
        </w:rPr>
        <w:t xml:space="preserve"> been identified through conventional DNA-based testing. SR RNA-</w:t>
      </w:r>
      <w:proofErr w:type="spellStart"/>
      <w:r w:rsidRPr="034F300B">
        <w:rPr>
          <w:rFonts w:eastAsia="Times New Roman" w:cs="Times New Roman"/>
        </w:rPr>
        <w:t>seq</w:t>
      </w:r>
      <w:proofErr w:type="spellEnd"/>
      <w:r w:rsidRPr="034F300B">
        <w:rPr>
          <w:rFonts w:eastAsia="Times New Roman" w:cs="Times New Roman"/>
        </w:rPr>
        <w:t xml:space="preserve"> results for six of the</w:t>
      </w:r>
      <w:r w:rsidR="00904751">
        <w:rPr>
          <w:rFonts w:eastAsia="Times New Roman" w:cs="Times New Roman"/>
        </w:rPr>
        <w:t>se</w:t>
      </w:r>
      <w:r w:rsidRPr="034F300B">
        <w:rPr>
          <w:rFonts w:eastAsia="Times New Roman" w:cs="Times New Roman"/>
        </w:rPr>
        <w:t xml:space="preserve"> individuals </w:t>
      </w:r>
      <w:r w:rsidR="00904751">
        <w:rPr>
          <w:rFonts w:eastAsia="Times New Roman" w:cs="Times New Roman"/>
        </w:rPr>
        <w:t xml:space="preserve">were </w:t>
      </w:r>
      <w:r w:rsidRPr="034F300B">
        <w:rPr>
          <w:rFonts w:eastAsia="Times New Roman" w:cs="Times New Roman"/>
        </w:rPr>
        <w:t>previously published</w:t>
      </w:r>
      <w:r w:rsidRPr="60687E26">
        <w:fldChar w:fldCharType="begin"/>
      </w:r>
      <w:r w:rsidRPr="60687E26">
        <w:instrText xml:space="preserve"> ADDIN ZOTERO_ITEM CSL_CITATION {"citationID":"5pMK43NI","properties":{"formattedCitation":"[14]","plainCitation":"[14]","noteIndex":0},"citationItems":[{"id":314,"uris":["http://zotero.org/users/local/WBr8nTmE/items/SGBW5DF5"],"itemData":{"id":314,"type":"article-journal","abstract":"RNA sequencing (RNA-seq) is increasingly being used as a complementary tool to DNA sequencing in diagnostics where DNA analysis has been uninformative. RNA-seq enables the identification of aberrant splicing and aberrant gene expression, improving the interpretation of variants of unknown significance (VUSs), and provides the opportunity to scan the transcriptome for aberrant splicing and expression in relevant genes that may be the cause of a patient’s phenotype. This work aims to investigate the feasibility of generating new diagnostic candidates in patients without a previously reported VUS using an RNA-seq-centric approach.","container-title":"Genome Medicine","DOI":"10.1186/s13073-024-01381-w","ISSN":"1756-994X","issue":"1","journalAbbreviation":"Genome Medicine","page":"110","source":"BioMed Central","title":"Identification of diagnostic candidates in Mendelian disorders using an RNA sequencing-centric approach","volume":"16","author":[{"family":"Jaramillo Oquendo","given":"Carolina"},{"family":"Wai","given":"Htoo A."},{"family":"Rich","given":"Wil I."},{"family":"Bunyan","given":"David J."},{"family":"Thomas","given":"N. Simon"},{"family":"Hunt","given":"David"},{"family":"Lord","given":"Jenny"},{"family":"Douglas","given":"Andrew G. L."},{"family":"Baralle","given":"Diana"}],"issued":{"date-parts":[["2024",9,9]]}}}],"schema":"https://github.com/citation-style-language/schema/raw/master/csl-citation.json"} </w:instrText>
      </w:r>
      <w:r w:rsidRPr="60687E26">
        <w:fldChar w:fldCharType="separate"/>
      </w:r>
      <w:r w:rsidRPr="034F300B">
        <w:rPr>
          <w:rFonts w:eastAsia="Times New Roman" w:cs="Times New Roman"/>
        </w:rPr>
        <w:t>[14]</w:t>
      </w:r>
      <w:r w:rsidRPr="60687E26">
        <w:fldChar w:fldCharType="end"/>
      </w:r>
      <w:r w:rsidRPr="034F300B">
        <w:rPr>
          <w:rFonts w:eastAsia="Times New Roman" w:cs="Times New Roman"/>
        </w:rPr>
        <w:t xml:space="preserve">. </w:t>
      </w:r>
      <w:r w:rsidR="13841B65" w:rsidRPr="034F300B">
        <w:rPr>
          <w:rFonts w:eastAsia="Times New Roman" w:cs="Times New Roman"/>
        </w:rPr>
        <w:t>Two</w:t>
      </w:r>
      <w:r w:rsidR="0A39B9AF" w:rsidRPr="034F300B">
        <w:rPr>
          <w:rFonts w:eastAsia="Times New Roman" w:cs="Times New Roman"/>
        </w:rPr>
        <w:t xml:space="preserve"> p</w:t>
      </w:r>
      <w:r w:rsidR="63C84642" w:rsidRPr="034F300B">
        <w:rPr>
          <w:rFonts w:eastAsia="Times New Roman" w:cs="Times New Roman"/>
        </w:rPr>
        <w:t xml:space="preserve">articipants </w:t>
      </w:r>
      <w:r w:rsidRPr="034F300B">
        <w:rPr>
          <w:rFonts w:eastAsia="Times New Roman" w:cs="Times New Roman"/>
        </w:rPr>
        <w:t>examined at the Department of Clinical Genetics</w:t>
      </w:r>
      <w:r w:rsidR="002019EC">
        <w:rPr>
          <w:rFonts w:eastAsia="Times New Roman" w:cs="Times New Roman"/>
        </w:rPr>
        <w:t>,</w:t>
      </w:r>
      <w:r w:rsidRPr="034F300B">
        <w:rPr>
          <w:rFonts w:eastAsia="Times New Roman" w:cs="Times New Roman"/>
        </w:rPr>
        <w:t xml:space="preserve"> Erasmus Medical </w:t>
      </w:r>
      <w:proofErr w:type="spellStart"/>
      <w:r w:rsidRPr="034F300B">
        <w:rPr>
          <w:rFonts w:eastAsia="Times New Roman" w:cs="Times New Roman"/>
        </w:rPr>
        <w:t>Center</w:t>
      </w:r>
      <w:proofErr w:type="spellEnd"/>
      <w:r w:rsidRPr="034F300B">
        <w:rPr>
          <w:rFonts w:eastAsia="Times New Roman" w:cs="Times New Roman"/>
        </w:rPr>
        <w:t xml:space="preserve"> </w:t>
      </w:r>
      <w:r w:rsidR="00762B73">
        <w:rPr>
          <w:rFonts w:eastAsia="Times New Roman" w:cs="Times New Roman"/>
        </w:rPr>
        <w:t>(</w:t>
      </w:r>
      <w:r w:rsidR="00762B73" w:rsidRPr="034F300B">
        <w:rPr>
          <w:rFonts w:eastAsia="Times New Roman" w:cs="Times New Roman"/>
        </w:rPr>
        <w:t>Rotterdam</w:t>
      </w:r>
      <w:r w:rsidR="00762B73">
        <w:rPr>
          <w:rFonts w:eastAsia="Times New Roman" w:cs="Times New Roman"/>
        </w:rPr>
        <w:t>, Netherlands)</w:t>
      </w:r>
      <w:r w:rsidRPr="034F300B">
        <w:rPr>
          <w:rFonts w:eastAsia="Times New Roman" w:cs="Times New Roman"/>
          <w:color w:val="000000" w:themeColor="text1"/>
        </w:rPr>
        <w:t xml:space="preserve"> </w:t>
      </w:r>
      <w:r w:rsidR="3903E3C6" w:rsidRPr="034F300B">
        <w:rPr>
          <w:rFonts w:eastAsia="Times New Roman" w:cs="Times New Roman"/>
          <w:color w:val="000000" w:themeColor="text1"/>
        </w:rPr>
        <w:t>for whom diagnostic RNA-</w:t>
      </w:r>
      <w:proofErr w:type="spellStart"/>
      <w:r w:rsidR="3903E3C6" w:rsidRPr="034F300B">
        <w:rPr>
          <w:rFonts w:eastAsia="Times New Roman" w:cs="Times New Roman"/>
          <w:color w:val="000000" w:themeColor="text1"/>
        </w:rPr>
        <w:t>seq</w:t>
      </w:r>
      <w:proofErr w:type="spellEnd"/>
      <w:r w:rsidR="3903E3C6" w:rsidRPr="034F300B">
        <w:rPr>
          <w:rFonts w:eastAsia="Times New Roman" w:cs="Times New Roman"/>
          <w:color w:val="000000" w:themeColor="text1"/>
        </w:rPr>
        <w:t xml:space="preserve"> was performed </w:t>
      </w:r>
      <w:r w:rsidR="0C84340F" w:rsidRPr="034F300B">
        <w:rPr>
          <w:rFonts w:eastAsia="Times New Roman" w:cs="Times New Roman"/>
          <w:color w:val="000000" w:themeColor="text1"/>
        </w:rPr>
        <w:t>we</w:t>
      </w:r>
      <w:r w:rsidR="6BA86303" w:rsidRPr="034F300B">
        <w:rPr>
          <w:rFonts w:eastAsia="Times New Roman" w:cs="Times New Roman"/>
          <w:color w:val="000000" w:themeColor="text1"/>
        </w:rPr>
        <w:t>re</w:t>
      </w:r>
      <w:r w:rsidR="0C84340F" w:rsidRPr="034F300B">
        <w:rPr>
          <w:rFonts w:eastAsia="Times New Roman" w:cs="Times New Roman"/>
          <w:color w:val="000000" w:themeColor="text1"/>
        </w:rPr>
        <w:t xml:space="preserve"> also enrolled</w:t>
      </w:r>
      <w:r w:rsidR="00FD5F3F">
        <w:rPr>
          <w:rFonts w:eastAsia="Times New Roman" w:cs="Times New Roman"/>
          <w:color w:val="000000" w:themeColor="text1"/>
        </w:rPr>
        <w:t xml:space="preserve"> </w:t>
      </w:r>
      <w:r w:rsidR="00FD5F3F" w:rsidRPr="034F300B">
        <w:rPr>
          <w:rFonts w:eastAsia="Times New Roman" w:cs="Times New Roman"/>
          <w:color w:val="000000" w:themeColor="text1"/>
        </w:rPr>
        <w:t>(Institutional-review-board MEC-2012-</w:t>
      </w:r>
      <w:r w:rsidR="00FD5F3F" w:rsidRPr="034F300B">
        <w:rPr>
          <w:rFonts w:eastAsia="Times New Roman" w:cs="Times New Roman"/>
          <w:color w:val="000000" w:themeColor="text1"/>
        </w:rPr>
        <w:lastRenderedPageBreak/>
        <w:t>387)</w:t>
      </w:r>
      <w:r w:rsidRPr="034F300B">
        <w:rPr>
          <w:rFonts w:eastAsia="Times New Roman" w:cs="Times New Roman"/>
        </w:rPr>
        <w:t>.</w:t>
      </w:r>
      <w:r w:rsidR="002678F8">
        <w:rPr>
          <w:rFonts w:eastAsia="Times New Roman" w:cs="Times New Roman"/>
        </w:rPr>
        <w:t xml:space="preserve"> </w:t>
      </w:r>
      <w:r w:rsidR="002678F8" w:rsidRPr="03C24AAE">
        <w:rPr>
          <w:rFonts w:eastAsia="Times New Roman" w:cs="Times New Roman"/>
          <w:color w:val="000000" w:themeColor="text1"/>
        </w:rPr>
        <w:t>SR RNA-</w:t>
      </w:r>
      <w:proofErr w:type="spellStart"/>
      <w:r w:rsidR="002678F8" w:rsidRPr="03C24AAE">
        <w:rPr>
          <w:rFonts w:eastAsia="Times New Roman" w:cs="Times New Roman"/>
          <w:color w:val="000000" w:themeColor="text1"/>
        </w:rPr>
        <w:t>seq</w:t>
      </w:r>
      <w:proofErr w:type="spellEnd"/>
      <w:r w:rsidR="002678F8" w:rsidRPr="03C24AAE">
        <w:rPr>
          <w:rFonts w:eastAsia="Times New Roman" w:cs="Times New Roman"/>
          <w:color w:val="000000" w:themeColor="text1"/>
        </w:rPr>
        <w:t xml:space="preserve"> results </w:t>
      </w:r>
      <w:r w:rsidR="002019EC" w:rsidRPr="03C24AAE">
        <w:rPr>
          <w:rFonts w:eastAsia="Times New Roman" w:cs="Times New Roman"/>
          <w:color w:val="000000" w:themeColor="text1"/>
        </w:rPr>
        <w:t>for</w:t>
      </w:r>
      <w:r w:rsidR="002678F8" w:rsidRPr="03C24AAE">
        <w:rPr>
          <w:rFonts w:eastAsia="Times New Roman" w:cs="Times New Roman"/>
          <w:color w:val="000000" w:themeColor="text1"/>
        </w:rPr>
        <w:t xml:space="preserve"> one of these individuals were previously published</w:t>
      </w:r>
      <w:r w:rsidR="001864DE" w:rsidRPr="03C24AAE">
        <w:rPr>
          <w:rFonts w:eastAsia="Times New Roman" w:cs="Times New Roman"/>
          <w:color w:val="000000" w:themeColor="text1"/>
        </w:rPr>
        <w:fldChar w:fldCharType="begin"/>
      </w:r>
      <w:r w:rsidR="001864DE" w:rsidRPr="03C24AAE">
        <w:rPr>
          <w:rFonts w:eastAsia="Times New Roman" w:cs="Times New Roman"/>
          <w:color w:val="000000" w:themeColor="text1"/>
        </w:rPr>
        <w:instrText xml:space="preserve"> ADDIN ZOTERO_ITEM CSL_CITATION {"citationID":"vhYgRana","properties":{"formattedCitation":"[23]","plainCitation":"[23]","noteIndex":0},"citationItems":[{"id":438,"uris":["http://zotero.org/users/local/WBr8nTmE/items/NN8GWAQ3"],"itemData":{"id":438,"type":"article","abstract":"Treacher Collins syndrome (TCS) is a craniofacial genetic disorder caused by loss of function variants in TCOF1, POLR1B, POLR1C or POLR1D. Here we describe two previously undiagnosed half-siblings affected with clinical TCS, and their apparently unaffected parent. Diagnostic short-read RNA-Sequencing identified aberrant expression of TCOF1 and optical genome mapping detected a large genomic insertion therein. Long-read genome sequencing (LR-GS) resolved a deep intronic 3.5 kb SINE-VNTR-Alu (SVA) retrotransposon insertion in intron 17 of TCOF1. Long read RNA-Seq demonstrated that the insertion was partially exonized inducing isoform switch to the shorter non-canonical TCOF1 isoform c. SVA-insertion was confirmed in both half-siblings and we detected mosaicism one paarent. This is the first description of a retrotransposon causing TCS, and the first intronic SVA causing isoform switch as a disease mechanism. This work demonstrates the potential of LR-RNA-Seq and LR-GS, to identify pathogenic variants in unexplained genetic disorders.","DOI":"10.1101/2025.04.24.25326319","language":"en","license":"© 2025, Posted by Cold Spring Harbor Laboratory. The copyright holder for this pre-print is the author. All rights reserved. The material may not be redistributed, re-used or adapted without the author's permission.","note":"page: 2025.04.24.25326319","publisher":"medRxiv","source":"medRxiv","title":"Long-read DNA and RNA sequencing reveal an intronic retrotransposon insertion in TCOF1 causing Treacher Collins syndrome","URL":"https://www.medrxiv.org/content/10.1101/2025.04.24.25326319v1","author":[{"family":"Ferraro","given":"Federico"},{"family":"Kühn","given":"Nikolas"},{"family":"Rots","given":"Dmitrijs"},{"family":"Linde","given":"Herma C.","dropping-particle":"van der"},{"family":"Mohseni","given":"Banin"},{"family":"Unen","given":"Leontine","dropping-particle":"van"},{"family":"Drost","given":"Mark"},{"family":"Nellist","given":"Mark"},{"family":"Koekkoek","given":"Marieke"},{"family":"Schot","given":"Rachel"},{"family":"Gier","given":"Henriette W.","dropping-particle":"de"},{"family":"Pleumeekers","given":"Mieke"},{"family":"Barakat","given":"Tahsin Stefan"},{"family":"Kleefstra","given":"Tjitske"},{"family":"Weerts","given":"Marjolein"},{"family":"Dooren","given":"Marieke F.","dropping-particle":"van"},{"family":"Ham","given":"Tjakko J.","dropping-particle":"van"}],"accessed":{"date-parts":[["2025",5,1]]},"issued":{"date-parts":[["2025",4,26]]}}}],"schema":"https://github.com/citation-style-language/schema/raw/master/csl-citation.json"} </w:instrText>
      </w:r>
      <w:r w:rsidR="001864DE" w:rsidRPr="03C24AAE">
        <w:rPr>
          <w:rFonts w:eastAsia="Times New Roman" w:cs="Times New Roman"/>
          <w:color w:val="000000" w:themeColor="text1"/>
        </w:rPr>
        <w:fldChar w:fldCharType="separate"/>
      </w:r>
      <w:r w:rsidR="001864DE" w:rsidRPr="001864DE">
        <w:rPr>
          <w:rFonts w:cs="Times New Roman"/>
        </w:rPr>
        <w:t>[23]</w:t>
      </w:r>
      <w:r w:rsidR="001864DE" w:rsidRPr="03C24AAE">
        <w:rPr>
          <w:rFonts w:eastAsia="Times New Roman" w:cs="Times New Roman"/>
          <w:color w:val="000000" w:themeColor="text1"/>
        </w:rPr>
        <w:fldChar w:fldCharType="end"/>
      </w:r>
      <w:r w:rsidR="001864DE" w:rsidRPr="03C24AAE">
        <w:rPr>
          <w:rFonts w:eastAsia="Times New Roman" w:cs="Times New Roman"/>
          <w:color w:val="000000" w:themeColor="text1"/>
        </w:rPr>
        <w:t>.</w:t>
      </w:r>
      <w:r w:rsidRPr="034F300B">
        <w:rPr>
          <w:rFonts w:eastAsia="Times New Roman" w:cs="Times New Roman"/>
        </w:rPr>
        <w:t xml:space="preserve"> Informed consent was obtained and all individuals or their legal guardians provided written consent to share anonymi</w:t>
      </w:r>
      <w:r w:rsidR="00480EF5">
        <w:rPr>
          <w:rFonts w:eastAsia="Times New Roman" w:cs="Times New Roman"/>
        </w:rPr>
        <w:t>s</w:t>
      </w:r>
      <w:r w:rsidRPr="034F300B">
        <w:rPr>
          <w:rFonts w:eastAsia="Times New Roman" w:cs="Times New Roman"/>
        </w:rPr>
        <w:t xml:space="preserve">ed clinical and analysis data. </w:t>
      </w:r>
      <w:r w:rsidR="001C3CB5">
        <w:rPr>
          <w:rFonts w:eastAsia="Times New Roman" w:cs="Times New Roman"/>
        </w:rPr>
        <w:t>G</w:t>
      </w:r>
      <w:r w:rsidRPr="034F300B">
        <w:rPr>
          <w:rFonts w:eastAsia="Times New Roman" w:cs="Times New Roman"/>
        </w:rPr>
        <w:t xml:space="preserve">enotype </w:t>
      </w:r>
      <w:r w:rsidR="001C3CB5">
        <w:rPr>
          <w:rFonts w:eastAsia="Times New Roman" w:cs="Times New Roman"/>
        </w:rPr>
        <w:t>and</w:t>
      </w:r>
      <w:r w:rsidRPr="034F300B">
        <w:rPr>
          <w:rFonts w:eastAsia="Times New Roman" w:cs="Times New Roman"/>
        </w:rPr>
        <w:t xml:space="preserve"> phenotype</w:t>
      </w:r>
      <w:r w:rsidR="001C3CB5">
        <w:rPr>
          <w:rFonts w:eastAsia="Times New Roman" w:cs="Times New Roman"/>
        </w:rPr>
        <w:t xml:space="preserve"> details are reported in </w:t>
      </w:r>
      <w:r w:rsidR="006D7698" w:rsidRPr="006D7698">
        <w:rPr>
          <w:rFonts w:eastAsia="Times New Roman" w:cs="Times New Roman"/>
          <w:b/>
          <w:bCs/>
        </w:rPr>
        <w:t xml:space="preserve">Supplementary </w:t>
      </w:r>
      <w:r w:rsidRPr="034F300B">
        <w:rPr>
          <w:rFonts w:eastAsia="Times New Roman" w:cs="Times New Roman"/>
          <w:b/>
        </w:rPr>
        <w:t xml:space="preserve">Table </w:t>
      </w:r>
      <w:r w:rsidR="00AF1E0F" w:rsidRPr="034F300B">
        <w:rPr>
          <w:rFonts w:eastAsia="Times New Roman" w:cs="Times New Roman"/>
          <w:b/>
        </w:rPr>
        <w:t>1</w:t>
      </w:r>
      <w:r w:rsidRPr="034F300B">
        <w:rPr>
          <w:rFonts w:eastAsia="Times New Roman" w:cs="Times New Roman"/>
        </w:rPr>
        <w:t>.</w:t>
      </w:r>
    </w:p>
    <w:p w14:paraId="72827599" w14:textId="77777777" w:rsidR="00155E51" w:rsidRPr="00B06B71" w:rsidRDefault="00155E51" w:rsidP="00DC287E">
      <w:pPr>
        <w:jc w:val="both"/>
        <w:rPr>
          <w:rFonts w:eastAsia="Times New Roman" w:cs="Times New Roman"/>
          <w:b/>
        </w:rPr>
      </w:pPr>
      <w:r w:rsidRPr="034F300B">
        <w:rPr>
          <w:rFonts w:eastAsia="Times New Roman" w:cs="Times New Roman"/>
          <w:b/>
        </w:rPr>
        <w:t>Short-read RNA-</w:t>
      </w:r>
      <w:proofErr w:type="spellStart"/>
      <w:r w:rsidRPr="034F300B">
        <w:rPr>
          <w:rFonts w:eastAsia="Times New Roman" w:cs="Times New Roman"/>
          <w:b/>
        </w:rPr>
        <w:t>seq</w:t>
      </w:r>
      <w:proofErr w:type="spellEnd"/>
      <w:r w:rsidRPr="034F300B">
        <w:rPr>
          <w:rFonts w:eastAsia="Times New Roman" w:cs="Times New Roman"/>
          <w:b/>
        </w:rPr>
        <w:t xml:space="preserve"> and analysis</w:t>
      </w:r>
    </w:p>
    <w:p w14:paraId="11E656A9" w14:textId="3468E8F4" w:rsidR="00155E51" w:rsidRPr="00B06B71" w:rsidRDefault="00916051" w:rsidP="03C24AAE">
      <w:pPr>
        <w:jc w:val="both"/>
        <w:rPr>
          <w:rFonts w:eastAsia="Times New Roman" w:cs="Times New Roman"/>
        </w:rPr>
      </w:pPr>
      <w:r w:rsidRPr="034F300B">
        <w:rPr>
          <w:rFonts w:eastAsia="Times New Roman" w:cs="Times New Roman"/>
        </w:rPr>
        <w:t xml:space="preserve">Blood RNA extraction and sequencing </w:t>
      </w:r>
      <w:r w:rsidR="00AC175F">
        <w:rPr>
          <w:rFonts w:eastAsia="Times New Roman" w:cs="Times New Roman"/>
        </w:rPr>
        <w:t xml:space="preserve">were </w:t>
      </w:r>
      <w:r w:rsidRPr="034F300B">
        <w:rPr>
          <w:rFonts w:eastAsia="Times New Roman" w:cs="Times New Roman"/>
        </w:rPr>
        <w:t>previously reported</w:t>
      </w:r>
      <w:r w:rsidR="00B079B5">
        <w:fldChar w:fldCharType="begin"/>
      </w:r>
      <w:r w:rsidR="00B079B5">
        <w:instrText xml:space="preserve"> ADDIN ZOTERO_ITEM CSL_CITATION {"citationID":"Gl0ODqOv","properties":{"formattedCitation":"[14]","plainCitation":"[14]","noteIndex":0},"citationItems":[{"id":314,"uris":["http://zotero.org/users/local/WBr8nTmE/items/SGBW5DF5"],"itemData":{"id":314,"type":"article-journal","abstract":"RNA sequencing (RNA-seq) is increasingly being used as a complementary tool to DNA sequencing in diagnostics where DNA analysis has been uninformative. RNA-seq enables the identification of aberrant splicing and aberrant gene expression, improving the interpretation of variants of unknown significance (VUSs), and provides the opportunity to scan the transcriptome for aberrant splicing and expression in relevant genes that may be the cause of a patient’s phenotype. This work aims to investigate the feasibility of generating new diagnostic candidates in patients without a previously reported VUS using an RNA-seq-centric approach.","container-title":"Genome Medicine","DOI":"10.1186/s13073-024-01381-w","ISSN":"1756-994X","issue":"1","journalAbbreviation":"Genome Medicine","page":"110","source":"BioMed Central","title":"Identification of diagnostic candidates in Mendelian disorders using an RNA sequencing-centric approach","volume":"16","author":[{"family":"Jaramillo Oquendo","given":"Carolina"},{"family":"Wai","given":"Htoo A."},{"family":"Rich","given":"Wil I."},{"family":"Bunyan","given":"David J."},{"family":"Thomas","given":"N. Simon"},{"family":"Hunt","given":"David"},{"family":"Lord","given":"Jenny"},{"family":"Douglas","given":"Andrew G. L."},{"family":"Baralle","given":"Diana"}],"issued":{"date-parts":[["2024",9,9]]}}}],"schema":"https://github.com/citation-style-language/schema/raw/master/csl-citation.json"} </w:instrText>
      </w:r>
      <w:r w:rsidR="00B079B5">
        <w:fldChar w:fldCharType="separate"/>
      </w:r>
      <w:r w:rsidR="00B079B5" w:rsidRPr="034F300B">
        <w:rPr>
          <w:rFonts w:eastAsia="Times New Roman" w:cs="Times New Roman"/>
        </w:rPr>
        <w:t>[14]</w:t>
      </w:r>
      <w:r w:rsidR="00B079B5">
        <w:fldChar w:fldCharType="end"/>
      </w:r>
      <w:r w:rsidR="00992DA0" w:rsidRPr="034F300B">
        <w:rPr>
          <w:rFonts w:eastAsia="Times New Roman" w:cs="Times New Roman"/>
        </w:rPr>
        <w:t>. SR RNA-</w:t>
      </w:r>
      <w:proofErr w:type="spellStart"/>
      <w:r w:rsidR="00992DA0" w:rsidRPr="034F300B">
        <w:rPr>
          <w:rFonts w:eastAsia="Times New Roman" w:cs="Times New Roman"/>
        </w:rPr>
        <w:t>seq</w:t>
      </w:r>
      <w:proofErr w:type="spellEnd"/>
      <w:r w:rsidR="00992DA0" w:rsidRPr="034F300B">
        <w:rPr>
          <w:rFonts w:eastAsia="Times New Roman" w:cs="Times New Roman"/>
        </w:rPr>
        <w:t xml:space="preserve"> was generated at </w:t>
      </w:r>
      <w:proofErr w:type="spellStart"/>
      <w:r w:rsidR="00992DA0" w:rsidRPr="034F300B">
        <w:rPr>
          <w:rFonts w:eastAsia="Times New Roman" w:cs="Times New Roman"/>
        </w:rPr>
        <w:t>NovoGene</w:t>
      </w:r>
      <w:proofErr w:type="spellEnd"/>
      <w:r w:rsidR="00992DA0" w:rsidRPr="034F300B">
        <w:rPr>
          <w:rFonts w:eastAsia="Times New Roman" w:cs="Times New Roman"/>
        </w:rPr>
        <w:t xml:space="preserve"> </w:t>
      </w:r>
      <w:r w:rsidR="004718CB" w:rsidRPr="034F300B">
        <w:rPr>
          <w:rFonts w:eastAsia="Times New Roman" w:cs="Times New Roman"/>
        </w:rPr>
        <w:t>(Hong Kong)</w:t>
      </w:r>
      <w:r w:rsidR="00155E51" w:rsidRPr="034F300B">
        <w:rPr>
          <w:rFonts w:eastAsia="Times New Roman" w:cs="Times New Roman"/>
        </w:rPr>
        <w:t xml:space="preserve"> with </w:t>
      </w:r>
      <w:r w:rsidR="00AC175F">
        <w:rPr>
          <w:rFonts w:eastAsia="Times New Roman" w:cs="Times New Roman"/>
        </w:rPr>
        <w:t>≥</w:t>
      </w:r>
      <w:r w:rsidR="00155E51" w:rsidRPr="034F300B">
        <w:rPr>
          <w:rFonts w:eastAsia="Times New Roman" w:cs="Times New Roman"/>
        </w:rPr>
        <w:t>70 million reads. FASTQ files were aligned to the human genome reference (GRCh38) with GENCODE</w:t>
      </w:r>
      <w:r w:rsidR="007B3B25">
        <w:rPr>
          <w:rFonts w:eastAsia="Times New Roman" w:cs="Times New Roman"/>
        </w:rPr>
        <w:t xml:space="preserve"> </w:t>
      </w:r>
      <w:r w:rsidR="00AC175F">
        <w:rPr>
          <w:rFonts w:eastAsia="Times New Roman" w:cs="Times New Roman"/>
        </w:rPr>
        <w:t xml:space="preserve">annotation </w:t>
      </w:r>
      <w:r w:rsidR="007B3B25">
        <w:rPr>
          <w:rFonts w:eastAsia="Times New Roman" w:cs="Times New Roman"/>
        </w:rPr>
        <w:t>v</w:t>
      </w:r>
      <w:r w:rsidR="007B3B25" w:rsidRPr="034F300B">
        <w:rPr>
          <w:rFonts w:eastAsia="Times New Roman" w:cs="Times New Roman"/>
        </w:rPr>
        <w:t xml:space="preserve">38 </w:t>
      </w:r>
      <w:r w:rsidR="00155E51" w:rsidRPr="00B06B71">
        <w:fldChar w:fldCharType="begin"/>
      </w:r>
      <w:r w:rsidR="001864DE">
        <w:instrText xml:space="preserve"> ADDIN ZOTERO_ITEM CSL_CITATION {"citationID":"xFXrKjvw","properties":{"formattedCitation":"[24]","plainCitation":"[24]","noteIndex":0},"citationItems":[{"id":"utk2QSv3/BjMeLyT8","uris":["http://zotero.org/users/local/1gZdJNhc/items/2LI4BRZJ"],"itemData":{"id":12,"type":"article-journal","abstract":"GENCODE produces high quality gene and transcript annotation for the human and mouse genomes. All GENCODE annotation is supported by experimental data and  serves as a reference for genome biology and clinical genomics. The GENCODE  consortium generates targeted experimental data, develops bioinformatic tools and  carries out analyses that, along with externally produced data and methods,  support the identification and annotation of transcript structures and the  determination of their function. Here, we present an update on the annotation of  human and mouse genes, including developments in the tools, data, analyses and  major collaborations which underpin this progress. For example, we report the  creation of a set of non-canonical ORFs identified in GENCODE transcripts, the  LRGASP collaboration to assess the use of long transcriptomic data to build  transcript models, the progress in collaborations with RefSeq and UniProt to  increase convergence in the annotation of human and mouse protein-coding genes,  the propagation of GENCODE across the human pan-genome and the development of new  tools to support annotation of regulatory features by GENCODE. Our annotation is  accessible via Ensembl, the UCSC Genome Browser and https://www.gencodegenes.org.","container-title":"Nucleic acids research","DOI":"10.1093/nar/gkac1071","ISSN":"1362-4962 0305-1048","issue":"D1","journalAbbreviation":"Nucleic Acids Res","language":"eng","license":"© The Author(s) 2022. Published by Oxford University Press on behalf of Nucleic Acids Research.","note":"publisher-place: England\nPMID: 36420896 \nPMCID: PMC9825462","page":"D942-D949","title":"GENCODE: reference annotation for the human and mouse genomes in 2023.","volume":"51","author":[{"family":"Frankish","given":"Adam"},{"family":"Carbonell-Sala","given":"Sílvia"},{"family":"Diekhans","given":"Mark"},{"family":"Jungreis","given":"Irwin"},{"family":"Loveland","given":"Jane E."},{"family":"Mudge","given":"Jonathan M."},{"family":"Sisu","given":"Cristina"},{"family":"Wright","given":"James C."},{"family":"Arnan","given":"Carme"},{"family":"Barnes","given":"If"},{"family":"Banerjee","given":"Abhimanyu"},{"family":"Bennett","given":"Ruth"},{"family":"Berry","given":"Andrew"},{"family":"Bignell","given":"Alexandra"},{"family":"Boix","given":"Carles"},{"family":"Calvet","given":"Ferriol"},{"family":"Cerdán-Vélez","given":"Daniel"},{"family":"Cunningham","given":"Fiona"},{"family":"Davidson","given":"Claire"},{"family":"Donaldson","given":"Sarah"},{"family":"Dursun","given":"Cagatay"},{"family":"Fatima","given":"Reham"},{"family":"Giorgetti","given":"Stefano"},{"family":"Giron","given":"Carlos Garcıa"},{"family":"Gonzalez","given":"Jose Manuel"},{"family":"Hardy","given":"Matthew"},{"family":"Harrison","given":"Peter W."},{"family":"Hourlier","given":"Thibaut"},{"family":"Hollis","given":"Zoe"},{"family":"Hunt","given":"Toby"},{"family":"James","given":"Benjamin"},{"family":"Jiang","given":"Yunzhe"},{"family":"Johnson","given":"Rory"},{"family":"Kay","given":"Mike"},{"family":"Lagarde","given":"Julien"},{"family":"Martin","given":"Fergal J."},{"family":"Gómez","given":"Laura Martínez"},{"family":"Nair","given":"Surag"},{"family":"Ni","given":"Pengyu"},{"family":"Pozo","given":"Fernando"},{"family":"Ramalingam","given":"Vivek"},{"family":"Ruffier","given":"Magali"},{"family":"Schmitt","given":"Bianca M."},{"family":"Schreiber","given":"Jacob M."},{"family":"Steed","given":"Emily"},{"family":"Suner","given":"Marie-Marthe"},{"family":"Sumathipala","given":"Dulika"},{"family":"Sycheva","given":"Irina"},{"family":"Uszczynska-Ratajczak","given":"Barbara"},{"family":"Wass","given":"Elizabeth"},{"family":"Yang","given":"Yucheng T."},{"family":"Yates","given":"Andrew"},{"family":"Zafrulla","given":"Zahoor"},{"family":"Choudhary","given":"Jyoti S."},{"family":"Gerstein","given":"Mark"},{"family":"Guigo","given":"Roderic"},{"family":"Hubbard","given":"Tim J. P."},{"family":"Kellis","given":"Manolis"},{"family":"Kundaje","given":"Anshul"},{"family":"Paten","given":"Benedict"},{"family":"Tress","given":"Michael L."},{"family":"Flicek","given":"Paul"}],"issued":{"date-parts":[["2023",1,6]]}}}],"schema":"https://github.com/citation-style-language/schema/raw/master/csl-citation.json"} </w:instrText>
      </w:r>
      <w:r w:rsidR="00155E51" w:rsidRPr="00B06B71">
        <w:fldChar w:fldCharType="separate"/>
      </w:r>
      <w:r w:rsidR="001864DE" w:rsidRPr="001864DE">
        <w:rPr>
          <w:rFonts w:cs="Times New Roman"/>
        </w:rPr>
        <w:t>[24]</w:t>
      </w:r>
      <w:r w:rsidR="00155E51" w:rsidRPr="00B06B71">
        <w:fldChar w:fldCharType="end"/>
      </w:r>
      <w:r w:rsidR="00155E51" w:rsidRPr="034F300B">
        <w:rPr>
          <w:rFonts w:eastAsia="Times New Roman" w:cs="Times New Roman"/>
        </w:rPr>
        <w:t xml:space="preserve"> using STAR aligner</w:t>
      </w:r>
      <w:r w:rsidR="000E4A8E">
        <w:rPr>
          <w:rFonts w:eastAsia="Times New Roman" w:cs="Times New Roman"/>
        </w:rPr>
        <w:t xml:space="preserve"> </w:t>
      </w:r>
      <w:r w:rsidR="000E4A8E" w:rsidRPr="034F300B">
        <w:rPr>
          <w:rFonts w:eastAsia="Times New Roman" w:cs="Times New Roman"/>
        </w:rPr>
        <w:t>v2.6.1c</w:t>
      </w:r>
      <w:r w:rsidR="00155E51" w:rsidRPr="00B06B71">
        <w:fldChar w:fldCharType="begin"/>
      </w:r>
      <w:r w:rsidR="001864DE">
        <w:instrText xml:space="preserve"> ADDIN ZOTERO_ITEM CSL_CITATION {"citationID":"2CWitqJy","properties":{"formattedCitation":"[25]","plainCitation":"[25]","noteIndex":0},"citationItems":[{"id":"utk2QSv3/SI5r47VV","uris":["http://zotero.org/users/local/1gZdJNhc/items/MUN424GQ"],"itemData":{"id":13,"type":"article-journal","abstract":"MOTIVATION: Accurate alignment of high-throughput RNA-seq data is a challenging and yet unsolved problem because of the non-contiguous transcript structure,  relatively short read lengths and constantly increasing throughput of the  sequencing technologies. Currently available RNA-seq aligners suffer from high  mapping error rates, low mapping speed, read length limitation and mapping  biases. RESULTS: To align our large (&gt;80 billon reads) ENCODE Transcriptome  RNA-seq dataset, we developed the Spliced Transcripts Alignment to a Reference  (STAR) software based on a previously undescribed RNA-seq alignment algorithm  that uses sequential maximum mappable seed search in uncompressed suffix arrays  followed by seed clustering and stitching procedure. STAR outperforms other  aligners by a factor of &gt;50 in mapping speed, aligning to the human genome 550  million 2 × 76 bp paired-end reads per hour on a modest 12-core server, while at  the same time improving alignment sensitivity and precision. In addition to  unbiased de novo detection of canonical junctions, STAR can discover  non-canonical splices and chimeric (fusion) transcripts, and is also capable of  mapping full-length RNA sequences. Using Roche 454 sequencing of reverse  transcription polymerase chain reaction amplicons, we experimentally validated  1960 novel intergenic splice junctions with an 80-90% success rate, corroborating  the high precision of the STAR mapping strategy. AVAILABILITY AND IMPLEMENTATION:  STAR is implemented as a standalone C++ code. STAR is free open source software  distributed under GPLv3 license and can be downloaded from  http://code.google.com/p/rna-star/.","container-title":"Bioinformatics (Oxford, England)","DOI":"10.1093/bioinformatics/bts635","ISSN":"1367-4811 1367-4803","issue":"1","journalAbbreviation":"Bioinformatics","language":"eng","note":"publisher-place: England\nPMID: 23104886 \nPMCID: PMC3530905","page":"15-21","title":"STAR: ultrafast universal RNA-seq aligner.","volume":"29","author":[{"family":"Dobin","given":"Alexander"},{"family":"Davis","given":"Carrie A."},{"family":"Schlesinger","given":"Felix"},{"family":"Drenkow","given":"Jorg"},{"family":"Zaleski","given":"Chris"},{"family":"Jha","given":"Sonali"},{"family":"Batut","given":"Philippe"},{"family":"Chaisson","given":"Mark"},{"family":"Gingeras","given":"Thomas R."}],"issued":{"date-parts":[["2013",1,1]]}}}],"schema":"https://github.com/citation-style-language/schema/raw/master/csl-citation.json"} </w:instrText>
      </w:r>
      <w:r w:rsidR="00155E51" w:rsidRPr="00B06B71">
        <w:fldChar w:fldCharType="separate"/>
      </w:r>
      <w:r w:rsidR="001864DE" w:rsidRPr="001864DE">
        <w:rPr>
          <w:rFonts w:cs="Times New Roman"/>
        </w:rPr>
        <w:t>[25]</w:t>
      </w:r>
      <w:r w:rsidR="00155E51" w:rsidRPr="00B06B71">
        <w:fldChar w:fldCharType="end"/>
      </w:r>
      <w:r w:rsidR="00155E51" w:rsidRPr="034F300B">
        <w:rPr>
          <w:rFonts w:eastAsia="Times New Roman" w:cs="Times New Roman"/>
        </w:rPr>
        <w:t>.</w:t>
      </w:r>
      <w:r w:rsidR="00167AA2" w:rsidRPr="034F300B">
        <w:rPr>
          <w:rFonts w:eastAsia="Times New Roman" w:cs="Times New Roman"/>
        </w:rPr>
        <w:t xml:space="preserve"> Gene counts were</w:t>
      </w:r>
      <w:r w:rsidR="00CE7D40" w:rsidRPr="034F300B">
        <w:rPr>
          <w:rFonts w:eastAsia="Times New Roman" w:cs="Times New Roman"/>
        </w:rPr>
        <w:t xml:space="preserve"> </w:t>
      </w:r>
      <w:r w:rsidR="00161EE3" w:rsidRPr="034F300B">
        <w:rPr>
          <w:rFonts w:eastAsia="Times New Roman" w:cs="Times New Roman"/>
        </w:rPr>
        <w:t>generated using Salmon v</w:t>
      </w:r>
      <w:r w:rsidR="00200D90" w:rsidRPr="034F300B">
        <w:rPr>
          <w:rFonts w:eastAsia="Times New Roman" w:cs="Times New Roman"/>
        </w:rPr>
        <w:t>1.6.0</w:t>
      </w:r>
      <w:r w:rsidR="001A57B1" w:rsidRPr="034F300B">
        <w:rPr>
          <w:rFonts w:eastAsia="Times New Roman" w:cs="Times New Roman"/>
        </w:rPr>
        <w:t xml:space="preserve"> in </w:t>
      </w:r>
      <w:r w:rsidR="00236065" w:rsidRPr="034F300B">
        <w:rPr>
          <w:rFonts w:eastAsia="Times New Roman" w:cs="Times New Roman"/>
        </w:rPr>
        <w:t>alignment-based mode</w:t>
      </w:r>
      <w:r w:rsidR="00DC1DC2" w:rsidRPr="034F300B">
        <w:rPr>
          <w:rFonts w:eastAsia="Times New Roman" w:cs="Times New Roman"/>
        </w:rPr>
        <w:t xml:space="preserve"> </w:t>
      </w:r>
      <w:r w:rsidR="005B0267" w:rsidRPr="034F300B">
        <w:rPr>
          <w:rFonts w:eastAsia="Times New Roman" w:cs="Times New Roman"/>
        </w:rPr>
        <w:t xml:space="preserve">with </w:t>
      </w:r>
      <w:r w:rsidR="00230E15" w:rsidRPr="034F300B">
        <w:rPr>
          <w:rFonts w:eastAsia="Times New Roman" w:cs="Times New Roman"/>
        </w:rPr>
        <w:t>the –</w:t>
      </w:r>
      <w:proofErr w:type="spellStart"/>
      <w:r w:rsidR="00230E15" w:rsidRPr="034F300B">
        <w:rPr>
          <w:rFonts w:eastAsia="Times New Roman" w:cs="Times New Roman"/>
        </w:rPr>
        <w:t>gcBias</w:t>
      </w:r>
      <w:proofErr w:type="spellEnd"/>
      <w:r w:rsidR="00230E15" w:rsidRPr="034F300B">
        <w:rPr>
          <w:rFonts w:eastAsia="Times New Roman" w:cs="Times New Roman"/>
        </w:rPr>
        <w:t xml:space="preserve"> flag</w:t>
      </w:r>
      <w:r w:rsidR="00253407">
        <w:fldChar w:fldCharType="begin"/>
      </w:r>
      <w:r w:rsidR="001864DE">
        <w:instrText xml:space="preserve"> ADDIN ZOTERO_ITEM CSL_CITATION {"citationID":"oYGkvyex","properties":{"formattedCitation":"[26]","plainCitation":"[26]","noteIndex":0},"citationItems":[{"id":256,"uris":["http://zotero.org/users/local/WBr8nTmE/items/4IJRDAL4"],"itemData":{"id":256,"type":"article-journal","abstract":"We introduce Salmon, a lightweight method for quantifying transcript abundance from RNA-seq reads. Salmon combines a new dual-phase parallel inference algorithm and feature-rich bias models with an ultra-fast read mapping procedure. It is the first transcriptome-wide quantifier to correct for fragment GC-content bias, which, as we demonstrate here, substantially improves the accuracy of abundance estimates and the sensitivity of subsequent differential expression analysis.","container-title":"Nature Methods","DOI":"10.1038/nmeth.4197","ISSN":"1548-7105","issue":"4","journalAbbreviation":"Nat Methods","language":"eng","note":"PMID: 28263959\nPMCID: PMC5600148","page":"417-419","source":"PubMed","title":"Salmon provides fast and bias-aware quantification of transcript expression","volume":"14","author":[{"family":"Patro","given":"Rob"},{"family":"Duggal","given":"Geet"},{"family":"Love","given":"Michael I."},{"family":"Irizarry","given":"Rafael A."},{"family":"Kingsford","given":"Carl"}],"issued":{"date-parts":[["2017",4]]}}}],"schema":"https://github.com/citation-style-language/schema/raw/master/csl-citation.json"} </w:instrText>
      </w:r>
      <w:r w:rsidR="00253407">
        <w:fldChar w:fldCharType="separate"/>
      </w:r>
      <w:r w:rsidR="001864DE" w:rsidRPr="001864DE">
        <w:rPr>
          <w:rFonts w:cs="Times New Roman"/>
        </w:rPr>
        <w:t>[26]</w:t>
      </w:r>
      <w:r w:rsidR="00253407">
        <w:fldChar w:fldCharType="end"/>
      </w:r>
      <w:r w:rsidR="00D81010" w:rsidRPr="034F300B">
        <w:rPr>
          <w:rFonts w:eastAsia="Times New Roman" w:cs="Times New Roman"/>
        </w:rPr>
        <w:t xml:space="preserve">. </w:t>
      </w:r>
    </w:p>
    <w:p w14:paraId="4C975069" w14:textId="267AFE67" w:rsidR="00155E51" w:rsidRPr="00B06B71" w:rsidRDefault="00155E51" w:rsidP="03C24AAE">
      <w:pPr>
        <w:jc w:val="both"/>
        <w:rPr>
          <w:rFonts w:eastAsia="Times New Roman"/>
        </w:rPr>
      </w:pPr>
      <w:r w:rsidRPr="034F300B">
        <w:rPr>
          <w:rFonts w:eastAsia="Times New Roman"/>
        </w:rPr>
        <w:t xml:space="preserve">Fibroblast cell culturing, cycloheximide (CHX) treatment, RNA extraction and sequencing </w:t>
      </w:r>
      <w:r w:rsidR="09BCDC29" w:rsidRPr="03C24AAE">
        <w:rPr>
          <w:rFonts w:eastAsia="Times New Roman"/>
        </w:rPr>
        <w:t>were</w:t>
      </w:r>
      <w:r w:rsidRPr="034F300B">
        <w:rPr>
          <w:rFonts w:eastAsia="Times New Roman"/>
        </w:rPr>
        <w:t xml:space="preserve"> previously reported</w:t>
      </w:r>
      <w:r w:rsidRPr="00394148">
        <w:fldChar w:fldCharType="begin"/>
      </w:r>
      <w:r w:rsidRPr="00394148">
        <w:instrText xml:space="preserve"> ADDIN ZOTERO_ITEM CSL_CITATION {"citationID":"c8PLlsVe","properties":{"formattedCitation":"[13]","plainCitation":"[13]","noteIndex":0},"citationItems":[{"id":218,"uris":["http://zotero.org/users/local/WBr8nTmE/items/MIEV9PKK"],"itemData":{"id":218,"type":"article-journal","abstract":"For neurodevelopmental disorders (NDDs), a molecular diagnosis is key for management, predicting outcome, and counseling. Often, routine DNA-based tests fail to establish a genetic diagnosis in NDDs. Transcriptome analysis (RNA sequencing [RNA-seq]) promises to improve the diagnostic yield but has not been applied to NDDs in routine diagnostics. Here, we explored the diagnostic potential of RNA-seq in 96 individuals including 67 undiagnosed subjects with NDDs. We performed RNA-seq on single individuals' cultured skin fibroblasts, with and without cycloheximide treatment, and used modified OUTRIDER Z scores to detect gene expression outliers and mis-splicing by exonic and intronic outliers. Analysis was performed by a user-friendly web application, and candidate pathogenic transcriptional events were confirmed by secondary assays. We identified intragenic deletions, monoallelic expression, and pseudoexonic insertions but also synonymous and non-synonymous variants with deleterious effects on transcription, increasing the diagnostic yield for NDDs by 13%. We found that cycloheximide treatment and exonic/intronic Z score analysis increased detection and resolution of aberrant splicing. Importantly, in one individual mis-splicing was found in a candidate gene nearly matching the individual's specific phenotype. However, pathogenic splicing occurred in another neuronal-expressed gene and provided a molecular diagnosis, stressing the need to customize RNA-seq. Lastly, our web browser application allowed custom analysis settings that facilitate diagnostic application and ranked pathogenic transcripts as top candidates. Our results demonstrate that RNA-seq is a complementary method in the genomic diagnosis of NDDs and, by providing accessible analysis with improved sensitivity, our transcriptome analysis approach facilitates wider implementation of RNA-seq in routine genome diagnostics.","container-title":"American Journal of Human Genetics","DOI":"10.1016/j.ajhg.2022.12.015","ISSN":"1537-6605","issue":"2","journalAbbreviation":"Am J Hum Genet","language":"eng","note":"PMID: 36669495\nPMCID: PMC9943747","page":"251-272","source":"PubMed","title":"Web-accessible application for identifying pathogenic transcripts with RNA-seq: Increased sensitivity in diagnosis of neurodevelopmental disorders","title-short":"Web-accessible application for identifying pathogenic transcripts with RNA-seq","volume":"110","author":[{"family":"Dekker","given":"Jordy"},{"family":"Schot","given":"Rachel"},{"family":"Bongaerts","given":"Michiel"},{"family":"Valk","given":"Walter G.","non-dropping-particle":"de"},{"family":"Veghel-Plandsoen","given":"Monique M.","non-dropping-particle":"van"},{"family":"Monfils","given":"Kathryn"},{"family":"Douben","given":"Hannie"},{"family":"Elfferich","given":"Peter"},{"family":"Kasteleijn","given":"Esmee"},{"family":"Unen","given":"Leontine M. A.","non-dropping-particle":"van"},{"family":"Geeven","given":"Geert"},{"family":"Saris","given":"Jasper J."},{"family":"Ierland","given":"Yvette","non-dropping-particle":"van"},{"family":"Verheijen","given":"Frans W."},{"family":"Sterre","given":"Marianne L. T.","non-dropping-particle":"van der"},{"family":"Sadeghi Niaraki","given":"Farah"},{"family":"Smits","given":"Daphne J."},{"family":"Huidekoper","given":"Hidde H."},{"family":"Williams","given":"Monique"},{"family":"Wilke","given":"Martina"},{"family":"Verhoeven","given":"Virginie J. M."},{"family":"Joosten","given":"Marieke"},{"family":"Kievit","given":"Anneke J. A."},{"family":"Laar","given":"Ingrid M. B. H.","non-dropping-particle":"van de"},{"family":"Hoefsloot","given":"Lies H."},{"family":"Hoogeveen-Westerveld","given":"Marianne"},{"family":"Nellist","given":"Mark"},{"family":"Mancini","given":"Grazia M. S."},{"family":"Ham","given":"Tjakko J.","non-dropping-particle":"van"}],"issued":{"date-parts":[["2023",2,2]]}}}],"schema":"https://github.com/citation-style-language/schema/raw/master/csl-citation.json"} </w:instrText>
      </w:r>
      <w:r w:rsidRPr="00394148">
        <w:fldChar w:fldCharType="separate"/>
      </w:r>
      <w:r w:rsidRPr="034F300B">
        <w:rPr>
          <w:rFonts w:eastAsia="Times New Roman"/>
        </w:rPr>
        <w:t>[13]</w:t>
      </w:r>
      <w:r w:rsidRPr="00394148">
        <w:fldChar w:fldCharType="end"/>
      </w:r>
      <w:r w:rsidRPr="034F300B">
        <w:rPr>
          <w:rFonts w:eastAsia="Times New Roman"/>
        </w:rPr>
        <w:t xml:space="preserve">. </w:t>
      </w:r>
      <w:r w:rsidR="0A626F66" w:rsidRPr="000E4A8E">
        <w:rPr>
          <w:rFonts w:eastAsia="Times New Roman"/>
        </w:rPr>
        <w:t xml:space="preserve">CHX is </w:t>
      </w:r>
      <w:r w:rsidR="00AB447E">
        <w:rPr>
          <w:rFonts w:eastAsia="Times New Roman"/>
        </w:rPr>
        <w:t>a</w:t>
      </w:r>
      <w:r w:rsidR="00C42A22">
        <w:rPr>
          <w:rFonts w:eastAsia="Times New Roman"/>
        </w:rPr>
        <w:t xml:space="preserve">n </w:t>
      </w:r>
      <w:r w:rsidR="0A626F66" w:rsidRPr="000E4A8E">
        <w:rPr>
          <w:rFonts w:eastAsia="Times New Roman"/>
        </w:rPr>
        <w:t xml:space="preserve">inhibitor of nonsense mediated decay </w:t>
      </w:r>
      <w:r w:rsidR="00A32D81">
        <w:rPr>
          <w:rFonts w:eastAsia="Times New Roman"/>
        </w:rPr>
        <w:t xml:space="preserve">(NMD) </w:t>
      </w:r>
      <w:r w:rsidR="0A626F66" w:rsidRPr="000E4A8E">
        <w:rPr>
          <w:rFonts w:eastAsia="Times New Roman"/>
        </w:rPr>
        <w:t xml:space="preserve">and was employed to prevent degradation of transcripts </w:t>
      </w:r>
      <w:r w:rsidR="00036072">
        <w:rPr>
          <w:rFonts w:eastAsia="Times New Roman"/>
        </w:rPr>
        <w:t xml:space="preserve">containing a premature stop </w:t>
      </w:r>
      <w:r w:rsidR="0A626F66" w:rsidRPr="000E4A8E">
        <w:rPr>
          <w:rFonts w:eastAsia="Times New Roman"/>
        </w:rPr>
        <w:t xml:space="preserve">(potentially) associated with pathogenic variants or to demonstrate loss of function effect at mRNA level for selected </w:t>
      </w:r>
      <w:r w:rsidR="18E65F50" w:rsidRPr="000E4A8E">
        <w:rPr>
          <w:rFonts w:eastAsia="Times New Roman"/>
        </w:rPr>
        <w:t>variant</w:t>
      </w:r>
      <w:r w:rsidR="2E88C265" w:rsidRPr="000E4A8E">
        <w:rPr>
          <w:rFonts w:eastAsia="Times New Roman"/>
        </w:rPr>
        <w:t>s</w:t>
      </w:r>
      <w:r w:rsidR="18E65F50" w:rsidRPr="000E4A8E">
        <w:rPr>
          <w:rFonts w:eastAsia="Times New Roman"/>
        </w:rPr>
        <w:t>.</w:t>
      </w:r>
      <w:r w:rsidR="0A626F66" w:rsidRPr="000E4A8E">
        <w:rPr>
          <w:rFonts w:eastAsia="Times New Roman"/>
        </w:rPr>
        <w:t xml:space="preserve"> </w:t>
      </w:r>
      <w:r w:rsidR="00992DA0" w:rsidRPr="000E4A8E">
        <w:rPr>
          <w:rFonts w:eastAsia="Times New Roman"/>
        </w:rPr>
        <w:t>S</w:t>
      </w:r>
      <w:r w:rsidR="006D61B5" w:rsidRPr="000E4A8E">
        <w:rPr>
          <w:rFonts w:eastAsia="Times New Roman"/>
        </w:rPr>
        <w:t>R</w:t>
      </w:r>
      <w:r w:rsidRPr="000E4A8E">
        <w:rPr>
          <w:rFonts w:eastAsia="Times New Roman"/>
        </w:rPr>
        <w:t xml:space="preserve"> RNA-</w:t>
      </w:r>
      <w:proofErr w:type="spellStart"/>
      <w:r w:rsidRPr="000E4A8E">
        <w:rPr>
          <w:rFonts w:eastAsia="Times New Roman"/>
        </w:rPr>
        <w:t>seq</w:t>
      </w:r>
      <w:proofErr w:type="spellEnd"/>
      <w:r w:rsidRPr="000E4A8E">
        <w:rPr>
          <w:rFonts w:eastAsia="Times New Roman"/>
        </w:rPr>
        <w:t xml:space="preserve"> was generated at </w:t>
      </w:r>
      <w:proofErr w:type="spellStart"/>
      <w:r w:rsidRPr="000E4A8E">
        <w:rPr>
          <w:rFonts w:eastAsia="Times New Roman"/>
        </w:rPr>
        <w:t>GenomeScan</w:t>
      </w:r>
      <w:proofErr w:type="spellEnd"/>
      <w:r w:rsidRPr="000E4A8E">
        <w:rPr>
          <w:rFonts w:eastAsia="Times New Roman"/>
        </w:rPr>
        <w:t xml:space="preserve">, Leiden, the Netherlands, with </w:t>
      </w:r>
      <w:r w:rsidR="00F755D6">
        <w:rPr>
          <w:rFonts w:eastAsia="Times New Roman" w:cs="Times New Roman"/>
        </w:rPr>
        <w:t>≥</w:t>
      </w:r>
      <w:r w:rsidRPr="034F300B">
        <w:rPr>
          <w:rFonts w:eastAsia="Times New Roman"/>
        </w:rPr>
        <w:t>40 million reads generated per sample. Trimmed reads were aligned to GRCh38 with HISAT2 v2.2.1</w:t>
      </w:r>
      <w:r w:rsidR="001C1298">
        <w:rPr>
          <w:rFonts w:eastAsia="Times New Roman"/>
        </w:rPr>
        <w:fldChar w:fldCharType="begin"/>
      </w:r>
      <w:r w:rsidR="001864DE">
        <w:rPr>
          <w:rFonts w:eastAsia="Times New Roman"/>
        </w:rPr>
        <w:instrText xml:space="preserve"> ADDIN ZOTERO_ITEM CSL_CITATION {"citationID":"BJeRMtSJ","properties":{"formattedCitation":"[27]","plainCitation":"[27]","noteIndex":0},"citationItems":[{"id":475,"uris":["http://zotero.org/users/local/WBr8nTmE/items/34B4DUS2"],"itemData":{"id":475,"type":"article-journal","abstract":"The human reference genome represents only a small number of individuals, which limits its usefulness for genotyping. We present a method named HISAT2 (hierarchical indexing for spliced alignment of transcripts 2) that can align both DNA and RNA sequences using a graph Ferragina Manzini index. We use HISAT2 to represent and search an expanded model of the human reference genome in which over 14.5 million genomic variants in combination with haplotypes are incorporated into the data structure used for searching and alignment. We benchmark HISAT2 using simulated and real datasets to demonstrate that our strategy of representing a population of genomes, together with a fast, memory-efficient search algorithm, provides more detailed and accurate variant analyses than other methods. We apply HISAT2 for HLA typing and DNA fingerprinting; both applications form part of the HISAT-genotype software that enables analysis of haplotype-resolved genes or genomic regions. HISAT-genotype outperforms other computational methods and matches or exceeds the performance of laboratory-based assays.","container-title":"Nature Biotechnology","DOI":"10.1038/s41587-019-0201-4","ISSN":"1546-1696","issue":"8","journalAbbreviation":"Nat Biotechnol","language":"en","license":"2019 The Author(s), under exclusive licence to Springer Nature America, Inc.","note":"publisher: Nature Publishing Group","page":"907-915","source":"www.nature.com","title":"Graph-based genome alignment and genotyping with HISAT2 and HISAT-genotype","volume":"37","author":[{"family":"Kim","given":"Daehwan"},{"family":"Paggi","given":"Joseph M."},{"family":"Park","given":"Chanhee"},{"family":"Bennett","given":"Christopher"},{"family":"Salzberg","given":"Steven L."}],"issued":{"date-parts":[["2019",8]]}}}],"schema":"https://github.com/citation-style-language/schema/raw/master/csl-citation.json"} </w:instrText>
      </w:r>
      <w:r w:rsidR="001C1298">
        <w:rPr>
          <w:rFonts w:eastAsia="Times New Roman"/>
        </w:rPr>
        <w:fldChar w:fldCharType="separate"/>
      </w:r>
      <w:r w:rsidR="001864DE" w:rsidRPr="001864DE">
        <w:rPr>
          <w:rFonts w:cs="Times New Roman"/>
        </w:rPr>
        <w:t>[27]</w:t>
      </w:r>
      <w:r w:rsidR="001C1298">
        <w:rPr>
          <w:rFonts w:eastAsia="Times New Roman"/>
        </w:rPr>
        <w:fldChar w:fldCharType="end"/>
      </w:r>
      <w:r w:rsidRPr="034F300B">
        <w:rPr>
          <w:rFonts w:eastAsia="Times New Roman"/>
        </w:rPr>
        <w:t>. Transcript</w:t>
      </w:r>
      <w:r w:rsidR="007B0106">
        <w:rPr>
          <w:rFonts w:eastAsia="Times New Roman"/>
        </w:rPr>
        <w:t>s</w:t>
      </w:r>
      <w:r w:rsidRPr="034F300B">
        <w:rPr>
          <w:rFonts w:eastAsia="Times New Roman"/>
        </w:rPr>
        <w:t xml:space="preserve"> per million were extracted using </w:t>
      </w:r>
      <w:proofErr w:type="spellStart"/>
      <w:r w:rsidRPr="034F300B">
        <w:rPr>
          <w:rFonts w:eastAsia="Times New Roman"/>
        </w:rPr>
        <w:t>Stringtie</w:t>
      </w:r>
      <w:proofErr w:type="spellEnd"/>
      <w:r w:rsidRPr="034F300B">
        <w:rPr>
          <w:rFonts w:eastAsia="Times New Roman"/>
        </w:rPr>
        <w:t xml:space="preserve"> v2.2.3 and annotations from GENCODE </w:t>
      </w:r>
      <w:r w:rsidR="00E75B49">
        <w:rPr>
          <w:rFonts w:eastAsia="Times New Roman"/>
        </w:rPr>
        <w:t>v</w:t>
      </w:r>
      <w:r w:rsidRPr="034F300B">
        <w:rPr>
          <w:rFonts w:eastAsia="Times New Roman"/>
        </w:rPr>
        <w:t>38.</w:t>
      </w:r>
      <w:r w:rsidR="5ADDC1A8" w:rsidRPr="4C245B4C">
        <w:rPr>
          <w:rFonts w:eastAsia="Times New Roman"/>
        </w:rPr>
        <w:t xml:space="preserve"> Splicing junctions were quantified using </w:t>
      </w:r>
      <w:proofErr w:type="spellStart"/>
      <w:r w:rsidR="5ADDC1A8" w:rsidRPr="4C245B4C">
        <w:rPr>
          <w:rFonts w:eastAsia="Times New Roman"/>
        </w:rPr>
        <w:t>regtools</w:t>
      </w:r>
      <w:proofErr w:type="spellEnd"/>
      <w:r w:rsidR="5ADDC1A8" w:rsidRPr="4C245B4C">
        <w:rPr>
          <w:rFonts w:eastAsia="Times New Roman"/>
        </w:rPr>
        <w:t xml:space="preserve"> </w:t>
      </w:r>
      <w:r w:rsidR="73AA965C" w:rsidRPr="4C245B4C">
        <w:rPr>
          <w:rFonts w:eastAsia="Times New Roman"/>
        </w:rPr>
        <w:t>v</w:t>
      </w:r>
      <w:r w:rsidR="5ADDC1A8" w:rsidRPr="4C245B4C">
        <w:rPr>
          <w:rFonts w:eastAsia="Times New Roman"/>
        </w:rPr>
        <w:t>1.0.0</w:t>
      </w:r>
      <w:r w:rsidR="00F423D9">
        <w:rPr>
          <w:rFonts w:eastAsia="Times New Roman"/>
        </w:rPr>
        <w:fldChar w:fldCharType="begin"/>
      </w:r>
      <w:r w:rsidR="001864DE">
        <w:rPr>
          <w:rFonts w:eastAsia="Times New Roman"/>
        </w:rPr>
        <w:instrText xml:space="preserve"> ADDIN ZOTERO_ITEM CSL_CITATION {"citationID":"NpFeoDqL","properties":{"formattedCitation":"[28]","plainCitation":"[28]","noteIndex":0},"citationItems":[{"id":440,"uris":["http://zotero.org/users/local/WBr8nTmE/items/LUNW9YQQ"],"itemData":{"id":440,"type":"article-journal","abstract":"Somatic mutations within non-coding regions and even exons may have unidentified regulatory consequences that are often overlooked in analysis workflows. Here we present RegTools (www.regtools.org), a computationally efficient, free, and open-source software package designed to integrate somatic variants from genomic data with splice junctions from bulk or single cell transcriptomic data to identify variants that may cause aberrant splicing. We apply RegTools to over 9000 tumor samples with both tumor DNA and RNA sequence data. RegTools discovers 235,778 events where a splice-associated variant significantly increases the splicing of a particular junction, across 158,200 unique variants and 131,212 unique junctions. To characterize these somatic variants and their associated splice isoforms, we annotate them with the Variant Effect Predictor, SpliceAI, and Genotype-Tissue Expression junction counts and compare our results to other tools that integrate genomic and transcriptomic data. While many events are corroborated by the aforementioned tools, the flexibility of RegTools also allows us to identify splice-associated variants in known cancer drivers, such as TP53, CDKN2A, and B2M, and other genes.","container-title":"Nature Communications","DOI":"10.1038/s41467-023-37266-6","ISSN":"2041-1723","issue":"1","journalAbbreviation":"Nat Commun","language":"en","license":"2023 The Author(s)","note":"publisher: Nature Publishing Group","page":"1589","source":"www.nature.com","title":"Integrated analysis of genomic and transcriptomic data for the discovery of splice-associated variants in cancer","volume":"14","author":[{"family":"Cotto","given":"Kelsy C."},{"family":"Feng","given":"Yang-Yang"},{"family":"Ramu","given":"Avinash"},{"family":"Richters","given":"Megan"},{"family":"Freshour","given":"Sharon L."},{"family":"Skidmore","given":"Zachary L."},{"family":"Xia","given":"Huiming"},{"family":"McMichael","given":"Joshua F."},{"family":"Kunisaki","given":"Jason"},{"family":"Campbell","given":"Katie M."},{"family":"Chen","given":"Timothy Hung-Po"},{"family":"Rozycki","given":"Emily B."},{"family":"Adkins","given":"Douglas"},{"family":"Devarakonda","given":"Siddhartha"},{"family":"Sankararaman","given":"Sumithra"},{"family":"Lin","given":"Yiing"},{"family":"Chapman","given":"William C."},{"family":"Maher","given":"Christopher A."},{"family":"Arora","given":"Vivek"},{"family":"Dunn","given":"Gavin P."},{"family":"Uppaluri","given":"Ravindra"},{"family":"Govindan","given":"Ramaswamy"},{"family":"Griffith","given":"Obi L."},{"family":"Griffith","given":"Malachi"}],"issued":{"date-parts":[["2023",3,22]]}}}],"schema":"https://github.com/citation-style-language/schema/raw/master/csl-citation.json"} </w:instrText>
      </w:r>
      <w:r w:rsidR="00F423D9">
        <w:rPr>
          <w:rFonts w:eastAsia="Times New Roman"/>
        </w:rPr>
        <w:fldChar w:fldCharType="separate"/>
      </w:r>
      <w:r w:rsidR="001864DE" w:rsidRPr="001864DE">
        <w:rPr>
          <w:rFonts w:cs="Times New Roman"/>
        </w:rPr>
        <w:t>[28]</w:t>
      </w:r>
      <w:r w:rsidR="00F423D9">
        <w:rPr>
          <w:rFonts w:eastAsia="Times New Roman"/>
        </w:rPr>
        <w:fldChar w:fldCharType="end"/>
      </w:r>
      <w:r w:rsidR="5ADDC1A8" w:rsidRPr="4C245B4C">
        <w:rPr>
          <w:rFonts w:eastAsia="Times New Roman"/>
        </w:rPr>
        <w:t>.</w:t>
      </w:r>
    </w:p>
    <w:p w14:paraId="63F49CC4" w14:textId="2F735664" w:rsidR="00155E51" w:rsidRPr="00B06B71" w:rsidRDefault="00155E51" w:rsidP="00DC287E">
      <w:pPr>
        <w:jc w:val="both"/>
        <w:rPr>
          <w:rFonts w:eastAsia="Times New Roman" w:cs="Times New Roman"/>
          <w:b/>
        </w:rPr>
      </w:pPr>
      <w:r w:rsidRPr="034F300B">
        <w:rPr>
          <w:rFonts w:eastAsia="Times New Roman" w:cs="Times New Roman"/>
          <w:b/>
        </w:rPr>
        <w:t xml:space="preserve">LR sequencing and </w:t>
      </w:r>
      <w:r w:rsidR="007A4DF4">
        <w:rPr>
          <w:rFonts w:eastAsia="Times New Roman" w:cs="Times New Roman"/>
          <w:b/>
        </w:rPr>
        <w:t>bioinformatics pipeline</w:t>
      </w:r>
    </w:p>
    <w:p w14:paraId="3A2EF620" w14:textId="7D1EB535" w:rsidR="00155E51" w:rsidRPr="00B06B71" w:rsidRDefault="00155E51" w:rsidP="03C24AAE">
      <w:pPr>
        <w:jc w:val="both"/>
        <w:rPr>
          <w:rFonts w:eastAsia="Times New Roman" w:cs="Times New Roman"/>
        </w:rPr>
      </w:pPr>
      <w:proofErr w:type="spellStart"/>
      <w:r w:rsidRPr="034F300B">
        <w:rPr>
          <w:rFonts w:eastAsia="Times New Roman" w:cs="Times New Roman"/>
        </w:rPr>
        <w:t>Kinnex</w:t>
      </w:r>
      <w:proofErr w:type="spellEnd"/>
      <w:r w:rsidRPr="034F300B">
        <w:rPr>
          <w:rFonts w:eastAsia="Times New Roman" w:cs="Times New Roman"/>
        </w:rPr>
        <w:t xml:space="preserve"> RNA-</w:t>
      </w:r>
      <w:proofErr w:type="spellStart"/>
      <w:r w:rsidRPr="034F300B">
        <w:rPr>
          <w:rFonts w:eastAsia="Times New Roman" w:cs="Times New Roman"/>
        </w:rPr>
        <w:t>seq</w:t>
      </w:r>
      <w:proofErr w:type="spellEnd"/>
      <w:r w:rsidRPr="034F300B">
        <w:rPr>
          <w:rFonts w:eastAsia="Times New Roman" w:cs="Times New Roman"/>
        </w:rPr>
        <w:t xml:space="preserve"> data extracted from blood was generated using a </w:t>
      </w:r>
      <w:proofErr w:type="spellStart"/>
      <w:r w:rsidRPr="034F300B">
        <w:rPr>
          <w:rFonts w:eastAsia="Times New Roman" w:cs="Times New Roman"/>
        </w:rPr>
        <w:t>Revio</w:t>
      </w:r>
      <w:proofErr w:type="spellEnd"/>
      <w:r w:rsidRPr="034F300B">
        <w:rPr>
          <w:rFonts w:eastAsia="Times New Roman" w:cs="Times New Roman"/>
        </w:rPr>
        <w:t xml:space="preserve"> system in two batches</w:t>
      </w:r>
      <w:r w:rsidR="7E7F32E3" w:rsidRPr="034F300B">
        <w:rPr>
          <w:rFonts w:eastAsia="Times New Roman" w:cs="Times New Roman"/>
        </w:rPr>
        <w:t>, each sequencing run lasted 24 hours</w:t>
      </w:r>
      <w:r w:rsidRPr="034F300B">
        <w:rPr>
          <w:rFonts w:eastAsia="Times New Roman" w:cs="Times New Roman"/>
        </w:rPr>
        <w:t xml:space="preserve">. The first batch of </w:t>
      </w:r>
      <w:r w:rsidR="005E2124">
        <w:rPr>
          <w:rFonts w:eastAsia="Times New Roman" w:cs="Times New Roman"/>
        </w:rPr>
        <w:t>libraries</w:t>
      </w:r>
      <w:r w:rsidR="005E2124" w:rsidRPr="034F300B">
        <w:rPr>
          <w:rFonts w:eastAsia="Times New Roman" w:cs="Times New Roman"/>
        </w:rPr>
        <w:t xml:space="preserve"> </w:t>
      </w:r>
      <w:r w:rsidR="127AA24D" w:rsidRPr="2F80C92A">
        <w:rPr>
          <w:rFonts w:eastAsia="Times New Roman" w:cs="Times New Roman"/>
        </w:rPr>
        <w:t>was</w:t>
      </w:r>
      <w:r w:rsidRPr="034F300B">
        <w:rPr>
          <w:rFonts w:eastAsia="Times New Roman" w:cs="Times New Roman"/>
        </w:rPr>
        <w:t xml:space="preserve"> sequenced at PacBio Menlo Park, CA, while the second batch </w:t>
      </w:r>
      <w:r w:rsidR="001421A2">
        <w:rPr>
          <w:rFonts w:eastAsia="Times New Roman" w:cs="Times New Roman"/>
        </w:rPr>
        <w:t>w</w:t>
      </w:r>
      <w:r w:rsidR="005F06AC">
        <w:rPr>
          <w:rFonts w:eastAsia="Times New Roman" w:cs="Times New Roman"/>
        </w:rPr>
        <w:t>as</w:t>
      </w:r>
      <w:r w:rsidRPr="034F300B">
        <w:rPr>
          <w:rFonts w:eastAsia="Times New Roman" w:cs="Times New Roman"/>
        </w:rPr>
        <w:t xml:space="preserve"> sequenced at the PacBio EMEA headquarters in London. </w:t>
      </w:r>
    </w:p>
    <w:p w14:paraId="36A50B2F" w14:textId="779791C2" w:rsidR="00155E51" w:rsidRPr="00B06B71" w:rsidRDefault="00155E51" w:rsidP="03C24AAE">
      <w:pPr>
        <w:jc w:val="both"/>
        <w:rPr>
          <w:rFonts w:eastAsia="Times New Roman" w:cs="Times New Roman"/>
        </w:rPr>
      </w:pPr>
      <w:r w:rsidRPr="034F300B">
        <w:rPr>
          <w:rFonts w:eastAsia="Times New Roman" w:cs="Times New Roman"/>
        </w:rPr>
        <w:t xml:space="preserve">Run 1 </w:t>
      </w:r>
      <w:r w:rsidR="004D04A3">
        <w:rPr>
          <w:rFonts w:eastAsia="Times New Roman" w:cs="Times New Roman"/>
        </w:rPr>
        <w:t xml:space="preserve">was comprised of </w:t>
      </w:r>
      <w:r w:rsidRPr="034F300B">
        <w:rPr>
          <w:rFonts w:eastAsia="Times New Roman" w:cs="Times New Roman"/>
        </w:rPr>
        <w:t>16 libraries split across four pools (</w:t>
      </w:r>
      <w:proofErr w:type="spellStart"/>
      <w:r w:rsidRPr="034F300B">
        <w:rPr>
          <w:rFonts w:eastAsia="Times New Roman" w:cs="Times New Roman"/>
        </w:rPr>
        <w:t>SMRTcell</w:t>
      </w:r>
      <w:r w:rsidR="00B200F2">
        <w:rPr>
          <w:rFonts w:eastAsia="Times New Roman" w:cs="Times New Roman"/>
        </w:rPr>
        <w:t>s</w:t>
      </w:r>
      <w:proofErr w:type="spellEnd"/>
      <w:r w:rsidRPr="034F300B">
        <w:rPr>
          <w:rFonts w:eastAsia="Times New Roman" w:cs="Times New Roman"/>
        </w:rPr>
        <w:t>)</w:t>
      </w:r>
      <w:r w:rsidR="008C4A67">
        <w:rPr>
          <w:rFonts w:eastAsia="Times New Roman" w:cs="Times New Roman"/>
        </w:rPr>
        <w:t>, sequencing</w:t>
      </w:r>
      <w:r w:rsidRPr="034F300B">
        <w:rPr>
          <w:rFonts w:eastAsia="Times New Roman" w:cs="Times New Roman"/>
        </w:rPr>
        <w:t xml:space="preserve"> 12 unique samples. Pools 1-3 consisted of four samples per </w:t>
      </w:r>
      <w:proofErr w:type="spellStart"/>
      <w:r w:rsidRPr="034F300B">
        <w:rPr>
          <w:rFonts w:eastAsia="Times New Roman" w:cs="Times New Roman"/>
        </w:rPr>
        <w:t>SMRTcell</w:t>
      </w:r>
      <w:proofErr w:type="spellEnd"/>
      <w:r w:rsidRPr="034F300B" w:rsidDel="00250FCB">
        <w:rPr>
          <w:rFonts w:eastAsia="Times New Roman" w:cs="Times New Roman"/>
        </w:rPr>
        <w:t xml:space="preserve"> </w:t>
      </w:r>
      <w:r w:rsidRPr="034F300B">
        <w:rPr>
          <w:rFonts w:eastAsia="Times New Roman" w:cs="Times New Roman"/>
        </w:rPr>
        <w:t xml:space="preserve">and </w:t>
      </w:r>
      <w:r w:rsidR="00FC159F" w:rsidRPr="034F300B">
        <w:rPr>
          <w:rFonts w:eastAsia="Times New Roman" w:cs="Times New Roman"/>
        </w:rPr>
        <w:t>were</w:t>
      </w:r>
      <w:r w:rsidRPr="034F300B">
        <w:rPr>
          <w:rFonts w:eastAsia="Times New Roman" w:cs="Times New Roman"/>
        </w:rPr>
        <w:t xml:space="preserve"> globin deplet</w:t>
      </w:r>
      <w:r w:rsidR="00FC159F" w:rsidRPr="034F300B">
        <w:rPr>
          <w:rFonts w:eastAsia="Times New Roman" w:cs="Times New Roman"/>
        </w:rPr>
        <w:t>ed</w:t>
      </w:r>
      <w:r w:rsidRPr="034F300B">
        <w:rPr>
          <w:rFonts w:eastAsia="Times New Roman" w:cs="Times New Roman"/>
        </w:rPr>
        <w:t xml:space="preserve">. Pool 4 </w:t>
      </w:r>
      <w:r w:rsidRPr="034F300B">
        <w:rPr>
          <w:rFonts w:eastAsia="Times New Roman" w:cs="Times New Roman"/>
        </w:rPr>
        <w:lastRenderedPageBreak/>
        <w:t>sequenced the same four samples in Pool 3 but with no globin depletion</w:t>
      </w:r>
      <w:r w:rsidR="006A13EE">
        <w:rPr>
          <w:rFonts w:eastAsia="Times New Roman" w:cs="Times New Roman"/>
        </w:rPr>
        <w:t xml:space="preserve"> (</w:t>
      </w:r>
      <w:r w:rsidR="006A13EE" w:rsidRPr="005379F8">
        <w:rPr>
          <w:rFonts w:eastAsia="Times New Roman" w:cs="Times New Roman"/>
          <w:b/>
          <w:bCs/>
        </w:rPr>
        <w:t>Figure 1A</w:t>
      </w:r>
      <w:r w:rsidR="006A13EE">
        <w:rPr>
          <w:rFonts w:eastAsia="Times New Roman" w:cs="Times New Roman"/>
        </w:rPr>
        <w:t>)</w:t>
      </w:r>
      <w:r w:rsidRPr="034F300B">
        <w:rPr>
          <w:rFonts w:eastAsia="Times New Roman" w:cs="Times New Roman"/>
        </w:rPr>
        <w:t xml:space="preserve">. Comparison of transcriptome profiles in Run 1 </w:t>
      </w:r>
      <w:r w:rsidR="0023787F">
        <w:rPr>
          <w:rFonts w:eastAsia="Times New Roman" w:cs="Times New Roman"/>
        </w:rPr>
        <w:t>showed depletion reduced diversity, so the depletion step was omitted in Run 2 (</w:t>
      </w:r>
      <w:r w:rsidR="0023787F" w:rsidRPr="034F300B">
        <w:rPr>
          <w:rFonts w:eastAsia="Times New Roman" w:cs="Times New Roman"/>
          <w:b/>
        </w:rPr>
        <w:t>Supplementary Figure 1</w:t>
      </w:r>
      <w:r w:rsidR="0023787F" w:rsidRPr="00883023">
        <w:rPr>
          <w:rFonts w:eastAsia="Times New Roman" w:cs="Times New Roman"/>
          <w:bCs/>
        </w:rPr>
        <w:t>)</w:t>
      </w:r>
      <w:r w:rsidRPr="034F300B">
        <w:rPr>
          <w:rFonts w:eastAsia="Times New Roman" w:cs="Times New Roman"/>
        </w:rPr>
        <w:t xml:space="preserve">. To compensate for the reads that would be taken up by globin genes, the 12 </w:t>
      </w:r>
      <w:r w:rsidR="002F62F9">
        <w:rPr>
          <w:rFonts w:eastAsia="Times New Roman" w:cs="Times New Roman"/>
        </w:rPr>
        <w:t>libraries</w:t>
      </w:r>
      <w:r w:rsidRPr="034F300B">
        <w:rPr>
          <w:rFonts w:eastAsia="Times New Roman" w:cs="Times New Roman"/>
        </w:rPr>
        <w:t xml:space="preserve"> in </w:t>
      </w:r>
      <w:r w:rsidR="002F62F9">
        <w:rPr>
          <w:rFonts w:eastAsia="Times New Roman" w:cs="Times New Roman"/>
        </w:rPr>
        <w:t>R</w:t>
      </w:r>
      <w:r w:rsidRPr="034F300B">
        <w:rPr>
          <w:rFonts w:eastAsia="Times New Roman" w:cs="Times New Roman"/>
        </w:rPr>
        <w:t xml:space="preserve">un 2 were split across </w:t>
      </w:r>
      <w:r w:rsidR="005D1716" w:rsidRPr="034F300B">
        <w:rPr>
          <w:rFonts w:eastAsia="Times New Roman" w:cs="Times New Roman"/>
        </w:rPr>
        <w:t>four</w:t>
      </w:r>
      <w:r w:rsidRPr="034F300B">
        <w:rPr>
          <w:rFonts w:eastAsia="Times New Roman" w:cs="Times New Roman"/>
        </w:rPr>
        <w:t xml:space="preserve"> </w:t>
      </w:r>
      <w:proofErr w:type="spellStart"/>
      <w:r w:rsidRPr="034F300B">
        <w:rPr>
          <w:rFonts w:eastAsia="Times New Roman" w:cs="Times New Roman"/>
        </w:rPr>
        <w:t>SMRTcells</w:t>
      </w:r>
      <w:proofErr w:type="spellEnd"/>
      <w:r w:rsidRPr="034F300B" w:rsidDel="00250FCB">
        <w:rPr>
          <w:rFonts w:eastAsia="Times New Roman" w:cs="Times New Roman"/>
        </w:rPr>
        <w:t xml:space="preserve"> </w:t>
      </w:r>
      <w:r w:rsidRPr="034F300B">
        <w:rPr>
          <w:rFonts w:eastAsia="Times New Roman" w:cs="Times New Roman"/>
        </w:rPr>
        <w:t xml:space="preserve">instead of </w:t>
      </w:r>
      <w:r w:rsidR="005D1716" w:rsidRPr="034F300B">
        <w:rPr>
          <w:rFonts w:eastAsia="Times New Roman" w:cs="Times New Roman"/>
        </w:rPr>
        <w:t>three</w:t>
      </w:r>
      <w:r w:rsidRPr="034F300B">
        <w:rPr>
          <w:rFonts w:eastAsia="Times New Roman" w:cs="Times New Roman"/>
        </w:rPr>
        <w:t>. Splicing and expression results for 22 of the 2</w:t>
      </w:r>
      <w:r w:rsidR="00DE2270">
        <w:rPr>
          <w:rFonts w:eastAsia="Times New Roman" w:cs="Times New Roman"/>
        </w:rPr>
        <w:t>3</w:t>
      </w:r>
      <w:r w:rsidRPr="034F300B">
        <w:rPr>
          <w:rFonts w:eastAsia="Times New Roman" w:cs="Times New Roman"/>
        </w:rPr>
        <w:t xml:space="preserve"> </w:t>
      </w:r>
      <w:r w:rsidR="002F62F9">
        <w:rPr>
          <w:rFonts w:eastAsia="Times New Roman" w:cs="Times New Roman"/>
        </w:rPr>
        <w:t>patients</w:t>
      </w:r>
      <w:r w:rsidRPr="034F300B">
        <w:rPr>
          <w:rFonts w:eastAsia="Times New Roman" w:cs="Times New Roman"/>
        </w:rPr>
        <w:t xml:space="preserve"> are reported. One </w:t>
      </w:r>
      <w:r w:rsidR="002F62F9">
        <w:rPr>
          <w:rFonts w:eastAsia="Times New Roman" w:cs="Times New Roman"/>
        </w:rPr>
        <w:t>patient</w:t>
      </w:r>
      <w:r w:rsidR="002F62F9" w:rsidRPr="034F300B">
        <w:rPr>
          <w:rFonts w:eastAsia="Times New Roman" w:cs="Times New Roman"/>
        </w:rPr>
        <w:t xml:space="preserve"> </w:t>
      </w:r>
      <w:r w:rsidRPr="034F300B">
        <w:rPr>
          <w:rFonts w:eastAsia="Times New Roman" w:cs="Times New Roman"/>
        </w:rPr>
        <w:t xml:space="preserve">was excluded due to lack of VUS. </w:t>
      </w:r>
    </w:p>
    <w:p w14:paraId="74AAD094" w14:textId="3FDA5742" w:rsidR="00155E51" w:rsidRPr="00B06B71" w:rsidRDefault="00155E51" w:rsidP="03C24AAE">
      <w:pPr>
        <w:jc w:val="both"/>
        <w:rPr>
          <w:rFonts w:eastAsia="Times New Roman" w:cs="Times New Roman"/>
        </w:rPr>
      </w:pPr>
      <w:r w:rsidRPr="034F300B">
        <w:rPr>
          <w:rFonts w:eastAsia="Times New Roman" w:cs="Times New Roman"/>
        </w:rPr>
        <w:t>HiFi reads were processed using the Read Segmentation and Iso-</w:t>
      </w:r>
      <w:proofErr w:type="spellStart"/>
      <w:r w:rsidRPr="034F300B">
        <w:rPr>
          <w:rFonts w:eastAsia="Times New Roman" w:cs="Times New Roman"/>
        </w:rPr>
        <w:t>Seq</w:t>
      </w:r>
      <w:proofErr w:type="spellEnd"/>
      <w:r w:rsidRPr="034F300B">
        <w:rPr>
          <w:rFonts w:eastAsia="Times New Roman" w:cs="Times New Roman"/>
        </w:rPr>
        <w:t xml:space="preserve"> workflow </w:t>
      </w:r>
      <w:r w:rsidR="00F63DAC">
        <w:rPr>
          <w:rFonts w:eastAsia="Times New Roman" w:cs="Times New Roman"/>
        </w:rPr>
        <w:t>from</w:t>
      </w:r>
      <w:r w:rsidRPr="034F300B">
        <w:rPr>
          <w:rFonts w:eastAsia="Times New Roman" w:cs="Times New Roman"/>
        </w:rPr>
        <w:t xml:space="preserve"> SMRT Link </w:t>
      </w:r>
      <w:r w:rsidR="00FD5862">
        <w:rPr>
          <w:rFonts w:eastAsia="Times New Roman" w:cs="Times New Roman"/>
        </w:rPr>
        <w:t>v</w:t>
      </w:r>
      <w:r w:rsidRPr="034F300B">
        <w:rPr>
          <w:rFonts w:eastAsia="Times New Roman" w:cs="Times New Roman"/>
        </w:rPr>
        <w:t xml:space="preserve">13.1. </w:t>
      </w:r>
      <w:proofErr w:type="spellStart"/>
      <w:r w:rsidRPr="034F300B">
        <w:rPr>
          <w:rFonts w:eastAsia="Times New Roman" w:cs="Times New Roman"/>
        </w:rPr>
        <w:t>Kinnex</w:t>
      </w:r>
      <w:proofErr w:type="spellEnd"/>
      <w:r w:rsidRPr="034F300B">
        <w:rPr>
          <w:rFonts w:eastAsia="Times New Roman" w:cs="Times New Roman"/>
        </w:rPr>
        <w:t xml:space="preserve"> arrays were segmented into their constituent cDNA reads using </w:t>
      </w:r>
      <w:proofErr w:type="spellStart"/>
      <w:r w:rsidRPr="034F300B">
        <w:rPr>
          <w:rFonts w:eastAsia="Times New Roman" w:cs="Times New Roman"/>
        </w:rPr>
        <w:t>skera</w:t>
      </w:r>
      <w:proofErr w:type="spellEnd"/>
      <w:r w:rsidRPr="034F300B">
        <w:rPr>
          <w:rFonts w:eastAsia="Times New Roman" w:cs="Times New Roman"/>
        </w:rPr>
        <w:t xml:space="preserve"> v1.2.0. </w:t>
      </w:r>
      <w:r w:rsidR="00BA63B5">
        <w:rPr>
          <w:rFonts w:eastAsia="Times New Roman" w:cs="Times New Roman"/>
        </w:rPr>
        <w:t xml:space="preserve">Barcode removal and demultiplexing were performed with </w:t>
      </w:r>
      <w:r w:rsidRPr="034F300B">
        <w:rPr>
          <w:rFonts w:eastAsia="Times New Roman" w:cs="Times New Roman"/>
        </w:rPr>
        <w:t>Lima v2.10.0</w:t>
      </w:r>
      <w:r w:rsidR="00705101">
        <w:rPr>
          <w:rFonts w:eastAsia="Times New Roman" w:cs="Times New Roman"/>
        </w:rPr>
        <w:t xml:space="preserve">. </w:t>
      </w:r>
      <w:r w:rsidRPr="034F300B">
        <w:rPr>
          <w:rFonts w:eastAsia="Times New Roman" w:cs="Times New Roman"/>
        </w:rPr>
        <w:t>The Iso-</w:t>
      </w:r>
      <w:proofErr w:type="spellStart"/>
      <w:r w:rsidRPr="034F300B">
        <w:rPr>
          <w:rFonts w:eastAsia="Times New Roman" w:cs="Times New Roman"/>
        </w:rPr>
        <w:t>Seq</w:t>
      </w:r>
      <w:proofErr w:type="spellEnd"/>
      <w:r w:rsidRPr="034F300B">
        <w:rPr>
          <w:rFonts w:eastAsia="Times New Roman" w:cs="Times New Roman"/>
        </w:rPr>
        <w:t xml:space="preserve"> bioinformatics toolkit v4.1.2 was used to remove </w:t>
      </w:r>
      <w:proofErr w:type="spellStart"/>
      <w:r w:rsidRPr="034F300B">
        <w:rPr>
          <w:rFonts w:eastAsia="Times New Roman" w:cs="Times New Roman"/>
        </w:rPr>
        <w:t>polyA</w:t>
      </w:r>
      <w:proofErr w:type="spellEnd"/>
      <w:r w:rsidRPr="034F300B">
        <w:rPr>
          <w:rFonts w:eastAsia="Times New Roman" w:cs="Times New Roman"/>
        </w:rPr>
        <w:t xml:space="preserve"> tails, identify artefactual </w:t>
      </w:r>
      <w:proofErr w:type="spellStart"/>
      <w:r w:rsidRPr="034F300B">
        <w:rPr>
          <w:rFonts w:eastAsia="Times New Roman" w:cs="Times New Roman"/>
        </w:rPr>
        <w:t>concatamers</w:t>
      </w:r>
      <w:proofErr w:type="spellEnd"/>
      <w:r w:rsidRPr="034F300B">
        <w:rPr>
          <w:rFonts w:eastAsia="Times New Roman" w:cs="Times New Roman"/>
        </w:rPr>
        <w:t xml:space="preserve"> and cluster sequences, which </w:t>
      </w:r>
      <w:r w:rsidR="0047772E">
        <w:rPr>
          <w:rFonts w:eastAsia="Times New Roman" w:cs="Times New Roman"/>
        </w:rPr>
        <w:t>were</w:t>
      </w:r>
      <w:r w:rsidRPr="034F300B">
        <w:rPr>
          <w:rFonts w:eastAsia="Times New Roman" w:cs="Times New Roman"/>
        </w:rPr>
        <w:t xml:space="preserve"> mapped against GRCh38_no_alt_analysis_set using pbmm2 1.14.0 in its specialised Iso</w:t>
      </w:r>
      <w:r w:rsidR="0033680C">
        <w:rPr>
          <w:rFonts w:eastAsia="Times New Roman" w:cs="Times New Roman"/>
        </w:rPr>
        <w:t>-</w:t>
      </w:r>
      <w:proofErr w:type="spellStart"/>
      <w:r w:rsidRPr="034F300B">
        <w:rPr>
          <w:rFonts w:eastAsia="Times New Roman" w:cs="Times New Roman"/>
        </w:rPr>
        <w:t>Seq</w:t>
      </w:r>
      <w:proofErr w:type="spellEnd"/>
      <w:r w:rsidRPr="034F300B">
        <w:rPr>
          <w:rFonts w:eastAsia="Times New Roman" w:cs="Times New Roman"/>
        </w:rPr>
        <w:t xml:space="preserve"> mode. Remaining reads were collapsed using the PacBio Iso-</w:t>
      </w:r>
      <w:proofErr w:type="spellStart"/>
      <w:r w:rsidRPr="034F300B">
        <w:rPr>
          <w:rFonts w:eastAsia="Times New Roman" w:cs="Times New Roman"/>
        </w:rPr>
        <w:t>Seq</w:t>
      </w:r>
      <w:proofErr w:type="spellEnd"/>
      <w:r w:rsidRPr="034F300B">
        <w:rPr>
          <w:rFonts w:eastAsia="Times New Roman" w:cs="Times New Roman"/>
        </w:rPr>
        <w:t xml:space="preserve"> toolkit and then classified and filtered using Pigeon </w:t>
      </w:r>
      <w:r w:rsidR="6E5F5142" w:rsidRPr="6F8E439D">
        <w:rPr>
          <w:rFonts w:eastAsia="Times New Roman" w:cs="Times New Roman"/>
        </w:rPr>
        <w:t>v</w:t>
      </w:r>
      <w:r w:rsidR="62888719" w:rsidRPr="6F8E439D">
        <w:rPr>
          <w:rFonts w:eastAsia="Times New Roman" w:cs="Times New Roman"/>
        </w:rPr>
        <w:t>1</w:t>
      </w:r>
      <w:r w:rsidRPr="034F300B">
        <w:rPr>
          <w:rFonts w:eastAsia="Times New Roman" w:cs="Times New Roman"/>
        </w:rPr>
        <w:t>.2.0.</w:t>
      </w:r>
    </w:p>
    <w:p w14:paraId="5810BB0B" w14:textId="0F5724EA" w:rsidR="00155E51" w:rsidRDefault="00155E51" w:rsidP="03C24AAE">
      <w:pPr>
        <w:jc w:val="both"/>
        <w:rPr>
          <w:rFonts w:eastAsia="Times New Roman" w:cs="Times New Roman"/>
        </w:rPr>
      </w:pPr>
      <w:r w:rsidRPr="034F300B">
        <w:rPr>
          <w:rFonts w:eastAsia="Times New Roman" w:cs="Times New Roman"/>
        </w:rPr>
        <w:t xml:space="preserve">Fibroblast </w:t>
      </w:r>
      <w:proofErr w:type="spellStart"/>
      <w:r w:rsidRPr="034F300B">
        <w:rPr>
          <w:rFonts w:eastAsia="Times New Roman" w:cs="Times New Roman"/>
        </w:rPr>
        <w:t>Kinnex</w:t>
      </w:r>
      <w:proofErr w:type="spellEnd"/>
      <w:r w:rsidRPr="034F300B">
        <w:rPr>
          <w:rFonts w:eastAsia="Times New Roman" w:cs="Times New Roman"/>
        </w:rPr>
        <w:t xml:space="preserve"> RNA-</w:t>
      </w:r>
      <w:proofErr w:type="spellStart"/>
      <w:r w:rsidRPr="034F300B">
        <w:rPr>
          <w:rFonts w:eastAsia="Times New Roman" w:cs="Times New Roman"/>
        </w:rPr>
        <w:t>seq</w:t>
      </w:r>
      <w:proofErr w:type="spellEnd"/>
      <w:r w:rsidRPr="034F300B">
        <w:rPr>
          <w:rFonts w:eastAsia="Times New Roman" w:cs="Times New Roman"/>
        </w:rPr>
        <w:t xml:space="preserve"> data was generated using a </w:t>
      </w:r>
      <w:proofErr w:type="spellStart"/>
      <w:r w:rsidRPr="034F300B">
        <w:rPr>
          <w:rFonts w:eastAsia="Times New Roman" w:cs="Times New Roman"/>
        </w:rPr>
        <w:t>Revio</w:t>
      </w:r>
      <w:proofErr w:type="spellEnd"/>
      <w:r w:rsidRPr="034F300B">
        <w:rPr>
          <w:rFonts w:eastAsia="Times New Roman" w:cs="Times New Roman"/>
        </w:rPr>
        <w:t xml:space="preserve"> system at the Leiden Genome Technology </w:t>
      </w:r>
      <w:proofErr w:type="spellStart"/>
      <w:r w:rsidRPr="034F300B">
        <w:rPr>
          <w:rFonts w:eastAsia="Times New Roman" w:cs="Times New Roman"/>
        </w:rPr>
        <w:t>Center</w:t>
      </w:r>
      <w:proofErr w:type="spellEnd"/>
      <w:r w:rsidRPr="034F300B">
        <w:rPr>
          <w:rFonts w:eastAsia="Times New Roman" w:cs="Times New Roman"/>
        </w:rPr>
        <w:t xml:space="preserve"> (LGTC) in collaboration with </w:t>
      </w:r>
      <w:proofErr w:type="spellStart"/>
      <w:r w:rsidRPr="034F300B">
        <w:rPr>
          <w:rFonts w:eastAsia="Times New Roman" w:cs="Times New Roman"/>
        </w:rPr>
        <w:t>GenomeScan</w:t>
      </w:r>
      <w:proofErr w:type="spellEnd"/>
      <w:r w:rsidRPr="034F300B">
        <w:rPr>
          <w:rFonts w:eastAsia="Times New Roman" w:cs="Times New Roman"/>
        </w:rPr>
        <w:t xml:space="preserve"> (Leiden, the Netherlands), with </w:t>
      </w:r>
      <w:r w:rsidR="06BB8770" w:rsidRPr="034F300B">
        <w:rPr>
          <w:rFonts w:eastAsia="Times New Roman" w:cs="Times New Roman"/>
        </w:rPr>
        <w:t>sequencing runs of 24 hours</w:t>
      </w:r>
      <w:r w:rsidRPr="034F300B">
        <w:rPr>
          <w:rFonts w:eastAsia="Times New Roman" w:cs="Times New Roman"/>
        </w:rPr>
        <w:t xml:space="preserve">, </w:t>
      </w:r>
      <w:r w:rsidR="00C262D6">
        <w:rPr>
          <w:rFonts w:eastAsia="Times New Roman" w:cs="Times New Roman"/>
        </w:rPr>
        <w:t>and</w:t>
      </w:r>
      <w:r w:rsidRPr="034F300B">
        <w:rPr>
          <w:rFonts w:eastAsia="Times New Roman" w:cs="Times New Roman"/>
        </w:rPr>
        <w:t xml:space="preserve"> </w:t>
      </w:r>
      <w:r w:rsidR="00705101">
        <w:rPr>
          <w:rFonts w:eastAsia="Times New Roman" w:cs="Times New Roman"/>
        </w:rPr>
        <w:t>≥</w:t>
      </w:r>
      <w:r w:rsidRPr="034F300B">
        <w:rPr>
          <w:rFonts w:eastAsia="Times New Roman" w:cs="Times New Roman"/>
        </w:rPr>
        <w:t>10 million reads per sample. Two libraries were generated per individual, one</w:t>
      </w:r>
      <w:r w:rsidR="001E18F4">
        <w:rPr>
          <w:rFonts w:eastAsia="Times New Roman" w:cs="Times New Roman"/>
        </w:rPr>
        <w:t xml:space="preserve"> </w:t>
      </w:r>
      <w:r w:rsidR="002A411F">
        <w:rPr>
          <w:rFonts w:eastAsia="Times New Roman" w:cs="Times New Roman"/>
        </w:rPr>
        <w:t>library</w:t>
      </w:r>
      <w:r w:rsidRPr="034F300B">
        <w:rPr>
          <w:rFonts w:eastAsia="Times New Roman" w:cs="Times New Roman"/>
        </w:rPr>
        <w:t xml:space="preserve"> from fibroblasts treated with CHX+ and one CHX-, for a total of four libraries across one </w:t>
      </w:r>
      <w:proofErr w:type="spellStart"/>
      <w:r w:rsidRPr="034F300B">
        <w:rPr>
          <w:rFonts w:eastAsia="Times New Roman" w:cs="Times New Roman"/>
        </w:rPr>
        <w:t>SMRTcell</w:t>
      </w:r>
      <w:proofErr w:type="spellEnd"/>
      <w:r w:rsidRPr="034F300B">
        <w:rPr>
          <w:rFonts w:eastAsia="Times New Roman" w:cs="Times New Roman"/>
        </w:rPr>
        <w:t>. Sequencing reads were processed with the Iso</w:t>
      </w:r>
      <w:r w:rsidR="005001E3">
        <w:rPr>
          <w:rFonts w:eastAsia="Times New Roman" w:cs="Times New Roman"/>
        </w:rPr>
        <w:t>-</w:t>
      </w:r>
      <w:proofErr w:type="spellStart"/>
      <w:r w:rsidRPr="034F300B">
        <w:rPr>
          <w:rFonts w:eastAsia="Times New Roman" w:cs="Times New Roman"/>
        </w:rPr>
        <w:t>Seq</w:t>
      </w:r>
      <w:proofErr w:type="spellEnd"/>
      <w:r w:rsidRPr="034F300B">
        <w:rPr>
          <w:rFonts w:eastAsia="Times New Roman" w:cs="Times New Roman"/>
        </w:rPr>
        <w:t xml:space="preserve"> pipeline, specifically Iso</w:t>
      </w:r>
      <w:r w:rsidR="005001E3">
        <w:rPr>
          <w:rFonts w:eastAsia="Times New Roman" w:cs="Times New Roman"/>
        </w:rPr>
        <w:t>-</w:t>
      </w:r>
      <w:proofErr w:type="spellStart"/>
      <w:r w:rsidRPr="034F300B">
        <w:rPr>
          <w:rFonts w:eastAsia="Times New Roman" w:cs="Times New Roman"/>
        </w:rPr>
        <w:t>Seq</w:t>
      </w:r>
      <w:proofErr w:type="spellEnd"/>
      <w:r w:rsidRPr="034F300B">
        <w:rPr>
          <w:rFonts w:eastAsia="Times New Roman" w:cs="Times New Roman"/>
        </w:rPr>
        <w:t xml:space="preserve"> v4.2.0, pbmm2 v1.16.0, and Pigeon v1.3.0, with the same reference and annotation used for the SR data. </w:t>
      </w:r>
    </w:p>
    <w:p w14:paraId="1945262A" w14:textId="3B7FC7B2" w:rsidR="00B81808" w:rsidRPr="00B06B71" w:rsidRDefault="00B81808" w:rsidP="03C24AAE">
      <w:pPr>
        <w:jc w:val="both"/>
        <w:rPr>
          <w:rFonts w:eastAsia="Times New Roman" w:cs="Times New Roman"/>
        </w:rPr>
      </w:pPr>
      <w:r>
        <w:rPr>
          <w:rFonts w:eastAsia="Times New Roman" w:cs="Times New Roman"/>
        </w:rPr>
        <w:t xml:space="preserve">RStudio </w:t>
      </w:r>
      <w:r w:rsidR="00EB6F6B">
        <w:rPr>
          <w:rFonts w:eastAsia="Times New Roman" w:cs="Times New Roman"/>
        </w:rPr>
        <w:t xml:space="preserve">v.4.4.2 </w:t>
      </w:r>
      <w:r>
        <w:rPr>
          <w:rFonts w:eastAsia="Times New Roman" w:cs="Times New Roman"/>
        </w:rPr>
        <w:t>was used for data visualisation</w:t>
      </w:r>
      <w:r w:rsidR="00DC0004">
        <w:rPr>
          <w:rFonts w:eastAsia="Times New Roman" w:cs="Times New Roman"/>
        </w:rPr>
        <w:t xml:space="preserve"> and statistical analyses</w:t>
      </w:r>
      <w:r w:rsidR="00FD45F6">
        <w:rPr>
          <w:rFonts w:eastAsia="Times New Roman" w:cs="Times New Roman"/>
        </w:rPr>
        <w:fldChar w:fldCharType="begin"/>
      </w:r>
      <w:r w:rsidR="001864DE">
        <w:rPr>
          <w:rFonts w:eastAsia="Times New Roman" w:cs="Times New Roman"/>
        </w:rPr>
        <w:instrText xml:space="preserve"> ADDIN ZOTERO_ITEM CSL_CITATION {"citationID":"Jshts0sL","properties":{"formattedCitation":"[29]","plainCitation":"[29]","noteIndex":0},"citationItems":[{"id":467,"uris":["http://zotero.org/users/local/WBr8nTmE/items/G4AG3X2K"],"itemData":{"id":467,"type":"book","event-place":"Boston, MA","publisher":"Posit Software, PBC","publisher-place":"Boston, MA","title":"RStudio: Integrated Development Environment for R","URL":"http://www.posit.co/","author":[{"literal":"Posit team"}],"issued":{"date-parts":[["2025"]]}}}],"schema":"https://github.com/citation-style-language/schema/raw/master/csl-citation.json"} </w:instrText>
      </w:r>
      <w:r w:rsidR="00FD45F6">
        <w:rPr>
          <w:rFonts w:eastAsia="Times New Roman" w:cs="Times New Roman"/>
        </w:rPr>
        <w:fldChar w:fldCharType="separate"/>
      </w:r>
      <w:r w:rsidR="001864DE" w:rsidRPr="001864DE">
        <w:rPr>
          <w:rFonts w:cs="Times New Roman"/>
        </w:rPr>
        <w:t>[29]</w:t>
      </w:r>
      <w:r w:rsidR="00FD45F6">
        <w:rPr>
          <w:rFonts w:eastAsia="Times New Roman" w:cs="Times New Roman"/>
        </w:rPr>
        <w:fldChar w:fldCharType="end"/>
      </w:r>
      <w:r w:rsidR="00DC0004">
        <w:rPr>
          <w:rFonts w:eastAsia="Times New Roman" w:cs="Times New Roman"/>
        </w:rPr>
        <w:t xml:space="preserve">. Enrichment analyses were also carried out in RStudio using </w:t>
      </w:r>
      <w:proofErr w:type="spellStart"/>
      <w:r w:rsidR="00DC0004">
        <w:rPr>
          <w:rFonts w:eastAsia="Times New Roman" w:cs="Times New Roman"/>
        </w:rPr>
        <w:t>EnrichR</w:t>
      </w:r>
      <w:proofErr w:type="spellEnd"/>
      <w:r w:rsidR="00705101">
        <w:rPr>
          <w:rFonts w:eastAsia="Times New Roman" w:cs="Times New Roman"/>
        </w:rPr>
        <w:t xml:space="preserve"> v3.4</w:t>
      </w:r>
      <w:r w:rsidR="00C71B08">
        <w:rPr>
          <w:rFonts w:eastAsia="Times New Roman" w:cs="Times New Roman"/>
        </w:rPr>
        <w:fldChar w:fldCharType="begin"/>
      </w:r>
      <w:r w:rsidR="001864DE">
        <w:rPr>
          <w:rFonts w:eastAsia="Times New Roman" w:cs="Times New Roman"/>
        </w:rPr>
        <w:instrText xml:space="preserve"> ADDIN ZOTERO_ITEM CSL_CITATION {"citationID":"hMMHip5m","properties":{"formattedCitation":"[30]","plainCitation":"[30]","noteIndex":0},"citationItems":[{"id":465,"uris":["http://zotero.org/users/local/WBr8nTmE/items/8SE6KC46"],"itemData":{"id":465,"type":"article-journal","abstract":"Profiling samples from patients, tissues, and cells with genomics, transcriptomics, epigenomics, proteomics, and metabolomics ultimately produces lists of genes and proteins that need to be further analyzed and integrated in the context of known biology. Enrichr (Chen et al., 2013; Kuleshov et al., 2016) is a gene set search engine that enables the querying of hundreds of thousands of annotated gene sets. Enrichr uniquely integrates knowledge from many high-profile projects to provide synthesized information about mammalian genes and gene sets. The platform provides various methods to compute gene set enrichment, and the results are visualized in several interactive ways. This protocol provides a summary of the key features of Enrichr, which include using Enrichr programmatically and embedding an Enrichr button on any website. © 2021 Wiley Periodicals LLC. Basic Protocol 1: Analyzing lists of differentially expressed genes from transcriptomics, proteomics and phosphoproteomics, GWAS studies, or other experimental studies Basic Protocol 2: Searching Enrichr by a single gene or key search term Basic Protocol 3: Preparing raw or processed RNA-seq data through BioJupies in preparation for Enrichr analysis Basic Protocol 4: Analyzing gene sets for model organisms using modEnrichr Basic Protocol 5: Using Enrichr in Geneshot Basic Protocol 6: Using Enrichr in ARCHS4 Basic Protocol 7: Using the enrichment analysis visualization Appyter to visualize Enrichr results Basic Protocol 8: Using the Enrichr API Basic Protocol 9: Adding an Enrichr button to a website.","container-title":"Current Protocols","DOI":"10.1002/cpz1.90","ISSN":"2691-1299","issue":"3","journalAbbreviation":"Curr Protoc","language":"eng","note":"PMID: 33780170\nPMCID: PMC8152575","page":"e90","source":"PubMed","title":"Gene Set Knowledge Discovery with Enrichr","volume":"1","author":[{"family":"Xie","given":"Zhuorui"},{"family":"Bailey","given":"Allison"},{"family":"Kuleshov","given":"Maxim V."},{"family":"Clarke","given":"Daniel J. B."},{"family":"Evangelista","given":"John E."},{"family":"Jenkins","given":"Sherry L."},{"family":"Lachmann","given":"Alexander"},{"family":"Wojciechowicz","given":"Megan L."},{"family":"Kropiwnicki","given":"Eryk"},{"family":"Jagodnik","given":"Kathleen M."},{"family":"Jeon","given":"Minji"},{"family":"Ma'ayan","given":"Avi"}],"issued":{"date-parts":[["2021",3]]}}}],"schema":"https://github.com/citation-style-language/schema/raw/master/csl-citation.json"} </w:instrText>
      </w:r>
      <w:r w:rsidR="00C71B08">
        <w:rPr>
          <w:rFonts w:eastAsia="Times New Roman" w:cs="Times New Roman"/>
        </w:rPr>
        <w:fldChar w:fldCharType="separate"/>
      </w:r>
      <w:r w:rsidR="001864DE" w:rsidRPr="001864DE">
        <w:rPr>
          <w:rFonts w:cs="Times New Roman"/>
        </w:rPr>
        <w:t>[30]</w:t>
      </w:r>
      <w:r w:rsidR="00C71B08">
        <w:rPr>
          <w:rFonts w:eastAsia="Times New Roman" w:cs="Times New Roman"/>
        </w:rPr>
        <w:fldChar w:fldCharType="end"/>
      </w:r>
      <w:r w:rsidR="004B24FB">
        <w:rPr>
          <w:rFonts w:eastAsia="Times New Roman" w:cs="Times New Roman"/>
        </w:rPr>
        <w:t>.</w:t>
      </w:r>
    </w:p>
    <w:p w14:paraId="14E489D0" w14:textId="53979810" w:rsidR="00155E51" w:rsidRPr="00267A17" w:rsidRDefault="00155E51" w:rsidP="03C24AAE">
      <w:pPr>
        <w:jc w:val="both"/>
        <w:rPr>
          <w:rFonts w:eastAsia="Times New Roman" w:cs="Times New Roman"/>
          <w:b/>
        </w:rPr>
      </w:pPr>
      <w:r w:rsidRPr="034F300B">
        <w:rPr>
          <w:rFonts w:eastAsia="Times New Roman" w:cs="Times New Roman"/>
          <w:b/>
        </w:rPr>
        <w:t>Assessment of aberrant splicing</w:t>
      </w:r>
    </w:p>
    <w:p w14:paraId="71794CBC" w14:textId="77777777" w:rsidR="005C3638" w:rsidRDefault="00155E51" w:rsidP="03C24AAE">
      <w:pPr>
        <w:jc w:val="both"/>
        <w:rPr>
          <w:rFonts w:eastAsia="Times New Roman" w:cs="Times New Roman"/>
        </w:rPr>
      </w:pPr>
      <w:r w:rsidRPr="034F300B">
        <w:rPr>
          <w:rFonts w:eastAsia="Times New Roman" w:cs="Times New Roman"/>
        </w:rPr>
        <w:t>To determine the functional consequence at a transcript level for each variant, both SR and LR RNA-</w:t>
      </w:r>
      <w:proofErr w:type="spellStart"/>
      <w:r w:rsidRPr="034F300B">
        <w:rPr>
          <w:rFonts w:eastAsia="Times New Roman" w:cs="Times New Roman"/>
        </w:rPr>
        <w:t>seq</w:t>
      </w:r>
      <w:proofErr w:type="spellEnd"/>
      <w:r w:rsidRPr="034F300B">
        <w:rPr>
          <w:rFonts w:eastAsia="Times New Roman" w:cs="Times New Roman"/>
        </w:rPr>
        <w:t xml:space="preserve"> data was loaded into the Integrative Genomic</w:t>
      </w:r>
    </w:p>
    <w:p w14:paraId="62419B26" w14:textId="6B7137DF" w:rsidR="003500B6" w:rsidRDefault="00155E51" w:rsidP="03C24AAE">
      <w:pPr>
        <w:jc w:val="both"/>
        <w:rPr>
          <w:rFonts w:eastAsia="Times New Roman" w:cs="Times New Roman"/>
          <w:b/>
          <w:sz w:val="28"/>
          <w:szCs w:val="28"/>
        </w:rPr>
      </w:pPr>
      <w:r w:rsidRPr="034F300B">
        <w:rPr>
          <w:rFonts w:eastAsia="Times New Roman" w:cs="Times New Roman"/>
        </w:rPr>
        <w:lastRenderedPageBreak/>
        <w:t>s Viewer (IGV)</w:t>
      </w:r>
      <w:r w:rsidRPr="00B06B71">
        <w:fldChar w:fldCharType="begin"/>
      </w:r>
      <w:r w:rsidR="001864DE">
        <w:instrText xml:space="preserve"> ADDIN ZOTERO_ITEM CSL_CITATION {"citationID":"Vbosp2tv","properties":{"formattedCitation":"[31]","plainCitation":"[31]","noteIndex":0},"citationItems":[{"id":"utk2QSv3/pLRQ9dxM","uris":["http://zotero.org/users/local/1gZdJNhc/items/6ZRLWI5Z"],"itemData":{"id":"NZhn78N2/mZmDliTy","type":"article-journal","container-title":"Nature biotechnology","DOI":"10.1038/nbt.1754","ISSN":"1546-1696 1087-0156","issue":"1","journalAbbreviation":"Nat Biotechnol","language":"eng","note":"publisher-place: United States\nPMID: 21221095 \nPMCID: PMC3346182","page":"24-26","title":"Integrative genomics viewer.","volume":"29","author":[{"family":"Robinson","given":"James T."},{"family":"Thorvaldsdóttir","given":"Helga"},{"family":"Winckler","given":"Wendy"},{"family":"Guttman","given":"Mitchell"},{"family":"Lander","given":"Eric S."},{"family":"Getz","given":"Gad"},{"family":"Mesirov","given":"Jill P."}],"issued":{"date-parts":[["2011",1]]}}}],"schema":"https://github.com/citation-style-language/schema/raw/master/csl-citation.json"} </w:instrText>
      </w:r>
      <w:r w:rsidRPr="00B06B71">
        <w:fldChar w:fldCharType="separate"/>
      </w:r>
      <w:r w:rsidR="001864DE" w:rsidRPr="001864DE">
        <w:rPr>
          <w:rFonts w:cs="Times New Roman"/>
        </w:rPr>
        <w:t>[31]</w:t>
      </w:r>
      <w:r w:rsidRPr="00B06B71">
        <w:fldChar w:fldCharType="end"/>
      </w:r>
      <w:r w:rsidRPr="00B06B71">
        <w:fldChar w:fldCharType="begin"/>
      </w:r>
      <w:r w:rsidR="001864DE">
        <w:instrText xml:space="preserve"> ADDIN ZOTERO_ITEM CSL_CITATION {"citationID":"ZxnSoFyj","properties":{"formattedCitation":"(20)","plainCitation":"(20)","dontUpdate":true,"noteIndex":0},"citationItems":[{"id":"utk2QSv3/pLRQ9dxM","uris":["http://zotero.org/users/local/1gZdJNhc/items/6ZRLWI5Z"],"itemData":{"id":16,"type":"article-journal","container-title":"Nature biotechnology","DOI":"10.1038/nbt.1754","ISSN":"1546-1696 1087-0156","issue":"1","journalAbbreviation":"Nat Biotechnol","language":"eng","note":"publisher-place: United States\nPMID: 21221095 \nPMCID: PMC3346182","page":"24-26","title":"Integrative genomics viewer.","volume":"29","author":[{"family":"Robinson","given":"James T."},{"family":"Thorvaldsdóttir","given":"Helga"},{"family":"Winckler","given":"Wendy"},{"family":"Guttman","given":"Mitchell"},{"family":"Lander","given":"Eric S."},{"family":"Getz","given":"Gad"},{"family":"Mesirov","given":"Jill P."}],"issued":{"date-parts":[["2011",1]]}}}],"schema":"https://github.com/citation-style-language/schema/raw/master/csl-citation.json"} </w:instrText>
      </w:r>
      <w:r w:rsidRPr="00B06B71">
        <w:fldChar w:fldCharType="end"/>
      </w:r>
      <w:r w:rsidRPr="034F300B">
        <w:rPr>
          <w:rFonts w:eastAsia="Times New Roman" w:cs="Times New Roman"/>
        </w:rPr>
        <w:t xml:space="preserve"> and each variant was </w:t>
      </w:r>
      <w:r w:rsidR="00EB6F6B">
        <w:rPr>
          <w:rFonts w:eastAsia="Times New Roman" w:cs="Times New Roman"/>
        </w:rPr>
        <w:t>examined</w:t>
      </w:r>
      <w:r w:rsidRPr="034F300B">
        <w:rPr>
          <w:rFonts w:eastAsia="Times New Roman" w:cs="Times New Roman"/>
        </w:rPr>
        <w:t xml:space="preserve"> as previously</w:t>
      </w:r>
      <w:r w:rsidR="0099695B">
        <w:rPr>
          <w:rFonts w:eastAsia="Times New Roman" w:cs="Times New Roman"/>
        </w:rPr>
        <w:t xml:space="preserve"> </w:t>
      </w:r>
      <w:r w:rsidR="0099695B" w:rsidRPr="034F300B">
        <w:rPr>
          <w:rFonts w:eastAsia="Times New Roman" w:cs="Times New Roman"/>
        </w:rPr>
        <w:t>detailed</w:t>
      </w:r>
      <w:r w:rsidRPr="00B06B71">
        <w:fldChar w:fldCharType="begin"/>
      </w:r>
      <w:r w:rsidRPr="00B06B71">
        <w:instrText xml:space="preserve"> ADDIN ZOTERO_ITEM CSL_CITATION {"citationID":"CCUdaFzb","properties":{"formattedCitation":"[14]","plainCitation":"[14]","noteIndex":0},"citationItems":[{"id":314,"uris":["http://zotero.org/users/local/WBr8nTmE/items/SGBW5DF5"],"itemData":{"id":314,"type":"article-journal","abstract":"RNA sequencing (RNA-seq) is increasingly being used as a complementary tool to DNA sequencing in diagnostics where DNA analysis has been uninformative. RNA-seq enables the identification of aberrant splicing and aberrant gene expression, improving the interpretation of variants of unknown significance (VUSs), and provides the opportunity to scan the transcriptome for aberrant splicing and expression in relevant genes that may be the cause of a patient’s phenotype. This work aims to investigate the feasibility of generating new diagnostic candidates in patients without a previously reported VUS using an RNA-seq-centric approach.","container-title":"Genome Medicine","DOI":"10.1186/s13073-024-01381-w","ISSN":"1756-994X","issue":"1","journalAbbreviation":"Genome Medicine","page":"110","source":"BioMed Central","title":"Identification of diagnostic candidates in Mendelian disorders using an RNA sequencing-centric approach","volume":"16","author":[{"family":"Jaramillo Oquendo","given":"Carolina"},{"family":"Wai","given":"Htoo A."},{"family":"Rich","given":"Wil I."},{"family":"Bunyan","given":"David J."},{"family":"Thomas","given":"N. Simon"},{"family":"Hunt","given":"David"},{"family":"Lord","given":"Jenny"},{"family":"Douglas","given":"Andrew G. L."},{"family":"Baralle","given":"Diana"}],"issued":{"date-parts":[["2024",9,9]]}}}],"schema":"https://github.com/citation-style-language/schema/raw/master/csl-citation.json"} </w:instrText>
      </w:r>
      <w:r w:rsidRPr="00B06B71">
        <w:fldChar w:fldCharType="separate"/>
      </w:r>
      <w:r w:rsidRPr="034F300B">
        <w:rPr>
          <w:rFonts w:eastAsia="Times New Roman" w:cs="Times New Roman"/>
        </w:rPr>
        <w:t>[14]</w:t>
      </w:r>
      <w:r w:rsidRPr="00B06B71">
        <w:fldChar w:fldCharType="end"/>
      </w:r>
      <w:r w:rsidRPr="034F300B">
        <w:rPr>
          <w:rFonts w:eastAsia="Times New Roman" w:cs="Times New Roman"/>
        </w:rPr>
        <w:t xml:space="preserve">. </w:t>
      </w:r>
      <w:r w:rsidR="0099695B">
        <w:rPr>
          <w:rFonts w:eastAsia="Times New Roman" w:cs="Times New Roman"/>
        </w:rPr>
        <w:t xml:space="preserve">Sashimi plots were generated with </w:t>
      </w:r>
      <w:proofErr w:type="spellStart"/>
      <w:r w:rsidR="003500B6">
        <w:rPr>
          <w:rFonts w:eastAsia="Times New Roman" w:cs="Times New Roman"/>
        </w:rPr>
        <w:t>ggsashimi</w:t>
      </w:r>
      <w:proofErr w:type="spellEnd"/>
      <w:r w:rsidR="1E8C66A1" w:rsidRPr="728860F3">
        <w:rPr>
          <w:rFonts w:eastAsia="Times New Roman" w:cs="Times New Roman"/>
        </w:rPr>
        <w:t xml:space="preserve"> </w:t>
      </w:r>
      <w:r w:rsidR="1E8C66A1" w:rsidRPr="550C0564">
        <w:rPr>
          <w:rFonts w:eastAsia="Times New Roman" w:cs="Times New Roman"/>
        </w:rPr>
        <w:t>v.1.1.5</w:t>
      </w:r>
      <w:r w:rsidR="1E8C66A1" w:rsidRPr="2352DE0F">
        <w:rPr>
          <w:rFonts w:eastAsia="Times New Roman" w:cs="Times New Roman"/>
        </w:rPr>
        <w:t xml:space="preserve"> </w:t>
      </w:r>
      <w:r w:rsidR="000406B3">
        <w:rPr>
          <w:rFonts w:eastAsia="Times New Roman" w:cs="Times New Roman"/>
        </w:rPr>
        <w:fldChar w:fldCharType="begin"/>
      </w:r>
      <w:r w:rsidR="001864DE">
        <w:rPr>
          <w:rFonts w:eastAsia="Times New Roman" w:cs="Times New Roman"/>
        </w:rPr>
        <w:instrText xml:space="preserve"> ADDIN ZOTERO_ITEM CSL_CITATION {"citationID":"gUMeXMB4","properties":{"formattedCitation":"[32]","plainCitation":"[32]","noteIndex":0},"citationItems":[{"id":236,"uris":["http://zotero.org/users/local/WBr8nTmE/items/R3PKWGZN"],"itemData":{"id":236,"type":"article-journal","abstract":"We present ggsashimi, a command-line tool for the visualization of splicing events across multiple samples. Given a specified genomic region, ggsashimi creates sashimi plots for individual RNA-seq experiments as well as aggregated plots for groups of experiments, a feature unique to this software. Compared to the existing versions of programs generating sashimi plots, it uses popular bioinformatics file formats, it is annotation-independent, and allows the visualization of splicing events even for large genomic regions by scaling down the genomic segments between splice sites. ggsashimi is freely available at https://github.com/guigolab/ggsashimi. It is implemented in python, and internally generates R code for plotting.","container-title":"PLoS computational biology","DOI":"10.1371/journal.pcbi.1006360","ISSN":"1553-7358","issue":"8","journalAbbreviation":"PLoS Comput Biol","language":"eng","note":"PMID: 30118475\nPMCID: PMC6114895","page":"e1006360","source":"PubMed","title":"ggsashimi: Sashimi plot revised for browser- and annotation-independent splicing visualization","title-short":"ggsashimi","volume":"14","author":[{"family":"Garrido-Martín","given":"Diego"},{"family":"Palumbo","given":"Emilio"},{"family":"Guigó","given":"Roderic"},{"family":"Breschi","given":"Alessandra"}],"issued":{"date-parts":[["2018",8]]}}}],"schema":"https://github.com/citation-style-language/schema/raw/master/csl-citation.json"} </w:instrText>
      </w:r>
      <w:r w:rsidR="000406B3">
        <w:rPr>
          <w:rFonts w:eastAsia="Times New Roman" w:cs="Times New Roman"/>
        </w:rPr>
        <w:fldChar w:fldCharType="separate"/>
      </w:r>
      <w:r w:rsidR="001864DE" w:rsidRPr="001864DE">
        <w:rPr>
          <w:rFonts w:cs="Times New Roman"/>
        </w:rPr>
        <w:t>[32]</w:t>
      </w:r>
      <w:r w:rsidR="000406B3">
        <w:rPr>
          <w:rFonts w:eastAsia="Times New Roman" w:cs="Times New Roman"/>
        </w:rPr>
        <w:fldChar w:fldCharType="end"/>
      </w:r>
      <w:r w:rsidR="006F3955">
        <w:rPr>
          <w:rFonts w:eastAsia="Times New Roman" w:cs="Times New Roman"/>
        </w:rPr>
        <w:t xml:space="preserve"> </w:t>
      </w:r>
      <w:r w:rsidR="003D1D83">
        <w:rPr>
          <w:rFonts w:eastAsia="Times New Roman" w:cs="Times New Roman"/>
        </w:rPr>
        <w:t xml:space="preserve">following </w:t>
      </w:r>
      <w:r w:rsidR="00B771B7">
        <w:rPr>
          <w:rFonts w:eastAsia="Times New Roman" w:cs="Times New Roman"/>
        </w:rPr>
        <w:t>modif</w:t>
      </w:r>
      <w:r w:rsidR="00963EAF">
        <w:rPr>
          <w:rFonts w:eastAsia="Times New Roman" w:cs="Times New Roman"/>
        </w:rPr>
        <w:t>ication of</w:t>
      </w:r>
      <w:r w:rsidR="00201CE9">
        <w:rPr>
          <w:rFonts w:eastAsia="Times New Roman" w:cs="Times New Roman"/>
        </w:rPr>
        <w:t xml:space="preserve"> the CIGAR strings </w:t>
      </w:r>
      <w:r w:rsidR="00D74782">
        <w:rPr>
          <w:rFonts w:eastAsia="Times New Roman" w:cs="Times New Roman"/>
        </w:rPr>
        <w:t xml:space="preserve">in the aligned </w:t>
      </w:r>
      <w:proofErr w:type="spellStart"/>
      <w:r w:rsidR="00D74782">
        <w:rPr>
          <w:rFonts w:eastAsia="Times New Roman" w:cs="Times New Roman"/>
        </w:rPr>
        <w:t>bams</w:t>
      </w:r>
      <w:proofErr w:type="spellEnd"/>
      <w:r w:rsidR="00D74782">
        <w:rPr>
          <w:rFonts w:eastAsia="Times New Roman" w:cs="Times New Roman"/>
        </w:rPr>
        <w:t xml:space="preserve"> </w:t>
      </w:r>
      <w:r w:rsidR="00201CE9">
        <w:rPr>
          <w:rFonts w:eastAsia="Times New Roman" w:cs="Times New Roman"/>
        </w:rPr>
        <w:t xml:space="preserve">to </w:t>
      </w:r>
      <w:r w:rsidR="00963EAF">
        <w:rPr>
          <w:rFonts w:eastAsia="Times New Roman" w:cs="Times New Roman"/>
        </w:rPr>
        <w:t>ensure compatibility</w:t>
      </w:r>
      <w:r w:rsidR="36D5F820" w:rsidRPr="6F8E439D">
        <w:rPr>
          <w:rFonts w:eastAsia="Times New Roman" w:cs="Times New Roman"/>
        </w:rPr>
        <w:t xml:space="preserve"> using </w:t>
      </w:r>
      <w:r w:rsidR="000A1A44">
        <w:rPr>
          <w:rFonts w:eastAsia="Times New Roman" w:cs="Times New Roman"/>
        </w:rPr>
        <w:t xml:space="preserve">an </w:t>
      </w:r>
      <w:r w:rsidR="36D5F820" w:rsidRPr="6F8E439D">
        <w:rPr>
          <w:rFonts w:eastAsia="Times New Roman" w:cs="Times New Roman"/>
        </w:rPr>
        <w:t>in</w:t>
      </w:r>
      <w:r w:rsidR="000A1A44">
        <w:rPr>
          <w:rFonts w:eastAsia="Times New Roman" w:cs="Times New Roman"/>
        </w:rPr>
        <w:t>-</w:t>
      </w:r>
      <w:r w:rsidR="36D5F820" w:rsidRPr="6F8E439D">
        <w:rPr>
          <w:rFonts w:eastAsia="Times New Roman" w:cs="Times New Roman"/>
        </w:rPr>
        <w:t xml:space="preserve">house script </w:t>
      </w:r>
      <w:r w:rsidR="001F5112">
        <w:rPr>
          <w:rFonts w:eastAsia="Times New Roman" w:cs="Times New Roman"/>
        </w:rPr>
        <w:t>(</w:t>
      </w:r>
      <w:r w:rsidR="36D5F820" w:rsidRPr="6F8E439D">
        <w:rPr>
          <w:rFonts w:eastAsia="Times New Roman" w:cs="Times New Roman"/>
        </w:rPr>
        <w:t>https://github.com/f-ferraro/Kinnex-ggsashimi</w:t>
      </w:r>
      <w:r w:rsidR="001F5112">
        <w:rPr>
          <w:rFonts w:eastAsia="Times New Roman" w:cs="Times New Roman"/>
        </w:rPr>
        <w:t>)</w:t>
      </w:r>
      <w:r w:rsidR="2F6E8790" w:rsidRPr="6F8E439D">
        <w:rPr>
          <w:rFonts w:eastAsia="Times New Roman" w:cs="Times New Roman"/>
        </w:rPr>
        <w:t xml:space="preserve">. </w:t>
      </w:r>
    </w:p>
    <w:p w14:paraId="31549348" w14:textId="5DF66B21" w:rsidR="005668A2" w:rsidRDefault="00155E51" w:rsidP="03C24AAE">
      <w:pPr>
        <w:spacing w:after="240"/>
        <w:jc w:val="both"/>
        <w:rPr>
          <w:rFonts w:eastAsia="Times New Roman" w:cs="Times New Roman"/>
        </w:rPr>
      </w:pPr>
      <w:r w:rsidRPr="034F300B">
        <w:rPr>
          <w:rFonts w:eastAsia="Times New Roman" w:cs="Times New Roman"/>
        </w:rPr>
        <w:t xml:space="preserve">Aberrant splicing events </w:t>
      </w:r>
      <w:r w:rsidR="003A423B">
        <w:rPr>
          <w:rFonts w:eastAsia="Times New Roman" w:cs="Times New Roman"/>
        </w:rPr>
        <w:t>from</w:t>
      </w:r>
      <w:r w:rsidRPr="034F300B">
        <w:rPr>
          <w:rFonts w:eastAsia="Times New Roman" w:cs="Times New Roman"/>
        </w:rPr>
        <w:t xml:space="preserve"> </w:t>
      </w:r>
      <w:r w:rsidR="00E15234">
        <w:rPr>
          <w:rFonts w:eastAsia="Times New Roman" w:cs="Times New Roman"/>
        </w:rPr>
        <w:t>short- and long-read</w:t>
      </w:r>
      <w:r w:rsidRPr="034F300B">
        <w:rPr>
          <w:rFonts w:eastAsia="Times New Roman" w:cs="Times New Roman"/>
        </w:rPr>
        <w:t xml:space="preserve"> RNA-</w:t>
      </w:r>
      <w:proofErr w:type="spellStart"/>
      <w:r w:rsidRPr="034F300B">
        <w:rPr>
          <w:rFonts w:eastAsia="Times New Roman" w:cs="Times New Roman"/>
        </w:rPr>
        <w:t>seq</w:t>
      </w:r>
      <w:proofErr w:type="spellEnd"/>
      <w:r w:rsidR="003A423B">
        <w:rPr>
          <w:rFonts w:eastAsia="Times New Roman" w:cs="Times New Roman"/>
        </w:rPr>
        <w:t xml:space="preserve"> </w:t>
      </w:r>
      <w:r w:rsidRPr="034F300B">
        <w:rPr>
          <w:rFonts w:eastAsia="Times New Roman" w:cs="Times New Roman"/>
        </w:rPr>
        <w:t>were collated into a comprehensive list</w:t>
      </w:r>
      <w:r w:rsidR="00174071">
        <w:rPr>
          <w:rFonts w:eastAsia="Times New Roman" w:cs="Times New Roman"/>
        </w:rPr>
        <w:t xml:space="preserve"> and</w:t>
      </w:r>
      <w:r w:rsidRPr="034F300B">
        <w:rPr>
          <w:rFonts w:eastAsia="Times New Roman" w:cs="Times New Roman"/>
        </w:rPr>
        <w:t xml:space="preserve"> cross-checked to determine whether it was detected by the other platform. This approach allowed for a direct comparison of the sensitivity of each technology in identifying </w:t>
      </w:r>
      <w:r w:rsidR="00A00247">
        <w:rPr>
          <w:rFonts w:eastAsia="Times New Roman" w:cs="Times New Roman"/>
        </w:rPr>
        <w:t>aberrant</w:t>
      </w:r>
      <w:r w:rsidRPr="034F300B">
        <w:rPr>
          <w:rFonts w:eastAsia="Times New Roman" w:cs="Times New Roman"/>
        </w:rPr>
        <w:t xml:space="preserve"> events.</w:t>
      </w:r>
    </w:p>
    <w:p w14:paraId="3D90C901" w14:textId="4EDA8CB3" w:rsidR="00044A8A" w:rsidRPr="00637413" w:rsidRDefault="00044A8A" w:rsidP="00DC287E">
      <w:pPr>
        <w:jc w:val="both"/>
        <w:rPr>
          <w:rFonts w:eastAsia="Times New Roman" w:cs="Times New Roman"/>
          <w:b/>
          <w:sz w:val="28"/>
          <w:szCs w:val="28"/>
        </w:rPr>
      </w:pPr>
      <w:r w:rsidRPr="034F300B">
        <w:rPr>
          <w:rFonts w:eastAsia="Times New Roman" w:cs="Times New Roman"/>
          <w:b/>
          <w:sz w:val="28"/>
          <w:szCs w:val="28"/>
        </w:rPr>
        <w:t>Results</w:t>
      </w:r>
    </w:p>
    <w:p w14:paraId="4F11E3E1" w14:textId="5178BE9C" w:rsidR="00562F6B" w:rsidRPr="008910B6" w:rsidRDefault="00562F6B" w:rsidP="03C24AAE">
      <w:pPr>
        <w:jc w:val="both"/>
        <w:rPr>
          <w:rFonts w:eastAsia="Times New Roman" w:cs="Times New Roman"/>
          <w:b/>
        </w:rPr>
      </w:pPr>
      <w:r w:rsidRPr="034F300B">
        <w:rPr>
          <w:rFonts w:eastAsia="Times New Roman" w:cs="Times New Roman"/>
          <w:b/>
        </w:rPr>
        <w:t xml:space="preserve">Quality assessment of </w:t>
      </w:r>
      <w:proofErr w:type="spellStart"/>
      <w:r w:rsidRPr="034F300B">
        <w:rPr>
          <w:rFonts w:eastAsia="Times New Roman" w:cs="Times New Roman"/>
          <w:b/>
        </w:rPr>
        <w:t>Kinnex</w:t>
      </w:r>
      <w:proofErr w:type="spellEnd"/>
      <w:r w:rsidR="006530A7" w:rsidRPr="034F300B">
        <w:rPr>
          <w:rFonts w:eastAsia="Times New Roman" w:cs="Times New Roman"/>
          <w:b/>
        </w:rPr>
        <w:t xml:space="preserve"> </w:t>
      </w:r>
      <w:r w:rsidR="0036494B" w:rsidRPr="034F300B">
        <w:rPr>
          <w:rFonts w:eastAsia="Times New Roman" w:cs="Times New Roman"/>
          <w:b/>
        </w:rPr>
        <w:t>LR RNA-</w:t>
      </w:r>
      <w:proofErr w:type="spellStart"/>
      <w:r w:rsidR="0036494B" w:rsidRPr="034F300B">
        <w:rPr>
          <w:rFonts w:eastAsia="Times New Roman" w:cs="Times New Roman"/>
          <w:b/>
        </w:rPr>
        <w:t>seq</w:t>
      </w:r>
      <w:proofErr w:type="spellEnd"/>
      <w:r w:rsidR="0036494B" w:rsidRPr="034F300B">
        <w:rPr>
          <w:rFonts w:eastAsia="Times New Roman" w:cs="Times New Roman"/>
          <w:b/>
        </w:rPr>
        <w:t xml:space="preserve"> </w:t>
      </w:r>
      <w:r w:rsidR="0001464D" w:rsidRPr="034F300B">
        <w:rPr>
          <w:rFonts w:eastAsia="Times New Roman" w:cs="Times New Roman"/>
          <w:b/>
        </w:rPr>
        <w:t>data</w:t>
      </w:r>
    </w:p>
    <w:p w14:paraId="63F262FB" w14:textId="3BE5B9FD" w:rsidR="00E57F97" w:rsidRDefault="006530A7" w:rsidP="03C24AAE">
      <w:pPr>
        <w:jc w:val="both"/>
        <w:rPr>
          <w:rFonts w:eastAsia="Times New Roman" w:cs="Times New Roman"/>
        </w:rPr>
      </w:pPr>
      <w:r w:rsidRPr="034F300B">
        <w:rPr>
          <w:rFonts w:eastAsia="Times New Roman" w:cs="Times New Roman"/>
          <w:b/>
        </w:rPr>
        <w:t>Blood:</w:t>
      </w:r>
      <w:r w:rsidRPr="034F300B">
        <w:rPr>
          <w:rFonts w:eastAsia="Times New Roman" w:cs="Times New Roman"/>
        </w:rPr>
        <w:t xml:space="preserve"> </w:t>
      </w:r>
      <w:r w:rsidR="00E57F97" w:rsidRPr="034F300B">
        <w:rPr>
          <w:rFonts w:eastAsia="Times New Roman" w:cs="Times New Roman"/>
        </w:rPr>
        <w:t>S</w:t>
      </w:r>
      <w:r w:rsidR="008A1363" w:rsidRPr="034F300B">
        <w:rPr>
          <w:rFonts w:eastAsia="Times New Roman" w:cs="Times New Roman"/>
        </w:rPr>
        <w:t xml:space="preserve">equencing </w:t>
      </w:r>
      <w:r w:rsidR="00E85194" w:rsidRPr="034F300B">
        <w:rPr>
          <w:rFonts w:eastAsia="Times New Roman" w:cs="Times New Roman"/>
        </w:rPr>
        <w:t>depth varied across pools and runs</w:t>
      </w:r>
      <w:r w:rsidR="000F1DE9" w:rsidRPr="034F300B">
        <w:rPr>
          <w:rFonts w:eastAsia="Times New Roman" w:cs="Times New Roman"/>
        </w:rPr>
        <w:t xml:space="preserve">, where Run 1 </w:t>
      </w:r>
      <w:r w:rsidR="007B61C0" w:rsidRPr="034F300B">
        <w:rPr>
          <w:rFonts w:eastAsia="Times New Roman" w:cs="Times New Roman"/>
        </w:rPr>
        <w:t>(n=1</w:t>
      </w:r>
      <w:r w:rsidR="00447FFE" w:rsidRPr="034F300B">
        <w:rPr>
          <w:rFonts w:eastAsia="Times New Roman" w:cs="Times New Roman"/>
        </w:rPr>
        <w:t>6</w:t>
      </w:r>
      <w:r w:rsidR="007B61C0" w:rsidRPr="034F300B">
        <w:rPr>
          <w:rFonts w:eastAsia="Times New Roman" w:cs="Times New Roman"/>
        </w:rPr>
        <w:t xml:space="preserve"> </w:t>
      </w:r>
      <w:r w:rsidR="00CF7FD9" w:rsidRPr="034F300B">
        <w:rPr>
          <w:rFonts w:eastAsia="Times New Roman" w:cs="Times New Roman"/>
        </w:rPr>
        <w:t>libraries</w:t>
      </w:r>
      <w:r w:rsidR="00C211A2" w:rsidRPr="034F300B">
        <w:rPr>
          <w:rFonts w:eastAsia="Times New Roman" w:cs="Times New Roman"/>
        </w:rPr>
        <w:t>; 4</w:t>
      </w:r>
      <w:r w:rsidR="00FB3958">
        <w:rPr>
          <w:rFonts w:eastAsia="Times New Roman" w:cs="Times New Roman"/>
        </w:rPr>
        <w:t xml:space="preserve"> </w:t>
      </w:r>
      <w:r w:rsidR="00C211A2" w:rsidRPr="034F300B">
        <w:rPr>
          <w:rFonts w:eastAsia="Times New Roman" w:cs="Times New Roman"/>
        </w:rPr>
        <w:t xml:space="preserve">per </w:t>
      </w:r>
      <w:proofErr w:type="spellStart"/>
      <w:r w:rsidR="00C211A2" w:rsidRPr="034F300B">
        <w:rPr>
          <w:rFonts w:eastAsia="Times New Roman" w:cs="Times New Roman"/>
        </w:rPr>
        <w:t>SMRTcell</w:t>
      </w:r>
      <w:proofErr w:type="spellEnd"/>
      <w:r w:rsidR="007B61C0" w:rsidRPr="034F300B">
        <w:rPr>
          <w:rFonts w:eastAsia="Times New Roman" w:cs="Times New Roman"/>
        </w:rPr>
        <w:t xml:space="preserve">) </w:t>
      </w:r>
      <w:r w:rsidR="000F1DE9" w:rsidRPr="034F300B">
        <w:rPr>
          <w:rFonts w:eastAsia="Times New Roman" w:cs="Times New Roman"/>
        </w:rPr>
        <w:t>had higher variability compared to Run 2</w:t>
      </w:r>
      <w:r w:rsidR="00B25EE4" w:rsidRPr="034F300B">
        <w:rPr>
          <w:rFonts w:eastAsia="Times New Roman" w:cs="Times New Roman"/>
        </w:rPr>
        <w:t xml:space="preserve"> </w:t>
      </w:r>
      <w:r w:rsidR="007B61C0" w:rsidRPr="034F300B">
        <w:rPr>
          <w:rFonts w:eastAsia="Times New Roman" w:cs="Times New Roman"/>
        </w:rPr>
        <w:t xml:space="preserve">(n=12 </w:t>
      </w:r>
      <w:r w:rsidR="00CF7FD9" w:rsidRPr="034F300B">
        <w:rPr>
          <w:rFonts w:eastAsia="Times New Roman" w:cs="Times New Roman"/>
        </w:rPr>
        <w:t>libraries</w:t>
      </w:r>
      <w:r w:rsidR="00C211A2" w:rsidRPr="034F300B">
        <w:rPr>
          <w:rFonts w:eastAsia="Times New Roman" w:cs="Times New Roman"/>
        </w:rPr>
        <w:t xml:space="preserve">; 3 per </w:t>
      </w:r>
      <w:proofErr w:type="spellStart"/>
      <w:r w:rsidR="00C211A2" w:rsidRPr="034F300B">
        <w:rPr>
          <w:rFonts w:eastAsia="Times New Roman" w:cs="Times New Roman"/>
        </w:rPr>
        <w:t>SMRTcell</w:t>
      </w:r>
      <w:proofErr w:type="spellEnd"/>
      <w:r w:rsidR="007B61C0" w:rsidRPr="034F300B">
        <w:rPr>
          <w:rFonts w:eastAsia="Times New Roman" w:cs="Times New Roman"/>
        </w:rPr>
        <w:t>)</w:t>
      </w:r>
      <w:r w:rsidR="000F1DE9" w:rsidRPr="034F300B">
        <w:rPr>
          <w:rFonts w:eastAsia="Times New Roman" w:cs="Times New Roman"/>
        </w:rPr>
        <w:t xml:space="preserve">. </w:t>
      </w:r>
      <w:r w:rsidR="006821E7">
        <w:rPr>
          <w:rFonts w:eastAsia="Times New Roman" w:cs="Times New Roman"/>
        </w:rPr>
        <w:t>E</w:t>
      </w:r>
      <w:r w:rsidR="000F1DE9" w:rsidRPr="034F300B">
        <w:rPr>
          <w:rFonts w:eastAsia="Times New Roman" w:cs="Times New Roman"/>
        </w:rPr>
        <w:t xml:space="preserve">ach </w:t>
      </w:r>
      <w:r w:rsidR="00983C1C">
        <w:rPr>
          <w:rFonts w:eastAsia="Times New Roman" w:cs="Times New Roman"/>
        </w:rPr>
        <w:t>library</w:t>
      </w:r>
      <w:r w:rsidR="00983C1C" w:rsidRPr="034F300B">
        <w:rPr>
          <w:rFonts w:eastAsia="Times New Roman" w:cs="Times New Roman"/>
        </w:rPr>
        <w:t xml:space="preserve"> </w:t>
      </w:r>
      <w:r w:rsidR="000F1DE9" w:rsidRPr="034F300B">
        <w:rPr>
          <w:rFonts w:eastAsia="Times New Roman" w:cs="Times New Roman"/>
        </w:rPr>
        <w:t xml:space="preserve">had </w:t>
      </w:r>
      <w:r w:rsidR="006821E7">
        <w:rPr>
          <w:rFonts w:eastAsia="Times New Roman" w:cs="Times New Roman"/>
        </w:rPr>
        <w:t>~</w:t>
      </w:r>
      <w:r w:rsidR="000F1DE9" w:rsidRPr="034F300B">
        <w:rPr>
          <w:rFonts w:eastAsia="Times New Roman" w:cs="Times New Roman"/>
        </w:rPr>
        <w:t>13</w:t>
      </w:r>
      <w:r w:rsidR="00B25EE4" w:rsidRPr="034F300B">
        <w:rPr>
          <w:rFonts w:eastAsia="Times New Roman" w:cs="Times New Roman"/>
        </w:rPr>
        <w:t>.2</w:t>
      </w:r>
      <w:r w:rsidR="000F1DE9" w:rsidRPr="034F300B">
        <w:rPr>
          <w:rFonts w:eastAsia="Times New Roman" w:cs="Times New Roman"/>
        </w:rPr>
        <w:t xml:space="preserve"> million full</w:t>
      </w:r>
      <w:r w:rsidR="00B25EE4" w:rsidRPr="034F300B">
        <w:rPr>
          <w:rFonts w:eastAsia="Times New Roman" w:cs="Times New Roman"/>
        </w:rPr>
        <w:t xml:space="preserve"> </w:t>
      </w:r>
      <w:r w:rsidR="000F1DE9" w:rsidRPr="034F300B">
        <w:rPr>
          <w:rFonts w:eastAsia="Times New Roman" w:cs="Times New Roman"/>
        </w:rPr>
        <w:t>length n</w:t>
      </w:r>
      <w:r w:rsidR="00876450" w:rsidRPr="034F300B">
        <w:rPr>
          <w:rFonts w:eastAsia="Times New Roman" w:cs="Times New Roman"/>
        </w:rPr>
        <w:t>on-chimeric (FLNC) reads</w:t>
      </w:r>
      <w:r w:rsidR="00FF5C9D" w:rsidRPr="034F300B">
        <w:rPr>
          <w:rFonts w:eastAsia="Times New Roman" w:cs="Times New Roman"/>
        </w:rPr>
        <w:t xml:space="preserve"> </w:t>
      </w:r>
      <w:r w:rsidR="00525CE3">
        <w:rPr>
          <w:rFonts w:eastAsia="Times New Roman" w:cs="Times New Roman"/>
        </w:rPr>
        <w:t>(range 4.9-24.3 million)</w:t>
      </w:r>
      <w:r w:rsidR="00402A32" w:rsidRPr="002F339A">
        <w:rPr>
          <w:rFonts w:eastAsia="Times New Roman" w:cs="Times New Roman"/>
        </w:rPr>
        <w:t xml:space="preserve">. </w:t>
      </w:r>
      <w:r w:rsidR="00FE052B" w:rsidRPr="002F339A">
        <w:rPr>
          <w:rFonts w:eastAsia="Times New Roman" w:cs="Times New Roman"/>
        </w:rPr>
        <w:t>Transcript length distributions</w:t>
      </w:r>
      <w:r w:rsidR="0048393C" w:rsidRPr="002F339A">
        <w:rPr>
          <w:rFonts w:eastAsia="Times New Roman" w:cs="Times New Roman"/>
        </w:rPr>
        <w:t xml:space="preserve"> </w:t>
      </w:r>
      <w:r w:rsidR="007D5587" w:rsidRPr="002F339A">
        <w:rPr>
          <w:rFonts w:eastAsia="Times New Roman" w:cs="Times New Roman"/>
        </w:rPr>
        <w:t>ha</w:t>
      </w:r>
      <w:r w:rsidR="003F2DF9">
        <w:rPr>
          <w:rFonts w:eastAsia="Times New Roman" w:cs="Times New Roman"/>
        </w:rPr>
        <w:t>d</w:t>
      </w:r>
      <w:r w:rsidR="007D5587" w:rsidRPr="002F339A">
        <w:rPr>
          <w:rFonts w:eastAsia="Times New Roman" w:cs="Times New Roman"/>
        </w:rPr>
        <w:t xml:space="preserve"> a </w:t>
      </w:r>
      <w:r w:rsidR="007856BF" w:rsidRPr="002F339A">
        <w:rPr>
          <w:rFonts w:eastAsia="Times New Roman" w:cs="Times New Roman"/>
        </w:rPr>
        <w:t>consistent shape across runs and pools</w:t>
      </w:r>
      <w:r w:rsidR="000E5A5F" w:rsidRPr="002F339A">
        <w:rPr>
          <w:rFonts w:eastAsia="Times New Roman" w:cs="Times New Roman"/>
        </w:rPr>
        <w:t xml:space="preserve"> with slight shifts in peak positions</w:t>
      </w:r>
      <w:r w:rsidR="00355B9F" w:rsidRPr="002F339A">
        <w:rPr>
          <w:rFonts w:eastAsia="Times New Roman" w:cs="Times New Roman"/>
        </w:rPr>
        <w:t xml:space="preserve">. </w:t>
      </w:r>
      <w:r w:rsidR="001F5CC9" w:rsidRPr="002F339A">
        <w:rPr>
          <w:rFonts w:eastAsia="Times New Roman" w:cs="Times New Roman"/>
        </w:rPr>
        <w:t xml:space="preserve">Notably, </w:t>
      </w:r>
      <w:proofErr w:type="gramStart"/>
      <w:r w:rsidR="001F5CC9" w:rsidRPr="002F339A">
        <w:rPr>
          <w:rFonts w:eastAsia="Times New Roman" w:cs="Times New Roman"/>
        </w:rPr>
        <w:t>Run</w:t>
      </w:r>
      <w:proofErr w:type="gramEnd"/>
      <w:r w:rsidR="001F5CC9" w:rsidRPr="002F339A">
        <w:rPr>
          <w:rFonts w:eastAsia="Times New Roman" w:cs="Times New Roman"/>
        </w:rPr>
        <w:t xml:space="preserve"> 1 </w:t>
      </w:r>
      <w:proofErr w:type="gramStart"/>
      <w:r w:rsidR="001F5CC9" w:rsidRPr="002F339A">
        <w:rPr>
          <w:rFonts w:eastAsia="Times New Roman" w:cs="Times New Roman"/>
        </w:rPr>
        <w:t>pools</w:t>
      </w:r>
      <w:proofErr w:type="gramEnd"/>
      <w:r w:rsidR="001F5CC9" w:rsidRPr="002F339A">
        <w:rPr>
          <w:rFonts w:eastAsia="Times New Roman" w:cs="Times New Roman"/>
        </w:rPr>
        <w:t xml:space="preserve"> tend</w:t>
      </w:r>
      <w:r w:rsidR="00FD4B78">
        <w:rPr>
          <w:rFonts w:eastAsia="Times New Roman" w:cs="Times New Roman"/>
        </w:rPr>
        <w:t>ed</w:t>
      </w:r>
      <w:r w:rsidR="001F5CC9" w:rsidRPr="002F339A">
        <w:rPr>
          <w:rFonts w:eastAsia="Times New Roman" w:cs="Times New Roman"/>
        </w:rPr>
        <w:t xml:space="preserve"> to have higher mean transcript lengths compared to Run 2</w:t>
      </w:r>
      <w:r w:rsidR="001F7E53" w:rsidRPr="002F339A">
        <w:rPr>
          <w:rFonts w:eastAsia="Times New Roman" w:cs="Times New Roman"/>
        </w:rPr>
        <w:t xml:space="preserve"> </w:t>
      </w:r>
      <w:r w:rsidR="002F339A" w:rsidRPr="002F339A">
        <w:rPr>
          <w:rFonts w:eastAsia="Times New Roman" w:cs="Times New Roman"/>
        </w:rPr>
        <w:t xml:space="preserve">with </w:t>
      </w:r>
      <w:r w:rsidR="001F7E53" w:rsidRPr="002F339A">
        <w:rPr>
          <w:rFonts w:eastAsia="Times New Roman" w:cs="Times New Roman"/>
        </w:rPr>
        <w:t>lower means and greater variability</w:t>
      </w:r>
      <w:r w:rsidR="002F339A" w:rsidRPr="002F339A">
        <w:rPr>
          <w:rFonts w:eastAsia="Times New Roman" w:cs="Times New Roman"/>
        </w:rPr>
        <w:t xml:space="preserve"> (</w:t>
      </w:r>
      <w:r w:rsidR="00F71E20" w:rsidRPr="002F339A">
        <w:rPr>
          <w:rFonts w:eastAsia="Times New Roman" w:cs="Times New Roman"/>
          <w:b/>
        </w:rPr>
        <w:t>Figure 1</w:t>
      </w:r>
      <w:r w:rsidR="009D7F9F" w:rsidRPr="002F339A">
        <w:fldChar w:fldCharType="begin"/>
      </w:r>
      <w:r w:rsidR="009D7F9F" w:rsidRPr="002F339A">
        <w:instrText xml:space="preserve"> REF _Ref191303193 \h </w:instrText>
      </w:r>
      <w:r w:rsidR="00E571F4" w:rsidRPr="002F339A">
        <w:instrText xml:space="preserve"> \* MERGEFORMAT </w:instrText>
      </w:r>
      <w:r w:rsidR="009D7F9F" w:rsidRPr="002F339A">
        <w:fldChar w:fldCharType="separate"/>
      </w:r>
      <w:r w:rsidR="009D7F9F" w:rsidRPr="002F339A">
        <w:fldChar w:fldCharType="end"/>
      </w:r>
      <w:r w:rsidR="003452C8" w:rsidRPr="002F339A">
        <w:rPr>
          <w:rFonts w:eastAsia="Times New Roman" w:cs="Times New Roman"/>
          <w:b/>
        </w:rPr>
        <w:t>B</w:t>
      </w:r>
      <w:r w:rsidR="003452C8" w:rsidRPr="002F339A">
        <w:rPr>
          <w:rFonts w:eastAsia="Times New Roman" w:cs="Times New Roman"/>
        </w:rPr>
        <w:t>).</w:t>
      </w:r>
    </w:p>
    <w:p w14:paraId="2124642A" w14:textId="781383A7" w:rsidR="006E37AA" w:rsidRDefault="006E37AA" w:rsidP="03C24AAE">
      <w:pPr>
        <w:jc w:val="both"/>
        <w:rPr>
          <w:rFonts w:eastAsia="Times New Roman" w:cs="Times New Roman"/>
        </w:rPr>
      </w:pPr>
      <w:r w:rsidRPr="034F300B">
        <w:rPr>
          <w:rFonts w:eastAsia="Times New Roman" w:cs="Times New Roman"/>
        </w:rPr>
        <w:t>Globin depletion enhance</w:t>
      </w:r>
      <w:r w:rsidR="00987BDF">
        <w:rPr>
          <w:rFonts w:eastAsia="Times New Roman" w:cs="Times New Roman"/>
        </w:rPr>
        <w:t>s</w:t>
      </w:r>
      <w:r w:rsidRPr="034F300B">
        <w:rPr>
          <w:rFonts w:eastAsia="Times New Roman" w:cs="Times New Roman"/>
        </w:rPr>
        <w:t xml:space="preserve"> detection of transcripts with lower expression in SR RNA-</w:t>
      </w:r>
      <w:proofErr w:type="spellStart"/>
      <w:r w:rsidRPr="034F300B">
        <w:rPr>
          <w:rFonts w:eastAsia="Times New Roman" w:cs="Times New Roman"/>
        </w:rPr>
        <w:t>seq</w:t>
      </w:r>
      <w:proofErr w:type="spellEnd"/>
      <w:r w:rsidR="00AC2B72" w:rsidRPr="034F300B">
        <w:rPr>
          <w:rFonts w:eastAsia="Times New Roman" w:cs="Times New Roman"/>
        </w:rPr>
        <w:t>, as it reduces the</w:t>
      </w:r>
      <w:r w:rsidR="00183933" w:rsidRPr="034F300B">
        <w:rPr>
          <w:rFonts w:eastAsia="Times New Roman" w:cs="Times New Roman"/>
        </w:rPr>
        <w:t xml:space="preserve"> representation of globin </w:t>
      </w:r>
      <w:r w:rsidR="00C84606" w:rsidRPr="034F300B">
        <w:rPr>
          <w:rFonts w:eastAsia="Times New Roman" w:cs="Times New Roman"/>
        </w:rPr>
        <w:t>m</w:t>
      </w:r>
      <w:r w:rsidR="00183933" w:rsidRPr="034F300B">
        <w:rPr>
          <w:rFonts w:eastAsia="Times New Roman" w:cs="Times New Roman"/>
        </w:rPr>
        <w:t>RNA (~30% of transcripts)</w:t>
      </w:r>
      <w:r w:rsidR="00371842" w:rsidRPr="034F300B">
        <w:rPr>
          <w:rFonts w:eastAsia="Times New Roman" w:cs="Times New Roman"/>
        </w:rPr>
        <w:t xml:space="preserve">, </w:t>
      </w:r>
      <w:r w:rsidR="00810E73" w:rsidRPr="034F300B">
        <w:rPr>
          <w:rFonts w:eastAsia="Times New Roman" w:cs="Times New Roman"/>
        </w:rPr>
        <w:t>freeing up sequencing reads for more relevant transcripts</w:t>
      </w:r>
      <w:r w:rsidRPr="0D1B4D83">
        <w:fldChar w:fldCharType="begin"/>
      </w:r>
      <w:r w:rsidR="001864DE">
        <w:instrText xml:space="preserve"> ADDIN ZOTERO_ITEM CSL_CITATION {"citationID":"fpPfan5e","properties":{"formattedCitation":"[33\\uc0\\u8211{}35]","plainCitation":"[33–35]","noteIndex":0},"citationItems":[{"id":345,"uris":["http://zotero.org/users/local/WBr8nTmE/items/H7WEDSH3"],"itemData":{"id":345,"type":"article-journal","abstract":"Transcriptome analysis is of great interest in clinical research, where significant differences between individuals can be translated into biomarkers of disease. Although next generation sequencing provides robust, comparable and highly informative expression profiling data, with several million of tags per blood sample, reticulocyte globin transcripts can constitute up to 76% of total mRNA compromising the detection of low abundant transcripts. We have removed globin transcripts from 6 human whole blood RNA samples with a human globin reduction kit and compared them with the same non-reduced samples using deep Serial Analysis of Gene Expression.","container-title":"BMC Genomics","DOI":"10.1186/1471-2164-13-28","ISSN":"1471-2164","issue":"1","journalAbbreviation":"BMC Genomics","page":"28","source":"BioMed Central","title":"Increased sensitivity of next generation sequencing-based expression profiling after globin reduction in human blood RNA","volume":"13","author":[{"family":"Mastrokolias","given":"Anastasios"},{"family":"Dunnen","given":"Johan T.","non-dropping-particle":"den"},{"family":"Ommen","given":"GertJan B.","non-dropping-particle":"van"},{"family":"Hoen","given":"Peter AC","non-dropping-particle":"'t"},{"family":"Roon-Mom","given":"Willeke MC","non-dropping-particle":"van"}],"issued":{"date-parts":[["2012",1,18]]}}},{"id":273,"uris":["http://zotero.org/users/local/WBr8nTmE/items/ZLCHM9IJ"],"itemData":{"id":273,"type":"article-journal","abstract":"Peripheral blood is a highly accessible biofluid providing a rich source of information about human physiology and health status. However, for studies of the blood transcriptome with RNA sequencing (RNA-Seq) techniques, high levels of hemoglobin mRNAs (hgbRNA) present in blood can occupy valuable sequencing space, impacting detection and quantification of non-hgbRNAs. In this study, we evaluated two methods for preparing ribosomal RNA (rRNA)-depleted sequencing libraries for RNA-Seq of whole blood, one of which is also designed to deplete hgbRNAs. Two experiments were performed: one evaluating library performance across 6 human blood samples and the other examining library reproducibility and performance in a two-subject subset. We find that addition of hgbRNA depletion to the rRNA-depletion protocol for library preparation from blood RNA effectively reduces highly abundant hgbRNA reads; however, it does not result in a statistically significant increase in differentially expressed genes in our patient-control study. Bioinformatic removal of globin gene counts in non-hgbRNA depleted libraries provides improvement in overall performance of these libraries. We conclude that use of a standard ribosomal RNA depletion method for library preparation coupled with bioinformatic removal of globin gene counts is sufficient for reproducible and sensitive measurement of both coding and noncoding RNAs in the blood transcriptome.","container-title":"Scientific Reports","DOI":"10.1038/s41598-020-62801-6","ISSN":"2045-2322","issue":"1","journalAbbreviation":"Sci Rep","language":"eng","note":"PMID: 32286338\nPMCID: PMC7156519","page":"6271","source":"PubMed","title":"RNA-Seq of human whole blood: Evaluation of globin RNA depletion on Ribo-Zero library method","title-short":"RNA-Seq of human whole blood","volume":"10","author":[{"family":"Harrington","given":"Christina A."},{"family":"Fei","given":"Suzanne S."},{"family":"Minnier","given":"Jessica"},{"family":"Carbone","given":"Lucia"},{"family":"Searles","given":"Robert"},{"family":"Davis","given":"Brett A."},{"family":"Ogle","given":"Kimberly"},{"family":"Planck","given":"Stephen R."},{"family":"Rosenbaum","given":"James T."},{"family":"Choi","given":"Dongseok"}],"issued":{"date-parts":[["2020",4,14]]}}},{"id":342,"uris":["http://zotero.org/users/local/WBr8nTmE/items/QXSCX9MK"],"itemData":{"id":342,"type":"article-journal","abstract":"When profiling blood samples by RNA-sequencing (RNA-seq), RNA from haemoglobin (Hgb) can account for up to 70% of the transcriptome. Due to considerations of sequencing depth and power to detect biological variation, Hgb RNA is typically depleted prior to sequencing by hybridisation-based methods; an alternative approach is to deplete reads arising from Hgb RNA bioinformatically. In the present study, we compared the impact of these two approaches on the outcome of differential gene expression analysis performed using RNA-seq data from 58 human tuberculosis (TB) patient or contact whole blood samples–29 globin kit-depleted and 29 matched non-depleted—a subset of which were taken at TB diagnosis and at six months post-TB treatment from the same patient. Bioinformatic depletion of Hgb genes from the non-depleted samples (bioinformatic-depleted) substantially reduced library sizes (median = 57.24%) and fewer long non-coding, micro, small nuclear and small nucleolar RNAs were captured in these libraries. Profiling published TB gene signatures across all samples revealed inferior correlation between kit-depleted and bioinformatic-depleted pairs when the proportion of reads mapping to Hgb genes was higher in the non-depleted sample, particularly at the TB diagnosis time point. A set of putative “globin-fingerprint” genes were identified by directly comparing kit-depleted and bioinformatic-depleted samples at each timepoint. Two TB treatment response signatures were also shown to have decreased differential performance when comparing samples at TB diagnosis to six months post-TB treatment when profiled on the bioinformatic-depleted samples compared with their kit-depleted counterparts. These results demonstrate that failure to deplete Hgb RNA prior to sequencing has a negative impact on the sensitivity to detect disease-relevant gene expression changes even when bioinformatic removal is performed.","container-title":"Scientific Reports","DOI":"10.1038/s41598-023-28218-7","ISSN":"2045-2322","issue":"1","journalAbbreviation":"Sci Rep","language":"en","license":"2023 The Author(s)","note":"publisher: Nature Publishing Group","page":"1859","source":"www.nature.com","title":"Identification and control for the effects of bioinformatic globin depletion on human RNA-seq differential expression analysis","volume":"13","author":[{"family":"Sheerin","given":"Dylan"},{"family":"Lakay","given":"Francisco"},{"family":"Esmail","given":"Hanif"},{"family":"Kinnear","given":"Craig"},{"family":"Sansom","given":"Bianca"},{"family":"Glanzmann","given":"Brigitte"},{"family":"Wilkinson","given":"Robert J."},{"family":"Ritchie","given":"Matthew E."},{"family":"Coussens","given":"Anna K."}],"issued":{"date-parts":[["2023",2,1]]}}}],"schema":"https://github.com/citation-style-language/schema/raw/master/csl-citation.json"} </w:instrText>
      </w:r>
      <w:r w:rsidRPr="0D1B4D83">
        <w:fldChar w:fldCharType="separate"/>
      </w:r>
      <w:r w:rsidR="001864DE" w:rsidRPr="001864DE">
        <w:rPr>
          <w:rFonts w:cs="Times New Roman"/>
          <w:kern w:val="0"/>
        </w:rPr>
        <w:t>[33–35]</w:t>
      </w:r>
      <w:r w:rsidRPr="0D1B4D83">
        <w:fldChar w:fldCharType="end"/>
      </w:r>
      <w:r w:rsidRPr="034F300B">
        <w:rPr>
          <w:rFonts w:eastAsia="Times New Roman" w:cs="Times New Roman"/>
        </w:rPr>
        <w:t xml:space="preserve">. </w:t>
      </w:r>
      <w:r w:rsidR="00B84881">
        <w:rPr>
          <w:rFonts w:eastAsia="Times New Roman" w:cs="Times New Roman"/>
        </w:rPr>
        <w:t xml:space="preserve">To </w:t>
      </w:r>
      <w:r w:rsidR="00B13B08" w:rsidRPr="034F300B">
        <w:rPr>
          <w:rFonts w:eastAsia="Times New Roman" w:cs="Times New Roman"/>
        </w:rPr>
        <w:t>assess</w:t>
      </w:r>
      <w:r w:rsidR="00B84881">
        <w:rPr>
          <w:rFonts w:eastAsia="Times New Roman" w:cs="Times New Roman"/>
        </w:rPr>
        <w:t xml:space="preserve"> its</w:t>
      </w:r>
      <w:r w:rsidR="7D8BF889" w:rsidRPr="034F300B">
        <w:rPr>
          <w:rFonts w:eastAsia="Times New Roman" w:cs="Times New Roman"/>
        </w:rPr>
        <w:t xml:space="preserve"> utility on </w:t>
      </w:r>
      <w:proofErr w:type="spellStart"/>
      <w:r w:rsidR="7D8BF889" w:rsidRPr="034F300B">
        <w:rPr>
          <w:rFonts w:eastAsia="Times New Roman" w:cs="Times New Roman"/>
        </w:rPr>
        <w:t>Kinnex</w:t>
      </w:r>
      <w:proofErr w:type="spellEnd"/>
      <w:r w:rsidR="7D8BF889" w:rsidRPr="034F300B">
        <w:rPr>
          <w:rFonts w:eastAsia="Times New Roman" w:cs="Times New Roman"/>
        </w:rPr>
        <w:t xml:space="preserve"> data</w:t>
      </w:r>
      <w:r w:rsidR="00C6755A">
        <w:rPr>
          <w:rFonts w:eastAsia="Times New Roman" w:cs="Times New Roman"/>
        </w:rPr>
        <w:t>,</w:t>
      </w:r>
      <w:r w:rsidR="7D8BF889" w:rsidRPr="034F300B">
        <w:rPr>
          <w:rFonts w:eastAsia="Times New Roman" w:cs="Times New Roman"/>
        </w:rPr>
        <w:t xml:space="preserve"> </w:t>
      </w:r>
      <w:r w:rsidR="00C6755A">
        <w:rPr>
          <w:rFonts w:eastAsia="Times New Roman" w:cs="Times New Roman"/>
        </w:rPr>
        <w:t>we</w:t>
      </w:r>
      <w:r w:rsidR="7D8BF889" w:rsidRPr="034F300B">
        <w:rPr>
          <w:rFonts w:eastAsia="Times New Roman" w:cs="Times New Roman"/>
        </w:rPr>
        <w:t xml:space="preserve"> sequenced</w:t>
      </w:r>
      <w:r w:rsidRPr="034F300B">
        <w:rPr>
          <w:rFonts w:eastAsia="Times New Roman" w:cs="Times New Roman"/>
        </w:rPr>
        <w:t xml:space="preserve"> a pool of the same biological samples</w:t>
      </w:r>
      <w:r w:rsidR="5787151A" w:rsidRPr="034F300B">
        <w:rPr>
          <w:rFonts w:eastAsia="Times New Roman" w:cs="Times New Roman"/>
        </w:rPr>
        <w:t xml:space="preserve"> (</w:t>
      </w:r>
      <w:r w:rsidR="00371842" w:rsidRPr="034F300B">
        <w:rPr>
          <w:rFonts w:eastAsia="Times New Roman" w:cs="Times New Roman"/>
        </w:rPr>
        <w:t>n</w:t>
      </w:r>
      <w:r w:rsidR="5787151A" w:rsidRPr="034F300B">
        <w:rPr>
          <w:rFonts w:eastAsia="Times New Roman" w:cs="Times New Roman"/>
        </w:rPr>
        <w:t>=4)</w:t>
      </w:r>
      <w:r w:rsidRPr="034F300B">
        <w:rPr>
          <w:rFonts w:eastAsia="Times New Roman" w:cs="Times New Roman"/>
        </w:rPr>
        <w:t xml:space="preserve"> </w:t>
      </w:r>
      <w:r w:rsidR="67947BFD" w:rsidRPr="034F300B">
        <w:rPr>
          <w:rFonts w:eastAsia="Times New Roman" w:cs="Times New Roman"/>
        </w:rPr>
        <w:t>with and without globin depletion</w:t>
      </w:r>
      <w:r w:rsidRPr="034F300B">
        <w:rPr>
          <w:rFonts w:eastAsia="Times New Roman" w:cs="Times New Roman"/>
        </w:rPr>
        <w:t xml:space="preserve">. </w:t>
      </w:r>
      <w:r w:rsidR="1E499EED" w:rsidRPr="034F300B">
        <w:rPr>
          <w:rFonts w:eastAsia="Times New Roman" w:cs="Times New Roman"/>
        </w:rPr>
        <w:t>A</w:t>
      </w:r>
      <w:r w:rsidRPr="034F300B">
        <w:rPr>
          <w:rFonts w:eastAsia="Times New Roman" w:cs="Times New Roman"/>
        </w:rPr>
        <w:t xml:space="preserve">long with depletion </w:t>
      </w:r>
      <w:r w:rsidR="590C9B83" w:rsidRPr="034F300B">
        <w:rPr>
          <w:rFonts w:eastAsia="Times New Roman" w:cs="Times New Roman"/>
        </w:rPr>
        <w:t>of globin genes,</w:t>
      </w:r>
      <w:r w:rsidR="5C260CBD" w:rsidRPr="034F300B">
        <w:rPr>
          <w:rFonts w:eastAsia="Times New Roman" w:cs="Times New Roman"/>
        </w:rPr>
        <w:t xml:space="preserve"> genome-wide </w:t>
      </w:r>
      <w:r w:rsidRPr="034F300B">
        <w:rPr>
          <w:rFonts w:eastAsia="Times New Roman" w:cs="Times New Roman"/>
        </w:rPr>
        <w:t>transcript diversity</w:t>
      </w:r>
      <w:r w:rsidR="375BA6E6" w:rsidRPr="034F300B">
        <w:rPr>
          <w:rFonts w:eastAsia="Times New Roman" w:cs="Times New Roman"/>
        </w:rPr>
        <w:t xml:space="preserve"> was</w:t>
      </w:r>
      <w:r w:rsidR="0068798F" w:rsidRPr="034F300B">
        <w:rPr>
          <w:rFonts w:eastAsia="Times New Roman" w:cs="Times New Roman"/>
        </w:rPr>
        <w:t xml:space="preserve"> </w:t>
      </w:r>
      <w:r w:rsidR="00BF2B81">
        <w:rPr>
          <w:rFonts w:eastAsia="Times New Roman" w:cs="Times New Roman"/>
        </w:rPr>
        <w:t xml:space="preserve">negatively </w:t>
      </w:r>
      <w:r w:rsidR="375BA6E6" w:rsidRPr="034F300B">
        <w:rPr>
          <w:rFonts w:eastAsia="Times New Roman" w:cs="Times New Roman"/>
        </w:rPr>
        <w:t>impacted</w:t>
      </w:r>
      <w:r w:rsidRPr="034F300B">
        <w:rPr>
          <w:rFonts w:eastAsia="Times New Roman" w:cs="Times New Roman"/>
        </w:rPr>
        <w:t xml:space="preserve"> </w:t>
      </w:r>
      <w:r w:rsidR="00BF2B81">
        <w:rPr>
          <w:rFonts w:eastAsia="Times New Roman" w:cs="Times New Roman"/>
        </w:rPr>
        <w:t>b</w:t>
      </w:r>
      <w:r w:rsidR="00CA342A" w:rsidRPr="034F300B">
        <w:rPr>
          <w:rFonts w:eastAsia="Times New Roman" w:cs="Times New Roman"/>
        </w:rPr>
        <w:t xml:space="preserve">y this </w:t>
      </w:r>
      <w:r w:rsidR="006E2681" w:rsidRPr="034F300B">
        <w:rPr>
          <w:rFonts w:eastAsia="Times New Roman" w:cs="Times New Roman"/>
        </w:rPr>
        <w:t>procedure</w:t>
      </w:r>
      <w:r w:rsidRPr="034F300B">
        <w:rPr>
          <w:rFonts w:eastAsia="Times New Roman" w:cs="Times New Roman"/>
        </w:rPr>
        <w:t xml:space="preserve">. </w:t>
      </w:r>
      <w:r w:rsidR="000B0DEE" w:rsidRPr="034F300B">
        <w:rPr>
          <w:rFonts w:eastAsia="Times New Roman" w:cs="Times New Roman"/>
        </w:rPr>
        <w:t xml:space="preserve">Saturation </w:t>
      </w:r>
      <w:r w:rsidR="00F37635" w:rsidRPr="034F300B">
        <w:rPr>
          <w:rFonts w:eastAsia="Times New Roman" w:cs="Times New Roman"/>
        </w:rPr>
        <w:t>curves</w:t>
      </w:r>
      <w:r w:rsidR="000B0DEE" w:rsidRPr="034F300B">
        <w:rPr>
          <w:rFonts w:eastAsia="Times New Roman" w:cs="Times New Roman"/>
        </w:rPr>
        <w:t xml:space="preserve"> </w:t>
      </w:r>
      <w:r w:rsidR="00F37635" w:rsidRPr="034F300B">
        <w:rPr>
          <w:rFonts w:eastAsia="Times New Roman" w:cs="Times New Roman"/>
        </w:rPr>
        <w:t>of</w:t>
      </w:r>
      <w:r w:rsidR="002E3361" w:rsidRPr="034F300B">
        <w:rPr>
          <w:rFonts w:eastAsia="Times New Roman" w:cs="Times New Roman"/>
        </w:rPr>
        <w:t xml:space="preserve"> known </w:t>
      </w:r>
      <w:r w:rsidR="008B1108">
        <w:rPr>
          <w:rFonts w:eastAsia="Times New Roman" w:cs="Times New Roman"/>
        </w:rPr>
        <w:t xml:space="preserve">genes and </w:t>
      </w:r>
      <w:r w:rsidR="002E3361" w:rsidRPr="034F300B">
        <w:rPr>
          <w:rFonts w:eastAsia="Times New Roman" w:cs="Times New Roman"/>
        </w:rPr>
        <w:t>isoforms</w:t>
      </w:r>
      <w:r w:rsidR="0073336E">
        <w:rPr>
          <w:rFonts w:eastAsia="Times New Roman" w:cs="Times New Roman"/>
        </w:rPr>
        <w:t xml:space="preserve"> </w:t>
      </w:r>
      <w:r w:rsidR="00F24739" w:rsidRPr="034F300B">
        <w:rPr>
          <w:rFonts w:eastAsia="Times New Roman" w:cs="Times New Roman"/>
        </w:rPr>
        <w:t>consistently showed higher number of detected</w:t>
      </w:r>
      <w:r w:rsidR="005A1F4C">
        <w:rPr>
          <w:rFonts w:eastAsia="Times New Roman" w:cs="Times New Roman"/>
        </w:rPr>
        <w:t xml:space="preserve"> genes and</w:t>
      </w:r>
      <w:r w:rsidR="00F24739" w:rsidRPr="034F300B">
        <w:rPr>
          <w:rFonts w:eastAsia="Times New Roman" w:cs="Times New Roman"/>
        </w:rPr>
        <w:t xml:space="preserve"> isoforms at the same depth for the undepleted libraries </w:t>
      </w:r>
      <w:r w:rsidRPr="034F300B">
        <w:rPr>
          <w:rFonts w:eastAsia="Times New Roman" w:cs="Times New Roman"/>
        </w:rPr>
        <w:t>(</w:t>
      </w:r>
      <w:r w:rsidRPr="034F300B">
        <w:rPr>
          <w:rFonts w:eastAsia="Times New Roman" w:cs="Times New Roman"/>
          <w:b/>
        </w:rPr>
        <w:t>Supplementary Figure 1</w:t>
      </w:r>
      <w:r w:rsidRPr="034F300B">
        <w:rPr>
          <w:rFonts w:eastAsia="Times New Roman" w:cs="Times New Roman"/>
        </w:rPr>
        <w:t xml:space="preserve">). </w:t>
      </w:r>
    </w:p>
    <w:p w14:paraId="7B04F91B" w14:textId="71DE83B3" w:rsidR="00331DBB" w:rsidRPr="00F71E20" w:rsidRDefault="00C15EFE" w:rsidP="03C24AAE">
      <w:pPr>
        <w:jc w:val="both"/>
        <w:rPr>
          <w:rFonts w:eastAsia="Times New Roman" w:cs="Times New Roman"/>
        </w:rPr>
      </w:pPr>
      <w:r w:rsidRPr="0061329E">
        <w:rPr>
          <w:rFonts w:eastAsia="Times New Roman" w:cs="Times New Roman"/>
        </w:rPr>
        <w:t>Iso</w:t>
      </w:r>
      <w:r w:rsidR="005D678D" w:rsidRPr="0061329E">
        <w:rPr>
          <w:rFonts w:eastAsia="Times New Roman" w:cs="Times New Roman"/>
        </w:rPr>
        <w:t>-</w:t>
      </w:r>
      <w:proofErr w:type="spellStart"/>
      <w:r w:rsidRPr="0061329E">
        <w:rPr>
          <w:rFonts w:eastAsia="Times New Roman" w:cs="Times New Roman"/>
        </w:rPr>
        <w:t>S</w:t>
      </w:r>
      <w:r w:rsidR="005D678D" w:rsidRPr="0061329E">
        <w:rPr>
          <w:rFonts w:eastAsia="Times New Roman" w:cs="Times New Roman"/>
        </w:rPr>
        <w:t>eq</w:t>
      </w:r>
      <w:proofErr w:type="spellEnd"/>
      <w:r w:rsidR="00331DBB">
        <w:rPr>
          <w:rFonts w:eastAsia="Times New Roman" w:cs="Times New Roman"/>
        </w:rPr>
        <w:t xml:space="preserve"> is </w:t>
      </w:r>
      <w:r w:rsidR="00A0393B">
        <w:rPr>
          <w:rFonts w:eastAsia="Times New Roman" w:cs="Times New Roman"/>
        </w:rPr>
        <w:t>prone</w:t>
      </w:r>
      <w:r w:rsidR="00E82D78">
        <w:rPr>
          <w:rFonts w:eastAsia="Times New Roman" w:cs="Times New Roman"/>
        </w:rPr>
        <w:t xml:space="preserve"> to overestimation of transcript diversity. To mitigate this, we </w:t>
      </w:r>
      <w:r w:rsidR="00A0393B">
        <w:rPr>
          <w:rFonts w:eastAsia="Times New Roman" w:cs="Times New Roman"/>
        </w:rPr>
        <w:t xml:space="preserve">performed </w:t>
      </w:r>
      <w:r w:rsidR="00E82D78">
        <w:rPr>
          <w:rFonts w:eastAsia="Times New Roman" w:cs="Times New Roman"/>
        </w:rPr>
        <w:t>Pigeon filtering to remove low-confidence isoforms</w:t>
      </w:r>
      <w:r w:rsidR="00FC765B">
        <w:rPr>
          <w:rFonts w:eastAsia="Times New Roman" w:cs="Times New Roman"/>
        </w:rPr>
        <w:t xml:space="preserve"> resulting in </w:t>
      </w:r>
      <w:r w:rsidR="00972598">
        <w:rPr>
          <w:rFonts w:eastAsia="Times New Roman" w:cs="Times New Roman"/>
        </w:rPr>
        <w:t xml:space="preserve">~30% reduction </w:t>
      </w:r>
      <w:r w:rsidR="00E82D78">
        <w:rPr>
          <w:rFonts w:eastAsia="Times New Roman" w:cs="Times New Roman"/>
        </w:rPr>
        <w:t>of detected isoforms</w:t>
      </w:r>
      <w:r w:rsidR="00C92478">
        <w:rPr>
          <w:rFonts w:eastAsia="Times New Roman" w:cs="Times New Roman"/>
        </w:rPr>
        <w:t xml:space="preserve">, </w:t>
      </w:r>
      <w:proofErr w:type="gramStart"/>
      <w:r w:rsidR="00C92478">
        <w:rPr>
          <w:rFonts w:eastAsia="Times New Roman" w:cs="Times New Roman"/>
        </w:rPr>
        <w:lastRenderedPageBreak/>
        <w:t>in particular genic</w:t>
      </w:r>
      <w:proofErr w:type="gramEnd"/>
      <w:r w:rsidR="00C92478">
        <w:rPr>
          <w:rFonts w:eastAsia="Times New Roman" w:cs="Times New Roman"/>
        </w:rPr>
        <w:t xml:space="preserve"> and intergenic sections of transcript</w:t>
      </w:r>
      <w:r w:rsidR="00E82D78">
        <w:rPr>
          <w:rFonts w:eastAsia="Times New Roman" w:cs="Times New Roman"/>
        </w:rPr>
        <w:t xml:space="preserve"> </w:t>
      </w:r>
      <w:r w:rsidR="3513CE28" w:rsidRPr="6F8E439D">
        <w:rPr>
          <w:rFonts w:eastAsia="Times New Roman" w:cs="Times New Roman"/>
        </w:rPr>
        <w:t>(</w:t>
      </w:r>
      <w:r w:rsidR="2A24F0D5" w:rsidRPr="03C24AAE">
        <w:rPr>
          <w:rFonts w:eastAsia="Times New Roman" w:cs="Times New Roman"/>
          <w:b/>
          <w:bCs/>
        </w:rPr>
        <w:t xml:space="preserve">Supplementary </w:t>
      </w:r>
      <w:r w:rsidR="00E82D78" w:rsidRPr="03C24AAE">
        <w:rPr>
          <w:rFonts w:eastAsia="Times New Roman" w:cs="Times New Roman"/>
          <w:b/>
          <w:bCs/>
        </w:rPr>
        <w:t xml:space="preserve">Figure </w:t>
      </w:r>
      <w:r w:rsidR="561044CB" w:rsidRPr="03C24AAE">
        <w:rPr>
          <w:rFonts w:eastAsia="Times New Roman" w:cs="Times New Roman"/>
          <w:b/>
          <w:bCs/>
        </w:rPr>
        <w:t>2A</w:t>
      </w:r>
      <w:r w:rsidR="0053A2BF" w:rsidRPr="03C24AAE">
        <w:rPr>
          <w:rFonts w:eastAsia="Times New Roman" w:cs="Times New Roman"/>
        </w:rPr>
        <w:t>)</w:t>
      </w:r>
      <w:r w:rsidR="589989F8" w:rsidRPr="03C24AAE">
        <w:rPr>
          <w:rFonts w:eastAsia="Times New Roman" w:cs="Times New Roman"/>
        </w:rPr>
        <w:t>.</w:t>
      </w:r>
      <w:r w:rsidR="00642B8D">
        <w:rPr>
          <w:rFonts w:eastAsia="Times New Roman" w:cs="Times New Roman"/>
        </w:rPr>
        <w:t xml:space="preserve"> </w:t>
      </w:r>
      <w:r w:rsidR="00A40839">
        <w:rPr>
          <w:rFonts w:eastAsia="Times New Roman" w:cs="Times New Roman"/>
        </w:rPr>
        <w:t>We</w:t>
      </w:r>
      <w:r w:rsidR="00E82D78">
        <w:rPr>
          <w:rFonts w:eastAsia="Times New Roman" w:cs="Times New Roman"/>
        </w:rPr>
        <w:t xml:space="preserve"> further validate</w:t>
      </w:r>
      <w:r w:rsidR="00A40839">
        <w:rPr>
          <w:rFonts w:eastAsia="Times New Roman" w:cs="Times New Roman"/>
        </w:rPr>
        <w:t xml:space="preserve">d </w:t>
      </w:r>
      <w:r w:rsidR="00E82D78">
        <w:rPr>
          <w:rFonts w:eastAsia="Times New Roman" w:cs="Times New Roman"/>
        </w:rPr>
        <w:t xml:space="preserve">junction support </w:t>
      </w:r>
      <w:r w:rsidR="00615F83">
        <w:rPr>
          <w:rFonts w:eastAsia="Times New Roman" w:cs="Times New Roman"/>
        </w:rPr>
        <w:t xml:space="preserve">from LR-RNAseq </w:t>
      </w:r>
      <w:r w:rsidR="00E82D78">
        <w:rPr>
          <w:rFonts w:eastAsia="Times New Roman" w:cs="Times New Roman"/>
        </w:rPr>
        <w:t xml:space="preserve">using </w:t>
      </w:r>
      <w:r w:rsidR="00615F83">
        <w:rPr>
          <w:rFonts w:eastAsia="Times New Roman" w:cs="Times New Roman"/>
        </w:rPr>
        <w:t>SR</w:t>
      </w:r>
      <w:r w:rsidR="00E82D78">
        <w:rPr>
          <w:rFonts w:eastAsia="Times New Roman" w:cs="Times New Roman"/>
        </w:rPr>
        <w:t xml:space="preserve"> RNA</w:t>
      </w:r>
      <w:r w:rsidR="006D50AD">
        <w:rPr>
          <w:rFonts w:eastAsia="Times New Roman" w:cs="Times New Roman"/>
        </w:rPr>
        <w:t>-</w:t>
      </w:r>
      <w:r w:rsidR="00E82D78">
        <w:rPr>
          <w:rFonts w:eastAsia="Times New Roman" w:cs="Times New Roman"/>
        </w:rPr>
        <w:t xml:space="preserve">seq. On average </w:t>
      </w:r>
      <w:r w:rsidR="002C6A61">
        <w:rPr>
          <w:rFonts w:eastAsia="Times New Roman" w:cs="Times New Roman"/>
        </w:rPr>
        <w:t>51</w:t>
      </w:r>
      <w:r w:rsidR="00AA62D0">
        <w:rPr>
          <w:rFonts w:eastAsia="Times New Roman" w:cs="Times New Roman"/>
        </w:rPr>
        <w:t xml:space="preserve">% of novel junctions </w:t>
      </w:r>
      <w:r w:rsidR="009C39E9">
        <w:rPr>
          <w:rFonts w:eastAsia="Times New Roman" w:cs="Times New Roman"/>
        </w:rPr>
        <w:t xml:space="preserve">found </w:t>
      </w:r>
      <w:r w:rsidR="00175801">
        <w:rPr>
          <w:rFonts w:eastAsia="Times New Roman" w:cs="Times New Roman"/>
        </w:rPr>
        <w:t>within novel</w:t>
      </w:r>
      <w:r w:rsidR="00653921">
        <w:rPr>
          <w:rFonts w:eastAsia="Times New Roman" w:cs="Times New Roman"/>
        </w:rPr>
        <w:t xml:space="preserve"> </w:t>
      </w:r>
      <w:r w:rsidR="00175801">
        <w:rPr>
          <w:rFonts w:eastAsia="Times New Roman" w:cs="Times New Roman"/>
        </w:rPr>
        <w:t>in</w:t>
      </w:r>
      <w:r w:rsidR="00653921">
        <w:rPr>
          <w:rFonts w:eastAsia="Times New Roman" w:cs="Times New Roman"/>
        </w:rPr>
        <w:t>-</w:t>
      </w:r>
      <w:r w:rsidR="00175801">
        <w:rPr>
          <w:rFonts w:eastAsia="Times New Roman" w:cs="Times New Roman"/>
        </w:rPr>
        <w:t>catalog</w:t>
      </w:r>
      <w:r w:rsidR="00FF702B">
        <w:rPr>
          <w:rFonts w:eastAsia="Times New Roman" w:cs="Times New Roman"/>
        </w:rPr>
        <w:t>ue</w:t>
      </w:r>
      <w:r w:rsidR="00175801">
        <w:rPr>
          <w:rFonts w:eastAsia="Times New Roman" w:cs="Times New Roman"/>
        </w:rPr>
        <w:t xml:space="preserve"> and</w:t>
      </w:r>
      <w:r w:rsidR="00653921">
        <w:rPr>
          <w:rFonts w:eastAsia="Times New Roman" w:cs="Times New Roman"/>
        </w:rPr>
        <w:t xml:space="preserve"> </w:t>
      </w:r>
      <w:r w:rsidR="00175801">
        <w:rPr>
          <w:rFonts w:eastAsia="Times New Roman" w:cs="Times New Roman"/>
        </w:rPr>
        <w:t>not</w:t>
      </w:r>
      <w:r w:rsidR="00653921">
        <w:rPr>
          <w:rFonts w:eastAsia="Times New Roman" w:cs="Times New Roman"/>
        </w:rPr>
        <w:t>-</w:t>
      </w:r>
      <w:r w:rsidR="00FF702B">
        <w:rPr>
          <w:rFonts w:eastAsia="Times New Roman" w:cs="Times New Roman"/>
        </w:rPr>
        <w:t>in</w:t>
      </w:r>
      <w:r w:rsidR="00653921">
        <w:rPr>
          <w:rFonts w:eastAsia="Times New Roman" w:cs="Times New Roman"/>
        </w:rPr>
        <w:t>-</w:t>
      </w:r>
      <w:r w:rsidR="00FF702B">
        <w:rPr>
          <w:rFonts w:eastAsia="Times New Roman" w:cs="Times New Roman"/>
        </w:rPr>
        <w:t xml:space="preserve">catalogue </w:t>
      </w:r>
      <w:r w:rsidR="009C39E9">
        <w:rPr>
          <w:rFonts w:eastAsia="Times New Roman" w:cs="Times New Roman"/>
        </w:rPr>
        <w:t>transcripts</w:t>
      </w:r>
      <w:r w:rsidR="00FF702B">
        <w:rPr>
          <w:rFonts w:eastAsia="Times New Roman" w:cs="Times New Roman"/>
        </w:rPr>
        <w:t xml:space="preserve"> </w:t>
      </w:r>
      <w:r w:rsidR="009C39E9">
        <w:rPr>
          <w:rFonts w:eastAsia="Times New Roman" w:cs="Times New Roman"/>
        </w:rPr>
        <w:t>(</w:t>
      </w:r>
      <w:r w:rsidR="00AA62D0">
        <w:rPr>
          <w:rFonts w:eastAsia="Times New Roman" w:cs="Times New Roman"/>
        </w:rPr>
        <w:t xml:space="preserve">supported by </w:t>
      </w:r>
      <w:r w:rsidR="00263399" w:rsidRPr="00263399">
        <w:rPr>
          <w:rFonts w:eastAsia="Times New Roman" w:cs="Times New Roman"/>
        </w:rPr>
        <w:t>≥5 FLNC reads</w:t>
      </w:r>
      <w:r w:rsidR="00263399">
        <w:rPr>
          <w:rFonts w:eastAsia="Times New Roman" w:cs="Times New Roman"/>
        </w:rPr>
        <w:t>)</w:t>
      </w:r>
      <w:r w:rsidR="009C39E9">
        <w:rPr>
          <w:rFonts w:eastAsia="Times New Roman" w:cs="Times New Roman"/>
        </w:rPr>
        <w:t xml:space="preserve"> were supported by the paired </w:t>
      </w:r>
      <w:r w:rsidR="00C66B74">
        <w:rPr>
          <w:rFonts w:eastAsia="Times New Roman" w:cs="Times New Roman"/>
        </w:rPr>
        <w:t>SR</w:t>
      </w:r>
      <w:r w:rsidR="009C39E9">
        <w:rPr>
          <w:rFonts w:eastAsia="Times New Roman" w:cs="Times New Roman"/>
        </w:rPr>
        <w:t xml:space="preserve"> data (</w:t>
      </w:r>
      <w:r w:rsidR="009C39E9" w:rsidRPr="005168F0">
        <w:rPr>
          <w:rFonts w:eastAsia="Times New Roman" w:cs="Times New Roman"/>
          <w:b/>
          <w:bCs/>
        </w:rPr>
        <w:t>Figure 2</w:t>
      </w:r>
      <w:r w:rsidR="00073367">
        <w:rPr>
          <w:rFonts w:eastAsia="Times New Roman" w:cs="Times New Roman"/>
          <w:b/>
          <w:bCs/>
        </w:rPr>
        <w:t>A</w:t>
      </w:r>
      <w:r w:rsidR="009C39E9">
        <w:rPr>
          <w:rFonts w:eastAsia="Times New Roman" w:cs="Times New Roman"/>
        </w:rPr>
        <w:t xml:space="preserve">). </w:t>
      </w:r>
      <w:r w:rsidR="006A5CB4">
        <w:rPr>
          <w:rFonts w:eastAsia="Times New Roman" w:cs="Times New Roman"/>
        </w:rPr>
        <w:t>Additionally</w:t>
      </w:r>
      <w:r w:rsidR="009C39E9">
        <w:rPr>
          <w:rFonts w:eastAsia="Times New Roman" w:cs="Times New Roman"/>
        </w:rPr>
        <w:t xml:space="preserve">, </w:t>
      </w:r>
      <w:r w:rsidR="006A5CB4">
        <w:rPr>
          <w:rFonts w:eastAsia="Times New Roman" w:cs="Times New Roman"/>
        </w:rPr>
        <w:t xml:space="preserve">54% of novel junctions were present in at least two libraries, </w:t>
      </w:r>
      <w:r w:rsidR="001A6FFF">
        <w:rPr>
          <w:rFonts w:eastAsia="Times New Roman" w:cs="Times New Roman"/>
        </w:rPr>
        <w:t>where</w:t>
      </w:r>
      <w:r w:rsidR="006A5CB4">
        <w:rPr>
          <w:rFonts w:eastAsia="Times New Roman" w:cs="Times New Roman"/>
        </w:rPr>
        <w:t xml:space="preserve"> 17,846 </w:t>
      </w:r>
      <w:r w:rsidR="001A71B3">
        <w:rPr>
          <w:rFonts w:eastAsia="Times New Roman" w:cs="Times New Roman"/>
        </w:rPr>
        <w:t xml:space="preserve">of </w:t>
      </w:r>
      <w:r w:rsidR="005C378A">
        <w:rPr>
          <w:rFonts w:eastAsia="Times New Roman" w:cs="Times New Roman"/>
        </w:rPr>
        <w:t xml:space="preserve">novel </w:t>
      </w:r>
      <w:r w:rsidR="006A5CB4">
        <w:rPr>
          <w:rFonts w:eastAsia="Times New Roman" w:cs="Times New Roman"/>
        </w:rPr>
        <w:t xml:space="preserve">junctions </w:t>
      </w:r>
      <w:r w:rsidR="001A6FFF">
        <w:rPr>
          <w:rFonts w:eastAsia="Times New Roman" w:cs="Times New Roman"/>
        </w:rPr>
        <w:t xml:space="preserve">were </w:t>
      </w:r>
      <w:r w:rsidR="006A5CB4">
        <w:rPr>
          <w:rFonts w:eastAsia="Times New Roman" w:cs="Times New Roman"/>
        </w:rPr>
        <w:t xml:space="preserve">unique to a single library and 508 </w:t>
      </w:r>
      <w:r w:rsidR="001A6FFF">
        <w:rPr>
          <w:rFonts w:eastAsia="Times New Roman" w:cs="Times New Roman"/>
        </w:rPr>
        <w:t>were</w:t>
      </w:r>
      <w:r w:rsidR="006A5CB4">
        <w:rPr>
          <w:rFonts w:eastAsia="Times New Roman" w:cs="Times New Roman"/>
        </w:rPr>
        <w:t xml:space="preserve"> shared across all 28</w:t>
      </w:r>
      <w:r w:rsidR="005168F0">
        <w:rPr>
          <w:rFonts w:eastAsia="Times New Roman" w:cs="Times New Roman"/>
        </w:rPr>
        <w:t xml:space="preserve"> (</w:t>
      </w:r>
      <w:r w:rsidR="005168F0" w:rsidRPr="005168F0">
        <w:rPr>
          <w:rFonts w:eastAsia="Times New Roman" w:cs="Times New Roman"/>
          <w:b/>
          <w:bCs/>
        </w:rPr>
        <w:t>Figure 2</w:t>
      </w:r>
      <w:r w:rsidR="00073367">
        <w:rPr>
          <w:rFonts w:eastAsia="Times New Roman" w:cs="Times New Roman"/>
          <w:b/>
          <w:bCs/>
        </w:rPr>
        <w:t>B</w:t>
      </w:r>
      <w:r w:rsidR="005168F0">
        <w:rPr>
          <w:rFonts w:eastAsia="Times New Roman" w:cs="Times New Roman"/>
        </w:rPr>
        <w:t>)</w:t>
      </w:r>
      <w:r w:rsidR="006A5CB4">
        <w:rPr>
          <w:rFonts w:eastAsia="Times New Roman" w:cs="Times New Roman"/>
        </w:rPr>
        <w:t xml:space="preserve">. </w:t>
      </w:r>
    </w:p>
    <w:p w14:paraId="56694304" w14:textId="672221AB" w:rsidR="2FD0039A" w:rsidRDefault="00664C0E" w:rsidP="03C24AAE">
      <w:pPr>
        <w:jc w:val="both"/>
        <w:rPr>
          <w:rFonts w:eastAsia="Times New Roman" w:cs="Times New Roman"/>
        </w:rPr>
      </w:pPr>
      <w:r w:rsidRPr="034F300B">
        <w:rPr>
          <w:rFonts w:eastAsia="Times New Roman" w:cs="Times New Roman"/>
          <w:b/>
        </w:rPr>
        <w:t>Fibroblasts:</w:t>
      </w:r>
      <w:r w:rsidRPr="034F300B">
        <w:rPr>
          <w:rFonts w:eastAsia="Times New Roman" w:cs="Times New Roman"/>
        </w:rPr>
        <w:t xml:space="preserve"> </w:t>
      </w:r>
      <w:r w:rsidR="007B61C0" w:rsidRPr="034F300B">
        <w:rPr>
          <w:rFonts w:eastAsia="Times New Roman" w:cs="Times New Roman"/>
        </w:rPr>
        <w:t xml:space="preserve">Libraries from </w:t>
      </w:r>
      <w:r w:rsidR="005932A6">
        <w:rPr>
          <w:rFonts w:eastAsia="Times New Roman" w:cs="Times New Roman"/>
        </w:rPr>
        <w:t>two</w:t>
      </w:r>
      <w:r w:rsidR="007B61C0" w:rsidRPr="034F300B">
        <w:rPr>
          <w:rFonts w:eastAsia="Times New Roman" w:cs="Times New Roman"/>
        </w:rPr>
        <w:t xml:space="preserve"> </w:t>
      </w:r>
      <w:r w:rsidR="006E2681" w:rsidRPr="034F300B">
        <w:rPr>
          <w:rFonts w:eastAsia="Times New Roman" w:cs="Times New Roman"/>
        </w:rPr>
        <w:t>patient samples</w:t>
      </w:r>
      <w:r w:rsidR="009F0C19" w:rsidRPr="034F300B">
        <w:rPr>
          <w:rFonts w:eastAsia="Times New Roman" w:cs="Times New Roman"/>
        </w:rPr>
        <w:t xml:space="preserve"> were</w:t>
      </w:r>
      <w:r w:rsidRPr="034F300B">
        <w:rPr>
          <w:rFonts w:eastAsia="Times New Roman" w:cs="Times New Roman"/>
        </w:rPr>
        <w:t xml:space="preserve"> sequenced on a single </w:t>
      </w:r>
      <w:proofErr w:type="spellStart"/>
      <w:r w:rsidRPr="034F300B">
        <w:rPr>
          <w:rFonts w:eastAsia="Times New Roman" w:cs="Times New Roman"/>
        </w:rPr>
        <w:t>SMRTcell</w:t>
      </w:r>
      <w:proofErr w:type="spellEnd"/>
      <w:r w:rsidRPr="034F300B">
        <w:rPr>
          <w:rFonts w:eastAsia="Times New Roman" w:cs="Times New Roman"/>
        </w:rPr>
        <w:t xml:space="preserve"> </w:t>
      </w:r>
      <w:r w:rsidR="009F0C19" w:rsidRPr="034F300B">
        <w:rPr>
          <w:rFonts w:eastAsia="Times New Roman" w:cs="Times New Roman"/>
        </w:rPr>
        <w:t>(two libraries per sample</w:t>
      </w:r>
      <w:r w:rsidR="008A1ED8">
        <w:rPr>
          <w:rFonts w:eastAsia="Times New Roman" w:cs="Times New Roman"/>
        </w:rPr>
        <w:t>:</w:t>
      </w:r>
      <w:r w:rsidR="009F0C19" w:rsidRPr="034F300B">
        <w:rPr>
          <w:rFonts w:eastAsia="Times New Roman" w:cs="Times New Roman"/>
        </w:rPr>
        <w:t xml:space="preserve"> </w:t>
      </w:r>
      <w:r w:rsidR="58A57B46" w:rsidRPr="69761477">
        <w:rPr>
          <w:rFonts w:eastAsia="Times New Roman" w:cs="Times New Roman"/>
        </w:rPr>
        <w:t xml:space="preserve">cycloheximide </w:t>
      </w:r>
      <w:r w:rsidR="009F0C19" w:rsidRPr="034F300B">
        <w:rPr>
          <w:rFonts w:eastAsia="Times New Roman" w:cs="Times New Roman"/>
        </w:rPr>
        <w:t xml:space="preserve">CHX+/CHX-) </w:t>
      </w:r>
      <w:r w:rsidRPr="034F300B">
        <w:rPr>
          <w:rFonts w:eastAsia="Times New Roman" w:cs="Times New Roman"/>
        </w:rPr>
        <w:t xml:space="preserve">and obtained </w:t>
      </w:r>
      <w:r w:rsidR="001439CE">
        <w:rPr>
          <w:rFonts w:eastAsia="Times New Roman" w:cs="Times New Roman"/>
        </w:rPr>
        <w:t>~</w:t>
      </w:r>
      <w:r w:rsidRPr="034F300B">
        <w:rPr>
          <w:rFonts w:eastAsia="Times New Roman" w:cs="Times New Roman"/>
        </w:rPr>
        <w:t xml:space="preserve">11.7 </w:t>
      </w:r>
      <w:r w:rsidR="00654AE6" w:rsidRPr="034F300B">
        <w:rPr>
          <w:rFonts w:eastAsia="Times New Roman" w:cs="Times New Roman"/>
        </w:rPr>
        <w:t>million</w:t>
      </w:r>
      <w:r w:rsidRPr="034F300B">
        <w:rPr>
          <w:rFonts w:eastAsia="Times New Roman" w:cs="Times New Roman"/>
        </w:rPr>
        <w:t xml:space="preserve"> FLNC</w:t>
      </w:r>
      <w:r w:rsidR="00F55EAD">
        <w:rPr>
          <w:rFonts w:eastAsia="Times New Roman" w:cs="Times New Roman"/>
        </w:rPr>
        <w:t xml:space="preserve"> reads</w:t>
      </w:r>
      <w:r w:rsidR="00CB7C2C">
        <w:rPr>
          <w:rFonts w:eastAsia="Times New Roman" w:cs="Times New Roman"/>
        </w:rPr>
        <w:t xml:space="preserve"> per sample</w:t>
      </w:r>
      <w:r w:rsidR="008A402B">
        <w:rPr>
          <w:rFonts w:eastAsia="Times New Roman" w:cs="Times New Roman"/>
        </w:rPr>
        <w:t xml:space="preserve"> (range</w:t>
      </w:r>
      <w:r w:rsidRPr="034F300B">
        <w:rPr>
          <w:rFonts w:eastAsia="Times New Roman" w:cs="Times New Roman"/>
        </w:rPr>
        <w:t xml:space="preserve"> 11</w:t>
      </w:r>
      <w:r w:rsidR="008A402B">
        <w:rPr>
          <w:rFonts w:eastAsia="Times New Roman" w:cs="Times New Roman"/>
        </w:rPr>
        <w:t>-</w:t>
      </w:r>
      <w:r w:rsidRPr="034F300B">
        <w:rPr>
          <w:rFonts w:eastAsia="Times New Roman" w:cs="Times New Roman"/>
        </w:rPr>
        <w:t xml:space="preserve">12.6 </w:t>
      </w:r>
      <w:r w:rsidR="00654AE6" w:rsidRPr="034F300B">
        <w:rPr>
          <w:rFonts w:eastAsia="Times New Roman" w:cs="Times New Roman"/>
        </w:rPr>
        <w:t>million</w:t>
      </w:r>
      <w:r w:rsidR="00113F37">
        <w:rPr>
          <w:rFonts w:eastAsia="Times New Roman" w:cs="Times New Roman"/>
        </w:rPr>
        <w:t>)</w:t>
      </w:r>
      <w:r w:rsidRPr="034F300B">
        <w:rPr>
          <w:rFonts w:eastAsia="Times New Roman" w:cs="Times New Roman"/>
        </w:rPr>
        <w:t xml:space="preserve">. </w:t>
      </w:r>
      <w:r w:rsidR="00113F37">
        <w:rPr>
          <w:rFonts w:eastAsia="Times New Roman" w:cs="Times New Roman"/>
        </w:rPr>
        <w:t>T</w:t>
      </w:r>
      <w:r w:rsidRPr="034F300B">
        <w:rPr>
          <w:rFonts w:eastAsia="Times New Roman" w:cs="Times New Roman"/>
        </w:rPr>
        <w:t>ranscript-length distributions appeared uniform across the four samples (</w:t>
      </w:r>
      <w:r w:rsidR="00F71E20" w:rsidRPr="034F300B">
        <w:rPr>
          <w:rFonts w:eastAsia="Times New Roman" w:cs="Times New Roman"/>
          <w:b/>
        </w:rPr>
        <w:t>Figure 1</w:t>
      </w:r>
      <w:r w:rsidR="00B8799F" w:rsidRPr="034F300B">
        <w:rPr>
          <w:rFonts w:eastAsia="Times New Roman" w:cs="Times New Roman"/>
          <w:b/>
        </w:rPr>
        <w:t>C</w:t>
      </w:r>
      <w:r w:rsidRPr="034F300B">
        <w:rPr>
          <w:rFonts w:eastAsia="Times New Roman" w:cs="Times New Roman"/>
        </w:rPr>
        <w:t>)</w:t>
      </w:r>
      <w:r w:rsidR="000B2842" w:rsidRPr="034F300B">
        <w:rPr>
          <w:rFonts w:eastAsia="Times New Roman" w:cs="Times New Roman"/>
        </w:rPr>
        <w:t>,</w:t>
      </w:r>
      <w:r w:rsidRPr="034F300B">
        <w:rPr>
          <w:rFonts w:eastAsia="Times New Roman" w:cs="Times New Roman"/>
        </w:rPr>
        <w:t xml:space="preserve"> comparable to </w:t>
      </w:r>
      <w:r w:rsidR="004E14ED" w:rsidRPr="034F300B">
        <w:rPr>
          <w:rFonts w:eastAsia="Times New Roman" w:cs="Times New Roman"/>
        </w:rPr>
        <w:t xml:space="preserve">that </w:t>
      </w:r>
      <w:r w:rsidRPr="034F300B">
        <w:rPr>
          <w:rFonts w:eastAsia="Times New Roman" w:cs="Times New Roman"/>
        </w:rPr>
        <w:t>observed for blood (</w:t>
      </w:r>
      <w:r w:rsidR="00F71E20" w:rsidRPr="034F300B">
        <w:rPr>
          <w:rFonts w:eastAsia="Times New Roman" w:cs="Times New Roman"/>
          <w:b/>
        </w:rPr>
        <w:t>Figure 1</w:t>
      </w:r>
      <w:r w:rsidR="66B969A0" w:rsidRPr="034F300B">
        <w:rPr>
          <w:rFonts w:eastAsia="Times New Roman" w:cs="Times New Roman"/>
          <w:b/>
        </w:rPr>
        <w:t>B</w:t>
      </w:r>
      <w:r w:rsidRPr="034F300B">
        <w:rPr>
          <w:rFonts w:eastAsia="Times New Roman" w:cs="Times New Roman"/>
        </w:rPr>
        <w:t>).</w:t>
      </w:r>
      <w:r w:rsidR="629CF613" w:rsidRPr="4C245B4C">
        <w:rPr>
          <w:rFonts w:eastAsia="Times New Roman" w:cs="Times New Roman"/>
        </w:rPr>
        <w:t xml:space="preserve"> </w:t>
      </w:r>
      <w:r w:rsidR="00490955">
        <w:rPr>
          <w:rFonts w:eastAsia="Times New Roman" w:cs="Times New Roman"/>
        </w:rPr>
        <w:t>Similarly</w:t>
      </w:r>
      <w:r w:rsidR="58A959B0" w:rsidRPr="4C245B4C">
        <w:rPr>
          <w:rFonts w:eastAsia="Times New Roman" w:cs="Times New Roman"/>
        </w:rPr>
        <w:t xml:space="preserve">, filtering of the detected isoforms by </w:t>
      </w:r>
      <w:r w:rsidR="00CD2AB9">
        <w:rPr>
          <w:rFonts w:eastAsia="Times New Roman" w:cs="Times New Roman"/>
        </w:rPr>
        <w:t>P</w:t>
      </w:r>
      <w:r w:rsidR="58A959B0" w:rsidRPr="4C245B4C">
        <w:rPr>
          <w:rFonts w:eastAsia="Times New Roman" w:cs="Times New Roman"/>
        </w:rPr>
        <w:t xml:space="preserve">igeon resulted in the greatest reduction </w:t>
      </w:r>
      <w:r w:rsidR="00106E9F">
        <w:rPr>
          <w:rFonts w:eastAsia="Times New Roman" w:cs="Times New Roman"/>
        </w:rPr>
        <w:t>of</w:t>
      </w:r>
      <w:r w:rsidR="58A959B0" w:rsidRPr="4C245B4C">
        <w:rPr>
          <w:rFonts w:eastAsia="Times New Roman" w:cs="Times New Roman"/>
        </w:rPr>
        <w:t xml:space="preserve"> </w:t>
      </w:r>
      <w:r w:rsidR="157E4BBE" w:rsidRPr="4C245B4C">
        <w:rPr>
          <w:rFonts w:eastAsia="Times New Roman" w:cs="Times New Roman"/>
        </w:rPr>
        <w:t>intergenic, genic, and antisense</w:t>
      </w:r>
      <w:r w:rsidR="204CBE32" w:rsidRPr="4C245B4C">
        <w:rPr>
          <w:rFonts w:eastAsia="Times New Roman" w:cs="Times New Roman"/>
        </w:rPr>
        <w:t xml:space="preserve"> categories</w:t>
      </w:r>
      <w:r w:rsidR="506C53E6" w:rsidRPr="6159FA83">
        <w:rPr>
          <w:rFonts w:eastAsia="Times New Roman" w:cs="Times New Roman"/>
        </w:rPr>
        <w:t xml:space="preserve"> (</w:t>
      </w:r>
      <w:r w:rsidR="2D02CFD0" w:rsidRPr="03C24AAE">
        <w:rPr>
          <w:rFonts w:eastAsia="Times New Roman" w:cs="Times New Roman"/>
          <w:b/>
          <w:bCs/>
        </w:rPr>
        <w:t xml:space="preserve">Supplementary </w:t>
      </w:r>
      <w:r w:rsidR="506C53E6" w:rsidRPr="00490955">
        <w:rPr>
          <w:rFonts w:eastAsia="Times New Roman" w:cs="Times New Roman"/>
          <w:b/>
          <w:bCs/>
        </w:rPr>
        <w:t xml:space="preserve">Figure </w:t>
      </w:r>
      <w:r w:rsidR="2D02CFD0" w:rsidRPr="03C24AAE">
        <w:rPr>
          <w:rFonts w:eastAsia="Times New Roman" w:cs="Times New Roman"/>
          <w:b/>
          <w:bCs/>
        </w:rPr>
        <w:t>2B</w:t>
      </w:r>
      <w:r w:rsidR="506C53E6" w:rsidRPr="6159FA83">
        <w:rPr>
          <w:rFonts w:eastAsia="Times New Roman" w:cs="Times New Roman"/>
        </w:rPr>
        <w:t>)</w:t>
      </w:r>
      <w:r w:rsidR="50A9576D" w:rsidRPr="6159FA83">
        <w:rPr>
          <w:rFonts w:eastAsia="Times New Roman" w:cs="Times New Roman"/>
        </w:rPr>
        <w:t>.</w:t>
      </w:r>
      <w:r w:rsidR="46E7F7B8" w:rsidRPr="43323362">
        <w:rPr>
          <w:rFonts w:eastAsia="Times New Roman" w:cs="Times New Roman"/>
        </w:rPr>
        <w:t xml:space="preserve"> </w:t>
      </w:r>
      <w:r w:rsidR="21E51C94" w:rsidRPr="00490955">
        <w:rPr>
          <w:rFonts w:eastAsia="Times New Roman" w:cs="Times New Roman"/>
        </w:rPr>
        <w:t>S</w:t>
      </w:r>
      <w:r w:rsidR="3AF15B59" w:rsidRPr="5A190680">
        <w:rPr>
          <w:rFonts w:eastAsia="Times New Roman" w:cs="Times New Roman"/>
        </w:rPr>
        <w:t xml:space="preserve">plice junction </w:t>
      </w:r>
      <w:r w:rsidR="6070120B" w:rsidRPr="5A190680">
        <w:rPr>
          <w:rFonts w:eastAsia="Times New Roman" w:cs="Times New Roman"/>
        </w:rPr>
        <w:t>validation</w:t>
      </w:r>
      <w:r w:rsidR="46E7F7B8" w:rsidRPr="21B7FA20">
        <w:rPr>
          <w:rFonts w:eastAsia="Times New Roman" w:cs="Times New Roman"/>
        </w:rPr>
        <w:t xml:space="preserve"> </w:t>
      </w:r>
      <w:r w:rsidR="00031EDD">
        <w:rPr>
          <w:rFonts w:eastAsia="Times New Roman" w:cs="Times New Roman"/>
        </w:rPr>
        <w:t>revealed</w:t>
      </w:r>
      <w:r w:rsidR="00B247C4">
        <w:rPr>
          <w:rFonts w:eastAsia="Times New Roman" w:cs="Times New Roman"/>
        </w:rPr>
        <w:t xml:space="preserve"> that</w:t>
      </w:r>
      <w:r w:rsidR="46E7F7B8" w:rsidRPr="28A6338A">
        <w:rPr>
          <w:rFonts w:eastAsia="Times New Roman" w:cs="Times New Roman"/>
        </w:rPr>
        <w:t xml:space="preserve"> </w:t>
      </w:r>
      <w:r w:rsidR="19914843" w:rsidRPr="5D207626">
        <w:rPr>
          <w:rFonts w:eastAsia="Times New Roman" w:cs="Times New Roman"/>
        </w:rPr>
        <w:t xml:space="preserve">45% </w:t>
      </w:r>
      <w:r w:rsidR="00017178">
        <w:rPr>
          <w:rFonts w:eastAsia="Times New Roman" w:cs="Times New Roman"/>
        </w:rPr>
        <w:t xml:space="preserve">of novel junctions </w:t>
      </w:r>
      <w:r w:rsidR="6A768792" w:rsidRPr="5A190680">
        <w:rPr>
          <w:rFonts w:eastAsia="Times New Roman" w:cs="Times New Roman"/>
        </w:rPr>
        <w:t>(</w:t>
      </w:r>
      <w:r w:rsidR="04846FB7" w:rsidRPr="00490955">
        <w:rPr>
          <w:rFonts w:eastAsia="Times New Roman" w:cs="Times New Roman"/>
        </w:rPr>
        <w:t>supported</w:t>
      </w:r>
      <w:r w:rsidR="19914843" w:rsidRPr="001B6917">
        <w:rPr>
          <w:rFonts w:eastAsia="Times New Roman" w:cs="Times New Roman"/>
        </w:rPr>
        <w:t xml:space="preserve"> </w:t>
      </w:r>
      <w:r w:rsidR="19914843" w:rsidRPr="636CA041">
        <w:rPr>
          <w:rFonts w:eastAsia="Times New Roman" w:cs="Times New Roman"/>
        </w:rPr>
        <w:t xml:space="preserve">by </w:t>
      </w:r>
      <w:r w:rsidR="19914843" w:rsidRPr="3652E0B4">
        <w:rPr>
          <w:rFonts w:eastAsia="Times New Roman" w:cs="Times New Roman"/>
        </w:rPr>
        <w:t xml:space="preserve">≥5 </w:t>
      </w:r>
      <w:r w:rsidR="19914843" w:rsidRPr="4DDF82F7">
        <w:rPr>
          <w:rFonts w:eastAsia="Times New Roman" w:cs="Times New Roman"/>
        </w:rPr>
        <w:t>FLNC</w:t>
      </w:r>
      <w:r w:rsidR="00F288AA" w:rsidRPr="5A190680">
        <w:rPr>
          <w:rFonts w:eastAsia="Times New Roman" w:cs="Times New Roman"/>
        </w:rPr>
        <w:t>)</w:t>
      </w:r>
      <w:r w:rsidR="19914843" w:rsidRPr="6A484E01">
        <w:rPr>
          <w:rFonts w:eastAsia="Times New Roman" w:cs="Times New Roman"/>
        </w:rPr>
        <w:t xml:space="preserve"> </w:t>
      </w:r>
      <w:r w:rsidR="19914843" w:rsidRPr="7394D7A8">
        <w:rPr>
          <w:rFonts w:eastAsia="Times New Roman" w:cs="Times New Roman"/>
        </w:rPr>
        <w:t>were shared</w:t>
      </w:r>
      <w:r w:rsidR="19914843" w:rsidRPr="6C3886F3">
        <w:rPr>
          <w:rFonts w:eastAsia="Times New Roman" w:cs="Times New Roman"/>
        </w:rPr>
        <w:t xml:space="preserve"> </w:t>
      </w:r>
      <w:r w:rsidR="19914843" w:rsidRPr="3B70AC55">
        <w:rPr>
          <w:rFonts w:eastAsia="Times New Roman" w:cs="Times New Roman"/>
        </w:rPr>
        <w:t xml:space="preserve">across at </w:t>
      </w:r>
      <w:r w:rsidR="19914843" w:rsidRPr="3F1D926E">
        <w:rPr>
          <w:rFonts w:eastAsia="Times New Roman" w:cs="Times New Roman"/>
        </w:rPr>
        <w:t xml:space="preserve">least </w:t>
      </w:r>
      <w:r w:rsidR="00B247C4">
        <w:rPr>
          <w:rFonts w:eastAsia="Times New Roman" w:cs="Times New Roman"/>
        </w:rPr>
        <w:t xml:space="preserve">two </w:t>
      </w:r>
      <w:r w:rsidR="19914843" w:rsidRPr="538160AD">
        <w:rPr>
          <w:rFonts w:eastAsia="Times New Roman" w:cs="Times New Roman"/>
        </w:rPr>
        <w:t>libraries</w:t>
      </w:r>
      <w:r w:rsidR="1C1B01EA" w:rsidRPr="2D4F8245">
        <w:rPr>
          <w:rFonts w:eastAsia="Times New Roman" w:cs="Times New Roman"/>
        </w:rPr>
        <w:t xml:space="preserve"> </w:t>
      </w:r>
      <w:r w:rsidR="5DDDAB6E" w:rsidRPr="75A488BD">
        <w:rPr>
          <w:rFonts w:eastAsia="Times New Roman" w:cs="Times New Roman"/>
        </w:rPr>
        <w:t>(</w:t>
      </w:r>
      <w:r w:rsidR="5DDDAB6E" w:rsidRPr="00490955">
        <w:rPr>
          <w:rFonts w:eastAsia="Times New Roman" w:cs="Times New Roman"/>
          <w:b/>
        </w:rPr>
        <w:t>Figure</w:t>
      </w:r>
      <w:r w:rsidR="5DDDAB6E" w:rsidRPr="00490955">
        <w:rPr>
          <w:rFonts w:eastAsia="Times New Roman" w:cs="Times New Roman"/>
          <w:b/>
          <w:bCs/>
        </w:rPr>
        <w:t xml:space="preserve"> 2</w:t>
      </w:r>
      <w:r w:rsidR="456F8539" w:rsidRPr="5B37322C">
        <w:rPr>
          <w:rFonts w:eastAsia="Times New Roman" w:cs="Times New Roman"/>
          <w:b/>
          <w:bCs/>
        </w:rPr>
        <w:t>E</w:t>
      </w:r>
      <w:r w:rsidR="5DDDAB6E" w:rsidRPr="0A247E9D">
        <w:rPr>
          <w:rFonts w:eastAsia="Times New Roman" w:cs="Times New Roman"/>
        </w:rPr>
        <w:t>)</w:t>
      </w:r>
      <w:r w:rsidR="00B247C4">
        <w:rPr>
          <w:rFonts w:eastAsia="Times New Roman" w:cs="Times New Roman"/>
        </w:rPr>
        <w:t>. P</w:t>
      </w:r>
      <w:r w:rsidR="0F4C8E5B" w:rsidRPr="5A190680">
        <w:rPr>
          <w:rFonts w:eastAsia="Times New Roman" w:cs="Times New Roman"/>
        </w:rPr>
        <w:t>aired</w:t>
      </w:r>
      <w:r w:rsidR="1C1B01EA" w:rsidRPr="314DFC40">
        <w:rPr>
          <w:rFonts w:eastAsia="Times New Roman" w:cs="Times New Roman"/>
        </w:rPr>
        <w:t xml:space="preserve"> SR RNA</w:t>
      </w:r>
      <w:r w:rsidR="1C1B01EA" w:rsidRPr="0E108604">
        <w:rPr>
          <w:rFonts w:eastAsia="Times New Roman" w:cs="Times New Roman"/>
        </w:rPr>
        <w:t>-</w:t>
      </w:r>
      <w:proofErr w:type="spellStart"/>
      <w:r w:rsidR="1C1B01EA" w:rsidRPr="0E108604">
        <w:rPr>
          <w:rFonts w:eastAsia="Times New Roman" w:cs="Times New Roman"/>
        </w:rPr>
        <w:t>seq</w:t>
      </w:r>
      <w:proofErr w:type="spellEnd"/>
      <w:r w:rsidR="1C1B01EA" w:rsidRPr="0E108604">
        <w:rPr>
          <w:rFonts w:eastAsia="Times New Roman" w:cs="Times New Roman"/>
        </w:rPr>
        <w:t xml:space="preserve"> </w:t>
      </w:r>
      <w:r w:rsidR="1C1B01EA" w:rsidRPr="7C8F3A38">
        <w:rPr>
          <w:rFonts w:eastAsia="Times New Roman" w:cs="Times New Roman"/>
        </w:rPr>
        <w:t xml:space="preserve">libraries </w:t>
      </w:r>
      <w:r w:rsidR="4BD54955" w:rsidRPr="00490955">
        <w:rPr>
          <w:rFonts w:eastAsia="Times New Roman" w:cs="Times New Roman"/>
        </w:rPr>
        <w:t>supported</w:t>
      </w:r>
      <w:r w:rsidR="00B247C4">
        <w:rPr>
          <w:rFonts w:eastAsia="Times New Roman" w:cs="Times New Roman"/>
        </w:rPr>
        <w:t>,</w:t>
      </w:r>
      <w:r w:rsidR="1C1B01EA" w:rsidRPr="75816C5D">
        <w:rPr>
          <w:rFonts w:eastAsia="Times New Roman" w:cs="Times New Roman"/>
        </w:rPr>
        <w:t xml:space="preserve"> </w:t>
      </w:r>
      <w:r w:rsidR="1C1B01EA" w:rsidRPr="4A874415">
        <w:rPr>
          <w:rFonts w:eastAsia="Times New Roman" w:cs="Times New Roman"/>
        </w:rPr>
        <w:t>on average</w:t>
      </w:r>
      <w:r w:rsidR="00B247C4">
        <w:rPr>
          <w:rFonts w:eastAsia="Times New Roman" w:cs="Times New Roman"/>
        </w:rPr>
        <w:t>,</w:t>
      </w:r>
      <w:r w:rsidR="1C1B01EA" w:rsidRPr="75816C5D">
        <w:rPr>
          <w:rFonts w:eastAsia="Times New Roman" w:cs="Times New Roman"/>
        </w:rPr>
        <w:t xml:space="preserve"> </w:t>
      </w:r>
      <w:r w:rsidR="1C1B01EA" w:rsidRPr="09B1F00C">
        <w:rPr>
          <w:rFonts w:eastAsia="Times New Roman" w:cs="Times New Roman"/>
        </w:rPr>
        <w:t xml:space="preserve">82% </w:t>
      </w:r>
      <w:r w:rsidR="359DD060" w:rsidRPr="4798E6E2">
        <w:rPr>
          <w:rFonts w:eastAsia="Times New Roman" w:cs="Times New Roman"/>
        </w:rPr>
        <w:t>and</w:t>
      </w:r>
      <w:r w:rsidR="1C1B01EA" w:rsidRPr="09B1F00C">
        <w:rPr>
          <w:rFonts w:eastAsia="Times New Roman" w:cs="Times New Roman"/>
        </w:rPr>
        <w:t xml:space="preserve"> </w:t>
      </w:r>
      <w:r w:rsidR="1C1B01EA" w:rsidRPr="41AAABF3">
        <w:rPr>
          <w:rFonts w:eastAsia="Times New Roman" w:cs="Times New Roman"/>
        </w:rPr>
        <w:t>75%</w:t>
      </w:r>
      <w:r w:rsidR="19914843" w:rsidRPr="75816C5D">
        <w:rPr>
          <w:rFonts w:eastAsia="Times New Roman" w:cs="Times New Roman"/>
        </w:rPr>
        <w:t xml:space="preserve"> </w:t>
      </w:r>
      <w:r w:rsidR="1C1B01EA" w:rsidRPr="38D7650F">
        <w:rPr>
          <w:rFonts w:eastAsia="Times New Roman" w:cs="Times New Roman"/>
        </w:rPr>
        <w:t xml:space="preserve">of </w:t>
      </w:r>
      <w:r w:rsidR="1C1B01EA" w:rsidRPr="61AC2650">
        <w:rPr>
          <w:rFonts w:eastAsia="Times New Roman" w:cs="Times New Roman"/>
        </w:rPr>
        <w:t xml:space="preserve">junctions in </w:t>
      </w:r>
      <w:r w:rsidR="1C1B01EA" w:rsidRPr="64F0AE25">
        <w:rPr>
          <w:rFonts w:eastAsia="Times New Roman" w:cs="Times New Roman"/>
        </w:rPr>
        <w:t>CHX</w:t>
      </w:r>
      <w:r w:rsidR="4DC6AAA9" w:rsidRPr="229CAD26">
        <w:rPr>
          <w:rFonts w:eastAsia="Times New Roman" w:cs="Times New Roman"/>
        </w:rPr>
        <w:t>-</w:t>
      </w:r>
      <w:r w:rsidR="1C1B01EA" w:rsidRPr="229CAD26">
        <w:rPr>
          <w:rFonts w:eastAsia="Times New Roman" w:cs="Times New Roman"/>
        </w:rPr>
        <w:t xml:space="preserve"> </w:t>
      </w:r>
      <w:r w:rsidR="5C3F7252" w:rsidRPr="3443B8F9">
        <w:rPr>
          <w:rFonts w:eastAsia="Times New Roman" w:cs="Times New Roman"/>
        </w:rPr>
        <w:t xml:space="preserve">and CHX+ </w:t>
      </w:r>
      <w:r w:rsidR="5C3F7252" w:rsidRPr="453162EE">
        <w:rPr>
          <w:rFonts w:eastAsia="Times New Roman" w:cs="Times New Roman"/>
        </w:rPr>
        <w:t>fibroblasts</w:t>
      </w:r>
      <w:r w:rsidR="00FC6239">
        <w:rPr>
          <w:rFonts w:eastAsia="Times New Roman" w:cs="Times New Roman"/>
        </w:rPr>
        <w:t>,</w:t>
      </w:r>
      <w:r w:rsidR="5C3F7252" w:rsidRPr="453162EE">
        <w:rPr>
          <w:rFonts w:eastAsia="Times New Roman" w:cs="Times New Roman"/>
        </w:rPr>
        <w:t xml:space="preserve"> </w:t>
      </w:r>
      <w:r w:rsidR="33275908" w:rsidRPr="5A190680">
        <w:rPr>
          <w:rFonts w:eastAsia="Times New Roman" w:cs="Times New Roman"/>
        </w:rPr>
        <w:t>respectively</w:t>
      </w:r>
      <w:r w:rsidR="110004FC" w:rsidRPr="5A190680">
        <w:rPr>
          <w:rFonts w:eastAsia="Times New Roman" w:cs="Times New Roman"/>
        </w:rPr>
        <w:t xml:space="preserve"> </w:t>
      </w:r>
      <w:r w:rsidR="5C3F7252" w:rsidRPr="453162EE">
        <w:rPr>
          <w:rFonts w:eastAsia="Times New Roman" w:cs="Times New Roman"/>
        </w:rPr>
        <w:t>(</w:t>
      </w:r>
      <w:r w:rsidR="5C3F7252" w:rsidRPr="00490955">
        <w:rPr>
          <w:rFonts w:eastAsia="Times New Roman" w:cs="Times New Roman"/>
          <w:b/>
        </w:rPr>
        <w:t xml:space="preserve">Figure </w:t>
      </w:r>
      <w:r w:rsidR="5C3F7252" w:rsidRPr="00490955">
        <w:rPr>
          <w:rFonts w:eastAsia="Times New Roman" w:cs="Times New Roman"/>
          <w:b/>
          <w:bCs/>
        </w:rPr>
        <w:t>2</w:t>
      </w:r>
      <w:r w:rsidR="40F9A419" w:rsidRPr="6E805466">
        <w:rPr>
          <w:rFonts w:eastAsia="Times New Roman" w:cs="Times New Roman"/>
          <w:b/>
          <w:bCs/>
        </w:rPr>
        <w:t>F</w:t>
      </w:r>
      <w:r w:rsidR="5C3F7252" w:rsidRPr="35A2983D">
        <w:rPr>
          <w:rFonts w:eastAsia="Times New Roman" w:cs="Times New Roman"/>
        </w:rPr>
        <w:t>).</w:t>
      </w:r>
    </w:p>
    <w:p w14:paraId="06148768" w14:textId="3D07F7C6" w:rsidR="00242132" w:rsidRDefault="00242132" w:rsidP="03C24AAE">
      <w:pPr>
        <w:jc w:val="both"/>
        <w:rPr>
          <w:b/>
          <w:bCs/>
        </w:rPr>
      </w:pPr>
      <w:r w:rsidRPr="00242132">
        <w:rPr>
          <w:b/>
          <w:bCs/>
        </w:rPr>
        <w:t xml:space="preserve">High </w:t>
      </w:r>
      <w:r>
        <w:rPr>
          <w:b/>
          <w:bCs/>
        </w:rPr>
        <w:t>c</w:t>
      </w:r>
      <w:r w:rsidRPr="00242132">
        <w:rPr>
          <w:b/>
          <w:bCs/>
        </w:rPr>
        <w:t xml:space="preserve">overage and </w:t>
      </w:r>
      <w:r>
        <w:rPr>
          <w:b/>
          <w:bCs/>
        </w:rPr>
        <w:t>c</w:t>
      </w:r>
      <w:r w:rsidRPr="00242132">
        <w:rPr>
          <w:b/>
          <w:bCs/>
        </w:rPr>
        <w:t xml:space="preserve">onsistent </w:t>
      </w:r>
      <w:r>
        <w:rPr>
          <w:b/>
          <w:bCs/>
        </w:rPr>
        <w:t>q</w:t>
      </w:r>
      <w:r w:rsidRPr="00242132">
        <w:rPr>
          <w:b/>
          <w:bCs/>
        </w:rPr>
        <w:t xml:space="preserve">uantification </w:t>
      </w:r>
      <w:r>
        <w:rPr>
          <w:b/>
          <w:bCs/>
        </w:rPr>
        <w:t>a</w:t>
      </w:r>
      <w:r w:rsidRPr="00242132">
        <w:rPr>
          <w:b/>
          <w:bCs/>
        </w:rPr>
        <w:t xml:space="preserve">cross </w:t>
      </w:r>
      <w:r>
        <w:rPr>
          <w:b/>
          <w:bCs/>
        </w:rPr>
        <w:t>s</w:t>
      </w:r>
      <w:r w:rsidRPr="00242132">
        <w:rPr>
          <w:b/>
          <w:bCs/>
        </w:rPr>
        <w:t xml:space="preserve">hort- and </w:t>
      </w:r>
      <w:r>
        <w:rPr>
          <w:b/>
          <w:bCs/>
        </w:rPr>
        <w:t>l</w:t>
      </w:r>
      <w:r w:rsidRPr="00242132">
        <w:rPr>
          <w:b/>
          <w:bCs/>
        </w:rPr>
        <w:t>ong-</w:t>
      </w:r>
      <w:r>
        <w:rPr>
          <w:b/>
          <w:bCs/>
        </w:rPr>
        <w:t>r</w:t>
      </w:r>
      <w:r w:rsidRPr="00242132">
        <w:rPr>
          <w:b/>
          <w:bCs/>
        </w:rPr>
        <w:t>ead RNA-</w:t>
      </w:r>
      <w:proofErr w:type="spellStart"/>
      <w:r w:rsidRPr="00242132">
        <w:rPr>
          <w:b/>
          <w:bCs/>
        </w:rPr>
        <w:t>seq</w:t>
      </w:r>
      <w:proofErr w:type="spellEnd"/>
    </w:p>
    <w:p w14:paraId="0AC1981D" w14:textId="18124B0B" w:rsidR="009913B8" w:rsidRPr="00F71E20" w:rsidRDefault="00952BC6" w:rsidP="03C24AAE">
      <w:pPr>
        <w:jc w:val="both"/>
        <w:rPr>
          <w:rFonts w:eastAsia="Times New Roman" w:cs="Times New Roman"/>
        </w:rPr>
      </w:pPr>
      <w:r w:rsidRPr="00952BC6">
        <w:rPr>
          <w:rFonts w:eastAsia="Times New Roman" w:cs="Times New Roman"/>
          <w:b/>
          <w:bCs/>
        </w:rPr>
        <w:t>Blood:</w:t>
      </w:r>
      <w:r>
        <w:rPr>
          <w:rFonts w:eastAsia="Times New Roman" w:cs="Times New Roman"/>
        </w:rPr>
        <w:t xml:space="preserve"> </w:t>
      </w:r>
      <w:r w:rsidR="00AB2160">
        <w:rPr>
          <w:rFonts w:eastAsia="Times New Roman" w:cs="Times New Roman"/>
        </w:rPr>
        <w:t>T</w:t>
      </w:r>
      <w:r w:rsidR="00885033" w:rsidRPr="034F300B">
        <w:rPr>
          <w:rFonts w:eastAsia="Times New Roman" w:cs="Times New Roman"/>
        </w:rPr>
        <w:t>he Iso-</w:t>
      </w:r>
      <w:proofErr w:type="spellStart"/>
      <w:r w:rsidR="00F037C1">
        <w:rPr>
          <w:rFonts w:eastAsia="Times New Roman" w:cs="Times New Roman"/>
        </w:rPr>
        <w:t>S</w:t>
      </w:r>
      <w:r w:rsidR="00885033" w:rsidRPr="034F300B">
        <w:rPr>
          <w:rFonts w:eastAsia="Times New Roman" w:cs="Times New Roman"/>
        </w:rPr>
        <w:t>eq</w:t>
      </w:r>
      <w:proofErr w:type="spellEnd"/>
      <w:r w:rsidR="00885033" w:rsidRPr="034F300B">
        <w:rPr>
          <w:rFonts w:eastAsia="Times New Roman" w:cs="Times New Roman"/>
        </w:rPr>
        <w:t xml:space="preserve"> pipeline detected a minimum of </w:t>
      </w:r>
      <w:r w:rsidR="000B66DE">
        <w:rPr>
          <w:rFonts w:eastAsia="Times New Roman" w:cs="Times New Roman"/>
        </w:rPr>
        <w:t>13,826</w:t>
      </w:r>
      <w:r w:rsidR="00827C8E" w:rsidRPr="034F300B">
        <w:rPr>
          <w:rFonts w:eastAsia="Times New Roman" w:cs="Times New Roman"/>
        </w:rPr>
        <w:t xml:space="preserve"> </w:t>
      </w:r>
      <w:r w:rsidR="00885033" w:rsidRPr="034F300B">
        <w:rPr>
          <w:rFonts w:eastAsia="Times New Roman" w:cs="Times New Roman"/>
        </w:rPr>
        <w:t xml:space="preserve">genes </w:t>
      </w:r>
      <w:r w:rsidR="26878121" w:rsidRPr="6F8E439D">
        <w:rPr>
          <w:rFonts w:eastAsia="Times New Roman" w:cs="Times New Roman"/>
        </w:rPr>
        <w:t xml:space="preserve">(31,132 isoforms) </w:t>
      </w:r>
      <w:r w:rsidR="00885033" w:rsidRPr="034F300B">
        <w:rPr>
          <w:rFonts w:eastAsia="Times New Roman" w:cs="Times New Roman"/>
        </w:rPr>
        <w:t>and a maximum of</w:t>
      </w:r>
      <w:r w:rsidR="00C469DF" w:rsidRPr="034F300B">
        <w:rPr>
          <w:rFonts w:eastAsia="Times New Roman" w:cs="Times New Roman"/>
        </w:rPr>
        <w:t xml:space="preserve"> </w:t>
      </w:r>
      <w:r w:rsidR="0029483E">
        <w:rPr>
          <w:rFonts w:eastAsia="Times New Roman" w:cs="Times New Roman"/>
        </w:rPr>
        <w:t>1</w:t>
      </w:r>
      <w:r w:rsidR="000B66DE">
        <w:rPr>
          <w:rFonts w:eastAsia="Times New Roman" w:cs="Times New Roman"/>
        </w:rPr>
        <w:t>8,642</w:t>
      </w:r>
      <w:r w:rsidR="00081524">
        <w:rPr>
          <w:rFonts w:eastAsia="Times New Roman" w:cs="Times New Roman"/>
        </w:rPr>
        <w:t xml:space="preserve"> </w:t>
      </w:r>
      <w:r w:rsidR="525B6C44" w:rsidRPr="6F8E439D">
        <w:rPr>
          <w:rFonts w:eastAsia="Times New Roman" w:cs="Times New Roman"/>
        </w:rPr>
        <w:t>genes (52,128 isoforms)</w:t>
      </w:r>
      <w:r w:rsidR="00B95DCA">
        <w:rPr>
          <w:rFonts w:eastAsia="Times New Roman" w:cs="Times New Roman"/>
        </w:rPr>
        <w:t xml:space="preserve"> </w:t>
      </w:r>
      <w:r w:rsidR="00B95DCA" w:rsidRPr="034F300B">
        <w:rPr>
          <w:rFonts w:eastAsia="Times New Roman" w:cs="Times New Roman"/>
        </w:rPr>
        <w:t>annotated in GENCODE</w:t>
      </w:r>
      <w:r w:rsidR="5DFA6176" w:rsidRPr="6F8E439D">
        <w:rPr>
          <w:rFonts w:eastAsia="Times New Roman" w:cs="Times New Roman"/>
        </w:rPr>
        <w:t xml:space="preserve"> </w:t>
      </w:r>
      <w:r w:rsidR="00081524">
        <w:rPr>
          <w:rFonts w:eastAsia="Times New Roman" w:cs="Times New Roman"/>
        </w:rPr>
        <w:t>(</w:t>
      </w:r>
      <w:r w:rsidR="00081524" w:rsidRPr="00B55C7B">
        <w:rPr>
          <w:rFonts w:eastAsia="Times New Roman" w:cs="Times New Roman"/>
          <w:b/>
          <w:bCs/>
        </w:rPr>
        <w:t xml:space="preserve">Supplementary Figure </w:t>
      </w:r>
      <w:r w:rsidR="5E74DD2F" w:rsidRPr="03C24AAE">
        <w:rPr>
          <w:rFonts w:eastAsia="Times New Roman" w:cs="Times New Roman"/>
          <w:b/>
          <w:bCs/>
        </w:rPr>
        <w:t>3</w:t>
      </w:r>
      <w:r w:rsidR="00081524" w:rsidRPr="03C24AAE">
        <w:rPr>
          <w:rFonts w:eastAsia="Times New Roman" w:cs="Times New Roman"/>
          <w:b/>
          <w:bCs/>
        </w:rPr>
        <w:t>A</w:t>
      </w:r>
      <w:r w:rsidR="00081524" w:rsidRPr="00B55C7B">
        <w:rPr>
          <w:rFonts w:eastAsia="Times New Roman" w:cs="Times New Roman"/>
          <w:b/>
          <w:bCs/>
        </w:rPr>
        <w:t>-B</w:t>
      </w:r>
      <w:r w:rsidR="00081524">
        <w:rPr>
          <w:rFonts w:eastAsia="Times New Roman" w:cs="Times New Roman"/>
        </w:rPr>
        <w:t>)</w:t>
      </w:r>
      <w:r w:rsidR="00AB2160">
        <w:rPr>
          <w:rFonts w:eastAsia="Times New Roman" w:cs="Times New Roman"/>
        </w:rPr>
        <w:t xml:space="preserve"> a</w:t>
      </w:r>
      <w:r w:rsidR="00AB2160" w:rsidRPr="034F300B">
        <w:rPr>
          <w:rFonts w:eastAsia="Times New Roman" w:cs="Times New Roman"/>
        </w:rPr>
        <w:t>cross the 2</w:t>
      </w:r>
      <w:r w:rsidR="00AB2160">
        <w:rPr>
          <w:rFonts w:eastAsia="Times New Roman" w:cs="Times New Roman"/>
        </w:rPr>
        <w:t>8 libraries</w:t>
      </w:r>
      <w:r w:rsidR="00885033" w:rsidRPr="034F300B">
        <w:rPr>
          <w:rFonts w:eastAsia="Times New Roman" w:cs="Times New Roman"/>
        </w:rPr>
        <w:t xml:space="preserve">. </w:t>
      </w:r>
      <w:r w:rsidR="00E473E7" w:rsidRPr="034F300B">
        <w:rPr>
          <w:rFonts w:eastAsia="Times New Roman" w:cs="Times New Roman"/>
        </w:rPr>
        <w:t>T</w:t>
      </w:r>
      <w:r w:rsidR="00885033" w:rsidRPr="034F300B">
        <w:rPr>
          <w:rFonts w:eastAsia="Times New Roman" w:cs="Times New Roman"/>
        </w:rPr>
        <w:t xml:space="preserve">o evaluate the </w:t>
      </w:r>
      <w:r w:rsidR="00885033" w:rsidRPr="03C24AAE">
        <w:rPr>
          <w:rFonts w:eastAsia="Times New Roman" w:cs="Times New Roman"/>
        </w:rPr>
        <w:t xml:space="preserve">diagnostic </w:t>
      </w:r>
      <w:r w:rsidR="379F9288" w:rsidRPr="6F8E439D">
        <w:rPr>
          <w:rFonts w:eastAsia="Times New Roman" w:cs="Times New Roman"/>
        </w:rPr>
        <w:t xml:space="preserve">potential </w:t>
      </w:r>
      <w:r w:rsidR="00885033" w:rsidRPr="034F300B">
        <w:rPr>
          <w:rFonts w:eastAsia="Times New Roman" w:cs="Times New Roman"/>
        </w:rPr>
        <w:t xml:space="preserve">of </w:t>
      </w:r>
      <w:r w:rsidR="00B95DCA">
        <w:rPr>
          <w:rFonts w:eastAsia="Times New Roman" w:cs="Times New Roman"/>
        </w:rPr>
        <w:t>LR</w:t>
      </w:r>
      <w:r w:rsidR="00885033" w:rsidRPr="034F300B">
        <w:rPr>
          <w:rFonts w:eastAsia="Times New Roman" w:cs="Times New Roman"/>
        </w:rPr>
        <w:t xml:space="preserve"> RNA</w:t>
      </w:r>
      <w:r w:rsidR="00870315" w:rsidRPr="034F300B">
        <w:rPr>
          <w:rFonts w:eastAsia="Times New Roman" w:cs="Times New Roman"/>
        </w:rPr>
        <w:t>-</w:t>
      </w:r>
      <w:proofErr w:type="spellStart"/>
      <w:r w:rsidR="00870315" w:rsidRPr="034F300B">
        <w:rPr>
          <w:rFonts w:eastAsia="Times New Roman" w:cs="Times New Roman"/>
        </w:rPr>
        <w:t>s</w:t>
      </w:r>
      <w:r w:rsidR="00885033" w:rsidRPr="034F300B">
        <w:rPr>
          <w:rFonts w:eastAsia="Times New Roman" w:cs="Times New Roman"/>
        </w:rPr>
        <w:t>eq</w:t>
      </w:r>
      <w:proofErr w:type="spellEnd"/>
      <w:r w:rsidR="00B95DCA">
        <w:rPr>
          <w:rFonts w:eastAsia="Times New Roman" w:cs="Times New Roman"/>
        </w:rPr>
        <w:t>,</w:t>
      </w:r>
      <w:r w:rsidR="00885033" w:rsidRPr="034F300B">
        <w:rPr>
          <w:rFonts w:eastAsia="Times New Roman" w:cs="Times New Roman"/>
        </w:rPr>
        <w:t xml:space="preserve"> </w:t>
      </w:r>
      <w:r w:rsidR="0038046F" w:rsidRPr="034F300B">
        <w:rPr>
          <w:rFonts w:eastAsia="Times New Roman" w:cs="Times New Roman"/>
        </w:rPr>
        <w:t xml:space="preserve">disease </w:t>
      </w:r>
      <w:r w:rsidR="00885033" w:rsidRPr="034F300B">
        <w:rPr>
          <w:rFonts w:eastAsia="Times New Roman" w:cs="Times New Roman"/>
        </w:rPr>
        <w:t xml:space="preserve">gene pick-up rate </w:t>
      </w:r>
      <w:r w:rsidR="00E473E7" w:rsidRPr="034F300B">
        <w:rPr>
          <w:rFonts w:eastAsia="Times New Roman" w:cs="Times New Roman"/>
        </w:rPr>
        <w:t>were also assessed</w:t>
      </w:r>
      <w:r w:rsidR="00E41729">
        <w:rPr>
          <w:rFonts w:eastAsia="Times New Roman" w:cs="Times New Roman"/>
        </w:rPr>
        <w:t>,</w:t>
      </w:r>
      <w:r w:rsidR="009C0AA0">
        <w:rPr>
          <w:rFonts w:eastAsia="Times New Roman" w:cs="Times New Roman"/>
        </w:rPr>
        <w:t xml:space="preserve"> </w:t>
      </w:r>
      <w:r w:rsidR="0F26013C" w:rsidRPr="03C24AAE">
        <w:rPr>
          <w:rFonts w:eastAsia="Times New Roman" w:cs="Times New Roman"/>
        </w:rPr>
        <w:t>and</w:t>
      </w:r>
      <w:r w:rsidR="009C0AA0">
        <w:rPr>
          <w:rFonts w:eastAsia="Times New Roman" w:cs="Times New Roman"/>
        </w:rPr>
        <w:t xml:space="preserve"> at l</w:t>
      </w:r>
      <w:r w:rsidR="00E41729">
        <w:rPr>
          <w:rFonts w:eastAsia="Times New Roman" w:cs="Times New Roman"/>
        </w:rPr>
        <w:t>east 50% of both OMIM</w:t>
      </w:r>
      <w:r w:rsidR="00197328">
        <w:rPr>
          <w:rFonts w:eastAsia="Times New Roman" w:cs="Times New Roman"/>
        </w:rPr>
        <w:fldChar w:fldCharType="begin"/>
      </w:r>
      <w:r w:rsidR="001864DE">
        <w:rPr>
          <w:rFonts w:eastAsia="Times New Roman" w:cs="Times New Roman"/>
        </w:rPr>
        <w:instrText xml:space="preserve"> ADDIN ZOTERO_ITEM CSL_CITATION {"citationID":"zIGuZUOD","properties":{"formattedCitation":"[36]","plainCitation":"[36]","noteIndex":0},"citationItems":[{"id":270,"uris":["http://zotero.org/users/local/WBr8nTmE/items/5XSGMYAZ"],"itemData":{"id":270,"type":"article-journal","abstract":"Online Mendelian Inheritance in Man, OMIM(®), is a comprehensive, authoritative and timely research resource of curated descriptions of human genes and phenotypes and the relationships between them. The new official website for OMIM, OMIM.org (http://omim.org), was launched in January 2011. OMIM is based on the published peer-reviewed biomedical literature and is used by overlapping and diverse communities of clinicians, molecular biologists and genome scientists, as well as by students and teachers of these disciplines. Genes and phenotypes are described in separate entries and are given unique, stable six-digit identifiers (MIM numbers). OMIM entries have a structured free-text format that provides the flexibility necessary to describe the complex and nuanced relationships between genes and genetic phenotypes in an efficient manner. OMIM also has a derivative table of genes and genetic phenotypes, the Morbid Map. OMIM.org has enhanced search capabilities such as genome coordinate searching and thesaurus-enhanced search term options. Phenotypic series have been created to facilitate viewing genetic heterogeneity of phenotypes. Clinical synopsis features are enhanced with UMLS, Human Phenotype Ontology and Elements of Morphology terms and image links. All OMIM data are available for FTP download and through an API. MIMmatch is a novel outreach feature to disseminate updates and encourage collaboration.","container-title":"Nucleic Acids Research","DOI":"10.1093/nar/gku1205","ISSN":"1362-4962","issue":"Database issue","journalAbbreviation":"Nucleic Acids Res","language":"eng","note":"PMID: 25428349\nPMCID: PMC4383985","page":"D789-798","source":"PubMed","title":"OMIM.org: Online Mendelian Inheritance in Man (OMIM®), an online catalog of human genes and genetic disorders","title-short":"OMIM.org","volume":"43","author":[{"family":"Amberger","given":"Joanna S."},{"family":"Bocchini","given":"Carol A."},{"family":"Schiettecatte","given":"François"},{"family":"Scott","given":"Alan F."},{"family":"Hamosh","given":"Ada"}],"issued":{"date-parts":[["2015",1]]}}}],"schema":"https://github.com/citation-style-language/schema/raw/master/csl-citation.json"} </w:instrText>
      </w:r>
      <w:r w:rsidR="00197328">
        <w:rPr>
          <w:rFonts w:eastAsia="Times New Roman" w:cs="Times New Roman"/>
        </w:rPr>
        <w:fldChar w:fldCharType="separate"/>
      </w:r>
      <w:r w:rsidR="001864DE" w:rsidRPr="001864DE">
        <w:rPr>
          <w:rFonts w:cs="Times New Roman"/>
        </w:rPr>
        <w:t>[36]</w:t>
      </w:r>
      <w:r w:rsidR="00197328">
        <w:rPr>
          <w:rFonts w:eastAsia="Times New Roman" w:cs="Times New Roman"/>
        </w:rPr>
        <w:fldChar w:fldCharType="end"/>
      </w:r>
      <w:r w:rsidR="00E41729">
        <w:rPr>
          <w:rFonts w:eastAsia="Times New Roman" w:cs="Times New Roman"/>
        </w:rPr>
        <w:t xml:space="preserve"> and </w:t>
      </w:r>
      <w:proofErr w:type="spellStart"/>
      <w:r w:rsidR="00E41729">
        <w:rPr>
          <w:rFonts w:eastAsia="Times New Roman" w:cs="Times New Roman"/>
        </w:rPr>
        <w:t>PanelApp</w:t>
      </w:r>
      <w:proofErr w:type="spellEnd"/>
      <w:r w:rsidR="00BE77EC">
        <w:rPr>
          <w:rFonts w:eastAsia="Times New Roman" w:cs="Times New Roman"/>
        </w:rPr>
        <w:fldChar w:fldCharType="begin"/>
      </w:r>
      <w:r w:rsidR="001864DE">
        <w:rPr>
          <w:rFonts w:eastAsia="Times New Roman" w:cs="Times New Roman"/>
        </w:rPr>
        <w:instrText xml:space="preserve"> ADDIN ZOTERO_ITEM CSL_CITATION {"citationID":"Ya9bU7Er","properties":{"formattedCitation":"[37]","plainCitation":"[37]","noteIndex":0},"citationItems":[{"id":254,"uris":["http://zotero.org/users/local/WBr8nTmE/items/JRI3HKJS"],"itemData":{"id":254,"type":"article-journal","container-title":"Nature Genetics","DOI":"10.1038/s41588-019-0528-2","ISSN":"1546-1718","issue":"11","journalAbbreviation":"Nat Genet","language":"eng","note":"PMID: 31676867","page":"1560-1565","source":"PubMed","title":"PanelApp crowdsources expert knowledge to establish consensus diagnostic gene panels","volume":"51","author":[{"family":"Martin","given":"Antonio Rueda"},{"family":"Williams","given":"Eleanor"},{"family":"Foulger","given":"Rebecca E."},{"family":"Leigh","given":"Sarah"},{"family":"Daugherty","given":"Louise C."},{"family":"Niblock","given":"Olivia"},{"family":"Leong","given":"Ivone U. S."},{"family":"Smith","given":"Katherine R."},{"family":"Gerasimenko","given":"Oleg"},{"family":"Haraldsdottir","given":"Eik"},{"family":"Thomas","given":"Ellen"},{"family":"Scott","given":"Richard H."},{"family":"Baple","given":"Emma"},{"family":"Tucci","given":"Arianna"},{"family":"Brittain","given":"Helen"},{"family":"Burca","given":"Anna","non-dropping-particle":"de"},{"family":"Ibañez","given":"Kristina"},{"family":"Kasperaviciute","given":"Dalia"},{"family":"Smedley","given":"Damian"},{"family":"Caulfield","given":"Mark"},{"family":"Rendon","given":"Augusto"},{"family":"McDonagh","given":"Ellen M."}],"issued":{"date-parts":[["2019",11]]}}}],"schema":"https://github.com/citation-style-language/schema/raw/master/csl-citation.json"} </w:instrText>
      </w:r>
      <w:r w:rsidR="00BE77EC">
        <w:rPr>
          <w:rFonts w:eastAsia="Times New Roman" w:cs="Times New Roman"/>
        </w:rPr>
        <w:fldChar w:fldCharType="separate"/>
      </w:r>
      <w:r w:rsidR="001864DE" w:rsidRPr="001864DE">
        <w:rPr>
          <w:rFonts w:cs="Times New Roman"/>
        </w:rPr>
        <w:t>[37]</w:t>
      </w:r>
      <w:r w:rsidR="00BE77EC">
        <w:rPr>
          <w:rFonts w:eastAsia="Times New Roman" w:cs="Times New Roman"/>
        </w:rPr>
        <w:fldChar w:fldCharType="end"/>
      </w:r>
      <w:r w:rsidR="00E41729">
        <w:rPr>
          <w:rFonts w:eastAsia="Times New Roman" w:cs="Times New Roman"/>
        </w:rPr>
        <w:t xml:space="preserve"> genes were detected across all libraries </w:t>
      </w:r>
      <w:r w:rsidR="00974703">
        <w:rPr>
          <w:rFonts w:eastAsia="Times New Roman" w:cs="Times New Roman"/>
        </w:rPr>
        <w:t>(</w:t>
      </w:r>
      <w:r w:rsidR="00974703" w:rsidRPr="00B55C7B">
        <w:rPr>
          <w:rFonts w:eastAsia="Times New Roman" w:cs="Times New Roman"/>
          <w:b/>
          <w:bCs/>
        </w:rPr>
        <w:t xml:space="preserve">Supplementary Figure </w:t>
      </w:r>
      <w:r w:rsidR="0FC05960" w:rsidRPr="03C24AAE">
        <w:rPr>
          <w:rFonts w:eastAsia="Times New Roman" w:cs="Times New Roman"/>
          <w:b/>
          <w:bCs/>
        </w:rPr>
        <w:t>3</w:t>
      </w:r>
      <w:r w:rsidR="00974703" w:rsidRPr="03C24AAE">
        <w:rPr>
          <w:rFonts w:eastAsia="Times New Roman" w:cs="Times New Roman"/>
          <w:b/>
          <w:bCs/>
        </w:rPr>
        <w:t>C</w:t>
      </w:r>
      <w:r w:rsidR="00974703" w:rsidRPr="00B55C7B">
        <w:rPr>
          <w:rFonts w:eastAsia="Times New Roman" w:cs="Times New Roman"/>
          <w:b/>
          <w:bCs/>
        </w:rPr>
        <w:t>-</w:t>
      </w:r>
      <w:r w:rsidR="00974703">
        <w:rPr>
          <w:rFonts w:eastAsia="Times New Roman" w:cs="Times New Roman"/>
          <w:b/>
          <w:bCs/>
        </w:rPr>
        <w:t>D)</w:t>
      </w:r>
      <w:r w:rsidR="00885033" w:rsidRPr="034F300B">
        <w:rPr>
          <w:rFonts w:eastAsia="Times New Roman" w:cs="Times New Roman"/>
        </w:rPr>
        <w:t xml:space="preserve">. </w:t>
      </w:r>
      <w:r w:rsidR="00683685">
        <w:rPr>
          <w:rFonts w:eastAsia="Times New Roman" w:cs="Times New Roman"/>
        </w:rPr>
        <w:t xml:space="preserve">Transcript abundance estimates derived from </w:t>
      </w:r>
      <w:r w:rsidR="00ED4079">
        <w:rPr>
          <w:rFonts w:eastAsia="Times New Roman" w:cs="Times New Roman"/>
        </w:rPr>
        <w:t>SR</w:t>
      </w:r>
      <w:r w:rsidR="00683685">
        <w:rPr>
          <w:rFonts w:eastAsia="Times New Roman" w:cs="Times New Roman"/>
        </w:rPr>
        <w:t xml:space="preserve"> and </w:t>
      </w:r>
      <w:r w:rsidR="00ED4079">
        <w:rPr>
          <w:rFonts w:eastAsia="Times New Roman" w:cs="Times New Roman"/>
        </w:rPr>
        <w:t>LR</w:t>
      </w:r>
      <w:r w:rsidR="00683685">
        <w:rPr>
          <w:rFonts w:eastAsia="Times New Roman" w:cs="Times New Roman"/>
        </w:rPr>
        <w:t xml:space="preserve"> sequencing show strong concordance with a Pearson </w:t>
      </w:r>
      <w:r w:rsidR="00A658AA">
        <w:rPr>
          <w:rFonts w:eastAsia="Times New Roman" w:cs="Times New Roman"/>
        </w:rPr>
        <w:t>coefficient</w:t>
      </w:r>
      <w:r w:rsidR="00683685">
        <w:rPr>
          <w:rFonts w:eastAsia="Times New Roman" w:cs="Times New Roman"/>
        </w:rPr>
        <w:t xml:space="preserve"> of 0.86</w:t>
      </w:r>
      <w:r w:rsidR="00A658AA">
        <w:rPr>
          <w:rFonts w:eastAsia="Times New Roman" w:cs="Times New Roman"/>
        </w:rPr>
        <w:t xml:space="preserve"> </w:t>
      </w:r>
      <w:r w:rsidR="00E96530" w:rsidRPr="034F300B">
        <w:rPr>
          <w:rFonts w:eastAsia="Times New Roman" w:cs="Times New Roman"/>
        </w:rPr>
        <w:t>(</w:t>
      </w:r>
      <w:r w:rsidR="008C5230" w:rsidRPr="034F300B">
        <w:rPr>
          <w:rFonts w:eastAsia="Times New Roman" w:cs="Times New Roman"/>
          <w:b/>
        </w:rPr>
        <w:t xml:space="preserve">Supplementary </w:t>
      </w:r>
      <w:r w:rsidR="00A476D0" w:rsidRPr="034F300B">
        <w:rPr>
          <w:rFonts w:eastAsia="Times New Roman" w:cs="Times New Roman"/>
          <w:b/>
        </w:rPr>
        <w:t>F</w:t>
      </w:r>
      <w:r w:rsidR="008C5230" w:rsidRPr="034F300B">
        <w:rPr>
          <w:rFonts w:eastAsia="Times New Roman" w:cs="Times New Roman"/>
          <w:b/>
        </w:rPr>
        <w:t>igure</w:t>
      </w:r>
      <w:r w:rsidR="00BF79C4" w:rsidRPr="034F300B">
        <w:rPr>
          <w:rFonts w:eastAsia="Times New Roman" w:cs="Times New Roman"/>
          <w:b/>
        </w:rPr>
        <w:t xml:space="preserve"> </w:t>
      </w:r>
      <w:r w:rsidR="1DABC37C" w:rsidRPr="03C24AAE">
        <w:rPr>
          <w:rFonts w:eastAsia="Times New Roman" w:cs="Times New Roman"/>
          <w:b/>
          <w:bCs/>
        </w:rPr>
        <w:t>3</w:t>
      </w:r>
      <w:r w:rsidR="0086442B" w:rsidRPr="03C24AAE">
        <w:rPr>
          <w:rFonts w:eastAsia="Times New Roman" w:cs="Times New Roman"/>
          <w:b/>
          <w:bCs/>
        </w:rPr>
        <w:t>E</w:t>
      </w:r>
      <w:r w:rsidR="00E96530" w:rsidRPr="034F300B">
        <w:rPr>
          <w:rFonts w:eastAsia="Times New Roman" w:cs="Times New Roman"/>
        </w:rPr>
        <w:t>)</w:t>
      </w:r>
      <w:r w:rsidR="00A658AA">
        <w:rPr>
          <w:rFonts w:eastAsia="Times New Roman" w:cs="Times New Roman"/>
        </w:rPr>
        <w:t xml:space="preserve"> indicating high agreement across platforms</w:t>
      </w:r>
      <w:r w:rsidR="00885033" w:rsidRPr="034F300B">
        <w:rPr>
          <w:rFonts w:eastAsia="Times New Roman" w:cs="Times New Roman"/>
        </w:rPr>
        <w:t xml:space="preserve">. </w:t>
      </w:r>
    </w:p>
    <w:p w14:paraId="26473584" w14:textId="57B84F50" w:rsidR="00D95D28" w:rsidRPr="00983C3D" w:rsidRDefault="001D4703" w:rsidP="03C24AAE">
      <w:pPr>
        <w:jc w:val="both"/>
        <w:rPr>
          <w:rFonts w:eastAsia="Times New Roman" w:cs="Times New Roman"/>
        </w:rPr>
      </w:pPr>
      <w:r w:rsidRPr="001D4703">
        <w:rPr>
          <w:rFonts w:eastAsia="Times New Roman" w:cs="Times New Roman"/>
          <w:b/>
          <w:bCs/>
        </w:rPr>
        <w:lastRenderedPageBreak/>
        <w:t>Fibroblasts:</w:t>
      </w:r>
      <w:r>
        <w:rPr>
          <w:rFonts w:eastAsia="Times New Roman" w:cs="Times New Roman"/>
        </w:rPr>
        <w:t xml:space="preserve"> </w:t>
      </w:r>
      <w:r w:rsidR="00923BF7">
        <w:rPr>
          <w:rFonts w:eastAsia="Times New Roman" w:cs="Times New Roman"/>
        </w:rPr>
        <w:t>I</w:t>
      </w:r>
      <w:r w:rsidR="00923BF7" w:rsidRPr="034F300B">
        <w:rPr>
          <w:rFonts w:eastAsia="Times New Roman" w:cs="Times New Roman"/>
        </w:rPr>
        <w:t>n untreated fibroblasts</w:t>
      </w:r>
      <w:r w:rsidR="00923BF7">
        <w:rPr>
          <w:rFonts w:eastAsia="Times New Roman" w:cs="Times New Roman"/>
        </w:rPr>
        <w:t>,</w:t>
      </w:r>
      <w:r w:rsidR="00923BF7" w:rsidRPr="034F300B">
        <w:rPr>
          <w:rFonts w:eastAsia="Times New Roman" w:cs="Times New Roman"/>
        </w:rPr>
        <w:t xml:space="preserve"> </w:t>
      </w:r>
      <w:r w:rsidR="00923BF7">
        <w:rPr>
          <w:rFonts w:eastAsia="Times New Roman" w:cs="Times New Roman"/>
        </w:rPr>
        <w:t>t</w:t>
      </w:r>
      <w:r w:rsidR="00D95D28" w:rsidRPr="034F300B">
        <w:rPr>
          <w:rFonts w:eastAsia="Times New Roman" w:cs="Times New Roman"/>
        </w:rPr>
        <w:t>he Iso-</w:t>
      </w:r>
      <w:proofErr w:type="spellStart"/>
      <w:r w:rsidR="00EB2BE0">
        <w:rPr>
          <w:rFonts w:eastAsia="Times New Roman" w:cs="Times New Roman"/>
        </w:rPr>
        <w:t>S</w:t>
      </w:r>
      <w:r w:rsidR="00D95D28" w:rsidRPr="034F300B">
        <w:rPr>
          <w:rFonts w:eastAsia="Times New Roman" w:cs="Times New Roman"/>
        </w:rPr>
        <w:t>eq</w:t>
      </w:r>
      <w:proofErr w:type="spellEnd"/>
      <w:r w:rsidR="00D95D28" w:rsidRPr="034F300B">
        <w:rPr>
          <w:rFonts w:eastAsia="Times New Roman" w:cs="Times New Roman"/>
        </w:rPr>
        <w:t xml:space="preserve"> pipeline detected a minimum of 14,495 annotated </w:t>
      </w:r>
      <w:r w:rsidR="00923BF7">
        <w:rPr>
          <w:rFonts w:eastAsia="Times New Roman" w:cs="Times New Roman"/>
        </w:rPr>
        <w:t xml:space="preserve">genes </w:t>
      </w:r>
      <w:r w:rsidR="00A74467">
        <w:rPr>
          <w:rFonts w:eastAsia="Times New Roman" w:cs="Times New Roman"/>
        </w:rPr>
        <w:t>increasing</w:t>
      </w:r>
      <w:r w:rsidR="00D95D28" w:rsidRPr="034F300B">
        <w:rPr>
          <w:rFonts w:eastAsia="Times New Roman" w:cs="Times New Roman"/>
        </w:rPr>
        <w:t xml:space="preserve"> </w:t>
      </w:r>
      <w:r w:rsidR="006A75A0">
        <w:rPr>
          <w:rFonts w:eastAsia="Times New Roman" w:cs="Times New Roman"/>
        </w:rPr>
        <w:t xml:space="preserve">to </w:t>
      </w:r>
      <w:r w:rsidR="006A75A0" w:rsidRPr="034F300B">
        <w:rPr>
          <w:rFonts w:eastAsia="Times New Roman" w:cs="Times New Roman"/>
        </w:rPr>
        <w:t xml:space="preserve">15,994 </w:t>
      </w:r>
      <w:r w:rsidR="00D95D28" w:rsidRPr="034F300B">
        <w:rPr>
          <w:rFonts w:eastAsia="Times New Roman" w:cs="Times New Roman"/>
        </w:rPr>
        <w:t xml:space="preserve">in CHX-treated </w:t>
      </w:r>
      <w:r w:rsidR="008E700C" w:rsidRPr="034F300B">
        <w:rPr>
          <w:rFonts w:eastAsia="Times New Roman" w:cs="Times New Roman"/>
        </w:rPr>
        <w:t>fibroblasts</w:t>
      </w:r>
      <w:r w:rsidR="1D480A54" w:rsidRPr="034F300B">
        <w:rPr>
          <w:rFonts w:eastAsia="Times New Roman" w:cs="Times New Roman"/>
        </w:rPr>
        <w:t xml:space="preserve"> (</w:t>
      </w:r>
      <w:r w:rsidR="1D480A54" w:rsidRPr="034F300B">
        <w:rPr>
          <w:rFonts w:eastAsia="Times New Roman" w:cs="Times New Roman"/>
          <w:b/>
        </w:rPr>
        <w:t xml:space="preserve">Supplementary Figure </w:t>
      </w:r>
      <w:r w:rsidR="56D35012" w:rsidRPr="03C24AAE">
        <w:rPr>
          <w:rFonts w:eastAsia="Times New Roman" w:cs="Times New Roman"/>
          <w:b/>
          <w:bCs/>
        </w:rPr>
        <w:t>4</w:t>
      </w:r>
      <w:r w:rsidR="599EB7E0" w:rsidRPr="03C24AAE">
        <w:rPr>
          <w:rFonts w:eastAsia="Times New Roman" w:cs="Times New Roman"/>
          <w:b/>
          <w:bCs/>
        </w:rPr>
        <w:t>A</w:t>
      </w:r>
      <w:r w:rsidR="00037BA0">
        <w:rPr>
          <w:rFonts w:eastAsia="Times New Roman" w:cs="Times New Roman"/>
          <w:b/>
        </w:rPr>
        <w:t>-B</w:t>
      </w:r>
      <w:r w:rsidR="1D480A54" w:rsidRPr="034F300B">
        <w:rPr>
          <w:rFonts w:eastAsia="Times New Roman" w:cs="Times New Roman"/>
        </w:rPr>
        <w:t>)</w:t>
      </w:r>
      <w:r w:rsidR="6EC40B9C" w:rsidRPr="034F300B">
        <w:rPr>
          <w:rFonts w:eastAsia="Times New Roman" w:cs="Times New Roman"/>
        </w:rPr>
        <w:t xml:space="preserve">. </w:t>
      </w:r>
      <w:r w:rsidR="00D95D28" w:rsidRPr="034F300B">
        <w:rPr>
          <w:rFonts w:eastAsia="Times New Roman" w:cs="Times New Roman"/>
        </w:rPr>
        <w:t xml:space="preserve">We observed that 64.6% of the genes detected in one </w:t>
      </w:r>
      <w:r w:rsidR="00486354" w:rsidRPr="034F300B">
        <w:rPr>
          <w:rFonts w:eastAsia="Times New Roman" w:cs="Times New Roman"/>
        </w:rPr>
        <w:t>untreated</w:t>
      </w:r>
      <w:r w:rsidR="00D95D28" w:rsidRPr="034F300B">
        <w:rPr>
          <w:rFonts w:eastAsia="Times New Roman" w:cs="Times New Roman"/>
        </w:rPr>
        <w:t xml:space="preserve"> cell line w</w:t>
      </w:r>
      <w:r w:rsidR="00486354" w:rsidRPr="034F300B">
        <w:rPr>
          <w:rFonts w:eastAsia="Times New Roman" w:cs="Times New Roman"/>
        </w:rPr>
        <w:t>ere</w:t>
      </w:r>
      <w:r w:rsidR="00D95D28" w:rsidRPr="034F300B">
        <w:rPr>
          <w:rFonts w:eastAsia="Times New Roman" w:cs="Times New Roman"/>
        </w:rPr>
        <w:t xml:space="preserve"> </w:t>
      </w:r>
      <w:r w:rsidR="00282DA3" w:rsidRPr="034F300B">
        <w:rPr>
          <w:rFonts w:eastAsia="Times New Roman" w:cs="Times New Roman"/>
        </w:rPr>
        <w:t xml:space="preserve">also </w:t>
      </w:r>
      <w:r w:rsidR="00D95D28" w:rsidRPr="034F300B">
        <w:rPr>
          <w:rFonts w:eastAsia="Times New Roman" w:cs="Times New Roman"/>
        </w:rPr>
        <w:t>detected in the other</w:t>
      </w:r>
      <w:r w:rsidR="00DB165B" w:rsidRPr="034F300B">
        <w:rPr>
          <w:rFonts w:eastAsia="Times New Roman" w:cs="Times New Roman"/>
        </w:rPr>
        <w:t xml:space="preserve"> cell line</w:t>
      </w:r>
      <w:r w:rsidR="00D95D28" w:rsidRPr="034F300B">
        <w:rPr>
          <w:rFonts w:eastAsia="Times New Roman" w:cs="Times New Roman"/>
        </w:rPr>
        <w:t>, and this percentage increased to 69.4% in CHX+ cells</w:t>
      </w:r>
      <w:r w:rsidR="00A807A9">
        <w:rPr>
          <w:rFonts w:eastAsia="Times New Roman" w:cs="Times New Roman"/>
        </w:rPr>
        <w:t xml:space="preserve">. </w:t>
      </w:r>
      <w:r w:rsidR="59B11249" w:rsidRPr="5BDC282D">
        <w:rPr>
          <w:rFonts w:eastAsia="Times New Roman" w:cs="Times New Roman"/>
        </w:rPr>
        <w:t xml:space="preserve">Biotype annotation of the 3,541 genes detected only in either of the CHX+ fibroblast lines showed that these genes were mainly </w:t>
      </w:r>
      <w:proofErr w:type="spellStart"/>
      <w:r w:rsidR="59B11249" w:rsidRPr="00983C3D">
        <w:rPr>
          <w:rFonts w:eastAsia="Times New Roman" w:cs="Times New Roman"/>
        </w:rPr>
        <w:t>lncRN</w:t>
      </w:r>
      <w:r w:rsidR="0DE4B295" w:rsidRPr="133B4A43">
        <w:rPr>
          <w:rFonts w:eastAsia="Times New Roman" w:cs="Times New Roman"/>
        </w:rPr>
        <w:t>A</w:t>
      </w:r>
      <w:r w:rsidR="59B11249" w:rsidRPr="00983C3D">
        <w:rPr>
          <w:rFonts w:eastAsia="Times New Roman" w:cs="Times New Roman"/>
        </w:rPr>
        <w:t>s</w:t>
      </w:r>
      <w:proofErr w:type="spellEnd"/>
      <w:r w:rsidR="59B11249" w:rsidRPr="5BDC282D">
        <w:rPr>
          <w:rFonts w:eastAsia="Times New Roman" w:cs="Times New Roman"/>
        </w:rPr>
        <w:t xml:space="preserve"> (36.1%), followed by protein coding (29.1%) and readthrough </w:t>
      </w:r>
      <w:r w:rsidR="04098301" w:rsidRPr="5BDC282D">
        <w:rPr>
          <w:rFonts w:eastAsia="Times New Roman" w:cs="Times New Roman"/>
        </w:rPr>
        <w:t>transcripts</w:t>
      </w:r>
      <w:r w:rsidR="59B11249" w:rsidRPr="5BDC282D">
        <w:rPr>
          <w:rFonts w:eastAsia="Times New Roman" w:cs="Times New Roman"/>
        </w:rPr>
        <w:t xml:space="preserve"> (24.4%) (</w:t>
      </w:r>
      <w:r w:rsidR="59B11249" w:rsidRPr="00A807A9">
        <w:rPr>
          <w:rFonts w:eastAsia="Times New Roman" w:cs="Times New Roman"/>
          <w:b/>
        </w:rPr>
        <w:t xml:space="preserve">Supplementary Figure </w:t>
      </w:r>
      <w:r w:rsidR="5E9D0762" w:rsidRPr="03C24AAE">
        <w:rPr>
          <w:rFonts w:eastAsia="Times New Roman" w:cs="Times New Roman"/>
          <w:b/>
          <w:bCs/>
        </w:rPr>
        <w:t>4</w:t>
      </w:r>
      <w:r w:rsidR="408033FF" w:rsidRPr="03C24AAE">
        <w:rPr>
          <w:rFonts w:eastAsia="Times New Roman" w:cs="Times New Roman"/>
          <w:b/>
          <w:bCs/>
        </w:rPr>
        <w:t>C</w:t>
      </w:r>
      <w:r w:rsidR="59B11249" w:rsidRPr="5BDC282D">
        <w:rPr>
          <w:rFonts w:eastAsia="Times New Roman" w:cs="Times New Roman"/>
        </w:rPr>
        <w:t xml:space="preserve">). Further enrichment analysis in </w:t>
      </w:r>
      <w:proofErr w:type="spellStart"/>
      <w:r w:rsidR="59B11249" w:rsidRPr="5BDC282D">
        <w:rPr>
          <w:rFonts w:eastAsia="Times New Roman" w:cs="Times New Roman"/>
        </w:rPr>
        <w:t>Enrichr</w:t>
      </w:r>
      <w:proofErr w:type="spellEnd"/>
      <w:r w:rsidR="59B11249" w:rsidRPr="5BDC282D">
        <w:rPr>
          <w:rFonts w:eastAsia="Times New Roman" w:cs="Times New Roman"/>
        </w:rPr>
        <w:t>, did not reveal a statistically significant enrichment in any of the sets included in the three Gene Ontology classes (cellular components, molecular function, biological process), Human phenotype ontology, nor OMIM.</w:t>
      </w:r>
      <w:r w:rsidR="5F95B5AE" w:rsidRPr="5BDC282D">
        <w:rPr>
          <w:rFonts w:eastAsia="Times New Roman" w:cs="Times New Roman"/>
        </w:rPr>
        <w:t xml:space="preserve"> </w:t>
      </w:r>
    </w:p>
    <w:p w14:paraId="7902EC2A" w14:textId="7BF1D208" w:rsidR="00D95D28" w:rsidRDefault="009A459F" w:rsidP="03C24AAE">
      <w:pPr>
        <w:spacing w:before="240" w:after="240"/>
        <w:jc w:val="both"/>
        <w:rPr>
          <w:rFonts w:eastAsia="Times New Roman" w:cs="Times New Roman"/>
        </w:rPr>
      </w:pPr>
      <w:r>
        <w:rPr>
          <w:rFonts w:eastAsia="Times New Roman" w:cs="Times New Roman"/>
        </w:rPr>
        <w:t>D</w:t>
      </w:r>
      <w:r w:rsidR="00D01C9F">
        <w:rPr>
          <w:rFonts w:eastAsia="Times New Roman" w:cs="Times New Roman"/>
        </w:rPr>
        <w:t xml:space="preserve">etected </w:t>
      </w:r>
      <w:r w:rsidR="01B6712E" w:rsidRPr="6412F0C1">
        <w:rPr>
          <w:rFonts w:eastAsia="Times New Roman" w:cs="Times New Roman"/>
        </w:rPr>
        <w:t xml:space="preserve">transcripts </w:t>
      </w:r>
      <w:r w:rsidR="00D01C9F">
        <w:rPr>
          <w:rFonts w:eastAsia="Times New Roman" w:cs="Times New Roman"/>
        </w:rPr>
        <w:t xml:space="preserve">also </w:t>
      </w:r>
      <w:r w:rsidR="01B6712E" w:rsidRPr="6412F0C1">
        <w:rPr>
          <w:rFonts w:eastAsia="Times New Roman" w:cs="Times New Roman"/>
        </w:rPr>
        <w:t>increased after CHX treatment</w:t>
      </w:r>
      <w:r w:rsidR="005C764F">
        <w:rPr>
          <w:rFonts w:eastAsia="Times New Roman" w:cs="Times New Roman"/>
        </w:rPr>
        <w:t>, likely related to transcripts normally undergoing nonsense mediated mRNA decay</w:t>
      </w:r>
      <w:r w:rsidR="01B6712E" w:rsidRPr="6412F0C1">
        <w:rPr>
          <w:rFonts w:eastAsia="Times New Roman" w:cs="Times New Roman"/>
        </w:rPr>
        <w:t xml:space="preserve"> (</w:t>
      </w:r>
      <w:r w:rsidR="01B6712E" w:rsidRPr="007F201E">
        <w:rPr>
          <w:rFonts w:eastAsia="Times New Roman" w:cs="Times New Roman"/>
          <w:b/>
        </w:rPr>
        <w:t xml:space="preserve">Supplementary Figure </w:t>
      </w:r>
      <w:r w:rsidR="28F62198" w:rsidRPr="03C24AAE">
        <w:rPr>
          <w:rFonts w:eastAsia="Times New Roman" w:cs="Times New Roman"/>
          <w:b/>
          <w:bCs/>
        </w:rPr>
        <w:t>4</w:t>
      </w:r>
      <w:r w:rsidR="416CE7DF" w:rsidRPr="03C24AAE">
        <w:rPr>
          <w:rFonts w:eastAsia="Times New Roman" w:cs="Times New Roman"/>
          <w:b/>
          <w:bCs/>
        </w:rPr>
        <w:t>D</w:t>
      </w:r>
      <w:r w:rsidR="416CE7DF" w:rsidRPr="007F201E">
        <w:rPr>
          <w:rFonts w:eastAsia="Times New Roman" w:cs="Times New Roman"/>
          <w:b/>
        </w:rPr>
        <w:t>-E</w:t>
      </w:r>
      <w:r w:rsidR="01B6712E" w:rsidRPr="6412F0C1">
        <w:rPr>
          <w:rFonts w:eastAsia="Times New Roman" w:cs="Times New Roman"/>
        </w:rPr>
        <w:t>).</w:t>
      </w:r>
      <w:r w:rsidR="007F201E">
        <w:rPr>
          <w:rFonts w:eastAsia="Times New Roman" w:cs="Times New Roman"/>
        </w:rPr>
        <w:t xml:space="preserve"> </w:t>
      </w:r>
      <w:r w:rsidR="00D95D28" w:rsidRPr="034F300B">
        <w:rPr>
          <w:rFonts w:eastAsia="Times New Roman" w:cs="Times New Roman"/>
        </w:rPr>
        <w:t xml:space="preserve">Importantly, </w:t>
      </w:r>
      <w:r w:rsidR="00536C65" w:rsidRPr="034F300B">
        <w:rPr>
          <w:rFonts w:eastAsia="Times New Roman" w:cs="Times New Roman"/>
        </w:rPr>
        <w:t>the number of genes</w:t>
      </w:r>
      <w:r>
        <w:rPr>
          <w:rFonts w:eastAsia="Times New Roman" w:cs="Times New Roman"/>
        </w:rPr>
        <w:t>/</w:t>
      </w:r>
      <w:r w:rsidR="002243CA" w:rsidRPr="034F300B">
        <w:rPr>
          <w:rFonts w:eastAsia="Times New Roman" w:cs="Times New Roman"/>
        </w:rPr>
        <w:t>transcripts</w:t>
      </w:r>
      <w:r w:rsidR="00536C65" w:rsidRPr="034F300B">
        <w:rPr>
          <w:rFonts w:eastAsia="Times New Roman" w:cs="Times New Roman"/>
        </w:rPr>
        <w:t xml:space="preserve"> discoverable </w:t>
      </w:r>
      <w:r w:rsidR="00D95D28" w:rsidRPr="034F300B">
        <w:rPr>
          <w:rFonts w:eastAsia="Times New Roman" w:cs="Times New Roman"/>
        </w:rPr>
        <w:t>appeared to</w:t>
      </w:r>
      <w:r w:rsidR="00536C65" w:rsidRPr="034F300B">
        <w:rPr>
          <w:rFonts w:eastAsia="Times New Roman" w:cs="Times New Roman"/>
        </w:rPr>
        <w:t xml:space="preserve"> be</w:t>
      </w:r>
      <w:r w:rsidR="0A7E37F2" w:rsidRPr="034F300B">
        <w:rPr>
          <w:rFonts w:eastAsia="Times New Roman" w:cs="Times New Roman"/>
        </w:rPr>
        <w:t xml:space="preserve"> already</w:t>
      </w:r>
      <w:r w:rsidR="00D95D28" w:rsidRPr="034F300B">
        <w:rPr>
          <w:rFonts w:eastAsia="Times New Roman" w:cs="Times New Roman"/>
        </w:rPr>
        <w:t xml:space="preserve"> saturat</w:t>
      </w:r>
      <w:r w:rsidR="00E20135" w:rsidRPr="034F300B">
        <w:rPr>
          <w:rFonts w:eastAsia="Times New Roman" w:cs="Times New Roman"/>
        </w:rPr>
        <w:t>e</w:t>
      </w:r>
      <w:r w:rsidR="00536C65" w:rsidRPr="034F300B">
        <w:rPr>
          <w:rFonts w:eastAsia="Times New Roman" w:cs="Times New Roman"/>
        </w:rPr>
        <w:t>d</w:t>
      </w:r>
      <w:r w:rsidR="5467B7BB" w:rsidRPr="034F300B">
        <w:rPr>
          <w:rFonts w:eastAsia="Times New Roman" w:cs="Times New Roman"/>
        </w:rPr>
        <w:t xml:space="preserve"> at the </w:t>
      </w:r>
      <w:r w:rsidR="62BE00E2" w:rsidRPr="034F300B">
        <w:rPr>
          <w:rFonts w:eastAsia="Times New Roman" w:cs="Times New Roman"/>
        </w:rPr>
        <w:t>achieved read depth</w:t>
      </w:r>
      <w:r w:rsidR="007073E2" w:rsidRPr="034F300B">
        <w:rPr>
          <w:rFonts w:eastAsia="Times New Roman" w:cs="Times New Roman"/>
        </w:rPr>
        <w:t xml:space="preserve"> </w:t>
      </w:r>
      <w:r w:rsidR="00D95D28" w:rsidRPr="034F300B">
        <w:rPr>
          <w:rFonts w:eastAsia="Times New Roman" w:cs="Times New Roman"/>
        </w:rPr>
        <w:t>(</w:t>
      </w:r>
      <w:r w:rsidR="00FD0B97" w:rsidRPr="034F300B">
        <w:rPr>
          <w:rFonts w:eastAsia="Times New Roman" w:cs="Times New Roman"/>
          <w:b/>
        </w:rPr>
        <w:t xml:space="preserve">Supplementary Figure </w:t>
      </w:r>
      <w:r w:rsidR="4FE55F9B" w:rsidRPr="03C24AAE">
        <w:rPr>
          <w:rFonts w:eastAsia="Times New Roman" w:cs="Times New Roman"/>
          <w:b/>
          <w:bCs/>
        </w:rPr>
        <w:t>4</w:t>
      </w:r>
      <w:r w:rsidR="06FA85F5" w:rsidRPr="03C24AAE">
        <w:rPr>
          <w:rFonts w:eastAsia="Times New Roman" w:cs="Times New Roman"/>
          <w:b/>
          <w:bCs/>
        </w:rPr>
        <w:t>A</w:t>
      </w:r>
      <w:r w:rsidR="06FA85F5" w:rsidRPr="034F300B">
        <w:rPr>
          <w:rFonts w:eastAsia="Times New Roman" w:cs="Times New Roman"/>
          <w:b/>
        </w:rPr>
        <w:t>-</w:t>
      </w:r>
      <w:r w:rsidR="44ABA74B" w:rsidRPr="034F300B">
        <w:rPr>
          <w:rFonts w:eastAsia="Times New Roman" w:cs="Times New Roman"/>
          <w:b/>
        </w:rPr>
        <w:t>B, D-E</w:t>
      </w:r>
      <w:r w:rsidR="00D95D28" w:rsidRPr="034F300B">
        <w:rPr>
          <w:rFonts w:eastAsia="Times New Roman" w:cs="Times New Roman"/>
        </w:rPr>
        <w:t>).</w:t>
      </w:r>
      <w:r w:rsidR="00BF5F9F">
        <w:rPr>
          <w:rFonts w:eastAsia="Times New Roman" w:cs="Times New Roman"/>
        </w:rPr>
        <w:t xml:space="preserve"> </w:t>
      </w:r>
      <w:r w:rsidR="00FD7D82">
        <w:rPr>
          <w:rFonts w:eastAsia="Times New Roman" w:cs="Times New Roman"/>
        </w:rPr>
        <w:t>A</w:t>
      </w:r>
      <w:r w:rsidR="00FD7D82" w:rsidRPr="26000502">
        <w:rPr>
          <w:rFonts w:eastAsia="Times New Roman" w:cs="Times New Roman"/>
        </w:rPr>
        <w:t>t equal sequencing depth</w:t>
      </w:r>
      <w:r w:rsidR="00FD7D82">
        <w:rPr>
          <w:rFonts w:eastAsia="Times New Roman" w:cs="Times New Roman"/>
        </w:rPr>
        <w:t>,</w:t>
      </w:r>
      <w:r w:rsidR="00FD7D82" w:rsidRPr="26000502">
        <w:rPr>
          <w:rFonts w:eastAsia="Times New Roman" w:cs="Times New Roman"/>
        </w:rPr>
        <w:t xml:space="preserve"> blood samples express on average a higher number of GENCODE-annotated genes and transcripts (</w:t>
      </w:r>
      <w:r w:rsidR="00FD7D82" w:rsidRPr="00983C3D">
        <w:rPr>
          <w:rFonts w:eastAsia="Times New Roman" w:cs="Times New Roman"/>
          <w:b/>
          <w:bCs/>
        </w:rPr>
        <w:t xml:space="preserve">Supplementary Figure </w:t>
      </w:r>
      <w:r w:rsidR="01AD3733" w:rsidRPr="03C24AAE">
        <w:rPr>
          <w:rFonts w:eastAsia="Times New Roman" w:cs="Times New Roman"/>
          <w:b/>
          <w:bCs/>
        </w:rPr>
        <w:t>5</w:t>
      </w:r>
      <w:r w:rsidR="00FD7D82" w:rsidRPr="03C24AAE">
        <w:rPr>
          <w:rFonts w:eastAsia="Times New Roman" w:cs="Times New Roman"/>
          <w:b/>
          <w:bCs/>
        </w:rPr>
        <w:t>A</w:t>
      </w:r>
      <w:r w:rsidR="00FD7D82" w:rsidRPr="00983C3D">
        <w:rPr>
          <w:rFonts w:eastAsia="Times New Roman" w:cs="Times New Roman"/>
          <w:b/>
          <w:bCs/>
        </w:rPr>
        <w:t>-B</w:t>
      </w:r>
      <w:r w:rsidR="00FD7D82" w:rsidRPr="26000502">
        <w:rPr>
          <w:rFonts w:eastAsia="Times New Roman" w:cs="Times New Roman"/>
        </w:rPr>
        <w:t xml:space="preserve">). </w:t>
      </w:r>
      <w:r w:rsidR="00FD7D82">
        <w:rPr>
          <w:rFonts w:eastAsia="Times New Roman" w:cs="Times New Roman"/>
        </w:rPr>
        <w:t>However</w:t>
      </w:r>
      <w:r w:rsidR="003722CF">
        <w:rPr>
          <w:rFonts w:eastAsia="Times New Roman" w:cs="Times New Roman"/>
        </w:rPr>
        <w:t xml:space="preserve">, </w:t>
      </w:r>
      <w:r w:rsidR="003722CF" w:rsidRPr="26000502">
        <w:rPr>
          <w:rFonts w:eastAsia="Times New Roman" w:cs="Times New Roman"/>
        </w:rPr>
        <w:t>fibroblasts encompass a greater number of disease-relevant genes compared to blood</w:t>
      </w:r>
      <w:r w:rsidR="003722CF" w:rsidRPr="00F71E20">
        <w:fldChar w:fldCharType="begin"/>
      </w:r>
      <w:r w:rsidR="003722CF" w:rsidRPr="00F71E20">
        <w:instrText xml:space="preserve"> ADDIN ZOTERO_ITEM CSL_CITATION {"citationID":"yYbObIRT","properties":{"formattedCitation":"[13]","plainCitation":"[13]","noteIndex":0},"citationItems":[{"id":218,"uris":["http://zotero.org/users/local/WBr8nTmE/items/MIEV9PKK"],"itemData":{"id":218,"type":"article-journal","abstract":"For neurodevelopmental disorders (NDDs), a molecular diagnosis is key for management, predicting outcome, and counseling. Often, routine DNA-based tests fail to establish a genetic diagnosis in NDDs. Transcriptome analysis (RNA sequencing [RNA-seq]) promises to improve the diagnostic yield but has not been applied to NDDs in routine diagnostics. Here, we explored the diagnostic potential of RNA-seq in 96 individuals including 67 undiagnosed subjects with NDDs. We performed RNA-seq on single individuals' cultured skin fibroblasts, with and without cycloheximide treatment, and used modified OUTRIDER Z scores to detect gene expression outliers and mis-splicing by exonic and intronic outliers. Analysis was performed by a user-friendly web application, and candidate pathogenic transcriptional events were confirmed by secondary assays. We identified intragenic deletions, monoallelic expression, and pseudoexonic insertions but also synonymous and non-synonymous variants with deleterious effects on transcription, increasing the diagnostic yield for NDDs by 13%. We found that cycloheximide treatment and exonic/intronic Z score analysis increased detection and resolution of aberrant splicing. Importantly, in one individual mis-splicing was found in a candidate gene nearly matching the individual's specific phenotype. However, pathogenic splicing occurred in another neuronal-expressed gene and provided a molecular diagnosis, stressing the need to customize RNA-seq. Lastly, our web browser application allowed custom analysis settings that facilitate diagnostic application and ranked pathogenic transcripts as top candidates. Our results demonstrate that RNA-seq is a complementary method in the genomic diagnosis of NDDs and, by providing accessible analysis with improved sensitivity, our transcriptome analysis approach facilitates wider implementation of RNA-seq in routine genome diagnostics.","container-title":"American Journal of Human Genetics","DOI":"10.1016/j.ajhg.2022.12.015","ISSN":"1537-6605","issue":"2","journalAbbreviation":"Am J Hum Genet","language":"eng","note":"PMID: 36669495\nPMCID: PMC9943747","page":"251-272","source":"PubMed","title":"Web-accessible application for identifying pathogenic transcripts with RNA-seq: Increased sensitivity in diagnosis of neurodevelopmental disorders","title-short":"Web-accessible application for identifying pathogenic transcripts with RNA-seq","volume":"110","author":[{"family":"Dekker","given":"Jordy"},{"family":"Schot","given":"Rachel"},{"family":"Bongaerts","given":"Michiel"},{"family":"Valk","given":"Walter G.","non-dropping-particle":"de"},{"family":"Veghel-Plandsoen","given":"Monique M.","non-dropping-particle":"van"},{"family":"Monfils","given":"Kathryn"},{"family":"Douben","given":"Hannie"},{"family":"Elfferich","given":"Peter"},{"family":"Kasteleijn","given":"Esmee"},{"family":"Unen","given":"Leontine M. A.","non-dropping-particle":"van"},{"family":"Geeven","given":"Geert"},{"family":"Saris","given":"Jasper J."},{"family":"Ierland","given":"Yvette","non-dropping-particle":"van"},{"family":"Verheijen","given":"Frans W."},{"family":"Sterre","given":"Marianne L. T.","non-dropping-particle":"van der"},{"family":"Sadeghi Niaraki","given":"Farah"},{"family":"Smits","given":"Daphne J."},{"family":"Huidekoper","given":"Hidde H."},{"family":"Williams","given":"Monique"},{"family":"Wilke","given":"Martina"},{"family":"Verhoeven","given":"Virginie J. M."},{"family":"Joosten","given":"Marieke"},{"family":"Kievit","given":"Anneke J. A."},{"family":"Laar","given":"Ingrid M. B. H.","non-dropping-particle":"van de"},{"family":"Hoefsloot","given":"Lies H."},{"family":"Hoogeveen-Westerveld","given":"Marianne"},{"family":"Nellist","given":"Mark"},{"family":"Mancini","given":"Grazia M. S."},{"family":"Ham","given":"Tjakko J.","non-dropping-particle":"van"}],"issued":{"date-parts":[["2023",2,2]]}}}],"schema":"https://github.com/citation-style-language/schema/raw/master/csl-citation.json"} </w:instrText>
      </w:r>
      <w:r w:rsidR="003722CF" w:rsidRPr="00F71E20">
        <w:fldChar w:fldCharType="separate"/>
      </w:r>
      <w:r w:rsidR="003722CF" w:rsidRPr="26000502">
        <w:rPr>
          <w:rFonts w:eastAsia="Times New Roman" w:cs="Times New Roman"/>
        </w:rPr>
        <w:t>[13]</w:t>
      </w:r>
      <w:r w:rsidR="003722CF" w:rsidRPr="00F71E20">
        <w:fldChar w:fldCharType="end"/>
      </w:r>
      <w:r w:rsidR="27D0D057" w:rsidRPr="03C24AAE">
        <w:rPr>
          <w:rFonts w:eastAsia="Times New Roman" w:cs="Times New Roman"/>
        </w:rPr>
        <w:t xml:space="preserve"> (</w:t>
      </w:r>
      <w:r w:rsidR="27D0D057" w:rsidRPr="03C24AAE">
        <w:rPr>
          <w:rFonts w:eastAsia="Times New Roman" w:cs="Times New Roman"/>
          <w:b/>
          <w:bCs/>
        </w:rPr>
        <w:t>Supplementary Figure 4F</w:t>
      </w:r>
      <w:r w:rsidR="27D0D057" w:rsidRPr="03C24AAE">
        <w:rPr>
          <w:rFonts w:eastAsia="Times New Roman" w:cs="Times New Roman"/>
        </w:rPr>
        <w:t>)</w:t>
      </w:r>
      <w:r w:rsidR="003722CF" w:rsidRPr="03C24AAE">
        <w:rPr>
          <w:rFonts w:eastAsia="Times New Roman" w:cs="Times New Roman"/>
        </w:rPr>
        <w:t>.</w:t>
      </w:r>
      <w:r w:rsidR="003722CF" w:rsidRPr="26000502">
        <w:rPr>
          <w:rFonts w:eastAsia="Times New Roman" w:cs="Times New Roman"/>
        </w:rPr>
        <w:t xml:space="preserve"> </w:t>
      </w:r>
      <w:r w:rsidR="3818BE90" w:rsidRPr="03C24AAE">
        <w:rPr>
          <w:rFonts w:eastAsia="Times New Roman" w:cs="Times New Roman"/>
        </w:rPr>
        <w:t>Correlation b</w:t>
      </w:r>
      <w:r w:rsidR="001902C9" w:rsidRPr="03C24AAE">
        <w:rPr>
          <w:rFonts w:eastAsia="Times New Roman" w:cs="Times New Roman"/>
        </w:rPr>
        <w:t>etw</w:t>
      </w:r>
      <w:r w:rsidR="3818BE90" w:rsidRPr="03C24AAE">
        <w:rPr>
          <w:rFonts w:eastAsia="Times New Roman" w:cs="Times New Roman"/>
        </w:rPr>
        <w:t>een level of expression estimated with short</w:t>
      </w:r>
      <w:r w:rsidR="00B12018" w:rsidRPr="03C24AAE">
        <w:rPr>
          <w:rFonts w:eastAsia="Times New Roman" w:cs="Times New Roman"/>
        </w:rPr>
        <w:t>-</w:t>
      </w:r>
      <w:r w:rsidR="3818BE90" w:rsidRPr="03C24AAE">
        <w:rPr>
          <w:rFonts w:eastAsia="Times New Roman" w:cs="Times New Roman"/>
        </w:rPr>
        <w:t xml:space="preserve"> and lo</w:t>
      </w:r>
      <w:r w:rsidR="00B12018" w:rsidRPr="03C24AAE">
        <w:rPr>
          <w:rFonts w:eastAsia="Times New Roman" w:cs="Times New Roman"/>
        </w:rPr>
        <w:t>n</w:t>
      </w:r>
      <w:r w:rsidR="3818BE90" w:rsidRPr="03C24AAE">
        <w:rPr>
          <w:rFonts w:eastAsia="Times New Roman" w:cs="Times New Roman"/>
        </w:rPr>
        <w:t>g</w:t>
      </w:r>
      <w:r w:rsidR="00B12018" w:rsidRPr="03C24AAE">
        <w:rPr>
          <w:rFonts w:eastAsia="Times New Roman" w:cs="Times New Roman"/>
        </w:rPr>
        <w:t>-</w:t>
      </w:r>
      <w:r w:rsidR="3818BE90" w:rsidRPr="03C24AAE">
        <w:rPr>
          <w:rFonts w:eastAsia="Times New Roman" w:cs="Times New Roman"/>
        </w:rPr>
        <w:t>reads in fibroblasts</w:t>
      </w:r>
      <w:r w:rsidR="0F4BBDB0" w:rsidRPr="03C24AAE">
        <w:rPr>
          <w:rFonts w:eastAsia="Times New Roman" w:cs="Times New Roman"/>
        </w:rPr>
        <w:t xml:space="preserve"> was</w:t>
      </w:r>
      <w:r w:rsidR="00E24A08" w:rsidRPr="03C24AAE">
        <w:rPr>
          <w:rFonts w:eastAsia="Times New Roman" w:cs="Times New Roman"/>
        </w:rPr>
        <w:t xml:space="preserve"> </w:t>
      </w:r>
      <w:r w:rsidR="6F5ACCE3" w:rsidRPr="03C24AAE">
        <w:rPr>
          <w:rFonts w:eastAsia="Times New Roman" w:cs="Times New Roman"/>
        </w:rPr>
        <w:t xml:space="preserve">lower than what </w:t>
      </w:r>
      <w:r w:rsidR="001E4273">
        <w:rPr>
          <w:rFonts w:eastAsia="Times New Roman" w:cs="Times New Roman"/>
        </w:rPr>
        <w:t xml:space="preserve">was </w:t>
      </w:r>
      <w:r w:rsidR="6F5ACCE3" w:rsidRPr="03C24AAE">
        <w:rPr>
          <w:rFonts w:eastAsia="Times New Roman" w:cs="Times New Roman"/>
        </w:rPr>
        <w:t>observed in blood but still</w:t>
      </w:r>
      <w:r w:rsidR="0F4BBDB0" w:rsidRPr="03C24AAE">
        <w:rPr>
          <w:rFonts w:eastAsia="Times New Roman" w:cs="Times New Roman"/>
        </w:rPr>
        <w:t xml:space="preserve"> high with </w:t>
      </w:r>
      <w:r w:rsidR="6F5ACCE3" w:rsidRPr="03C24AAE">
        <w:rPr>
          <w:rFonts w:eastAsia="Times New Roman" w:cs="Times New Roman"/>
        </w:rPr>
        <w:t>a</w:t>
      </w:r>
      <w:r w:rsidR="00C47450">
        <w:rPr>
          <w:rFonts w:eastAsia="Times New Roman" w:cs="Times New Roman"/>
        </w:rPr>
        <w:t xml:space="preserve"> </w:t>
      </w:r>
      <w:r w:rsidR="0F4BBDB0" w:rsidRPr="03C24AAE">
        <w:rPr>
          <w:rFonts w:eastAsia="Times New Roman" w:cs="Times New Roman"/>
        </w:rPr>
        <w:t>Pearson coefficient of 0.</w:t>
      </w:r>
      <w:r w:rsidR="6F5ACCE3" w:rsidRPr="03C24AAE">
        <w:rPr>
          <w:rFonts w:eastAsia="Times New Roman" w:cs="Times New Roman"/>
        </w:rPr>
        <w:t>6</w:t>
      </w:r>
      <w:r w:rsidR="00C3038F" w:rsidRPr="03C24AAE">
        <w:rPr>
          <w:rFonts w:eastAsia="Times New Roman" w:cs="Times New Roman"/>
        </w:rPr>
        <w:t>46 and 0.669</w:t>
      </w:r>
      <w:r w:rsidR="6F5ACCE3" w:rsidRPr="03C24AAE">
        <w:rPr>
          <w:rFonts w:eastAsia="Times New Roman" w:cs="Times New Roman"/>
        </w:rPr>
        <w:t xml:space="preserve"> </w:t>
      </w:r>
      <w:r w:rsidR="00AA3230" w:rsidRPr="03C24AAE">
        <w:rPr>
          <w:rFonts w:eastAsia="Times New Roman" w:cs="Times New Roman"/>
        </w:rPr>
        <w:t xml:space="preserve">in </w:t>
      </w:r>
      <w:r w:rsidR="6F5ACCE3" w:rsidRPr="03C24AAE">
        <w:rPr>
          <w:rFonts w:eastAsia="Times New Roman" w:cs="Times New Roman"/>
        </w:rPr>
        <w:t>CHX</w:t>
      </w:r>
      <w:r w:rsidR="00AA3230" w:rsidRPr="03C24AAE">
        <w:rPr>
          <w:rFonts w:eastAsia="Times New Roman" w:cs="Times New Roman"/>
        </w:rPr>
        <w:t>+</w:t>
      </w:r>
      <w:r w:rsidR="00C3038F" w:rsidRPr="03C24AAE">
        <w:rPr>
          <w:rFonts w:eastAsia="Times New Roman" w:cs="Times New Roman"/>
        </w:rPr>
        <w:t xml:space="preserve"> and </w:t>
      </w:r>
      <w:r w:rsidR="00AA3230" w:rsidRPr="03C24AAE">
        <w:rPr>
          <w:rFonts w:eastAsia="Times New Roman" w:cs="Times New Roman"/>
        </w:rPr>
        <w:t>CHX- lines</w:t>
      </w:r>
      <w:r w:rsidR="0F4BBDB0" w:rsidRPr="03C24AAE">
        <w:rPr>
          <w:rFonts w:eastAsia="Times New Roman" w:cs="Times New Roman"/>
        </w:rPr>
        <w:t xml:space="preserve"> </w:t>
      </w:r>
      <w:r w:rsidR="00C3038F" w:rsidRPr="03C24AAE">
        <w:rPr>
          <w:rFonts w:eastAsia="Times New Roman" w:cs="Times New Roman"/>
        </w:rPr>
        <w:t>respectively</w:t>
      </w:r>
      <w:r w:rsidR="00A71BCC" w:rsidRPr="03C24AAE">
        <w:rPr>
          <w:rFonts w:eastAsia="Times New Roman" w:cs="Times New Roman"/>
        </w:rPr>
        <w:t xml:space="preserve"> </w:t>
      </w:r>
      <w:r w:rsidR="5BDC282D" w:rsidRPr="5BDC282D">
        <w:rPr>
          <w:rFonts w:eastAsia="Times New Roman" w:cs="Times New Roman"/>
        </w:rPr>
        <w:t>(</w:t>
      </w:r>
      <w:r w:rsidR="5BDC282D" w:rsidRPr="6F8E439D">
        <w:rPr>
          <w:rFonts w:eastAsia="Times New Roman" w:cs="Times New Roman"/>
          <w:b/>
        </w:rPr>
        <w:t>Supplementary</w:t>
      </w:r>
      <w:r w:rsidR="00DF69C3" w:rsidRPr="6F8E439D">
        <w:rPr>
          <w:rFonts w:eastAsia="Times New Roman" w:cs="Times New Roman"/>
          <w:b/>
        </w:rPr>
        <w:t xml:space="preserve"> </w:t>
      </w:r>
      <w:r w:rsidR="5BDC282D" w:rsidRPr="5BDC282D">
        <w:rPr>
          <w:rFonts w:eastAsia="Times New Roman" w:cs="Times New Roman"/>
          <w:b/>
          <w:bCs/>
        </w:rPr>
        <w:t xml:space="preserve">Figure </w:t>
      </w:r>
      <w:r w:rsidR="35347BB0" w:rsidRPr="03C24AAE">
        <w:rPr>
          <w:rFonts w:eastAsia="Times New Roman" w:cs="Times New Roman"/>
          <w:b/>
          <w:bCs/>
        </w:rPr>
        <w:t>4</w:t>
      </w:r>
      <w:r w:rsidR="1A2ABF7C" w:rsidRPr="03C24AAE">
        <w:rPr>
          <w:rFonts w:eastAsia="Times New Roman" w:cs="Times New Roman"/>
          <w:b/>
          <w:bCs/>
        </w:rPr>
        <w:t>G</w:t>
      </w:r>
      <w:r w:rsidR="5BDC282D" w:rsidRPr="5BDC282D">
        <w:rPr>
          <w:rFonts w:eastAsia="Times New Roman" w:cs="Times New Roman"/>
        </w:rPr>
        <w:t>).</w:t>
      </w:r>
    </w:p>
    <w:p w14:paraId="290190E9" w14:textId="2F0A263E" w:rsidR="003965B1" w:rsidRPr="00F71E20" w:rsidRDefault="003965B1" w:rsidP="00DC287E">
      <w:pPr>
        <w:jc w:val="both"/>
        <w:rPr>
          <w:rFonts w:eastAsia="Times New Roman" w:cs="Times New Roman"/>
          <w:b/>
        </w:rPr>
      </w:pPr>
      <w:r w:rsidRPr="034F300B">
        <w:rPr>
          <w:rFonts w:eastAsia="Times New Roman" w:cs="Times New Roman"/>
          <w:b/>
        </w:rPr>
        <w:t xml:space="preserve">Assessment of </w:t>
      </w:r>
      <w:r w:rsidR="0093386D" w:rsidRPr="034F300B">
        <w:rPr>
          <w:rFonts w:eastAsia="Times New Roman" w:cs="Times New Roman"/>
          <w:b/>
        </w:rPr>
        <w:t>identified</w:t>
      </w:r>
      <w:r w:rsidR="00DF5CB5">
        <w:rPr>
          <w:rFonts w:eastAsia="Times New Roman" w:cs="Times New Roman"/>
          <w:b/>
        </w:rPr>
        <w:t xml:space="preserve"> </w:t>
      </w:r>
      <w:r w:rsidR="00DF5CB5" w:rsidRPr="034F300B">
        <w:rPr>
          <w:rFonts w:eastAsia="Times New Roman" w:cs="Times New Roman"/>
          <w:b/>
        </w:rPr>
        <w:t>transcripts</w:t>
      </w:r>
    </w:p>
    <w:p w14:paraId="36AA1736" w14:textId="1885CE69" w:rsidR="004306AC" w:rsidRPr="00267A17" w:rsidRDefault="001F0FC7" w:rsidP="03C24AAE">
      <w:pPr>
        <w:jc w:val="both"/>
        <w:rPr>
          <w:rFonts w:eastAsia="Times New Roman" w:cs="Times New Roman"/>
        </w:rPr>
      </w:pPr>
      <w:r w:rsidRPr="034F300B">
        <w:rPr>
          <w:rFonts w:eastAsia="Times New Roman" w:cs="Times New Roman"/>
          <w:b/>
        </w:rPr>
        <w:t>Blood:</w:t>
      </w:r>
      <w:r w:rsidRPr="034F300B">
        <w:rPr>
          <w:rFonts w:eastAsia="Times New Roman" w:cs="Times New Roman"/>
        </w:rPr>
        <w:t xml:space="preserve"> </w:t>
      </w:r>
      <w:r w:rsidR="00DA6488">
        <w:rPr>
          <w:rFonts w:eastAsia="Times New Roman" w:cs="Times New Roman"/>
        </w:rPr>
        <w:t xml:space="preserve">Using isoforms </w:t>
      </w:r>
      <w:r w:rsidR="004857B1">
        <w:rPr>
          <w:rFonts w:eastAsia="Times New Roman" w:cs="Times New Roman"/>
        </w:rPr>
        <w:t xml:space="preserve">supported by </w:t>
      </w:r>
      <w:r w:rsidR="00F77B25">
        <w:rPr>
          <w:rFonts w:eastAsia="Times New Roman" w:cs="Times New Roman"/>
        </w:rPr>
        <w:t xml:space="preserve">≥5 </w:t>
      </w:r>
      <w:r w:rsidR="00DA6488">
        <w:rPr>
          <w:rFonts w:eastAsia="Times New Roman" w:cs="Times New Roman"/>
        </w:rPr>
        <w:t>FLNC reads</w:t>
      </w:r>
      <w:r w:rsidR="00CA13BA">
        <w:rPr>
          <w:rFonts w:eastAsia="Times New Roman" w:cs="Times New Roman"/>
        </w:rPr>
        <w:t xml:space="preserve">, the largest structural </w:t>
      </w:r>
      <w:r w:rsidR="00756D05">
        <w:rPr>
          <w:rFonts w:eastAsia="Times New Roman" w:cs="Times New Roman"/>
        </w:rPr>
        <w:t xml:space="preserve">category </w:t>
      </w:r>
      <w:r w:rsidR="00CA13BA">
        <w:rPr>
          <w:rFonts w:eastAsia="Times New Roman" w:cs="Times New Roman"/>
        </w:rPr>
        <w:t>annotated by Pigeon w</w:t>
      </w:r>
      <w:r w:rsidR="00756D05">
        <w:rPr>
          <w:rFonts w:eastAsia="Times New Roman" w:cs="Times New Roman"/>
        </w:rPr>
        <w:t>as</w:t>
      </w:r>
      <w:r w:rsidR="00CA13BA">
        <w:rPr>
          <w:rFonts w:eastAsia="Times New Roman" w:cs="Times New Roman"/>
        </w:rPr>
        <w:t xml:space="preserve"> incomplete</w:t>
      </w:r>
      <w:r w:rsidR="00E21066">
        <w:rPr>
          <w:rFonts w:eastAsia="Times New Roman" w:cs="Times New Roman"/>
        </w:rPr>
        <w:t>-</w:t>
      </w:r>
      <w:r w:rsidR="00CA13BA">
        <w:rPr>
          <w:rFonts w:eastAsia="Times New Roman" w:cs="Times New Roman"/>
        </w:rPr>
        <w:t>splice match</w:t>
      </w:r>
      <w:r w:rsidR="007C586F">
        <w:rPr>
          <w:rFonts w:eastAsia="Times New Roman" w:cs="Times New Roman"/>
        </w:rPr>
        <w:t xml:space="preserve"> </w:t>
      </w:r>
      <w:r w:rsidR="00756D05">
        <w:rPr>
          <w:rFonts w:eastAsia="Times New Roman" w:cs="Times New Roman"/>
        </w:rPr>
        <w:t xml:space="preserve">(ISM) </w:t>
      </w:r>
      <w:r w:rsidR="007C586F">
        <w:rPr>
          <w:rFonts w:eastAsia="Times New Roman" w:cs="Times New Roman"/>
        </w:rPr>
        <w:t>followed by full</w:t>
      </w:r>
      <w:r w:rsidR="00E21066">
        <w:rPr>
          <w:rFonts w:eastAsia="Times New Roman" w:cs="Times New Roman"/>
        </w:rPr>
        <w:t>-</w:t>
      </w:r>
      <w:r w:rsidR="007C586F">
        <w:rPr>
          <w:rFonts w:eastAsia="Times New Roman" w:cs="Times New Roman"/>
        </w:rPr>
        <w:t>splice match</w:t>
      </w:r>
      <w:r w:rsidR="00756D05">
        <w:rPr>
          <w:rFonts w:eastAsia="Times New Roman" w:cs="Times New Roman"/>
        </w:rPr>
        <w:t xml:space="preserve"> (FSM)</w:t>
      </w:r>
      <w:r w:rsidR="007C586F">
        <w:rPr>
          <w:rFonts w:eastAsia="Times New Roman" w:cs="Times New Roman"/>
        </w:rPr>
        <w:t xml:space="preserve"> isoforms. </w:t>
      </w:r>
      <w:r w:rsidR="00756D05">
        <w:rPr>
          <w:rFonts w:eastAsia="Times New Roman" w:cs="Times New Roman"/>
        </w:rPr>
        <w:t xml:space="preserve">Among </w:t>
      </w:r>
      <w:r w:rsidR="0031466D">
        <w:rPr>
          <w:rFonts w:eastAsia="Times New Roman" w:cs="Times New Roman"/>
        </w:rPr>
        <w:t>FSM isoforms</w:t>
      </w:r>
      <w:r w:rsidR="00D87A99">
        <w:rPr>
          <w:rFonts w:eastAsia="Times New Roman" w:cs="Times New Roman"/>
        </w:rPr>
        <w:t>,</w:t>
      </w:r>
      <w:r w:rsidR="0031466D">
        <w:rPr>
          <w:rFonts w:eastAsia="Times New Roman" w:cs="Times New Roman"/>
        </w:rPr>
        <w:t xml:space="preserve"> </w:t>
      </w:r>
      <w:r w:rsidR="00937114">
        <w:rPr>
          <w:rFonts w:eastAsia="Times New Roman" w:cs="Times New Roman"/>
        </w:rPr>
        <w:t xml:space="preserve">just over </w:t>
      </w:r>
      <w:r w:rsidR="00241D3A">
        <w:rPr>
          <w:rFonts w:eastAsia="Times New Roman" w:cs="Times New Roman"/>
        </w:rPr>
        <w:t>3</w:t>
      </w:r>
      <w:r w:rsidR="00937114">
        <w:rPr>
          <w:rFonts w:eastAsia="Times New Roman" w:cs="Times New Roman"/>
        </w:rPr>
        <w:t>0% o</w:t>
      </w:r>
      <w:r w:rsidR="00B2409E" w:rsidRPr="034F300B">
        <w:rPr>
          <w:rFonts w:eastAsia="Times New Roman" w:cs="Times New Roman"/>
        </w:rPr>
        <w:t xml:space="preserve">f detected genes </w:t>
      </w:r>
      <w:r w:rsidR="00D87A99">
        <w:rPr>
          <w:rFonts w:eastAsia="Times New Roman" w:cs="Times New Roman"/>
        </w:rPr>
        <w:t>were</w:t>
      </w:r>
      <w:r w:rsidR="00B2409E" w:rsidRPr="034F300B">
        <w:rPr>
          <w:rFonts w:eastAsia="Times New Roman" w:cs="Times New Roman"/>
        </w:rPr>
        <w:t xml:space="preserve"> represented by a single isoform</w:t>
      </w:r>
      <w:r w:rsidR="006F3B50">
        <w:rPr>
          <w:rFonts w:eastAsia="Times New Roman" w:cs="Times New Roman"/>
        </w:rPr>
        <w:t xml:space="preserve"> </w:t>
      </w:r>
      <w:r w:rsidR="00241D3A">
        <w:rPr>
          <w:rFonts w:eastAsia="Times New Roman" w:cs="Times New Roman"/>
        </w:rPr>
        <w:lastRenderedPageBreak/>
        <w:t xml:space="preserve">and </w:t>
      </w:r>
      <w:r w:rsidR="00F26319">
        <w:rPr>
          <w:rFonts w:eastAsia="Times New Roman" w:cs="Times New Roman"/>
        </w:rPr>
        <w:t>another 30%</w:t>
      </w:r>
      <w:r w:rsidR="006F3B50">
        <w:rPr>
          <w:rFonts w:eastAsia="Times New Roman" w:cs="Times New Roman"/>
        </w:rPr>
        <w:t xml:space="preserve"> </w:t>
      </w:r>
      <w:r w:rsidR="00D87A99">
        <w:rPr>
          <w:rFonts w:eastAsia="Times New Roman" w:cs="Times New Roman"/>
        </w:rPr>
        <w:t xml:space="preserve">by </w:t>
      </w:r>
      <w:r w:rsidR="003E3856">
        <w:rPr>
          <w:rFonts w:eastAsia="Times New Roman" w:cs="Times New Roman"/>
        </w:rPr>
        <w:t>2-3 isoforms</w:t>
      </w:r>
      <w:r w:rsidR="00887E81">
        <w:rPr>
          <w:rFonts w:eastAsia="Times New Roman" w:cs="Times New Roman"/>
        </w:rPr>
        <w:t xml:space="preserve">. </w:t>
      </w:r>
      <w:r w:rsidR="00261460">
        <w:rPr>
          <w:rFonts w:eastAsia="Times New Roman" w:cs="Times New Roman"/>
        </w:rPr>
        <w:t>A</w:t>
      </w:r>
      <w:r w:rsidR="00D87A99">
        <w:rPr>
          <w:rFonts w:eastAsia="Times New Roman" w:cs="Times New Roman"/>
        </w:rPr>
        <w:t xml:space="preserve">pproximately </w:t>
      </w:r>
      <w:r w:rsidR="003E3856">
        <w:rPr>
          <w:rFonts w:eastAsia="Times New Roman" w:cs="Times New Roman"/>
        </w:rPr>
        <w:t xml:space="preserve">15% </w:t>
      </w:r>
      <w:r w:rsidR="00D87A99">
        <w:rPr>
          <w:rFonts w:eastAsia="Times New Roman" w:cs="Times New Roman"/>
        </w:rPr>
        <w:t xml:space="preserve">of genes </w:t>
      </w:r>
      <w:r w:rsidR="00887E81">
        <w:rPr>
          <w:rFonts w:eastAsia="Times New Roman" w:cs="Times New Roman"/>
        </w:rPr>
        <w:t>showed high</w:t>
      </w:r>
      <w:r w:rsidR="00484821">
        <w:rPr>
          <w:rFonts w:eastAsia="Times New Roman" w:cs="Times New Roman"/>
        </w:rPr>
        <w:t xml:space="preserve"> isoform diversity represented by six or more </w:t>
      </w:r>
      <w:r w:rsidR="003670D4">
        <w:rPr>
          <w:rFonts w:eastAsia="Times New Roman" w:cs="Times New Roman"/>
        </w:rPr>
        <w:t xml:space="preserve">isoforms </w:t>
      </w:r>
      <w:r w:rsidR="004F699B" w:rsidRPr="034F300B">
        <w:rPr>
          <w:rFonts w:eastAsia="Times New Roman" w:cs="Times New Roman"/>
        </w:rPr>
        <w:t>(</w:t>
      </w:r>
      <w:r w:rsidR="00545E80" w:rsidRPr="034F300B">
        <w:rPr>
          <w:rFonts w:eastAsia="Times New Roman" w:cs="Times New Roman"/>
          <w:b/>
        </w:rPr>
        <w:t>Figure 2</w:t>
      </w:r>
      <w:r w:rsidR="003670D4">
        <w:rPr>
          <w:rFonts w:eastAsia="Times New Roman" w:cs="Times New Roman"/>
          <w:b/>
        </w:rPr>
        <w:t>C</w:t>
      </w:r>
      <w:r w:rsidR="0021076C" w:rsidRPr="034F300B">
        <w:rPr>
          <w:rFonts w:eastAsia="Times New Roman" w:cs="Times New Roman"/>
          <w:b/>
        </w:rPr>
        <w:t>-</w:t>
      </w:r>
      <w:r w:rsidR="003670D4">
        <w:rPr>
          <w:rFonts w:eastAsia="Times New Roman" w:cs="Times New Roman"/>
          <w:b/>
        </w:rPr>
        <w:t>D</w:t>
      </w:r>
      <w:r w:rsidR="004F699B" w:rsidRPr="034F300B">
        <w:rPr>
          <w:rFonts w:eastAsia="Times New Roman" w:cs="Times New Roman"/>
        </w:rPr>
        <w:t>)</w:t>
      </w:r>
      <w:r w:rsidR="00B2409E" w:rsidRPr="034F300B">
        <w:rPr>
          <w:rFonts w:eastAsia="Times New Roman" w:cs="Times New Roman"/>
        </w:rPr>
        <w:t>.</w:t>
      </w:r>
    </w:p>
    <w:p w14:paraId="2001E454" w14:textId="7769A189" w:rsidR="00E835BF" w:rsidRDefault="001F0FC7" w:rsidP="03C24AAE">
      <w:pPr>
        <w:jc w:val="both"/>
        <w:rPr>
          <w:rFonts w:eastAsia="Times New Roman" w:cs="Times New Roman"/>
        </w:rPr>
      </w:pPr>
      <w:r w:rsidRPr="034F300B">
        <w:rPr>
          <w:rFonts w:eastAsia="Times New Roman" w:cs="Times New Roman"/>
          <w:b/>
        </w:rPr>
        <w:t>Fibroblasts:</w:t>
      </w:r>
      <w:r w:rsidRPr="034F300B">
        <w:rPr>
          <w:rFonts w:eastAsia="Times New Roman" w:cs="Times New Roman"/>
        </w:rPr>
        <w:t xml:space="preserve"> </w:t>
      </w:r>
      <w:r w:rsidR="0CE80BBE" w:rsidRPr="6F8E439D">
        <w:rPr>
          <w:rFonts w:eastAsia="Times New Roman" w:cs="Times New Roman"/>
        </w:rPr>
        <w:t xml:space="preserve">Most </w:t>
      </w:r>
      <w:r w:rsidR="16907C56" w:rsidRPr="6F8E439D">
        <w:rPr>
          <w:rFonts w:eastAsia="Times New Roman" w:cs="Times New Roman"/>
        </w:rPr>
        <w:t>of</w:t>
      </w:r>
      <w:r w:rsidR="128F200F" w:rsidRPr="6F8E439D">
        <w:rPr>
          <w:rFonts w:eastAsia="Times New Roman" w:cs="Times New Roman"/>
        </w:rPr>
        <w:t xml:space="preserve"> the</w:t>
      </w:r>
      <w:r w:rsidR="00E835BF" w:rsidRPr="034F300B">
        <w:rPr>
          <w:rFonts w:eastAsia="Times New Roman" w:cs="Times New Roman"/>
        </w:rPr>
        <w:t xml:space="preserve"> isoforms detected in the CHX- fibroblasts</w:t>
      </w:r>
      <w:r w:rsidR="00A15B61" w:rsidRPr="034F300B">
        <w:rPr>
          <w:rFonts w:eastAsia="Times New Roman" w:cs="Times New Roman"/>
        </w:rPr>
        <w:t xml:space="preserve"> </w:t>
      </w:r>
      <w:r w:rsidR="466C8A25" w:rsidRPr="6F8E439D">
        <w:rPr>
          <w:rFonts w:eastAsia="Times New Roman" w:cs="Times New Roman"/>
        </w:rPr>
        <w:t xml:space="preserve">were </w:t>
      </w:r>
      <w:r w:rsidR="00147825">
        <w:rPr>
          <w:rFonts w:eastAsia="Times New Roman" w:cs="Times New Roman"/>
        </w:rPr>
        <w:t>annotated</w:t>
      </w:r>
      <w:r w:rsidR="003D24F7" w:rsidRPr="034F300B">
        <w:rPr>
          <w:rFonts w:eastAsia="Times New Roman" w:cs="Times New Roman"/>
        </w:rPr>
        <w:t xml:space="preserve"> </w:t>
      </w:r>
      <w:r w:rsidR="00147825">
        <w:rPr>
          <w:rFonts w:eastAsia="Times New Roman" w:cs="Times New Roman"/>
        </w:rPr>
        <w:t>as</w:t>
      </w:r>
      <w:r w:rsidR="00E835BF" w:rsidRPr="034F300B">
        <w:rPr>
          <w:rFonts w:eastAsia="Times New Roman" w:cs="Times New Roman"/>
        </w:rPr>
        <w:t xml:space="preserve"> </w:t>
      </w:r>
      <w:r w:rsidR="00B24139">
        <w:rPr>
          <w:rFonts w:eastAsia="Times New Roman" w:cs="Times New Roman"/>
        </w:rPr>
        <w:t>F</w:t>
      </w:r>
      <w:r w:rsidR="00B31B12">
        <w:rPr>
          <w:rFonts w:eastAsia="Times New Roman" w:cs="Times New Roman"/>
        </w:rPr>
        <w:t xml:space="preserve">SM </w:t>
      </w:r>
      <w:r w:rsidR="00D5257E" w:rsidRPr="034F300B">
        <w:rPr>
          <w:rFonts w:eastAsia="Times New Roman" w:cs="Times New Roman"/>
        </w:rPr>
        <w:t xml:space="preserve">and </w:t>
      </w:r>
      <w:r w:rsidR="00B24139">
        <w:rPr>
          <w:rFonts w:eastAsia="Times New Roman" w:cs="Times New Roman"/>
        </w:rPr>
        <w:t>ISM</w:t>
      </w:r>
      <w:r w:rsidR="00147825">
        <w:rPr>
          <w:rFonts w:eastAsia="Times New Roman" w:cs="Times New Roman"/>
        </w:rPr>
        <w:t xml:space="preserve"> </w:t>
      </w:r>
      <w:r w:rsidR="00E835BF" w:rsidRPr="034F300B">
        <w:rPr>
          <w:rFonts w:eastAsia="Times New Roman" w:cs="Times New Roman"/>
        </w:rPr>
        <w:t>categor</w:t>
      </w:r>
      <w:r w:rsidR="00831AA9" w:rsidRPr="034F300B">
        <w:rPr>
          <w:rFonts w:eastAsia="Times New Roman" w:cs="Times New Roman"/>
        </w:rPr>
        <w:t>ies</w:t>
      </w:r>
      <w:r w:rsidR="00E835BF" w:rsidRPr="034F300B">
        <w:rPr>
          <w:rFonts w:eastAsia="Times New Roman" w:cs="Times New Roman"/>
        </w:rPr>
        <w:t xml:space="preserve">, </w:t>
      </w:r>
      <w:proofErr w:type="gramStart"/>
      <w:r w:rsidR="00E835BF" w:rsidRPr="034F300B">
        <w:rPr>
          <w:rFonts w:eastAsia="Times New Roman" w:cs="Times New Roman"/>
        </w:rPr>
        <w:t>similar to</w:t>
      </w:r>
      <w:proofErr w:type="gramEnd"/>
      <w:r w:rsidR="00E835BF" w:rsidRPr="034F300B">
        <w:rPr>
          <w:rFonts w:eastAsia="Times New Roman" w:cs="Times New Roman"/>
        </w:rPr>
        <w:t xml:space="preserve"> blood</w:t>
      </w:r>
      <w:r w:rsidR="005F3FF4" w:rsidRPr="034F300B">
        <w:rPr>
          <w:rFonts w:eastAsia="Times New Roman" w:cs="Times New Roman"/>
        </w:rPr>
        <w:t xml:space="preserve"> (</w:t>
      </w:r>
      <w:r w:rsidR="005F3FF4" w:rsidRPr="034F300B">
        <w:rPr>
          <w:rFonts w:eastAsia="Times New Roman" w:cs="Times New Roman"/>
          <w:b/>
        </w:rPr>
        <w:t xml:space="preserve">Figure </w:t>
      </w:r>
      <w:r w:rsidR="005F3FF4" w:rsidRPr="4BE599A4">
        <w:rPr>
          <w:rFonts w:eastAsia="Times New Roman" w:cs="Times New Roman"/>
          <w:b/>
          <w:bCs/>
        </w:rPr>
        <w:t>2</w:t>
      </w:r>
      <w:r w:rsidR="7BD8AED2" w:rsidRPr="4BE599A4">
        <w:rPr>
          <w:rFonts w:eastAsia="Times New Roman" w:cs="Times New Roman"/>
          <w:b/>
          <w:bCs/>
        </w:rPr>
        <w:t>G</w:t>
      </w:r>
      <w:r w:rsidR="00FD0B97" w:rsidRPr="034F300B">
        <w:rPr>
          <w:rFonts w:eastAsia="Times New Roman" w:cs="Times New Roman"/>
        </w:rPr>
        <w:t>)</w:t>
      </w:r>
      <w:r w:rsidR="00E835BF" w:rsidRPr="034F300B">
        <w:rPr>
          <w:rFonts w:eastAsia="Times New Roman" w:cs="Times New Roman"/>
        </w:rPr>
        <w:t xml:space="preserve">. CHX treatment </w:t>
      </w:r>
      <w:r w:rsidR="00D46CEA">
        <w:rPr>
          <w:rFonts w:eastAsia="Times New Roman" w:cs="Times New Roman"/>
        </w:rPr>
        <w:t>led to</w:t>
      </w:r>
      <w:r w:rsidR="00544196">
        <w:rPr>
          <w:rFonts w:eastAsia="Times New Roman" w:cs="Times New Roman"/>
        </w:rPr>
        <w:t xml:space="preserve"> a</w:t>
      </w:r>
      <w:r w:rsidR="00E835BF" w:rsidRPr="034F300B">
        <w:rPr>
          <w:rFonts w:eastAsia="Times New Roman" w:cs="Times New Roman"/>
        </w:rPr>
        <w:t xml:space="preserve"> higher number of </w:t>
      </w:r>
      <w:r w:rsidR="000D5177" w:rsidRPr="034F300B">
        <w:rPr>
          <w:rFonts w:eastAsia="Times New Roman" w:cs="Times New Roman"/>
        </w:rPr>
        <w:t>transcript</w:t>
      </w:r>
      <w:r w:rsidR="00E835BF" w:rsidRPr="034F300B">
        <w:rPr>
          <w:rFonts w:eastAsia="Times New Roman" w:cs="Times New Roman"/>
        </w:rPr>
        <w:t xml:space="preserve">s classified as novel not in </w:t>
      </w:r>
      <w:r w:rsidR="008C5230" w:rsidRPr="034F300B">
        <w:rPr>
          <w:rFonts w:eastAsia="Times New Roman" w:cs="Times New Roman"/>
        </w:rPr>
        <w:t>catalogue</w:t>
      </w:r>
      <w:r w:rsidR="00E835BF" w:rsidRPr="034F300B">
        <w:rPr>
          <w:rFonts w:eastAsia="Times New Roman" w:cs="Times New Roman"/>
        </w:rPr>
        <w:t xml:space="preserve">, i.e. transcripts that use novel donors and/or acceptors </w:t>
      </w:r>
      <w:proofErr w:type="gramStart"/>
      <w:r w:rsidR="00E835BF" w:rsidRPr="034F300B">
        <w:rPr>
          <w:rFonts w:eastAsia="Times New Roman" w:cs="Times New Roman"/>
        </w:rPr>
        <w:t>not present</w:t>
      </w:r>
      <w:proofErr w:type="gramEnd"/>
      <w:r w:rsidR="00E835BF" w:rsidRPr="034F300B">
        <w:rPr>
          <w:rFonts w:eastAsia="Times New Roman" w:cs="Times New Roman"/>
        </w:rPr>
        <w:t xml:space="preserve"> in GENCODE annotation</w:t>
      </w:r>
      <w:r w:rsidR="15819ADD" w:rsidRPr="6F8E439D">
        <w:rPr>
          <w:rFonts w:eastAsia="Times New Roman" w:cs="Times New Roman"/>
        </w:rPr>
        <w:t xml:space="preserve"> (</w:t>
      </w:r>
      <w:r w:rsidR="15819ADD" w:rsidRPr="6F8E439D">
        <w:rPr>
          <w:rFonts w:eastAsia="Times New Roman" w:cs="Times New Roman"/>
          <w:b/>
          <w:bCs/>
        </w:rPr>
        <w:t>Figure 2G</w:t>
      </w:r>
      <w:r w:rsidR="15819ADD" w:rsidRPr="6F8E439D">
        <w:rPr>
          <w:rFonts w:eastAsia="Times New Roman" w:cs="Times New Roman"/>
        </w:rPr>
        <w:t>)</w:t>
      </w:r>
      <w:r w:rsidR="16907C56" w:rsidRPr="6F8E439D">
        <w:rPr>
          <w:rFonts w:eastAsia="Times New Roman" w:cs="Times New Roman"/>
        </w:rPr>
        <w:t>.</w:t>
      </w:r>
      <w:r w:rsidR="00E835BF" w:rsidRPr="034F300B">
        <w:rPr>
          <w:rFonts w:eastAsia="Times New Roman" w:cs="Times New Roman"/>
        </w:rPr>
        <w:t xml:space="preserve"> </w:t>
      </w:r>
      <w:r w:rsidR="45FD4AD8" w:rsidRPr="4BE599A4">
        <w:rPr>
          <w:rFonts w:eastAsia="Times New Roman" w:cs="Times New Roman"/>
        </w:rPr>
        <w:t xml:space="preserve">Across the </w:t>
      </w:r>
      <w:r w:rsidR="009C5F4C">
        <w:rPr>
          <w:rFonts w:eastAsia="Times New Roman" w:cs="Times New Roman"/>
        </w:rPr>
        <w:t>four</w:t>
      </w:r>
      <w:r w:rsidR="45FD4AD8" w:rsidRPr="4BE599A4">
        <w:rPr>
          <w:rFonts w:eastAsia="Times New Roman" w:cs="Times New Roman"/>
        </w:rPr>
        <w:t xml:space="preserve"> cell lines, </w:t>
      </w:r>
      <w:r w:rsidR="00EF2AF4">
        <w:rPr>
          <w:rFonts w:eastAsia="Times New Roman" w:cs="Times New Roman"/>
        </w:rPr>
        <w:t>most</w:t>
      </w:r>
      <w:r w:rsidR="45FD4AD8" w:rsidRPr="4BE599A4">
        <w:rPr>
          <w:rFonts w:eastAsia="Times New Roman" w:cs="Times New Roman"/>
        </w:rPr>
        <w:t xml:space="preserve"> genes </w:t>
      </w:r>
      <w:r w:rsidR="00677D32">
        <w:rPr>
          <w:rFonts w:eastAsia="Times New Roman" w:cs="Times New Roman"/>
        </w:rPr>
        <w:t>had</w:t>
      </w:r>
      <w:r w:rsidR="45FD4AD8" w:rsidRPr="4BE599A4">
        <w:rPr>
          <w:rFonts w:eastAsia="Times New Roman" w:cs="Times New Roman"/>
        </w:rPr>
        <w:t xml:space="preserve"> </w:t>
      </w:r>
      <w:r w:rsidR="6A2D385F" w:rsidRPr="6F8E439D">
        <w:rPr>
          <w:rFonts w:eastAsia="Times New Roman" w:cs="Times New Roman"/>
        </w:rPr>
        <w:t>2-3</w:t>
      </w:r>
      <w:r w:rsidR="45FD4AD8" w:rsidRPr="4BE599A4">
        <w:rPr>
          <w:rFonts w:eastAsia="Times New Roman" w:cs="Times New Roman"/>
        </w:rPr>
        <w:t xml:space="preserve"> distinct isoforms, while a similar proportion </w:t>
      </w:r>
      <w:r w:rsidR="352122B1" w:rsidRPr="6F8E439D">
        <w:rPr>
          <w:rFonts w:eastAsia="Times New Roman" w:cs="Times New Roman"/>
        </w:rPr>
        <w:t xml:space="preserve">of genes </w:t>
      </w:r>
      <w:r w:rsidR="0063396C">
        <w:rPr>
          <w:rFonts w:eastAsia="Times New Roman" w:cs="Times New Roman"/>
        </w:rPr>
        <w:t xml:space="preserve">were </w:t>
      </w:r>
      <w:r w:rsidR="45FD4AD8" w:rsidRPr="4BE599A4">
        <w:rPr>
          <w:rFonts w:eastAsia="Times New Roman" w:cs="Times New Roman"/>
        </w:rPr>
        <w:t xml:space="preserve">represented by a single </w:t>
      </w:r>
      <w:r w:rsidR="21284CA5" w:rsidRPr="6F8E439D">
        <w:rPr>
          <w:rFonts w:eastAsia="Times New Roman" w:cs="Times New Roman"/>
        </w:rPr>
        <w:t xml:space="preserve">or ≥6 </w:t>
      </w:r>
      <w:r w:rsidR="01AD61A4" w:rsidRPr="6F8E439D">
        <w:rPr>
          <w:rFonts w:eastAsia="Times New Roman" w:cs="Times New Roman"/>
        </w:rPr>
        <w:t>isoform</w:t>
      </w:r>
      <w:r w:rsidR="061A2810" w:rsidRPr="6F8E439D">
        <w:rPr>
          <w:rFonts w:eastAsia="Times New Roman" w:cs="Times New Roman"/>
        </w:rPr>
        <w:t>s</w:t>
      </w:r>
      <w:r w:rsidR="2A555FF1" w:rsidRPr="6F8E439D">
        <w:rPr>
          <w:rFonts w:eastAsia="Times New Roman" w:cs="Times New Roman"/>
        </w:rPr>
        <w:t xml:space="preserve"> </w:t>
      </w:r>
      <w:r w:rsidR="45FD4AD8" w:rsidRPr="4BE599A4">
        <w:rPr>
          <w:rFonts w:eastAsia="Times New Roman" w:cs="Times New Roman"/>
        </w:rPr>
        <w:t>(</w:t>
      </w:r>
      <w:r w:rsidR="45FD4AD8" w:rsidRPr="4BE599A4">
        <w:rPr>
          <w:rFonts w:eastAsia="Times New Roman" w:cs="Times New Roman"/>
          <w:b/>
          <w:bCs/>
        </w:rPr>
        <w:t>Figure 2</w:t>
      </w:r>
      <w:r w:rsidR="4E657096" w:rsidRPr="4BE599A4">
        <w:rPr>
          <w:rFonts w:eastAsia="Times New Roman" w:cs="Times New Roman"/>
          <w:b/>
          <w:bCs/>
        </w:rPr>
        <w:t>H</w:t>
      </w:r>
      <w:r w:rsidR="45FD4AD8" w:rsidRPr="4BE599A4">
        <w:rPr>
          <w:rFonts w:eastAsia="Times New Roman" w:cs="Times New Roman"/>
        </w:rPr>
        <w:t xml:space="preserve">). </w:t>
      </w:r>
    </w:p>
    <w:p w14:paraId="04BEBB81" w14:textId="73FA97A0" w:rsidR="00847E31" w:rsidRPr="00267A17" w:rsidRDefault="00847E31" w:rsidP="03C24AAE">
      <w:pPr>
        <w:jc w:val="both"/>
        <w:rPr>
          <w:rFonts w:eastAsia="Times New Roman" w:cs="Times New Roman"/>
          <w:b/>
        </w:rPr>
      </w:pPr>
      <w:r w:rsidRPr="00847E31">
        <w:rPr>
          <w:rFonts w:eastAsia="Times New Roman" w:cs="Times New Roman"/>
          <w:b/>
        </w:rPr>
        <w:t>LR RNA-</w:t>
      </w:r>
      <w:proofErr w:type="spellStart"/>
      <w:r w:rsidRPr="00847E31">
        <w:rPr>
          <w:rFonts w:eastAsia="Times New Roman" w:cs="Times New Roman"/>
          <w:b/>
        </w:rPr>
        <w:t>seq</w:t>
      </w:r>
      <w:proofErr w:type="spellEnd"/>
      <w:r w:rsidRPr="00847E31">
        <w:rPr>
          <w:rFonts w:eastAsia="Times New Roman" w:cs="Times New Roman"/>
          <w:b/>
        </w:rPr>
        <w:t xml:space="preserve"> improves resolution and variant interpretation in select cases</w:t>
      </w:r>
    </w:p>
    <w:p w14:paraId="12155C1E" w14:textId="1327997F" w:rsidR="002959FA" w:rsidRDefault="00DE412B" w:rsidP="03C24AAE">
      <w:pPr>
        <w:jc w:val="both"/>
        <w:rPr>
          <w:rFonts w:eastAsia="Times New Roman" w:cs="Times New Roman"/>
        </w:rPr>
      </w:pPr>
      <w:r>
        <w:rPr>
          <w:rFonts w:eastAsia="Times New Roman" w:cs="Times New Roman"/>
        </w:rPr>
        <w:t>Across</w:t>
      </w:r>
      <w:r w:rsidR="00220FF0" w:rsidRPr="034F300B">
        <w:rPr>
          <w:rFonts w:eastAsia="Times New Roman" w:cs="Times New Roman"/>
        </w:rPr>
        <w:t xml:space="preserve"> </w:t>
      </w:r>
      <w:r w:rsidR="00282ABE" w:rsidRPr="034F300B">
        <w:rPr>
          <w:rFonts w:eastAsia="Times New Roman" w:cs="Times New Roman"/>
        </w:rPr>
        <w:t xml:space="preserve">SR </w:t>
      </w:r>
      <w:r w:rsidR="00220FF0" w:rsidRPr="034F300B">
        <w:rPr>
          <w:rFonts w:eastAsia="Times New Roman" w:cs="Times New Roman"/>
        </w:rPr>
        <w:t xml:space="preserve">and </w:t>
      </w:r>
      <w:r w:rsidR="00282ABE" w:rsidRPr="034F300B">
        <w:rPr>
          <w:rFonts w:eastAsia="Times New Roman" w:cs="Times New Roman"/>
        </w:rPr>
        <w:t>LR</w:t>
      </w:r>
      <w:r w:rsidR="00220FF0" w:rsidRPr="034F300B">
        <w:rPr>
          <w:rFonts w:eastAsia="Times New Roman" w:cs="Times New Roman"/>
        </w:rPr>
        <w:t xml:space="preserve"> RNA</w:t>
      </w:r>
      <w:r w:rsidR="00870315" w:rsidRPr="034F300B">
        <w:rPr>
          <w:rFonts w:eastAsia="Times New Roman" w:cs="Times New Roman"/>
        </w:rPr>
        <w:t>-</w:t>
      </w:r>
      <w:proofErr w:type="spellStart"/>
      <w:r w:rsidR="00220FF0" w:rsidRPr="034F300B">
        <w:rPr>
          <w:rFonts w:eastAsia="Times New Roman" w:cs="Times New Roman"/>
        </w:rPr>
        <w:t>seq</w:t>
      </w:r>
      <w:proofErr w:type="spellEnd"/>
      <w:r w:rsidR="00220FF0" w:rsidRPr="034F300B">
        <w:rPr>
          <w:rFonts w:eastAsia="Times New Roman" w:cs="Times New Roman"/>
        </w:rPr>
        <w:t xml:space="preserve">, </w:t>
      </w:r>
      <w:r w:rsidR="00253DC2">
        <w:rPr>
          <w:rFonts w:eastAsia="Times New Roman" w:cs="Times New Roman"/>
        </w:rPr>
        <w:t>2</w:t>
      </w:r>
      <w:r w:rsidR="00426288">
        <w:rPr>
          <w:rFonts w:eastAsia="Times New Roman" w:cs="Times New Roman"/>
        </w:rPr>
        <w:t>7</w:t>
      </w:r>
      <w:r w:rsidR="006A63FF">
        <w:rPr>
          <w:rFonts w:eastAsia="Times New Roman" w:cs="Times New Roman"/>
        </w:rPr>
        <w:t xml:space="preserve"> </w:t>
      </w:r>
      <w:r w:rsidR="00080DD8">
        <w:rPr>
          <w:rFonts w:eastAsia="Times New Roman" w:cs="Times New Roman"/>
        </w:rPr>
        <w:t xml:space="preserve">distinct </w:t>
      </w:r>
      <w:r w:rsidR="006A63FF">
        <w:rPr>
          <w:rFonts w:eastAsia="Times New Roman" w:cs="Times New Roman"/>
        </w:rPr>
        <w:t>splicing outcomes</w:t>
      </w:r>
      <w:r w:rsidR="00220FF0" w:rsidRPr="034F300B">
        <w:rPr>
          <w:rFonts w:eastAsia="Times New Roman" w:cs="Times New Roman"/>
        </w:rPr>
        <w:t xml:space="preserve"> </w:t>
      </w:r>
      <w:r w:rsidR="008D3EA3" w:rsidRPr="034F300B">
        <w:rPr>
          <w:rFonts w:eastAsia="Times New Roman" w:cs="Times New Roman"/>
        </w:rPr>
        <w:t xml:space="preserve">were identified </w:t>
      </w:r>
      <w:r w:rsidR="00220FF0" w:rsidRPr="034F300B">
        <w:rPr>
          <w:rFonts w:eastAsia="Times New Roman" w:cs="Times New Roman"/>
        </w:rPr>
        <w:t xml:space="preserve">across </w:t>
      </w:r>
      <w:r w:rsidR="007C0301">
        <w:rPr>
          <w:rFonts w:eastAsia="Times New Roman" w:cs="Times New Roman"/>
        </w:rPr>
        <w:t>all patient samples</w:t>
      </w:r>
      <w:r w:rsidR="00220FF0" w:rsidRPr="034F300B">
        <w:rPr>
          <w:rFonts w:eastAsia="Times New Roman" w:cs="Times New Roman"/>
        </w:rPr>
        <w:t>. LR</w:t>
      </w:r>
      <w:r w:rsidR="00F56622">
        <w:rPr>
          <w:rFonts w:eastAsia="Times New Roman" w:cs="Times New Roman"/>
        </w:rPr>
        <w:t xml:space="preserve"> </w:t>
      </w:r>
      <w:r w:rsidR="00253046">
        <w:rPr>
          <w:rFonts w:eastAsia="Times New Roman" w:cs="Times New Roman"/>
        </w:rPr>
        <w:t>RNA-</w:t>
      </w:r>
      <w:proofErr w:type="spellStart"/>
      <w:r w:rsidR="00253046">
        <w:rPr>
          <w:rFonts w:eastAsia="Times New Roman" w:cs="Times New Roman"/>
        </w:rPr>
        <w:t>seq</w:t>
      </w:r>
      <w:proofErr w:type="spellEnd"/>
      <w:r w:rsidR="00220FF0" w:rsidRPr="034F300B">
        <w:rPr>
          <w:rFonts w:eastAsia="Times New Roman" w:cs="Times New Roman"/>
        </w:rPr>
        <w:t xml:space="preserve"> </w:t>
      </w:r>
      <w:r w:rsidR="00316D2E">
        <w:rPr>
          <w:rFonts w:eastAsia="Times New Roman" w:cs="Times New Roman"/>
        </w:rPr>
        <w:t>detected</w:t>
      </w:r>
      <w:r w:rsidR="0030584A">
        <w:rPr>
          <w:rFonts w:eastAsia="Times New Roman" w:cs="Times New Roman"/>
        </w:rPr>
        <w:t>:</w:t>
      </w:r>
      <w:r w:rsidR="008E732A">
        <w:rPr>
          <w:rFonts w:eastAsia="Times New Roman" w:cs="Times New Roman"/>
        </w:rPr>
        <w:t xml:space="preserve"> </w:t>
      </w:r>
      <w:r w:rsidR="00607760">
        <w:rPr>
          <w:rFonts w:eastAsia="Times New Roman" w:cs="Times New Roman"/>
        </w:rPr>
        <w:t>1</w:t>
      </w:r>
      <w:r w:rsidR="00B2454D">
        <w:rPr>
          <w:rFonts w:eastAsia="Times New Roman" w:cs="Times New Roman"/>
        </w:rPr>
        <w:t>8</w:t>
      </w:r>
      <w:r w:rsidR="00220FF0" w:rsidRPr="034F300B">
        <w:rPr>
          <w:rFonts w:eastAsia="Times New Roman" w:cs="Times New Roman"/>
        </w:rPr>
        <w:t xml:space="preserve"> aberrant splicing events linked to a variant, </w:t>
      </w:r>
      <w:r w:rsidR="002771B8">
        <w:rPr>
          <w:rFonts w:eastAsia="Times New Roman" w:cs="Times New Roman"/>
        </w:rPr>
        <w:t>three</w:t>
      </w:r>
      <w:r w:rsidR="00220FF0" w:rsidRPr="034F300B">
        <w:rPr>
          <w:rFonts w:eastAsia="Times New Roman" w:cs="Times New Roman"/>
        </w:rPr>
        <w:t xml:space="preserve"> </w:t>
      </w:r>
      <w:r w:rsidR="00667A9F">
        <w:rPr>
          <w:rFonts w:eastAsia="Times New Roman" w:cs="Times New Roman"/>
        </w:rPr>
        <w:t xml:space="preserve">normal </w:t>
      </w:r>
      <w:r w:rsidR="00F56622">
        <w:rPr>
          <w:rFonts w:eastAsia="Times New Roman" w:cs="Times New Roman"/>
        </w:rPr>
        <w:t xml:space="preserve">splicing </w:t>
      </w:r>
      <w:r w:rsidR="00667A9F">
        <w:rPr>
          <w:rFonts w:eastAsia="Times New Roman" w:cs="Times New Roman"/>
        </w:rPr>
        <w:t xml:space="preserve">outcomes, two </w:t>
      </w:r>
      <w:r w:rsidR="000E7319">
        <w:rPr>
          <w:rFonts w:eastAsia="Times New Roman" w:cs="Times New Roman"/>
        </w:rPr>
        <w:t xml:space="preserve">splicing </w:t>
      </w:r>
      <w:r w:rsidR="00220FF0" w:rsidRPr="034F300B">
        <w:rPr>
          <w:rFonts w:eastAsia="Times New Roman" w:cs="Times New Roman"/>
        </w:rPr>
        <w:t xml:space="preserve">events </w:t>
      </w:r>
      <w:r w:rsidR="0055721E">
        <w:rPr>
          <w:rFonts w:eastAsia="Times New Roman" w:cs="Times New Roman"/>
        </w:rPr>
        <w:t xml:space="preserve">supported by </w:t>
      </w:r>
      <w:r w:rsidR="00760398">
        <w:rPr>
          <w:rFonts w:eastAsia="Times New Roman" w:cs="Times New Roman"/>
        </w:rPr>
        <w:t xml:space="preserve">a </w:t>
      </w:r>
      <w:r w:rsidR="00220FF0" w:rsidRPr="034F300B">
        <w:rPr>
          <w:rFonts w:eastAsia="Times New Roman" w:cs="Times New Roman"/>
        </w:rPr>
        <w:t xml:space="preserve">low </w:t>
      </w:r>
      <w:r w:rsidR="00760398">
        <w:rPr>
          <w:rFonts w:eastAsia="Times New Roman" w:cs="Times New Roman"/>
        </w:rPr>
        <w:t xml:space="preserve">number </w:t>
      </w:r>
      <w:r w:rsidR="0055721E">
        <w:rPr>
          <w:rFonts w:eastAsia="Times New Roman" w:cs="Times New Roman"/>
        </w:rPr>
        <w:t xml:space="preserve">of </w:t>
      </w:r>
      <w:r>
        <w:rPr>
          <w:rFonts w:eastAsia="Times New Roman" w:cs="Times New Roman"/>
        </w:rPr>
        <w:t>reads and</w:t>
      </w:r>
      <w:r w:rsidR="00220FF0" w:rsidRPr="034F300B">
        <w:rPr>
          <w:rFonts w:eastAsia="Times New Roman" w:cs="Times New Roman"/>
        </w:rPr>
        <w:t xml:space="preserve"> </w:t>
      </w:r>
      <w:r w:rsidR="00353D29">
        <w:rPr>
          <w:rFonts w:eastAsia="Times New Roman" w:cs="Times New Roman"/>
        </w:rPr>
        <w:t xml:space="preserve">failed to capture </w:t>
      </w:r>
      <w:r w:rsidR="003A4A1A">
        <w:rPr>
          <w:rFonts w:eastAsia="Times New Roman" w:cs="Times New Roman"/>
        </w:rPr>
        <w:t>four</w:t>
      </w:r>
      <w:r w:rsidR="00220FF0" w:rsidRPr="034F300B">
        <w:rPr>
          <w:rFonts w:eastAsia="Times New Roman" w:cs="Times New Roman"/>
        </w:rPr>
        <w:t xml:space="preserve"> </w:t>
      </w:r>
      <w:r w:rsidR="00353D29">
        <w:rPr>
          <w:rFonts w:eastAsia="Times New Roman" w:cs="Times New Roman"/>
        </w:rPr>
        <w:t>outcomes</w:t>
      </w:r>
      <w:r w:rsidR="00220FF0" w:rsidRPr="034F300B">
        <w:rPr>
          <w:rFonts w:eastAsia="Times New Roman" w:cs="Times New Roman"/>
        </w:rPr>
        <w:t xml:space="preserve"> (</w:t>
      </w:r>
      <w:r w:rsidR="005F3FF4" w:rsidRPr="034F300B">
        <w:rPr>
          <w:rFonts w:eastAsia="Times New Roman" w:cs="Times New Roman"/>
          <w:b/>
        </w:rPr>
        <w:t xml:space="preserve">Table </w:t>
      </w:r>
      <w:r w:rsidR="00E32F9A">
        <w:rPr>
          <w:rFonts w:eastAsia="Times New Roman" w:cs="Times New Roman"/>
          <w:b/>
        </w:rPr>
        <w:t>1</w:t>
      </w:r>
      <w:r w:rsidR="00220FF0" w:rsidRPr="034F300B">
        <w:rPr>
          <w:rFonts w:eastAsia="Times New Roman" w:cs="Times New Roman"/>
        </w:rPr>
        <w:t xml:space="preserve">). </w:t>
      </w:r>
      <w:r w:rsidR="00490CCD">
        <w:rPr>
          <w:rFonts w:eastAsia="Times New Roman" w:cs="Times New Roman"/>
        </w:rPr>
        <w:t>Three</w:t>
      </w:r>
      <w:r w:rsidR="004B5631" w:rsidRPr="034F300B">
        <w:rPr>
          <w:rFonts w:eastAsia="Times New Roman" w:cs="Times New Roman"/>
        </w:rPr>
        <w:t xml:space="preserve"> of the </w:t>
      </w:r>
      <w:r w:rsidR="00490CCD">
        <w:rPr>
          <w:rFonts w:eastAsia="Times New Roman" w:cs="Times New Roman"/>
        </w:rPr>
        <w:t>f</w:t>
      </w:r>
      <w:r w:rsidR="00C711E5">
        <w:rPr>
          <w:rFonts w:eastAsia="Times New Roman" w:cs="Times New Roman"/>
        </w:rPr>
        <w:t>our</w:t>
      </w:r>
      <w:r w:rsidR="004B5631" w:rsidRPr="034F300B">
        <w:rPr>
          <w:rFonts w:eastAsia="Times New Roman" w:cs="Times New Roman"/>
        </w:rPr>
        <w:t xml:space="preserve"> events </w:t>
      </w:r>
      <w:r w:rsidR="00C20621" w:rsidRPr="034F300B">
        <w:rPr>
          <w:rFonts w:eastAsia="Times New Roman" w:cs="Times New Roman"/>
        </w:rPr>
        <w:t>missed</w:t>
      </w:r>
      <w:r w:rsidR="00E10E70" w:rsidRPr="034F300B">
        <w:rPr>
          <w:rFonts w:eastAsia="Times New Roman" w:cs="Times New Roman"/>
        </w:rPr>
        <w:t xml:space="preserve"> by </w:t>
      </w:r>
      <w:r w:rsidR="00046EDB" w:rsidRPr="034F300B">
        <w:rPr>
          <w:rFonts w:eastAsia="Times New Roman" w:cs="Times New Roman"/>
        </w:rPr>
        <w:t>LR</w:t>
      </w:r>
      <w:r w:rsidR="00F0250F" w:rsidRPr="034F300B">
        <w:rPr>
          <w:rFonts w:eastAsia="Times New Roman" w:cs="Times New Roman"/>
        </w:rPr>
        <w:t xml:space="preserve"> were du</w:t>
      </w:r>
      <w:r w:rsidR="00511A5A" w:rsidRPr="034F300B">
        <w:rPr>
          <w:rFonts w:eastAsia="Times New Roman" w:cs="Times New Roman"/>
        </w:rPr>
        <w:t>e to low</w:t>
      </w:r>
      <w:r w:rsidR="008E732A">
        <w:rPr>
          <w:rFonts w:eastAsia="Times New Roman" w:cs="Times New Roman"/>
        </w:rPr>
        <w:t>/</w:t>
      </w:r>
      <w:r w:rsidR="00511A5A" w:rsidRPr="034F300B">
        <w:rPr>
          <w:rFonts w:eastAsia="Times New Roman" w:cs="Times New Roman"/>
        </w:rPr>
        <w:t>no coverage of the gene (</w:t>
      </w:r>
      <w:r w:rsidR="00511A5A" w:rsidRPr="034F300B">
        <w:rPr>
          <w:rFonts w:eastAsia="Times New Roman" w:cs="Times New Roman"/>
          <w:i/>
        </w:rPr>
        <w:t>PHF8, COX7B</w:t>
      </w:r>
      <w:r w:rsidR="00511A5A" w:rsidRPr="034F300B">
        <w:rPr>
          <w:rFonts w:eastAsia="Times New Roman" w:cs="Times New Roman"/>
        </w:rPr>
        <w:t xml:space="preserve"> and</w:t>
      </w:r>
      <w:r w:rsidR="004B5631" w:rsidRPr="034F300B">
        <w:rPr>
          <w:rFonts w:eastAsia="Times New Roman" w:cs="Times New Roman"/>
        </w:rPr>
        <w:t xml:space="preserve"> </w:t>
      </w:r>
      <w:r w:rsidR="004B5631" w:rsidRPr="008246CD">
        <w:rPr>
          <w:rFonts w:eastAsia="Times New Roman" w:cs="Times New Roman"/>
          <w:i/>
        </w:rPr>
        <w:t>KIAA0825</w:t>
      </w:r>
      <w:r w:rsidR="00511A5A" w:rsidRPr="008246CD">
        <w:rPr>
          <w:rFonts w:eastAsia="Times New Roman" w:cs="Times New Roman"/>
        </w:rPr>
        <w:t>)</w:t>
      </w:r>
      <w:r w:rsidR="001A4782" w:rsidRPr="008246CD">
        <w:rPr>
          <w:rFonts w:eastAsia="Times New Roman" w:cs="Times New Roman"/>
        </w:rPr>
        <w:t xml:space="preserve">, </w:t>
      </w:r>
      <w:r w:rsidR="00C55176" w:rsidRPr="008246CD">
        <w:rPr>
          <w:rFonts w:eastAsia="Times New Roman" w:cs="Times New Roman"/>
          <w:i/>
          <w:iCs/>
        </w:rPr>
        <w:t>P</w:t>
      </w:r>
      <w:r w:rsidR="001E7F5E" w:rsidRPr="008246CD">
        <w:rPr>
          <w:rFonts w:eastAsia="Times New Roman" w:cs="Times New Roman"/>
          <w:i/>
          <w:iCs/>
        </w:rPr>
        <w:t>HF8</w:t>
      </w:r>
      <w:r w:rsidR="001E7F5E" w:rsidRPr="008246CD">
        <w:rPr>
          <w:rFonts w:eastAsia="Times New Roman" w:cs="Times New Roman"/>
        </w:rPr>
        <w:t xml:space="preserve"> </w:t>
      </w:r>
      <w:r w:rsidR="001A4782" w:rsidRPr="008246CD">
        <w:rPr>
          <w:rFonts w:eastAsia="Times New Roman" w:cs="Times New Roman"/>
        </w:rPr>
        <w:t>likely attributed to</w:t>
      </w:r>
      <w:r w:rsidR="00015A6B" w:rsidRPr="008246CD">
        <w:rPr>
          <w:rFonts w:eastAsia="Times New Roman" w:cs="Times New Roman"/>
        </w:rPr>
        <w:t xml:space="preserve"> a poor sequencing run</w:t>
      </w:r>
      <w:r w:rsidR="008E71BE" w:rsidRPr="008246CD">
        <w:rPr>
          <w:rFonts w:eastAsia="Times New Roman" w:cs="Times New Roman"/>
        </w:rPr>
        <w:t xml:space="preserve">. </w:t>
      </w:r>
      <w:r w:rsidR="00337B04" w:rsidRPr="008246CD">
        <w:rPr>
          <w:rFonts w:eastAsia="Times New Roman" w:cs="Times New Roman"/>
        </w:rPr>
        <w:t xml:space="preserve">The transcript abundance of </w:t>
      </w:r>
      <w:r w:rsidR="00337B04" w:rsidRPr="008246CD">
        <w:rPr>
          <w:rFonts w:eastAsia="Times New Roman" w:cs="Times New Roman"/>
          <w:i/>
          <w:iCs/>
        </w:rPr>
        <w:t>COX7B</w:t>
      </w:r>
      <w:r w:rsidR="00337B04" w:rsidRPr="008246CD">
        <w:rPr>
          <w:rFonts w:eastAsia="Times New Roman" w:cs="Times New Roman"/>
        </w:rPr>
        <w:t xml:space="preserve"> </w:t>
      </w:r>
      <w:r w:rsidR="003174D0" w:rsidRPr="008246CD">
        <w:rPr>
          <w:rFonts w:eastAsia="Times New Roman" w:cs="Times New Roman"/>
        </w:rPr>
        <w:t>decreased approximately</w:t>
      </w:r>
      <w:r w:rsidR="00337B04" w:rsidRPr="008246CD">
        <w:rPr>
          <w:rFonts w:eastAsia="Times New Roman" w:cs="Times New Roman"/>
        </w:rPr>
        <w:t xml:space="preserve"> </w:t>
      </w:r>
      <w:r w:rsidR="00B45269" w:rsidRPr="008246CD">
        <w:rPr>
          <w:rFonts w:eastAsia="Times New Roman" w:cs="Times New Roman"/>
        </w:rPr>
        <w:t>1</w:t>
      </w:r>
      <w:r w:rsidR="000766A8" w:rsidRPr="008246CD">
        <w:rPr>
          <w:rFonts w:eastAsia="Times New Roman" w:cs="Times New Roman"/>
        </w:rPr>
        <w:t>4</w:t>
      </w:r>
      <w:r w:rsidR="003174D0" w:rsidRPr="008246CD">
        <w:rPr>
          <w:rFonts w:eastAsia="Times New Roman" w:cs="Times New Roman"/>
        </w:rPr>
        <w:t>-fold in blood and 5-fold in fibroblast</w:t>
      </w:r>
      <w:r w:rsidR="00DA5634">
        <w:rPr>
          <w:rFonts w:eastAsia="Times New Roman" w:cs="Times New Roman"/>
        </w:rPr>
        <w:t xml:space="preserve"> from SR to LR</w:t>
      </w:r>
      <w:r w:rsidR="003174D0" w:rsidRPr="008246CD">
        <w:rPr>
          <w:rFonts w:eastAsia="Times New Roman" w:cs="Times New Roman"/>
        </w:rPr>
        <w:t xml:space="preserve"> sequ</w:t>
      </w:r>
      <w:r w:rsidR="00492719" w:rsidRPr="008246CD">
        <w:rPr>
          <w:rFonts w:eastAsia="Times New Roman" w:cs="Times New Roman"/>
        </w:rPr>
        <w:t xml:space="preserve">encing, </w:t>
      </w:r>
      <w:r w:rsidR="0011176B" w:rsidRPr="008246CD">
        <w:rPr>
          <w:rFonts w:eastAsia="Times New Roman" w:cs="Times New Roman"/>
        </w:rPr>
        <w:t>however</w:t>
      </w:r>
      <w:r w:rsidR="00492719" w:rsidRPr="008246CD">
        <w:rPr>
          <w:rFonts w:eastAsia="Times New Roman" w:cs="Times New Roman"/>
        </w:rPr>
        <w:t xml:space="preserve"> the underlying reason remains unclear. </w:t>
      </w:r>
      <w:r w:rsidR="008E71BE" w:rsidRPr="008246CD">
        <w:rPr>
          <w:rFonts w:eastAsia="Times New Roman" w:cs="Times New Roman"/>
        </w:rPr>
        <w:t>T</w:t>
      </w:r>
      <w:r w:rsidR="00046EDB" w:rsidRPr="008246CD">
        <w:rPr>
          <w:rFonts w:eastAsia="Times New Roman" w:cs="Times New Roman"/>
        </w:rPr>
        <w:t xml:space="preserve">he remaining </w:t>
      </w:r>
      <w:r w:rsidR="005E338E" w:rsidRPr="008246CD">
        <w:rPr>
          <w:rFonts w:eastAsia="Times New Roman" w:cs="Times New Roman"/>
        </w:rPr>
        <w:t xml:space="preserve">two </w:t>
      </w:r>
      <w:r w:rsidR="00046EDB" w:rsidRPr="008246CD">
        <w:rPr>
          <w:rFonts w:eastAsia="Times New Roman" w:cs="Times New Roman"/>
        </w:rPr>
        <w:t>event</w:t>
      </w:r>
      <w:r w:rsidR="005E338E" w:rsidRPr="008246CD">
        <w:rPr>
          <w:rFonts w:eastAsia="Times New Roman" w:cs="Times New Roman"/>
        </w:rPr>
        <w:t>s</w:t>
      </w:r>
      <w:r w:rsidR="00046EDB" w:rsidRPr="008246CD">
        <w:rPr>
          <w:rFonts w:eastAsia="Times New Roman" w:cs="Times New Roman"/>
        </w:rPr>
        <w:t xml:space="preserve"> w</w:t>
      </w:r>
      <w:r w:rsidR="005E338E" w:rsidRPr="008246CD">
        <w:rPr>
          <w:rFonts w:eastAsia="Times New Roman" w:cs="Times New Roman"/>
        </w:rPr>
        <w:t>ere</w:t>
      </w:r>
      <w:r w:rsidR="00A412CB" w:rsidRPr="008246CD">
        <w:rPr>
          <w:rFonts w:eastAsia="Times New Roman" w:cs="Times New Roman"/>
        </w:rPr>
        <w:t xml:space="preserve"> not </w:t>
      </w:r>
      <w:r w:rsidR="00482EEA" w:rsidRPr="008246CD">
        <w:rPr>
          <w:rFonts w:eastAsia="Times New Roman" w:cs="Times New Roman"/>
        </w:rPr>
        <w:t>detected</w:t>
      </w:r>
      <w:r w:rsidR="006B7B9F" w:rsidRPr="008246CD">
        <w:rPr>
          <w:rFonts w:eastAsia="Times New Roman" w:cs="Times New Roman"/>
        </w:rPr>
        <w:t xml:space="preserve"> </w:t>
      </w:r>
      <w:r w:rsidR="00AC69C6" w:rsidRPr="008246CD">
        <w:rPr>
          <w:rFonts w:eastAsia="Times New Roman" w:cs="Times New Roman"/>
        </w:rPr>
        <w:t xml:space="preserve">likely due to their inherently low expression levels. </w:t>
      </w:r>
    </w:p>
    <w:p w14:paraId="25E6EE2A" w14:textId="4A8EBEF2" w:rsidR="00410BB2" w:rsidRDefault="00DD55BE" w:rsidP="03C24AAE">
      <w:pPr>
        <w:jc w:val="both"/>
        <w:rPr>
          <w:rFonts w:eastAsia="Times New Roman" w:cs="Times New Roman"/>
        </w:rPr>
      </w:pPr>
      <w:r>
        <w:rPr>
          <w:rFonts w:eastAsia="Times New Roman" w:cs="Times New Roman"/>
        </w:rPr>
        <w:t>Where gene coverage was sufficient</w:t>
      </w:r>
      <w:r w:rsidR="00C77D76" w:rsidRPr="034F300B">
        <w:rPr>
          <w:rFonts w:eastAsia="Times New Roman" w:cs="Times New Roman"/>
        </w:rPr>
        <w:t>,</w:t>
      </w:r>
      <w:r w:rsidR="00FB39E2" w:rsidRPr="034F300B">
        <w:rPr>
          <w:rFonts w:eastAsia="Times New Roman" w:cs="Times New Roman"/>
        </w:rPr>
        <w:t xml:space="preserve"> LRS</w:t>
      </w:r>
      <w:r w:rsidR="00C77D76" w:rsidRPr="034F300B">
        <w:rPr>
          <w:rFonts w:eastAsia="Times New Roman" w:cs="Times New Roman"/>
        </w:rPr>
        <w:t xml:space="preserve"> </w:t>
      </w:r>
      <w:r w:rsidR="009012E2">
        <w:rPr>
          <w:rFonts w:eastAsia="Times New Roman" w:cs="Times New Roman"/>
        </w:rPr>
        <w:t>confirmed</w:t>
      </w:r>
      <w:r w:rsidR="000C1160" w:rsidRPr="034F300B">
        <w:rPr>
          <w:rFonts w:eastAsia="Times New Roman" w:cs="Times New Roman"/>
        </w:rPr>
        <w:t xml:space="preserve"> aberrant splicing found previously</w:t>
      </w:r>
      <w:r w:rsidR="00501BA1" w:rsidRPr="034F300B">
        <w:rPr>
          <w:rFonts w:eastAsia="Times New Roman" w:cs="Times New Roman"/>
        </w:rPr>
        <w:t>,</w:t>
      </w:r>
      <w:r w:rsidR="000C1160" w:rsidRPr="034F300B">
        <w:rPr>
          <w:rFonts w:eastAsia="Times New Roman" w:cs="Times New Roman"/>
        </w:rPr>
        <w:t xml:space="preserve"> and </w:t>
      </w:r>
      <w:r w:rsidR="00357C8C" w:rsidRPr="034F300B">
        <w:rPr>
          <w:rFonts w:eastAsia="Times New Roman" w:cs="Times New Roman"/>
        </w:rPr>
        <w:t>i</w:t>
      </w:r>
      <w:r w:rsidR="000C1160" w:rsidRPr="034F300B">
        <w:rPr>
          <w:rFonts w:eastAsia="Times New Roman" w:cs="Times New Roman"/>
        </w:rPr>
        <w:t xml:space="preserve">n </w:t>
      </w:r>
      <w:r w:rsidR="27DE63D4" w:rsidRPr="6F8E439D">
        <w:rPr>
          <w:rFonts w:eastAsia="Times New Roman" w:cs="Times New Roman"/>
        </w:rPr>
        <w:t>eight</w:t>
      </w:r>
      <w:r w:rsidR="000C1160" w:rsidRPr="034F300B">
        <w:rPr>
          <w:rFonts w:eastAsia="Times New Roman" w:cs="Times New Roman"/>
        </w:rPr>
        <w:t xml:space="preserve"> cases</w:t>
      </w:r>
      <w:r w:rsidR="003F396A">
        <w:rPr>
          <w:rFonts w:eastAsia="Times New Roman" w:cs="Times New Roman"/>
        </w:rPr>
        <w:t xml:space="preserve"> (P01, P02, P09, P13</w:t>
      </w:r>
      <w:r w:rsidR="006A1A28">
        <w:rPr>
          <w:rFonts w:eastAsia="Times New Roman" w:cs="Times New Roman"/>
        </w:rPr>
        <w:t>,</w:t>
      </w:r>
      <w:r w:rsidR="003F396A">
        <w:rPr>
          <w:rFonts w:eastAsia="Times New Roman" w:cs="Times New Roman"/>
        </w:rPr>
        <w:t xml:space="preserve"> P15, P20, P23)</w:t>
      </w:r>
      <w:r w:rsidR="00BC244D" w:rsidRPr="034F300B">
        <w:rPr>
          <w:rFonts w:eastAsia="Times New Roman" w:cs="Times New Roman"/>
        </w:rPr>
        <w:t xml:space="preserve">, LRS </w:t>
      </w:r>
      <w:r w:rsidR="00357C8C" w:rsidRPr="034F300B">
        <w:rPr>
          <w:rFonts w:eastAsia="Times New Roman" w:cs="Times New Roman"/>
        </w:rPr>
        <w:t>detect</w:t>
      </w:r>
      <w:r w:rsidR="00524F1D" w:rsidRPr="034F300B">
        <w:rPr>
          <w:rFonts w:eastAsia="Times New Roman" w:cs="Times New Roman"/>
        </w:rPr>
        <w:t>ed</w:t>
      </w:r>
      <w:r w:rsidR="00357C8C" w:rsidRPr="034F300B">
        <w:rPr>
          <w:rFonts w:eastAsia="Times New Roman" w:cs="Times New Roman"/>
        </w:rPr>
        <w:t xml:space="preserve"> </w:t>
      </w:r>
      <w:r w:rsidR="000C1160" w:rsidRPr="034F300B">
        <w:rPr>
          <w:rFonts w:eastAsia="Times New Roman" w:cs="Times New Roman"/>
        </w:rPr>
        <w:t>additional effects on transcript</w:t>
      </w:r>
      <w:r w:rsidR="008D3EA3" w:rsidRPr="034F300B">
        <w:rPr>
          <w:rFonts w:eastAsia="Times New Roman" w:cs="Times New Roman"/>
        </w:rPr>
        <w:t>s,</w:t>
      </w:r>
      <w:r w:rsidR="000C1160" w:rsidRPr="034F300B">
        <w:rPr>
          <w:rFonts w:eastAsia="Times New Roman" w:cs="Times New Roman"/>
        </w:rPr>
        <w:t xml:space="preserve"> enhancing interpretation of variants and </w:t>
      </w:r>
      <w:r w:rsidR="000342DC" w:rsidRPr="034F300B">
        <w:rPr>
          <w:rFonts w:eastAsia="Times New Roman" w:cs="Times New Roman"/>
        </w:rPr>
        <w:t xml:space="preserve">either </w:t>
      </w:r>
      <w:r w:rsidR="000C1160" w:rsidRPr="034F300B">
        <w:rPr>
          <w:rFonts w:eastAsia="Times New Roman" w:cs="Times New Roman"/>
        </w:rPr>
        <w:t>helping resolve pathogenicity</w:t>
      </w:r>
      <w:r w:rsidR="00B152C5" w:rsidRPr="034F300B">
        <w:rPr>
          <w:rFonts w:eastAsia="Times New Roman" w:cs="Times New Roman"/>
        </w:rPr>
        <w:t xml:space="preserve"> or </w:t>
      </w:r>
      <w:r w:rsidR="001A13BC" w:rsidRPr="034F300B">
        <w:rPr>
          <w:rFonts w:eastAsia="Times New Roman" w:cs="Times New Roman"/>
        </w:rPr>
        <w:t xml:space="preserve">providing </w:t>
      </w:r>
      <w:r w:rsidR="00B770A8" w:rsidRPr="034F300B">
        <w:rPr>
          <w:rFonts w:eastAsia="Times New Roman" w:cs="Times New Roman"/>
        </w:rPr>
        <w:t xml:space="preserve">additional </w:t>
      </w:r>
      <w:r w:rsidR="00B152C5" w:rsidRPr="034F300B">
        <w:rPr>
          <w:rFonts w:eastAsia="Times New Roman" w:cs="Times New Roman"/>
        </w:rPr>
        <w:t>biological insights</w:t>
      </w:r>
      <w:r w:rsidR="00A625AD" w:rsidRPr="034F300B">
        <w:rPr>
          <w:rFonts w:eastAsia="Times New Roman" w:cs="Times New Roman"/>
        </w:rPr>
        <w:t xml:space="preserve"> </w:t>
      </w:r>
      <w:r w:rsidR="00B52AE6" w:rsidRPr="034F300B">
        <w:rPr>
          <w:rFonts w:eastAsia="Times New Roman" w:cs="Times New Roman"/>
        </w:rPr>
        <w:t xml:space="preserve">into </w:t>
      </w:r>
      <w:r w:rsidR="003148A7">
        <w:rPr>
          <w:rFonts w:eastAsia="Times New Roman" w:cs="Times New Roman"/>
        </w:rPr>
        <w:t xml:space="preserve">the </w:t>
      </w:r>
      <w:r w:rsidR="00A625AD" w:rsidRPr="034F300B">
        <w:rPr>
          <w:rFonts w:eastAsia="Times New Roman" w:cs="Times New Roman"/>
        </w:rPr>
        <w:t>variant</w:t>
      </w:r>
      <w:r w:rsidR="001A13BC" w:rsidRPr="034F300B">
        <w:rPr>
          <w:rFonts w:eastAsia="Times New Roman" w:cs="Times New Roman"/>
        </w:rPr>
        <w:t>’s effect</w:t>
      </w:r>
      <w:r w:rsidR="000C1160" w:rsidRPr="034F300B">
        <w:rPr>
          <w:rFonts w:eastAsia="Times New Roman" w:cs="Times New Roman"/>
        </w:rPr>
        <w:t>.</w:t>
      </w:r>
      <w:r w:rsidR="006770E1" w:rsidRPr="034F300B">
        <w:rPr>
          <w:rFonts w:eastAsia="Times New Roman" w:cs="Times New Roman"/>
        </w:rPr>
        <w:t xml:space="preserve"> </w:t>
      </w:r>
      <w:r w:rsidR="00A30E60" w:rsidRPr="034F300B">
        <w:rPr>
          <w:rFonts w:eastAsia="Times New Roman" w:cs="Times New Roman"/>
        </w:rPr>
        <w:t xml:space="preserve">This included identification of </w:t>
      </w:r>
      <w:r w:rsidR="006E2187" w:rsidRPr="034F300B">
        <w:rPr>
          <w:rFonts w:eastAsia="Times New Roman" w:cs="Times New Roman"/>
        </w:rPr>
        <w:t>intron retention events</w:t>
      </w:r>
      <w:r w:rsidR="00A82587" w:rsidRPr="034F300B">
        <w:rPr>
          <w:rFonts w:eastAsia="Times New Roman" w:cs="Times New Roman"/>
        </w:rPr>
        <w:t xml:space="preserve"> with more confidence</w:t>
      </w:r>
      <w:r w:rsidR="005168B7" w:rsidRPr="034F300B">
        <w:rPr>
          <w:rFonts w:eastAsia="Times New Roman" w:cs="Times New Roman"/>
        </w:rPr>
        <w:t xml:space="preserve"> </w:t>
      </w:r>
      <w:r w:rsidR="00D6130A">
        <w:rPr>
          <w:rFonts w:eastAsia="Times New Roman" w:cs="Times New Roman"/>
        </w:rPr>
        <w:t>(P01</w:t>
      </w:r>
      <w:r w:rsidR="00EE5CDC">
        <w:rPr>
          <w:rFonts w:eastAsia="Times New Roman" w:cs="Times New Roman"/>
        </w:rPr>
        <w:t>, P13</w:t>
      </w:r>
      <w:r w:rsidR="00D6130A">
        <w:rPr>
          <w:rFonts w:eastAsia="Times New Roman" w:cs="Times New Roman"/>
        </w:rPr>
        <w:t xml:space="preserve">), </w:t>
      </w:r>
      <w:r w:rsidR="002C2413" w:rsidRPr="034F300B">
        <w:rPr>
          <w:rFonts w:eastAsia="Times New Roman" w:cs="Times New Roman"/>
        </w:rPr>
        <w:t>i.e.</w:t>
      </w:r>
      <w:r w:rsidR="005168B7" w:rsidRPr="034F300B">
        <w:rPr>
          <w:rFonts w:eastAsia="Times New Roman" w:cs="Times New Roman"/>
        </w:rPr>
        <w:t xml:space="preserve"> did not need to validate with RT-PCR</w:t>
      </w:r>
      <w:r w:rsidR="009D28AB" w:rsidRPr="034F300B">
        <w:rPr>
          <w:rFonts w:eastAsia="Times New Roman" w:cs="Times New Roman"/>
        </w:rPr>
        <w:t xml:space="preserve"> or</w:t>
      </w:r>
      <w:r w:rsidR="005168B7" w:rsidRPr="034F300B">
        <w:rPr>
          <w:rFonts w:eastAsia="Times New Roman" w:cs="Times New Roman"/>
        </w:rPr>
        <w:t xml:space="preserve"> intronic reads not present in other samples</w:t>
      </w:r>
      <w:r w:rsidR="00384E56" w:rsidRPr="034F300B">
        <w:rPr>
          <w:rFonts w:eastAsia="Times New Roman" w:cs="Times New Roman"/>
        </w:rPr>
        <w:t xml:space="preserve">, </w:t>
      </w:r>
      <w:r w:rsidR="009441C3" w:rsidRPr="034F300B">
        <w:rPr>
          <w:rFonts w:eastAsia="Times New Roman" w:cs="Times New Roman"/>
        </w:rPr>
        <w:t>phas</w:t>
      </w:r>
      <w:r w:rsidR="00384E56" w:rsidRPr="034F300B">
        <w:rPr>
          <w:rFonts w:eastAsia="Times New Roman" w:cs="Times New Roman"/>
        </w:rPr>
        <w:t>ing</w:t>
      </w:r>
      <w:r w:rsidR="009441C3" w:rsidRPr="034F300B">
        <w:rPr>
          <w:rFonts w:eastAsia="Times New Roman" w:cs="Times New Roman"/>
        </w:rPr>
        <w:t xml:space="preserve"> variants of interest</w:t>
      </w:r>
      <w:r w:rsidR="00D6130A">
        <w:rPr>
          <w:rFonts w:eastAsia="Times New Roman" w:cs="Times New Roman"/>
        </w:rPr>
        <w:t xml:space="preserve"> (</w:t>
      </w:r>
      <w:r w:rsidR="00DF7E57">
        <w:rPr>
          <w:rFonts w:eastAsia="Times New Roman" w:cs="Times New Roman"/>
        </w:rPr>
        <w:t>P15</w:t>
      </w:r>
      <w:r w:rsidR="00995C3C">
        <w:rPr>
          <w:rFonts w:eastAsia="Times New Roman" w:cs="Times New Roman"/>
        </w:rPr>
        <w:t>, F01</w:t>
      </w:r>
      <w:r w:rsidR="00D6130A">
        <w:rPr>
          <w:rFonts w:eastAsia="Times New Roman" w:cs="Times New Roman"/>
        </w:rPr>
        <w:t>)</w:t>
      </w:r>
      <w:r w:rsidR="00384E56" w:rsidRPr="034F300B">
        <w:rPr>
          <w:rFonts w:eastAsia="Times New Roman" w:cs="Times New Roman"/>
        </w:rPr>
        <w:t>,</w:t>
      </w:r>
      <w:r w:rsidR="009441C3" w:rsidRPr="034F300B">
        <w:rPr>
          <w:rFonts w:eastAsia="Times New Roman" w:cs="Times New Roman"/>
        </w:rPr>
        <w:t xml:space="preserve"> and quantify</w:t>
      </w:r>
      <w:r w:rsidR="00384E56" w:rsidRPr="034F300B">
        <w:rPr>
          <w:rFonts w:eastAsia="Times New Roman" w:cs="Times New Roman"/>
        </w:rPr>
        <w:t>ing</w:t>
      </w:r>
      <w:r w:rsidR="009441C3" w:rsidRPr="034F300B">
        <w:rPr>
          <w:rFonts w:eastAsia="Times New Roman" w:cs="Times New Roman"/>
        </w:rPr>
        <w:t xml:space="preserve"> </w:t>
      </w:r>
      <w:r w:rsidR="00527910" w:rsidRPr="034F300B">
        <w:rPr>
          <w:rFonts w:eastAsia="Times New Roman" w:cs="Times New Roman"/>
        </w:rPr>
        <w:t xml:space="preserve">both known and novel </w:t>
      </w:r>
      <w:r w:rsidR="000D5177" w:rsidRPr="034F300B">
        <w:rPr>
          <w:rFonts w:eastAsia="Times New Roman" w:cs="Times New Roman"/>
        </w:rPr>
        <w:t>transcript</w:t>
      </w:r>
      <w:r w:rsidR="00527910" w:rsidRPr="034F300B">
        <w:rPr>
          <w:rFonts w:eastAsia="Times New Roman" w:cs="Times New Roman"/>
        </w:rPr>
        <w:t>s</w:t>
      </w:r>
      <w:r w:rsidR="009C4402">
        <w:rPr>
          <w:rFonts w:eastAsia="Times New Roman" w:cs="Times New Roman"/>
        </w:rPr>
        <w:t xml:space="preserve"> (P02</w:t>
      </w:r>
      <w:r w:rsidR="00C51D6B">
        <w:rPr>
          <w:rFonts w:eastAsia="Times New Roman" w:cs="Times New Roman"/>
        </w:rPr>
        <w:t>, P09</w:t>
      </w:r>
      <w:r w:rsidR="007F274E">
        <w:rPr>
          <w:rFonts w:eastAsia="Times New Roman" w:cs="Times New Roman"/>
        </w:rPr>
        <w:t>, P20, P23</w:t>
      </w:r>
      <w:r w:rsidR="00FB1D60">
        <w:rPr>
          <w:rFonts w:eastAsia="Times New Roman" w:cs="Times New Roman"/>
        </w:rPr>
        <w:t>, F01</w:t>
      </w:r>
      <w:r w:rsidR="009C4402">
        <w:rPr>
          <w:rFonts w:eastAsia="Times New Roman" w:cs="Times New Roman"/>
        </w:rPr>
        <w:t>)</w:t>
      </w:r>
      <w:r w:rsidR="00527910" w:rsidRPr="034F300B">
        <w:rPr>
          <w:rFonts w:eastAsia="Times New Roman" w:cs="Times New Roman"/>
        </w:rPr>
        <w:t>.</w:t>
      </w:r>
      <w:r w:rsidR="005B238B">
        <w:rPr>
          <w:rFonts w:eastAsia="Times New Roman" w:cs="Times New Roman"/>
        </w:rPr>
        <w:t xml:space="preserve"> Detailed </w:t>
      </w:r>
      <w:r w:rsidR="005B238B">
        <w:rPr>
          <w:rFonts w:eastAsia="Times New Roman" w:cs="Times New Roman"/>
        </w:rPr>
        <w:lastRenderedPageBreak/>
        <w:t xml:space="preserve">figures/results for all samples with aberrant splicing </w:t>
      </w:r>
      <w:r w:rsidR="00EB5042">
        <w:rPr>
          <w:rFonts w:eastAsia="Times New Roman" w:cs="Times New Roman"/>
        </w:rPr>
        <w:t xml:space="preserve">are detailed </w:t>
      </w:r>
      <w:r w:rsidR="005B238B">
        <w:rPr>
          <w:rFonts w:eastAsia="Times New Roman" w:cs="Times New Roman"/>
        </w:rPr>
        <w:t>in Supplemental Results</w:t>
      </w:r>
      <w:r w:rsidR="1A429D23" w:rsidRPr="4BE599A4">
        <w:rPr>
          <w:rFonts w:eastAsia="Times New Roman" w:cs="Times New Roman"/>
        </w:rPr>
        <w:t xml:space="preserve"> and we highlight a few examples in the next sections</w:t>
      </w:r>
      <w:r w:rsidR="005B238B" w:rsidRPr="4BE599A4">
        <w:rPr>
          <w:rFonts w:eastAsia="Times New Roman" w:cs="Times New Roman"/>
        </w:rPr>
        <w:t xml:space="preserve">. </w:t>
      </w:r>
    </w:p>
    <w:p w14:paraId="33839735" w14:textId="1B236193" w:rsidR="0048112C" w:rsidRPr="00D7544F" w:rsidRDefault="008B5285" w:rsidP="03C24AAE">
      <w:pPr>
        <w:jc w:val="both"/>
        <w:rPr>
          <w:rFonts w:eastAsia="Times New Roman" w:cs="Times New Roman"/>
        </w:rPr>
      </w:pPr>
      <w:r w:rsidRPr="034F300B">
        <w:rPr>
          <w:rFonts w:eastAsia="Times New Roman" w:cs="Times New Roman"/>
          <w:b/>
        </w:rPr>
        <w:t>NM_001011.4(</w:t>
      </w:r>
      <w:r w:rsidR="00A572EE" w:rsidRPr="034F300B">
        <w:rPr>
          <w:rFonts w:eastAsia="Times New Roman" w:cs="Times New Roman"/>
          <w:b/>
          <w:i/>
        </w:rPr>
        <w:t>RPS7</w:t>
      </w:r>
      <w:r w:rsidRPr="034F300B">
        <w:rPr>
          <w:rFonts w:eastAsia="Times New Roman" w:cs="Times New Roman"/>
          <w:b/>
        </w:rPr>
        <w:t>)</w:t>
      </w:r>
      <w:r w:rsidR="00A572EE" w:rsidRPr="034F300B">
        <w:rPr>
          <w:rFonts w:eastAsia="Times New Roman" w:cs="Times New Roman"/>
          <w:b/>
        </w:rPr>
        <w:t xml:space="preserve">:c.507+3A&gt;G skews expression toward </w:t>
      </w:r>
      <w:r w:rsidR="00D41659" w:rsidRPr="034F300B">
        <w:rPr>
          <w:rFonts w:eastAsia="Times New Roman" w:cs="Times New Roman"/>
          <w:b/>
        </w:rPr>
        <w:t xml:space="preserve">unannotated </w:t>
      </w:r>
      <w:r w:rsidR="00A572EE" w:rsidRPr="034F300B">
        <w:rPr>
          <w:rFonts w:eastAsia="Times New Roman" w:cs="Times New Roman"/>
          <w:b/>
        </w:rPr>
        <w:t xml:space="preserve">intron retained transcript: </w:t>
      </w:r>
      <w:r w:rsidR="00AB49A9" w:rsidRPr="034F300B">
        <w:rPr>
          <w:rFonts w:eastAsia="Times New Roman" w:cs="Times New Roman"/>
          <w:i/>
        </w:rPr>
        <w:t xml:space="preserve">RPS7 </w:t>
      </w:r>
      <w:r w:rsidR="00AB49A9" w:rsidRPr="034F300B">
        <w:rPr>
          <w:rFonts w:eastAsia="Times New Roman" w:cs="Times New Roman"/>
        </w:rPr>
        <w:t xml:space="preserve">encodes a ribosomal protein essential for ribosome biogenesis and function, </w:t>
      </w:r>
      <w:r w:rsidR="0024019D">
        <w:rPr>
          <w:rFonts w:eastAsia="Times New Roman" w:cs="Times New Roman"/>
        </w:rPr>
        <w:t>variants</w:t>
      </w:r>
      <w:r w:rsidR="00F62769" w:rsidRPr="034F300B">
        <w:rPr>
          <w:rFonts w:eastAsia="Times New Roman" w:cs="Times New Roman"/>
        </w:rPr>
        <w:t xml:space="preserve"> in </w:t>
      </w:r>
      <w:r w:rsidR="00AB49A9" w:rsidRPr="034F300B">
        <w:rPr>
          <w:rFonts w:eastAsia="Times New Roman" w:cs="Times New Roman"/>
        </w:rPr>
        <w:t xml:space="preserve">this gene </w:t>
      </w:r>
      <w:r w:rsidR="00F62769" w:rsidRPr="034F300B">
        <w:rPr>
          <w:rFonts w:eastAsia="Times New Roman" w:cs="Times New Roman"/>
        </w:rPr>
        <w:t xml:space="preserve">have been associated with </w:t>
      </w:r>
      <w:r w:rsidR="00521CA9" w:rsidRPr="034F300B">
        <w:rPr>
          <w:rFonts w:eastAsia="Times New Roman" w:cs="Times New Roman"/>
        </w:rPr>
        <w:t>Diamond-</w:t>
      </w:r>
      <w:proofErr w:type="spellStart"/>
      <w:r w:rsidR="00521CA9" w:rsidRPr="034F300B">
        <w:rPr>
          <w:rFonts w:eastAsia="Times New Roman" w:cs="Times New Roman"/>
        </w:rPr>
        <w:t>Blackfan</w:t>
      </w:r>
      <w:proofErr w:type="spellEnd"/>
      <w:r w:rsidR="00521CA9" w:rsidRPr="034F300B">
        <w:rPr>
          <w:rFonts w:eastAsia="Times New Roman" w:cs="Times New Roman"/>
        </w:rPr>
        <w:t xml:space="preserve"> anaemia</w:t>
      </w:r>
      <w:r w:rsidR="00A86059" w:rsidRPr="00321B14">
        <w:fldChar w:fldCharType="begin"/>
      </w:r>
      <w:r w:rsidR="001864DE">
        <w:instrText xml:space="preserve"> ADDIN ZOTERO_ITEM CSL_CITATION {"citationID":"IPOA86L9","properties":{"formattedCitation":"[38,39]","plainCitation":"[38,39]","noteIndex":0},"citationItems":[{"id":323,"uris":["http://zotero.org/users/local/WBr8nTmE/items/FG7UIB3Z"],"itemData":{"id":323,"type":"article-journal","container-title":"Blood Cells, Molecules, and Diseases","DOI":"10.1016/j.bcmd.2019.102380","ISSN":"10799796","journalAbbreviation":"Blood Cells, Molecules, and Diseases","language":"en","page":"102380","source":"DOI.org (Crossref)","title":"Czech and Slovak Diamond-Blackfan Anemia (DBA) Registry update: Clinical data and novel causative genetic lesions","title-short":"Czech and Slovak Diamond-Blackfan Anemia (DBA) Registry update","volume":"81","author":[{"family":"Volejnikova","given":"Jana"},{"family":"Vojta","given":"Petr"},{"family":"Urbankova","given":"Helena"},{"family":"Mojzíkova","given":"Renata"},{"family":"Horvathova","given":"Monika"},{"family":"Hochova","given":"Ivana"},{"family":"Cermak","given":"Jaroslav"},{"family":"Blatny","given":"Jan"},{"family":"Sukova","given":"Martina"},{"family":"Bubanska","given":"Eva"},{"family":"Feketeova","given":"Jaroslava"},{"family":"Prochazkova","given":"Daniela"},{"family":"Horakova","given":"Julia"},{"family":"Hajduch","given":"Marian"},{"family":"Pospisilova","given":"Dagmar"}],"issued":{"date-parts":[["2020",3]]}}},{"id":320,"uris":["http://zotero.org/users/local/WBr8nTmE/items/BHNLNH8Q"],"itemData":{"id":320,"type":"article-journal","abstract":"Background\nDiamond Blackfan anemia (DBA) is a genetically and clinically heterogeneous ribosomopathy and inherited bone marrow failure syndrome characterized by anemia, reticulocytopenia and decreased erythroid precursors in the bone marrow with an increased risk of malignancy and in approximately 50%, physical abnormalities.\n\nMethods\nWe retrospectively analyzed clinical data from 77 patients with DBA born in the Russian Federation from 1993–2014. In 74 families there was one clinically affected individual; in only three instances a multiplex family was identified. Genomic DNA from 57 DBA patients and their first-degree relatives was sequenced for mutations in RPS19, RPS10, RPS24, RPS26, RPS7, RPS17, RPL5, RPL11, RPL35a and GATA1.\n\nResults\nSevere anemia presented before 8 months of age in all 77 patients; before 2 months in 61 (78.2%); before 4 months in 71 (92.2%). Corticosteroid therapy was initiated after 1 year of age in the majority of patients. Most responded initially to steroids, while 5 responses were transient. Mutations in RP genes were detected in 35 of 57 patients studied: 15 in RPS19, 6 in RPL5, 3 in RPS7, 3 each in RPS10, RPS26 and RPL11 and 1 each in RPS24 and RPL35a; 24 of which having not been previously reported. In one patient a balanced chromosomal translocation involving RPS19 was found. No mutations in GATA1 were found.\n\nConclusion\nIn our cohort from an ethnically diverse population the distribution of mutations among RP genes was approximately the same as was reported by others, although within genotypes most of the mutations had not been previously reported.","container-title":"Pediatric blood &amp; cancer","DOI":"10.1002/pbc.25534","ISSN":"1545-5009","issue":"9","journalAbbreviation":"Pediatr Blood Cancer","note":"PMID: 25946618\nPMCID: PMC4515145","page":"1597-1600","source":"PubMed Central","title":"Clinical and genomic heterogeneity of Diamond Blackfan anemia in the Russian Federation","volume":"62","author":[{"family":"Smetanina","given":"Natalia S."},{"family":"Mersiyanova","given":"Irina V."},{"family":"Kurnikova","given":"Maria A."},{"family":"Ovsyannikova","given":"Galina S."},{"family":"Hachatryan","given":"Lili A."},{"family":"Bobrynina","given":"Vlasta O."},{"family":"Maschan","given":"Michael A."},{"family":"Novichkova","given":"Galina. A."},{"family":"Lipton","given":"Jeffrey M."},{"family":"Maschan","given":"Alexey A."}],"issued":{"date-parts":[["2015",9]]}}}],"schema":"https://github.com/citation-style-language/schema/raw/master/csl-citation.json"} </w:instrText>
      </w:r>
      <w:r w:rsidR="00A86059" w:rsidRPr="00321B14">
        <w:fldChar w:fldCharType="separate"/>
      </w:r>
      <w:r w:rsidR="001864DE" w:rsidRPr="001864DE">
        <w:rPr>
          <w:rFonts w:cs="Times New Roman"/>
        </w:rPr>
        <w:t>[38,39]</w:t>
      </w:r>
      <w:r w:rsidR="00A86059" w:rsidRPr="00321B14">
        <w:fldChar w:fldCharType="end"/>
      </w:r>
      <w:r w:rsidR="00227A46" w:rsidRPr="034F300B">
        <w:rPr>
          <w:rFonts w:eastAsia="Times New Roman" w:cs="Times New Roman"/>
        </w:rPr>
        <w:t xml:space="preserve">, consistent with the patient’s </w:t>
      </w:r>
      <w:r w:rsidR="00720D8D">
        <w:rPr>
          <w:rFonts w:eastAsia="Times New Roman" w:cs="Times New Roman"/>
        </w:rPr>
        <w:t xml:space="preserve">(P09) </w:t>
      </w:r>
      <w:r w:rsidR="00227A46" w:rsidRPr="034F300B">
        <w:rPr>
          <w:rFonts w:eastAsia="Times New Roman" w:cs="Times New Roman"/>
        </w:rPr>
        <w:t>phenotype</w:t>
      </w:r>
      <w:r w:rsidR="00521CA9" w:rsidRPr="034F300B">
        <w:rPr>
          <w:rFonts w:eastAsia="Times New Roman" w:cs="Times New Roman"/>
        </w:rPr>
        <w:t xml:space="preserve">. </w:t>
      </w:r>
      <w:r w:rsidR="00282ABE" w:rsidRPr="034F300B">
        <w:rPr>
          <w:rFonts w:eastAsia="Times New Roman" w:cs="Times New Roman"/>
        </w:rPr>
        <w:t>SR</w:t>
      </w:r>
      <w:r w:rsidR="00BC3801" w:rsidRPr="034F300B">
        <w:rPr>
          <w:rFonts w:eastAsia="Times New Roman" w:cs="Times New Roman"/>
        </w:rPr>
        <w:t xml:space="preserve"> sequencing s</w:t>
      </w:r>
      <w:r w:rsidR="00F81A59" w:rsidRPr="034F300B">
        <w:rPr>
          <w:rFonts w:eastAsia="Times New Roman" w:cs="Times New Roman"/>
        </w:rPr>
        <w:t>uggested</w:t>
      </w:r>
      <w:r w:rsidR="00BC3801" w:rsidRPr="034F300B">
        <w:rPr>
          <w:rFonts w:eastAsia="Times New Roman" w:cs="Times New Roman"/>
        </w:rPr>
        <w:t xml:space="preserve"> potential intron </w:t>
      </w:r>
      <w:r w:rsidR="00995E46" w:rsidRPr="034F300B">
        <w:rPr>
          <w:rFonts w:eastAsia="Times New Roman" w:cs="Times New Roman"/>
        </w:rPr>
        <w:t>6</w:t>
      </w:r>
      <w:r w:rsidR="00F81A59" w:rsidRPr="034F300B">
        <w:rPr>
          <w:rFonts w:eastAsia="Times New Roman" w:cs="Times New Roman"/>
        </w:rPr>
        <w:t xml:space="preserve"> </w:t>
      </w:r>
      <w:r w:rsidR="00BC3801" w:rsidRPr="034F300B">
        <w:rPr>
          <w:rFonts w:eastAsia="Times New Roman" w:cs="Times New Roman"/>
        </w:rPr>
        <w:t>retention, however</w:t>
      </w:r>
      <w:r w:rsidR="00F81A59" w:rsidRPr="034F300B">
        <w:rPr>
          <w:rFonts w:eastAsia="Times New Roman" w:cs="Times New Roman"/>
        </w:rPr>
        <w:t>,</w:t>
      </w:r>
      <w:r w:rsidR="00BC3801" w:rsidRPr="034F300B">
        <w:rPr>
          <w:rFonts w:eastAsia="Times New Roman" w:cs="Times New Roman"/>
        </w:rPr>
        <w:t xml:space="preserve"> due </w:t>
      </w:r>
      <w:r w:rsidR="00D313E6">
        <w:rPr>
          <w:rFonts w:eastAsia="Times New Roman" w:cs="Times New Roman"/>
        </w:rPr>
        <w:t xml:space="preserve">to </w:t>
      </w:r>
      <w:r w:rsidR="00EF3C46" w:rsidRPr="034F300B">
        <w:rPr>
          <w:rFonts w:eastAsia="Times New Roman" w:cs="Times New Roman"/>
        </w:rPr>
        <w:t xml:space="preserve">presence of </w:t>
      </w:r>
      <w:r w:rsidR="00BC3801" w:rsidRPr="034F300B">
        <w:rPr>
          <w:rFonts w:eastAsia="Times New Roman" w:cs="Times New Roman"/>
        </w:rPr>
        <w:t xml:space="preserve">intronic reads in controls </w:t>
      </w:r>
      <w:r w:rsidR="00BF1F5E">
        <w:rPr>
          <w:rFonts w:eastAsia="Times New Roman" w:cs="Times New Roman"/>
        </w:rPr>
        <w:t>results were</w:t>
      </w:r>
      <w:r w:rsidR="00BC3801" w:rsidRPr="034F300B">
        <w:rPr>
          <w:rFonts w:eastAsia="Times New Roman" w:cs="Times New Roman"/>
        </w:rPr>
        <w:t xml:space="preserve"> inconclusive</w:t>
      </w:r>
      <w:r w:rsidR="5CC32BF8" w:rsidRPr="6F8E439D">
        <w:rPr>
          <w:rFonts w:eastAsia="Times New Roman" w:cs="Times New Roman"/>
        </w:rPr>
        <w:t xml:space="preserve"> (</w:t>
      </w:r>
      <w:r w:rsidR="5CC32BF8" w:rsidRPr="6F8E439D">
        <w:rPr>
          <w:rFonts w:eastAsia="Times New Roman" w:cs="Times New Roman"/>
          <w:b/>
          <w:bCs/>
        </w:rPr>
        <w:t>Figure 3A</w:t>
      </w:r>
      <w:r w:rsidR="5CC32BF8" w:rsidRPr="6F8E439D">
        <w:rPr>
          <w:rFonts w:eastAsia="Times New Roman" w:cs="Times New Roman"/>
        </w:rPr>
        <w:t>)</w:t>
      </w:r>
      <w:r w:rsidR="2A74C3D7" w:rsidRPr="6F8E439D">
        <w:rPr>
          <w:rFonts w:eastAsia="Times New Roman" w:cs="Times New Roman"/>
        </w:rPr>
        <w:t>.</w:t>
      </w:r>
      <w:r w:rsidR="00BC3801" w:rsidRPr="034F300B">
        <w:rPr>
          <w:rFonts w:eastAsia="Times New Roman" w:cs="Times New Roman"/>
        </w:rPr>
        <w:t xml:space="preserve"> </w:t>
      </w:r>
      <w:r w:rsidR="001B1127" w:rsidRPr="034F300B">
        <w:rPr>
          <w:rFonts w:eastAsia="Times New Roman" w:cs="Times New Roman"/>
        </w:rPr>
        <w:t>Proband P0</w:t>
      </w:r>
      <w:r w:rsidR="001B1127">
        <w:rPr>
          <w:rFonts w:eastAsia="Times New Roman" w:cs="Times New Roman"/>
        </w:rPr>
        <w:t>9</w:t>
      </w:r>
      <w:r w:rsidR="001B1127" w:rsidRPr="034F300B">
        <w:rPr>
          <w:rFonts w:eastAsia="Times New Roman" w:cs="Times New Roman"/>
        </w:rPr>
        <w:t xml:space="preserve"> </w:t>
      </w:r>
      <w:r w:rsidR="00680A42">
        <w:rPr>
          <w:rFonts w:eastAsia="Times New Roman" w:cs="Times New Roman"/>
        </w:rPr>
        <w:t xml:space="preserve">had also </w:t>
      </w:r>
      <w:r w:rsidR="001B1127" w:rsidRPr="034F300B">
        <w:rPr>
          <w:rFonts w:eastAsia="Times New Roman" w:cs="Times New Roman"/>
        </w:rPr>
        <w:t>previously under</w:t>
      </w:r>
      <w:r w:rsidR="00680A42">
        <w:rPr>
          <w:rFonts w:eastAsia="Times New Roman" w:cs="Times New Roman"/>
        </w:rPr>
        <w:t>gone</w:t>
      </w:r>
      <w:r w:rsidR="001B1127" w:rsidRPr="034F300B">
        <w:rPr>
          <w:rFonts w:eastAsia="Times New Roman" w:cs="Times New Roman"/>
        </w:rPr>
        <w:t xml:space="preserve"> RT-PCR,</w:t>
      </w:r>
      <w:r w:rsidR="005217B5">
        <w:rPr>
          <w:rFonts w:eastAsia="Times New Roman" w:cs="Times New Roman"/>
        </w:rPr>
        <w:t xml:space="preserve"> </w:t>
      </w:r>
      <w:r w:rsidR="001B1127" w:rsidRPr="034F300B">
        <w:rPr>
          <w:rFonts w:eastAsia="Times New Roman" w:cs="Times New Roman"/>
        </w:rPr>
        <w:t>which yielded</w:t>
      </w:r>
      <w:r w:rsidR="00680A42">
        <w:rPr>
          <w:rFonts w:eastAsia="Times New Roman" w:cs="Times New Roman"/>
        </w:rPr>
        <w:t xml:space="preserve"> </w:t>
      </w:r>
      <w:r w:rsidR="001B1127" w:rsidRPr="034F300B">
        <w:rPr>
          <w:rFonts w:eastAsia="Times New Roman" w:cs="Times New Roman"/>
        </w:rPr>
        <w:t>normal results</w:t>
      </w:r>
      <w:r w:rsidR="001B1127" w:rsidRPr="00321B14">
        <w:fldChar w:fldCharType="begin"/>
      </w:r>
      <w:r w:rsidR="001B1127" w:rsidRPr="00321B14">
        <w:instrText xml:space="preserve"> ADDIN ZOTERO_ITEM CSL_CITATION {"citationID":"SQOgB6k4","properties":{"formattedCitation":"[15]","plainCitation":"[15]","noteIndex":0},"citationItems":[{"id":285,"uris":["http://zotero.org/users/local/WBr8nTmE/items/SIRAZP4N"],"itemData":{"id":285,"type":"article-journal","abstract":"Use of blood RNA sequencing (RNA-seq) as a splicing analysis tool for clinical interpretation of variants of uncertain significance (VUSs) found via whole-genome and exome sequencing can be difficult for genes that have low expression in the blood due to insufficient read count coverage aligned to specific genes of interest. Here, we present a short amplicon reverse transcription-polymerase chain reaction(RT-PCR) for the detection of genes with low blood expression. Short amplicon RT-PCR, is designed to span three exons where an exon harboring a variant is flanked by one upstream and one downstream exon. We tested short amplicon RT-PCRs for genes that have median transcripts per million (TPM) values less than one according to the genotype-tissue expression database. Median TPM values of genes analyzed in this study are SYN1 = 0.8549, COL1A1 = 0.6275, TCF4 = 0.4009, DSP = .2894, TTN = 0.2851, COL5A2 = 0.1036, TERT = 0.04452, NTRK2 = 0.0344, ABCA4 = 0.00744, PRPH = 0, and WT1 = 0. All these genes show insufficient exon-spanning read coverage in our RNA-seq data to allow splicing analysis. We successfully detected all genes tested except PRPH and WT1. Aberrant splicing was detected in SYN1, TCF4, NTRK2, TTN, and TERT VUSs. Therefore, our results show short amplicon RT-PCR is a useful alternative for the analysis of splicing events in genes with low TPM in blood RNA for clinical diagnostics.","container-title":"Human Mutation","DOI":"10.1002/humu.24378","ISSN":"1098-1004","issue":"7","journalAbbreviation":"Hum Mutat","language":"eng","note":"PMID: 35476365\nPMCID: PMC9325405","page":"963-970","source":"PubMed","title":"Short amplicon reverse transcription-polymerase chain reaction detects aberrant splicing in genes with low expression in blood missed by ribonucleic acid sequencing analysis for clinical diagnosis","volume":"43","author":[{"family":"Wai","given":"Htoo A."},{"family":"Constable","given":"Matthew"},{"family":"Drewes","given":"Cosima"},{"family":"Davies","given":"Ian C."},{"family":"Svobodova","given":"Eliska"},{"family":"Dempsey","given":"Esther"},{"family":"Saggar","given":"Anand"},{"family":"Homfray","given":"Tessa"},{"family":"Mansour","given":"Sahar"},{"family":"Douzgou","given":"Sofia"},{"family":"Barr","given":"Kate"},{"family":"Mercer","given":"Catherine"},{"family":"Hunt","given":"David"},{"family":"Douglas","given":"Andrew G. L."},{"family":"Baralle","given":"Diana"}],"issued":{"date-parts":[["2022",7]]}}}],"schema":"https://github.com/citation-style-language/schema/raw/master/csl-citation.json"} </w:instrText>
      </w:r>
      <w:r w:rsidR="001B1127" w:rsidRPr="00321B14">
        <w:fldChar w:fldCharType="separate"/>
      </w:r>
      <w:r w:rsidR="001B1127" w:rsidRPr="034F300B">
        <w:rPr>
          <w:rFonts w:eastAsia="Times New Roman" w:cs="Times New Roman"/>
        </w:rPr>
        <w:t>[15]</w:t>
      </w:r>
      <w:r w:rsidR="001B1127" w:rsidRPr="00321B14">
        <w:fldChar w:fldCharType="end"/>
      </w:r>
      <w:r w:rsidR="001B1127" w:rsidRPr="034F300B">
        <w:rPr>
          <w:rFonts w:eastAsia="Times New Roman" w:cs="Times New Roman"/>
        </w:rPr>
        <w:t xml:space="preserve">. </w:t>
      </w:r>
      <w:r w:rsidR="005D4987" w:rsidRPr="00365E45">
        <w:rPr>
          <w:rFonts w:eastAsia="Times New Roman" w:cs="Times New Roman"/>
        </w:rPr>
        <w:t>Salmon</w:t>
      </w:r>
      <w:r w:rsidR="005D4987" w:rsidRPr="034F300B">
        <w:rPr>
          <w:rFonts w:eastAsia="Times New Roman" w:cs="Times New Roman"/>
        </w:rPr>
        <w:t xml:space="preserve"> was used to quantify the transcript abundance of </w:t>
      </w:r>
      <w:r w:rsidR="00F13C68">
        <w:rPr>
          <w:rFonts w:eastAsia="Times New Roman" w:cs="Times New Roman"/>
        </w:rPr>
        <w:t>the MANE</w:t>
      </w:r>
      <w:r w:rsidR="00EA7EF0">
        <w:rPr>
          <w:rFonts w:eastAsia="Times New Roman" w:cs="Times New Roman"/>
        </w:rPr>
        <w:t xml:space="preserve"> </w:t>
      </w:r>
      <w:r w:rsidR="00F13C68">
        <w:rPr>
          <w:rFonts w:eastAsia="Times New Roman" w:cs="Times New Roman"/>
        </w:rPr>
        <w:t xml:space="preserve">Select transcript </w:t>
      </w:r>
      <w:r w:rsidR="00E7336A">
        <w:rPr>
          <w:rFonts w:eastAsia="Times New Roman" w:cs="Times New Roman"/>
        </w:rPr>
        <w:t>(</w:t>
      </w:r>
      <w:r w:rsidR="006F3EC5" w:rsidRPr="034F300B">
        <w:rPr>
          <w:rFonts w:eastAsia="Times New Roman" w:cs="Times New Roman"/>
        </w:rPr>
        <w:t>ENST00000645674.2</w:t>
      </w:r>
      <w:r w:rsidR="00E7336A">
        <w:rPr>
          <w:rFonts w:eastAsia="Times New Roman" w:cs="Times New Roman"/>
        </w:rPr>
        <w:t>/</w:t>
      </w:r>
      <w:r w:rsidR="006F3EC5" w:rsidRPr="034F300B">
        <w:rPr>
          <w:rFonts w:eastAsia="Times New Roman" w:cs="Times New Roman"/>
        </w:rPr>
        <w:t>NM_001011.4)</w:t>
      </w:r>
      <w:r w:rsidR="00F13C68">
        <w:rPr>
          <w:rFonts w:eastAsia="Times New Roman" w:cs="Times New Roman"/>
        </w:rPr>
        <w:t xml:space="preserve"> </w:t>
      </w:r>
      <w:r w:rsidR="00CD1C8E">
        <w:rPr>
          <w:rFonts w:eastAsia="Times New Roman" w:cs="Times New Roman"/>
        </w:rPr>
        <w:t>in SR RNA-seq. W</w:t>
      </w:r>
      <w:r w:rsidR="005D4987" w:rsidRPr="034F300B">
        <w:rPr>
          <w:rFonts w:eastAsia="Times New Roman" w:cs="Times New Roman"/>
        </w:rPr>
        <w:t xml:space="preserve">hen compared to </w:t>
      </w:r>
      <w:r w:rsidR="006F3EC5" w:rsidRPr="034F300B">
        <w:rPr>
          <w:rFonts w:eastAsia="Times New Roman" w:cs="Times New Roman"/>
        </w:rPr>
        <w:t xml:space="preserve">87 </w:t>
      </w:r>
      <w:r w:rsidR="005D4987" w:rsidRPr="034F300B">
        <w:rPr>
          <w:rFonts w:eastAsia="Times New Roman" w:cs="Times New Roman"/>
        </w:rPr>
        <w:t xml:space="preserve">unrelated </w:t>
      </w:r>
      <w:r w:rsidR="006F3EC5" w:rsidRPr="034F300B">
        <w:rPr>
          <w:rFonts w:eastAsia="Times New Roman" w:cs="Times New Roman"/>
        </w:rPr>
        <w:t>s</w:t>
      </w:r>
      <w:r w:rsidR="005D4987" w:rsidRPr="034F300B">
        <w:rPr>
          <w:rFonts w:eastAsia="Times New Roman" w:cs="Times New Roman"/>
        </w:rPr>
        <w:t>amples</w:t>
      </w:r>
      <w:r w:rsidR="00E7336A">
        <w:rPr>
          <w:rFonts w:eastAsia="Times New Roman" w:cs="Times New Roman"/>
        </w:rPr>
        <w:t>,</w:t>
      </w:r>
      <w:r w:rsidR="005F281F" w:rsidRPr="034F300B">
        <w:rPr>
          <w:rFonts w:eastAsia="Times New Roman" w:cs="Times New Roman"/>
        </w:rPr>
        <w:t xml:space="preserve"> quantification of ENST00000645674.2</w:t>
      </w:r>
      <w:r w:rsidR="00E7336A">
        <w:rPr>
          <w:rFonts w:eastAsia="Times New Roman" w:cs="Times New Roman"/>
        </w:rPr>
        <w:t>/</w:t>
      </w:r>
      <w:r w:rsidR="005F281F" w:rsidRPr="034F300B">
        <w:rPr>
          <w:rFonts w:eastAsia="Times New Roman" w:cs="Times New Roman"/>
        </w:rPr>
        <w:t xml:space="preserve">NM_001031710.3 in </w:t>
      </w:r>
      <w:r w:rsidR="00E7336A">
        <w:rPr>
          <w:rFonts w:eastAsia="Times New Roman" w:cs="Times New Roman"/>
        </w:rPr>
        <w:t>SRs</w:t>
      </w:r>
      <w:r w:rsidR="005F281F" w:rsidRPr="034F300B">
        <w:rPr>
          <w:rFonts w:eastAsia="Times New Roman" w:cs="Times New Roman"/>
        </w:rPr>
        <w:t xml:space="preserve"> </w:t>
      </w:r>
      <w:r w:rsidR="57435A8B" w:rsidRPr="6F8E439D">
        <w:rPr>
          <w:rFonts w:eastAsia="Times New Roman" w:cs="Times New Roman"/>
        </w:rPr>
        <w:t>suggested</w:t>
      </w:r>
      <w:r w:rsidR="005F281F" w:rsidRPr="034F300B">
        <w:rPr>
          <w:rFonts w:eastAsia="Times New Roman" w:cs="Times New Roman"/>
        </w:rPr>
        <w:t xml:space="preserve"> </w:t>
      </w:r>
      <w:r w:rsidR="00A72EDB">
        <w:rPr>
          <w:rFonts w:eastAsia="Times New Roman" w:cs="Times New Roman"/>
        </w:rPr>
        <w:t>a slight increase</w:t>
      </w:r>
      <w:r w:rsidR="008A7FD3">
        <w:rPr>
          <w:rFonts w:eastAsia="Times New Roman" w:cs="Times New Roman"/>
        </w:rPr>
        <w:t xml:space="preserve"> in</w:t>
      </w:r>
      <w:r w:rsidR="00A72EDB">
        <w:rPr>
          <w:rFonts w:eastAsia="Times New Roman" w:cs="Times New Roman"/>
        </w:rPr>
        <w:t xml:space="preserve"> </w:t>
      </w:r>
      <w:r w:rsidR="005F281F" w:rsidRPr="034F300B">
        <w:rPr>
          <w:rFonts w:eastAsia="Times New Roman" w:cs="Times New Roman"/>
        </w:rPr>
        <w:t xml:space="preserve">expression of this transcript </w:t>
      </w:r>
      <w:r w:rsidR="006F3EC5" w:rsidRPr="034F300B">
        <w:rPr>
          <w:rFonts w:eastAsia="Times New Roman" w:cs="Times New Roman"/>
        </w:rPr>
        <w:t>(</w:t>
      </w:r>
      <w:r w:rsidR="00321B14" w:rsidRPr="034F300B">
        <w:rPr>
          <w:rFonts w:eastAsia="Times New Roman" w:cs="Times New Roman"/>
          <w:b/>
        </w:rPr>
        <w:t xml:space="preserve">Figure </w:t>
      </w:r>
      <w:r w:rsidR="2ED53D1C" w:rsidRPr="6F8E439D">
        <w:rPr>
          <w:rFonts w:eastAsia="Times New Roman" w:cs="Times New Roman"/>
          <w:b/>
          <w:bCs/>
        </w:rPr>
        <w:t>3</w:t>
      </w:r>
      <w:r w:rsidR="0BF0EB09" w:rsidRPr="6F8E439D">
        <w:rPr>
          <w:rFonts w:eastAsia="Times New Roman" w:cs="Times New Roman"/>
          <w:b/>
          <w:bCs/>
        </w:rPr>
        <w:t>B</w:t>
      </w:r>
      <w:r w:rsidR="005D4987" w:rsidRPr="034F300B">
        <w:rPr>
          <w:rFonts w:eastAsia="Times New Roman" w:cs="Times New Roman"/>
        </w:rPr>
        <w:t xml:space="preserve">). </w:t>
      </w:r>
      <w:r w:rsidR="006F3EC5" w:rsidRPr="034F300B">
        <w:rPr>
          <w:rFonts w:eastAsia="Times New Roman" w:cs="Times New Roman"/>
        </w:rPr>
        <w:t>LR</w:t>
      </w:r>
      <w:r w:rsidR="008A7FD3">
        <w:rPr>
          <w:rFonts w:eastAsia="Times New Roman" w:cs="Times New Roman"/>
        </w:rPr>
        <w:t xml:space="preserve"> RNA-</w:t>
      </w:r>
      <w:proofErr w:type="spellStart"/>
      <w:r w:rsidR="008A7FD3">
        <w:rPr>
          <w:rFonts w:eastAsia="Times New Roman" w:cs="Times New Roman"/>
        </w:rPr>
        <w:t>seq</w:t>
      </w:r>
      <w:proofErr w:type="spellEnd"/>
      <w:r w:rsidR="006F3EC5" w:rsidRPr="034F300B">
        <w:rPr>
          <w:rFonts w:eastAsia="Times New Roman" w:cs="Times New Roman"/>
        </w:rPr>
        <w:t xml:space="preserve"> confirmed </w:t>
      </w:r>
      <w:r w:rsidR="0030047F">
        <w:rPr>
          <w:rFonts w:eastAsia="Times New Roman" w:cs="Times New Roman"/>
        </w:rPr>
        <w:t>the</w:t>
      </w:r>
      <w:r w:rsidR="006F3EC5" w:rsidRPr="034F300B">
        <w:rPr>
          <w:rFonts w:eastAsia="Times New Roman" w:cs="Times New Roman"/>
        </w:rPr>
        <w:t xml:space="preserve"> </w:t>
      </w:r>
      <w:r w:rsidR="0030047F">
        <w:rPr>
          <w:rFonts w:eastAsia="Times New Roman" w:cs="Times New Roman"/>
        </w:rPr>
        <w:t>variant</w:t>
      </w:r>
      <w:r w:rsidR="0030047F" w:rsidRPr="034F300B">
        <w:rPr>
          <w:rFonts w:eastAsia="Times New Roman" w:cs="Times New Roman"/>
        </w:rPr>
        <w:t xml:space="preserve"> </w:t>
      </w:r>
      <w:r w:rsidR="00416E03">
        <w:rPr>
          <w:rFonts w:eastAsia="Times New Roman" w:cs="Times New Roman"/>
        </w:rPr>
        <w:t xml:space="preserve">did </w:t>
      </w:r>
      <w:r w:rsidR="0048112C">
        <w:rPr>
          <w:rFonts w:eastAsia="Times New Roman" w:cs="Times New Roman"/>
        </w:rPr>
        <w:t>lead to</w:t>
      </w:r>
      <w:r w:rsidR="006F3EC5" w:rsidRPr="034F300B">
        <w:rPr>
          <w:rFonts w:eastAsia="Times New Roman" w:cs="Times New Roman"/>
        </w:rPr>
        <w:t xml:space="preserve"> intron </w:t>
      </w:r>
      <w:r w:rsidR="00995E46" w:rsidRPr="034F300B">
        <w:rPr>
          <w:rFonts w:eastAsia="Times New Roman" w:cs="Times New Roman"/>
        </w:rPr>
        <w:t>6</w:t>
      </w:r>
      <w:r w:rsidR="006F3EC5" w:rsidRPr="034F300B">
        <w:rPr>
          <w:rFonts w:eastAsia="Times New Roman" w:cs="Times New Roman"/>
        </w:rPr>
        <w:t xml:space="preserve"> retention,</w:t>
      </w:r>
      <w:r w:rsidR="0030047F">
        <w:rPr>
          <w:rFonts w:eastAsia="Times New Roman" w:cs="Times New Roman"/>
        </w:rPr>
        <w:t xml:space="preserve"> however,</w:t>
      </w:r>
      <w:r w:rsidR="006F3EC5" w:rsidRPr="034F300B">
        <w:rPr>
          <w:rFonts w:eastAsia="Times New Roman" w:cs="Times New Roman"/>
        </w:rPr>
        <w:t xml:space="preserve"> intron </w:t>
      </w:r>
      <w:r w:rsidR="00995E46" w:rsidRPr="034F300B">
        <w:rPr>
          <w:rFonts w:eastAsia="Times New Roman" w:cs="Times New Roman"/>
        </w:rPr>
        <w:t>6</w:t>
      </w:r>
      <w:r w:rsidR="006F3EC5" w:rsidRPr="034F300B">
        <w:rPr>
          <w:rFonts w:eastAsia="Times New Roman" w:cs="Times New Roman"/>
        </w:rPr>
        <w:t xml:space="preserve"> retention was also </w:t>
      </w:r>
      <w:r w:rsidR="000D691C">
        <w:rPr>
          <w:rFonts w:eastAsia="Times New Roman" w:cs="Times New Roman"/>
        </w:rPr>
        <w:t>observed</w:t>
      </w:r>
      <w:r w:rsidR="006F3EC5" w:rsidRPr="034F300B">
        <w:rPr>
          <w:rFonts w:eastAsia="Times New Roman" w:cs="Times New Roman"/>
        </w:rPr>
        <w:t xml:space="preserve"> in controls, explaining RT-PCR results</w:t>
      </w:r>
      <w:r w:rsidR="7601ADC4" w:rsidRPr="6F8E439D">
        <w:rPr>
          <w:rFonts w:eastAsia="Times New Roman" w:cs="Times New Roman"/>
        </w:rPr>
        <w:t>.</w:t>
      </w:r>
      <w:r w:rsidR="006F3EC5" w:rsidRPr="034F300B">
        <w:rPr>
          <w:rFonts w:eastAsia="Times New Roman" w:cs="Times New Roman"/>
        </w:rPr>
        <w:t xml:space="preserve"> </w:t>
      </w:r>
      <w:r w:rsidR="000D691C">
        <w:rPr>
          <w:rFonts w:eastAsia="Times New Roman" w:cs="Times New Roman"/>
        </w:rPr>
        <w:t>B</w:t>
      </w:r>
      <w:r w:rsidR="006F3EC5" w:rsidRPr="034F300B">
        <w:rPr>
          <w:rFonts w:eastAsia="Times New Roman" w:cs="Times New Roman"/>
        </w:rPr>
        <w:t>oth patient and control</w:t>
      </w:r>
      <w:r w:rsidR="000D691C">
        <w:rPr>
          <w:rFonts w:eastAsia="Times New Roman" w:cs="Times New Roman"/>
        </w:rPr>
        <w:t xml:space="preserve"> samples</w:t>
      </w:r>
      <w:r w:rsidR="00667D8E">
        <w:rPr>
          <w:rFonts w:eastAsia="Times New Roman" w:cs="Times New Roman"/>
        </w:rPr>
        <w:t xml:space="preserve"> exhibited</w:t>
      </w:r>
      <w:r w:rsidR="006F3EC5" w:rsidRPr="034F300B">
        <w:rPr>
          <w:rFonts w:eastAsia="Times New Roman" w:cs="Times New Roman"/>
        </w:rPr>
        <w:t xml:space="preserve"> two transcript isoforms: one </w:t>
      </w:r>
      <w:r w:rsidR="00667D8E">
        <w:rPr>
          <w:rFonts w:eastAsia="Times New Roman" w:cs="Times New Roman"/>
        </w:rPr>
        <w:t xml:space="preserve">retaining </w:t>
      </w:r>
      <w:r w:rsidR="006F3EC5" w:rsidRPr="034F300B">
        <w:rPr>
          <w:rFonts w:eastAsia="Times New Roman" w:cs="Times New Roman"/>
        </w:rPr>
        <w:t xml:space="preserve">intron </w:t>
      </w:r>
      <w:r w:rsidR="00995E46" w:rsidRPr="034F300B">
        <w:rPr>
          <w:rFonts w:eastAsia="Times New Roman" w:cs="Times New Roman"/>
        </w:rPr>
        <w:t>6</w:t>
      </w:r>
      <w:r w:rsidR="006F3EC5" w:rsidRPr="034F300B">
        <w:rPr>
          <w:rFonts w:eastAsia="Times New Roman" w:cs="Times New Roman"/>
        </w:rPr>
        <w:t xml:space="preserve"> and the MANE</w:t>
      </w:r>
      <w:r w:rsidR="009F4572">
        <w:rPr>
          <w:rFonts w:eastAsia="Times New Roman" w:cs="Times New Roman"/>
        </w:rPr>
        <w:t xml:space="preserve"> </w:t>
      </w:r>
      <w:r w:rsidR="00346A59">
        <w:rPr>
          <w:rFonts w:eastAsia="Times New Roman" w:cs="Times New Roman"/>
        </w:rPr>
        <w:t>S</w:t>
      </w:r>
      <w:r w:rsidR="006F3EC5" w:rsidRPr="034F300B">
        <w:rPr>
          <w:rFonts w:eastAsia="Times New Roman" w:cs="Times New Roman"/>
        </w:rPr>
        <w:t>elect transcript</w:t>
      </w:r>
      <w:r w:rsidR="00323BDC" w:rsidRPr="034F300B">
        <w:rPr>
          <w:rFonts w:eastAsia="Times New Roman" w:cs="Times New Roman"/>
        </w:rPr>
        <w:t xml:space="preserve"> (</w:t>
      </w:r>
      <w:r w:rsidR="00321B14" w:rsidRPr="034F300B">
        <w:rPr>
          <w:rFonts w:eastAsia="Times New Roman" w:cs="Times New Roman"/>
          <w:b/>
        </w:rPr>
        <w:t xml:space="preserve">Figure </w:t>
      </w:r>
      <w:r w:rsidR="2ED53D1C" w:rsidRPr="6F8E439D">
        <w:rPr>
          <w:rFonts w:eastAsia="Times New Roman" w:cs="Times New Roman"/>
          <w:b/>
          <w:bCs/>
        </w:rPr>
        <w:t>3</w:t>
      </w:r>
      <w:r w:rsidR="1CD4A8E3" w:rsidRPr="6F8E439D">
        <w:rPr>
          <w:rFonts w:eastAsia="Times New Roman" w:cs="Times New Roman"/>
          <w:b/>
          <w:bCs/>
        </w:rPr>
        <w:t xml:space="preserve">A, </w:t>
      </w:r>
      <w:r w:rsidR="009D7F9F" w:rsidRPr="034F300B">
        <w:rPr>
          <w:rFonts w:eastAsia="Times New Roman" w:cs="Times New Roman"/>
          <w:b/>
        </w:rPr>
        <w:t>C</w:t>
      </w:r>
      <w:r w:rsidR="789467E5" w:rsidRPr="6F8E439D">
        <w:rPr>
          <w:rFonts w:eastAsia="Times New Roman" w:cs="Times New Roman"/>
          <w:b/>
          <w:bCs/>
        </w:rPr>
        <w:t>-</w:t>
      </w:r>
      <w:r w:rsidR="509CE339" w:rsidRPr="6F8E439D">
        <w:rPr>
          <w:rFonts w:eastAsia="Times New Roman" w:cs="Times New Roman"/>
          <w:b/>
          <w:bCs/>
        </w:rPr>
        <w:t>D</w:t>
      </w:r>
      <w:r w:rsidR="00323BDC" w:rsidRPr="034F300B">
        <w:rPr>
          <w:rFonts w:eastAsia="Times New Roman" w:cs="Times New Roman"/>
        </w:rPr>
        <w:t>)</w:t>
      </w:r>
      <w:r w:rsidR="006F3EC5" w:rsidRPr="034F300B">
        <w:rPr>
          <w:rFonts w:eastAsia="Times New Roman" w:cs="Times New Roman"/>
        </w:rPr>
        <w:t>. In controls</w:t>
      </w:r>
      <w:r w:rsidR="00A87B84">
        <w:rPr>
          <w:rFonts w:eastAsia="Times New Roman" w:cs="Times New Roman"/>
        </w:rPr>
        <w:t>,</w:t>
      </w:r>
      <w:r w:rsidR="006F3EC5" w:rsidRPr="034F300B">
        <w:rPr>
          <w:rFonts w:eastAsia="Times New Roman" w:cs="Times New Roman"/>
        </w:rPr>
        <w:t xml:space="preserve"> the </w:t>
      </w:r>
      <w:r w:rsidR="00912B7A">
        <w:rPr>
          <w:rFonts w:eastAsia="Times New Roman" w:cs="Times New Roman"/>
        </w:rPr>
        <w:t>intron-retained isoform was present at the same or lower levels than the MANE</w:t>
      </w:r>
      <w:r w:rsidR="009F4572">
        <w:rPr>
          <w:rFonts w:eastAsia="Times New Roman" w:cs="Times New Roman"/>
        </w:rPr>
        <w:t xml:space="preserve"> S</w:t>
      </w:r>
      <w:r w:rsidR="00912B7A">
        <w:rPr>
          <w:rFonts w:eastAsia="Times New Roman" w:cs="Times New Roman"/>
        </w:rPr>
        <w:t xml:space="preserve">elect </w:t>
      </w:r>
      <w:r w:rsidR="00E76F05">
        <w:rPr>
          <w:rFonts w:eastAsia="Times New Roman" w:cs="Times New Roman"/>
        </w:rPr>
        <w:t xml:space="preserve">transcript. In the patient this intron retained transcript was ~40 times more abundant. </w:t>
      </w:r>
      <w:r w:rsidR="006F3EC5" w:rsidRPr="034F300B">
        <w:rPr>
          <w:rFonts w:eastAsia="Times New Roman" w:cs="Times New Roman"/>
        </w:rPr>
        <w:t xml:space="preserve">This significant shift in transcript ratio could lead to RPS7 protein deficiency, likely due to competition of the aberrant isoform. </w:t>
      </w:r>
      <w:r w:rsidR="0048112C" w:rsidRPr="034F300B">
        <w:rPr>
          <w:rFonts w:eastAsia="Times New Roman" w:cs="Times New Roman"/>
        </w:rPr>
        <w:t xml:space="preserve">While </w:t>
      </w:r>
      <w:r w:rsidR="009F4572">
        <w:rPr>
          <w:rFonts w:eastAsia="Times New Roman" w:cs="Times New Roman"/>
        </w:rPr>
        <w:t>SRs</w:t>
      </w:r>
      <w:r w:rsidR="0048112C" w:rsidRPr="034F300B">
        <w:rPr>
          <w:rFonts w:eastAsia="Times New Roman" w:cs="Times New Roman"/>
        </w:rPr>
        <w:t xml:space="preserve"> were able to pick up the potential intron retention, the difference in isoform usage was only made clear with the long-read data. </w:t>
      </w:r>
    </w:p>
    <w:p w14:paraId="610A2BAF" w14:textId="5EE5A8B0" w:rsidR="00D06F9F" w:rsidRPr="00321B14" w:rsidRDefault="00476BDA" w:rsidP="03C24AAE">
      <w:pPr>
        <w:jc w:val="both"/>
        <w:rPr>
          <w:rFonts w:eastAsia="Times New Roman" w:cs="Times New Roman"/>
        </w:rPr>
      </w:pPr>
      <w:r w:rsidRPr="034F300B">
        <w:rPr>
          <w:rFonts w:eastAsia="Times New Roman" w:cs="Times New Roman"/>
          <w:b/>
        </w:rPr>
        <w:t xml:space="preserve">Homozygous </w:t>
      </w:r>
      <w:r w:rsidR="007B4D89" w:rsidRPr="034F300B">
        <w:rPr>
          <w:rFonts w:eastAsia="Times New Roman" w:cs="Times New Roman"/>
          <w:b/>
          <w:color w:val="000000"/>
          <w:kern w:val="0"/>
          <w:lang w:eastAsia="en-GB"/>
          <w14:ligatures w14:val="none"/>
        </w:rPr>
        <w:t>NM_001031710.3(</w:t>
      </w:r>
      <w:r w:rsidRPr="034F300B">
        <w:rPr>
          <w:rFonts w:eastAsia="Times New Roman" w:cs="Times New Roman"/>
          <w:b/>
          <w:i/>
        </w:rPr>
        <w:t>KLHL7</w:t>
      </w:r>
      <w:r w:rsidR="007B4D89" w:rsidRPr="034F300B">
        <w:rPr>
          <w:rFonts w:eastAsia="Times New Roman" w:cs="Times New Roman"/>
          <w:b/>
        </w:rPr>
        <w:t>):</w:t>
      </w:r>
      <w:r w:rsidRPr="034F300B">
        <w:rPr>
          <w:rFonts w:eastAsia="Times New Roman" w:cs="Times New Roman"/>
          <w:b/>
        </w:rPr>
        <w:t>c.936+3_936+22del variant causes leaky splicing</w:t>
      </w:r>
      <w:r w:rsidR="00A572EE" w:rsidRPr="034F300B">
        <w:rPr>
          <w:rFonts w:eastAsia="Times New Roman" w:cs="Times New Roman"/>
        </w:rPr>
        <w:t xml:space="preserve">: </w:t>
      </w:r>
      <w:r w:rsidR="00A24A64" w:rsidRPr="034F300B">
        <w:rPr>
          <w:rFonts w:eastAsia="Times New Roman" w:cs="Times New Roman"/>
        </w:rPr>
        <w:t xml:space="preserve">Biallelic </w:t>
      </w:r>
      <w:r w:rsidR="00321D34" w:rsidRPr="034F300B">
        <w:rPr>
          <w:rFonts w:eastAsia="Times New Roman" w:cs="Times New Roman"/>
          <w:i/>
        </w:rPr>
        <w:t>KLHL7</w:t>
      </w:r>
      <w:r w:rsidR="00321D34">
        <w:rPr>
          <w:rFonts w:eastAsia="Times New Roman" w:cs="Times New Roman"/>
          <w:i/>
        </w:rPr>
        <w:t xml:space="preserve"> </w:t>
      </w:r>
      <w:r w:rsidR="004F18E4" w:rsidRPr="0061329E">
        <w:rPr>
          <w:rFonts w:eastAsia="Times New Roman" w:cs="Times New Roman"/>
        </w:rPr>
        <w:t>variants</w:t>
      </w:r>
      <w:r w:rsidR="00A24A64" w:rsidRPr="0061329E">
        <w:rPr>
          <w:rFonts w:eastAsia="Times New Roman" w:cs="Times New Roman"/>
        </w:rPr>
        <w:t xml:space="preserve"> </w:t>
      </w:r>
      <w:r w:rsidR="00CE452D" w:rsidRPr="0061329E">
        <w:rPr>
          <w:rFonts w:eastAsia="Times New Roman" w:cs="Times New Roman"/>
        </w:rPr>
        <w:t>are</w:t>
      </w:r>
      <w:r w:rsidR="00CE452D" w:rsidRPr="034F300B">
        <w:rPr>
          <w:rFonts w:eastAsia="Times New Roman" w:cs="Times New Roman"/>
        </w:rPr>
        <w:t xml:space="preserve"> </w:t>
      </w:r>
      <w:r w:rsidR="00591C24" w:rsidRPr="034F300B">
        <w:rPr>
          <w:rFonts w:eastAsia="Times New Roman" w:cs="Times New Roman"/>
        </w:rPr>
        <w:t xml:space="preserve">known to cause </w:t>
      </w:r>
      <w:r w:rsidR="00CE452D" w:rsidRPr="034F300B">
        <w:rPr>
          <w:rFonts w:eastAsia="Times New Roman" w:cs="Times New Roman"/>
        </w:rPr>
        <w:t>PERCHING syndrome</w:t>
      </w:r>
      <w:r w:rsidR="00321D34">
        <w:rPr>
          <w:rFonts w:eastAsia="Times New Roman" w:cs="Times New Roman"/>
        </w:rPr>
        <w:t>,</w:t>
      </w:r>
      <w:r w:rsidR="003C1BD2" w:rsidRPr="034F300B">
        <w:rPr>
          <w:rFonts w:eastAsia="Times New Roman" w:cs="Times New Roman"/>
        </w:rPr>
        <w:t xml:space="preserve"> a rare multisystemic developmental disorder</w:t>
      </w:r>
      <w:r w:rsidR="00A158BD" w:rsidRPr="00321B14">
        <w:fldChar w:fldCharType="begin"/>
      </w:r>
      <w:r w:rsidR="001864DE">
        <w:instrText xml:space="preserve"> ADDIN ZOTERO_ITEM CSL_CITATION {"citationID":"VBvzgSp0","properties":{"formattedCitation":"[40,41]","plainCitation":"[40,41]","noteIndex":0},"citationItems":[{"id":330,"uris":["http://zotero.org/users/local/WBr8nTmE/items/U2HCBRNE"],"itemData":{"id":330,"type":"article-journal","container-title":"The American Journal of Human Genetics","DOI":"10.1016/j.ajhg.2016.05.026","ISSN":"00029297","issue":"1","journalAbbreviation":"The American Journal of Human Genetics","language":"en","page":"236-245","source":"DOI.org (Crossref)","title":"Bi-allelic Mutations in KLHL7 Cause a Crisponi/CISS1-like Phenotype Associated with Early-Onset Retinitis Pigmentosa","volume":"99","author":[{"family":"Angius","given":"Andrea"},{"family":"Uva","given":"Paolo"},{"family":"Buers","given":"Insa"},{"family":"Oppo","given":"Manuela"},{"family":"Puddu","given":"Alessandro"},{"family":"Onano","given":"Stefano"},{"family":"Persico","given":"Ivana"},{"family":"Loi","given":"Angela"},{"family":"Marcia","given":"Loredana"},{"family":"Höhne","given":"Wolfgang"},{"family":"Cuccuru","given":"Gianmauro"},{"family":"Fotia","given":"Giorgio"},{"family":"Deiana","given":"Manila"},{"family":"Marongiu","given":"Mara"},{"family":"Atalay","given":"Hatice Tuba"},{"family":"Inan","given":"Sibel"},{"family":"El Assy","given":"Osama"},{"family":"Smit","given":"Leo M.E."},{"family":"Okur","given":"Ilyas"},{"family":"Boduroglu","given":"Koray"},{"family":"Utine","given":"Gülen Eda"},{"family":"Kılıç","given":"Esra"},{"family":"Zampino","given":"Giuseppe"},{"family":"Crisponi","given":"Giangiorgio"},{"family":"Crisponi","given":"Laura"},{"family":"Rutsch","given":"Frank"}],"issued":{"date-parts":[["2016",7]]}}},{"id":327,"uris":["http://zotero.org/users/local/WBr8nTmE/items/Q3AZAI8M"],"itemData":{"id":327,"type":"article-journal","abstract":"Background Bohring-Opitz syndrome (BOS) is a rare genetic disorder characterised by a recognisable craniofacial appearance and a typical ‘BOS’ posture. BOS is caused by sporadic mutations ofASXL1. However, several typical patients with BOS have no molecular diagnosis, suggesting clinical and genetic heterogeneity.\nObjectives To expand the phenotypical spectrum of autosomal recessive variants of KLHL7, reported as causing Crisponi syndrome/cold-induced sweating syndrome type 1 (CS/CISS1)-like syndrome.\nMethods We performed whole-exome sequencing in two families with a suspected recessive mode of inheritance. We used the Matchmaker Exchange initiative to identify additional patients.\nResults Here, we report six patients with microcephaly, facial dysmorphism, including exophthalmos, nevus flammeus of the glabella and joint contractures with a suspected BOS posture in five out of six patients. We identified autosomal recessive truncating mutations in the KLHL7 gene. KLHL7 encodes a BTB–kelch protein implicated in the cell cycle and in protein degradation by the ubiquitin–proteasome pathway. Recently, biallelic mutations in the KLHL7 gene were reported in four families and associated with CS/CISS1, characterised by clinical features overlapping with our patients.\nConclusion We have expanded the clinical spectrum of KLHL7 autosomal recessive variants by describing a syndrome with features overlapping CS/CISS1 and BOS.","container-title":"Journal of Medical Genetics","DOI":"10.1136/jmedgenet-2017-104748","ISSN":"0022-2593, 1468-6244","issue":"12","language":"en","license":"© Article author(s) (or their employer(s) unless otherwise stated in the text of the article) 2017. All rights reserved. No commercial use is permitted unless otherwise expressly granted.","note":"publisher: BMJ Publishing Group Ltd\nsection: Developmental defects\nPMID: 29074562","page":"830-835","source":"jmg.bmj.com","title":"Expanding the clinical spectrum of recessive truncating mutations of KLHL7 to a Bohring-Opitz-like phenotype","volume":"54","author":[{"family":"Bruel","given":"Ange-Line"},{"family":"Bigoni","given":"Stefania"},{"family":"Kennedy","given":"Joanna"},{"family":"Whiteford","given":"Margo"},{"family":"Buxton","given":"Chris"},{"family":"Parmeggiani","given":"Giulia"},{"family":"Wherlock","given":"Matt"},{"family":"Woodward","given":"Geoff"},{"family":"Greenslade","given":"Mark"},{"family":"Williams","given":"Maggie"},{"family":"St-Onge","given":"Judith"},{"family":"Ferlini","given":"Alessandra"},{"family":"Garani","given":"Giampaolo"},{"family":"Ballardini","given":"Elisa"},{"family":"Bon","given":"Bregje W.","dropping-particle":"van"},{"family":"Acuna-Hidalgo","given":"Rocio"},{"family":"Bohring","given":"Axel"},{"family":"Deleuze","given":"Jean-François"},{"family":"Boland","given":"Anne"},{"family":"Meyer","given":"Vincent"},{"family":"Olaso","given":"Robert"},{"family":"Ginglinger","given":"Emmanuelle"},{"family":"Study","given":"D. D. D."},{"family":"Rivière","given":"Jean-Baptiste"},{"family":"Brunner","given":"Han G."},{"family":"Hoischen","given":"Alexander"},{"family":"Newbury-Ecob","given":"Ruth"},{"family":"Faivre","given":"Laurence"},{"family":"Thauvin-Robinet","given":"Christel"},{"family":"Thevenon","given":"Julien"}],"issued":{"date-parts":[["2017",12,1]]}}}],"schema":"https://github.com/citation-style-language/schema/raw/master/csl-citation.json"} </w:instrText>
      </w:r>
      <w:r w:rsidR="00A158BD" w:rsidRPr="00321B14">
        <w:fldChar w:fldCharType="separate"/>
      </w:r>
      <w:r w:rsidR="001864DE" w:rsidRPr="001864DE">
        <w:rPr>
          <w:rFonts w:cs="Times New Roman"/>
        </w:rPr>
        <w:t>[40,41]</w:t>
      </w:r>
      <w:r w:rsidR="00A158BD" w:rsidRPr="00321B14">
        <w:fldChar w:fldCharType="end"/>
      </w:r>
      <w:r w:rsidR="003C1BD2" w:rsidRPr="034F300B">
        <w:rPr>
          <w:rFonts w:eastAsia="Times New Roman" w:cs="Times New Roman"/>
        </w:rPr>
        <w:t xml:space="preserve">. </w:t>
      </w:r>
      <w:r w:rsidR="00E842B2" w:rsidRPr="034F300B">
        <w:rPr>
          <w:rFonts w:eastAsia="Times New Roman" w:cs="Times New Roman"/>
        </w:rPr>
        <w:t xml:space="preserve">Previous </w:t>
      </w:r>
      <w:r w:rsidR="00100FD8" w:rsidRPr="034F300B">
        <w:rPr>
          <w:rFonts w:eastAsia="Times New Roman" w:cs="Times New Roman"/>
        </w:rPr>
        <w:t>RT-PCR</w:t>
      </w:r>
      <w:r w:rsidR="00E842B2" w:rsidRPr="034F300B">
        <w:rPr>
          <w:rFonts w:eastAsia="Times New Roman" w:cs="Times New Roman"/>
        </w:rPr>
        <w:t xml:space="preserve"> </w:t>
      </w:r>
      <w:r w:rsidR="00323BDC" w:rsidRPr="034F300B">
        <w:rPr>
          <w:rFonts w:eastAsia="Times New Roman" w:cs="Times New Roman"/>
        </w:rPr>
        <w:t>assay</w:t>
      </w:r>
      <w:r w:rsidR="00E842B2" w:rsidRPr="034F300B">
        <w:rPr>
          <w:rFonts w:eastAsia="Times New Roman" w:cs="Times New Roman"/>
        </w:rPr>
        <w:t xml:space="preserve"> </w:t>
      </w:r>
      <w:r w:rsidR="002A0D36" w:rsidRPr="034F300B">
        <w:rPr>
          <w:rFonts w:eastAsia="Times New Roman" w:cs="Times New Roman"/>
        </w:rPr>
        <w:t>identified</w:t>
      </w:r>
      <w:r w:rsidR="00E842B2" w:rsidRPr="034F300B">
        <w:rPr>
          <w:rFonts w:eastAsia="Times New Roman" w:cs="Times New Roman"/>
        </w:rPr>
        <w:t xml:space="preserve"> exon skipping caused by </w:t>
      </w:r>
      <w:r w:rsidR="00CE7527" w:rsidRPr="034F300B">
        <w:rPr>
          <w:rFonts w:eastAsia="Times New Roman" w:cs="Times New Roman"/>
          <w:color w:val="000000"/>
          <w:kern w:val="0"/>
          <w:lang w:eastAsia="en-GB"/>
          <w14:ligatures w14:val="none"/>
        </w:rPr>
        <w:t>NM_001031710.</w:t>
      </w:r>
      <w:proofErr w:type="gramStart"/>
      <w:r w:rsidR="00CE7527" w:rsidRPr="034F300B">
        <w:rPr>
          <w:rFonts w:eastAsia="Times New Roman" w:cs="Times New Roman"/>
          <w:color w:val="000000"/>
          <w:kern w:val="0"/>
          <w:lang w:eastAsia="en-GB"/>
          <w14:ligatures w14:val="none"/>
        </w:rPr>
        <w:t>3:c.</w:t>
      </w:r>
      <w:proofErr w:type="gramEnd"/>
      <w:r w:rsidR="00CE7527" w:rsidRPr="034F300B">
        <w:rPr>
          <w:rFonts w:eastAsia="Times New Roman" w:cs="Times New Roman"/>
          <w:color w:val="000000"/>
          <w:kern w:val="0"/>
          <w:lang w:eastAsia="en-GB"/>
          <w14:ligatures w14:val="none"/>
        </w:rPr>
        <w:t>936+3_936+22del</w:t>
      </w:r>
      <w:r w:rsidR="00CE7527" w:rsidRPr="034F300B" w:rsidDel="00CE7527">
        <w:rPr>
          <w:rFonts w:eastAsia="Times New Roman" w:cs="Times New Roman"/>
        </w:rPr>
        <w:t xml:space="preserve"> </w:t>
      </w:r>
      <w:r w:rsidR="00E842B2" w:rsidRPr="034F300B">
        <w:rPr>
          <w:rFonts w:eastAsia="Times New Roman" w:cs="Times New Roman"/>
        </w:rPr>
        <w:t>variant</w:t>
      </w:r>
      <w:r w:rsidR="002A0D36" w:rsidRPr="034F300B">
        <w:rPr>
          <w:rFonts w:eastAsia="Times New Roman" w:cs="Times New Roman"/>
        </w:rPr>
        <w:t xml:space="preserve">, </w:t>
      </w:r>
      <w:r w:rsidR="00C60650" w:rsidRPr="034F300B">
        <w:rPr>
          <w:rFonts w:eastAsia="Times New Roman" w:cs="Times New Roman"/>
        </w:rPr>
        <w:t>leading</w:t>
      </w:r>
      <w:r w:rsidR="00C60650">
        <w:rPr>
          <w:rFonts w:eastAsia="Times New Roman" w:cs="Times New Roman"/>
        </w:rPr>
        <w:t xml:space="preserve"> to variant </w:t>
      </w:r>
      <w:r w:rsidR="005342B3">
        <w:rPr>
          <w:rFonts w:eastAsia="Times New Roman" w:cs="Times New Roman"/>
        </w:rPr>
        <w:t>reclassification</w:t>
      </w:r>
      <w:r w:rsidR="00E842B2" w:rsidRPr="034F300B">
        <w:rPr>
          <w:rFonts w:eastAsia="Times New Roman" w:cs="Times New Roman"/>
        </w:rPr>
        <w:t>. LR</w:t>
      </w:r>
      <w:r w:rsidR="005342B3">
        <w:rPr>
          <w:rFonts w:eastAsia="Times New Roman" w:cs="Times New Roman"/>
        </w:rPr>
        <w:t xml:space="preserve"> RNA-</w:t>
      </w:r>
      <w:proofErr w:type="spellStart"/>
      <w:r w:rsidR="005342B3">
        <w:rPr>
          <w:rFonts w:eastAsia="Times New Roman" w:cs="Times New Roman"/>
        </w:rPr>
        <w:t>seq</w:t>
      </w:r>
      <w:proofErr w:type="spellEnd"/>
      <w:r w:rsidR="00E842B2" w:rsidRPr="034F300B">
        <w:rPr>
          <w:rFonts w:eastAsia="Times New Roman" w:cs="Times New Roman"/>
        </w:rPr>
        <w:t xml:space="preserve"> confirmed these results</w:t>
      </w:r>
      <w:r w:rsidR="00983BF9" w:rsidRPr="034F300B">
        <w:rPr>
          <w:rFonts w:eastAsia="Times New Roman" w:cs="Times New Roman"/>
        </w:rPr>
        <w:t xml:space="preserve"> but</w:t>
      </w:r>
      <w:r w:rsidR="00A42DD2" w:rsidRPr="034F300B">
        <w:rPr>
          <w:rFonts w:eastAsia="Times New Roman" w:cs="Times New Roman"/>
        </w:rPr>
        <w:t xml:space="preserve"> also </w:t>
      </w:r>
      <w:r w:rsidR="00983BF9" w:rsidRPr="034F300B">
        <w:rPr>
          <w:rFonts w:eastAsia="Times New Roman" w:cs="Times New Roman"/>
        </w:rPr>
        <w:t xml:space="preserve">identified </w:t>
      </w:r>
      <w:r w:rsidR="00EF7280" w:rsidRPr="034F300B">
        <w:rPr>
          <w:rFonts w:eastAsia="Times New Roman" w:cs="Times New Roman"/>
        </w:rPr>
        <w:t xml:space="preserve">a complete splice </w:t>
      </w:r>
      <w:r w:rsidR="00EF7280" w:rsidRPr="034F300B">
        <w:rPr>
          <w:rFonts w:eastAsia="Times New Roman" w:cs="Times New Roman"/>
        </w:rPr>
        <w:lastRenderedPageBreak/>
        <w:t>match to the</w:t>
      </w:r>
      <w:r w:rsidR="00657FC3" w:rsidRPr="034F300B">
        <w:rPr>
          <w:rFonts w:eastAsia="Times New Roman" w:cs="Times New Roman"/>
        </w:rPr>
        <w:t xml:space="preserve"> MANE </w:t>
      </w:r>
      <w:r w:rsidR="00B35A2E">
        <w:rPr>
          <w:rFonts w:eastAsia="Times New Roman" w:cs="Times New Roman"/>
        </w:rPr>
        <w:t>S</w:t>
      </w:r>
      <w:r w:rsidR="00657FC3" w:rsidRPr="034F300B">
        <w:rPr>
          <w:rFonts w:eastAsia="Times New Roman" w:cs="Times New Roman"/>
        </w:rPr>
        <w:t>elect</w:t>
      </w:r>
      <w:r w:rsidR="00EF7280" w:rsidRPr="034F300B">
        <w:rPr>
          <w:rFonts w:eastAsia="Times New Roman" w:cs="Times New Roman"/>
        </w:rPr>
        <w:t xml:space="preserve"> transcript (</w:t>
      </w:r>
      <w:bookmarkStart w:id="0" w:name="_Hlk195535650"/>
      <w:r w:rsidR="00657FC3" w:rsidRPr="034F300B">
        <w:rPr>
          <w:rFonts w:eastAsia="Times New Roman" w:cs="Times New Roman"/>
        </w:rPr>
        <w:t>NM_001031710.3</w:t>
      </w:r>
      <w:bookmarkEnd w:id="0"/>
      <w:r w:rsidR="00EF7280" w:rsidRPr="034F300B">
        <w:rPr>
          <w:rFonts w:eastAsia="Times New Roman" w:cs="Times New Roman"/>
        </w:rPr>
        <w:t>)</w:t>
      </w:r>
      <w:r w:rsidR="00277B4D">
        <w:rPr>
          <w:rFonts w:eastAsia="Times New Roman" w:cs="Times New Roman"/>
        </w:rPr>
        <w:t xml:space="preserve">, see </w:t>
      </w:r>
      <w:r w:rsidR="00277B4D" w:rsidRPr="00355C31">
        <w:rPr>
          <w:rFonts w:eastAsia="Times New Roman" w:cs="Times New Roman"/>
          <w:bCs/>
        </w:rPr>
        <w:t>Supplemental Results</w:t>
      </w:r>
      <w:r w:rsidR="00DA6388">
        <w:rPr>
          <w:rFonts w:eastAsia="Times New Roman" w:cs="Times New Roman"/>
          <w:bCs/>
        </w:rPr>
        <w:t xml:space="preserve"> Figure 2</w:t>
      </w:r>
      <w:r w:rsidR="00F074CE" w:rsidRPr="034F300B">
        <w:rPr>
          <w:rFonts w:eastAsia="Times New Roman" w:cs="Times New Roman"/>
        </w:rPr>
        <w:t xml:space="preserve">. While a </w:t>
      </w:r>
      <w:r w:rsidR="00A42DD2" w:rsidRPr="034F300B">
        <w:rPr>
          <w:rFonts w:eastAsia="Times New Roman" w:cs="Times New Roman"/>
        </w:rPr>
        <w:t>low-level</w:t>
      </w:r>
      <w:r w:rsidR="00F074CE" w:rsidRPr="034F300B">
        <w:rPr>
          <w:rFonts w:eastAsia="Times New Roman" w:cs="Times New Roman"/>
        </w:rPr>
        <w:t xml:space="preserve"> event,</w:t>
      </w:r>
      <w:r w:rsidR="00323BDC" w:rsidRPr="034F300B">
        <w:rPr>
          <w:rFonts w:eastAsia="Times New Roman" w:cs="Times New Roman"/>
        </w:rPr>
        <w:t xml:space="preserve"> no normal transcripts were </w:t>
      </w:r>
      <w:r w:rsidR="00F074CE" w:rsidRPr="034F300B">
        <w:rPr>
          <w:rFonts w:eastAsia="Times New Roman" w:cs="Times New Roman"/>
        </w:rPr>
        <w:t>expected</w:t>
      </w:r>
      <w:r w:rsidR="00A42DD2" w:rsidRPr="034F300B">
        <w:rPr>
          <w:rFonts w:eastAsia="Times New Roman" w:cs="Times New Roman"/>
        </w:rPr>
        <w:t xml:space="preserve"> as this </w:t>
      </w:r>
      <w:r w:rsidR="00697FF9">
        <w:rPr>
          <w:rFonts w:eastAsia="Times New Roman" w:cs="Times New Roman"/>
        </w:rPr>
        <w:t>is</w:t>
      </w:r>
      <w:r w:rsidR="00697FF9" w:rsidRPr="034F300B">
        <w:rPr>
          <w:rFonts w:eastAsia="Times New Roman" w:cs="Times New Roman"/>
        </w:rPr>
        <w:t xml:space="preserve"> </w:t>
      </w:r>
      <w:r w:rsidR="00A42DD2" w:rsidRPr="034F300B">
        <w:rPr>
          <w:rFonts w:eastAsia="Times New Roman" w:cs="Times New Roman"/>
        </w:rPr>
        <w:t xml:space="preserve">a </w:t>
      </w:r>
      <w:r w:rsidR="003B0282" w:rsidRPr="034F300B">
        <w:rPr>
          <w:rFonts w:eastAsia="Times New Roman" w:cs="Times New Roman"/>
        </w:rPr>
        <w:t xml:space="preserve">homozygous </w:t>
      </w:r>
      <w:r w:rsidR="007B21E8">
        <w:rPr>
          <w:rFonts w:eastAsia="Times New Roman" w:cs="Times New Roman"/>
        </w:rPr>
        <w:t>variant</w:t>
      </w:r>
      <w:r w:rsidR="00A42DD2" w:rsidRPr="034F300B">
        <w:rPr>
          <w:rFonts w:eastAsia="Times New Roman" w:cs="Times New Roman"/>
        </w:rPr>
        <w:t>,</w:t>
      </w:r>
      <w:r w:rsidR="00F074CE" w:rsidRPr="034F300B">
        <w:rPr>
          <w:rFonts w:eastAsia="Times New Roman" w:cs="Times New Roman"/>
        </w:rPr>
        <w:t xml:space="preserve"> </w:t>
      </w:r>
      <w:r w:rsidR="00E10D19" w:rsidRPr="034F300B">
        <w:rPr>
          <w:rFonts w:eastAsia="Times New Roman" w:cs="Times New Roman"/>
        </w:rPr>
        <w:t>indicating leaky splicing.</w:t>
      </w:r>
      <w:r w:rsidR="00EA7493" w:rsidRPr="034F300B">
        <w:rPr>
          <w:rFonts w:eastAsia="Times New Roman" w:cs="Times New Roman"/>
        </w:rPr>
        <w:t xml:space="preserve"> This patient</w:t>
      </w:r>
      <w:r w:rsidR="00DD7847" w:rsidRPr="034F300B">
        <w:rPr>
          <w:rFonts w:eastAsia="Times New Roman" w:cs="Times New Roman"/>
        </w:rPr>
        <w:t xml:space="preserve"> has most of the constituent features of PERCHING syndrome</w:t>
      </w:r>
      <w:r w:rsidR="009A780E" w:rsidRPr="034F300B">
        <w:rPr>
          <w:rFonts w:eastAsia="Times New Roman" w:cs="Times New Roman"/>
        </w:rPr>
        <w:t xml:space="preserve">, </w:t>
      </w:r>
      <w:r w:rsidR="00C620B9">
        <w:rPr>
          <w:rFonts w:eastAsia="Times New Roman" w:cs="Times New Roman"/>
        </w:rPr>
        <w:t>as previously described</w:t>
      </w:r>
      <w:r w:rsidR="0060129D" w:rsidRPr="00321B14">
        <w:fldChar w:fldCharType="begin"/>
      </w:r>
      <w:r w:rsidR="001864DE">
        <w:instrText xml:space="preserve"> ADDIN ZOTERO_ITEM CSL_CITATION {"citationID":"mBumaLU8","properties":{"formattedCitation":"[41]","plainCitation":"[41]","noteIndex":0},"citationItems":[{"id":327,"uris":["http://zotero.org/users/local/WBr8nTmE/items/Q3AZAI8M"],"itemData":{"id":327,"type":"article-journal","abstract":"Background Bohring-Opitz syndrome (BOS) is a rare genetic disorder characterised by a recognisable craniofacial appearance and a typical ‘BOS’ posture. BOS is caused by sporadic mutations ofASXL1. However, several typical patients with BOS have no molecular diagnosis, suggesting clinical and genetic heterogeneity.\nObjectives To expand the phenotypical spectrum of autosomal recessive variants of KLHL7, reported as causing Crisponi syndrome/cold-induced sweating syndrome type 1 (CS/CISS1)-like syndrome.\nMethods We performed whole-exome sequencing in two families with a suspected recessive mode of inheritance. We used the Matchmaker Exchange initiative to identify additional patients.\nResults Here, we report six patients with microcephaly, facial dysmorphism, including exophthalmos, nevus flammeus of the glabella and joint contractures with a suspected BOS posture in five out of six patients. We identified autosomal recessive truncating mutations in the KLHL7 gene. KLHL7 encodes a BTB–kelch protein implicated in the cell cycle and in protein degradation by the ubiquitin–proteasome pathway. Recently, biallelic mutations in the KLHL7 gene were reported in four families and associated with CS/CISS1, characterised by clinical features overlapping with our patients.\nConclusion We have expanded the clinical spectrum of KLHL7 autosomal recessive variants by describing a syndrome with features overlapping CS/CISS1 and BOS.","container-title":"Journal of Medical Genetics","DOI":"10.1136/jmedgenet-2017-104748","ISSN":"0022-2593, 1468-6244","issue":"12","language":"en","license":"© Article author(s) (or their employer(s) unless otherwise stated in the text of the article) 2017. All rights reserved. No commercial use is permitted unless otherwise expressly granted.","note":"publisher: BMJ Publishing Group Ltd\nsection: Developmental defects\nPMID: 29074562","page":"830-835","source":"jmg.bmj.com","title":"Expanding the clinical spectrum of recessive truncating mutations of KLHL7 to a Bohring-Opitz-like phenotype","volume":"54","author":[{"family":"Bruel","given":"Ange-Line"},{"family":"Bigoni","given":"Stefania"},{"family":"Kennedy","given":"Joanna"},{"family":"Whiteford","given":"Margo"},{"family":"Buxton","given":"Chris"},{"family":"Parmeggiani","given":"Giulia"},{"family":"Wherlock","given":"Matt"},{"family":"Woodward","given":"Geoff"},{"family":"Greenslade","given":"Mark"},{"family":"Williams","given":"Maggie"},{"family":"St-Onge","given":"Judith"},{"family":"Ferlini","given":"Alessandra"},{"family":"Garani","given":"Giampaolo"},{"family":"Ballardini","given":"Elisa"},{"family":"Bon","given":"Bregje W.","dropping-particle":"van"},{"family":"Acuna-Hidalgo","given":"Rocio"},{"family":"Bohring","given":"Axel"},{"family":"Deleuze","given":"Jean-François"},{"family":"Boland","given":"Anne"},{"family":"Meyer","given":"Vincent"},{"family":"Olaso","given":"Robert"},{"family":"Ginglinger","given":"Emmanuelle"},{"family":"Study","given":"D. D. D."},{"family":"Rivière","given":"Jean-Baptiste"},{"family":"Brunner","given":"Han G."},{"family":"Hoischen","given":"Alexander"},{"family":"Newbury-Ecob","given":"Ruth"},{"family":"Faivre","given":"Laurence"},{"family":"Thauvin-Robinet","given":"Christel"},{"family":"Thevenon","given":"Julien"}],"issued":{"date-parts":[["2017",12,1]]}}}],"schema":"https://github.com/citation-style-language/schema/raw/master/csl-citation.json"} </w:instrText>
      </w:r>
      <w:r w:rsidR="0060129D" w:rsidRPr="00321B14">
        <w:fldChar w:fldCharType="separate"/>
      </w:r>
      <w:r w:rsidR="001864DE" w:rsidRPr="001864DE">
        <w:rPr>
          <w:rFonts w:cs="Times New Roman"/>
        </w:rPr>
        <w:t>[41]</w:t>
      </w:r>
      <w:r w:rsidR="0060129D" w:rsidRPr="00321B14">
        <w:fldChar w:fldCharType="end"/>
      </w:r>
      <w:r w:rsidR="009A780E" w:rsidRPr="034F300B">
        <w:rPr>
          <w:rFonts w:eastAsia="Times New Roman" w:cs="Times New Roman"/>
        </w:rPr>
        <w:t xml:space="preserve"> (patient 6</w:t>
      </w:r>
      <w:r w:rsidR="006314C4" w:rsidRPr="034F300B">
        <w:rPr>
          <w:rFonts w:eastAsia="Times New Roman" w:cs="Times New Roman"/>
        </w:rPr>
        <w:t>), not consistent with an attenuated phenotype</w:t>
      </w:r>
      <w:r w:rsidR="00E10D19" w:rsidRPr="034F300B">
        <w:rPr>
          <w:rFonts w:eastAsia="Times New Roman" w:cs="Times New Roman"/>
        </w:rPr>
        <w:t>.</w:t>
      </w:r>
      <w:r w:rsidR="007B21E8">
        <w:rPr>
          <w:rFonts w:eastAsia="Times New Roman" w:cs="Times New Roman"/>
        </w:rPr>
        <w:t xml:space="preserve"> </w:t>
      </w:r>
      <w:r w:rsidR="0060129D" w:rsidRPr="034F300B">
        <w:rPr>
          <w:rFonts w:eastAsia="Times New Roman" w:cs="Times New Roman"/>
        </w:rPr>
        <w:t xml:space="preserve">However, </w:t>
      </w:r>
      <w:r w:rsidR="00E81B43" w:rsidRPr="034F300B">
        <w:rPr>
          <w:rFonts w:eastAsia="Times New Roman" w:cs="Times New Roman"/>
        </w:rPr>
        <w:t>this patient is ambulant and still living at age 17</w:t>
      </w:r>
      <w:r w:rsidR="000A5CB4" w:rsidRPr="034F300B">
        <w:rPr>
          <w:rFonts w:eastAsia="Times New Roman" w:cs="Times New Roman"/>
        </w:rPr>
        <w:t xml:space="preserve"> and perhaps </w:t>
      </w:r>
      <w:r w:rsidR="00DC57E5" w:rsidRPr="034F300B">
        <w:rPr>
          <w:rFonts w:eastAsia="Times New Roman" w:cs="Times New Roman"/>
        </w:rPr>
        <w:t>not as profoundly disabled as some of the more severe cases.</w:t>
      </w:r>
    </w:p>
    <w:p w14:paraId="7101D6D5" w14:textId="4754F281" w:rsidR="003D6C55" w:rsidRPr="00D7544F" w:rsidRDefault="003D6C55" w:rsidP="03C24AAE">
      <w:pPr>
        <w:jc w:val="both"/>
        <w:rPr>
          <w:rFonts w:eastAsia="Times New Roman" w:cs="Times New Roman"/>
          <w:b/>
        </w:rPr>
      </w:pPr>
      <w:r w:rsidRPr="034F300B">
        <w:rPr>
          <w:rFonts w:eastAsia="Times New Roman" w:cs="Times New Roman"/>
          <w:b/>
        </w:rPr>
        <w:t xml:space="preserve">LRS </w:t>
      </w:r>
      <w:r w:rsidR="00197F98" w:rsidRPr="034F300B">
        <w:rPr>
          <w:rFonts w:eastAsia="Times New Roman" w:cs="Times New Roman"/>
          <w:b/>
        </w:rPr>
        <w:t>facilitates variant phasing</w:t>
      </w:r>
      <w:r w:rsidR="00A572EE" w:rsidRPr="034F300B">
        <w:rPr>
          <w:rFonts w:eastAsia="Times New Roman" w:cs="Times New Roman"/>
          <w:b/>
        </w:rPr>
        <w:t>:</w:t>
      </w:r>
      <w:r w:rsidR="00197F98" w:rsidRPr="034F300B">
        <w:rPr>
          <w:rFonts w:eastAsia="Times New Roman" w:cs="Times New Roman"/>
          <w:b/>
        </w:rPr>
        <w:t xml:space="preserve"> </w:t>
      </w:r>
      <w:r w:rsidR="00720D8D" w:rsidRPr="00720D8D">
        <w:rPr>
          <w:rFonts w:eastAsia="Times New Roman" w:cs="Times New Roman"/>
          <w:bCs/>
        </w:rPr>
        <w:t>Proband</w:t>
      </w:r>
      <w:r w:rsidR="00720D8D">
        <w:rPr>
          <w:rFonts w:eastAsia="Times New Roman" w:cs="Times New Roman"/>
          <w:b/>
        </w:rPr>
        <w:t xml:space="preserve"> </w:t>
      </w:r>
      <w:r w:rsidR="009D4017" w:rsidRPr="009D4017">
        <w:rPr>
          <w:rFonts w:eastAsia="Times New Roman" w:cs="Times New Roman"/>
          <w:bCs/>
        </w:rPr>
        <w:t xml:space="preserve">P15 was initially referred for splicing assessment </w:t>
      </w:r>
      <w:r w:rsidR="00076776">
        <w:rPr>
          <w:rFonts w:eastAsia="Times New Roman" w:cs="Times New Roman"/>
          <w:bCs/>
        </w:rPr>
        <w:t>of</w:t>
      </w:r>
      <w:r w:rsidR="009D4017" w:rsidRPr="009D4017">
        <w:rPr>
          <w:rFonts w:eastAsia="Times New Roman" w:cs="Times New Roman"/>
          <w:bCs/>
        </w:rPr>
        <w:t xml:space="preserve"> variant </w:t>
      </w:r>
      <w:r w:rsidR="00F65B67" w:rsidRPr="034F300B">
        <w:rPr>
          <w:rFonts w:eastAsia="Times New Roman" w:cs="Times New Roman"/>
          <w:color w:val="000000"/>
          <w:kern w:val="0"/>
          <w:lang w:eastAsia="en-GB"/>
          <w14:ligatures w14:val="none"/>
        </w:rPr>
        <w:t>NM_001378452.</w:t>
      </w:r>
      <w:proofErr w:type="gramStart"/>
      <w:r w:rsidR="00F65B67" w:rsidRPr="034F300B">
        <w:rPr>
          <w:rFonts w:eastAsia="Times New Roman" w:cs="Times New Roman"/>
          <w:color w:val="000000"/>
          <w:kern w:val="0"/>
          <w:lang w:eastAsia="en-GB"/>
          <w14:ligatures w14:val="none"/>
        </w:rPr>
        <w:t>1</w:t>
      </w:r>
      <w:r w:rsidR="00F65B67" w:rsidRPr="034F300B">
        <w:rPr>
          <w:rFonts w:eastAsia="Times New Roman" w:cs="Times New Roman"/>
        </w:rPr>
        <w:t>:c.</w:t>
      </w:r>
      <w:proofErr w:type="gramEnd"/>
      <w:r w:rsidR="00F65B67" w:rsidRPr="034F300B">
        <w:rPr>
          <w:rFonts w:eastAsia="Times New Roman" w:cs="Times New Roman"/>
        </w:rPr>
        <w:t xml:space="preserve">1712A&gt;G </w:t>
      </w:r>
      <w:r w:rsidR="009D4017" w:rsidRPr="009D4017">
        <w:rPr>
          <w:rFonts w:eastAsia="Times New Roman" w:cs="Times New Roman"/>
          <w:bCs/>
        </w:rPr>
        <w:t xml:space="preserve">in exon 17 of </w:t>
      </w:r>
      <w:r w:rsidR="009D4017" w:rsidRPr="00F65B67">
        <w:rPr>
          <w:rFonts w:eastAsia="Times New Roman" w:cs="Times New Roman"/>
          <w:bCs/>
          <w:i/>
          <w:iCs/>
        </w:rPr>
        <w:t>ITPR1</w:t>
      </w:r>
      <w:r w:rsidR="009D4017" w:rsidRPr="009D4017">
        <w:rPr>
          <w:rFonts w:eastAsia="Times New Roman" w:cs="Times New Roman"/>
          <w:bCs/>
        </w:rPr>
        <w:t>. Both SR and LR RNA-</w:t>
      </w:r>
      <w:proofErr w:type="spellStart"/>
      <w:r w:rsidR="009D4017" w:rsidRPr="009D4017">
        <w:rPr>
          <w:rFonts w:eastAsia="Times New Roman" w:cs="Times New Roman"/>
          <w:bCs/>
        </w:rPr>
        <w:t>seq</w:t>
      </w:r>
      <w:proofErr w:type="spellEnd"/>
      <w:r w:rsidR="009D4017" w:rsidRPr="009D4017">
        <w:rPr>
          <w:rFonts w:eastAsia="Times New Roman" w:cs="Times New Roman"/>
          <w:bCs/>
        </w:rPr>
        <w:t xml:space="preserve"> showed the presence of an alternative donor site in intron 17 leading to </w:t>
      </w:r>
      <w:r w:rsidR="006147A2">
        <w:rPr>
          <w:rFonts w:eastAsia="Times New Roman" w:cs="Times New Roman"/>
          <w:bCs/>
        </w:rPr>
        <w:t>an out-of-frame insertion</w:t>
      </w:r>
      <w:r w:rsidR="009D4017" w:rsidRPr="009D4017">
        <w:rPr>
          <w:rFonts w:eastAsia="Times New Roman" w:cs="Times New Roman"/>
          <w:bCs/>
        </w:rPr>
        <w:t xml:space="preserve"> (</w:t>
      </w:r>
      <w:r w:rsidR="009D4017" w:rsidRPr="03C24AAE">
        <w:rPr>
          <w:rFonts w:eastAsia="Times New Roman" w:cs="Times New Roman"/>
          <w:b/>
        </w:rPr>
        <w:t>Supplemental Results – Figure 10</w:t>
      </w:r>
      <w:r w:rsidR="009D4017" w:rsidRPr="009D4017">
        <w:rPr>
          <w:rFonts w:eastAsia="Times New Roman" w:cs="Times New Roman"/>
          <w:bCs/>
        </w:rPr>
        <w:t>). After receiving the LR results, the referring diagnostic team contacted us to investigate phasing for a second variant in exon 23</w:t>
      </w:r>
      <w:r w:rsidR="000C7FAC">
        <w:rPr>
          <w:rFonts w:eastAsia="Times New Roman" w:cs="Times New Roman"/>
          <w:bCs/>
        </w:rPr>
        <w:t xml:space="preserve"> </w:t>
      </w:r>
      <w:r w:rsidR="009D4017" w:rsidRPr="009D4017">
        <w:rPr>
          <w:rFonts w:eastAsia="Times New Roman" w:cs="Times New Roman"/>
          <w:bCs/>
        </w:rPr>
        <w:t>(</w:t>
      </w:r>
      <w:r w:rsidR="00BA2F97" w:rsidRPr="00BA2F97">
        <w:rPr>
          <w:rFonts w:eastAsia="Times New Roman" w:cs="Times New Roman"/>
          <w:bCs/>
        </w:rPr>
        <w:t>NM_001378452.</w:t>
      </w:r>
      <w:proofErr w:type="gramStart"/>
      <w:r w:rsidR="00BA2F97" w:rsidRPr="00BA2F97">
        <w:rPr>
          <w:rFonts w:eastAsia="Times New Roman" w:cs="Times New Roman"/>
          <w:bCs/>
        </w:rPr>
        <w:t>1:c.</w:t>
      </w:r>
      <w:proofErr w:type="gramEnd"/>
      <w:r w:rsidR="00BA2F97" w:rsidRPr="00BA2F97">
        <w:rPr>
          <w:rFonts w:eastAsia="Times New Roman" w:cs="Times New Roman"/>
          <w:bCs/>
        </w:rPr>
        <w:t>2659C&gt;T</w:t>
      </w:r>
      <w:r w:rsidR="009D4017" w:rsidRPr="009D4017">
        <w:rPr>
          <w:rFonts w:eastAsia="Times New Roman" w:cs="Times New Roman"/>
          <w:bCs/>
        </w:rPr>
        <w:t>), previously unreported to us. LR</w:t>
      </w:r>
      <w:r w:rsidR="000C7FAC">
        <w:rPr>
          <w:rFonts w:eastAsia="Times New Roman" w:cs="Times New Roman"/>
          <w:bCs/>
        </w:rPr>
        <w:t xml:space="preserve"> RNA-</w:t>
      </w:r>
      <w:proofErr w:type="spellStart"/>
      <w:r w:rsidR="000C7FAC">
        <w:rPr>
          <w:rFonts w:eastAsia="Times New Roman" w:cs="Times New Roman"/>
          <w:bCs/>
        </w:rPr>
        <w:t>seq</w:t>
      </w:r>
      <w:proofErr w:type="spellEnd"/>
      <w:r w:rsidR="009D4017" w:rsidRPr="009D4017">
        <w:rPr>
          <w:rFonts w:eastAsia="Times New Roman" w:cs="Times New Roman"/>
          <w:bCs/>
        </w:rPr>
        <w:t xml:space="preserve"> successfully provided phasing information, revealing that the second variant was </w:t>
      </w:r>
      <w:r w:rsidR="009D4017" w:rsidRPr="00883023">
        <w:rPr>
          <w:rFonts w:eastAsia="Times New Roman" w:cs="Times New Roman"/>
          <w:bCs/>
          <w:i/>
          <w:iCs/>
        </w:rPr>
        <w:t>in trans</w:t>
      </w:r>
      <w:r w:rsidR="009D4017" w:rsidRPr="009D4017">
        <w:rPr>
          <w:rFonts w:eastAsia="Times New Roman" w:cs="Times New Roman"/>
          <w:bCs/>
        </w:rPr>
        <w:t xml:space="preserve"> with the initial variant. This was a complex clinical case</w:t>
      </w:r>
      <w:r w:rsidR="000D3AB6">
        <w:rPr>
          <w:rFonts w:eastAsia="Times New Roman" w:cs="Times New Roman"/>
          <w:bCs/>
        </w:rPr>
        <w:t xml:space="preserve"> where</w:t>
      </w:r>
      <w:r w:rsidR="009D4017" w:rsidRPr="009D4017">
        <w:rPr>
          <w:rFonts w:eastAsia="Times New Roman" w:cs="Times New Roman"/>
          <w:bCs/>
        </w:rPr>
        <w:t xml:space="preserve"> the clinical team </w:t>
      </w:r>
      <w:r w:rsidR="000D3AB6">
        <w:rPr>
          <w:rFonts w:eastAsia="Times New Roman" w:cs="Times New Roman"/>
          <w:bCs/>
        </w:rPr>
        <w:t xml:space="preserve">ultimately </w:t>
      </w:r>
      <w:r w:rsidR="009D4017" w:rsidRPr="009D4017">
        <w:rPr>
          <w:rFonts w:eastAsia="Times New Roman" w:cs="Times New Roman"/>
          <w:bCs/>
        </w:rPr>
        <w:t xml:space="preserve">reported the two variants as VUSs, mainly because there is currently insufficient evidence to support that null alleles are a mechanism of disease in autosomal recessive </w:t>
      </w:r>
      <w:r w:rsidR="009D4017" w:rsidRPr="00F65B67">
        <w:rPr>
          <w:rFonts w:eastAsia="Times New Roman" w:cs="Times New Roman"/>
          <w:bCs/>
          <w:i/>
          <w:iCs/>
        </w:rPr>
        <w:t>ITPR1</w:t>
      </w:r>
      <w:r w:rsidR="009D4017" w:rsidRPr="009D4017">
        <w:rPr>
          <w:rFonts w:eastAsia="Times New Roman" w:cs="Times New Roman"/>
          <w:bCs/>
        </w:rPr>
        <w:t xml:space="preserve"> related disorders.</w:t>
      </w:r>
      <w:r w:rsidR="007C29C2" w:rsidRPr="00D7544F">
        <w:rPr>
          <w:rFonts w:eastAsia="Times New Roman" w:cs="Times New Roman"/>
          <w:b/>
        </w:rPr>
        <w:t xml:space="preserve"> </w:t>
      </w:r>
    </w:p>
    <w:p w14:paraId="5F765F44" w14:textId="1AA91EDA" w:rsidR="00443CFD" w:rsidRPr="00D7544F" w:rsidRDefault="00FD7A04" w:rsidP="03C24AAE">
      <w:pPr>
        <w:jc w:val="both"/>
        <w:rPr>
          <w:rFonts w:eastAsia="Times New Roman" w:cs="Times New Roman"/>
        </w:rPr>
      </w:pPr>
      <w:r w:rsidRPr="034F300B">
        <w:rPr>
          <w:rFonts w:eastAsia="Times New Roman" w:cs="Times New Roman"/>
          <w:b/>
        </w:rPr>
        <w:t>Retrotransposon</w:t>
      </w:r>
      <w:r w:rsidR="00443CFD" w:rsidRPr="034F300B">
        <w:rPr>
          <w:rFonts w:eastAsia="Times New Roman" w:cs="Times New Roman"/>
          <w:b/>
        </w:rPr>
        <w:t xml:space="preserve">-induced isoform switch in </w:t>
      </w:r>
      <w:r w:rsidR="00443CFD" w:rsidRPr="034F300B">
        <w:rPr>
          <w:rFonts w:eastAsia="Times New Roman" w:cs="Times New Roman"/>
          <w:b/>
          <w:i/>
        </w:rPr>
        <w:t>TCOF1</w:t>
      </w:r>
      <w:r w:rsidR="002B7BC9" w:rsidRPr="034F300B">
        <w:rPr>
          <w:rFonts w:eastAsia="Times New Roman" w:cs="Times New Roman"/>
          <w:b/>
          <w:i/>
        </w:rPr>
        <w:t xml:space="preserve">: </w:t>
      </w:r>
      <w:r w:rsidR="00443CFD" w:rsidRPr="034F300B">
        <w:rPr>
          <w:rFonts w:eastAsia="Times New Roman" w:cs="Times New Roman"/>
        </w:rPr>
        <w:t xml:space="preserve">Loss-of-function variants in </w:t>
      </w:r>
      <w:r w:rsidR="00443CFD" w:rsidRPr="034F300B">
        <w:rPr>
          <w:rFonts w:eastAsia="Times New Roman" w:cs="Times New Roman"/>
          <w:i/>
        </w:rPr>
        <w:t xml:space="preserve">TCOF1 </w:t>
      </w:r>
      <w:r w:rsidR="00443CFD" w:rsidRPr="034F300B">
        <w:rPr>
          <w:rFonts w:eastAsia="Times New Roman" w:cs="Times New Roman"/>
        </w:rPr>
        <w:t>are the most common cause of Treacher-Collins syndrome</w:t>
      </w:r>
      <w:r w:rsidR="00B929DE" w:rsidRPr="00D7544F">
        <w:fldChar w:fldCharType="begin"/>
      </w:r>
      <w:r w:rsidR="001864DE">
        <w:instrText xml:space="preserve"> ADDIN ZOTERO_ITEM CSL_CITATION {"citationID":"rur0jagu","properties":{"formattedCitation":"[42]","plainCitation":"[42]","noteIndex":0},"citationItems":[{"id":335,"uris":["http://zotero.org/users/local/WBr8nTmE/items/BNAR5HMR"],"itemData":{"id":335,"type":"article-journal","abstract":"Treacher Collins syndrome (TCS, OMIM: 154500) is a rare congenital craniofacial disorder that is caused by variants in the genes TCOF1, POLR1D, POLR1C, and POLR1B. Studies on the association between phenotypic variability and their relative variants are very limited. This systematic review summarized the 53 literatures from PubMed and Scopus to explore the potential TCS genotype-phenotype correlations with statistical analysis. Studies reporting both complete molecular genetics and clinical data were included. We identified that the molecular anomaly within TCOF1 (88.71%) accounted for most TCS cases. The only true hot spot for TCOF1 was detected in exon 24, with recurrent c.4369_4373delAAGAA variant is identified. While the hot spot for POLR1D, POLR1C, and POLR1B were identified in exons 3, 8, and 15, respectively. Our result suggested that the higher severity level was likely to be observed in Asian patients harboring TCOF1 variants rather than POLR1. Moreover, common 5-bp deletions tended to have a higher severity degree in comparison to any variants within exon 24 of TCOF1. In summary, this report suggested the relationship between genetic and clinical data in TCS. Our findings could be used as a reference for clinical diagnosis and further biological studies.","container-title":"Clinical Genetics","DOI":"10.1111/cge.14243","ISSN":"1399-0004","issue":"2","journalAbbreviation":"Clin Genet","language":"eng","note":"PMID: 36203321","page":"146-155","source":"PubMed","title":"A systematic review on Treacher Collins syndrome: Correlation between molecular genetic findings and clinical severity","title-short":"A systematic review on Treacher Collins syndrome","volume":"103","author":[{"family":"Ulhaq","given":"Zulvikar Syambani"},{"family":"Nurputra","given":"Dian Kesumapramudya"},{"family":"Soraya","given":"Gita Vita"},{"family":"Kurniawati","given":"Siti"},{"family":"Istifiani","given":"Lola Ayu"},{"family":"Pamungkas","given":"Syafrizal Aji"},{"family":"Tse","given":"William Ka Fai"}],"issued":{"date-parts":[["2023",2]]}}}],"schema":"https://github.com/citation-style-language/schema/raw/master/csl-citation.json"} </w:instrText>
      </w:r>
      <w:r w:rsidR="00B929DE" w:rsidRPr="00D7544F">
        <w:fldChar w:fldCharType="separate"/>
      </w:r>
      <w:r w:rsidR="001864DE" w:rsidRPr="001864DE">
        <w:rPr>
          <w:rFonts w:cs="Times New Roman"/>
        </w:rPr>
        <w:t>[42]</w:t>
      </w:r>
      <w:r w:rsidR="00B929DE" w:rsidRPr="00D7544F">
        <w:fldChar w:fldCharType="end"/>
      </w:r>
      <w:r w:rsidR="00443CFD" w:rsidRPr="034F300B">
        <w:rPr>
          <w:rFonts w:eastAsia="Times New Roman" w:cs="Times New Roman"/>
        </w:rPr>
        <w:t xml:space="preserve"> and recent</w:t>
      </w:r>
      <w:r w:rsidR="008B40AD" w:rsidRPr="034F300B">
        <w:rPr>
          <w:rFonts w:eastAsia="Times New Roman" w:cs="Times New Roman"/>
        </w:rPr>
        <w:t xml:space="preserve">ly </w:t>
      </w:r>
      <w:r w:rsidR="00443CFD" w:rsidRPr="034F300B">
        <w:rPr>
          <w:rFonts w:eastAsia="Times New Roman" w:cs="Times New Roman"/>
        </w:rPr>
        <w:t xml:space="preserve">a retrotransposon insertion as novel pathogenic mechanism in this gene </w:t>
      </w:r>
      <w:r w:rsidR="008B40AD" w:rsidRPr="034F300B">
        <w:rPr>
          <w:rFonts w:eastAsia="Times New Roman" w:cs="Times New Roman"/>
        </w:rPr>
        <w:t>was reported</w:t>
      </w:r>
      <w:r w:rsidR="00557D22">
        <w:fldChar w:fldCharType="begin"/>
      </w:r>
      <w:r w:rsidR="001864DE">
        <w:instrText xml:space="preserve"> ADDIN ZOTERO_ITEM CSL_CITATION {"citationID":"RbgtivQA","properties":{"formattedCitation":"[23]","plainCitation":"[23]","noteIndex":0},"citationItems":[{"id":438,"uris":["http://zotero.org/users/local/WBr8nTmE/items/NN8GWAQ3"],"itemData":{"id":438,"type":"article","abstract":"Treacher Collins syndrome (TCS) is a craniofacial genetic disorder caused by loss of function variants in TCOF1, POLR1B, POLR1C or POLR1D. Here we describe two previously undiagnosed half-siblings affected with clinical TCS, and their apparently unaffected parent. Diagnostic short-read RNA-Sequencing identified aberrant expression of TCOF1 and optical genome mapping detected a large genomic insertion therein. Long-read genome sequencing (LR-GS) resolved a deep intronic 3.5 kb SINE-VNTR-Alu (SVA) retrotransposon insertion in intron 17 of TCOF1. Long read RNA-Seq demonstrated that the insertion was partially exonized inducing isoform switch to the shorter non-canonical TCOF1 isoform c. SVA-insertion was confirmed in both half-siblings and we detected mosaicism one paarent. This is the first description of a retrotransposon causing TCS, and the first intronic SVA causing isoform switch as a disease mechanism. This work demonstrates the potential of LR-RNA-Seq and LR-GS, to identify pathogenic variants in unexplained genetic disorders.","DOI":"10.1101/2025.04.24.25326319","language":"en","license":"© 2025, Posted by Cold Spring Harbor Laboratory. The copyright holder for this pre-print is the author. All rights reserved. The material may not be redistributed, re-used or adapted without the author's permission.","note":"page: 2025.04.24.25326319","publisher":"medRxiv","source":"medRxiv","title":"Long-read DNA and RNA sequencing reveal an intronic retrotransposon insertion in TCOF1 causing Treacher Collins syndrome","URL":"https://www.medrxiv.org/content/10.1101/2025.04.24.25326319v1","author":[{"family":"Ferraro","given":"Federico"},{"family":"Kühn","given":"Nikolas"},{"family":"Rots","given":"Dmitrijs"},{"family":"Linde","given":"Herma C.","dropping-particle":"van der"},{"family":"Mohseni","given":"Banin"},{"family":"Unen","given":"Leontine","dropping-particle":"van"},{"family":"Drost","given":"Mark"},{"family":"Nellist","given":"Mark"},{"family":"Koekkoek","given":"Marieke"},{"family":"Schot","given":"Rachel"},{"family":"Gier","given":"Henriette W.","dropping-particle":"de"},{"family":"Pleumeekers","given":"Mieke"},{"family":"Barakat","given":"Tahsin Stefan"},{"family":"Kleefstra","given":"Tjitske"},{"family":"Weerts","given":"Marjolein"},{"family":"Dooren","given":"Marieke F.","dropping-particle":"van"},{"family":"Ham","given":"Tjakko J.","dropping-particle":"van"}],"accessed":{"date-parts":[["2025",5,1]]},"issued":{"date-parts":[["2025",4,26]]}}}],"schema":"https://github.com/citation-style-language/schema/raw/master/csl-citation.json"} </w:instrText>
      </w:r>
      <w:r w:rsidR="00557D22">
        <w:fldChar w:fldCharType="separate"/>
      </w:r>
      <w:r w:rsidR="001864DE" w:rsidRPr="001864DE">
        <w:rPr>
          <w:rFonts w:cs="Times New Roman"/>
        </w:rPr>
        <w:t>[23]</w:t>
      </w:r>
      <w:r w:rsidR="00557D22">
        <w:fldChar w:fldCharType="end"/>
      </w:r>
      <w:r w:rsidR="4EE55853" w:rsidRPr="034F300B">
        <w:rPr>
          <w:rFonts w:eastAsia="Times New Roman" w:cs="Times New Roman"/>
        </w:rPr>
        <w:t xml:space="preserve">. </w:t>
      </w:r>
      <w:r w:rsidR="004B28D4">
        <w:rPr>
          <w:rFonts w:eastAsia="Times New Roman" w:cs="Times New Roman"/>
        </w:rPr>
        <w:t>SR RNA-</w:t>
      </w:r>
      <w:proofErr w:type="spellStart"/>
      <w:r w:rsidR="004B28D4">
        <w:rPr>
          <w:rFonts w:eastAsia="Times New Roman" w:cs="Times New Roman"/>
        </w:rPr>
        <w:t>seq</w:t>
      </w:r>
      <w:proofErr w:type="spellEnd"/>
      <w:r w:rsidR="004B28D4">
        <w:rPr>
          <w:rFonts w:eastAsia="Times New Roman" w:cs="Times New Roman"/>
        </w:rPr>
        <w:t xml:space="preserve"> o</w:t>
      </w:r>
      <w:r w:rsidR="4EE55853" w:rsidRPr="034F300B">
        <w:rPr>
          <w:rFonts w:eastAsia="Times New Roman" w:cs="Times New Roman"/>
        </w:rPr>
        <w:t xml:space="preserve">utlier-analysis suggested an isoform switch from the canonical </w:t>
      </w:r>
      <w:r w:rsidR="4EE55853" w:rsidRPr="034F300B">
        <w:rPr>
          <w:rFonts w:eastAsia="Times New Roman" w:cs="Times New Roman"/>
          <w:i/>
        </w:rPr>
        <w:t xml:space="preserve">TCOF1 </w:t>
      </w:r>
      <w:r w:rsidR="4EE55853" w:rsidRPr="034F300B">
        <w:rPr>
          <w:rFonts w:eastAsia="Times New Roman" w:cs="Times New Roman"/>
        </w:rPr>
        <w:t xml:space="preserve">transcript </w:t>
      </w:r>
      <w:r w:rsidR="201CBC92" w:rsidRPr="034F300B">
        <w:rPr>
          <w:rFonts w:eastAsia="Times New Roman" w:cs="Times New Roman"/>
        </w:rPr>
        <w:t xml:space="preserve">(ENST00000643257.2 / NM_001371623.1) </w:t>
      </w:r>
      <w:r w:rsidR="4EE55853" w:rsidRPr="034F300B">
        <w:rPr>
          <w:rFonts w:eastAsia="Times New Roman" w:cs="Times New Roman"/>
        </w:rPr>
        <w:t xml:space="preserve">to a shorter </w:t>
      </w:r>
      <w:r w:rsidR="00906068" w:rsidRPr="00883023">
        <w:rPr>
          <w:rFonts w:eastAsia="Times New Roman" w:cs="Times New Roman"/>
          <w:iCs/>
        </w:rPr>
        <w:t>transcript</w:t>
      </w:r>
      <w:r w:rsidR="00C947C9" w:rsidRPr="00906068">
        <w:rPr>
          <w:rFonts w:eastAsia="Times New Roman" w:cs="Times New Roman"/>
          <w:iCs/>
        </w:rPr>
        <w:t xml:space="preserve"> </w:t>
      </w:r>
      <w:r w:rsidR="00C947C9" w:rsidRPr="034F300B">
        <w:rPr>
          <w:rFonts w:eastAsia="Times New Roman" w:cs="Times New Roman"/>
        </w:rPr>
        <w:t>(</w:t>
      </w:r>
      <w:r w:rsidR="0098433C" w:rsidRPr="00BC3F65">
        <w:t>ENST00000513538.2</w:t>
      </w:r>
      <w:r w:rsidR="0A8D411C">
        <w:t>,</w:t>
      </w:r>
      <w:r w:rsidR="0A8D411C" w:rsidRPr="6F8E439D">
        <w:rPr>
          <w:rFonts w:eastAsia="Times New Roman" w:cs="Times New Roman"/>
        </w:rPr>
        <w:t xml:space="preserve"> </w:t>
      </w:r>
      <w:r w:rsidR="0A8D411C" w:rsidRPr="6F8E439D">
        <w:rPr>
          <w:rFonts w:eastAsia="Times New Roman" w:cs="Times New Roman"/>
          <w:b/>
          <w:bCs/>
        </w:rPr>
        <w:t xml:space="preserve">Figure </w:t>
      </w:r>
      <w:r w:rsidR="0A8D411C" w:rsidRPr="00B2245A">
        <w:rPr>
          <w:rFonts w:eastAsia="Times New Roman" w:cs="Times New Roman"/>
          <w:b/>
          <w:bCs/>
        </w:rPr>
        <w:t>4A</w:t>
      </w:r>
      <w:r w:rsidR="00B2245A" w:rsidRPr="00B2245A">
        <w:rPr>
          <w:rFonts w:eastAsia="Times New Roman" w:cs="Times New Roman"/>
          <w:b/>
          <w:bCs/>
        </w:rPr>
        <w:t>-</w:t>
      </w:r>
      <w:r w:rsidR="4A0B81DB" w:rsidRPr="00B2245A">
        <w:rPr>
          <w:rFonts w:eastAsia="Times New Roman" w:cs="Times New Roman"/>
          <w:b/>
          <w:bCs/>
        </w:rPr>
        <w:t>B</w:t>
      </w:r>
      <w:r w:rsidR="00C947C9" w:rsidRPr="034F300B">
        <w:rPr>
          <w:rFonts w:eastAsia="Times New Roman" w:cs="Times New Roman"/>
        </w:rPr>
        <w:t>)</w:t>
      </w:r>
      <w:r w:rsidR="4EE55853" w:rsidRPr="034F300B">
        <w:rPr>
          <w:rFonts w:eastAsia="Times New Roman" w:cs="Times New Roman"/>
        </w:rPr>
        <w:t>, lacking a nucleolar localization signal expected to impair ribosome biosynthesis</w:t>
      </w:r>
      <w:r w:rsidR="759740CF" w:rsidRPr="2F80C92A">
        <w:rPr>
          <w:rFonts w:eastAsia="Times New Roman" w:cs="Times New Roman"/>
        </w:rPr>
        <w:t xml:space="preserve"> </w:t>
      </w:r>
      <w:r>
        <w:fldChar w:fldCharType="begin"/>
      </w:r>
      <w:r w:rsidR="00197328">
        <w:instrText xml:space="preserve"> ADDIN ZOTERO_ITEM CSL_CITATION {"citationID":"s7hRmqdC","properties":{"formattedCitation":"[43]","plainCitation":"[43]","noteIndex":0},"citationItems":[{"id":332,"uris":["http://zotero.org/users/local/WBr8nTmE/items/AL7JXHLW"],"itemData":{"id":332,"type":"article-journal","abstract":"The signal transduction pathway of the DNA damage response (DDR) is activated to maintain genomic integrity following DNA damage. The DDR promotes genomic integrity by regulating a large network of cellular activities that range from DNA replication and repair to transcription, RNA splicing, and metabolism. In this study we define an interaction between the DDR factor NBS1 and TCOF1, a nucleolar protein that regulates ribosomal DNA (rDNA) transcription and is mutated in Treacher Collins syndrome. We show that NBS1 relocalizes to nucleoli after DNA damage in a manner dependent on TCOF1 and on casein kinase II and ATM, which are known to modify TCOF1 by phosphorylation. Moreover, we identify a putative ATM phosphorylation site that is required for NBS1 relocalization to nucleoli in response to DNA damage. Last, we report that TCOF1 promotes cellular resistance to DNA damaging agents. Collectively, our findings identify TCOF1 as a DDR factor that could cooperate with ATM and NBS1 to suppress inappropriate rDNA transcription and maintain genomic integrity after DNA damage.","container-title":"Proceedings of the National Academy of Sciences of the United States of America","DOI":"10.1073/pnas.1422488112","ISSN":"1091-6490","issue":"52","journalAbbreviation":"Proc Natl Acad Sci U S A","language":"eng","note":"PMID: 25512513\nPMCID: PMC4284564","page":"18631-18636","source":"PubMed","title":"Treacher Collins syndrome TCOF1 protein cooperates with NBS1 in the DNA damage response","volume":"111","author":[{"family":"Ciccia","given":"Alberto"},{"family":"Huang","given":"Jen-Wei"},{"family":"Izhar","given":"Lior"},{"family":"Sowa","given":"Mathew E."},{"family":"Harper","given":"J. Wade"},{"family":"Elledge","given":"Stephen J."}],"issued":{"date-parts":[["2014",12,30]]}}}],"schema":"https://github.com/citation-style-language/schema/raw/master/csl-citation.json"} </w:instrText>
      </w:r>
      <w:r>
        <w:fldChar w:fldCharType="separate"/>
      </w:r>
      <w:r w:rsidR="00197328" w:rsidRPr="00197328">
        <w:rPr>
          <w:rFonts w:cs="Times New Roman"/>
        </w:rPr>
        <w:t>[43]</w:t>
      </w:r>
      <w:r>
        <w:fldChar w:fldCharType="end"/>
      </w:r>
      <w:r w:rsidR="700F9AC4" w:rsidRPr="6F8E439D">
        <w:rPr>
          <w:rFonts w:eastAsia="Times New Roman" w:cs="Times New Roman"/>
        </w:rPr>
        <w:t>.</w:t>
      </w:r>
      <w:r w:rsidR="5E7ABFDD" w:rsidRPr="034F300B">
        <w:rPr>
          <w:rFonts w:eastAsia="Times New Roman" w:cs="Times New Roman"/>
        </w:rPr>
        <w:t xml:space="preserve"> </w:t>
      </w:r>
      <w:r w:rsidR="77D1FBD2" w:rsidRPr="034F300B">
        <w:rPr>
          <w:rFonts w:eastAsia="Times New Roman" w:cs="Times New Roman"/>
        </w:rPr>
        <w:t>SR RNA-</w:t>
      </w:r>
      <w:proofErr w:type="spellStart"/>
      <w:r w:rsidR="77D1FBD2" w:rsidRPr="034F300B">
        <w:rPr>
          <w:rFonts w:eastAsia="Times New Roman" w:cs="Times New Roman"/>
        </w:rPr>
        <w:t>seq</w:t>
      </w:r>
      <w:proofErr w:type="spellEnd"/>
      <w:r w:rsidR="77D1FBD2" w:rsidRPr="034F300B">
        <w:rPr>
          <w:rFonts w:eastAsia="Times New Roman" w:cs="Times New Roman"/>
        </w:rPr>
        <w:t xml:space="preserve"> </w:t>
      </w:r>
      <w:r w:rsidR="5E7ABFDD" w:rsidRPr="034F300B">
        <w:rPr>
          <w:rFonts w:eastAsia="Times New Roman" w:cs="Times New Roman"/>
        </w:rPr>
        <w:t xml:space="preserve">suggested </w:t>
      </w:r>
      <w:r w:rsidR="2F219628" w:rsidRPr="6F8E439D">
        <w:rPr>
          <w:rFonts w:eastAsia="Times New Roman" w:cs="Times New Roman"/>
        </w:rPr>
        <w:t>s</w:t>
      </w:r>
      <w:r w:rsidR="7C79B2C1" w:rsidRPr="6F8E439D">
        <w:rPr>
          <w:rFonts w:eastAsia="Times New Roman" w:cs="Times New Roman"/>
        </w:rPr>
        <w:t>kew</w:t>
      </w:r>
      <w:r w:rsidR="415666E0" w:rsidRPr="6F8E439D">
        <w:rPr>
          <w:rFonts w:eastAsia="Times New Roman" w:cs="Times New Roman"/>
        </w:rPr>
        <w:t>ing</w:t>
      </w:r>
      <w:r w:rsidR="5E7ABFDD" w:rsidRPr="034F300B">
        <w:rPr>
          <w:rFonts w:eastAsia="Times New Roman" w:cs="Times New Roman"/>
        </w:rPr>
        <w:t xml:space="preserve"> of one allele (allele frequency 0.33, based on four heterozygous SNVs)</w:t>
      </w:r>
      <w:r w:rsidR="6648C11A" w:rsidRPr="034F300B">
        <w:rPr>
          <w:rFonts w:eastAsia="Times New Roman" w:cs="Times New Roman"/>
        </w:rPr>
        <w:t xml:space="preserve">, </w:t>
      </w:r>
      <w:r w:rsidR="5E7ABFDD" w:rsidRPr="034F300B">
        <w:rPr>
          <w:rFonts w:eastAsia="Times New Roman" w:cs="Times New Roman"/>
        </w:rPr>
        <w:t xml:space="preserve">partially restored by </w:t>
      </w:r>
      <w:r w:rsidR="7905AD00" w:rsidRPr="00983C3D">
        <w:rPr>
          <w:rFonts w:eastAsia="Times New Roman" w:cs="Times New Roman"/>
        </w:rPr>
        <w:t>CHX</w:t>
      </w:r>
      <w:r w:rsidR="5E7ABFDD" w:rsidRPr="034F300B">
        <w:rPr>
          <w:rFonts w:eastAsia="Times New Roman" w:cs="Times New Roman"/>
        </w:rPr>
        <w:t xml:space="preserve"> (allele frequency 0.39)</w:t>
      </w:r>
      <w:r w:rsidR="00FD188D">
        <w:rPr>
          <w:rFonts w:eastAsia="Times New Roman" w:cs="Times New Roman"/>
        </w:rPr>
        <w:t>. H</w:t>
      </w:r>
      <w:r w:rsidR="028658F9" w:rsidRPr="034F300B">
        <w:rPr>
          <w:rFonts w:eastAsia="Times New Roman" w:cs="Times New Roman"/>
        </w:rPr>
        <w:t>owever</w:t>
      </w:r>
      <w:r w:rsidR="237F2D98" w:rsidRPr="034F300B">
        <w:rPr>
          <w:rFonts w:eastAsia="Times New Roman" w:cs="Times New Roman"/>
        </w:rPr>
        <w:t xml:space="preserve"> </w:t>
      </w:r>
      <w:r w:rsidR="2FF4CB78" w:rsidRPr="034F300B">
        <w:rPr>
          <w:rFonts w:eastAsia="Times New Roman" w:cs="Times New Roman"/>
        </w:rPr>
        <w:t>no pathogenic</w:t>
      </w:r>
      <w:r w:rsidR="77D1FBD2" w:rsidRPr="034F300B">
        <w:rPr>
          <w:rFonts w:eastAsia="Times New Roman" w:cs="Times New Roman"/>
        </w:rPr>
        <w:t xml:space="preserve"> event</w:t>
      </w:r>
      <w:r w:rsidR="006D005C">
        <w:rPr>
          <w:rFonts w:eastAsia="Times New Roman" w:cs="Times New Roman"/>
        </w:rPr>
        <w:t xml:space="preserve"> was </w:t>
      </w:r>
      <w:r w:rsidR="00AD30CD">
        <w:rPr>
          <w:rFonts w:eastAsia="Times New Roman" w:cs="Times New Roman"/>
        </w:rPr>
        <w:t>identified</w:t>
      </w:r>
      <w:r w:rsidR="2FF5C129" w:rsidRPr="034F300B">
        <w:rPr>
          <w:rFonts w:eastAsia="Times New Roman" w:cs="Times New Roman"/>
        </w:rPr>
        <w:t>.</w:t>
      </w:r>
      <w:r w:rsidR="48079846" w:rsidRPr="034F300B">
        <w:rPr>
          <w:rFonts w:eastAsia="Times New Roman" w:cs="Times New Roman"/>
        </w:rPr>
        <w:t xml:space="preserve"> </w:t>
      </w:r>
      <w:r w:rsidR="006D005C">
        <w:rPr>
          <w:rFonts w:eastAsia="Times New Roman" w:cs="Times New Roman"/>
        </w:rPr>
        <w:t>C</w:t>
      </w:r>
      <w:r w:rsidR="48079846" w:rsidRPr="034F300B">
        <w:rPr>
          <w:rFonts w:eastAsia="Times New Roman" w:cs="Times New Roman"/>
        </w:rPr>
        <w:t xml:space="preserve">haracterization </w:t>
      </w:r>
      <w:r w:rsidR="6610E4D9" w:rsidRPr="034F300B">
        <w:rPr>
          <w:rFonts w:eastAsia="Times New Roman" w:cs="Times New Roman"/>
        </w:rPr>
        <w:t xml:space="preserve">by </w:t>
      </w:r>
      <w:r w:rsidR="006D005C">
        <w:rPr>
          <w:rFonts w:eastAsia="Times New Roman" w:cs="Times New Roman"/>
        </w:rPr>
        <w:t>ONT</w:t>
      </w:r>
      <w:r w:rsidR="006D005C" w:rsidRPr="034F300B">
        <w:rPr>
          <w:rFonts w:eastAsia="Times New Roman" w:cs="Times New Roman"/>
        </w:rPr>
        <w:t xml:space="preserve"> </w:t>
      </w:r>
      <w:r w:rsidR="00CE218E">
        <w:rPr>
          <w:rFonts w:eastAsia="Times New Roman" w:cs="Times New Roman"/>
        </w:rPr>
        <w:t>LR</w:t>
      </w:r>
      <w:r w:rsidR="6610E4D9" w:rsidRPr="034F300B">
        <w:rPr>
          <w:rFonts w:eastAsia="Times New Roman" w:cs="Times New Roman"/>
        </w:rPr>
        <w:t xml:space="preserve"> genome sequencing and direct </w:t>
      </w:r>
      <w:r w:rsidR="6610E4D9" w:rsidRPr="034F300B">
        <w:rPr>
          <w:rFonts w:eastAsia="Times New Roman" w:cs="Times New Roman"/>
        </w:rPr>
        <w:lastRenderedPageBreak/>
        <w:t>RNA-</w:t>
      </w:r>
      <w:proofErr w:type="spellStart"/>
      <w:r w:rsidR="6610E4D9" w:rsidRPr="034F300B">
        <w:rPr>
          <w:rFonts w:eastAsia="Times New Roman" w:cs="Times New Roman"/>
        </w:rPr>
        <w:t>se</w:t>
      </w:r>
      <w:r w:rsidR="3CE5A962" w:rsidRPr="034F300B">
        <w:rPr>
          <w:rFonts w:eastAsia="Times New Roman" w:cs="Times New Roman"/>
        </w:rPr>
        <w:t>q</w:t>
      </w:r>
      <w:proofErr w:type="spellEnd"/>
      <w:r>
        <w:fldChar w:fldCharType="begin"/>
      </w:r>
      <w:r w:rsidR="001864DE">
        <w:instrText xml:space="preserve"> ADDIN ZOTERO_ITEM CSL_CITATION {"citationID":"zxwkSkj8","properties":{"formattedCitation":"[23]","plainCitation":"[23]","noteIndex":0},"citationItems":[{"id":438,"uris":["http://zotero.org/users/local/WBr8nTmE/items/NN8GWAQ3"],"itemData":{"id":438,"type":"article","abstract":"Treacher Collins syndrome (TCS) is a craniofacial genetic disorder caused by loss of function variants in TCOF1, POLR1B, POLR1C or POLR1D. Here we describe two previously undiagnosed half-siblings affected with clinical TCS, and their apparently unaffected parent. Diagnostic short-read RNA-Sequencing identified aberrant expression of TCOF1 and optical genome mapping detected a large genomic insertion therein. Long-read genome sequencing (LR-GS) resolved a deep intronic 3.5 kb SINE-VNTR-Alu (SVA) retrotransposon insertion in intron 17 of TCOF1. Long read RNA-Seq demonstrated that the insertion was partially exonized inducing isoform switch to the shorter non-canonical TCOF1 isoform c. SVA-insertion was confirmed in both half-siblings and we detected mosaicism one paarent. This is the first description of a retrotransposon causing TCS, and the first intronic SVA causing isoform switch as a disease mechanism. This work demonstrates the potential of LR-RNA-Seq and LR-GS, to identify pathogenic variants in unexplained genetic disorders.","DOI":"10.1101/2025.04.24.25326319","language":"en","license":"© 2025, Posted by Cold Spring Harbor Laboratory. The copyright holder for this pre-print is the author. All rights reserved. The material may not be redistributed, re-used or adapted without the author's permission.","note":"page: 2025.04.24.25326319","publisher":"medRxiv","source":"medRxiv","title":"Long-read DNA and RNA sequencing reveal an intronic retrotransposon insertion in TCOF1 causing Treacher Collins syndrome","URL":"https://www.medrxiv.org/content/10.1101/2025.04.24.25326319v1","author":[{"family":"Ferraro","given":"Federico"},{"family":"Kühn","given":"Nikolas"},{"family":"Rots","given":"Dmitrijs"},{"family":"Linde","given":"Herma C.","dropping-particle":"van der"},{"family":"Mohseni","given":"Banin"},{"family":"Unen","given":"Leontine","dropping-particle":"van"},{"family":"Drost","given":"Mark"},{"family":"Nellist","given":"Mark"},{"family":"Koekkoek","given":"Marieke"},{"family":"Schot","given":"Rachel"},{"family":"Gier","given":"Henriette W.","dropping-particle":"de"},{"family":"Pleumeekers","given":"Mieke"},{"family":"Barakat","given":"Tahsin Stefan"},{"family":"Kleefstra","given":"Tjitske"},{"family":"Weerts","given":"Marjolein"},{"family":"Dooren","given":"Marieke F.","dropping-particle":"van"},{"family":"Ham","given":"Tjakko J.","dropping-particle":"van"}],"accessed":{"date-parts":[["2025",5,1]]},"issued":{"date-parts":[["2025",4,26]]}}}],"schema":"https://github.com/citation-style-language/schema/raw/master/csl-citation.json"} </w:instrText>
      </w:r>
      <w:r>
        <w:fldChar w:fldCharType="separate"/>
      </w:r>
      <w:r w:rsidR="001864DE" w:rsidRPr="001864DE">
        <w:rPr>
          <w:rFonts w:cs="Times New Roman"/>
        </w:rPr>
        <w:t>[23]</w:t>
      </w:r>
      <w:r>
        <w:fldChar w:fldCharType="end"/>
      </w:r>
      <w:r w:rsidR="6610E4D9" w:rsidRPr="034F300B">
        <w:rPr>
          <w:rFonts w:eastAsia="Times New Roman" w:cs="Times New Roman"/>
        </w:rPr>
        <w:t xml:space="preserve"> </w:t>
      </w:r>
      <w:r w:rsidR="48079846" w:rsidRPr="034F300B">
        <w:rPr>
          <w:rFonts w:eastAsia="Times New Roman" w:cs="Times New Roman"/>
        </w:rPr>
        <w:t>show</w:t>
      </w:r>
      <w:r w:rsidR="7EA4387D" w:rsidRPr="034F300B">
        <w:rPr>
          <w:rFonts w:eastAsia="Times New Roman" w:cs="Times New Roman"/>
        </w:rPr>
        <w:t>ed</w:t>
      </w:r>
      <w:r w:rsidR="48079846" w:rsidRPr="034F300B">
        <w:rPr>
          <w:rFonts w:eastAsia="Times New Roman" w:cs="Times New Roman"/>
        </w:rPr>
        <w:t xml:space="preserve"> insertion of a</w:t>
      </w:r>
      <w:r w:rsidR="7F218A18" w:rsidRPr="034F300B">
        <w:rPr>
          <w:rFonts w:eastAsia="Times New Roman" w:cs="Times New Roman"/>
        </w:rPr>
        <w:t xml:space="preserve"> </w:t>
      </w:r>
      <w:r w:rsidR="48079846" w:rsidRPr="034F300B">
        <w:rPr>
          <w:rFonts w:eastAsia="Times New Roman" w:cs="Times New Roman"/>
        </w:rPr>
        <w:t>SINE-VNTR-Alu (SVA) retrotransposon</w:t>
      </w:r>
      <w:r w:rsidR="7F218A18" w:rsidRPr="034F300B">
        <w:rPr>
          <w:rFonts w:eastAsia="Times New Roman" w:cs="Times New Roman"/>
        </w:rPr>
        <w:t xml:space="preserve"> into </w:t>
      </w:r>
      <w:r w:rsidR="7F218A18" w:rsidRPr="034F300B">
        <w:rPr>
          <w:rFonts w:eastAsia="Times New Roman" w:cs="Times New Roman"/>
          <w:i/>
        </w:rPr>
        <w:t>TCOF1</w:t>
      </w:r>
      <w:r w:rsidR="7F218A18" w:rsidRPr="034F300B">
        <w:rPr>
          <w:rFonts w:eastAsia="Times New Roman" w:cs="Times New Roman"/>
        </w:rPr>
        <w:t xml:space="preserve"> intron 17</w:t>
      </w:r>
      <w:r w:rsidR="00DB0206">
        <w:rPr>
          <w:rFonts w:eastAsia="Times New Roman" w:cs="Times New Roman"/>
        </w:rPr>
        <w:t>. The SVA</w:t>
      </w:r>
      <w:r w:rsidR="48079846" w:rsidRPr="034F300B">
        <w:rPr>
          <w:rFonts w:eastAsia="Times New Roman" w:cs="Times New Roman"/>
        </w:rPr>
        <w:t xml:space="preserve"> is partially </w:t>
      </w:r>
      <w:proofErr w:type="spellStart"/>
      <w:r w:rsidR="48079846" w:rsidRPr="034F300B">
        <w:rPr>
          <w:rFonts w:eastAsia="Times New Roman" w:cs="Times New Roman"/>
        </w:rPr>
        <w:t>exonized</w:t>
      </w:r>
      <w:proofErr w:type="spellEnd"/>
      <w:r w:rsidR="48079846" w:rsidRPr="034F300B">
        <w:rPr>
          <w:rFonts w:eastAsia="Times New Roman" w:cs="Times New Roman"/>
        </w:rPr>
        <w:t xml:space="preserve"> induc</w:t>
      </w:r>
      <w:r w:rsidR="00DB0206">
        <w:rPr>
          <w:rFonts w:eastAsia="Times New Roman" w:cs="Times New Roman"/>
        </w:rPr>
        <w:t>ing</w:t>
      </w:r>
      <w:r w:rsidR="48079846" w:rsidRPr="034F300B">
        <w:rPr>
          <w:rFonts w:eastAsia="Times New Roman" w:cs="Times New Roman"/>
        </w:rPr>
        <w:t xml:space="preserve"> an early termination </w:t>
      </w:r>
      <w:r w:rsidR="081D10DB" w:rsidRPr="034F300B">
        <w:rPr>
          <w:rFonts w:eastAsia="Times New Roman" w:cs="Times New Roman"/>
        </w:rPr>
        <w:t>codon leading</w:t>
      </w:r>
      <w:r w:rsidR="7EA4387D" w:rsidRPr="034F300B">
        <w:rPr>
          <w:rFonts w:eastAsia="Times New Roman" w:cs="Times New Roman"/>
        </w:rPr>
        <w:t xml:space="preserve"> to</w:t>
      </w:r>
      <w:r w:rsidR="48079846" w:rsidRPr="034F300B">
        <w:rPr>
          <w:rFonts w:eastAsia="Times New Roman" w:cs="Times New Roman"/>
        </w:rPr>
        <w:t xml:space="preserve"> nonsense-mediated </w:t>
      </w:r>
      <w:r w:rsidR="7EA4387D" w:rsidRPr="034F300B">
        <w:rPr>
          <w:rFonts w:eastAsia="Times New Roman" w:cs="Times New Roman"/>
        </w:rPr>
        <w:t xml:space="preserve">mRNA </w:t>
      </w:r>
      <w:r w:rsidR="48079846" w:rsidRPr="034F300B">
        <w:rPr>
          <w:rFonts w:eastAsia="Times New Roman" w:cs="Times New Roman"/>
        </w:rPr>
        <w:t xml:space="preserve">decay. </w:t>
      </w:r>
    </w:p>
    <w:p w14:paraId="2119BC6D" w14:textId="1B866FAF" w:rsidR="00C8578D" w:rsidRDefault="00392919" w:rsidP="03C24AAE">
      <w:pPr>
        <w:jc w:val="both"/>
        <w:rPr>
          <w:rFonts w:eastAsia="Times New Roman" w:cs="Times New Roman"/>
        </w:rPr>
      </w:pPr>
      <w:r>
        <w:rPr>
          <w:rFonts w:eastAsia="Times New Roman" w:cs="Times New Roman"/>
        </w:rPr>
        <w:t>W</w:t>
      </w:r>
      <w:r w:rsidR="00443CFD" w:rsidRPr="034F300B">
        <w:rPr>
          <w:rFonts w:eastAsia="Times New Roman" w:cs="Times New Roman"/>
        </w:rPr>
        <w:t xml:space="preserve">e performed </w:t>
      </w:r>
      <w:proofErr w:type="spellStart"/>
      <w:r>
        <w:rPr>
          <w:rFonts w:eastAsia="Times New Roman" w:cs="Times New Roman"/>
        </w:rPr>
        <w:t>Kinnex</w:t>
      </w:r>
      <w:proofErr w:type="spellEnd"/>
      <w:r>
        <w:rPr>
          <w:rFonts w:eastAsia="Times New Roman" w:cs="Times New Roman"/>
        </w:rPr>
        <w:t xml:space="preserve"> </w:t>
      </w:r>
      <w:r w:rsidR="00C63B55" w:rsidRPr="034F300B">
        <w:rPr>
          <w:rFonts w:eastAsia="Times New Roman" w:cs="Times New Roman"/>
        </w:rPr>
        <w:t>LR</w:t>
      </w:r>
      <w:r w:rsidR="00F47ACC" w:rsidRPr="034F300B">
        <w:rPr>
          <w:rFonts w:eastAsia="Times New Roman" w:cs="Times New Roman"/>
        </w:rPr>
        <w:t xml:space="preserve"> </w:t>
      </w:r>
      <w:r w:rsidR="00443CFD" w:rsidRPr="034F300B">
        <w:rPr>
          <w:rFonts w:eastAsia="Times New Roman" w:cs="Times New Roman"/>
        </w:rPr>
        <w:t>RNA</w:t>
      </w:r>
      <w:r w:rsidR="00F47ACC" w:rsidRPr="034F300B">
        <w:rPr>
          <w:rFonts w:eastAsia="Times New Roman" w:cs="Times New Roman"/>
        </w:rPr>
        <w:t>-</w:t>
      </w:r>
      <w:proofErr w:type="spellStart"/>
      <w:r w:rsidR="00F47ACC" w:rsidRPr="034F300B">
        <w:rPr>
          <w:rFonts w:eastAsia="Times New Roman" w:cs="Times New Roman"/>
        </w:rPr>
        <w:t>s</w:t>
      </w:r>
      <w:r w:rsidR="00443CFD" w:rsidRPr="034F300B">
        <w:rPr>
          <w:rFonts w:eastAsia="Times New Roman" w:cs="Times New Roman"/>
        </w:rPr>
        <w:t>eq</w:t>
      </w:r>
      <w:proofErr w:type="spellEnd"/>
      <w:r w:rsidR="00443CFD" w:rsidRPr="034F300B">
        <w:rPr>
          <w:rFonts w:eastAsia="Times New Roman" w:cs="Times New Roman"/>
        </w:rPr>
        <w:t xml:space="preserve"> </w:t>
      </w:r>
      <w:r w:rsidR="2B0894A7" w:rsidRPr="6F8E439D">
        <w:rPr>
          <w:rFonts w:eastAsia="Times New Roman" w:cs="Times New Roman"/>
        </w:rPr>
        <w:t>(</w:t>
      </w:r>
      <w:r w:rsidR="2B0894A7" w:rsidRPr="6F8E439D">
        <w:rPr>
          <w:rFonts w:eastAsia="Times New Roman" w:cs="Times New Roman"/>
          <w:b/>
          <w:bCs/>
        </w:rPr>
        <w:t>Figure 4B-D</w:t>
      </w:r>
      <w:r w:rsidR="2B0894A7" w:rsidRPr="6F8E439D">
        <w:rPr>
          <w:rFonts w:eastAsia="Times New Roman" w:cs="Times New Roman"/>
        </w:rPr>
        <w:t xml:space="preserve">) </w:t>
      </w:r>
      <w:r w:rsidR="00443CFD" w:rsidRPr="034F300B">
        <w:rPr>
          <w:rFonts w:eastAsia="Times New Roman" w:cs="Times New Roman"/>
        </w:rPr>
        <w:t>in fibroblasts from patient</w:t>
      </w:r>
      <w:r w:rsidR="09A13B75" w:rsidRPr="034F300B">
        <w:rPr>
          <w:rFonts w:eastAsia="Times New Roman" w:cs="Times New Roman"/>
        </w:rPr>
        <w:t xml:space="preserve"> F01, carrying this pathogenic event</w:t>
      </w:r>
      <w:r w:rsidR="48079846" w:rsidRPr="034F300B">
        <w:rPr>
          <w:rFonts w:eastAsia="Times New Roman" w:cs="Times New Roman"/>
        </w:rPr>
        <w:t>.</w:t>
      </w:r>
      <w:r w:rsidR="00443CFD" w:rsidRPr="034F300B">
        <w:rPr>
          <w:rFonts w:eastAsia="Times New Roman" w:cs="Times New Roman"/>
        </w:rPr>
        <w:t xml:space="preserve"> </w:t>
      </w:r>
      <w:r w:rsidR="1AE1BE9C" w:rsidRPr="034F300B">
        <w:rPr>
          <w:rFonts w:eastAsia="Times New Roman" w:cs="Times New Roman"/>
        </w:rPr>
        <w:t>Based on full-splice and incomplete</w:t>
      </w:r>
      <w:r w:rsidR="00FA2DA4">
        <w:rPr>
          <w:rFonts w:eastAsia="Times New Roman" w:cs="Times New Roman"/>
        </w:rPr>
        <w:t>-</w:t>
      </w:r>
      <w:r w:rsidR="1AE1BE9C" w:rsidRPr="034F300B">
        <w:rPr>
          <w:rFonts w:eastAsia="Times New Roman" w:cs="Times New Roman"/>
        </w:rPr>
        <w:t xml:space="preserve">splice match transcripts, </w:t>
      </w:r>
      <w:r w:rsidR="72209948" w:rsidRPr="00983C3D">
        <w:rPr>
          <w:rFonts w:eastAsia="Times New Roman" w:cs="Times New Roman"/>
          <w:i/>
        </w:rPr>
        <w:t>TCOF1</w:t>
      </w:r>
      <w:r w:rsidR="72209948" w:rsidRPr="034F300B">
        <w:rPr>
          <w:rFonts w:eastAsia="Times New Roman" w:cs="Times New Roman"/>
          <w:i/>
        </w:rPr>
        <w:t xml:space="preserve"> </w:t>
      </w:r>
      <w:r w:rsidR="72209948" w:rsidRPr="034F300B">
        <w:rPr>
          <w:rFonts w:eastAsia="Times New Roman" w:cs="Times New Roman"/>
        </w:rPr>
        <w:t xml:space="preserve">expression </w:t>
      </w:r>
      <w:r w:rsidR="00741BD9">
        <w:rPr>
          <w:rFonts w:eastAsia="Times New Roman" w:cs="Times New Roman"/>
        </w:rPr>
        <w:t xml:space="preserve">was </w:t>
      </w:r>
      <w:r w:rsidR="72209948" w:rsidRPr="034F300B">
        <w:rPr>
          <w:rFonts w:eastAsia="Times New Roman" w:cs="Times New Roman"/>
        </w:rPr>
        <w:t>TP</w:t>
      </w:r>
      <w:r w:rsidR="00BB3538">
        <w:rPr>
          <w:rFonts w:eastAsia="Times New Roman" w:cs="Times New Roman"/>
        </w:rPr>
        <w:t>M</w:t>
      </w:r>
      <w:r w:rsidR="72209948" w:rsidRPr="034F300B">
        <w:rPr>
          <w:rFonts w:eastAsia="Times New Roman" w:cs="Times New Roman"/>
        </w:rPr>
        <w:t xml:space="preserve"> 12.7</w:t>
      </w:r>
      <w:r w:rsidR="0E9CD136" w:rsidRPr="034F300B">
        <w:rPr>
          <w:rFonts w:eastAsia="Times New Roman" w:cs="Times New Roman"/>
        </w:rPr>
        <w:t xml:space="preserve"> in CHX- and TPM 8.3 in CHX+ (compared to </w:t>
      </w:r>
      <w:r w:rsidR="756E4660" w:rsidRPr="034F300B">
        <w:rPr>
          <w:rFonts w:eastAsia="Times New Roman" w:cs="Times New Roman"/>
        </w:rPr>
        <w:t xml:space="preserve">TPM 13.4 and 6.36 in CHX- </w:t>
      </w:r>
      <w:r w:rsidR="4E97F147" w:rsidRPr="034F300B">
        <w:rPr>
          <w:rFonts w:eastAsia="Times New Roman" w:cs="Times New Roman"/>
        </w:rPr>
        <w:t xml:space="preserve">and </w:t>
      </w:r>
      <w:r w:rsidR="756E4660" w:rsidRPr="034F300B">
        <w:rPr>
          <w:rFonts w:eastAsia="Times New Roman" w:cs="Times New Roman"/>
        </w:rPr>
        <w:t>CHX+ fibroblasts from F02</w:t>
      </w:r>
      <w:r w:rsidR="61B1F50F" w:rsidRPr="034F300B">
        <w:rPr>
          <w:rFonts w:eastAsia="Times New Roman" w:cs="Times New Roman"/>
        </w:rPr>
        <w:t>, respectively</w:t>
      </w:r>
      <w:r w:rsidR="756E4660" w:rsidRPr="034F300B">
        <w:rPr>
          <w:rFonts w:eastAsia="Times New Roman" w:cs="Times New Roman"/>
        </w:rPr>
        <w:t>).</w:t>
      </w:r>
      <w:r w:rsidR="72209948" w:rsidRPr="034F300B">
        <w:rPr>
          <w:rFonts w:eastAsia="Times New Roman" w:cs="Times New Roman"/>
          <w:i/>
        </w:rPr>
        <w:t xml:space="preserve"> </w:t>
      </w:r>
      <w:r w:rsidR="00443CFD" w:rsidRPr="034F300B">
        <w:rPr>
          <w:rFonts w:eastAsia="Times New Roman" w:cs="Times New Roman"/>
        </w:rPr>
        <w:t xml:space="preserve">Manual inspection of the FLNC of CHX- fibroblasts from </w:t>
      </w:r>
      <w:r w:rsidR="56A1CDE4" w:rsidRPr="034F300B">
        <w:rPr>
          <w:rFonts w:eastAsia="Times New Roman" w:cs="Times New Roman"/>
        </w:rPr>
        <w:t>F01</w:t>
      </w:r>
      <w:r w:rsidR="00EC7B46">
        <w:rPr>
          <w:rFonts w:eastAsia="Times New Roman" w:cs="Times New Roman"/>
        </w:rPr>
        <w:t xml:space="preserve"> </w:t>
      </w:r>
      <w:r w:rsidR="00443CFD" w:rsidRPr="034F300B">
        <w:rPr>
          <w:rFonts w:eastAsia="Times New Roman" w:cs="Times New Roman"/>
        </w:rPr>
        <w:t xml:space="preserve">and phasing </w:t>
      </w:r>
      <w:r w:rsidR="00FD7A04" w:rsidRPr="034F300B">
        <w:rPr>
          <w:rFonts w:eastAsia="Times New Roman" w:cs="Times New Roman"/>
        </w:rPr>
        <w:t xml:space="preserve">of </w:t>
      </w:r>
      <w:r w:rsidR="00443CFD" w:rsidRPr="034F300B">
        <w:rPr>
          <w:rFonts w:eastAsia="Times New Roman" w:cs="Times New Roman"/>
        </w:rPr>
        <w:t xml:space="preserve">the reads by heterozygous SNVs, showed the isoform switch induced by the SVA: while the reference allele produced mostly long </w:t>
      </w:r>
      <w:r w:rsidR="00443CFD" w:rsidRPr="034F300B">
        <w:rPr>
          <w:rFonts w:eastAsia="Times New Roman" w:cs="Times New Roman"/>
          <w:i/>
        </w:rPr>
        <w:t xml:space="preserve">TCOF1 </w:t>
      </w:r>
      <w:r w:rsidR="00443CFD" w:rsidRPr="034F300B">
        <w:rPr>
          <w:rFonts w:eastAsia="Times New Roman" w:cs="Times New Roman"/>
        </w:rPr>
        <w:t>isoforms (</w:t>
      </w:r>
      <w:r w:rsidR="73CC50D9" w:rsidRPr="034F300B">
        <w:rPr>
          <w:rFonts w:eastAsia="Times New Roman" w:cs="Times New Roman"/>
        </w:rPr>
        <w:t xml:space="preserve">TPM </w:t>
      </w:r>
      <w:r w:rsidR="4A2DCEE3" w:rsidRPr="034F300B">
        <w:rPr>
          <w:rFonts w:eastAsia="Times New Roman" w:cs="Times New Roman"/>
        </w:rPr>
        <w:t xml:space="preserve">8.7 </w:t>
      </w:r>
      <w:r w:rsidR="3F944910" w:rsidRPr="034F300B">
        <w:rPr>
          <w:rFonts w:eastAsia="Times New Roman" w:cs="Times New Roman"/>
        </w:rPr>
        <w:t xml:space="preserve">long isoform </w:t>
      </w:r>
      <w:r w:rsidR="4A2DCEE3" w:rsidRPr="034F300B">
        <w:rPr>
          <w:rFonts w:eastAsia="Times New Roman" w:cs="Times New Roman"/>
        </w:rPr>
        <w:t>vs 0.9</w:t>
      </w:r>
      <w:r w:rsidR="1637F34C" w:rsidRPr="034F300B">
        <w:rPr>
          <w:rFonts w:eastAsia="Times New Roman" w:cs="Times New Roman"/>
        </w:rPr>
        <w:t xml:space="preserve"> short isoform</w:t>
      </w:r>
      <w:r w:rsidR="4B14F235" w:rsidRPr="034F300B">
        <w:rPr>
          <w:rFonts w:eastAsia="Times New Roman" w:cs="Times New Roman"/>
        </w:rPr>
        <w:t xml:space="preserve">, similarly to what </w:t>
      </w:r>
      <w:r w:rsidR="000D3AB6">
        <w:rPr>
          <w:rFonts w:eastAsia="Times New Roman" w:cs="Times New Roman"/>
        </w:rPr>
        <w:t xml:space="preserve">was </w:t>
      </w:r>
      <w:r w:rsidR="4B14F235" w:rsidRPr="034F300B">
        <w:rPr>
          <w:rFonts w:eastAsia="Times New Roman" w:cs="Times New Roman"/>
        </w:rPr>
        <w:t xml:space="preserve">observed in </w:t>
      </w:r>
      <w:r w:rsidR="7AD23843" w:rsidRPr="034F300B">
        <w:rPr>
          <w:rFonts w:eastAsia="Times New Roman" w:cs="Times New Roman"/>
        </w:rPr>
        <w:t xml:space="preserve">the two haplotypes in </w:t>
      </w:r>
      <w:r w:rsidR="4B14F235" w:rsidRPr="034F300B">
        <w:rPr>
          <w:rFonts w:eastAsia="Times New Roman" w:cs="Times New Roman"/>
        </w:rPr>
        <w:t>F0</w:t>
      </w:r>
      <w:r w:rsidR="491A80F8" w:rsidRPr="034F300B">
        <w:rPr>
          <w:rFonts w:eastAsia="Times New Roman" w:cs="Times New Roman"/>
        </w:rPr>
        <w:t>2</w:t>
      </w:r>
      <w:r w:rsidR="4B14F235" w:rsidRPr="034F300B">
        <w:rPr>
          <w:rFonts w:eastAsia="Times New Roman" w:cs="Times New Roman"/>
        </w:rPr>
        <w:t xml:space="preserve"> average TPM 2.7 vs </w:t>
      </w:r>
      <w:r w:rsidR="19C27D5F" w:rsidRPr="034F300B">
        <w:rPr>
          <w:rFonts w:eastAsia="Times New Roman" w:cs="Times New Roman"/>
        </w:rPr>
        <w:t>0.5</w:t>
      </w:r>
      <w:r w:rsidR="00443CFD" w:rsidRPr="034F300B">
        <w:rPr>
          <w:rFonts w:eastAsia="Times New Roman" w:cs="Times New Roman"/>
        </w:rPr>
        <w:t xml:space="preserve">), the allele carrying the SVA produced mostly shorter </w:t>
      </w:r>
      <w:r w:rsidR="00443CFD" w:rsidRPr="034F300B">
        <w:rPr>
          <w:rFonts w:eastAsia="Times New Roman" w:cs="Times New Roman"/>
          <w:i/>
        </w:rPr>
        <w:t>TCOF1</w:t>
      </w:r>
      <w:r w:rsidR="00443CFD" w:rsidRPr="034F300B">
        <w:rPr>
          <w:rFonts w:eastAsia="Times New Roman" w:cs="Times New Roman"/>
        </w:rPr>
        <w:t xml:space="preserve"> isoforms (</w:t>
      </w:r>
      <w:r w:rsidR="265C0A59" w:rsidRPr="034F300B">
        <w:rPr>
          <w:rFonts w:eastAsia="Times New Roman" w:cs="Times New Roman"/>
        </w:rPr>
        <w:t xml:space="preserve">TPM </w:t>
      </w:r>
      <w:r w:rsidR="08D99C60" w:rsidRPr="034F300B">
        <w:rPr>
          <w:rFonts w:eastAsia="Times New Roman" w:cs="Times New Roman"/>
        </w:rPr>
        <w:t xml:space="preserve"> 1</w:t>
      </w:r>
      <w:r w:rsidR="265C0A59" w:rsidRPr="034F300B">
        <w:rPr>
          <w:rFonts w:eastAsia="Times New Roman" w:cs="Times New Roman"/>
        </w:rPr>
        <w:t xml:space="preserve"> vs</w:t>
      </w:r>
      <w:r w:rsidR="2E7DCD52" w:rsidRPr="034F300B">
        <w:rPr>
          <w:rFonts w:eastAsia="Times New Roman" w:cs="Times New Roman"/>
        </w:rPr>
        <w:t xml:space="preserve"> 2.1</w:t>
      </w:r>
      <w:r w:rsidR="57A901F0" w:rsidRPr="6F8E439D">
        <w:rPr>
          <w:rFonts w:eastAsia="Times New Roman" w:cs="Times New Roman"/>
        </w:rPr>
        <w:t>)</w:t>
      </w:r>
      <w:r w:rsidR="0E3EF16B" w:rsidRPr="6F8E439D">
        <w:rPr>
          <w:rFonts w:eastAsia="Times New Roman" w:cs="Times New Roman"/>
        </w:rPr>
        <w:t xml:space="preserve"> (</w:t>
      </w:r>
      <w:r w:rsidR="0E3EF16B" w:rsidRPr="6F8E439D">
        <w:rPr>
          <w:rFonts w:eastAsia="Times New Roman" w:cs="Times New Roman"/>
          <w:b/>
          <w:bCs/>
        </w:rPr>
        <w:t>Figure 4C</w:t>
      </w:r>
      <w:r w:rsidR="0E3EF16B" w:rsidRPr="6F8E439D">
        <w:rPr>
          <w:rFonts w:eastAsia="Times New Roman" w:cs="Times New Roman"/>
        </w:rPr>
        <w:t>)</w:t>
      </w:r>
      <w:r w:rsidR="57A901F0" w:rsidRPr="6F8E439D">
        <w:rPr>
          <w:rFonts w:eastAsia="Times New Roman" w:cs="Times New Roman"/>
        </w:rPr>
        <w:t>.</w:t>
      </w:r>
      <w:r w:rsidR="00443CFD" w:rsidRPr="034F300B">
        <w:rPr>
          <w:rFonts w:eastAsia="Times New Roman" w:cs="Times New Roman"/>
        </w:rPr>
        <w:t xml:space="preserve"> This was confirmed </w:t>
      </w:r>
      <w:r w:rsidR="00FD7A04" w:rsidRPr="034F300B">
        <w:rPr>
          <w:rFonts w:eastAsia="Times New Roman" w:cs="Times New Roman"/>
        </w:rPr>
        <w:t>by</w:t>
      </w:r>
      <w:r w:rsidR="00443CFD" w:rsidRPr="034F300B">
        <w:rPr>
          <w:rFonts w:eastAsia="Times New Roman" w:cs="Times New Roman"/>
        </w:rPr>
        <w:t xml:space="preserve"> the data from the CHX+ fibroblast</w:t>
      </w:r>
      <w:r w:rsidR="00FD7A04" w:rsidRPr="034F300B">
        <w:rPr>
          <w:rFonts w:eastAsia="Times New Roman" w:cs="Times New Roman"/>
        </w:rPr>
        <w:t xml:space="preserve"> RNA</w:t>
      </w:r>
      <w:r w:rsidR="00443CFD" w:rsidRPr="034F300B">
        <w:rPr>
          <w:rFonts w:eastAsia="Times New Roman" w:cs="Times New Roman"/>
        </w:rPr>
        <w:t xml:space="preserve"> (</w:t>
      </w:r>
      <w:r w:rsidR="3E6CD3A9" w:rsidRPr="034F300B">
        <w:rPr>
          <w:rFonts w:eastAsia="Times New Roman" w:cs="Times New Roman"/>
        </w:rPr>
        <w:t xml:space="preserve">TPM 6 </w:t>
      </w:r>
      <w:r w:rsidR="3B59AB26" w:rsidRPr="034F300B">
        <w:rPr>
          <w:rFonts w:eastAsia="Times New Roman" w:cs="Times New Roman"/>
        </w:rPr>
        <w:t xml:space="preserve">vs </w:t>
      </w:r>
      <w:r w:rsidR="3E6CD3A9" w:rsidRPr="034F300B">
        <w:rPr>
          <w:rFonts w:eastAsia="Times New Roman" w:cs="Times New Roman"/>
        </w:rPr>
        <w:t>0.24</w:t>
      </w:r>
      <w:r w:rsidR="00443CFD" w:rsidRPr="034F300B">
        <w:rPr>
          <w:rFonts w:eastAsia="Times New Roman" w:cs="Times New Roman"/>
        </w:rPr>
        <w:t xml:space="preserve">; SVA-allele </w:t>
      </w:r>
      <w:r w:rsidR="1417548B" w:rsidRPr="034F300B">
        <w:rPr>
          <w:rFonts w:eastAsia="Times New Roman" w:cs="Times New Roman"/>
        </w:rPr>
        <w:t>TPM 1</w:t>
      </w:r>
      <w:r w:rsidR="6057B8FA" w:rsidRPr="034F300B">
        <w:rPr>
          <w:rFonts w:eastAsia="Times New Roman" w:cs="Times New Roman"/>
        </w:rPr>
        <w:t>.1</w:t>
      </w:r>
      <w:r w:rsidR="4D3197F1" w:rsidRPr="034F300B">
        <w:rPr>
          <w:rFonts w:eastAsia="Times New Roman" w:cs="Times New Roman"/>
        </w:rPr>
        <w:t xml:space="preserve"> vs </w:t>
      </w:r>
      <w:r w:rsidR="1E21C025" w:rsidRPr="034F300B">
        <w:rPr>
          <w:rFonts w:eastAsia="Times New Roman" w:cs="Times New Roman"/>
        </w:rPr>
        <w:t>0.9</w:t>
      </w:r>
      <w:r w:rsidR="00443CFD" w:rsidRPr="034F300B">
        <w:rPr>
          <w:rFonts w:eastAsia="Times New Roman" w:cs="Times New Roman"/>
        </w:rPr>
        <w:t>)</w:t>
      </w:r>
      <w:r w:rsidR="0098213F">
        <w:rPr>
          <w:rFonts w:eastAsia="Times New Roman" w:cs="Times New Roman"/>
        </w:rPr>
        <w:t xml:space="preserve">, where </w:t>
      </w:r>
      <w:r w:rsidR="00443CFD" w:rsidRPr="034F300B">
        <w:rPr>
          <w:rFonts w:eastAsia="Times New Roman" w:cs="Times New Roman"/>
        </w:rPr>
        <w:t xml:space="preserve">partial </w:t>
      </w:r>
      <w:proofErr w:type="spellStart"/>
      <w:r w:rsidR="00443CFD" w:rsidRPr="034F300B">
        <w:rPr>
          <w:rFonts w:eastAsia="Times New Roman" w:cs="Times New Roman"/>
        </w:rPr>
        <w:t>exonization</w:t>
      </w:r>
      <w:proofErr w:type="spellEnd"/>
      <w:r w:rsidR="00443CFD" w:rsidRPr="034F300B">
        <w:rPr>
          <w:rFonts w:eastAsia="Times New Roman" w:cs="Times New Roman"/>
        </w:rPr>
        <w:t xml:space="preserve"> of the SVA in 12 of the 16 reads supporting a long isoform</w:t>
      </w:r>
      <w:r w:rsidR="00FD7A04" w:rsidRPr="034F300B">
        <w:rPr>
          <w:rFonts w:eastAsia="Times New Roman" w:cs="Times New Roman"/>
        </w:rPr>
        <w:t xml:space="preserve"> were also detected</w:t>
      </w:r>
      <w:r w:rsidR="00800564" w:rsidRPr="034F300B">
        <w:rPr>
          <w:rFonts w:eastAsia="Times New Roman" w:cs="Times New Roman"/>
        </w:rPr>
        <w:t xml:space="preserve"> (</w:t>
      </w:r>
      <w:r w:rsidR="00800564" w:rsidRPr="034F300B">
        <w:rPr>
          <w:rFonts w:eastAsia="Times New Roman" w:cs="Times New Roman"/>
          <w:b/>
        </w:rPr>
        <w:t xml:space="preserve">Figure </w:t>
      </w:r>
      <w:r w:rsidR="6924289B" w:rsidRPr="6F8E439D">
        <w:rPr>
          <w:rFonts w:eastAsia="Times New Roman" w:cs="Times New Roman"/>
          <w:b/>
          <w:bCs/>
        </w:rPr>
        <w:t>4</w:t>
      </w:r>
      <w:r w:rsidR="71470729" w:rsidRPr="6F8E439D">
        <w:rPr>
          <w:rFonts w:eastAsia="Times New Roman" w:cs="Times New Roman"/>
          <w:b/>
          <w:bCs/>
        </w:rPr>
        <w:t>D</w:t>
      </w:r>
      <w:r w:rsidR="00800564" w:rsidRPr="034F300B">
        <w:rPr>
          <w:rFonts w:eastAsia="Times New Roman" w:cs="Times New Roman"/>
        </w:rPr>
        <w:t>)</w:t>
      </w:r>
      <w:r w:rsidR="00443CFD" w:rsidRPr="034F300B">
        <w:rPr>
          <w:rFonts w:eastAsia="Times New Roman" w:cs="Times New Roman"/>
        </w:rPr>
        <w:t xml:space="preserve">. Notably, </w:t>
      </w:r>
      <w:r w:rsidR="00FD7A04" w:rsidRPr="034F300B">
        <w:rPr>
          <w:rFonts w:eastAsia="Times New Roman" w:cs="Times New Roman"/>
        </w:rPr>
        <w:t>no SVA</w:t>
      </w:r>
      <w:r w:rsidR="00913897">
        <w:rPr>
          <w:rFonts w:eastAsia="Times New Roman" w:cs="Times New Roman"/>
        </w:rPr>
        <w:t>-containing isoform</w:t>
      </w:r>
      <w:r w:rsidR="00FD7A04" w:rsidRPr="034F300B">
        <w:rPr>
          <w:rFonts w:eastAsia="Times New Roman" w:cs="Times New Roman"/>
        </w:rPr>
        <w:t xml:space="preserve"> was </w:t>
      </w:r>
      <w:r w:rsidR="00913897">
        <w:rPr>
          <w:rFonts w:eastAsia="Times New Roman" w:cs="Times New Roman"/>
        </w:rPr>
        <w:t>reconstructed by</w:t>
      </w:r>
      <w:r w:rsidR="00FD7A04" w:rsidRPr="034F300B">
        <w:rPr>
          <w:rFonts w:eastAsia="Times New Roman" w:cs="Times New Roman"/>
        </w:rPr>
        <w:t xml:space="preserve"> </w:t>
      </w:r>
      <w:r w:rsidR="00443CFD" w:rsidRPr="034F300B">
        <w:rPr>
          <w:rFonts w:eastAsia="Times New Roman" w:cs="Times New Roman"/>
        </w:rPr>
        <w:t xml:space="preserve">the </w:t>
      </w:r>
      <w:r w:rsidR="00770664" w:rsidRPr="034F300B">
        <w:rPr>
          <w:rFonts w:eastAsia="Times New Roman" w:cs="Times New Roman"/>
          <w:i/>
        </w:rPr>
        <w:t>I</w:t>
      </w:r>
      <w:r w:rsidR="00443CFD" w:rsidRPr="034F300B">
        <w:rPr>
          <w:rFonts w:eastAsia="Times New Roman" w:cs="Times New Roman"/>
          <w:i/>
        </w:rPr>
        <w:t>so</w:t>
      </w:r>
      <w:r w:rsidR="00D5350F">
        <w:rPr>
          <w:rFonts w:eastAsia="Times New Roman" w:cs="Times New Roman"/>
          <w:i/>
        </w:rPr>
        <w:t>-</w:t>
      </w:r>
      <w:proofErr w:type="spellStart"/>
      <w:r w:rsidR="00770664" w:rsidRPr="034F300B">
        <w:rPr>
          <w:rFonts w:eastAsia="Times New Roman" w:cs="Times New Roman"/>
          <w:i/>
        </w:rPr>
        <w:t>S</w:t>
      </w:r>
      <w:r w:rsidR="00443CFD" w:rsidRPr="034F300B">
        <w:rPr>
          <w:rFonts w:eastAsia="Times New Roman" w:cs="Times New Roman"/>
          <w:i/>
        </w:rPr>
        <w:t>eq</w:t>
      </w:r>
      <w:proofErr w:type="spellEnd"/>
      <w:r w:rsidR="00443CFD" w:rsidRPr="034F300B">
        <w:rPr>
          <w:rFonts w:eastAsia="Times New Roman" w:cs="Times New Roman"/>
          <w:i/>
        </w:rPr>
        <w:t xml:space="preserve"> </w:t>
      </w:r>
      <w:r w:rsidR="00F503AF">
        <w:rPr>
          <w:rFonts w:eastAsia="Times New Roman" w:cs="Times New Roman"/>
        </w:rPr>
        <w:t>pipeline</w:t>
      </w:r>
      <w:r w:rsidR="775326E9" w:rsidRPr="034F300B">
        <w:rPr>
          <w:rFonts w:eastAsia="Times New Roman" w:cs="Times New Roman"/>
        </w:rPr>
        <w:t xml:space="preserve">, </w:t>
      </w:r>
      <w:r w:rsidR="495FAFB7" w:rsidRPr="23AF9B0A">
        <w:rPr>
          <w:rFonts w:eastAsia="Times New Roman" w:cs="Times New Roman"/>
        </w:rPr>
        <w:t>al</w:t>
      </w:r>
      <w:r w:rsidR="693D889C" w:rsidRPr="23AF9B0A">
        <w:rPr>
          <w:rFonts w:eastAsia="Times New Roman" w:cs="Times New Roman"/>
        </w:rPr>
        <w:t>though</w:t>
      </w:r>
      <w:r w:rsidR="495FAFB7" w:rsidRPr="23AF9B0A">
        <w:rPr>
          <w:rFonts w:eastAsia="Times New Roman" w:cs="Times New Roman"/>
        </w:rPr>
        <w:t xml:space="preserve"> </w:t>
      </w:r>
      <w:r w:rsidR="004764F6">
        <w:rPr>
          <w:rFonts w:eastAsia="Times New Roman" w:cs="Times New Roman"/>
        </w:rPr>
        <w:t>the event was</w:t>
      </w:r>
      <w:r w:rsidR="775326E9" w:rsidRPr="034F300B">
        <w:rPr>
          <w:rFonts w:eastAsia="Times New Roman" w:cs="Times New Roman"/>
        </w:rPr>
        <w:t xml:space="preserve"> </w:t>
      </w:r>
      <w:proofErr w:type="gramStart"/>
      <w:r w:rsidR="775326E9" w:rsidRPr="034F300B">
        <w:rPr>
          <w:rFonts w:eastAsia="Times New Roman" w:cs="Times New Roman"/>
        </w:rPr>
        <w:t>clearly evident</w:t>
      </w:r>
      <w:proofErr w:type="gramEnd"/>
      <w:r w:rsidR="775326E9" w:rsidRPr="034F300B">
        <w:rPr>
          <w:rFonts w:eastAsia="Times New Roman" w:cs="Times New Roman"/>
        </w:rPr>
        <w:t xml:space="preserve"> in the raw sequencing data</w:t>
      </w:r>
      <w:r w:rsidR="48079846" w:rsidRPr="034F300B">
        <w:rPr>
          <w:rFonts w:eastAsia="Times New Roman" w:cs="Times New Roman"/>
        </w:rPr>
        <w:t xml:space="preserve">. </w:t>
      </w:r>
      <w:r w:rsidR="15688F49" w:rsidRPr="034F300B">
        <w:rPr>
          <w:rFonts w:eastAsia="Times New Roman" w:cs="Times New Roman"/>
        </w:rPr>
        <w:t xml:space="preserve">While limitations in the bioinformatic analysis of </w:t>
      </w:r>
      <w:r w:rsidR="6885155E" w:rsidRPr="034F300B">
        <w:rPr>
          <w:rFonts w:eastAsia="Times New Roman" w:cs="Times New Roman"/>
        </w:rPr>
        <w:t>LR RNA-</w:t>
      </w:r>
      <w:proofErr w:type="spellStart"/>
      <w:r w:rsidR="6885155E" w:rsidRPr="034F300B">
        <w:rPr>
          <w:rFonts w:eastAsia="Times New Roman" w:cs="Times New Roman"/>
        </w:rPr>
        <w:t>seq</w:t>
      </w:r>
      <w:proofErr w:type="spellEnd"/>
      <w:r w:rsidR="393A3908" w:rsidRPr="034F300B">
        <w:rPr>
          <w:rFonts w:eastAsia="Times New Roman" w:cs="Times New Roman"/>
        </w:rPr>
        <w:t xml:space="preserve"> still</w:t>
      </w:r>
      <w:r w:rsidR="472D9333" w:rsidRPr="034F300B">
        <w:rPr>
          <w:rFonts w:eastAsia="Times New Roman" w:cs="Times New Roman"/>
        </w:rPr>
        <w:t xml:space="preserve"> exist, the raw data</w:t>
      </w:r>
      <w:r w:rsidR="00FD7A04" w:rsidRPr="034F300B">
        <w:rPr>
          <w:rFonts w:eastAsia="Times New Roman" w:cs="Times New Roman"/>
        </w:rPr>
        <w:t xml:space="preserve"> </w:t>
      </w:r>
      <w:r w:rsidR="008B40AD" w:rsidRPr="034F300B">
        <w:rPr>
          <w:rFonts w:eastAsia="Times New Roman" w:cs="Times New Roman"/>
        </w:rPr>
        <w:t xml:space="preserve">completely resolved and phased </w:t>
      </w:r>
      <w:r w:rsidR="04E99CED" w:rsidRPr="034F300B">
        <w:rPr>
          <w:rFonts w:eastAsia="Times New Roman" w:cs="Times New Roman"/>
        </w:rPr>
        <w:t>full-length</w:t>
      </w:r>
      <w:r w:rsidR="008B40AD" w:rsidRPr="034F300B">
        <w:rPr>
          <w:rFonts w:eastAsia="Times New Roman" w:cs="Times New Roman"/>
        </w:rPr>
        <w:t xml:space="preserve"> transcripts that included the S</w:t>
      </w:r>
      <w:r w:rsidR="0080276E" w:rsidRPr="034F300B">
        <w:rPr>
          <w:rFonts w:eastAsia="Times New Roman" w:cs="Times New Roman"/>
        </w:rPr>
        <w:t>V</w:t>
      </w:r>
      <w:r w:rsidR="008B40AD" w:rsidRPr="034F300B">
        <w:rPr>
          <w:rFonts w:eastAsia="Times New Roman" w:cs="Times New Roman"/>
        </w:rPr>
        <w:t>A insertion that we</w:t>
      </w:r>
      <w:r w:rsidR="0080276E" w:rsidRPr="034F300B">
        <w:rPr>
          <w:rFonts w:eastAsia="Times New Roman" w:cs="Times New Roman"/>
        </w:rPr>
        <w:t>nt</w:t>
      </w:r>
      <w:r w:rsidR="008B40AD" w:rsidRPr="034F300B">
        <w:rPr>
          <w:rFonts w:eastAsia="Times New Roman" w:cs="Times New Roman"/>
        </w:rPr>
        <w:t xml:space="preserve"> undetected using SR RNA-seq. </w:t>
      </w:r>
    </w:p>
    <w:p w14:paraId="1D002634" w14:textId="4509AF6C" w:rsidR="00443CFD" w:rsidRPr="00D7544F" w:rsidRDefault="008B40AD" w:rsidP="03C24AAE">
      <w:pPr>
        <w:jc w:val="both"/>
        <w:rPr>
          <w:rFonts w:eastAsia="Times New Roman" w:cs="Times New Roman"/>
        </w:rPr>
      </w:pPr>
      <w:r w:rsidRPr="26000502">
        <w:rPr>
          <w:rFonts w:eastAsia="Times New Roman" w:cs="Times New Roman"/>
          <w:b/>
        </w:rPr>
        <w:t xml:space="preserve">Deletion of </w:t>
      </w:r>
      <w:r w:rsidR="00443CFD" w:rsidRPr="26000502">
        <w:rPr>
          <w:rFonts w:eastAsia="Times New Roman" w:cs="Times New Roman"/>
          <w:b/>
        </w:rPr>
        <w:t>YY1</w:t>
      </w:r>
      <w:r w:rsidRPr="26000502">
        <w:rPr>
          <w:rFonts w:eastAsia="Times New Roman" w:cs="Times New Roman"/>
          <w:b/>
        </w:rPr>
        <w:t xml:space="preserve"> distal </w:t>
      </w:r>
      <w:r w:rsidR="00443CFD" w:rsidRPr="26000502">
        <w:rPr>
          <w:rFonts w:eastAsia="Times New Roman" w:cs="Times New Roman"/>
          <w:b/>
        </w:rPr>
        <w:t>exons</w:t>
      </w:r>
      <w:r w:rsidRPr="26000502">
        <w:rPr>
          <w:rFonts w:eastAsia="Times New Roman" w:cs="Times New Roman"/>
          <w:b/>
        </w:rPr>
        <w:t xml:space="preserve"> </w:t>
      </w:r>
      <w:r w:rsidR="00443CFD" w:rsidRPr="26000502">
        <w:rPr>
          <w:rFonts w:eastAsia="Times New Roman" w:cs="Times New Roman"/>
          <w:b/>
        </w:rPr>
        <w:t>induce</w:t>
      </w:r>
      <w:r w:rsidRPr="26000502">
        <w:rPr>
          <w:rFonts w:eastAsia="Times New Roman" w:cs="Times New Roman"/>
          <w:b/>
        </w:rPr>
        <w:t>s</w:t>
      </w:r>
      <w:r w:rsidR="00443CFD" w:rsidRPr="26000502">
        <w:rPr>
          <w:rFonts w:eastAsia="Times New Roman" w:cs="Times New Roman"/>
          <w:b/>
        </w:rPr>
        <w:t xml:space="preserve"> </w:t>
      </w:r>
      <w:r w:rsidRPr="26000502">
        <w:rPr>
          <w:rFonts w:eastAsia="Times New Roman" w:cs="Times New Roman"/>
          <w:b/>
        </w:rPr>
        <w:t xml:space="preserve">transcript </w:t>
      </w:r>
      <w:r w:rsidR="00443CFD" w:rsidRPr="26000502">
        <w:rPr>
          <w:rFonts w:eastAsia="Times New Roman" w:cs="Times New Roman"/>
          <w:b/>
        </w:rPr>
        <w:t>readthrough</w:t>
      </w:r>
      <w:r w:rsidR="002B7BC9" w:rsidRPr="26000502">
        <w:rPr>
          <w:rFonts w:eastAsia="Times New Roman" w:cs="Times New Roman"/>
          <w:b/>
        </w:rPr>
        <w:t xml:space="preserve">: </w:t>
      </w:r>
      <w:r w:rsidR="00F258C9" w:rsidRPr="26000502">
        <w:rPr>
          <w:rFonts w:eastAsia="Times New Roman" w:cs="Times New Roman"/>
        </w:rPr>
        <w:t xml:space="preserve">Loss-of-function </w:t>
      </w:r>
      <w:r w:rsidR="00F258C9" w:rsidRPr="26000502">
        <w:rPr>
          <w:rFonts w:eastAsia="Times New Roman" w:cs="Times New Roman"/>
          <w:i/>
        </w:rPr>
        <w:t>YY1</w:t>
      </w:r>
      <w:r w:rsidR="00F258C9" w:rsidRPr="26000502">
        <w:rPr>
          <w:rFonts w:eastAsia="Times New Roman" w:cs="Times New Roman"/>
        </w:rPr>
        <w:t xml:space="preserve"> variants cause autosomal dominant Gabriele-de Vries syndrome</w:t>
      </w:r>
      <w:r w:rsidR="00F258C9" w:rsidRPr="00D7544F">
        <w:fldChar w:fldCharType="begin"/>
      </w:r>
      <w:r w:rsidR="00197328">
        <w:instrText xml:space="preserve"> ADDIN ZOTERO_ITEM CSL_CITATION {"citationID":"bzyxBqmO","properties":{"formattedCitation":"[44]","plainCitation":"[44]","noteIndex":0},"citationItems":[{"id":340,"uris":["http://zotero.org/users/local/WBr8nTmE/items/24RKD72N"],"itemData":{"id":340,"type":"article-journal","container-title":"The American Journal of Human Genetics","DOI":"10.1016/j.ajhg.2017.05.006","ISSN":"00029297","issue":"6","journalAbbreviation":"The American Journal of Human Genetics","language":"en","page":"907-925","source":"DOI.org (Crossref)","title":"YY1 Haploinsufficiency Causes an Intellectual Disability Syndrome Featuring Transcriptional and Chromatin Dysfunction","volume":"100","author":[{"family":"Gabriele","given":"Michele"},{"family":"Vulto-van Silfhout","given":"Anneke T."},{"family":"Germain","given":"Pierre-Luc"},{"family":"Vitriolo","given":"Alessandro"},{"family":"Kumar","given":"Raman"},{"family":"Douglas","given":"Evelyn"},{"family":"Haan","given":"Eric"},{"family":"Kosaki","given":"Kenjiro"},{"family":"Takenouchi","given":"Toshiki"},{"family":"Rauch","given":"Anita"},{"family":"Steindl","given":"Katharina"},{"family":"Frengen","given":"Eirik"},{"family":"Misceo","given":"Doriana"},{"family":"Pedurupillay","given":"Christeen Ramane J."},{"family":"Stromme","given":"Petter"},{"family":"Rosenfeld","given":"Jill A."},{"family":"Shao","given":"Yunru"},{"family":"Craigen","given":"William J."},{"family":"Schaaf","given":"Christian P."},{"family":"Rodriguez-Buritica","given":"David"},{"family":"Farach","given":"Laura"},{"family":"Friedman","given":"Jennifer"},{"family":"Thulin","given":"Perla"},{"family":"McLean","given":"Scott D."},{"family":"Nugent","given":"Kimberly M."},{"family":"Morton","given":"Jenny"},{"family":"Nicholl","given":"Jillian"},{"family":"Andrieux","given":"Joris"},{"family":"Stray-Pedersen","given":"Asbjørg"},{"family":"Chambon","given":"Pascal"},{"family":"Patrier","given":"Sophie"},{"family":"Lynch","given":"Sally A."},{"family":"Kjaergaard","given":"Susanne"},{"family":"Tørring","given":"Pernille M."},{"family":"Brasch-Andersen","given":"Charlotte"},{"family":"Ronan","given":"Anne"},{"family":"Haeringen","given":"Arie","non-dropping-particle":"van"},{"family":"Anderson","given":"Peter J."},{"family":"Powis","given":"Zöe"},{"family":"Brunner","given":"Han G."},{"family":"Pfundt","given":"Rolph"},{"family":"Schuurs-Hoeijmakers","given":"Janneke H.M."},{"family":"Bon","given":"Bregje W.M.","non-dropping-particle":"van"},{"family":"Lelieveld","given":"Stefan"},{"family":"Gilissen","given":"Christian"},{"family":"Nillesen","given":"Willy M."},{"family":"Vissers","given":"Lisenka E.L.M."},{"family":"Gecz","given":"Jozef"},{"family":"Koolen","given":"David A."},{"family":"Testa","given":"Giuseppe"},{"family":"Vries","given":"Bert B.A.","non-dropping-particle":"de"}],"issued":{"date-parts":[["2017",6]]}}}],"schema":"https://github.com/citation-style-language/schema/raw/master/csl-citation.json"} </w:instrText>
      </w:r>
      <w:r w:rsidR="00F258C9" w:rsidRPr="00D7544F">
        <w:fldChar w:fldCharType="separate"/>
      </w:r>
      <w:r w:rsidR="00197328" w:rsidRPr="00197328">
        <w:rPr>
          <w:rFonts w:cs="Times New Roman"/>
        </w:rPr>
        <w:t>[44]</w:t>
      </w:r>
      <w:r w:rsidR="00F258C9" w:rsidRPr="00D7544F">
        <w:fldChar w:fldCharType="end"/>
      </w:r>
      <w:r w:rsidR="00F258C9" w:rsidRPr="26000502">
        <w:rPr>
          <w:rFonts w:eastAsia="Times New Roman" w:cs="Times New Roman"/>
        </w:rPr>
        <w:t xml:space="preserve">. </w:t>
      </w:r>
      <w:r w:rsidR="220EEF74" w:rsidRPr="00BC3F65">
        <w:rPr>
          <w:rFonts w:eastAsia="Times New Roman" w:cs="Times New Roman"/>
        </w:rPr>
        <w:t>SR</w:t>
      </w:r>
      <w:r w:rsidR="00F258C9" w:rsidRPr="26000502">
        <w:rPr>
          <w:rFonts w:eastAsia="Times New Roman" w:cs="Times New Roman"/>
        </w:rPr>
        <w:t xml:space="preserve"> RNA-</w:t>
      </w:r>
      <w:proofErr w:type="spellStart"/>
      <w:r w:rsidR="00F258C9" w:rsidRPr="26000502">
        <w:rPr>
          <w:rFonts w:eastAsia="Times New Roman" w:cs="Times New Roman"/>
        </w:rPr>
        <w:t>seq</w:t>
      </w:r>
      <w:proofErr w:type="spellEnd"/>
      <w:r w:rsidR="00F258C9" w:rsidRPr="26000502">
        <w:rPr>
          <w:rFonts w:eastAsia="Times New Roman" w:cs="Times New Roman"/>
        </w:rPr>
        <w:t xml:space="preserve"> identified </w:t>
      </w:r>
      <w:r w:rsidR="00F258C9" w:rsidRPr="26000502">
        <w:rPr>
          <w:rFonts w:eastAsia="Times New Roman" w:cs="Times New Roman"/>
          <w:i/>
        </w:rPr>
        <w:t>YY1</w:t>
      </w:r>
      <w:r w:rsidR="00F258C9" w:rsidRPr="26000502">
        <w:rPr>
          <w:rFonts w:eastAsia="Times New Roman" w:cs="Times New Roman"/>
        </w:rPr>
        <w:t xml:space="preserve"> </w:t>
      </w:r>
      <w:r w:rsidR="00B21E36">
        <w:rPr>
          <w:rFonts w:eastAsia="Times New Roman" w:cs="Times New Roman"/>
        </w:rPr>
        <w:t xml:space="preserve">as an expression outlier </w:t>
      </w:r>
      <w:r w:rsidR="00F258C9" w:rsidRPr="26000502">
        <w:rPr>
          <w:rFonts w:eastAsia="Times New Roman" w:cs="Times New Roman"/>
        </w:rPr>
        <w:t xml:space="preserve">in </w:t>
      </w:r>
      <w:r w:rsidR="0059183B" w:rsidRPr="26000502">
        <w:rPr>
          <w:rFonts w:eastAsia="Times New Roman" w:cs="Times New Roman"/>
        </w:rPr>
        <w:t xml:space="preserve">individual </w:t>
      </w:r>
      <w:r w:rsidR="475B4D8F" w:rsidRPr="26000502">
        <w:rPr>
          <w:rFonts w:eastAsia="Times New Roman" w:cs="Times New Roman"/>
        </w:rPr>
        <w:t>F02, presenting</w:t>
      </w:r>
      <w:r w:rsidR="0059183B" w:rsidRPr="26000502">
        <w:rPr>
          <w:rFonts w:eastAsia="Times New Roman" w:cs="Times New Roman"/>
        </w:rPr>
        <w:t xml:space="preserve"> with </w:t>
      </w:r>
      <w:r w:rsidR="00162586" w:rsidRPr="00883023">
        <w:rPr>
          <w:rFonts w:eastAsia="Times New Roman" w:cs="Times New Roman"/>
        </w:rPr>
        <w:t xml:space="preserve">phenotype </w:t>
      </w:r>
      <w:r w:rsidR="00162586" w:rsidRPr="00162586">
        <w:rPr>
          <w:rFonts w:eastAsia="Times New Roman" w:cs="Times New Roman"/>
        </w:rPr>
        <w:t>c</w:t>
      </w:r>
      <w:r w:rsidR="00162586">
        <w:rPr>
          <w:rFonts w:eastAsia="Times New Roman" w:cs="Times New Roman"/>
        </w:rPr>
        <w:t>onsistent</w:t>
      </w:r>
      <w:r w:rsidR="00162586" w:rsidRPr="00883023">
        <w:rPr>
          <w:rFonts w:eastAsia="Times New Roman" w:cs="Times New Roman"/>
        </w:rPr>
        <w:t xml:space="preserve"> with the </w:t>
      </w:r>
      <w:r w:rsidR="00162586" w:rsidRPr="03C24AAE">
        <w:rPr>
          <w:rFonts w:eastAsia="Times New Roman" w:cs="Times New Roman"/>
        </w:rPr>
        <w:t>Gabriele-de Vries syndrome</w:t>
      </w:r>
      <w:r w:rsidR="00162586" w:rsidRPr="1DD27754">
        <w:rPr>
          <w:rFonts w:eastAsia="Times New Roman" w:cs="Times New Roman"/>
        </w:rPr>
        <w:t>.</w:t>
      </w:r>
      <w:r w:rsidR="00162586">
        <w:rPr>
          <w:rFonts w:eastAsia="Times New Roman" w:cs="Times New Roman"/>
        </w:rPr>
        <w:t xml:space="preserve"> </w:t>
      </w:r>
      <w:r w:rsidR="00BF6532" w:rsidRPr="26000502">
        <w:rPr>
          <w:rFonts w:eastAsia="Times New Roman" w:cs="Times New Roman"/>
        </w:rPr>
        <w:t xml:space="preserve">Manual inspection of the </w:t>
      </w:r>
      <w:r w:rsidR="00EE128A" w:rsidRPr="5BDC282D">
        <w:rPr>
          <w:rFonts w:eastAsia="Times New Roman" w:cs="Times New Roman"/>
        </w:rPr>
        <w:t>SR</w:t>
      </w:r>
      <w:r w:rsidR="2EF6677E" w:rsidRPr="5BDC282D">
        <w:rPr>
          <w:rFonts w:eastAsia="Times New Roman" w:cs="Times New Roman"/>
        </w:rPr>
        <w:t xml:space="preserve"> RNA-</w:t>
      </w:r>
      <w:proofErr w:type="spellStart"/>
      <w:r w:rsidR="2EF6677E" w:rsidRPr="5BDC282D">
        <w:rPr>
          <w:rFonts w:eastAsia="Times New Roman" w:cs="Times New Roman"/>
        </w:rPr>
        <w:t>seq</w:t>
      </w:r>
      <w:proofErr w:type="spellEnd"/>
      <w:r w:rsidR="00BF6532" w:rsidRPr="26000502">
        <w:rPr>
          <w:rFonts w:eastAsia="Times New Roman" w:cs="Times New Roman"/>
        </w:rPr>
        <w:t xml:space="preserve"> data indicated read-through transcripts involving the locus of two genes downstream of </w:t>
      </w:r>
      <w:r w:rsidR="00BF6532" w:rsidRPr="26000502">
        <w:rPr>
          <w:rFonts w:eastAsia="Times New Roman" w:cs="Times New Roman"/>
          <w:i/>
        </w:rPr>
        <w:t xml:space="preserve">YY1, i.e. </w:t>
      </w:r>
      <w:r w:rsidR="5F033A78" w:rsidRPr="6F8E439D">
        <w:rPr>
          <w:rFonts w:eastAsia="Times New Roman" w:cs="Times New Roman"/>
          <w:i/>
          <w:iCs/>
        </w:rPr>
        <w:t>SLC25A29</w:t>
      </w:r>
      <w:r w:rsidR="5F033A78" w:rsidRPr="6F8E439D">
        <w:rPr>
          <w:rFonts w:eastAsia="Times New Roman" w:cs="Times New Roman"/>
        </w:rPr>
        <w:t xml:space="preserve"> and </w:t>
      </w:r>
      <w:r w:rsidR="5F033A78" w:rsidRPr="00C02C35">
        <w:rPr>
          <w:rFonts w:eastAsia="Times New Roman" w:cs="Times New Roman"/>
          <w:i/>
          <w:iCs/>
        </w:rPr>
        <w:t>SLC25A47</w:t>
      </w:r>
      <w:r w:rsidR="3FCDDA30" w:rsidRPr="00C02C35">
        <w:rPr>
          <w:rFonts w:eastAsia="Times New Roman" w:cs="Times New Roman"/>
          <w:i/>
          <w:iCs/>
        </w:rPr>
        <w:t xml:space="preserve"> </w:t>
      </w:r>
      <w:r w:rsidR="3FCDDA30" w:rsidRPr="00C02C35">
        <w:rPr>
          <w:rFonts w:eastAsia="Times New Roman" w:cs="Times New Roman"/>
        </w:rPr>
        <w:t>(Supplemental Results Figure 18A-B)</w:t>
      </w:r>
      <w:r w:rsidR="5F033A78" w:rsidRPr="00C02C35">
        <w:rPr>
          <w:rFonts w:eastAsia="Times New Roman" w:cs="Times New Roman"/>
          <w:i/>
          <w:iCs/>
        </w:rPr>
        <w:t>.</w:t>
      </w:r>
      <w:r w:rsidR="00BF6532" w:rsidRPr="00C02C35">
        <w:rPr>
          <w:rFonts w:eastAsia="Times New Roman" w:cs="Times New Roman"/>
        </w:rPr>
        <w:t xml:space="preserve"> Reanalysis of exome data identified </w:t>
      </w:r>
      <w:r w:rsidR="00A36CF3" w:rsidRPr="00C02C35">
        <w:rPr>
          <w:rFonts w:eastAsia="Times New Roman" w:cs="Times New Roman"/>
        </w:rPr>
        <w:t xml:space="preserve">a heterozygous deletion of the last 3 exons of </w:t>
      </w:r>
      <w:r w:rsidR="00A36CF3" w:rsidRPr="00C02C35">
        <w:rPr>
          <w:rFonts w:eastAsia="Times New Roman" w:cs="Times New Roman"/>
          <w:i/>
        </w:rPr>
        <w:t>YY1 (NM_00340</w:t>
      </w:r>
      <w:r w:rsidR="4BF8639A" w:rsidRPr="00C02C35">
        <w:rPr>
          <w:rFonts w:eastAsia="Times New Roman" w:cs="Times New Roman"/>
        </w:rPr>
        <w:t>3</w:t>
      </w:r>
      <w:r w:rsidR="00A36CF3" w:rsidRPr="00C02C35">
        <w:rPr>
          <w:rFonts w:eastAsia="Times New Roman" w:cs="Times New Roman"/>
          <w:i/>
        </w:rPr>
        <w:t xml:space="preserve">.5) </w:t>
      </w:r>
      <w:r w:rsidR="00A36CF3" w:rsidRPr="00C02C35">
        <w:rPr>
          <w:rFonts w:eastAsia="Times New Roman" w:cs="Times New Roman"/>
        </w:rPr>
        <w:t xml:space="preserve">and exon 2 and 3 of the neighbouring gene </w:t>
      </w:r>
      <w:r w:rsidR="00A36CF3" w:rsidRPr="00C02C35">
        <w:rPr>
          <w:rFonts w:eastAsia="Times New Roman" w:cs="Times New Roman"/>
          <w:i/>
        </w:rPr>
        <w:lastRenderedPageBreak/>
        <w:t xml:space="preserve">SLC25A29 </w:t>
      </w:r>
      <w:r w:rsidR="00A36CF3" w:rsidRPr="00C02C35">
        <w:rPr>
          <w:rFonts w:eastAsia="Times New Roman" w:cs="Times New Roman"/>
        </w:rPr>
        <w:t>(</w:t>
      </w:r>
      <w:r w:rsidR="00A36CF3" w:rsidRPr="00C02C35">
        <w:rPr>
          <w:rFonts w:eastAsia="Times New Roman" w:cs="Times New Roman"/>
          <w:i/>
        </w:rPr>
        <w:t>NM_001039355.3</w:t>
      </w:r>
      <w:r w:rsidR="5745F23F" w:rsidRPr="00C02C35">
        <w:rPr>
          <w:rFonts w:eastAsia="Times New Roman" w:cs="Times New Roman"/>
        </w:rPr>
        <w:t>)</w:t>
      </w:r>
      <w:r w:rsidR="59CF6A2B" w:rsidRPr="00C02C35">
        <w:rPr>
          <w:rFonts w:eastAsia="Times New Roman" w:cs="Times New Roman"/>
        </w:rPr>
        <w:t xml:space="preserve"> (Supplemental Results Figure 18C)</w:t>
      </w:r>
      <w:r w:rsidR="5745F23F" w:rsidRPr="00C02C35">
        <w:rPr>
          <w:rFonts w:eastAsia="Times New Roman" w:cs="Times New Roman"/>
          <w:i/>
          <w:iCs/>
        </w:rPr>
        <w:t>.</w:t>
      </w:r>
      <w:r w:rsidR="00A36CF3" w:rsidRPr="00C02C35">
        <w:rPr>
          <w:rFonts w:eastAsia="Times New Roman" w:cs="Times New Roman"/>
          <w:i/>
        </w:rPr>
        <w:t xml:space="preserve"> </w:t>
      </w:r>
      <w:r w:rsidR="00B835E9" w:rsidRPr="00883023">
        <w:rPr>
          <w:rFonts w:eastAsia="Times New Roman" w:cs="Times New Roman"/>
          <w:iCs/>
        </w:rPr>
        <w:t>LR RNA-</w:t>
      </w:r>
      <w:proofErr w:type="spellStart"/>
      <w:r w:rsidR="00B835E9" w:rsidRPr="00883023">
        <w:rPr>
          <w:rFonts w:eastAsia="Times New Roman" w:cs="Times New Roman"/>
          <w:iCs/>
        </w:rPr>
        <w:t>seq</w:t>
      </w:r>
      <w:proofErr w:type="spellEnd"/>
      <w:r w:rsidR="00443CFD" w:rsidRPr="00C02C35">
        <w:rPr>
          <w:rFonts w:eastAsia="Times New Roman" w:cs="Times New Roman"/>
        </w:rPr>
        <w:t xml:space="preserve"> </w:t>
      </w:r>
      <w:r w:rsidR="00E35A9B">
        <w:rPr>
          <w:rFonts w:eastAsia="Times New Roman" w:cs="Times New Roman"/>
        </w:rPr>
        <w:t>(</w:t>
      </w:r>
      <w:r w:rsidR="00443CFD" w:rsidRPr="00C02C35">
        <w:rPr>
          <w:rFonts w:eastAsia="Times New Roman" w:cs="Times New Roman"/>
        </w:rPr>
        <w:t>CHX+ and CHX- fibroblasts</w:t>
      </w:r>
      <w:r w:rsidR="00E35A9B">
        <w:rPr>
          <w:rFonts w:eastAsia="Times New Roman" w:cs="Times New Roman"/>
        </w:rPr>
        <w:t>)</w:t>
      </w:r>
      <w:r w:rsidR="00443CFD" w:rsidRPr="00C02C35">
        <w:rPr>
          <w:rFonts w:eastAsia="Times New Roman" w:cs="Times New Roman"/>
        </w:rPr>
        <w:t xml:space="preserve"> from this patient, confirmed the presence of </w:t>
      </w:r>
      <w:r w:rsidR="00443CFD" w:rsidRPr="00C02C35">
        <w:rPr>
          <w:rFonts w:eastAsia="Times New Roman" w:cs="Times New Roman"/>
          <w:i/>
        </w:rPr>
        <w:t>YY1</w:t>
      </w:r>
      <w:r w:rsidR="00443CFD" w:rsidRPr="00C02C35">
        <w:rPr>
          <w:rFonts w:eastAsia="Times New Roman" w:cs="Times New Roman"/>
        </w:rPr>
        <w:t xml:space="preserve"> transcripts including portions of </w:t>
      </w:r>
      <w:r w:rsidRPr="00C02C35">
        <w:rPr>
          <w:rFonts w:eastAsia="Times New Roman" w:cs="Times New Roman"/>
        </w:rPr>
        <w:t xml:space="preserve">one of the </w:t>
      </w:r>
      <w:r w:rsidRPr="00C02C35">
        <w:rPr>
          <w:rFonts w:eastAsia="Times New Roman" w:cs="Times New Roman"/>
          <w:i/>
        </w:rPr>
        <w:t>SLC</w:t>
      </w:r>
      <w:r w:rsidR="00443CFD" w:rsidRPr="00C02C35">
        <w:rPr>
          <w:rFonts w:eastAsia="Times New Roman" w:cs="Times New Roman"/>
        </w:rPr>
        <w:t xml:space="preserve"> genes or </w:t>
      </w:r>
      <w:r w:rsidRPr="00C02C35">
        <w:rPr>
          <w:rFonts w:eastAsia="Times New Roman" w:cs="Times New Roman"/>
        </w:rPr>
        <w:t>both</w:t>
      </w:r>
      <w:r w:rsidR="00C8578D" w:rsidRPr="00C02C35">
        <w:rPr>
          <w:rFonts w:eastAsia="Times New Roman" w:cs="Times New Roman"/>
        </w:rPr>
        <w:t xml:space="preserve"> (</w:t>
      </w:r>
      <w:r w:rsidR="5AE71550" w:rsidRPr="03C24AAE">
        <w:rPr>
          <w:rFonts w:eastAsia="Times New Roman" w:cs="Times New Roman"/>
        </w:rPr>
        <w:t>Supplemental Results</w:t>
      </w:r>
      <w:r w:rsidR="5BFACB3E" w:rsidRPr="03C24AAE">
        <w:rPr>
          <w:rFonts w:eastAsia="Times New Roman" w:cs="Times New Roman"/>
        </w:rPr>
        <w:t xml:space="preserve"> Figure 18</w:t>
      </w:r>
      <w:r w:rsidR="0E257BC2" w:rsidRPr="03C24AAE">
        <w:rPr>
          <w:rFonts w:eastAsia="Times New Roman" w:cs="Times New Roman"/>
        </w:rPr>
        <w:t>B</w:t>
      </w:r>
      <w:r w:rsidR="00C8578D" w:rsidRPr="00C02C35">
        <w:rPr>
          <w:rFonts w:eastAsia="Times New Roman" w:cs="Times New Roman"/>
        </w:rPr>
        <w:t>)</w:t>
      </w:r>
      <w:r w:rsidR="00443CFD" w:rsidRPr="00C02C35">
        <w:rPr>
          <w:rFonts w:eastAsia="Times New Roman" w:cs="Times New Roman"/>
        </w:rPr>
        <w:t xml:space="preserve">. </w:t>
      </w:r>
      <w:r w:rsidR="5BC60361" w:rsidRPr="00C02C35">
        <w:rPr>
          <w:rFonts w:eastAsia="Times New Roman" w:cs="Times New Roman"/>
        </w:rPr>
        <w:t>LR</w:t>
      </w:r>
      <w:r w:rsidR="00B835E9">
        <w:rPr>
          <w:rFonts w:eastAsia="Times New Roman" w:cs="Times New Roman"/>
        </w:rPr>
        <w:t xml:space="preserve"> data</w:t>
      </w:r>
      <w:r w:rsidR="5BC60361" w:rsidRPr="5BDC282D">
        <w:rPr>
          <w:rFonts w:eastAsia="Times New Roman" w:cs="Times New Roman"/>
        </w:rPr>
        <w:t xml:space="preserve"> also confirmed partial intron retention around the annotated exons</w:t>
      </w:r>
      <w:r w:rsidR="5BC60361" w:rsidRPr="6F8E439D">
        <w:rPr>
          <w:rFonts w:eastAsia="Times New Roman" w:cs="Times New Roman"/>
          <w:i/>
        </w:rPr>
        <w:t xml:space="preserve"> SLC25A29 </w:t>
      </w:r>
      <w:r w:rsidR="5BC60361" w:rsidRPr="6F8E439D">
        <w:rPr>
          <w:rFonts w:eastAsia="Times New Roman" w:cs="Times New Roman"/>
        </w:rPr>
        <w:t>included in the read-through transcripts.</w:t>
      </w:r>
      <w:r w:rsidR="00443CFD" w:rsidRPr="5BDC282D">
        <w:rPr>
          <w:rFonts w:eastAsia="Times New Roman" w:cs="Times New Roman"/>
        </w:rPr>
        <w:t xml:space="preserve"> </w:t>
      </w:r>
      <w:r w:rsidR="00AB1E3E" w:rsidRPr="00AB1E3E">
        <w:rPr>
          <w:rFonts w:eastAsia="Times New Roman" w:cs="Times New Roman"/>
        </w:rPr>
        <w:t>Iso-</w:t>
      </w:r>
      <w:proofErr w:type="spellStart"/>
      <w:r w:rsidR="00AB1E3E" w:rsidRPr="00AB1E3E">
        <w:rPr>
          <w:rFonts w:eastAsia="Times New Roman" w:cs="Times New Roman"/>
        </w:rPr>
        <w:t>Seq</w:t>
      </w:r>
      <w:proofErr w:type="spellEnd"/>
      <w:r w:rsidR="00AB1E3E" w:rsidRPr="00AB1E3E">
        <w:rPr>
          <w:rFonts w:eastAsia="Times New Roman" w:cs="Times New Roman"/>
        </w:rPr>
        <w:t xml:space="preserve"> analysis showed reduced </w:t>
      </w:r>
      <w:r w:rsidR="00AB1E3E" w:rsidRPr="00883023">
        <w:rPr>
          <w:rFonts w:eastAsia="Times New Roman" w:cs="Times New Roman"/>
          <w:i/>
          <w:iCs/>
        </w:rPr>
        <w:t>YY1</w:t>
      </w:r>
      <w:r w:rsidR="00AB1E3E" w:rsidRPr="00AB1E3E">
        <w:rPr>
          <w:rFonts w:eastAsia="Times New Roman" w:cs="Times New Roman"/>
        </w:rPr>
        <w:t xml:space="preserve"> expression in CHX-untreated fibroblasts from F02 (22.2 TPM) compared to F01 (51.7 TPM). It also reconstructed a </w:t>
      </w:r>
      <w:r w:rsidR="00AB1E3E" w:rsidRPr="000D3AB6">
        <w:rPr>
          <w:rFonts w:eastAsia="Times New Roman" w:cs="Times New Roman"/>
          <w:i/>
          <w:iCs/>
        </w:rPr>
        <w:t>YY1</w:t>
      </w:r>
      <w:r w:rsidR="00AB1E3E" w:rsidRPr="00AB1E3E">
        <w:rPr>
          <w:rFonts w:eastAsia="Times New Roman" w:cs="Times New Roman"/>
        </w:rPr>
        <w:t xml:space="preserve"> read-through into the </w:t>
      </w:r>
      <w:r w:rsidR="00AB1E3E" w:rsidRPr="00883023">
        <w:rPr>
          <w:rFonts w:eastAsia="Times New Roman" w:cs="Times New Roman"/>
          <w:i/>
          <w:iCs/>
        </w:rPr>
        <w:t>SLC25A29</w:t>
      </w:r>
      <w:r w:rsidR="00AB1E3E" w:rsidRPr="00AB1E3E">
        <w:rPr>
          <w:rFonts w:eastAsia="Times New Roman" w:cs="Times New Roman"/>
        </w:rPr>
        <w:t xml:space="preserve"> </w:t>
      </w:r>
      <w:r w:rsidR="00AB1E3E" w:rsidRPr="00F90072">
        <w:rPr>
          <w:rFonts w:eastAsia="Times New Roman" w:cs="Times New Roman"/>
        </w:rPr>
        <w:t xml:space="preserve">locus </w:t>
      </w:r>
      <w:r w:rsidR="00AB1E3E" w:rsidRPr="00AB1E3E">
        <w:rPr>
          <w:rFonts w:eastAsia="Times New Roman" w:cs="Times New Roman"/>
        </w:rPr>
        <w:t xml:space="preserve">in both samples but did not detect isoforms involving </w:t>
      </w:r>
      <w:r w:rsidR="00AB1E3E" w:rsidRPr="00883023">
        <w:rPr>
          <w:rFonts w:eastAsia="Times New Roman" w:cs="Times New Roman"/>
          <w:i/>
          <w:iCs/>
        </w:rPr>
        <w:t>SLC25A47</w:t>
      </w:r>
      <w:r w:rsidR="00AB1E3E" w:rsidRPr="00AB1E3E">
        <w:rPr>
          <w:rFonts w:eastAsia="Times New Roman" w:cs="Times New Roman"/>
        </w:rPr>
        <w:t>, as these occurred in fewer than two FLNC reads.</w:t>
      </w:r>
    </w:p>
    <w:p w14:paraId="26F3D5B5" w14:textId="5060DFDB" w:rsidR="00044A8A" w:rsidRPr="00267A17" w:rsidRDefault="00044A8A" w:rsidP="03C24AAE">
      <w:pPr>
        <w:jc w:val="both"/>
        <w:rPr>
          <w:rFonts w:eastAsia="Times New Roman" w:cs="Times New Roman"/>
          <w:b/>
          <w:sz w:val="28"/>
          <w:szCs w:val="28"/>
        </w:rPr>
      </w:pPr>
      <w:r w:rsidRPr="034F300B">
        <w:rPr>
          <w:rFonts w:eastAsia="Times New Roman" w:cs="Times New Roman"/>
          <w:b/>
          <w:sz w:val="28"/>
          <w:szCs w:val="28"/>
        </w:rPr>
        <w:t>Discussion</w:t>
      </w:r>
    </w:p>
    <w:p w14:paraId="1A252CF6" w14:textId="4CFB5AF3" w:rsidR="002C61FA" w:rsidRDefault="002C61FA" w:rsidP="03C24AAE">
      <w:pPr>
        <w:jc w:val="both"/>
        <w:rPr>
          <w:rFonts w:eastAsia="Times New Roman" w:cs="Times New Roman"/>
          <w:color w:val="000000" w:themeColor="text1"/>
        </w:rPr>
      </w:pPr>
      <w:r w:rsidRPr="26000502">
        <w:rPr>
          <w:rFonts w:eastAsia="Times New Roman" w:cs="Times New Roman"/>
        </w:rPr>
        <w:t>We applied PacBio full</w:t>
      </w:r>
      <w:r w:rsidR="00DD63E5" w:rsidRPr="26000502">
        <w:rPr>
          <w:rFonts w:eastAsia="Times New Roman" w:cs="Times New Roman"/>
        </w:rPr>
        <w:t>-</w:t>
      </w:r>
      <w:r w:rsidRPr="26000502">
        <w:rPr>
          <w:rFonts w:eastAsia="Times New Roman" w:cs="Times New Roman"/>
        </w:rPr>
        <w:t xml:space="preserve">length </w:t>
      </w:r>
      <w:proofErr w:type="spellStart"/>
      <w:r w:rsidR="00EB6BEE">
        <w:rPr>
          <w:rFonts w:eastAsia="Times New Roman" w:cs="Times New Roman"/>
        </w:rPr>
        <w:t>Kinnex</w:t>
      </w:r>
      <w:proofErr w:type="spellEnd"/>
      <w:r w:rsidR="00EB6BEE">
        <w:rPr>
          <w:rFonts w:eastAsia="Times New Roman" w:cs="Times New Roman"/>
        </w:rPr>
        <w:t xml:space="preserve"> </w:t>
      </w:r>
      <w:r w:rsidRPr="26000502">
        <w:rPr>
          <w:rFonts w:eastAsia="Times New Roman" w:cs="Times New Roman"/>
        </w:rPr>
        <w:t>RNA</w:t>
      </w:r>
      <w:r w:rsidR="009E13AF" w:rsidRPr="26000502">
        <w:rPr>
          <w:rFonts w:eastAsia="Times New Roman" w:cs="Times New Roman"/>
        </w:rPr>
        <w:t>-</w:t>
      </w:r>
      <w:proofErr w:type="spellStart"/>
      <w:r w:rsidRPr="26000502">
        <w:rPr>
          <w:rFonts w:eastAsia="Times New Roman" w:cs="Times New Roman"/>
        </w:rPr>
        <w:t>seq</w:t>
      </w:r>
      <w:proofErr w:type="spellEnd"/>
      <w:r w:rsidRPr="26000502">
        <w:rPr>
          <w:rFonts w:eastAsia="Times New Roman" w:cs="Times New Roman"/>
        </w:rPr>
        <w:t xml:space="preserve"> in blood </w:t>
      </w:r>
      <w:r w:rsidR="00960D87" w:rsidRPr="26000502">
        <w:rPr>
          <w:rFonts w:eastAsia="Times New Roman" w:cs="Times New Roman"/>
        </w:rPr>
        <w:t>(</w:t>
      </w:r>
      <w:r w:rsidR="0031120D" w:rsidRPr="26000502">
        <w:rPr>
          <w:rFonts w:eastAsia="Times New Roman" w:cs="Times New Roman"/>
        </w:rPr>
        <w:t xml:space="preserve">± globin depletion) </w:t>
      </w:r>
      <w:r w:rsidR="00ED0E7C" w:rsidRPr="26000502">
        <w:rPr>
          <w:rFonts w:eastAsia="Times New Roman" w:cs="Times New Roman"/>
        </w:rPr>
        <w:t xml:space="preserve">and </w:t>
      </w:r>
      <w:r w:rsidRPr="26000502">
        <w:rPr>
          <w:rFonts w:eastAsia="Times New Roman" w:cs="Times New Roman"/>
        </w:rPr>
        <w:t>fibroblast</w:t>
      </w:r>
      <w:r w:rsidR="00ED0E7C" w:rsidRPr="26000502">
        <w:rPr>
          <w:rFonts w:eastAsia="Times New Roman" w:cs="Times New Roman"/>
        </w:rPr>
        <w:t>s</w:t>
      </w:r>
      <w:r w:rsidR="00DD63E5" w:rsidRPr="26000502">
        <w:rPr>
          <w:rFonts w:eastAsia="Times New Roman" w:cs="Times New Roman"/>
        </w:rPr>
        <w:t xml:space="preserve"> (</w:t>
      </w:r>
      <w:r w:rsidR="0031120D" w:rsidRPr="26000502">
        <w:rPr>
          <w:rFonts w:eastAsia="Times New Roman" w:cs="Times New Roman"/>
        </w:rPr>
        <w:t xml:space="preserve">± </w:t>
      </w:r>
      <w:r w:rsidR="00ED0E7C" w:rsidRPr="26000502">
        <w:rPr>
          <w:rFonts w:eastAsia="Times New Roman" w:cs="Times New Roman"/>
        </w:rPr>
        <w:t>cycloheximide)</w:t>
      </w:r>
      <w:r w:rsidR="00255ABE" w:rsidRPr="26000502">
        <w:rPr>
          <w:rFonts w:eastAsia="Times New Roman" w:cs="Times New Roman"/>
        </w:rPr>
        <w:t xml:space="preserve"> </w:t>
      </w:r>
      <w:r w:rsidR="0031120D" w:rsidRPr="26000502">
        <w:rPr>
          <w:rFonts w:eastAsia="Times New Roman" w:cs="Times New Roman"/>
        </w:rPr>
        <w:t>to assess</w:t>
      </w:r>
      <w:r w:rsidR="00255ABE" w:rsidRPr="26000502">
        <w:rPr>
          <w:rFonts w:eastAsia="Times New Roman" w:cs="Times New Roman"/>
        </w:rPr>
        <w:t xml:space="preserve"> throughput</w:t>
      </w:r>
      <w:r w:rsidR="00260FD3" w:rsidRPr="26000502">
        <w:rPr>
          <w:rFonts w:eastAsia="Times New Roman" w:cs="Times New Roman"/>
        </w:rPr>
        <w:t xml:space="preserve">, </w:t>
      </w:r>
      <w:r w:rsidR="0031120D" w:rsidRPr="26000502">
        <w:rPr>
          <w:rFonts w:eastAsia="Times New Roman" w:cs="Times New Roman"/>
        </w:rPr>
        <w:t xml:space="preserve">compare </w:t>
      </w:r>
      <w:r w:rsidR="00F449EF">
        <w:rPr>
          <w:rFonts w:eastAsia="Times New Roman" w:cs="Times New Roman"/>
        </w:rPr>
        <w:t xml:space="preserve">its </w:t>
      </w:r>
      <w:r w:rsidR="0083045E">
        <w:rPr>
          <w:rFonts w:eastAsia="Times New Roman" w:cs="Times New Roman"/>
        </w:rPr>
        <w:t>performance</w:t>
      </w:r>
      <w:r w:rsidR="0031120D" w:rsidRPr="26000502">
        <w:rPr>
          <w:rFonts w:eastAsia="Times New Roman" w:cs="Times New Roman"/>
        </w:rPr>
        <w:t xml:space="preserve"> </w:t>
      </w:r>
      <w:r w:rsidR="00F449EF">
        <w:rPr>
          <w:rFonts w:eastAsia="Times New Roman" w:cs="Times New Roman"/>
        </w:rPr>
        <w:t xml:space="preserve">to </w:t>
      </w:r>
      <w:r w:rsidR="0083045E">
        <w:rPr>
          <w:rFonts w:eastAsia="Times New Roman" w:cs="Times New Roman"/>
        </w:rPr>
        <w:t xml:space="preserve">SR </w:t>
      </w:r>
      <w:r w:rsidR="0031120D" w:rsidRPr="26000502">
        <w:rPr>
          <w:rFonts w:eastAsia="Times New Roman" w:cs="Times New Roman"/>
        </w:rPr>
        <w:t>technology, and evaluate its utility for clinical interpretation of variants referred for RNA-</w:t>
      </w:r>
      <w:proofErr w:type="spellStart"/>
      <w:r w:rsidR="0031120D" w:rsidRPr="26000502">
        <w:rPr>
          <w:rFonts w:eastAsia="Times New Roman" w:cs="Times New Roman"/>
        </w:rPr>
        <w:t>seq</w:t>
      </w:r>
      <w:proofErr w:type="spellEnd"/>
      <w:r w:rsidR="0031120D" w:rsidRPr="26000502">
        <w:rPr>
          <w:rFonts w:eastAsia="Times New Roman" w:cs="Times New Roman"/>
        </w:rPr>
        <w:t xml:space="preserve"> studies. </w:t>
      </w:r>
      <w:proofErr w:type="spellStart"/>
      <w:r w:rsidR="0031120D" w:rsidRPr="26000502">
        <w:rPr>
          <w:rFonts w:eastAsia="Times New Roman" w:cs="Times New Roman"/>
        </w:rPr>
        <w:t>Kinnex</w:t>
      </w:r>
      <w:proofErr w:type="spellEnd"/>
      <w:r w:rsidR="0031120D" w:rsidRPr="26000502">
        <w:rPr>
          <w:rFonts w:eastAsia="Times New Roman" w:cs="Times New Roman"/>
        </w:rPr>
        <w:t xml:space="preserve"> </w:t>
      </w:r>
      <w:r w:rsidR="000665A2" w:rsidRPr="26000502">
        <w:rPr>
          <w:rFonts w:eastAsia="Times New Roman" w:cs="Times New Roman"/>
        </w:rPr>
        <w:t>RNA-</w:t>
      </w:r>
      <w:proofErr w:type="spellStart"/>
      <w:r w:rsidR="0031120D" w:rsidRPr="26000502">
        <w:rPr>
          <w:rFonts w:eastAsia="Times New Roman" w:cs="Times New Roman"/>
        </w:rPr>
        <w:t>seq</w:t>
      </w:r>
      <w:proofErr w:type="spellEnd"/>
      <w:r w:rsidR="0031120D" w:rsidRPr="26000502">
        <w:rPr>
          <w:rFonts w:eastAsia="Times New Roman" w:cs="Times New Roman"/>
        </w:rPr>
        <w:t xml:space="preserve"> confirmed </w:t>
      </w:r>
      <w:r w:rsidR="00D201FF">
        <w:rPr>
          <w:rFonts w:eastAsia="Times New Roman" w:cs="Times New Roman"/>
        </w:rPr>
        <w:t>p</w:t>
      </w:r>
      <w:r w:rsidR="0031120D" w:rsidRPr="26000502">
        <w:rPr>
          <w:rFonts w:eastAsia="Times New Roman" w:cs="Times New Roman"/>
        </w:rPr>
        <w:t>revious</w:t>
      </w:r>
      <w:r w:rsidR="00C121F5">
        <w:rPr>
          <w:rFonts w:eastAsia="Times New Roman" w:cs="Times New Roman"/>
        </w:rPr>
        <w:t xml:space="preserve"> </w:t>
      </w:r>
      <w:r w:rsidR="00C121F5" w:rsidRPr="26000502">
        <w:rPr>
          <w:rFonts w:eastAsia="Times New Roman" w:cs="Times New Roman"/>
        </w:rPr>
        <w:t>SR RNA-</w:t>
      </w:r>
      <w:proofErr w:type="spellStart"/>
      <w:r w:rsidR="00C121F5" w:rsidRPr="26000502">
        <w:rPr>
          <w:rFonts w:eastAsia="Times New Roman" w:cs="Times New Roman"/>
        </w:rPr>
        <w:t>seq</w:t>
      </w:r>
      <w:proofErr w:type="spellEnd"/>
      <w:r w:rsidR="0031120D" w:rsidRPr="26000502">
        <w:rPr>
          <w:rFonts w:eastAsia="Times New Roman" w:cs="Times New Roman"/>
        </w:rPr>
        <w:t xml:space="preserve"> </w:t>
      </w:r>
      <w:r w:rsidR="00D201FF">
        <w:rPr>
          <w:rFonts w:eastAsia="Times New Roman" w:cs="Times New Roman"/>
        </w:rPr>
        <w:t xml:space="preserve">findings </w:t>
      </w:r>
      <w:r w:rsidR="0031120D" w:rsidRPr="26000502">
        <w:rPr>
          <w:rFonts w:eastAsia="Times New Roman" w:cs="Times New Roman"/>
        </w:rPr>
        <w:t>in blood and fibroblast</w:t>
      </w:r>
      <w:r w:rsidR="006F4020">
        <w:rPr>
          <w:rFonts w:eastAsia="Times New Roman" w:cs="Times New Roman"/>
        </w:rPr>
        <w:t xml:space="preserve"> samples</w:t>
      </w:r>
      <w:r w:rsidR="0031120D" w:rsidRPr="26000502">
        <w:rPr>
          <w:rFonts w:eastAsia="Times New Roman" w:cs="Times New Roman"/>
        </w:rPr>
        <w:t>. This new technology</w:t>
      </w:r>
      <w:r w:rsidR="00222E39" w:rsidRPr="26000502">
        <w:rPr>
          <w:rFonts w:eastAsia="Times New Roman" w:cs="Times New Roman"/>
        </w:rPr>
        <w:t xml:space="preserve"> </w:t>
      </w:r>
      <w:r w:rsidR="00930075">
        <w:rPr>
          <w:rFonts w:eastAsia="Times New Roman" w:cs="Times New Roman"/>
        </w:rPr>
        <w:t xml:space="preserve">enhanced </w:t>
      </w:r>
      <w:r w:rsidR="7BD40373" w:rsidRPr="26000502">
        <w:rPr>
          <w:rFonts w:eastAsia="Times New Roman" w:cs="Times New Roman"/>
        </w:rPr>
        <w:t>characteri</w:t>
      </w:r>
      <w:r w:rsidR="00DF03B2">
        <w:rPr>
          <w:rFonts w:eastAsia="Times New Roman" w:cs="Times New Roman"/>
        </w:rPr>
        <w:t>s</w:t>
      </w:r>
      <w:r w:rsidR="7BD40373" w:rsidRPr="26000502">
        <w:rPr>
          <w:rFonts w:eastAsia="Times New Roman" w:cs="Times New Roman"/>
        </w:rPr>
        <w:t>ation and facilitated interpretation of</w:t>
      </w:r>
      <w:r w:rsidR="00222E39" w:rsidRPr="26000502">
        <w:rPr>
          <w:rFonts w:eastAsia="Times New Roman" w:cs="Times New Roman"/>
        </w:rPr>
        <w:t xml:space="preserve"> events </w:t>
      </w:r>
      <w:r w:rsidR="00D0462B">
        <w:rPr>
          <w:rFonts w:eastAsia="Times New Roman" w:cs="Times New Roman"/>
        </w:rPr>
        <w:t xml:space="preserve">that were only </w:t>
      </w:r>
      <w:r w:rsidR="057B66C1" w:rsidRPr="26000502">
        <w:rPr>
          <w:rFonts w:eastAsia="Times New Roman" w:cs="Times New Roman"/>
        </w:rPr>
        <w:t xml:space="preserve">partially detectable </w:t>
      </w:r>
      <w:r w:rsidR="00222E39" w:rsidRPr="26000502">
        <w:rPr>
          <w:rFonts w:eastAsia="Times New Roman" w:cs="Times New Roman"/>
        </w:rPr>
        <w:t xml:space="preserve">by </w:t>
      </w:r>
      <w:r w:rsidR="008A4334" w:rsidRPr="26000502">
        <w:rPr>
          <w:rFonts w:eastAsia="Times New Roman" w:cs="Times New Roman"/>
        </w:rPr>
        <w:t>SR</w:t>
      </w:r>
      <w:r w:rsidR="00222E39" w:rsidRPr="26000502">
        <w:rPr>
          <w:rFonts w:eastAsia="Times New Roman" w:cs="Times New Roman"/>
        </w:rPr>
        <w:t xml:space="preserve"> </w:t>
      </w:r>
      <w:r w:rsidR="00930075">
        <w:rPr>
          <w:rFonts w:eastAsia="Times New Roman" w:cs="Times New Roman"/>
        </w:rPr>
        <w:t xml:space="preserve">RNA-seq. </w:t>
      </w:r>
      <w:r w:rsidR="3D54582F" w:rsidRPr="26000502">
        <w:rPr>
          <w:rFonts w:eastAsia="Times New Roman" w:cs="Times New Roman"/>
        </w:rPr>
        <w:t>In some cases</w:t>
      </w:r>
      <w:r w:rsidR="3F0A1513" w:rsidRPr="26000502">
        <w:rPr>
          <w:rFonts w:eastAsia="Times New Roman" w:cs="Times New Roman"/>
        </w:rPr>
        <w:t>,</w:t>
      </w:r>
      <w:r w:rsidR="3D54582F" w:rsidRPr="26000502">
        <w:rPr>
          <w:rFonts w:eastAsia="Times New Roman" w:cs="Times New Roman"/>
          <w:i/>
          <w:iCs/>
        </w:rPr>
        <w:t xml:space="preserve"> </w:t>
      </w:r>
      <w:r w:rsidR="3D54582F" w:rsidRPr="00983C3D">
        <w:rPr>
          <w:rFonts w:eastAsia="Times New Roman" w:cs="Times New Roman"/>
        </w:rPr>
        <w:t>reanalysis</w:t>
      </w:r>
      <w:r w:rsidR="3D54582F" w:rsidRPr="26000502">
        <w:rPr>
          <w:rFonts w:eastAsia="Times New Roman" w:cs="Times New Roman"/>
        </w:rPr>
        <w:t xml:space="preserve"> of the </w:t>
      </w:r>
      <w:r w:rsidR="62B5C28A" w:rsidRPr="26000502">
        <w:rPr>
          <w:rFonts w:eastAsia="Times New Roman" w:cs="Times New Roman"/>
        </w:rPr>
        <w:t>SR RNA-</w:t>
      </w:r>
      <w:proofErr w:type="spellStart"/>
      <w:r w:rsidR="62B5C28A" w:rsidRPr="26000502">
        <w:rPr>
          <w:rFonts w:eastAsia="Times New Roman" w:cs="Times New Roman"/>
        </w:rPr>
        <w:t>seq</w:t>
      </w:r>
      <w:proofErr w:type="spellEnd"/>
      <w:r w:rsidR="62B5C28A" w:rsidRPr="26000502">
        <w:rPr>
          <w:rFonts w:eastAsia="Times New Roman" w:cs="Times New Roman"/>
        </w:rPr>
        <w:t xml:space="preserve"> </w:t>
      </w:r>
      <w:r w:rsidR="00F34F79">
        <w:rPr>
          <w:rFonts w:eastAsia="Times New Roman" w:cs="Times New Roman"/>
        </w:rPr>
        <w:t>using insights</w:t>
      </w:r>
      <w:r w:rsidR="0A7FEAAB" w:rsidRPr="26000502">
        <w:rPr>
          <w:rFonts w:eastAsia="Times New Roman" w:cs="Times New Roman"/>
        </w:rPr>
        <w:t xml:space="preserve"> gained from LR </w:t>
      </w:r>
      <w:r w:rsidR="00D33D88">
        <w:rPr>
          <w:rFonts w:eastAsia="Times New Roman" w:cs="Times New Roman"/>
        </w:rPr>
        <w:t>sequencing</w:t>
      </w:r>
      <w:r w:rsidR="0A7FEAAB" w:rsidRPr="26000502">
        <w:rPr>
          <w:rFonts w:eastAsia="Times New Roman" w:cs="Times New Roman"/>
        </w:rPr>
        <w:t xml:space="preserve"> </w:t>
      </w:r>
      <w:r w:rsidR="00293B32">
        <w:rPr>
          <w:rFonts w:eastAsia="Times New Roman" w:cs="Times New Roman"/>
        </w:rPr>
        <w:t xml:space="preserve">can also </w:t>
      </w:r>
      <w:r w:rsidR="370F8BD6" w:rsidRPr="26000502">
        <w:rPr>
          <w:rFonts w:eastAsia="Times New Roman" w:cs="Times New Roman"/>
        </w:rPr>
        <w:t>improve interpretation.</w:t>
      </w:r>
    </w:p>
    <w:p w14:paraId="18CACF41" w14:textId="59CABEC4" w:rsidR="008C35F1" w:rsidRPr="005223A3" w:rsidRDefault="008C35F1" w:rsidP="03C24AAE">
      <w:pPr>
        <w:jc w:val="both"/>
        <w:rPr>
          <w:rFonts w:eastAsia="Times New Roman" w:cs="Times New Roman"/>
          <w:b/>
          <w:color w:val="000000" w:themeColor="text1"/>
        </w:rPr>
      </w:pPr>
      <w:r w:rsidRPr="03C24AAE">
        <w:rPr>
          <w:rFonts w:eastAsia="Times New Roman" w:cs="Times New Roman"/>
          <w:b/>
          <w:color w:val="000000" w:themeColor="text1"/>
        </w:rPr>
        <w:t>Limitations of LR RNA-</w:t>
      </w:r>
      <w:proofErr w:type="spellStart"/>
      <w:r w:rsidRPr="03C24AAE">
        <w:rPr>
          <w:rFonts w:eastAsia="Times New Roman" w:cs="Times New Roman"/>
          <w:b/>
          <w:color w:val="000000" w:themeColor="text1"/>
        </w:rPr>
        <w:t>seq</w:t>
      </w:r>
      <w:proofErr w:type="spellEnd"/>
    </w:p>
    <w:p w14:paraId="45CF8E1A" w14:textId="004D6B38" w:rsidR="003D4736" w:rsidRDefault="00293B32" w:rsidP="03C24AAE">
      <w:pPr>
        <w:jc w:val="both"/>
        <w:rPr>
          <w:rFonts w:eastAsia="Times New Roman" w:cs="Times New Roman"/>
        </w:rPr>
      </w:pPr>
      <w:r>
        <w:rPr>
          <w:rFonts w:eastAsia="Times New Roman" w:cs="Times New Roman"/>
        </w:rPr>
        <w:t>While</w:t>
      </w:r>
      <w:r w:rsidR="00A0720A" w:rsidRPr="034F300B">
        <w:rPr>
          <w:rFonts w:eastAsia="Times New Roman" w:cs="Times New Roman"/>
        </w:rPr>
        <w:t xml:space="preserve"> </w:t>
      </w:r>
      <w:r w:rsidR="00067BF6">
        <w:rPr>
          <w:rFonts w:eastAsia="Times New Roman" w:cs="Times New Roman"/>
        </w:rPr>
        <w:t>ou</w:t>
      </w:r>
      <w:r w:rsidR="001D77CE">
        <w:rPr>
          <w:rFonts w:eastAsia="Times New Roman" w:cs="Times New Roman"/>
        </w:rPr>
        <w:t xml:space="preserve">r </w:t>
      </w:r>
      <w:r w:rsidR="00A0720A" w:rsidRPr="034F300B">
        <w:rPr>
          <w:rFonts w:eastAsia="Times New Roman" w:cs="Times New Roman"/>
        </w:rPr>
        <w:t xml:space="preserve">study demonstrates the potential of PacBio </w:t>
      </w:r>
      <w:proofErr w:type="spellStart"/>
      <w:r w:rsidR="009D674C">
        <w:rPr>
          <w:rFonts w:eastAsia="Times New Roman" w:cs="Times New Roman"/>
        </w:rPr>
        <w:t>Kinnex</w:t>
      </w:r>
      <w:proofErr w:type="spellEnd"/>
      <w:r w:rsidR="009D674C">
        <w:rPr>
          <w:rFonts w:eastAsia="Times New Roman" w:cs="Times New Roman"/>
        </w:rPr>
        <w:t xml:space="preserve"> </w:t>
      </w:r>
      <w:r w:rsidR="00D77077" w:rsidRPr="034F300B">
        <w:rPr>
          <w:rFonts w:eastAsia="Times New Roman" w:cs="Times New Roman"/>
        </w:rPr>
        <w:t>LR</w:t>
      </w:r>
      <w:r w:rsidR="00A0720A" w:rsidRPr="034F300B">
        <w:rPr>
          <w:rFonts w:eastAsia="Times New Roman" w:cs="Times New Roman"/>
        </w:rPr>
        <w:t xml:space="preserve"> RNA-</w:t>
      </w:r>
      <w:proofErr w:type="spellStart"/>
      <w:r w:rsidR="00A0720A" w:rsidRPr="034F300B">
        <w:rPr>
          <w:rFonts w:eastAsia="Times New Roman" w:cs="Times New Roman"/>
        </w:rPr>
        <w:t>seq</w:t>
      </w:r>
      <w:proofErr w:type="spellEnd"/>
      <w:r w:rsidR="00A0720A" w:rsidRPr="034F300B">
        <w:rPr>
          <w:rFonts w:eastAsia="Times New Roman" w:cs="Times New Roman"/>
        </w:rPr>
        <w:t xml:space="preserve"> for variant interpretation,</w:t>
      </w:r>
      <w:r w:rsidR="00852DDF" w:rsidRPr="034F300B">
        <w:rPr>
          <w:rFonts w:eastAsia="Times New Roman" w:cs="Times New Roman"/>
        </w:rPr>
        <w:t xml:space="preserve"> </w:t>
      </w:r>
      <w:r w:rsidR="00A0720A" w:rsidRPr="034F300B">
        <w:rPr>
          <w:rFonts w:eastAsia="Times New Roman" w:cs="Times New Roman"/>
        </w:rPr>
        <w:t xml:space="preserve">several limitations </w:t>
      </w:r>
      <w:r w:rsidR="009D674C">
        <w:rPr>
          <w:rFonts w:eastAsia="Times New Roman" w:cs="Times New Roman"/>
        </w:rPr>
        <w:t>remain</w:t>
      </w:r>
      <w:r w:rsidR="00A0720A" w:rsidRPr="034F300B">
        <w:rPr>
          <w:rFonts w:eastAsia="Times New Roman" w:cs="Times New Roman"/>
        </w:rPr>
        <w:t xml:space="preserve">. </w:t>
      </w:r>
      <w:r w:rsidR="00D50364">
        <w:rPr>
          <w:rFonts w:eastAsia="Times New Roman" w:cs="Times New Roman"/>
        </w:rPr>
        <w:t>Despite strong</w:t>
      </w:r>
      <w:r w:rsidR="00106DE9" w:rsidRPr="034F300B">
        <w:rPr>
          <w:rFonts w:eastAsia="Times New Roman" w:cs="Times New Roman"/>
        </w:rPr>
        <w:t xml:space="preserve"> correlation between short</w:t>
      </w:r>
      <w:r w:rsidR="00D50364">
        <w:rPr>
          <w:rFonts w:eastAsia="Times New Roman" w:cs="Times New Roman"/>
        </w:rPr>
        <w:t>-</w:t>
      </w:r>
      <w:r w:rsidR="00106DE9" w:rsidRPr="034F300B">
        <w:rPr>
          <w:rFonts w:eastAsia="Times New Roman" w:cs="Times New Roman"/>
        </w:rPr>
        <w:t xml:space="preserve"> and long</w:t>
      </w:r>
      <w:r w:rsidR="00D50364">
        <w:rPr>
          <w:rFonts w:eastAsia="Times New Roman" w:cs="Times New Roman"/>
        </w:rPr>
        <w:t>-</w:t>
      </w:r>
      <w:r w:rsidR="00106DE9" w:rsidRPr="034F300B">
        <w:rPr>
          <w:rFonts w:eastAsia="Times New Roman" w:cs="Times New Roman"/>
        </w:rPr>
        <w:t>reads</w:t>
      </w:r>
      <w:r w:rsidR="000C0B41">
        <w:rPr>
          <w:rFonts w:eastAsia="Times New Roman" w:cs="Times New Roman"/>
        </w:rPr>
        <w:t xml:space="preserve"> (Pearson co</w:t>
      </w:r>
      <w:r w:rsidR="0039780A">
        <w:rPr>
          <w:rFonts w:eastAsia="Times New Roman" w:cs="Times New Roman"/>
        </w:rPr>
        <w:t xml:space="preserve">efficients of </w:t>
      </w:r>
      <w:r w:rsidR="000C0B41">
        <w:rPr>
          <w:rFonts w:eastAsia="Times New Roman" w:cs="Times New Roman"/>
        </w:rPr>
        <w:t>0.86</w:t>
      </w:r>
      <w:r w:rsidR="00C7639F">
        <w:rPr>
          <w:rFonts w:eastAsia="Times New Roman" w:cs="Times New Roman"/>
        </w:rPr>
        <w:t xml:space="preserve"> </w:t>
      </w:r>
      <w:r w:rsidR="0039780A">
        <w:rPr>
          <w:rFonts w:eastAsia="Times New Roman" w:cs="Times New Roman"/>
        </w:rPr>
        <w:t>in blood</w:t>
      </w:r>
      <w:r w:rsidR="009D674C">
        <w:rPr>
          <w:rFonts w:eastAsia="Times New Roman" w:cs="Times New Roman"/>
        </w:rPr>
        <w:t>;</w:t>
      </w:r>
      <w:r w:rsidR="00C7639F">
        <w:rPr>
          <w:rFonts w:eastAsia="Times New Roman" w:cs="Times New Roman"/>
        </w:rPr>
        <w:t xml:space="preserve"> 0.</w:t>
      </w:r>
      <w:r w:rsidR="654ECF02" w:rsidRPr="6F8E439D">
        <w:rPr>
          <w:rFonts w:eastAsia="Times New Roman" w:cs="Times New Roman"/>
        </w:rPr>
        <w:t>6</w:t>
      </w:r>
      <w:r w:rsidR="1EE843D5" w:rsidRPr="6F8E439D">
        <w:rPr>
          <w:rFonts w:eastAsia="Times New Roman" w:cs="Times New Roman"/>
        </w:rPr>
        <w:t>6</w:t>
      </w:r>
      <w:r w:rsidR="00C7639F">
        <w:rPr>
          <w:rFonts w:eastAsia="Times New Roman" w:cs="Times New Roman"/>
        </w:rPr>
        <w:t xml:space="preserve"> in fibroblasts</w:t>
      </w:r>
      <w:r w:rsidR="000C0B41">
        <w:rPr>
          <w:rFonts w:eastAsia="Times New Roman" w:cs="Times New Roman"/>
        </w:rPr>
        <w:t>)</w:t>
      </w:r>
      <w:r w:rsidR="00106DE9" w:rsidRPr="034F300B">
        <w:rPr>
          <w:rFonts w:eastAsia="Times New Roman" w:cs="Times New Roman"/>
        </w:rPr>
        <w:t xml:space="preserve">, coverage was lower for </w:t>
      </w:r>
      <w:r w:rsidR="00B7768C" w:rsidRPr="034F300B">
        <w:rPr>
          <w:rFonts w:eastAsia="Times New Roman" w:cs="Times New Roman"/>
        </w:rPr>
        <w:t>a subset of</w:t>
      </w:r>
      <w:r w:rsidR="00106DE9" w:rsidRPr="034F300B">
        <w:rPr>
          <w:rFonts w:eastAsia="Times New Roman" w:cs="Times New Roman"/>
        </w:rPr>
        <w:t xml:space="preserve"> genes. </w:t>
      </w:r>
      <w:r w:rsidR="00AB78EB">
        <w:rPr>
          <w:rFonts w:eastAsia="Times New Roman" w:cs="Times New Roman"/>
        </w:rPr>
        <w:t>In blood</w:t>
      </w:r>
      <w:r w:rsidR="00C120C0">
        <w:rPr>
          <w:rFonts w:eastAsia="Times New Roman" w:cs="Times New Roman"/>
        </w:rPr>
        <w:t>,</w:t>
      </w:r>
      <w:r w:rsidR="00AB78EB">
        <w:rPr>
          <w:rFonts w:eastAsia="Times New Roman" w:cs="Times New Roman"/>
        </w:rPr>
        <w:t xml:space="preserve"> p</w:t>
      </w:r>
      <w:r w:rsidR="00675D8A" w:rsidRPr="034F300B">
        <w:rPr>
          <w:rFonts w:eastAsia="Times New Roman" w:cs="Times New Roman"/>
        </w:rPr>
        <w:t xml:space="preserve">athway analysis </w:t>
      </w:r>
      <w:r w:rsidR="00AE1C34">
        <w:rPr>
          <w:rFonts w:eastAsia="Times New Roman" w:cs="Times New Roman"/>
        </w:rPr>
        <w:t xml:space="preserve">revealed </w:t>
      </w:r>
      <w:r w:rsidR="00562FC1" w:rsidRPr="034F300B">
        <w:rPr>
          <w:rFonts w:eastAsia="Times New Roman" w:cs="Times New Roman"/>
        </w:rPr>
        <w:t>that t</w:t>
      </w:r>
      <w:r w:rsidR="00D23C1B" w:rsidRPr="034F300B">
        <w:rPr>
          <w:rFonts w:eastAsia="Times New Roman" w:cs="Times New Roman"/>
        </w:rPr>
        <w:t xml:space="preserve">hese genes were </w:t>
      </w:r>
      <w:r w:rsidR="00AE1C34">
        <w:rPr>
          <w:rFonts w:eastAsia="Times New Roman" w:cs="Times New Roman"/>
        </w:rPr>
        <w:t xml:space="preserve">predominantly </w:t>
      </w:r>
      <w:r w:rsidR="00D23C1B" w:rsidRPr="034F300B">
        <w:rPr>
          <w:rFonts w:eastAsia="Times New Roman" w:cs="Times New Roman"/>
        </w:rPr>
        <w:t>immune</w:t>
      </w:r>
      <w:r w:rsidR="00562FC1" w:rsidRPr="034F300B">
        <w:rPr>
          <w:rFonts w:eastAsia="Times New Roman" w:cs="Times New Roman"/>
        </w:rPr>
        <w:t>-</w:t>
      </w:r>
      <w:r w:rsidR="00D23C1B" w:rsidRPr="034F300B">
        <w:rPr>
          <w:rFonts w:eastAsia="Times New Roman" w:cs="Times New Roman"/>
        </w:rPr>
        <w:t xml:space="preserve">related, </w:t>
      </w:r>
      <w:r w:rsidR="00562FC1" w:rsidRPr="034F300B">
        <w:rPr>
          <w:rFonts w:eastAsia="Times New Roman" w:cs="Times New Roman"/>
        </w:rPr>
        <w:t>including</w:t>
      </w:r>
      <w:r w:rsidR="00D23C1B" w:rsidRPr="034F300B">
        <w:rPr>
          <w:rFonts w:eastAsia="Times New Roman" w:cs="Times New Roman"/>
        </w:rPr>
        <w:t xml:space="preserve"> T</w:t>
      </w:r>
      <w:r w:rsidR="00725122" w:rsidRPr="034F300B">
        <w:rPr>
          <w:rFonts w:eastAsia="Times New Roman" w:cs="Times New Roman"/>
        </w:rPr>
        <w:t>-</w:t>
      </w:r>
      <w:r w:rsidR="00D23C1B" w:rsidRPr="034F300B">
        <w:rPr>
          <w:rFonts w:eastAsia="Times New Roman" w:cs="Times New Roman"/>
        </w:rPr>
        <w:t>c</w:t>
      </w:r>
      <w:r w:rsidR="00675D8A" w:rsidRPr="034F300B">
        <w:rPr>
          <w:rFonts w:eastAsia="Times New Roman" w:cs="Times New Roman"/>
        </w:rPr>
        <w:t xml:space="preserve">ell </w:t>
      </w:r>
      <w:r w:rsidR="00D23C1B" w:rsidRPr="034F300B">
        <w:rPr>
          <w:rFonts w:eastAsia="Times New Roman" w:cs="Times New Roman"/>
        </w:rPr>
        <w:t>receptor variable and immunoglobulin genes</w:t>
      </w:r>
      <w:r w:rsidR="00675D8A" w:rsidRPr="034F300B">
        <w:rPr>
          <w:rFonts w:eastAsia="Times New Roman" w:cs="Times New Roman"/>
        </w:rPr>
        <w:t xml:space="preserve">. </w:t>
      </w:r>
      <w:r w:rsidR="004970F5">
        <w:rPr>
          <w:rFonts w:eastAsia="Times New Roman" w:cs="Times New Roman"/>
        </w:rPr>
        <w:t>For example</w:t>
      </w:r>
      <w:r w:rsidR="006F46EA">
        <w:rPr>
          <w:rFonts w:eastAsia="Times New Roman" w:cs="Times New Roman"/>
        </w:rPr>
        <w:t xml:space="preserve">, </w:t>
      </w:r>
      <w:r w:rsidR="00106DE9" w:rsidRPr="034F300B">
        <w:rPr>
          <w:rFonts w:eastAsia="Times New Roman" w:cs="Times New Roman"/>
          <w:i/>
        </w:rPr>
        <w:t xml:space="preserve">PHF8 </w:t>
      </w:r>
      <w:r w:rsidR="00106DE9" w:rsidRPr="034F300B">
        <w:rPr>
          <w:rFonts w:eastAsia="Times New Roman" w:cs="Times New Roman"/>
        </w:rPr>
        <w:t xml:space="preserve">and </w:t>
      </w:r>
      <w:r w:rsidR="00106DE9" w:rsidRPr="034F300B">
        <w:rPr>
          <w:rFonts w:eastAsia="Times New Roman" w:cs="Times New Roman"/>
          <w:i/>
        </w:rPr>
        <w:t>COX7B</w:t>
      </w:r>
      <w:r w:rsidR="00106DE9" w:rsidRPr="034F300B">
        <w:rPr>
          <w:rFonts w:eastAsia="Times New Roman" w:cs="Times New Roman"/>
        </w:rPr>
        <w:t xml:space="preserve"> </w:t>
      </w:r>
      <w:r w:rsidR="00562FC1" w:rsidRPr="034F300B">
        <w:rPr>
          <w:rFonts w:eastAsia="Times New Roman" w:cs="Times New Roman"/>
        </w:rPr>
        <w:t>had</w:t>
      </w:r>
      <w:r w:rsidR="00106DE9" w:rsidRPr="034F300B">
        <w:rPr>
          <w:rFonts w:eastAsia="Times New Roman" w:cs="Times New Roman"/>
        </w:rPr>
        <w:t xml:space="preserve"> TPM values of 7.5 and 4.4</w:t>
      </w:r>
      <w:r w:rsidR="00562FC1" w:rsidRPr="034F300B">
        <w:rPr>
          <w:rFonts w:eastAsia="Times New Roman" w:cs="Times New Roman"/>
        </w:rPr>
        <w:t xml:space="preserve"> respectively</w:t>
      </w:r>
      <w:r w:rsidR="00106DE9" w:rsidRPr="034F300B">
        <w:rPr>
          <w:rFonts w:eastAsia="Times New Roman" w:cs="Times New Roman"/>
        </w:rPr>
        <w:t xml:space="preserve"> in </w:t>
      </w:r>
      <w:r w:rsidR="00503F3F" w:rsidRPr="034F300B">
        <w:rPr>
          <w:rFonts w:eastAsia="Times New Roman" w:cs="Times New Roman"/>
        </w:rPr>
        <w:t>SR</w:t>
      </w:r>
      <w:r w:rsidR="00106DE9" w:rsidRPr="034F300B">
        <w:rPr>
          <w:rFonts w:eastAsia="Times New Roman" w:cs="Times New Roman"/>
        </w:rPr>
        <w:t xml:space="preserve"> data, compared to 3.2 and 0.3 in </w:t>
      </w:r>
      <w:r w:rsidR="490AF8D6" w:rsidRPr="034F300B">
        <w:rPr>
          <w:rFonts w:eastAsia="Times New Roman" w:cs="Times New Roman"/>
        </w:rPr>
        <w:t xml:space="preserve">blood </w:t>
      </w:r>
      <w:r w:rsidR="00D06655" w:rsidRPr="034F300B">
        <w:rPr>
          <w:rFonts w:eastAsia="Times New Roman" w:cs="Times New Roman"/>
        </w:rPr>
        <w:t>LR</w:t>
      </w:r>
      <w:r w:rsidR="00106DE9" w:rsidRPr="034F300B">
        <w:rPr>
          <w:rFonts w:eastAsia="Times New Roman" w:cs="Times New Roman"/>
        </w:rPr>
        <w:t xml:space="preserve"> dat</w:t>
      </w:r>
      <w:r w:rsidR="00C40C30" w:rsidRPr="034F300B">
        <w:rPr>
          <w:rFonts w:eastAsia="Times New Roman" w:cs="Times New Roman"/>
        </w:rPr>
        <w:t>a</w:t>
      </w:r>
      <w:r w:rsidR="00562FC1" w:rsidRPr="034F300B">
        <w:rPr>
          <w:rFonts w:eastAsia="Times New Roman" w:cs="Times New Roman"/>
        </w:rPr>
        <w:t>,</w:t>
      </w:r>
      <w:r w:rsidR="00C40C30" w:rsidRPr="034F300B">
        <w:rPr>
          <w:rFonts w:eastAsia="Times New Roman" w:cs="Times New Roman"/>
        </w:rPr>
        <w:t xml:space="preserve"> impairing variant </w:t>
      </w:r>
      <w:r w:rsidR="006F46EA">
        <w:rPr>
          <w:rFonts w:eastAsia="Times New Roman" w:cs="Times New Roman"/>
        </w:rPr>
        <w:t>assessment</w:t>
      </w:r>
      <w:r w:rsidR="00106DE9" w:rsidRPr="034F300B">
        <w:rPr>
          <w:rFonts w:eastAsia="Times New Roman" w:cs="Times New Roman"/>
        </w:rPr>
        <w:t xml:space="preserve">. </w:t>
      </w:r>
      <w:r w:rsidR="003D4736">
        <w:rPr>
          <w:rFonts w:eastAsia="Times New Roman" w:cs="Times New Roman"/>
        </w:rPr>
        <w:t xml:space="preserve">In contrast fibroblasts provided better </w:t>
      </w:r>
      <w:r w:rsidR="003D4736">
        <w:rPr>
          <w:rFonts w:eastAsia="Times New Roman" w:cs="Times New Roman"/>
        </w:rPr>
        <w:lastRenderedPageBreak/>
        <w:t xml:space="preserve">resolution </w:t>
      </w:r>
      <w:r w:rsidR="00FE02BC">
        <w:rPr>
          <w:rFonts w:eastAsia="Times New Roman" w:cs="Times New Roman"/>
        </w:rPr>
        <w:t xml:space="preserve">for these genes, with median TPMs of </w:t>
      </w:r>
      <w:r w:rsidR="00FE02BC" w:rsidRPr="034F300B">
        <w:rPr>
          <w:rFonts w:eastAsia="Times New Roman" w:cs="Times New Roman"/>
          <w:color w:val="000000" w:themeColor="text1"/>
        </w:rPr>
        <w:t>30 and 27</w:t>
      </w:r>
      <w:r w:rsidR="00FE02BC">
        <w:rPr>
          <w:rFonts w:eastAsia="Times New Roman" w:cs="Times New Roman"/>
          <w:color w:val="000000" w:themeColor="text1"/>
        </w:rPr>
        <w:t xml:space="preserve"> in SR data, and 8 and 11 in LR data respectively. </w:t>
      </w:r>
    </w:p>
    <w:p w14:paraId="795D2DB6" w14:textId="445DF538" w:rsidR="009555D3" w:rsidRDefault="24AF1345" w:rsidP="03C24AAE">
      <w:pPr>
        <w:jc w:val="both"/>
        <w:rPr>
          <w:rFonts w:eastAsia="Times New Roman" w:cs="Times New Roman"/>
        </w:rPr>
      </w:pPr>
      <w:r w:rsidRPr="034F300B">
        <w:rPr>
          <w:rFonts w:eastAsia="Times New Roman" w:cs="Times New Roman"/>
          <w:color w:val="000000" w:themeColor="text1"/>
        </w:rPr>
        <w:t>Interestingly, discrepanc</w:t>
      </w:r>
      <w:r w:rsidR="00F06C1A">
        <w:rPr>
          <w:rFonts w:eastAsia="Times New Roman" w:cs="Times New Roman"/>
          <w:color w:val="000000" w:themeColor="text1"/>
        </w:rPr>
        <w:t>ies</w:t>
      </w:r>
      <w:r w:rsidRPr="034F300B">
        <w:rPr>
          <w:rFonts w:eastAsia="Times New Roman" w:cs="Times New Roman"/>
          <w:color w:val="000000" w:themeColor="text1"/>
        </w:rPr>
        <w:t xml:space="preserve"> in the predicted expression values</w:t>
      </w:r>
      <w:r w:rsidR="00F06C1A">
        <w:rPr>
          <w:rFonts w:eastAsia="Times New Roman" w:cs="Times New Roman"/>
          <w:color w:val="000000" w:themeColor="text1"/>
        </w:rPr>
        <w:t xml:space="preserve"> </w:t>
      </w:r>
      <w:r w:rsidR="00385C45">
        <w:rPr>
          <w:rFonts w:eastAsia="Times New Roman" w:cs="Times New Roman"/>
          <w:color w:val="000000" w:themeColor="text1"/>
        </w:rPr>
        <w:t>were</w:t>
      </w:r>
      <w:r w:rsidR="00F06C1A">
        <w:rPr>
          <w:rFonts w:eastAsia="Times New Roman" w:cs="Times New Roman"/>
          <w:color w:val="000000" w:themeColor="text1"/>
        </w:rPr>
        <w:t xml:space="preserve"> observed across both tissues</w:t>
      </w:r>
      <w:r w:rsidRPr="034F300B">
        <w:rPr>
          <w:rFonts w:eastAsia="Times New Roman" w:cs="Times New Roman"/>
          <w:color w:val="000000" w:themeColor="text1"/>
        </w:rPr>
        <w:t xml:space="preserve">. </w:t>
      </w:r>
      <w:r w:rsidR="00562FC1" w:rsidRPr="034F300B">
        <w:rPr>
          <w:rFonts w:eastAsia="Times New Roman" w:cs="Times New Roman"/>
        </w:rPr>
        <w:t>The</w:t>
      </w:r>
      <w:r w:rsidR="007A77F7">
        <w:rPr>
          <w:rFonts w:eastAsia="Times New Roman" w:cs="Times New Roman"/>
        </w:rPr>
        <w:t>se may be attributed to differences in</w:t>
      </w:r>
      <w:r w:rsidR="00725122" w:rsidRPr="034F300B">
        <w:rPr>
          <w:rFonts w:eastAsia="Times New Roman" w:cs="Times New Roman"/>
        </w:rPr>
        <w:t xml:space="preserve"> </w:t>
      </w:r>
      <w:r w:rsidR="00106DE9" w:rsidRPr="034F300B">
        <w:rPr>
          <w:rFonts w:eastAsia="Times New Roman" w:cs="Times New Roman"/>
        </w:rPr>
        <w:t>read depth</w:t>
      </w:r>
      <w:r w:rsidR="00562FC1" w:rsidRPr="034F300B">
        <w:rPr>
          <w:rFonts w:eastAsia="Times New Roman" w:cs="Times New Roman"/>
        </w:rPr>
        <w:t>, suggesting</w:t>
      </w:r>
      <w:r w:rsidR="00106DE9" w:rsidRPr="034F300B">
        <w:rPr>
          <w:rFonts w:eastAsia="Times New Roman" w:cs="Times New Roman"/>
        </w:rPr>
        <w:t xml:space="preserve"> </w:t>
      </w:r>
      <w:r w:rsidR="00480D57">
        <w:rPr>
          <w:rFonts w:eastAsia="Times New Roman" w:cs="Times New Roman"/>
        </w:rPr>
        <w:t>deeper sequencing</w:t>
      </w:r>
      <w:r w:rsidR="00106DE9" w:rsidRPr="034F300B">
        <w:rPr>
          <w:rFonts w:eastAsia="Times New Roman" w:cs="Times New Roman"/>
        </w:rPr>
        <w:t xml:space="preserve"> </w:t>
      </w:r>
      <w:r w:rsidR="6D46DC40" w:rsidRPr="034F300B">
        <w:rPr>
          <w:rFonts w:eastAsia="Times New Roman" w:cs="Times New Roman"/>
        </w:rPr>
        <w:t>(achievable with longer sequencing times)</w:t>
      </w:r>
      <w:r w:rsidR="00106DE9" w:rsidRPr="034F300B">
        <w:rPr>
          <w:rFonts w:eastAsia="Times New Roman" w:cs="Times New Roman"/>
        </w:rPr>
        <w:t xml:space="preserve"> might be required to fully capture </w:t>
      </w:r>
      <w:r w:rsidR="00480D57">
        <w:rPr>
          <w:rFonts w:eastAsia="Times New Roman" w:cs="Times New Roman"/>
        </w:rPr>
        <w:t>transcript diversity</w:t>
      </w:r>
      <w:r w:rsidR="00562FC1" w:rsidRPr="034F300B">
        <w:rPr>
          <w:rFonts w:eastAsia="Times New Roman" w:cs="Times New Roman"/>
        </w:rPr>
        <w:t>.</w:t>
      </w:r>
      <w:r w:rsidR="00014CDF" w:rsidRPr="034F300B">
        <w:rPr>
          <w:rFonts w:eastAsia="Times New Roman" w:cs="Times New Roman"/>
        </w:rPr>
        <w:t xml:space="preserve"> </w:t>
      </w:r>
      <w:r w:rsidR="005F3F00" w:rsidRPr="005F3F00">
        <w:rPr>
          <w:rFonts w:eastAsia="Times New Roman" w:cs="Times New Roman"/>
        </w:rPr>
        <w:t>Additionally, some transcripts may be subject to nonsense-mediated decay, further reducing their detectability and requiring more sensitive approaches</w:t>
      </w:r>
      <w:r w:rsidR="004D1E68">
        <w:rPr>
          <w:rFonts w:eastAsia="Times New Roman" w:cs="Times New Roman"/>
        </w:rPr>
        <w:t xml:space="preserve"> as might have been the case </w:t>
      </w:r>
      <w:r w:rsidR="0089720B">
        <w:rPr>
          <w:rFonts w:eastAsia="Times New Roman" w:cs="Times New Roman"/>
        </w:rPr>
        <w:t xml:space="preserve">with the </w:t>
      </w:r>
      <w:r w:rsidR="0089720B" w:rsidRPr="00AE5293">
        <w:rPr>
          <w:rFonts w:eastAsia="Times New Roman" w:cs="Times New Roman"/>
          <w:i/>
          <w:iCs/>
        </w:rPr>
        <w:t xml:space="preserve">SETD5 </w:t>
      </w:r>
      <w:r w:rsidR="0089720B">
        <w:rPr>
          <w:rFonts w:eastAsia="Times New Roman" w:cs="Times New Roman"/>
        </w:rPr>
        <w:t>canonical splice site variant (P19)</w:t>
      </w:r>
      <w:r w:rsidR="005F3F00" w:rsidRPr="005F3F00">
        <w:rPr>
          <w:rFonts w:eastAsia="Times New Roman" w:cs="Times New Roman"/>
        </w:rPr>
        <w:t>.</w:t>
      </w:r>
    </w:p>
    <w:p w14:paraId="757D1541" w14:textId="54C4D8A9" w:rsidR="00222E39" w:rsidRDefault="003651C4" w:rsidP="03C24AAE">
      <w:pPr>
        <w:jc w:val="both"/>
        <w:rPr>
          <w:rFonts w:eastAsia="Times New Roman" w:cs="Times New Roman"/>
        </w:rPr>
      </w:pPr>
      <w:r>
        <w:rPr>
          <w:rFonts w:eastAsia="Times New Roman" w:cs="Times New Roman"/>
        </w:rPr>
        <w:t>C</w:t>
      </w:r>
      <w:r w:rsidR="00222E39" w:rsidRPr="034F300B">
        <w:rPr>
          <w:rFonts w:eastAsia="Times New Roman" w:cs="Times New Roman"/>
        </w:rPr>
        <w:t xml:space="preserve">urrent </w:t>
      </w:r>
      <w:r w:rsidR="3070CB72" w:rsidRPr="034F300B">
        <w:rPr>
          <w:rFonts w:eastAsia="Times New Roman" w:cs="Times New Roman"/>
        </w:rPr>
        <w:t>bioinformatics</w:t>
      </w:r>
      <w:r w:rsidR="00222E39" w:rsidRPr="034F300B">
        <w:rPr>
          <w:rFonts w:eastAsia="Times New Roman" w:cs="Times New Roman"/>
        </w:rPr>
        <w:t xml:space="preserve"> pipelines </w:t>
      </w:r>
      <w:r w:rsidR="00AE5293">
        <w:rPr>
          <w:rFonts w:eastAsia="Times New Roman" w:cs="Times New Roman"/>
        </w:rPr>
        <w:t>for</w:t>
      </w:r>
      <w:r w:rsidR="00222E39" w:rsidRPr="034F300B">
        <w:rPr>
          <w:rFonts w:eastAsia="Times New Roman" w:cs="Times New Roman"/>
        </w:rPr>
        <w:t xml:space="preserve"> </w:t>
      </w:r>
      <w:r w:rsidR="75AA51C7" w:rsidRPr="034F300B">
        <w:rPr>
          <w:rFonts w:eastAsia="Times New Roman" w:cs="Times New Roman"/>
        </w:rPr>
        <w:t>quantify</w:t>
      </w:r>
      <w:r w:rsidR="00AE5293">
        <w:rPr>
          <w:rFonts w:eastAsia="Times New Roman" w:cs="Times New Roman"/>
        </w:rPr>
        <w:t>ing</w:t>
      </w:r>
      <w:r w:rsidR="75AA51C7" w:rsidRPr="034F300B">
        <w:rPr>
          <w:rFonts w:eastAsia="Times New Roman" w:cs="Times New Roman"/>
        </w:rPr>
        <w:t xml:space="preserve"> aberrant transcripts and</w:t>
      </w:r>
      <w:r w:rsidR="00222E39" w:rsidRPr="034F300B">
        <w:rPr>
          <w:rFonts w:eastAsia="Times New Roman" w:cs="Times New Roman"/>
        </w:rPr>
        <w:t xml:space="preserve"> identify</w:t>
      </w:r>
      <w:r w:rsidR="00AE5293">
        <w:rPr>
          <w:rFonts w:eastAsia="Times New Roman" w:cs="Times New Roman"/>
        </w:rPr>
        <w:t>ing</w:t>
      </w:r>
      <w:r w:rsidR="00222E39" w:rsidRPr="034F300B">
        <w:rPr>
          <w:rFonts w:eastAsia="Times New Roman" w:cs="Times New Roman"/>
        </w:rPr>
        <w:t xml:space="preserve"> novel events are not </w:t>
      </w:r>
      <w:r w:rsidR="00014CDF" w:rsidRPr="034F300B">
        <w:rPr>
          <w:rFonts w:eastAsia="Times New Roman" w:cs="Times New Roman"/>
        </w:rPr>
        <w:t xml:space="preserve">yet </w:t>
      </w:r>
      <w:r w:rsidR="00F44AE5" w:rsidRPr="034F300B">
        <w:rPr>
          <w:rFonts w:eastAsia="Times New Roman" w:cs="Times New Roman"/>
        </w:rPr>
        <w:t>optimised for</w:t>
      </w:r>
      <w:r w:rsidR="00222E39" w:rsidRPr="034F300B">
        <w:rPr>
          <w:rFonts w:eastAsia="Times New Roman" w:cs="Times New Roman"/>
        </w:rPr>
        <w:t xml:space="preserve"> </w:t>
      </w:r>
      <w:r w:rsidR="00A87D40" w:rsidRPr="034F300B">
        <w:rPr>
          <w:rFonts w:eastAsia="Times New Roman" w:cs="Times New Roman"/>
        </w:rPr>
        <w:t>LR</w:t>
      </w:r>
      <w:r w:rsidR="00F50D08" w:rsidRPr="034F300B">
        <w:rPr>
          <w:rFonts w:eastAsia="Times New Roman" w:cs="Times New Roman"/>
        </w:rPr>
        <w:t xml:space="preserve"> RNA-</w:t>
      </w:r>
      <w:proofErr w:type="spellStart"/>
      <w:r w:rsidR="00F50D08" w:rsidRPr="034F300B">
        <w:rPr>
          <w:rFonts w:eastAsia="Times New Roman" w:cs="Times New Roman"/>
        </w:rPr>
        <w:t>seq</w:t>
      </w:r>
      <w:proofErr w:type="spellEnd"/>
      <w:r w:rsidR="00852DDF">
        <w:fldChar w:fldCharType="begin"/>
      </w:r>
      <w:r w:rsidR="00197328">
        <w:instrText xml:space="preserve"> ADDIN ZOTERO_ITEM CSL_CITATION {"citationID":"tYgT9Smb","properties":{"formattedCitation":"[45]","plainCitation":"[45]","noteIndex":0},"citationItems":[{"id":432,"uris":["http://zotero.org/users/local/WBr8nTmE/items/YCLC3HFA"],"itemData":{"id":432,"type":"article-journal","abstract":"The Long-read RNA-Seq Genome Annotation Assessment Project Consortium was formed to evaluate the effectiveness of long-read approaches for transcriptome analysis. Using different protocols and sequencing platforms, the consortium generated over 427 million long-read sequences from complementary DNA and direct RNA datasets, encompassing human, mouse and manatee species. Developers utilized these data to address challenges in transcript isoform detection, quantification and de novo transcript detection. The study revealed that libraries with longer, more accurate sequences produce more accurate transcripts than those with increased read depth, whereas greater read depth improved quantification accuracy. In well-annotated genomes, tools based on reference sequences demonstrated the best performance. Incorporating additional orthogonal data and replicate samples is advised when aiming to detect rare and novel transcripts or using reference-free approaches. This collaborative study offers a benchmark for current practices and provides direction for future method development in transcriptome analysis.","container-title":"Nature Methods","DOI":"10.1038/s41592-024-02298-3","ISSN":"1548-7105","issue":"7","journalAbbreviation":"Nat Methods","language":"en","license":"2024 The Author(s)","note":"publisher: Nature Publishing Group","page":"1349-1363","source":"www.nature.com","title":"Systematic assessment of long-read RNA-seq methods for transcript identification and quantification","volume":"21","author":[{"family":"Pardo-Palacios","given":"Francisco J."},{"family":"Wang","given":"Dingjie"},{"family":"Reese","given":"Fairlie"},{"family":"Diekhans","given":"Mark"},{"family":"Carbonell-Sala","given":"Sílvia"},{"family":"Williams","given":"Brian"},{"family":"Loveland","given":"Jane E."},{"family":"De María","given":"Maite"},{"family":"Adams","given":"Matthew S."},{"family":"Balderrama-Gutierrez","given":"Gabriela"},{"family":"Behera","given":"Amit K."},{"family":"Gonzalez Martinez","given":"Jose M."},{"family":"Hunt","given":"Toby"},{"family":"Lagarde","given":"Julien"},{"family":"Liang","given":"Cindy E."},{"family":"Li","given":"Haoran"},{"family":"Meade","given":"Marcus Jerryd"},{"family":"Moraga Amador","given":"David A."},{"family":"Prjibelski","given":"Andrey D."},{"family":"Birol","given":"Inanc"},{"family":"Bostan","given":"Hamed"},{"family":"Brooks","given":"Ashley M."},{"family":"Çelik","given":"Muhammed Hasan"},{"family":"Chen","given":"Ying"},{"family":"Du","given":"Mei R. M."},{"family":"Felton","given":"Colette"},{"family":"Göke","given":"Jonathan"},{"family":"Hafezqorani","given":"Saber"},{"family":"Herwig","given":"Ralf"},{"family":"Kawaji","given":"Hideya"},{"family":"Lee","given":"Joseph"},{"family":"Li","given":"Jian-Liang"},{"family":"Lienhard","given":"Matthias"},{"family":"Mikheenko","given":"Alla"},{"family":"Mulligan","given":"Dennis"},{"family":"Nip","given":"Ka Ming"},{"family":"Pertea","given":"Mihaela"},{"family":"Ritchie","given":"Matthew E."},{"family":"Sim","given":"Andre D."},{"family":"Tang","given":"Alison D."},{"family":"Wan","given":"Yuk Kei"},{"family":"Wang","given":"Changqing"},{"family":"Wong","given":"Brandon Y."},{"family":"Yang","given":"Chen"},{"family":"Barnes","given":"If"},{"family":"Berry","given":"Andrew E."},{"family":"Capella-Gutierrez","given":"Salvador"},{"family":"Cousineau","given":"Alyssa"},{"family":"Dhillon","given":"Namrita"},{"family":"Fernandez-Gonzalez","given":"Jose M."},{"family":"Ferrández-Peral","given":"Luis"},{"family":"Garcia-Reyero","given":"Natàlia"},{"family":"Götz","given":"Stefan"},{"family":"Hernández-Ferrer","given":"Carles"},{"family":"Kondratova","given":"Liudmyla"},{"family":"Liu","given":"Tianyuan"},{"family":"Martinez-Martin","given":"Alessandra"},{"family":"Menor","given":"Carlos"},{"family":"Mestre-Tomás","given":"Jorge"},{"family":"Mudge","given":"Jonathan M."},{"family":"Panayotova","given":"Nedka G."},{"family":"Paniagua","given":"Alejandro"},{"family":"Repchevsky","given":"Dmitry"},{"family":"Ren","given":"Xingjie"},{"family":"Rouchka","given":"Eric"},{"family":"Saint-John","given":"Brandon"},{"family":"Sapena","given":"Enrique"},{"family":"Sheynkman","given":"Leon"},{"family":"Smith","given":"Melissa Laird"},{"family":"Suner","given":"Marie-Marthe"},{"family":"Takahashi","given":"Hazuki"},{"family":"Youngworth","given":"Ingrid A."},{"family":"Carninci","given":"Piero"},{"family":"Denslow","given":"Nancy D."},{"family":"Guigó","given":"Roderic"},{"family":"Hunter","given":"Margaret E."},{"family":"Maehr","given":"Rene"},{"family":"Shen","given":"Yin"},{"family":"Tilgner","given":"Hagen U."},{"family":"Wold","given":"Barbara J."},{"family":"Vollmers","given":"Christopher"},{"family":"Frankish","given":"Adam"},{"family":"Au","given":"Kin Fai"},{"family":"Sheynkman","given":"Gloria M."},{"family":"Mortazavi","given":"Ali"},{"family":"Conesa","given":"Ana"},{"family":"Brooks","given":"Angela N."}],"issued":{"date-parts":[["2024",7]]}}}],"schema":"https://github.com/citation-style-language/schema/raw/master/csl-citation.json"} </w:instrText>
      </w:r>
      <w:r w:rsidR="00852DDF">
        <w:fldChar w:fldCharType="separate"/>
      </w:r>
      <w:r w:rsidR="00197328" w:rsidRPr="00197328">
        <w:rPr>
          <w:rFonts w:cs="Times New Roman"/>
        </w:rPr>
        <w:t>[45]</w:t>
      </w:r>
      <w:r w:rsidR="00852DDF">
        <w:fldChar w:fldCharType="end"/>
      </w:r>
      <w:r w:rsidR="00F50D08" w:rsidRPr="034F300B">
        <w:rPr>
          <w:rFonts w:eastAsia="Times New Roman" w:cs="Times New Roman"/>
        </w:rPr>
        <w:t xml:space="preserve">. </w:t>
      </w:r>
      <w:r w:rsidR="00F44AE5" w:rsidRPr="034F300B">
        <w:rPr>
          <w:rFonts w:eastAsia="Times New Roman" w:cs="Times New Roman"/>
        </w:rPr>
        <w:t xml:space="preserve">Given the </w:t>
      </w:r>
      <w:r w:rsidR="00ED1F48">
        <w:rPr>
          <w:rFonts w:eastAsia="Times New Roman" w:cs="Times New Roman"/>
        </w:rPr>
        <w:t>abundance</w:t>
      </w:r>
      <w:r w:rsidR="00F50D08" w:rsidRPr="034F300B">
        <w:rPr>
          <w:rFonts w:eastAsia="Times New Roman" w:cs="Times New Roman"/>
        </w:rPr>
        <w:t xml:space="preserve"> of novel </w:t>
      </w:r>
      <w:r w:rsidR="00ED1F48">
        <w:rPr>
          <w:rFonts w:eastAsia="Times New Roman" w:cs="Times New Roman"/>
        </w:rPr>
        <w:t xml:space="preserve">transcripts </w:t>
      </w:r>
      <w:r w:rsidR="00F44AE5" w:rsidRPr="034F300B">
        <w:rPr>
          <w:rFonts w:eastAsia="Times New Roman" w:cs="Times New Roman"/>
        </w:rPr>
        <w:t>detected</w:t>
      </w:r>
      <w:r w:rsidR="003B3190">
        <w:rPr>
          <w:rFonts w:eastAsia="Times New Roman" w:cs="Times New Roman"/>
        </w:rPr>
        <w:t>,</w:t>
      </w:r>
      <w:r w:rsidR="00F44AE5" w:rsidRPr="034F300B">
        <w:rPr>
          <w:rFonts w:eastAsia="Times New Roman" w:cs="Times New Roman"/>
        </w:rPr>
        <w:t xml:space="preserve"> distinguishing disease-relevant events from those arising from </w:t>
      </w:r>
      <w:r w:rsidR="00111FD1" w:rsidRPr="034F300B">
        <w:rPr>
          <w:rFonts w:eastAsia="Times New Roman" w:cs="Times New Roman"/>
        </w:rPr>
        <w:t>transcript</w:t>
      </w:r>
      <w:r w:rsidR="00F44AE5" w:rsidRPr="034F300B">
        <w:rPr>
          <w:rFonts w:eastAsia="Times New Roman" w:cs="Times New Roman"/>
        </w:rPr>
        <w:t xml:space="preserve"> diversity</w:t>
      </w:r>
      <w:r w:rsidR="00903AC3">
        <w:rPr>
          <w:rFonts w:eastAsia="Times New Roman" w:cs="Times New Roman"/>
        </w:rPr>
        <w:t xml:space="preserve"> </w:t>
      </w:r>
      <w:r w:rsidR="00014CDF" w:rsidRPr="034F300B">
        <w:rPr>
          <w:rFonts w:eastAsia="Times New Roman" w:cs="Times New Roman"/>
        </w:rPr>
        <w:t>yet to</w:t>
      </w:r>
      <w:r w:rsidR="00F44AE5" w:rsidRPr="034F300B">
        <w:rPr>
          <w:rFonts w:eastAsia="Times New Roman" w:cs="Times New Roman"/>
        </w:rPr>
        <w:t xml:space="preserve"> be</w:t>
      </w:r>
      <w:r w:rsidR="00014CDF" w:rsidRPr="034F300B">
        <w:rPr>
          <w:rFonts w:eastAsia="Times New Roman" w:cs="Times New Roman"/>
        </w:rPr>
        <w:t xml:space="preserve"> </w:t>
      </w:r>
      <w:r w:rsidR="00F50D08" w:rsidRPr="034F300B">
        <w:rPr>
          <w:rFonts w:eastAsia="Times New Roman" w:cs="Times New Roman"/>
        </w:rPr>
        <w:t>characterise</w:t>
      </w:r>
      <w:r w:rsidR="00F44AE5" w:rsidRPr="034F300B">
        <w:rPr>
          <w:rFonts w:eastAsia="Times New Roman" w:cs="Times New Roman"/>
        </w:rPr>
        <w:t>d</w:t>
      </w:r>
      <w:r w:rsidR="00903AC3">
        <w:rPr>
          <w:rFonts w:eastAsia="Times New Roman" w:cs="Times New Roman"/>
        </w:rPr>
        <w:t xml:space="preserve"> or artefacts</w:t>
      </w:r>
      <w:r w:rsidR="00F44AE5" w:rsidRPr="034F300B">
        <w:rPr>
          <w:rFonts w:eastAsia="Times New Roman" w:cs="Times New Roman"/>
        </w:rPr>
        <w:t>, remains a challenge</w:t>
      </w:r>
      <w:r w:rsidR="00014CDF" w:rsidRPr="034F300B">
        <w:rPr>
          <w:rFonts w:eastAsia="Times New Roman" w:cs="Times New Roman"/>
        </w:rPr>
        <w:t>.</w:t>
      </w:r>
      <w:r w:rsidR="00F50D08" w:rsidRPr="034F300B">
        <w:rPr>
          <w:rFonts w:eastAsia="Times New Roman" w:cs="Times New Roman"/>
        </w:rPr>
        <w:t xml:space="preserve"> </w:t>
      </w:r>
      <w:r w:rsidR="70766547" w:rsidRPr="6F8E439D">
        <w:rPr>
          <w:rFonts w:eastAsia="Times New Roman" w:cs="Times New Roman"/>
        </w:rPr>
        <w:t xml:space="preserve">We </w:t>
      </w:r>
      <w:r w:rsidR="00740AB2">
        <w:rPr>
          <w:rFonts w:eastAsia="Times New Roman" w:cs="Times New Roman"/>
        </w:rPr>
        <w:t>demonstrate</w:t>
      </w:r>
      <w:r w:rsidR="70766547" w:rsidRPr="6F8E439D">
        <w:rPr>
          <w:rFonts w:eastAsia="Times New Roman" w:cs="Times New Roman"/>
        </w:rPr>
        <w:t xml:space="preserve"> that s</w:t>
      </w:r>
      <w:r w:rsidR="3F0C7E2F" w:rsidRPr="6F8E439D">
        <w:rPr>
          <w:rFonts w:eastAsia="Times New Roman" w:cs="Times New Roman"/>
        </w:rPr>
        <w:t xml:space="preserve">tricter filtering strategies </w:t>
      </w:r>
      <w:r w:rsidR="00DF17D0">
        <w:rPr>
          <w:rFonts w:eastAsia="Times New Roman" w:cs="Times New Roman"/>
        </w:rPr>
        <w:t xml:space="preserve">(e.g. FLNC support) </w:t>
      </w:r>
      <w:r w:rsidR="3F0C7E2F" w:rsidRPr="6F8E439D">
        <w:rPr>
          <w:rFonts w:eastAsia="Times New Roman" w:cs="Times New Roman"/>
        </w:rPr>
        <w:t xml:space="preserve">on top of </w:t>
      </w:r>
      <w:r w:rsidR="2170A2F4" w:rsidRPr="6F8E439D">
        <w:rPr>
          <w:rFonts w:eastAsia="Times New Roman" w:cs="Times New Roman"/>
        </w:rPr>
        <w:t>specialized tools (</w:t>
      </w:r>
      <w:r w:rsidR="00E3205F">
        <w:rPr>
          <w:rFonts w:eastAsia="Times New Roman" w:cs="Times New Roman"/>
        </w:rPr>
        <w:t>e.g.</w:t>
      </w:r>
      <w:r w:rsidR="2170A2F4" w:rsidRPr="6F8E439D">
        <w:rPr>
          <w:rFonts w:eastAsia="Times New Roman" w:cs="Times New Roman"/>
        </w:rPr>
        <w:t xml:space="preserve"> </w:t>
      </w:r>
      <w:r w:rsidR="00053667">
        <w:rPr>
          <w:rFonts w:eastAsia="Times New Roman" w:cs="Times New Roman"/>
        </w:rPr>
        <w:t>P</w:t>
      </w:r>
      <w:r w:rsidR="2170A2F4" w:rsidRPr="6F8E439D">
        <w:rPr>
          <w:rFonts w:eastAsia="Times New Roman" w:cs="Times New Roman"/>
        </w:rPr>
        <w:t>igeon</w:t>
      </w:r>
      <w:r w:rsidR="2170A2F4" w:rsidRPr="03C24AAE">
        <w:rPr>
          <w:rFonts w:eastAsia="Times New Roman" w:cs="Times New Roman"/>
        </w:rPr>
        <w:t>)</w:t>
      </w:r>
      <w:r w:rsidR="3F0C7E2F" w:rsidRPr="03C24AAE">
        <w:rPr>
          <w:rFonts w:eastAsia="Times New Roman" w:cs="Times New Roman"/>
        </w:rPr>
        <w:t>,</w:t>
      </w:r>
      <w:r w:rsidR="3F0C7E2F" w:rsidRPr="6F8E439D">
        <w:rPr>
          <w:rFonts w:eastAsia="Times New Roman" w:cs="Times New Roman"/>
        </w:rPr>
        <w:t xml:space="preserve"> can mitigate this issue.</w:t>
      </w:r>
      <w:r w:rsidR="0CB023EA" w:rsidRPr="6F8E439D">
        <w:rPr>
          <w:rFonts w:eastAsia="Times New Roman" w:cs="Times New Roman"/>
        </w:rPr>
        <w:t xml:space="preserve"> </w:t>
      </w:r>
      <w:r w:rsidR="00713434">
        <w:rPr>
          <w:rFonts w:eastAsia="Times New Roman" w:cs="Times New Roman"/>
        </w:rPr>
        <w:t xml:space="preserve">While </w:t>
      </w:r>
      <w:r w:rsidR="0026780B">
        <w:rPr>
          <w:rFonts w:eastAsia="Times New Roman" w:cs="Times New Roman"/>
        </w:rPr>
        <w:t>half of</w:t>
      </w:r>
      <w:r w:rsidR="0021686C">
        <w:rPr>
          <w:rFonts w:eastAsia="Times New Roman" w:cs="Times New Roman"/>
        </w:rPr>
        <w:t xml:space="preserve"> novel junctions were </w:t>
      </w:r>
      <w:r w:rsidR="00273FBF">
        <w:rPr>
          <w:rFonts w:eastAsia="Times New Roman" w:cs="Times New Roman"/>
        </w:rPr>
        <w:t xml:space="preserve">supported by </w:t>
      </w:r>
      <w:r w:rsidR="00E3205F">
        <w:rPr>
          <w:rFonts w:eastAsia="Times New Roman" w:cs="Times New Roman"/>
        </w:rPr>
        <w:t>SR</w:t>
      </w:r>
      <w:r w:rsidR="00273FBF">
        <w:rPr>
          <w:rFonts w:eastAsia="Times New Roman" w:cs="Times New Roman"/>
        </w:rPr>
        <w:t xml:space="preserve"> RNA-</w:t>
      </w:r>
      <w:proofErr w:type="spellStart"/>
      <w:r w:rsidR="00273FBF">
        <w:rPr>
          <w:rFonts w:eastAsia="Times New Roman" w:cs="Times New Roman"/>
        </w:rPr>
        <w:t>seq</w:t>
      </w:r>
      <w:proofErr w:type="spellEnd"/>
      <w:r w:rsidR="00273FBF">
        <w:rPr>
          <w:rFonts w:eastAsia="Times New Roman" w:cs="Times New Roman"/>
        </w:rPr>
        <w:t xml:space="preserve">, the </w:t>
      </w:r>
      <w:r w:rsidR="008F550A">
        <w:rPr>
          <w:rFonts w:eastAsia="Times New Roman" w:cs="Times New Roman"/>
        </w:rPr>
        <w:t xml:space="preserve">remaining junctions may still represent biologically relevant events, particularly in well expressed genes where short-read mapping is </w:t>
      </w:r>
      <w:r w:rsidR="00E82080">
        <w:rPr>
          <w:rFonts w:eastAsia="Times New Roman" w:cs="Times New Roman"/>
        </w:rPr>
        <w:t>difficult</w:t>
      </w:r>
      <w:r w:rsidR="003765AE">
        <w:rPr>
          <w:rFonts w:eastAsia="Times New Roman" w:cs="Times New Roman"/>
        </w:rPr>
        <w:t xml:space="preserve">. </w:t>
      </w:r>
      <w:r w:rsidR="5148B757" w:rsidRPr="034F300B">
        <w:rPr>
          <w:rFonts w:eastAsia="Times New Roman" w:cs="Times New Roman"/>
        </w:rPr>
        <w:t xml:space="preserve">Future </w:t>
      </w:r>
      <w:r w:rsidR="003E3D95">
        <w:rPr>
          <w:rFonts w:eastAsia="Times New Roman" w:cs="Times New Roman"/>
        </w:rPr>
        <w:t xml:space="preserve">work integrating </w:t>
      </w:r>
      <w:r w:rsidR="00E0143B">
        <w:rPr>
          <w:rFonts w:eastAsia="Times New Roman" w:cs="Times New Roman"/>
        </w:rPr>
        <w:t>proteomic data will be essential to assess which isoforms a</w:t>
      </w:r>
      <w:r w:rsidR="00850E44">
        <w:rPr>
          <w:rFonts w:eastAsia="Times New Roman" w:cs="Times New Roman"/>
        </w:rPr>
        <w:t>re</w:t>
      </w:r>
      <w:r w:rsidR="00E0143B">
        <w:rPr>
          <w:rFonts w:eastAsia="Times New Roman" w:cs="Times New Roman"/>
        </w:rPr>
        <w:t xml:space="preserve"> translated and potentially functional. Additionally, validation across tissues could help distinguish ubiquitous transcript from tissue-specific or disease relevant splicing events. </w:t>
      </w:r>
      <w:r w:rsidR="00695385">
        <w:rPr>
          <w:rFonts w:eastAsia="Times New Roman" w:cs="Times New Roman"/>
        </w:rPr>
        <w:t xml:space="preserve">These complementary approaches </w:t>
      </w:r>
      <w:r w:rsidR="008604D2">
        <w:rPr>
          <w:rFonts w:eastAsia="Times New Roman" w:cs="Times New Roman"/>
        </w:rPr>
        <w:t xml:space="preserve">will be key </w:t>
      </w:r>
      <w:r w:rsidR="001E1A98">
        <w:rPr>
          <w:rFonts w:eastAsia="Times New Roman" w:cs="Times New Roman"/>
        </w:rPr>
        <w:t xml:space="preserve">to </w:t>
      </w:r>
      <w:r w:rsidR="1975C2F4" w:rsidRPr="034F300B">
        <w:rPr>
          <w:rFonts w:eastAsia="Times New Roman" w:cs="Times New Roman"/>
        </w:rPr>
        <w:t>realis</w:t>
      </w:r>
      <w:r w:rsidR="003E3883">
        <w:rPr>
          <w:rFonts w:eastAsia="Times New Roman" w:cs="Times New Roman"/>
        </w:rPr>
        <w:t>ing</w:t>
      </w:r>
      <w:r w:rsidR="1975C2F4" w:rsidRPr="034F300B">
        <w:rPr>
          <w:rFonts w:eastAsia="Times New Roman" w:cs="Times New Roman"/>
        </w:rPr>
        <w:t xml:space="preserve"> the</w:t>
      </w:r>
      <w:r w:rsidR="00433772">
        <w:rPr>
          <w:rFonts w:eastAsia="Times New Roman" w:cs="Times New Roman"/>
        </w:rPr>
        <w:t xml:space="preserve"> full</w:t>
      </w:r>
      <w:r w:rsidR="652B1400" w:rsidRPr="034F300B">
        <w:rPr>
          <w:rFonts w:eastAsia="Times New Roman" w:cs="Times New Roman"/>
        </w:rPr>
        <w:t xml:space="preserve"> diagnostic</w:t>
      </w:r>
      <w:r w:rsidR="1975C2F4" w:rsidRPr="034F300B">
        <w:rPr>
          <w:rFonts w:eastAsia="Times New Roman" w:cs="Times New Roman"/>
        </w:rPr>
        <w:t xml:space="preserve"> potential of LR RNA-seq.</w:t>
      </w:r>
    </w:p>
    <w:p w14:paraId="4BF645BE" w14:textId="09047CFA" w:rsidR="00302CAF" w:rsidRPr="005B21FE" w:rsidRDefault="00AD28D9" w:rsidP="03C24AAE">
      <w:pPr>
        <w:jc w:val="both"/>
        <w:rPr>
          <w:rFonts w:eastAsia="Times New Roman" w:cs="Times New Roman"/>
          <w:b/>
          <w:bCs/>
        </w:rPr>
      </w:pPr>
      <w:r w:rsidRPr="005B21FE">
        <w:rPr>
          <w:rFonts w:eastAsia="Times New Roman" w:cs="Times New Roman"/>
          <w:b/>
          <w:bCs/>
        </w:rPr>
        <w:t>Technical considerations</w:t>
      </w:r>
    </w:p>
    <w:p w14:paraId="18DD2064" w14:textId="005C0784" w:rsidR="01082912" w:rsidRDefault="00004CBE" w:rsidP="03C24AAE">
      <w:pPr>
        <w:jc w:val="both"/>
        <w:rPr>
          <w:rFonts w:eastAsia="Times New Roman" w:cs="Times New Roman"/>
          <w:color w:val="000000" w:themeColor="text1"/>
        </w:rPr>
      </w:pPr>
      <w:r w:rsidRPr="034F300B">
        <w:rPr>
          <w:rFonts w:eastAsia="Times New Roman" w:cs="Times New Roman"/>
        </w:rPr>
        <w:t xml:space="preserve">Although </w:t>
      </w:r>
      <w:r w:rsidR="00DB4C37">
        <w:rPr>
          <w:rFonts w:eastAsia="Times New Roman" w:cs="Times New Roman"/>
        </w:rPr>
        <w:t>our</w:t>
      </w:r>
      <w:r w:rsidR="59EBC30B" w:rsidRPr="034F300B">
        <w:rPr>
          <w:rFonts w:eastAsia="Times New Roman" w:cs="Times New Roman"/>
        </w:rPr>
        <w:t xml:space="preserve"> </w:t>
      </w:r>
      <w:r w:rsidR="7C0D0950" w:rsidRPr="034F300B">
        <w:rPr>
          <w:rFonts w:eastAsia="Times New Roman" w:cs="Times New Roman"/>
        </w:rPr>
        <w:t>assessment of</w:t>
      </w:r>
      <w:r w:rsidR="00D05A7B" w:rsidRPr="034F300B">
        <w:rPr>
          <w:rFonts w:eastAsia="Times New Roman" w:cs="Times New Roman"/>
        </w:rPr>
        <w:t xml:space="preserve"> globin deplet</w:t>
      </w:r>
      <w:r w:rsidR="50D1F284" w:rsidRPr="034F300B">
        <w:rPr>
          <w:rFonts w:eastAsia="Times New Roman" w:cs="Times New Roman"/>
        </w:rPr>
        <w:t>ion</w:t>
      </w:r>
      <w:r w:rsidR="00A5025B" w:rsidRPr="034F300B">
        <w:rPr>
          <w:rFonts w:eastAsia="Times New Roman" w:cs="Times New Roman"/>
        </w:rPr>
        <w:t xml:space="preserve"> and </w:t>
      </w:r>
      <w:r w:rsidR="00D05A7B" w:rsidRPr="034F300B">
        <w:rPr>
          <w:rFonts w:eastAsia="Times New Roman" w:cs="Times New Roman"/>
        </w:rPr>
        <w:t>cycloheximide</w:t>
      </w:r>
      <w:r w:rsidR="73D4F04D" w:rsidRPr="034F300B">
        <w:rPr>
          <w:rFonts w:eastAsia="Times New Roman" w:cs="Times New Roman"/>
        </w:rPr>
        <w:t xml:space="preserve"> treatment</w:t>
      </w:r>
      <w:r w:rsidR="00250954" w:rsidRPr="034F300B">
        <w:rPr>
          <w:rFonts w:eastAsia="Times New Roman" w:cs="Times New Roman"/>
        </w:rPr>
        <w:t xml:space="preserve"> </w:t>
      </w:r>
      <w:r w:rsidR="009521E2">
        <w:rPr>
          <w:rFonts w:eastAsia="Times New Roman" w:cs="Times New Roman"/>
        </w:rPr>
        <w:t>was</w:t>
      </w:r>
      <w:r w:rsidR="00250954" w:rsidRPr="034F300B">
        <w:rPr>
          <w:rFonts w:eastAsia="Times New Roman" w:cs="Times New Roman"/>
        </w:rPr>
        <w:t xml:space="preserve"> based on</w:t>
      </w:r>
      <w:r w:rsidR="00EC725D" w:rsidRPr="034F300B">
        <w:rPr>
          <w:rFonts w:eastAsia="Times New Roman" w:cs="Times New Roman"/>
        </w:rPr>
        <w:t xml:space="preserve"> </w:t>
      </w:r>
      <w:r w:rsidR="00015C8D" w:rsidRPr="034F300B">
        <w:rPr>
          <w:rFonts w:eastAsia="Times New Roman" w:cs="Times New Roman"/>
        </w:rPr>
        <w:t>eight</w:t>
      </w:r>
      <w:r w:rsidR="00EC725D" w:rsidRPr="034F300B">
        <w:rPr>
          <w:rFonts w:eastAsia="Times New Roman" w:cs="Times New Roman"/>
        </w:rPr>
        <w:t xml:space="preserve"> and </w:t>
      </w:r>
      <w:r w:rsidR="00015C8D" w:rsidRPr="034F300B">
        <w:rPr>
          <w:rFonts w:eastAsia="Times New Roman" w:cs="Times New Roman"/>
        </w:rPr>
        <w:t>four libraries</w:t>
      </w:r>
      <w:r w:rsidR="00EC725D" w:rsidRPr="034F300B">
        <w:rPr>
          <w:rFonts w:eastAsia="Times New Roman" w:cs="Times New Roman"/>
        </w:rPr>
        <w:t xml:space="preserve"> respectively</w:t>
      </w:r>
      <w:r w:rsidR="00DF4556" w:rsidRPr="034F300B">
        <w:rPr>
          <w:rFonts w:eastAsia="Times New Roman" w:cs="Times New Roman"/>
        </w:rPr>
        <w:t>,</w:t>
      </w:r>
      <w:r w:rsidR="005C173E" w:rsidRPr="034F300B">
        <w:rPr>
          <w:rFonts w:eastAsia="Times New Roman" w:cs="Times New Roman"/>
        </w:rPr>
        <w:t xml:space="preserve"> </w:t>
      </w:r>
      <w:r w:rsidR="002C5CFE">
        <w:rPr>
          <w:rFonts w:eastAsia="Times New Roman" w:cs="Times New Roman"/>
        </w:rPr>
        <w:t>our data</w:t>
      </w:r>
      <w:r w:rsidR="005C173E" w:rsidRPr="034F300B">
        <w:rPr>
          <w:rFonts w:eastAsia="Times New Roman" w:cs="Times New Roman"/>
        </w:rPr>
        <w:t xml:space="preserve"> </w:t>
      </w:r>
      <w:r w:rsidR="009521E2">
        <w:rPr>
          <w:rFonts w:eastAsia="Times New Roman" w:cs="Times New Roman"/>
        </w:rPr>
        <w:t>offer</w:t>
      </w:r>
      <w:r w:rsidR="005C173E" w:rsidRPr="034F300B">
        <w:rPr>
          <w:rFonts w:eastAsia="Times New Roman" w:cs="Times New Roman"/>
        </w:rPr>
        <w:t xml:space="preserve"> valuable insights into optimising experimental design</w:t>
      </w:r>
      <w:r w:rsidR="009A47DF">
        <w:rPr>
          <w:rFonts w:eastAsia="Times New Roman" w:cs="Times New Roman"/>
        </w:rPr>
        <w:t>. These include</w:t>
      </w:r>
      <w:r w:rsidR="004F4676" w:rsidRPr="034F300B">
        <w:rPr>
          <w:rFonts w:eastAsia="Times New Roman" w:cs="Times New Roman"/>
        </w:rPr>
        <w:t xml:space="preserve"> selecting </w:t>
      </w:r>
      <w:r w:rsidR="00361326" w:rsidRPr="034F300B">
        <w:rPr>
          <w:rFonts w:eastAsia="Times New Roman" w:cs="Times New Roman"/>
        </w:rPr>
        <w:t>appropriate</w:t>
      </w:r>
      <w:r w:rsidR="004F4676" w:rsidRPr="034F300B">
        <w:rPr>
          <w:rFonts w:eastAsia="Times New Roman" w:cs="Times New Roman"/>
        </w:rPr>
        <w:t xml:space="preserve"> </w:t>
      </w:r>
      <w:r w:rsidR="00BC34D8" w:rsidRPr="034F300B">
        <w:rPr>
          <w:rFonts w:eastAsia="Times New Roman" w:cs="Times New Roman"/>
        </w:rPr>
        <w:t>library prep</w:t>
      </w:r>
      <w:r w:rsidR="0039582E" w:rsidRPr="034F300B">
        <w:rPr>
          <w:rFonts w:eastAsia="Times New Roman" w:cs="Times New Roman"/>
        </w:rPr>
        <w:t>, tissue</w:t>
      </w:r>
      <w:r w:rsidR="004F4676" w:rsidRPr="034F300B">
        <w:rPr>
          <w:rFonts w:eastAsia="Times New Roman" w:cs="Times New Roman"/>
        </w:rPr>
        <w:t xml:space="preserve"> </w:t>
      </w:r>
      <w:r w:rsidR="009A47DF">
        <w:rPr>
          <w:rFonts w:eastAsia="Times New Roman" w:cs="Times New Roman"/>
        </w:rPr>
        <w:t xml:space="preserve">types, </w:t>
      </w:r>
      <w:r w:rsidR="004F4676" w:rsidRPr="034F300B">
        <w:rPr>
          <w:rFonts w:eastAsia="Times New Roman" w:cs="Times New Roman"/>
        </w:rPr>
        <w:t xml:space="preserve">and </w:t>
      </w:r>
      <w:r w:rsidR="00D54AC7" w:rsidRPr="034F300B">
        <w:rPr>
          <w:rFonts w:eastAsia="Times New Roman" w:cs="Times New Roman"/>
        </w:rPr>
        <w:t xml:space="preserve">determining the number of samples per </w:t>
      </w:r>
      <w:proofErr w:type="spellStart"/>
      <w:r w:rsidR="00D54AC7" w:rsidRPr="034F300B">
        <w:rPr>
          <w:rFonts w:eastAsia="Times New Roman" w:cs="Times New Roman"/>
        </w:rPr>
        <w:t>SMRTcell</w:t>
      </w:r>
      <w:proofErr w:type="spellEnd"/>
      <w:r w:rsidR="00D54AC7" w:rsidRPr="034F300B">
        <w:rPr>
          <w:rFonts w:eastAsia="Times New Roman" w:cs="Times New Roman"/>
        </w:rPr>
        <w:t xml:space="preserve"> to best adapt to </w:t>
      </w:r>
      <w:r w:rsidR="00797675" w:rsidRPr="034F300B">
        <w:rPr>
          <w:rFonts w:eastAsia="Times New Roman" w:cs="Times New Roman"/>
        </w:rPr>
        <w:t xml:space="preserve">the need of the study. </w:t>
      </w:r>
      <w:r w:rsidR="00125B32" w:rsidRPr="034F300B">
        <w:rPr>
          <w:rFonts w:eastAsia="Times New Roman" w:cs="Times New Roman"/>
        </w:rPr>
        <w:t>Strikingly</w:t>
      </w:r>
      <w:r w:rsidR="46631967" w:rsidRPr="034F300B">
        <w:rPr>
          <w:rFonts w:eastAsia="Times New Roman" w:cs="Times New Roman"/>
        </w:rPr>
        <w:t xml:space="preserve">, </w:t>
      </w:r>
      <w:r w:rsidR="197F3F46" w:rsidRPr="034F300B">
        <w:rPr>
          <w:rFonts w:eastAsia="Times New Roman" w:cs="Times New Roman"/>
        </w:rPr>
        <w:t xml:space="preserve">while </w:t>
      </w:r>
      <w:r w:rsidR="00222E39" w:rsidRPr="034F300B">
        <w:rPr>
          <w:rFonts w:eastAsia="Times New Roman" w:cs="Times New Roman"/>
        </w:rPr>
        <w:t xml:space="preserve">globin </w:t>
      </w:r>
      <w:r w:rsidR="30C76EC3" w:rsidRPr="034F300B">
        <w:rPr>
          <w:rFonts w:eastAsia="Times New Roman" w:cs="Times New Roman"/>
        </w:rPr>
        <w:lastRenderedPageBreak/>
        <w:t>dep</w:t>
      </w:r>
      <w:r w:rsidR="00125B32" w:rsidRPr="034F300B">
        <w:rPr>
          <w:rFonts w:eastAsia="Times New Roman" w:cs="Times New Roman"/>
        </w:rPr>
        <w:t>l</w:t>
      </w:r>
      <w:r w:rsidR="30C76EC3" w:rsidRPr="034F300B">
        <w:rPr>
          <w:rFonts w:eastAsia="Times New Roman" w:cs="Times New Roman"/>
        </w:rPr>
        <w:t xml:space="preserve">etion </w:t>
      </w:r>
      <w:r w:rsidR="00C575FD" w:rsidRPr="034F300B">
        <w:rPr>
          <w:rFonts w:eastAsia="Times New Roman" w:cs="Times New Roman"/>
        </w:rPr>
        <w:t>in blood</w:t>
      </w:r>
      <w:r w:rsidR="7E15474B" w:rsidRPr="034F300B">
        <w:rPr>
          <w:rFonts w:eastAsia="Times New Roman" w:cs="Times New Roman"/>
        </w:rPr>
        <w:t xml:space="preserve"> is </w:t>
      </w:r>
      <w:r w:rsidR="00125B32" w:rsidRPr="034F300B">
        <w:rPr>
          <w:rFonts w:eastAsia="Times New Roman" w:cs="Times New Roman"/>
        </w:rPr>
        <w:t>associated</w:t>
      </w:r>
      <w:r w:rsidR="7E15474B" w:rsidRPr="034F300B">
        <w:rPr>
          <w:rFonts w:eastAsia="Times New Roman" w:cs="Times New Roman"/>
        </w:rPr>
        <w:t xml:space="preserve"> with higher transcript diversity</w:t>
      </w:r>
      <w:r w:rsidR="008C6DBC">
        <w:rPr>
          <w:rFonts w:eastAsia="Times New Roman" w:cs="Times New Roman"/>
        </w:rPr>
        <w:t xml:space="preserve"> </w:t>
      </w:r>
      <w:r w:rsidR="002F5834" w:rsidRPr="034F300B">
        <w:rPr>
          <w:rFonts w:eastAsia="Times New Roman" w:cs="Times New Roman"/>
        </w:rPr>
        <w:t>in SR</w:t>
      </w:r>
      <w:r w:rsidR="006F2CE6" w:rsidRPr="034F300B">
        <w:rPr>
          <w:rFonts w:eastAsia="Times New Roman" w:cs="Times New Roman"/>
        </w:rPr>
        <w:t xml:space="preserve"> RNA-</w:t>
      </w:r>
      <w:proofErr w:type="spellStart"/>
      <w:r w:rsidR="006F2CE6" w:rsidRPr="034F300B">
        <w:rPr>
          <w:rFonts w:eastAsia="Times New Roman" w:cs="Times New Roman"/>
        </w:rPr>
        <w:t>seq</w:t>
      </w:r>
      <w:proofErr w:type="spellEnd"/>
      <w:r w:rsidR="008C6DBC" w:rsidRPr="034F300B">
        <w:rPr>
          <w:rFonts w:cs="Times New Roman"/>
        </w:rPr>
        <w:fldChar w:fldCharType="begin"/>
      </w:r>
      <w:r w:rsidR="001864DE">
        <w:rPr>
          <w:rFonts w:cs="Times New Roman"/>
        </w:rPr>
        <w:instrText xml:space="preserve"> ADDIN ZOTERO_ITEM CSL_CITATION {"citationID":"PpsrgS4W","properties":{"formattedCitation":"[33,46]","plainCitation":"[33,46]","noteIndex":0},"citationItems":[{"id":345,"uris":["http://zotero.org/users/local/WBr8nTmE/items/H7WEDSH3"],"itemData":{"id":345,"type":"article-journal","abstract":"Transcriptome analysis is of great interest in clinical research, where significant differences between individuals can be translated into biomarkers of disease. Although next generation sequencing provides robust, comparable and highly informative expression profiling data, with several million of tags per blood sample, reticulocyte globin transcripts can constitute up to 76% of total mRNA compromising the detection of low abundant transcripts. We have removed globin transcripts from 6 human whole blood RNA samples with a human globin reduction kit and compared them with the same non-reduced samples using deep Serial Analysis of Gene Expression.","container-title":"BMC Genomics","DOI":"10.1186/1471-2164-13-28","ISSN":"1471-2164","issue":"1","journalAbbreviation":"BMC Genomics","page":"28","source":"BioMed Central","title":"Increased sensitivity of next generation sequencing-based expression profiling after globin reduction in human blood RNA","volume":"13","author":[{"family":"Mastrokolias","given":"Anastasios"},{"family":"Dunnen","given":"Johan T.","non-dropping-particle":"den"},{"family":"Ommen","given":"GertJan B.","non-dropping-particle":"van"},{"family":"Hoen","given":"Peter AC","non-dropping-particle":"'t"},{"family":"Roon-Mom","given":"Willeke MC","non-dropping-particle":"van"}],"issued":{"date-parts":[["2012",1,18]]}}},{"id":352,"uris":["http://zotero.org/users/local/WBr8nTmE/items/3GM2VD7B"],"itemData":{"id":352,"type":"article-journal","abstract":"Background The molecular profile of circulating blood can reflect physiological and pathological events occurring in other tissues and organs of the body and delivers a comprehensive view of the status of the immune system. Blood has been useful in studying the pathobiology of many diseases. It is accessible and easily collected making it ideally suited to the development of diagnostic biomarker tests. The blood transcriptome has a high complement of globin RNA that could potentially saturate next-generation sequencing platforms, masking lower abundance transcripts. Methods to deplete globin mRNA are available, but their effect has not been comprehensively studied in peripheral whole blood RNA-Seq data. In this study we aimed to assess technical variability associated with globin depletion in addition to assessing general technical variability in RNA-Seq from whole blood derived samples. Results We compared technical and biological replicates having undergone globin depletion or not and found that the experimental globin depletion protocol employed removed approximately 80% of globin transcripts, improved the correlation of technical replicates, allowed for reliable detection of thousands of additional transcripts and generally increased transcript abundance measures. Differential expression analysis revealed thousands of genes significantly up-regulated as a result of globin depletion. In addition, globin depletion resulted in the down-regulation of genes involved in both iron and zinc metal ion bonding. Conclusions Globin depletion appears to meaningfully improve the quality of peripheral whole blood RNA-Seq data, and may improve our ability to detect true biological variation. Some concerns remain, however. Key amongst them the significant reduction in RNA yields following globin depletion. More generally, our investigation of technical and biological variation with and without globin depletion finds that high-throughput sequencing by RNA-Seq is highly reproducible within a large dynamic range of detection and provides an accurate estimation of RNA concentration in peripheral whole blood. High-throughput sequencing is thus a promising technology for whole blood transcriptomics and biomarker discovery.","container-title":"PLOS ONE","DOI":"10.1371/journal.pone.0091041","ISSN":"1932-6203","issue":"3","journalAbbreviation":"PLOS ONE","language":"en","note":"publisher: Public Library of Science","page":"e91041","source":"PLoS Journals","title":"Variation in RNA-Seq Transcriptome Profiles of Peripheral Whole Blood from Healthy Individuals with and without Globin Depletion","volume":"9","author":[{"family":"Shin","given":"Heesun"},{"family":"Shannon","given":"Casey P."},{"family":"Fishbane","given":"Nick"},{"family":"Ruan","given":"Jian"},{"family":"Zhou","given":"Mi"},{"family":"Balshaw","given":"Robert"},{"family":"Wilson-McManus","given":"Janet E."},{"family":"Ng","given":"Raymond T."},{"family":"McManus","given":"Bruce M."},{"family":"Tebbutt","given":"Scott J."},{"family":"Team","given":"for the PROOF Centre of Excellence"}],"issued":{"date-parts":[["2014",3,7]]}}}],"schema":"https://github.com/citation-style-language/schema/raw/master/csl-citation.json"} </w:instrText>
      </w:r>
      <w:r w:rsidR="008C6DBC" w:rsidRPr="034F300B">
        <w:rPr>
          <w:rFonts w:cs="Times New Roman"/>
        </w:rPr>
        <w:fldChar w:fldCharType="separate"/>
      </w:r>
      <w:r w:rsidR="001864DE" w:rsidRPr="001864DE">
        <w:rPr>
          <w:rFonts w:cs="Times New Roman"/>
        </w:rPr>
        <w:t>[33,46]</w:t>
      </w:r>
      <w:r w:rsidR="008C6DBC" w:rsidRPr="034F300B">
        <w:rPr>
          <w:rFonts w:cs="Times New Roman"/>
        </w:rPr>
        <w:fldChar w:fldCharType="end"/>
      </w:r>
      <w:r w:rsidR="00222E39" w:rsidRPr="034F300B">
        <w:rPr>
          <w:rFonts w:eastAsia="Times New Roman" w:cs="Times New Roman"/>
        </w:rPr>
        <w:t xml:space="preserve">, </w:t>
      </w:r>
      <w:r w:rsidR="5B789EB6" w:rsidRPr="034F300B">
        <w:rPr>
          <w:rFonts w:eastAsia="Times New Roman" w:cs="Times New Roman"/>
        </w:rPr>
        <w:t xml:space="preserve">the opposite was observed </w:t>
      </w:r>
      <w:r w:rsidR="00EC4520">
        <w:rPr>
          <w:rFonts w:eastAsia="Times New Roman" w:cs="Times New Roman"/>
        </w:rPr>
        <w:t>with the</w:t>
      </w:r>
      <w:r w:rsidR="00DF4556" w:rsidRPr="034F300B">
        <w:rPr>
          <w:rFonts w:eastAsia="Times New Roman" w:cs="Times New Roman"/>
        </w:rPr>
        <w:t xml:space="preserve"> </w:t>
      </w:r>
      <w:proofErr w:type="spellStart"/>
      <w:r w:rsidR="00DF4556" w:rsidRPr="034F300B">
        <w:rPr>
          <w:rFonts w:eastAsia="Times New Roman" w:cs="Times New Roman"/>
        </w:rPr>
        <w:t>Kinnex</w:t>
      </w:r>
      <w:proofErr w:type="spellEnd"/>
      <w:r w:rsidR="00DF4556" w:rsidRPr="034F300B">
        <w:rPr>
          <w:rFonts w:eastAsia="Times New Roman" w:cs="Times New Roman"/>
        </w:rPr>
        <w:t xml:space="preserve"> protocol</w:t>
      </w:r>
      <w:r w:rsidR="00222E39" w:rsidRPr="034F300B">
        <w:rPr>
          <w:rFonts w:eastAsia="Times New Roman" w:cs="Times New Roman"/>
        </w:rPr>
        <w:t xml:space="preserve">. </w:t>
      </w:r>
      <w:r w:rsidR="00EC4520">
        <w:rPr>
          <w:rFonts w:eastAsia="Times New Roman" w:cs="Times New Roman"/>
        </w:rPr>
        <w:t>V</w:t>
      </w:r>
      <w:r w:rsidR="00222E39" w:rsidRPr="034F300B">
        <w:rPr>
          <w:rFonts w:eastAsia="Times New Roman" w:cs="Times New Roman"/>
        </w:rPr>
        <w:t xml:space="preserve">ariability in </w:t>
      </w:r>
      <w:r w:rsidR="001A3935">
        <w:rPr>
          <w:rFonts w:eastAsia="Times New Roman" w:cs="Times New Roman"/>
        </w:rPr>
        <w:t xml:space="preserve">coverage was evident </w:t>
      </w:r>
      <w:r w:rsidR="00222E39" w:rsidRPr="034F300B">
        <w:rPr>
          <w:rFonts w:eastAsia="Times New Roman" w:cs="Times New Roman"/>
        </w:rPr>
        <w:t>in the first run</w:t>
      </w:r>
      <w:r w:rsidR="00C41652" w:rsidRPr="034F300B">
        <w:rPr>
          <w:rFonts w:eastAsia="Times New Roman" w:cs="Times New Roman"/>
        </w:rPr>
        <w:t xml:space="preserve"> and a</w:t>
      </w:r>
      <w:r w:rsidR="00DF4556" w:rsidRPr="034F300B">
        <w:rPr>
          <w:rFonts w:eastAsia="Times New Roman" w:cs="Times New Roman"/>
        </w:rPr>
        <w:t xml:space="preserve">lthough we cannot attribute the variability to the depletion process, the </w:t>
      </w:r>
      <w:r w:rsidR="001A3935">
        <w:rPr>
          <w:rFonts w:eastAsia="Times New Roman" w:cs="Times New Roman"/>
        </w:rPr>
        <w:t xml:space="preserve">non-depleted </w:t>
      </w:r>
      <w:r w:rsidR="00DF4556" w:rsidRPr="034F300B">
        <w:rPr>
          <w:rFonts w:eastAsia="Times New Roman" w:cs="Times New Roman"/>
        </w:rPr>
        <w:t>pool</w:t>
      </w:r>
      <w:r w:rsidR="00F90072">
        <w:rPr>
          <w:rFonts w:eastAsia="Times New Roman" w:cs="Times New Roman"/>
        </w:rPr>
        <w:t>s</w:t>
      </w:r>
      <w:r w:rsidR="00DF4556" w:rsidRPr="034F300B">
        <w:rPr>
          <w:rFonts w:eastAsia="Times New Roman" w:cs="Times New Roman"/>
        </w:rPr>
        <w:t xml:space="preserve"> performed better.</w:t>
      </w:r>
      <w:r w:rsidR="00222E39" w:rsidRPr="034F300B">
        <w:rPr>
          <w:rFonts w:eastAsia="Times New Roman" w:cs="Times New Roman"/>
        </w:rPr>
        <w:t xml:space="preserve"> </w:t>
      </w:r>
      <w:r w:rsidR="00AA20C1" w:rsidRPr="034F300B">
        <w:rPr>
          <w:rFonts w:eastAsia="Times New Roman" w:cs="Times New Roman"/>
        </w:rPr>
        <w:t>In fibroblasts</w:t>
      </w:r>
      <w:r w:rsidR="0023341B">
        <w:rPr>
          <w:rFonts w:eastAsia="Times New Roman" w:cs="Times New Roman"/>
        </w:rPr>
        <w:t>,</w:t>
      </w:r>
      <w:r w:rsidR="00033C8F">
        <w:rPr>
          <w:rFonts w:eastAsia="Times New Roman" w:cs="Times New Roman"/>
        </w:rPr>
        <w:t xml:space="preserve"> </w:t>
      </w:r>
      <w:r w:rsidR="00033C8F" w:rsidRPr="034F300B">
        <w:rPr>
          <w:rFonts w:eastAsia="Times New Roman" w:cs="Times New Roman"/>
          <w:color w:val="000000" w:themeColor="text1"/>
        </w:rPr>
        <w:t xml:space="preserve">cycloheximide treatment </w:t>
      </w:r>
      <w:r w:rsidR="00033C8F">
        <w:rPr>
          <w:rFonts w:eastAsia="Times New Roman" w:cs="Times New Roman"/>
          <w:color w:val="000000" w:themeColor="text1"/>
        </w:rPr>
        <w:t xml:space="preserve">enhances </w:t>
      </w:r>
      <w:r w:rsidR="00033C8F" w:rsidRPr="034F300B">
        <w:rPr>
          <w:rFonts w:eastAsia="Times New Roman" w:cs="Times New Roman"/>
          <w:color w:val="000000" w:themeColor="text1"/>
        </w:rPr>
        <w:t>transcript and gene diversity</w:t>
      </w:r>
      <w:r w:rsidR="004616F0">
        <w:rPr>
          <w:rFonts w:eastAsia="Times New Roman" w:cs="Times New Roman"/>
          <w:color w:val="000000" w:themeColor="text1"/>
        </w:rPr>
        <w:t xml:space="preserve"> using </w:t>
      </w:r>
      <w:proofErr w:type="spellStart"/>
      <w:r w:rsidR="004616F0">
        <w:rPr>
          <w:rFonts w:eastAsia="Times New Roman" w:cs="Times New Roman"/>
          <w:color w:val="000000" w:themeColor="text1"/>
        </w:rPr>
        <w:t>Kinnex</w:t>
      </w:r>
      <w:proofErr w:type="spellEnd"/>
      <w:r w:rsidR="00A4561B">
        <w:rPr>
          <w:rFonts w:eastAsia="Times New Roman" w:cs="Times New Roman"/>
          <w:color w:val="000000" w:themeColor="text1"/>
        </w:rPr>
        <w:t>,</w:t>
      </w:r>
      <w:r w:rsidR="0023341B">
        <w:rPr>
          <w:rFonts w:eastAsia="Times New Roman" w:cs="Times New Roman"/>
        </w:rPr>
        <w:t xml:space="preserve"> in line with observations in SR</w:t>
      </w:r>
      <w:r w:rsidR="004616F0">
        <w:rPr>
          <w:rFonts w:eastAsia="Times New Roman" w:cs="Times New Roman"/>
          <w:color w:val="000000" w:themeColor="text1"/>
        </w:rPr>
        <w:t>.</w:t>
      </w:r>
      <w:r w:rsidR="01082912" w:rsidRPr="034F300B">
        <w:rPr>
          <w:rFonts w:eastAsia="Times New Roman" w:cs="Times New Roman"/>
          <w:color w:val="000000" w:themeColor="text1"/>
        </w:rPr>
        <w:t xml:space="preserve"> </w:t>
      </w:r>
    </w:p>
    <w:p w14:paraId="108424F0" w14:textId="047AF464" w:rsidR="00B367C2" w:rsidRPr="005B21FE" w:rsidRDefault="00B367C2" w:rsidP="03C24AAE">
      <w:pPr>
        <w:jc w:val="both"/>
        <w:rPr>
          <w:rFonts w:eastAsia="Times New Roman" w:cs="Times New Roman"/>
          <w:b/>
          <w:bCs/>
          <w:color w:val="000000" w:themeColor="text1"/>
        </w:rPr>
      </w:pPr>
      <w:r w:rsidRPr="005B21FE">
        <w:rPr>
          <w:rFonts w:eastAsia="Times New Roman" w:cs="Times New Roman"/>
          <w:b/>
          <w:bCs/>
          <w:color w:val="000000" w:themeColor="text1"/>
        </w:rPr>
        <w:t>Enhanced transcript resolution</w:t>
      </w:r>
      <w:r w:rsidR="00F02AC2">
        <w:rPr>
          <w:rFonts w:eastAsia="Times New Roman" w:cs="Times New Roman"/>
          <w:b/>
          <w:bCs/>
          <w:color w:val="000000" w:themeColor="text1"/>
        </w:rPr>
        <w:t xml:space="preserve"> with LR RNA-</w:t>
      </w:r>
      <w:proofErr w:type="spellStart"/>
      <w:r w:rsidR="00F02AC2">
        <w:rPr>
          <w:rFonts w:eastAsia="Times New Roman" w:cs="Times New Roman"/>
          <w:b/>
          <w:bCs/>
          <w:color w:val="000000" w:themeColor="text1"/>
        </w:rPr>
        <w:t>seq</w:t>
      </w:r>
      <w:proofErr w:type="spellEnd"/>
    </w:p>
    <w:p w14:paraId="36960DAD" w14:textId="4B62F3BB" w:rsidR="00C41652" w:rsidRPr="00D7544F" w:rsidRDefault="005A6BE9" w:rsidP="03C24AAE">
      <w:pPr>
        <w:jc w:val="both"/>
        <w:rPr>
          <w:rFonts w:eastAsia="Times New Roman" w:cs="Times New Roman"/>
        </w:rPr>
      </w:pPr>
      <w:r w:rsidRPr="034F300B">
        <w:rPr>
          <w:rFonts w:eastAsia="Times New Roman" w:cs="Times New Roman"/>
        </w:rPr>
        <w:t>LR</w:t>
      </w:r>
      <w:r w:rsidR="000F6DF1" w:rsidRPr="034F300B">
        <w:rPr>
          <w:rFonts w:eastAsia="Times New Roman" w:cs="Times New Roman"/>
        </w:rPr>
        <w:t xml:space="preserve"> RNA-</w:t>
      </w:r>
      <w:proofErr w:type="spellStart"/>
      <w:r w:rsidR="000F6DF1" w:rsidRPr="034F300B">
        <w:rPr>
          <w:rFonts w:eastAsia="Times New Roman" w:cs="Times New Roman"/>
        </w:rPr>
        <w:t>seq</w:t>
      </w:r>
      <w:proofErr w:type="spellEnd"/>
      <w:r w:rsidR="000F6DF1" w:rsidRPr="034F300B">
        <w:rPr>
          <w:rFonts w:eastAsia="Times New Roman" w:cs="Times New Roman"/>
        </w:rPr>
        <w:t xml:space="preserve"> successfully identified additional events and provided a clearer understanding of aberrant splicing</w:t>
      </w:r>
      <w:r w:rsidR="00432362">
        <w:rPr>
          <w:rFonts w:eastAsia="Times New Roman" w:cs="Times New Roman"/>
        </w:rPr>
        <w:t xml:space="preserve"> and isoform usage</w:t>
      </w:r>
      <w:r w:rsidR="000F6DF1" w:rsidRPr="034F300B">
        <w:rPr>
          <w:rFonts w:eastAsia="Times New Roman" w:cs="Times New Roman"/>
        </w:rPr>
        <w:t xml:space="preserve">. Compared to </w:t>
      </w:r>
      <w:r w:rsidR="00C5714A" w:rsidRPr="034F300B">
        <w:rPr>
          <w:rFonts w:eastAsia="Times New Roman" w:cs="Times New Roman"/>
        </w:rPr>
        <w:t>SR</w:t>
      </w:r>
      <w:r w:rsidR="00FF771A">
        <w:rPr>
          <w:rFonts w:eastAsia="Times New Roman" w:cs="Times New Roman"/>
        </w:rPr>
        <w:t xml:space="preserve"> RNA-</w:t>
      </w:r>
      <w:proofErr w:type="spellStart"/>
      <w:r w:rsidR="00FF771A">
        <w:rPr>
          <w:rFonts w:eastAsia="Times New Roman" w:cs="Times New Roman"/>
        </w:rPr>
        <w:t>seq</w:t>
      </w:r>
      <w:proofErr w:type="spellEnd"/>
      <w:r w:rsidR="000F6DF1" w:rsidRPr="034F300B">
        <w:rPr>
          <w:rFonts w:eastAsia="Times New Roman" w:cs="Times New Roman"/>
        </w:rPr>
        <w:t xml:space="preserve">, </w:t>
      </w:r>
      <w:r w:rsidR="00C5714A" w:rsidRPr="034F300B">
        <w:rPr>
          <w:rFonts w:eastAsia="Times New Roman" w:cs="Times New Roman"/>
        </w:rPr>
        <w:t>LR</w:t>
      </w:r>
      <w:r w:rsidR="00B26372" w:rsidRPr="034F300B">
        <w:rPr>
          <w:rFonts w:eastAsia="Times New Roman" w:cs="Times New Roman"/>
        </w:rPr>
        <w:t xml:space="preserve"> </w:t>
      </w:r>
      <w:r w:rsidR="000F6DF1" w:rsidRPr="034F300B">
        <w:rPr>
          <w:rFonts w:eastAsia="Times New Roman" w:cs="Times New Roman"/>
        </w:rPr>
        <w:t>RNA-</w:t>
      </w:r>
      <w:proofErr w:type="spellStart"/>
      <w:r w:rsidR="000F6DF1" w:rsidRPr="034F300B">
        <w:rPr>
          <w:rFonts w:eastAsia="Times New Roman" w:cs="Times New Roman"/>
        </w:rPr>
        <w:t>seq</w:t>
      </w:r>
      <w:proofErr w:type="spellEnd"/>
      <w:r w:rsidR="000F6DF1" w:rsidRPr="034F300B">
        <w:rPr>
          <w:rFonts w:eastAsia="Times New Roman" w:cs="Times New Roman"/>
        </w:rPr>
        <w:t xml:space="preserve"> can better detect intron retention events with less noise and events that span multiple exons. </w:t>
      </w:r>
      <w:r w:rsidR="001D7A9B" w:rsidRPr="034F300B">
        <w:rPr>
          <w:rFonts w:eastAsia="Times New Roman" w:cs="Times New Roman"/>
        </w:rPr>
        <w:t>Moreover</w:t>
      </w:r>
      <w:r w:rsidR="20D819D1" w:rsidRPr="034F300B">
        <w:rPr>
          <w:rFonts w:eastAsia="Times New Roman" w:cs="Times New Roman"/>
        </w:rPr>
        <w:t xml:space="preserve">, </w:t>
      </w:r>
      <w:r w:rsidR="00C91E56">
        <w:rPr>
          <w:rFonts w:eastAsia="Times New Roman" w:cs="Times New Roman"/>
        </w:rPr>
        <w:t xml:space="preserve">it enables </w:t>
      </w:r>
      <w:r w:rsidR="009916AF" w:rsidRPr="034F300B">
        <w:rPr>
          <w:rFonts w:eastAsia="Times New Roman" w:cs="Times New Roman"/>
        </w:rPr>
        <w:t>full</w:t>
      </w:r>
      <w:r w:rsidR="00D36DAD" w:rsidRPr="034F300B">
        <w:rPr>
          <w:rFonts w:eastAsia="Times New Roman" w:cs="Times New Roman"/>
        </w:rPr>
        <w:t>-</w:t>
      </w:r>
      <w:r w:rsidR="009916AF" w:rsidRPr="034F300B">
        <w:rPr>
          <w:rFonts w:eastAsia="Times New Roman" w:cs="Times New Roman"/>
        </w:rPr>
        <w:t xml:space="preserve">length </w:t>
      </w:r>
      <w:r w:rsidR="00111FD1" w:rsidRPr="034F300B">
        <w:rPr>
          <w:rFonts w:eastAsia="Times New Roman" w:cs="Times New Roman"/>
        </w:rPr>
        <w:t>transcript</w:t>
      </w:r>
      <w:r w:rsidR="007A338D">
        <w:rPr>
          <w:rFonts w:eastAsia="Times New Roman" w:cs="Times New Roman"/>
        </w:rPr>
        <w:t xml:space="preserve"> detection</w:t>
      </w:r>
      <w:r w:rsidR="00D36DAD" w:rsidRPr="034F300B">
        <w:rPr>
          <w:rFonts w:eastAsia="Times New Roman" w:cs="Times New Roman"/>
        </w:rPr>
        <w:t>,</w:t>
      </w:r>
      <w:r w:rsidR="009916AF" w:rsidRPr="034F300B">
        <w:rPr>
          <w:rFonts w:eastAsia="Times New Roman" w:cs="Times New Roman"/>
        </w:rPr>
        <w:t xml:space="preserve"> quantif</w:t>
      </w:r>
      <w:r w:rsidR="007A338D">
        <w:rPr>
          <w:rFonts w:eastAsia="Times New Roman" w:cs="Times New Roman"/>
        </w:rPr>
        <w:t>ication of</w:t>
      </w:r>
      <w:r w:rsidR="009916AF" w:rsidRPr="034F300B">
        <w:rPr>
          <w:rFonts w:eastAsia="Times New Roman" w:cs="Times New Roman"/>
        </w:rPr>
        <w:t xml:space="preserve"> </w:t>
      </w:r>
      <w:r w:rsidR="00111FD1" w:rsidRPr="034F300B">
        <w:rPr>
          <w:rFonts w:eastAsia="Times New Roman" w:cs="Times New Roman"/>
        </w:rPr>
        <w:t>transcript</w:t>
      </w:r>
      <w:r w:rsidR="009916AF" w:rsidRPr="034F300B">
        <w:rPr>
          <w:rFonts w:eastAsia="Times New Roman" w:cs="Times New Roman"/>
        </w:rPr>
        <w:t xml:space="preserve"> diversity</w:t>
      </w:r>
      <w:r w:rsidR="00D36DAD" w:rsidRPr="034F300B">
        <w:rPr>
          <w:rFonts w:eastAsia="Times New Roman" w:cs="Times New Roman"/>
        </w:rPr>
        <w:t>,</w:t>
      </w:r>
      <w:r w:rsidR="001D7A9B" w:rsidRPr="034F300B">
        <w:rPr>
          <w:rFonts w:eastAsia="Times New Roman" w:cs="Times New Roman"/>
        </w:rPr>
        <w:t xml:space="preserve"> </w:t>
      </w:r>
      <w:r w:rsidR="22632D0B" w:rsidRPr="034F300B">
        <w:rPr>
          <w:rFonts w:eastAsia="Times New Roman" w:cs="Times New Roman"/>
        </w:rPr>
        <w:t>and</w:t>
      </w:r>
      <w:r w:rsidR="0013350B" w:rsidRPr="034F300B">
        <w:rPr>
          <w:rFonts w:eastAsia="Times New Roman" w:cs="Times New Roman"/>
        </w:rPr>
        <w:t xml:space="preserve"> </w:t>
      </w:r>
      <w:r w:rsidR="007A338D">
        <w:rPr>
          <w:rFonts w:eastAsia="Times New Roman" w:cs="Times New Roman"/>
        </w:rPr>
        <w:t>allele specific expression</w:t>
      </w:r>
      <w:r w:rsidR="009066F4">
        <w:rPr>
          <w:rFonts w:eastAsia="Times New Roman" w:cs="Times New Roman"/>
        </w:rPr>
        <w:t xml:space="preserve"> quantification</w:t>
      </w:r>
      <w:r w:rsidR="0013350B" w:rsidRPr="034F300B">
        <w:rPr>
          <w:rFonts w:eastAsia="Times New Roman" w:cs="Times New Roman"/>
        </w:rPr>
        <w:t xml:space="preserve">. </w:t>
      </w:r>
    </w:p>
    <w:p w14:paraId="051FE54F" w14:textId="0148E88F" w:rsidR="00C41652" w:rsidRDefault="000F6DF1" w:rsidP="03C24AAE">
      <w:pPr>
        <w:jc w:val="both"/>
        <w:rPr>
          <w:rFonts w:eastAsia="Times New Roman" w:cs="Times New Roman"/>
        </w:rPr>
      </w:pPr>
      <w:r w:rsidRPr="034F300B">
        <w:rPr>
          <w:rFonts w:eastAsia="Times New Roman" w:cs="Times New Roman"/>
        </w:rPr>
        <w:t xml:space="preserve">At least 10% of </w:t>
      </w:r>
      <w:r w:rsidR="00233A36">
        <w:rPr>
          <w:rFonts w:eastAsia="Times New Roman" w:cs="Times New Roman"/>
        </w:rPr>
        <w:t xml:space="preserve">detected </w:t>
      </w:r>
      <w:r w:rsidRPr="034F300B">
        <w:rPr>
          <w:rFonts w:eastAsia="Times New Roman" w:cs="Times New Roman"/>
        </w:rPr>
        <w:t>transcripts</w:t>
      </w:r>
      <w:r w:rsidR="3B55CD89" w:rsidRPr="034F300B">
        <w:rPr>
          <w:rFonts w:eastAsia="Times New Roman" w:cs="Times New Roman"/>
        </w:rPr>
        <w:t xml:space="preserve"> </w:t>
      </w:r>
      <w:r w:rsidRPr="034F300B">
        <w:rPr>
          <w:rFonts w:eastAsia="Times New Roman" w:cs="Times New Roman"/>
        </w:rPr>
        <w:t>were nov</w:t>
      </w:r>
      <w:r w:rsidR="00852DDF" w:rsidRPr="034F300B">
        <w:rPr>
          <w:rFonts w:eastAsia="Times New Roman" w:cs="Times New Roman"/>
        </w:rPr>
        <w:t xml:space="preserve">el not in catalogue and this could have significant implications when standard annotations are used to quantify gene expression. This was exemplified with the quantification of </w:t>
      </w:r>
      <w:r w:rsidR="00852DDF" w:rsidRPr="034F300B">
        <w:rPr>
          <w:rFonts w:eastAsia="Times New Roman" w:cs="Times New Roman"/>
          <w:i/>
        </w:rPr>
        <w:t>RPS7</w:t>
      </w:r>
      <w:r w:rsidR="00852DDF" w:rsidRPr="034F300B">
        <w:rPr>
          <w:rFonts w:eastAsia="Times New Roman" w:cs="Times New Roman"/>
        </w:rPr>
        <w:t xml:space="preserve"> by Salmon in proband P0</w:t>
      </w:r>
      <w:r w:rsidR="00EF5806">
        <w:rPr>
          <w:rFonts w:eastAsia="Times New Roman" w:cs="Times New Roman"/>
        </w:rPr>
        <w:t>9</w:t>
      </w:r>
      <w:r w:rsidR="00852DDF" w:rsidRPr="034F300B">
        <w:rPr>
          <w:rFonts w:eastAsia="Times New Roman" w:cs="Times New Roman"/>
        </w:rPr>
        <w:t xml:space="preserve">, where no annotated transcripts include the retention of intron </w:t>
      </w:r>
      <w:r w:rsidR="00F44AE5" w:rsidRPr="034F300B">
        <w:rPr>
          <w:rFonts w:eastAsia="Times New Roman" w:cs="Times New Roman"/>
        </w:rPr>
        <w:t>6</w:t>
      </w:r>
      <w:r w:rsidR="00852DDF" w:rsidRPr="034F300B">
        <w:rPr>
          <w:rFonts w:eastAsia="Times New Roman" w:cs="Times New Roman"/>
        </w:rPr>
        <w:t xml:space="preserve">. </w:t>
      </w:r>
      <w:r w:rsidR="004E76E2" w:rsidRPr="004E76E2">
        <w:rPr>
          <w:rFonts w:eastAsia="Times New Roman" w:cs="Times New Roman"/>
        </w:rPr>
        <w:t>Th</w:t>
      </w:r>
      <w:r w:rsidR="003A0919">
        <w:rPr>
          <w:rFonts w:eastAsia="Times New Roman" w:cs="Times New Roman"/>
        </w:rPr>
        <w:t>is</w:t>
      </w:r>
      <w:r w:rsidR="004E76E2" w:rsidRPr="004E76E2">
        <w:rPr>
          <w:rFonts w:eastAsia="Times New Roman" w:cs="Times New Roman"/>
        </w:rPr>
        <w:t xml:space="preserve"> demonstrate</w:t>
      </w:r>
      <w:r w:rsidR="003A0919">
        <w:rPr>
          <w:rFonts w:eastAsia="Times New Roman" w:cs="Times New Roman"/>
        </w:rPr>
        <w:t>d</w:t>
      </w:r>
      <w:r w:rsidR="004E76E2" w:rsidRPr="004E76E2">
        <w:rPr>
          <w:rFonts w:eastAsia="Times New Roman" w:cs="Times New Roman"/>
        </w:rPr>
        <w:t xml:space="preserve"> how relying solely on </w:t>
      </w:r>
      <w:r w:rsidR="004E3192">
        <w:rPr>
          <w:rFonts w:eastAsia="Times New Roman" w:cs="Times New Roman"/>
        </w:rPr>
        <w:t>SR</w:t>
      </w:r>
      <w:r w:rsidR="004E76E2" w:rsidRPr="004E76E2">
        <w:rPr>
          <w:rFonts w:eastAsia="Times New Roman" w:cs="Times New Roman"/>
        </w:rPr>
        <w:t xml:space="preserve"> </w:t>
      </w:r>
      <w:r w:rsidR="003A0919">
        <w:rPr>
          <w:rFonts w:eastAsia="Times New Roman" w:cs="Times New Roman"/>
        </w:rPr>
        <w:t>RNA-</w:t>
      </w:r>
      <w:proofErr w:type="spellStart"/>
      <w:r w:rsidR="003A0919">
        <w:rPr>
          <w:rFonts w:eastAsia="Times New Roman" w:cs="Times New Roman"/>
        </w:rPr>
        <w:t>seq</w:t>
      </w:r>
      <w:proofErr w:type="spellEnd"/>
      <w:r w:rsidR="00664A2D">
        <w:rPr>
          <w:rFonts w:eastAsia="Times New Roman" w:cs="Times New Roman"/>
        </w:rPr>
        <w:t xml:space="preserve"> </w:t>
      </w:r>
      <w:r w:rsidR="004E76E2" w:rsidRPr="004E76E2">
        <w:rPr>
          <w:rFonts w:eastAsia="Times New Roman" w:cs="Times New Roman"/>
        </w:rPr>
        <w:t>quantification of specific isoforms can be misleading.</w:t>
      </w:r>
      <w:r w:rsidR="00804B8C">
        <w:rPr>
          <w:rFonts w:eastAsia="Times New Roman" w:cs="Times New Roman"/>
        </w:rPr>
        <w:t xml:space="preserve"> </w:t>
      </w:r>
      <w:r w:rsidR="004E76E2" w:rsidRPr="004E76E2">
        <w:rPr>
          <w:rFonts w:eastAsia="Times New Roman" w:cs="Times New Roman"/>
        </w:rPr>
        <w:t>The</w:t>
      </w:r>
      <w:r w:rsidR="00315912">
        <w:rPr>
          <w:rFonts w:eastAsia="Times New Roman" w:cs="Times New Roman"/>
        </w:rPr>
        <w:t>re is large variability in the quantification of this transcript</w:t>
      </w:r>
      <w:r w:rsidR="007301F0">
        <w:rPr>
          <w:rFonts w:eastAsia="Times New Roman" w:cs="Times New Roman"/>
        </w:rPr>
        <w:t xml:space="preserve"> using SR RNA-</w:t>
      </w:r>
      <w:proofErr w:type="spellStart"/>
      <w:r w:rsidR="007301F0">
        <w:rPr>
          <w:rFonts w:eastAsia="Times New Roman" w:cs="Times New Roman"/>
        </w:rPr>
        <w:t>seq</w:t>
      </w:r>
      <w:proofErr w:type="spellEnd"/>
      <w:r w:rsidR="007301F0">
        <w:rPr>
          <w:rFonts w:eastAsia="Times New Roman" w:cs="Times New Roman"/>
        </w:rPr>
        <w:t xml:space="preserve"> and only with the LR RNA-</w:t>
      </w:r>
      <w:proofErr w:type="spellStart"/>
      <w:r w:rsidR="007301F0">
        <w:rPr>
          <w:rFonts w:eastAsia="Times New Roman" w:cs="Times New Roman"/>
        </w:rPr>
        <w:t>seq</w:t>
      </w:r>
      <w:proofErr w:type="spellEnd"/>
      <w:r w:rsidR="007301F0">
        <w:rPr>
          <w:rFonts w:eastAsia="Times New Roman" w:cs="Times New Roman"/>
        </w:rPr>
        <w:t xml:space="preserve"> is the</w:t>
      </w:r>
      <w:r w:rsidR="00315912">
        <w:rPr>
          <w:rFonts w:eastAsia="Times New Roman" w:cs="Times New Roman"/>
        </w:rPr>
        <w:t xml:space="preserve"> </w:t>
      </w:r>
      <w:r w:rsidR="004E76E2" w:rsidRPr="004E76E2">
        <w:rPr>
          <w:rFonts w:eastAsia="Times New Roman" w:cs="Times New Roman"/>
        </w:rPr>
        <w:t xml:space="preserve">differential isoform </w:t>
      </w:r>
      <w:r w:rsidR="001C51F3">
        <w:rPr>
          <w:rFonts w:eastAsia="Times New Roman" w:cs="Times New Roman"/>
        </w:rPr>
        <w:t>usage</w:t>
      </w:r>
      <w:r w:rsidR="007301F0">
        <w:rPr>
          <w:rFonts w:eastAsia="Times New Roman" w:cs="Times New Roman"/>
        </w:rPr>
        <w:t xml:space="preserve"> apparent</w:t>
      </w:r>
      <w:r w:rsidR="005449FD">
        <w:rPr>
          <w:rFonts w:eastAsia="Times New Roman" w:cs="Times New Roman"/>
        </w:rPr>
        <w:t>.</w:t>
      </w:r>
    </w:p>
    <w:p w14:paraId="1E2F3909" w14:textId="6F508E99" w:rsidR="003E27CA" w:rsidRDefault="00FA41E2" w:rsidP="03C24AAE">
      <w:pPr>
        <w:jc w:val="both"/>
        <w:rPr>
          <w:rFonts w:eastAsia="Times New Roman" w:cs="Times New Roman"/>
        </w:rPr>
      </w:pPr>
      <w:r>
        <w:rPr>
          <w:rFonts w:eastAsia="Times New Roman" w:cs="Times New Roman"/>
        </w:rPr>
        <w:t>LR RNA-</w:t>
      </w:r>
      <w:proofErr w:type="spellStart"/>
      <w:r>
        <w:rPr>
          <w:rFonts w:eastAsia="Times New Roman" w:cs="Times New Roman"/>
        </w:rPr>
        <w:t>seq</w:t>
      </w:r>
      <w:proofErr w:type="spellEnd"/>
      <w:r>
        <w:rPr>
          <w:rFonts w:eastAsia="Times New Roman" w:cs="Times New Roman"/>
        </w:rPr>
        <w:t xml:space="preserve"> also revealed leaky splicing in </w:t>
      </w:r>
      <w:r w:rsidR="0016747E" w:rsidRPr="034F300B">
        <w:rPr>
          <w:rFonts w:eastAsia="Times New Roman" w:cs="Times New Roman"/>
          <w:i/>
        </w:rPr>
        <w:t>KLHL7</w:t>
      </w:r>
      <w:r w:rsidR="00145E5F">
        <w:rPr>
          <w:rFonts w:eastAsia="Times New Roman" w:cs="Times New Roman"/>
          <w:i/>
        </w:rPr>
        <w:t xml:space="preserve">. </w:t>
      </w:r>
      <w:r w:rsidR="00145E5F">
        <w:rPr>
          <w:rFonts w:eastAsia="Times New Roman" w:cs="Times New Roman"/>
          <w:iCs/>
        </w:rPr>
        <w:t>W</w:t>
      </w:r>
      <w:r w:rsidR="0016747E" w:rsidRPr="00FA41E2">
        <w:rPr>
          <w:rFonts w:eastAsia="Times New Roman" w:cs="Times New Roman"/>
          <w:iCs/>
        </w:rPr>
        <w:t>hile</w:t>
      </w:r>
      <w:r w:rsidR="0016747E" w:rsidRPr="034F300B">
        <w:rPr>
          <w:rFonts w:eastAsia="Times New Roman" w:cs="Times New Roman"/>
        </w:rPr>
        <w:t xml:space="preserve"> </w:t>
      </w:r>
      <w:r w:rsidR="00A0545D">
        <w:rPr>
          <w:rFonts w:eastAsia="Times New Roman" w:cs="Times New Roman"/>
        </w:rPr>
        <w:t>not altering</w:t>
      </w:r>
      <w:r w:rsidR="0016747E" w:rsidRPr="034F300B">
        <w:rPr>
          <w:rFonts w:eastAsia="Times New Roman" w:cs="Times New Roman"/>
        </w:rPr>
        <w:t xml:space="preserve"> clinical </w:t>
      </w:r>
      <w:r w:rsidR="00802C22" w:rsidRPr="034F300B">
        <w:rPr>
          <w:rFonts w:eastAsia="Times New Roman" w:cs="Times New Roman"/>
        </w:rPr>
        <w:t>interpretation</w:t>
      </w:r>
      <w:r w:rsidR="00B978DC">
        <w:rPr>
          <w:rFonts w:eastAsia="Times New Roman" w:cs="Times New Roman"/>
        </w:rPr>
        <w:t xml:space="preserve"> of the variant</w:t>
      </w:r>
      <w:r w:rsidR="00F44AE5" w:rsidRPr="034F300B">
        <w:rPr>
          <w:rFonts w:eastAsia="Times New Roman" w:cs="Times New Roman"/>
        </w:rPr>
        <w:t>,</w:t>
      </w:r>
      <w:r w:rsidR="006704A6">
        <w:rPr>
          <w:rFonts w:eastAsia="Times New Roman" w:cs="Times New Roman"/>
        </w:rPr>
        <w:t xml:space="preserve"> </w:t>
      </w:r>
      <w:r w:rsidR="00C7651B" w:rsidRPr="034F300B">
        <w:rPr>
          <w:rFonts w:eastAsia="Times New Roman" w:cs="Times New Roman"/>
        </w:rPr>
        <w:t>leaky splicing</w:t>
      </w:r>
      <w:r w:rsidR="00303C4F" w:rsidRPr="034F300B">
        <w:rPr>
          <w:rFonts w:eastAsia="Times New Roman" w:cs="Times New Roman"/>
        </w:rPr>
        <w:t xml:space="preserve"> </w:t>
      </w:r>
      <w:r w:rsidR="00DB02F5" w:rsidRPr="034F300B">
        <w:rPr>
          <w:rFonts w:eastAsia="Times New Roman" w:cs="Times New Roman"/>
        </w:rPr>
        <w:t xml:space="preserve">could explain variability across disorders caused by </w:t>
      </w:r>
      <w:r w:rsidR="0055019C">
        <w:rPr>
          <w:rFonts w:eastAsia="Times New Roman" w:cs="Times New Roman"/>
        </w:rPr>
        <w:t>variants</w:t>
      </w:r>
      <w:r w:rsidR="00DB02F5" w:rsidRPr="034F300B">
        <w:rPr>
          <w:rFonts w:eastAsia="Times New Roman" w:cs="Times New Roman"/>
        </w:rPr>
        <w:t xml:space="preserve"> in the same gene. </w:t>
      </w:r>
      <w:r w:rsidR="00136D56">
        <w:rPr>
          <w:rFonts w:eastAsia="Times New Roman" w:cs="Times New Roman"/>
        </w:rPr>
        <w:t>Similarly</w:t>
      </w:r>
      <w:r w:rsidR="0082302B">
        <w:rPr>
          <w:rFonts w:eastAsia="Times New Roman" w:cs="Times New Roman"/>
        </w:rPr>
        <w:t>,</w:t>
      </w:r>
      <w:r w:rsidR="00136D56">
        <w:rPr>
          <w:rFonts w:eastAsia="Times New Roman" w:cs="Times New Roman"/>
        </w:rPr>
        <w:t xml:space="preserve"> </w:t>
      </w:r>
      <w:r w:rsidR="003E27CA">
        <w:rPr>
          <w:rFonts w:eastAsia="Times New Roman" w:cs="Times New Roman"/>
        </w:rPr>
        <w:t xml:space="preserve">LR data for </w:t>
      </w:r>
      <w:r w:rsidR="00A65443">
        <w:rPr>
          <w:rFonts w:eastAsia="Times New Roman" w:cs="Times New Roman"/>
        </w:rPr>
        <w:t xml:space="preserve">the </w:t>
      </w:r>
      <w:r w:rsidR="00A65443" w:rsidRPr="00771BA4">
        <w:rPr>
          <w:rFonts w:eastAsia="Times New Roman" w:cs="Times New Roman"/>
          <w:i/>
          <w:iCs/>
        </w:rPr>
        <w:t>MLH1</w:t>
      </w:r>
      <w:r w:rsidR="00A65443">
        <w:rPr>
          <w:rFonts w:eastAsia="Times New Roman" w:cs="Times New Roman"/>
        </w:rPr>
        <w:t xml:space="preserve"> </w:t>
      </w:r>
      <w:r w:rsidR="00771BA4">
        <w:rPr>
          <w:rFonts w:eastAsia="Times New Roman" w:cs="Times New Roman"/>
        </w:rPr>
        <w:t>variant</w:t>
      </w:r>
      <w:r w:rsidR="00A65443">
        <w:rPr>
          <w:rFonts w:eastAsia="Times New Roman" w:cs="Times New Roman"/>
        </w:rPr>
        <w:t xml:space="preserve"> </w:t>
      </w:r>
      <w:r w:rsidR="00747C3A">
        <w:rPr>
          <w:rFonts w:eastAsia="Times New Roman" w:cs="Times New Roman"/>
        </w:rPr>
        <w:t>(</w:t>
      </w:r>
      <w:r w:rsidR="00747C3A" w:rsidRPr="00E727AC">
        <w:rPr>
          <w:rFonts w:eastAsia="Times New Roman" w:cs="Times New Roman"/>
          <w:bCs/>
        </w:rPr>
        <w:t xml:space="preserve">Supplemental Results – Figure </w:t>
      </w:r>
      <w:r w:rsidR="30BC2D84" w:rsidRPr="00E727AC">
        <w:rPr>
          <w:rFonts w:eastAsia="Times New Roman" w:cs="Times New Roman"/>
          <w:bCs/>
        </w:rPr>
        <w:t>1</w:t>
      </w:r>
      <w:r w:rsidR="3EA493A7" w:rsidRPr="00E727AC">
        <w:rPr>
          <w:rFonts w:eastAsia="Times New Roman" w:cs="Times New Roman"/>
          <w:bCs/>
        </w:rPr>
        <w:t>5</w:t>
      </w:r>
      <w:r w:rsidR="00747C3A">
        <w:rPr>
          <w:rFonts w:eastAsia="Times New Roman" w:cs="Times New Roman"/>
        </w:rPr>
        <w:t>)</w:t>
      </w:r>
      <w:r w:rsidR="00747C3A" w:rsidRPr="034F300B">
        <w:rPr>
          <w:rFonts w:eastAsia="Times New Roman" w:cs="Times New Roman"/>
        </w:rPr>
        <w:t xml:space="preserve"> </w:t>
      </w:r>
      <w:r w:rsidR="00A65443">
        <w:rPr>
          <w:rFonts w:eastAsia="Times New Roman" w:cs="Times New Roman"/>
        </w:rPr>
        <w:t xml:space="preserve">also detected additional exon </w:t>
      </w:r>
      <w:r w:rsidR="00CE477F">
        <w:rPr>
          <w:rFonts w:eastAsia="Times New Roman" w:cs="Times New Roman"/>
        </w:rPr>
        <w:t xml:space="preserve">9-10 </w:t>
      </w:r>
      <w:r w:rsidR="00A65443">
        <w:rPr>
          <w:rFonts w:eastAsia="Times New Roman" w:cs="Times New Roman"/>
        </w:rPr>
        <w:t xml:space="preserve">skipping </w:t>
      </w:r>
      <w:r w:rsidR="0010655C">
        <w:rPr>
          <w:rFonts w:eastAsia="Times New Roman" w:cs="Times New Roman"/>
        </w:rPr>
        <w:t xml:space="preserve">at </w:t>
      </w:r>
      <w:r w:rsidR="000F41C6">
        <w:rPr>
          <w:rFonts w:eastAsia="Times New Roman" w:cs="Times New Roman"/>
        </w:rPr>
        <w:t xml:space="preserve">similar ratios to the exon 9 skipping </w:t>
      </w:r>
      <w:r w:rsidR="009D6E56">
        <w:rPr>
          <w:rFonts w:eastAsia="Times New Roman" w:cs="Times New Roman"/>
        </w:rPr>
        <w:t xml:space="preserve">initially </w:t>
      </w:r>
      <w:r w:rsidR="006906E2">
        <w:rPr>
          <w:rFonts w:eastAsia="Times New Roman" w:cs="Times New Roman"/>
        </w:rPr>
        <w:t>detected in</w:t>
      </w:r>
      <w:r w:rsidR="0010655C">
        <w:rPr>
          <w:rFonts w:eastAsia="Times New Roman" w:cs="Times New Roman"/>
        </w:rPr>
        <w:t xml:space="preserve"> SR data. </w:t>
      </w:r>
      <w:r w:rsidR="007C1FAF">
        <w:rPr>
          <w:rFonts w:eastAsia="Times New Roman" w:cs="Times New Roman"/>
        </w:rPr>
        <w:t>These observations underscore the added value of LR</w:t>
      </w:r>
      <w:r w:rsidR="002A48BB">
        <w:rPr>
          <w:rFonts w:eastAsia="Times New Roman" w:cs="Times New Roman"/>
        </w:rPr>
        <w:t xml:space="preserve"> RNA-</w:t>
      </w:r>
      <w:proofErr w:type="spellStart"/>
      <w:r w:rsidR="002A48BB">
        <w:rPr>
          <w:rFonts w:eastAsia="Times New Roman" w:cs="Times New Roman"/>
        </w:rPr>
        <w:t>seq</w:t>
      </w:r>
      <w:proofErr w:type="spellEnd"/>
      <w:r w:rsidR="007C1FAF">
        <w:rPr>
          <w:rFonts w:eastAsia="Times New Roman" w:cs="Times New Roman"/>
        </w:rPr>
        <w:t xml:space="preserve"> in uncovering subtle splicing events that may be contributing to disease heterogeneity</w:t>
      </w:r>
      <w:r w:rsidR="007C1FAF">
        <w:rPr>
          <w:rFonts w:eastAsia="Times New Roman" w:cs="Times New Roman"/>
        </w:rPr>
        <w:fldChar w:fldCharType="begin"/>
      </w:r>
      <w:r w:rsidR="00197328">
        <w:rPr>
          <w:rFonts w:eastAsia="Times New Roman" w:cs="Times New Roman"/>
        </w:rPr>
        <w:instrText xml:space="preserve"> ADDIN ZOTERO_ITEM CSL_CITATION {"citationID":"MkBu4DNH","properties":{"formattedCitation":"[47,48]","plainCitation":"[47,48]","noteIndex":0},"citationItems":[{"id":473,"uris":["http://zotero.org/users/local/WBr8nTmE/items/IJRI3QSJ"],"itemData":{"id":473,"type":"article-journal","abstract":"BACKGROUND: Inherited retinal diseases (IRDs) are clinically complex and genetically heterogeneous visual impairment disorders with varying penetrance and severity. Disease-causing variants in at least 289 nuclear and mitochondrial genes have been implicated in their pathogenesis.\nMETHODS: Whole exome sequencing results were analyzed using established pipelines and the results were further confirmed by Sanger sequencing and minigene splicing assay.\nRESULTS: Exome sequencing in a 51-year-old Ashkenazi Jewish patient with non-syndromic retinitis pigmentosa (RP) identified compound heterozygous variants in the CLRN1 gene: a known pathogenic missense [p.(N48K)] and a novel deep intronic variant c.254-643G&gt;T. A minigene splicing assay that was performed aiming to study the effect of the c.254-643G&gt;T variant on CLRN1 pre-mRNA splicing revealed the inclusion of a pseudo-exon that was also reported to be included in the transcript due to an adjacent variant, c.254-649T&gt;G. However, unlike the reported c.254-649T&gt;G variant, c.254-643G&gt;T showed aberrant splicing in a leaky manner, implying that the identified variant is not totally penetrant.\nCONCLUSION: We report on a novel deep intronic variant in CLRN1 causing non-syndromic RP. The non-syndromic phenotype observed in this index case may be attributed to the leaky nature of this variant, which is causing some normal transcripts to be produced.","container-title":"Genes","DOI":"10.3390/genes15111363","ISSN":"2073-4425","issue":"11","journalAbbreviation":"Genes (Basel)","language":"eng","note":"PMID: 39596563\nPMCID: PMC11593374","page":"1363","source":"PubMed","title":"A Leaky Deep Intronic Splice Variant in CLRN1 Is Associated with Non-Syndromic Retinitis Pigmentosa","volume":"15","author":[{"family":"Elasal","given":"Maria Abu"},{"family":"Khateb","given":"Samer"},{"family":"Panneman","given":"Daan M."},{"family":"Roosing","given":"Susanne"},{"family":"Cremers","given":"Frans P. M."},{"family":"Banin","given":"Eyal"},{"family":"Sharon","given":"Dror"},{"family":"Sarma","given":"Asodu Sandeep"}],"issued":{"date-parts":[["2024",10,24]]}}},{"id":468,"uris":["http://zotero.org/users/local/WBr8nTmE/items/MWC5YLZZ"],"itemData":{"id":468,"type":"article-journal","abstract":"Sepiapterin reductase deficiency (SRD), an extremely rare but treatable neurotransmitter disease, is an enzyme defect in the final step of tetrahydrobiopterin (BH4) synthesis.1 Unlike other forms o...","archive_location":"Baltimore","container-title":"Neurology: Genetics","DOI":"10.1212/NXG.0000000000000319","issue":"2","language":"EN","license":"Copyright © 2019 The Author(s). Published by Wolters Kluwer Health, Inc. on behalf of the American Academy of Neurology.","note":"Company: Wolters KluwerBaltimore\nDistributor: Wolters KluwerBaltimore\nInstitution: Wolters KluwerBaltimore\nLabel: Wolters KluwerBaltimore\npublisher: Wolters Kluwer","page":"e319","source":"www.neurology.org","title":"Leaky splicing variant in sepiapterin reductase deficiency","volume":"5","author":[{"family":"Nakagama","given":"Yu"},{"family":"Hamanaka","given":"Kohei"},{"family":"Mimaki","given":"Masakazu"},{"family":"Shintaku","given":"Haruo"},{"family":"Miyatake","given":"Satoko"},{"family":"Matsumoto","given":"Naomichi"},{"family":"Hirohata","given":"Koji"},{"family":"Inuzuka","given":"Ryo"},{"family":"Oka","given":"Akira"}],"issued":{"date-parts":[["2019",3]]}}}],"schema":"https://github.com/citation-style-language/schema/raw/master/csl-citation.json"} </w:instrText>
      </w:r>
      <w:r w:rsidR="007C1FAF">
        <w:rPr>
          <w:rFonts w:eastAsia="Times New Roman" w:cs="Times New Roman"/>
        </w:rPr>
        <w:fldChar w:fldCharType="separate"/>
      </w:r>
      <w:r w:rsidR="00197328" w:rsidRPr="00197328">
        <w:rPr>
          <w:rFonts w:cs="Times New Roman"/>
        </w:rPr>
        <w:t>[47,48]</w:t>
      </w:r>
      <w:r w:rsidR="007C1FAF">
        <w:rPr>
          <w:rFonts w:eastAsia="Times New Roman" w:cs="Times New Roman"/>
        </w:rPr>
        <w:fldChar w:fldCharType="end"/>
      </w:r>
      <w:r w:rsidR="007C1FAF">
        <w:rPr>
          <w:rFonts w:eastAsia="Times New Roman" w:cs="Times New Roman"/>
        </w:rPr>
        <w:t xml:space="preserve">. </w:t>
      </w:r>
    </w:p>
    <w:p w14:paraId="19EFD868" w14:textId="099411A7" w:rsidR="00DB02F5" w:rsidRDefault="006906E2" w:rsidP="03C24AAE">
      <w:pPr>
        <w:jc w:val="both"/>
        <w:rPr>
          <w:rFonts w:eastAsia="Times New Roman" w:cs="Times New Roman"/>
        </w:rPr>
      </w:pPr>
      <w:r>
        <w:rPr>
          <w:rFonts w:eastAsia="Times New Roman" w:cs="Times New Roman"/>
        </w:rPr>
        <w:lastRenderedPageBreak/>
        <w:t>Furthermore</w:t>
      </w:r>
      <w:r w:rsidR="00F44AE5" w:rsidRPr="034F300B">
        <w:rPr>
          <w:rFonts w:eastAsia="Times New Roman" w:cs="Times New Roman"/>
        </w:rPr>
        <w:t>, h</w:t>
      </w:r>
      <w:r w:rsidR="0054109F" w:rsidRPr="034F300B">
        <w:rPr>
          <w:rFonts w:eastAsia="Times New Roman" w:cs="Times New Roman"/>
        </w:rPr>
        <w:t>aving full</w:t>
      </w:r>
      <w:r w:rsidR="00E35C29">
        <w:rPr>
          <w:rFonts w:eastAsia="Times New Roman" w:cs="Times New Roman"/>
        </w:rPr>
        <w:t>-</w:t>
      </w:r>
      <w:r w:rsidR="0054109F" w:rsidRPr="034F300B">
        <w:rPr>
          <w:rFonts w:eastAsia="Times New Roman" w:cs="Times New Roman"/>
        </w:rPr>
        <w:t xml:space="preserve">length </w:t>
      </w:r>
      <w:r w:rsidR="00E05811" w:rsidRPr="034F300B">
        <w:rPr>
          <w:rFonts w:eastAsia="Times New Roman" w:cs="Times New Roman"/>
        </w:rPr>
        <w:t>transcripts</w:t>
      </w:r>
      <w:r w:rsidR="0054109F" w:rsidRPr="034F300B">
        <w:rPr>
          <w:rFonts w:eastAsia="Times New Roman" w:cs="Times New Roman"/>
        </w:rPr>
        <w:t xml:space="preserve">, or at least very long reads, enables </w:t>
      </w:r>
      <w:r w:rsidR="002C1CB4" w:rsidRPr="034F300B">
        <w:rPr>
          <w:rFonts w:eastAsia="Times New Roman" w:cs="Times New Roman"/>
        </w:rPr>
        <w:t xml:space="preserve">transcript </w:t>
      </w:r>
      <w:r w:rsidR="0054109F" w:rsidRPr="034F300B">
        <w:rPr>
          <w:rFonts w:eastAsia="Times New Roman" w:cs="Times New Roman"/>
        </w:rPr>
        <w:t>phasing</w:t>
      </w:r>
      <w:r w:rsidR="004075AD">
        <w:rPr>
          <w:rFonts w:eastAsia="Times New Roman" w:cs="Times New Roman"/>
        </w:rPr>
        <w:t xml:space="preserve"> as evidenced in </w:t>
      </w:r>
      <w:r w:rsidR="53AD4495" w:rsidRPr="6F8E439D">
        <w:rPr>
          <w:rFonts w:eastAsia="Times New Roman" w:cs="Times New Roman"/>
        </w:rPr>
        <w:t>pro</w:t>
      </w:r>
      <w:r w:rsidR="6A6D641B" w:rsidRPr="6F8E439D">
        <w:rPr>
          <w:rFonts w:eastAsia="Times New Roman" w:cs="Times New Roman"/>
        </w:rPr>
        <w:t>band</w:t>
      </w:r>
      <w:r w:rsidR="37831492" w:rsidRPr="6F8E439D">
        <w:rPr>
          <w:rFonts w:eastAsia="Times New Roman" w:cs="Times New Roman"/>
        </w:rPr>
        <w:t>s</w:t>
      </w:r>
      <w:r w:rsidR="00220C2C">
        <w:rPr>
          <w:rFonts w:eastAsia="Times New Roman" w:cs="Times New Roman"/>
        </w:rPr>
        <w:t xml:space="preserve"> P</w:t>
      </w:r>
      <w:r w:rsidR="00E042F6">
        <w:rPr>
          <w:rFonts w:eastAsia="Times New Roman" w:cs="Times New Roman"/>
        </w:rPr>
        <w:t>15</w:t>
      </w:r>
      <w:r w:rsidR="37831492" w:rsidRPr="6F8E439D">
        <w:rPr>
          <w:rFonts w:eastAsia="Times New Roman" w:cs="Times New Roman"/>
        </w:rPr>
        <w:t xml:space="preserve"> and F01</w:t>
      </w:r>
      <w:r w:rsidR="4CCED176" w:rsidRPr="6F8E439D">
        <w:rPr>
          <w:rFonts w:eastAsia="Times New Roman" w:cs="Times New Roman"/>
        </w:rPr>
        <w:t>.</w:t>
      </w:r>
      <w:r w:rsidR="0054109F" w:rsidRPr="034F300B">
        <w:rPr>
          <w:rFonts w:eastAsia="Times New Roman" w:cs="Times New Roman"/>
        </w:rPr>
        <w:t xml:space="preserve"> </w:t>
      </w:r>
      <w:proofErr w:type="gramStart"/>
      <w:r w:rsidR="0054109F" w:rsidRPr="034F300B">
        <w:rPr>
          <w:rFonts w:eastAsia="Times New Roman" w:cs="Times New Roman"/>
        </w:rPr>
        <w:t>T</w:t>
      </w:r>
      <w:r w:rsidR="00360691" w:rsidRPr="034F300B">
        <w:rPr>
          <w:rFonts w:eastAsia="Times New Roman" w:cs="Times New Roman"/>
        </w:rPr>
        <w:t>herefore</w:t>
      </w:r>
      <w:proofErr w:type="gramEnd"/>
      <w:r w:rsidR="00360691" w:rsidRPr="034F300B">
        <w:rPr>
          <w:rFonts w:eastAsia="Times New Roman" w:cs="Times New Roman"/>
        </w:rPr>
        <w:t xml:space="preserve"> </w:t>
      </w:r>
      <w:r w:rsidR="0054109F" w:rsidRPr="034F300B">
        <w:rPr>
          <w:rFonts w:eastAsia="Times New Roman" w:cs="Times New Roman"/>
        </w:rPr>
        <w:t>broaden</w:t>
      </w:r>
      <w:r w:rsidR="003D5361">
        <w:rPr>
          <w:rFonts w:eastAsia="Times New Roman" w:cs="Times New Roman"/>
        </w:rPr>
        <w:t>ing</w:t>
      </w:r>
      <w:r w:rsidR="0054109F" w:rsidRPr="034F300B">
        <w:rPr>
          <w:rFonts w:eastAsia="Times New Roman" w:cs="Times New Roman"/>
        </w:rPr>
        <w:t xml:space="preserve"> access to testing for patients where parental DNA/RNA is unavailable</w:t>
      </w:r>
      <w:r w:rsidR="00B624C2">
        <w:rPr>
          <w:rFonts w:eastAsia="Times New Roman" w:cs="Times New Roman"/>
        </w:rPr>
        <w:t xml:space="preserve">, where </w:t>
      </w:r>
      <w:r w:rsidR="0054109F" w:rsidRPr="034F300B">
        <w:rPr>
          <w:rFonts w:eastAsia="Times New Roman" w:cs="Times New Roman"/>
        </w:rPr>
        <w:t xml:space="preserve">we can still assess </w:t>
      </w:r>
      <w:r w:rsidR="00D511F7" w:rsidRPr="034F300B">
        <w:rPr>
          <w:rFonts w:eastAsia="Times New Roman" w:cs="Times New Roman"/>
          <w:i/>
        </w:rPr>
        <w:t>cis</w:t>
      </w:r>
      <w:r w:rsidR="00D511F7">
        <w:rPr>
          <w:rFonts w:eastAsia="Times New Roman" w:cs="Times New Roman"/>
        </w:rPr>
        <w:t>/</w:t>
      </w:r>
      <w:r w:rsidR="00D511F7" w:rsidRPr="034F300B">
        <w:rPr>
          <w:rFonts w:eastAsia="Times New Roman" w:cs="Times New Roman"/>
          <w:i/>
        </w:rPr>
        <w:t>trans</w:t>
      </w:r>
      <w:r w:rsidR="00D511F7">
        <w:rPr>
          <w:rFonts w:eastAsia="Times New Roman" w:cs="Times New Roman"/>
        </w:rPr>
        <w:t xml:space="preserve"> expression of variants</w:t>
      </w:r>
      <w:r w:rsidR="0054109F" w:rsidRPr="034F300B">
        <w:rPr>
          <w:rFonts w:eastAsia="Times New Roman" w:cs="Times New Roman"/>
        </w:rPr>
        <w:t xml:space="preserve">, </w:t>
      </w:r>
      <w:r w:rsidR="00F44AE5" w:rsidRPr="034F300B">
        <w:rPr>
          <w:rFonts w:eastAsia="Times New Roman" w:cs="Times New Roman"/>
        </w:rPr>
        <w:t>if</w:t>
      </w:r>
      <w:r w:rsidR="0054109F" w:rsidRPr="034F300B">
        <w:rPr>
          <w:rFonts w:eastAsia="Times New Roman" w:cs="Times New Roman"/>
        </w:rPr>
        <w:t xml:space="preserve"> variants are not spliced out.</w:t>
      </w:r>
    </w:p>
    <w:p w14:paraId="7BABF65E" w14:textId="4B077375" w:rsidR="00627F30" w:rsidRPr="00627F30" w:rsidRDefault="00627F30" w:rsidP="03C24AAE">
      <w:pPr>
        <w:jc w:val="both"/>
        <w:rPr>
          <w:rFonts w:eastAsia="Times New Roman" w:cs="Times New Roman"/>
          <w:b/>
          <w:bCs/>
        </w:rPr>
      </w:pPr>
      <w:r w:rsidRPr="00627F30">
        <w:rPr>
          <w:rFonts w:eastAsia="Times New Roman" w:cs="Times New Roman"/>
          <w:b/>
          <w:bCs/>
        </w:rPr>
        <w:t>Clinical integration and future directions</w:t>
      </w:r>
    </w:p>
    <w:p w14:paraId="5A856F30" w14:textId="1BAD80A0" w:rsidR="00A72396" w:rsidRPr="00D7544F" w:rsidRDefault="00C906DF" w:rsidP="03C24AAE">
      <w:pPr>
        <w:jc w:val="both"/>
        <w:rPr>
          <w:rFonts w:eastAsia="Times New Roman" w:cs="Times New Roman"/>
        </w:rPr>
      </w:pPr>
      <w:r w:rsidRPr="034F300B">
        <w:rPr>
          <w:rFonts w:eastAsia="Times New Roman" w:cs="Times New Roman"/>
        </w:rPr>
        <w:t>LR</w:t>
      </w:r>
      <w:r w:rsidR="00725122" w:rsidRPr="034F300B">
        <w:rPr>
          <w:rFonts w:eastAsia="Times New Roman" w:cs="Times New Roman"/>
        </w:rPr>
        <w:t xml:space="preserve"> RNA-</w:t>
      </w:r>
      <w:proofErr w:type="spellStart"/>
      <w:r w:rsidR="00725122" w:rsidRPr="034F300B">
        <w:rPr>
          <w:rFonts w:eastAsia="Times New Roman" w:cs="Times New Roman"/>
        </w:rPr>
        <w:t>seq</w:t>
      </w:r>
      <w:proofErr w:type="spellEnd"/>
      <w:r w:rsidRPr="034F300B">
        <w:rPr>
          <w:rFonts w:eastAsia="Times New Roman" w:cs="Times New Roman"/>
        </w:rPr>
        <w:t xml:space="preserve"> </w:t>
      </w:r>
      <w:r w:rsidR="006724C5">
        <w:rPr>
          <w:rFonts w:eastAsia="Times New Roman" w:cs="Times New Roman"/>
        </w:rPr>
        <w:t>i</w:t>
      </w:r>
      <w:r w:rsidRPr="034F300B">
        <w:rPr>
          <w:rFonts w:eastAsia="Times New Roman" w:cs="Times New Roman"/>
        </w:rPr>
        <w:t xml:space="preserve">s a </w:t>
      </w:r>
      <w:r w:rsidR="00112B99">
        <w:rPr>
          <w:rFonts w:eastAsia="Times New Roman" w:cs="Times New Roman"/>
        </w:rPr>
        <w:t>powerful and increasingly acce</w:t>
      </w:r>
      <w:r w:rsidR="00871433">
        <w:rPr>
          <w:rFonts w:eastAsia="Times New Roman" w:cs="Times New Roman"/>
        </w:rPr>
        <w:t xml:space="preserve">ssible </w:t>
      </w:r>
      <w:r w:rsidR="00F44AE5" w:rsidRPr="034F300B">
        <w:rPr>
          <w:rFonts w:eastAsia="Times New Roman" w:cs="Times New Roman"/>
        </w:rPr>
        <w:t>tool for detecting</w:t>
      </w:r>
      <w:r w:rsidRPr="034F300B">
        <w:rPr>
          <w:rFonts w:eastAsia="Times New Roman" w:cs="Times New Roman"/>
        </w:rPr>
        <w:t xml:space="preserve"> aberrant splicing and </w:t>
      </w:r>
      <w:r w:rsidR="00F44AE5" w:rsidRPr="034F300B">
        <w:rPr>
          <w:rFonts w:eastAsia="Times New Roman" w:cs="Times New Roman"/>
        </w:rPr>
        <w:t xml:space="preserve">gene </w:t>
      </w:r>
      <w:r w:rsidRPr="034F300B">
        <w:rPr>
          <w:rFonts w:eastAsia="Times New Roman" w:cs="Times New Roman"/>
        </w:rPr>
        <w:t xml:space="preserve">expression in rare disease </w:t>
      </w:r>
      <w:r w:rsidR="00953967">
        <w:rPr>
          <w:rFonts w:eastAsia="Times New Roman" w:cs="Times New Roman"/>
        </w:rPr>
        <w:t>diagnostics</w:t>
      </w:r>
      <w:r w:rsidRPr="034F300B">
        <w:rPr>
          <w:rFonts w:eastAsia="Times New Roman" w:cs="Times New Roman"/>
        </w:rPr>
        <w:t xml:space="preserve">. </w:t>
      </w:r>
      <w:r w:rsidR="00871433">
        <w:rPr>
          <w:rFonts w:eastAsia="Times New Roman" w:cs="Times New Roman"/>
        </w:rPr>
        <w:t>Recent advances</w:t>
      </w:r>
      <w:r w:rsidR="006724C5">
        <w:rPr>
          <w:rFonts w:eastAsia="Times New Roman" w:cs="Times New Roman"/>
        </w:rPr>
        <w:t xml:space="preserve"> </w:t>
      </w:r>
      <w:r w:rsidR="00871433">
        <w:rPr>
          <w:rFonts w:eastAsia="Times New Roman" w:cs="Times New Roman"/>
        </w:rPr>
        <w:t>have significantly improved throughput, though</w:t>
      </w:r>
      <w:r w:rsidRPr="034F300B">
        <w:rPr>
          <w:rFonts w:eastAsia="Times New Roman" w:cs="Times New Roman"/>
        </w:rPr>
        <w:t xml:space="preserve"> costs </w:t>
      </w:r>
      <w:r w:rsidR="00F44AE5" w:rsidRPr="034F300B">
        <w:rPr>
          <w:rFonts w:eastAsia="Times New Roman" w:cs="Times New Roman"/>
        </w:rPr>
        <w:t xml:space="preserve">remain higher </w:t>
      </w:r>
      <w:r w:rsidRPr="034F300B">
        <w:rPr>
          <w:rFonts w:eastAsia="Times New Roman" w:cs="Times New Roman"/>
        </w:rPr>
        <w:t xml:space="preserve">than </w:t>
      </w:r>
      <w:r w:rsidR="00953967">
        <w:rPr>
          <w:rFonts w:eastAsia="Times New Roman" w:cs="Times New Roman"/>
        </w:rPr>
        <w:t>SR</w:t>
      </w:r>
      <w:r w:rsidR="00F44AE5" w:rsidRPr="034F300B">
        <w:rPr>
          <w:rFonts w:eastAsia="Times New Roman" w:cs="Times New Roman"/>
        </w:rPr>
        <w:t xml:space="preserve"> sequencing</w:t>
      </w:r>
      <w:r w:rsidR="00804BFE" w:rsidRPr="034F300B">
        <w:rPr>
          <w:rFonts w:eastAsia="Times New Roman" w:cs="Times New Roman"/>
        </w:rPr>
        <w:t xml:space="preserve">, </w:t>
      </w:r>
      <w:r w:rsidR="00F660DF">
        <w:rPr>
          <w:rFonts w:eastAsia="Times New Roman" w:cs="Times New Roman"/>
        </w:rPr>
        <w:t xml:space="preserve">which </w:t>
      </w:r>
      <w:r w:rsidR="005024EE">
        <w:rPr>
          <w:rFonts w:eastAsia="Times New Roman" w:cs="Times New Roman"/>
        </w:rPr>
        <w:t xml:space="preserve">also </w:t>
      </w:r>
      <w:r w:rsidR="00F660DF">
        <w:rPr>
          <w:rFonts w:eastAsia="Times New Roman" w:cs="Times New Roman"/>
        </w:rPr>
        <w:t xml:space="preserve">benefits from </w:t>
      </w:r>
      <w:r w:rsidR="00804BFE" w:rsidRPr="034F300B">
        <w:rPr>
          <w:rFonts w:eastAsia="Times New Roman" w:cs="Times New Roman"/>
        </w:rPr>
        <w:t xml:space="preserve">well-established pipelines. </w:t>
      </w:r>
      <w:r w:rsidR="00A72396" w:rsidRPr="034F300B">
        <w:rPr>
          <w:rFonts w:eastAsia="Times New Roman" w:cs="Times New Roman"/>
        </w:rPr>
        <w:t xml:space="preserve">For cases </w:t>
      </w:r>
      <w:r w:rsidR="007A2902">
        <w:rPr>
          <w:rFonts w:eastAsia="Times New Roman" w:cs="Times New Roman"/>
        </w:rPr>
        <w:t>with</w:t>
      </w:r>
      <w:r w:rsidR="00A72396" w:rsidRPr="034F300B">
        <w:rPr>
          <w:rFonts w:eastAsia="Times New Roman" w:cs="Times New Roman"/>
        </w:rPr>
        <w:t xml:space="preserve"> a </w:t>
      </w:r>
      <w:r w:rsidR="005A1817" w:rsidRPr="034F300B">
        <w:rPr>
          <w:rFonts w:eastAsia="Times New Roman" w:cs="Times New Roman"/>
        </w:rPr>
        <w:t>variant of uncertain significance</w:t>
      </w:r>
      <w:r w:rsidR="00B405DA">
        <w:rPr>
          <w:rFonts w:eastAsia="Times New Roman" w:cs="Times New Roman"/>
        </w:rPr>
        <w:t xml:space="preserve"> in a</w:t>
      </w:r>
      <w:r w:rsidR="005A1817">
        <w:rPr>
          <w:rFonts w:eastAsia="Times New Roman" w:cs="Times New Roman"/>
        </w:rPr>
        <w:t xml:space="preserve"> </w:t>
      </w:r>
      <w:r w:rsidR="00A72396" w:rsidRPr="034F300B">
        <w:rPr>
          <w:rFonts w:eastAsia="Times New Roman" w:cs="Times New Roman"/>
        </w:rPr>
        <w:t xml:space="preserve">well-expressed </w:t>
      </w:r>
      <w:r w:rsidR="007A2902">
        <w:rPr>
          <w:rFonts w:eastAsia="Times New Roman" w:cs="Times New Roman"/>
        </w:rPr>
        <w:t>gene</w:t>
      </w:r>
      <w:r w:rsidR="00A72396" w:rsidRPr="034F300B">
        <w:rPr>
          <w:rFonts w:eastAsia="Times New Roman" w:cs="Times New Roman"/>
        </w:rPr>
        <w:t xml:space="preserve"> (TPM ≥ 5) and </w:t>
      </w:r>
      <w:r w:rsidR="00B405DA">
        <w:rPr>
          <w:rFonts w:eastAsia="Times New Roman" w:cs="Times New Roman"/>
        </w:rPr>
        <w:t>outside</w:t>
      </w:r>
      <w:r w:rsidR="00980A37">
        <w:rPr>
          <w:rFonts w:eastAsia="Times New Roman" w:cs="Times New Roman"/>
        </w:rPr>
        <w:t xml:space="preserve"> </w:t>
      </w:r>
      <w:r w:rsidR="00A72396" w:rsidRPr="034F300B">
        <w:rPr>
          <w:rFonts w:eastAsia="Times New Roman" w:cs="Times New Roman"/>
        </w:rPr>
        <w:t xml:space="preserve">repetitive regions, </w:t>
      </w:r>
      <w:r w:rsidR="00693036" w:rsidRPr="034F300B">
        <w:rPr>
          <w:rFonts w:eastAsia="Times New Roman" w:cs="Times New Roman"/>
        </w:rPr>
        <w:t>SR RNA-</w:t>
      </w:r>
      <w:proofErr w:type="spellStart"/>
      <w:r w:rsidR="00693036" w:rsidRPr="034F300B">
        <w:rPr>
          <w:rFonts w:eastAsia="Times New Roman" w:cs="Times New Roman"/>
        </w:rPr>
        <w:t>seq</w:t>
      </w:r>
      <w:proofErr w:type="spellEnd"/>
      <w:r w:rsidR="00693036" w:rsidRPr="034F300B">
        <w:rPr>
          <w:rFonts w:eastAsia="Times New Roman" w:cs="Times New Roman"/>
        </w:rPr>
        <w:t xml:space="preserve"> </w:t>
      </w:r>
      <w:r w:rsidR="00980A37">
        <w:rPr>
          <w:rFonts w:eastAsia="Times New Roman" w:cs="Times New Roman"/>
        </w:rPr>
        <w:t>remains a practical first-line</w:t>
      </w:r>
      <w:r w:rsidR="00AC5363" w:rsidRPr="034F300B">
        <w:rPr>
          <w:rFonts w:eastAsia="Times New Roman" w:cs="Times New Roman"/>
        </w:rPr>
        <w:t xml:space="preserve"> test</w:t>
      </w:r>
      <w:r w:rsidR="00FD0B5B" w:rsidRPr="034F300B">
        <w:rPr>
          <w:rFonts w:eastAsia="Times New Roman" w:cs="Times New Roman"/>
        </w:rPr>
        <w:t>. However,</w:t>
      </w:r>
      <w:r w:rsidR="00941B6A" w:rsidRPr="034F300B">
        <w:rPr>
          <w:rFonts w:eastAsia="Times New Roman" w:cs="Times New Roman"/>
        </w:rPr>
        <w:t xml:space="preserve"> </w:t>
      </w:r>
      <w:r w:rsidR="00A72396" w:rsidRPr="034F300B">
        <w:rPr>
          <w:rFonts w:eastAsia="Times New Roman" w:cs="Times New Roman"/>
        </w:rPr>
        <w:t>LR</w:t>
      </w:r>
      <w:r w:rsidR="00941B6A" w:rsidRPr="034F300B">
        <w:rPr>
          <w:rFonts w:eastAsia="Times New Roman" w:cs="Times New Roman"/>
        </w:rPr>
        <w:t xml:space="preserve"> RNA-</w:t>
      </w:r>
      <w:proofErr w:type="spellStart"/>
      <w:r w:rsidR="00941B6A" w:rsidRPr="034F300B">
        <w:rPr>
          <w:rFonts w:eastAsia="Times New Roman" w:cs="Times New Roman"/>
        </w:rPr>
        <w:t>seq</w:t>
      </w:r>
      <w:proofErr w:type="spellEnd"/>
      <w:r w:rsidR="00A72396" w:rsidRPr="034F300B">
        <w:rPr>
          <w:rFonts w:eastAsia="Times New Roman" w:cs="Times New Roman"/>
        </w:rPr>
        <w:t xml:space="preserve"> </w:t>
      </w:r>
      <w:r w:rsidR="00980A37">
        <w:rPr>
          <w:rFonts w:eastAsia="Times New Roman" w:cs="Times New Roman"/>
        </w:rPr>
        <w:t>prov</w:t>
      </w:r>
      <w:r w:rsidR="00DE7103">
        <w:rPr>
          <w:rFonts w:eastAsia="Times New Roman" w:cs="Times New Roman"/>
        </w:rPr>
        <w:t>i</w:t>
      </w:r>
      <w:r w:rsidR="00980A37">
        <w:rPr>
          <w:rFonts w:eastAsia="Times New Roman" w:cs="Times New Roman"/>
        </w:rPr>
        <w:t>des critical transcript level resolution and can refine or validate SR findings</w:t>
      </w:r>
      <w:r w:rsidR="0088782C">
        <w:rPr>
          <w:rFonts w:eastAsia="Times New Roman" w:cs="Times New Roman"/>
        </w:rPr>
        <w:t xml:space="preserve">. </w:t>
      </w:r>
      <w:r w:rsidR="00EF3F47" w:rsidRPr="034F300B">
        <w:rPr>
          <w:rFonts w:eastAsia="Times New Roman" w:cs="Times New Roman"/>
        </w:rPr>
        <w:t xml:space="preserve">Alternatively, targeted deep long-read sequencing </w:t>
      </w:r>
      <w:r w:rsidR="0088782C">
        <w:rPr>
          <w:rFonts w:eastAsia="Times New Roman" w:cs="Times New Roman"/>
        </w:rPr>
        <w:t>may also</w:t>
      </w:r>
      <w:r w:rsidR="00EF3F47" w:rsidRPr="034F300B">
        <w:rPr>
          <w:rFonts w:eastAsia="Times New Roman" w:cs="Times New Roman"/>
        </w:rPr>
        <w:t xml:space="preserve"> be applied </w:t>
      </w:r>
      <w:r w:rsidR="00822F92">
        <w:rPr>
          <w:rFonts w:eastAsia="Times New Roman" w:cs="Times New Roman"/>
        </w:rPr>
        <w:t xml:space="preserve">to </w:t>
      </w:r>
      <w:r w:rsidR="00EF3F47" w:rsidRPr="034F300B">
        <w:rPr>
          <w:rFonts w:eastAsia="Times New Roman" w:cs="Times New Roman"/>
        </w:rPr>
        <w:t>specific genes with a known VUS</w:t>
      </w:r>
      <w:r w:rsidR="00497041" w:rsidRPr="034F300B">
        <w:rPr>
          <w:rFonts w:cs="Times New Roman"/>
        </w:rPr>
        <w:fldChar w:fldCharType="begin"/>
      </w:r>
      <w:r w:rsidR="00197328">
        <w:rPr>
          <w:rFonts w:cs="Times New Roman"/>
        </w:rPr>
        <w:instrText xml:space="preserve"> ADDIN ZOTERO_ITEM CSL_CITATION {"citationID":"6YM2ygUZ","properties":{"formattedCitation":"[49]","plainCitation":"[49]","noteIndex":0},"citationItems":[{"id":435,"uris":["http://zotero.org/users/local/WBr8nTmE/items/F5PSS9DS"],"itemData":{"id":435,"type":"article-journal","abstract":"Current clinical approaches for mutation discovery are based on short sequence reads (100-300 bp) of exons and flanking splice sites targeted by multigene panels or whole exomes. Short-read sequencing is highly accurate for detection of single nucleotide variants, small indels and simple copy number differences but is of limited use for identifying complex insertions and deletions and other structural rearrangements. We used CRISPR-Cas9 to excise complete BRCA1 and BRCA2 genomic regions from lymphoblast cells of patients with breast cancer, then sequenced these regions with long reads (&gt;10 000 bp) to fully characterise all non-coding regions for structural variation. In a family severely affected with early-onset bilateral breast cancer and with negative (normal) results by gene panel and exome sequencing, we identified an intronic SINE-VNTR-Alu retrotransposon insertion that led to the creation of a pseudoexon in the BRCA1 message and introduced a premature truncation. This combination of CRISPR-Cas9 excision and long-read sequencing reveals a class of complex, damaging and otherwise cryptic mutations that may be particularly frequent in tumour suppressor genes replete with intronic repeats.","container-title":"Journal of Medical Genetics","DOI":"10.1136/jmedgenet-2020-107320","ISSN":"1468-6244","issue":"12","journalAbbreviation":"J Med Genet","language":"eng","note":"PMID: 33060287\nPMCID: PMC8046837","page":"850-852","source":"PubMed","title":"CRISPR-Cas9/long-read sequencing approach to identify cryptic mutations in BRCA1 and other tumour suppressor genes","volume":"58","author":[{"family":"Walsh","given":"Tom"},{"family":"Casadei","given":"Silvia"},{"family":"Munson","given":"Katherine M."},{"family":"Eng","given":"Mary"},{"family":"Mandell","given":"Jessica B."},{"family":"Gulsuner","given":"Suleyman"},{"family":"King","given":"Mary-Claire"}],"issued":{"date-parts":[["2021",12]]}}}],"schema":"https://github.com/citation-style-language/schema/raw/master/csl-citation.json"} </w:instrText>
      </w:r>
      <w:r w:rsidR="00497041" w:rsidRPr="034F300B">
        <w:rPr>
          <w:rFonts w:cs="Times New Roman"/>
        </w:rPr>
        <w:fldChar w:fldCharType="separate"/>
      </w:r>
      <w:r w:rsidR="00197328" w:rsidRPr="00197328">
        <w:rPr>
          <w:rFonts w:cs="Times New Roman"/>
        </w:rPr>
        <w:t>[49]</w:t>
      </w:r>
      <w:r w:rsidR="00497041" w:rsidRPr="034F300B">
        <w:rPr>
          <w:rFonts w:cs="Times New Roman"/>
        </w:rPr>
        <w:fldChar w:fldCharType="end"/>
      </w:r>
      <w:r w:rsidR="00C66152" w:rsidRPr="034F300B">
        <w:rPr>
          <w:rFonts w:eastAsia="Times New Roman" w:cs="Times New Roman"/>
        </w:rPr>
        <w:t>,</w:t>
      </w:r>
      <w:r w:rsidR="00E55B8E" w:rsidRPr="034F300B">
        <w:rPr>
          <w:rFonts w:eastAsia="Times New Roman" w:cs="Times New Roman"/>
        </w:rPr>
        <w:t xml:space="preserve"> </w:t>
      </w:r>
      <w:r w:rsidR="00B661A2">
        <w:rPr>
          <w:rFonts w:eastAsia="Times New Roman" w:cs="Times New Roman"/>
        </w:rPr>
        <w:t>though</w:t>
      </w:r>
      <w:r w:rsidR="00D33DD8" w:rsidRPr="034F300B">
        <w:rPr>
          <w:rFonts w:eastAsia="Times New Roman" w:cs="Times New Roman"/>
        </w:rPr>
        <w:t xml:space="preserve"> through</w:t>
      </w:r>
      <w:r w:rsidR="00D21A1D" w:rsidRPr="034F300B">
        <w:rPr>
          <w:rFonts w:eastAsia="Times New Roman" w:cs="Times New Roman"/>
        </w:rPr>
        <w:t>p</w:t>
      </w:r>
      <w:r w:rsidR="00D33DD8" w:rsidRPr="034F300B">
        <w:rPr>
          <w:rFonts w:eastAsia="Times New Roman" w:cs="Times New Roman"/>
        </w:rPr>
        <w:t xml:space="preserve">ut </w:t>
      </w:r>
      <w:r w:rsidR="00822F92">
        <w:rPr>
          <w:rFonts w:eastAsia="Times New Roman" w:cs="Times New Roman"/>
        </w:rPr>
        <w:t>is a consideration.</w:t>
      </w:r>
      <w:r w:rsidR="00D33DD8" w:rsidRPr="034F300B">
        <w:rPr>
          <w:rFonts w:eastAsia="Times New Roman" w:cs="Times New Roman"/>
        </w:rPr>
        <w:t xml:space="preserve"> </w:t>
      </w:r>
    </w:p>
    <w:p w14:paraId="3E31E67F" w14:textId="6B9C96AA" w:rsidR="00AB26CB" w:rsidRDefault="0054109F" w:rsidP="03C24AAE">
      <w:pPr>
        <w:jc w:val="both"/>
        <w:rPr>
          <w:rFonts w:eastAsia="Times New Roman" w:cs="Times New Roman"/>
        </w:rPr>
      </w:pPr>
      <w:r w:rsidRPr="034F300B">
        <w:rPr>
          <w:rFonts w:eastAsia="Times New Roman" w:cs="Times New Roman"/>
        </w:rPr>
        <w:t xml:space="preserve">In the UK, </w:t>
      </w:r>
      <w:r w:rsidR="00A004EE" w:rsidRPr="034F300B">
        <w:rPr>
          <w:rFonts w:eastAsia="Times New Roman" w:cs="Times New Roman"/>
        </w:rPr>
        <w:t>SR</w:t>
      </w:r>
      <w:r w:rsidRPr="034F300B">
        <w:rPr>
          <w:rFonts w:eastAsia="Times New Roman" w:cs="Times New Roman"/>
        </w:rPr>
        <w:t xml:space="preserve"> RNA</w:t>
      </w:r>
      <w:r w:rsidR="00D46BF3" w:rsidRPr="034F300B">
        <w:rPr>
          <w:rFonts w:eastAsia="Times New Roman" w:cs="Times New Roman"/>
        </w:rPr>
        <w:t>-</w:t>
      </w:r>
      <w:proofErr w:type="spellStart"/>
      <w:r w:rsidRPr="034F300B">
        <w:rPr>
          <w:rFonts w:eastAsia="Times New Roman" w:cs="Times New Roman"/>
        </w:rPr>
        <w:t>seq</w:t>
      </w:r>
      <w:proofErr w:type="spellEnd"/>
      <w:r w:rsidRPr="034F300B">
        <w:rPr>
          <w:rFonts w:eastAsia="Times New Roman" w:cs="Times New Roman"/>
        </w:rPr>
        <w:t xml:space="preserve"> is only just being introduced into clinical practice, so it will take time before LR</w:t>
      </w:r>
      <w:r w:rsidR="002A7480" w:rsidRPr="034F300B">
        <w:rPr>
          <w:rFonts w:eastAsia="Times New Roman" w:cs="Times New Roman"/>
        </w:rPr>
        <w:t xml:space="preserve"> RNA-</w:t>
      </w:r>
      <w:proofErr w:type="spellStart"/>
      <w:r w:rsidR="002A7480" w:rsidRPr="034F300B">
        <w:rPr>
          <w:rFonts w:eastAsia="Times New Roman" w:cs="Times New Roman"/>
        </w:rPr>
        <w:t>seq</w:t>
      </w:r>
      <w:proofErr w:type="spellEnd"/>
      <w:r w:rsidRPr="034F300B">
        <w:rPr>
          <w:rFonts w:eastAsia="Times New Roman" w:cs="Times New Roman"/>
        </w:rPr>
        <w:t xml:space="preserve"> becomes part of the NHS diagnostic framework.</w:t>
      </w:r>
      <w:r w:rsidR="00725122" w:rsidRPr="034F300B">
        <w:rPr>
          <w:rFonts w:eastAsia="Times New Roman" w:cs="Times New Roman"/>
        </w:rPr>
        <w:t xml:space="preserve"> Similarly, in the Netherlands diagnostic</w:t>
      </w:r>
      <w:r w:rsidR="00F933FC" w:rsidRPr="034F300B">
        <w:rPr>
          <w:rFonts w:eastAsia="Times New Roman" w:cs="Times New Roman"/>
        </w:rPr>
        <w:t xml:space="preserve"> SR</w:t>
      </w:r>
      <w:r w:rsidR="00725122" w:rsidRPr="034F300B">
        <w:rPr>
          <w:rFonts w:eastAsia="Times New Roman" w:cs="Times New Roman"/>
        </w:rPr>
        <w:t xml:space="preserve"> RNA-</w:t>
      </w:r>
      <w:proofErr w:type="spellStart"/>
      <w:r w:rsidR="00725122" w:rsidRPr="034F300B">
        <w:rPr>
          <w:rFonts w:eastAsia="Times New Roman" w:cs="Times New Roman"/>
        </w:rPr>
        <w:t>seq</w:t>
      </w:r>
      <w:proofErr w:type="spellEnd"/>
      <w:r w:rsidR="00725122" w:rsidRPr="034F300B">
        <w:rPr>
          <w:rFonts w:eastAsia="Times New Roman" w:cs="Times New Roman"/>
        </w:rPr>
        <w:t xml:space="preserve"> is available in only few </w:t>
      </w:r>
      <w:r w:rsidR="00DE2C3F">
        <w:rPr>
          <w:rFonts w:eastAsia="Times New Roman" w:cs="Times New Roman"/>
        </w:rPr>
        <w:t xml:space="preserve">clinical </w:t>
      </w:r>
      <w:r w:rsidR="00D41F13" w:rsidRPr="034F300B">
        <w:rPr>
          <w:rFonts w:eastAsia="Times New Roman" w:cs="Times New Roman"/>
        </w:rPr>
        <w:t>centres</w:t>
      </w:r>
      <w:r w:rsidR="00725122" w:rsidRPr="034F300B">
        <w:rPr>
          <w:rFonts w:eastAsia="Times New Roman" w:cs="Times New Roman"/>
        </w:rPr>
        <w:t xml:space="preserve">. </w:t>
      </w:r>
      <w:r w:rsidRPr="034F300B">
        <w:rPr>
          <w:rFonts w:eastAsia="Times New Roman" w:cs="Times New Roman"/>
        </w:rPr>
        <w:t xml:space="preserve">The next step is to develop </w:t>
      </w:r>
      <w:r w:rsidR="0022008D">
        <w:rPr>
          <w:rFonts w:eastAsia="Times New Roman" w:cs="Times New Roman"/>
        </w:rPr>
        <w:t xml:space="preserve">LR </w:t>
      </w:r>
      <w:r w:rsidRPr="034F300B">
        <w:rPr>
          <w:rFonts w:eastAsia="Times New Roman" w:cs="Times New Roman"/>
        </w:rPr>
        <w:t>methods for identifying relevant events in patients without a VUS</w:t>
      </w:r>
      <w:r w:rsidR="00C9578D" w:rsidRPr="034F300B">
        <w:rPr>
          <w:rFonts w:eastAsia="Times New Roman" w:cs="Times New Roman"/>
        </w:rPr>
        <w:t xml:space="preserve">, already being </w:t>
      </w:r>
      <w:r w:rsidR="009D3814">
        <w:rPr>
          <w:rFonts w:eastAsia="Times New Roman" w:cs="Times New Roman"/>
        </w:rPr>
        <w:t xml:space="preserve">explored </w:t>
      </w:r>
      <w:r w:rsidR="00C9578D" w:rsidRPr="034F300B">
        <w:rPr>
          <w:rFonts w:eastAsia="Times New Roman" w:cs="Times New Roman"/>
        </w:rPr>
        <w:t>with SR RNA-</w:t>
      </w:r>
      <w:proofErr w:type="spellStart"/>
      <w:r w:rsidR="00C9578D" w:rsidRPr="034F300B">
        <w:rPr>
          <w:rFonts w:eastAsia="Times New Roman" w:cs="Times New Roman"/>
        </w:rPr>
        <w:t>seq</w:t>
      </w:r>
      <w:proofErr w:type="spellEnd"/>
      <w:r w:rsidR="00C9578D" w:rsidRPr="034F300B">
        <w:rPr>
          <w:rFonts w:cs="Times New Roman"/>
        </w:rPr>
        <w:fldChar w:fldCharType="begin"/>
      </w:r>
      <w:r w:rsidR="00460D97" w:rsidRPr="034F300B">
        <w:rPr>
          <w:rFonts w:cs="Times New Roman"/>
        </w:rPr>
        <w:instrText xml:space="preserve"> ADDIN ZOTERO_ITEM CSL_CITATION {"citationID":"4PJM6vcR","properties":{"formattedCitation":"[6\\uc0\\u8211{}8,13,14]","plainCitation":"[6–8,13,14]","noteIndex":0},"citationItems":[{"id":145,"uris":["http://zotero.org/users/local/WBr8nTmE/items/C9LXJEKE"],"itemData":{"id":145,"type":"article-journal","abstract":"Exome and whole-genome sequencing are becoming increasingly routine approaches in Mendelian disease diagnosis. Despite their success, the current diagnostic rate for genomic analyses across a variety of rare diseases is approximately 25 to 50%. We explore the utility of transcriptome sequencing [RNA sequencing (RNA-seq)] as a complementary diagnostic tool in a cohort of 50 patients with genetically undiagnosed rare muscle disorders. We describe an integrated approach to analyze patient muscle RNA-seq, leveraging an analysis framework focused on the detection of transcript-level changes that are unique to the patient compared to more than 180 control skeletal muscle samples. We demonstrate the power of RNA-seq to validate candidate splice-disrupting mutations and to identify splice-altering variants in both exonic and deep intronic regions, yielding an overall diagnosis rate of 35%. We also report the discovery of a highly recurrent de novo intronic mutation in COL6A1 that results in a dominantly acting splice-gain event, disrupting the critical glycine repeat motif of the triple helical domain. We identify this pathogenic variant in a total of 27 genetically unsolved patients in an external collagen VI-like dystrophy cohort, thus explaining approximately 25% of patients clinically suggestive of having collagen VI dystrophy in whom prior genetic analysis is negative. Overall, this study represents a large systematic application of transcriptome sequencing to rare disease diagnosis and highlights its utility for the detection and interpretation of variants missed by current standard diagnostic approaches.","container-title":"Science Translational Medicine","DOI":"10.1126/scitranslmed.aal5209","ISSN":"1946-6242","issue":"386","journalAbbreviation":"Sci Transl Med","language":"eng","note":"PMID: 28424332\nPMCID: PMC5548421","page":"eaal5209","source":"PubMed","title":"Improving genetic diagnosis in Mendelian disease with transcriptome sequencing","volume":"9","author":[{"family":"Cummings","given":"Beryl B."},{"family":"Marshall","given":"Jamie L."},{"family":"Tukiainen","given":"Taru"},{"family":"Lek","given":"Monkol"},{"family":"Donkervoort","given":"Sandra"},{"family":"Foley","given":"A. Reghan"},{"family":"Bolduc","given":"Veronique"},{"family":"Waddell","given":"Leigh B."},{"family":"Sandaradura","given":"Sarah A."},{"family":"O'Grady","given":"Gina L."},{"family":"Estrella","given":"Elicia"},{"family":"Reddy","given":"Hemakumar M."},{"family":"Zhao","given":"Fengmei"},{"family":"Weisburd","given":"Ben"},{"family":"Karczewski","given":"Konrad J."},{"family":"O'Donnell-Luria","given":"Anne H."},{"family":"Birnbaum","given":"Daniel"},{"family":"Sarkozy","given":"Anna"},{"family":"Hu","given":"Ying"},{"family":"Gonorazky","given":"Hernan"},{"family":"Claeys","given":"Kristl"},{"family":"Joshi","given":"Himanshu"},{"family":"Bournazos","given":"Adam"},{"family":"Oates","given":"Emily C."},{"family":"Ghaoui","given":"Roula"},{"family":"Davis","given":"Mark R."},{"family":"Laing","given":"Nigel G."},{"family":"Topf","given":"Ana"},{"literal":"Genotype-Tissue Expression Consortium"},{"family":"Kang","given":"Peter B."},{"family":"Beggs","given":"Alan H."},{"family":"North","given":"Kathryn N."},{"family":"Straub","given":"Volker"},{"family":"Dowling","given":"James J."},{"family":"Muntoni","given":"Francesco"},{"family":"Clarke","given":"Nigel F."},{"family":"Cooper","given":"Sandra T."},{"family":"Bönnemann","given":"Carsten G."},{"family":"MacArthur","given":"Daniel G."}],"issued":{"date-parts":[["2017",4,19]]}}},{"id":151,"uris":["http://zotero.org/users/local/WBr8nTmE/items/TBQ9I5W8"],"itemData":{"id":151,"type":"article-journal","abstract":"Across a variety of Mendelian disorders, </w:instrText>
      </w:r>
      <w:r w:rsidR="00460D97" w:rsidRPr="034F300B">
        <w:rPr>
          <w:rFonts w:ascii="Cambria Math" w:hAnsi="Cambria Math" w:cs="Cambria Math"/>
        </w:rPr>
        <w:instrText>∼</w:instrText>
      </w:r>
      <w:r w:rsidR="00460D97" w:rsidRPr="034F300B">
        <w:rPr>
          <w:rFonts w:cs="Times New Roman"/>
        </w:rPr>
        <w:instrText xml:space="preserve">50-75% of patients do not receive a genetic diagnosis by exome sequencing indicating disease-causing variants in non-coding regions. Although genome sequencing in principle reveals all genetic variants, their sizeable number and poorer annotation make prioritization challenging. Here, we demonstrate the power of transcriptome sequencing to molecularly diagnose 10% (5 of 48) of mitochondriopathy patients and identify candidate genes for the remainder. We find a median of one aberrantly expressed gene, five aberrant splicing events and six mono-allelically expressed rare variants in patient-derived fibroblasts and establish disease-causing roles for each kind. Private exons often arise from cryptic splice sites providing an important clue for variant prioritization. One such event is found in the complex I assembly factor TIMMDC1 establishing a novel disease-associated gene. In conclusion, our study expands the diagnostic tools for detecting non-exonic variants and provides examples of intronic loss-of-function variants with pathological relevance.","container-title":"Nature Communications","DOI":"10.1038/ncomms15824","ISSN":"2041-1723","journalAbbreviation":"Nat Commun","language":"eng","note":"PMID: 28604674\nPMCID: PMC5499207","page":"15824","source":"PubMed","title":"Genetic diagnosis of Mendelian disorders via RNA sequencing","volume":"8","author":[{"family":"Kremer","given":"Laura S."},{"family":"Bader","given":"Daniel M."},{"family":"Mertes","given":"Christian"},{"family":"Kopajtich","given":"Robert"},{"family":"Pichler","given":"Garwin"},{"family":"Iuso","given":"Arcangela"},{"family":"Haack","given":"Tobias B."},{"family":"Graf","given":"Elisabeth"},{"family":"Schwarzmayr","given":"Thomas"},{"family":"Terrile","given":"Caterina"},{"family":"Koňaříková","given":"Eliška"},{"family":"Repp","given":"Birgit"},{"family":"Kastenmüller","given":"Gabi"},{"family":"Adamski","given":"Jerzy"},{"family":"Lichtner","given":"Peter"},{"family":"Leonhardt","given":"Christoph"},{"family":"Funalot","given":"Benoit"},{"family":"Donati","given":"Alice"},{"family":"Tiranti","given":"Valeria"},{"family":"Lombes","given":"Anne"},{"family":"Jardel","given":"Claude"},{"family":"Gläser","given":"Dieter"},{"family":"Taylor","given":"Robert W."},{"family":"Ghezzi","given":"Daniele"},{"family":"Mayr","given":"Johannes A."},{"family":"Rötig","given":"Agnes"},{"family":"Freisinger","given":"Peter"},{"family":"Distelmaier","given":"Felix"},{"family":"Strom","given":"Tim M."},{"family":"Meitinger","given":"Thomas"},{"family":"Gagneur","given":"Julien"},{"family":"Prokisch","given":"Holger"}],"issued":{"date-parts":[["2017",6,12]]}}},{"id":153,"uris":["http://zotero.org/users/local/WBr8nTmE/items/Z7D5BY23"],"itemData":{"id":153,"type":"article-journal","abstract":"It is estimated that 350 million individuals worldwide suffer from rare diseases, which are predominantly caused by mutation in a single gene1. The current molecular diagnostic rate is estimated at 50%, with whole-exome sequencing (WES) among the most successful approaches2-5. For patients in whom WES is uninformative, RNA sequencing (RNA-seq) has shown diagnostic utility in specific tissues and diseases6-8. This includes muscle biopsies from patients with undiagnosed rare muscle disorders6,9, and cultured fibroblasts from patients with mitochondrial disorders7. However, for many individuals, biopsies are not performed for clinical care, and tissues are difficult to access. We sought to assess the utility of RNA-seq from blood as a diagnostic tool for rare diseases of different pathophysiologies. We generated whole-blood RNA-seq from 94 individuals with undiagnosed rare diseases spanning 16 diverse disease categories. We developed a robust approach to compare data from these individuals with large sets of RNA-seq data for controls (n = 1,594 unrelated controls and n = 49 family members) and demonstrated the impacts of expression, splicing, gene and variant filtering strategies on disease gene identification. Across our cohort, we observed that RNA-seq yields a 7.5% diagnostic rate, and an additional 16.7% with improved candidate gene resolution.","container-title":"Nature Medicine","DOI":"10.1038/s41591-019-0457-8","ISSN":"1546-170X","issue":"6","journalAbbreviation":"Nat Med","language":"eng","note":"PMID: 31160820\nPMCID: PMC6634302","page":"911-919","source":"PubMed","title":"Identification of rare-disease genes using blood transcriptome sequencing and large control cohorts","volume":"25","author":[{"family":"Frésard","given":"Laure"},{"family":"Smail","given":"Craig"},{"family":"Ferraro","given":"Nicole M."},{"family":"Teran","given":"Nicole A."},{"family":"Li","given":"Xin"},{"family":"Smith","given":"Kevin S."},{"family":"Bonner","given":"Devon"},{"family":"Kernohan","given":"Kristin D."},{"family":"Marwaha","given":"Shruti"},{"family":"Zappala","given":"Zachary"},{"family":"Balliu","given":"Brunilda"},{"family":"Davis","given":"Joe R."},{"family":"Liu","given":"Boxiang"},{"family":"Prybol","given":"Cameron J."},{"family":"Kohler","given":"Jennefer N."},{"family":"Zastrow","given":"Diane B."},{"family":"Reuter","given":"Chloe M."},{"family":"Fisk","given":"Dianna G."},{"family":"Grove","given":"Megan E."},{"family":"Davidson","given":"Jean M."},{"family":"Hartley","given":"Taila"},{"family":"Joshi","given":"Ruchi"},{"family":"Strober","given":"Benjamin J."},{"family":"Utiramerur","given":"Sowmithri"},{"literal":"Undiagnosed Diseases Network"},{"literal":"Care4Rare Canada Consortium"},{"family":"Lind","given":"Lars"},{"family":"Ingelsson","given":"Erik"},{"family":"Battle","given":"Alexis"},{"family":"Bejerano","given":"Gill"},{"family":"Bernstein","given":"Jonathan A."},{"family":"Ashley","given":"Euan A."},{"family":"Boycott","given":"Kym M."},{"family":"Merker","given":"Jason D."},{"family":"Wheeler","given":"Matthew T."},{"family":"Montgomery","given":"Stephen B."}],"issued":{"date-parts":[["2019",6]]}}},{"id":218,"uris":["http://zotero.org/users/local/WBr8nTmE/items/MIEV9PKK"],"itemData":{"id":218,"type":"article-journal","abstract":"For neurodevelopmental disorders (NDDs), a molecular diagnosis is key for management, predicting outcome, and counseling. Often, routine DNA-based tests fail to establish a genetic diagnosis in NDDs. Transcriptome analysis (RNA sequencing [RNA-seq]) promises to improve the diagnostic yield but has not been applied to NDDs in routine diagnostics. Here, we explored the diagnostic potential of RNA-seq in 96 individuals including 67 undiagnosed subjects with NDDs. We performed RNA-seq on single individuals' cultured skin fibroblasts, with and without cycloheximide treatment, and used modified OUTRIDER Z scores to detect gene expression outliers and mis-splicing by exonic and intronic outliers. Analysis was performed by a user-friendly web application, and candidate pathogenic transcriptional events were confirmed by secondary assays. We identified intragenic deletions, monoallelic expression, and pseudoexonic insertions but also synonymous and non-synonymous variants with deleterious effects on transcription, increasing the diagnostic yield for NDDs by 13%. We found that cycloheximide treatment and exonic/intronic Z score analysis increased detection and resolution of aberrant splicing. Importantly, in one individual mis-splicing was found in a candidate gene nearly matching the individual's specific phenotype. However, pathogenic splicing occurred in another neuronal-expressed gene and provided a molecular diagnosis, stressing the need to customize RNA-seq. Lastly, our web browser application allowed custom analysis settings that facilitate diagnostic application and ranked pathogenic transcripts as top candidates. Our results demonstrate that RNA-seq is a complementary method in the genomic diagnosis of NDDs and, by providing accessible analysis with improved sensitivity, our transcriptome analysis approach facilitates wider implementation of RNA-seq in routine genome diagnostics.","container-title":"American Journal of Human Genetics","DOI":"10.1016/j.ajhg.2022.12.015","ISSN":"1537-6605","issue":"2","journalAbbreviation":"Am J Hum Genet","language":"eng","note":"PMID: 36669495\nPMCID: PMC9943747","page":"251-272","source":"PubMed","title":"Web-accessible application for identifying pathogenic transcripts with RNA-seq: Increased sensitivity in diagnosis of neurodevelopmental disorders","title-short":"Web-accessible application for identifying pathogenic transcripts with RNA-seq","volume":"110","author":[{"family":"Dekker","given":"Jordy"},{"family":"Schot","given":"Rachel"},{"family":"Bongaerts","given":"Michiel"},{"family":"Valk","given":"Walter G.","non-dropping-particle":"de"},{"family":"Veghel-Plandsoen","given":"Monique M.","non-dropping-particle":"van"},{"family":"Monfils","given":"Kathryn"},{"family":"Douben","given":"Hannie"},{"family":"Elfferich","given":"Peter"},{"family":"Kasteleijn","given":"Esmee"},{"family":"Unen","given":"Leontine M. A.","non-dropping-particle":"van"},{"family":"Geeven","given":"Geert"},{"family":"Saris","given":"Jasper J."},{"family":"Ierland","given":"Yvette","non-dropping-particle":"van"},{"family":"Verheijen","given":"Frans W."},{"family":"Sterre","given":"Marianne L. T.","non-dropping-particle":"van der"},{"family":"Sadeghi Niaraki","given":"Farah"},{"family":"Smits","given":"Daphne J."},{"family":"Huidekoper","given":"Hidde H."},{"family":"Williams","given":"Monique"},{"family":"Wilke","given":"Martina"},{"family":"Verhoeven","given":"Virginie J. M."},{"family":"Joosten","given":"Marieke"},{"family":"Kievit","given":"Anneke J. A."},{"family":"Laar","given":"Ingrid M. B. H.","non-dropping-particle":"van de"},{"family":"Hoefsloot","given":"Lies H."},{"family":"Hoogeveen-Westerveld","given":"Marianne"},{"family":"Nellist","given":"Mark"},{"family":"Mancini","given":"Grazia M. S."},{"family":"Ham","given":"Tjakko J.","non-dropping-particle":"van"}],"issued":{"date-parts":[["2023",2,2]]}}},{"id":314,"uris":["http://zotero.org/users/local/WBr8nTmE/items/SGBW5DF5"],"itemData":{"id":314,"type":"article-journal","abstract":"RNA sequencing (RNA-seq) is increasingly being used as a complementary tool to DNA sequencing in diagnostics where DNA analysis has been uninformative. RNA-seq enables the identification of aberrant splicing and aberrant gene expression, improving the interpretation of variants of unknown significance (VUSs), and provides the opportunity to scan the transcriptome for aberrant splicing and expression in relevant genes that may be the cause of a patient’s phenotype. This work aims to investigate the feasibility of generating new diagnostic candidates in patients without a previously reported VUS using an RNA-seq-centric approach.","container-title":"Genome Medicine","DOI":"10.1186/s13073-024-01381-w","ISSN":"1756-994X","issue":"1","journalAbbreviation":"Genome Medicine","page":"110","source":"BioMed Central","title":"Identification of diagnostic candidates in Mendelian disorders using an RNA sequencing-centric approach","volume":"16","author":[{"family":"Jaramillo Oquendo","given":"Carolina"},{"family":"Wai","given":"Htoo A."},{"family":"Rich","given":"Wil I."},{"family":"Bunyan","given":"David J."},{"family":"Thomas","given":"N. Simon"},{"family":"Hunt","given":"David"},{"family":"Lord","given":"Jenny"},{"family":"Douglas","given":"Andrew G. L."},{"family":"Baralle","given":"Diana"}],"issued":{"date-parts":[["2024",9,9]]}}}],"schema":"https://github.com/citation-style-language/schema/raw/master/csl-citation.json"} </w:instrText>
      </w:r>
      <w:r w:rsidR="00C9578D" w:rsidRPr="034F300B">
        <w:rPr>
          <w:rFonts w:cs="Times New Roman"/>
        </w:rPr>
        <w:fldChar w:fldCharType="separate"/>
      </w:r>
      <w:r w:rsidR="00460D97" w:rsidRPr="034F300B">
        <w:rPr>
          <w:rFonts w:eastAsia="Times New Roman" w:cs="Times New Roman"/>
          <w:kern w:val="0"/>
        </w:rPr>
        <w:t>[6–8,13,14]</w:t>
      </w:r>
      <w:r w:rsidR="00C9578D" w:rsidRPr="034F300B">
        <w:rPr>
          <w:rFonts w:cs="Times New Roman"/>
        </w:rPr>
        <w:fldChar w:fldCharType="end"/>
      </w:r>
      <w:r w:rsidRPr="034F300B">
        <w:rPr>
          <w:rFonts w:eastAsia="Times New Roman" w:cs="Times New Roman"/>
        </w:rPr>
        <w:t>, helping to determine which patients and samples would benefit most from this technology</w:t>
      </w:r>
      <w:r w:rsidR="001B5E17" w:rsidRPr="034F300B">
        <w:rPr>
          <w:rFonts w:eastAsia="Times New Roman" w:cs="Times New Roman"/>
        </w:rPr>
        <w:t>.</w:t>
      </w:r>
      <w:r w:rsidR="003F0A95" w:rsidRPr="034F300B">
        <w:rPr>
          <w:rFonts w:eastAsia="Times New Roman" w:cs="Times New Roman"/>
        </w:rPr>
        <w:t xml:space="preserve"> </w:t>
      </w:r>
    </w:p>
    <w:p w14:paraId="2334ECBC" w14:textId="2A5610A0" w:rsidR="00C577EF" w:rsidRPr="00D7544F" w:rsidRDefault="0054109F" w:rsidP="03C24AAE">
      <w:pPr>
        <w:jc w:val="both"/>
        <w:rPr>
          <w:rFonts w:eastAsia="Times New Roman" w:cs="Times New Roman"/>
        </w:rPr>
      </w:pPr>
      <w:r w:rsidRPr="034F300B">
        <w:rPr>
          <w:rFonts w:eastAsia="Times New Roman" w:cs="Times New Roman"/>
        </w:rPr>
        <w:t>While LR</w:t>
      </w:r>
      <w:r w:rsidR="00E35C29">
        <w:rPr>
          <w:rFonts w:eastAsia="Times New Roman" w:cs="Times New Roman"/>
        </w:rPr>
        <w:t xml:space="preserve"> RNA-</w:t>
      </w:r>
      <w:proofErr w:type="spellStart"/>
      <w:r w:rsidR="00E35C29">
        <w:rPr>
          <w:rFonts w:eastAsia="Times New Roman" w:cs="Times New Roman"/>
        </w:rPr>
        <w:t>seq</w:t>
      </w:r>
      <w:proofErr w:type="spellEnd"/>
      <w:r w:rsidRPr="034F300B">
        <w:rPr>
          <w:rFonts w:eastAsia="Times New Roman" w:cs="Times New Roman"/>
        </w:rPr>
        <w:t xml:space="preserve"> has clear potential in rare disease diagnostics, its </w:t>
      </w:r>
      <w:r w:rsidR="00433D86">
        <w:rPr>
          <w:rFonts w:eastAsia="Times New Roman" w:cs="Times New Roman"/>
        </w:rPr>
        <w:t>i</w:t>
      </w:r>
      <w:r w:rsidRPr="034F300B">
        <w:rPr>
          <w:rFonts w:eastAsia="Times New Roman" w:cs="Times New Roman"/>
        </w:rPr>
        <w:t xml:space="preserve">ntegration into clinical </w:t>
      </w:r>
      <w:r w:rsidR="00433D86">
        <w:rPr>
          <w:rFonts w:eastAsia="Times New Roman" w:cs="Times New Roman"/>
        </w:rPr>
        <w:t xml:space="preserve">workflows is actively progressing and will benefit from continued </w:t>
      </w:r>
      <w:r w:rsidR="00CF66AB">
        <w:rPr>
          <w:rFonts w:eastAsia="Times New Roman" w:cs="Times New Roman"/>
        </w:rPr>
        <w:t xml:space="preserve">optimisation of analytical pipelines, cost reduction and standardisation. </w:t>
      </w:r>
    </w:p>
    <w:p w14:paraId="7CF649A8" w14:textId="77777777" w:rsidR="00880F3F" w:rsidRPr="00880F3F" w:rsidRDefault="00880F3F" w:rsidP="00DC287E">
      <w:pPr>
        <w:spacing w:before="240"/>
        <w:jc w:val="both"/>
        <w:rPr>
          <w:rFonts w:eastAsia="Times New Roman" w:cs="Times New Roman"/>
          <w:b/>
          <w:sz w:val="28"/>
          <w:szCs w:val="28"/>
        </w:rPr>
      </w:pPr>
      <w:r w:rsidRPr="034F300B">
        <w:rPr>
          <w:rFonts w:eastAsia="Times New Roman" w:cs="Times New Roman"/>
          <w:b/>
          <w:sz w:val="28"/>
          <w:szCs w:val="28"/>
        </w:rPr>
        <w:t>Data availability</w:t>
      </w:r>
    </w:p>
    <w:p w14:paraId="20A45589" w14:textId="77777777" w:rsidR="008F351B" w:rsidRDefault="008F351B" w:rsidP="03C24AAE">
      <w:pPr>
        <w:jc w:val="both"/>
        <w:rPr>
          <w:rFonts w:eastAsia="Times New Roman" w:cs="Times New Roman"/>
        </w:rPr>
      </w:pPr>
      <w:r w:rsidRPr="034F300B">
        <w:rPr>
          <w:rFonts w:eastAsia="Times New Roman" w:cs="Times New Roman"/>
        </w:rPr>
        <w:t>The datasets generated during and/or analysed during the current study are available from the corresponding author on reasonable request.</w:t>
      </w:r>
    </w:p>
    <w:p w14:paraId="03F753C3" w14:textId="15B37536" w:rsidR="00880F3F" w:rsidRPr="00880F3F" w:rsidRDefault="00880F3F" w:rsidP="00DC287E">
      <w:pPr>
        <w:spacing w:before="240"/>
        <w:jc w:val="both"/>
        <w:rPr>
          <w:rFonts w:eastAsia="Times New Roman" w:cs="Times New Roman"/>
          <w:b/>
          <w:sz w:val="28"/>
          <w:szCs w:val="28"/>
        </w:rPr>
      </w:pPr>
      <w:r w:rsidRPr="034F300B">
        <w:rPr>
          <w:rFonts w:eastAsia="Times New Roman" w:cs="Times New Roman"/>
          <w:b/>
          <w:sz w:val="28"/>
          <w:szCs w:val="28"/>
        </w:rPr>
        <w:lastRenderedPageBreak/>
        <w:t>Code availability</w:t>
      </w:r>
    </w:p>
    <w:p w14:paraId="171FD4E7" w14:textId="64128406" w:rsidR="00DD1325" w:rsidRDefault="00880F3F" w:rsidP="03C24AAE">
      <w:pPr>
        <w:spacing w:before="240"/>
        <w:jc w:val="both"/>
        <w:rPr>
          <w:rFonts w:eastAsia="Times New Roman" w:cs="Times New Roman"/>
        </w:rPr>
        <w:sectPr w:rsidR="00DD1325" w:rsidSect="00BC3FDE">
          <w:pgSz w:w="11906" w:h="16838"/>
          <w:pgMar w:top="1440" w:right="1440" w:bottom="1440" w:left="1440" w:header="709" w:footer="709" w:gutter="0"/>
          <w:lnNumType w:countBy="1" w:restart="continuous"/>
          <w:cols w:space="708"/>
          <w:docGrid w:linePitch="360"/>
        </w:sectPr>
      </w:pPr>
      <w:r w:rsidRPr="034F300B">
        <w:rPr>
          <w:rFonts w:eastAsia="Times New Roman" w:cs="Times New Roman"/>
        </w:rPr>
        <w:t xml:space="preserve">We made use of publicly available </w:t>
      </w:r>
      <w:r w:rsidR="006F7278">
        <w:rPr>
          <w:rFonts w:eastAsia="Times New Roman" w:cs="Times New Roman"/>
        </w:rPr>
        <w:t xml:space="preserve">tools </w:t>
      </w:r>
      <w:r w:rsidR="008F351B" w:rsidRPr="034F300B">
        <w:rPr>
          <w:rFonts w:eastAsia="Times New Roman" w:cs="Times New Roman"/>
        </w:rPr>
        <w:t>listed in the methods with default parameters.</w:t>
      </w:r>
      <w:r w:rsidR="00542DF0" w:rsidRPr="034F300B">
        <w:rPr>
          <w:rFonts w:eastAsia="Times New Roman" w:cs="Times New Roman"/>
        </w:rPr>
        <w:t xml:space="preserve"> </w:t>
      </w:r>
      <w:r w:rsidRPr="034F300B">
        <w:rPr>
          <w:rFonts w:eastAsia="Times New Roman" w:cs="Times New Roman"/>
        </w:rPr>
        <w:t>We recommend using the latest update of these tools.</w:t>
      </w:r>
    </w:p>
    <w:p w14:paraId="6B44F01A" w14:textId="08BB8F67" w:rsidR="0013666A" w:rsidRPr="00F82481" w:rsidRDefault="0013666A" w:rsidP="00DC287E">
      <w:pPr>
        <w:spacing w:before="240"/>
        <w:jc w:val="both"/>
        <w:rPr>
          <w:rFonts w:cs="Times New Roman"/>
          <w:b/>
          <w:bCs/>
          <w:sz w:val="28"/>
          <w:szCs w:val="28"/>
        </w:rPr>
      </w:pPr>
      <w:r w:rsidRPr="00F82481">
        <w:rPr>
          <w:rFonts w:cs="Times New Roman"/>
          <w:b/>
          <w:bCs/>
          <w:sz w:val="28"/>
          <w:szCs w:val="28"/>
        </w:rPr>
        <w:lastRenderedPageBreak/>
        <w:t>References</w:t>
      </w:r>
    </w:p>
    <w:p w14:paraId="7A30D308" w14:textId="77777777" w:rsidR="00516F76" w:rsidRPr="00883023" w:rsidRDefault="007F172E" w:rsidP="00883023">
      <w:pPr>
        <w:pStyle w:val="Bibliography"/>
        <w:spacing w:line="480" w:lineRule="auto"/>
        <w:rPr>
          <w:rFonts w:cs="Times New Roman"/>
          <w:szCs w:val="24"/>
        </w:rPr>
      </w:pPr>
      <w:r w:rsidRPr="00883023">
        <w:rPr>
          <w:rFonts w:cs="Times New Roman"/>
          <w:szCs w:val="24"/>
        </w:rPr>
        <w:fldChar w:fldCharType="begin"/>
      </w:r>
      <w:r w:rsidR="00B24376" w:rsidRPr="00883023">
        <w:rPr>
          <w:rFonts w:cs="Times New Roman"/>
          <w:szCs w:val="24"/>
        </w:rPr>
        <w:instrText xml:space="preserve"> ADDIN ZOTERO_BIBL {"uncited":[],"omitted":[],"custom":[]} CSL_BIBLIOGRAPHY </w:instrText>
      </w:r>
      <w:r w:rsidRPr="00883023">
        <w:rPr>
          <w:rFonts w:cs="Times New Roman"/>
          <w:szCs w:val="24"/>
        </w:rPr>
        <w:fldChar w:fldCharType="separate"/>
      </w:r>
      <w:r w:rsidR="00516F76" w:rsidRPr="00883023">
        <w:rPr>
          <w:rFonts w:cs="Times New Roman"/>
          <w:szCs w:val="24"/>
        </w:rPr>
        <w:t>[1]</w:t>
      </w:r>
      <w:r w:rsidR="00516F76" w:rsidRPr="00883023">
        <w:rPr>
          <w:rFonts w:cs="Times New Roman"/>
          <w:szCs w:val="24"/>
        </w:rPr>
        <w:tab/>
        <w:t>Baralle D, Lucassen A, Buratti E. Missed threads. The impact of pre-mRNA splicing defects on clinical practice. EMBO Rep 2009;10:810–6. https://doi.org/10.1038/embor.2009.170.</w:t>
      </w:r>
    </w:p>
    <w:p w14:paraId="3E1CC488" w14:textId="77777777" w:rsidR="00516F76" w:rsidRPr="00883023" w:rsidRDefault="00516F76" w:rsidP="00883023">
      <w:pPr>
        <w:pStyle w:val="Bibliography"/>
        <w:spacing w:line="480" w:lineRule="auto"/>
        <w:rPr>
          <w:rFonts w:cs="Times New Roman"/>
          <w:szCs w:val="24"/>
        </w:rPr>
      </w:pPr>
      <w:r w:rsidRPr="00883023">
        <w:rPr>
          <w:rFonts w:cs="Times New Roman"/>
          <w:szCs w:val="24"/>
        </w:rPr>
        <w:t>[2]</w:t>
      </w:r>
      <w:r w:rsidRPr="00883023">
        <w:rPr>
          <w:rFonts w:cs="Times New Roman"/>
          <w:szCs w:val="24"/>
        </w:rPr>
        <w:tab/>
        <w:t>Lim KH, Ferraris L, Filloux ME, Raphael BJ, Fairbrother WG. Using positional distribution to identify splicing elements and predict pre-mRNA processing defects in human genes. Proc Natl Acad Sci U S A 2011;108:11093–8. https://doi.org/10.1073/pnas.1101135108.</w:t>
      </w:r>
    </w:p>
    <w:p w14:paraId="70AC5B29" w14:textId="77777777" w:rsidR="00516F76" w:rsidRPr="00883023" w:rsidRDefault="00516F76" w:rsidP="00883023">
      <w:pPr>
        <w:pStyle w:val="Bibliography"/>
        <w:spacing w:line="480" w:lineRule="auto"/>
        <w:rPr>
          <w:rFonts w:cs="Times New Roman"/>
          <w:szCs w:val="24"/>
        </w:rPr>
      </w:pPr>
      <w:r w:rsidRPr="00883023">
        <w:rPr>
          <w:rFonts w:cs="Times New Roman"/>
          <w:szCs w:val="24"/>
        </w:rPr>
        <w:t>[3]</w:t>
      </w:r>
      <w:r w:rsidRPr="00883023">
        <w:rPr>
          <w:rFonts w:cs="Times New Roman"/>
          <w:szCs w:val="24"/>
        </w:rPr>
        <w:tab/>
        <w:t>Blakes AJM, Wai HA, Davies I, Moledina HE, Ruiz A, Thomas T, et al. A systematic analysis of splicing variants identifies new diagnoses in the 100,000 Genomes Project. Genome Medicine 2022;14:79. https://doi.org/10.1186/s13073-022-01087-x.</w:t>
      </w:r>
    </w:p>
    <w:p w14:paraId="1F323838" w14:textId="77777777" w:rsidR="00516F76" w:rsidRPr="00883023" w:rsidRDefault="00516F76" w:rsidP="00883023">
      <w:pPr>
        <w:pStyle w:val="Bibliography"/>
        <w:spacing w:line="480" w:lineRule="auto"/>
        <w:rPr>
          <w:rFonts w:cs="Times New Roman"/>
          <w:szCs w:val="24"/>
        </w:rPr>
      </w:pPr>
      <w:r w:rsidRPr="00883023">
        <w:rPr>
          <w:rFonts w:cs="Times New Roman"/>
          <w:szCs w:val="24"/>
        </w:rPr>
        <w:t>[4]</w:t>
      </w:r>
      <w:r w:rsidRPr="00883023">
        <w:rPr>
          <w:rFonts w:cs="Times New Roman"/>
          <w:szCs w:val="24"/>
        </w:rPr>
        <w:tab/>
        <w:t>Sullivan PJ, Quinn JMW, Ajuyah P, Pinese M, Davis RL, Cowley MJ. Data-driven insights to inform splice-altering variant assessment. The American Journal of Human Genetics 2025;112:764–78. https://doi.org/10.1016/j.ajhg.2025.02.012.</w:t>
      </w:r>
    </w:p>
    <w:p w14:paraId="64A38DCA" w14:textId="77777777" w:rsidR="00516F76" w:rsidRPr="00883023" w:rsidRDefault="00516F76" w:rsidP="00883023">
      <w:pPr>
        <w:pStyle w:val="Bibliography"/>
        <w:spacing w:line="480" w:lineRule="auto"/>
        <w:rPr>
          <w:rFonts w:cs="Times New Roman"/>
          <w:szCs w:val="24"/>
        </w:rPr>
      </w:pPr>
      <w:r w:rsidRPr="00883023">
        <w:rPr>
          <w:rFonts w:cs="Times New Roman"/>
          <w:szCs w:val="24"/>
        </w:rPr>
        <w:t>[5]</w:t>
      </w:r>
      <w:r w:rsidRPr="00883023">
        <w:rPr>
          <w:rFonts w:cs="Times New Roman"/>
          <w:szCs w:val="24"/>
        </w:rPr>
        <w:tab/>
        <w:t>Ellingford JM, Ahn JW, Bagnall RD, Baralle D, Barton S, Campbell C, et al. Recommendations for clinical interpretation of variants found in non-coding regions of the genome. Genome Medicine 2022;14:73. https://doi.org/10.1186/s13073-022-01073-3.</w:t>
      </w:r>
    </w:p>
    <w:p w14:paraId="7183693A" w14:textId="77777777" w:rsidR="00516F76" w:rsidRPr="00883023" w:rsidRDefault="00516F76" w:rsidP="00883023">
      <w:pPr>
        <w:pStyle w:val="Bibliography"/>
        <w:spacing w:line="480" w:lineRule="auto"/>
        <w:rPr>
          <w:rFonts w:cs="Times New Roman"/>
          <w:szCs w:val="24"/>
        </w:rPr>
      </w:pPr>
      <w:r w:rsidRPr="00883023">
        <w:rPr>
          <w:rFonts w:cs="Times New Roman"/>
          <w:szCs w:val="24"/>
        </w:rPr>
        <w:t>[6]</w:t>
      </w:r>
      <w:r w:rsidRPr="00883023">
        <w:rPr>
          <w:rFonts w:cs="Times New Roman"/>
          <w:szCs w:val="24"/>
        </w:rPr>
        <w:tab/>
        <w:t>Cummings BB, Marshall JL, Tukiainen T, Lek M, Donkervoort S, Foley AR, et al. Improving genetic diagnosis in Mendelian disease with transcriptome sequencing. Sci Transl Med 2017;9:eaal5209. https://doi.org/10.1126/scitranslmed.aal5209.</w:t>
      </w:r>
    </w:p>
    <w:p w14:paraId="5968D705" w14:textId="77777777" w:rsidR="00516F76" w:rsidRPr="00883023" w:rsidRDefault="00516F76" w:rsidP="00883023">
      <w:pPr>
        <w:pStyle w:val="Bibliography"/>
        <w:spacing w:line="480" w:lineRule="auto"/>
        <w:rPr>
          <w:rFonts w:cs="Times New Roman"/>
          <w:szCs w:val="24"/>
        </w:rPr>
      </w:pPr>
      <w:r w:rsidRPr="00883023">
        <w:rPr>
          <w:rFonts w:cs="Times New Roman"/>
          <w:szCs w:val="24"/>
        </w:rPr>
        <w:t>[7]</w:t>
      </w:r>
      <w:r w:rsidRPr="00883023">
        <w:rPr>
          <w:rFonts w:cs="Times New Roman"/>
          <w:szCs w:val="24"/>
        </w:rPr>
        <w:tab/>
        <w:t>Kremer LS, Bader DM, Mertes C, Kopajtich R, Pichler G, Iuso A, et al. Genetic diagnosis of Mendelian disorders via RNA sequencing. Nat Commun 2017;8:15824. https://doi.org/10.1038/ncomms15824.</w:t>
      </w:r>
    </w:p>
    <w:p w14:paraId="260DCBE3" w14:textId="77777777" w:rsidR="00516F76" w:rsidRPr="00883023" w:rsidRDefault="00516F76" w:rsidP="00883023">
      <w:pPr>
        <w:pStyle w:val="Bibliography"/>
        <w:spacing w:line="480" w:lineRule="auto"/>
        <w:rPr>
          <w:rFonts w:cs="Times New Roman"/>
          <w:szCs w:val="24"/>
        </w:rPr>
      </w:pPr>
      <w:r w:rsidRPr="00883023">
        <w:rPr>
          <w:rFonts w:cs="Times New Roman"/>
          <w:szCs w:val="24"/>
        </w:rPr>
        <w:lastRenderedPageBreak/>
        <w:t>[8]</w:t>
      </w:r>
      <w:r w:rsidRPr="00883023">
        <w:rPr>
          <w:rFonts w:cs="Times New Roman"/>
          <w:szCs w:val="24"/>
        </w:rPr>
        <w:tab/>
        <w:t>Frésard L, Smail C, Ferraro NM, Teran NA, Li X, Smith KS, et al. Identification of rare-disease genes using blood transcriptome sequencing and large control cohorts. Nat Med 2019;25:911–9. https://doi.org/10.1038/s41591-019-0457-8.</w:t>
      </w:r>
    </w:p>
    <w:p w14:paraId="7A537A9C" w14:textId="77777777" w:rsidR="00516F76" w:rsidRPr="00883023" w:rsidRDefault="00516F76" w:rsidP="00883023">
      <w:pPr>
        <w:pStyle w:val="Bibliography"/>
        <w:spacing w:line="480" w:lineRule="auto"/>
        <w:rPr>
          <w:rFonts w:cs="Times New Roman"/>
          <w:szCs w:val="24"/>
        </w:rPr>
      </w:pPr>
      <w:r w:rsidRPr="00883023">
        <w:rPr>
          <w:rFonts w:cs="Times New Roman"/>
          <w:szCs w:val="24"/>
        </w:rPr>
        <w:t>[9]</w:t>
      </w:r>
      <w:r w:rsidRPr="00883023">
        <w:rPr>
          <w:rFonts w:cs="Times New Roman"/>
          <w:szCs w:val="24"/>
        </w:rPr>
        <w:tab/>
        <w:t>Murdock DR, Dai H, Burrage LC, Rosenfeld JA, Ketkar S, Müller MF, et al. Transcriptome-directed analysis for Mendelian disease diagnosis overcomes limitations of conventional genomic testing. J Clin Invest n.d.;131:e141500. https://doi.org/10.1172/JCI141500.</w:t>
      </w:r>
    </w:p>
    <w:p w14:paraId="6F93A6E2" w14:textId="77777777" w:rsidR="00516F76" w:rsidRPr="00883023" w:rsidRDefault="00516F76" w:rsidP="00883023">
      <w:pPr>
        <w:pStyle w:val="Bibliography"/>
        <w:spacing w:line="480" w:lineRule="auto"/>
        <w:rPr>
          <w:rFonts w:cs="Times New Roman"/>
          <w:szCs w:val="24"/>
        </w:rPr>
      </w:pPr>
      <w:r w:rsidRPr="00883023">
        <w:rPr>
          <w:rFonts w:cs="Times New Roman"/>
          <w:szCs w:val="24"/>
        </w:rPr>
        <w:t>[10]</w:t>
      </w:r>
      <w:r w:rsidRPr="00883023">
        <w:rPr>
          <w:rFonts w:cs="Times New Roman"/>
          <w:szCs w:val="24"/>
        </w:rPr>
        <w:tab/>
        <w:t>Gonorazky HD, Naumenko S, Ramani AK, Nelakuditi V, Mashouri P, Wang P, et al. Expanding the Boundaries of RNA Sequencing as a Diagnostic Tool for Rare Mendelian Disease. Am J Hum Genet 2019;104:466–83. https://doi.org/10.1016/j.ajhg.2019.01.012.</w:t>
      </w:r>
    </w:p>
    <w:p w14:paraId="0E7621D1" w14:textId="77777777" w:rsidR="00516F76" w:rsidRPr="00883023" w:rsidRDefault="00516F76" w:rsidP="00883023">
      <w:pPr>
        <w:pStyle w:val="Bibliography"/>
        <w:spacing w:line="480" w:lineRule="auto"/>
        <w:rPr>
          <w:rFonts w:cs="Times New Roman"/>
          <w:szCs w:val="24"/>
        </w:rPr>
      </w:pPr>
      <w:r w:rsidRPr="00883023">
        <w:rPr>
          <w:rFonts w:cs="Times New Roman"/>
          <w:szCs w:val="24"/>
        </w:rPr>
        <w:t>[11]</w:t>
      </w:r>
      <w:r w:rsidRPr="00883023">
        <w:rPr>
          <w:rFonts w:cs="Times New Roman"/>
          <w:szCs w:val="24"/>
        </w:rPr>
        <w:tab/>
        <w:t>Lee H, Huang AY, Wang L-K, Yoon AJ, Renteria G, Eskin A, et al. Diagnostic utility of transcriptome sequencing for rare Mendelian diseases. Genet Med 2020;22:490–9. https://doi.org/10.1038/s41436-019-0672-1.</w:t>
      </w:r>
    </w:p>
    <w:p w14:paraId="64FC1030" w14:textId="77777777" w:rsidR="00516F76" w:rsidRPr="00883023" w:rsidRDefault="00516F76" w:rsidP="00883023">
      <w:pPr>
        <w:pStyle w:val="Bibliography"/>
        <w:spacing w:line="480" w:lineRule="auto"/>
        <w:rPr>
          <w:rFonts w:cs="Times New Roman"/>
          <w:szCs w:val="24"/>
        </w:rPr>
      </w:pPr>
      <w:r w:rsidRPr="00883023">
        <w:rPr>
          <w:rFonts w:cs="Times New Roman"/>
          <w:szCs w:val="24"/>
        </w:rPr>
        <w:t>[12]</w:t>
      </w:r>
      <w:r w:rsidRPr="00883023">
        <w:rPr>
          <w:rFonts w:cs="Times New Roman"/>
          <w:szCs w:val="24"/>
        </w:rPr>
        <w:tab/>
        <w:t>Yépez VA, Gusic M, Kopajtich R, Mertes C, Smith NH, Alston CL, et al. Clinical implementation of RNA sequencing for Mendelian disease diagnostics. Genome Med 2022;14:38. https://doi.org/10.1186/s13073-022-01019-9.</w:t>
      </w:r>
    </w:p>
    <w:p w14:paraId="3505E34B" w14:textId="77777777" w:rsidR="00516F76" w:rsidRPr="00883023" w:rsidRDefault="00516F76" w:rsidP="00883023">
      <w:pPr>
        <w:pStyle w:val="Bibliography"/>
        <w:spacing w:line="480" w:lineRule="auto"/>
        <w:rPr>
          <w:rFonts w:cs="Times New Roman"/>
          <w:szCs w:val="24"/>
        </w:rPr>
      </w:pPr>
      <w:r w:rsidRPr="00883023">
        <w:rPr>
          <w:rFonts w:cs="Times New Roman"/>
          <w:szCs w:val="24"/>
        </w:rPr>
        <w:t>[13]</w:t>
      </w:r>
      <w:r w:rsidRPr="00883023">
        <w:rPr>
          <w:rFonts w:cs="Times New Roman"/>
          <w:szCs w:val="24"/>
        </w:rPr>
        <w:tab/>
        <w:t>Dekker J, Schot R, Bongaerts M, de Valk WG, van Veghel-Plandsoen MM, Monfils K, et al. Web-accessible application for identifying pathogenic transcripts with RNA-seq: Increased sensitivity in diagnosis of neurodevelopmental disorders. Am J Hum Genet 2023;110:251–72. https://doi.org/10.1016/j.ajhg.2022.12.015.</w:t>
      </w:r>
    </w:p>
    <w:p w14:paraId="3DED96A1" w14:textId="77777777" w:rsidR="00516F76" w:rsidRPr="00883023" w:rsidRDefault="00516F76" w:rsidP="00883023">
      <w:pPr>
        <w:pStyle w:val="Bibliography"/>
        <w:spacing w:line="480" w:lineRule="auto"/>
        <w:rPr>
          <w:rFonts w:cs="Times New Roman"/>
          <w:szCs w:val="24"/>
          <w:lang w:val="es-CO"/>
        </w:rPr>
      </w:pPr>
      <w:r w:rsidRPr="00883023">
        <w:rPr>
          <w:rFonts w:cs="Times New Roman"/>
          <w:szCs w:val="24"/>
        </w:rPr>
        <w:t>[14]</w:t>
      </w:r>
      <w:r w:rsidRPr="00883023">
        <w:rPr>
          <w:rFonts w:cs="Times New Roman"/>
          <w:szCs w:val="24"/>
        </w:rPr>
        <w:tab/>
        <w:t xml:space="preserve">Jaramillo Oquendo C, Wai HA, Rich WI, Bunyan DJ, Thomas NS, Hunt D, et al. Identification of diagnostic candidates in Mendelian disorders using an RNA sequencing-centric approach. </w:t>
      </w:r>
      <w:r w:rsidRPr="00883023">
        <w:rPr>
          <w:rFonts w:cs="Times New Roman"/>
          <w:szCs w:val="24"/>
          <w:lang w:val="es-CO"/>
        </w:rPr>
        <w:t>Genome Medicine 2024;16:110. https://doi.org/10.1186/s13073-024-01381-w.</w:t>
      </w:r>
    </w:p>
    <w:p w14:paraId="5EB864EB" w14:textId="77777777" w:rsidR="00516F76" w:rsidRPr="00883023" w:rsidRDefault="00516F76" w:rsidP="00883023">
      <w:pPr>
        <w:pStyle w:val="Bibliography"/>
        <w:spacing w:line="480" w:lineRule="auto"/>
        <w:rPr>
          <w:rFonts w:cs="Times New Roman"/>
          <w:szCs w:val="24"/>
        </w:rPr>
      </w:pPr>
      <w:r w:rsidRPr="00883023">
        <w:rPr>
          <w:rFonts w:cs="Times New Roman"/>
          <w:szCs w:val="24"/>
          <w:lang w:val="es-CO"/>
        </w:rPr>
        <w:lastRenderedPageBreak/>
        <w:t>[15]</w:t>
      </w:r>
      <w:r w:rsidRPr="00883023">
        <w:rPr>
          <w:rFonts w:cs="Times New Roman"/>
          <w:szCs w:val="24"/>
          <w:lang w:val="es-CO"/>
        </w:rPr>
        <w:tab/>
        <w:t xml:space="preserve">Wai HA, Constable M, Drewes C, Davies IC, Svobodova E, Dempsey E, et al. </w:t>
      </w:r>
      <w:r w:rsidRPr="00883023">
        <w:rPr>
          <w:rFonts w:cs="Times New Roman"/>
          <w:szCs w:val="24"/>
        </w:rPr>
        <w:t>Short amplicon reverse transcription-polymerase chain reaction detects aberrant splicing in genes with low expression in blood missed by ribonucleic acid sequencing analysis for clinical diagnosis. Hum Mutat 2022;43:963–70. https://doi.org/10.1002/humu.24378.</w:t>
      </w:r>
    </w:p>
    <w:p w14:paraId="630481AE" w14:textId="77777777" w:rsidR="00516F76" w:rsidRPr="00883023" w:rsidRDefault="00516F76" w:rsidP="00883023">
      <w:pPr>
        <w:pStyle w:val="Bibliography"/>
        <w:spacing w:line="480" w:lineRule="auto"/>
        <w:rPr>
          <w:rFonts w:cs="Times New Roman"/>
          <w:szCs w:val="24"/>
        </w:rPr>
      </w:pPr>
      <w:r w:rsidRPr="00883023">
        <w:rPr>
          <w:rFonts w:cs="Times New Roman"/>
          <w:szCs w:val="24"/>
        </w:rPr>
        <w:t>[16]</w:t>
      </w:r>
      <w:r w:rsidRPr="00883023">
        <w:rPr>
          <w:rFonts w:cs="Times New Roman"/>
          <w:szCs w:val="24"/>
        </w:rPr>
        <w:tab/>
        <w:t>Broseus L, Ritchie W. Challenges in detecting and quantifying intron retention from next generation sequencing data. Comput Struct Biotechnol J 2020;18:501–8. https://doi.org/10.1016/j.csbj.2020.02.010.</w:t>
      </w:r>
    </w:p>
    <w:p w14:paraId="3EEFE925" w14:textId="77777777" w:rsidR="00516F76" w:rsidRPr="00883023" w:rsidRDefault="00516F76" w:rsidP="00883023">
      <w:pPr>
        <w:pStyle w:val="Bibliography"/>
        <w:spacing w:line="480" w:lineRule="auto"/>
        <w:rPr>
          <w:rFonts w:cs="Times New Roman"/>
          <w:szCs w:val="24"/>
        </w:rPr>
      </w:pPr>
      <w:r w:rsidRPr="00883023">
        <w:rPr>
          <w:rFonts w:cs="Times New Roman"/>
          <w:szCs w:val="24"/>
        </w:rPr>
        <w:t>[17]</w:t>
      </w:r>
      <w:r w:rsidRPr="00883023">
        <w:rPr>
          <w:rFonts w:cs="Times New Roman"/>
          <w:szCs w:val="24"/>
        </w:rPr>
        <w:tab/>
        <w:t>David JK, Maden SK, Wood MA, Thompson RF, Nellore A. Retained introns in long RNA-seq reads are not reliably detected in sample-matched short reads. Genome Biol 2022;23:240. https://doi.org/10.1186/s13059-022-02789-6.</w:t>
      </w:r>
    </w:p>
    <w:p w14:paraId="14D010BA" w14:textId="77777777" w:rsidR="00516F76" w:rsidRPr="00883023" w:rsidRDefault="00516F76" w:rsidP="00883023">
      <w:pPr>
        <w:pStyle w:val="Bibliography"/>
        <w:spacing w:line="480" w:lineRule="auto"/>
        <w:rPr>
          <w:rFonts w:cs="Times New Roman"/>
          <w:szCs w:val="24"/>
        </w:rPr>
      </w:pPr>
      <w:r w:rsidRPr="00883023">
        <w:rPr>
          <w:rFonts w:cs="Times New Roman"/>
          <w:szCs w:val="24"/>
        </w:rPr>
        <w:t>[18]</w:t>
      </w:r>
      <w:r w:rsidRPr="00883023">
        <w:rPr>
          <w:rFonts w:cs="Times New Roman"/>
          <w:szCs w:val="24"/>
        </w:rPr>
        <w:tab/>
        <w:t>Kovaka S, Ou S, Jenike KM, Schatz MC. Approaching complete genomes, transcriptomes and epi-omes with accurate long-read sequencing. Nat Methods 2023;20:12–6. https://doi.org/10.1038/s41592-022-01716-8.</w:t>
      </w:r>
    </w:p>
    <w:p w14:paraId="0D1E72B6" w14:textId="77777777" w:rsidR="00516F76" w:rsidRPr="00883023" w:rsidRDefault="00516F76" w:rsidP="00883023">
      <w:pPr>
        <w:pStyle w:val="Bibliography"/>
        <w:spacing w:line="480" w:lineRule="auto"/>
        <w:rPr>
          <w:rFonts w:cs="Times New Roman"/>
          <w:szCs w:val="24"/>
        </w:rPr>
      </w:pPr>
      <w:r w:rsidRPr="00883023">
        <w:rPr>
          <w:rFonts w:cs="Times New Roman"/>
          <w:szCs w:val="24"/>
        </w:rPr>
        <w:t>[19]</w:t>
      </w:r>
      <w:r w:rsidRPr="00883023">
        <w:rPr>
          <w:rFonts w:cs="Times New Roman"/>
          <w:szCs w:val="24"/>
        </w:rPr>
        <w:tab/>
        <w:t>Al’Khafaji AM, Smith JT, Garimella KV, Babadi M, Popic V, Sade-Feldman M, et al. High-throughput RNA isoform sequencing using programmed cDNA concatenation. Nat Biotechnol 2024;42:582–6. https://doi.org/10.1038/s41587-023-01815-7.</w:t>
      </w:r>
    </w:p>
    <w:p w14:paraId="64235A00" w14:textId="77777777" w:rsidR="00516F76" w:rsidRPr="00883023" w:rsidRDefault="00516F76" w:rsidP="00883023">
      <w:pPr>
        <w:pStyle w:val="Bibliography"/>
        <w:spacing w:line="480" w:lineRule="auto"/>
        <w:rPr>
          <w:rFonts w:cs="Times New Roman"/>
          <w:szCs w:val="24"/>
        </w:rPr>
      </w:pPr>
      <w:r w:rsidRPr="00883023">
        <w:rPr>
          <w:rFonts w:cs="Times New Roman"/>
          <w:szCs w:val="24"/>
        </w:rPr>
        <w:t>[20]</w:t>
      </w:r>
      <w:r w:rsidRPr="00883023">
        <w:rPr>
          <w:rFonts w:cs="Times New Roman"/>
          <w:szCs w:val="24"/>
        </w:rPr>
        <w:tab/>
        <w:t>Dainis A, Tseng E, Clark TA, Hon T, Wheeler M, Ashley E. Targeted Long-Read RNA Sequencing Demonstrates Transcriptional Diversity Driven by Splice-Site Variation in MYBPC3. Circ Genom Precis Med 2019;12:e002464. https://doi.org/10.1161/CIRCGEN.119.002464.</w:t>
      </w:r>
    </w:p>
    <w:p w14:paraId="3B40A072" w14:textId="77777777" w:rsidR="00516F76" w:rsidRPr="00883023" w:rsidRDefault="00516F76" w:rsidP="00883023">
      <w:pPr>
        <w:pStyle w:val="Bibliography"/>
        <w:spacing w:line="480" w:lineRule="auto"/>
        <w:rPr>
          <w:rFonts w:cs="Times New Roman"/>
          <w:szCs w:val="24"/>
        </w:rPr>
      </w:pPr>
      <w:r w:rsidRPr="00883023">
        <w:rPr>
          <w:rFonts w:cs="Times New Roman"/>
          <w:szCs w:val="24"/>
        </w:rPr>
        <w:t>[21]</w:t>
      </w:r>
      <w:r w:rsidRPr="00883023">
        <w:rPr>
          <w:rFonts w:cs="Times New Roman"/>
          <w:szCs w:val="24"/>
        </w:rPr>
        <w:tab/>
        <w:t>Sedaghat-Hamedani F, Rebs S, Kayvanpour E, Zhu C, Amr A, Müller M, et al. Genotype Complements the Phenotype: Identification of the Pathogenicity of an LMNA Splice Variant by Nanopore Long-Read Sequencing in a Large DCM Family. International Journal of Molecular Sciences 2022;23:12230. https://doi.org/10.3390/ijms232012230.</w:t>
      </w:r>
    </w:p>
    <w:p w14:paraId="39580537" w14:textId="77777777" w:rsidR="00516F76" w:rsidRPr="00883023" w:rsidRDefault="00516F76" w:rsidP="00883023">
      <w:pPr>
        <w:pStyle w:val="Bibliography"/>
        <w:spacing w:line="480" w:lineRule="auto"/>
        <w:rPr>
          <w:rFonts w:cs="Times New Roman"/>
          <w:szCs w:val="24"/>
          <w:lang w:val="es-CO"/>
        </w:rPr>
      </w:pPr>
      <w:r w:rsidRPr="00883023">
        <w:rPr>
          <w:rFonts w:cs="Times New Roman"/>
          <w:szCs w:val="24"/>
        </w:rPr>
        <w:lastRenderedPageBreak/>
        <w:t>[22]</w:t>
      </w:r>
      <w:r w:rsidRPr="00883023">
        <w:rPr>
          <w:rFonts w:cs="Times New Roman"/>
          <w:szCs w:val="24"/>
        </w:rPr>
        <w:tab/>
        <w:t xml:space="preserve">Kawakami R, Hiraide T, Watanabe K, Miyamoto S, Hira K, Komatsu K, et al. RNA sequencing and target long-read sequencing reveal an intronic transposon insertion causing aberrant splicing. </w:t>
      </w:r>
      <w:r w:rsidRPr="00883023">
        <w:rPr>
          <w:rFonts w:cs="Times New Roman"/>
          <w:szCs w:val="24"/>
          <w:lang w:val="es-CO"/>
        </w:rPr>
        <w:t>J Hum Genet 2024;69:91–9. https://doi.org/10.1038/s10038-023-01211-8.</w:t>
      </w:r>
    </w:p>
    <w:p w14:paraId="00CCD39E" w14:textId="77777777" w:rsidR="00516F76" w:rsidRPr="00883023" w:rsidRDefault="00516F76" w:rsidP="00883023">
      <w:pPr>
        <w:pStyle w:val="Bibliography"/>
        <w:spacing w:line="480" w:lineRule="auto"/>
        <w:rPr>
          <w:rFonts w:cs="Times New Roman"/>
          <w:szCs w:val="24"/>
        </w:rPr>
      </w:pPr>
      <w:r w:rsidRPr="00883023">
        <w:rPr>
          <w:rFonts w:cs="Times New Roman"/>
          <w:szCs w:val="24"/>
          <w:lang w:val="es-CO"/>
        </w:rPr>
        <w:t>[23]</w:t>
      </w:r>
      <w:r w:rsidRPr="00883023">
        <w:rPr>
          <w:rFonts w:cs="Times New Roman"/>
          <w:szCs w:val="24"/>
          <w:lang w:val="es-CO"/>
        </w:rPr>
        <w:tab/>
        <w:t xml:space="preserve">Ferraro F, Kühn N, Rots D, Linde HC van der, Mohseni B, Unen L van, et al. </w:t>
      </w:r>
      <w:r w:rsidRPr="00883023">
        <w:rPr>
          <w:rFonts w:cs="Times New Roman"/>
          <w:szCs w:val="24"/>
        </w:rPr>
        <w:t>Long-read DNA and RNA sequencing reveal an intronic retrotransposon insertion in TCOF1 causing Treacher Collins syndrome 2025:2025.04.24.25326319. https://doi.org/10.1101/2025.04.24.25326319.</w:t>
      </w:r>
    </w:p>
    <w:p w14:paraId="4CDF168F" w14:textId="77777777" w:rsidR="00516F76" w:rsidRPr="00883023" w:rsidRDefault="00516F76" w:rsidP="00883023">
      <w:pPr>
        <w:pStyle w:val="Bibliography"/>
        <w:spacing w:line="480" w:lineRule="auto"/>
        <w:rPr>
          <w:rFonts w:cs="Times New Roman"/>
          <w:szCs w:val="24"/>
        </w:rPr>
      </w:pPr>
      <w:r w:rsidRPr="00883023">
        <w:rPr>
          <w:rFonts w:cs="Times New Roman"/>
          <w:szCs w:val="24"/>
        </w:rPr>
        <w:t>[24]</w:t>
      </w:r>
      <w:r w:rsidRPr="00883023">
        <w:rPr>
          <w:rFonts w:cs="Times New Roman"/>
          <w:szCs w:val="24"/>
        </w:rPr>
        <w:tab/>
        <w:t>Frankish A, Carbonell-Sala S, Diekhans M, Jungreis I, Loveland JE, Mudge JM, et al. GENCODE: reference annotation for the human and mouse genomes in 2023. Nucleic Acids Res 2023;51:D942–9. https://doi.org/10.1093/nar/gkac1071.</w:t>
      </w:r>
    </w:p>
    <w:p w14:paraId="257154B4" w14:textId="77777777" w:rsidR="00516F76" w:rsidRPr="00883023" w:rsidRDefault="00516F76" w:rsidP="00883023">
      <w:pPr>
        <w:pStyle w:val="Bibliography"/>
        <w:spacing w:line="480" w:lineRule="auto"/>
        <w:rPr>
          <w:rFonts w:cs="Times New Roman"/>
          <w:szCs w:val="24"/>
        </w:rPr>
      </w:pPr>
      <w:r w:rsidRPr="00883023">
        <w:rPr>
          <w:rFonts w:cs="Times New Roman"/>
          <w:szCs w:val="24"/>
        </w:rPr>
        <w:t>[25]</w:t>
      </w:r>
      <w:r w:rsidRPr="00883023">
        <w:rPr>
          <w:rFonts w:cs="Times New Roman"/>
          <w:szCs w:val="24"/>
        </w:rPr>
        <w:tab/>
        <w:t>Dobin A, Davis CA, Schlesinger F, Drenkow J, Zaleski C, Jha S, et al. STAR: ultrafast universal RNA-seq aligner. Bioinformatics 2013;29:15–21. https://doi.org/10.1093/bioinformatics/bts635.</w:t>
      </w:r>
    </w:p>
    <w:p w14:paraId="07CB39C9" w14:textId="77777777" w:rsidR="00516F76" w:rsidRPr="00883023" w:rsidRDefault="00516F76" w:rsidP="00883023">
      <w:pPr>
        <w:pStyle w:val="Bibliography"/>
        <w:spacing w:line="480" w:lineRule="auto"/>
        <w:rPr>
          <w:rFonts w:cs="Times New Roman"/>
          <w:szCs w:val="24"/>
        </w:rPr>
      </w:pPr>
      <w:r w:rsidRPr="00883023">
        <w:rPr>
          <w:rFonts w:cs="Times New Roman"/>
          <w:szCs w:val="24"/>
        </w:rPr>
        <w:t>[26]</w:t>
      </w:r>
      <w:r w:rsidRPr="00883023">
        <w:rPr>
          <w:rFonts w:cs="Times New Roman"/>
          <w:szCs w:val="24"/>
        </w:rPr>
        <w:tab/>
        <w:t>Patro R, Duggal G, Love MI, Irizarry RA, Kingsford C. Salmon provides fast and bias-aware quantification of transcript expression. Nat Methods 2017;14:417–9. https://doi.org/10.1038/nmeth.4197.</w:t>
      </w:r>
    </w:p>
    <w:p w14:paraId="1A7496EF" w14:textId="77777777" w:rsidR="00516F76" w:rsidRPr="00883023" w:rsidRDefault="00516F76" w:rsidP="00883023">
      <w:pPr>
        <w:pStyle w:val="Bibliography"/>
        <w:spacing w:line="480" w:lineRule="auto"/>
        <w:rPr>
          <w:rFonts w:cs="Times New Roman"/>
          <w:szCs w:val="24"/>
        </w:rPr>
      </w:pPr>
      <w:r w:rsidRPr="00883023">
        <w:rPr>
          <w:rFonts w:cs="Times New Roman"/>
          <w:szCs w:val="24"/>
        </w:rPr>
        <w:t>[27]</w:t>
      </w:r>
      <w:r w:rsidRPr="00883023">
        <w:rPr>
          <w:rFonts w:cs="Times New Roman"/>
          <w:szCs w:val="24"/>
        </w:rPr>
        <w:tab/>
        <w:t>Kim D, Paggi JM, Park C, Bennett C, Salzberg SL. Graph-based genome alignment and genotyping with HISAT2 and HISAT-genotype. Nat Biotechnol 2019;37:907–15. https://doi.org/10.1038/s41587-019-0201-4.</w:t>
      </w:r>
    </w:p>
    <w:p w14:paraId="05CF0A2C" w14:textId="77777777" w:rsidR="00516F76" w:rsidRPr="00883023" w:rsidRDefault="00516F76" w:rsidP="00883023">
      <w:pPr>
        <w:pStyle w:val="Bibliography"/>
        <w:spacing w:line="480" w:lineRule="auto"/>
        <w:rPr>
          <w:rFonts w:cs="Times New Roman"/>
          <w:szCs w:val="24"/>
        </w:rPr>
      </w:pPr>
      <w:r w:rsidRPr="00883023">
        <w:rPr>
          <w:rFonts w:cs="Times New Roman"/>
          <w:szCs w:val="24"/>
        </w:rPr>
        <w:t>[28]</w:t>
      </w:r>
      <w:r w:rsidRPr="00883023">
        <w:rPr>
          <w:rFonts w:cs="Times New Roman"/>
          <w:szCs w:val="24"/>
        </w:rPr>
        <w:tab/>
        <w:t>Cotto KC, Feng Y-Y, Ramu A, Richters M, Freshour SL, Skidmore ZL, et al. Integrated analysis of genomic and transcriptomic data for the discovery of splice-associated variants in cancer. Nat Commun 2023;14:1589. https://doi.org/10.1038/s41467-023-37266-6.</w:t>
      </w:r>
    </w:p>
    <w:p w14:paraId="72C5E810" w14:textId="77777777" w:rsidR="00516F76" w:rsidRPr="00883023" w:rsidRDefault="00516F76" w:rsidP="00883023">
      <w:pPr>
        <w:pStyle w:val="Bibliography"/>
        <w:spacing w:line="480" w:lineRule="auto"/>
        <w:rPr>
          <w:rFonts w:cs="Times New Roman"/>
          <w:szCs w:val="24"/>
        </w:rPr>
      </w:pPr>
      <w:r w:rsidRPr="00883023">
        <w:rPr>
          <w:rFonts w:cs="Times New Roman"/>
          <w:szCs w:val="24"/>
        </w:rPr>
        <w:lastRenderedPageBreak/>
        <w:t>[29]</w:t>
      </w:r>
      <w:r w:rsidRPr="00883023">
        <w:rPr>
          <w:rFonts w:cs="Times New Roman"/>
          <w:szCs w:val="24"/>
        </w:rPr>
        <w:tab/>
        <w:t>Posit team. RStudio: Integrated Development Environment for R. Boston, MA: Posit Software, PBC; 2025.</w:t>
      </w:r>
    </w:p>
    <w:p w14:paraId="2D64A2DA" w14:textId="77777777" w:rsidR="00516F76" w:rsidRPr="00883023" w:rsidRDefault="00516F76" w:rsidP="00883023">
      <w:pPr>
        <w:pStyle w:val="Bibliography"/>
        <w:spacing w:line="480" w:lineRule="auto"/>
        <w:rPr>
          <w:rFonts w:cs="Times New Roman"/>
          <w:szCs w:val="24"/>
        </w:rPr>
      </w:pPr>
      <w:r w:rsidRPr="00883023">
        <w:rPr>
          <w:rFonts w:cs="Times New Roman"/>
          <w:szCs w:val="24"/>
        </w:rPr>
        <w:t>[30]</w:t>
      </w:r>
      <w:r w:rsidRPr="00883023">
        <w:rPr>
          <w:rFonts w:cs="Times New Roman"/>
          <w:szCs w:val="24"/>
        </w:rPr>
        <w:tab/>
        <w:t>Xie Z, Bailey A, Kuleshov MV, Clarke DJB, Evangelista JE, Jenkins SL, et al. Gene Set Knowledge Discovery with Enrichr. Curr Protoc 2021;1:e90. https://doi.org/10.1002/cpz1.90.</w:t>
      </w:r>
    </w:p>
    <w:p w14:paraId="08C8548C" w14:textId="77777777" w:rsidR="00516F76" w:rsidRPr="00883023" w:rsidRDefault="00516F76" w:rsidP="00883023">
      <w:pPr>
        <w:pStyle w:val="Bibliography"/>
        <w:spacing w:line="480" w:lineRule="auto"/>
        <w:rPr>
          <w:rFonts w:cs="Times New Roman"/>
          <w:szCs w:val="24"/>
        </w:rPr>
      </w:pPr>
      <w:r w:rsidRPr="00883023">
        <w:rPr>
          <w:rFonts w:cs="Times New Roman"/>
          <w:szCs w:val="24"/>
        </w:rPr>
        <w:t>[31]</w:t>
      </w:r>
      <w:r w:rsidRPr="00883023">
        <w:rPr>
          <w:rFonts w:cs="Times New Roman"/>
          <w:szCs w:val="24"/>
        </w:rPr>
        <w:tab/>
        <w:t>Robinson JT, Thorvaldsdóttir H, Winckler W, Guttman M, Lander ES, Getz G, et al. Integrative genomics viewer. Nat Biotechnol 2011;29:24–6. https://doi.org/10.1038/nbt.1754.</w:t>
      </w:r>
    </w:p>
    <w:p w14:paraId="0860400D" w14:textId="77777777" w:rsidR="00516F76" w:rsidRPr="00883023" w:rsidRDefault="00516F76" w:rsidP="00883023">
      <w:pPr>
        <w:pStyle w:val="Bibliography"/>
        <w:spacing w:line="480" w:lineRule="auto"/>
        <w:rPr>
          <w:rFonts w:cs="Times New Roman"/>
          <w:szCs w:val="24"/>
          <w:lang w:val="es-CO"/>
        </w:rPr>
      </w:pPr>
      <w:r w:rsidRPr="00883023">
        <w:rPr>
          <w:rFonts w:cs="Times New Roman"/>
          <w:szCs w:val="24"/>
        </w:rPr>
        <w:t>[32]</w:t>
      </w:r>
      <w:r w:rsidRPr="00883023">
        <w:rPr>
          <w:rFonts w:cs="Times New Roman"/>
          <w:szCs w:val="24"/>
        </w:rPr>
        <w:tab/>
        <w:t xml:space="preserve">Garrido-Martín D, Palumbo E, Guigó R, Breschi A. ggsashimi: Sashimi plot revised for browser- and annotation-independent splicing visualization. </w:t>
      </w:r>
      <w:r w:rsidRPr="00883023">
        <w:rPr>
          <w:rFonts w:cs="Times New Roman"/>
          <w:szCs w:val="24"/>
          <w:lang w:val="es-CO"/>
        </w:rPr>
        <w:t>PLoS Comput Biol 2018;14:e1006360. https://doi.org/10.1371/journal.pcbi.1006360.</w:t>
      </w:r>
    </w:p>
    <w:p w14:paraId="6F85E73F" w14:textId="77777777" w:rsidR="00516F76" w:rsidRPr="00883023" w:rsidRDefault="00516F76" w:rsidP="00883023">
      <w:pPr>
        <w:pStyle w:val="Bibliography"/>
        <w:spacing w:line="480" w:lineRule="auto"/>
        <w:rPr>
          <w:rFonts w:cs="Times New Roman"/>
          <w:szCs w:val="24"/>
        </w:rPr>
      </w:pPr>
      <w:r w:rsidRPr="00883023">
        <w:rPr>
          <w:rFonts w:cs="Times New Roman"/>
          <w:szCs w:val="24"/>
          <w:lang w:val="es-CO"/>
        </w:rPr>
        <w:t>[33]</w:t>
      </w:r>
      <w:r w:rsidRPr="00883023">
        <w:rPr>
          <w:rFonts w:cs="Times New Roman"/>
          <w:szCs w:val="24"/>
          <w:lang w:val="es-CO"/>
        </w:rPr>
        <w:tab/>
        <w:t xml:space="preserve">Mastrokolias A, den Dunnen JT, van Ommen GB, ’t Hoen PA, van Roon-Mom WM. </w:t>
      </w:r>
      <w:r w:rsidRPr="00883023">
        <w:rPr>
          <w:rFonts w:cs="Times New Roman"/>
          <w:szCs w:val="24"/>
        </w:rPr>
        <w:t>Increased sensitivity of next generation sequencing-based expression profiling after globin reduction in human blood RNA. BMC Genomics 2012;13:28. https://doi.org/10.1186/1471-2164-13-28.</w:t>
      </w:r>
    </w:p>
    <w:p w14:paraId="7F054263" w14:textId="77777777" w:rsidR="00516F76" w:rsidRPr="00883023" w:rsidRDefault="00516F76" w:rsidP="00883023">
      <w:pPr>
        <w:pStyle w:val="Bibliography"/>
        <w:spacing w:line="480" w:lineRule="auto"/>
        <w:rPr>
          <w:rFonts w:cs="Times New Roman"/>
          <w:szCs w:val="24"/>
        </w:rPr>
      </w:pPr>
      <w:r w:rsidRPr="00883023">
        <w:rPr>
          <w:rFonts w:cs="Times New Roman"/>
          <w:szCs w:val="24"/>
        </w:rPr>
        <w:t>[34]</w:t>
      </w:r>
      <w:r w:rsidRPr="00883023">
        <w:rPr>
          <w:rFonts w:cs="Times New Roman"/>
          <w:szCs w:val="24"/>
        </w:rPr>
        <w:tab/>
        <w:t>Harrington CA, Fei SS, Minnier J, Carbone L, Searles R, Davis BA, et al. RNA-Seq of human whole blood: Evaluation of globin RNA depletion on Ribo-Zero library method. Sci Rep 2020;10:6271. https://doi.org/10.1038/s41598-020-62801-6.</w:t>
      </w:r>
    </w:p>
    <w:p w14:paraId="07D0BC64" w14:textId="77777777" w:rsidR="00516F76" w:rsidRPr="00883023" w:rsidRDefault="00516F76" w:rsidP="00883023">
      <w:pPr>
        <w:pStyle w:val="Bibliography"/>
        <w:spacing w:line="480" w:lineRule="auto"/>
        <w:rPr>
          <w:rFonts w:cs="Times New Roman"/>
          <w:szCs w:val="24"/>
        </w:rPr>
      </w:pPr>
      <w:r w:rsidRPr="00883023">
        <w:rPr>
          <w:rFonts w:cs="Times New Roman"/>
          <w:szCs w:val="24"/>
        </w:rPr>
        <w:t>[35]</w:t>
      </w:r>
      <w:r w:rsidRPr="00883023">
        <w:rPr>
          <w:rFonts w:cs="Times New Roman"/>
          <w:szCs w:val="24"/>
        </w:rPr>
        <w:tab/>
        <w:t>Sheerin D, Lakay F, Esmail H, Kinnear C, Sansom B, Glanzmann B, et al. Identification and control for the effects of bioinformatic globin depletion on human RNA-seq differential expression analysis. Sci Rep 2023;13:1859. https://doi.org/10.1038/s41598-023-28218-7.</w:t>
      </w:r>
    </w:p>
    <w:p w14:paraId="6DD7F582" w14:textId="77777777" w:rsidR="00516F76" w:rsidRPr="00883023" w:rsidRDefault="00516F76" w:rsidP="00883023">
      <w:pPr>
        <w:pStyle w:val="Bibliography"/>
        <w:spacing w:line="480" w:lineRule="auto"/>
        <w:rPr>
          <w:rFonts w:cs="Times New Roman"/>
          <w:szCs w:val="24"/>
        </w:rPr>
      </w:pPr>
      <w:r w:rsidRPr="00883023">
        <w:rPr>
          <w:rFonts w:cs="Times New Roman"/>
          <w:szCs w:val="24"/>
        </w:rPr>
        <w:t>[36]</w:t>
      </w:r>
      <w:r w:rsidRPr="00883023">
        <w:rPr>
          <w:rFonts w:cs="Times New Roman"/>
          <w:szCs w:val="24"/>
        </w:rPr>
        <w:tab/>
        <w:t>Amberger JS, Bocchini CA, Schiettecatte F, Scott AF, Hamosh A. OMIM.org: Online Mendelian Inheritance in Man (OMIM®), an online catalog of human genes and genetic disorders. Nucleic Acids Res 2015;43:D789-798. https://doi.org/10.1093/nar/gku1205.</w:t>
      </w:r>
    </w:p>
    <w:p w14:paraId="10F26A60" w14:textId="77777777" w:rsidR="00516F76" w:rsidRPr="00883023" w:rsidRDefault="00516F76" w:rsidP="00883023">
      <w:pPr>
        <w:pStyle w:val="Bibliography"/>
        <w:spacing w:line="480" w:lineRule="auto"/>
        <w:rPr>
          <w:rFonts w:cs="Times New Roman"/>
          <w:szCs w:val="24"/>
        </w:rPr>
      </w:pPr>
      <w:r w:rsidRPr="00883023">
        <w:rPr>
          <w:rFonts w:cs="Times New Roman"/>
          <w:szCs w:val="24"/>
        </w:rPr>
        <w:lastRenderedPageBreak/>
        <w:t>[37]</w:t>
      </w:r>
      <w:r w:rsidRPr="00883023">
        <w:rPr>
          <w:rFonts w:cs="Times New Roman"/>
          <w:szCs w:val="24"/>
        </w:rPr>
        <w:tab/>
        <w:t>Martin AR, Williams E, Foulger RE, Leigh S, Daugherty LC, Niblock O, et al. PanelApp crowdsources expert knowledge to establish consensus diagnostic gene panels. Nat Genet 2019;51:1560–5. https://doi.org/10.1038/s41588-019-0528-2.</w:t>
      </w:r>
    </w:p>
    <w:p w14:paraId="3EE798F3" w14:textId="77777777" w:rsidR="00516F76" w:rsidRPr="00883023" w:rsidRDefault="00516F76" w:rsidP="00883023">
      <w:pPr>
        <w:pStyle w:val="Bibliography"/>
        <w:spacing w:line="480" w:lineRule="auto"/>
        <w:rPr>
          <w:rFonts w:cs="Times New Roman"/>
          <w:szCs w:val="24"/>
        </w:rPr>
      </w:pPr>
      <w:r w:rsidRPr="00883023">
        <w:rPr>
          <w:rFonts w:cs="Times New Roman"/>
          <w:szCs w:val="24"/>
        </w:rPr>
        <w:t>[38]</w:t>
      </w:r>
      <w:r w:rsidRPr="00883023">
        <w:rPr>
          <w:rFonts w:cs="Times New Roman"/>
          <w:szCs w:val="24"/>
        </w:rPr>
        <w:tab/>
        <w:t>Volejnikova J, Vojta P, Urbankova H, Mojzíkova R, Horvathova M, Hochova I, et al. Czech and Slovak Diamond-Blackfan Anemia (DBA) Registry update: Clinical data and novel causative genetic lesions. Blood Cells, Molecules, and Diseases 2020;81:102380. https://doi.org/10.1016/j.bcmd.2019.102380.</w:t>
      </w:r>
    </w:p>
    <w:p w14:paraId="55E38555" w14:textId="77777777" w:rsidR="00516F76" w:rsidRPr="00883023" w:rsidRDefault="00516F76" w:rsidP="00883023">
      <w:pPr>
        <w:pStyle w:val="Bibliography"/>
        <w:spacing w:line="480" w:lineRule="auto"/>
        <w:rPr>
          <w:rFonts w:cs="Times New Roman"/>
          <w:szCs w:val="24"/>
        </w:rPr>
      </w:pPr>
      <w:r w:rsidRPr="00883023">
        <w:rPr>
          <w:rFonts w:cs="Times New Roman"/>
          <w:szCs w:val="24"/>
          <w:lang w:val="es-CO"/>
        </w:rPr>
        <w:t>[39]</w:t>
      </w:r>
      <w:r w:rsidRPr="00883023">
        <w:rPr>
          <w:rFonts w:cs="Times New Roman"/>
          <w:szCs w:val="24"/>
          <w:lang w:val="es-CO"/>
        </w:rPr>
        <w:tab/>
        <w:t xml:space="preserve">Smetanina NS, Mersiyanova IV, Kurnikova MA, Ovsyannikova GS, Hachatryan LA, Bobrynina VO, et al. </w:t>
      </w:r>
      <w:r w:rsidRPr="00883023">
        <w:rPr>
          <w:rFonts w:cs="Times New Roman"/>
          <w:szCs w:val="24"/>
        </w:rPr>
        <w:t>Clinical and genomic heterogeneity of Diamond Blackfan anemia in the Russian Federation. Pediatr Blood Cancer 2015;62:1597–600. https://doi.org/10.1002/pbc.25534.</w:t>
      </w:r>
    </w:p>
    <w:p w14:paraId="147EECAB" w14:textId="77777777" w:rsidR="00516F76" w:rsidRPr="00883023" w:rsidRDefault="00516F76" w:rsidP="00883023">
      <w:pPr>
        <w:pStyle w:val="Bibliography"/>
        <w:spacing w:line="480" w:lineRule="auto"/>
        <w:rPr>
          <w:rFonts w:cs="Times New Roman"/>
          <w:szCs w:val="24"/>
        </w:rPr>
      </w:pPr>
      <w:r w:rsidRPr="00883023">
        <w:rPr>
          <w:rFonts w:cs="Times New Roman"/>
          <w:szCs w:val="24"/>
        </w:rPr>
        <w:t>[40]</w:t>
      </w:r>
      <w:r w:rsidRPr="00883023">
        <w:rPr>
          <w:rFonts w:cs="Times New Roman"/>
          <w:szCs w:val="24"/>
        </w:rPr>
        <w:tab/>
        <w:t>Angius A, Uva P, Buers I, Oppo M, Puddu A, Onano S, et al. Bi-allelic Mutations in KLHL7 Cause a Crisponi/CISS1-like Phenotype Associated with Early-Onset Retinitis Pigmentosa. The American Journal of Human Genetics 2016;99:236–45. https://doi.org/10.1016/j.ajhg.2016.05.026.</w:t>
      </w:r>
    </w:p>
    <w:p w14:paraId="644A06FA" w14:textId="77777777" w:rsidR="00516F76" w:rsidRPr="00883023" w:rsidRDefault="00516F76" w:rsidP="00883023">
      <w:pPr>
        <w:pStyle w:val="Bibliography"/>
        <w:spacing w:line="480" w:lineRule="auto"/>
        <w:rPr>
          <w:rFonts w:cs="Times New Roman"/>
          <w:szCs w:val="24"/>
        </w:rPr>
      </w:pPr>
      <w:r w:rsidRPr="00883023">
        <w:rPr>
          <w:rFonts w:cs="Times New Roman"/>
          <w:szCs w:val="24"/>
        </w:rPr>
        <w:t>[41]</w:t>
      </w:r>
      <w:r w:rsidRPr="00883023">
        <w:rPr>
          <w:rFonts w:cs="Times New Roman"/>
          <w:szCs w:val="24"/>
        </w:rPr>
        <w:tab/>
        <w:t>Bruel A-L, Bigoni S, Kennedy J, Whiteford M, Buxton C, Parmeggiani G, et al. Expanding the clinical spectrum of recessive truncating mutations of KLHL7 to a Bohring-Opitz-like phenotype. Journal of Medical Genetics 2017;54:830–5. https://doi.org/10.1136/jmedgenet-2017-104748.</w:t>
      </w:r>
    </w:p>
    <w:p w14:paraId="06FAA121" w14:textId="77777777" w:rsidR="00516F76" w:rsidRPr="00883023" w:rsidRDefault="00516F76" w:rsidP="00883023">
      <w:pPr>
        <w:pStyle w:val="Bibliography"/>
        <w:spacing w:line="480" w:lineRule="auto"/>
        <w:rPr>
          <w:rFonts w:cs="Times New Roman"/>
          <w:szCs w:val="24"/>
        </w:rPr>
      </w:pPr>
      <w:r w:rsidRPr="00883023">
        <w:rPr>
          <w:rFonts w:cs="Times New Roman"/>
          <w:szCs w:val="24"/>
        </w:rPr>
        <w:t>[42]</w:t>
      </w:r>
      <w:r w:rsidRPr="00883023">
        <w:rPr>
          <w:rFonts w:cs="Times New Roman"/>
          <w:szCs w:val="24"/>
        </w:rPr>
        <w:tab/>
        <w:t>Ulhaq ZS, Nurputra DK, Soraya GV, Kurniawati S, Istifiani LA, Pamungkas SA, et al. A systematic review on Treacher Collins syndrome: Correlation between molecular genetic findings and clinical severity. Clin Genet 2023;103:146–55. https://doi.org/10.1111/cge.14243.</w:t>
      </w:r>
    </w:p>
    <w:p w14:paraId="58042F93" w14:textId="77777777" w:rsidR="00516F76" w:rsidRPr="00883023" w:rsidRDefault="00516F76" w:rsidP="00883023">
      <w:pPr>
        <w:pStyle w:val="Bibliography"/>
        <w:spacing w:line="480" w:lineRule="auto"/>
        <w:rPr>
          <w:rFonts w:cs="Times New Roman"/>
          <w:szCs w:val="24"/>
        </w:rPr>
      </w:pPr>
      <w:r w:rsidRPr="00883023">
        <w:rPr>
          <w:rFonts w:cs="Times New Roman"/>
          <w:szCs w:val="24"/>
        </w:rPr>
        <w:lastRenderedPageBreak/>
        <w:t>[43]</w:t>
      </w:r>
      <w:r w:rsidRPr="00883023">
        <w:rPr>
          <w:rFonts w:cs="Times New Roman"/>
          <w:szCs w:val="24"/>
        </w:rPr>
        <w:tab/>
        <w:t>Ciccia A, Huang J-W, Izhar L, Sowa ME, Harper JW, Elledge SJ. Treacher Collins syndrome TCOF1 protein cooperates with NBS1 in the DNA damage response. Proc Natl Acad Sci U S A 2014;111:18631–6. https://doi.org/10.1073/pnas.1422488112.</w:t>
      </w:r>
    </w:p>
    <w:p w14:paraId="33A20A45" w14:textId="77777777" w:rsidR="00516F76" w:rsidRPr="00883023" w:rsidRDefault="00516F76" w:rsidP="00883023">
      <w:pPr>
        <w:pStyle w:val="Bibliography"/>
        <w:spacing w:line="480" w:lineRule="auto"/>
        <w:rPr>
          <w:rFonts w:cs="Times New Roman"/>
          <w:szCs w:val="24"/>
        </w:rPr>
      </w:pPr>
      <w:r w:rsidRPr="00883023">
        <w:rPr>
          <w:rFonts w:cs="Times New Roman"/>
          <w:szCs w:val="24"/>
        </w:rPr>
        <w:t>[44]</w:t>
      </w:r>
      <w:r w:rsidRPr="00883023">
        <w:rPr>
          <w:rFonts w:cs="Times New Roman"/>
          <w:szCs w:val="24"/>
        </w:rPr>
        <w:tab/>
        <w:t>Gabriele M, Vulto-van Silfhout AT, Germain P-L, Vitriolo A, Kumar R, Douglas E, et al. YY1 Haploinsufficiency Causes an Intellectual Disability Syndrome Featuring Transcriptional and Chromatin Dysfunction. The American Journal of Human Genetics 2017;100:907–25. https://doi.org/10.1016/j.ajhg.2017.05.006.</w:t>
      </w:r>
    </w:p>
    <w:p w14:paraId="6A70DA2C" w14:textId="77777777" w:rsidR="00516F76" w:rsidRPr="00883023" w:rsidRDefault="00516F76" w:rsidP="00883023">
      <w:pPr>
        <w:pStyle w:val="Bibliography"/>
        <w:spacing w:line="480" w:lineRule="auto"/>
        <w:rPr>
          <w:rFonts w:cs="Times New Roman"/>
          <w:szCs w:val="24"/>
        </w:rPr>
      </w:pPr>
      <w:r w:rsidRPr="00883023">
        <w:rPr>
          <w:rFonts w:cs="Times New Roman"/>
          <w:szCs w:val="24"/>
        </w:rPr>
        <w:t>[45]</w:t>
      </w:r>
      <w:r w:rsidRPr="00883023">
        <w:rPr>
          <w:rFonts w:cs="Times New Roman"/>
          <w:szCs w:val="24"/>
        </w:rPr>
        <w:tab/>
        <w:t>Pardo-Palacios FJ, Wang D, Reese F, Diekhans M, Carbonell-Sala S, Williams B, et al. Systematic assessment of long-read RNA-seq methods for transcript identification and quantification. Nat Methods 2024;21:1349–63. https://doi.org/10.1038/s41592-024-02298-3.</w:t>
      </w:r>
    </w:p>
    <w:p w14:paraId="066EB36A" w14:textId="77777777" w:rsidR="00516F76" w:rsidRPr="00883023" w:rsidRDefault="00516F76" w:rsidP="00883023">
      <w:pPr>
        <w:pStyle w:val="Bibliography"/>
        <w:spacing w:line="480" w:lineRule="auto"/>
        <w:rPr>
          <w:rFonts w:cs="Times New Roman"/>
          <w:szCs w:val="24"/>
        </w:rPr>
      </w:pPr>
      <w:r w:rsidRPr="00883023">
        <w:rPr>
          <w:rFonts w:cs="Times New Roman"/>
          <w:szCs w:val="24"/>
        </w:rPr>
        <w:t>[46]</w:t>
      </w:r>
      <w:r w:rsidRPr="00883023">
        <w:rPr>
          <w:rFonts w:cs="Times New Roman"/>
          <w:szCs w:val="24"/>
        </w:rPr>
        <w:tab/>
        <w:t>Shin H, Shannon CP, Fishbane N, Ruan J, Zhou M, Balshaw R, et al. Variation in RNA-Seq Transcriptome Profiles of Peripheral Whole Blood from Healthy Individuals with and without Globin Depletion. PLOS ONE 2014;9:e91041. https://doi.org/10.1371/journal.pone.0091041.</w:t>
      </w:r>
    </w:p>
    <w:p w14:paraId="5FE58C6C" w14:textId="77777777" w:rsidR="00516F76" w:rsidRPr="00883023" w:rsidRDefault="00516F76" w:rsidP="00883023">
      <w:pPr>
        <w:pStyle w:val="Bibliography"/>
        <w:spacing w:line="480" w:lineRule="auto"/>
        <w:rPr>
          <w:rFonts w:cs="Times New Roman"/>
          <w:szCs w:val="24"/>
        </w:rPr>
      </w:pPr>
      <w:r w:rsidRPr="00883023">
        <w:rPr>
          <w:rFonts w:cs="Times New Roman"/>
          <w:szCs w:val="24"/>
        </w:rPr>
        <w:t>[47]</w:t>
      </w:r>
      <w:r w:rsidRPr="00883023">
        <w:rPr>
          <w:rFonts w:cs="Times New Roman"/>
          <w:szCs w:val="24"/>
        </w:rPr>
        <w:tab/>
        <w:t>Elasal MA, Khateb S, Panneman DM, Roosing S, Cremers FPM, Banin E, et al. A Leaky Deep Intronic Splice Variant in CLRN1 Is Associated with Non-Syndromic Retinitis Pigmentosa. Genes (Basel) 2024;15:1363. https://doi.org/10.3390/genes15111363.</w:t>
      </w:r>
    </w:p>
    <w:p w14:paraId="0448FDCE" w14:textId="77777777" w:rsidR="00516F76" w:rsidRPr="00883023" w:rsidRDefault="00516F76" w:rsidP="00883023">
      <w:pPr>
        <w:pStyle w:val="Bibliography"/>
        <w:spacing w:line="480" w:lineRule="auto"/>
        <w:rPr>
          <w:rFonts w:cs="Times New Roman"/>
          <w:szCs w:val="24"/>
        </w:rPr>
      </w:pPr>
      <w:r w:rsidRPr="00883023">
        <w:rPr>
          <w:rFonts w:cs="Times New Roman"/>
          <w:szCs w:val="24"/>
        </w:rPr>
        <w:t>[48]</w:t>
      </w:r>
      <w:r w:rsidRPr="00883023">
        <w:rPr>
          <w:rFonts w:cs="Times New Roman"/>
          <w:szCs w:val="24"/>
        </w:rPr>
        <w:tab/>
        <w:t>Nakagama Y, Hamanaka K, Mimaki M, Shintaku H, Miyatake S, Matsumoto N, et al. Leaky splicing variant in sepiapterin reductase deficiency. Neurology: Genetics 2019;5:e319. https://doi.org/10.1212/NXG.0000000000000319.</w:t>
      </w:r>
    </w:p>
    <w:p w14:paraId="7F3D70E5" w14:textId="77777777" w:rsidR="00516F76" w:rsidRPr="00883023" w:rsidRDefault="00516F76" w:rsidP="00883023">
      <w:pPr>
        <w:pStyle w:val="Bibliography"/>
        <w:spacing w:line="480" w:lineRule="auto"/>
        <w:rPr>
          <w:rFonts w:cs="Times New Roman"/>
          <w:szCs w:val="24"/>
        </w:rPr>
      </w:pPr>
      <w:r w:rsidRPr="00883023">
        <w:rPr>
          <w:rFonts w:cs="Times New Roman"/>
          <w:szCs w:val="24"/>
        </w:rPr>
        <w:t>[49]</w:t>
      </w:r>
      <w:r w:rsidRPr="00883023">
        <w:rPr>
          <w:rFonts w:cs="Times New Roman"/>
          <w:szCs w:val="24"/>
        </w:rPr>
        <w:tab/>
        <w:t xml:space="preserve">Walsh T, Casadei S, Munson KM, Eng M, Mandell JB, Gulsuner S, et al. CRISPR-Cas9/long-read sequencing approach to identify cryptic mutations in BRCA1 and other </w:t>
      </w:r>
      <w:r w:rsidRPr="00883023">
        <w:rPr>
          <w:rFonts w:cs="Times New Roman"/>
          <w:szCs w:val="24"/>
        </w:rPr>
        <w:lastRenderedPageBreak/>
        <w:t>tumour suppressor genes. J Med Genet 2021;58:850–2. https://doi.org/10.1136/jmedgenet-2020-107320.</w:t>
      </w:r>
    </w:p>
    <w:p w14:paraId="7C536CD1" w14:textId="733A77EC" w:rsidR="00DD1325" w:rsidRDefault="007F172E" w:rsidP="00883023">
      <w:pPr>
        <w:pStyle w:val="Bibliography"/>
        <w:spacing w:before="240" w:line="480" w:lineRule="auto"/>
        <w:rPr>
          <w:rFonts w:cs="Times New Roman"/>
        </w:rPr>
        <w:sectPr w:rsidR="00DD1325" w:rsidSect="00BC3FDE">
          <w:pgSz w:w="11906" w:h="16838"/>
          <w:pgMar w:top="1440" w:right="1440" w:bottom="1440" w:left="1440" w:header="709" w:footer="709" w:gutter="0"/>
          <w:lnNumType w:countBy="1" w:restart="continuous"/>
          <w:cols w:space="708"/>
          <w:docGrid w:linePitch="360"/>
        </w:sectPr>
      </w:pPr>
      <w:r w:rsidRPr="00883023">
        <w:rPr>
          <w:rFonts w:cs="Times New Roman"/>
          <w:szCs w:val="24"/>
        </w:rPr>
        <w:fldChar w:fldCharType="end"/>
      </w:r>
    </w:p>
    <w:p w14:paraId="3158D275" w14:textId="6A9CE9A7" w:rsidR="00DD1325" w:rsidRPr="002E4F58" w:rsidRDefault="00DD1325" w:rsidP="00DC287E">
      <w:pPr>
        <w:spacing w:before="240"/>
        <w:jc w:val="both"/>
        <w:rPr>
          <w:rFonts w:cs="Times New Roman"/>
          <w:b/>
          <w:bCs/>
          <w:sz w:val="28"/>
          <w:szCs w:val="28"/>
        </w:rPr>
      </w:pPr>
      <w:r w:rsidRPr="002E4F58">
        <w:rPr>
          <w:rFonts w:cs="Times New Roman"/>
          <w:b/>
          <w:bCs/>
          <w:sz w:val="28"/>
          <w:szCs w:val="28"/>
        </w:rPr>
        <w:lastRenderedPageBreak/>
        <w:t>Acknowledgements</w:t>
      </w:r>
    </w:p>
    <w:p w14:paraId="378E9A49" w14:textId="77777777" w:rsidR="00DD1325" w:rsidRPr="00D03548" w:rsidRDefault="00DD1325" w:rsidP="00DC287E">
      <w:bookmarkStart w:id="1" w:name="_Hlk193785545"/>
      <w:r w:rsidRPr="00D03548">
        <w:t xml:space="preserve">The authors thank all patients and families taking part in this research and all clinicians involved. </w:t>
      </w:r>
      <w:bookmarkEnd w:id="1"/>
      <w:r w:rsidRPr="00D03548">
        <w:t>We thank all staff from regional genetics services who recruited patients: SanSan Htun,</w:t>
      </w:r>
      <w:r>
        <w:t xml:space="preserve"> </w:t>
      </w:r>
      <w:r w:rsidRPr="00D03548">
        <w:t>Tessy Thomas,  Andrew Douglas, Claire G Salter (</w:t>
      </w:r>
      <w:hyperlink r:id="rId12" w:history="1">
        <w:r w:rsidRPr="00D03548">
          <w:rPr>
            <w:rStyle w:val="Hyperlink"/>
            <w:rFonts w:cs="Times New Roman"/>
            <w:szCs w:val="24"/>
          </w:rPr>
          <w:t>https://orcid.org/0000-0002-2494-1644</w:t>
        </w:r>
      </w:hyperlink>
      <w:r w:rsidRPr="00D03548">
        <w:t>), Lucy Side (</w:t>
      </w:r>
      <w:hyperlink r:id="rId13" w:history="1">
        <w:r w:rsidRPr="00D03548">
          <w:rPr>
            <w:rStyle w:val="Hyperlink"/>
            <w:rFonts w:cs="Times New Roman"/>
            <w:szCs w:val="24"/>
          </w:rPr>
          <w:t>https://orcid.org/0000-0003-4476-8735</w:t>
        </w:r>
      </w:hyperlink>
      <w:r w:rsidRPr="00D03548">
        <w:t>), Mary O’Driscoll (</w:t>
      </w:r>
      <w:hyperlink r:id="rId14" w:history="1">
        <w:r w:rsidRPr="00D03548">
          <w:rPr>
            <w:rStyle w:val="Hyperlink"/>
            <w:rFonts w:cs="Times New Roman"/>
            <w:szCs w:val="24"/>
          </w:rPr>
          <w:t>https://orcid.org/0000-0002-7119-7571</w:t>
        </w:r>
      </w:hyperlink>
      <w:r w:rsidRPr="00D03548">
        <w:t>), Mark Hamilton, Dr Nayana Lahiri, Sahar Mansour, Stephanie Grenville-Heygate (</w:t>
      </w:r>
      <w:hyperlink r:id="rId15" w:history="1">
        <w:r w:rsidRPr="00D03548">
          <w:rPr>
            <w:rStyle w:val="Hyperlink"/>
            <w:rFonts w:cs="Times New Roman"/>
            <w:szCs w:val="24"/>
          </w:rPr>
          <w:t>https://orcid.org/0000-0003-1516-3016</w:t>
        </w:r>
      </w:hyperlink>
      <w:r w:rsidRPr="00D03548">
        <w:t>), M Suri, Ed Blair, Nicola Foulds (</w:t>
      </w:r>
      <w:hyperlink r:id="rId16" w:history="1">
        <w:r w:rsidRPr="00D03548">
          <w:rPr>
            <w:rStyle w:val="Hyperlink"/>
            <w:rFonts w:cs="Times New Roman"/>
            <w:szCs w:val="24"/>
          </w:rPr>
          <w:t>https://orcid.org/0000-0002-5779-0096</w:t>
        </w:r>
      </w:hyperlink>
      <w:r w:rsidRPr="00D03548">
        <w:t>), Jessica Radley (</w:t>
      </w:r>
      <w:hyperlink r:id="rId17" w:history="1">
        <w:r w:rsidRPr="00D03548">
          <w:rPr>
            <w:rStyle w:val="Hyperlink"/>
            <w:rFonts w:cs="Times New Roman"/>
            <w:szCs w:val="24"/>
          </w:rPr>
          <w:t>https://orcid.org/0000-0002-0776-0091</w:t>
        </w:r>
      </w:hyperlink>
      <w:r w:rsidRPr="00D03548">
        <w:t>), Helen Stewart, Caroline Pottinger, Vivienne McConnell, Ajoy Sarkar.</w:t>
      </w:r>
    </w:p>
    <w:p w14:paraId="47752651" w14:textId="1B676479" w:rsidR="00DD1325" w:rsidRPr="00D03548" w:rsidRDefault="00DD1325" w:rsidP="00DC287E">
      <w:r w:rsidRPr="00D03548">
        <w:t>The authors acknowledge the use of the IRIDIS High Performance Computing Facility, and associated support services at the University of Southampton, in the completion of this work. Preparation of this manuscript was supported by C.J.O attending the University of Southampton Faculty of Medicine/Faculty of Environmental and Life Sciences Writing Retreat July 2024.</w:t>
      </w:r>
    </w:p>
    <w:p w14:paraId="744BD873" w14:textId="77777777" w:rsidR="00DD1325" w:rsidRDefault="00DD1325" w:rsidP="00DC287E">
      <w:pPr>
        <w:spacing w:before="240"/>
        <w:jc w:val="both"/>
        <w:rPr>
          <w:rFonts w:cs="Times New Roman"/>
          <w:b/>
          <w:bCs/>
          <w:sz w:val="28"/>
          <w:szCs w:val="28"/>
        </w:rPr>
      </w:pPr>
      <w:r w:rsidRPr="005E01F7">
        <w:rPr>
          <w:rFonts w:cs="Times New Roman"/>
          <w:b/>
          <w:bCs/>
          <w:sz w:val="28"/>
          <w:szCs w:val="28"/>
        </w:rPr>
        <w:t>Author contributions</w:t>
      </w:r>
    </w:p>
    <w:p w14:paraId="1CBBAA9E" w14:textId="77777777" w:rsidR="00DD1325" w:rsidRPr="005E01F7" w:rsidRDefault="00DD1325" w:rsidP="00DC287E">
      <w:r>
        <w:t>Conceptualization: D.B.,T.V.H.; Data curation: C.J.O., F.F.; Formal analysis: C.J.O., F.F.; Funding acquisition: D.B.,T.V.H.; Investigation: C.J.O., F.F., H.W., H.F., H.V.L., E.K.,H.D., S.H., D.J.B.; Methodology: C.J.O., F.F.; Project Administration: D.B.,T.V.H.; Resources: H.F., H.V.L, L.T., D.J.B., L.D.K., M.V.D., J.Z.; Software: C.J.O., F.F.; Supervision: L.T., S.E., J.W.H., T.V.H., D.B.; Validation: H.W; Visualisation: C.J.O., F.F.; Writing-original draft: C.J.O., F.F.; Writing-review &amp; editing: C.J.O., F.F., S.E., J.W.H., T.V.H., D.B.</w:t>
      </w:r>
    </w:p>
    <w:p w14:paraId="7A5E66A0" w14:textId="77777777" w:rsidR="00354819" w:rsidRDefault="00354819" w:rsidP="00DC287E">
      <w:pPr>
        <w:spacing w:before="240"/>
        <w:rPr>
          <w:b/>
          <w:bCs/>
          <w:sz w:val="28"/>
          <w:szCs w:val="28"/>
        </w:rPr>
      </w:pPr>
    </w:p>
    <w:p w14:paraId="668D262B" w14:textId="60D22EE8" w:rsidR="00DD1325" w:rsidRPr="006C2FC3" w:rsidRDefault="00DD1325" w:rsidP="00DC287E">
      <w:pPr>
        <w:spacing w:before="240"/>
        <w:rPr>
          <w:b/>
          <w:bCs/>
          <w:sz w:val="28"/>
          <w:szCs w:val="28"/>
        </w:rPr>
      </w:pPr>
      <w:r w:rsidRPr="006C2FC3">
        <w:rPr>
          <w:b/>
          <w:bCs/>
          <w:sz w:val="28"/>
          <w:szCs w:val="28"/>
        </w:rPr>
        <w:lastRenderedPageBreak/>
        <w:t>Funding</w:t>
      </w:r>
    </w:p>
    <w:p w14:paraId="4FFE375B" w14:textId="77777777" w:rsidR="00DD1325" w:rsidRDefault="00DD1325" w:rsidP="00DC287E">
      <w:r w:rsidRPr="00D03548">
        <w:t>The DB Laboratory is supported by National Institute for Health and Care Research Professorship (RP-2016-07-011) and NIHR Senior investigator award NIHR303895.</w:t>
      </w:r>
    </w:p>
    <w:p w14:paraId="669E81F0" w14:textId="77777777" w:rsidR="00DD1325" w:rsidRDefault="00DD1325" w:rsidP="00DC287E">
      <w:pPr>
        <w:spacing w:before="240"/>
        <w:jc w:val="both"/>
        <w:rPr>
          <w:rFonts w:cs="Times New Roman"/>
          <w:b/>
          <w:bCs/>
          <w:sz w:val="28"/>
          <w:szCs w:val="28"/>
        </w:rPr>
      </w:pPr>
      <w:r>
        <w:rPr>
          <w:rFonts w:cs="Times New Roman"/>
          <w:b/>
          <w:bCs/>
          <w:sz w:val="28"/>
          <w:szCs w:val="28"/>
        </w:rPr>
        <w:t>Ethical Approval</w:t>
      </w:r>
    </w:p>
    <w:p w14:paraId="69EBB2E5" w14:textId="77777777" w:rsidR="00DD1325" w:rsidRDefault="00DD1325" w:rsidP="00DC287E">
      <w:r w:rsidRPr="60687E26">
        <w:t>Informed consent was obtained and all individuals or their legal guardians provided written consent to share anonymized clinical and analysis data.</w:t>
      </w:r>
    </w:p>
    <w:p w14:paraId="123AEBD0" w14:textId="77777777" w:rsidR="00DD1325" w:rsidRDefault="00DD1325" w:rsidP="00DC287E">
      <w:r w:rsidRPr="60687E26">
        <w:t>Participants were enrolled into the University of Southampton's Splicing and Disease study with appropriate ethical approval (REC 11/SC/0269, IRAS 49685, ERGO 23056).</w:t>
      </w:r>
    </w:p>
    <w:p w14:paraId="79753E43" w14:textId="3AFB50A2" w:rsidR="00DD1325" w:rsidRDefault="00DD1325" w:rsidP="00DC287E">
      <w:pPr>
        <w:rPr>
          <w:rFonts w:cs="Times New Roman"/>
          <w:b/>
          <w:bCs/>
          <w:sz w:val="28"/>
          <w:szCs w:val="28"/>
        </w:rPr>
      </w:pPr>
      <w:r w:rsidRPr="6F8E439D">
        <w:rPr>
          <w:color w:val="000000" w:themeColor="text1"/>
        </w:rPr>
        <w:t xml:space="preserve">Use of genome-wide technologies for diagnostic purposes was previously approved </w:t>
      </w:r>
      <w:r w:rsidR="2DDFF5B6" w:rsidRPr="6F8E439D">
        <w:rPr>
          <w:color w:val="000000" w:themeColor="text1"/>
        </w:rPr>
        <w:t>for individuals from the Erasmus MC</w:t>
      </w:r>
      <w:r w:rsidR="2CE5D677" w:rsidRPr="6F8E439D">
        <w:rPr>
          <w:color w:val="000000" w:themeColor="text1"/>
        </w:rPr>
        <w:t xml:space="preserve"> </w:t>
      </w:r>
      <w:r w:rsidRPr="6F8E439D">
        <w:rPr>
          <w:color w:val="000000" w:themeColor="text1"/>
        </w:rPr>
        <w:t>(Institutional-review-board MEC-2012-387).</w:t>
      </w:r>
    </w:p>
    <w:p w14:paraId="21E276EB" w14:textId="7B844A11" w:rsidR="00DD1325" w:rsidRPr="00395736" w:rsidRDefault="00DD1325" w:rsidP="00DC287E">
      <w:pPr>
        <w:tabs>
          <w:tab w:val="left" w:pos="3071"/>
        </w:tabs>
        <w:spacing w:before="240"/>
        <w:rPr>
          <w:b/>
          <w:bCs/>
          <w:sz w:val="28"/>
          <w:szCs w:val="24"/>
        </w:rPr>
      </w:pPr>
      <w:r w:rsidRPr="00395736">
        <w:rPr>
          <w:b/>
          <w:bCs/>
          <w:sz w:val="28"/>
          <w:szCs w:val="24"/>
        </w:rPr>
        <w:t>Competing Interest</w:t>
      </w:r>
      <w:r>
        <w:rPr>
          <w:b/>
          <w:bCs/>
          <w:sz w:val="28"/>
          <w:szCs w:val="24"/>
        </w:rPr>
        <w:t>s</w:t>
      </w:r>
    </w:p>
    <w:p w14:paraId="30683D42" w14:textId="0A0A3165" w:rsidR="00354819" w:rsidRDefault="00DD1325" w:rsidP="6F8E439D">
      <w:pPr>
        <w:jc w:val="both"/>
        <w:rPr>
          <w:rFonts w:cs="Times New Roman"/>
        </w:rPr>
        <w:sectPr w:rsidR="00354819" w:rsidSect="00BC3FDE">
          <w:pgSz w:w="11906" w:h="16838"/>
          <w:pgMar w:top="1440" w:right="1440" w:bottom="1440" w:left="1440" w:header="709" w:footer="709" w:gutter="0"/>
          <w:lnNumType w:countBy="1" w:restart="continuous"/>
          <w:cols w:space="708"/>
          <w:docGrid w:linePitch="360"/>
        </w:sectPr>
      </w:pPr>
      <w:r w:rsidRPr="6F8E439D">
        <w:rPr>
          <w:rFonts w:cs="Times New Roman"/>
        </w:rPr>
        <w:t xml:space="preserve">Lis Tseng, Harsharan Dhillon, Sam Holt, and Jeff Zhou are </w:t>
      </w:r>
      <w:r w:rsidR="00FB2BAF" w:rsidRPr="6F8E439D">
        <w:rPr>
          <w:rFonts w:cs="Times New Roman"/>
        </w:rPr>
        <w:t xml:space="preserve">current or former employees and shareholders of </w:t>
      </w:r>
      <w:r w:rsidRPr="6F8E439D">
        <w:rPr>
          <w:rFonts w:cs="Times New Roman"/>
        </w:rPr>
        <w:t>Pacific Biosciences</w:t>
      </w:r>
      <w:r w:rsidR="00FB2BAF" w:rsidRPr="6F8E439D">
        <w:rPr>
          <w:rFonts w:cs="Times New Roman"/>
        </w:rPr>
        <w:t xml:space="preserve"> stock</w:t>
      </w:r>
      <w:r w:rsidRPr="6F8E439D">
        <w:rPr>
          <w:rFonts w:cs="Times New Roman"/>
        </w:rPr>
        <w:t>.</w:t>
      </w:r>
    </w:p>
    <w:p w14:paraId="493A5F9C" w14:textId="79AD9528" w:rsidR="00C42FA6" w:rsidRDefault="00BE3C84" w:rsidP="00DC287E">
      <w:pPr>
        <w:rPr>
          <w:b/>
          <w:bCs/>
          <w:sz w:val="28"/>
          <w:szCs w:val="28"/>
        </w:rPr>
      </w:pPr>
      <w:r>
        <w:rPr>
          <w:b/>
          <w:bCs/>
          <w:sz w:val="28"/>
          <w:szCs w:val="28"/>
        </w:rPr>
        <w:lastRenderedPageBreak/>
        <w:t>Figure Legends</w:t>
      </w:r>
    </w:p>
    <w:p w14:paraId="2D0994DB" w14:textId="271B8B38" w:rsidR="00BE3C84" w:rsidRPr="00BC7D6E" w:rsidRDefault="00BE3C84" w:rsidP="00DC287E">
      <w:r w:rsidRPr="00BC7D6E">
        <w:rPr>
          <w:b/>
          <w:bCs/>
        </w:rPr>
        <w:t>Figure 1</w:t>
      </w:r>
      <w:r>
        <w:rPr>
          <w:b/>
          <w:bCs/>
        </w:rPr>
        <w:t xml:space="preserve">. </w:t>
      </w:r>
      <w:r w:rsidRPr="00CC2275">
        <w:t xml:space="preserve">PacBio </w:t>
      </w:r>
      <w:proofErr w:type="spellStart"/>
      <w:r w:rsidRPr="00CC2275">
        <w:t>Kinnex</w:t>
      </w:r>
      <w:proofErr w:type="spellEnd"/>
      <w:r w:rsidRPr="00CC2275">
        <w:t xml:space="preserve"> transcriptome data quality assessment.</w:t>
      </w:r>
      <w:r>
        <w:t xml:space="preserve"> </w:t>
      </w:r>
      <w:r w:rsidRPr="00BC7D6E">
        <w:rPr>
          <w:b/>
          <w:bCs/>
        </w:rPr>
        <w:t>A</w:t>
      </w:r>
      <w:r w:rsidRPr="00BC7D6E">
        <w:t xml:space="preserve">. </w:t>
      </w:r>
      <w:r w:rsidR="00937DA4">
        <w:t>Sample preparation and sequencing overview</w:t>
      </w:r>
      <w:r w:rsidRPr="00BC7D6E">
        <w:t>.</w:t>
      </w:r>
      <w:r w:rsidR="00937DA4">
        <w:t xml:space="preserve"> </w:t>
      </w:r>
      <w:r w:rsidR="00937DA4" w:rsidRPr="007D50BF">
        <w:rPr>
          <w:b/>
          <w:bCs/>
        </w:rPr>
        <w:t>Left:</w:t>
      </w:r>
      <w:r w:rsidR="00937DA4">
        <w:t xml:space="preserve"> Blood derived RNA samples were processed across two sequencing runs. Pools 1-3 in Run 1 underwent globin depletion, while Pool 4 </w:t>
      </w:r>
      <w:r w:rsidR="00A722BD">
        <w:t xml:space="preserve">in Run 1 and Pools 1-4 in Run 2 did not. </w:t>
      </w:r>
      <w:r w:rsidR="00553A94" w:rsidRPr="007D50BF">
        <w:rPr>
          <w:b/>
          <w:bCs/>
        </w:rPr>
        <w:t>Right:</w:t>
      </w:r>
      <w:r w:rsidR="00553A94">
        <w:t xml:space="preserve"> Fibroblast cell lines were treated with </w:t>
      </w:r>
      <w:r w:rsidR="00553A94" w:rsidRPr="00553A94">
        <w:t>cycloheximide (+CHX) to stabilize transcripts subject to nonsense-mediated decay.</w:t>
      </w:r>
      <w:r w:rsidR="00553A94">
        <w:t xml:space="preserve"> </w:t>
      </w:r>
      <w:r w:rsidRPr="00BC7D6E">
        <w:rPr>
          <w:b/>
          <w:bCs/>
        </w:rPr>
        <w:t>B</w:t>
      </w:r>
      <w:r w:rsidR="00B41C2D">
        <w:rPr>
          <w:b/>
          <w:bCs/>
        </w:rPr>
        <w:t>-C</w:t>
      </w:r>
      <w:r w:rsidRPr="00BC7D6E">
        <w:rPr>
          <w:b/>
          <w:bCs/>
        </w:rPr>
        <w:t>.</w:t>
      </w:r>
      <w:r w:rsidRPr="00BC7D6E">
        <w:t xml:space="preserve"> Distribution of read lengths across pools/</w:t>
      </w:r>
      <w:proofErr w:type="spellStart"/>
      <w:r w:rsidRPr="00BC7D6E">
        <w:t>SMRTcell</w:t>
      </w:r>
      <w:proofErr w:type="spellEnd"/>
      <w:r w:rsidRPr="00BC7D6E">
        <w:t xml:space="preserve"> in blood</w:t>
      </w:r>
      <w:r w:rsidR="00B41C2D">
        <w:t xml:space="preserve"> and fibroblasts respectively. </w:t>
      </w:r>
      <w:r w:rsidR="00096EE5">
        <w:t>Mean and standard deviation are shown on the top right.</w:t>
      </w:r>
      <w:r w:rsidRPr="00BC7D6E">
        <w:t xml:space="preserve"> </w:t>
      </w:r>
    </w:p>
    <w:p w14:paraId="7056365D" w14:textId="3AB6A2DE" w:rsidR="00D50C4C" w:rsidRDefault="00442780" w:rsidP="00DC287E">
      <w:r w:rsidRPr="00BC7D6E">
        <w:rPr>
          <w:b/>
          <w:bCs/>
        </w:rPr>
        <w:t>Figure 2</w:t>
      </w:r>
      <w:r>
        <w:rPr>
          <w:b/>
          <w:bCs/>
        </w:rPr>
        <w:t xml:space="preserve">. </w:t>
      </w:r>
      <w:r w:rsidR="002552D0">
        <w:t>C</w:t>
      </w:r>
      <w:r w:rsidRPr="00442780">
        <w:t>haracteri</w:t>
      </w:r>
      <w:r w:rsidR="00696C57">
        <w:t>sation</w:t>
      </w:r>
      <w:r w:rsidR="002552D0">
        <w:t xml:space="preserve"> of transcript diversity</w:t>
      </w:r>
      <w:r w:rsidRPr="00442780">
        <w:t>.</w:t>
      </w:r>
      <w:r w:rsidR="008C766C">
        <w:t xml:space="preserve"> </w:t>
      </w:r>
      <w:r w:rsidR="008C766C" w:rsidRPr="00B41E3A">
        <w:rPr>
          <w:b/>
          <w:bCs/>
        </w:rPr>
        <w:t>A.</w:t>
      </w:r>
      <w:r w:rsidR="008C766C">
        <w:t xml:space="preserve"> </w:t>
      </w:r>
      <w:r w:rsidR="009327C2">
        <w:t>Fraction of n</w:t>
      </w:r>
      <w:r w:rsidR="008C766C">
        <w:t>o</w:t>
      </w:r>
      <w:r w:rsidR="00B41E3A">
        <w:t>v</w:t>
      </w:r>
      <w:r w:rsidR="008C766C">
        <w:t xml:space="preserve">el junctions </w:t>
      </w:r>
      <w:r w:rsidR="009327C2">
        <w:t>(</w:t>
      </w:r>
      <w:r w:rsidR="008C766C">
        <w:t>supported by at least 5 FLNC reads</w:t>
      </w:r>
      <w:r w:rsidR="009327C2">
        <w:t>) supported by paired short-read data</w:t>
      </w:r>
      <w:r w:rsidR="006353F3">
        <w:t xml:space="preserve"> in blood</w:t>
      </w:r>
      <w:r w:rsidR="000525AB">
        <w:t>. Orange shows the number of junction</w:t>
      </w:r>
      <w:r w:rsidR="003A335B">
        <w:t>s</w:t>
      </w:r>
      <w:r w:rsidR="000525AB">
        <w:t xml:space="preserve"> </w:t>
      </w:r>
      <w:r w:rsidR="003A335B">
        <w:t>present in short read</w:t>
      </w:r>
      <w:r w:rsidR="002070BB">
        <w:t>s</w:t>
      </w:r>
      <w:r w:rsidR="003A335B">
        <w:t xml:space="preserve"> (</w:t>
      </w:r>
      <w:proofErr w:type="spellStart"/>
      <w:proofErr w:type="gramStart"/>
      <w:r w:rsidR="003A335B">
        <w:t>chr:start</w:t>
      </w:r>
      <w:proofErr w:type="gramEnd"/>
      <w:r w:rsidR="003A335B">
        <w:t>:end</w:t>
      </w:r>
      <w:proofErr w:type="spellEnd"/>
      <w:r w:rsidR="003A335B">
        <w:t xml:space="preserve"> identical in both datasets).</w:t>
      </w:r>
      <w:r w:rsidR="008C766C">
        <w:t xml:space="preserve"> </w:t>
      </w:r>
      <w:r w:rsidR="006353F3" w:rsidRPr="002070BB">
        <w:rPr>
          <w:b/>
          <w:bCs/>
        </w:rPr>
        <w:t>B.</w:t>
      </w:r>
      <w:r w:rsidR="006353F3">
        <w:t xml:space="preserve"> Novel junctions shared across </w:t>
      </w:r>
      <w:r w:rsidR="00020D1B">
        <w:t>blood libraries</w:t>
      </w:r>
      <w:r w:rsidR="002070BB">
        <w:t>. E</w:t>
      </w:r>
      <w:r w:rsidR="006353F3">
        <w:t xml:space="preserve">ach bar shows how many junctions are shared by exactly N </w:t>
      </w:r>
      <w:r w:rsidR="002070BB">
        <w:t>libraries</w:t>
      </w:r>
      <w:r w:rsidR="006353F3">
        <w:t xml:space="preserve"> (supported by at least 5 FLNC reads)</w:t>
      </w:r>
      <w:r w:rsidR="002070BB">
        <w:t xml:space="preserve">. </w:t>
      </w:r>
      <w:r w:rsidR="001B59F7">
        <w:rPr>
          <w:rFonts w:eastAsia="Times New Roman" w:cs="Times New Roman"/>
        </w:rPr>
        <w:t xml:space="preserve">17,846 junctions unique to a single library and 508 junctions shared across all 28. </w:t>
      </w:r>
      <w:r w:rsidR="008C766C">
        <w:rPr>
          <w:b/>
          <w:bCs/>
        </w:rPr>
        <w:t>C</w:t>
      </w:r>
      <w:r w:rsidRPr="00BC7D6E">
        <w:rPr>
          <w:b/>
          <w:bCs/>
        </w:rPr>
        <w:t>.</w:t>
      </w:r>
      <w:r>
        <w:t xml:space="preserve"> I</w:t>
      </w:r>
      <w:r w:rsidRPr="00BC7D6E">
        <w:t xml:space="preserve">soform </w:t>
      </w:r>
      <w:r>
        <w:t xml:space="preserve">distribution </w:t>
      </w:r>
      <w:r w:rsidRPr="00BC7D6E">
        <w:t xml:space="preserve">across structural categories in blood samples. </w:t>
      </w:r>
      <w:r w:rsidR="005B69ED">
        <w:rPr>
          <w:b/>
          <w:bCs/>
        </w:rPr>
        <w:t>D</w:t>
      </w:r>
      <w:r w:rsidRPr="00BC7D6E">
        <w:t xml:space="preserve">. Isoform count per gene in blood </w:t>
      </w:r>
      <w:r w:rsidR="00020D1B">
        <w:t>libraries</w:t>
      </w:r>
      <w:r w:rsidRPr="00BC7D6E">
        <w:t>.</w:t>
      </w:r>
      <w:r w:rsidR="00E16780">
        <w:t xml:space="preserve"> Calculation includes only full-splice match isoforms and only those supported by at least 5 FLNC reads.</w:t>
      </w:r>
      <w:r w:rsidR="005B69ED">
        <w:t xml:space="preserve"> </w:t>
      </w:r>
      <w:r w:rsidR="00E00BF7" w:rsidRPr="00E00BF7">
        <w:rPr>
          <w:b/>
          <w:bCs/>
        </w:rPr>
        <w:t>E.</w:t>
      </w:r>
      <w:r w:rsidR="00E00BF7">
        <w:t xml:space="preserve"> Novel junctions shared across fibroblast libraries. Each bar shows how many junctions are shared by exactly N libraries (supported by at least 5 FLNC reads). </w:t>
      </w:r>
      <w:r w:rsidR="00D50C4C" w:rsidRPr="00987EDB">
        <w:rPr>
          <w:b/>
          <w:bCs/>
        </w:rPr>
        <w:t>F.</w:t>
      </w:r>
      <w:r w:rsidR="00987EDB">
        <w:t xml:space="preserve"> Fraction of novel junctions (supported by at least 5 FLNC reads) supported by paired short-read data in fibroblasts. Orange shows the number of junctions present in short reads (</w:t>
      </w:r>
      <w:proofErr w:type="spellStart"/>
      <w:proofErr w:type="gramStart"/>
      <w:r w:rsidR="00987EDB">
        <w:t>chr:start</w:t>
      </w:r>
      <w:proofErr w:type="gramEnd"/>
      <w:r w:rsidR="00987EDB">
        <w:t>:end</w:t>
      </w:r>
      <w:proofErr w:type="spellEnd"/>
      <w:r w:rsidR="00987EDB">
        <w:t xml:space="preserve"> identical in both datasets). </w:t>
      </w:r>
      <w:r w:rsidR="006C41DA">
        <w:rPr>
          <w:b/>
          <w:bCs/>
        </w:rPr>
        <w:t>G</w:t>
      </w:r>
      <w:r w:rsidR="006C41DA" w:rsidRPr="00020D1B">
        <w:rPr>
          <w:b/>
          <w:bCs/>
        </w:rPr>
        <w:t>.</w:t>
      </w:r>
      <w:r w:rsidR="006C41DA">
        <w:t xml:space="preserve"> </w:t>
      </w:r>
      <w:r w:rsidR="00987EDB" w:rsidRPr="00BC7D6E">
        <w:t xml:space="preserve">Distribution of isoforms across structural categories </w:t>
      </w:r>
      <w:r w:rsidR="00987EDB">
        <w:t xml:space="preserve">in </w:t>
      </w:r>
      <w:r w:rsidR="00987EDB" w:rsidRPr="00BC7D6E">
        <w:t>CHX- and CHX+ fibroblasts.</w:t>
      </w:r>
      <w:r w:rsidR="00FA1D0F">
        <w:t xml:space="preserve"> </w:t>
      </w:r>
      <w:r w:rsidR="004C31F3" w:rsidRPr="004C31F3">
        <w:rPr>
          <w:b/>
          <w:bCs/>
        </w:rPr>
        <w:t>H.</w:t>
      </w:r>
      <w:r w:rsidR="004C31F3">
        <w:t xml:space="preserve"> </w:t>
      </w:r>
      <w:r w:rsidR="004C31F3" w:rsidRPr="00BC7D6E">
        <w:t xml:space="preserve">Isoform count per gene </w:t>
      </w:r>
      <w:r w:rsidR="004C31F3">
        <w:t xml:space="preserve">in </w:t>
      </w:r>
      <w:r w:rsidR="004C31F3" w:rsidRPr="00BC7D6E">
        <w:t>CHX- and CHX+ fibroblasts.</w:t>
      </w:r>
      <w:r w:rsidR="006D445F">
        <w:t xml:space="preserve"> </w:t>
      </w:r>
      <w:r w:rsidR="004C31F3">
        <w:t>Calculation includes only full-splice match isoforms and only those supported by at least 5 FLNC reads.</w:t>
      </w:r>
      <w:r w:rsidR="006D445F">
        <w:t xml:space="preserve"> </w:t>
      </w:r>
      <w:r w:rsidR="006D445F" w:rsidRPr="006D445F">
        <w:rPr>
          <w:b/>
          <w:bCs/>
        </w:rPr>
        <w:t>CHX</w:t>
      </w:r>
      <w:r w:rsidR="006D445F">
        <w:t xml:space="preserve">: </w:t>
      </w:r>
      <w:r w:rsidR="006D445F" w:rsidRPr="00BC7D6E">
        <w:t>cycloheximide.</w:t>
      </w:r>
    </w:p>
    <w:p w14:paraId="61218F92" w14:textId="52CBB9FD" w:rsidR="00442780" w:rsidRDefault="00442780" w:rsidP="008F4FB1">
      <w:r w:rsidRPr="00BC7D6E">
        <w:rPr>
          <w:rFonts w:cs="Times New Roman"/>
          <w:b/>
          <w:bCs/>
        </w:rPr>
        <w:lastRenderedPageBreak/>
        <w:t>Figure 3</w:t>
      </w:r>
      <w:r>
        <w:rPr>
          <w:rFonts w:cs="Times New Roman"/>
          <w:b/>
          <w:bCs/>
        </w:rPr>
        <w:t xml:space="preserve">. </w:t>
      </w:r>
      <w:r w:rsidRPr="001A7645">
        <w:rPr>
          <w:rFonts w:cs="Times New Roman"/>
          <w:i/>
          <w:iCs/>
        </w:rPr>
        <w:t>RPS7</w:t>
      </w:r>
      <w:r w:rsidRPr="00442780">
        <w:rPr>
          <w:rFonts w:cs="Times New Roman"/>
        </w:rPr>
        <w:t xml:space="preserve"> isoform </w:t>
      </w:r>
      <w:r w:rsidR="001A7645">
        <w:rPr>
          <w:rFonts w:cs="Times New Roman"/>
        </w:rPr>
        <w:t>characterisation</w:t>
      </w:r>
      <w:r w:rsidRPr="00442780">
        <w:rPr>
          <w:rFonts w:cs="Times New Roman"/>
        </w:rPr>
        <w:t>.</w:t>
      </w:r>
      <w:r>
        <w:rPr>
          <w:rFonts w:cs="Times New Roman"/>
        </w:rPr>
        <w:t xml:space="preserve"> </w:t>
      </w:r>
      <w:r w:rsidRPr="00BC7D6E">
        <w:rPr>
          <w:b/>
          <w:bCs/>
        </w:rPr>
        <w:t>A</w:t>
      </w:r>
      <w:r w:rsidRPr="00BC7D6E">
        <w:t>.</w:t>
      </w:r>
      <w:r w:rsidR="00FF2F96">
        <w:t xml:space="preserve"> </w:t>
      </w:r>
      <w:r w:rsidR="00FF2F96" w:rsidRPr="00967163">
        <w:t>Sashimi plot comparing splicing patterns between proband and controls. Both short-read (SR) and long-read (LR) data are shown.</w:t>
      </w:r>
      <w:r w:rsidR="00C6097D">
        <w:t xml:space="preserve"> </w:t>
      </w:r>
      <w:r w:rsidR="00C6097D" w:rsidRPr="00C6097D">
        <w:rPr>
          <w:b/>
          <w:bCs/>
        </w:rPr>
        <w:t>B.</w:t>
      </w:r>
      <w:r w:rsidR="00C6097D">
        <w:t xml:space="preserve"> </w:t>
      </w:r>
      <w:r w:rsidRPr="00BC7D6E">
        <w:t>TPM values of ENST00000645674.2 (</w:t>
      </w:r>
      <w:r w:rsidRPr="00020328">
        <w:rPr>
          <w:i/>
          <w:iCs/>
        </w:rPr>
        <w:t>RPS7</w:t>
      </w:r>
      <w:r w:rsidRPr="00BC7D6E">
        <w:t xml:space="preserve">) calculated by Salmon in </w:t>
      </w:r>
      <w:r>
        <w:t>short read</w:t>
      </w:r>
      <w:r w:rsidRPr="00BC7D6E">
        <w:t xml:space="preserve"> data across 88 samples. </w:t>
      </w:r>
      <w:r>
        <w:t>Transcripts per million (</w:t>
      </w:r>
      <w:r w:rsidRPr="00BC7D6E">
        <w:t>TPM</w:t>
      </w:r>
      <w:r>
        <w:t>)</w:t>
      </w:r>
      <w:r w:rsidRPr="00BC7D6E">
        <w:t xml:space="preserve"> value for proband highlighted in red. </w:t>
      </w:r>
      <w:r w:rsidR="00C6097D">
        <w:rPr>
          <w:b/>
          <w:bCs/>
        </w:rPr>
        <w:t>C</w:t>
      </w:r>
      <w:r w:rsidRPr="00BC7D6E">
        <w:rPr>
          <w:b/>
          <w:bCs/>
        </w:rPr>
        <w:t>.</w:t>
      </w:r>
      <w:r w:rsidRPr="00BC7D6E">
        <w:t xml:space="preserve"> </w:t>
      </w:r>
      <w:r w:rsidR="00C6097D">
        <w:t xml:space="preserve">Proportion of MANE select transcript </w:t>
      </w:r>
      <w:r w:rsidR="00590832">
        <w:t xml:space="preserve">(blue) </w:t>
      </w:r>
      <w:r w:rsidR="00C6097D">
        <w:t xml:space="preserve">vs intron 6 – retained </w:t>
      </w:r>
      <w:r w:rsidR="00590832">
        <w:t xml:space="preserve">(orange) </w:t>
      </w:r>
      <w:r w:rsidR="00C6097D">
        <w:t xml:space="preserve">transcript across blood libraries. </w:t>
      </w:r>
      <w:r w:rsidR="00590832">
        <w:t xml:space="preserve">Red arrow points to bar reflecting the proband. </w:t>
      </w:r>
      <w:r w:rsidR="00590832" w:rsidRPr="008F4FB1">
        <w:rPr>
          <w:b/>
          <w:bCs/>
        </w:rPr>
        <w:t>D.</w:t>
      </w:r>
      <w:r w:rsidR="00590832">
        <w:t xml:space="preserve"> </w:t>
      </w:r>
      <w:r w:rsidRPr="00BC7D6E">
        <w:t>Visualisation of transcripts identified in</w:t>
      </w:r>
      <w:r>
        <w:t xml:space="preserve"> proband</w:t>
      </w:r>
      <w:r w:rsidRPr="00BC7D6E">
        <w:t xml:space="preserve"> </w:t>
      </w:r>
      <w:r>
        <w:t>(red)</w:t>
      </w:r>
      <w:r w:rsidRPr="00BC7D6E">
        <w:t>, P</w:t>
      </w:r>
      <w:r w:rsidR="008F4FB1">
        <w:t>06</w:t>
      </w:r>
      <w:r w:rsidRPr="00BC7D6E">
        <w:t xml:space="preserve"> as control (green) and annotated reference (blue).</w:t>
      </w:r>
    </w:p>
    <w:p w14:paraId="49C8673C" w14:textId="2EE0F8EF" w:rsidR="00F9539F" w:rsidRDefault="00442780" w:rsidP="00DC287E">
      <w:pPr>
        <w:rPr>
          <w:b/>
          <w:bCs/>
          <w:i/>
          <w:iCs/>
        </w:rPr>
      </w:pPr>
      <w:r w:rsidRPr="00BC7D6E">
        <w:rPr>
          <w:b/>
          <w:bCs/>
        </w:rPr>
        <w:t xml:space="preserve">Figure </w:t>
      </w:r>
      <w:r>
        <w:rPr>
          <w:b/>
          <w:bCs/>
        </w:rPr>
        <w:t>4</w:t>
      </w:r>
      <w:r>
        <w:rPr>
          <w:b/>
          <w:bCs/>
          <w:i/>
          <w:iCs/>
        </w:rPr>
        <w:t xml:space="preserve">. </w:t>
      </w:r>
      <w:r w:rsidRPr="00442780">
        <w:t xml:space="preserve">Detection of full abnormal transcripts due to </w:t>
      </w:r>
      <w:r w:rsidRPr="00442780">
        <w:rPr>
          <w:i/>
          <w:iCs/>
        </w:rPr>
        <w:t>TCOF1</w:t>
      </w:r>
      <w:r w:rsidRPr="00442780">
        <w:t xml:space="preserve"> SVA insertion </w:t>
      </w:r>
      <w:r w:rsidR="278AF5AD" w:rsidRPr="00292569">
        <w:t>in</w:t>
      </w:r>
      <w:r w:rsidR="278AF5AD" w:rsidRPr="3ED48E88">
        <w:t xml:space="preserve"> F01 fibroblasts.</w:t>
      </w:r>
      <w:r w:rsidRPr="3ED48E88">
        <w:rPr>
          <w:i/>
          <w:iCs/>
        </w:rPr>
        <w:t xml:space="preserve"> </w:t>
      </w:r>
      <w:r w:rsidRPr="3ED48E88">
        <w:rPr>
          <w:b/>
          <w:bCs/>
        </w:rPr>
        <w:t>A.</w:t>
      </w:r>
      <w:r>
        <w:t xml:space="preserve"> </w:t>
      </w:r>
      <w:r w:rsidR="347D403E">
        <w:t xml:space="preserve">Z-score plot showing the relative expression level of the exons of </w:t>
      </w:r>
      <w:r w:rsidR="347D403E" w:rsidRPr="00292569">
        <w:rPr>
          <w:i/>
          <w:iCs/>
        </w:rPr>
        <w:t>TCOF1</w:t>
      </w:r>
      <w:r w:rsidR="347D403E">
        <w:t xml:space="preserve"> estimated from SR</w:t>
      </w:r>
      <w:r w:rsidR="5D30E45D">
        <w:t xml:space="preserve"> </w:t>
      </w:r>
      <w:r w:rsidR="347D403E">
        <w:t xml:space="preserve">RNA-seq. </w:t>
      </w:r>
      <w:r w:rsidR="347D403E" w:rsidRPr="00292569">
        <w:rPr>
          <w:b/>
          <w:bCs/>
        </w:rPr>
        <w:t>B.</w:t>
      </w:r>
      <w:r w:rsidR="347D403E" w:rsidRPr="3ED48E88">
        <w:rPr>
          <w:b/>
          <w:bCs/>
        </w:rPr>
        <w:t xml:space="preserve"> </w:t>
      </w:r>
      <w:r w:rsidR="347D403E" w:rsidRPr="00292569">
        <w:t xml:space="preserve">Sashimi plot showing </w:t>
      </w:r>
      <w:r w:rsidR="347D403E">
        <w:t>level of expression of exons and splicing junctions observe</w:t>
      </w:r>
      <w:r w:rsidR="24AB2F5D">
        <w:t>d in</w:t>
      </w:r>
      <w:r w:rsidR="1BF27F52">
        <w:t xml:space="preserve"> </w:t>
      </w:r>
      <w:r w:rsidR="04EE940D">
        <w:t>SR and</w:t>
      </w:r>
      <w:r w:rsidR="26CB43B1">
        <w:t xml:space="preserve"> LR RNA-</w:t>
      </w:r>
      <w:proofErr w:type="spellStart"/>
      <w:r w:rsidR="26CB43B1">
        <w:t>seq</w:t>
      </w:r>
      <w:proofErr w:type="spellEnd"/>
      <w:r w:rsidR="26CB43B1">
        <w:t xml:space="preserve"> data from F01 and an unrelated control</w:t>
      </w:r>
      <w:r w:rsidR="6ECF3180">
        <w:t>. CHX+ and CHX- have been summed up</w:t>
      </w:r>
      <w:r w:rsidR="26CB43B1">
        <w:t xml:space="preserve">. </w:t>
      </w:r>
      <w:r w:rsidR="26CB43B1" w:rsidRPr="00292569">
        <w:rPr>
          <w:b/>
          <w:bCs/>
        </w:rPr>
        <w:t>C.</w:t>
      </w:r>
      <w:r w:rsidR="26CB43B1" w:rsidRPr="3ED48E88">
        <w:rPr>
          <w:b/>
          <w:bCs/>
        </w:rPr>
        <w:t xml:space="preserve"> </w:t>
      </w:r>
      <w:r w:rsidR="26CB43B1" w:rsidRPr="00292569">
        <w:t>Phased</w:t>
      </w:r>
      <w:r w:rsidR="5683D457">
        <w:t xml:space="preserve"> FLNC data from F01. </w:t>
      </w:r>
      <w:r w:rsidR="1B9800DE">
        <w:t>The SVA-</w:t>
      </w:r>
      <w:r w:rsidR="743D4622">
        <w:t>carry</w:t>
      </w:r>
      <w:r w:rsidR="53CD01D8">
        <w:t>i</w:t>
      </w:r>
      <w:r w:rsidR="743D4622">
        <w:t>ng</w:t>
      </w:r>
      <w:r w:rsidR="1B9800DE">
        <w:t xml:space="preserve"> allele shows preferential expression of the shorter </w:t>
      </w:r>
      <w:r w:rsidR="1B9800DE" w:rsidRPr="00292569">
        <w:rPr>
          <w:i/>
          <w:iCs/>
        </w:rPr>
        <w:t>TCOF1</w:t>
      </w:r>
      <w:r w:rsidR="1B9800DE">
        <w:t xml:space="preserve"> isoform compared to the reference allele. Inset show </w:t>
      </w:r>
      <w:proofErr w:type="spellStart"/>
      <w:r w:rsidR="1B9800DE">
        <w:t>exonized</w:t>
      </w:r>
      <w:proofErr w:type="spellEnd"/>
      <w:r w:rsidR="1B9800DE">
        <w:t xml:space="preserve"> SVA </w:t>
      </w:r>
      <w:r w:rsidR="1B9800DE" w:rsidRPr="00837ECA">
        <w:t xml:space="preserve">insertion in the longer </w:t>
      </w:r>
      <w:r w:rsidR="02459F34" w:rsidRPr="00837ECA">
        <w:t>transcripts</w:t>
      </w:r>
      <w:r w:rsidR="1B9800DE" w:rsidRPr="00837ECA">
        <w:t>.</w:t>
      </w:r>
      <w:r w:rsidR="0FD7F563" w:rsidRPr="00837ECA">
        <w:t xml:space="preserve"> </w:t>
      </w:r>
      <w:r w:rsidR="0FD7F563" w:rsidRPr="00837ECA">
        <w:rPr>
          <w:b/>
          <w:bCs/>
        </w:rPr>
        <w:t>D.</w:t>
      </w:r>
      <w:r w:rsidR="0FD7F563" w:rsidRPr="00837ECA">
        <w:t xml:space="preserve"> Schematic of genomic coordinates and transcripts in the locus,</w:t>
      </w:r>
      <w:r w:rsidR="5F759311" w:rsidRPr="00837ECA">
        <w:t xml:space="preserve"> and of the SVA insertion</w:t>
      </w:r>
      <w:r w:rsidR="00837ECA" w:rsidRPr="00837ECA">
        <w:rPr>
          <w:rFonts w:eastAsia="Times New Roman" w:cs="Times New Roman"/>
        </w:rPr>
        <w:t>.</w:t>
      </w:r>
      <w:r w:rsidRPr="00837ECA">
        <w:t xml:space="preserve"> </w:t>
      </w:r>
    </w:p>
    <w:sectPr w:rsidR="00F9539F" w:rsidSect="00BC3FDE">
      <w:pgSz w:w="11906" w:h="16838"/>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ACF2C" w14:textId="77777777" w:rsidR="00647BEF" w:rsidRDefault="00647BEF" w:rsidP="00FD72D5">
      <w:pPr>
        <w:spacing w:line="240" w:lineRule="auto"/>
      </w:pPr>
      <w:r>
        <w:separator/>
      </w:r>
    </w:p>
  </w:endnote>
  <w:endnote w:type="continuationSeparator" w:id="0">
    <w:p w14:paraId="1DD9A508" w14:textId="77777777" w:rsidR="00647BEF" w:rsidRDefault="00647BEF" w:rsidP="00FD72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7013660"/>
      <w:docPartObj>
        <w:docPartGallery w:val="Page Numbers (Bottom of Page)"/>
        <w:docPartUnique/>
      </w:docPartObj>
    </w:sdtPr>
    <w:sdtEndPr>
      <w:rPr>
        <w:noProof/>
      </w:rPr>
    </w:sdtEndPr>
    <w:sdtContent>
      <w:p w14:paraId="7BA36EC7" w14:textId="0544E485" w:rsidR="00FD72D5" w:rsidRDefault="00FD72D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FE033C" w14:textId="77777777" w:rsidR="00FD72D5" w:rsidRDefault="00FD72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10972" w14:textId="77777777" w:rsidR="00647BEF" w:rsidRDefault="00647BEF" w:rsidP="00FD72D5">
      <w:pPr>
        <w:spacing w:line="240" w:lineRule="auto"/>
      </w:pPr>
      <w:r>
        <w:separator/>
      </w:r>
    </w:p>
  </w:footnote>
  <w:footnote w:type="continuationSeparator" w:id="0">
    <w:p w14:paraId="44ADC648" w14:textId="77777777" w:rsidR="00647BEF" w:rsidRDefault="00647BEF" w:rsidP="00FD72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4538D"/>
    <w:multiLevelType w:val="hybridMultilevel"/>
    <w:tmpl w:val="E7DC6FA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A64DDF"/>
    <w:multiLevelType w:val="hybridMultilevel"/>
    <w:tmpl w:val="3BC8B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665706"/>
    <w:multiLevelType w:val="hybridMultilevel"/>
    <w:tmpl w:val="69CC3BE8"/>
    <w:lvl w:ilvl="0" w:tplc="A6D01DF4">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2B10CD"/>
    <w:multiLevelType w:val="hybridMultilevel"/>
    <w:tmpl w:val="5E963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5F42E6"/>
    <w:multiLevelType w:val="hybridMultilevel"/>
    <w:tmpl w:val="80687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641608"/>
    <w:multiLevelType w:val="hybridMultilevel"/>
    <w:tmpl w:val="6C22E2A0"/>
    <w:lvl w:ilvl="0" w:tplc="E1BCAA7E">
      <w:start w:val="1"/>
      <w:numFmt w:val="bullet"/>
      <w:lvlText w:val=""/>
      <w:lvlJc w:val="left"/>
      <w:pPr>
        <w:ind w:left="771" w:hanging="360"/>
      </w:pPr>
      <w:rPr>
        <w:rFonts w:ascii="Symbol" w:hAnsi="Symbol" w:hint="default"/>
        <w:color w:val="auto"/>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6" w15:restartNumberingAfterBreak="0">
    <w:nsid w:val="3ECF5C98"/>
    <w:multiLevelType w:val="hybridMultilevel"/>
    <w:tmpl w:val="E0745D06"/>
    <w:lvl w:ilvl="0" w:tplc="96F005AC">
      <w:start w:val="1"/>
      <w:numFmt w:val="bullet"/>
      <w:lvlText w:val="–"/>
      <w:lvlJc w:val="left"/>
      <w:pPr>
        <w:ind w:left="1440" w:hanging="360"/>
      </w:pPr>
      <w:rPr>
        <w:rFonts w:ascii="Arial" w:hAnsi="Aria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F445217"/>
    <w:multiLevelType w:val="hybridMultilevel"/>
    <w:tmpl w:val="26A87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DB1FD0"/>
    <w:multiLevelType w:val="hybridMultilevel"/>
    <w:tmpl w:val="30F8F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333699"/>
    <w:multiLevelType w:val="hybridMultilevel"/>
    <w:tmpl w:val="7A04830A"/>
    <w:lvl w:ilvl="0" w:tplc="08090001">
      <w:start w:val="1"/>
      <w:numFmt w:val="bullet"/>
      <w:lvlText w:val=""/>
      <w:lvlJc w:val="left"/>
      <w:pPr>
        <w:ind w:left="720" w:hanging="360"/>
      </w:pPr>
      <w:rPr>
        <w:rFonts w:ascii="Symbol" w:hAnsi="Symbol" w:hint="default"/>
      </w:rPr>
    </w:lvl>
    <w:lvl w:ilvl="1" w:tplc="96F005AC">
      <w:start w:val="1"/>
      <w:numFmt w:val="bullet"/>
      <w:lvlText w:val="–"/>
      <w:lvlJc w:val="left"/>
      <w:pPr>
        <w:ind w:left="1440" w:hanging="360"/>
      </w:pPr>
      <w:rPr>
        <w:rFonts w:ascii="Arial" w:hAnsi="Aria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8738CC"/>
    <w:multiLevelType w:val="multilevel"/>
    <w:tmpl w:val="534CE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4111F8"/>
    <w:multiLevelType w:val="hybridMultilevel"/>
    <w:tmpl w:val="28BCF7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795AF3"/>
    <w:multiLevelType w:val="hybridMultilevel"/>
    <w:tmpl w:val="B7C0D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594361"/>
    <w:multiLevelType w:val="hybridMultilevel"/>
    <w:tmpl w:val="2E284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B533B8"/>
    <w:multiLevelType w:val="hybridMultilevel"/>
    <w:tmpl w:val="8BD26D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163103"/>
    <w:multiLevelType w:val="hybridMultilevel"/>
    <w:tmpl w:val="EE0A8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3F0FB1"/>
    <w:multiLevelType w:val="hybridMultilevel"/>
    <w:tmpl w:val="57667E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3781645">
    <w:abstractNumId w:val="16"/>
  </w:num>
  <w:num w:numId="2" w16cid:durableId="1664311466">
    <w:abstractNumId w:val="15"/>
  </w:num>
  <w:num w:numId="3" w16cid:durableId="80683425">
    <w:abstractNumId w:val="4"/>
  </w:num>
  <w:num w:numId="4" w16cid:durableId="1001471396">
    <w:abstractNumId w:val="13"/>
  </w:num>
  <w:num w:numId="5" w16cid:durableId="1849295095">
    <w:abstractNumId w:val="1"/>
  </w:num>
  <w:num w:numId="6" w16cid:durableId="75636228">
    <w:abstractNumId w:val="14"/>
  </w:num>
  <w:num w:numId="7" w16cid:durableId="216161339">
    <w:abstractNumId w:val="5"/>
  </w:num>
  <w:num w:numId="8" w16cid:durableId="1173841013">
    <w:abstractNumId w:val="8"/>
  </w:num>
  <w:num w:numId="9" w16cid:durableId="924534937">
    <w:abstractNumId w:val="9"/>
  </w:num>
  <w:num w:numId="10" w16cid:durableId="1229419079">
    <w:abstractNumId w:val="3"/>
  </w:num>
  <w:num w:numId="11" w16cid:durableId="1873494493">
    <w:abstractNumId w:val="6"/>
  </w:num>
  <w:num w:numId="12" w16cid:durableId="1605727227">
    <w:abstractNumId w:val="12"/>
  </w:num>
  <w:num w:numId="13" w16cid:durableId="58940918">
    <w:abstractNumId w:val="10"/>
  </w:num>
  <w:num w:numId="14" w16cid:durableId="1053888159">
    <w:abstractNumId w:val="7"/>
  </w:num>
  <w:num w:numId="15" w16cid:durableId="1058741981">
    <w:abstractNumId w:val="11"/>
  </w:num>
  <w:num w:numId="16" w16cid:durableId="2131777506">
    <w:abstractNumId w:val="2"/>
  </w:num>
  <w:num w:numId="17" w16cid:durableId="736129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A8A"/>
    <w:rsid w:val="000003CC"/>
    <w:rsid w:val="00000603"/>
    <w:rsid w:val="000007FF"/>
    <w:rsid w:val="00000A46"/>
    <w:rsid w:val="000019CA"/>
    <w:rsid w:val="00001C03"/>
    <w:rsid w:val="00001F3F"/>
    <w:rsid w:val="00002ADB"/>
    <w:rsid w:val="00004CBE"/>
    <w:rsid w:val="0000520B"/>
    <w:rsid w:val="00006A6B"/>
    <w:rsid w:val="00007AFD"/>
    <w:rsid w:val="000102FF"/>
    <w:rsid w:val="00011528"/>
    <w:rsid w:val="000119A9"/>
    <w:rsid w:val="00011CA9"/>
    <w:rsid w:val="000123CB"/>
    <w:rsid w:val="00013524"/>
    <w:rsid w:val="000145F0"/>
    <w:rsid w:val="0001464D"/>
    <w:rsid w:val="00014CDF"/>
    <w:rsid w:val="00014CEB"/>
    <w:rsid w:val="00015A6B"/>
    <w:rsid w:val="00015C8D"/>
    <w:rsid w:val="000162D0"/>
    <w:rsid w:val="00016D3E"/>
    <w:rsid w:val="00017178"/>
    <w:rsid w:val="00020328"/>
    <w:rsid w:val="00020561"/>
    <w:rsid w:val="000206B7"/>
    <w:rsid w:val="00020D1B"/>
    <w:rsid w:val="0002152D"/>
    <w:rsid w:val="00021EFF"/>
    <w:rsid w:val="00023221"/>
    <w:rsid w:val="00024942"/>
    <w:rsid w:val="000253EE"/>
    <w:rsid w:val="000257BE"/>
    <w:rsid w:val="00026308"/>
    <w:rsid w:val="0002645F"/>
    <w:rsid w:val="00026A5D"/>
    <w:rsid w:val="000279B0"/>
    <w:rsid w:val="00027CE3"/>
    <w:rsid w:val="00027F17"/>
    <w:rsid w:val="00030C67"/>
    <w:rsid w:val="00031CB3"/>
    <w:rsid w:val="00031EDD"/>
    <w:rsid w:val="00032BCA"/>
    <w:rsid w:val="00033194"/>
    <w:rsid w:val="00033C8F"/>
    <w:rsid w:val="000342DC"/>
    <w:rsid w:val="00034640"/>
    <w:rsid w:val="00036072"/>
    <w:rsid w:val="000360DA"/>
    <w:rsid w:val="0003611E"/>
    <w:rsid w:val="000367D0"/>
    <w:rsid w:val="000372D7"/>
    <w:rsid w:val="00037BA0"/>
    <w:rsid w:val="00037CC2"/>
    <w:rsid w:val="0004062D"/>
    <w:rsid w:val="000406B3"/>
    <w:rsid w:val="0004165E"/>
    <w:rsid w:val="000417B0"/>
    <w:rsid w:val="00041A87"/>
    <w:rsid w:val="00043C2C"/>
    <w:rsid w:val="00044A8A"/>
    <w:rsid w:val="000462EA"/>
    <w:rsid w:val="00046EDB"/>
    <w:rsid w:val="0005055B"/>
    <w:rsid w:val="000525AB"/>
    <w:rsid w:val="00052CE2"/>
    <w:rsid w:val="00053667"/>
    <w:rsid w:val="00054A90"/>
    <w:rsid w:val="000565AA"/>
    <w:rsid w:val="00056BD1"/>
    <w:rsid w:val="000573C6"/>
    <w:rsid w:val="000575E7"/>
    <w:rsid w:val="0006033B"/>
    <w:rsid w:val="00060B06"/>
    <w:rsid w:val="000611CD"/>
    <w:rsid w:val="0006164C"/>
    <w:rsid w:val="00061715"/>
    <w:rsid w:val="00062310"/>
    <w:rsid w:val="00062744"/>
    <w:rsid w:val="00062D2C"/>
    <w:rsid w:val="00062F8B"/>
    <w:rsid w:val="000636AB"/>
    <w:rsid w:val="00063BC6"/>
    <w:rsid w:val="0006494D"/>
    <w:rsid w:val="00064E58"/>
    <w:rsid w:val="00065643"/>
    <w:rsid w:val="00065935"/>
    <w:rsid w:val="000661E9"/>
    <w:rsid w:val="000665A2"/>
    <w:rsid w:val="00067854"/>
    <w:rsid w:val="00067BF6"/>
    <w:rsid w:val="000702C0"/>
    <w:rsid w:val="00070A2D"/>
    <w:rsid w:val="00070B74"/>
    <w:rsid w:val="00071426"/>
    <w:rsid w:val="00071C04"/>
    <w:rsid w:val="00072B3B"/>
    <w:rsid w:val="00072C56"/>
    <w:rsid w:val="00072CBF"/>
    <w:rsid w:val="00073367"/>
    <w:rsid w:val="00075A17"/>
    <w:rsid w:val="000766A8"/>
    <w:rsid w:val="00076776"/>
    <w:rsid w:val="00077265"/>
    <w:rsid w:val="00080CFD"/>
    <w:rsid w:val="00080DD8"/>
    <w:rsid w:val="00081524"/>
    <w:rsid w:val="000815AB"/>
    <w:rsid w:val="000835E4"/>
    <w:rsid w:val="0008525D"/>
    <w:rsid w:val="000854C6"/>
    <w:rsid w:val="000857CD"/>
    <w:rsid w:val="00085B32"/>
    <w:rsid w:val="00085C8A"/>
    <w:rsid w:val="00085EA8"/>
    <w:rsid w:val="0008687F"/>
    <w:rsid w:val="00086CEC"/>
    <w:rsid w:val="00090CB7"/>
    <w:rsid w:val="00090F6C"/>
    <w:rsid w:val="000911ED"/>
    <w:rsid w:val="00093BBA"/>
    <w:rsid w:val="0009482A"/>
    <w:rsid w:val="00094C4D"/>
    <w:rsid w:val="00095D17"/>
    <w:rsid w:val="00096824"/>
    <w:rsid w:val="00096AB2"/>
    <w:rsid w:val="00096EE5"/>
    <w:rsid w:val="00097547"/>
    <w:rsid w:val="00097882"/>
    <w:rsid w:val="000979EC"/>
    <w:rsid w:val="0009EE57"/>
    <w:rsid w:val="000A01E8"/>
    <w:rsid w:val="000A1A44"/>
    <w:rsid w:val="000A2477"/>
    <w:rsid w:val="000A2DA4"/>
    <w:rsid w:val="000A3056"/>
    <w:rsid w:val="000A30F5"/>
    <w:rsid w:val="000A3834"/>
    <w:rsid w:val="000A5232"/>
    <w:rsid w:val="000A5CB4"/>
    <w:rsid w:val="000A76C8"/>
    <w:rsid w:val="000A7717"/>
    <w:rsid w:val="000B06F8"/>
    <w:rsid w:val="000B0DEE"/>
    <w:rsid w:val="000B1666"/>
    <w:rsid w:val="000B1691"/>
    <w:rsid w:val="000B2842"/>
    <w:rsid w:val="000B3178"/>
    <w:rsid w:val="000B4370"/>
    <w:rsid w:val="000B4D72"/>
    <w:rsid w:val="000B546C"/>
    <w:rsid w:val="000B66DE"/>
    <w:rsid w:val="000B7C74"/>
    <w:rsid w:val="000C0570"/>
    <w:rsid w:val="000C06AB"/>
    <w:rsid w:val="000C0B41"/>
    <w:rsid w:val="000C1127"/>
    <w:rsid w:val="000C1160"/>
    <w:rsid w:val="000C2FD7"/>
    <w:rsid w:val="000C3023"/>
    <w:rsid w:val="000C3262"/>
    <w:rsid w:val="000C396E"/>
    <w:rsid w:val="000C40D9"/>
    <w:rsid w:val="000C4580"/>
    <w:rsid w:val="000C4649"/>
    <w:rsid w:val="000C4A94"/>
    <w:rsid w:val="000C5EFB"/>
    <w:rsid w:val="000C6D63"/>
    <w:rsid w:val="000C6F9F"/>
    <w:rsid w:val="000C707E"/>
    <w:rsid w:val="000C7669"/>
    <w:rsid w:val="000C7E36"/>
    <w:rsid w:val="000C7FAC"/>
    <w:rsid w:val="000D0B7B"/>
    <w:rsid w:val="000D3279"/>
    <w:rsid w:val="000D36A2"/>
    <w:rsid w:val="000D3727"/>
    <w:rsid w:val="000D3AB6"/>
    <w:rsid w:val="000D3E63"/>
    <w:rsid w:val="000D5177"/>
    <w:rsid w:val="000D58FD"/>
    <w:rsid w:val="000D6567"/>
    <w:rsid w:val="000D6671"/>
    <w:rsid w:val="000D691C"/>
    <w:rsid w:val="000D6D6E"/>
    <w:rsid w:val="000E01CE"/>
    <w:rsid w:val="000E021D"/>
    <w:rsid w:val="000E0A30"/>
    <w:rsid w:val="000E0CB4"/>
    <w:rsid w:val="000E1604"/>
    <w:rsid w:val="000E237B"/>
    <w:rsid w:val="000E24D4"/>
    <w:rsid w:val="000E3535"/>
    <w:rsid w:val="000E3B66"/>
    <w:rsid w:val="000E439F"/>
    <w:rsid w:val="000E46CE"/>
    <w:rsid w:val="000E4A8E"/>
    <w:rsid w:val="000E4F4B"/>
    <w:rsid w:val="000E5A5F"/>
    <w:rsid w:val="000E6183"/>
    <w:rsid w:val="000E7026"/>
    <w:rsid w:val="000E7319"/>
    <w:rsid w:val="000E7A07"/>
    <w:rsid w:val="000E7D88"/>
    <w:rsid w:val="000F1DE9"/>
    <w:rsid w:val="000F2010"/>
    <w:rsid w:val="000F354B"/>
    <w:rsid w:val="000F41C6"/>
    <w:rsid w:val="000F4C48"/>
    <w:rsid w:val="000F58CB"/>
    <w:rsid w:val="000F5CD3"/>
    <w:rsid w:val="000F6BAB"/>
    <w:rsid w:val="000F6DF1"/>
    <w:rsid w:val="00100C2D"/>
    <w:rsid w:val="00100FD8"/>
    <w:rsid w:val="0010174B"/>
    <w:rsid w:val="00101AD3"/>
    <w:rsid w:val="001021A8"/>
    <w:rsid w:val="001021FA"/>
    <w:rsid w:val="00102F8F"/>
    <w:rsid w:val="001041D3"/>
    <w:rsid w:val="00106520"/>
    <w:rsid w:val="0010655C"/>
    <w:rsid w:val="00106DE9"/>
    <w:rsid w:val="00106E9F"/>
    <w:rsid w:val="00107706"/>
    <w:rsid w:val="0010779F"/>
    <w:rsid w:val="00107ECD"/>
    <w:rsid w:val="00110B44"/>
    <w:rsid w:val="00110CC9"/>
    <w:rsid w:val="0011176B"/>
    <w:rsid w:val="00111FD1"/>
    <w:rsid w:val="0011241D"/>
    <w:rsid w:val="00112571"/>
    <w:rsid w:val="00112B99"/>
    <w:rsid w:val="00113103"/>
    <w:rsid w:val="00113E0F"/>
    <w:rsid w:val="00113F37"/>
    <w:rsid w:val="00114943"/>
    <w:rsid w:val="00115363"/>
    <w:rsid w:val="001155C3"/>
    <w:rsid w:val="00115CFA"/>
    <w:rsid w:val="001164D3"/>
    <w:rsid w:val="00116847"/>
    <w:rsid w:val="00116BBC"/>
    <w:rsid w:val="00116DE8"/>
    <w:rsid w:val="00116EF6"/>
    <w:rsid w:val="00117818"/>
    <w:rsid w:val="0012267B"/>
    <w:rsid w:val="001241D7"/>
    <w:rsid w:val="00124A28"/>
    <w:rsid w:val="00125B32"/>
    <w:rsid w:val="00125C81"/>
    <w:rsid w:val="001266FD"/>
    <w:rsid w:val="00126D2E"/>
    <w:rsid w:val="001309BB"/>
    <w:rsid w:val="00131905"/>
    <w:rsid w:val="00133016"/>
    <w:rsid w:val="0013350B"/>
    <w:rsid w:val="001343A4"/>
    <w:rsid w:val="001344C2"/>
    <w:rsid w:val="001346AD"/>
    <w:rsid w:val="00134B37"/>
    <w:rsid w:val="00134B64"/>
    <w:rsid w:val="00134F8C"/>
    <w:rsid w:val="00135803"/>
    <w:rsid w:val="0013589C"/>
    <w:rsid w:val="00135E93"/>
    <w:rsid w:val="0013666A"/>
    <w:rsid w:val="00136D56"/>
    <w:rsid w:val="001375DD"/>
    <w:rsid w:val="00137604"/>
    <w:rsid w:val="00140357"/>
    <w:rsid w:val="00140FC4"/>
    <w:rsid w:val="00141165"/>
    <w:rsid w:val="00141522"/>
    <w:rsid w:val="0014219B"/>
    <w:rsid w:val="001421A2"/>
    <w:rsid w:val="00142A62"/>
    <w:rsid w:val="00143798"/>
    <w:rsid w:val="001439CE"/>
    <w:rsid w:val="001449EA"/>
    <w:rsid w:val="0014548B"/>
    <w:rsid w:val="00145C1D"/>
    <w:rsid w:val="00145E5F"/>
    <w:rsid w:val="0014610C"/>
    <w:rsid w:val="001461BC"/>
    <w:rsid w:val="001469B2"/>
    <w:rsid w:val="00146BBE"/>
    <w:rsid w:val="00147825"/>
    <w:rsid w:val="0014796A"/>
    <w:rsid w:val="00147E8A"/>
    <w:rsid w:val="001503E7"/>
    <w:rsid w:val="0015057D"/>
    <w:rsid w:val="00150DF7"/>
    <w:rsid w:val="0015123B"/>
    <w:rsid w:val="00151DBF"/>
    <w:rsid w:val="00152B2C"/>
    <w:rsid w:val="00153D55"/>
    <w:rsid w:val="00154D5F"/>
    <w:rsid w:val="00155824"/>
    <w:rsid w:val="00155AC0"/>
    <w:rsid w:val="00155E51"/>
    <w:rsid w:val="00156135"/>
    <w:rsid w:val="00160C46"/>
    <w:rsid w:val="00160D7E"/>
    <w:rsid w:val="00160DAE"/>
    <w:rsid w:val="001611EC"/>
    <w:rsid w:val="001614E6"/>
    <w:rsid w:val="00161EE3"/>
    <w:rsid w:val="00162586"/>
    <w:rsid w:val="00162CBA"/>
    <w:rsid w:val="001634C9"/>
    <w:rsid w:val="00163803"/>
    <w:rsid w:val="0016448C"/>
    <w:rsid w:val="00164736"/>
    <w:rsid w:val="001653F9"/>
    <w:rsid w:val="0016747E"/>
    <w:rsid w:val="00167AA2"/>
    <w:rsid w:val="00167B7E"/>
    <w:rsid w:val="00170731"/>
    <w:rsid w:val="00172A81"/>
    <w:rsid w:val="00172DB6"/>
    <w:rsid w:val="0017351B"/>
    <w:rsid w:val="00174071"/>
    <w:rsid w:val="00175801"/>
    <w:rsid w:val="00175D70"/>
    <w:rsid w:val="00177655"/>
    <w:rsid w:val="00177DB0"/>
    <w:rsid w:val="00177FC1"/>
    <w:rsid w:val="00180347"/>
    <w:rsid w:val="001817AD"/>
    <w:rsid w:val="0018213B"/>
    <w:rsid w:val="0018244C"/>
    <w:rsid w:val="00183933"/>
    <w:rsid w:val="001857DC"/>
    <w:rsid w:val="00185B82"/>
    <w:rsid w:val="001861FF"/>
    <w:rsid w:val="001864DE"/>
    <w:rsid w:val="00186C46"/>
    <w:rsid w:val="00186CF9"/>
    <w:rsid w:val="00186DD0"/>
    <w:rsid w:val="00186F00"/>
    <w:rsid w:val="001871FE"/>
    <w:rsid w:val="0018728E"/>
    <w:rsid w:val="001902C9"/>
    <w:rsid w:val="0019128D"/>
    <w:rsid w:val="001916A3"/>
    <w:rsid w:val="00192E25"/>
    <w:rsid w:val="00192EB0"/>
    <w:rsid w:val="00193002"/>
    <w:rsid w:val="00194BEE"/>
    <w:rsid w:val="00194D76"/>
    <w:rsid w:val="00194FA4"/>
    <w:rsid w:val="00195534"/>
    <w:rsid w:val="00197328"/>
    <w:rsid w:val="00197C57"/>
    <w:rsid w:val="00197EBA"/>
    <w:rsid w:val="00197F98"/>
    <w:rsid w:val="001A0F55"/>
    <w:rsid w:val="001A13BC"/>
    <w:rsid w:val="001A2398"/>
    <w:rsid w:val="001A26E9"/>
    <w:rsid w:val="001A2B80"/>
    <w:rsid w:val="001A3121"/>
    <w:rsid w:val="001A3935"/>
    <w:rsid w:val="001A455E"/>
    <w:rsid w:val="001A4728"/>
    <w:rsid w:val="001A4782"/>
    <w:rsid w:val="001A57B1"/>
    <w:rsid w:val="001A6703"/>
    <w:rsid w:val="001A6FFF"/>
    <w:rsid w:val="001A71B3"/>
    <w:rsid w:val="001A7645"/>
    <w:rsid w:val="001B1127"/>
    <w:rsid w:val="001B2C39"/>
    <w:rsid w:val="001B3D1B"/>
    <w:rsid w:val="001B42E3"/>
    <w:rsid w:val="001B4928"/>
    <w:rsid w:val="001B4C5F"/>
    <w:rsid w:val="001B50D9"/>
    <w:rsid w:val="001B59F7"/>
    <w:rsid w:val="001B5E17"/>
    <w:rsid w:val="001B633D"/>
    <w:rsid w:val="001B6917"/>
    <w:rsid w:val="001B717C"/>
    <w:rsid w:val="001B7837"/>
    <w:rsid w:val="001C0B87"/>
    <w:rsid w:val="001C1298"/>
    <w:rsid w:val="001C1AFA"/>
    <w:rsid w:val="001C1D2B"/>
    <w:rsid w:val="001C2F57"/>
    <w:rsid w:val="001C347C"/>
    <w:rsid w:val="001C3CB5"/>
    <w:rsid w:val="001C404D"/>
    <w:rsid w:val="001C4349"/>
    <w:rsid w:val="001C51F3"/>
    <w:rsid w:val="001C5E01"/>
    <w:rsid w:val="001C6761"/>
    <w:rsid w:val="001C6B43"/>
    <w:rsid w:val="001C7298"/>
    <w:rsid w:val="001C73E4"/>
    <w:rsid w:val="001C74C0"/>
    <w:rsid w:val="001D064B"/>
    <w:rsid w:val="001D1F16"/>
    <w:rsid w:val="001D1F9F"/>
    <w:rsid w:val="001D33AD"/>
    <w:rsid w:val="001D4091"/>
    <w:rsid w:val="001D4491"/>
    <w:rsid w:val="001D4703"/>
    <w:rsid w:val="001D4788"/>
    <w:rsid w:val="001D4E92"/>
    <w:rsid w:val="001D7660"/>
    <w:rsid w:val="001D77CE"/>
    <w:rsid w:val="001D7A9B"/>
    <w:rsid w:val="001E0FB8"/>
    <w:rsid w:val="001E1703"/>
    <w:rsid w:val="001E18F4"/>
    <w:rsid w:val="001E1A45"/>
    <w:rsid w:val="001E1A98"/>
    <w:rsid w:val="001E1F35"/>
    <w:rsid w:val="001E4273"/>
    <w:rsid w:val="001E4700"/>
    <w:rsid w:val="001E4E2A"/>
    <w:rsid w:val="001E559B"/>
    <w:rsid w:val="001E579E"/>
    <w:rsid w:val="001E601B"/>
    <w:rsid w:val="001E6D10"/>
    <w:rsid w:val="001E6DAB"/>
    <w:rsid w:val="001E7F5E"/>
    <w:rsid w:val="001F04FB"/>
    <w:rsid w:val="001F0FC7"/>
    <w:rsid w:val="001F1165"/>
    <w:rsid w:val="001F1AB8"/>
    <w:rsid w:val="001F2F4D"/>
    <w:rsid w:val="001F39AD"/>
    <w:rsid w:val="001F3C11"/>
    <w:rsid w:val="001F3F29"/>
    <w:rsid w:val="001F4FAA"/>
    <w:rsid w:val="001F50B5"/>
    <w:rsid w:val="001F5112"/>
    <w:rsid w:val="001F5CC9"/>
    <w:rsid w:val="001F677F"/>
    <w:rsid w:val="001F6C4D"/>
    <w:rsid w:val="001F6D72"/>
    <w:rsid w:val="001F70FB"/>
    <w:rsid w:val="001F7618"/>
    <w:rsid w:val="001F7BA7"/>
    <w:rsid w:val="001F7DE7"/>
    <w:rsid w:val="001F7E53"/>
    <w:rsid w:val="00200B5B"/>
    <w:rsid w:val="00200D90"/>
    <w:rsid w:val="002019EC"/>
    <w:rsid w:val="00201CE9"/>
    <w:rsid w:val="0020266D"/>
    <w:rsid w:val="00202675"/>
    <w:rsid w:val="00204E84"/>
    <w:rsid w:val="0020592D"/>
    <w:rsid w:val="00205E9E"/>
    <w:rsid w:val="00206251"/>
    <w:rsid w:val="002070BB"/>
    <w:rsid w:val="0020711D"/>
    <w:rsid w:val="00210624"/>
    <w:rsid w:val="0021076C"/>
    <w:rsid w:val="00211BE6"/>
    <w:rsid w:val="00211D0E"/>
    <w:rsid w:val="002128E6"/>
    <w:rsid w:val="00212BD7"/>
    <w:rsid w:val="00212F54"/>
    <w:rsid w:val="00213199"/>
    <w:rsid w:val="00213308"/>
    <w:rsid w:val="00214E65"/>
    <w:rsid w:val="002154E9"/>
    <w:rsid w:val="0021686C"/>
    <w:rsid w:val="00216BE9"/>
    <w:rsid w:val="00216FF3"/>
    <w:rsid w:val="00217256"/>
    <w:rsid w:val="00217F85"/>
    <w:rsid w:val="0022005E"/>
    <w:rsid w:val="0022008D"/>
    <w:rsid w:val="00220C2C"/>
    <w:rsid w:val="00220FF0"/>
    <w:rsid w:val="00222049"/>
    <w:rsid w:val="0022246F"/>
    <w:rsid w:val="00222E39"/>
    <w:rsid w:val="002232E5"/>
    <w:rsid w:val="002242A2"/>
    <w:rsid w:val="002243CA"/>
    <w:rsid w:val="00225D84"/>
    <w:rsid w:val="002261F2"/>
    <w:rsid w:val="00226F67"/>
    <w:rsid w:val="00227148"/>
    <w:rsid w:val="00227A46"/>
    <w:rsid w:val="00227EB6"/>
    <w:rsid w:val="00227FB9"/>
    <w:rsid w:val="0023024F"/>
    <w:rsid w:val="00230E15"/>
    <w:rsid w:val="00231072"/>
    <w:rsid w:val="0023341B"/>
    <w:rsid w:val="002338B1"/>
    <w:rsid w:val="00233A36"/>
    <w:rsid w:val="002346BE"/>
    <w:rsid w:val="00235544"/>
    <w:rsid w:val="002357AB"/>
    <w:rsid w:val="0023597B"/>
    <w:rsid w:val="00235F27"/>
    <w:rsid w:val="00236065"/>
    <w:rsid w:val="002360D2"/>
    <w:rsid w:val="0023787F"/>
    <w:rsid w:val="00237E4D"/>
    <w:rsid w:val="0024019D"/>
    <w:rsid w:val="00240F44"/>
    <w:rsid w:val="00241D3A"/>
    <w:rsid w:val="00242132"/>
    <w:rsid w:val="002424B3"/>
    <w:rsid w:val="0024265E"/>
    <w:rsid w:val="00242DF0"/>
    <w:rsid w:val="002438ED"/>
    <w:rsid w:val="0024507F"/>
    <w:rsid w:val="002457ED"/>
    <w:rsid w:val="002458DF"/>
    <w:rsid w:val="00246C35"/>
    <w:rsid w:val="00246F73"/>
    <w:rsid w:val="00247D99"/>
    <w:rsid w:val="00250954"/>
    <w:rsid w:val="00250FCB"/>
    <w:rsid w:val="00251B78"/>
    <w:rsid w:val="00251D38"/>
    <w:rsid w:val="00252216"/>
    <w:rsid w:val="0025235F"/>
    <w:rsid w:val="00252598"/>
    <w:rsid w:val="00253046"/>
    <w:rsid w:val="00253350"/>
    <w:rsid w:val="00253407"/>
    <w:rsid w:val="002534DC"/>
    <w:rsid w:val="00253944"/>
    <w:rsid w:val="00253A90"/>
    <w:rsid w:val="00253D7E"/>
    <w:rsid w:val="00253DC2"/>
    <w:rsid w:val="002552D0"/>
    <w:rsid w:val="00255ABE"/>
    <w:rsid w:val="0025719A"/>
    <w:rsid w:val="00257B0D"/>
    <w:rsid w:val="00260514"/>
    <w:rsid w:val="00260FD3"/>
    <w:rsid w:val="00261460"/>
    <w:rsid w:val="00261A0C"/>
    <w:rsid w:val="00262A82"/>
    <w:rsid w:val="00262D94"/>
    <w:rsid w:val="00263399"/>
    <w:rsid w:val="00264CB3"/>
    <w:rsid w:val="00264D20"/>
    <w:rsid w:val="0026516D"/>
    <w:rsid w:val="00265B1D"/>
    <w:rsid w:val="0026601A"/>
    <w:rsid w:val="0026780B"/>
    <w:rsid w:val="002678F8"/>
    <w:rsid w:val="00267A17"/>
    <w:rsid w:val="00271431"/>
    <w:rsid w:val="002715AA"/>
    <w:rsid w:val="00273FBF"/>
    <w:rsid w:val="00274205"/>
    <w:rsid w:val="00275C4E"/>
    <w:rsid w:val="00276374"/>
    <w:rsid w:val="002771B8"/>
    <w:rsid w:val="0027735A"/>
    <w:rsid w:val="00277B4D"/>
    <w:rsid w:val="00280563"/>
    <w:rsid w:val="00281779"/>
    <w:rsid w:val="00282ABE"/>
    <w:rsid w:val="00282DA3"/>
    <w:rsid w:val="00282FB4"/>
    <w:rsid w:val="00284E2B"/>
    <w:rsid w:val="002871CB"/>
    <w:rsid w:val="00287536"/>
    <w:rsid w:val="0029090A"/>
    <w:rsid w:val="002916A4"/>
    <w:rsid w:val="00291E0E"/>
    <w:rsid w:val="00292569"/>
    <w:rsid w:val="0029265B"/>
    <w:rsid w:val="002931AA"/>
    <w:rsid w:val="002937E9"/>
    <w:rsid w:val="00293B32"/>
    <w:rsid w:val="0029437B"/>
    <w:rsid w:val="0029483E"/>
    <w:rsid w:val="00294888"/>
    <w:rsid w:val="00294EAC"/>
    <w:rsid w:val="002958C8"/>
    <w:rsid w:val="002959D5"/>
    <w:rsid w:val="002959FA"/>
    <w:rsid w:val="00295F5E"/>
    <w:rsid w:val="0029766B"/>
    <w:rsid w:val="002A07BF"/>
    <w:rsid w:val="002A0D36"/>
    <w:rsid w:val="002A2408"/>
    <w:rsid w:val="002A2A31"/>
    <w:rsid w:val="002A356A"/>
    <w:rsid w:val="002A411F"/>
    <w:rsid w:val="002A48BB"/>
    <w:rsid w:val="002A4A14"/>
    <w:rsid w:val="002A4C13"/>
    <w:rsid w:val="002A4E63"/>
    <w:rsid w:val="002A5547"/>
    <w:rsid w:val="002A56F1"/>
    <w:rsid w:val="002A71B3"/>
    <w:rsid w:val="002A7480"/>
    <w:rsid w:val="002A754D"/>
    <w:rsid w:val="002A76E0"/>
    <w:rsid w:val="002B0966"/>
    <w:rsid w:val="002B11E2"/>
    <w:rsid w:val="002B14EF"/>
    <w:rsid w:val="002B15DA"/>
    <w:rsid w:val="002B171B"/>
    <w:rsid w:val="002B1B0B"/>
    <w:rsid w:val="002B258F"/>
    <w:rsid w:val="002B2A01"/>
    <w:rsid w:val="002B576A"/>
    <w:rsid w:val="002B647D"/>
    <w:rsid w:val="002B64BA"/>
    <w:rsid w:val="002B6647"/>
    <w:rsid w:val="002B6911"/>
    <w:rsid w:val="002B6F9B"/>
    <w:rsid w:val="002B73DD"/>
    <w:rsid w:val="002B748F"/>
    <w:rsid w:val="002B7BC9"/>
    <w:rsid w:val="002C02F5"/>
    <w:rsid w:val="002C0E99"/>
    <w:rsid w:val="002C195B"/>
    <w:rsid w:val="002C1CB4"/>
    <w:rsid w:val="002C1D1B"/>
    <w:rsid w:val="002C2413"/>
    <w:rsid w:val="002C25DB"/>
    <w:rsid w:val="002C2C9E"/>
    <w:rsid w:val="002C44BB"/>
    <w:rsid w:val="002C585B"/>
    <w:rsid w:val="002C5CFE"/>
    <w:rsid w:val="002C61EF"/>
    <w:rsid w:val="002C61FA"/>
    <w:rsid w:val="002C6A4E"/>
    <w:rsid w:val="002C6A61"/>
    <w:rsid w:val="002C7225"/>
    <w:rsid w:val="002D027F"/>
    <w:rsid w:val="002D0291"/>
    <w:rsid w:val="002D0AA8"/>
    <w:rsid w:val="002D0B4C"/>
    <w:rsid w:val="002D20C7"/>
    <w:rsid w:val="002D2926"/>
    <w:rsid w:val="002D2A05"/>
    <w:rsid w:val="002D30CE"/>
    <w:rsid w:val="002D3413"/>
    <w:rsid w:val="002D5900"/>
    <w:rsid w:val="002D5B7E"/>
    <w:rsid w:val="002D5C7C"/>
    <w:rsid w:val="002D6893"/>
    <w:rsid w:val="002D754D"/>
    <w:rsid w:val="002D7B4B"/>
    <w:rsid w:val="002E006B"/>
    <w:rsid w:val="002E0C15"/>
    <w:rsid w:val="002E1102"/>
    <w:rsid w:val="002E11E8"/>
    <w:rsid w:val="002E1D4A"/>
    <w:rsid w:val="002E2018"/>
    <w:rsid w:val="002E2422"/>
    <w:rsid w:val="002E3361"/>
    <w:rsid w:val="002E42A7"/>
    <w:rsid w:val="002E4EFB"/>
    <w:rsid w:val="002E4F58"/>
    <w:rsid w:val="002E603C"/>
    <w:rsid w:val="002E60CC"/>
    <w:rsid w:val="002E61AA"/>
    <w:rsid w:val="002F138C"/>
    <w:rsid w:val="002F2127"/>
    <w:rsid w:val="002F339A"/>
    <w:rsid w:val="002F5574"/>
    <w:rsid w:val="002F5834"/>
    <w:rsid w:val="002F59C2"/>
    <w:rsid w:val="002F5EBA"/>
    <w:rsid w:val="002F62F9"/>
    <w:rsid w:val="002F6403"/>
    <w:rsid w:val="002F640B"/>
    <w:rsid w:val="002F6772"/>
    <w:rsid w:val="002F6B0A"/>
    <w:rsid w:val="0030000A"/>
    <w:rsid w:val="0030047F"/>
    <w:rsid w:val="0030057B"/>
    <w:rsid w:val="00300857"/>
    <w:rsid w:val="00300889"/>
    <w:rsid w:val="00300FD0"/>
    <w:rsid w:val="003019A8"/>
    <w:rsid w:val="003019FC"/>
    <w:rsid w:val="00301CF4"/>
    <w:rsid w:val="0030227A"/>
    <w:rsid w:val="00302CAF"/>
    <w:rsid w:val="00302EEA"/>
    <w:rsid w:val="00303C4F"/>
    <w:rsid w:val="0030584A"/>
    <w:rsid w:val="00305A13"/>
    <w:rsid w:val="00305A5C"/>
    <w:rsid w:val="00305D66"/>
    <w:rsid w:val="00306200"/>
    <w:rsid w:val="00306EDB"/>
    <w:rsid w:val="00307293"/>
    <w:rsid w:val="0030D41A"/>
    <w:rsid w:val="00310392"/>
    <w:rsid w:val="003108C7"/>
    <w:rsid w:val="00310A2D"/>
    <w:rsid w:val="00310A9E"/>
    <w:rsid w:val="00310B3D"/>
    <w:rsid w:val="0031120D"/>
    <w:rsid w:val="0031161E"/>
    <w:rsid w:val="00311EAE"/>
    <w:rsid w:val="00312E49"/>
    <w:rsid w:val="00313454"/>
    <w:rsid w:val="00313903"/>
    <w:rsid w:val="00313A9D"/>
    <w:rsid w:val="00313F83"/>
    <w:rsid w:val="00314466"/>
    <w:rsid w:val="0031466D"/>
    <w:rsid w:val="003148A7"/>
    <w:rsid w:val="00315912"/>
    <w:rsid w:val="003167E9"/>
    <w:rsid w:val="00316A55"/>
    <w:rsid w:val="00316D2E"/>
    <w:rsid w:val="0031713D"/>
    <w:rsid w:val="003174D0"/>
    <w:rsid w:val="003202D3"/>
    <w:rsid w:val="00320EDE"/>
    <w:rsid w:val="00321409"/>
    <w:rsid w:val="00321B14"/>
    <w:rsid w:val="00321D34"/>
    <w:rsid w:val="00323BDC"/>
    <w:rsid w:val="00323CB8"/>
    <w:rsid w:val="00324264"/>
    <w:rsid w:val="0032564B"/>
    <w:rsid w:val="00326B9C"/>
    <w:rsid w:val="00327062"/>
    <w:rsid w:val="0032757D"/>
    <w:rsid w:val="003275B1"/>
    <w:rsid w:val="003275C6"/>
    <w:rsid w:val="00327CE1"/>
    <w:rsid w:val="0033067C"/>
    <w:rsid w:val="003306CF"/>
    <w:rsid w:val="00331DBB"/>
    <w:rsid w:val="0033311C"/>
    <w:rsid w:val="003335B5"/>
    <w:rsid w:val="003338B7"/>
    <w:rsid w:val="003339C0"/>
    <w:rsid w:val="003341DD"/>
    <w:rsid w:val="00334AED"/>
    <w:rsid w:val="003359EC"/>
    <w:rsid w:val="0033638B"/>
    <w:rsid w:val="00336539"/>
    <w:rsid w:val="0033680C"/>
    <w:rsid w:val="00337295"/>
    <w:rsid w:val="003373B2"/>
    <w:rsid w:val="00337B04"/>
    <w:rsid w:val="003413B8"/>
    <w:rsid w:val="003418CE"/>
    <w:rsid w:val="00342748"/>
    <w:rsid w:val="0034309C"/>
    <w:rsid w:val="00344AE4"/>
    <w:rsid w:val="003452C8"/>
    <w:rsid w:val="003452DE"/>
    <w:rsid w:val="00345358"/>
    <w:rsid w:val="00345F85"/>
    <w:rsid w:val="00346A59"/>
    <w:rsid w:val="00346B2D"/>
    <w:rsid w:val="0034734E"/>
    <w:rsid w:val="00347641"/>
    <w:rsid w:val="00347D29"/>
    <w:rsid w:val="003500B6"/>
    <w:rsid w:val="003505AD"/>
    <w:rsid w:val="0035182C"/>
    <w:rsid w:val="00351B61"/>
    <w:rsid w:val="00351C0C"/>
    <w:rsid w:val="003526F9"/>
    <w:rsid w:val="003527E1"/>
    <w:rsid w:val="00353D29"/>
    <w:rsid w:val="00354819"/>
    <w:rsid w:val="003554E1"/>
    <w:rsid w:val="00355B9F"/>
    <w:rsid w:val="00355C31"/>
    <w:rsid w:val="00356E93"/>
    <w:rsid w:val="00357C8C"/>
    <w:rsid w:val="00357DAD"/>
    <w:rsid w:val="00360691"/>
    <w:rsid w:val="003612A6"/>
    <w:rsid w:val="00361326"/>
    <w:rsid w:val="00361966"/>
    <w:rsid w:val="003636DC"/>
    <w:rsid w:val="00363A7A"/>
    <w:rsid w:val="00364844"/>
    <w:rsid w:val="0036486C"/>
    <w:rsid w:val="0036494B"/>
    <w:rsid w:val="00364DDB"/>
    <w:rsid w:val="003651C4"/>
    <w:rsid w:val="00365E45"/>
    <w:rsid w:val="003670D4"/>
    <w:rsid w:val="003679C3"/>
    <w:rsid w:val="00367B28"/>
    <w:rsid w:val="00367C85"/>
    <w:rsid w:val="00367CC5"/>
    <w:rsid w:val="00367E9D"/>
    <w:rsid w:val="00370900"/>
    <w:rsid w:val="00371752"/>
    <w:rsid w:val="00371842"/>
    <w:rsid w:val="003722CF"/>
    <w:rsid w:val="0037247A"/>
    <w:rsid w:val="00372F66"/>
    <w:rsid w:val="00372FC4"/>
    <w:rsid w:val="00373427"/>
    <w:rsid w:val="003742F9"/>
    <w:rsid w:val="00374B1F"/>
    <w:rsid w:val="003750BC"/>
    <w:rsid w:val="003765AE"/>
    <w:rsid w:val="00377A3E"/>
    <w:rsid w:val="0038046F"/>
    <w:rsid w:val="003831EE"/>
    <w:rsid w:val="00383986"/>
    <w:rsid w:val="00383A0A"/>
    <w:rsid w:val="0038438A"/>
    <w:rsid w:val="00384A3E"/>
    <w:rsid w:val="00384C4B"/>
    <w:rsid w:val="00384E56"/>
    <w:rsid w:val="00385C45"/>
    <w:rsid w:val="00386051"/>
    <w:rsid w:val="00386398"/>
    <w:rsid w:val="00386DF9"/>
    <w:rsid w:val="00387CC2"/>
    <w:rsid w:val="00391673"/>
    <w:rsid w:val="00392761"/>
    <w:rsid w:val="00392919"/>
    <w:rsid w:val="00392F54"/>
    <w:rsid w:val="003935A4"/>
    <w:rsid w:val="00394148"/>
    <w:rsid w:val="00394D8A"/>
    <w:rsid w:val="00395736"/>
    <w:rsid w:val="0039582E"/>
    <w:rsid w:val="00395A3B"/>
    <w:rsid w:val="00395EC8"/>
    <w:rsid w:val="00396505"/>
    <w:rsid w:val="003965B1"/>
    <w:rsid w:val="0039778C"/>
    <w:rsid w:val="0039780A"/>
    <w:rsid w:val="003A0919"/>
    <w:rsid w:val="003A1089"/>
    <w:rsid w:val="003A11B5"/>
    <w:rsid w:val="003A212E"/>
    <w:rsid w:val="003A247E"/>
    <w:rsid w:val="003A335B"/>
    <w:rsid w:val="003A423B"/>
    <w:rsid w:val="003A4A1A"/>
    <w:rsid w:val="003A5499"/>
    <w:rsid w:val="003A5689"/>
    <w:rsid w:val="003A6200"/>
    <w:rsid w:val="003A6321"/>
    <w:rsid w:val="003A654E"/>
    <w:rsid w:val="003A69E6"/>
    <w:rsid w:val="003B0282"/>
    <w:rsid w:val="003B08F1"/>
    <w:rsid w:val="003B12B8"/>
    <w:rsid w:val="003B307C"/>
    <w:rsid w:val="003B3190"/>
    <w:rsid w:val="003B3326"/>
    <w:rsid w:val="003B3886"/>
    <w:rsid w:val="003B3DE0"/>
    <w:rsid w:val="003B4468"/>
    <w:rsid w:val="003B4855"/>
    <w:rsid w:val="003B563D"/>
    <w:rsid w:val="003B5F27"/>
    <w:rsid w:val="003C06F1"/>
    <w:rsid w:val="003C0744"/>
    <w:rsid w:val="003C1983"/>
    <w:rsid w:val="003C1BD2"/>
    <w:rsid w:val="003C1C52"/>
    <w:rsid w:val="003C3B42"/>
    <w:rsid w:val="003C3D6C"/>
    <w:rsid w:val="003C5524"/>
    <w:rsid w:val="003C5A5A"/>
    <w:rsid w:val="003C5DD1"/>
    <w:rsid w:val="003C5F4B"/>
    <w:rsid w:val="003C6111"/>
    <w:rsid w:val="003C6DC0"/>
    <w:rsid w:val="003C784F"/>
    <w:rsid w:val="003C7B63"/>
    <w:rsid w:val="003D000A"/>
    <w:rsid w:val="003D07F0"/>
    <w:rsid w:val="003D1AFC"/>
    <w:rsid w:val="003D1D83"/>
    <w:rsid w:val="003D24F7"/>
    <w:rsid w:val="003D2691"/>
    <w:rsid w:val="003D3209"/>
    <w:rsid w:val="003D336F"/>
    <w:rsid w:val="003D41FA"/>
    <w:rsid w:val="003D4495"/>
    <w:rsid w:val="003D4736"/>
    <w:rsid w:val="003D50F1"/>
    <w:rsid w:val="003D5361"/>
    <w:rsid w:val="003D5E69"/>
    <w:rsid w:val="003D6C55"/>
    <w:rsid w:val="003D7B4F"/>
    <w:rsid w:val="003D7DF2"/>
    <w:rsid w:val="003E0CF0"/>
    <w:rsid w:val="003E120F"/>
    <w:rsid w:val="003E1647"/>
    <w:rsid w:val="003E1764"/>
    <w:rsid w:val="003E1B9E"/>
    <w:rsid w:val="003E1DAA"/>
    <w:rsid w:val="003E234A"/>
    <w:rsid w:val="003E27CA"/>
    <w:rsid w:val="003E3856"/>
    <w:rsid w:val="003E3883"/>
    <w:rsid w:val="003E3D95"/>
    <w:rsid w:val="003E3E96"/>
    <w:rsid w:val="003E41E0"/>
    <w:rsid w:val="003E4217"/>
    <w:rsid w:val="003E46C1"/>
    <w:rsid w:val="003E552E"/>
    <w:rsid w:val="003E5622"/>
    <w:rsid w:val="003E6878"/>
    <w:rsid w:val="003E793B"/>
    <w:rsid w:val="003F0A95"/>
    <w:rsid w:val="003F0D80"/>
    <w:rsid w:val="003F19FE"/>
    <w:rsid w:val="003F1B04"/>
    <w:rsid w:val="003F2DF9"/>
    <w:rsid w:val="003F396A"/>
    <w:rsid w:val="003F42B0"/>
    <w:rsid w:val="003F4D22"/>
    <w:rsid w:val="003F506F"/>
    <w:rsid w:val="003F61FC"/>
    <w:rsid w:val="003F6BCF"/>
    <w:rsid w:val="003F6D0C"/>
    <w:rsid w:val="003F72F9"/>
    <w:rsid w:val="003F7418"/>
    <w:rsid w:val="003F77E5"/>
    <w:rsid w:val="003F7A19"/>
    <w:rsid w:val="004001A3"/>
    <w:rsid w:val="00401582"/>
    <w:rsid w:val="00402489"/>
    <w:rsid w:val="00402A32"/>
    <w:rsid w:val="00402BF0"/>
    <w:rsid w:val="00404251"/>
    <w:rsid w:val="004045D7"/>
    <w:rsid w:val="00404CBE"/>
    <w:rsid w:val="00404DAE"/>
    <w:rsid w:val="00404DC2"/>
    <w:rsid w:val="00405B6D"/>
    <w:rsid w:val="004067A8"/>
    <w:rsid w:val="004075AD"/>
    <w:rsid w:val="00407D88"/>
    <w:rsid w:val="00410BB2"/>
    <w:rsid w:val="004113EB"/>
    <w:rsid w:val="004116B2"/>
    <w:rsid w:val="00411EBF"/>
    <w:rsid w:val="00413821"/>
    <w:rsid w:val="00414E00"/>
    <w:rsid w:val="00416E03"/>
    <w:rsid w:val="004228B5"/>
    <w:rsid w:val="00423826"/>
    <w:rsid w:val="004250CB"/>
    <w:rsid w:val="00426288"/>
    <w:rsid w:val="0042679D"/>
    <w:rsid w:val="00427550"/>
    <w:rsid w:val="0042798B"/>
    <w:rsid w:val="004306AC"/>
    <w:rsid w:val="00431AD8"/>
    <w:rsid w:val="00432362"/>
    <w:rsid w:val="004332B4"/>
    <w:rsid w:val="0043364C"/>
    <w:rsid w:val="00433772"/>
    <w:rsid w:val="00433D86"/>
    <w:rsid w:val="004347DC"/>
    <w:rsid w:val="004361A2"/>
    <w:rsid w:val="00436325"/>
    <w:rsid w:val="00440121"/>
    <w:rsid w:val="00440E1B"/>
    <w:rsid w:val="00442780"/>
    <w:rsid w:val="00442E58"/>
    <w:rsid w:val="004430D5"/>
    <w:rsid w:val="004435A4"/>
    <w:rsid w:val="004439ED"/>
    <w:rsid w:val="00443CFD"/>
    <w:rsid w:val="00443E5A"/>
    <w:rsid w:val="004448EE"/>
    <w:rsid w:val="004449C2"/>
    <w:rsid w:val="00446B1A"/>
    <w:rsid w:val="00446F71"/>
    <w:rsid w:val="00446FD4"/>
    <w:rsid w:val="00447549"/>
    <w:rsid w:val="0044754A"/>
    <w:rsid w:val="00447CE0"/>
    <w:rsid w:val="00447EBE"/>
    <w:rsid w:val="00447FFE"/>
    <w:rsid w:val="00451D8A"/>
    <w:rsid w:val="00452101"/>
    <w:rsid w:val="00454048"/>
    <w:rsid w:val="00455BED"/>
    <w:rsid w:val="00455ED7"/>
    <w:rsid w:val="00455FFA"/>
    <w:rsid w:val="00456006"/>
    <w:rsid w:val="00456A83"/>
    <w:rsid w:val="00456D7C"/>
    <w:rsid w:val="00457C8D"/>
    <w:rsid w:val="00460D97"/>
    <w:rsid w:val="004616F0"/>
    <w:rsid w:val="004619CB"/>
    <w:rsid w:val="004627CA"/>
    <w:rsid w:val="0046377D"/>
    <w:rsid w:val="0046385B"/>
    <w:rsid w:val="00464398"/>
    <w:rsid w:val="00465EB0"/>
    <w:rsid w:val="00467B92"/>
    <w:rsid w:val="00467C08"/>
    <w:rsid w:val="004705CE"/>
    <w:rsid w:val="004718CB"/>
    <w:rsid w:val="004719AD"/>
    <w:rsid w:val="004734BE"/>
    <w:rsid w:val="004745EC"/>
    <w:rsid w:val="0047477D"/>
    <w:rsid w:val="00474E67"/>
    <w:rsid w:val="0047509D"/>
    <w:rsid w:val="00475DCC"/>
    <w:rsid w:val="004764F6"/>
    <w:rsid w:val="004767D5"/>
    <w:rsid w:val="00476BDA"/>
    <w:rsid w:val="00476FF8"/>
    <w:rsid w:val="0047772E"/>
    <w:rsid w:val="0047779E"/>
    <w:rsid w:val="004803A9"/>
    <w:rsid w:val="00480D57"/>
    <w:rsid w:val="00480D7A"/>
    <w:rsid w:val="00480E89"/>
    <w:rsid w:val="00480EF5"/>
    <w:rsid w:val="0048112C"/>
    <w:rsid w:val="00481278"/>
    <w:rsid w:val="00481D27"/>
    <w:rsid w:val="004821C2"/>
    <w:rsid w:val="00482EEA"/>
    <w:rsid w:val="0048393C"/>
    <w:rsid w:val="00483A36"/>
    <w:rsid w:val="00484821"/>
    <w:rsid w:val="0048500B"/>
    <w:rsid w:val="004857B1"/>
    <w:rsid w:val="00485CB7"/>
    <w:rsid w:val="00486354"/>
    <w:rsid w:val="004864E5"/>
    <w:rsid w:val="004874DE"/>
    <w:rsid w:val="0048797F"/>
    <w:rsid w:val="00487A42"/>
    <w:rsid w:val="00490955"/>
    <w:rsid w:val="00490CCD"/>
    <w:rsid w:val="004914D9"/>
    <w:rsid w:val="00492397"/>
    <w:rsid w:val="00492719"/>
    <w:rsid w:val="004929B6"/>
    <w:rsid w:val="0049471A"/>
    <w:rsid w:val="00497041"/>
    <w:rsid w:val="004970F5"/>
    <w:rsid w:val="004971CF"/>
    <w:rsid w:val="00497D05"/>
    <w:rsid w:val="0049B935"/>
    <w:rsid w:val="004A01F3"/>
    <w:rsid w:val="004A12D4"/>
    <w:rsid w:val="004A14EE"/>
    <w:rsid w:val="004A19A3"/>
    <w:rsid w:val="004A2022"/>
    <w:rsid w:val="004A2A2C"/>
    <w:rsid w:val="004A3741"/>
    <w:rsid w:val="004A530A"/>
    <w:rsid w:val="004A6495"/>
    <w:rsid w:val="004A676F"/>
    <w:rsid w:val="004A70FE"/>
    <w:rsid w:val="004A737D"/>
    <w:rsid w:val="004B0B42"/>
    <w:rsid w:val="004B1329"/>
    <w:rsid w:val="004B24FB"/>
    <w:rsid w:val="004B2720"/>
    <w:rsid w:val="004B28D4"/>
    <w:rsid w:val="004B3F17"/>
    <w:rsid w:val="004B5631"/>
    <w:rsid w:val="004C030C"/>
    <w:rsid w:val="004C05A1"/>
    <w:rsid w:val="004C13EB"/>
    <w:rsid w:val="004C1673"/>
    <w:rsid w:val="004C1974"/>
    <w:rsid w:val="004C1DB7"/>
    <w:rsid w:val="004C1E71"/>
    <w:rsid w:val="004C31F3"/>
    <w:rsid w:val="004C35C1"/>
    <w:rsid w:val="004C384B"/>
    <w:rsid w:val="004C3C68"/>
    <w:rsid w:val="004C3CF1"/>
    <w:rsid w:val="004C44A6"/>
    <w:rsid w:val="004C4DCC"/>
    <w:rsid w:val="004C50FE"/>
    <w:rsid w:val="004C5722"/>
    <w:rsid w:val="004C577B"/>
    <w:rsid w:val="004C5F17"/>
    <w:rsid w:val="004C7CC4"/>
    <w:rsid w:val="004D04A3"/>
    <w:rsid w:val="004D1E68"/>
    <w:rsid w:val="004D2E91"/>
    <w:rsid w:val="004D2EB2"/>
    <w:rsid w:val="004D30E7"/>
    <w:rsid w:val="004D3415"/>
    <w:rsid w:val="004D35CA"/>
    <w:rsid w:val="004D3F76"/>
    <w:rsid w:val="004D475B"/>
    <w:rsid w:val="004D5661"/>
    <w:rsid w:val="004D59C8"/>
    <w:rsid w:val="004D63D4"/>
    <w:rsid w:val="004D64C1"/>
    <w:rsid w:val="004D6DFB"/>
    <w:rsid w:val="004D6E9D"/>
    <w:rsid w:val="004E0A20"/>
    <w:rsid w:val="004E0AE3"/>
    <w:rsid w:val="004E1153"/>
    <w:rsid w:val="004E14ED"/>
    <w:rsid w:val="004E180C"/>
    <w:rsid w:val="004E3192"/>
    <w:rsid w:val="004E329B"/>
    <w:rsid w:val="004E4C11"/>
    <w:rsid w:val="004E4DDB"/>
    <w:rsid w:val="004E5C90"/>
    <w:rsid w:val="004E5E0E"/>
    <w:rsid w:val="004E5E1C"/>
    <w:rsid w:val="004E75FC"/>
    <w:rsid w:val="004E76E2"/>
    <w:rsid w:val="004E7AAA"/>
    <w:rsid w:val="004F0260"/>
    <w:rsid w:val="004F1197"/>
    <w:rsid w:val="004F1525"/>
    <w:rsid w:val="004F1550"/>
    <w:rsid w:val="004F18E4"/>
    <w:rsid w:val="004F2356"/>
    <w:rsid w:val="004F2B22"/>
    <w:rsid w:val="004F3F25"/>
    <w:rsid w:val="004F4676"/>
    <w:rsid w:val="004F5782"/>
    <w:rsid w:val="004F5AF1"/>
    <w:rsid w:val="004F5E7B"/>
    <w:rsid w:val="004F6132"/>
    <w:rsid w:val="004F670C"/>
    <w:rsid w:val="004F699B"/>
    <w:rsid w:val="004F7AF9"/>
    <w:rsid w:val="004F7EAF"/>
    <w:rsid w:val="005001E3"/>
    <w:rsid w:val="00500AA4"/>
    <w:rsid w:val="00501568"/>
    <w:rsid w:val="00501576"/>
    <w:rsid w:val="00501BA1"/>
    <w:rsid w:val="00502078"/>
    <w:rsid w:val="005024EE"/>
    <w:rsid w:val="00502576"/>
    <w:rsid w:val="0050304E"/>
    <w:rsid w:val="00503DCC"/>
    <w:rsid w:val="00503F3F"/>
    <w:rsid w:val="00505D60"/>
    <w:rsid w:val="005073B6"/>
    <w:rsid w:val="00507C97"/>
    <w:rsid w:val="00510491"/>
    <w:rsid w:val="00511A5A"/>
    <w:rsid w:val="00511B49"/>
    <w:rsid w:val="00511BEF"/>
    <w:rsid w:val="0051219B"/>
    <w:rsid w:val="005122F6"/>
    <w:rsid w:val="0051261A"/>
    <w:rsid w:val="0051407A"/>
    <w:rsid w:val="0051421F"/>
    <w:rsid w:val="00514DFA"/>
    <w:rsid w:val="00515457"/>
    <w:rsid w:val="00515507"/>
    <w:rsid w:val="00515569"/>
    <w:rsid w:val="00515D2B"/>
    <w:rsid w:val="005168B7"/>
    <w:rsid w:val="005168F0"/>
    <w:rsid w:val="00516F76"/>
    <w:rsid w:val="00517020"/>
    <w:rsid w:val="005217B5"/>
    <w:rsid w:val="00521CA9"/>
    <w:rsid w:val="00522316"/>
    <w:rsid w:val="005223A3"/>
    <w:rsid w:val="00522AAA"/>
    <w:rsid w:val="00522CC2"/>
    <w:rsid w:val="00522FDE"/>
    <w:rsid w:val="00524758"/>
    <w:rsid w:val="00524F1D"/>
    <w:rsid w:val="00525CE3"/>
    <w:rsid w:val="00526180"/>
    <w:rsid w:val="005270D2"/>
    <w:rsid w:val="00527755"/>
    <w:rsid w:val="00527910"/>
    <w:rsid w:val="00527D73"/>
    <w:rsid w:val="005310E4"/>
    <w:rsid w:val="005326DF"/>
    <w:rsid w:val="0053296D"/>
    <w:rsid w:val="0053321A"/>
    <w:rsid w:val="00533368"/>
    <w:rsid w:val="0053342E"/>
    <w:rsid w:val="005342B3"/>
    <w:rsid w:val="00534F1A"/>
    <w:rsid w:val="0053501E"/>
    <w:rsid w:val="00536C4F"/>
    <w:rsid w:val="00536C65"/>
    <w:rsid w:val="00536CD9"/>
    <w:rsid w:val="00537569"/>
    <w:rsid w:val="00537694"/>
    <w:rsid w:val="00537780"/>
    <w:rsid w:val="005379F8"/>
    <w:rsid w:val="00537E6E"/>
    <w:rsid w:val="00537EC5"/>
    <w:rsid w:val="0053A2BF"/>
    <w:rsid w:val="00540672"/>
    <w:rsid w:val="0054109F"/>
    <w:rsid w:val="005410EA"/>
    <w:rsid w:val="00541759"/>
    <w:rsid w:val="00541958"/>
    <w:rsid w:val="0054278F"/>
    <w:rsid w:val="005429EA"/>
    <w:rsid w:val="00542DF0"/>
    <w:rsid w:val="00543DAE"/>
    <w:rsid w:val="00543FFC"/>
    <w:rsid w:val="00544196"/>
    <w:rsid w:val="005449FD"/>
    <w:rsid w:val="00545E80"/>
    <w:rsid w:val="00547368"/>
    <w:rsid w:val="0055019C"/>
    <w:rsid w:val="00550677"/>
    <w:rsid w:val="005513D6"/>
    <w:rsid w:val="00551F17"/>
    <w:rsid w:val="00553A94"/>
    <w:rsid w:val="00555A4E"/>
    <w:rsid w:val="00556224"/>
    <w:rsid w:val="0055675D"/>
    <w:rsid w:val="00556A63"/>
    <w:rsid w:val="00556CC0"/>
    <w:rsid w:val="0055721E"/>
    <w:rsid w:val="00557923"/>
    <w:rsid w:val="00557D22"/>
    <w:rsid w:val="0056225A"/>
    <w:rsid w:val="00562F6B"/>
    <w:rsid w:val="00562FC1"/>
    <w:rsid w:val="00563535"/>
    <w:rsid w:val="00563562"/>
    <w:rsid w:val="005649E0"/>
    <w:rsid w:val="00564B00"/>
    <w:rsid w:val="00564D71"/>
    <w:rsid w:val="005652D0"/>
    <w:rsid w:val="00565D6E"/>
    <w:rsid w:val="00566616"/>
    <w:rsid w:val="005668A2"/>
    <w:rsid w:val="00566959"/>
    <w:rsid w:val="00566A58"/>
    <w:rsid w:val="00566DF1"/>
    <w:rsid w:val="00566F98"/>
    <w:rsid w:val="005675FE"/>
    <w:rsid w:val="00567DB9"/>
    <w:rsid w:val="00570151"/>
    <w:rsid w:val="00570406"/>
    <w:rsid w:val="00570D1B"/>
    <w:rsid w:val="00571280"/>
    <w:rsid w:val="005727AF"/>
    <w:rsid w:val="0057343F"/>
    <w:rsid w:val="0057754C"/>
    <w:rsid w:val="00580391"/>
    <w:rsid w:val="005819B9"/>
    <w:rsid w:val="0058204E"/>
    <w:rsid w:val="00582264"/>
    <w:rsid w:val="00582936"/>
    <w:rsid w:val="00582E21"/>
    <w:rsid w:val="005833C5"/>
    <w:rsid w:val="00583478"/>
    <w:rsid w:val="00583DD4"/>
    <w:rsid w:val="0058411E"/>
    <w:rsid w:val="00585009"/>
    <w:rsid w:val="00585EC3"/>
    <w:rsid w:val="00586C7C"/>
    <w:rsid w:val="00587106"/>
    <w:rsid w:val="00590832"/>
    <w:rsid w:val="00590DDB"/>
    <w:rsid w:val="00590F8D"/>
    <w:rsid w:val="005913A1"/>
    <w:rsid w:val="005916AD"/>
    <w:rsid w:val="0059183B"/>
    <w:rsid w:val="00591C24"/>
    <w:rsid w:val="00592302"/>
    <w:rsid w:val="005932A6"/>
    <w:rsid w:val="00593CB9"/>
    <w:rsid w:val="005A02B1"/>
    <w:rsid w:val="005A1817"/>
    <w:rsid w:val="005A1F4C"/>
    <w:rsid w:val="005A3732"/>
    <w:rsid w:val="005A6075"/>
    <w:rsid w:val="005A609E"/>
    <w:rsid w:val="005A6BE9"/>
    <w:rsid w:val="005A71A0"/>
    <w:rsid w:val="005A79A3"/>
    <w:rsid w:val="005B0267"/>
    <w:rsid w:val="005B0FBD"/>
    <w:rsid w:val="005B154B"/>
    <w:rsid w:val="005B2016"/>
    <w:rsid w:val="005B21FE"/>
    <w:rsid w:val="005B238B"/>
    <w:rsid w:val="005B389D"/>
    <w:rsid w:val="005B431D"/>
    <w:rsid w:val="005B55DD"/>
    <w:rsid w:val="005B67B3"/>
    <w:rsid w:val="005B69ED"/>
    <w:rsid w:val="005B6B7C"/>
    <w:rsid w:val="005C0C84"/>
    <w:rsid w:val="005C10B7"/>
    <w:rsid w:val="005C173E"/>
    <w:rsid w:val="005C1AF8"/>
    <w:rsid w:val="005C1E0E"/>
    <w:rsid w:val="005C1E60"/>
    <w:rsid w:val="005C28D2"/>
    <w:rsid w:val="005C2AC0"/>
    <w:rsid w:val="005C2FE3"/>
    <w:rsid w:val="005C3638"/>
    <w:rsid w:val="005C378A"/>
    <w:rsid w:val="005C4C65"/>
    <w:rsid w:val="005C764F"/>
    <w:rsid w:val="005C79B5"/>
    <w:rsid w:val="005C7DCB"/>
    <w:rsid w:val="005D0320"/>
    <w:rsid w:val="005D039C"/>
    <w:rsid w:val="005D0443"/>
    <w:rsid w:val="005D0A4F"/>
    <w:rsid w:val="005D14CB"/>
    <w:rsid w:val="005D1716"/>
    <w:rsid w:val="005D17C4"/>
    <w:rsid w:val="005D2841"/>
    <w:rsid w:val="005D293F"/>
    <w:rsid w:val="005D295E"/>
    <w:rsid w:val="005D2B35"/>
    <w:rsid w:val="005D3124"/>
    <w:rsid w:val="005D3A1C"/>
    <w:rsid w:val="005D3C35"/>
    <w:rsid w:val="005D3F6D"/>
    <w:rsid w:val="005D4987"/>
    <w:rsid w:val="005D4AB3"/>
    <w:rsid w:val="005D56EF"/>
    <w:rsid w:val="005D64F8"/>
    <w:rsid w:val="005D678D"/>
    <w:rsid w:val="005D6BA7"/>
    <w:rsid w:val="005D6D0C"/>
    <w:rsid w:val="005D6D9B"/>
    <w:rsid w:val="005D6E74"/>
    <w:rsid w:val="005D7282"/>
    <w:rsid w:val="005D761E"/>
    <w:rsid w:val="005D7675"/>
    <w:rsid w:val="005D7AE0"/>
    <w:rsid w:val="005E01F7"/>
    <w:rsid w:val="005E06B9"/>
    <w:rsid w:val="005E124D"/>
    <w:rsid w:val="005E15C1"/>
    <w:rsid w:val="005E192A"/>
    <w:rsid w:val="005E1FD6"/>
    <w:rsid w:val="005E2124"/>
    <w:rsid w:val="005E3270"/>
    <w:rsid w:val="005E338E"/>
    <w:rsid w:val="005E48B0"/>
    <w:rsid w:val="005E48ED"/>
    <w:rsid w:val="005E58CB"/>
    <w:rsid w:val="005E764F"/>
    <w:rsid w:val="005E790C"/>
    <w:rsid w:val="005F06AC"/>
    <w:rsid w:val="005F0BFB"/>
    <w:rsid w:val="005F1279"/>
    <w:rsid w:val="005F1641"/>
    <w:rsid w:val="005F281F"/>
    <w:rsid w:val="005F3F00"/>
    <w:rsid w:val="005F3FF4"/>
    <w:rsid w:val="005F50DF"/>
    <w:rsid w:val="005F5C7A"/>
    <w:rsid w:val="005F6B6D"/>
    <w:rsid w:val="005F73F8"/>
    <w:rsid w:val="005F7D7D"/>
    <w:rsid w:val="00600A99"/>
    <w:rsid w:val="0060129D"/>
    <w:rsid w:val="0060208F"/>
    <w:rsid w:val="006021F8"/>
    <w:rsid w:val="00605004"/>
    <w:rsid w:val="006059C6"/>
    <w:rsid w:val="00605ED8"/>
    <w:rsid w:val="00607079"/>
    <w:rsid w:val="006075B6"/>
    <w:rsid w:val="00607760"/>
    <w:rsid w:val="0061012E"/>
    <w:rsid w:val="00610192"/>
    <w:rsid w:val="00610852"/>
    <w:rsid w:val="00610CF5"/>
    <w:rsid w:val="00610E94"/>
    <w:rsid w:val="00610EE7"/>
    <w:rsid w:val="00611083"/>
    <w:rsid w:val="00613164"/>
    <w:rsid w:val="0061329E"/>
    <w:rsid w:val="00613B2B"/>
    <w:rsid w:val="00613D87"/>
    <w:rsid w:val="006147A2"/>
    <w:rsid w:val="00614901"/>
    <w:rsid w:val="00614AF1"/>
    <w:rsid w:val="00615C30"/>
    <w:rsid w:val="00615D11"/>
    <w:rsid w:val="00615F83"/>
    <w:rsid w:val="00616025"/>
    <w:rsid w:val="00616878"/>
    <w:rsid w:val="00616C1B"/>
    <w:rsid w:val="00622156"/>
    <w:rsid w:val="006241AD"/>
    <w:rsid w:val="00624A1B"/>
    <w:rsid w:val="00624E41"/>
    <w:rsid w:val="0062664E"/>
    <w:rsid w:val="006266C9"/>
    <w:rsid w:val="00626D03"/>
    <w:rsid w:val="00626E13"/>
    <w:rsid w:val="00627165"/>
    <w:rsid w:val="00627F30"/>
    <w:rsid w:val="006314C4"/>
    <w:rsid w:val="00632160"/>
    <w:rsid w:val="00632466"/>
    <w:rsid w:val="006326A3"/>
    <w:rsid w:val="00632FAA"/>
    <w:rsid w:val="0063326A"/>
    <w:rsid w:val="006332DA"/>
    <w:rsid w:val="0063340B"/>
    <w:rsid w:val="006335B6"/>
    <w:rsid w:val="0063396C"/>
    <w:rsid w:val="00634144"/>
    <w:rsid w:val="00634529"/>
    <w:rsid w:val="006353F3"/>
    <w:rsid w:val="00635FBF"/>
    <w:rsid w:val="00636115"/>
    <w:rsid w:val="00637413"/>
    <w:rsid w:val="006409A4"/>
    <w:rsid w:val="00641DB5"/>
    <w:rsid w:val="006424D0"/>
    <w:rsid w:val="006425B2"/>
    <w:rsid w:val="00642A31"/>
    <w:rsid w:val="00642B8D"/>
    <w:rsid w:val="00642E38"/>
    <w:rsid w:val="00645726"/>
    <w:rsid w:val="006474C8"/>
    <w:rsid w:val="00647BEF"/>
    <w:rsid w:val="00650689"/>
    <w:rsid w:val="00650C86"/>
    <w:rsid w:val="00650CEB"/>
    <w:rsid w:val="006528FD"/>
    <w:rsid w:val="006530A7"/>
    <w:rsid w:val="00653921"/>
    <w:rsid w:val="00653C24"/>
    <w:rsid w:val="006545B3"/>
    <w:rsid w:val="00654AE6"/>
    <w:rsid w:val="00655CD0"/>
    <w:rsid w:val="0065623C"/>
    <w:rsid w:val="006574DD"/>
    <w:rsid w:val="006575E3"/>
    <w:rsid w:val="00657833"/>
    <w:rsid w:val="00657FC3"/>
    <w:rsid w:val="00661326"/>
    <w:rsid w:val="006632F5"/>
    <w:rsid w:val="006635B5"/>
    <w:rsid w:val="00663F6C"/>
    <w:rsid w:val="00664605"/>
    <w:rsid w:val="00664A2D"/>
    <w:rsid w:val="00664C0E"/>
    <w:rsid w:val="00665D34"/>
    <w:rsid w:val="00666567"/>
    <w:rsid w:val="006666B4"/>
    <w:rsid w:val="006671B4"/>
    <w:rsid w:val="00667A9F"/>
    <w:rsid w:val="00667D8E"/>
    <w:rsid w:val="006704A6"/>
    <w:rsid w:val="00670777"/>
    <w:rsid w:val="00671488"/>
    <w:rsid w:val="006717AE"/>
    <w:rsid w:val="00672377"/>
    <w:rsid w:val="006724C5"/>
    <w:rsid w:val="0067296D"/>
    <w:rsid w:val="00674652"/>
    <w:rsid w:val="00674C24"/>
    <w:rsid w:val="00675D8A"/>
    <w:rsid w:val="00675D92"/>
    <w:rsid w:val="00676D66"/>
    <w:rsid w:val="006770E1"/>
    <w:rsid w:val="0067710E"/>
    <w:rsid w:val="00677D32"/>
    <w:rsid w:val="00677EC9"/>
    <w:rsid w:val="00680035"/>
    <w:rsid w:val="006807B9"/>
    <w:rsid w:val="006809A7"/>
    <w:rsid w:val="00680A42"/>
    <w:rsid w:val="00680AEA"/>
    <w:rsid w:val="00680CE6"/>
    <w:rsid w:val="006814FF"/>
    <w:rsid w:val="00681A22"/>
    <w:rsid w:val="006821E7"/>
    <w:rsid w:val="006821EB"/>
    <w:rsid w:val="0068237A"/>
    <w:rsid w:val="00682E63"/>
    <w:rsid w:val="00683685"/>
    <w:rsid w:val="00685A3E"/>
    <w:rsid w:val="0068798F"/>
    <w:rsid w:val="006905F2"/>
    <w:rsid w:val="006906E2"/>
    <w:rsid w:val="00691182"/>
    <w:rsid w:val="0069118F"/>
    <w:rsid w:val="00693036"/>
    <w:rsid w:val="00695385"/>
    <w:rsid w:val="00695C4F"/>
    <w:rsid w:val="0069614D"/>
    <w:rsid w:val="0069659A"/>
    <w:rsid w:val="00696A01"/>
    <w:rsid w:val="00696C57"/>
    <w:rsid w:val="00697385"/>
    <w:rsid w:val="00697AC7"/>
    <w:rsid w:val="00697D4A"/>
    <w:rsid w:val="00697FF9"/>
    <w:rsid w:val="006A04BB"/>
    <w:rsid w:val="006A13EE"/>
    <w:rsid w:val="006A1A28"/>
    <w:rsid w:val="006A1B00"/>
    <w:rsid w:val="006A23C7"/>
    <w:rsid w:val="006A46B6"/>
    <w:rsid w:val="006A4AEC"/>
    <w:rsid w:val="006A4B8F"/>
    <w:rsid w:val="006A5A1C"/>
    <w:rsid w:val="006A5CB4"/>
    <w:rsid w:val="006A63FF"/>
    <w:rsid w:val="006A6FF1"/>
    <w:rsid w:val="006A75A0"/>
    <w:rsid w:val="006A7619"/>
    <w:rsid w:val="006A7C12"/>
    <w:rsid w:val="006B0137"/>
    <w:rsid w:val="006B1580"/>
    <w:rsid w:val="006B1E08"/>
    <w:rsid w:val="006B3F66"/>
    <w:rsid w:val="006B50CE"/>
    <w:rsid w:val="006B659F"/>
    <w:rsid w:val="006B665D"/>
    <w:rsid w:val="006B6DB8"/>
    <w:rsid w:val="006B6F12"/>
    <w:rsid w:val="006B76C6"/>
    <w:rsid w:val="006B7B9F"/>
    <w:rsid w:val="006B7E71"/>
    <w:rsid w:val="006B7F5C"/>
    <w:rsid w:val="006C02E5"/>
    <w:rsid w:val="006C079D"/>
    <w:rsid w:val="006C0DBA"/>
    <w:rsid w:val="006C2032"/>
    <w:rsid w:val="006C28FF"/>
    <w:rsid w:val="006C2FC3"/>
    <w:rsid w:val="006C3F52"/>
    <w:rsid w:val="006C41DA"/>
    <w:rsid w:val="006C47DF"/>
    <w:rsid w:val="006C483C"/>
    <w:rsid w:val="006C5A55"/>
    <w:rsid w:val="006C5B05"/>
    <w:rsid w:val="006C5E3D"/>
    <w:rsid w:val="006C604A"/>
    <w:rsid w:val="006C621E"/>
    <w:rsid w:val="006C65A9"/>
    <w:rsid w:val="006C7B07"/>
    <w:rsid w:val="006C7EE1"/>
    <w:rsid w:val="006D005C"/>
    <w:rsid w:val="006D14CB"/>
    <w:rsid w:val="006D1BE1"/>
    <w:rsid w:val="006D2BCC"/>
    <w:rsid w:val="006D331C"/>
    <w:rsid w:val="006D3BE9"/>
    <w:rsid w:val="006D414F"/>
    <w:rsid w:val="006D445F"/>
    <w:rsid w:val="006D44C0"/>
    <w:rsid w:val="006D4D67"/>
    <w:rsid w:val="006D50AD"/>
    <w:rsid w:val="006D61B5"/>
    <w:rsid w:val="006D70AA"/>
    <w:rsid w:val="006D7698"/>
    <w:rsid w:val="006D7FB6"/>
    <w:rsid w:val="006E1BBF"/>
    <w:rsid w:val="006E2187"/>
    <w:rsid w:val="006E218A"/>
    <w:rsid w:val="006E2681"/>
    <w:rsid w:val="006E2D1F"/>
    <w:rsid w:val="006E36DD"/>
    <w:rsid w:val="006E37AA"/>
    <w:rsid w:val="006E620E"/>
    <w:rsid w:val="006F0D42"/>
    <w:rsid w:val="006F179A"/>
    <w:rsid w:val="006F19DE"/>
    <w:rsid w:val="006F1F2D"/>
    <w:rsid w:val="006F1F39"/>
    <w:rsid w:val="006F2CE6"/>
    <w:rsid w:val="006F315B"/>
    <w:rsid w:val="006F3955"/>
    <w:rsid w:val="006F3B50"/>
    <w:rsid w:val="006F3EC5"/>
    <w:rsid w:val="006F3FDE"/>
    <w:rsid w:val="006F4020"/>
    <w:rsid w:val="006F46EA"/>
    <w:rsid w:val="006F4BE0"/>
    <w:rsid w:val="006F52BC"/>
    <w:rsid w:val="006F7278"/>
    <w:rsid w:val="006F74AF"/>
    <w:rsid w:val="006F7BF1"/>
    <w:rsid w:val="006F7FE7"/>
    <w:rsid w:val="007001B4"/>
    <w:rsid w:val="007002AE"/>
    <w:rsid w:val="0070224B"/>
    <w:rsid w:val="00702F6E"/>
    <w:rsid w:val="00705101"/>
    <w:rsid w:val="00705603"/>
    <w:rsid w:val="00705F03"/>
    <w:rsid w:val="007073E2"/>
    <w:rsid w:val="00707844"/>
    <w:rsid w:val="0071095D"/>
    <w:rsid w:val="00710EBE"/>
    <w:rsid w:val="007117FE"/>
    <w:rsid w:val="00712378"/>
    <w:rsid w:val="00712DFE"/>
    <w:rsid w:val="00712F5A"/>
    <w:rsid w:val="00713434"/>
    <w:rsid w:val="0071448F"/>
    <w:rsid w:val="00715759"/>
    <w:rsid w:val="00715FF4"/>
    <w:rsid w:val="00716B76"/>
    <w:rsid w:val="00716EBE"/>
    <w:rsid w:val="007200FA"/>
    <w:rsid w:val="00720308"/>
    <w:rsid w:val="0072038A"/>
    <w:rsid w:val="00720D8D"/>
    <w:rsid w:val="00720FD2"/>
    <w:rsid w:val="007223E7"/>
    <w:rsid w:val="00723311"/>
    <w:rsid w:val="0072460E"/>
    <w:rsid w:val="00725122"/>
    <w:rsid w:val="007254EF"/>
    <w:rsid w:val="00725B70"/>
    <w:rsid w:val="007264F9"/>
    <w:rsid w:val="00726890"/>
    <w:rsid w:val="007301F0"/>
    <w:rsid w:val="007314D7"/>
    <w:rsid w:val="0073305B"/>
    <w:rsid w:val="0073336E"/>
    <w:rsid w:val="00733381"/>
    <w:rsid w:val="00733581"/>
    <w:rsid w:val="00734182"/>
    <w:rsid w:val="0073452E"/>
    <w:rsid w:val="00734B36"/>
    <w:rsid w:val="0073760E"/>
    <w:rsid w:val="00737A2B"/>
    <w:rsid w:val="00737A62"/>
    <w:rsid w:val="00740A67"/>
    <w:rsid w:val="00740AB2"/>
    <w:rsid w:val="00741382"/>
    <w:rsid w:val="007415A6"/>
    <w:rsid w:val="007418E5"/>
    <w:rsid w:val="00741BD9"/>
    <w:rsid w:val="0074212E"/>
    <w:rsid w:val="007428C9"/>
    <w:rsid w:val="007443CA"/>
    <w:rsid w:val="00745AE3"/>
    <w:rsid w:val="00745C8F"/>
    <w:rsid w:val="00746786"/>
    <w:rsid w:val="007468B3"/>
    <w:rsid w:val="00746FFD"/>
    <w:rsid w:val="00747A84"/>
    <w:rsid w:val="00747C3A"/>
    <w:rsid w:val="007511DF"/>
    <w:rsid w:val="007519CF"/>
    <w:rsid w:val="00751E5A"/>
    <w:rsid w:val="00751EA8"/>
    <w:rsid w:val="00752E2A"/>
    <w:rsid w:val="00752F21"/>
    <w:rsid w:val="00753B9C"/>
    <w:rsid w:val="00755C76"/>
    <w:rsid w:val="00756A89"/>
    <w:rsid w:val="00756D05"/>
    <w:rsid w:val="00757000"/>
    <w:rsid w:val="00760398"/>
    <w:rsid w:val="00762079"/>
    <w:rsid w:val="00762B73"/>
    <w:rsid w:val="00763656"/>
    <w:rsid w:val="00763EC7"/>
    <w:rsid w:val="00766B5E"/>
    <w:rsid w:val="00766F1B"/>
    <w:rsid w:val="00767B4B"/>
    <w:rsid w:val="00770001"/>
    <w:rsid w:val="00770664"/>
    <w:rsid w:val="007718CB"/>
    <w:rsid w:val="00771BA4"/>
    <w:rsid w:val="00771E28"/>
    <w:rsid w:val="00772A28"/>
    <w:rsid w:val="00772A5F"/>
    <w:rsid w:val="0077356C"/>
    <w:rsid w:val="0077421B"/>
    <w:rsid w:val="0077595D"/>
    <w:rsid w:val="00775D8D"/>
    <w:rsid w:val="00775F27"/>
    <w:rsid w:val="007778AF"/>
    <w:rsid w:val="0078108A"/>
    <w:rsid w:val="0078201B"/>
    <w:rsid w:val="007828C7"/>
    <w:rsid w:val="00784DF4"/>
    <w:rsid w:val="007856BF"/>
    <w:rsid w:val="0078625C"/>
    <w:rsid w:val="007875B2"/>
    <w:rsid w:val="00792054"/>
    <w:rsid w:val="00792383"/>
    <w:rsid w:val="00793599"/>
    <w:rsid w:val="007936F9"/>
    <w:rsid w:val="00794075"/>
    <w:rsid w:val="00794A85"/>
    <w:rsid w:val="0079569B"/>
    <w:rsid w:val="007964A1"/>
    <w:rsid w:val="00796D5B"/>
    <w:rsid w:val="00797675"/>
    <w:rsid w:val="007A0475"/>
    <w:rsid w:val="007A0743"/>
    <w:rsid w:val="007A0AFB"/>
    <w:rsid w:val="007A13C7"/>
    <w:rsid w:val="007A13FD"/>
    <w:rsid w:val="007A21F1"/>
    <w:rsid w:val="007A2902"/>
    <w:rsid w:val="007A3168"/>
    <w:rsid w:val="007A338D"/>
    <w:rsid w:val="007A3DFC"/>
    <w:rsid w:val="007A4563"/>
    <w:rsid w:val="007A4DF4"/>
    <w:rsid w:val="007A5118"/>
    <w:rsid w:val="007A77F7"/>
    <w:rsid w:val="007A7E66"/>
    <w:rsid w:val="007A7EC9"/>
    <w:rsid w:val="007B0106"/>
    <w:rsid w:val="007B0462"/>
    <w:rsid w:val="007B1036"/>
    <w:rsid w:val="007B21E8"/>
    <w:rsid w:val="007B23B6"/>
    <w:rsid w:val="007B3207"/>
    <w:rsid w:val="007B3561"/>
    <w:rsid w:val="007B3B25"/>
    <w:rsid w:val="007B4D89"/>
    <w:rsid w:val="007B61C0"/>
    <w:rsid w:val="007B621F"/>
    <w:rsid w:val="007B65DA"/>
    <w:rsid w:val="007B65F9"/>
    <w:rsid w:val="007C0301"/>
    <w:rsid w:val="007C1371"/>
    <w:rsid w:val="007C1520"/>
    <w:rsid w:val="007C1FAF"/>
    <w:rsid w:val="007C2324"/>
    <w:rsid w:val="007C29C2"/>
    <w:rsid w:val="007C3510"/>
    <w:rsid w:val="007C4DA4"/>
    <w:rsid w:val="007C586F"/>
    <w:rsid w:val="007C5898"/>
    <w:rsid w:val="007C6CDD"/>
    <w:rsid w:val="007C741D"/>
    <w:rsid w:val="007D03A8"/>
    <w:rsid w:val="007D09B7"/>
    <w:rsid w:val="007D12E2"/>
    <w:rsid w:val="007D1D09"/>
    <w:rsid w:val="007D1E64"/>
    <w:rsid w:val="007D2BAF"/>
    <w:rsid w:val="007D3376"/>
    <w:rsid w:val="007D3FD6"/>
    <w:rsid w:val="007D50BF"/>
    <w:rsid w:val="007D5587"/>
    <w:rsid w:val="007D69B1"/>
    <w:rsid w:val="007D716C"/>
    <w:rsid w:val="007D7BEB"/>
    <w:rsid w:val="007E0B76"/>
    <w:rsid w:val="007E3A32"/>
    <w:rsid w:val="007E4D04"/>
    <w:rsid w:val="007E565F"/>
    <w:rsid w:val="007E57AA"/>
    <w:rsid w:val="007E5E00"/>
    <w:rsid w:val="007E6BBF"/>
    <w:rsid w:val="007E6D69"/>
    <w:rsid w:val="007E7054"/>
    <w:rsid w:val="007E71DD"/>
    <w:rsid w:val="007E7258"/>
    <w:rsid w:val="007E737B"/>
    <w:rsid w:val="007E743F"/>
    <w:rsid w:val="007F1379"/>
    <w:rsid w:val="007F172E"/>
    <w:rsid w:val="007F1D96"/>
    <w:rsid w:val="007F201E"/>
    <w:rsid w:val="007F20CA"/>
    <w:rsid w:val="007F26A3"/>
    <w:rsid w:val="007F274E"/>
    <w:rsid w:val="007F28EA"/>
    <w:rsid w:val="007F3086"/>
    <w:rsid w:val="007F34AB"/>
    <w:rsid w:val="007F37C7"/>
    <w:rsid w:val="007F3D08"/>
    <w:rsid w:val="007F3E30"/>
    <w:rsid w:val="007F41B8"/>
    <w:rsid w:val="007F7BA3"/>
    <w:rsid w:val="00800564"/>
    <w:rsid w:val="00801612"/>
    <w:rsid w:val="0080276E"/>
    <w:rsid w:val="00802C22"/>
    <w:rsid w:val="0080406F"/>
    <w:rsid w:val="00804B8C"/>
    <w:rsid w:val="00804BFE"/>
    <w:rsid w:val="00805A79"/>
    <w:rsid w:val="00805B0C"/>
    <w:rsid w:val="00807562"/>
    <w:rsid w:val="008076DB"/>
    <w:rsid w:val="00807B28"/>
    <w:rsid w:val="00807C6E"/>
    <w:rsid w:val="00807D46"/>
    <w:rsid w:val="00810E73"/>
    <w:rsid w:val="00811336"/>
    <w:rsid w:val="008114A2"/>
    <w:rsid w:val="00811856"/>
    <w:rsid w:val="008131BD"/>
    <w:rsid w:val="00813904"/>
    <w:rsid w:val="0081399C"/>
    <w:rsid w:val="00814085"/>
    <w:rsid w:val="00814160"/>
    <w:rsid w:val="00814D59"/>
    <w:rsid w:val="008166B7"/>
    <w:rsid w:val="00816D26"/>
    <w:rsid w:val="00817E43"/>
    <w:rsid w:val="0081C2EB"/>
    <w:rsid w:val="008209D1"/>
    <w:rsid w:val="00821564"/>
    <w:rsid w:val="008220FF"/>
    <w:rsid w:val="00822F92"/>
    <w:rsid w:val="0082302B"/>
    <w:rsid w:val="00823492"/>
    <w:rsid w:val="00823568"/>
    <w:rsid w:val="00823AAF"/>
    <w:rsid w:val="008246CD"/>
    <w:rsid w:val="0082470A"/>
    <w:rsid w:val="00826434"/>
    <w:rsid w:val="0082654F"/>
    <w:rsid w:val="008266B1"/>
    <w:rsid w:val="00826D81"/>
    <w:rsid w:val="008272A8"/>
    <w:rsid w:val="008273A5"/>
    <w:rsid w:val="0082784A"/>
    <w:rsid w:val="00827C8E"/>
    <w:rsid w:val="0083023F"/>
    <w:rsid w:val="0083045E"/>
    <w:rsid w:val="00830D73"/>
    <w:rsid w:val="00831AA9"/>
    <w:rsid w:val="00833572"/>
    <w:rsid w:val="0083478B"/>
    <w:rsid w:val="00835162"/>
    <w:rsid w:val="00835556"/>
    <w:rsid w:val="008370AF"/>
    <w:rsid w:val="0083729D"/>
    <w:rsid w:val="00837D9C"/>
    <w:rsid w:val="00837ECA"/>
    <w:rsid w:val="008438B8"/>
    <w:rsid w:val="00843C92"/>
    <w:rsid w:val="008466BD"/>
    <w:rsid w:val="00846ADC"/>
    <w:rsid w:val="00847806"/>
    <w:rsid w:val="00847E31"/>
    <w:rsid w:val="00850E44"/>
    <w:rsid w:val="00851392"/>
    <w:rsid w:val="00851545"/>
    <w:rsid w:val="008515FE"/>
    <w:rsid w:val="008523D1"/>
    <w:rsid w:val="00852DDF"/>
    <w:rsid w:val="008535D8"/>
    <w:rsid w:val="008544A9"/>
    <w:rsid w:val="00854578"/>
    <w:rsid w:val="0085562A"/>
    <w:rsid w:val="00857118"/>
    <w:rsid w:val="008574D2"/>
    <w:rsid w:val="008577C8"/>
    <w:rsid w:val="008577C9"/>
    <w:rsid w:val="00857E65"/>
    <w:rsid w:val="008604D2"/>
    <w:rsid w:val="00860F1F"/>
    <w:rsid w:val="008620A0"/>
    <w:rsid w:val="00862AE8"/>
    <w:rsid w:val="00862CAF"/>
    <w:rsid w:val="00862FF7"/>
    <w:rsid w:val="0086442B"/>
    <w:rsid w:val="00865AB4"/>
    <w:rsid w:val="008661D7"/>
    <w:rsid w:val="00866312"/>
    <w:rsid w:val="00866E07"/>
    <w:rsid w:val="00867CFA"/>
    <w:rsid w:val="00870315"/>
    <w:rsid w:val="00870E68"/>
    <w:rsid w:val="00871433"/>
    <w:rsid w:val="008722FA"/>
    <w:rsid w:val="00872773"/>
    <w:rsid w:val="00872ED6"/>
    <w:rsid w:val="008730AB"/>
    <w:rsid w:val="00874FFC"/>
    <w:rsid w:val="00875135"/>
    <w:rsid w:val="00875340"/>
    <w:rsid w:val="008754B2"/>
    <w:rsid w:val="00876450"/>
    <w:rsid w:val="00877E4B"/>
    <w:rsid w:val="008801A6"/>
    <w:rsid w:val="008808F8"/>
    <w:rsid w:val="00880F3F"/>
    <w:rsid w:val="008811D5"/>
    <w:rsid w:val="00882FEA"/>
    <w:rsid w:val="00883023"/>
    <w:rsid w:val="00884147"/>
    <w:rsid w:val="008849C7"/>
    <w:rsid w:val="00884A33"/>
    <w:rsid w:val="00884ACE"/>
    <w:rsid w:val="00885033"/>
    <w:rsid w:val="0088605A"/>
    <w:rsid w:val="008870AB"/>
    <w:rsid w:val="0088782C"/>
    <w:rsid w:val="00887E81"/>
    <w:rsid w:val="008902DE"/>
    <w:rsid w:val="0089056E"/>
    <w:rsid w:val="00890817"/>
    <w:rsid w:val="00890F29"/>
    <w:rsid w:val="00890F63"/>
    <w:rsid w:val="008910B6"/>
    <w:rsid w:val="00891B13"/>
    <w:rsid w:val="008929C4"/>
    <w:rsid w:val="00893364"/>
    <w:rsid w:val="00893CC1"/>
    <w:rsid w:val="008942B4"/>
    <w:rsid w:val="008943C0"/>
    <w:rsid w:val="008946BE"/>
    <w:rsid w:val="0089470C"/>
    <w:rsid w:val="00895649"/>
    <w:rsid w:val="0089582C"/>
    <w:rsid w:val="00895C2C"/>
    <w:rsid w:val="0089622C"/>
    <w:rsid w:val="00896B36"/>
    <w:rsid w:val="0089720B"/>
    <w:rsid w:val="008979DC"/>
    <w:rsid w:val="00897B78"/>
    <w:rsid w:val="008A0FDD"/>
    <w:rsid w:val="008A127A"/>
    <w:rsid w:val="008A1363"/>
    <w:rsid w:val="008A165B"/>
    <w:rsid w:val="008A1BE1"/>
    <w:rsid w:val="008A1CB9"/>
    <w:rsid w:val="008A1ED8"/>
    <w:rsid w:val="008A2A7A"/>
    <w:rsid w:val="008A367A"/>
    <w:rsid w:val="008A402B"/>
    <w:rsid w:val="008A4334"/>
    <w:rsid w:val="008A480B"/>
    <w:rsid w:val="008A63A6"/>
    <w:rsid w:val="008A651D"/>
    <w:rsid w:val="008A7FD3"/>
    <w:rsid w:val="008B090F"/>
    <w:rsid w:val="008B1108"/>
    <w:rsid w:val="008B1F37"/>
    <w:rsid w:val="008B2D04"/>
    <w:rsid w:val="008B3037"/>
    <w:rsid w:val="008B3A3C"/>
    <w:rsid w:val="008B40AD"/>
    <w:rsid w:val="008B4379"/>
    <w:rsid w:val="008B5285"/>
    <w:rsid w:val="008B5B7A"/>
    <w:rsid w:val="008B6458"/>
    <w:rsid w:val="008B6627"/>
    <w:rsid w:val="008B6834"/>
    <w:rsid w:val="008B6CAB"/>
    <w:rsid w:val="008C00C8"/>
    <w:rsid w:val="008C21F5"/>
    <w:rsid w:val="008C2491"/>
    <w:rsid w:val="008C33A7"/>
    <w:rsid w:val="008C35F1"/>
    <w:rsid w:val="008C3746"/>
    <w:rsid w:val="008C3F9A"/>
    <w:rsid w:val="008C40F3"/>
    <w:rsid w:val="008C4A67"/>
    <w:rsid w:val="008C5230"/>
    <w:rsid w:val="008C6DBC"/>
    <w:rsid w:val="008C6E78"/>
    <w:rsid w:val="008C766C"/>
    <w:rsid w:val="008D09AB"/>
    <w:rsid w:val="008D0DDE"/>
    <w:rsid w:val="008D38EE"/>
    <w:rsid w:val="008D3B33"/>
    <w:rsid w:val="008D3EA3"/>
    <w:rsid w:val="008D4EAF"/>
    <w:rsid w:val="008D5A62"/>
    <w:rsid w:val="008D5EE4"/>
    <w:rsid w:val="008D6788"/>
    <w:rsid w:val="008D71E6"/>
    <w:rsid w:val="008E1B08"/>
    <w:rsid w:val="008E1BB7"/>
    <w:rsid w:val="008E1DE4"/>
    <w:rsid w:val="008E2ADC"/>
    <w:rsid w:val="008E329B"/>
    <w:rsid w:val="008E3878"/>
    <w:rsid w:val="008E38CA"/>
    <w:rsid w:val="008E47A6"/>
    <w:rsid w:val="008E490C"/>
    <w:rsid w:val="008E644A"/>
    <w:rsid w:val="008E700C"/>
    <w:rsid w:val="008E71BE"/>
    <w:rsid w:val="008E732A"/>
    <w:rsid w:val="008E7838"/>
    <w:rsid w:val="008E78BD"/>
    <w:rsid w:val="008E7991"/>
    <w:rsid w:val="008F1D50"/>
    <w:rsid w:val="008F351B"/>
    <w:rsid w:val="008F3D38"/>
    <w:rsid w:val="008F49E8"/>
    <w:rsid w:val="008F49F5"/>
    <w:rsid w:val="008F4FB1"/>
    <w:rsid w:val="008F550A"/>
    <w:rsid w:val="008F5565"/>
    <w:rsid w:val="008F5C3B"/>
    <w:rsid w:val="008F687A"/>
    <w:rsid w:val="008F7A0C"/>
    <w:rsid w:val="009012E2"/>
    <w:rsid w:val="00901829"/>
    <w:rsid w:val="00901AB6"/>
    <w:rsid w:val="00901D3C"/>
    <w:rsid w:val="00901ED5"/>
    <w:rsid w:val="00902315"/>
    <w:rsid w:val="00902724"/>
    <w:rsid w:val="0090298C"/>
    <w:rsid w:val="00902CDD"/>
    <w:rsid w:val="00903AC3"/>
    <w:rsid w:val="00904751"/>
    <w:rsid w:val="00906068"/>
    <w:rsid w:val="009062F2"/>
    <w:rsid w:val="00906486"/>
    <w:rsid w:val="009066F4"/>
    <w:rsid w:val="00912B7A"/>
    <w:rsid w:val="00912EA3"/>
    <w:rsid w:val="00913897"/>
    <w:rsid w:val="009140AA"/>
    <w:rsid w:val="00914614"/>
    <w:rsid w:val="00914DD0"/>
    <w:rsid w:val="009151C4"/>
    <w:rsid w:val="00915670"/>
    <w:rsid w:val="00915A57"/>
    <w:rsid w:val="00916051"/>
    <w:rsid w:val="00916D06"/>
    <w:rsid w:val="00917228"/>
    <w:rsid w:val="0091789B"/>
    <w:rsid w:val="009203E6"/>
    <w:rsid w:val="009208AC"/>
    <w:rsid w:val="009210FC"/>
    <w:rsid w:val="0092147E"/>
    <w:rsid w:val="00921F9F"/>
    <w:rsid w:val="00922466"/>
    <w:rsid w:val="00922E54"/>
    <w:rsid w:val="00923BF7"/>
    <w:rsid w:val="009240BC"/>
    <w:rsid w:val="00924FF7"/>
    <w:rsid w:val="009255C4"/>
    <w:rsid w:val="00925655"/>
    <w:rsid w:val="0092594C"/>
    <w:rsid w:val="00925DB5"/>
    <w:rsid w:val="009269BE"/>
    <w:rsid w:val="00927636"/>
    <w:rsid w:val="00930075"/>
    <w:rsid w:val="00930433"/>
    <w:rsid w:val="00931BC3"/>
    <w:rsid w:val="009325A1"/>
    <w:rsid w:val="009327C2"/>
    <w:rsid w:val="00932A21"/>
    <w:rsid w:val="0093386D"/>
    <w:rsid w:val="00934FCA"/>
    <w:rsid w:val="00935F95"/>
    <w:rsid w:val="00936690"/>
    <w:rsid w:val="0093694F"/>
    <w:rsid w:val="00936DE2"/>
    <w:rsid w:val="00937114"/>
    <w:rsid w:val="00937DA4"/>
    <w:rsid w:val="00940CB9"/>
    <w:rsid w:val="00941313"/>
    <w:rsid w:val="009416EC"/>
    <w:rsid w:val="00941B6A"/>
    <w:rsid w:val="00942433"/>
    <w:rsid w:val="00942DF6"/>
    <w:rsid w:val="009441C3"/>
    <w:rsid w:val="0094427F"/>
    <w:rsid w:val="009443D9"/>
    <w:rsid w:val="00944437"/>
    <w:rsid w:val="00944682"/>
    <w:rsid w:val="00945441"/>
    <w:rsid w:val="009468BC"/>
    <w:rsid w:val="00950162"/>
    <w:rsid w:val="00951808"/>
    <w:rsid w:val="00951C75"/>
    <w:rsid w:val="009521E2"/>
    <w:rsid w:val="00952422"/>
    <w:rsid w:val="009525A3"/>
    <w:rsid w:val="00952B65"/>
    <w:rsid w:val="00952BC6"/>
    <w:rsid w:val="00953967"/>
    <w:rsid w:val="0095467E"/>
    <w:rsid w:val="009555D3"/>
    <w:rsid w:val="00955912"/>
    <w:rsid w:val="00955A6D"/>
    <w:rsid w:val="009564B0"/>
    <w:rsid w:val="00956C0B"/>
    <w:rsid w:val="0095713E"/>
    <w:rsid w:val="00957D4E"/>
    <w:rsid w:val="00960479"/>
    <w:rsid w:val="00960D87"/>
    <w:rsid w:val="00963076"/>
    <w:rsid w:val="00963EAF"/>
    <w:rsid w:val="00964541"/>
    <w:rsid w:val="00966A92"/>
    <w:rsid w:val="00967101"/>
    <w:rsid w:val="009673A4"/>
    <w:rsid w:val="0096743A"/>
    <w:rsid w:val="00967EA2"/>
    <w:rsid w:val="00970625"/>
    <w:rsid w:val="00971B7E"/>
    <w:rsid w:val="00971F89"/>
    <w:rsid w:val="009724EB"/>
    <w:rsid w:val="00972598"/>
    <w:rsid w:val="009725BB"/>
    <w:rsid w:val="009735F4"/>
    <w:rsid w:val="00974703"/>
    <w:rsid w:val="00975C21"/>
    <w:rsid w:val="00976815"/>
    <w:rsid w:val="00977458"/>
    <w:rsid w:val="00980A37"/>
    <w:rsid w:val="00980CD6"/>
    <w:rsid w:val="00980F16"/>
    <w:rsid w:val="00981BC6"/>
    <w:rsid w:val="00981F70"/>
    <w:rsid w:val="0098213F"/>
    <w:rsid w:val="009821B0"/>
    <w:rsid w:val="00982834"/>
    <w:rsid w:val="00982D5D"/>
    <w:rsid w:val="00983BF9"/>
    <w:rsid w:val="00983C1C"/>
    <w:rsid w:val="00983C3D"/>
    <w:rsid w:val="0098433C"/>
    <w:rsid w:val="00984D1F"/>
    <w:rsid w:val="00985C72"/>
    <w:rsid w:val="00985D7D"/>
    <w:rsid w:val="00986391"/>
    <w:rsid w:val="009863B8"/>
    <w:rsid w:val="009864C6"/>
    <w:rsid w:val="00986B0F"/>
    <w:rsid w:val="0098798A"/>
    <w:rsid w:val="00987BDF"/>
    <w:rsid w:val="00987C52"/>
    <w:rsid w:val="00987EDB"/>
    <w:rsid w:val="00990E81"/>
    <w:rsid w:val="009911BD"/>
    <w:rsid w:val="009913B8"/>
    <w:rsid w:val="009916AF"/>
    <w:rsid w:val="00992DA0"/>
    <w:rsid w:val="00992E43"/>
    <w:rsid w:val="00993265"/>
    <w:rsid w:val="00994EFA"/>
    <w:rsid w:val="00995138"/>
    <w:rsid w:val="00995C3C"/>
    <w:rsid w:val="00995E46"/>
    <w:rsid w:val="00996550"/>
    <w:rsid w:val="0099695B"/>
    <w:rsid w:val="00997283"/>
    <w:rsid w:val="009973F8"/>
    <w:rsid w:val="00997997"/>
    <w:rsid w:val="00997CB3"/>
    <w:rsid w:val="009A02C5"/>
    <w:rsid w:val="009A0C3F"/>
    <w:rsid w:val="009A0DF5"/>
    <w:rsid w:val="009A13FA"/>
    <w:rsid w:val="009A18A1"/>
    <w:rsid w:val="009A3657"/>
    <w:rsid w:val="009A4243"/>
    <w:rsid w:val="009A43F3"/>
    <w:rsid w:val="009A4550"/>
    <w:rsid w:val="009A459F"/>
    <w:rsid w:val="009A47DF"/>
    <w:rsid w:val="009A4ADA"/>
    <w:rsid w:val="009A573E"/>
    <w:rsid w:val="009A5A2C"/>
    <w:rsid w:val="009A6695"/>
    <w:rsid w:val="009A780E"/>
    <w:rsid w:val="009B086F"/>
    <w:rsid w:val="009B0EF1"/>
    <w:rsid w:val="009B2510"/>
    <w:rsid w:val="009B2799"/>
    <w:rsid w:val="009B2911"/>
    <w:rsid w:val="009B33E2"/>
    <w:rsid w:val="009B4863"/>
    <w:rsid w:val="009B5145"/>
    <w:rsid w:val="009B544C"/>
    <w:rsid w:val="009B590F"/>
    <w:rsid w:val="009B7856"/>
    <w:rsid w:val="009B7BDB"/>
    <w:rsid w:val="009C0AA0"/>
    <w:rsid w:val="009C0B1F"/>
    <w:rsid w:val="009C39E9"/>
    <w:rsid w:val="009C3BB7"/>
    <w:rsid w:val="009C4402"/>
    <w:rsid w:val="009C476D"/>
    <w:rsid w:val="009C4BAC"/>
    <w:rsid w:val="009C575C"/>
    <w:rsid w:val="009C5F4C"/>
    <w:rsid w:val="009C6E5F"/>
    <w:rsid w:val="009C7618"/>
    <w:rsid w:val="009C7F6A"/>
    <w:rsid w:val="009D0A77"/>
    <w:rsid w:val="009D0F45"/>
    <w:rsid w:val="009D0FAF"/>
    <w:rsid w:val="009D1306"/>
    <w:rsid w:val="009D1449"/>
    <w:rsid w:val="009D1671"/>
    <w:rsid w:val="009D1C72"/>
    <w:rsid w:val="009D1F08"/>
    <w:rsid w:val="009D1FE0"/>
    <w:rsid w:val="009D28AB"/>
    <w:rsid w:val="009D3814"/>
    <w:rsid w:val="009D38A2"/>
    <w:rsid w:val="009D393D"/>
    <w:rsid w:val="009D4017"/>
    <w:rsid w:val="009D44EE"/>
    <w:rsid w:val="009D454B"/>
    <w:rsid w:val="009D4DAC"/>
    <w:rsid w:val="009D50DA"/>
    <w:rsid w:val="009D5E67"/>
    <w:rsid w:val="009D6365"/>
    <w:rsid w:val="009D674C"/>
    <w:rsid w:val="009D6E56"/>
    <w:rsid w:val="009D71B5"/>
    <w:rsid w:val="009D7250"/>
    <w:rsid w:val="009D7C2B"/>
    <w:rsid w:val="009D7F9F"/>
    <w:rsid w:val="009E0402"/>
    <w:rsid w:val="009E0C6F"/>
    <w:rsid w:val="009E11B6"/>
    <w:rsid w:val="009E13AF"/>
    <w:rsid w:val="009E22A6"/>
    <w:rsid w:val="009E2FAD"/>
    <w:rsid w:val="009E32CC"/>
    <w:rsid w:val="009E3A3D"/>
    <w:rsid w:val="009E6C1B"/>
    <w:rsid w:val="009E7566"/>
    <w:rsid w:val="009E7788"/>
    <w:rsid w:val="009E7B1A"/>
    <w:rsid w:val="009F0C19"/>
    <w:rsid w:val="009F1312"/>
    <w:rsid w:val="009F13C3"/>
    <w:rsid w:val="009F16A4"/>
    <w:rsid w:val="009F1A61"/>
    <w:rsid w:val="009F1DA9"/>
    <w:rsid w:val="009F3CCD"/>
    <w:rsid w:val="009F3FDC"/>
    <w:rsid w:val="009F4132"/>
    <w:rsid w:val="009F4572"/>
    <w:rsid w:val="009F605E"/>
    <w:rsid w:val="009F6848"/>
    <w:rsid w:val="009F6928"/>
    <w:rsid w:val="009F6D4B"/>
    <w:rsid w:val="009F7299"/>
    <w:rsid w:val="009F73FA"/>
    <w:rsid w:val="00A00247"/>
    <w:rsid w:val="00A004EE"/>
    <w:rsid w:val="00A00567"/>
    <w:rsid w:val="00A00BDD"/>
    <w:rsid w:val="00A02F13"/>
    <w:rsid w:val="00A0393B"/>
    <w:rsid w:val="00A03AF6"/>
    <w:rsid w:val="00A04912"/>
    <w:rsid w:val="00A052C2"/>
    <w:rsid w:val="00A0545D"/>
    <w:rsid w:val="00A05B7D"/>
    <w:rsid w:val="00A061E3"/>
    <w:rsid w:val="00A0666D"/>
    <w:rsid w:val="00A067FD"/>
    <w:rsid w:val="00A069A1"/>
    <w:rsid w:val="00A0720A"/>
    <w:rsid w:val="00A11AC2"/>
    <w:rsid w:val="00A12B2E"/>
    <w:rsid w:val="00A14CC1"/>
    <w:rsid w:val="00A15105"/>
    <w:rsid w:val="00A158BD"/>
    <w:rsid w:val="00A15B61"/>
    <w:rsid w:val="00A160AA"/>
    <w:rsid w:val="00A165BA"/>
    <w:rsid w:val="00A2085E"/>
    <w:rsid w:val="00A2275D"/>
    <w:rsid w:val="00A24564"/>
    <w:rsid w:val="00A249BF"/>
    <w:rsid w:val="00A24A64"/>
    <w:rsid w:val="00A25BBD"/>
    <w:rsid w:val="00A30E60"/>
    <w:rsid w:val="00A30E6D"/>
    <w:rsid w:val="00A315EF"/>
    <w:rsid w:val="00A319AF"/>
    <w:rsid w:val="00A32201"/>
    <w:rsid w:val="00A32262"/>
    <w:rsid w:val="00A32D81"/>
    <w:rsid w:val="00A32E26"/>
    <w:rsid w:val="00A3369D"/>
    <w:rsid w:val="00A33B65"/>
    <w:rsid w:val="00A33FDB"/>
    <w:rsid w:val="00A34271"/>
    <w:rsid w:val="00A344BB"/>
    <w:rsid w:val="00A34D57"/>
    <w:rsid w:val="00A35677"/>
    <w:rsid w:val="00A356F6"/>
    <w:rsid w:val="00A35F40"/>
    <w:rsid w:val="00A36B82"/>
    <w:rsid w:val="00A36CF3"/>
    <w:rsid w:val="00A3786D"/>
    <w:rsid w:val="00A40839"/>
    <w:rsid w:val="00A412CB"/>
    <w:rsid w:val="00A414D2"/>
    <w:rsid w:val="00A41576"/>
    <w:rsid w:val="00A41FCF"/>
    <w:rsid w:val="00A4272F"/>
    <w:rsid w:val="00A42870"/>
    <w:rsid w:val="00A42DD2"/>
    <w:rsid w:val="00A43908"/>
    <w:rsid w:val="00A43AC6"/>
    <w:rsid w:val="00A43C8A"/>
    <w:rsid w:val="00A44B5B"/>
    <w:rsid w:val="00A4561B"/>
    <w:rsid w:val="00A459E6"/>
    <w:rsid w:val="00A45B86"/>
    <w:rsid w:val="00A46370"/>
    <w:rsid w:val="00A476D0"/>
    <w:rsid w:val="00A47BC8"/>
    <w:rsid w:val="00A5025B"/>
    <w:rsid w:val="00A50777"/>
    <w:rsid w:val="00A50AA3"/>
    <w:rsid w:val="00A514B9"/>
    <w:rsid w:val="00A5154D"/>
    <w:rsid w:val="00A51B95"/>
    <w:rsid w:val="00A51D1B"/>
    <w:rsid w:val="00A52DA3"/>
    <w:rsid w:val="00A52DBE"/>
    <w:rsid w:val="00A539EE"/>
    <w:rsid w:val="00A53A4E"/>
    <w:rsid w:val="00A564F3"/>
    <w:rsid w:val="00A572EE"/>
    <w:rsid w:val="00A573AB"/>
    <w:rsid w:val="00A57712"/>
    <w:rsid w:val="00A6044E"/>
    <w:rsid w:val="00A61A49"/>
    <w:rsid w:val="00A6229F"/>
    <w:rsid w:val="00A625AD"/>
    <w:rsid w:val="00A63834"/>
    <w:rsid w:val="00A63D9F"/>
    <w:rsid w:val="00A640A8"/>
    <w:rsid w:val="00A646E5"/>
    <w:rsid w:val="00A65011"/>
    <w:rsid w:val="00A65443"/>
    <w:rsid w:val="00A658AA"/>
    <w:rsid w:val="00A6633E"/>
    <w:rsid w:val="00A665B9"/>
    <w:rsid w:val="00A6774A"/>
    <w:rsid w:val="00A70CC0"/>
    <w:rsid w:val="00A7187D"/>
    <w:rsid w:val="00A71BCC"/>
    <w:rsid w:val="00A722BD"/>
    <w:rsid w:val="00A72396"/>
    <w:rsid w:val="00A726F2"/>
    <w:rsid w:val="00A72EDB"/>
    <w:rsid w:val="00A72F1F"/>
    <w:rsid w:val="00A73105"/>
    <w:rsid w:val="00A7348B"/>
    <w:rsid w:val="00A73538"/>
    <w:rsid w:val="00A739E5"/>
    <w:rsid w:val="00A7418B"/>
    <w:rsid w:val="00A74467"/>
    <w:rsid w:val="00A74493"/>
    <w:rsid w:val="00A74F6E"/>
    <w:rsid w:val="00A75C31"/>
    <w:rsid w:val="00A75F6C"/>
    <w:rsid w:val="00A760BD"/>
    <w:rsid w:val="00A770DB"/>
    <w:rsid w:val="00A80481"/>
    <w:rsid w:val="00A807A9"/>
    <w:rsid w:val="00A814B9"/>
    <w:rsid w:val="00A8257C"/>
    <w:rsid w:val="00A82587"/>
    <w:rsid w:val="00A82CAD"/>
    <w:rsid w:val="00A83B4A"/>
    <w:rsid w:val="00A83DFE"/>
    <w:rsid w:val="00A84DDE"/>
    <w:rsid w:val="00A85CDE"/>
    <w:rsid w:val="00A85F29"/>
    <w:rsid w:val="00A86059"/>
    <w:rsid w:val="00A8699E"/>
    <w:rsid w:val="00A87885"/>
    <w:rsid w:val="00A87B84"/>
    <w:rsid w:val="00A87D40"/>
    <w:rsid w:val="00A906A1"/>
    <w:rsid w:val="00A908EB"/>
    <w:rsid w:val="00A90B02"/>
    <w:rsid w:val="00A9184C"/>
    <w:rsid w:val="00A91D01"/>
    <w:rsid w:val="00A92205"/>
    <w:rsid w:val="00A926BE"/>
    <w:rsid w:val="00A93D93"/>
    <w:rsid w:val="00A946A3"/>
    <w:rsid w:val="00A955AD"/>
    <w:rsid w:val="00A95EBC"/>
    <w:rsid w:val="00A96416"/>
    <w:rsid w:val="00A9692B"/>
    <w:rsid w:val="00A96ADC"/>
    <w:rsid w:val="00A96BDA"/>
    <w:rsid w:val="00A97899"/>
    <w:rsid w:val="00A97C61"/>
    <w:rsid w:val="00AA036E"/>
    <w:rsid w:val="00AA07CC"/>
    <w:rsid w:val="00AA1429"/>
    <w:rsid w:val="00AA1B45"/>
    <w:rsid w:val="00AA1F44"/>
    <w:rsid w:val="00AA20C1"/>
    <w:rsid w:val="00AA3230"/>
    <w:rsid w:val="00AA37F3"/>
    <w:rsid w:val="00AA46F0"/>
    <w:rsid w:val="00AA4FCD"/>
    <w:rsid w:val="00AA62D0"/>
    <w:rsid w:val="00AA70FA"/>
    <w:rsid w:val="00AB047B"/>
    <w:rsid w:val="00AB0D65"/>
    <w:rsid w:val="00AB13BC"/>
    <w:rsid w:val="00AB1E00"/>
    <w:rsid w:val="00AB1E3E"/>
    <w:rsid w:val="00AB2160"/>
    <w:rsid w:val="00AB26CB"/>
    <w:rsid w:val="00AB291F"/>
    <w:rsid w:val="00AB3202"/>
    <w:rsid w:val="00AB3293"/>
    <w:rsid w:val="00AB4219"/>
    <w:rsid w:val="00AB447E"/>
    <w:rsid w:val="00AB46C4"/>
    <w:rsid w:val="00AB49A9"/>
    <w:rsid w:val="00AB73E5"/>
    <w:rsid w:val="00AB78EB"/>
    <w:rsid w:val="00AC0E67"/>
    <w:rsid w:val="00AC175F"/>
    <w:rsid w:val="00AC2B21"/>
    <w:rsid w:val="00AC2B72"/>
    <w:rsid w:val="00AC3768"/>
    <w:rsid w:val="00AC5134"/>
    <w:rsid w:val="00AC5363"/>
    <w:rsid w:val="00AC5F33"/>
    <w:rsid w:val="00AC6062"/>
    <w:rsid w:val="00AC677F"/>
    <w:rsid w:val="00AC69C6"/>
    <w:rsid w:val="00AC6C90"/>
    <w:rsid w:val="00AC7605"/>
    <w:rsid w:val="00AC7A0F"/>
    <w:rsid w:val="00AD0D49"/>
    <w:rsid w:val="00AD1923"/>
    <w:rsid w:val="00AD28D9"/>
    <w:rsid w:val="00AD2E54"/>
    <w:rsid w:val="00AD2ED1"/>
    <w:rsid w:val="00AD30CD"/>
    <w:rsid w:val="00AD4477"/>
    <w:rsid w:val="00AD4BAB"/>
    <w:rsid w:val="00AD4FDB"/>
    <w:rsid w:val="00AD53A3"/>
    <w:rsid w:val="00AD6778"/>
    <w:rsid w:val="00AD6EC3"/>
    <w:rsid w:val="00AE0107"/>
    <w:rsid w:val="00AE0977"/>
    <w:rsid w:val="00AE1C34"/>
    <w:rsid w:val="00AE2CDA"/>
    <w:rsid w:val="00AE3A30"/>
    <w:rsid w:val="00AE4AFB"/>
    <w:rsid w:val="00AE5293"/>
    <w:rsid w:val="00AE538A"/>
    <w:rsid w:val="00AE5D78"/>
    <w:rsid w:val="00AE7E36"/>
    <w:rsid w:val="00AE7F3B"/>
    <w:rsid w:val="00AF03A9"/>
    <w:rsid w:val="00AF165C"/>
    <w:rsid w:val="00AF1E0F"/>
    <w:rsid w:val="00AF2292"/>
    <w:rsid w:val="00AF2D23"/>
    <w:rsid w:val="00AF36C7"/>
    <w:rsid w:val="00AF506D"/>
    <w:rsid w:val="00AF600D"/>
    <w:rsid w:val="00AF635D"/>
    <w:rsid w:val="00AF7E47"/>
    <w:rsid w:val="00AF7FE1"/>
    <w:rsid w:val="00B005D0"/>
    <w:rsid w:val="00B01185"/>
    <w:rsid w:val="00B0335A"/>
    <w:rsid w:val="00B03931"/>
    <w:rsid w:val="00B06B71"/>
    <w:rsid w:val="00B07338"/>
    <w:rsid w:val="00B079B5"/>
    <w:rsid w:val="00B107A1"/>
    <w:rsid w:val="00B10B2E"/>
    <w:rsid w:val="00B10C29"/>
    <w:rsid w:val="00B12018"/>
    <w:rsid w:val="00B12AF6"/>
    <w:rsid w:val="00B12EE3"/>
    <w:rsid w:val="00B13983"/>
    <w:rsid w:val="00B13B08"/>
    <w:rsid w:val="00B13D3D"/>
    <w:rsid w:val="00B145A0"/>
    <w:rsid w:val="00B152C5"/>
    <w:rsid w:val="00B15C57"/>
    <w:rsid w:val="00B17316"/>
    <w:rsid w:val="00B200F2"/>
    <w:rsid w:val="00B21E36"/>
    <w:rsid w:val="00B22263"/>
    <w:rsid w:val="00B2245A"/>
    <w:rsid w:val="00B232E4"/>
    <w:rsid w:val="00B23FF5"/>
    <w:rsid w:val="00B2409E"/>
    <w:rsid w:val="00B24139"/>
    <w:rsid w:val="00B24376"/>
    <w:rsid w:val="00B2454D"/>
    <w:rsid w:val="00B247C4"/>
    <w:rsid w:val="00B254FD"/>
    <w:rsid w:val="00B25A84"/>
    <w:rsid w:val="00B25EE4"/>
    <w:rsid w:val="00B26372"/>
    <w:rsid w:val="00B26899"/>
    <w:rsid w:val="00B26D42"/>
    <w:rsid w:val="00B30CB2"/>
    <w:rsid w:val="00B30D23"/>
    <w:rsid w:val="00B31B12"/>
    <w:rsid w:val="00B31C21"/>
    <w:rsid w:val="00B337D9"/>
    <w:rsid w:val="00B34ECF"/>
    <w:rsid w:val="00B35923"/>
    <w:rsid w:val="00B35A2E"/>
    <w:rsid w:val="00B35A85"/>
    <w:rsid w:val="00B3608C"/>
    <w:rsid w:val="00B367C2"/>
    <w:rsid w:val="00B3686F"/>
    <w:rsid w:val="00B36F65"/>
    <w:rsid w:val="00B37ACC"/>
    <w:rsid w:val="00B405DA"/>
    <w:rsid w:val="00B41B81"/>
    <w:rsid w:val="00B41BDF"/>
    <w:rsid w:val="00B41C2D"/>
    <w:rsid w:val="00B41E3A"/>
    <w:rsid w:val="00B42AFF"/>
    <w:rsid w:val="00B43055"/>
    <w:rsid w:val="00B43486"/>
    <w:rsid w:val="00B43AA4"/>
    <w:rsid w:val="00B44E4D"/>
    <w:rsid w:val="00B45269"/>
    <w:rsid w:val="00B45BCE"/>
    <w:rsid w:val="00B466E5"/>
    <w:rsid w:val="00B46817"/>
    <w:rsid w:val="00B47A24"/>
    <w:rsid w:val="00B47DD8"/>
    <w:rsid w:val="00B52A30"/>
    <w:rsid w:val="00B52AE6"/>
    <w:rsid w:val="00B5493F"/>
    <w:rsid w:val="00B557E2"/>
    <w:rsid w:val="00B55C7B"/>
    <w:rsid w:val="00B55F9F"/>
    <w:rsid w:val="00B562FC"/>
    <w:rsid w:val="00B56AB9"/>
    <w:rsid w:val="00B56C00"/>
    <w:rsid w:val="00B5769B"/>
    <w:rsid w:val="00B601AA"/>
    <w:rsid w:val="00B60655"/>
    <w:rsid w:val="00B60D5A"/>
    <w:rsid w:val="00B613AB"/>
    <w:rsid w:val="00B61751"/>
    <w:rsid w:val="00B61B6F"/>
    <w:rsid w:val="00B624C2"/>
    <w:rsid w:val="00B62E21"/>
    <w:rsid w:val="00B64214"/>
    <w:rsid w:val="00B65446"/>
    <w:rsid w:val="00B661A2"/>
    <w:rsid w:val="00B66282"/>
    <w:rsid w:val="00B671EA"/>
    <w:rsid w:val="00B6727B"/>
    <w:rsid w:val="00B67787"/>
    <w:rsid w:val="00B67F28"/>
    <w:rsid w:val="00B708A1"/>
    <w:rsid w:val="00B714FA"/>
    <w:rsid w:val="00B72201"/>
    <w:rsid w:val="00B730AB"/>
    <w:rsid w:val="00B73124"/>
    <w:rsid w:val="00B74880"/>
    <w:rsid w:val="00B760C7"/>
    <w:rsid w:val="00B76343"/>
    <w:rsid w:val="00B76B7C"/>
    <w:rsid w:val="00B770A8"/>
    <w:rsid w:val="00B7714F"/>
    <w:rsid w:val="00B771B7"/>
    <w:rsid w:val="00B7768C"/>
    <w:rsid w:val="00B776BD"/>
    <w:rsid w:val="00B77D64"/>
    <w:rsid w:val="00B81808"/>
    <w:rsid w:val="00B81920"/>
    <w:rsid w:val="00B82003"/>
    <w:rsid w:val="00B82923"/>
    <w:rsid w:val="00B829E0"/>
    <w:rsid w:val="00B82F30"/>
    <w:rsid w:val="00B835E9"/>
    <w:rsid w:val="00B83C9F"/>
    <w:rsid w:val="00B844FE"/>
    <w:rsid w:val="00B8485C"/>
    <w:rsid w:val="00B84881"/>
    <w:rsid w:val="00B85901"/>
    <w:rsid w:val="00B85A20"/>
    <w:rsid w:val="00B85E67"/>
    <w:rsid w:val="00B868B2"/>
    <w:rsid w:val="00B87301"/>
    <w:rsid w:val="00B8739E"/>
    <w:rsid w:val="00B8799F"/>
    <w:rsid w:val="00B900DC"/>
    <w:rsid w:val="00B90A0D"/>
    <w:rsid w:val="00B919BB"/>
    <w:rsid w:val="00B91A68"/>
    <w:rsid w:val="00B92027"/>
    <w:rsid w:val="00B929DE"/>
    <w:rsid w:val="00B931E6"/>
    <w:rsid w:val="00B9357B"/>
    <w:rsid w:val="00B93F6D"/>
    <w:rsid w:val="00B93FBC"/>
    <w:rsid w:val="00B94DC7"/>
    <w:rsid w:val="00B958B0"/>
    <w:rsid w:val="00B95989"/>
    <w:rsid w:val="00B959A8"/>
    <w:rsid w:val="00B95A72"/>
    <w:rsid w:val="00B95BA0"/>
    <w:rsid w:val="00B95DCA"/>
    <w:rsid w:val="00B96061"/>
    <w:rsid w:val="00B96F4B"/>
    <w:rsid w:val="00B97555"/>
    <w:rsid w:val="00B97790"/>
    <w:rsid w:val="00B978DC"/>
    <w:rsid w:val="00BA026B"/>
    <w:rsid w:val="00BA02BD"/>
    <w:rsid w:val="00BA078A"/>
    <w:rsid w:val="00BA0CA7"/>
    <w:rsid w:val="00BA1ECE"/>
    <w:rsid w:val="00BA2A0B"/>
    <w:rsid w:val="00BA2F97"/>
    <w:rsid w:val="00BA3833"/>
    <w:rsid w:val="00BA4BB5"/>
    <w:rsid w:val="00BA4FF2"/>
    <w:rsid w:val="00BA511F"/>
    <w:rsid w:val="00BA63B5"/>
    <w:rsid w:val="00BA679A"/>
    <w:rsid w:val="00BA7559"/>
    <w:rsid w:val="00BB0382"/>
    <w:rsid w:val="00BB0BCA"/>
    <w:rsid w:val="00BB14B4"/>
    <w:rsid w:val="00BB220A"/>
    <w:rsid w:val="00BB23E8"/>
    <w:rsid w:val="00BB29BA"/>
    <w:rsid w:val="00BB3538"/>
    <w:rsid w:val="00BB4A94"/>
    <w:rsid w:val="00BB4DC3"/>
    <w:rsid w:val="00BB51ED"/>
    <w:rsid w:val="00BB566C"/>
    <w:rsid w:val="00BB5968"/>
    <w:rsid w:val="00BB60B4"/>
    <w:rsid w:val="00BB62ED"/>
    <w:rsid w:val="00BB668B"/>
    <w:rsid w:val="00BB6D37"/>
    <w:rsid w:val="00BB716B"/>
    <w:rsid w:val="00BC08D4"/>
    <w:rsid w:val="00BC157E"/>
    <w:rsid w:val="00BC1770"/>
    <w:rsid w:val="00BC23CF"/>
    <w:rsid w:val="00BC244D"/>
    <w:rsid w:val="00BC32EF"/>
    <w:rsid w:val="00BC34D8"/>
    <w:rsid w:val="00BC37B5"/>
    <w:rsid w:val="00BC3801"/>
    <w:rsid w:val="00BC3F65"/>
    <w:rsid w:val="00BC3F8E"/>
    <w:rsid w:val="00BC3FDE"/>
    <w:rsid w:val="00BC58A5"/>
    <w:rsid w:val="00BC6884"/>
    <w:rsid w:val="00BC699C"/>
    <w:rsid w:val="00BC71C9"/>
    <w:rsid w:val="00BC75D6"/>
    <w:rsid w:val="00BC7D6E"/>
    <w:rsid w:val="00BD0164"/>
    <w:rsid w:val="00BD1217"/>
    <w:rsid w:val="00BD136E"/>
    <w:rsid w:val="00BD1CC5"/>
    <w:rsid w:val="00BD2383"/>
    <w:rsid w:val="00BD26E5"/>
    <w:rsid w:val="00BD27DD"/>
    <w:rsid w:val="00BD36B9"/>
    <w:rsid w:val="00BD3F31"/>
    <w:rsid w:val="00BD5033"/>
    <w:rsid w:val="00BD66E4"/>
    <w:rsid w:val="00BD6F69"/>
    <w:rsid w:val="00BD7B8B"/>
    <w:rsid w:val="00BD7D54"/>
    <w:rsid w:val="00BE0BCA"/>
    <w:rsid w:val="00BE120B"/>
    <w:rsid w:val="00BE146D"/>
    <w:rsid w:val="00BE152B"/>
    <w:rsid w:val="00BE193D"/>
    <w:rsid w:val="00BE1CB7"/>
    <w:rsid w:val="00BE25C7"/>
    <w:rsid w:val="00BE2987"/>
    <w:rsid w:val="00BE3828"/>
    <w:rsid w:val="00BE3C84"/>
    <w:rsid w:val="00BE46CE"/>
    <w:rsid w:val="00BE5175"/>
    <w:rsid w:val="00BE53EB"/>
    <w:rsid w:val="00BE5BA6"/>
    <w:rsid w:val="00BE5E0B"/>
    <w:rsid w:val="00BE68B3"/>
    <w:rsid w:val="00BE6988"/>
    <w:rsid w:val="00BE77EC"/>
    <w:rsid w:val="00BE7C8E"/>
    <w:rsid w:val="00BF0317"/>
    <w:rsid w:val="00BF1167"/>
    <w:rsid w:val="00BF12EF"/>
    <w:rsid w:val="00BF1D39"/>
    <w:rsid w:val="00BF1F5E"/>
    <w:rsid w:val="00BF22C3"/>
    <w:rsid w:val="00BF2B81"/>
    <w:rsid w:val="00BF317A"/>
    <w:rsid w:val="00BF4DDC"/>
    <w:rsid w:val="00BF5F9F"/>
    <w:rsid w:val="00BF6411"/>
    <w:rsid w:val="00BF6532"/>
    <w:rsid w:val="00BF6A09"/>
    <w:rsid w:val="00BF761E"/>
    <w:rsid w:val="00BF79C4"/>
    <w:rsid w:val="00C001F0"/>
    <w:rsid w:val="00C004ED"/>
    <w:rsid w:val="00C00623"/>
    <w:rsid w:val="00C02B7F"/>
    <w:rsid w:val="00C02C35"/>
    <w:rsid w:val="00C02DDE"/>
    <w:rsid w:val="00C03656"/>
    <w:rsid w:val="00C03933"/>
    <w:rsid w:val="00C03D90"/>
    <w:rsid w:val="00C06279"/>
    <w:rsid w:val="00C06321"/>
    <w:rsid w:val="00C06E8D"/>
    <w:rsid w:val="00C0716F"/>
    <w:rsid w:val="00C07D61"/>
    <w:rsid w:val="00C10E6F"/>
    <w:rsid w:val="00C120C0"/>
    <w:rsid w:val="00C121F5"/>
    <w:rsid w:val="00C132F9"/>
    <w:rsid w:val="00C135A1"/>
    <w:rsid w:val="00C146CE"/>
    <w:rsid w:val="00C15335"/>
    <w:rsid w:val="00C15EFE"/>
    <w:rsid w:val="00C17DF1"/>
    <w:rsid w:val="00C203FF"/>
    <w:rsid w:val="00C20621"/>
    <w:rsid w:val="00C20782"/>
    <w:rsid w:val="00C21184"/>
    <w:rsid w:val="00C211A2"/>
    <w:rsid w:val="00C23505"/>
    <w:rsid w:val="00C23C64"/>
    <w:rsid w:val="00C23C7B"/>
    <w:rsid w:val="00C241A2"/>
    <w:rsid w:val="00C24326"/>
    <w:rsid w:val="00C24BF9"/>
    <w:rsid w:val="00C25D0B"/>
    <w:rsid w:val="00C262D6"/>
    <w:rsid w:val="00C26EA9"/>
    <w:rsid w:val="00C271CE"/>
    <w:rsid w:val="00C273F0"/>
    <w:rsid w:val="00C3038F"/>
    <w:rsid w:val="00C30FD2"/>
    <w:rsid w:val="00C3232E"/>
    <w:rsid w:val="00C32379"/>
    <w:rsid w:val="00C324D9"/>
    <w:rsid w:val="00C34137"/>
    <w:rsid w:val="00C355E2"/>
    <w:rsid w:val="00C37830"/>
    <w:rsid w:val="00C40347"/>
    <w:rsid w:val="00C40C30"/>
    <w:rsid w:val="00C41652"/>
    <w:rsid w:val="00C42562"/>
    <w:rsid w:val="00C42A22"/>
    <w:rsid w:val="00C42FA6"/>
    <w:rsid w:val="00C439AF"/>
    <w:rsid w:val="00C446EE"/>
    <w:rsid w:val="00C44BD4"/>
    <w:rsid w:val="00C44FF3"/>
    <w:rsid w:val="00C452A8"/>
    <w:rsid w:val="00C464FD"/>
    <w:rsid w:val="00C469DF"/>
    <w:rsid w:val="00C47432"/>
    <w:rsid w:val="00C47450"/>
    <w:rsid w:val="00C475CA"/>
    <w:rsid w:val="00C47E43"/>
    <w:rsid w:val="00C50882"/>
    <w:rsid w:val="00C51D6B"/>
    <w:rsid w:val="00C520D9"/>
    <w:rsid w:val="00C52231"/>
    <w:rsid w:val="00C52526"/>
    <w:rsid w:val="00C53EA4"/>
    <w:rsid w:val="00C540C4"/>
    <w:rsid w:val="00C5429E"/>
    <w:rsid w:val="00C54880"/>
    <w:rsid w:val="00C54D42"/>
    <w:rsid w:val="00C55176"/>
    <w:rsid w:val="00C55C0B"/>
    <w:rsid w:val="00C56341"/>
    <w:rsid w:val="00C56A8F"/>
    <w:rsid w:val="00C56EE9"/>
    <w:rsid w:val="00C5714A"/>
    <w:rsid w:val="00C575FD"/>
    <w:rsid w:val="00C5768A"/>
    <w:rsid w:val="00C577EF"/>
    <w:rsid w:val="00C5787D"/>
    <w:rsid w:val="00C6021B"/>
    <w:rsid w:val="00C60650"/>
    <w:rsid w:val="00C6076D"/>
    <w:rsid w:val="00C6097D"/>
    <w:rsid w:val="00C60DF4"/>
    <w:rsid w:val="00C60F9D"/>
    <w:rsid w:val="00C61A60"/>
    <w:rsid w:val="00C620B9"/>
    <w:rsid w:val="00C63B55"/>
    <w:rsid w:val="00C643A2"/>
    <w:rsid w:val="00C66152"/>
    <w:rsid w:val="00C66B74"/>
    <w:rsid w:val="00C66E11"/>
    <w:rsid w:val="00C6755A"/>
    <w:rsid w:val="00C67FE7"/>
    <w:rsid w:val="00C709B8"/>
    <w:rsid w:val="00C71029"/>
    <w:rsid w:val="00C71118"/>
    <w:rsid w:val="00C7111D"/>
    <w:rsid w:val="00C711E5"/>
    <w:rsid w:val="00C71230"/>
    <w:rsid w:val="00C713C4"/>
    <w:rsid w:val="00C71B08"/>
    <w:rsid w:val="00C72716"/>
    <w:rsid w:val="00C72EAB"/>
    <w:rsid w:val="00C7441E"/>
    <w:rsid w:val="00C749E0"/>
    <w:rsid w:val="00C75333"/>
    <w:rsid w:val="00C759EC"/>
    <w:rsid w:val="00C761EF"/>
    <w:rsid w:val="00C7639F"/>
    <w:rsid w:val="00C7651B"/>
    <w:rsid w:val="00C769F6"/>
    <w:rsid w:val="00C77D76"/>
    <w:rsid w:val="00C805DA"/>
    <w:rsid w:val="00C813C4"/>
    <w:rsid w:val="00C81A15"/>
    <w:rsid w:val="00C81F70"/>
    <w:rsid w:val="00C83449"/>
    <w:rsid w:val="00C8404D"/>
    <w:rsid w:val="00C843D7"/>
    <w:rsid w:val="00C84606"/>
    <w:rsid w:val="00C8578D"/>
    <w:rsid w:val="00C85EBD"/>
    <w:rsid w:val="00C86744"/>
    <w:rsid w:val="00C874DF"/>
    <w:rsid w:val="00C906DF"/>
    <w:rsid w:val="00C90DEC"/>
    <w:rsid w:val="00C91D38"/>
    <w:rsid w:val="00C91E56"/>
    <w:rsid w:val="00C92478"/>
    <w:rsid w:val="00C92BEB"/>
    <w:rsid w:val="00C93831"/>
    <w:rsid w:val="00C947C9"/>
    <w:rsid w:val="00C9578D"/>
    <w:rsid w:val="00C95911"/>
    <w:rsid w:val="00C96336"/>
    <w:rsid w:val="00C965FD"/>
    <w:rsid w:val="00C96DDA"/>
    <w:rsid w:val="00C96EF3"/>
    <w:rsid w:val="00C975F3"/>
    <w:rsid w:val="00CA13BA"/>
    <w:rsid w:val="00CA1BF4"/>
    <w:rsid w:val="00CA1C32"/>
    <w:rsid w:val="00CA2FEB"/>
    <w:rsid w:val="00CA320E"/>
    <w:rsid w:val="00CA342A"/>
    <w:rsid w:val="00CA43E4"/>
    <w:rsid w:val="00CA4BBE"/>
    <w:rsid w:val="00CA62E8"/>
    <w:rsid w:val="00CA6999"/>
    <w:rsid w:val="00CA6D75"/>
    <w:rsid w:val="00CA748B"/>
    <w:rsid w:val="00CB0EEA"/>
    <w:rsid w:val="00CB19C7"/>
    <w:rsid w:val="00CB419F"/>
    <w:rsid w:val="00CB4D78"/>
    <w:rsid w:val="00CB4F1F"/>
    <w:rsid w:val="00CB6D50"/>
    <w:rsid w:val="00CB7C2C"/>
    <w:rsid w:val="00CC17BF"/>
    <w:rsid w:val="00CC19FE"/>
    <w:rsid w:val="00CC2275"/>
    <w:rsid w:val="00CC2877"/>
    <w:rsid w:val="00CC36DE"/>
    <w:rsid w:val="00CC47E3"/>
    <w:rsid w:val="00CC5154"/>
    <w:rsid w:val="00CC672F"/>
    <w:rsid w:val="00CD1405"/>
    <w:rsid w:val="00CD18C3"/>
    <w:rsid w:val="00CD18CC"/>
    <w:rsid w:val="00CD1C8E"/>
    <w:rsid w:val="00CD2AB9"/>
    <w:rsid w:val="00CD2F07"/>
    <w:rsid w:val="00CD309A"/>
    <w:rsid w:val="00CD30BB"/>
    <w:rsid w:val="00CD30F2"/>
    <w:rsid w:val="00CD35B0"/>
    <w:rsid w:val="00CD396F"/>
    <w:rsid w:val="00CD4930"/>
    <w:rsid w:val="00CD669C"/>
    <w:rsid w:val="00CD7F75"/>
    <w:rsid w:val="00CE0ED3"/>
    <w:rsid w:val="00CE218E"/>
    <w:rsid w:val="00CE282E"/>
    <w:rsid w:val="00CE3276"/>
    <w:rsid w:val="00CE3D84"/>
    <w:rsid w:val="00CE4493"/>
    <w:rsid w:val="00CE452D"/>
    <w:rsid w:val="00CE477F"/>
    <w:rsid w:val="00CE4E2B"/>
    <w:rsid w:val="00CE552B"/>
    <w:rsid w:val="00CE5B3C"/>
    <w:rsid w:val="00CE6FF4"/>
    <w:rsid w:val="00CE7462"/>
    <w:rsid w:val="00CE7527"/>
    <w:rsid w:val="00CE7839"/>
    <w:rsid w:val="00CE7A10"/>
    <w:rsid w:val="00CE7D40"/>
    <w:rsid w:val="00CF19A2"/>
    <w:rsid w:val="00CF1EE9"/>
    <w:rsid w:val="00CF1FB7"/>
    <w:rsid w:val="00CF33F6"/>
    <w:rsid w:val="00CF355A"/>
    <w:rsid w:val="00CF3C5B"/>
    <w:rsid w:val="00CF4263"/>
    <w:rsid w:val="00CF438A"/>
    <w:rsid w:val="00CF66AB"/>
    <w:rsid w:val="00CF6735"/>
    <w:rsid w:val="00CF7717"/>
    <w:rsid w:val="00CF7C3A"/>
    <w:rsid w:val="00CF7FD9"/>
    <w:rsid w:val="00D012B8"/>
    <w:rsid w:val="00D01911"/>
    <w:rsid w:val="00D01C9F"/>
    <w:rsid w:val="00D02FED"/>
    <w:rsid w:val="00D030C6"/>
    <w:rsid w:val="00D03358"/>
    <w:rsid w:val="00D03548"/>
    <w:rsid w:val="00D037D0"/>
    <w:rsid w:val="00D040E3"/>
    <w:rsid w:val="00D044CA"/>
    <w:rsid w:val="00D0462B"/>
    <w:rsid w:val="00D04EA2"/>
    <w:rsid w:val="00D05A6F"/>
    <w:rsid w:val="00D05A7B"/>
    <w:rsid w:val="00D06655"/>
    <w:rsid w:val="00D06F9F"/>
    <w:rsid w:val="00D078BC"/>
    <w:rsid w:val="00D07EB0"/>
    <w:rsid w:val="00D11272"/>
    <w:rsid w:val="00D11724"/>
    <w:rsid w:val="00D11C6D"/>
    <w:rsid w:val="00D12080"/>
    <w:rsid w:val="00D12C9A"/>
    <w:rsid w:val="00D1300A"/>
    <w:rsid w:val="00D135E5"/>
    <w:rsid w:val="00D14391"/>
    <w:rsid w:val="00D14E7C"/>
    <w:rsid w:val="00D15241"/>
    <w:rsid w:val="00D15537"/>
    <w:rsid w:val="00D156D6"/>
    <w:rsid w:val="00D15C0B"/>
    <w:rsid w:val="00D16D1D"/>
    <w:rsid w:val="00D1741C"/>
    <w:rsid w:val="00D1752A"/>
    <w:rsid w:val="00D201FF"/>
    <w:rsid w:val="00D202E8"/>
    <w:rsid w:val="00D208DE"/>
    <w:rsid w:val="00D21A1D"/>
    <w:rsid w:val="00D228DD"/>
    <w:rsid w:val="00D23460"/>
    <w:rsid w:val="00D23C1B"/>
    <w:rsid w:val="00D240A3"/>
    <w:rsid w:val="00D240FF"/>
    <w:rsid w:val="00D247DB"/>
    <w:rsid w:val="00D24CEF"/>
    <w:rsid w:val="00D25BD5"/>
    <w:rsid w:val="00D2738C"/>
    <w:rsid w:val="00D2744F"/>
    <w:rsid w:val="00D278BA"/>
    <w:rsid w:val="00D30867"/>
    <w:rsid w:val="00D3089D"/>
    <w:rsid w:val="00D31010"/>
    <w:rsid w:val="00D31211"/>
    <w:rsid w:val="00D313E6"/>
    <w:rsid w:val="00D31B8E"/>
    <w:rsid w:val="00D32A05"/>
    <w:rsid w:val="00D334AB"/>
    <w:rsid w:val="00D33D88"/>
    <w:rsid w:val="00D33DD8"/>
    <w:rsid w:val="00D34D8C"/>
    <w:rsid w:val="00D3510D"/>
    <w:rsid w:val="00D35F68"/>
    <w:rsid w:val="00D35F73"/>
    <w:rsid w:val="00D362E2"/>
    <w:rsid w:val="00D3652B"/>
    <w:rsid w:val="00D36DAD"/>
    <w:rsid w:val="00D371C7"/>
    <w:rsid w:val="00D37ECF"/>
    <w:rsid w:val="00D4085B"/>
    <w:rsid w:val="00D4132C"/>
    <w:rsid w:val="00D41659"/>
    <w:rsid w:val="00D419BE"/>
    <w:rsid w:val="00D41B10"/>
    <w:rsid w:val="00D41D88"/>
    <w:rsid w:val="00D41F13"/>
    <w:rsid w:val="00D42088"/>
    <w:rsid w:val="00D44010"/>
    <w:rsid w:val="00D442C4"/>
    <w:rsid w:val="00D44CAD"/>
    <w:rsid w:val="00D44D4F"/>
    <w:rsid w:val="00D45162"/>
    <w:rsid w:val="00D45F68"/>
    <w:rsid w:val="00D46BF3"/>
    <w:rsid w:val="00D46CEA"/>
    <w:rsid w:val="00D500BB"/>
    <w:rsid w:val="00D50364"/>
    <w:rsid w:val="00D50C4C"/>
    <w:rsid w:val="00D511F7"/>
    <w:rsid w:val="00D52290"/>
    <w:rsid w:val="00D5257E"/>
    <w:rsid w:val="00D53309"/>
    <w:rsid w:val="00D5350F"/>
    <w:rsid w:val="00D54903"/>
    <w:rsid w:val="00D54967"/>
    <w:rsid w:val="00D54AC7"/>
    <w:rsid w:val="00D54C0D"/>
    <w:rsid w:val="00D54CCD"/>
    <w:rsid w:val="00D55C84"/>
    <w:rsid w:val="00D574B5"/>
    <w:rsid w:val="00D578C6"/>
    <w:rsid w:val="00D57950"/>
    <w:rsid w:val="00D6130A"/>
    <w:rsid w:val="00D61605"/>
    <w:rsid w:val="00D616A4"/>
    <w:rsid w:val="00D623EA"/>
    <w:rsid w:val="00D62B63"/>
    <w:rsid w:val="00D63D0C"/>
    <w:rsid w:val="00D63F57"/>
    <w:rsid w:val="00D6751C"/>
    <w:rsid w:val="00D70816"/>
    <w:rsid w:val="00D71008"/>
    <w:rsid w:val="00D71484"/>
    <w:rsid w:val="00D74566"/>
    <w:rsid w:val="00D74782"/>
    <w:rsid w:val="00D74DFB"/>
    <w:rsid w:val="00D7544F"/>
    <w:rsid w:val="00D75E25"/>
    <w:rsid w:val="00D75E87"/>
    <w:rsid w:val="00D76241"/>
    <w:rsid w:val="00D77077"/>
    <w:rsid w:val="00D80962"/>
    <w:rsid w:val="00D81010"/>
    <w:rsid w:val="00D83AFA"/>
    <w:rsid w:val="00D85342"/>
    <w:rsid w:val="00D85581"/>
    <w:rsid w:val="00D85629"/>
    <w:rsid w:val="00D858C7"/>
    <w:rsid w:val="00D85E12"/>
    <w:rsid w:val="00D86DC6"/>
    <w:rsid w:val="00D87405"/>
    <w:rsid w:val="00D87A99"/>
    <w:rsid w:val="00D90CF8"/>
    <w:rsid w:val="00D90F23"/>
    <w:rsid w:val="00D91334"/>
    <w:rsid w:val="00D91F2B"/>
    <w:rsid w:val="00D92052"/>
    <w:rsid w:val="00D92AD1"/>
    <w:rsid w:val="00D93A82"/>
    <w:rsid w:val="00D95247"/>
    <w:rsid w:val="00D9541F"/>
    <w:rsid w:val="00D95488"/>
    <w:rsid w:val="00D95D28"/>
    <w:rsid w:val="00D97BC8"/>
    <w:rsid w:val="00DA00B5"/>
    <w:rsid w:val="00DA0CBF"/>
    <w:rsid w:val="00DA0F69"/>
    <w:rsid w:val="00DA1239"/>
    <w:rsid w:val="00DA1590"/>
    <w:rsid w:val="00DA5634"/>
    <w:rsid w:val="00DA5A17"/>
    <w:rsid w:val="00DA5D75"/>
    <w:rsid w:val="00DA5EFA"/>
    <w:rsid w:val="00DA6388"/>
    <w:rsid w:val="00DA6488"/>
    <w:rsid w:val="00DA6B91"/>
    <w:rsid w:val="00DA6F18"/>
    <w:rsid w:val="00DA72FD"/>
    <w:rsid w:val="00DB0206"/>
    <w:rsid w:val="00DB02F5"/>
    <w:rsid w:val="00DB0971"/>
    <w:rsid w:val="00DB165B"/>
    <w:rsid w:val="00DB1A84"/>
    <w:rsid w:val="00DB2C33"/>
    <w:rsid w:val="00DB430C"/>
    <w:rsid w:val="00DB4446"/>
    <w:rsid w:val="00DB4C37"/>
    <w:rsid w:val="00DB4C52"/>
    <w:rsid w:val="00DB4D5D"/>
    <w:rsid w:val="00DB4F18"/>
    <w:rsid w:val="00DB5E13"/>
    <w:rsid w:val="00DB642B"/>
    <w:rsid w:val="00DB6CE9"/>
    <w:rsid w:val="00DB75EC"/>
    <w:rsid w:val="00DB7A95"/>
    <w:rsid w:val="00DC0004"/>
    <w:rsid w:val="00DC01C3"/>
    <w:rsid w:val="00DC06DB"/>
    <w:rsid w:val="00DC1293"/>
    <w:rsid w:val="00DC1DC2"/>
    <w:rsid w:val="00DC260A"/>
    <w:rsid w:val="00DC287E"/>
    <w:rsid w:val="00DC29FE"/>
    <w:rsid w:val="00DC457B"/>
    <w:rsid w:val="00DC45C1"/>
    <w:rsid w:val="00DC4824"/>
    <w:rsid w:val="00DC57E5"/>
    <w:rsid w:val="00DC6A6F"/>
    <w:rsid w:val="00DC6CC1"/>
    <w:rsid w:val="00DC77B9"/>
    <w:rsid w:val="00DD0DDC"/>
    <w:rsid w:val="00DD1325"/>
    <w:rsid w:val="00DD1B62"/>
    <w:rsid w:val="00DD2BA6"/>
    <w:rsid w:val="00DD4186"/>
    <w:rsid w:val="00DD55BE"/>
    <w:rsid w:val="00DD6224"/>
    <w:rsid w:val="00DD63E5"/>
    <w:rsid w:val="00DD6B0A"/>
    <w:rsid w:val="00DD7847"/>
    <w:rsid w:val="00DD78AF"/>
    <w:rsid w:val="00DD79DF"/>
    <w:rsid w:val="00DE0A42"/>
    <w:rsid w:val="00DE2078"/>
    <w:rsid w:val="00DE20A8"/>
    <w:rsid w:val="00DE2270"/>
    <w:rsid w:val="00DE2C3F"/>
    <w:rsid w:val="00DE34FA"/>
    <w:rsid w:val="00DE365E"/>
    <w:rsid w:val="00DE3822"/>
    <w:rsid w:val="00DE39AA"/>
    <w:rsid w:val="00DE3F93"/>
    <w:rsid w:val="00DE412B"/>
    <w:rsid w:val="00DE5B34"/>
    <w:rsid w:val="00DE5E27"/>
    <w:rsid w:val="00DE60C9"/>
    <w:rsid w:val="00DE66E6"/>
    <w:rsid w:val="00DE6E95"/>
    <w:rsid w:val="00DE70A6"/>
    <w:rsid w:val="00DE7103"/>
    <w:rsid w:val="00DF03B2"/>
    <w:rsid w:val="00DF08CA"/>
    <w:rsid w:val="00DF1111"/>
    <w:rsid w:val="00DF17D0"/>
    <w:rsid w:val="00DF1B67"/>
    <w:rsid w:val="00DF2954"/>
    <w:rsid w:val="00DF322B"/>
    <w:rsid w:val="00DF41D2"/>
    <w:rsid w:val="00DF4421"/>
    <w:rsid w:val="00DF4553"/>
    <w:rsid w:val="00DF4556"/>
    <w:rsid w:val="00DF54E7"/>
    <w:rsid w:val="00DF5958"/>
    <w:rsid w:val="00DF5AD3"/>
    <w:rsid w:val="00DF5CB5"/>
    <w:rsid w:val="00DF655C"/>
    <w:rsid w:val="00DF69C3"/>
    <w:rsid w:val="00DF754F"/>
    <w:rsid w:val="00DF77AC"/>
    <w:rsid w:val="00DF7E57"/>
    <w:rsid w:val="00E00BF7"/>
    <w:rsid w:val="00E00FC1"/>
    <w:rsid w:val="00E0143B"/>
    <w:rsid w:val="00E0182D"/>
    <w:rsid w:val="00E0189E"/>
    <w:rsid w:val="00E02B74"/>
    <w:rsid w:val="00E02D3D"/>
    <w:rsid w:val="00E02F4E"/>
    <w:rsid w:val="00E032CA"/>
    <w:rsid w:val="00E0330E"/>
    <w:rsid w:val="00E03DB7"/>
    <w:rsid w:val="00E042F6"/>
    <w:rsid w:val="00E05637"/>
    <w:rsid w:val="00E05811"/>
    <w:rsid w:val="00E05CCE"/>
    <w:rsid w:val="00E05DAD"/>
    <w:rsid w:val="00E06813"/>
    <w:rsid w:val="00E0795C"/>
    <w:rsid w:val="00E103FE"/>
    <w:rsid w:val="00E1071E"/>
    <w:rsid w:val="00E10B6C"/>
    <w:rsid w:val="00E10D19"/>
    <w:rsid w:val="00E10E70"/>
    <w:rsid w:val="00E11398"/>
    <w:rsid w:val="00E116A8"/>
    <w:rsid w:val="00E118E4"/>
    <w:rsid w:val="00E12725"/>
    <w:rsid w:val="00E13D90"/>
    <w:rsid w:val="00E147BB"/>
    <w:rsid w:val="00E15234"/>
    <w:rsid w:val="00E16780"/>
    <w:rsid w:val="00E16D29"/>
    <w:rsid w:val="00E17679"/>
    <w:rsid w:val="00E20135"/>
    <w:rsid w:val="00E209B4"/>
    <w:rsid w:val="00E20F52"/>
    <w:rsid w:val="00E21066"/>
    <w:rsid w:val="00E24919"/>
    <w:rsid w:val="00E24A08"/>
    <w:rsid w:val="00E24CEE"/>
    <w:rsid w:val="00E251C1"/>
    <w:rsid w:val="00E25808"/>
    <w:rsid w:val="00E25CE7"/>
    <w:rsid w:val="00E25D7B"/>
    <w:rsid w:val="00E26603"/>
    <w:rsid w:val="00E268A5"/>
    <w:rsid w:val="00E26EE0"/>
    <w:rsid w:val="00E276D3"/>
    <w:rsid w:val="00E27ECD"/>
    <w:rsid w:val="00E301D4"/>
    <w:rsid w:val="00E30E84"/>
    <w:rsid w:val="00E30F17"/>
    <w:rsid w:val="00E3177D"/>
    <w:rsid w:val="00E31D71"/>
    <w:rsid w:val="00E31E1A"/>
    <w:rsid w:val="00E3205F"/>
    <w:rsid w:val="00E32130"/>
    <w:rsid w:val="00E32F66"/>
    <w:rsid w:val="00E32F9A"/>
    <w:rsid w:val="00E332A2"/>
    <w:rsid w:val="00E34DEF"/>
    <w:rsid w:val="00E35381"/>
    <w:rsid w:val="00E3567B"/>
    <w:rsid w:val="00E35A9B"/>
    <w:rsid w:val="00E35C29"/>
    <w:rsid w:val="00E36745"/>
    <w:rsid w:val="00E37EDD"/>
    <w:rsid w:val="00E40F73"/>
    <w:rsid w:val="00E41165"/>
    <w:rsid w:val="00E4154B"/>
    <w:rsid w:val="00E41729"/>
    <w:rsid w:val="00E41848"/>
    <w:rsid w:val="00E41AE2"/>
    <w:rsid w:val="00E41D7C"/>
    <w:rsid w:val="00E430F3"/>
    <w:rsid w:val="00E43843"/>
    <w:rsid w:val="00E44012"/>
    <w:rsid w:val="00E442E4"/>
    <w:rsid w:val="00E44992"/>
    <w:rsid w:val="00E45962"/>
    <w:rsid w:val="00E46E5A"/>
    <w:rsid w:val="00E46F0C"/>
    <w:rsid w:val="00E473E7"/>
    <w:rsid w:val="00E47418"/>
    <w:rsid w:val="00E47864"/>
    <w:rsid w:val="00E47BCF"/>
    <w:rsid w:val="00E52D73"/>
    <w:rsid w:val="00E53766"/>
    <w:rsid w:val="00E54662"/>
    <w:rsid w:val="00E546CC"/>
    <w:rsid w:val="00E54F9A"/>
    <w:rsid w:val="00E55A07"/>
    <w:rsid w:val="00E55B8E"/>
    <w:rsid w:val="00E55F1F"/>
    <w:rsid w:val="00E563C2"/>
    <w:rsid w:val="00E569DE"/>
    <w:rsid w:val="00E570D5"/>
    <w:rsid w:val="00E571F4"/>
    <w:rsid w:val="00E57F97"/>
    <w:rsid w:val="00E6077F"/>
    <w:rsid w:val="00E60DF1"/>
    <w:rsid w:val="00E61A34"/>
    <w:rsid w:val="00E61A79"/>
    <w:rsid w:val="00E62187"/>
    <w:rsid w:val="00E62B59"/>
    <w:rsid w:val="00E63D92"/>
    <w:rsid w:val="00E63F2F"/>
    <w:rsid w:val="00E63F6E"/>
    <w:rsid w:val="00E65085"/>
    <w:rsid w:val="00E658EB"/>
    <w:rsid w:val="00E66204"/>
    <w:rsid w:val="00E70F8D"/>
    <w:rsid w:val="00E715CF"/>
    <w:rsid w:val="00E71938"/>
    <w:rsid w:val="00E71B66"/>
    <w:rsid w:val="00E727AC"/>
    <w:rsid w:val="00E7336A"/>
    <w:rsid w:val="00E735C5"/>
    <w:rsid w:val="00E73616"/>
    <w:rsid w:val="00E75B49"/>
    <w:rsid w:val="00E76144"/>
    <w:rsid w:val="00E76F05"/>
    <w:rsid w:val="00E7711E"/>
    <w:rsid w:val="00E77A60"/>
    <w:rsid w:val="00E77AA5"/>
    <w:rsid w:val="00E77FA5"/>
    <w:rsid w:val="00E804B2"/>
    <w:rsid w:val="00E80BED"/>
    <w:rsid w:val="00E815E0"/>
    <w:rsid w:val="00E81B43"/>
    <w:rsid w:val="00E82080"/>
    <w:rsid w:val="00E82960"/>
    <w:rsid w:val="00E82D78"/>
    <w:rsid w:val="00E835BF"/>
    <w:rsid w:val="00E83FC1"/>
    <w:rsid w:val="00E8420D"/>
    <w:rsid w:val="00E842B2"/>
    <w:rsid w:val="00E85194"/>
    <w:rsid w:val="00E8567C"/>
    <w:rsid w:val="00E86A65"/>
    <w:rsid w:val="00E86B46"/>
    <w:rsid w:val="00E8744A"/>
    <w:rsid w:val="00E90914"/>
    <w:rsid w:val="00E90FA3"/>
    <w:rsid w:val="00E91160"/>
    <w:rsid w:val="00E91F46"/>
    <w:rsid w:val="00E923BE"/>
    <w:rsid w:val="00E932C1"/>
    <w:rsid w:val="00E93914"/>
    <w:rsid w:val="00E93E3C"/>
    <w:rsid w:val="00E940F6"/>
    <w:rsid w:val="00E94773"/>
    <w:rsid w:val="00E95069"/>
    <w:rsid w:val="00E96530"/>
    <w:rsid w:val="00EA03C1"/>
    <w:rsid w:val="00EA0BEF"/>
    <w:rsid w:val="00EA2FB1"/>
    <w:rsid w:val="00EA6218"/>
    <w:rsid w:val="00EA7493"/>
    <w:rsid w:val="00EA7EF0"/>
    <w:rsid w:val="00EB006D"/>
    <w:rsid w:val="00EB0A25"/>
    <w:rsid w:val="00EB0EEB"/>
    <w:rsid w:val="00EB137A"/>
    <w:rsid w:val="00EB2BE0"/>
    <w:rsid w:val="00EB5042"/>
    <w:rsid w:val="00EB54B7"/>
    <w:rsid w:val="00EB5F46"/>
    <w:rsid w:val="00EB699C"/>
    <w:rsid w:val="00EB6BEE"/>
    <w:rsid w:val="00EB6C71"/>
    <w:rsid w:val="00EB6F6B"/>
    <w:rsid w:val="00EB7CBB"/>
    <w:rsid w:val="00EC0AA6"/>
    <w:rsid w:val="00EC180E"/>
    <w:rsid w:val="00EC1FBD"/>
    <w:rsid w:val="00EC20EA"/>
    <w:rsid w:val="00EC3493"/>
    <w:rsid w:val="00EC3861"/>
    <w:rsid w:val="00EC3917"/>
    <w:rsid w:val="00EC3E7F"/>
    <w:rsid w:val="00EC4252"/>
    <w:rsid w:val="00EC4520"/>
    <w:rsid w:val="00EC6011"/>
    <w:rsid w:val="00EC65CA"/>
    <w:rsid w:val="00EC725D"/>
    <w:rsid w:val="00EC7B46"/>
    <w:rsid w:val="00EC7FE8"/>
    <w:rsid w:val="00ED0856"/>
    <w:rsid w:val="00ED0E7C"/>
    <w:rsid w:val="00ED1F48"/>
    <w:rsid w:val="00ED22CA"/>
    <w:rsid w:val="00ED2391"/>
    <w:rsid w:val="00ED24CD"/>
    <w:rsid w:val="00ED3F12"/>
    <w:rsid w:val="00ED4079"/>
    <w:rsid w:val="00ED4A88"/>
    <w:rsid w:val="00ED59DA"/>
    <w:rsid w:val="00ED5A18"/>
    <w:rsid w:val="00ED65AB"/>
    <w:rsid w:val="00ED6720"/>
    <w:rsid w:val="00ED7983"/>
    <w:rsid w:val="00EE0369"/>
    <w:rsid w:val="00EE03BB"/>
    <w:rsid w:val="00EE056A"/>
    <w:rsid w:val="00EE07F8"/>
    <w:rsid w:val="00EE1057"/>
    <w:rsid w:val="00EE128A"/>
    <w:rsid w:val="00EE1E60"/>
    <w:rsid w:val="00EE218C"/>
    <w:rsid w:val="00EE2225"/>
    <w:rsid w:val="00EE3504"/>
    <w:rsid w:val="00EE36C8"/>
    <w:rsid w:val="00EE385D"/>
    <w:rsid w:val="00EE5609"/>
    <w:rsid w:val="00EE5B41"/>
    <w:rsid w:val="00EE5CDC"/>
    <w:rsid w:val="00EE617A"/>
    <w:rsid w:val="00EE62FF"/>
    <w:rsid w:val="00EE6313"/>
    <w:rsid w:val="00EE6C46"/>
    <w:rsid w:val="00EE6F28"/>
    <w:rsid w:val="00EE77F1"/>
    <w:rsid w:val="00EF0781"/>
    <w:rsid w:val="00EF07FD"/>
    <w:rsid w:val="00EF15E2"/>
    <w:rsid w:val="00EF2AF4"/>
    <w:rsid w:val="00EF39A8"/>
    <w:rsid w:val="00EF3C46"/>
    <w:rsid w:val="00EF3F47"/>
    <w:rsid w:val="00EF3F55"/>
    <w:rsid w:val="00EF42D4"/>
    <w:rsid w:val="00EF4F8A"/>
    <w:rsid w:val="00EF5228"/>
    <w:rsid w:val="00EF5590"/>
    <w:rsid w:val="00EF5806"/>
    <w:rsid w:val="00EF5A11"/>
    <w:rsid w:val="00EF5A3F"/>
    <w:rsid w:val="00EF5C04"/>
    <w:rsid w:val="00EF67DB"/>
    <w:rsid w:val="00EF6E11"/>
    <w:rsid w:val="00EF7280"/>
    <w:rsid w:val="00EF7CD4"/>
    <w:rsid w:val="00EF7DA3"/>
    <w:rsid w:val="00EF7F67"/>
    <w:rsid w:val="00F00443"/>
    <w:rsid w:val="00F009F4"/>
    <w:rsid w:val="00F015F9"/>
    <w:rsid w:val="00F01A4D"/>
    <w:rsid w:val="00F02313"/>
    <w:rsid w:val="00F0250F"/>
    <w:rsid w:val="00F02772"/>
    <w:rsid w:val="00F02AC2"/>
    <w:rsid w:val="00F037A5"/>
    <w:rsid w:val="00F037C1"/>
    <w:rsid w:val="00F04A56"/>
    <w:rsid w:val="00F04D61"/>
    <w:rsid w:val="00F04DB7"/>
    <w:rsid w:val="00F055F8"/>
    <w:rsid w:val="00F057B5"/>
    <w:rsid w:val="00F05CB7"/>
    <w:rsid w:val="00F06287"/>
    <w:rsid w:val="00F06C1A"/>
    <w:rsid w:val="00F06E8C"/>
    <w:rsid w:val="00F07147"/>
    <w:rsid w:val="00F074CE"/>
    <w:rsid w:val="00F077BC"/>
    <w:rsid w:val="00F10D3B"/>
    <w:rsid w:val="00F10DDE"/>
    <w:rsid w:val="00F11768"/>
    <w:rsid w:val="00F12883"/>
    <w:rsid w:val="00F12D87"/>
    <w:rsid w:val="00F13C68"/>
    <w:rsid w:val="00F13CB4"/>
    <w:rsid w:val="00F16151"/>
    <w:rsid w:val="00F1747D"/>
    <w:rsid w:val="00F17C73"/>
    <w:rsid w:val="00F20D7D"/>
    <w:rsid w:val="00F20E91"/>
    <w:rsid w:val="00F23D5D"/>
    <w:rsid w:val="00F24739"/>
    <w:rsid w:val="00F249D2"/>
    <w:rsid w:val="00F258C9"/>
    <w:rsid w:val="00F26319"/>
    <w:rsid w:val="00F26DBF"/>
    <w:rsid w:val="00F26DEF"/>
    <w:rsid w:val="00F274B8"/>
    <w:rsid w:val="00F27FE1"/>
    <w:rsid w:val="00F288AA"/>
    <w:rsid w:val="00F307A7"/>
    <w:rsid w:val="00F30CCC"/>
    <w:rsid w:val="00F32C0D"/>
    <w:rsid w:val="00F334C0"/>
    <w:rsid w:val="00F348BD"/>
    <w:rsid w:val="00F34F79"/>
    <w:rsid w:val="00F351D6"/>
    <w:rsid w:val="00F35E3B"/>
    <w:rsid w:val="00F3682B"/>
    <w:rsid w:val="00F36A08"/>
    <w:rsid w:val="00F37635"/>
    <w:rsid w:val="00F401DA"/>
    <w:rsid w:val="00F40757"/>
    <w:rsid w:val="00F40C1A"/>
    <w:rsid w:val="00F423D9"/>
    <w:rsid w:val="00F42DB7"/>
    <w:rsid w:val="00F430E1"/>
    <w:rsid w:val="00F436F2"/>
    <w:rsid w:val="00F449EF"/>
    <w:rsid w:val="00F44AE5"/>
    <w:rsid w:val="00F45139"/>
    <w:rsid w:val="00F4777A"/>
    <w:rsid w:val="00F47ACC"/>
    <w:rsid w:val="00F503AF"/>
    <w:rsid w:val="00F504DA"/>
    <w:rsid w:val="00F50D08"/>
    <w:rsid w:val="00F50F1A"/>
    <w:rsid w:val="00F51532"/>
    <w:rsid w:val="00F52360"/>
    <w:rsid w:val="00F5327E"/>
    <w:rsid w:val="00F53BA5"/>
    <w:rsid w:val="00F547A4"/>
    <w:rsid w:val="00F55EAD"/>
    <w:rsid w:val="00F564EE"/>
    <w:rsid w:val="00F56622"/>
    <w:rsid w:val="00F56EEA"/>
    <w:rsid w:val="00F570A0"/>
    <w:rsid w:val="00F57308"/>
    <w:rsid w:val="00F574F0"/>
    <w:rsid w:val="00F60561"/>
    <w:rsid w:val="00F60F82"/>
    <w:rsid w:val="00F611D2"/>
    <w:rsid w:val="00F619ED"/>
    <w:rsid w:val="00F62769"/>
    <w:rsid w:val="00F63DAC"/>
    <w:rsid w:val="00F64004"/>
    <w:rsid w:val="00F64A98"/>
    <w:rsid w:val="00F64F89"/>
    <w:rsid w:val="00F6530D"/>
    <w:rsid w:val="00F65B67"/>
    <w:rsid w:val="00F65C00"/>
    <w:rsid w:val="00F660DF"/>
    <w:rsid w:val="00F6616E"/>
    <w:rsid w:val="00F6659E"/>
    <w:rsid w:val="00F66C57"/>
    <w:rsid w:val="00F67F94"/>
    <w:rsid w:val="00F70307"/>
    <w:rsid w:val="00F715C6"/>
    <w:rsid w:val="00F71882"/>
    <w:rsid w:val="00F71D1D"/>
    <w:rsid w:val="00F71DE4"/>
    <w:rsid w:val="00F71E20"/>
    <w:rsid w:val="00F726B7"/>
    <w:rsid w:val="00F728F7"/>
    <w:rsid w:val="00F72E7B"/>
    <w:rsid w:val="00F7452C"/>
    <w:rsid w:val="00F755D6"/>
    <w:rsid w:val="00F763F8"/>
    <w:rsid w:val="00F779CF"/>
    <w:rsid w:val="00F77B25"/>
    <w:rsid w:val="00F80799"/>
    <w:rsid w:val="00F81A59"/>
    <w:rsid w:val="00F8224F"/>
    <w:rsid w:val="00F8235E"/>
    <w:rsid w:val="00F82481"/>
    <w:rsid w:val="00F83972"/>
    <w:rsid w:val="00F848F9"/>
    <w:rsid w:val="00F84C3A"/>
    <w:rsid w:val="00F84E3E"/>
    <w:rsid w:val="00F86AEC"/>
    <w:rsid w:val="00F8758F"/>
    <w:rsid w:val="00F90072"/>
    <w:rsid w:val="00F91C53"/>
    <w:rsid w:val="00F9331A"/>
    <w:rsid w:val="00F933FC"/>
    <w:rsid w:val="00F9434D"/>
    <w:rsid w:val="00F94E8C"/>
    <w:rsid w:val="00F9539F"/>
    <w:rsid w:val="00F956C0"/>
    <w:rsid w:val="00F95899"/>
    <w:rsid w:val="00F95C7C"/>
    <w:rsid w:val="00F95E2D"/>
    <w:rsid w:val="00F96384"/>
    <w:rsid w:val="00F96C56"/>
    <w:rsid w:val="00F977C3"/>
    <w:rsid w:val="00FA01C1"/>
    <w:rsid w:val="00FA097C"/>
    <w:rsid w:val="00FA18E3"/>
    <w:rsid w:val="00FA1D0F"/>
    <w:rsid w:val="00FA1FFF"/>
    <w:rsid w:val="00FA21DB"/>
    <w:rsid w:val="00FA25F5"/>
    <w:rsid w:val="00FA2DA4"/>
    <w:rsid w:val="00FA37D4"/>
    <w:rsid w:val="00FA41E2"/>
    <w:rsid w:val="00FA4669"/>
    <w:rsid w:val="00FA47D3"/>
    <w:rsid w:val="00FA5584"/>
    <w:rsid w:val="00FA5F4D"/>
    <w:rsid w:val="00FA625E"/>
    <w:rsid w:val="00FA687B"/>
    <w:rsid w:val="00FA6976"/>
    <w:rsid w:val="00FA7F39"/>
    <w:rsid w:val="00FB0067"/>
    <w:rsid w:val="00FB081A"/>
    <w:rsid w:val="00FB08C7"/>
    <w:rsid w:val="00FB14CA"/>
    <w:rsid w:val="00FB1D60"/>
    <w:rsid w:val="00FB25EC"/>
    <w:rsid w:val="00FB2BAF"/>
    <w:rsid w:val="00FB2D9A"/>
    <w:rsid w:val="00FB36B8"/>
    <w:rsid w:val="00FB3958"/>
    <w:rsid w:val="00FB39E2"/>
    <w:rsid w:val="00FB49C3"/>
    <w:rsid w:val="00FB4E5E"/>
    <w:rsid w:val="00FB5464"/>
    <w:rsid w:val="00FB671F"/>
    <w:rsid w:val="00FB6849"/>
    <w:rsid w:val="00FB747D"/>
    <w:rsid w:val="00FC0A62"/>
    <w:rsid w:val="00FC0CAA"/>
    <w:rsid w:val="00FC0EEA"/>
    <w:rsid w:val="00FC159F"/>
    <w:rsid w:val="00FC1C9A"/>
    <w:rsid w:val="00FC2B53"/>
    <w:rsid w:val="00FC3368"/>
    <w:rsid w:val="00FC3BF3"/>
    <w:rsid w:val="00FC573D"/>
    <w:rsid w:val="00FC5CE5"/>
    <w:rsid w:val="00FC6239"/>
    <w:rsid w:val="00FC6274"/>
    <w:rsid w:val="00FC765B"/>
    <w:rsid w:val="00FC78CB"/>
    <w:rsid w:val="00FC78F6"/>
    <w:rsid w:val="00FC7E61"/>
    <w:rsid w:val="00FD0B5B"/>
    <w:rsid w:val="00FD0B97"/>
    <w:rsid w:val="00FD13AD"/>
    <w:rsid w:val="00FD1552"/>
    <w:rsid w:val="00FD188D"/>
    <w:rsid w:val="00FD231C"/>
    <w:rsid w:val="00FD2C6B"/>
    <w:rsid w:val="00FD3816"/>
    <w:rsid w:val="00FD4346"/>
    <w:rsid w:val="00FD45F6"/>
    <w:rsid w:val="00FD4B78"/>
    <w:rsid w:val="00FD4F0C"/>
    <w:rsid w:val="00FD5862"/>
    <w:rsid w:val="00FD5F3F"/>
    <w:rsid w:val="00FD64FD"/>
    <w:rsid w:val="00FD707E"/>
    <w:rsid w:val="00FD72D5"/>
    <w:rsid w:val="00FD7A04"/>
    <w:rsid w:val="00FD7BA1"/>
    <w:rsid w:val="00FD7D82"/>
    <w:rsid w:val="00FE02BC"/>
    <w:rsid w:val="00FE052B"/>
    <w:rsid w:val="00FE329F"/>
    <w:rsid w:val="00FE3C6F"/>
    <w:rsid w:val="00FE444E"/>
    <w:rsid w:val="00FE560E"/>
    <w:rsid w:val="00FE5E3C"/>
    <w:rsid w:val="00FE6092"/>
    <w:rsid w:val="00FE6A76"/>
    <w:rsid w:val="00FE6BC9"/>
    <w:rsid w:val="00FE6C8B"/>
    <w:rsid w:val="00FE6CAF"/>
    <w:rsid w:val="00FE7032"/>
    <w:rsid w:val="00FF0636"/>
    <w:rsid w:val="00FF08FD"/>
    <w:rsid w:val="00FF095F"/>
    <w:rsid w:val="00FF1056"/>
    <w:rsid w:val="00FF1548"/>
    <w:rsid w:val="00FF2ACE"/>
    <w:rsid w:val="00FF2B2E"/>
    <w:rsid w:val="00FF2F96"/>
    <w:rsid w:val="00FF4A13"/>
    <w:rsid w:val="00FF4D83"/>
    <w:rsid w:val="00FF4DC3"/>
    <w:rsid w:val="00FF55E4"/>
    <w:rsid w:val="00FF5C9D"/>
    <w:rsid w:val="00FF5FDF"/>
    <w:rsid w:val="00FF702B"/>
    <w:rsid w:val="00FF771A"/>
    <w:rsid w:val="00FF7EF0"/>
    <w:rsid w:val="01015636"/>
    <w:rsid w:val="01082912"/>
    <w:rsid w:val="0109DDFF"/>
    <w:rsid w:val="013554D2"/>
    <w:rsid w:val="01368B97"/>
    <w:rsid w:val="016B2B80"/>
    <w:rsid w:val="018037E1"/>
    <w:rsid w:val="018C1E26"/>
    <w:rsid w:val="01AD3733"/>
    <w:rsid w:val="01AD61A4"/>
    <w:rsid w:val="01B6712E"/>
    <w:rsid w:val="01C50C15"/>
    <w:rsid w:val="01C8F202"/>
    <w:rsid w:val="01E77BF6"/>
    <w:rsid w:val="01F40CE6"/>
    <w:rsid w:val="020753CE"/>
    <w:rsid w:val="020A12FA"/>
    <w:rsid w:val="02252A02"/>
    <w:rsid w:val="0230B488"/>
    <w:rsid w:val="02459F34"/>
    <w:rsid w:val="0258F669"/>
    <w:rsid w:val="02828C0B"/>
    <w:rsid w:val="028658F9"/>
    <w:rsid w:val="02AE720F"/>
    <w:rsid w:val="02DFAD87"/>
    <w:rsid w:val="02E1D630"/>
    <w:rsid w:val="03094AA5"/>
    <w:rsid w:val="0318C7E1"/>
    <w:rsid w:val="031E78BF"/>
    <w:rsid w:val="0333F636"/>
    <w:rsid w:val="0334B0E4"/>
    <w:rsid w:val="034D6CAA"/>
    <w:rsid w:val="034E144C"/>
    <w:rsid w:val="034F300B"/>
    <w:rsid w:val="03681DA0"/>
    <w:rsid w:val="0380475C"/>
    <w:rsid w:val="038E401B"/>
    <w:rsid w:val="0397ECC1"/>
    <w:rsid w:val="03C24AAE"/>
    <w:rsid w:val="03D5BD85"/>
    <w:rsid w:val="03E85420"/>
    <w:rsid w:val="03FF50F6"/>
    <w:rsid w:val="0405B1D0"/>
    <w:rsid w:val="04098301"/>
    <w:rsid w:val="042E59E2"/>
    <w:rsid w:val="04311ED9"/>
    <w:rsid w:val="044B0CEC"/>
    <w:rsid w:val="045321DA"/>
    <w:rsid w:val="045DDD08"/>
    <w:rsid w:val="04846FB7"/>
    <w:rsid w:val="049DD93D"/>
    <w:rsid w:val="04ADEA83"/>
    <w:rsid w:val="04ADF3D1"/>
    <w:rsid w:val="04BDDCA0"/>
    <w:rsid w:val="04E99CED"/>
    <w:rsid w:val="04EE940D"/>
    <w:rsid w:val="0500AB43"/>
    <w:rsid w:val="0505B1C2"/>
    <w:rsid w:val="0511A230"/>
    <w:rsid w:val="051F37FC"/>
    <w:rsid w:val="052B2C5F"/>
    <w:rsid w:val="053A3CAC"/>
    <w:rsid w:val="057093BF"/>
    <w:rsid w:val="057132B9"/>
    <w:rsid w:val="057B66C1"/>
    <w:rsid w:val="05951346"/>
    <w:rsid w:val="05988A17"/>
    <w:rsid w:val="05A19CC4"/>
    <w:rsid w:val="05ABA5B7"/>
    <w:rsid w:val="05C2E518"/>
    <w:rsid w:val="05C77632"/>
    <w:rsid w:val="060570BB"/>
    <w:rsid w:val="061A2810"/>
    <w:rsid w:val="0675C991"/>
    <w:rsid w:val="0681F801"/>
    <w:rsid w:val="069C5D5D"/>
    <w:rsid w:val="069D1EB3"/>
    <w:rsid w:val="06BB8770"/>
    <w:rsid w:val="06F6C9A3"/>
    <w:rsid w:val="06FA85F5"/>
    <w:rsid w:val="0702A166"/>
    <w:rsid w:val="071EEB0C"/>
    <w:rsid w:val="07287BAD"/>
    <w:rsid w:val="07308A19"/>
    <w:rsid w:val="07510EC7"/>
    <w:rsid w:val="0755B80E"/>
    <w:rsid w:val="0758B193"/>
    <w:rsid w:val="07656236"/>
    <w:rsid w:val="0772EE29"/>
    <w:rsid w:val="0779A342"/>
    <w:rsid w:val="077E48D8"/>
    <w:rsid w:val="078285C1"/>
    <w:rsid w:val="079467E0"/>
    <w:rsid w:val="0795E4C0"/>
    <w:rsid w:val="079D67C5"/>
    <w:rsid w:val="07A05DD0"/>
    <w:rsid w:val="07B15902"/>
    <w:rsid w:val="07CBCC95"/>
    <w:rsid w:val="07E74829"/>
    <w:rsid w:val="08151BF9"/>
    <w:rsid w:val="081D10DB"/>
    <w:rsid w:val="082DA45E"/>
    <w:rsid w:val="08352121"/>
    <w:rsid w:val="08557D9C"/>
    <w:rsid w:val="0856A26A"/>
    <w:rsid w:val="086A9695"/>
    <w:rsid w:val="087A39B8"/>
    <w:rsid w:val="0880FD1A"/>
    <w:rsid w:val="088A7C73"/>
    <w:rsid w:val="08D2E7EC"/>
    <w:rsid w:val="08D99C60"/>
    <w:rsid w:val="08F48276"/>
    <w:rsid w:val="08FB47EF"/>
    <w:rsid w:val="090D0A33"/>
    <w:rsid w:val="0927C959"/>
    <w:rsid w:val="09597A5E"/>
    <w:rsid w:val="0965B0F8"/>
    <w:rsid w:val="0967797E"/>
    <w:rsid w:val="09759F04"/>
    <w:rsid w:val="097C45BC"/>
    <w:rsid w:val="098C18BB"/>
    <w:rsid w:val="09A13B75"/>
    <w:rsid w:val="09B1F00C"/>
    <w:rsid w:val="09BCDC29"/>
    <w:rsid w:val="09EF9DB0"/>
    <w:rsid w:val="09FF1376"/>
    <w:rsid w:val="0A027EE5"/>
    <w:rsid w:val="0A182DCF"/>
    <w:rsid w:val="0A247E9D"/>
    <w:rsid w:val="0A346596"/>
    <w:rsid w:val="0A39B9AF"/>
    <w:rsid w:val="0A3E4C17"/>
    <w:rsid w:val="0A532A39"/>
    <w:rsid w:val="0A626F66"/>
    <w:rsid w:val="0A63BEA8"/>
    <w:rsid w:val="0A671C3F"/>
    <w:rsid w:val="0A7E37F2"/>
    <w:rsid w:val="0A7FEAAB"/>
    <w:rsid w:val="0A8D411C"/>
    <w:rsid w:val="0AB2D94C"/>
    <w:rsid w:val="0AC0B36F"/>
    <w:rsid w:val="0B502C16"/>
    <w:rsid w:val="0B788D55"/>
    <w:rsid w:val="0B9DB683"/>
    <w:rsid w:val="0BA1A9B0"/>
    <w:rsid w:val="0BACF7AF"/>
    <w:rsid w:val="0BAE6FAF"/>
    <w:rsid w:val="0BD1FB7F"/>
    <w:rsid w:val="0BE834D3"/>
    <w:rsid w:val="0BEA69FB"/>
    <w:rsid w:val="0BF0EB09"/>
    <w:rsid w:val="0C13EF26"/>
    <w:rsid w:val="0C3C7477"/>
    <w:rsid w:val="0C52593A"/>
    <w:rsid w:val="0C61E80C"/>
    <w:rsid w:val="0C74C78D"/>
    <w:rsid w:val="0C78FF8E"/>
    <w:rsid w:val="0C84340F"/>
    <w:rsid w:val="0C9CDBD1"/>
    <w:rsid w:val="0CB023EA"/>
    <w:rsid w:val="0CB54587"/>
    <w:rsid w:val="0CCB31E9"/>
    <w:rsid w:val="0CE28DFC"/>
    <w:rsid w:val="0CE592FB"/>
    <w:rsid w:val="0CE80BBE"/>
    <w:rsid w:val="0CEA7150"/>
    <w:rsid w:val="0CF2D654"/>
    <w:rsid w:val="0D1B4D83"/>
    <w:rsid w:val="0D2312F6"/>
    <w:rsid w:val="0D6E6F3A"/>
    <w:rsid w:val="0D723BA2"/>
    <w:rsid w:val="0DE4B295"/>
    <w:rsid w:val="0E0AE883"/>
    <w:rsid w:val="0E108604"/>
    <w:rsid w:val="0E16D21C"/>
    <w:rsid w:val="0E257BC2"/>
    <w:rsid w:val="0E28C6E6"/>
    <w:rsid w:val="0E3596EE"/>
    <w:rsid w:val="0E37BD56"/>
    <w:rsid w:val="0E37F423"/>
    <w:rsid w:val="0E38B13F"/>
    <w:rsid w:val="0E3EF16B"/>
    <w:rsid w:val="0E46C00B"/>
    <w:rsid w:val="0E624B9B"/>
    <w:rsid w:val="0E9CD136"/>
    <w:rsid w:val="0EBD7671"/>
    <w:rsid w:val="0EDE9BC7"/>
    <w:rsid w:val="0EDF8F94"/>
    <w:rsid w:val="0EE08D6E"/>
    <w:rsid w:val="0EE7C8E3"/>
    <w:rsid w:val="0EF00055"/>
    <w:rsid w:val="0EF45208"/>
    <w:rsid w:val="0F00DB44"/>
    <w:rsid w:val="0F0A80F0"/>
    <w:rsid w:val="0F202F34"/>
    <w:rsid w:val="0F26013C"/>
    <w:rsid w:val="0F4BBDB0"/>
    <w:rsid w:val="0F4C8E5B"/>
    <w:rsid w:val="0F8BC305"/>
    <w:rsid w:val="0FA8FB32"/>
    <w:rsid w:val="0FB02803"/>
    <w:rsid w:val="0FB4D97A"/>
    <w:rsid w:val="0FC05960"/>
    <w:rsid w:val="0FCFCC1C"/>
    <w:rsid w:val="0FD55E20"/>
    <w:rsid w:val="0FD7F563"/>
    <w:rsid w:val="0FFCA0B4"/>
    <w:rsid w:val="10070F19"/>
    <w:rsid w:val="10991648"/>
    <w:rsid w:val="10C44964"/>
    <w:rsid w:val="110004FC"/>
    <w:rsid w:val="11005F53"/>
    <w:rsid w:val="1109961F"/>
    <w:rsid w:val="113577E8"/>
    <w:rsid w:val="11513164"/>
    <w:rsid w:val="1158962C"/>
    <w:rsid w:val="11B1C4BD"/>
    <w:rsid w:val="11C01522"/>
    <w:rsid w:val="11D7B85E"/>
    <w:rsid w:val="1204568C"/>
    <w:rsid w:val="120CF58A"/>
    <w:rsid w:val="1210F9C9"/>
    <w:rsid w:val="1212A756"/>
    <w:rsid w:val="1231CF8B"/>
    <w:rsid w:val="1248FB4E"/>
    <w:rsid w:val="1273D114"/>
    <w:rsid w:val="127AA24D"/>
    <w:rsid w:val="128F200F"/>
    <w:rsid w:val="12CE3E4D"/>
    <w:rsid w:val="12D8F003"/>
    <w:rsid w:val="12FE18D6"/>
    <w:rsid w:val="1304E652"/>
    <w:rsid w:val="13220691"/>
    <w:rsid w:val="132DDB6B"/>
    <w:rsid w:val="13352147"/>
    <w:rsid w:val="133B4A43"/>
    <w:rsid w:val="133FBA75"/>
    <w:rsid w:val="1347B5CE"/>
    <w:rsid w:val="134AF247"/>
    <w:rsid w:val="137E52B5"/>
    <w:rsid w:val="13841B65"/>
    <w:rsid w:val="138D8995"/>
    <w:rsid w:val="13C44982"/>
    <w:rsid w:val="1405C973"/>
    <w:rsid w:val="1417548B"/>
    <w:rsid w:val="1417FD85"/>
    <w:rsid w:val="14250F7E"/>
    <w:rsid w:val="14571454"/>
    <w:rsid w:val="145EB520"/>
    <w:rsid w:val="1472372C"/>
    <w:rsid w:val="1478DF26"/>
    <w:rsid w:val="14AB6F54"/>
    <w:rsid w:val="14BC4D0E"/>
    <w:rsid w:val="14D3907E"/>
    <w:rsid w:val="14D4E14E"/>
    <w:rsid w:val="14E7962F"/>
    <w:rsid w:val="14EE8596"/>
    <w:rsid w:val="14F04F64"/>
    <w:rsid w:val="1520285B"/>
    <w:rsid w:val="15300A2D"/>
    <w:rsid w:val="155E7C86"/>
    <w:rsid w:val="15603F98"/>
    <w:rsid w:val="15688F49"/>
    <w:rsid w:val="156ABB89"/>
    <w:rsid w:val="1571A745"/>
    <w:rsid w:val="157868D3"/>
    <w:rsid w:val="157E4BBE"/>
    <w:rsid w:val="15819ADD"/>
    <w:rsid w:val="158E413F"/>
    <w:rsid w:val="159B6F24"/>
    <w:rsid w:val="15B2F318"/>
    <w:rsid w:val="15F16B7C"/>
    <w:rsid w:val="161FEF5C"/>
    <w:rsid w:val="16253502"/>
    <w:rsid w:val="1637F34C"/>
    <w:rsid w:val="167A6DDD"/>
    <w:rsid w:val="16907C56"/>
    <w:rsid w:val="16A81A66"/>
    <w:rsid w:val="16A9E6F1"/>
    <w:rsid w:val="16B7973E"/>
    <w:rsid w:val="16C3358E"/>
    <w:rsid w:val="16CD0AFD"/>
    <w:rsid w:val="16E8737E"/>
    <w:rsid w:val="16FC47D3"/>
    <w:rsid w:val="16FEA0BA"/>
    <w:rsid w:val="1706A5C4"/>
    <w:rsid w:val="17324B1E"/>
    <w:rsid w:val="17582166"/>
    <w:rsid w:val="175ABAAA"/>
    <w:rsid w:val="17AAA071"/>
    <w:rsid w:val="17B6BEB9"/>
    <w:rsid w:val="17BD5FA4"/>
    <w:rsid w:val="17CA6694"/>
    <w:rsid w:val="17EBF9CC"/>
    <w:rsid w:val="17F0E439"/>
    <w:rsid w:val="17F99C80"/>
    <w:rsid w:val="18287361"/>
    <w:rsid w:val="185A2522"/>
    <w:rsid w:val="186F2D4C"/>
    <w:rsid w:val="18A4F09E"/>
    <w:rsid w:val="18B6187E"/>
    <w:rsid w:val="18BE0F9A"/>
    <w:rsid w:val="18E46DE0"/>
    <w:rsid w:val="18E65F50"/>
    <w:rsid w:val="18F90ED6"/>
    <w:rsid w:val="18FB3692"/>
    <w:rsid w:val="1904571E"/>
    <w:rsid w:val="19104933"/>
    <w:rsid w:val="1943C660"/>
    <w:rsid w:val="19724BFB"/>
    <w:rsid w:val="1974FF79"/>
    <w:rsid w:val="1975C2F4"/>
    <w:rsid w:val="197F3F46"/>
    <w:rsid w:val="1983B25F"/>
    <w:rsid w:val="198C21F6"/>
    <w:rsid w:val="19914843"/>
    <w:rsid w:val="199B4E6C"/>
    <w:rsid w:val="19B69DEB"/>
    <w:rsid w:val="19C27D5F"/>
    <w:rsid w:val="19F8BDE4"/>
    <w:rsid w:val="1A1E737D"/>
    <w:rsid w:val="1A2A5730"/>
    <w:rsid w:val="1A2ABF7C"/>
    <w:rsid w:val="1A3319EC"/>
    <w:rsid w:val="1A429D23"/>
    <w:rsid w:val="1A510DA8"/>
    <w:rsid w:val="1A67DE2A"/>
    <w:rsid w:val="1A9AD6A4"/>
    <w:rsid w:val="1A9F0B4D"/>
    <w:rsid w:val="1AA9718E"/>
    <w:rsid w:val="1AD789D6"/>
    <w:rsid w:val="1AE1BE9C"/>
    <w:rsid w:val="1AFFCF86"/>
    <w:rsid w:val="1B01244A"/>
    <w:rsid w:val="1B15693C"/>
    <w:rsid w:val="1B3ACE21"/>
    <w:rsid w:val="1B466548"/>
    <w:rsid w:val="1B517628"/>
    <w:rsid w:val="1B9800DE"/>
    <w:rsid w:val="1BADDC00"/>
    <w:rsid w:val="1BBE5742"/>
    <w:rsid w:val="1BC40708"/>
    <w:rsid w:val="1BD536A1"/>
    <w:rsid w:val="1BDE4168"/>
    <w:rsid w:val="1BEA006E"/>
    <w:rsid w:val="1BF27F52"/>
    <w:rsid w:val="1BFBC469"/>
    <w:rsid w:val="1C1B01EA"/>
    <w:rsid w:val="1C45B262"/>
    <w:rsid w:val="1C5A9803"/>
    <w:rsid w:val="1C687FDB"/>
    <w:rsid w:val="1C94F9AD"/>
    <w:rsid w:val="1C975FA4"/>
    <w:rsid w:val="1C9B8022"/>
    <w:rsid w:val="1CD4A8E3"/>
    <w:rsid w:val="1CDF6A04"/>
    <w:rsid w:val="1CE05B5D"/>
    <w:rsid w:val="1CFC0DFD"/>
    <w:rsid w:val="1D154939"/>
    <w:rsid w:val="1D480A54"/>
    <w:rsid w:val="1D5ABBA1"/>
    <w:rsid w:val="1D6FA0D8"/>
    <w:rsid w:val="1D7936F2"/>
    <w:rsid w:val="1D80CF8E"/>
    <w:rsid w:val="1D9C423A"/>
    <w:rsid w:val="1DA630DC"/>
    <w:rsid w:val="1DABC37C"/>
    <w:rsid w:val="1DE41857"/>
    <w:rsid w:val="1DF6ED1A"/>
    <w:rsid w:val="1E21C025"/>
    <w:rsid w:val="1E2EE14B"/>
    <w:rsid w:val="1E378AB3"/>
    <w:rsid w:val="1E3E3B9F"/>
    <w:rsid w:val="1E499EED"/>
    <w:rsid w:val="1E6B6447"/>
    <w:rsid w:val="1E842423"/>
    <w:rsid w:val="1E8C66A1"/>
    <w:rsid w:val="1E9FD5C2"/>
    <w:rsid w:val="1EB4C379"/>
    <w:rsid w:val="1ED600E5"/>
    <w:rsid w:val="1ED854AB"/>
    <w:rsid w:val="1EE376FA"/>
    <w:rsid w:val="1EE843D5"/>
    <w:rsid w:val="1F306973"/>
    <w:rsid w:val="1F39066A"/>
    <w:rsid w:val="1F77341E"/>
    <w:rsid w:val="1F8CA0BE"/>
    <w:rsid w:val="1F93464B"/>
    <w:rsid w:val="1FA0C4FF"/>
    <w:rsid w:val="200C7F46"/>
    <w:rsid w:val="201CBC92"/>
    <w:rsid w:val="201D1BB9"/>
    <w:rsid w:val="20209A56"/>
    <w:rsid w:val="2033A170"/>
    <w:rsid w:val="204CBE32"/>
    <w:rsid w:val="20710B67"/>
    <w:rsid w:val="2078F7C8"/>
    <w:rsid w:val="20790454"/>
    <w:rsid w:val="20A46CD0"/>
    <w:rsid w:val="20B5E741"/>
    <w:rsid w:val="20C9D1B4"/>
    <w:rsid w:val="20D36D64"/>
    <w:rsid w:val="20D4AC7A"/>
    <w:rsid w:val="20D819D1"/>
    <w:rsid w:val="20F40797"/>
    <w:rsid w:val="20F875EF"/>
    <w:rsid w:val="21088C1D"/>
    <w:rsid w:val="21263666"/>
    <w:rsid w:val="21284CA5"/>
    <w:rsid w:val="213E04B7"/>
    <w:rsid w:val="2149920D"/>
    <w:rsid w:val="2170A2F4"/>
    <w:rsid w:val="218E74F9"/>
    <w:rsid w:val="2194E164"/>
    <w:rsid w:val="21963B55"/>
    <w:rsid w:val="21B7FA20"/>
    <w:rsid w:val="21E51C94"/>
    <w:rsid w:val="21ED0E8F"/>
    <w:rsid w:val="220EEF74"/>
    <w:rsid w:val="222F7984"/>
    <w:rsid w:val="2233DF8B"/>
    <w:rsid w:val="224786B1"/>
    <w:rsid w:val="2257F32C"/>
    <w:rsid w:val="2260B49F"/>
    <w:rsid w:val="22632D0B"/>
    <w:rsid w:val="2265F137"/>
    <w:rsid w:val="2277A19C"/>
    <w:rsid w:val="229CAD26"/>
    <w:rsid w:val="22F8D528"/>
    <w:rsid w:val="233B2AFA"/>
    <w:rsid w:val="234F1F4E"/>
    <w:rsid w:val="2352DE0F"/>
    <w:rsid w:val="237F2D98"/>
    <w:rsid w:val="23818ACA"/>
    <w:rsid w:val="2384F779"/>
    <w:rsid w:val="2393EB54"/>
    <w:rsid w:val="23AA0294"/>
    <w:rsid w:val="23AF9B0A"/>
    <w:rsid w:val="240D815C"/>
    <w:rsid w:val="241947C4"/>
    <w:rsid w:val="2423861C"/>
    <w:rsid w:val="242567F2"/>
    <w:rsid w:val="243E73F8"/>
    <w:rsid w:val="245676F4"/>
    <w:rsid w:val="2464F8CB"/>
    <w:rsid w:val="246E9A24"/>
    <w:rsid w:val="24AB2F5D"/>
    <w:rsid w:val="24AF1345"/>
    <w:rsid w:val="24D898DC"/>
    <w:rsid w:val="24FC4961"/>
    <w:rsid w:val="25001D90"/>
    <w:rsid w:val="2507DC08"/>
    <w:rsid w:val="252943FA"/>
    <w:rsid w:val="25477F11"/>
    <w:rsid w:val="25539457"/>
    <w:rsid w:val="255AFC8C"/>
    <w:rsid w:val="257547AA"/>
    <w:rsid w:val="257CC842"/>
    <w:rsid w:val="25AB8B9B"/>
    <w:rsid w:val="25BEC34F"/>
    <w:rsid w:val="25E79C86"/>
    <w:rsid w:val="26000502"/>
    <w:rsid w:val="26155B95"/>
    <w:rsid w:val="261B8BE9"/>
    <w:rsid w:val="26340E89"/>
    <w:rsid w:val="265C0A59"/>
    <w:rsid w:val="2663D03C"/>
    <w:rsid w:val="267830E6"/>
    <w:rsid w:val="268504A9"/>
    <w:rsid w:val="26878121"/>
    <w:rsid w:val="2695A383"/>
    <w:rsid w:val="26ACFE2D"/>
    <w:rsid w:val="26C73AC1"/>
    <w:rsid w:val="26CA38CB"/>
    <w:rsid w:val="26CB43B1"/>
    <w:rsid w:val="26D5940B"/>
    <w:rsid w:val="26EBB8C8"/>
    <w:rsid w:val="26FBC6DA"/>
    <w:rsid w:val="270005E8"/>
    <w:rsid w:val="2701C67B"/>
    <w:rsid w:val="27083557"/>
    <w:rsid w:val="2717A7B4"/>
    <w:rsid w:val="271D4B5D"/>
    <w:rsid w:val="2743CD0C"/>
    <w:rsid w:val="27483F00"/>
    <w:rsid w:val="275AA153"/>
    <w:rsid w:val="27630DDA"/>
    <w:rsid w:val="2780BD55"/>
    <w:rsid w:val="2785628A"/>
    <w:rsid w:val="278AF5AD"/>
    <w:rsid w:val="278BA816"/>
    <w:rsid w:val="27BD6862"/>
    <w:rsid w:val="27CD7918"/>
    <w:rsid w:val="27D0D057"/>
    <w:rsid w:val="27DE63D4"/>
    <w:rsid w:val="27F4E747"/>
    <w:rsid w:val="27F8C797"/>
    <w:rsid w:val="27FD0FC5"/>
    <w:rsid w:val="280983AB"/>
    <w:rsid w:val="281D1B4E"/>
    <w:rsid w:val="28A6338A"/>
    <w:rsid w:val="28A83F54"/>
    <w:rsid w:val="28B833EB"/>
    <w:rsid w:val="28C57DC8"/>
    <w:rsid w:val="28CDAA17"/>
    <w:rsid w:val="28F62198"/>
    <w:rsid w:val="29134490"/>
    <w:rsid w:val="29166FB6"/>
    <w:rsid w:val="29635D98"/>
    <w:rsid w:val="2965CA2B"/>
    <w:rsid w:val="296C0A21"/>
    <w:rsid w:val="297547C7"/>
    <w:rsid w:val="29A121D7"/>
    <w:rsid w:val="29B2C9AB"/>
    <w:rsid w:val="2A24F0D5"/>
    <w:rsid w:val="2A2B7783"/>
    <w:rsid w:val="2A33420A"/>
    <w:rsid w:val="2A3AFF7A"/>
    <w:rsid w:val="2A555FF1"/>
    <w:rsid w:val="2A5D6ADF"/>
    <w:rsid w:val="2A73D839"/>
    <w:rsid w:val="2A74C3D7"/>
    <w:rsid w:val="2AA5C599"/>
    <w:rsid w:val="2AF0A598"/>
    <w:rsid w:val="2B083D17"/>
    <w:rsid w:val="2B0894A7"/>
    <w:rsid w:val="2B418D18"/>
    <w:rsid w:val="2B442461"/>
    <w:rsid w:val="2B5E97C6"/>
    <w:rsid w:val="2B95EDE7"/>
    <w:rsid w:val="2B9CDC02"/>
    <w:rsid w:val="2BA56295"/>
    <w:rsid w:val="2BCD6A95"/>
    <w:rsid w:val="2BE5EF31"/>
    <w:rsid w:val="2BF11750"/>
    <w:rsid w:val="2C0E18B5"/>
    <w:rsid w:val="2C2E0195"/>
    <w:rsid w:val="2C3F7C62"/>
    <w:rsid w:val="2C76B11B"/>
    <w:rsid w:val="2C7B1185"/>
    <w:rsid w:val="2C911E60"/>
    <w:rsid w:val="2C9525B7"/>
    <w:rsid w:val="2C9AB1A4"/>
    <w:rsid w:val="2CA1D743"/>
    <w:rsid w:val="2CAB2C7B"/>
    <w:rsid w:val="2CD461E0"/>
    <w:rsid w:val="2CD5B6B6"/>
    <w:rsid w:val="2CE5D677"/>
    <w:rsid w:val="2D02CFD0"/>
    <w:rsid w:val="2D07692A"/>
    <w:rsid w:val="2D1800C0"/>
    <w:rsid w:val="2D4F8245"/>
    <w:rsid w:val="2D533F86"/>
    <w:rsid w:val="2D6F7A9F"/>
    <w:rsid w:val="2D8239E6"/>
    <w:rsid w:val="2D8AAB11"/>
    <w:rsid w:val="2D9C2C2B"/>
    <w:rsid w:val="2D9FD67C"/>
    <w:rsid w:val="2DB6D170"/>
    <w:rsid w:val="2DC2C8E9"/>
    <w:rsid w:val="2DCAB8AD"/>
    <w:rsid w:val="2DD15BB6"/>
    <w:rsid w:val="2DDFF5B6"/>
    <w:rsid w:val="2E1EE6F7"/>
    <w:rsid w:val="2E2CF419"/>
    <w:rsid w:val="2E356CC8"/>
    <w:rsid w:val="2E3C4DBE"/>
    <w:rsid w:val="2E50C532"/>
    <w:rsid w:val="2E6CDD7F"/>
    <w:rsid w:val="2E6E851F"/>
    <w:rsid w:val="2E7DCD52"/>
    <w:rsid w:val="2E88C265"/>
    <w:rsid w:val="2EA68310"/>
    <w:rsid w:val="2ED53D1C"/>
    <w:rsid w:val="2EF6677E"/>
    <w:rsid w:val="2F219628"/>
    <w:rsid w:val="2F221C4A"/>
    <w:rsid w:val="2F2E76EA"/>
    <w:rsid w:val="2F51559E"/>
    <w:rsid w:val="2F6E8790"/>
    <w:rsid w:val="2F74E493"/>
    <w:rsid w:val="2F80C92A"/>
    <w:rsid w:val="2F85668B"/>
    <w:rsid w:val="2FAC9EBA"/>
    <w:rsid w:val="2FC1F85D"/>
    <w:rsid w:val="2FCEE4CD"/>
    <w:rsid w:val="2FCF9D99"/>
    <w:rsid w:val="2FD0039A"/>
    <w:rsid w:val="2FD06555"/>
    <w:rsid w:val="2FF4CB78"/>
    <w:rsid w:val="2FF5C129"/>
    <w:rsid w:val="2FFA1BA9"/>
    <w:rsid w:val="301E736F"/>
    <w:rsid w:val="301F906D"/>
    <w:rsid w:val="303427E8"/>
    <w:rsid w:val="304519D3"/>
    <w:rsid w:val="305BB6D7"/>
    <w:rsid w:val="305C45FE"/>
    <w:rsid w:val="3069C213"/>
    <w:rsid w:val="3070CB72"/>
    <w:rsid w:val="307D8618"/>
    <w:rsid w:val="30AC7374"/>
    <w:rsid w:val="30BC2D84"/>
    <w:rsid w:val="30C76EC3"/>
    <w:rsid w:val="30EBCDCD"/>
    <w:rsid w:val="30FE3457"/>
    <w:rsid w:val="314DFC40"/>
    <w:rsid w:val="3184A3B0"/>
    <w:rsid w:val="318930C5"/>
    <w:rsid w:val="3192B706"/>
    <w:rsid w:val="31956DDE"/>
    <w:rsid w:val="319D29A4"/>
    <w:rsid w:val="31C5C7C0"/>
    <w:rsid w:val="31CAC1E1"/>
    <w:rsid w:val="31D0A575"/>
    <w:rsid w:val="31EC4452"/>
    <w:rsid w:val="31FAFBB1"/>
    <w:rsid w:val="320F45A8"/>
    <w:rsid w:val="3220DA4B"/>
    <w:rsid w:val="3220F477"/>
    <w:rsid w:val="322C5477"/>
    <w:rsid w:val="3242BE8E"/>
    <w:rsid w:val="324E0611"/>
    <w:rsid w:val="3272381A"/>
    <w:rsid w:val="32938FF3"/>
    <w:rsid w:val="32973114"/>
    <w:rsid w:val="32C0F402"/>
    <w:rsid w:val="32CFD91F"/>
    <w:rsid w:val="32D5046C"/>
    <w:rsid w:val="32DBE1D2"/>
    <w:rsid w:val="32F973AE"/>
    <w:rsid w:val="330E4CCE"/>
    <w:rsid w:val="33275908"/>
    <w:rsid w:val="334DE762"/>
    <w:rsid w:val="335A2CB5"/>
    <w:rsid w:val="336B1D45"/>
    <w:rsid w:val="338047F6"/>
    <w:rsid w:val="3382199C"/>
    <w:rsid w:val="339AEACC"/>
    <w:rsid w:val="339D1BB4"/>
    <w:rsid w:val="33C7BC84"/>
    <w:rsid w:val="33C93160"/>
    <w:rsid w:val="33F36521"/>
    <w:rsid w:val="33FC20F4"/>
    <w:rsid w:val="34239477"/>
    <w:rsid w:val="3443B8F9"/>
    <w:rsid w:val="3443E9A8"/>
    <w:rsid w:val="34467B0E"/>
    <w:rsid w:val="344DFF12"/>
    <w:rsid w:val="3465EEB0"/>
    <w:rsid w:val="347D403E"/>
    <w:rsid w:val="349964C6"/>
    <w:rsid w:val="34A7B8EE"/>
    <w:rsid w:val="34DBAFC2"/>
    <w:rsid w:val="34ECE70D"/>
    <w:rsid w:val="34F69295"/>
    <w:rsid w:val="3513CE28"/>
    <w:rsid w:val="352122B1"/>
    <w:rsid w:val="35250CE1"/>
    <w:rsid w:val="3533DD50"/>
    <w:rsid w:val="35347BB0"/>
    <w:rsid w:val="355A84F1"/>
    <w:rsid w:val="357ABDD4"/>
    <w:rsid w:val="357DA4FC"/>
    <w:rsid w:val="358FDCE3"/>
    <w:rsid w:val="359DD060"/>
    <w:rsid w:val="35A2983D"/>
    <w:rsid w:val="35A8096B"/>
    <w:rsid w:val="35BB16D3"/>
    <w:rsid w:val="35CD7F8D"/>
    <w:rsid w:val="35F075BB"/>
    <w:rsid w:val="36036A1E"/>
    <w:rsid w:val="360E0593"/>
    <w:rsid w:val="362D7EB6"/>
    <w:rsid w:val="3644C169"/>
    <w:rsid w:val="3646F7FE"/>
    <w:rsid w:val="3652E0B4"/>
    <w:rsid w:val="366763D2"/>
    <w:rsid w:val="36927AFE"/>
    <w:rsid w:val="36A1A3BC"/>
    <w:rsid w:val="36AE663C"/>
    <w:rsid w:val="36B354A2"/>
    <w:rsid w:val="36BBFD08"/>
    <w:rsid w:val="36D5F820"/>
    <w:rsid w:val="36DD3757"/>
    <w:rsid w:val="36F049C3"/>
    <w:rsid w:val="36F324EC"/>
    <w:rsid w:val="370F8BD6"/>
    <w:rsid w:val="37106A6E"/>
    <w:rsid w:val="3727FECC"/>
    <w:rsid w:val="3739FBD8"/>
    <w:rsid w:val="375BA6E6"/>
    <w:rsid w:val="3766557C"/>
    <w:rsid w:val="37740FDE"/>
    <w:rsid w:val="377AD2B5"/>
    <w:rsid w:val="37831492"/>
    <w:rsid w:val="379F9288"/>
    <w:rsid w:val="37AE402E"/>
    <w:rsid w:val="37AEABDA"/>
    <w:rsid w:val="37EF4940"/>
    <w:rsid w:val="3800E269"/>
    <w:rsid w:val="38040522"/>
    <w:rsid w:val="3818BE90"/>
    <w:rsid w:val="38538B35"/>
    <w:rsid w:val="3862F5EC"/>
    <w:rsid w:val="386A4638"/>
    <w:rsid w:val="38ADDB44"/>
    <w:rsid w:val="38C76621"/>
    <w:rsid w:val="38D7650F"/>
    <w:rsid w:val="3903E3C6"/>
    <w:rsid w:val="391C65EF"/>
    <w:rsid w:val="393A3908"/>
    <w:rsid w:val="39414D65"/>
    <w:rsid w:val="394A7306"/>
    <w:rsid w:val="394ACD66"/>
    <w:rsid w:val="394BD9F1"/>
    <w:rsid w:val="394CE96E"/>
    <w:rsid w:val="395265F6"/>
    <w:rsid w:val="3955ABBF"/>
    <w:rsid w:val="395BED7A"/>
    <w:rsid w:val="3960F574"/>
    <w:rsid w:val="396F67BC"/>
    <w:rsid w:val="39868731"/>
    <w:rsid w:val="39C9A779"/>
    <w:rsid w:val="39CF20D2"/>
    <w:rsid w:val="39DB191A"/>
    <w:rsid w:val="39FA9ADB"/>
    <w:rsid w:val="3A10207D"/>
    <w:rsid w:val="3A35F642"/>
    <w:rsid w:val="3A548683"/>
    <w:rsid w:val="3A571FFA"/>
    <w:rsid w:val="3A91FE36"/>
    <w:rsid w:val="3AA37EC8"/>
    <w:rsid w:val="3AAF5FDE"/>
    <w:rsid w:val="3AF15B59"/>
    <w:rsid w:val="3B3ADA7E"/>
    <w:rsid w:val="3B4B3960"/>
    <w:rsid w:val="3B55CD89"/>
    <w:rsid w:val="3B59AB26"/>
    <w:rsid w:val="3B70AC55"/>
    <w:rsid w:val="3B9EB4B6"/>
    <w:rsid w:val="3BA01692"/>
    <w:rsid w:val="3BAD5ED2"/>
    <w:rsid w:val="3BAF64A9"/>
    <w:rsid w:val="3BBC50E3"/>
    <w:rsid w:val="3C13D331"/>
    <w:rsid w:val="3C363AD2"/>
    <w:rsid w:val="3C5A9C32"/>
    <w:rsid w:val="3C625E81"/>
    <w:rsid w:val="3C89AB89"/>
    <w:rsid w:val="3C9C3B61"/>
    <w:rsid w:val="3CA6ADD2"/>
    <w:rsid w:val="3CE5A962"/>
    <w:rsid w:val="3CFEB7F5"/>
    <w:rsid w:val="3D009943"/>
    <w:rsid w:val="3D10655B"/>
    <w:rsid w:val="3D1C8D56"/>
    <w:rsid w:val="3D470F88"/>
    <w:rsid w:val="3D54582F"/>
    <w:rsid w:val="3D6E210C"/>
    <w:rsid w:val="3D7B0203"/>
    <w:rsid w:val="3D965F15"/>
    <w:rsid w:val="3DA1F3BB"/>
    <w:rsid w:val="3E5B7418"/>
    <w:rsid w:val="3E6CD3A9"/>
    <w:rsid w:val="3E87F708"/>
    <w:rsid w:val="3E892623"/>
    <w:rsid w:val="3E94B52D"/>
    <w:rsid w:val="3EA08C5F"/>
    <w:rsid w:val="3EA493A7"/>
    <w:rsid w:val="3EB01393"/>
    <w:rsid w:val="3EBA3A9E"/>
    <w:rsid w:val="3ECF321E"/>
    <w:rsid w:val="3ED48E88"/>
    <w:rsid w:val="3EDD631F"/>
    <w:rsid w:val="3F0A1513"/>
    <w:rsid w:val="3F0C7E2F"/>
    <w:rsid w:val="3F1AF7CF"/>
    <w:rsid w:val="3F1D926E"/>
    <w:rsid w:val="3F378295"/>
    <w:rsid w:val="3F67C96E"/>
    <w:rsid w:val="3F70CC85"/>
    <w:rsid w:val="3F8DCF88"/>
    <w:rsid w:val="3F944910"/>
    <w:rsid w:val="3FCDDA30"/>
    <w:rsid w:val="3FD8EA14"/>
    <w:rsid w:val="3FDEB74A"/>
    <w:rsid w:val="3FE6B56C"/>
    <w:rsid w:val="3FF15B10"/>
    <w:rsid w:val="3FFB93A8"/>
    <w:rsid w:val="40024B8A"/>
    <w:rsid w:val="401CA32A"/>
    <w:rsid w:val="402623EB"/>
    <w:rsid w:val="40268A39"/>
    <w:rsid w:val="402EA273"/>
    <w:rsid w:val="40561FAD"/>
    <w:rsid w:val="408033FF"/>
    <w:rsid w:val="40845DFF"/>
    <w:rsid w:val="4087B31B"/>
    <w:rsid w:val="40A371BB"/>
    <w:rsid w:val="40F496B7"/>
    <w:rsid w:val="40F9A419"/>
    <w:rsid w:val="4109BE0F"/>
    <w:rsid w:val="415666E0"/>
    <w:rsid w:val="416CE7DF"/>
    <w:rsid w:val="41845AF7"/>
    <w:rsid w:val="4186178A"/>
    <w:rsid w:val="41AAABF3"/>
    <w:rsid w:val="41E31EB9"/>
    <w:rsid w:val="41EE7B40"/>
    <w:rsid w:val="41F576F2"/>
    <w:rsid w:val="42129271"/>
    <w:rsid w:val="4222D8E9"/>
    <w:rsid w:val="4244978F"/>
    <w:rsid w:val="424D55C2"/>
    <w:rsid w:val="4275AEE1"/>
    <w:rsid w:val="42804C1F"/>
    <w:rsid w:val="428A2D42"/>
    <w:rsid w:val="42973178"/>
    <w:rsid w:val="42AAE899"/>
    <w:rsid w:val="430FC797"/>
    <w:rsid w:val="4317B97B"/>
    <w:rsid w:val="43323362"/>
    <w:rsid w:val="43622972"/>
    <w:rsid w:val="437CA024"/>
    <w:rsid w:val="43BA9464"/>
    <w:rsid w:val="43BE5DF9"/>
    <w:rsid w:val="43DCDDF8"/>
    <w:rsid w:val="43ECB3B5"/>
    <w:rsid w:val="4403AC10"/>
    <w:rsid w:val="440C2CD1"/>
    <w:rsid w:val="44203C9E"/>
    <w:rsid w:val="442A3D2B"/>
    <w:rsid w:val="444E85D0"/>
    <w:rsid w:val="4464D58A"/>
    <w:rsid w:val="446D1E22"/>
    <w:rsid w:val="4484FDB8"/>
    <w:rsid w:val="4489E46E"/>
    <w:rsid w:val="44ABA74B"/>
    <w:rsid w:val="44BDFFC7"/>
    <w:rsid w:val="44EEC051"/>
    <w:rsid w:val="44FCC6D5"/>
    <w:rsid w:val="4507CB02"/>
    <w:rsid w:val="453162EE"/>
    <w:rsid w:val="4541963B"/>
    <w:rsid w:val="4546D0D5"/>
    <w:rsid w:val="45523AEE"/>
    <w:rsid w:val="456D49A7"/>
    <w:rsid w:val="456F8539"/>
    <w:rsid w:val="457C79EA"/>
    <w:rsid w:val="45BBFEBB"/>
    <w:rsid w:val="45D26F6A"/>
    <w:rsid w:val="45EBA888"/>
    <w:rsid w:val="45F9C9AD"/>
    <w:rsid w:val="45FD4AD8"/>
    <w:rsid w:val="461EC961"/>
    <w:rsid w:val="462ED5EB"/>
    <w:rsid w:val="464E9590"/>
    <w:rsid w:val="46631967"/>
    <w:rsid w:val="466C8A25"/>
    <w:rsid w:val="46838142"/>
    <w:rsid w:val="4683A7AB"/>
    <w:rsid w:val="4691E023"/>
    <w:rsid w:val="4697ED93"/>
    <w:rsid w:val="46A9EE64"/>
    <w:rsid w:val="46B7A8AC"/>
    <w:rsid w:val="46DB27E8"/>
    <w:rsid w:val="46E7F7B8"/>
    <w:rsid w:val="46F3AFBB"/>
    <w:rsid w:val="4712C512"/>
    <w:rsid w:val="4714556D"/>
    <w:rsid w:val="4718AE40"/>
    <w:rsid w:val="471DAF6B"/>
    <w:rsid w:val="4724D789"/>
    <w:rsid w:val="472D9333"/>
    <w:rsid w:val="473ECC0D"/>
    <w:rsid w:val="4746D2D6"/>
    <w:rsid w:val="475B4D8F"/>
    <w:rsid w:val="475CC1BE"/>
    <w:rsid w:val="476F0AB6"/>
    <w:rsid w:val="47778E2D"/>
    <w:rsid w:val="477C64DA"/>
    <w:rsid w:val="477FC317"/>
    <w:rsid w:val="478559BF"/>
    <w:rsid w:val="47902F07"/>
    <w:rsid w:val="4798E6E2"/>
    <w:rsid w:val="47BB345A"/>
    <w:rsid w:val="48079846"/>
    <w:rsid w:val="480CA957"/>
    <w:rsid w:val="4812A8D5"/>
    <w:rsid w:val="483D323D"/>
    <w:rsid w:val="48424C50"/>
    <w:rsid w:val="4864A187"/>
    <w:rsid w:val="486CF05B"/>
    <w:rsid w:val="4879CF86"/>
    <w:rsid w:val="4888DA46"/>
    <w:rsid w:val="488C38A7"/>
    <w:rsid w:val="488C6938"/>
    <w:rsid w:val="48A994CE"/>
    <w:rsid w:val="48B0BDAA"/>
    <w:rsid w:val="48D6763E"/>
    <w:rsid w:val="48DBE1C6"/>
    <w:rsid w:val="4901B88E"/>
    <w:rsid w:val="4907E804"/>
    <w:rsid w:val="490AF8D6"/>
    <w:rsid w:val="490E170F"/>
    <w:rsid w:val="4916CCF0"/>
    <w:rsid w:val="491A80F8"/>
    <w:rsid w:val="4928E6F9"/>
    <w:rsid w:val="494D9D21"/>
    <w:rsid w:val="495FAFB7"/>
    <w:rsid w:val="49732383"/>
    <w:rsid w:val="497759EE"/>
    <w:rsid w:val="499A8A9B"/>
    <w:rsid w:val="499A95D5"/>
    <w:rsid w:val="49C92782"/>
    <w:rsid w:val="49CD1DAE"/>
    <w:rsid w:val="49E34A5C"/>
    <w:rsid w:val="4A0B81DB"/>
    <w:rsid w:val="4A15DB3E"/>
    <w:rsid w:val="4A2DCEE3"/>
    <w:rsid w:val="4A2F4919"/>
    <w:rsid w:val="4A2F84EC"/>
    <w:rsid w:val="4A307B8D"/>
    <w:rsid w:val="4A33ED70"/>
    <w:rsid w:val="4A64681C"/>
    <w:rsid w:val="4A6B9B89"/>
    <w:rsid w:val="4A7256E8"/>
    <w:rsid w:val="4A874415"/>
    <w:rsid w:val="4A87B664"/>
    <w:rsid w:val="4ACA1DD9"/>
    <w:rsid w:val="4ADD761D"/>
    <w:rsid w:val="4B11702B"/>
    <w:rsid w:val="4B14F235"/>
    <w:rsid w:val="4B261B49"/>
    <w:rsid w:val="4B4F02D4"/>
    <w:rsid w:val="4B6EE161"/>
    <w:rsid w:val="4B71E2AB"/>
    <w:rsid w:val="4B9080B2"/>
    <w:rsid w:val="4BC88813"/>
    <w:rsid w:val="4BCFD289"/>
    <w:rsid w:val="4BD54955"/>
    <w:rsid w:val="4BE599A4"/>
    <w:rsid w:val="4BEA5D2F"/>
    <w:rsid w:val="4BF61892"/>
    <w:rsid w:val="4BF8639A"/>
    <w:rsid w:val="4C1F5E36"/>
    <w:rsid w:val="4C245B4C"/>
    <w:rsid w:val="4C315906"/>
    <w:rsid w:val="4C4365AF"/>
    <w:rsid w:val="4C48D8F4"/>
    <w:rsid w:val="4C6ECDA3"/>
    <w:rsid w:val="4CCDBE7C"/>
    <w:rsid w:val="4CCED176"/>
    <w:rsid w:val="4CD47AF5"/>
    <w:rsid w:val="4CDA6E85"/>
    <w:rsid w:val="4CE1A1C4"/>
    <w:rsid w:val="4CE1A398"/>
    <w:rsid w:val="4CF2B0F2"/>
    <w:rsid w:val="4D26ADF4"/>
    <w:rsid w:val="4D3197F1"/>
    <w:rsid w:val="4D717B4D"/>
    <w:rsid w:val="4D89376E"/>
    <w:rsid w:val="4DA681EC"/>
    <w:rsid w:val="4DC6AAA9"/>
    <w:rsid w:val="4DDE9800"/>
    <w:rsid w:val="4DDF82F7"/>
    <w:rsid w:val="4E0C32AA"/>
    <w:rsid w:val="4E40F698"/>
    <w:rsid w:val="4E52A3A7"/>
    <w:rsid w:val="4E5C1B7F"/>
    <w:rsid w:val="4E657096"/>
    <w:rsid w:val="4E6D1C46"/>
    <w:rsid w:val="4E6D1E69"/>
    <w:rsid w:val="4E7FE6A3"/>
    <w:rsid w:val="4E97F147"/>
    <w:rsid w:val="4E980706"/>
    <w:rsid w:val="4EB4DF98"/>
    <w:rsid w:val="4EC00304"/>
    <w:rsid w:val="4ECE7E25"/>
    <w:rsid w:val="4EE55853"/>
    <w:rsid w:val="4F0724BF"/>
    <w:rsid w:val="4F07FB70"/>
    <w:rsid w:val="4F2C4D2F"/>
    <w:rsid w:val="4F7CDBA9"/>
    <w:rsid w:val="4F8C7B88"/>
    <w:rsid w:val="4F8D7BA5"/>
    <w:rsid w:val="4F9562FF"/>
    <w:rsid w:val="4FA923EC"/>
    <w:rsid w:val="4FA9D5EA"/>
    <w:rsid w:val="4FAEF245"/>
    <w:rsid w:val="4FB675FF"/>
    <w:rsid w:val="4FBCAA69"/>
    <w:rsid w:val="4FE55F9B"/>
    <w:rsid w:val="4FF1FE86"/>
    <w:rsid w:val="4FF902B3"/>
    <w:rsid w:val="5022F153"/>
    <w:rsid w:val="503F89DB"/>
    <w:rsid w:val="504B5314"/>
    <w:rsid w:val="506437A5"/>
    <w:rsid w:val="506C53E6"/>
    <w:rsid w:val="507DED43"/>
    <w:rsid w:val="508D5C3E"/>
    <w:rsid w:val="509169CE"/>
    <w:rsid w:val="509CE339"/>
    <w:rsid w:val="50A9576D"/>
    <w:rsid w:val="50AE7509"/>
    <w:rsid w:val="50B0D69F"/>
    <w:rsid w:val="50BA1E60"/>
    <w:rsid w:val="50D1F284"/>
    <w:rsid w:val="50D5FA1D"/>
    <w:rsid w:val="50E434CA"/>
    <w:rsid w:val="50F87218"/>
    <w:rsid w:val="5114C6AA"/>
    <w:rsid w:val="51262618"/>
    <w:rsid w:val="51376DE8"/>
    <w:rsid w:val="5148B757"/>
    <w:rsid w:val="51523630"/>
    <w:rsid w:val="515CB717"/>
    <w:rsid w:val="51604591"/>
    <w:rsid w:val="516A5CC8"/>
    <w:rsid w:val="51974F0C"/>
    <w:rsid w:val="51BC292F"/>
    <w:rsid w:val="51BD0CC7"/>
    <w:rsid w:val="51CD8B89"/>
    <w:rsid w:val="51D0906B"/>
    <w:rsid w:val="51DE503C"/>
    <w:rsid w:val="52447E9B"/>
    <w:rsid w:val="525B6C44"/>
    <w:rsid w:val="525B6DE4"/>
    <w:rsid w:val="5273D6D0"/>
    <w:rsid w:val="527D4D09"/>
    <w:rsid w:val="52B6B06E"/>
    <w:rsid w:val="52B7D717"/>
    <w:rsid w:val="52B84EED"/>
    <w:rsid w:val="52EE73C7"/>
    <w:rsid w:val="52F37684"/>
    <w:rsid w:val="530FA069"/>
    <w:rsid w:val="53457FC8"/>
    <w:rsid w:val="53544A66"/>
    <w:rsid w:val="5355D69F"/>
    <w:rsid w:val="538160AD"/>
    <w:rsid w:val="53A5618A"/>
    <w:rsid w:val="53AD4495"/>
    <w:rsid w:val="53BC17AE"/>
    <w:rsid w:val="53CD01D8"/>
    <w:rsid w:val="53DA69AE"/>
    <w:rsid w:val="53DC818F"/>
    <w:rsid w:val="53F6E600"/>
    <w:rsid w:val="540B9180"/>
    <w:rsid w:val="543408F0"/>
    <w:rsid w:val="5450A3AF"/>
    <w:rsid w:val="5467B7BB"/>
    <w:rsid w:val="54759CFF"/>
    <w:rsid w:val="549F3097"/>
    <w:rsid w:val="54CDC9D2"/>
    <w:rsid w:val="54EDA985"/>
    <w:rsid w:val="5509F736"/>
    <w:rsid w:val="550C0564"/>
    <w:rsid w:val="551CFBE6"/>
    <w:rsid w:val="5527EDCA"/>
    <w:rsid w:val="55398C73"/>
    <w:rsid w:val="554D2F17"/>
    <w:rsid w:val="5553CDF1"/>
    <w:rsid w:val="55B81475"/>
    <w:rsid w:val="55CBC00D"/>
    <w:rsid w:val="55E4A470"/>
    <w:rsid w:val="561044CB"/>
    <w:rsid w:val="5611D3D2"/>
    <w:rsid w:val="56333201"/>
    <w:rsid w:val="563382D4"/>
    <w:rsid w:val="56389D5B"/>
    <w:rsid w:val="56735DA9"/>
    <w:rsid w:val="5683D457"/>
    <w:rsid w:val="5699E7F3"/>
    <w:rsid w:val="56A1CDE4"/>
    <w:rsid w:val="56BCDC43"/>
    <w:rsid w:val="56D35012"/>
    <w:rsid w:val="56DA07E5"/>
    <w:rsid w:val="56E67FF1"/>
    <w:rsid w:val="56E930B6"/>
    <w:rsid w:val="571EAF26"/>
    <w:rsid w:val="573B0424"/>
    <w:rsid w:val="57435A8B"/>
    <w:rsid w:val="5745F23F"/>
    <w:rsid w:val="575ED36F"/>
    <w:rsid w:val="5761E17A"/>
    <w:rsid w:val="576DF08F"/>
    <w:rsid w:val="5774F6A7"/>
    <w:rsid w:val="577B9BF0"/>
    <w:rsid w:val="5787151A"/>
    <w:rsid w:val="579A52C7"/>
    <w:rsid w:val="57A901F0"/>
    <w:rsid w:val="57B10474"/>
    <w:rsid w:val="57E8D4CF"/>
    <w:rsid w:val="57F05CFE"/>
    <w:rsid w:val="58089C32"/>
    <w:rsid w:val="5820EC99"/>
    <w:rsid w:val="58422205"/>
    <w:rsid w:val="58486BB5"/>
    <w:rsid w:val="58805763"/>
    <w:rsid w:val="589989F8"/>
    <w:rsid w:val="58A57B46"/>
    <w:rsid w:val="58A959B0"/>
    <w:rsid w:val="58B2D177"/>
    <w:rsid w:val="58B66C6B"/>
    <w:rsid w:val="58C0A758"/>
    <w:rsid w:val="58DB7829"/>
    <w:rsid w:val="58E5F251"/>
    <w:rsid w:val="590C9B83"/>
    <w:rsid w:val="59151FD3"/>
    <w:rsid w:val="5918404F"/>
    <w:rsid w:val="591AD7FC"/>
    <w:rsid w:val="59398FEA"/>
    <w:rsid w:val="5964E1DA"/>
    <w:rsid w:val="5968A987"/>
    <w:rsid w:val="596F567C"/>
    <w:rsid w:val="59896A04"/>
    <w:rsid w:val="598AD998"/>
    <w:rsid w:val="598EEB49"/>
    <w:rsid w:val="599EB7E0"/>
    <w:rsid w:val="59B11249"/>
    <w:rsid w:val="59CF6A2B"/>
    <w:rsid w:val="59DE22EC"/>
    <w:rsid w:val="59EBC30B"/>
    <w:rsid w:val="5A064C61"/>
    <w:rsid w:val="5A190680"/>
    <w:rsid w:val="5A52D3C2"/>
    <w:rsid w:val="5A6D8D5E"/>
    <w:rsid w:val="5A6EAA34"/>
    <w:rsid w:val="5A78AC07"/>
    <w:rsid w:val="5A854F61"/>
    <w:rsid w:val="5A8799B8"/>
    <w:rsid w:val="5AD78106"/>
    <w:rsid w:val="5ADDC1A8"/>
    <w:rsid w:val="5AE3B94B"/>
    <w:rsid w:val="5AE5FD96"/>
    <w:rsid w:val="5AE71550"/>
    <w:rsid w:val="5AFE6E31"/>
    <w:rsid w:val="5B230AF0"/>
    <w:rsid w:val="5B310E0B"/>
    <w:rsid w:val="5B3201D6"/>
    <w:rsid w:val="5B37322C"/>
    <w:rsid w:val="5B459938"/>
    <w:rsid w:val="5B46CCBB"/>
    <w:rsid w:val="5B71EDB6"/>
    <w:rsid w:val="5B789EB6"/>
    <w:rsid w:val="5B80E096"/>
    <w:rsid w:val="5B9FFA0D"/>
    <w:rsid w:val="5BB94743"/>
    <w:rsid w:val="5BC60361"/>
    <w:rsid w:val="5BDC282D"/>
    <w:rsid w:val="5BDE3850"/>
    <w:rsid w:val="5BFACB3E"/>
    <w:rsid w:val="5BFDE638"/>
    <w:rsid w:val="5C18A4F7"/>
    <w:rsid w:val="5C1D15A1"/>
    <w:rsid w:val="5C239D82"/>
    <w:rsid w:val="5C260CBD"/>
    <w:rsid w:val="5C3F7252"/>
    <w:rsid w:val="5C8CF6F4"/>
    <w:rsid w:val="5CA3F088"/>
    <w:rsid w:val="5CA805A5"/>
    <w:rsid w:val="5CC32BF8"/>
    <w:rsid w:val="5CEA7C5D"/>
    <w:rsid w:val="5D207626"/>
    <w:rsid w:val="5D28BA01"/>
    <w:rsid w:val="5D30E45D"/>
    <w:rsid w:val="5D34EA76"/>
    <w:rsid w:val="5D55E193"/>
    <w:rsid w:val="5D6015BC"/>
    <w:rsid w:val="5D7B28C1"/>
    <w:rsid w:val="5D8C5C8D"/>
    <w:rsid w:val="5DC66D2E"/>
    <w:rsid w:val="5DCB71F9"/>
    <w:rsid w:val="5DDDAB6E"/>
    <w:rsid w:val="5DED7152"/>
    <w:rsid w:val="5DFA6176"/>
    <w:rsid w:val="5E050C71"/>
    <w:rsid w:val="5E2DC12D"/>
    <w:rsid w:val="5E339EBE"/>
    <w:rsid w:val="5E6325C3"/>
    <w:rsid w:val="5E74DD2F"/>
    <w:rsid w:val="5E7ABFDD"/>
    <w:rsid w:val="5E7D0A3D"/>
    <w:rsid w:val="5E97F47D"/>
    <w:rsid w:val="5E9D0762"/>
    <w:rsid w:val="5EB68B84"/>
    <w:rsid w:val="5EBF8DA9"/>
    <w:rsid w:val="5EC1D90D"/>
    <w:rsid w:val="5EC62957"/>
    <w:rsid w:val="5EDFFDAF"/>
    <w:rsid w:val="5EFBFD23"/>
    <w:rsid w:val="5F033A78"/>
    <w:rsid w:val="5F0B8F8B"/>
    <w:rsid w:val="5F1017C1"/>
    <w:rsid w:val="5F1B17C1"/>
    <w:rsid w:val="5F3C7E3A"/>
    <w:rsid w:val="5F759311"/>
    <w:rsid w:val="5F7A616F"/>
    <w:rsid w:val="5F8A543A"/>
    <w:rsid w:val="5F8DA545"/>
    <w:rsid w:val="5F95B5AE"/>
    <w:rsid w:val="5FB9035D"/>
    <w:rsid w:val="5FC6A851"/>
    <w:rsid w:val="5FE1D086"/>
    <w:rsid w:val="5FEB2969"/>
    <w:rsid w:val="5FFA86D1"/>
    <w:rsid w:val="600FA6D0"/>
    <w:rsid w:val="60158234"/>
    <w:rsid w:val="601E7DA9"/>
    <w:rsid w:val="60309F24"/>
    <w:rsid w:val="60317205"/>
    <w:rsid w:val="6057B8FA"/>
    <w:rsid w:val="6059231B"/>
    <w:rsid w:val="605F87C9"/>
    <w:rsid w:val="6060558C"/>
    <w:rsid w:val="60687E26"/>
    <w:rsid w:val="6070120B"/>
    <w:rsid w:val="6094A435"/>
    <w:rsid w:val="60AEA3F6"/>
    <w:rsid w:val="60CDC46B"/>
    <w:rsid w:val="61050883"/>
    <w:rsid w:val="6121A735"/>
    <w:rsid w:val="6150A2F9"/>
    <w:rsid w:val="6159FA83"/>
    <w:rsid w:val="61677192"/>
    <w:rsid w:val="616FBBB1"/>
    <w:rsid w:val="61A5BAA5"/>
    <w:rsid w:val="61AA1373"/>
    <w:rsid w:val="61AC2650"/>
    <w:rsid w:val="61B1F50F"/>
    <w:rsid w:val="61B84F98"/>
    <w:rsid w:val="61FD2F41"/>
    <w:rsid w:val="620530DC"/>
    <w:rsid w:val="62674DD3"/>
    <w:rsid w:val="62888719"/>
    <w:rsid w:val="62947BC1"/>
    <w:rsid w:val="629CF613"/>
    <w:rsid w:val="62A022D0"/>
    <w:rsid w:val="62A7A05D"/>
    <w:rsid w:val="62B5C28A"/>
    <w:rsid w:val="62BE00E2"/>
    <w:rsid w:val="62D01435"/>
    <w:rsid w:val="62E6B4BD"/>
    <w:rsid w:val="62F4FCEB"/>
    <w:rsid w:val="6306FD50"/>
    <w:rsid w:val="630D67BD"/>
    <w:rsid w:val="63126AEC"/>
    <w:rsid w:val="6325E096"/>
    <w:rsid w:val="632D5F51"/>
    <w:rsid w:val="633B210B"/>
    <w:rsid w:val="63443C76"/>
    <w:rsid w:val="635A7368"/>
    <w:rsid w:val="636CA041"/>
    <w:rsid w:val="6380431C"/>
    <w:rsid w:val="639B131E"/>
    <w:rsid w:val="63B55028"/>
    <w:rsid w:val="63C84642"/>
    <w:rsid w:val="63E4D6E6"/>
    <w:rsid w:val="63F3944D"/>
    <w:rsid w:val="6412F0C1"/>
    <w:rsid w:val="643EFA71"/>
    <w:rsid w:val="644B7D96"/>
    <w:rsid w:val="645674C0"/>
    <w:rsid w:val="64772EB2"/>
    <w:rsid w:val="64B3E746"/>
    <w:rsid w:val="64B4C178"/>
    <w:rsid w:val="64BE23A6"/>
    <w:rsid w:val="64CE42F8"/>
    <w:rsid w:val="64E19992"/>
    <w:rsid w:val="64E2D3D4"/>
    <w:rsid w:val="64E8B011"/>
    <w:rsid w:val="64E94FA9"/>
    <w:rsid w:val="64F0AE25"/>
    <w:rsid w:val="64F3EE11"/>
    <w:rsid w:val="6510797D"/>
    <w:rsid w:val="651586D5"/>
    <w:rsid w:val="652B1400"/>
    <w:rsid w:val="6536D79E"/>
    <w:rsid w:val="654ECF02"/>
    <w:rsid w:val="6566EA5B"/>
    <w:rsid w:val="656792CC"/>
    <w:rsid w:val="65E62E84"/>
    <w:rsid w:val="65FBF405"/>
    <w:rsid w:val="6605297A"/>
    <w:rsid w:val="660FF1AA"/>
    <w:rsid w:val="6610E4D9"/>
    <w:rsid w:val="6637FB65"/>
    <w:rsid w:val="66454C67"/>
    <w:rsid w:val="6648C11A"/>
    <w:rsid w:val="6656817F"/>
    <w:rsid w:val="66A4E6BF"/>
    <w:rsid w:val="66B969A0"/>
    <w:rsid w:val="66ECB3F2"/>
    <w:rsid w:val="67092021"/>
    <w:rsid w:val="670B81D6"/>
    <w:rsid w:val="673B9C10"/>
    <w:rsid w:val="678E8AF8"/>
    <w:rsid w:val="67947BFD"/>
    <w:rsid w:val="67A53D9E"/>
    <w:rsid w:val="67DA3844"/>
    <w:rsid w:val="680A6603"/>
    <w:rsid w:val="680DAA3C"/>
    <w:rsid w:val="680F5B76"/>
    <w:rsid w:val="68109047"/>
    <w:rsid w:val="6828DC57"/>
    <w:rsid w:val="6840598F"/>
    <w:rsid w:val="684CF34D"/>
    <w:rsid w:val="686F1ECF"/>
    <w:rsid w:val="6885155E"/>
    <w:rsid w:val="68AEA149"/>
    <w:rsid w:val="68B3E259"/>
    <w:rsid w:val="68E4203B"/>
    <w:rsid w:val="68EADCB6"/>
    <w:rsid w:val="6908529C"/>
    <w:rsid w:val="6924289B"/>
    <w:rsid w:val="69260DB4"/>
    <w:rsid w:val="692E333C"/>
    <w:rsid w:val="693D889C"/>
    <w:rsid w:val="6945110A"/>
    <w:rsid w:val="6945CFA1"/>
    <w:rsid w:val="69588198"/>
    <w:rsid w:val="6968D963"/>
    <w:rsid w:val="69690B9D"/>
    <w:rsid w:val="696CD4A7"/>
    <w:rsid w:val="69761477"/>
    <w:rsid w:val="69937C53"/>
    <w:rsid w:val="699793D6"/>
    <w:rsid w:val="69C87E66"/>
    <w:rsid w:val="69E6215A"/>
    <w:rsid w:val="69FB6507"/>
    <w:rsid w:val="6A0B4448"/>
    <w:rsid w:val="6A12F570"/>
    <w:rsid w:val="6A2D385F"/>
    <w:rsid w:val="6A3715E7"/>
    <w:rsid w:val="6A484E01"/>
    <w:rsid w:val="6A5F8DC8"/>
    <w:rsid w:val="6A640696"/>
    <w:rsid w:val="6A6D641B"/>
    <w:rsid w:val="6A6FFE13"/>
    <w:rsid w:val="6A768792"/>
    <w:rsid w:val="6A81F2D6"/>
    <w:rsid w:val="6AB0698F"/>
    <w:rsid w:val="6ACAB48F"/>
    <w:rsid w:val="6AD3ED8C"/>
    <w:rsid w:val="6AE378D9"/>
    <w:rsid w:val="6AED3296"/>
    <w:rsid w:val="6AF3E69A"/>
    <w:rsid w:val="6B19B132"/>
    <w:rsid w:val="6B1A0CF8"/>
    <w:rsid w:val="6B28A247"/>
    <w:rsid w:val="6B7B0AA4"/>
    <w:rsid w:val="6BA86303"/>
    <w:rsid w:val="6BB4419B"/>
    <w:rsid w:val="6BB7EA6D"/>
    <w:rsid w:val="6BBC6AA8"/>
    <w:rsid w:val="6BD4DEAA"/>
    <w:rsid w:val="6BD619B7"/>
    <w:rsid w:val="6BD7DE00"/>
    <w:rsid w:val="6C114B37"/>
    <w:rsid w:val="6C258B2E"/>
    <w:rsid w:val="6C36A5CF"/>
    <w:rsid w:val="6C3809C7"/>
    <w:rsid w:val="6C3886F3"/>
    <w:rsid w:val="6C55106B"/>
    <w:rsid w:val="6C639CA2"/>
    <w:rsid w:val="6CB04762"/>
    <w:rsid w:val="6CD5348D"/>
    <w:rsid w:val="6CE6747B"/>
    <w:rsid w:val="6CE8CC42"/>
    <w:rsid w:val="6D052F38"/>
    <w:rsid w:val="6D06953A"/>
    <w:rsid w:val="6D12EB76"/>
    <w:rsid w:val="6D2640F1"/>
    <w:rsid w:val="6D46DC40"/>
    <w:rsid w:val="6D6CE4B3"/>
    <w:rsid w:val="6D7320CD"/>
    <w:rsid w:val="6D7E19F2"/>
    <w:rsid w:val="6D834EA0"/>
    <w:rsid w:val="6D8E5FC5"/>
    <w:rsid w:val="6DA644C0"/>
    <w:rsid w:val="6DF88592"/>
    <w:rsid w:val="6E225D6F"/>
    <w:rsid w:val="6E32B8B3"/>
    <w:rsid w:val="6E33E56B"/>
    <w:rsid w:val="6E39CB29"/>
    <w:rsid w:val="6E5F5142"/>
    <w:rsid w:val="6E69F303"/>
    <w:rsid w:val="6E7E5880"/>
    <w:rsid w:val="6E805466"/>
    <w:rsid w:val="6EAAD4A5"/>
    <w:rsid w:val="6EC29846"/>
    <w:rsid w:val="6EC40B9C"/>
    <w:rsid w:val="6EC78067"/>
    <w:rsid w:val="6ECB881B"/>
    <w:rsid w:val="6ECF3180"/>
    <w:rsid w:val="6EDA80FE"/>
    <w:rsid w:val="6EDA8852"/>
    <w:rsid w:val="6F060E8F"/>
    <w:rsid w:val="6F5ACCE3"/>
    <w:rsid w:val="6F702979"/>
    <w:rsid w:val="6F8E439D"/>
    <w:rsid w:val="6F9FC5D8"/>
    <w:rsid w:val="6FA4C10A"/>
    <w:rsid w:val="6FE515DA"/>
    <w:rsid w:val="700F9AC4"/>
    <w:rsid w:val="70527E55"/>
    <w:rsid w:val="706365EE"/>
    <w:rsid w:val="70706310"/>
    <w:rsid w:val="70766547"/>
    <w:rsid w:val="707DA68A"/>
    <w:rsid w:val="70818CED"/>
    <w:rsid w:val="70855A81"/>
    <w:rsid w:val="70A597F3"/>
    <w:rsid w:val="70B18388"/>
    <w:rsid w:val="70D04AF9"/>
    <w:rsid w:val="70E25ABE"/>
    <w:rsid w:val="70F25E3B"/>
    <w:rsid w:val="7109C40A"/>
    <w:rsid w:val="7129E842"/>
    <w:rsid w:val="713D76F9"/>
    <w:rsid w:val="71470729"/>
    <w:rsid w:val="71514FEA"/>
    <w:rsid w:val="7155BE30"/>
    <w:rsid w:val="71637673"/>
    <w:rsid w:val="7196FC4F"/>
    <w:rsid w:val="71A1CFED"/>
    <w:rsid w:val="71C31483"/>
    <w:rsid w:val="71D23FE0"/>
    <w:rsid w:val="71DAC308"/>
    <w:rsid w:val="71E2E34E"/>
    <w:rsid w:val="71E7C41E"/>
    <w:rsid w:val="72209948"/>
    <w:rsid w:val="7227395A"/>
    <w:rsid w:val="722AE3D0"/>
    <w:rsid w:val="724EC508"/>
    <w:rsid w:val="7271F0E0"/>
    <w:rsid w:val="728158B8"/>
    <w:rsid w:val="72852BC8"/>
    <w:rsid w:val="728860F3"/>
    <w:rsid w:val="7290AA14"/>
    <w:rsid w:val="729E43F7"/>
    <w:rsid w:val="72AB81A0"/>
    <w:rsid w:val="72B0A5E4"/>
    <w:rsid w:val="72B379C6"/>
    <w:rsid w:val="72C4DA9A"/>
    <w:rsid w:val="72E69041"/>
    <w:rsid w:val="73303463"/>
    <w:rsid w:val="7352D98E"/>
    <w:rsid w:val="7359A69A"/>
    <w:rsid w:val="7369B991"/>
    <w:rsid w:val="7394D7A8"/>
    <w:rsid w:val="73A37063"/>
    <w:rsid w:val="73A63F25"/>
    <w:rsid w:val="73AA965C"/>
    <w:rsid w:val="73C0ABCE"/>
    <w:rsid w:val="73C7A3F6"/>
    <w:rsid w:val="73CC50D9"/>
    <w:rsid w:val="73D4F04D"/>
    <w:rsid w:val="73D6EF19"/>
    <w:rsid w:val="73DFEB91"/>
    <w:rsid w:val="73FDE89C"/>
    <w:rsid w:val="74003216"/>
    <w:rsid w:val="74208E34"/>
    <w:rsid w:val="743D4622"/>
    <w:rsid w:val="7448C78E"/>
    <w:rsid w:val="744D6EEF"/>
    <w:rsid w:val="7477272B"/>
    <w:rsid w:val="749E26C9"/>
    <w:rsid w:val="74B5414D"/>
    <w:rsid w:val="74BED4E5"/>
    <w:rsid w:val="74CAE0FA"/>
    <w:rsid w:val="74E1E638"/>
    <w:rsid w:val="74E515C5"/>
    <w:rsid w:val="74F3CC71"/>
    <w:rsid w:val="74FE0177"/>
    <w:rsid w:val="750BE4B4"/>
    <w:rsid w:val="7535E676"/>
    <w:rsid w:val="756E4660"/>
    <w:rsid w:val="75816C5D"/>
    <w:rsid w:val="75901EAD"/>
    <w:rsid w:val="759421FC"/>
    <w:rsid w:val="759740CF"/>
    <w:rsid w:val="759B678D"/>
    <w:rsid w:val="759BC601"/>
    <w:rsid w:val="75A488BD"/>
    <w:rsid w:val="75AA51C7"/>
    <w:rsid w:val="75AF6AC0"/>
    <w:rsid w:val="75F4DF08"/>
    <w:rsid w:val="7601ADC4"/>
    <w:rsid w:val="760ACEF2"/>
    <w:rsid w:val="7616BDF9"/>
    <w:rsid w:val="761B2555"/>
    <w:rsid w:val="762408EE"/>
    <w:rsid w:val="7627D8A3"/>
    <w:rsid w:val="766D8E6E"/>
    <w:rsid w:val="766DCC33"/>
    <w:rsid w:val="768FEF6D"/>
    <w:rsid w:val="7692D715"/>
    <w:rsid w:val="769350D8"/>
    <w:rsid w:val="77180CCB"/>
    <w:rsid w:val="7728C4BB"/>
    <w:rsid w:val="7739EA74"/>
    <w:rsid w:val="77505D8E"/>
    <w:rsid w:val="775326E9"/>
    <w:rsid w:val="776A1F69"/>
    <w:rsid w:val="7770CEF2"/>
    <w:rsid w:val="77996192"/>
    <w:rsid w:val="77AE2ABF"/>
    <w:rsid w:val="77B8C899"/>
    <w:rsid w:val="77BFBCD4"/>
    <w:rsid w:val="77CA06E8"/>
    <w:rsid w:val="77CFB494"/>
    <w:rsid w:val="77D1FBD2"/>
    <w:rsid w:val="77DEA7B2"/>
    <w:rsid w:val="780C872A"/>
    <w:rsid w:val="780E042A"/>
    <w:rsid w:val="7833A11F"/>
    <w:rsid w:val="784F8171"/>
    <w:rsid w:val="786CBF4E"/>
    <w:rsid w:val="787F74DA"/>
    <w:rsid w:val="789467E5"/>
    <w:rsid w:val="78BC52B3"/>
    <w:rsid w:val="78BE2D53"/>
    <w:rsid w:val="78BE7403"/>
    <w:rsid w:val="7905AD00"/>
    <w:rsid w:val="792D74D0"/>
    <w:rsid w:val="793534BC"/>
    <w:rsid w:val="7935D10C"/>
    <w:rsid w:val="7958B9FD"/>
    <w:rsid w:val="7964CDCD"/>
    <w:rsid w:val="79BCD44A"/>
    <w:rsid w:val="79D074C6"/>
    <w:rsid w:val="79DFACD0"/>
    <w:rsid w:val="7A03576B"/>
    <w:rsid w:val="7A1F6C28"/>
    <w:rsid w:val="7A2695CB"/>
    <w:rsid w:val="7A31CA61"/>
    <w:rsid w:val="7A3E144C"/>
    <w:rsid w:val="7A46D778"/>
    <w:rsid w:val="7A47080E"/>
    <w:rsid w:val="7A5FE1DD"/>
    <w:rsid w:val="7A639084"/>
    <w:rsid w:val="7AAD462D"/>
    <w:rsid w:val="7AAD7C3E"/>
    <w:rsid w:val="7AB2E50C"/>
    <w:rsid w:val="7AD16F3D"/>
    <w:rsid w:val="7AD1DAD8"/>
    <w:rsid w:val="7AD23843"/>
    <w:rsid w:val="7AD6CEA6"/>
    <w:rsid w:val="7ADCBBCB"/>
    <w:rsid w:val="7B031E87"/>
    <w:rsid w:val="7B7BCE62"/>
    <w:rsid w:val="7B7F792E"/>
    <w:rsid w:val="7B966E42"/>
    <w:rsid w:val="7B9995FE"/>
    <w:rsid w:val="7BADD5E6"/>
    <w:rsid w:val="7BBE72B6"/>
    <w:rsid w:val="7BCFB226"/>
    <w:rsid w:val="7BD40373"/>
    <w:rsid w:val="7BD8AED2"/>
    <w:rsid w:val="7BE7E21F"/>
    <w:rsid w:val="7BF7D602"/>
    <w:rsid w:val="7BF832F3"/>
    <w:rsid w:val="7C0D0950"/>
    <w:rsid w:val="7C0D65D3"/>
    <w:rsid w:val="7C1C8FAC"/>
    <w:rsid w:val="7C3B582C"/>
    <w:rsid w:val="7C5918FF"/>
    <w:rsid w:val="7C703758"/>
    <w:rsid w:val="7C732F4C"/>
    <w:rsid w:val="7C747621"/>
    <w:rsid w:val="7C76E9F0"/>
    <w:rsid w:val="7C79B2C1"/>
    <w:rsid w:val="7C7F0569"/>
    <w:rsid w:val="7C8F3A38"/>
    <w:rsid w:val="7C9E8953"/>
    <w:rsid w:val="7CC96AF9"/>
    <w:rsid w:val="7CCBC9FE"/>
    <w:rsid w:val="7CCC08A3"/>
    <w:rsid w:val="7CD3A658"/>
    <w:rsid w:val="7CE91EA3"/>
    <w:rsid w:val="7CEB357E"/>
    <w:rsid w:val="7D365788"/>
    <w:rsid w:val="7D396396"/>
    <w:rsid w:val="7D5CA28B"/>
    <w:rsid w:val="7D7F11BC"/>
    <w:rsid w:val="7D8AE7CC"/>
    <w:rsid w:val="7D8BF889"/>
    <w:rsid w:val="7DA0DE8B"/>
    <w:rsid w:val="7DC0E615"/>
    <w:rsid w:val="7DE09A10"/>
    <w:rsid w:val="7DF5F096"/>
    <w:rsid w:val="7E15474B"/>
    <w:rsid w:val="7E311DAF"/>
    <w:rsid w:val="7E7434F0"/>
    <w:rsid w:val="7E7F32E3"/>
    <w:rsid w:val="7E824194"/>
    <w:rsid w:val="7EA4387D"/>
    <w:rsid w:val="7EBCF368"/>
    <w:rsid w:val="7F218A18"/>
    <w:rsid w:val="7F34AC73"/>
    <w:rsid w:val="7F383302"/>
    <w:rsid w:val="7F46D393"/>
    <w:rsid w:val="7F540004"/>
    <w:rsid w:val="7F68C898"/>
    <w:rsid w:val="7F6F358B"/>
    <w:rsid w:val="7F7253DA"/>
    <w:rsid w:val="7F7C4994"/>
    <w:rsid w:val="7F7CFD08"/>
    <w:rsid w:val="7F8190B4"/>
    <w:rsid w:val="7F94A16D"/>
    <w:rsid w:val="7FA1F3B1"/>
    <w:rsid w:val="7FA8A5FF"/>
    <w:rsid w:val="7FB3C464"/>
    <w:rsid w:val="7FB96F91"/>
    <w:rsid w:val="7FBA229F"/>
    <w:rsid w:val="7FCB0480"/>
    <w:rsid w:val="7FCB385A"/>
    <w:rsid w:val="7FCF38E5"/>
    <w:rsid w:val="7FFA55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37363F"/>
  <w15:chartTrackingRefBased/>
  <w15:docId w15:val="{DE12ED10-FF3F-4259-8A65-07C257E4F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54B"/>
    <w:pPr>
      <w:spacing w:after="0" w:line="480" w:lineRule="auto"/>
    </w:pPr>
    <w:rPr>
      <w:rFonts w:ascii="Times New Roman" w:hAnsi="Times New Roman"/>
      <w:sz w:val="24"/>
    </w:rPr>
  </w:style>
  <w:style w:type="paragraph" w:styleId="Heading1">
    <w:name w:val="heading 1"/>
    <w:basedOn w:val="Normal"/>
    <w:next w:val="Normal"/>
    <w:link w:val="Heading1Char"/>
    <w:uiPriority w:val="9"/>
    <w:qFormat/>
    <w:rsid w:val="004C05A1"/>
    <w:pPr>
      <w:keepNext/>
      <w:keepLines/>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4C05A1"/>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13666A"/>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072B3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044A8A"/>
  </w:style>
  <w:style w:type="paragraph" w:styleId="Title">
    <w:name w:val="Title"/>
    <w:basedOn w:val="Normal"/>
    <w:next w:val="Normal"/>
    <w:link w:val="TitleChar"/>
    <w:uiPriority w:val="10"/>
    <w:qFormat/>
    <w:rsid w:val="00044A8A"/>
    <w:pPr>
      <w:spacing w:after="120" w:line="240" w:lineRule="auto"/>
      <w:contextualSpacing/>
    </w:pPr>
    <w:rPr>
      <w:rFonts w:ascii="Calibri" w:eastAsiaTheme="majorEastAsia" w:hAnsi="Calibri" w:cstheme="majorBidi"/>
      <w:b/>
      <w:spacing w:val="-10"/>
      <w:kern w:val="28"/>
      <w:sz w:val="28"/>
      <w:szCs w:val="56"/>
    </w:rPr>
  </w:style>
  <w:style w:type="character" w:customStyle="1" w:styleId="TitleChar">
    <w:name w:val="Title Char"/>
    <w:basedOn w:val="DefaultParagraphFont"/>
    <w:link w:val="Title"/>
    <w:uiPriority w:val="10"/>
    <w:rsid w:val="00044A8A"/>
    <w:rPr>
      <w:rFonts w:ascii="Calibri" w:eastAsiaTheme="majorEastAsia" w:hAnsi="Calibri" w:cstheme="majorBidi"/>
      <w:b/>
      <w:spacing w:val="-10"/>
      <w:kern w:val="28"/>
      <w:sz w:val="28"/>
      <w:szCs w:val="56"/>
    </w:rPr>
  </w:style>
  <w:style w:type="character" w:customStyle="1" w:styleId="Heading1Char">
    <w:name w:val="Heading 1 Char"/>
    <w:basedOn w:val="DefaultParagraphFont"/>
    <w:link w:val="Heading1"/>
    <w:uiPriority w:val="9"/>
    <w:rsid w:val="004C05A1"/>
    <w:rPr>
      <w:rFonts w:ascii="Times New Roman" w:eastAsiaTheme="majorEastAsia" w:hAnsi="Times New Roman" w:cstheme="majorBidi"/>
      <w:b/>
      <w:sz w:val="28"/>
      <w:szCs w:val="32"/>
    </w:rPr>
  </w:style>
  <w:style w:type="paragraph" w:styleId="ListParagraph">
    <w:name w:val="List Paragraph"/>
    <w:basedOn w:val="Normal"/>
    <w:uiPriority w:val="34"/>
    <w:qFormat/>
    <w:rsid w:val="00044A8A"/>
    <w:pPr>
      <w:ind w:left="720"/>
      <w:contextualSpacing/>
    </w:pPr>
  </w:style>
  <w:style w:type="character" w:customStyle="1" w:styleId="Heading2Char">
    <w:name w:val="Heading 2 Char"/>
    <w:basedOn w:val="DefaultParagraphFont"/>
    <w:link w:val="Heading2"/>
    <w:uiPriority w:val="9"/>
    <w:rsid w:val="004C05A1"/>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13666A"/>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13666A"/>
    <w:rPr>
      <w:color w:val="0000FF"/>
      <w:u w:val="single"/>
    </w:rPr>
  </w:style>
  <w:style w:type="paragraph" w:customStyle="1" w:styleId="section-jump-link">
    <w:name w:val="section-jump-link"/>
    <w:basedOn w:val="Normal"/>
    <w:rsid w:val="0013666A"/>
    <w:pPr>
      <w:spacing w:before="100" w:beforeAutospacing="1" w:after="100" w:afterAutospacing="1" w:line="240" w:lineRule="auto"/>
    </w:pPr>
    <w:rPr>
      <w:rFonts w:eastAsia="Times New Roman" w:cs="Times New Roman"/>
      <w:kern w:val="0"/>
      <w:szCs w:val="24"/>
      <w:lang w:eastAsia="en-GB"/>
      <w14:ligatures w14:val="none"/>
    </w:rPr>
  </w:style>
  <w:style w:type="character" w:styleId="Emphasis">
    <w:name w:val="Emphasis"/>
    <w:basedOn w:val="DefaultParagraphFont"/>
    <w:uiPriority w:val="20"/>
    <w:qFormat/>
    <w:rsid w:val="003339C0"/>
    <w:rPr>
      <w:i/>
      <w:iCs/>
    </w:rPr>
  </w:style>
  <w:style w:type="paragraph" w:styleId="NormalWeb">
    <w:name w:val="Normal (Web)"/>
    <w:basedOn w:val="Normal"/>
    <w:uiPriority w:val="99"/>
    <w:semiHidden/>
    <w:unhideWhenUsed/>
    <w:rsid w:val="00D3652B"/>
    <w:pPr>
      <w:spacing w:before="100" w:beforeAutospacing="1" w:after="100" w:afterAutospacing="1" w:line="240" w:lineRule="auto"/>
    </w:pPr>
    <w:rPr>
      <w:rFonts w:eastAsia="Times New Roman" w:cs="Times New Roman"/>
      <w:kern w:val="0"/>
      <w:szCs w:val="24"/>
      <w:lang w:eastAsia="en-GB"/>
      <w14:ligatures w14:val="none"/>
    </w:rPr>
  </w:style>
  <w:style w:type="character" w:customStyle="1" w:styleId="text-token-text-secondary">
    <w:name w:val="text-token-text-secondary"/>
    <w:basedOn w:val="DefaultParagraphFont"/>
    <w:rsid w:val="00805A79"/>
  </w:style>
  <w:style w:type="character" w:styleId="FollowedHyperlink">
    <w:name w:val="FollowedHyperlink"/>
    <w:basedOn w:val="DefaultParagraphFont"/>
    <w:uiPriority w:val="99"/>
    <w:semiHidden/>
    <w:unhideWhenUsed/>
    <w:rsid w:val="00747A84"/>
    <w:rPr>
      <w:color w:val="954F72" w:themeColor="followedHyperlink"/>
      <w:u w:val="single"/>
    </w:rPr>
  </w:style>
  <w:style w:type="paragraph" w:styleId="Revision">
    <w:name w:val="Revision"/>
    <w:hidden/>
    <w:uiPriority w:val="99"/>
    <w:semiHidden/>
    <w:rsid w:val="00A514B9"/>
    <w:pPr>
      <w:spacing w:after="0" w:line="240" w:lineRule="auto"/>
    </w:pPr>
  </w:style>
  <w:style w:type="character" w:styleId="CommentReference">
    <w:name w:val="annotation reference"/>
    <w:basedOn w:val="DefaultParagraphFont"/>
    <w:uiPriority w:val="99"/>
    <w:semiHidden/>
    <w:unhideWhenUsed/>
    <w:rsid w:val="0042798B"/>
    <w:rPr>
      <w:sz w:val="16"/>
      <w:szCs w:val="16"/>
    </w:rPr>
  </w:style>
  <w:style w:type="paragraph" w:styleId="CommentText">
    <w:name w:val="annotation text"/>
    <w:basedOn w:val="Normal"/>
    <w:link w:val="CommentTextChar"/>
    <w:uiPriority w:val="99"/>
    <w:unhideWhenUsed/>
    <w:rsid w:val="0042798B"/>
    <w:pPr>
      <w:spacing w:line="240" w:lineRule="auto"/>
    </w:pPr>
    <w:rPr>
      <w:sz w:val="20"/>
      <w:szCs w:val="20"/>
    </w:rPr>
  </w:style>
  <w:style w:type="character" w:customStyle="1" w:styleId="CommentTextChar">
    <w:name w:val="Comment Text Char"/>
    <w:basedOn w:val="DefaultParagraphFont"/>
    <w:link w:val="CommentText"/>
    <w:uiPriority w:val="99"/>
    <w:rsid w:val="0042798B"/>
    <w:rPr>
      <w:sz w:val="20"/>
      <w:szCs w:val="20"/>
    </w:rPr>
  </w:style>
  <w:style w:type="paragraph" w:styleId="CommentSubject">
    <w:name w:val="annotation subject"/>
    <w:basedOn w:val="CommentText"/>
    <w:next w:val="CommentText"/>
    <w:link w:val="CommentSubjectChar"/>
    <w:uiPriority w:val="99"/>
    <w:semiHidden/>
    <w:unhideWhenUsed/>
    <w:rsid w:val="0042798B"/>
    <w:rPr>
      <w:b/>
      <w:bCs/>
    </w:rPr>
  </w:style>
  <w:style w:type="character" w:customStyle="1" w:styleId="CommentSubjectChar">
    <w:name w:val="Comment Subject Char"/>
    <w:basedOn w:val="CommentTextChar"/>
    <w:link w:val="CommentSubject"/>
    <w:uiPriority w:val="99"/>
    <w:semiHidden/>
    <w:rsid w:val="0042798B"/>
    <w:rPr>
      <w:b/>
      <w:bCs/>
      <w:sz w:val="20"/>
      <w:szCs w:val="20"/>
    </w:rPr>
  </w:style>
  <w:style w:type="table" w:styleId="PlainTable3">
    <w:name w:val="Plain Table 3"/>
    <w:basedOn w:val="TableNormal"/>
    <w:uiPriority w:val="43"/>
    <w:rsid w:val="00402BF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01A4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01A4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F01A4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C8578D"/>
    <w:pPr>
      <w:spacing w:after="200" w:line="240" w:lineRule="auto"/>
    </w:pPr>
    <w:rPr>
      <w:i/>
      <w:iCs/>
      <w:color w:val="44546A" w:themeColor="text2"/>
      <w:szCs w:val="18"/>
    </w:rPr>
  </w:style>
  <w:style w:type="character" w:customStyle="1" w:styleId="UnresolvedMention1">
    <w:name w:val="Unresolved Mention1"/>
    <w:basedOn w:val="DefaultParagraphFont"/>
    <w:uiPriority w:val="99"/>
    <w:semiHidden/>
    <w:unhideWhenUsed/>
    <w:rsid w:val="00543FFC"/>
    <w:rPr>
      <w:color w:val="605E5C"/>
      <w:shd w:val="clear" w:color="auto" w:fill="E1DFDD"/>
    </w:rPr>
  </w:style>
  <w:style w:type="paragraph" w:styleId="Bibliography">
    <w:name w:val="Bibliography"/>
    <w:basedOn w:val="Normal"/>
    <w:next w:val="Normal"/>
    <w:uiPriority w:val="37"/>
    <w:unhideWhenUsed/>
    <w:rsid w:val="007F172E"/>
    <w:pPr>
      <w:tabs>
        <w:tab w:val="left" w:pos="504"/>
      </w:tabs>
      <w:spacing w:line="240" w:lineRule="auto"/>
      <w:ind w:left="504" w:hanging="504"/>
    </w:pPr>
  </w:style>
  <w:style w:type="paragraph" w:styleId="BalloonText">
    <w:name w:val="Balloon Text"/>
    <w:basedOn w:val="Normal"/>
    <w:link w:val="BalloonTextChar"/>
    <w:uiPriority w:val="99"/>
    <w:semiHidden/>
    <w:unhideWhenUsed/>
    <w:rsid w:val="008272A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72A8"/>
    <w:rPr>
      <w:rFonts w:ascii="Segoe UI" w:hAnsi="Segoe UI" w:cs="Segoe UI"/>
      <w:sz w:val="18"/>
      <w:szCs w:val="18"/>
    </w:rPr>
  </w:style>
  <w:style w:type="character" w:customStyle="1" w:styleId="normaltextrun">
    <w:name w:val="normaltextrun"/>
    <w:basedOn w:val="DefaultParagraphFont"/>
    <w:rsid w:val="001461BC"/>
  </w:style>
  <w:style w:type="character" w:styleId="UnresolvedMention">
    <w:name w:val="Unresolved Mention"/>
    <w:basedOn w:val="DefaultParagraphFont"/>
    <w:uiPriority w:val="99"/>
    <w:semiHidden/>
    <w:unhideWhenUsed/>
    <w:rsid w:val="00766B5E"/>
    <w:rPr>
      <w:color w:val="605E5C"/>
      <w:shd w:val="clear" w:color="auto" w:fill="E1DFDD"/>
    </w:rPr>
  </w:style>
  <w:style w:type="paragraph" w:customStyle="1" w:styleId="other">
    <w:name w:val="other"/>
    <w:basedOn w:val="Normal"/>
    <w:link w:val="otherChar"/>
    <w:qFormat/>
    <w:rsid w:val="004F0260"/>
    <w:pPr>
      <w:ind w:firstLine="284"/>
      <w:jc w:val="both"/>
    </w:pPr>
  </w:style>
  <w:style w:type="character" w:customStyle="1" w:styleId="otherChar">
    <w:name w:val="other Char"/>
    <w:basedOn w:val="DefaultParagraphFont"/>
    <w:link w:val="other"/>
    <w:rsid w:val="004F0260"/>
    <w:rPr>
      <w:rFonts w:ascii="Times New Roman" w:hAnsi="Times New Roman"/>
      <w:sz w:val="24"/>
    </w:rPr>
  </w:style>
  <w:style w:type="table" w:styleId="TableGridLight">
    <w:name w:val="Grid Table Light"/>
    <w:basedOn w:val="TableNormal"/>
    <w:uiPriority w:val="40"/>
    <w:rsid w:val="0013589C"/>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FD72D5"/>
    <w:pPr>
      <w:tabs>
        <w:tab w:val="center" w:pos="4513"/>
        <w:tab w:val="right" w:pos="9026"/>
      </w:tabs>
      <w:spacing w:line="240" w:lineRule="auto"/>
    </w:pPr>
  </w:style>
  <w:style w:type="character" w:customStyle="1" w:styleId="HeaderChar">
    <w:name w:val="Header Char"/>
    <w:basedOn w:val="DefaultParagraphFont"/>
    <w:link w:val="Header"/>
    <w:uiPriority w:val="99"/>
    <w:rsid w:val="00FD72D5"/>
    <w:rPr>
      <w:rFonts w:ascii="Times New Roman" w:hAnsi="Times New Roman"/>
      <w:sz w:val="24"/>
    </w:rPr>
  </w:style>
  <w:style w:type="paragraph" w:styleId="Footer">
    <w:name w:val="footer"/>
    <w:basedOn w:val="Normal"/>
    <w:link w:val="FooterChar"/>
    <w:uiPriority w:val="99"/>
    <w:unhideWhenUsed/>
    <w:rsid w:val="00FD72D5"/>
    <w:pPr>
      <w:tabs>
        <w:tab w:val="center" w:pos="4513"/>
        <w:tab w:val="right" w:pos="9026"/>
      </w:tabs>
      <w:spacing w:line="240" w:lineRule="auto"/>
    </w:pPr>
  </w:style>
  <w:style w:type="character" w:customStyle="1" w:styleId="FooterChar">
    <w:name w:val="Footer Char"/>
    <w:basedOn w:val="DefaultParagraphFont"/>
    <w:link w:val="Footer"/>
    <w:uiPriority w:val="99"/>
    <w:rsid w:val="00FD72D5"/>
    <w:rPr>
      <w:rFonts w:ascii="Times New Roman" w:hAnsi="Times New Roman"/>
      <w:sz w:val="24"/>
    </w:rPr>
  </w:style>
  <w:style w:type="character" w:customStyle="1" w:styleId="Heading4Char">
    <w:name w:val="Heading 4 Char"/>
    <w:basedOn w:val="DefaultParagraphFont"/>
    <w:link w:val="Heading4"/>
    <w:uiPriority w:val="9"/>
    <w:semiHidden/>
    <w:rsid w:val="00072B3B"/>
    <w:rPr>
      <w:rFonts w:asciiTheme="majorHAnsi" w:eastAsiaTheme="majorEastAsia" w:hAnsiTheme="majorHAnsi" w:cstheme="majorBidi"/>
      <w:i/>
      <w:iCs/>
      <w:color w:val="2F5496"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7510">
      <w:bodyDiv w:val="1"/>
      <w:marLeft w:val="0"/>
      <w:marRight w:val="0"/>
      <w:marTop w:val="0"/>
      <w:marBottom w:val="0"/>
      <w:divBdr>
        <w:top w:val="none" w:sz="0" w:space="0" w:color="auto"/>
        <w:left w:val="none" w:sz="0" w:space="0" w:color="auto"/>
        <w:bottom w:val="none" w:sz="0" w:space="0" w:color="auto"/>
        <w:right w:val="none" w:sz="0" w:space="0" w:color="auto"/>
      </w:divBdr>
    </w:div>
    <w:div w:id="110518485">
      <w:bodyDiv w:val="1"/>
      <w:marLeft w:val="0"/>
      <w:marRight w:val="0"/>
      <w:marTop w:val="0"/>
      <w:marBottom w:val="0"/>
      <w:divBdr>
        <w:top w:val="none" w:sz="0" w:space="0" w:color="auto"/>
        <w:left w:val="none" w:sz="0" w:space="0" w:color="auto"/>
        <w:bottom w:val="none" w:sz="0" w:space="0" w:color="auto"/>
        <w:right w:val="none" w:sz="0" w:space="0" w:color="auto"/>
      </w:divBdr>
    </w:div>
    <w:div w:id="140537119">
      <w:bodyDiv w:val="1"/>
      <w:marLeft w:val="0"/>
      <w:marRight w:val="0"/>
      <w:marTop w:val="0"/>
      <w:marBottom w:val="0"/>
      <w:divBdr>
        <w:top w:val="none" w:sz="0" w:space="0" w:color="auto"/>
        <w:left w:val="none" w:sz="0" w:space="0" w:color="auto"/>
        <w:bottom w:val="none" w:sz="0" w:space="0" w:color="auto"/>
        <w:right w:val="none" w:sz="0" w:space="0" w:color="auto"/>
      </w:divBdr>
    </w:div>
    <w:div w:id="206793766">
      <w:bodyDiv w:val="1"/>
      <w:marLeft w:val="0"/>
      <w:marRight w:val="0"/>
      <w:marTop w:val="0"/>
      <w:marBottom w:val="0"/>
      <w:divBdr>
        <w:top w:val="none" w:sz="0" w:space="0" w:color="auto"/>
        <w:left w:val="none" w:sz="0" w:space="0" w:color="auto"/>
        <w:bottom w:val="none" w:sz="0" w:space="0" w:color="auto"/>
        <w:right w:val="none" w:sz="0" w:space="0" w:color="auto"/>
      </w:divBdr>
      <w:divsChild>
        <w:div w:id="544952372">
          <w:marLeft w:val="0"/>
          <w:marRight w:val="0"/>
          <w:marTop w:val="0"/>
          <w:marBottom w:val="0"/>
          <w:divBdr>
            <w:top w:val="none" w:sz="0" w:space="0" w:color="auto"/>
            <w:left w:val="none" w:sz="0" w:space="0" w:color="auto"/>
            <w:bottom w:val="none" w:sz="0" w:space="0" w:color="auto"/>
            <w:right w:val="none" w:sz="0" w:space="0" w:color="auto"/>
          </w:divBdr>
        </w:div>
        <w:div w:id="1397708163">
          <w:marLeft w:val="0"/>
          <w:marRight w:val="0"/>
          <w:marTop w:val="0"/>
          <w:marBottom w:val="0"/>
          <w:divBdr>
            <w:top w:val="none" w:sz="0" w:space="0" w:color="auto"/>
            <w:left w:val="none" w:sz="0" w:space="0" w:color="auto"/>
            <w:bottom w:val="none" w:sz="0" w:space="0" w:color="auto"/>
            <w:right w:val="none" w:sz="0" w:space="0" w:color="auto"/>
          </w:divBdr>
        </w:div>
      </w:divsChild>
    </w:div>
    <w:div w:id="242960685">
      <w:bodyDiv w:val="1"/>
      <w:marLeft w:val="0"/>
      <w:marRight w:val="0"/>
      <w:marTop w:val="0"/>
      <w:marBottom w:val="0"/>
      <w:divBdr>
        <w:top w:val="none" w:sz="0" w:space="0" w:color="auto"/>
        <w:left w:val="none" w:sz="0" w:space="0" w:color="auto"/>
        <w:bottom w:val="none" w:sz="0" w:space="0" w:color="auto"/>
        <w:right w:val="none" w:sz="0" w:space="0" w:color="auto"/>
      </w:divBdr>
    </w:div>
    <w:div w:id="272327803">
      <w:bodyDiv w:val="1"/>
      <w:marLeft w:val="0"/>
      <w:marRight w:val="0"/>
      <w:marTop w:val="0"/>
      <w:marBottom w:val="0"/>
      <w:divBdr>
        <w:top w:val="none" w:sz="0" w:space="0" w:color="auto"/>
        <w:left w:val="none" w:sz="0" w:space="0" w:color="auto"/>
        <w:bottom w:val="none" w:sz="0" w:space="0" w:color="auto"/>
        <w:right w:val="none" w:sz="0" w:space="0" w:color="auto"/>
      </w:divBdr>
    </w:div>
    <w:div w:id="344675148">
      <w:bodyDiv w:val="1"/>
      <w:marLeft w:val="0"/>
      <w:marRight w:val="0"/>
      <w:marTop w:val="0"/>
      <w:marBottom w:val="0"/>
      <w:divBdr>
        <w:top w:val="none" w:sz="0" w:space="0" w:color="auto"/>
        <w:left w:val="none" w:sz="0" w:space="0" w:color="auto"/>
        <w:bottom w:val="none" w:sz="0" w:space="0" w:color="auto"/>
        <w:right w:val="none" w:sz="0" w:space="0" w:color="auto"/>
      </w:divBdr>
    </w:div>
    <w:div w:id="382564868">
      <w:bodyDiv w:val="1"/>
      <w:marLeft w:val="0"/>
      <w:marRight w:val="0"/>
      <w:marTop w:val="0"/>
      <w:marBottom w:val="0"/>
      <w:divBdr>
        <w:top w:val="none" w:sz="0" w:space="0" w:color="auto"/>
        <w:left w:val="none" w:sz="0" w:space="0" w:color="auto"/>
        <w:bottom w:val="none" w:sz="0" w:space="0" w:color="auto"/>
        <w:right w:val="none" w:sz="0" w:space="0" w:color="auto"/>
      </w:divBdr>
    </w:div>
    <w:div w:id="412893125">
      <w:bodyDiv w:val="1"/>
      <w:marLeft w:val="0"/>
      <w:marRight w:val="0"/>
      <w:marTop w:val="0"/>
      <w:marBottom w:val="0"/>
      <w:divBdr>
        <w:top w:val="none" w:sz="0" w:space="0" w:color="auto"/>
        <w:left w:val="none" w:sz="0" w:space="0" w:color="auto"/>
        <w:bottom w:val="none" w:sz="0" w:space="0" w:color="auto"/>
        <w:right w:val="none" w:sz="0" w:space="0" w:color="auto"/>
      </w:divBdr>
    </w:div>
    <w:div w:id="429854249">
      <w:bodyDiv w:val="1"/>
      <w:marLeft w:val="0"/>
      <w:marRight w:val="0"/>
      <w:marTop w:val="0"/>
      <w:marBottom w:val="0"/>
      <w:divBdr>
        <w:top w:val="none" w:sz="0" w:space="0" w:color="auto"/>
        <w:left w:val="none" w:sz="0" w:space="0" w:color="auto"/>
        <w:bottom w:val="none" w:sz="0" w:space="0" w:color="auto"/>
        <w:right w:val="none" w:sz="0" w:space="0" w:color="auto"/>
      </w:divBdr>
    </w:div>
    <w:div w:id="434906457">
      <w:bodyDiv w:val="1"/>
      <w:marLeft w:val="0"/>
      <w:marRight w:val="0"/>
      <w:marTop w:val="0"/>
      <w:marBottom w:val="0"/>
      <w:divBdr>
        <w:top w:val="none" w:sz="0" w:space="0" w:color="auto"/>
        <w:left w:val="none" w:sz="0" w:space="0" w:color="auto"/>
        <w:bottom w:val="none" w:sz="0" w:space="0" w:color="auto"/>
        <w:right w:val="none" w:sz="0" w:space="0" w:color="auto"/>
      </w:divBdr>
    </w:div>
    <w:div w:id="467208220">
      <w:bodyDiv w:val="1"/>
      <w:marLeft w:val="0"/>
      <w:marRight w:val="0"/>
      <w:marTop w:val="0"/>
      <w:marBottom w:val="0"/>
      <w:divBdr>
        <w:top w:val="none" w:sz="0" w:space="0" w:color="auto"/>
        <w:left w:val="none" w:sz="0" w:space="0" w:color="auto"/>
        <w:bottom w:val="none" w:sz="0" w:space="0" w:color="auto"/>
        <w:right w:val="none" w:sz="0" w:space="0" w:color="auto"/>
      </w:divBdr>
    </w:div>
    <w:div w:id="496459418">
      <w:bodyDiv w:val="1"/>
      <w:marLeft w:val="0"/>
      <w:marRight w:val="0"/>
      <w:marTop w:val="0"/>
      <w:marBottom w:val="0"/>
      <w:divBdr>
        <w:top w:val="none" w:sz="0" w:space="0" w:color="auto"/>
        <w:left w:val="none" w:sz="0" w:space="0" w:color="auto"/>
        <w:bottom w:val="none" w:sz="0" w:space="0" w:color="auto"/>
        <w:right w:val="none" w:sz="0" w:space="0" w:color="auto"/>
      </w:divBdr>
    </w:div>
    <w:div w:id="521164516">
      <w:bodyDiv w:val="1"/>
      <w:marLeft w:val="0"/>
      <w:marRight w:val="0"/>
      <w:marTop w:val="0"/>
      <w:marBottom w:val="0"/>
      <w:divBdr>
        <w:top w:val="none" w:sz="0" w:space="0" w:color="auto"/>
        <w:left w:val="none" w:sz="0" w:space="0" w:color="auto"/>
        <w:bottom w:val="none" w:sz="0" w:space="0" w:color="auto"/>
        <w:right w:val="none" w:sz="0" w:space="0" w:color="auto"/>
      </w:divBdr>
      <w:divsChild>
        <w:div w:id="60449589">
          <w:marLeft w:val="0"/>
          <w:marRight w:val="0"/>
          <w:marTop w:val="0"/>
          <w:marBottom w:val="0"/>
          <w:divBdr>
            <w:top w:val="none" w:sz="0" w:space="0" w:color="auto"/>
            <w:left w:val="none" w:sz="0" w:space="0" w:color="auto"/>
            <w:bottom w:val="none" w:sz="0" w:space="0" w:color="auto"/>
            <w:right w:val="none" w:sz="0" w:space="0" w:color="auto"/>
          </w:divBdr>
          <w:divsChild>
            <w:div w:id="1814172383">
              <w:marLeft w:val="0"/>
              <w:marRight w:val="0"/>
              <w:marTop w:val="0"/>
              <w:marBottom w:val="600"/>
              <w:divBdr>
                <w:top w:val="none" w:sz="0" w:space="0" w:color="auto"/>
                <w:left w:val="none" w:sz="0" w:space="0" w:color="auto"/>
                <w:bottom w:val="none" w:sz="0" w:space="0" w:color="auto"/>
                <w:right w:val="none" w:sz="0" w:space="0" w:color="auto"/>
              </w:divBdr>
            </w:div>
          </w:divsChild>
        </w:div>
        <w:div w:id="1214539409">
          <w:marLeft w:val="0"/>
          <w:marRight w:val="0"/>
          <w:marTop w:val="0"/>
          <w:marBottom w:val="0"/>
          <w:divBdr>
            <w:top w:val="none" w:sz="0" w:space="0" w:color="auto"/>
            <w:left w:val="none" w:sz="0" w:space="0" w:color="auto"/>
            <w:bottom w:val="none" w:sz="0" w:space="0" w:color="auto"/>
            <w:right w:val="none" w:sz="0" w:space="0" w:color="auto"/>
          </w:divBdr>
          <w:divsChild>
            <w:div w:id="103916562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539975294">
      <w:bodyDiv w:val="1"/>
      <w:marLeft w:val="0"/>
      <w:marRight w:val="0"/>
      <w:marTop w:val="0"/>
      <w:marBottom w:val="0"/>
      <w:divBdr>
        <w:top w:val="none" w:sz="0" w:space="0" w:color="auto"/>
        <w:left w:val="none" w:sz="0" w:space="0" w:color="auto"/>
        <w:bottom w:val="none" w:sz="0" w:space="0" w:color="auto"/>
        <w:right w:val="none" w:sz="0" w:space="0" w:color="auto"/>
      </w:divBdr>
    </w:div>
    <w:div w:id="569731674">
      <w:bodyDiv w:val="1"/>
      <w:marLeft w:val="0"/>
      <w:marRight w:val="0"/>
      <w:marTop w:val="0"/>
      <w:marBottom w:val="0"/>
      <w:divBdr>
        <w:top w:val="none" w:sz="0" w:space="0" w:color="auto"/>
        <w:left w:val="none" w:sz="0" w:space="0" w:color="auto"/>
        <w:bottom w:val="none" w:sz="0" w:space="0" w:color="auto"/>
        <w:right w:val="none" w:sz="0" w:space="0" w:color="auto"/>
      </w:divBdr>
    </w:div>
    <w:div w:id="577785248">
      <w:bodyDiv w:val="1"/>
      <w:marLeft w:val="0"/>
      <w:marRight w:val="0"/>
      <w:marTop w:val="0"/>
      <w:marBottom w:val="0"/>
      <w:divBdr>
        <w:top w:val="none" w:sz="0" w:space="0" w:color="auto"/>
        <w:left w:val="none" w:sz="0" w:space="0" w:color="auto"/>
        <w:bottom w:val="none" w:sz="0" w:space="0" w:color="auto"/>
        <w:right w:val="none" w:sz="0" w:space="0" w:color="auto"/>
      </w:divBdr>
    </w:div>
    <w:div w:id="602034676">
      <w:bodyDiv w:val="1"/>
      <w:marLeft w:val="0"/>
      <w:marRight w:val="0"/>
      <w:marTop w:val="0"/>
      <w:marBottom w:val="0"/>
      <w:divBdr>
        <w:top w:val="none" w:sz="0" w:space="0" w:color="auto"/>
        <w:left w:val="none" w:sz="0" w:space="0" w:color="auto"/>
        <w:bottom w:val="none" w:sz="0" w:space="0" w:color="auto"/>
        <w:right w:val="none" w:sz="0" w:space="0" w:color="auto"/>
      </w:divBdr>
    </w:div>
    <w:div w:id="624852618">
      <w:bodyDiv w:val="1"/>
      <w:marLeft w:val="0"/>
      <w:marRight w:val="0"/>
      <w:marTop w:val="0"/>
      <w:marBottom w:val="0"/>
      <w:divBdr>
        <w:top w:val="none" w:sz="0" w:space="0" w:color="auto"/>
        <w:left w:val="none" w:sz="0" w:space="0" w:color="auto"/>
        <w:bottom w:val="none" w:sz="0" w:space="0" w:color="auto"/>
        <w:right w:val="none" w:sz="0" w:space="0" w:color="auto"/>
      </w:divBdr>
    </w:div>
    <w:div w:id="642809590">
      <w:bodyDiv w:val="1"/>
      <w:marLeft w:val="0"/>
      <w:marRight w:val="0"/>
      <w:marTop w:val="0"/>
      <w:marBottom w:val="0"/>
      <w:divBdr>
        <w:top w:val="none" w:sz="0" w:space="0" w:color="auto"/>
        <w:left w:val="none" w:sz="0" w:space="0" w:color="auto"/>
        <w:bottom w:val="none" w:sz="0" w:space="0" w:color="auto"/>
        <w:right w:val="none" w:sz="0" w:space="0" w:color="auto"/>
      </w:divBdr>
    </w:div>
    <w:div w:id="700933638">
      <w:bodyDiv w:val="1"/>
      <w:marLeft w:val="0"/>
      <w:marRight w:val="0"/>
      <w:marTop w:val="0"/>
      <w:marBottom w:val="0"/>
      <w:divBdr>
        <w:top w:val="none" w:sz="0" w:space="0" w:color="auto"/>
        <w:left w:val="none" w:sz="0" w:space="0" w:color="auto"/>
        <w:bottom w:val="none" w:sz="0" w:space="0" w:color="auto"/>
        <w:right w:val="none" w:sz="0" w:space="0" w:color="auto"/>
      </w:divBdr>
    </w:div>
    <w:div w:id="708340287">
      <w:bodyDiv w:val="1"/>
      <w:marLeft w:val="0"/>
      <w:marRight w:val="0"/>
      <w:marTop w:val="0"/>
      <w:marBottom w:val="0"/>
      <w:divBdr>
        <w:top w:val="none" w:sz="0" w:space="0" w:color="auto"/>
        <w:left w:val="none" w:sz="0" w:space="0" w:color="auto"/>
        <w:bottom w:val="none" w:sz="0" w:space="0" w:color="auto"/>
        <w:right w:val="none" w:sz="0" w:space="0" w:color="auto"/>
      </w:divBdr>
    </w:div>
    <w:div w:id="719208285">
      <w:bodyDiv w:val="1"/>
      <w:marLeft w:val="0"/>
      <w:marRight w:val="0"/>
      <w:marTop w:val="0"/>
      <w:marBottom w:val="0"/>
      <w:divBdr>
        <w:top w:val="none" w:sz="0" w:space="0" w:color="auto"/>
        <w:left w:val="none" w:sz="0" w:space="0" w:color="auto"/>
        <w:bottom w:val="none" w:sz="0" w:space="0" w:color="auto"/>
        <w:right w:val="none" w:sz="0" w:space="0" w:color="auto"/>
      </w:divBdr>
    </w:div>
    <w:div w:id="788209406">
      <w:bodyDiv w:val="1"/>
      <w:marLeft w:val="0"/>
      <w:marRight w:val="0"/>
      <w:marTop w:val="0"/>
      <w:marBottom w:val="0"/>
      <w:divBdr>
        <w:top w:val="none" w:sz="0" w:space="0" w:color="auto"/>
        <w:left w:val="none" w:sz="0" w:space="0" w:color="auto"/>
        <w:bottom w:val="none" w:sz="0" w:space="0" w:color="auto"/>
        <w:right w:val="none" w:sz="0" w:space="0" w:color="auto"/>
      </w:divBdr>
      <w:divsChild>
        <w:div w:id="996151515">
          <w:marLeft w:val="0"/>
          <w:marRight w:val="0"/>
          <w:marTop w:val="0"/>
          <w:marBottom w:val="0"/>
          <w:divBdr>
            <w:top w:val="none" w:sz="0" w:space="0" w:color="auto"/>
            <w:left w:val="none" w:sz="0" w:space="0" w:color="auto"/>
            <w:bottom w:val="none" w:sz="0" w:space="0" w:color="auto"/>
            <w:right w:val="none" w:sz="0" w:space="0" w:color="auto"/>
          </w:divBdr>
        </w:div>
      </w:divsChild>
    </w:div>
    <w:div w:id="831221189">
      <w:bodyDiv w:val="1"/>
      <w:marLeft w:val="0"/>
      <w:marRight w:val="0"/>
      <w:marTop w:val="0"/>
      <w:marBottom w:val="0"/>
      <w:divBdr>
        <w:top w:val="none" w:sz="0" w:space="0" w:color="auto"/>
        <w:left w:val="none" w:sz="0" w:space="0" w:color="auto"/>
        <w:bottom w:val="none" w:sz="0" w:space="0" w:color="auto"/>
        <w:right w:val="none" w:sz="0" w:space="0" w:color="auto"/>
      </w:divBdr>
    </w:div>
    <w:div w:id="869878441">
      <w:bodyDiv w:val="1"/>
      <w:marLeft w:val="0"/>
      <w:marRight w:val="0"/>
      <w:marTop w:val="0"/>
      <w:marBottom w:val="0"/>
      <w:divBdr>
        <w:top w:val="none" w:sz="0" w:space="0" w:color="auto"/>
        <w:left w:val="none" w:sz="0" w:space="0" w:color="auto"/>
        <w:bottom w:val="none" w:sz="0" w:space="0" w:color="auto"/>
        <w:right w:val="none" w:sz="0" w:space="0" w:color="auto"/>
      </w:divBdr>
    </w:div>
    <w:div w:id="874581143">
      <w:bodyDiv w:val="1"/>
      <w:marLeft w:val="0"/>
      <w:marRight w:val="0"/>
      <w:marTop w:val="0"/>
      <w:marBottom w:val="0"/>
      <w:divBdr>
        <w:top w:val="none" w:sz="0" w:space="0" w:color="auto"/>
        <w:left w:val="none" w:sz="0" w:space="0" w:color="auto"/>
        <w:bottom w:val="none" w:sz="0" w:space="0" w:color="auto"/>
        <w:right w:val="none" w:sz="0" w:space="0" w:color="auto"/>
      </w:divBdr>
    </w:div>
    <w:div w:id="927931650">
      <w:bodyDiv w:val="1"/>
      <w:marLeft w:val="0"/>
      <w:marRight w:val="0"/>
      <w:marTop w:val="0"/>
      <w:marBottom w:val="0"/>
      <w:divBdr>
        <w:top w:val="none" w:sz="0" w:space="0" w:color="auto"/>
        <w:left w:val="none" w:sz="0" w:space="0" w:color="auto"/>
        <w:bottom w:val="none" w:sz="0" w:space="0" w:color="auto"/>
        <w:right w:val="none" w:sz="0" w:space="0" w:color="auto"/>
      </w:divBdr>
    </w:div>
    <w:div w:id="945190321">
      <w:bodyDiv w:val="1"/>
      <w:marLeft w:val="0"/>
      <w:marRight w:val="0"/>
      <w:marTop w:val="0"/>
      <w:marBottom w:val="0"/>
      <w:divBdr>
        <w:top w:val="none" w:sz="0" w:space="0" w:color="auto"/>
        <w:left w:val="none" w:sz="0" w:space="0" w:color="auto"/>
        <w:bottom w:val="none" w:sz="0" w:space="0" w:color="auto"/>
        <w:right w:val="none" w:sz="0" w:space="0" w:color="auto"/>
      </w:divBdr>
    </w:div>
    <w:div w:id="959654330">
      <w:bodyDiv w:val="1"/>
      <w:marLeft w:val="0"/>
      <w:marRight w:val="0"/>
      <w:marTop w:val="0"/>
      <w:marBottom w:val="0"/>
      <w:divBdr>
        <w:top w:val="none" w:sz="0" w:space="0" w:color="auto"/>
        <w:left w:val="none" w:sz="0" w:space="0" w:color="auto"/>
        <w:bottom w:val="none" w:sz="0" w:space="0" w:color="auto"/>
        <w:right w:val="none" w:sz="0" w:space="0" w:color="auto"/>
      </w:divBdr>
    </w:div>
    <w:div w:id="961770410">
      <w:bodyDiv w:val="1"/>
      <w:marLeft w:val="0"/>
      <w:marRight w:val="0"/>
      <w:marTop w:val="0"/>
      <w:marBottom w:val="0"/>
      <w:divBdr>
        <w:top w:val="none" w:sz="0" w:space="0" w:color="auto"/>
        <w:left w:val="none" w:sz="0" w:space="0" w:color="auto"/>
        <w:bottom w:val="none" w:sz="0" w:space="0" w:color="auto"/>
        <w:right w:val="none" w:sz="0" w:space="0" w:color="auto"/>
      </w:divBdr>
    </w:div>
    <w:div w:id="1005086526">
      <w:bodyDiv w:val="1"/>
      <w:marLeft w:val="0"/>
      <w:marRight w:val="0"/>
      <w:marTop w:val="0"/>
      <w:marBottom w:val="0"/>
      <w:divBdr>
        <w:top w:val="none" w:sz="0" w:space="0" w:color="auto"/>
        <w:left w:val="none" w:sz="0" w:space="0" w:color="auto"/>
        <w:bottom w:val="none" w:sz="0" w:space="0" w:color="auto"/>
        <w:right w:val="none" w:sz="0" w:space="0" w:color="auto"/>
      </w:divBdr>
    </w:div>
    <w:div w:id="1026911563">
      <w:bodyDiv w:val="1"/>
      <w:marLeft w:val="0"/>
      <w:marRight w:val="0"/>
      <w:marTop w:val="0"/>
      <w:marBottom w:val="0"/>
      <w:divBdr>
        <w:top w:val="none" w:sz="0" w:space="0" w:color="auto"/>
        <w:left w:val="none" w:sz="0" w:space="0" w:color="auto"/>
        <w:bottom w:val="none" w:sz="0" w:space="0" w:color="auto"/>
        <w:right w:val="none" w:sz="0" w:space="0" w:color="auto"/>
      </w:divBdr>
    </w:div>
    <w:div w:id="1046681325">
      <w:bodyDiv w:val="1"/>
      <w:marLeft w:val="0"/>
      <w:marRight w:val="0"/>
      <w:marTop w:val="0"/>
      <w:marBottom w:val="0"/>
      <w:divBdr>
        <w:top w:val="none" w:sz="0" w:space="0" w:color="auto"/>
        <w:left w:val="none" w:sz="0" w:space="0" w:color="auto"/>
        <w:bottom w:val="none" w:sz="0" w:space="0" w:color="auto"/>
        <w:right w:val="none" w:sz="0" w:space="0" w:color="auto"/>
      </w:divBdr>
    </w:div>
    <w:div w:id="1063873609">
      <w:bodyDiv w:val="1"/>
      <w:marLeft w:val="0"/>
      <w:marRight w:val="0"/>
      <w:marTop w:val="0"/>
      <w:marBottom w:val="0"/>
      <w:divBdr>
        <w:top w:val="none" w:sz="0" w:space="0" w:color="auto"/>
        <w:left w:val="none" w:sz="0" w:space="0" w:color="auto"/>
        <w:bottom w:val="none" w:sz="0" w:space="0" w:color="auto"/>
        <w:right w:val="none" w:sz="0" w:space="0" w:color="auto"/>
      </w:divBdr>
      <w:divsChild>
        <w:div w:id="326326519">
          <w:marLeft w:val="0"/>
          <w:marRight w:val="0"/>
          <w:marTop w:val="0"/>
          <w:marBottom w:val="0"/>
          <w:divBdr>
            <w:top w:val="none" w:sz="0" w:space="0" w:color="auto"/>
            <w:left w:val="none" w:sz="0" w:space="0" w:color="auto"/>
            <w:bottom w:val="none" w:sz="0" w:space="0" w:color="auto"/>
            <w:right w:val="none" w:sz="0" w:space="0" w:color="auto"/>
          </w:divBdr>
        </w:div>
        <w:div w:id="326791571">
          <w:marLeft w:val="0"/>
          <w:marRight w:val="0"/>
          <w:marTop w:val="0"/>
          <w:marBottom w:val="0"/>
          <w:divBdr>
            <w:top w:val="none" w:sz="0" w:space="0" w:color="auto"/>
            <w:left w:val="none" w:sz="0" w:space="0" w:color="auto"/>
            <w:bottom w:val="none" w:sz="0" w:space="0" w:color="auto"/>
            <w:right w:val="none" w:sz="0" w:space="0" w:color="auto"/>
          </w:divBdr>
        </w:div>
      </w:divsChild>
    </w:div>
    <w:div w:id="1067999344">
      <w:bodyDiv w:val="1"/>
      <w:marLeft w:val="0"/>
      <w:marRight w:val="0"/>
      <w:marTop w:val="0"/>
      <w:marBottom w:val="0"/>
      <w:divBdr>
        <w:top w:val="none" w:sz="0" w:space="0" w:color="auto"/>
        <w:left w:val="none" w:sz="0" w:space="0" w:color="auto"/>
        <w:bottom w:val="none" w:sz="0" w:space="0" w:color="auto"/>
        <w:right w:val="none" w:sz="0" w:space="0" w:color="auto"/>
      </w:divBdr>
    </w:div>
    <w:div w:id="1078861986">
      <w:bodyDiv w:val="1"/>
      <w:marLeft w:val="0"/>
      <w:marRight w:val="0"/>
      <w:marTop w:val="0"/>
      <w:marBottom w:val="0"/>
      <w:divBdr>
        <w:top w:val="none" w:sz="0" w:space="0" w:color="auto"/>
        <w:left w:val="none" w:sz="0" w:space="0" w:color="auto"/>
        <w:bottom w:val="none" w:sz="0" w:space="0" w:color="auto"/>
        <w:right w:val="none" w:sz="0" w:space="0" w:color="auto"/>
      </w:divBdr>
    </w:div>
    <w:div w:id="1078869577">
      <w:bodyDiv w:val="1"/>
      <w:marLeft w:val="0"/>
      <w:marRight w:val="0"/>
      <w:marTop w:val="0"/>
      <w:marBottom w:val="0"/>
      <w:divBdr>
        <w:top w:val="none" w:sz="0" w:space="0" w:color="auto"/>
        <w:left w:val="none" w:sz="0" w:space="0" w:color="auto"/>
        <w:bottom w:val="none" w:sz="0" w:space="0" w:color="auto"/>
        <w:right w:val="none" w:sz="0" w:space="0" w:color="auto"/>
      </w:divBdr>
    </w:div>
    <w:div w:id="1148664583">
      <w:bodyDiv w:val="1"/>
      <w:marLeft w:val="0"/>
      <w:marRight w:val="0"/>
      <w:marTop w:val="0"/>
      <w:marBottom w:val="0"/>
      <w:divBdr>
        <w:top w:val="none" w:sz="0" w:space="0" w:color="auto"/>
        <w:left w:val="none" w:sz="0" w:space="0" w:color="auto"/>
        <w:bottom w:val="none" w:sz="0" w:space="0" w:color="auto"/>
        <w:right w:val="none" w:sz="0" w:space="0" w:color="auto"/>
      </w:divBdr>
    </w:div>
    <w:div w:id="1177616509">
      <w:bodyDiv w:val="1"/>
      <w:marLeft w:val="0"/>
      <w:marRight w:val="0"/>
      <w:marTop w:val="0"/>
      <w:marBottom w:val="0"/>
      <w:divBdr>
        <w:top w:val="none" w:sz="0" w:space="0" w:color="auto"/>
        <w:left w:val="none" w:sz="0" w:space="0" w:color="auto"/>
        <w:bottom w:val="none" w:sz="0" w:space="0" w:color="auto"/>
        <w:right w:val="none" w:sz="0" w:space="0" w:color="auto"/>
      </w:divBdr>
    </w:div>
    <w:div w:id="1183350733">
      <w:bodyDiv w:val="1"/>
      <w:marLeft w:val="0"/>
      <w:marRight w:val="0"/>
      <w:marTop w:val="0"/>
      <w:marBottom w:val="0"/>
      <w:divBdr>
        <w:top w:val="none" w:sz="0" w:space="0" w:color="auto"/>
        <w:left w:val="none" w:sz="0" w:space="0" w:color="auto"/>
        <w:bottom w:val="none" w:sz="0" w:space="0" w:color="auto"/>
        <w:right w:val="none" w:sz="0" w:space="0" w:color="auto"/>
      </w:divBdr>
    </w:div>
    <w:div w:id="1206335513">
      <w:bodyDiv w:val="1"/>
      <w:marLeft w:val="0"/>
      <w:marRight w:val="0"/>
      <w:marTop w:val="0"/>
      <w:marBottom w:val="0"/>
      <w:divBdr>
        <w:top w:val="none" w:sz="0" w:space="0" w:color="auto"/>
        <w:left w:val="none" w:sz="0" w:space="0" w:color="auto"/>
        <w:bottom w:val="none" w:sz="0" w:space="0" w:color="auto"/>
        <w:right w:val="none" w:sz="0" w:space="0" w:color="auto"/>
      </w:divBdr>
    </w:div>
    <w:div w:id="1262956225">
      <w:bodyDiv w:val="1"/>
      <w:marLeft w:val="0"/>
      <w:marRight w:val="0"/>
      <w:marTop w:val="0"/>
      <w:marBottom w:val="0"/>
      <w:divBdr>
        <w:top w:val="none" w:sz="0" w:space="0" w:color="auto"/>
        <w:left w:val="none" w:sz="0" w:space="0" w:color="auto"/>
        <w:bottom w:val="none" w:sz="0" w:space="0" w:color="auto"/>
        <w:right w:val="none" w:sz="0" w:space="0" w:color="auto"/>
      </w:divBdr>
    </w:div>
    <w:div w:id="1263956986">
      <w:bodyDiv w:val="1"/>
      <w:marLeft w:val="0"/>
      <w:marRight w:val="0"/>
      <w:marTop w:val="0"/>
      <w:marBottom w:val="0"/>
      <w:divBdr>
        <w:top w:val="none" w:sz="0" w:space="0" w:color="auto"/>
        <w:left w:val="none" w:sz="0" w:space="0" w:color="auto"/>
        <w:bottom w:val="none" w:sz="0" w:space="0" w:color="auto"/>
        <w:right w:val="none" w:sz="0" w:space="0" w:color="auto"/>
      </w:divBdr>
    </w:div>
    <w:div w:id="1283616461">
      <w:bodyDiv w:val="1"/>
      <w:marLeft w:val="0"/>
      <w:marRight w:val="0"/>
      <w:marTop w:val="0"/>
      <w:marBottom w:val="0"/>
      <w:divBdr>
        <w:top w:val="none" w:sz="0" w:space="0" w:color="auto"/>
        <w:left w:val="none" w:sz="0" w:space="0" w:color="auto"/>
        <w:bottom w:val="none" w:sz="0" w:space="0" w:color="auto"/>
        <w:right w:val="none" w:sz="0" w:space="0" w:color="auto"/>
      </w:divBdr>
    </w:div>
    <w:div w:id="1303852006">
      <w:bodyDiv w:val="1"/>
      <w:marLeft w:val="0"/>
      <w:marRight w:val="0"/>
      <w:marTop w:val="0"/>
      <w:marBottom w:val="0"/>
      <w:divBdr>
        <w:top w:val="none" w:sz="0" w:space="0" w:color="auto"/>
        <w:left w:val="none" w:sz="0" w:space="0" w:color="auto"/>
        <w:bottom w:val="none" w:sz="0" w:space="0" w:color="auto"/>
        <w:right w:val="none" w:sz="0" w:space="0" w:color="auto"/>
      </w:divBdr>
    </w:div>
    <w:div w:id="1305889392">
      <w:bodyDiv w:val="1"/>
      <w:marLeft w:val="0"/>
      <w:marRight w:val="0"/>
      <w:marTop w:val="0"/>
      <w:marBottom w:val="0"/>
      <w:divBdr>
        <w:top w:val="none" w:sz="0" w:space="0" w:color="auto"/>
        <w:left w:val="none" w:sz="0" w:space="0" w:color="auto"/>
        <w:bottom w:val="none" w:sz="0" w:space="0" w:color="auto"/>
        <w:right w:val="none" w:sz="0" w:space="0" w:color="auto"/>
      </w:divBdr>
    </w:div>
    <w:div w:id="1324164289">
      <w:bodyDiv w:val="1"/>
      <w:marLeft w:val="0"/>
      <w:marRight w:val="0"/>
      <w:marTop w:val="0"/>
      <w:marBottom w:val="0"/>
      <w:divBdr>
        <w:top w:val="none" w:sz="0" w:space="0" w:color="auto"/>
        <w:left w:val="none" w:sz="0" w:space="0" w:color="auto"/>
        <w:bottom w:val="none" w:sz="0" w:space="0" w:color="auto"/>
        <w:right w:val="none" w:sz="0" w:space="0" w:color="auto"/>
      </w:divBdr>
    </w:div>
    <w:div w:id="1368683557">
      <w:bodyDiv w:val="1"/>
      <w:marLeft w:val="0"/>
      <w:marRight w:val="0"/>
      <w:marTop w:val="0"/>
      <w:marBottom w:val="0"/>
      <w:divBdr>
        <w:top w:val="none" w:sz="0" w:space="0" w:color="auto"/>
        <w:left w:val="none" w:sz="0" w:space="0" w:color="auto"/>
        <w:bottom w:val="none" w:sz="0" w:space="0" w:color="auto"/>
        <w:right w:val="none" w:sz="0" w:space="0" w:color="auto"/>
      </w:divBdr>
    </w:div>
    <w:div w:id="1403135906">
      <w:bodyDiv w:val="1"/>
      <w:marLeft w:val="0"/>
      <w:marRight w:val="0"/>
      <w:marTop w:val="0"/>
      <w:marBottom w:val="0"/>
      <w:divBdr>
        <w:top w:val="none" w:sz="0" w:space="0" w:color="auto"/>
        <w:left w:val="none" w:sz="0" w:space="0" w:color="auto"/>
        <w:bottom w:val="none" w:sz="0" w:space="0" w:color="auto"/>
        <w:right w:val="none" w:sz="0" w:space="0" w:color="auto"/>
      </w:divBdr>
      <w:divsChild>
        <w:div w:id="1305619418">
          <w:marLeft w:val="0"/>
          <w:marRight w:val="0"/>
          <w:marTop w:val="0"/>
          <w:marBottom w:val="150"/>
          <w:divBdr>
            <w:top w:val="none" w:sz="0" w:space="0" w:color="auto"/>
            <w:left w:val="none" w:sz="0" w:space="0" w:color="auto"/>
            <w:bottom w:val="none" w:sz="0" w:space="0" w:color="auto"/>
            <w:right w:val="none" w:sz="0" w:space="0" w:color="auto"/>
          </w:divBdr>
          <w:divsChild>
            <w:div w:id="1133644939">
              <w:marLeft w:val="0"/>
              <w:marRight w:val="0"/>
              <w:marTop w:val="0"/>
              <w:marBottom w:val="0"/>
              <w:divBdr>
                <w:top w:val="none" w:sz="0" w:space="0" w:color="auto"/>
                <w:left w:val="none" w:sz="0" w:space="0" w:color="auto"/>
                <w:bottom w:val="none" w:sz="0" w:space="0" w:color="auto"/>
                <w:right w:val="none" w:sz="0" w:space="0" w:color="auto"/>
              </w:divBdr>
              <w:divsChild>
                <w:div w:id="11806248">
                  <w:marLeft w:val="0"/>
                  <w:marRight w:val="0"/>
                  <w:marTop w:val="0"/>
                  <w:marBottom w:val="0"/>
                  <w:divBdr>
                    <w:top w:val="none" w:sz="0" w:space="0" w:color="auto"/>
                    <w:left w:val="none" w:sz="0" w:space="0" w:color="auto"/>
                    <w:bottom w:val="none" w:sz="0" w:space="0" w:color="auto"/>
                    <w:right w:val="none" w:sz="0" w:space="0" w:color="auto"/>
                  </w:divBdr>
                </w:div>
                <w:div w:id="406465221">
                  <w:marLeft w:val="0"/>
                  <w:marRight w:val="0"/>
                  <w:marTop w:val="0"/>
                  <w:marBottom w:val="0"/>
                  <w:divBdr>
                    <w:top w:val="none" w:sz="0" w:space="0" w:color="auto"/>
                    <w:left w:val="none" w:sz="0" w:space="0" w:color="auto"/>
                    <w:bottom w:val="none" w:sz="0" w:space="0" w:color="auto"/>
                    <w:right w:val="none" w:sz="0" w:space="0" w:color="auto"/>
                  </w:divBdr>
                </w:div>
                <w:div w:id="474493776">
                  <w:marLeft w:val="0"/>
                  <w:marRight w:val="0"/>
                  <w:marTop w:val="0"/>
                  <w:marBottom w:val="0"/>
                  <w:divBdr>
                    <w:top w:val="none" w:sz="0" w:space="0" w:color="auto"/>
                    <w:left w:val="none" w:sz="0" w:space="0" w:color="auto"/>
                    <w:bottom w:val="none" w:sz="0" w:space="0" w:color="auto"/>
                    <w:right w:val="none" w:sz="0" w:space="0" w:color="auto"/>
                  </w:divBdr>
                </w:div>
                <w:div w:id="749622872">
                  <w:marLeft w:val="0"/>
                  <w:marRight w:val="0"/>
                  <w:marTop w:val="0"/>
                  <w:marBottom w:val="0"/>
                  <w:divBdr>
                    <w:top w:val="none" w:sz="0" w:space="0" w:color="auto"/>
                    <w:left w:val="none" w:sz="0" w:space="0" w:color="auto"/>
                    <w:bottom w:val="none" w:sz="0" w:space="0" w:color="auto"/>
                    <w:right w:val="none" w:sz="0" w:space="0" w:color="auto"/>
                  </w:divBdr>
                </w:div>
                <w:div w:id="877013064">
                  <w:marLeft w:val="0"/>
                  <w:marRight w:val="0"/>
                  <w:marTop w:val="0"/>
                  <w:marBottom w:val="0"/>
                  <w:divBdr>
                    <w:top w:val="none" w:sz="0" w:space="0" w:color="auto"/>
                    <w:left w:val="none" w:sz="0" w:space="0" w:color="auto"/>
                    <w:bottom w:val="none" w:sz="0" w:space="0" w:color="auto"/>
                    <w:right w:val="none" w:sz="0" w:space="0" w:color="auto"/>
                  </w:divBdr>
                </w:div>
                <w:div w:id="1285572694">
                  <w:marLeft w:val="0"/>
                  <w:marRight w:val="0"/>
                  <w:marTop w:val="0"/>
                  <w:marBottom w:val="0"/>
                  <w:divBdr>
                    <w:top w:val="none" w:sz="0" w:space="0" w:color="auto"/>
                    <w:left w:val="none" w:sz="0" w:space="0" w:color="auto"/>
                    <w:bottom w:val="none" w:sz="0" w:space="0" w:color="auto"/>
                    <w:right w:val="none" w:sz="0" w:space="0" w:color="auto"/>
                  </w:divBdr>
                </w:div>
                <w:div w:id="1383167376">
                  <w:marLeft w:val="0"/>
                  <w:marRight w:val="0"/>
                  <w:marTop w:val="0"/>
                  <w:marBottom w:val="0"/>
                  <w:divBdr>
                    <w:top w:val="none" w:sz="0" w:space="0" w:color="auto"/>
                    <w:left w:val="none" w:sz="0" w:space="0" w:color="auto"/>
                    <w:bottom w:val="none" w:sz="0" w:space="0" w:color="auto"/>
                    <w:right w:val="none" w:sz="0" w:space="0" w:color="auto"/>
                  </w:divBdr>
                </w:div>
                <w:div w:id="1513952441">
                  <w:marLeft w:val="0"/>
                  <w:marRight w:val="0"/>
                  <w:marTop w:val="0"/>
                  <w:marBottom w:val="0"/>
                  <w:divBdr>
                    <w:top w:val="none" w:sz="0" w:space="0" w:color="auto"/>
                    <w:left w:val="none" w:sz="0" w:space="0" w:color="auto"/>
                    <w:bottom w:val="none" w:sz="0" w:space="0" w:color="auto"/>
                    <w:right w:val="none" w:sz="0" w:space="0" w:color="auto"/>
                  </w:divBdr>
                </w:div>
                <w:div w:id="1551067220">
                  <w:marLeft w:val="0"/>
                  <w:marRight w:val="0"/>
                  <w:marTop w:val="0"/>
                  <w:marBottom w:val="0"/>
                  <w:divBdr>
                    <w:top w:val="none" w:sz="0" w:space="0" w:color="auto"/>
                    <w:left w:val="none" w:sz="0" w:space="0" w:color="auto"/>
                    <w:bottom w:val="none" w:sz="0" w:space="0" w:color="auto"/>
                    <w:right w:val="none" w:sz="0" w:space="0" w:color="auto"/>
                  </w:divBdr>
                </w:div>
                <w:div w:id="1769472245">
                  <w:marLeft w:val="0"/>
                  <w:marRight w:val="0"/>
                  <w:marTop w:val="0"/>
                  <w:marBottom w:val="0"/>
                  <w:divBdr>
                    <w:top w:val="none" w:sz="0" w:space="0" w:color="auto"/>
                    <w:left w:val="none" w:sz="0" w:space="0" w:color="auto"/>
                    <w:bottom w:val="none" w:sz="0" w:space="0" w:color="auto"/>
                    <w:right w:val="none" w:sz="0" w:space="0" w:color="auto"/>
                  </w:divBdr>
                </w:div>
                <w:div w:id="1861702595">
                  <w:marLeft w:val="0"/>
                  <w:marRight w:val="0"/>
                  <w:marTop w:val="0"/>
                  <w:marBottom w:val="0"/>
                  <w:divBdr>
                    <w:top w:val="none" w:sz="0" w:space="0" w:color="auto"/>
                    <w:left w:val="none" w:sz="0" w:space="0" w:color="auto"/>
                    <w:bottom w:val="none" w:sz="0" w:space="0" w:color="auto"/>
                    <w:right w:val="none" w:sz="0" w:space="0" w:color="auto"/>
                  </w:divBdr>
                </w:div>
                <w:div w:id="1968853377">
                  <w:marLeft w:val="0"/>
                  <w:marRight w:val="0"/>
                  <w:marTop w:val="0"/>
                  <w:marBottom w:val="0"/>
                  <w:divBdr>
                    <w:top w:val="none" w:sz="0" w:space="0" w:color="auto"/>
                    <w:left w:val="none" w:sz="0" w:space="0" w:color="auto"/>
                    <w:bottom w:val="none" w:sz="0" w:space="0" w:color="auto"/>
                    <w:right w:val="none" w:sz="0" w:space="0" w:color="auto"/>
                  </w:divBdr>
                </w:div>
                <w:div w:id="2023388775">
                  <w:marLeft w:val="0"/>
                  <w:marRight w:val="0"/>
                  <w:marTop w:val="0"/>
                  <w:marBottom w:val="0"/>
                  <w:divBdr>
                    <w:top w:val="none" w:sz="0" w:space="0" w:color="auto"/>
                    <w:left w:val="none" w:sz="0" w:space="0" w:color="auto"/>
                    <w:bottom w:val="none" w:sz="0" w:space="0" w:color="auto"/>
                    <w:right w:val="none" w:sz="0" w:space="0" w:color="auto"/>
                  </w:divBdr>
                </w:div>
                <w:div w:id="2038388955">
                  <w:marLeft w:val="0"/>
                  <w:marRight w:val="0"/>
                  <w:marTop w:val="0"/>
                  <w:marBottom w:val="0"/>
                  <w:divBdr>
                    <w:top w:val="none" w:sz="0" w:space="0" w:color="auto"/>
                    <w:left w:val="none" w:sz="0" w:space="0" w:color="auto"/>
                    <w:bottom w:val="none" w:sz="0" w:space="0" w:color="auto"/>
                    <w:right w:val="none" w:sz="0" w:space="0" w:color="auto"/>
                  </w:divBdr>
                </w:div>
                <w:div w:id="210556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281878">
          <w:marLeft w:val="0"/>
          <w:marRight w:val="0"/>
          <w:marTop w:val="0"/>
          <w:marBottom w:val="0"/>
          <w:divBdr>
            <w:top w:val="none" w:sz="0" w:space="0" w:color="auto"/>
            <w:left w:val="none" w:sz="0" w:space="0" w:color="auto"/>
            <w:bottom w:val="none" w:sz="0" w:space="0" w:color="auto"/>
            <w:right w:val="none" w:sz="0" w:space="0" w:color="auto"/>
          </w:divBdr>
          <w:divsChild>
            <w:div w:id="1063717484">
              <w:marLeft w:val="0"/>
              <w:marRight w:val="0"/>
              <w:marTop w:val="0"/>
              <w:marBottom w:val="0"/>
              <w:divBdr>
                <w:top w:val="none" w:sz="0" w:space="0" w:color="auto"/>
                <w:left w:val="none" w:sz="0" w:space="0" w:color="auto"/>
                <w:bottom w:val="none" w:sz="0" w:space="0" w:color="auto"/>
                <w:right w:val="none" w:sz="0" w:space="0" w:color="auto"/>
              </w:divBdr>
              <w:divsChild>
                <w:div w:id="713578243">
                  <w:marLeft w:val="0"/>
                  <w:marRight w:val="0"/>
                  <w:marTop w:val="0"/>
                  <w:marBottom w:val="0"/>
                  <w:divBdr>
                    <w:top w:val="none" w:sz="0" w:space="0" w:color="auto"/>
                    <w:left w:val="none" w:sz="0" w:space="0" w:color="auto"/>
                    <w:bottom w:val="none" w:sz="0" w:space="0" w:color="auto"/>
                    <w:right w:val="none" w:sz="0" w:space="0" w:color="auto"/>
                  </w:divBdr>
                  <w:divsChild>
                    <w:div w:id="775250795">
                      <w:marLeft w:val="0"/>
                      <w:marRight w:val="0"/>
                      <w:marTop w:val="0"/>
                      <w:marBottom w:val="0"/>
                      <w:divBdr>
                        <w:top w:val="none" w:sz="0" w:space="0" w:color="auto"/>
                        <w:left w:val="none" w:sz="0" w:space="0" w:color="auto"/>
                        <w:bottom w:val="none" w:sz="0" w:space="0" w:color="auto"/>
                        <w:right w:val="none" w:sz="0" w:space="0" w:color="auto"/>
                      </w:divBdr>
                      <w:divsChild>
                        <w:div w:id="1131940198">
                          <w:marLeft w:val="0"/>
                          <w:marRight w:val="0"/>
                          <w:marTop w:val="0"/>
                          <w:marBottom w:val="0"/>
                          <w:divBdr>
                            <w:top w:val="none" w:sz="0" w:space="0" w:color="auto"/>
                            <w:left w:val="none" w:sz="0" w:space="0" w:color="auto"/>
                            <w:bottom w:val="none" w:sz="0" w:space="0" w:color="auto"/>
                            <w:right w:val="none" w:sz="0" w:space="0" w:color="auto"/>
                          </w:divBdr>
                        </w:div>
                        <w:div w:id="1575747712">
                          <w:marLeft w:val="0"/>
                          <w:marRight w:val="0"/>
                          <w:marTop w:val="0"/>
                          <w:marBottom w:val="75"/>
                          <w:divBdr>
                            <w:top w:val="none" w:sz="0" w:space="0" w:color="auto"/>
                            <w:left w:val="none" w:sz="0" w:space="0" w:color="auto"/>
                            <w:bottom w:val="none" w:sz="0" w:space="0" w:color="auto"/>
                            <w:right w:val="none" w:sz="0" w:space="0" w:color="auto"/>
                          </w:divBdr>
                        </w:div>
                      </w:divsChild>
                    </w:div>
                    <w:div w:id="1372726486">
                      <w:marLeft w:val="0"/>
                      <w:marRight w:val="0"/>
                      <w:marTop w:val="0"/>
                      <w:marBottom w:val="0"/>
                      <w:divBdr>
                        <w:top w:val="none" w:sz="0" w:space="0" w:color="auto"/>
                        <w:left w:val="none" w:sz="0" w:space="0" w:color="auto"/>
                        <w:bottom w:val="none" w:sz="0" w:space="0" w:color="auto"/>
                        <w:right w:val="none" w:sz="0" w:space="0" w:color="auto"/>
                      </w:divBdr>
                    </w:div>
                  </w:divsChild>
                </w:div>
                <w:div w:id="183160480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405687335">
      <w:bodyDiv w:val="1"/>
      <w:marLeft w:val="0"/>
      <w:marRight w:val="0"/>
      <w:marTop w:val="0"/>
      <w:marBottom w:val="0"/>
      <w:divBdr>
        <w:top w:val="none" w:sz="0" w:space="0" w:color="auto"/>
        <w:left w:val="none" w:sz="0" w:space="0" w:color="auto"/>
        <w:bottom w:val="none" w:sz="0" w:space="0" w:color="auto"/>
        <w:right w:val="none" w:sz="0" w:space="0" w:color="auto"/>
      </w:divBdr>
    </w:div>
    <w:div w:id="1419867329">
      <w:bodyDiv w:val="1"/>
      <w:marLeft w:val="0"/>
      <w:marRight w:val="0"/>
      <w:marTop w:val="0"/>
      <w:marBottom w:val="0"/>
      <w:divBdr>
        <w:top w:val="none" w:sz="0" w:space="0" w:color="auto"/>
        <w:left w:val="none" w:sz="0" w:space="0" w:color="auto"/>
        <w:bottom w:val="none" w:sz="0" w:space="0" w:color="auto"/>
        <w:right w:val="none" w:sz="0" w:space="0" w:color="auto"/>
      </w:divBdr>
    </w:div>
    <w:div w:id="1535462415">
      <w:bodyDiv w:val="1"/>
      <w:marLeft w:val="0"/>
      <w:marRight w:val="0"/>
      <w:marTop w:val="0"/>
      <w:marBottom w:val="0"/>
      <w:divBdr>
        <w:top w:val="none" w:sz="0" w:space="0" w:color="auto"/>
        <w:left w:val="none" w:sz="0" w:space="0" w:color="auto"/>
        <w:bottom w:val="none" w:sz="0" w:space="0" w:color="auto"/>
        <w:right w:val="none" w:sz="0" w:space="0" w:color="auto"/>
      </w:divBdr>
      <w:divsChild>
        <w:div w:id="1316911255">
          <w:marLeft w:val="0"/>
          <w:marRight w:val="0"/>
          <w:marTop w:val="0"/>
          <w:marBottom w:val="0"/>
          <w:divBdr>
            <w:top w:val="none" w:sz="0" w:space="0" w:color="auto"/>
            <w:left w:val="none" w:sz="0" w:space="0" w:color="auto"/>
            <w:bottom w:val="none" w:sz="0" w:space="0" w:color="auto"/>
            <w:right w:val="none" w:sz="0" w:space="0" w:color="auto"/>
          </w:divBdr>
        </w:div>
      </w:divsChild>
    </w:div>
    <w:div w:id="1549997521">
      <w:bodyDiv w:val="1"/>
      <w:marLeft w:val="0"/>
      <w:marRight w:val="0"/>
      <w:marTop w:val="0"/>
      <w:marBottom w:val="0"/>
      <w:divBdr>
        <w:top w:val="none" w:sz="0" w:space="0" w:color="auto"/>
        <w:left w:val="none" w:sz="0" w:space="0" w:color="auto"/>
        <w:bottom w:val="none" w:sz="0" w:space="0" w:color="auto"/>
        <w:right w:val="none" w:sz="0" w:space="0" w:color="auto"/>
      </w:divBdr>
    </w:div>
    <w:div w:id="1603957450">
      <w:bodyDiv w:val="1"/>
      <w:marLeft w:val="0"/>
      <w:marRight w:val="0"/>
      <w:marTop w:val="0"/>
      <w:marBottom w:val="0"/>
      <w:divBdr>
        <w:top w:val="none" w:sz="0" w:space="0" w:color="auto"/>
        <w:left w:val="none" w:sz="0" w:space="0" w:color="auto"/>
        <w:bottom w:val="none" w:sz="0" w:space="0" w:color="auto"/>
        <w:right w:val="none" w:sz="0" w:space="0" w:color="auto"/>
      </w:divBdr>
      <w:divsChild>
        <w:div w:id="185362989">
          <w:marLeft w:val="0"/>
          <w:marRight w:val="0"/>
          <w:marTop w:val="0"/>
          <w:marBottom w:val="0"/>
          <w:divBdr>
            <w:top w:val="none" w:sz="0" w:space="0" w:color="auto"/>
            <w:left w:val="none" w:sz="0" w:space="0" w:color="auto"/>
            <w:bottom w:val="none" w:sz="0" w:space="0" w:color="auto"/>
            <w:right w:val="none" w:sz="0" w:space="0" w:color="auto"/>
          </w:divBdr>
          <w:divsChild>
            <w:div w:id="2075346535">
              <w:marLeft w:val="0"/>
              <w:marRight w:val="0"/>
              <w:marTop w:val="0"/>
              <w:marBottom w:val="600"/>
              <w:divBdr>
                <w:top w:val="none" w:sz="0" w:space="0" w:color="auto"/>
                <w:left w:val="none" w:sz="0" w:space="0" w:color="auto"/>
                <w:bottom w:val="none" w:sz="0" w:space="0" w:color="auto"/>
                <w:right w:val="none" w:sz="0" w:space="0" w:color="auto"/>
              </w:divBdr>
            </w:div>
          </w:divsChild>
        </w:div>
        <w:div w:id="261496891">
          <w:marLeft w:val="0"/>
          <w:marRight w:val="0"/>
          <w:marTop w:val="0"/>
          <w:marBottom w:val="0"/>
          <w:divBdr>
            <w:top w:val="none" w:sz="0" w:space="0" w:color="auto"/>
            <w:left w:val="none" w:sz="0" w:space="0" w:color="auto"/>
            <w:bottom w:val="none" w:sz="0" w:space="0" w:color="auto"/>
            <w:right w:val="none" w:sz="0" w:space="0" w:color="auto"/>
          </w:divBdr>
          <w:divsChild>
            <w:div w:id="208891606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631396698">
      <w:bodyDiv w:val="1"/>
      <w:marLeft w:val="0"/>
      <w:marRight w:val="0"/>
      <w:marTop w:val="0"/>
      <w:marBottom w:val="0"/>
      <w:divBdr>
        <w:top w:val="none" w:sz="0" w:space="0" w:color="auto"/>
        <w:left w:val="none" w:sz="0" w:space="0" w:color="auto"/>
        <w:bottom w:val="none" w:sz="0" w:space="0" w:color="auto"/>
        <w:right w:val="none" w:sz="0" w:space="0" w:color="auto"/>
      </w:divBdr>
    </w:div>
    <w:div w:id="1641376714">
      <w:bodyDiv w:val="1"/>
      <w:marLeft w:val="0"/>
      <w:marRight w:val="0"/>
      <w:marTop w:val="0"/>
      <w:marBottom w:val="0"/>
      <w:divBdr>
        <w:top w:val="none" w:sz="0" w:space="0" w:color="auto"/>
        <w:left w:val="none" w:sz="0" w:space="0" w:color="auto"/>
        <w:bottom w:val="none" w:sz="0" w:space="0" w:color="auto"/>
        <w:right w:val="none" w:sz="0" w:space="0" w:color="auto"/>
      </w:divBdr>
    </w:div>
    <w:div w:id="1658680913">
      <w:bodyDiv w:val="1"/>
      <w:marLeft w:val="0"/>
      <w:marRight w:val="0"/>
      <w:marTop w:val="0"/>
      <w:marBottom w:val="0"/>
      <w:divBdr>
        <w:top w:val="none" w:sz="0" w:space="0" w:color="auto"/>
        <w:left w:val="none" w:sz="0" w:space="0" w:color="auto"/>
        <w:bottom w:val="none" w:sz="0" w:space="0" w:color="auto"/>
        <w:right w:val="none" w:sz="0" w:space="0" w:color="auto"/>
      </w:divBdr>
    </w:div>
    <w:div w:id="1672951741">
      <w:bodyDiv w:val="1"/>
      <w:marLeft w:val="0"/>
      <w:marRight w:val="0"/>
      <w:marTop w:val="0"/>
      <w:marBottom w:val="0"/>
      <w:divBdr>
        <w:top w:val="none" w:sz="0" w:space="0" w:color="auto"/>
        <w:left w:val="none" w:sz="0" w:space="0" w:color="auto"/>
        <w:bottom w:val="none" w:sz="0" w:space="0" w:color="auto"/>
        <w:right w:val="none" w:sz="0" w:space="0" w:color="auto"/>
      </w:divBdr>
    </w:div>
    <w:div w:id="1724787175">
      <w:bodyDiv w:val="1"/>
      <w:marLeft w:val="0"/>
      <w:marRight w:val="0"/>
      <w:marTop w:val="0"/>
      <w:marBottom w:val="0"/>
      <w:divBdr>
        <w:top w:val="none" w:sz="0" w:space="0" w:color="auto"/>
        <w:left w:val="none" w:sz="0" w:space="0" w:color="auto"/>
        <w:bottom w:val="none" w:sz="0" w:space="0" w:color="auto"/>
        <w:right w:val="none" w:sz="0" w:space="0" w:color="auto"/>
      </w:divBdr>
    </w:div>
    <w:div w:id="1733577767">
      <w:bodyDiv w:val="1"/>
      <w:marLeft w:val="0"/>
      <w:marRight w:val="0"/>
      <w:marTop w:val="0"/>
      <w:marBottom w:val="0"/>
      <w:divBdr>
        <w:top w:val="none" w:sz="0" w:space="0" w:color="auto"/>
        <w:left w:val="none" w:sz="0" w:space="0" w:color="auto"/>
        <w:bottom w:val="none" w:sz="0" w:space="0" w:color="auto"/>
        <w:right w:val="none" w:sz="0" w:space="0" w:color="auto"/>
      </w:divBdr>
    </w:div>
    <w:div w:id="1752967236">
      <w:bodyDiv w:val="1"/>
      <w:marLeft w:val="0"/>
      <w:marRight w:val="0"/>
      <w:marTop w:val="0"/>
      <w:marBottom w:val="0"/>
      <w:divBdr>
        <w:top w:val="none" w:sz="0" w:space="0" w:color="auto"/>
        <w:left w:val="none" w:sz="0" w:space="0" w:color="auto"/>
        <w:bottom w:val="none" w:sz="0" w:space="0" w:color="auto"/>
        <w:right w:val="none" w:sz="0" w:space="0" w:color="auto"/>
      </w:divBdr>
    </w:div>
    <w:div w:id="1753046813">
      <w:bodyDiv w:val="1"/>
      <w:marLeft w:val="0"/>
      <w:marRight w:val="0"/>
      <w:marTop w:val="0"/>
      <w:marBottom w:val="0"/>
      <w:divBdr>
        <w:top w:val="none" w:sz="0" w:space="0" w:color="auto"/>
        <w:left w:val="none" w:sz="0" w:space="0" w:color="auto"/>
        <w:bottom w:val="none" w:sz="0" w:space="0" w:color="auto"/>
        <w:right w:val="none" w:sz="0" w:space="0" w:color="auto"/>
      </w:divBdr>
    </w:div>
    <w:div w:id="1786342366">
      <w:bodyDiv w:val="1"/>
      <w:marLeft w:val="0"/>
      <w:marRight w:val="0"/>
      <w:marTop w:val="0"/>
      <w:marBottom w:val="0"/>
      <w:divBdr>
        <w:top w:val="none" w:sz="0" w:space="0" w:color="auto"/>
        <w:left w:val="none" w:sz="0" w:space="0" w:color="auto"/>
        <w:bottom w:val="none" w:sz="0" w:space="0" w:color="auto"/>
        <w:right w:val="none" w:sz="0" w:space="0" w:color="auto"/>
      </w:divBdr>
    </w:div>
    <w:div w:id="1804809470">
      <w:bodyDiv w:val="1"/>
      <w:marLeft w:val="0"/>
      <w:marRight w:val="0"/>
      <w:marTop w:val="0"/>
      <w:marBottom w:val="0"/>
      <w:divBdr>
        <w:top w:val="none" w:sz="0" w:space="0" w:color="auto"/>
        <w:left w:val="none" w:sz="0" w:space="0" w:color="auto"/>
        <w:bottom w:val="none" w:sz="0" w:space="0" w:color="auto"/>
        <w:right w:val="none" w:sz="0" w:space="0" w:color="auto"/>
      </w:divBdr>
    </w:div>
    <w:div w:id="1821189906">
      <w:bodyDiv w:val="1"/>
      <w:marLeft w:val="0"/>
      <w:marRight w:val="0"/>
      <w:marTop w:val="0"/>
      <w:marBottom w:val="0"/>
      <w:divBdr>
        <w:top w:val="none" w:sz="0" w:space="0" w:color="auto"/>
        <w:left w:val="none" w:sz="0" w:space="0" w:color="auto"/>
        <w:bottom w:val="none" w:sz="0" w:space="0" w:color="auto"/>
        <w:right w:val="none" w:sz="0" w:space="0" w:color="auto"/>
      </w:divBdr>
      <w:divsChild>
        <w:div w:id="1747804913">
          <w:marLeft w:val="0"/>
          <w:marRight w:val="0"/>
          <w:marTop w:val="0"/>
          <w:marBottom w:val="0"/>
          <w:divBdr>
            <w:top w:val="none" w:sz="0" w:space="0" w:color="auto"/>
            <w:left w:val="none" w:sz="0" w:space="0" w:color="auto"/>
            <w:bottom w:val="none" w:sz="0" w:space="0" w:color="auto"/>
            <w:right w:val="none" w:sz="0" w:space="0" w:color="auto"/>
          </w:divBdr>
        </w:div>
      </w:divsChild>
    </w:div>
    <w:div w:id="1964385190">
      <w:bodyDiv w:val="1"/>
      <w:marLeft w:val="0"/>
      <w:marRight w:val="0"/>
      <w:marTop w:val="0"/>
      <w:marBottom w:val="0"/>
      <w:divBdr>
        <w:top w:val="none" w:sz="0" w:space="0" w:color="auto"/>
        <w:left w:val="none" w:sz="0" w:space="0" w:color="auto"/>
        <w:bottom w:val="none" w:sz="0" w:space="0" w:color="auto"/>
        <w:right w:val="none" w:sz="0" w:space="0" w:color="auto"/>
      </w:divBdr>
    </w:div>
    <w:div w:id="1970352267">
      <w:bodyDiv w:val="1"/>
      <w:marLeft w:val="0"/>
      <w:marRight w:val="0"/>
      <w:marTop w:val="0"/>
      <w:marBottom w:val="0"/>
      <w:divBdr>
        <w:top w:val="none" w:sz="0" w:space="0" w:color="auto"/>
        <w:left w:val="none" w:sz="0" w:space="0" w:color="auto"/>
        <w:bottom w:val="none" w:sz="0" w:space="0" w:color="auto"/>
        <w:right w:val="none" w:sz="0" w:space="0" w:color="auto"/>
      </w:divBdr>
    </w:div>
    <w:div w:id="1977028923">
      <w:bodyDiv w:val="1"/>
      <w:marLeft w:val="0"/>
      <w:marRight w:val="0"/>
      <w:marTop w:val="0"/>
      <w:marBottom w:val="0"/>
      <w:divBdr>
        <w:top w:val="none" w:sz="0" w:space="0" w:color="auto"/>
        <w:left w:val="none" w:sz="0" w:space="0" w:color="auto"/>
        <w:bottom w:val="none" w:sz="0" w:space="0" w:color="auto"/>
        <w:right w:val="none" w:sz="0" w:space="0" w:color="auto"/>
      </w:divBdr>
    </w:div>
    <w:div w:id="2056538331">
      <w:bodyDiv w:val="1"/>
      <w:marLeft w:val="0"/>
      <w:marRight w:val="0"/>
      <w:marTop w:val="0"/>
      <w:marBottom w:val="0"/>
      <w:divBdr>
        <w:top w:val="none" w:sz="0" w:space="0" w:color="auto"/>
        <w:left w:val="none" w:sz="0" w:space="0" w:color="auto"/>
        <w:bottom w:val="none" w:sz="0" w:space="0" w:color="auto"/>
        <w:right w:val="none" w:sz="0" w:space="0" w:color="auto"/>
      </w:divBdr>
    </w:div>
    <w:div w:id="2078085595">
      <w:bodyDiv w:val="1"/>
      <w:marLeft w:val="0"/>
      <w:marRight w:val="0"/>
      <w:marTop w:val="0"/>
      <w:marBottom w:val="0"/>
      <w:divBdr>
        <w:top w:val="none" w:sz="0" w:space="0" w:color="auto"/>
        <w:left w:val="none" w:sz="0" w:space="0" w:color="auto"/>
        <w:bottom w:val="none" w:sz="0" w:space="0" w:color="auto"/>
        <w:right w:val="none" w:sz="0" w:space="0" w:color="auto"/>
      </w:divBdr>
    </w:div>
    <w:div w:id="2105958267">
      <w:bodyDiv w:val="1"/>
      <w:marLeft w:val="0"/>
      <w:marRight w:val="0"/>
      <w:marTop w:val="0"/>
      <w:marBottom w:val="0"/>
      <w:divBdr>
        <w:top w:val="none" w:sz="0" w:space="0" w:color="auto"/>
        <w:left w:val="none" w:sz="0" w:space="0" w:color="auto"/>
        <w:bottom w:val="none" w:sz="0" w:space="0" w:color="auto"/>
        <w:right w:val="none" w:sz="0" w:space="0" w:color="auto"/>
      </w:divBdr>
    </w:div>
    <w:div w:id="211505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rcid.org/0000-0003-4476-873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rcid.org/0000-0002-2494-1644" TargetMode="External"/><Relationship Id="rId17" Type="http://schemas.openxmlformats.org/officeDocument/2006/relationships/hyperlink" Target="https://orcid.org/0000-0002-0776-0091" TargetMode="External"/><Relationship Id="rId2" Type="http://schemas.openxmlformats.org/officeDocument/2006/relationships/customXml" Target="../customXml/item2.xml"/><Relationship Id="rId16" Type="http://schemas.openxmlformats.org/officeDocument/2006/relationships/hyperlink" Target="https://orcid.org/0000-0002-5779-009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orcid.org/0000-0003-1516-3016"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rcid.org/0000-0002-7119-75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3a7de38-5cd4-4c48-8218-7c8a972f0b7c">
      <Terms xmlns="http://schemas.microsoft.com/office/infopath/2007/PartnerControls"/>
    </lcf76f155ced4ddcb4097134ff3c332f>
    <TaxCatchAll xmlns="e6b75a31-164a-45d6-a4bb-a0f0e2994c8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D48402B0DB6D4459362069AD1AF6467" ma:contentTypeVersion="13" ma:contentTypeDescription="Create a new document." ma:contentTypeScope="" ma:versionID="5087b9b391c75dd8487eb66eab01e29d">
  <xsd:schema xmlns:xsd="http://www.w3.org/2001/XMLSchema" xmlns:xs="http://www.w3.org/2001/XMLSchema" xmlns:p="http://schemas.microsoft.com/office/2006/metadata/properties" xmlns:ns2="a3a7de38-5cd4-4c48-8218-7c8a972f0b7c" xmlns:ns3="e6b75a31-164a-45d6-a4bb-a0f0e2994c8c" targetNamespace="http://schemas.microsoft.com/office/2006/metadata/properties" ma:root="true" ma:fieldsID="4b3a31975850b365034b202076ea52dc" ns2:_="" ns3:_="">
    <xsd:import namespace="a3a7de38-5cd4-4c48-8218-7c8a972f0b7c"/>
    <xsd:import namespace="e6b75a31-164a-45d6-a4bb-a0f0e2994c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a7de38-5cd4-4c48-8218-7c8a972f0b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b75a31-164a-45d6-a4bb-a0f0e2994c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9d5f95b-ca13-476c-9f22-4a69a71bd8ac}" ma:internalName="TaxCatchAll" ma:showField="CatchAllData" ma:web="e6b75a31-164a-45d6-a4bb-a0f0e2994c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EF8514-9426-426A-ABF9-23A5CF4C215E}">
  <ds:schemaRefs>
    <ds:schemaRef ds:uri="http://schemas.microsoft.com/sharepoint/v3/contenttype/forms"/>
  </ds:schemaRefs>
</ds:datastoreItem>
</file>

<file path=customXml/itemProps2.xml><?xml version="1.0" encoding="utf-8"?>
<ds:datastoreItem xmlns:ds="http://schemas.openxmlformats.org/officeDocument/2006/customXml" ds:itemID="{07232048-0CF7-436C-8265-4BF05391C488}">
  <ds:schemaRefs>
    <ds:schemaRef ds:uri="http://schemas.microsoft.com/office/2006/metadata/properties"/>
    <ds:schemaRef ds:uri="http://schemas.microsoft.com/office/infopath/2007/PartnerControls"/>
    <ds:schemaRef ds:uri="a157ac3f-25af-4b49-b0b1-31168d77f48a"/>
    <ds:schemaRef ds:uri="88acaa64-ef26-4c7c-ae76-3429b19e32d3"/>
    <ds:schemaRef ds:uri="http://schemas.microsoft.com/sharepoint/v3"/>
  </ds:schemaRefs>
</ds:datastoreItem>
</file>

<file path=customXml/itemProps3.xml><?xml version="1.0" encoding="utf-8"?>
<ds:datastoreItem xmlns:ds="http://schemas.openxmlformats.org/officeDocument/2006/customXml" ds:itemID="{4072A68C-B71B-4E65-BD0B-0F43C30AABED}">
  <ds:schemaRefs>
    <ds:schemaRef ds:uri="http://schemas.openxmlformats.org/officeDocument/2006/bibliography"/>
  </ds:schemaRefs>
</ds:datastoreItem>
</file>

<file path=customXml/itemProps4.xml><?xml version="1.0" encoding="utf-8"?>
<ds:datastoreItem xmlns:ds="http://schemas.openxmlformats.org/officeDocument/2006/customXml" ds:itemID="{3A247D97-F9F0-4E9F-975E-2FF071556791}"/>
</file>

<file path=docProps/app.xml><?xml version="1.0" encoding="utf-8"?>
<Properties xmlns="http://schemas.openxmlformats.org/officeDocument/2006/extended-properties" xmlns:vt="http://schemas.openxmlformats.org/officeDocument/2006/docPropsVTypes">
  <Template>Normal</Template>
  <TotalTime>3423</TotalTime>
  <Pages>30</Pages>
  <Words>7135</Words>
  <Characters>44155</Characters>
  <Application>Microsoft Office Word</Application>
  <DocSecurity>0</DocSecurity>
  <Lines>669</Lines>
  <Paragraphs>145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51144</CharactersWithSpaces>
  <SharedDoc>false</SharedDoc>
  <HLinks>
    <vt:vector size="36" baseType="variant">
      <vt:variant>
        <vt:i4>6029333</vt:i4>
      </vt:variant>
      <vt:variant>
        <vt:i4>146</vt:i4>
      </vt:variant>
      <vt:variant>
        <vt:i4>0</vt:i4>
      </vt:variant>
      <vt:variant>
        <vt:i4>5</vt:i4>
      </vt:variant>
      <vt:variant>
        <vt:lpwstr>https://orcid.org/0000-0002-0776-0091</vt:lpwstr>
      </vt:variant>
      <vt:variant>
        <vt:lpwstr/>
      </vt:variant>
      <vt:variant>
        <vt:i4>5439504</vt:i4>
      </vt:variant>
      <vt:variant>
        <vt:i4>143</vt:i4>
      </vt:variant>
      <vt:variant>
        <vt:i4>0</vt:i4>
      </vt:variant>
      <vt:variant>
        <vt:i4>5</vt:i4>
      </vt:variant>
      <vt:variant>
        <vt:lpwstr>https://orcid.org/0000-0002-5779-0096</vt:lpwstr>
      </vt:variant>
      <vt:variant>
        <vt:lpwstr/>
      </vt:variant>
      <vt:variant>
        <vt:i4>5570579</vt:i4>
      </vt:variant>
      <vt:variant>
        <vt:i4>140</vt:i4>
      </vt:variant>
      <vt:variant>
        <vt:i4>0</vt:i4>
      </vt:variant>
      <vt:variant>
        <vt:i4>5</vt:i4>
      </vt:variant>
      <vt:variant>
        <vt:lpwstr>https://orcid.org/0000-0003-1516-3016</vt:lpwstr>
      </vt:variant>
      <vt:variant>
        <vt:lpwstr/>
      </vt:variant>
      <vt:variant>
        <vt:i4>6029329</vt:i4>
      </vt:variant>
      <vt:variant>
        <vt:i4>137</vt:i4>
      </vt:variant>
      <vt:variant>
        <vt:i4>0</vt:i4>
      </vt:variant>
      <vt:variant>
        <vt:i4>5</vt:i4>
      </vt:variant>
      <vt:variant>
        <vt:lpwstr>https://orcid.org/0000-0002-7119-7571</vt:lpwstr>
      </vt:variant>
      <vt:variant>
        <vt:lpwstr/>
      </vt:variant>
      <vt:variant>
        <vt:i4>6094871</vt:i4>
      </vt:variant>
      <vt:variant>
        <vt:i4>134</vt:i4>
      </vt:variant>
      <vt:variant>
        <vt:i4>0</vt:i4>
      </vt:variant>
      <vt:variant>
        <vt:i4>5</vt:i4>
      </vt:variant>
      <vt:variant>
        <vt:lpwstr>https://orcid.org/0000-0003-4476-8735</vt:lpwstr>
      </vt:variant>
      <vt:variant>
        <vt:lpwstr/>
      </vt:variant>
      <vt:variant>
        <vt:i4>5308447</vt:i4>
      </vt:variant>
      <vt:variant>
        <vt:i4>131</vt:i4>
      </vt:variant>
      <vt:variant>
        <vt:i4>0</vt:i4>
      </vt:variant>
      <vt:variant>
        <vt:i4>5</vt:i4>
      </vt:variant>
      <vt:variant>
        <vt:lpwstr>https://orcid.org/0000-0002-2494-1644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Jaramillo Oquendo</dc:creator>
  <cp:keywords/>
  <dc:description/>
  <cp:lastModifiedBy>Carolina Jaramillo Oquendo</cp:lastModifiedBy>
  <cp:revision>1379</cp:revision>
  <dcterms:created xsi:type="dcterms:W3CDTF">2025-05-14T18:47:00Z</dcterms:created>
  <dcterms:modified xsi:type="dcterms:W3CDTF">2026-02-06T14:52:00Z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zotero-version="6.0.10"&gt;&lt;session id="vlG8hzt9"/&gt;&lt;style id="http://www.zotero.org/styles/genomics-proteomics-and-bioinformatics" hasBibliography="1" bibliographyStyleHasBeenSet="1"/&gt;&lt;prefs&gt;&lt;pref name="fieldType" value="Field"/&gt;&lt;/pref</vt:lpwstr>
  </property>
  <property fmtid="{D5CDD505-2E9C-101B-9397-08002B2CF9AE}" pid="3" name="GrammarlyDocumentId">
    <vt:lpwstr>a5b1191592ad27eefbae45382f3c7d80170906df86a81aa37ab31c8c8e11f309</vt:lpwstr>
  </property>
  <property fmtid="{D5CDD505-2E9C-101B-9397-08002B2CF9AE}" pid="4" name="ContentTypeId">
    <vt:lpwstr>0x010100ED48402B0DB6D4459362069AD1AF6467</vt:lpwstr>
  </property>
  <property fmtid="{D5CDD505-2E9C-101B-9397-08002B2CF9AE}" pid="5" name="MediaServiceImageTags">
    <vt:lpwstr/>
  </property>
  <property fmtid="{D5CDD505-2E9C-101B-9397-08002B2CF9AE}" pid="6" name="ZOTERO_PREF_2">
    <vt:lpwstr>s&gt;&lt;/data&gt;</vt:lpwstr>
  </property>
</Properties>
</file>