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8DBB" w14:textId="77777777" w:rsidR="00806AA5" w:rsidRDefault="00806AA5" w:rsidP="00806AA5">
      <w:pPr>
        <w:rPr>
          <w:sz w:val="24"/>
          <w:szCs w:val="24"/>
        </w:rPr>
      </w:pPr>
      <w:r>
        <w:rPr>
          <w:b/>
        </w:rPr>
        <w:t xml:space="preserve">Title:  </w:t>
      </w:r>
      <w:r w:rsidRPr="00E535A9">
        <w:rPr>
          <w:sz w:val="24"/>
          <w:szCs w:val="24"/>
        </w:rPr>
        <w:t xml:space="preserve">An observational, cohort, multi-centre, open label phase IV extension study comparing IPV immune responses to preschool </w:t>
      </w:r>
      <w:proofErr w:type="spellStart"/>
      <w:r w:rsidRPr="00E535A9">
        <w:rPr>
          <w:sz w:val="24"/>
          <w:szCs w:val="24"/>
        </w:rPr>
        <w:t>dTaP</w:t>
      </w:r>
      <w:proofErr w:type="spellEnd"/>
      <w:r w:rsidRPr="00E535A9">
        <w:rPr>
          <w:sz w:val="24"/>
          <w:szCs w:val="24"/>
        </w:rPr>
        <w:t>-IPV booster vaccines in children whose mothers received or did not receive a</w:t>
      </w:r>
      <w:r>
        <w:rPr>
          <w:sz w:val="24"/>
          <w:szCs w:val="24"/>
        </w:rPr>
        <w:t xml:space="preserve">n IPV-containing </w:t>
      </w:r>
      <w:r w:rsidRPr="00E535A9">
        <w:rPr>
          <w:sz w:val="24"/>
          <w:szCs w:val="24"/>
        </w:rPr>
        <w:t>pertussis vaccine during pregnancy in England</w:t>
      </w:r>
    </w:p>
    <w:p w14:paraId="5020E84B" w14:textId="77777777" w:rsidR="00806AA5" w:rsidRPr="003D48EB" w:rsidRDefault="00806AA5" w:rsidP="00806AA5">
      <w:r>
        <w:t xml:space="preserve">Author names and affiliations: </w:t>
      </w:r>
    </w:p>
    <w:p w14:paraId="197C6947" w14:textId="77777777" w:rsidR="00806AA5" w:rsidRPr="002616F8" w:rsidRDefault="00806AA5" w:rsidP="00806AA5">
      <w:pPr>
        <w:rPr>
          <w:b/>
          <w:vertAlign w:val="superscript"/>
        </w:rPr>
      </w:pPr>
      <w:r>
        <w:rPr>
          <w:b/>
        </w:rPr>
        <w:t xml:space="preserve">Kajal </w:t>
      </w:r>
      <w:proofErr w:type="spellStart"/>
      <w:r>
        <w:rPr>
          <w:b/>
        </w:rPr>
        <w:t>Radia</w:t>
      </w:r>
      <w:r w:rsidRPr="002616F8">
        <w:rPr>
          <w:b/>
          <w:vertAlign w:val="superscript"/>
        </w:rPr>
        <w:t>a</w:t>
      </w:r>
      <w:proofErr w:type="spellEnd"/>
      <w:r w:rsidRPr="00D46ABB">
        <w:rPr>
          <w:b/>
        </w:rPr>
        <w:t>*</w:t>
      </w:r>
      <w:r w:rsidRPr="00D46ABB">
        <w:rPr>
          <w:b/>
          <w:vertAlign w:val="subscript"/>
        </w:rPr>
        <w:t>1</w:t>
      </w:r>
      <w:r>
        <w:rPr>
          <w:b/>
        </w:rPr>
        <w:t xml:space="preserve">, </w:t>
      </w:r>
      <w:r w:rsidRPr="002616F8">
        <w:rPr>
          <w:b/>
        </w:rPr>
        <w:t xml:space="preserve">Shari </w:t>
      </w:r>
      <w:proofErr w:type="spellStart"/>
      <w:r w:rsidRPr="002616F8">
        <w:rPr>
          <w:b/>
        </w:rPr>
        <w:t>Sapuan</w:t>
      </w:r>
      <w:r w:rsidRPr="002616F8">
        <w:rPr>
          <w:b/>
          <w:vertAlign w:val="superscript"/>
        </w:rPr>
        <w:t>a</w:t>
      </w:r>
      <w:proofErr w:type="spellEnd"/>
      <w:r>
        <w:rPr>
          <w:b/>
        </w:rPr>
        <w:t xml:space="preserve"> </w:t>
      </w:r>
      <w:r>
        <w:rPr>
          <w:b/>
          <w:vertAlign w:val="subscript"/>
        </w:rPr>
        <w:t>2</w:t>
      </w:r>
      <w:r>
        <w:rPr>
          <w:b/>
        </w:rPr>
        <w:t xml:space="preserve">, </w:t>
      </w:r>
      <w:r w:rsidRPr="002616F8">
        <w:rPr>
          <w:b/>
        </w:rPr>
        <w:t xml:space="preserve">Nicholas </w:t>
      </w:r>
      <w:proofErr w:type="spellStart"/>
      <w:r w:rsidRPr="002616F8">
        <w:rPr>
          <w:b/>
        </w:rPr>
        <w:t>Grassly</w:t>
      </w:r>
      <w:r w:rsidRPr="002616F8">
        <w:rPr>
          <w:b/>
          <w:vertAlign w:val="superscript"/>
        </w:rPr>
        <w:t>b</w:t>
      </w:r>
      <w:proofErr w:type="spellEnd"/>
      <w:r>
        <w:rPr>
          <w:b/>
        </w:rPr>
        <w:t xml:space="preserve">, </w:t>
      </w:r>
      <w:r w:rsidRPr="002616F8">
        <w:rPr>
          <w:b/>
        </w:rPr>
        <w:t xml:space="preserve">Nick </w:t>
      </w:r>
      <w:proofErr w:type="spellStart"/>
      <w:r w:rsidRPr="002616F8">
        <w:rPr>
          <w:b/>
        </w:rPr>
        <w:t>Andrews</w:t>
      </w:r>
      <w:r w:rsidRPr="002616F8">
        <w:rPr>
          <w:b/>
          <w:vertAlign w:val="superscript"/>
        </w:rPr>
        <w:t>c</w:t>
      </w:r>
      <w:proofErr w:type="spellEnd"/>
      <w:r>
        <w:rPr>
          <w:b/>
        </w:rPr>
        <w:t xml:space="preserve">, </w:t>
      </w:r>
      <w:r w:rsidRPr="002616F8">
        <w:rPr>
          <w:b/>
        </w:rPr>
        <w:t xml:space="preserve">Mary </w:t>
      </w:r>
      <w:proofErr w:type="spellStart"/>
      <w:r w:rsidRPr="002616F8">
        <w:rPr>
          <w:b/>
        </w:rPr>
        <w:t>Ramsay</w:t>
      </w:r>
      <w:r w:rsidRPr="008B5E8A">
        <w:rPr>
          <w:b/>
          <w:vertAlign w:val="superscript"/>
        </w:rPr>
        <w:t>c</w:t>
      </w:r>
      <w:proofErr w:type="spellEnd"/>
      <w:r>
        <w:rPr>
          <w:b/>
        </w:rPr>
        <w:t xml:space="preserve">, </w:t>
      </w:r>
      <w:r w:rsidRPr="002616F8">
        <w:rPr>
          <w:b/>
        </w:rPr>
        <w:t xml:space="preserve">Vanessa </w:t>
      </w:r>
      <w:proofErr w:type="spellStart"/>
      <w:r w:rsidRPr="002616F8">
        <w:rPr>
          <w:b/>
        </w:rPr>
        <w:t>Saliba</w:t>
      </w:r>
      <w:r w:rsidRPr="008B5E8A">
        <w:rPr>
          <w:b/>
          <w:vertAlign w:val="superscript"/>
        </w:rPr>
        <w:t>c</w:t>
      </w:r>
      <w:proofErr w:type="spellEnd"/>
      <w:r>
        <w:rPr>
          <w:b/>
          <w:vertAlign w:val="superscript"/>
        </w:rPr>
        <w:t xml:space="preserve">, </w:t>
      </w:r>
      <w:r w:rsidRPr="002616F8">
        <w:rPr>
          <w:b/>
        </w:rPr>
        <w:t xml:space="preserve">Laura </w:t>
      </w:r>
      <w:proofErr w:type="spellStart"/>
      <w:r w:rsidRPr="002616F8">
        <w:rPr>
          <w:b/>
        </w:rPr>
        <w:t>Stephens</w:t>
      </w:r>
      <w:r w:rsidRPr="008B5E8A">
        <w:rPr>
          <w:b/>
          <w:vertAlign w:val="superscript"/>
        </w:rPr>
        <w:t>d</w:t>
      </w:r>
      <w:proofErr w:type="spellEnd"/>
      <w:r>
        <w:rPr>
          <w:b/>
        </w:rPr>
        <w:t xml:space="preserve">, </w:t>
      </w:r>
      <w:r w:rsidRPr="002616F8">
        <w:rPr>
          <w:b/>
        </w:rPr>
        <w:t xml:space="preserve">Javier </w:t>
      </w:r>
      <w:proofErr w:type="spellStart"/>
      <w:r w:rsidRPr="002616F8">
        <w:rPr>
          <w:b/>
        </w:rPr>
        <w:t>Martin</w:t>
      </w:r>
      <w:r w:rsidRPr="008B5E8A">
        <w:rPr>
          <w:b/>
          <w:vertAlign w:val="superscript"/>
        </w:rPr>
        <w:t>d</w:t>
      </w:r>
      <w:proofErr w:type="spellEnd"/>
      <w:r>
        <w:rPr>
          <w:b/>
        </w:rPr>
        <w:t xml:space="preserve">, </w:t>
      </w:r>
      <w:r w:rsidRPr="002616F8">
        <w:rPr>
          <w:b/>
        </w:rPr>
        <w:t xml:space="preserve">Christine </w:t>
      </w:r>
      <w:proofErr w:type="spellStart"/>
      <w:r w:rsidRPr="002616F8">
        <w:rPr>
          <w:b/>
        </w:rPr>
        <w:t>Jones</w:t>
      </w:r>
      <w:r w:rsidRPr="008B5E8A">
        <w:rPr>
          <w:b/>
          <w:vertAlign w:val="superscript"/>
        </w:rPr>
        <w:t>e</w:t>
      </w:r>
      <w:proofErr w:type="spellEnd"/>
      <w:r>
        <w:rPr>
          <w:b/>
        </w:rPr>
        <w:t xml:space="preserve">, </w:t>
      </w:r>
      <w:r w:rsidRPr="002616F8">
        <w:rPr>
          <w:b/>
        </w:rPr>
        <w:t xml:space="preserve">Elizabeth </w:t>
      </w:r>
      <w:proofErr w:type="spellStart"/>
      <w:r w:rsidRPr="002616F8">
        <w:rPr>
          <w:b/>
        </w:rPr>
        <w:t>Mille</w:t>
      </w:r>
      <w:r>
        <w:rPr>
          <w:b/>
        </w:rPr>
        <w:t>r</w:t>
      </w:r>
      <w:r w:rsidRPr="008B5E8A">
        <w:rPr>
          <w:b/>
          <w:vertAlign w:val="superscript"/>
        </w:rPr>
        <w:t>f</w:t>
      </w:r>
      <w:proofErr w:type="spellEnd"/>
      <w:r>
        <w:rPr>
          <w:b/>
        </w:rPr>
        <w:t xml:space="preserve">, </w:t>
      </w:r>
      <w:r w:rsidRPr="002616F8">
        <w:rPr>
          <w:b/>
        </w:rPr>
        <w:t xml:space="preserve">Paul </w:t>
      </w:r>
      <w:r>
        <w:rPr>
          <w:b/>
        </w:rPr>
        <w:t xml:space="preserve">T. </w:t>
      </w:r>
      <w:proofErr w:type="spellStart"/>
      <w:r w:rsidRPr="002616F8">
        <w:rPr>
          <w:b/>
        </w:rPr>
        <w:t>Heath</w:t>
      </w:r>
      <w:r w:rsidRPr="008B5E8A">
        <w:rPr>
          <w:b/>
          <w:vertAlign w:val="superscript"/>
        </w:rPr>
        <w:t>a</w:t>
      </w:r>
      <w:proofErr w:type="spellEnd"/>
    </w:p>
    <w:p w14:paraId="54DF8F13" w14:textId="77777777" w:rsidR="00806AA5" w:rsidRPr="006C72D0" w:rsidRDefault="00806AA5" w:rsidP="00806AA5">
      <w:pPr>
        <w:rPr>
          <w:rFonts w:ascii="Calibri" w:hAnsi="Calibri" w:cs="Calibri"/>
          <w:color w:val="000000" w:themeColor="text1"/>
          <w:sz w:val="20"/>
          <w:szCs w:val="20"/>
        </w:rPr>
      </w:pPr>
      <w:r w:rsidRPr="006C72D0">
        <w:rPr>
          <w:rFonts w:ascii="Calibri" w:hAnsi="Calibri" w:cs="Calibri"/>
          <w:color w:val="000000" w:themeColor="text1"/>
          <w:sz w:val="20"/>
          <w:szCs w:val="20"/>
          <w:vertAlign w:val="superscript"/>
        </w:rPr>
        <w:t>a</w:t>
      </w:r>
      <w:r w:rsidRPr="006C72D0">
        <w:rPr>
          <w:rFonts w:ascii="Calibri" w:hAnsi="Calibri" w:cs="Calibri"/>
          <w:color w:val="000000" w:themeColor="text1"/>
          <w:sz w:val="20"/>
          <w:szCs w:val="20"/>
        </w:rPr>
        <w:t xml:space="preserve"> </w:t>
      </w:r>
      <w:r w:rsidRPr="00BF5EF0">
        <w:rPr>
          <w:rFonts w:ascii="Calibri" w:hAnsi="Calibri" w:cs="Calibri"/>
          <w:color w:val="000000" w:themeColor="text1"/>
          <w:sz w:val="20"/>
          <w:szCs w:val="20"/>
        </w:rPr>
        <w:t>Vaccine Institute, City St George’s, University of Londo</w:t>
      </w:r>
      <w:r>
        <w:rPr>
          <w:rFonts w:ascii="Calibri" w:hAnsi="Calibri" w:cs="Calibri"/>
          <w:color w:val="000000" w:themeColor="text1"/>
          <w:sz w:val="20"/>
          <w:szCs w:val="20"/>
        </w:rPr>
        <w:t xml:space="preserve">n, </w:t>
      </w:r>
      <w:r w:rsidRPr="006C72D0">
        <w:rPr>
          <w:rFonts w:ascii="Calibri" w:hAnsi="Calibri" w:cs="Calibri"/>
          <w:color w:val="000000" w:themeColor="text1"/>
          <w:sz w:val="20"/>
          <w:szCs w:val="20"/>
        </w:rPr>
        <w:t>Cranmer Terrace, London, SW17 0RE, United Kingdom</w:t>
      </w:r>
    </w:p>
    <w:p w14:paraId="1F80B448" w14:textId="77777777" w:rsidR="00806AA5" w:rsidRPr="006C72D0" w:rsidRDefault="00806AA5" w:rsidP="00806AA5">
      <w:pPr>
        <w:rPr>
          <w:rFonts w:ascii="Calibri" w:hAnsi="Calibri" w:cs="Calibri"/>
          <w:color w:val="000000" w:themeColor="text1"/>
          <w:sz w:val="20"/>
          <w:szCs w:val="20"/>
        </w:rPr>
      </w:pPr>
      <w:r w:rsidRPr="006C72D0">
        <w:rPr>
          <w:rFonts w:ascii="Calibri" w:hAnsi="Calibri" w:cs="Calibri"/>
          <w:color w:val="000000" w:themeColor="text1"/>
          <w:sz w:val="20"/>
          <w:szCs w:val="20"/>
          <w:vertAlign w:val="superscript"/>
        </w:rPr>
        <w:t xml:space="preserve">b </w:t>
      </w:r>
      <w:r w:rsidRPr="006C72D0">
        <w:rPr>
          <w:rFonts w:ascii="Calibri" w:hAnsi="Calibri" w:cs="Calibri"/>
          <w:color w:val="000000" w:themeColor="text1"/>
          <w:sz w:val="20"/>
          <w:szCs w:val="20"/>
        </w:rPr>
        <w:t>Imperial College London School of Public Health, 1102 Sir Michael Uren Hub, White City Campus, W12 0BZ, United Kingdom</w:t>
      </w:r>
    </w:p>
    <w:p w14:paraId="2790E29C" w14:textId="77777777" w:rsidR="00806AA5" w:rsidRPr="006C72D0" w:rsidRDefault="00806AA5" w:rsidP="00806AA5">
      <w:pPr>
        <w:rPr>
          <w:rFonts w:ascii="Calibri" w:eastAsia="Times New Roman" w:hAnsi="Calibri" w:cs="Calibri"/>
          <w:bCs/>
          <w:color w:val="000000" w:themeColor="text1"/>
          <w:sz w:val="20"/>
          <w:szCs w:val="20"/>
          <w:lang w:eastAsia="en-GB"/>
        </w:rPr>
      </w:pPr>
      <w:r w:rsidRPr="006C72D0">
        <w:rPr>
          <w:rFonts w:ascii="Calibri" w:hAnsi="Calibri" w:cs="Calibri"/>
          <w:color w:val="000000" w:themeColor="text1"/>
          <w:sz w:val="20"/>
          <w:szCs w:val="20"/>
          <w:vertAlign w:val="superscript"/>
        </w:rPr>
        <w:t>c</w:t>
      </w:r>
      <w:r w:rsidRPr="006C72D0">
        <w:rPr>
          <w:rFonts w:ascii="Calibri" w:hAnsi="Calibri" w:cs="Calibri"/>
          <w:color w:val="000000" w:themeColor="text1"/>
          <w:sz w:val="20"/>
          <w:szCs w:val="20"/>
        </w:rPr>
        <w:t xml:space="preserve"> UK Health Security Agency (UKHSA), </w:t>
      </w:r>
      <w:r w:rsidRPr="006C72D0">
        <w:rPr>
          <w:rFonts w:ascii="Calibri" w:eastAsia="Times New Roman" w:hAnsi="Calibri" w:cs="Calibri"/>
          <w:bCs/>
          <w:color w:val="000000" w:themeColor="text1"/>
          <w:sz w:val="20"/>
          <w:szCs w:val="20"/>
          <w:lang w:eastAsia="en-GB"/>
        </w:rPr>
        <w:t>61 Colindale Avenue, London, NW9 5EQ, United Kingdom</w:t>
      </w:r>
    </w:p>
    <w:p w14:paraId="7C5233D7" w14:textId="77777777" w:rsidR="00806AA5" w:rsidRPr="006C72D0" w:rsidRDefault="00806AA5" w:rsidP="00806AA5">
      <w:pPr>
        <w:rPr>
          <w:rFonts w:ascii="Calibri" w:hAnsi="Calibri" w:cs="Calibri"/>
          <w:bCs/>
          <w:color w:val="000000" w:themeColor="text1"/>
          <w:sz w:val="20"/>
          <w:szCs w:val="20"/>
          <w:bdr w:val="none" w:sz="0" w:space="0" w:color="auto" w:frame="1"/>
        </w:rPr>
      </w:pPr>
      <w:r w:rsidRPr="006C72D0">
        <w:rPr>
          <w:rFonts w:ascii="Calibri" w:hAnsi="Calibri" w:cs="Calibri"/>
          <w:color w:val="000000" w:themeColor="text1"/>
          <w:sz w:val="20"/>
          <w:szCs w:val="20"/>
          <w:vertAlign w:val="superscript"/>
        </w:rPr>
        <w:t>d</w:t>
      </w:r>
      <w:r w:rsidRPr="006C72D0">
        <w:rPr>
          <w:rFonts w:ascii="Calibri" w:hAnsi="Calibri" w:cs="Calibri"/>
          <w:color w:val="000000" w:themeColor="text1"/>
          <w:sz w:val="20"/>
          <w:szCs w:val="20"/>
        </w:rPr>
        <w:t xml:space="preserve"> Medicines and Healthcare Products Regulatory Agency, </w:t>
      </w:r>
      <w:r w:rsidRPr="006C72D0">
        <w:rPr>
          <w:rFonts w:ascii="Calibri" w:hAnsi="Calibri" w:cs="Calibri"/>
          <w:bCs/>
          <w:color w:val="000000" w:themeColor="text1"/>
          <w:sz w:val="20"/>
          <w:szCs w:val="20"/>
          <w:bdr w:val="none" w:sz="0" w:space="0" w:color="auto" w:frame="1"/>
        </w:rPr>
        <w:t>Blanche Lane, South Mimms, Potters Bar</w:t>
      </w:r>
      <w:r w:rsidRPr="006C72D0">
        <w:rPr>
          <w:rFonts w:ascii="Calibri" w:hAnsi="Calibri" w:cs="Calibri"/>
          <w:color w:val="000000" w:themeColor="text1"/>
          <w:sz w:val="20"/>
          <w:szCs w:val="20"/>
        </w:rPr>
        <w:t xml:space="preserve">, </w:t>
      </w:r>
      <w:r w:rsidRPr="006C72D0">
        <w:rPr>
          <w:rFonts w:ascii="Calibri" w:hAnsi="Calibri" w:cs="Calibri"/>
          <w:bCs/>
          <w:color w:val="000000" w:themeColor="text1"/>
          <w:sz w:val="20"/>
          <w:szCs w:val="20"/>
          <w:bdr w:val="none" w:sz="0" w:space="0" w:color="auto" w:frame="1"/>
        </w:rPr>
        <w:t>Hertfordshire EN6 3QG, United Kingdom</w:t>
      </w:r>
    </w:p>
    <w:p w14:paraId="789BAFA5" w14:textId="77777777" w:rsidR="00806AA5" w:rsidRPr="006C72D0" w:rsidRDefault="00806AA5" w:rsidP="00806AA5">
      <w:pPr>
        <w:rPr>
          <w:rFonts w:ascii="Calibri" w:eastAsia="Times New Roman" w:hAnsi="Calibri" w:cs="Calibri"/>
          <w:color w:val="000000" w:themeColor="text1"/>
          <w:sz w:val="20"/>
          <w:szCs w:val="20"/>
          <w:lang w:eastAsia="en-GB"/>
        </w:rPr>
      </w:pPr>
      <w:r w:rsidRPr="006C72D0">
        <w:rPr>
          <w:rFonts w:ascii="Calibri" w:hAnsi="Calibri" w:cs="Calibri"/>
          <w:bCs/>
          <w:color w:val="000000" w:themeColor="text1"/>
          <w:sz w:val="20"/>
          <w:szCs w:val="20"/>
          <w:bdr w:val="none" w:sz="0" w:space="0" w:color="auto" w:frame="1"/>
          <w:vertAlign w:val="superscript"/>
        </w:rPr>
        <w:t>e</w:t>
      </w:r>
      <w:r w:rsidRPr="006C72D0">
        <w:rPr>
          <w:rFonts w:ascii="Calibri" w:hAnsi="Calibri" w:cs="Calibri"/>
          <w:bCs/>
          <w:color w:val="000000" w:themeColor="text1"/>
          <w:sz w:val="20"/>
          <w:szCs w:val="20"/>
          <w:bdr w:val="none" w:sz="0" w:space="0" w:color="auto" w:frame="1"/>
        </w:rPr>
        <w:t xml:space="preserve"> </w:t>
      </w:r>
      <w:r w:rsidRPr="006C72D0">
        <w:rPr>
          <w:rFonts w:ascii="Calibri" w:eastAsia="Times New Roman" w:hAnsi="Calibri" w:cs="Calibri"/>
          <w:color w:val="000000" w:themeColor="text1"/>
          <w:sz w:val="20"/>
          <w:szCs w:val="20"/>
          <w:lang w:eastAsia="en-GB"/>
        </w:rPr>
        <w:t xml:space="preserve">Faculty of Medicine and Institute for Life Sciences, University of Southampton and NIHR Southampton Clinical Research Facility and NIHR Southampton Biomedical Research Centre, University Hospital Southampton NHS Foundation Trust, </w:t>
      </w:r>
      <w:proofErr w:type="spellStart"/>
      <w:r w:rsidRPr="006C72D0">
        <w:rPr>
          <w:rFonts w:ascii="Calibri" w:eastAsia="Times New Roman" w:hAnsi="Calibri" w:cs="Calibri"/>
          <w:color w:val="000000" w:themeColor="text1"/>
          <w:sz w:val="20"/>
          <w:szCs w:val="20"/>
          <w:lang w:eastAsia="en-GB"/>
        </w:rPr>
        <w:t>Tremona</w:t>
      </w:r>
      <w:proofErr w:type="spellEnd"/>
      <w:r w:rsidRPr="006C72D0">
        <w:rPr>
          <w:rFonts w:ascii="Calibri" w:eastAsia="Times New Roman" w:hAnsi="Calibri" w:cs="Calibri"/>
          <w:color w:val="000000" w:themeColor="text1"/>
          <w:sz w:val="20"/>
          <w:szCs w:val="20"/>
          <w:lang w:eastAsia="en-GB"/>
        </w:rPr>
        <w:t xml:space="preserve"> Road, </w:t>
      </w:r>
      <w:r w:rsidRPr="006C72D0">
        <w:rPr>
          <w:rFonts w:ascii="Calibri" w:eastAsia="Times New Roman" w:hAnsi="Calibri" w:cs="Calibri"/>
          <w:color w:val="000000" w:themeColor="text1"/>
          <w:sz w:val="20"/>
          <w:szCs w:val="20"/>
          <w:bdr w:val="none" w:sz="0" w:space="0" w:color="auto" w:frame="1"/>
          <w:lang w:eastAsia="en-GB"/>
        </w:rPr>
        <w:t xml:space="preserve">Southampton, SO16 6YD, United Kingdom </w:t>
      </w:r>
    </w:p>
    <w:p w14:paraId="07AE4667" w14:textId="77777777" w:rsidR="00806AA5" w:rsidRPr="006C72D0" w:rsidRDefault="00806AA5" w:rsidP="00806AA5">
      <w:pPr>
        <w:rPr>
          <w:rFonts w:ascii="Calibri" w:eastAsia="Times New Roman" w:hAnsi="Calibri" w:cs="Calibri"/>
          <w:color w:val="000000" w:themeColor="text1"/>
          <w:sz w:val="20"/>
          <w:szCs w:val="20"/>
          <w:lang w:eastAsia="en-GB"/>
        </w:rPr>
      </w:pPr>
      <w:r w:rsidRPr="006C72D0">
        <w:rPr>
          <w:rFonts w:ascii="Calibri" w:eastAsia="Times New Roman" w:hAnsi="Calibri" w:cs="Calibri"/>
          <w:color w:val="000000" w:themeColor="text1"/>
          <w:sz w:val="20"/>
          <w:szCs w:val="20"/>
          <w:bdr w:val="none" w:sz="0" w:space="0" w:color="auto" w:frame="1"/>
          <w:vertAlign w:val="superscript"/>
          <w:lang w:eastAsia="en-GB"/>
        </w:rPr>
        <w:t>f</w:t>
      </w:r>
      <w:r w:rsidRPr="006C72D0">
        <w:rPr>
          <w:rFonts w:ascii="Calibri" w:eastAsia="Times New Roman" w:hAnsi="Calibri" w:cs="Calibri"/>
          <w:color w:val="000000" w:themeColor="text1"/>
          <w:sz w:val="20"/>
          <w:szCs w:val="20"/>
          <w:bdr w:val="none" w:sz="0" w:space="0" w:color="auto" w:frame="1"/>
          <w:lang w:eastAsia="en-GB"/>
        </w:rPr>
        <w:t xml:space="preserve"> </w:t>
      </w:r>
      <w:r w:rsidRPr="006C72D0">
        <w:rPr>
          <w:rFonts w:ascii="Calibri" w:eastAsia="Times New Roman" w:hAnsi="Calibri" w:cs="Calibri"/>
          <w:color w:val="000000" w:themeColor="text1"/>
          <w:sz w:val="20"/>
          <w:szCs w:val="20"/>
          <w:lang w:eastAsia="en-GB"/>
        </w:rPr>
        <w:t xml:space="preserve">Department of Infectious Disease Epidemiology LSHTM </w:t>
      </w:r>
      <w:r w:rsidRPr="006C72D0">
        <w:rPr>
          <w:rFonts w:ascii="Calibri" w:hAnsi="Calibri" w:cs="Calibri"/>
          <w:color w:val="000000" w:themeColor="text1"/>
          <w:sz w:val="20"/>
          <w:szCs w:val="20"/>
        </w:rPr>
        <w:t>London School of Hygiene &amp; Tropical Medicine, Keppel Street, London WC1E 7HT, United Kingdom</w:t>
      </w:r>
    </w:p>
    <w:p w14:paraId="43CFA1D4" w14:textId="77777777" w:rsidR="00806AA5" w:rsidRPr="006C72D0" w:rsidRDefault="00806AA5" w:rsidP="00806AA5">
      <w:pPr>
        <w:rPr>
          <w:bCs/>
          <w:sz w:val="20"/>
          <w:szCs w:val="20"/>
        </w:rPr>
      </w:pPr>
      <w:r w:rsidRPr="006C72D0">
        <w:rPr>
          <w:bCs/>
          <w:sz w:val="20"/>
          <w:szCs w:val="20"/>
        </w:rPr>
        <w:t xml:space="preserve">Email address: </w:t>
      </w:r>
      <w:hyperlink r:id="rId6" w:history="1">
        <w:r w:rsidRPr="006C72D0">
          <w:rPr>
            <w:rStyle w:val="Hyperlink"/>
            <w:bCs/>
            <w:sz w:val="20"/>
            <w:szCs w:val="20"/>
          </w:rPr>
          <w:t>kajal.radia1@nhs.net</w:t>
        </w:r>
      </w:hyperlink>
      <w:r w:rsidRPr="006C72D0">
        <w:rPr>
          <w:bCs/>
          <w:sz w:val="20"/>
          <w:szCs w:val="20"/>
        </w:rPr>
        <w:t xml:space="preserve">*, </w:t>
      </w:r>
      <w:hyperlink r:id="rId7" w:history="1">
        <w:r w:rsidRPr="006C72D0">
          <w:rPr>
            <w:rStyle w:val="Hyperlink"/>
            <w:bCs/>
            <w:sz w:val="20"/>
            <w:szCs w:val="20"/>
          </w:rPr>
          <w:t>pheath@citystgeorges.ac.uk</w:t>
        </w:r>
      </w:hyperlink>
      <w:r w:rsidRPr="006C72D0">
        <w:rPr>
          <w:bCs/>
          <w:sz w:val="20"/>
          <w:szCs w:val="20"/>
        </w:rPr>
        <w:t xml:space="preserve"> </w:t>
      </w:r>
    </w:p>
    <w:p w14:paraId="0F8015A4" w14:textId="77777777" w:rsidR="00806AA5" w:rsidRPr="006C72D0" w:rsidRDefault="00806AA5" w:rsidP="00806AA5">
      <w:pPr>
        <w:rPr>
          <w:bCs/>
          <w:sz w:val="20"/>
          <w:szCs w:val="20"/>
        </w:rPr>
      </w:pPr>
      <w:r w:rsidRPr="006C72D0">
        <w:rPr>
          <w:bCs/>
          <w:sz w:val="20"/>
          <w:szCs w:val="20"/>
        </w:rPr>
        <w:t xml:space="preserve">*Corresponding author </w:t>
      </w:r>
    </w:p>
    <w:p w14:paraId="3FCADCF7" w14:textId="77777777" w:rsidR="00806AA5" w:rsidRPr="006C72D0" w:rsidRDefault="00806AA5" w:rsidP="00806AA5">
      <w:pPr>
        <w:rPr>
          <w:rFonts w:ascii="Calibri" w:hAnsi="Calibri" w:cs="Calibri"/>
          <w:bCs/>
          <w:color w:val="000000" w:themeColor="text1"/>
          <w:sz w:val="20"/>
          <w:szCs w:val="20"/>
        </w:rPr>
      </w:pPr>
      <w:r w:rsidRPr="006C72D0">
        <w:rPr>
          <w:rFonts w:ascii="Calibri" w:hAnsi="Calibri" w:cs="Calibri"/>
          <w:bCs/>
          <w:color w:val="000000" w:themeColor="text1"/>
          <w:sz w:val="20"/>
          <w:szCs w:val="20"/>
          <w:vertAlign w:val="subscript"/>
        </w:rPr>
        <w:t>1</w:t>
      </w:r>
      <w:r w:rsidRPr="006C72D0">
        <w:rPr>
          <w:rFonts w:ascii="Calibri" w:hAnsi="Calibri" w:cs="Calibri"/>
          <w:bCs/>
          <w:color w:val="000000" w:themeColor="text1"/>
          <w:sz w:val="20"/>
          <w:szCs w:val="20"/>
        </w:rPr>
        <w:t xml:space="preserve"> Imperial College Healthcare NHS Tr</w:t>
      </w:r>
      <w:r>
        <w:rPr>
          <w:rFonts w:ascii="Calibri" w:hAnsi="Calibri" w:cs="Calibri"/>
          <w:bCs/>
          <w:color w:val="000000" w:themeColor="text1"/>
          <w:sz w:val="20"/>
          <w:szCs w:val="20"/>
        </w:rPr>
        <w:t>u</w:t>
      </w:r>
      <w:r w:rsidRPr="006C72D0">
        <w:rPr>
          <w:rFonts w:ascii="Calibri" w:hAnsi="Calibri" w:cs="Calibri"/>
          <w:bCs/>
          <w:color w:val="000000" w:themeColor="text1"/>
          <w:sz w:val="20"/>
          <w:szCs w:val="20"/>
        </w:rPr>
        <w:t>st, The Bays, S Wharf Rd, London W2 1NY, United Kingdom</w:t>
      </w:r>
    </w:p>
    <w:p w14:paraId="648BC5E5" w14:textId="77777777" w:rsidR="00806AA5" w:rsidRPr="00E21560" w:rsidRDefault="00806AA5" w:rsidP="00806AA5">
      <w:pPr>
        <w:rPr>
          <w:rFonts w:ascii="Calibri" w:eastAsia="Times New Roman" w:hAnsi="Calibri" w:cs="Calibri"/>
          <w:color w:val="000000" w:themeColor="text1"/>
          <w:sz w:val="20"/>
          <w:szCs w:val="20"/>
          <w:lang w:eastAsia="en-GB"/>
        </w:rPr>
      </w:pPr>
      <w:r w:rsidRPr="006C72D0">
        <w:rPr>
          <w:rFonts w:ascii="Calibri" w:hAnsi="Calibri" w:cs="Calibri"/>
          <w:b/>
          <w:color w:val="000000" w:themeColor="text1"/>
          <w:sz w:val="20"/>
          <w:szCs w:val="20"/>
          <w:vertAlign w:val="subscript"/>
        </w:rPr>
        <w:t>1</w:t>
      </w:r>
      <w:r w:rsidRPr="006C72D0">
        <w:rPr>
          <w:rFonts w:ascii="Calibri" w:hAnsi="Calibri" w:cs="Calibri"/>
          <w:b/>
          <w:color w:val="000000" w:themeColor="text1"/>
          <w:sz w:val="20"/>
          <w:szCs w:val="20"/>
        </w:rPr>
        <w:t xml:space="preserve"> </w:t>
      </w:r>
      <w:r w:rsidRPr="006C72D0">
        <w:rPr>
          <w:rFonts w:ascii="Calibri" w:eastAsia="Times New Roman" w:hAnsi="Calibri" w:cs="Calibri"/>
          <w:color w:val="000000" w:themeColor="text1"/>
          <w:sz w:val="20"/>
          <w:szCs w:val="20"/>
          <w:lang w:eastAsia="en-GB"/>
        </w:rPr>
        <w:t>St George’s University Hospitals NHS Foundation Trust. Paediatrics, Blackshaw Rd, London SW17 0QT, United Kingdo</w:t>
      </w:r>
      <w:r>
        <w:rPr>
          <w:rFonts w:ascii="Calibri" w:eastAsia="Times New Roman" w:hAnsi="Calibri" w:cs="Calibri"/>
          <w:color w:val="000000" w:themeColor="text1"/>
          <w:sz w:val="20"/>
          <w:szCs w:val="20"/>
          <w:lang w:eastAsia="en-GB"/>
        </w:rPr>
        <w:t>m</w:t>
      </w:r>
    </w:p>
    <w:p w14:paraId="388F5388" w14:textId="469F39E3" w:rsidR="001C3924" w:rsidRDefault="001C3924" w:rsidP="001C3924">
      <w:pPr>
        <w:rPr>
          <w:b/>
        </w:rPr>
      </w:pPr>
      <w:r>
        <w:rPr>
          <w:b/>
        </w:rPr>
        <w:lastRenderedPageBreak/>
        <w:t>Introduction</w:t>
      </w:r>
    </w:p>
    <w:p w14:paraId="6D846610" w14:textId="4089F453" w:rsidR="001C3924" w:rsidRDefault="001C3924" w:rsidP="001C3924">
      <w:r>
        <w:t xml:space="preserve">The UK antenatal pertussis vaccination programme used a </w:t>
      </w:r>
      <w:r w:rsidRPr="003F1CC9">
        <w:t>diphtheria-tetanus-acellular pertussis-inactivated </w:t>
      </w:r>
      <w:r>
        <w:t xml:space="preserve">polio </w:t>
      </w:r>
      <w:r w:rsidRPr="003F1CC9">
        <w:t>combination vaccine (dTaP-IPV</w:t>
      </w:r>
      <w:r>
        <w:t xml:space="preserve">) from 2012 until June 2024. Maternal immunisation </w:t>
      </w:r>
      <w:r w:rsidR="00BF44F3">
        <w:t>substantially reduces the risk of severe pertussis infection in</w:t>
      </w:r>
      <w:r>
        <w:t xml:space="preserve"> infants in the first few months of life</w:t>
      </w:r>
      <w:sdt>
        <w:sdtPr>
          <w:rPr>
            <w:rFonts w:ascii="Calibri" w:hAnsi="Calibri" w:cs="Calibri"/>
            <w:color w:val="000000"/>
            <w:vertAlign w:val="superscript"/>
          </w:rPr>
          <w:tag w:val="MENDELEY_CITATION_v3_eyJjaXRhdGlvbklEIjoiTUVOREVMRVlfQ0lUQVRJT05fNjM4NWYxZjMtMzQ1Ni00OWI1LTg0MjgtYjZhZDExMDlkMjRiIiwicHJvcGVydGllcyI6eyJub3RlSW5kZXgiOjB9LCJpc0VkaXRlZCI6ZmFsc2UsIm1hbnVhbE92ZXJyaWRlIjp7ImlzTWFudWFsbHlPdmVycmlkZGVuIjpmYWxzZSwiY2l0ZXByb2NUZXh0IjoiPHN1cD4xPC9zdXA+IiwibWFudWFsT3ZlcnJpZGVUZXh0IjoiIn0sImNpdGF0aW9uSXRlbXMiOlt7ImlkIjoiMjQ3NjI2MDEtOTQ3MS0zNjM0LThlNzktMTY5ZDJhYzU2MWQ5IiwiaXRlbURhdGEiOnsidHlwZSI6ImFydGljbGUtam91cm5hbCIsImlkIjoiMjQ3NjI2MDEtOTQ3MS0zNjM0LThlNzktMTY5ZDJhYzU2MWQ5IiwidGl0bGUiOiJBbnRpYm9keSByZXNwb25zZXMgYWZ0ZXIgcHJpbWFyeSBpbW11bml6YXRpb24gaW4gaW5mYW50cyBib3JuIHRvIHdvbWVuIHJlY2VpdmluZyBhIHBlcnR1c3Npcy1jb250YWluaW5nIHZhY2NpbmUgZHVyaW5nIHByZWduYW5jeTogc2luZ2xlIGFybSBvYnNlcnZhdGlvbmFsIHN0dWR5IHdpdGggYSBoaXN0b3JpY2FsIGNvbXBhcmF0b3IiLCJhdXRob3IiOlt7ImZhbWlseSI6IkxhZGhhbmkiLCJnaXZlbiI6IlNoYW1leiBOLiIsInBhcnNlLW5hbWVzIjpmYWxzZSwiZHJvcHBpbmctcGFydGljbGUiOiIiLCJub24tZHJvcHBpbmctcGFydGljbGUiOiIifSx7ImZhbWlseSI6IkFuZHJld3MiLCJnaXZlbiI6Ik5pY2sgSi4iLCJwYXJzZS1uYW1lcyI6ZmFsc2UsImRyb3BwaW5nLXBhcnRpY2xlIjoiIiwibm9uLWRyb3BwaW5nLXBhcnRpY2xlIjoiIn0seyJmYW1pbHkiOiJTb3V0aGVybiIsImdpdmVuIjoiSm8iLCJwYXJzZS1uYW1lcyI6ZmFsc2UsImRyb3BwaW5nLXBhcnRpY2xlIjoiIiwibm9uLWRyb3BwaW5nLXBhcnRpY2xlIjoiIn0seyJmYW1pbHkiOiJKb25lcyIsImdpdmVuIjoiQ2hyaXN0aW5lIEUuIiwicGFyc2UtbmFtZXMiOmZhbHNlLCJkcm9wcGluZy1wYXJ0aWNsZSI6IiIsIm5vbi1kcm9wcGluZy1wYXJ0aWNsZSI6IiJ9LHsiZmFtaWx5IjoiQW1pcnRoYWxpbmdhbSIsImdpdmVuIjoiR2F5YXRyaSIsInBhcnNlLW5hbWVzIjpmYWxzZSwiZHJvcHBpbmctcGFydGljbGUiOiIiLCJub24tZHJvcHBpbmctcGFydGljbGUiOiIifSx7ImZhbWlseSI6IldhaWdodCIsImdpdmVuIjoiUGF1bGluZSBBLiIsInBhcnNlLW5hbWVzIjpmYWxzZSwiZHJvcHBpbmctcGFydGljbGUiOiIiLCJub24tZHJvcHBpbmctcGFydGljbGUiOiIifSx7ImZhbWlseSI6IkVuZ2xhbmQiLCJnaXZlbiI6IkFubmEiLCJwYXJzZS1uYW1lcyI6ZmFsc2UsImRyb3BwaW5nLXBhcnRpY2xlIjoiIiwibm9uLWRyb3BwaW5nLXBhcnRpY2xlIjoiIn0seyJmYW1pbHkiOiJNYXRoZXNvbiIsImdpdmVuIjoiTWFyeSIsInBhcnNlLW5hbWVzIjpmYWxzZSwiZHJvcHBpbmctcGFydGljbGUiOiIiLCJub24tZHJvcHBpbmctcGFydGljbGUiOiIifSx7ImZhbWlseSI6IkJhaSIsImdpdmVuIjoiWGlsaWFuIiwicGFyc2UtbmFtZXMiOmZhbHNlLCJkcm9wcGluZy1wYXJ0aWNsZSI6IiIsIm5vbi1kcm9wcGluZy1wYXJ0aWNsZSI6IiJ9LHsiZmFtaWx5IjoiRmluZGxvdyIsImdpdmVuIjoiSGVsZW4iLCJwYXJzZS1uYW1lcyI6ZmFsc2UsImRyb3BwaW5nLXBhcnRpY2xlIjoiIiwibm9uLWRyb3BwaW5nLXBhcnRpY2xlIjoiIn0seyJmYW1pbHkiOiJCdXJiaWRnZSIsImdpdmVuIjoiUG9sbHkiLCJwYXJzZS1uYW1lcyI6ZmFsc2UsImRyb3BwaW5nLXBhcnRpY2xlIjoiIiwibm9uLWRyb3BwaW5nLXBhcnRpY2xlIjoiIn0seyJmYW1pbHkiOiJUaGFsYXNzZWxpcyIsImdpdmVuIjoiVmFzaWxpIiwicGFyc2UtbmFtZXMiOmZhbHNlLCJkcm9wcGluZy1wYXJ0aWNsZSI6IiIsIm5vbi1kcm9wcGluZy1wYXJ0aWNsZSI6IiJ9LHsiZmFtaWx5IjoiSGFsbGlzIiwiZ2l2ZW4iOiJCYXNzYW0iLCJwYXJzZS1uYW1lcyI6ZmFsc2UsImRyb3BwaW5nLXBhcnRpY2xlIjoiIiwibm9uLWRyb3BwaW5nLXBhcnRpY2xlIjoiIn0seyJmYW1pbHkiOiJHb2xkYmxhdHQiLCJnaXZlbiI6IkRhdmlkIiwicGFyc2UtbmFtZXMiOmZhbHNlLCJkcm9wcGluZy1wYXJ0aWNsZSI6IiIsIm5vbi1kcm9wcGluZy1wYXJ0aWNsZSI6IiJ9LHsiZmFtaWx5IjoiQm9ycm93IiwiZ2l2ZW4iOiJSYXkiLCJwYXJzZS1uYW1lcyI6ZmFsc2UsImRyb3BwaW5nLXBhcnRpY2xlIjoiIiwibm9uLWRyb3BwaW5nLXBhcnRpY2xlIjoiIn0seyJmYW1pbHkiOiJIZWF0aCIsImdpdmVuIjoiUGF1bCBULiIsInBhcnNlLW5hbWVzIjpmYWxzZSwiZHJvcHBpbmctcGFydGljbGUiOiIiLCJub24tZHJvcHBpbmctcGFydGljbGUiOiIifSx7ImZhbWlseSI6Ik1pbGxlciIsImdpdmVuIjoiRWxpemFiZXRoIiwicGFyc2UtbmFtZXMiOmZhbHNlLCJkcm9wcGluZy1wYXJ0aWNsZSI6IiIsIm5vbi1kcm9wcGluZy1wYXJ0aWNsZSI6IiJ9XSwiY29udGFpbmVyLXRpdGxlIjoiQ2xpbmljYWwgaW5mZWN0aW91cyBkaXNlYXNlcyA6IGFuIG9mZmljaWFsIHB1YmxpY2F0aW9uIG9mIHRoZSBJbmZlY3Rpb3VzIERpc2Vhc2VzIFNvY2lldHkgb2YgQW1lcmljYSIsImFjY2Vzc2VkIjp7ImRhdGUtcGFydHMiOltbMjAyNCw1LDIwXV19LCJET0kiOiIxMC4xMDkzL0NJRC9DSVY2OTUiLCJJU1NOIjoiMTUzNy02NTkxIiwiUE1JRCI6IjI2Mzc0ODE2IiwiVVJMIjoiaHR0cHM6Ly9wdWJtZWQubmNiaS5ubG0ubmloLmdvdi8yNjM3NDgxNi8iLCJpc3N1ZWQiOnsiZGF0ZS1wYXJ0cyI6W1syMDE1LDEyLDFdXX0sInBhZ2UiOiIxNjM3LTE2NDQiLCJhYnN0cmFjdCI6IkludHJvZHVjdGlvbi4gSW4gRW5nbGFuZCwgYW50ZW5hdGFsIHBlcnR1c3NpcyBpbW11bml6YXRpb24gdXNpbmcgYSB0ZXRhbnVzL2xvdy1kb3NlIGRpcGh0aGVyaWEvNS1jb21wb25lbnQgYWNlbGx1bGFyLXBlcnR1c3Npcy9pbmFjdGl2YXRlZC1wb2xpbyAoVGRhUDUvSVBWKSB2YWNjaW5lIHdhcyBpbnRyb2R1Y2VkIGluIE9jdG9iZXIgMjAxMi4gV2UgYXNzZXNzZWQgaW5mYW50IHJlc3BvbnNlcyB0byBhbnRpZ2VucyBpbiB0aGUgbWF0ZXJuYWwgdmFjY2luZSBhbmQgdG8gdGhvc2UgY29uanVnYXRlZCB0byB0ZXRhbnVzIChUVCkgb3IgdGhlIGRpcGh0aGVyaWEgdG94aW4gdmFyaWFudCwgQ1JNLiBNZXRob2RzLiBJbmZhbnRzIG9mIDE0MSBUZGFQNS9JUFYtdmFjY2luYXRlZCBtb3RoZXJzIGluIFNvdXRoZXJuIEVuZ2xhbmQgaW1tdW5pemVkIHdpdGggRFRhUDUvSVBWL0hhZW1vcGhpbHVzIGluZmx1ZW56YWUgYiAoSGliLVRUKSB2YWNjaW5lIGF0IDItMy00IG1vbnRocywgMTMtdmFsZW50IHBuZXVtb2NvY2NhbCB2YWNjaW5lIChQQ1YxMywgQ1JNLWNvbmp1Z2F0ZWQpIGF0IDItNCBtb250aHMgYW5kIDEgb3IgMiBtZW5pbmdvY29jY2FsIEMgdmFjY2luZSAoTUNDLUNSTS0gb3IgTUNDLVRUKSBkb3NlcyBhdCAzLTQgbW9udGhzIGhhZCBibG9vZCBzYW1wbGVzIHRha2VuIGF0IDIgYW5kL29yIDUgbW9udGhzIG9mIGFnZS4gUmVzdWx0cy4gQW50aWJvZHkgcmVzcG9uc2VzIHRvIHBlcnR1c3NpcyB0b3hpbiAoUFQpLCBmaWxhbWVudG91cyBoZW1hZ2dsdXRpbmluIChGSEEpLCBmaW1icmlhZSAyICsgMyAoRklNcyksIGRpcGh0aGVyaWEsIHRldGFudXMsIEhpYiwgTUNDIGFuZCBQQ1YxMyBzZXJvdHlwZXMgd2VyZSBjb21wYXJlZCB0byByZXNwb25zZXMgaW4gYSBoaXN0b3JpY2FsIGNvaG9ydCBvZiAyNDYgaW5mYW50cyBib3JuIHRvIG1vdGhlcnMgbm90IHZhY2NpbmF0ZWQgaW4gcHJlZ25hbmN5LiBJbmZhbnRzIGhhZCBoaWdoIHBlcnR1c3NpcyBhbnRpYm9keSBjb25jZW50cmF0aW9ucyBwcmUtaW1tdW5pemF0aW9uIGJ1dCBvbmx5IFBUIGFudGlib2RpZXMgaW5jcmVhc2VkIHBvc3QtaW1tdW5pemF0aW9uIChmb2xkLWNoYW5nZSwgMi42NDsgOTUlIGNvbmZpZGVuY2UgaW50ZXJ2YWwgW0NJXSwgMi4xMi0zLjMwOyBQIDwuIDAwMSksIHdoZXJlYXMgRkhBIGFudGlib2RpZXMgZmVsbCAoZm9sZC1jaGFuZ2UsIDAuNTY7IDk1JSBDSSwuIDQ4LS42NTsgUCA8LiAwMDEpLiBDb21wYXJlZCB3aXRoIGluZmFudHMgb2YgdW52YWNjaW5hdGVkIG1vdGhlcnMsIFBULCBGSEEsIGFuZCBGSU1zIGFudGlib2RpZXMgd2VyZSBsb3dlciBwb3N0LXZhY2NpbmF0aW9uLCB3aXRoIGZvbGQtZGlmZmVyZW5jZXMgb2YgMC42NyAoMC41OC0wLjc3OyBQIDwuIDAwMSksIDAuNjIgKDAuNTQtMC43MTsgUCA8LiAwMDEpIGFuZCAwLjUxICgwLjQyLTAuNjI7IFAgPC4gMDAxKSwgcmVzcGVjdGl2ZWx5LiBBbnRpYm9kaWVzIHRvIGRpcGh0aGVyaWEgYW5kIHNvbWUgQ1JNLWNvbmp1Z2F0ZWQgYW50aWdlbnMgd2VyZSBhbHNvIGxvd2VyLCBhbHRob3VnaCBtb3N0IGluZmFudHMgYWNoaWV2ZWQgcHJvdGVjdGl2ZSB0aHJlc2hvbGRzOyBhbnRpYm9kaWVzIHRvIHRldGFudXMgYW5kIEhpYiB3ZXJlIGhpZ2hlci4gQ29uY2x1c2lvbnMuIEFudGVuYXRhbCBwZXJ0dXNzaXMgaW1tdW5pemF0aW9uIHJlc3VsdHMgaW4gaGlnaCBpbmZhbnQgcHJlLWltbXVuaXphdGlvbiBhbnRpYm9keSBjb25jZW50cmF0aW9ucywgYnV0IGJsdW50cyBzdWJzZXF1ZW50IHJlc3BvbnNlcyB0byBwZXJ0dXNzaXMgdmFjY2luZSBhbmQgc29tZSBDUk0tY29uanVnYXRlZCBhbnRpZ2Vucy4gSW4gY291bnRyaWVzIHdpdGggbm8gcGVydHVzc2lzIGJvb3N0ZXIgdW50aWwgc2Nob29sIGFnZSwgY29udGludWVkIG1vbml0b3Jpbmcgb2YgcHJvdGVjdGlvbiBhZ2FpbnN0IHBlcnR1c3NpcyBpcyBlc3NlbnRpYWwuIiwicHVibGlzaGVyIjoiQ2xpbiBJbmZlY3QgRGlzIiwiaXNzdWUiOiIxMSIsInZvbHVtZSI6IjYxIiwiY29udGFpbmVyLXRpdGxlLXNob3J0IjoiQ2xpbiBJbmZlY3QgRGlzIn0sImlzVGVtcG9yYXJ5IjpmYWxzZX1dfQ=="/>
          <w:id w:val="1778822992"/>
          <w:placeholder>
            <w:docPart w:val="6CB1D2E295B4174FAC8005F6C244E8AB"/>
          </w:placeholder>
        </w:sdtPr>
        <w:sdtEndPr/>
        <w:sdtContent>
          <w:r w:rsidR="005F74B8" w:rsidRPr="005F74B8">
            <w:rPr>
              <w:rFonts w:ascii="Calibri" w:hAnsi="Calibri" w:cs="Calibri"/>
              <w:color w:val="000000"/>
              <w:vertAlign w:val="superscript"/>
            </w:rPr>
            <w:t>1</w:t>
          </w:r>
        </w:sdtContent>
      </w:sdt>
      <w:r>
        <w:t xml:space="preserve">. However, there is now clear evidence that high levels of maternally derived antibodies can modulate the antibody response of infants following the primary series to both pertussis </w:t>
      </w:r>
      <w:sdt>
        <w:sdtPr>
          <w:rPr>
            <w:rFonts w:ascii="Calibri" w:hAnsi="Calibri" w:cs="Calibri"/>
            <w:color w:val="000000"/>
            <w:vertAlign w:val="superscript"/>
          </w:rPr>
          <w:tag w:val="MENDELEY_CITATION_v3_eyJjaXRhdGlvbklEIjoiTUVOREVMRVlfQ0lUQVRJT05fODljNTJlYWMtNDIxYy00MDVjLTg0ZjktYWZjZmExNDdlNmU5IiwicHJvcGVydGllcyI6eyJub3RlSW5kZXgiOjB9LCJpc0VkaXRlZCI6ZmFsc2UsIm1hbnVhbE92ZXJyaWRlIjp7ImlzTWFudWFsbHlPdmVycmlkZGVuIjpmYWxzZSwiY2l0ZXByb2NUZXh0IjoiPHN1cD4y4oCTNDwvc3VwPiIsIm1hbnVhbE92ZXJyaWRlVGV4dCI6IiJ9LCJjaXRhdGlvbkl0ZW1zIjpbeyJpZCI6ImNmNGQ3ZmMxLTQwOWQtMzQ5Yi05OGU1LTJmNmE4ZmE5ZDc3NSIsIml0ZW1EYXRhIjp7InR5cGUiOiJhcnRpY2xlLWpvdXJuYWwiLCJpZCI6ImNmNGQ3ZmMxLTQwOWQtMzQ5Yi05OGU1LTJmNmE4ZmE5ZDc3NSIsInRpdGxlIjoiQSBwaGFzZSBJViwgbXVsdGktY2VudHJlLCByYW5kb21pemVkIGNsaW5pY2FsIHRyaWFsIGNvbXBhcmluZyB0d28gcGVydHVzc2lzLWNvbnRhaW5pbmcgdmFjY2luZXMgaW4gcHJlZ25hbnQgd29tZW4gaW4gRW5nbGFuZCBhbmQgdmFjY2luZSByZXNwb25zZXMgaW4gdGhlaXIgaW5mYW50cyIsImF1dGhvciI6W3siZmFtaWx5IjoiSm9uZXMiLCJnaXZlbiI6IkNocmlzdGluZSBFbGl6YWJldGgiLCJwYXJzZS1uYW1lcyI6ZmFsc2UsImRyb3BwaW5nLXBhcnRpY2xlIjoiIiwibm9uLWRyb3BwaW5nLXBhcnRpY2xlIjoiIn0seyJmYW1pbHkiOiJDYWx2ZXJ0IiwiZ2l2ZW4iOiJBbm5hIiwicGFyc2UtbmFtZXMiOmZhbHNlLCJkcm9wcGluZy1wYXJ0aWNsZSI6IiIsIm5vbi1kcm9wcGluZy1wYXJ0aWNsZSI6IiJ9LHsiZmFtaWx5IjoiU291dGhlcm4iLCJnaXZlbiI6IkpvIiwicGFyc2UtbmFtZXMiOmZhbHNlLCJkcm9wcGluZy1wYXJ0aWNsZSI6IiIsIm5vbi1kcm9wcGluZy1wYXJ0aWNsZSI6IiJ9LHsiZmFtaWx5IjoiTWF0aGVzb24iLCJnaXZlbiI6Ik1hcnkiLCJwYXJzZS1uYW1lcyI6ZmFsc2UsImRyb3BwaW5nLXBhcnRpY2xlIjoiIiwibm9uLWRyb3BwaW5nLXBhcnRpY2xlIjoiIn0seyJmYW1pbHkiOiJBbmRyZXdzIiwiZ2l2ZW4iOiJOaWNrIiwicGFyc2UtbmFtZXMiOmZhbHNlLCJkcm9wcGluZy1wYXJ0aWNsZSI6IiIsIm5vbi1kcm9wcGluZy1wYXJ0aWNsZSI6IiJ9LHsiZmFtaWx5IjoiS2hhbGlsIiwiZ2l2ZW4iOiJBc21hIiwicGFyc2UtbmFtZXMiOmZhbHNlLCJkcm9wcGluZy1wYXJ0aWNsZSI6IiIsIm5vbi1kcm9wcGluZy1wYXJ0aWNsZSI6IiJ9LHsiZmFtaWx5IjoiQ3V0aGJlcnRzb24iLCJnaXZlbiI6Ikhhbm5haCIsInBhcnNlLW5hbWVzIjpmYWxzZSwiZHJvcHBpbmctcGFydGljbGUiOiIiLCJub24tZHJvcHBpbmctcGFydGljbGUiOiIifSx7ImZhbWlseSI6IkhhbGxpcyIsImdpdmVuIjoiQmFzc2FtIiwicGFyc2UtbmFtZXMiOmZhbHNlLCJkcm9wcGluZy1wYXJ0aWNsZSI6IiIsIm5vbi1kcm9wcGluZy1wYXJ0aWNsZSI6IiJ9LHsiZmFtaWx5IjoiRW5nbGFuZCIsImdpdmVuIjoiQW5uYSIsInBhcnNlLW5hbWVzIjpmYWxzZSwiZHJvcHBpbmctcGFydGljbGUiOiIiLCJub24tZHJvcHBpbmctcGFydGljbGUiOiIifSx7ImZhbWlseSI6IkhlYXRoIiwiZ2l2ZW4iOiJQYXVsIFQuIiwicGFyc2UtbmFtZXMiOmZhbHNlLCJkcm9wcGluZy1wYXJ0aWNsZSI6IiIsIm5vbi1kcm9wcGluZy1wYXJ0aWNsZSI6IiJ9LHsiZmFtaWx5IjoiTWlsbGVyIiwiZ2l2ZW4iOiJFbGl6YWJldGgiLCJwYXJzZS1uYW1lcyI6ZmFsc2UsImRyb3BwaW5nLXBhcnRpY2xlIjoiIiwibm9uLWRyb3BwaW5nLXBhcnRpY2xlIjoiIn1dLCJjb250YWluZXItdGl0bGUiOiJCTUMgTWVkaWNpbmUiLCJhY2Nlc3NlZCI6eyJkYXRlLXBhcnRzIjpbWzIwMjQsNSwyMF1dfSwiRE9JIjoiMTAuMTE4Ni9TMTI5MTYtMDIxLTAyMDA1LTUvVEFCTEVTLzQiLCJJU1NOIjoiMTc0MTcwMTUiLCJQTUlEIjoiMzQwOTg5NTEiLCJVUkwiOiJodHRwczovL2JtY21lZGljaW5lLmJpb21lZGNlbnRyYWwuY29tL2FydGljbGVzLzEwLjExODYvczEyOTE2LTAyMS0wMjAwNS01IiwiaXNzdWVkIjp7ImRhdGUtcGFydHMiOltbMjAyMSwxMiwxXV19LCJwYWdlIjoiMS0xMSIsImFic3RyYWN0IjoiQmFja2dyb3VuZDogUGVydHVzc2lzIHZhY2NpbmVzIGNvbnRhaW5pbmcgdGhyZWUgb3IgZml2ZSBwZXJ0dXNzaXMgYW50aWdlbnMgYXJlIHJlY29tbWVuZGVkIGluIHByZWduYW5jeSBpbiBtYW55IGNvdW50cmllcywgYnV0IG5vIHN0dWRpZXMgaGF2ZSBjb21wYXJlZCB0aGUgZWZmZWN0IG9uIGluZmFudHPigJkgYW50aWdlbi1zcGVjaWZpYyBpbW11bm9nbG9idWxpbiBHIChJZ0cpIGNvbmNlbnRyYXRpb25zLiBUaGUgYWltIG9mIHRoaXMgc3R1ZHkgd2FzIHRvIGNvbXBhcmUgYW50aS1wZXJ0dXNzaXMgSWdHIHJlc3BvbnNlcyBmb2xsb3dpbmcgcHJpbWFyeSBpbW11bml6YXRpb24gaW4gaW5mYW50cyBvZiBtb3RoZXJzIHZhY2NpbmF0ZWQgd2l0aCBUZGFQNS1JUFYgKGxvdyBkb3NlIGRpcGh0aGVyaWEgdG94b2lkLCB0ZXRhbnVzIHRveG9pZCwgYWNlbGx1bGFyIHBlcnR1c3NpcyBbZml2ZSBhbnRpZ2Vuc10gYW5kIGluYWN0aXZhdGVkIHBvbGlvKSBvciBUZGFQMy1JUFYgaW4gcHJlZ25hbmN5ICh0aHJlZSBwZXJ0dXNzaXMgYW50aWdlbnMpLiBNZXRob2RzOiBUaGlzIG11bHRpLWNlbnRyZSBwaGFzZSBJViByYW5kb21pemVkIGNsaW5pY2FsIHRyaWFsIHdhcyBjb25kdWN0ZWQgaW4gYSB0ZXJ0aWFyeSByZWZlcnJhbCBjZW50cmUgYW5kIHByaW1hcnkgY2FyZSBzaXRlcyBpbiBFbmdsYW5kLiBXb21lbiB3ZXJlIHJhbmRvbWl6ZWQgdG8gcmVjZWl2ZSBUZGFQNS1JUFYgKG4gPSA3Nykgb3IgVGRhUDMtSVBWIChuID0gNzcpIGF0IDI44oCTMzIgZ2VzdGF0aW9uYWwgd2Vla3MuIEEgbm9uLXJhbmRvbWl6ZWQgY29udHJvbCBncm91cCBvZiA0NCB3b21lbiB3aG8gaGFkIG5vdCByZWNlaXZlZCBhIHBlcnR1c3Npcy1jb250YWluaW5nIHZhY2NpbmUgaW4gcHJlZ25hbmN5IGFuZCB0aGVpciA0NyBpbmZhbnRzIHdlcmUgZW5yb2xsZWQgcG9zdC1wYXJ0dW0uIFJlc3VsdHM6IEZvbGxvd2luZyBpbmZhbnQgcHJpbWFyeSBpbW11bml6YXRpb24sIHRoZXJlIHdhcyBubyBkaWZmZXJlbmNlIGluIHRoZSBnZW9tZXRyaWMgbWVhbiBjb25jZW50cmF0aW9ucyAoR01Dcykgb2YgYW50aS1wZXJ0dXNzaXMgdG94aW4sIGZpbGFtZW50b3VzIGhhZW1hZ2dsdXRpbmluIG9yIHBlcnRhY3RpbiBJZ0cgYmV0d2VlbiBpbmZhbnRzIGJvcm4gdG8gd29tZW4gdmFjY2luYXRlZCB3aXRoIFRkYVA1LUlQViAobiA9IDY3KSBvciBUZGFQMy1JUFYgKG4gPSA2MykuIEhvd2V2ZXIsIHRoZSBHTUMgb2YgYW50aS1wZXJ0dXNzaXMgdG94aW4gSWdHIHdhcyBsb3dlciBpbiBpbmZhbnRzIGJvcm4gdG8gVGRhUDUtSVBWLSBhbmQgVGRhUDMtSVBWLXZhY2NpbmF0ZWQgbW90aGVycyBjb21wYXJlZCB0byBpbmZhbnRzIGJvcm4gdG8gdW52YWNjaW5hdGVkIG1vdGhlcnMgKG4gPSA0NSkgKGdlb21ldHJpYyBtZWFuIHJhdGlvIDAuNzEgWzAuNTbigJMwLjkwXSBhbmQgMC43OCBbMC42MeKAkzAuOThdLCByZXNwZWN0aXZlbHkpOyBieSAxMyBtb250aHMgb2YgYWdlLCB0aGlzIGRpZmZlcmVuY2Ugd2FzIG5vIGxvbmdlciBvYnNlcnZlZC4gQ29uY2x1c2lvbjogQmx1bnRpbmcgb2YgYW50aS1wZXJ0dXNzaXMgdG94aW4gSWdHIHJlc3BvbnNlIGZvbGxvd2luZyBwcmltYXJ5IGltbXVuaXphdGlvbiBvY2N1cnMgaW4gaW5mYW50cyBib3JuIHRvIHdvbWVuIHZhY2NpbmF0ZWQgd2l0aCBUZGFQNS1JUFYgYW5kIFRkYVAzLUlQViwgd2l0aCBubyBkaWZmZXJlbmNlIGJldHdlZW4gbWF0ZXJuYWwgdmFjY2luZXMuIFRoZSBibHVudGluZyBlZmZlY3QgaGFkIHJlc29sdmVkIGJ5IDEzIG1vbnRocyBvZiBhZ2UuIFRoZXNlIHJlc3VsdHMgbWF5IGJlIGhlbHBmdWwgZm9yIGNvdW50cmllcyBjb25zaWRlcmluZyB3aGljaCBwZXJ0dXNzaXMtY29udGFpbmluZyB2YWNjaW5lIHRvIHJlY29tbWVuZCBmb3IgdXNlIGluIHByZWduYW5jeS4gVHJpYWwgcmVnaXN0cmF0aW9uOiBDbGluaWNhbFRyaWFscy5nb3YsIE5DVDAyMTQ1NjI0LCByZWdpc3RlcmVkIDIzIE1heSAyMDE0IiwicHVibGlzaGVyIjoiQmlvTWVkIENlbnRyYWwgTHRkIiwiaXNzdWUiOiIxIiwidm9sdW1lIjoiMTkiLCJjb250YWluZXItdGl0bGUtc2hvcnQiOiJCTUMgTWVkIn0sImlzVGVtcG9yYXJ5IjpmYWxzZX0seyJpZCI6IjVhOTA3Y2M3LTZmODgtMzg1OS05MmEwLTQ1Mjg5NGNkY2Q4MiIsIml0ZW1EYXRhIjp7InR5cGUiOiJhcnRpY2xlLWpvdXJuYWwiLCJpZCI6IjVhOTA3Y2M3LTZmODgtMzg1OS05MmEwLTQ1Mjg5NGNkY2Q4MiIsInRpdGxlIjoiQSBSYW5kb21pemVkIENvbnRyb2xsZWQgVHJpYWwgb2YgdGhlIFNhZmV0eSBhbmQgSW1tdW5vZ2VuaWNpdHkgb2YgVGV0YW51cywgRGlwaHRoZXJpYSwgYW5kIEFjZWxsdWxhciBQZXJ0dXNzaXMgVmFjY2luZSBJbW11bml6YXRpb24gRHVyaW5nIFByZWduYW5jeSBhbmQgU3Vic2VxdWVudCBJbmZhbnQgSW1tdW5lIFJlc3BvbnNlIiwiYXV0aG9yIjpbeyJmYW1pbHkiOiJIYWxwZXJpbiIsImdpdmVuIjoiU2NvdHQgQSIsInBhcnNlLW5hbWVzIjpmYWxzZSwiZHJvcHBpbmctcGFydGljbGUiOiIiLCJub24tZHJvcHBpbmctcGFydGljbGUiOiIifSx7ImZhbWlseSI6IkxhbmdsZXkiLCJnaXZlbiI6IkpvYW5uZSBNIiwicGFyc2UtbmFtZXMiOmZhbHNlLCJkcm9wcGluZy1wYXJ0aWNsZSI6IiIsIm5vbi1kcm9wcGluZy1wYXJ0aWNsZSI6IiJ9LHsiZmFtaWx5IjoiWWUiLCJnaXZlbiI6Ikxpbmd5dW4iLCJwYXJzZS1uYW1lcyI6ZmFsc2UsImRyb3BwaW5nLXBhcnRpY2xlIjoiIiwibm9uLWRyb3BwaW5nLXBhcnRpY2xlIjoiIn0seyJmYW1pbHkiOiJNYWNLaW5ub24tQ2FtZXJvbiIsImdpdmVuIjoiRG9ubmEiLCJwYXJzZS1uYW1lcyI6ZmFsc2UsImRyb3BwaW5nLXBhcnRpY2xlIjoiIiwibm9uLWRyb3BwaW5nLXBhcnRpY2xlIjoiIn0seyJmYW1pbHkiOiJFbHNoZXJpZiIsImdpdmVuIjoiTWF5IiwicGFyc2UtbmFtZXMiOmZhbHNlLCJkcm9wcGluZy1wYXJ0aWNsZSI6IiIsIm5vbi1kcm9wcGluZy1wYXJ0aWNsZSI6IiJ9LHsiZmFtaWx5IjoiQWxsZW4iLCJnaXZlbiI6IlZpY3RvcmlhIE0iLCJwYXJzZS1uYW1lcyI6ZmFsc2UsImRyb3BwaW5nLXBhcnRpY2xlIjoiIiwibm9uLWRyb3BwaW5nLXBhcnRpY2xlIjoiIn0seyJmYW1pbHkiOiJTbWl0aCIsImdpdmVuIjoiQnJ1Y2UiLCJwYXJzZS1uYW1lcyI6ZmFsc2UsImRyb3BwaW5nLXBhcnRpY2xlIjoiIiwibm9uLWRyb3BwaW5nLXBhcnRpY2xlIjoiIn0seyJmYW1pbHkiOiJIYWxwZXJpbiIsImdpdmVuIjoiQmV0aCBBIiwicGFyc2UtbmFtZXMiOmZhbHNlLCJkcm9wcGluZy1wYXJ0aWNsZSI6IiIsIm5vbi1kcm9wcGluZy1wYXJ0aWNsZSI6IiJ9LHsiZmFtaWx5IjoiTWNOZWlsIiwiZ2l2ZW4iOiJTaGVsbHkgQSIsInBhcnNlLW5hbWVzIjpmYWxzZSwiZHJvcHBpbmctcGFydGljbGUiOiIiLCJub24tZHJvcHBpbmctcGFydGljbGUiOiIifSx7ImZhbWlseSI6IlZhbmRlcmtvb2kiLCJnaXZlbiI6Ik90dG8gRyIsInBhcnNlLW5hbWVzIjpmYWxzZSwiZHJvcHBpbmctcGFydGljbGUiOiIiLCJub24tZHJvcHBpbmctcGFydGljbGUiOiIifSx7ImZhbWlseSI6IkR3aW5uZWxsIiwiZ2l2ZW4iOiJTaGFubm9uIiwicGFyc2UtbmFtZXMiOmZhbHNlLCJkcm9wcGluZy1wYXJ0aWNsZSI6IiIsIm5vbi1kcm9wcGluZy1wYXJ0aWNsZSI6IiJ9LHsiZmFtaWx5IjoiV2lsc29uIiwiZ2l2ZW4iOiJSIERvdWdsYXMiLCJwYXJzZS1uYW1lcyI6ZmFsc2UsImRyb3BwaW5nLXBhcnRpY2xlIjoiIiwibm9uLWRyb3BwaW5nLXBhcnRpY2xlIjoiIn0seyJmYW1pbHkiOiJUYXBpZXJvIiwiZ2l2ZW4iOiJCcnVjZSIsInBhcnNlLW5hbWVzIjpmYWxzZSwiZHJvcHBpbmctcGFydGljbGUiOiIiLCJub24tZHJvcHBpbmctcGFydGljbGUiOiIifSx7ImZhbWlseSI6IkJvdWNoZXIiLCJnaXZlbiI6Ik1hcmMiLCJwYXJzZS1uYW1lcyI6ZmFsc2UsImRyb3BwaW5nLXBhcnRpY2xlIjoiIiwibm9uLWRyb3BwaW5nLXBhcnRpY2xlIjoiIn0seyJmYW1pbHkiOiJTYXV4IiwiZ2l2ZW4iOiJOaWNvbGUiLCJwYXJzZS1uYW1lcyI6ZmFsc2UsImRyb3BwaW5nLXBhcnRpY2xlIjoiIiwibm9uLWRyb3BwaW5nLXBhcnRpY2xlIjoiTGUifSx7ImZhbWlseSI6IkdydXNsaW4iLCJnaXZlbiI6IkFuZHLDqWUiLCJwYXJzZS1uYW1lcyI6ZmFsc2UsImRyb3BwaW5nLXBhcnRpY2xlIjoiIiwibm9uLWRyb3BwaW5nLXBhcnRpY2xlIjoiIn0seyJmYW1pbHkiOiJWYXVkcnkiLCJnaXZlbiI6IldlbmR5IiwicGFyc2UtbmFtZXMiOmZhbHNlLCJkcm9wcGluZy1wYXJ0aWNsZSI6IiIsIm5vbi1kcm9wcGluZy1wYXJ0aWNsZSI6IiJ9LHsiZmFtaWx5IjoiQ2hhbmRyYSIsImdpdmVuIjoiU3VlIiwicGFyc2UtbmFtZXMiOmZhbHNlLCJkcm9wcGluZy1wYXJ0aWNsZSI6IiIsIm5vbi1kcm9wcGluZy1wYXJ0aWNsZSI6IiJ9LHsiZmFtaWx5IjoiRG9ic29uIiwiZ2l2ZW4iOiJTaW1vbiIsInBhcnNlLW5hbWVzIjpmYWxzZSwiZHJvcHBpbmctcGFydGljbGUiOiIiLCJub24tZHJvcHBpbmctcGFydGljbGUiOiIifSx7ImZhbWlseSI6Ik1vbmV5IiwiZ2l2ZW4iOiJEZWJvcmFoIiwicGFyc2UtbmFtZXMiOmZhbHNlLCJkcm9wcGluZy1wYXJ0aWNsZSI6IiIsIm5vbi1kcm9wcGluZy1wYXJ0aWNsZSI6IiJ9XSwiY29udGFpbmVyLXRpdGxlIjoiQ2xpbmljYWwgSW5mZWN0aW91cyBEaXNlYXNlcyIsIkRPSSI6IjEwLjEwOTMvY2lkL2NpeTI0NCIsIklTU04iOiIxMDU4LTQ4MzgiLCJpc3N1ZWQiOnsiZGF0ZS1wYXJ0cyI6W1syMDE4LDksMTRdXX0sInBhZ2UiOiIxMDYzLTEwNzEiLCJpc3N1ZSI6IjciLCJ2b2x1bWUiOiI2NyIsImNvbnRhaW5lci10aXRsZS1zaG9ydCI6IiJ9LCJpc1RlbXBvcmFyeSI6ZmFsc2V9LHsiaWQiOiJlYWU2NzY4OC1jNDkxLTNlM2QtOGI1ZS01NGYzODVhODUzNmIiLCJpdGVtRGF0YSI6eyJ0eXBlIjoiYXJ0aWNsZS1qb3VybmFsIiwiaWQiOiJlYWU2NzY4OC1jNDkxLTNlM2QtOGI1ZS01NGYzODVhODUzNmIiLCJ0aXRsZSI6IkFuIG9ic2VydmF0aW9uYWwsIGNvaG9ydCwgbXVsdGktY2VudHJlLCBvcGVuIGxhYmVsIHBoYXNlIElWIGV4dGVuc2lvbiBzdHVkeSBjb21wYXJpbmcgcHJlc2Nob29sIERUQVAtSVBWIGJvb3N0ZXIgdmFjY2luZSByZXNwb25zZXMgaW4gY2hpbGRyZW4gd2hvc2UgbW90aGVycyB3ZXJlIHJhbmRvbWlzZWQgdG8gb25lIG9mIHR3byBwZXJ0dXNzaXMtY29udGFpbmluZyB2YWNjaW5lcyBvciByZWNlaXZlZCBubyBwZXJ0dXNzaXMtY29udGFpbmluZyB2YWNjaW5lIGluIHByZWduYW5jeSBpbiBFbmdsYW5kIiwiYXV0aG9yIjpbeyJmYW1pbHkiOiJTYXB1YW4iLCJnaXZlbiI6IlNoYXJpIiwicGFyc2UtbmFtZXMiOmZhbHNlLCJkcm9wcGluZy1wYXJ0aWNsZSI6IiIsIm5vbi1kcm9wcGluZy1wYXJ0aWNsZSI6IiJ9LHsiZmFtaWx5IjoiQW5kcmV3cyIsImdpdmVuIjoiTmljayIsInBhcnNlLW5hbWVzIjpmYWxzZSwiZHJvcHBpbmctcGFydGljbGUiOiIiLCJub24tZHJvcHBpbmctcGFydGljbGUiOiIifSx7ImZhbWlseSI6IkhhbGxpcyIsImdpdmVuIjoiQmFzc2FtIiwicGFyc2UtbmFtZXMiOmZhbHNlLCJkcm9wcGluZy1wYXJ0aWNsZSI6IiIsIm5vbi1kcm9wcGluZy1wYXJ0aWNsZSI6IiJ9LHsiZmFtaWx5IjoiSG9sZSIsImdpdmVuIjoiTGF1cmEiLCJwYXJzZS1uYW1lcyI6ZmFsc2UsImRyb3BwaW5nLXBhcnRpY2xlIjoiIiwibm9uLWRyb3BwaW5nLXBhcnRpY2xlIjoiIn0seyJmYW1pbHkiOiJKb25lcyIsImdpdmVuIjoiQ2hyaXN0aW5lIEUuIiwicGFyc2UtbmFtZXMiOmZhbHNlLCJkcm9wcGluZy1wYXJ0aWNsZSI6IiIsIm5vbi1kcm9wcGluZy1wYXJ0aWNsZSI6IiJ9LHsiZmFtaWx5IjoiTWF0aGVzb24iLCJnaXZlbiI6Ik1hcnkiLCJwYXJzZS1uYW1lcyI6ZmFsc2UsImRyb3BwaW5nLXBhcnRpY2xlIjoiIiwibm9uLWRyb3BwaW5nLXBhcnRpY2xlIjoiIn0seyJmYW1pbHkiOiJNaWxsZXIiLCJnaXZlbiI6IkVsaXphYmV0aCIsInBhcnNlLW5hbWVzIjpmYWxzZSwiZHJvcHBpbmctcGFydGljbGUiOiIiLCJub24tZHJvcHBpbmctcGFydGljbGUiOiIifSx7ImZhbWlseSI6IlNuYXBlIiwiZ2l2ZW4iOiJNYXR0aGV3IEQuIiwicGFyc2UtbmFtZXMiOmZhbHNlLCJkcm9wcGluZy1wYXJ0aWNsZSI6IiIsIm5vbi1kcm9wcGluZy1wYXJ0aWNsZSI6IiJ9LHsiZmFtaWx5IjoiSGVhdGgiLCJnaXZlbiI6IlBhdWwgVC4iLCJwYXJzZS1uYW1lcyI6ZmFsc2UsImRyb3BwaW5nLXBhcnRpY2xlIjoiIiwibm9uLWRyb3BwaW5nLXBhcnRpY2xlIjoiIn1dLCJjb250YWluZXItdGl0bGUiOiJWYWNjaW5lIiwiYWNjZXNzZWQiOnsiZGF0ZS1wYXJ0cyI6W1syMDI0LDUsMjBdXX0sIkRPSSI6IjEwLjEwMTYvSi5WQUNDSU5FLjIwMjIuMTAuMDA1IiwiSVNTTiI6IjE4NzMtMjUxOCIsIlBNSUQiOiIzNjI3Mjg3NyIsIlVSTCI6Imh0dHBzOi8vcHVibWVkLm5jYmkubmxtLm5paC5nb3YvMzYyNzI4NzcvIiwiaXNzdWVkIjp7ImRhdGUtcGFydHMiOltbMjAyMiwxMSwyMl1dfSwicGFnZSI6IjcwNTAtNzA1NiIsImFic3RyYWN0IjoiQW4gYW50ZW5hdGFsIHBlcnR1c3NpcyB2YWNjaW5hdGlvbiBwcm9ncmFtbWUgd2FzIGludHJvZHVjZWQgaW4gMjAxMiBpbiB0aGUgVUsgaW4gdGhlIGNvbnRleHQgb2YgYSBuYXRpb25hbCBvdXRicmVhayBvZiBwZXJ0dXNzaXMuIEl0IGhhcyBiZWVuIHNob3duIHRoYXQgYSBsb3dlciBhbnRpYm9keSByZXNwb25zZSB0byBwcmltYXJ5IGltbXVuaXNhdGlvbiBjYW4gYmUgc2VlbiBmb3IgY2VydGFpbiBwZXJ0dXNzaXMgYW50aWdlbnMgaW4gaW5mYW50cyBib3JuIHRvIHdvbWVuIHdobyByZWNlaXZlZCBwZXJ0dXNzaXMtY29udGFpbmluZyBhbnRlbmF0YWwgdmFjY2luZXMsIGEgcGhlbm9tZW5vbiBrbm93biBhcyBibHVudGluZy4gVGhlIGxvbmdlci10ZXJtIGltcGFjdCBvZiB0aGlzIGhhcyBub3QgYmVlbiBkb2N1bWVudGVkIHByZXZpb3VzbHksIGFuZCBhY2NvcmRpbmdseSB3YXMgZXZhbHVhdGVkIGluIHRoaXMgc3R1ZHkuIENoaWxkcmVuIHdlcmUgcHJlZG9taW5hbnRseSByZWNydWl0ZWQgZnJvbSBhIHByZXZpb3VzIHN0dWR5IGluIHdoaWNoIHRoZWlyIG1vdGhlcnMgaGFkIHJlY2VpdmVkIGFjZWxsdWxhciBwZXJ0dXNzaXMtY29udGFpbmluZyBhbnRlbmF0YWwgdmFjY2luZXMgKGRUYVAzLUlQViBbZGlwaHRoZXJpYSB0b3hvaWQsIHRldGFudXMgdG94b2lkLCB0aHJlZSBhbnRpZ2VuIGFjZWxsdWxhciBwZXJ0dXNzaXMgYW5kIGluYWN0aXZhdGVkIHBvbGlvXSBvciBkVGFQNS1JUFYgW2RpcGh0aGVyaWEgdG94b2lkLCB0ZXRhbnVzIHRveG9pZCwgZml2ZSBhbnRpZ2VuIGFjZWxsdWxhciBwZXJ0dXNzaXMgYW5kIGluYWN0aXZhdGVkIHBvbGlvXSksIG9yIG5vIHBlcnR1c3Npcy1jb250YWluaW5nIHZhY2NpbmUuIEJsb29kIHNhbXBsZXMgd2VyZSBvYnRhaW5lZCBwcmlvciB0byBhbmQgb25lIG1vbnRoIGFmdGVyIHRoZSBhY2VsbHVsYXIgcGVydHVzc2lzLWNvbnRhaW5pbmcgcHJlc2Nob29sIGJvb3N0ZXIgKGRUYVA1LUlQVikgd2FzIGdpdmVuIGF0IGFyb3VuZCBhZ2UgMyB5ZWFycyA0IG1vbnRocy4gUHJlLSBhbmQgcG9zdC1ib29zdGVyIGltbXVub2dsb2J1bGluIEcgKElnRykgZ2VvbWV0cmljIG1lYW4gY29uY2VudHJhdGlvbnMgKEdNQ3MpIGFnYWluc3QgcGVydHVzc2lzIHRveGluLCBmaWxhbWVudG91cyBoYWVtYWdnbHV0aW5pbiwgZmltYnJpYWUgMiAmIDMsIGFuZCBwZXJ0YWN0aW4sIHdlcmUgY29tcGFyZWQuIFByaW9yIHRvIHRoZSByZWNlaXB0IG9mIHRoZSBwcmVzY2hvb2wgYm9vc3RlciwgdGhlcmUgd2FzIG5vIGRpZmZlcmVuY2UgaW4gdGhlIElnRyBHTUNzIGFnYWluc3QgcGVydHVzc2lzLXNwZWNpZmljIGFudGlnZW5zIGJldHdlZW4gY2hpbGRyZW4gYm9ybiB0byB3b21lbiB2YWNjaW5hdGVkIHdpdGggZFRhUDMtSVBWIGFuZCBkVGFQNS1JUFY7IGhvd2V2ZXIsIElnRyBHTUNzIGFnYWluc3QgcGVydHVzc2lzIHRveGluIHdlcmUgc2lnbmlmaWNhbnRseSBsb3dlciBpbiBjaGlsZHJlbiBib3JuIHRvIHdvbWVuIHZhY2NpbmF0ZWQgd2l0aCBkVGFQMy1JUFYgY29tcGFyZWQgd2l0aCBjaGlsZHJlbiBib3JuIHRvIHVudmFjY2luYXRlZCB3b21lbiAoZ2VvbWV0cmljIG1lYW4gcmF0aW8gMC40MiBbOTUgJSBDSSAwLjIy4oCTMC43OF0sIHAgPSAwLjAzKS4gT25lIG1vbnRoIGFmdGVyIHRoZSByZWNlaXB0IG9mIHRoZSBwcmVzY2hvb2wgYm9vc3RlciB0aGVyZSB3YXMgbm8gZGlmZmVyZW5jZXMgYmV0d2VlbiB0aGUgZ3JvdXBzLiBUaGUgYmx1bnRpbmcgZWZmZWN0IG9mIGFudGVuYXRhbCBwZXJ0dXNzaXMgdmFjY2luZSBvbiBwZXJ0dXNzaXMgcmVzcG9uc2VzIGluIGNoaWxkcmVuIGNhbiBwZXJzaXN0IHVudGlsIHByZXNjaG9vbCBhZ2UsIGFsdGhvdWdoIGl0IGlzIG92ZXJjb21lIGJ5IHRoZSBhZG1pbmlzdHJhdGlvbiBvZiBhIGJvb3N0ZXIgZG9zZS4gQ2xpbmljYWxUcmlhbHMuZ292IHJlZ2lzdHJhdGlvbiBudW1iZXI6IE5DVDAzNTc4MTIwIiwicHVibGlzaGVyIjoiVmFjY2luZSIsImlzc3VlIjoiNDkiLCJ2b2x1bWUiOiI0MCIsImNvbnRhaW5lci10aXRsZS1zaG9ydCI6IlZhY2NpbmUifSwiaXNUZW1wb3JhcnkiOmZhbHNlfV19"/>
          <w:id w:val="88675882"/>
          <w:placeholder>
            <w:docPart w:val="6CB1D2E295B4174FAC8005F6C244E8AB"/>
          </w:placeholder>
        </w:sdtPr>
        <w:sdtEndPr/>
        <w:sdtContent>
          <w:r w:rsidR="005F74B8" w:rsidRPr="005F74B8">
            <w:rPr>
              <w:rFonts w:ascii="Calibri" w:hAnsi="Calibri" w:cs="Calibri"/>
              <w:color w:val="000000"/>
              <w:vertAlign w:val="superscript"/>
            </w:rPr>
            <w:t>2–4</w:t>
          </w:r>
        </w:sdtContent>
      </w:sdt>
      <w:r>
        <w:t>and polio</w:t>
      </w:r>
      <w:sdt>
        <w:sdtPr>
          <w:rPr>
            <w:rFonts w:ascii="Calibri" w:hAnsi="Calibri" w:cs="Calibri"/>
            <w:color w:val="000000"/>
            <w:vertAlign w:val="superscript"/>
          </w:rPr>
          <w:tag w:val="MENDELEY_CITATION_v3_eyJjaXRhdGlvbklEIjoiTUVOREVMRVlfQ0lUQVRJT05fMmE1NDQ5MzYtZDYzYS00YmY5LWJlYzctMmEwMDA4ZmI3ODFkIiwicHJvcGVydGllcyI6eyJub3RlSW5kZXgiOjB9LCJpc0VkaXRlZCI6ZmFsc2UsIm1hbnVhbE92ZXJyaWRlIjp7ImlzTWFudWFsbHlPdmVycmlkZGVuIjpmYWxzZSwiY2l0ZXByb2NUZXh0IjoiPHN1cD41LDY8L3N1cD4iLCJtYW51YWxPdmVycmlkZVRleHQiOiIifSwiY2l0YXRpb25JdGVtcyI6W3siaWQiOiIyOTY5NGQ2OS05MDdiLTMyZGQtODYxYy0yNmZiNDVkOTdhNmIiLCJpdGVtRGF0YSI6eyJ0eXBlIjoiYXJ0aWNsZS1qb3VybmFsIiwiaWQiOiIyOTY5NGQ2OS05MDdiLTMyZGQtODYxYy0yNmZiNDVkOTdhNmIiLCJ0aXRsZSI6IkVmZmVjdCBvZiBtYXRlcm5hbCBpbW11bmlzYXRpb24gd2l0aCBtdWx0aXZhbGVudCB2YWNjaW5lcyBjb250YWluaW5nIGluYWN0aXZhdGVkIHBvbGlvdmlydXMgdmFjY2luZSAoSVBWKSBvbiBpbmZhbnQgSVBWIGltbXVuZSByZXNwb25zZTogQSBwaGFzZSA0LCBtdWx0aS1jZW50cmUgcmFuZG9taXNlZCB0cmlhbCIsImF1dGhvciI6W3siZmFtaWx5IjoiR3Jhc3NseSIsImdpdmVuIjoiTmljaG9sYXMgQy4iLCJwYXJzZS1uYW1lcyI6ZmFsc2UsImRyb3BwaW5nLXBhcnRpY2xlIjoiIiwibm9uLWRyb3BwaW5nLXBhcnRpY2xlIjoiIn0seyJmYW1pbHkiOiJBbmRyZXdzIiwiZ2l2ZW4iOiJOaWNrIiwicGFyc2UtbmFtZXMiOmZhbHNlLCJkcm9wcGluZy1wYXJ0aWNsZSI6IiIsIm5vbi1kcm9wcGluZy1wYXJ0aWNsZSI6IiJ9LHsiZmFtaWx5IjoiQ29vcGVyIiwiZ2l2ZW4iOiJHaWxsaWFuIiwicGFyc2UtbmFtZXMiOmZhbHNlLCJkcm9wcGluZy1wYXJ0aWNsZSI6IiIsIm5vbi1kcm9wcGluZy1wYXJ0aWNsZSI6IiJ9LHsiZmFtaWx5IjoiU3RlcGhlbnMiLCJnaXZlbiI6IkxhdXJhIiwicGFyc2UtbmFtZXMiOmZhbHNlLCJkcm9wcGluZy1wYXJ0aWNsZSI6IiIsIm5vbi1kcm9wcGluZy1wYXJ0aWNsZSI6IiJ9LHsiZmFtaWx5IjoiV2FpZ2h0IiwiZ2l2ZW4iOiJQYXVsaW5lIiwicGFyc2UtbmFtZXMiOmZhbHNlLCJkcm9wcGluZy1wYXJ0aWNsZSI6IiIsIm5vbi1kcm9wcGluZy1wYXJ0aWNsZSI6IiJ9LHsiZmFtaWx5IjoiSm9uZXMiLCJnaXZlbiI6IkNocmlzdGluZSBFLiIsInBhcnNlLW5hbWVzIjpmYWxzZSwiZHJvcHBpbmctcGFydGljbGUiOiIiLCJub24tZHJvcHBpbmctcGFydGljbGUiOiIifSx7ImZhbWlseSI6IkhlYXRoIiwiZ2l2ZW4iOiJQYXVsIFQuIiwicGFyc2UtbmFtZXMiOmZhbHNlLCJkcm9wcGluZy1wYXJ0aWNsZSI6IiIsIm5vbi1kcm9wcGluZy1wYXJ0aWNsZSI6IiJ9LHsiZmFtaWx5IjoiQ2FsdmVydCIsImdpdmVuIjoiQW5uYSIsInBhcnNlLW5hbWVzIjpmYWxzZSwiZHJvcHBpbmctcGFydGljbGUiOiIiLCJub24tZHJvcHBpbmctcGFydGljbGUiOiIifSx7ImZhbWlseSI6IlNvdXRoZXJuIiwiZ2l2ZW4iOiJKbyIsInBhcnNlLW5hbWVzIjpmYWxzZSwiZHJvcHBpbmctcGFydGljbGUiOiIiLCJub24tZHJvcHBpbmctcGFydGljbGUiOiIifSx7ImZhbWlseSI6Ik1hcnRpbiIsImdpdmVuIjoiSmF2aWVyIiwicGFyc2UtbmFtZXMiOmZhbHNlLCJkcm9wcGluZy1wYXJ0aWNsZSI6IiIsIm5vbi1kcm9wcGluZy1wYXJ0aWNsZSI6IiJ9LHsiZmFtaWx5IjoiTWlsbGVyIiwiZ2l2ZW4iOiJFbGl6YWJldGgiLCJwYXJzZS1uYW1lcyI6ZmFsc2UsImRyb3BwaW5nLXBhcnRpY2xlIjoiIiwibm9uLWRyb3BwaW5nLXBhcnRpY2xlIjoiIn1dLCJjb250YWluZXItdGl0bGUiOiJWYWNjaW5lIiwiYWNjZXNzZWQiOnsiZGF0ZS1wYXJ0cyI6W1syMDI0LDUsMjBdXX0sIkRPSSI6IjEwLjEwMTYvSi5WQUNDSU5FLjIwMjMuMDEuMDM1IiwiSVNTTiI6IjAyNjQtNDEwWCIsIlBNSUQiOiIzNjY5MDU2MSIsImlzc3VlZCI6eyJkYXRlLXBhcnRzIjpbWzIwMjMsMiwxMF1dfSwicGFnZSI6IjEyOTktMTMwMiIsImFic3RyYWN0IjoiTXVsdGl2YWxlbnQgZGlwaHRoZXJpYSwgdGV0YW51cywgYWNlbGx1bGFyIHBlcnR1c3NpcyBhbmQgaW5hY3RpdmF0ZWQgcG9saW92aXJ1cyB2YWNjaW5lIChEVGFQL0lQVikgaGFzIGJlZW4gb2ZmZXJlZCB0byBwcmVnbmFudCB3b21lbiBpbiB0aGUgVW5pdGVkIEtpbmdkb20gc2luY2UgMjAxMi4gVG8gYXNzZXNzIHRoZSBpbXBhY3Qgb2YgbWF0ZXJuYWwgRFRhUC9JUFYgaW1tdW5pc2F0aW9uIG9uIHRoZSBpbmZhbnQgaW1tdW5lIHJlc3BvbnNlIHRvIElQViwgd2UgbWVhc3VyZWQgcG9saW92aXJ1cy1zcGVjaWZpYyBuZXV0cmFsaXNpbmcgYW50aWJvZGllcyBhdCAyLCA1IGFuZCAxMyBtb250aHMgb2YgYWdlIGluIGEgcmFuZG9taXNlZCwgcGhhc2UgNCBzdHVkeSBvZiBSZXBldmF4IG9yIEJvb3N0cml4L0lQViBpbiBwcmVnbmFuY3kgYW5kIGluIGEgbm9uLXJhbmRvbWlzZWQgZ3JvdXAgYm9ybiB0byB3b21lbiBub3QgZ2l2ZW4gRFRhUC9JUFYgaW4gcHJlZ25hbmN5LiBJbmZhbnRzIHdob3NlIG1vdGhlcnMgcmVjZWl2ZWQgRFRhUC9JUFYgd2VyZSBsZXNzIGxpa2VseSB0byBzZXJvY29udmVydCBhZnRlciB0aHJlZSBJUFYgZG9zZXMgdGhhbiB0aG9zZSB3aG9zZSBtb3RoZXJzIGRpZCBub3QgcmVjZWl2ZSBEVGFQL0lQVi4gQXQgMTMgbW9udGhzIG9mIGFnZSwgNjMvMTEwICg1Ny4yICUpLCA0Ni8xMDggKDQyLjYgJSkgYW5kIDQwLzEwOCAoMzcuMCAlKSB3ZXJlIHNlcm9wb3NpdGl2ZSB0byB0eXBlcyAxIHRvIDMsIGNvbXBhcmVkIHdpdGggMjAvMjIgKDkwLjkgJSksIDIwLzIyICg5MC45ICUpIGFuZCAxNC8yMCAoNzAuMCAlKSAocC12YWx1ZXMgMC4wMDMsIDwwLjAwMSBhbmQgMC4wMTIpLiBVSyBpbmZhbnRzIHdob3NlIG1vdGhlcnMgYXJlIGdpdmVuIERUYVAvSVBWIGluIHByZWduYW5jeSBtYXkgYmUgaW5zdWZmaWNpZW50bHkgcHJvdGVjdGVkIGFnYWluc3QgcG9saW9teWVsaXRpcyB1bnRpbCB0aGVpciBwcmUtc2Nob29sIGJvb3N0ZXIuIiwicHVibGlzaGVyIjoiRWxzZXZpZXIiLCJpc3N1ZSI6IjciLCJ2b2x1bWUiOiI0MSIsImNvbnRhaW5lci10aXRsZS1zaG9ydCI6IlZhY2NpbmUifSwiaXNUZW1wb3JhcnkiOmZhbHNlfSx7ImlkIjoiYzllNGNhYjctNGE2NS0zZTdjLTkzY2EtZDNmNTgxN2JjMzcwIiwiaXRlbURhdGEiOnsidHlwZSI6ImFydGljbGUtam91cm5hbCIsImlkIjoiYzllNGNhYjctNGE2NS0zZTdjLTkzY2EtZDNmNTgxN2JjMzcwIiwidGl0bGUiOiJUaGUgSW5mbHVlbmNlIG9mIE1hdGVybmFsbHkgRGVyaXZlZCBBbnRpYm9keSBhbmQgSW5mYW50IEFnZSBhdCBWYWNjaW5hdGlvbiBvbiBJbmZhbnQgVmFjY2luZSBSZXNwb25zZXMgOiBBbiBJbmRpdmlkdWFsIFBhcnRpY2lwYW50IE1ldGEtYW5hbHlzaXMiLCJhdXRob3IiOlt7ImZhbWlseSI6IlZveXNleSIsImdpdmVuIjoiTWVycnluIiwicGFyc2UtbmFtZXMiOmZhbHNlLCJkcm9wcGluZy1wYXJ0aWNsZSI6IiIsIm5vbi1kcm9wcGluZy1wYXJ0aWNsZSI6IiJ9LHsiZmFtaWx5IjoiS2VsbHkiLCJnaXZlbiI6IkRvbWluaWMgRi4iLCJwYXJzZS1uYW1lcyI6ZmFsc2UsImRyb3BwaW5nLXBhcnRpY2xlIjoiIiwibm9uLWRyb3BwaW5nLXBhcnRpY2xlIjoiIn0seyJmYW1pbHkiOiJGYW5zaGF3ZSIsImdpdmVuIjoiVGhvbWFzIFIuIiwicGFyc2UtbmFtZXMiOmZhbHNlLCJkcm9wcGluZy1wYXJ0aWNsZSI6IiIsIm5vbi1kcm9wcGluZy1wYXJ0aWNsZSI6IiJ9LHsiZmFtaWx5IjoiU2FkYXJhbmdhbmkiLCJnaXZlbiI6Ik1hbmlzaCIsInBhcnNlLW5hbWVzIjpmYWxzZSwiZHJvcHBpbmctcGFydGljbGUiOiIiLCJub24tZHJvcHBpbmctcGFydGljbGUiOiIifSx7ImZhbWlseSI6Ik8nQnJpZW4iLCJnaXZlbiI6IkthdGhlcmluZSBMLiIsInBhcnNlLW5hbWVzIjpmYWxzZSwiZHJvcHBpbmctcGFydGljbGUiOiIiLCJub24tZHJvcHBpbmctcGFydGljbGUiOiIifSx7ImZhbWlseSI6IlBlcmVyYSIsImdpdmVuIjoiUmFmYWVsIiwicGFyc2UtbmFtZXMiOmZhbHNlLCJkcm9wcGluZy1wYXJ0aWNsZSI6IiIsIm5vbi1kcm9wcGluZy1wYXJ0aWNsZSI6IiJ9LHsiZmFtaWx5IjoiUG9sbGFyZCIsImdpdmVuIjoiQW5kcmV3IEouIiwicGFyc2UtbmFtZXMiOmZhbHNlLCJkcm9wcGluZy1wYXJ0aWNsZSI6IiIsIm5vbi1kcm9wcGluZy1wYXJ0aWNsZSI6IiJ9XSwiY29udGFpbmVyLXRpdGxlIjoiSkFNQSBwZWRpYXRyaWNzIiwiYWNjZXNzZWQiOnsiZGF0ZS1wYXJ0cyI6W1syMDI0LDUsMjBdXX0sIkRPSSI6IjEwLjEwMDEvSkFNQVBFRElBVFJJQ1MuMjAxNy4wNjM4IiwiSVNTTiI6IjIxNjgtNjIxMSIsIlBNSUQiOiIyODUwNTI0NCIsIlVSTCI6Imh0dHBzOi8vcHVibWVkLm5jYmkubmxtLm5paC5nb3YvMjg1MDUyNDQvIiwiaXNzdWVkIjp7ImRhdGUtcGFydHMiOltbMjAxNyw3LDFdXX0sInBhZ2UiOiI2MzctNjQ2IiwiYWJzdHJhY3QiOiJJTVBPUlRBTkNFIFRoZSBkZXNpZ24gb2YgaW5mYW50IGltbXVuaXphdGlvbiBzY2hlZHVsZXMgcmVxdWlyZXMgYW4gdW5kZXJzdGFuZGluZyBvZiB0aGUgZmFjdG9ycyB0aGF0IGRldGVybWluZSB0aGUgaW1tdW5lIHJlc3BvbnNlIHRvIGVhY2ggdmFjY2luZSBhbnRpZ2VuLiBEQVRBIFNPVVJDRVMgRGVpZGVudGlmaWVkIGluZGl2aWR1YWwgcGFydGljaXBhbnQgZGF0YSBmcm9tIEdsYXhvU21pdGhLbGluZSBjbGluaWNhbCB0cmlhbHMgd2VyZSBvYnRhaW5lZCB0aHJvdWdoIENsaW5pY2FsIFN0dWR5IERhdGEgUmVxdWVzdC4gVGhlIGRhdGEgd2VyZSByZXF1ZXN0ZWQgb24gSmFudWFyeSAyLCAyMDE1LCBhbmQgZmluYWwgZGF0YSB3ZXJlIHJlY2VpdmVkIG9uIEFwcmlsIDExLCAyMDE2LiBTVFVEWSBTRUxFQ1RJT04gSW1tdW5vZ2VuaWNpdHkgdHJpYWxzIG9mIGxpY2Vuc2VkIG9yIHVubGljZW5zZWQgdmFjY2luZXMgYWRtaW5pc3RlcmVkIHRvIGluZmFudHMgd2VyZSBpbmNsdWRlZCBpZiBhbnRpYm9keSBjb25jZW50cmF0aW9ucyBpbiBpbmZhbnRzIHdlcmUgbWVhc3VyZWQgcHJpb3IgdG8gdGhlIGZpcnN0IGRvc2Ugb2YgdmFjY2luZS4gREFUQSBFWFRSQUNUSU9OIEFORCBTWU5USEVTSVMgVGhlIGRhdGFiYXNld2FzIGV4YW1pbmVkOyBzdHVkaWVzIHRoYXQgYXBwZWFyZWQgdG8gaGF2ZSBhcHByb3ByaWF0ZSBkYXRhIHdlcmUgcmV2aWV3ZWQuIE1BSU4gT1VUQ09NRVMgQU5EIE1FQVNVUkVTIEFudGlnZW4tc3BlY2lmaWMgYW50aWJvZHkgY29uY2VudHJhdGlvbiBtZWFzdXJlZCAxIG1vbnRoIGFmdGVyIHByaW1pbmcgdmFjY2luZSBkb3NlcywgYmVmb3JlIGJvb3N0ZXIgdmFjY2luYXRpb24sIGFuZCAxIG1vbnRoIGFmdGVyIGJvb3N0ZXIgdmFjY2luZSBkb3Nlcy4gUkVTVUxUUyBBIHRvdGFsIG9mIDc2MzAgaW5mYW50cyBmcm9tIDMyIHN0dWRpZXMgaW4gMTcgY291bnRyaWVzIHdlcmUgaW5jbHVkZWQuIE1lYW4gKFNEKSBhZ2UgYXQgYmFzZWxpbmUgd2FzIDkuMCAoMi4zKSB3ZWVrczsgMzkwNiAoNTEuMiUpIHdlcmUgYm95cy4gUHJlZXhpc3RpbmcgbWF0ZXJuYWwgYW50aWJvZHkgaW5oaWJpdGVkIGluZmFudCBhbnRpYm9keSByZXNwb25zZXMgdG8gcHJpbWluZyBkb3NlcyBmb3IgMjAgb2YgMjEgYW50aWdlbnMuIFRoZSBsYXJnZXN0IGVmZmVjdHMgd2VyZSBvYnNlcnZlZCBmb3IgaW5hY3RpdmF0ZWQgcG9saW8gdmFjY2luZSwgd2hlcmUgMi1mb2xkIGhpZ2hlciBtYXRlcm5hbCBhbnRpYm9keSBjb25jZW50cmF0aW9ucyByZXN1bHRlZCBpbiAyMCV0byAyOCVsb3dlciBwb3N0dmFjY2luYXRpb24gYW50aWJvZHkgY29uY2VudHJhdGlvbiAoZ2VvbWV0cmljIG1lYW4gcmF0aW9zIFtHTVJzXSwgdHlwZSAxOiAwLjgwOyA5NSVDSSwgMC43OC0wLjgzOyB0eXBlIDI6IDAuNzI7IDk1JUNJLCAwLjY5LTAuNzQ7IHR5cGUgMzogMC43ODsgOTUlQ0ksIDAuNzUtMC44MikuIEZvciBhY2VsbHVsYXIgcGVydHVzc2lzIGFudGlnZW5zLCAyLWZvbGQgaGlnaGVyIG1hdGVybmFsIGFudGlib2R5IHdhcyBhc3NvY2lhdGVkIHdpdGggMTElbG93ZXIgcG9zdHZhY2NpbmF0aW9uIGFudGlib2R5IGZvciBwZXJ0dXNzaXMgdG94b2lkIChHTVIsIDAuODk7IDk1JUNJLCAwLjg3LTAuOTApIGFuZCBmaWxhbWVudG91cyBoZW1hZ2dsdXRpbmluIChHTVIsIDAuODk7IDk1JUNJLCAwLjg4LTAuOTApIGFuZCAyMiVsb3dlciBwZXJ0YWN0aW4gYW50aWJvZHkgKEdNUiwgMC43ODsgOTUlQ0ksIDAuNzctMC44MCkuIEZvciB0ZXRhbnVzIGFuZCBkaXBodGhlcmlhLCB0aGVzZSBlc3RpbWF0ZXMgd2VyZSAxMyUoR01SLCAwLjg3OyA5NSVDSSwgMC44Ni0wLjg4KSBhbmQgMjQlKEdNUiwgMC43NjsgOTUlQ0ksIDAuNzQtMC43NyksIHJlc3BlY3RpdmVseS4gVGhlIGluZmx1ZW5jZSBvZiBtYXRlcm5hbCBhbnRpYm9keSB3YXMgc3RpbGwgZXZpZGVudCBpbiByZWR1Y2VkIHJlc3BvbnNlcyB0byBib29zdGVyIGRvc2VzIG9mIGFjZWxsdWxhciBwZXJ0dXNzaXMsIGluYWN0aXZhdGVkIHBvbGlvLCBhbmQgZGlwaHRoZXJpYSB2YWNjaW5lcyBhdCAxMiB0byAyNCBtb250aHMgb2YgYWdlLiBDaGlsZHJlbiB3aG8gd2VyZSBvbGRlciB3aGVuIGZpcnN0IGltbXVuaXplZCBoYWQgaGlnaGVyIGFudGlib2R5IHJlc3BvbnNlcyB0byBwcmltaW5nIGRvc2VzIGZvciAxOCBvZiAyMSBhbnRpZ2VucywgYWZ0ZXIgYWRqdXN0aW5nIGZvciB0aGUgZWZmZWN0IG9mIG1hdGVybmFsIGFudGlib2R5IGNvbmNlbnRyYXRpb25zLiBUaGUgbGFyZ2VzdCBlZmZlY3Qgd2FzIHNlZW4gZm9yIHBvbHlyaWJvc3lscmliaXRvbCBwaG9zcGhhdGUgYW50aWJvZHksIHdoZXJlIHJlc3BvbnNlcyB3ZXJlIDcxJWhpZ2hlciBwZXIgbW9udGggKEdNUiwgMS43MTsgOTUlQ0ksIDEuNTItMS45MikuIENPTkNMVVNJT05TIEFORCBSRUxFVkFOQ0UgTWF0ZXJuYWwgYW50aWJvZHkgY29uY2VudHJhdGlvbnMgYW5kIGluZmFudCBhZ2UgYXQgZmlyc3QgdmFjY2luYXRpb24gYm90aCBpbmZsdWVuY2UgaW5mYW50IHZhY2NpbmUgcmVzcG9uc2VzLiBUaGVzZSBlZmZlY3RzIGFyZSBzZWVuIGZvciBhbG1vc3QgYWxsIHZhY2NpbmVzIGNvbnRhaW5lZCBpbiBnbG9iYWwgaW1tdW5pemF0aW9uIHByb2dyYW1zIGFuZCBpbmZsdWVuY2UgaW1tdW5lIHJlc3BvbnNlIGZvciBzb21lIHZhY2NpbmVzIGV2ZW4gYXQgdGhlIGFnZSBvZiAyNCBtb250aHMuIFRoZXNlIGRhdGEgaGlnaGxpZ2h0IHRoZSBwb3RlbnRpYWwgZm9yIG1hdGVybmFsIGltbXVuaXphdGlvbiBzdHJhdGVnaWVzIHRvIGluZmx1ZW5jZSBlc3RhYmxpc2hlZCBpbmZhbnQgcHJvZ3JhbXMuIiwicHVibGlzaGVyIjoiSkFNQSBQZWRpYXRyIiwiaXNzdWUiOiI3Iiwidm9sdW1lIjoiMTcxIiwiY29udGFpbmVyLXRpdGxlLXNob3J0IjoiSkFNQSBQZWRpYXRyIn0sImlzVGVtcG9yYXJ5IjpmYWxzZX1dfQ=="/>
          <w:id w:val="-1840837419"/>
          <w:placeholder>
            <w:docPart w:val="6CB1D2E295B4174FAC8005F6C244E8AB"/>
          </w:placeholder>
        </w:sdtPr>
        <w:sdtEndPr/>
        <w:sdtContent>
          <w:r w:rsidR="005F74B8" w:rsidRPr="005F74B8">
            <w:rPr>
              <w:rFonts w:ascii="Calibri" w:hAnsi="Calibri" w:cs="Calibri"/>
              <w:color w:val="000000"/>
              <w:vertAlign w:val="superscript"/>
            </w:rPr>
            <w:t>5,6</w:t>
          </w:r>
        </w:sdtContent>
      </w:sdt>
      <w:r w:rsidR="00430FB1" w:rsidRPr="00430FB1">
        <w:t xml:space="preserve"> </w:t>
      </w:r>
      <w:r w:rsidR="00430FB1">
        <w:t>(also termed ‘blunting’</w:t>
      </w:r>
      <w:sdt>
        <w:sdtPr>
          <w:rPr>
            <w:rFonts w:ascii="Calibri" w:hAnsi="Calibri" w:cs="Calibri"/>
            <w:color w:val="000000"/>
            <w:vertAlign w:val="superscript"/>
          </w:rPr>
          <w:tag w:val="MENDELEY_CITATION_v3_eyJjaXRhdGlvbklEIjoiTUVOREVMRVlfQ0lUQVRJT05fZTY1NTQxY2EtNDQ4ZC00Yjg5LTg0MTctMGQ2ODVkNWI5OTQ1IiwicHJvcGVydGllcyI6eyJub3RlSW5kZXgiOjB9LCJpc0VkaXRlZCI6ZmFsc2UsIm1hbnVhbE92ZXJyaWRlIjp7ImlzTWFudWFsbHlPdmVycmlkZGVuIjpmYWxzZSwiY2l0ZXByb2NUZXh0IjoiPHN1cD43PC9zdXA+IiwibWFudWFsT3ZlcnJpZGVUZXh0IjoiIn0sImNpdGF0aW9uSXRlbXMiOlt7ImlkIjoiMjk5YWJjYmEtMzQ5NS0zY2EwLWExODUtZGI2MTBjMzQxMjRlIiwiaXRlbURhdGEiOnsidHlwZSI6ImFydGljbGUtam91cm5hbCIsImlkIjoiMjk5YWJjYmEtMzQ5NS0zY2EwLWExODUtZGI2MTBjMzQxMjRlIiwidGl0bGUiOiJJbXBhY3Qgb2YgdmFjY2luYXRpb24gZHVyaW5nIHByZWduYW5jeSBvbiBpbmZhbnRz4oCZIGltbXVuZSByZXNwb25zZXMgdG8gdmFjY2luYXRpb25zLSBkZWZpbml0aW9ucyBhbmQgc3RhdGlzdGljYWwgYXBwcm9hY2hlcyIsImF1dGhvciI6W3siZmFtaWx5IjoiTWFlcnRlbnMiLCJnaXZlbiI6IktpcnN0ZW4iLCJwYXJzZS1uYW1lcyI6ZmFsc2UsImRyb3BwaW5nLXBhcnRpY2xlIjoiIiwibm9uLWRyb3BwaW5nLXBhcnRpY2xlIjoiIn0seyJmYW1pbHkiOiJMZXVyaWRhbiIsImdpdmVuIjoiRWxrZSIsInBhcnNlLW5hbWVzIjpmYWxzZSwiZHJvcHBpbmctcGFydGljbGUiOiIiLCJub24tZHJvcHBpbmctcGFydGljbGUiOiIifSx7ImZhbWlseSI6Ik11bm96IiwiZ2l2ZW4iOiJGbG9yIE0uIiwicGFyc2UtbmFtZXMiOmZhbHNlLCJkcm9wcGluZy1wYXJ0aWNsZSI6IiIsIm5vbi1kcm9wcGluZy1wYXJ0aWNsZSI6IiJ9LHsiZmFtaWx5IjoiWmltbWVybWFubiIsImdpdmVuIjoiUGV0cmEiLCJwYXJzZS1uYW1lcyI6ZmFsc2UsImRyb3BwaW5nLXBhcnRpY2xlIjoiIiwibm9uLWRyb3BwaW5nLXBhcnRpY2xlIjoiIn0seyJmYW1pbHkiOiJDdXJ0aXMiLCJnaXZlbiI6Ik5pZ2VsIiwicGFyc2UtbmFtZXMiOmZhbHNlLCJkcm9wcGluZy1wYXJ0aWNsZSI6IiIsIm5vbi1kcm9wcGluZy1wYXJ0aWNsZSI6IiJ9LHsiZmFtaWx5IjoiSGFscGVyaW4iLCJnaXZlbiI6IlNjb3R0IiwicGFyc2UtbmFtZXMiOmZhbHNlLCJkcm9wcGluZy1wYXJ0aWNsZSI6IiIsIm5vbi1kcm9wcGluZy1wYXJ0aWNsZSI6IiJ9LHsiZmFtaWx5IjoiUm90cyIsImdpdmVuIjoiTnlua2UiLCJwYXJzZS1uYW1lcyI6ZmFsc2UsImRyb3BwaW5nLXBhcnRpY2xlIjoiIiwibm9uLWRyb3BwaW5nLXBhcnRpY2xlIjoiIn0seyJmYW1pbHkiOiJCYXJ1ZyIsImdpdmVuIjoiRGFhbiIsInBhcnNlLW5hbWVzIjpmYWxzZSwiZHJvcHBpbmctcGFydGljbGUiOiIiLCJub24tZHJvcHBpbmctcGFydGljbGUiOiIifSx7ImZhbWlseSI6IkhvbGRlciIsImdpdmVuIjoiQmV0aCIsInBhcnNlLW5hbWVzIjpmYWxzZSwiZHJvcHBpbmctcGFydGljbGUiOiIiLCJub24tZHJvcHBpbmctcGFydGljbGUiOiIifSx7ImZhbWlseSI6IlNhZGFyYW5nYW5pIiwiZ2l2ZW4iOiJNYW5pc2giLCJwYXJzZS1uYW1lcyI6ZmFsc2UsImRyb3BwaW5nLXBhcnRpY2xlIjoiIiwibm9uLWRyb3BwaW5nLXBhcnRpY2xlIjoiIn0seyJmYW1pbHkiOiJBYnUtUmF5YSIsImdpdmVuIjoiQmFoYWEiLCJwYXJzZS1uYW1lcyI6ZmFsc2UsImRyb3BwaW5nLXBhcnRpY2xlIjoiIiwibm9uLWRyb3BwaW5nLXBhcnRpY2xlIjoiIn1dLCJjb250YWluZXItdGl0bGUiOiJWYWNjaW5lIiwiY29udGFpbmVyLXRpdGxlLXNob3J0IjoiVmFjY2luZSIsIkRPSSI6IjEwLjEwMTYvai52YWNjaW5lLjIwMjIuMDYuMDQ1IiwiSVNTTiI6IjAyNjQ0MTBYIiwiaXNzdWVkIjp7ImRhdGUtcGFydHMiOltbMjAyMiw3XV19LCJwYWdlIjoiNDI5Mi00Mjk1IiwiaXNzdWUiOiIzMiIsInZvbHVtZSI6IjQwIn0sImlzVGVtcG9yYXJ5IjpmYWxzZSwic3VwcHJlc3MtYXV0aG9yIjpmYWxzZSwiY29tcG9zaXRlIjpmYWxzZSwiYXV0aG9yLW9ubHkiOmZhbHNlfV19"/>
          <w:id w:val="-802616194"/>
          <w:placeholder>
            <w:docPart w:val="6171F8347B869744A47F96AD76924F89"/>
          </w:placeholder>
        </w:sdtPr>
        <w:sdtEndPr/>
        <w:sdtContent>
          <w:r w:rsidR="005F74B8" w:rsidRPr="005F74B8">
            <w:rPr>
              <w:rFonts w:ascii="Calibri" w:hAnsi="Calibri" w:cs="Calibri"/>
              <w:color w:val="000000"/>
              <w:vertAlign w:val="superscript"/>
            </w:rPr>
            <w:t>7</w:t>
          </w:r>
        </w:sdtContent>
      </w:sdt>
      <w:r w:rsidR="00AE74D7">
        <w:t>).</w:t>
      </w:r>
      <w:r w:rsidR="00430FB1">
        <w:t xml:space="preserve"> </w:t>
      </w:r>
      <w:r>
        <w:t xml:space="preserve">No clinical impact of this has been shown for pertussis in the first years of life. </w:t>
      </w:r>
      <w:r w:rsidR="00680F44">
        <w:t>Reduced</w:t>
      </w:r>
      <w:r w:rsidR="009B4183">
        <w:t xml:space="preserve"> immune response</w:t>
      </w:r>
      <w:r w:rsidR="00430FB1">
        <w:t>s</w:t>
      </w:r>
      <w:r w:rsidR="009B4183">
        <w:t xml:space="preserve"> to poliovirus</w:t>
      </w:r>
      <w:r w:rsidR="00680F44">
        <w:t xml:space="preserve"> </w:t>
      </w:r>
      <w:r w:rsidR="00430FB1">
        <w:t>may</w:t>
      </w:r>
      <w:r w:rsidR="00AE74D7">
        <w:t>,</w:t>
      </w:r>
      <w:r w:rsidR="00430FB1">
        <w:t xml:space="preserve"> however</w:t>
      </w:r>
      <w:r w:rsidR="00AE74D7">
        <w:t>,</w:t>
      </w:r>
      <w:r w:rsidR="00430FB1">
        <w:t xml:space="preserve"> be </w:t>
      </w:r>
      <w:r w:rsidR="00CE0F53">
        <w:t xml:space="preserve">clinically </w:t>
      </w:r>
      <w:r w:rsidR="00680F44">
        <w:t xml:space="preserve">relevant as it </w:t>
      </w:r>
      <w:r>
        <w:t>could expose young children to the risk of polio</w:t>
      </w:r>
      <w:r w:rsidR="00680F44" w:rsidRPr="00680F44">
        <w:rPr>
          <w:rFonts w:ascii="Calibri" w:hAnsi="Calibri" w:cs="Calibri"/>
          <w:color w:val="000000"/>
          <w:vertAlign w:val="superscript"/>
        </w:rPr>
        <w:t xml:space="preserve"> </w:t>
      </w:r>
      <w:sdt>
        <w:sdtPr>
          <w:rPr>
            <w:rFonts w:ascii="Calibri" w:hAnsi="Calibri" w:cs="Calibri"/>
            <w:color w:val="000000"/>
            <w:vertAlign w:val="superscript"/>
          </w:rPr>
          <w:tag w:val="MENDELEY_CITATION_v3_eyJjaXRhdGlvbklEIjoiTUVOREVMRVlfQ0lUQVRJT05fZDIwY2ZiMzgtNzRiNi00YjQ4LWIwMDMtZDkwNTllMGI0MTA3IiwicHJvcGVydGllcyI6eyJub3RlSW5kZXgiOjB9LCJpc0VkaXRlZCI6ZmFsc2UsIm1hbnVhbE92ZXJyaWRlIjp7ImlzTWFudWFsbHlPdmVycmlkZGVuIjpmYWxzZSwiY2l0ZXByb2NUZXh0IjoiPHN1cD44PC9zdXA+IiwibWFudWFsT3ZlcnJpZGVUZXh0IjoiIn0sImNpdGF0aW9uSXRlbXMiOlt7ImlkIjoiMDVhNzVmZTktMjM2Yy0zYWRmLWE3MTgtMWRjNTdkYmYzNTFkIiwiaXRlbURhdGEiOnsidHlwZSI6ImFydGljbGUtam91cm5hbCIsImlkIjoiMDVhNzVmZTktMjM2Yy0zYWRmLWE3MTgtMWRjNTdkYmYzNTFkIiwidGl0bGUiOiJQb2xpb+KAmXMgZGV0ZWN0aW9uIGluIExvbmRvbiBpcyBhIHdha2UtdXAgY2FsbCIsImF1dGhvciI6W3siZmFtaWx5IjoiR3Jhc3NseSIsImdpdmVuIjoiTmljaG9sYXMgQyIsInBhcnNlLW5hbWVzIjpmYWxzZSwiZHJvcHBpbmctcGFydGljbGUiOiIiLCJub24tZHJvcHBpbmctcGFydGljbGUiOiIifV0sImNvbnRhaW5lci10aXRsZSI6IkJNSiIsIkRPSSI6IjEwLjExMzYvYm1qLm8xNTg5IiwiSVNTTiI6IjE3NTYtMTgzMyIsImlzc3VlZCI6eyJkYXRlLXBhcnRzIjpbWzIwMjIsNiwyN11dfSwicGFnZSI6Im8xNTg5IiwiY29udGFpbmVyLXRpdGxlLXNob3J0IjoiIn0sImlzVGVtcG9yYXJ5IjpmYWxzZSwic3VwcHJlc3MtYXV0aG9yIjpmYWxzZSwiY29tcG9zaXRlIjpmYWxzZSwiYXV0aG9yLW9ubHkiOmZhbHNlfV19"/>
          <w:id w:val="-1170322737"/>
          <w:placeholder>
            <w:docPart w:val="F5F4CCFC6ADF2843B0A0562ADF789166"/>
          </w:placeholder>
        </w:sdtPr>
        <w:sdtEndPr/>
        <w:sdtContent>
          <w:r w:rsidR="005F74B8" w:rsidRPr="005F74B8">
            <w:rPr>
              <w:rFonts w:ascii="Calibri" w:hAnsi="Calibri" w:cs="Calibri"/>
              <w:color w:val="000000"/>
              <w:vertAlign w:val="superscript"/>
            </w:rPr>
            <w:t>8</w:t>
          </w:r>
        </w:sdtContent>
      </w:sdt>
      <w:r>
        <w:t xml:space="preserve"> in the context of circulating vaccine derived poliovirus type 2 (VDPV2). VDPV2</w:t>
      </w:r>
      <w:r w:rsidR="000E7F66">
        <w:t xml:space="preserve"> was</w:t>
      </w:r>
      <w:r>
        <w:t xml:space="preserve"> detected </w:t>
      </w:r>
      <w:r w:rsidRPr="0015468E">
        <w:t xml:space="preserve">in </w:t>
      </w:r>
      <w:r>
        <w:t xml:space="preserve">London </w:t>
      </w:r>
      <w:r w:rsidRPr="0015468E">
        <w:t xml:space="preserve">sewage samples </w:t>
      </w:r>
      <w:r>
        <w:t>between February and November 2022</w:t>
      </w:r>
      <w:sdt>
        <w:sdtPr>
          <w:rPr>
            <w:rFonts w:ascii="Calibri" w:hAnsi="Calibri" w:cs="Calibri"/>
            <w:color w:val="000000"/>
            <w:vertAlign w:val="superscript"/>
          </w:rPr>
          <w:tag w:val="MENDELEY_CITATION_v3_eyJjaXRhdGlvbklEIjoiTUVOREVMRVlfQ0lUQVRJT05fNjg3M2VmMjgtMGEyNS00YmMzLWE3ZWMtMGQ4NTE0NWFhODEyIiwicHJvcGVydGllcyI6eyJub3RlSW5kZXgiOjB9LCJpc0VkaXRlZCI6ZmFsc2UsIm1hbnVhbE92ZXJyaWRlIjp7ImlzTWFudWFsbHlPdmVycmlkZGVuIjpmYWxzZSwiY2l0ZXByb2NUZXh0IjoiPHN1cD45PC9zdXA+IiwibWFudWFsT3ZlcnJpZGVUZXh0IjoiIn0sImNpdGF0aW9uSXRlbXMiOlt7ImlkIjoiNTkyNzFiNzQtMGVlZC0zNzI1LWIyMGEtMGMxZjNhZTRlYWI4IiwiaXRlbURhdGEiOnsidHlwZSI6IndlYnBhZ2UiLCJpZCI6IjU5MjcxYjc0LTBlZWQtMzcyNS1iMjBhLTBjMWYzYWU0ZWFiOCIsInRpdGxlIjoiUG9saW8gaW1tdW5pc2F0aW9uIHJlc3BvbnNlIGluIExvbmRvbiAyMDIyIHRvIDIwMjM6IGluZm9ybWF0aW9uIGZvciBoZWFsdGhjYXJlIHByYWN0aXRpb25lcnMiLCJjb250YWluZXItdGl0bGUiOiJHT1YudWsiLCJhY2Nlc3NlZCI6eyJkYXRlLXBhcnRzIjpbWzIwMjQsMTIsMV1dfSwiVVJMIjoiaHR0cHM6Ly93d3cuZ292LnVrL2dvdmVybm1lbnQvcHVibGljYXRpb25zL2luYWN0aXZhdGVkLXBvbGlvLXZhY2NpbmUtaXB2LWJvb3N0ZXItaW5mb3JtYXRpb24tZm9yLWhlYWx0aGNhcmUtcHJhY3RpdGlvbmVycy9wb2xpby1pbW11bmlzYXRpb24tcmVzcG9uc2UtaW4tbG9uZG9uLTIwMjItdG8tMjAyMy1pbmZvcm1hdGlvbi1mb3ItaGVhbHRoY2FyZS1wcmFjdGl0aW9uZXJzIiwiaXNzdWVkIjp7ImRhdGUtcGFydHMiOltbMjAyMyw1LDI0XV19LCJjb250YWluZXItdGl0bGUtc2hvcnQiOiIifSwiaXNUZW1wb3JhcnkiOmZhbHNlfV19"/>
          <w:id w:val="1843200308"/>
          <w:placeholder>
            <w:docPart w:val="0B1826BB44492F4CA9E173D7DDA700BD"/>
          </w:placeholder>
        </w:sdtPr>
        <w:sdtEndPr/>
        <w:sdtContent>
          <w:r w:rsidR="005F74B8" w:rsidRPr="005F74B8">
            <w:rPr>
              <w:rFonts w:ascii="Calibri" w:hAnsi="Calibri" w:cs="Calibri"/>
              <w:color w:val="000000"/>
              <w:vertAlign w:val="superscript"/>
            </w:rPr>
            <w:t>9</w:t>
          </w:r>
        </w:sdtContent>
      </w:sdt>
      <w:r w:rsidR="005F4A0A">
        <w:t>. Circulating VDPV2</w:t>
      </w:r>
      <w:r w:rsidR="00FD2721">
        <w:t xml:space="preserve"> is</w:t>
      </w:r>
      <w:r w:rsidR="006E4DD5">
        <w:t xml:space="preserve"> an urgent reminder that suboptimal immunity to poliovirus could have clinical </w:t>
      </w:r>
      <w:r w:rsidR="00F669F2">
        <w:t>implications and</w:t>
      </w:r>
      <w:r w:rsidR="006E4DD5">
        <w:t xml:space="preserve"> </w:t>
      </w:r>
      <w:r>
        <w:t xml:space="preserve">highlights the threat </w:t>
      </w:r>
      <w:r w:rsidR="00430FB1">
        <w:t xml:space="preserve">that </w:t>
      </w:r>
      <w:r>
        <w:t xml:space="preserve">vaccine-derived viruses present to the global polio eradication initiative launched by the WHO in 1988. </w:t>
      </w:r>
    </w:p>
    <w:p w14:paraId="0B4C75F7" w14:textId="756DB364" w:rsidR="001C3924" w:rsidRDefault="001C3924" w:rsidP="001C3924">
      <w:r>
        <w:t xml:space="preserve"> In July 2024 the programme switched to using dTaP without IPV following advice from the Joint Committee on Vaccination and Immunisation (JCVI)</w:t>
      </w:r>
      <w:sdt>
        <w:sdtPr>
          <w:rPr>
            <w:rFonts w:ascii="Calibri" w:hAnsi="Calibri" w:cs="Calibri"/>
            <w:color w:val="000000"/>
            <w:vertAlign w:val="superscript"/>
          </w:rPr>
          <w:tag w:val="MENDELEY_CITATION_v3_eyJjaXRhdGlvbklEIjoiTUVOREVMRVlfQ0lUQVRJT05fNGE2ZjRkZDUtODM5Ni00MDliLWEwOTEtYjZmMzg2N2NmNDg4IiwicHJvcGVydGllcyI6eyJub3RlSW5kZXgiOjB9LCJpc0VkaXRlZCI6ZmFsc2UsIm1hbnVhbE92ZXJyaWRlIjp7ImlzTWFudWFsbHlPdmVycmlkZGVuIjpmYWxzZSwiY2l0ZXByb2NUZXh0IjoiPHN1cD4xMDwvc3VwPiIsIm1hbnVhbE92ZXJyaWRlVGV4dCI6IiJ9LCJjaXRhdGlvbkl0ZW1zIjpbeyJpZCI6IjZlMTRlMjFiLTczNjktM2NlYS05MDA2LThiYTY3ZjkxNDdhZiIsIml0ZW1EYXRhIjp7InR5cGUiOiJyZXBvcnQiLCJpZCI6IjZlMTRlMjFiLTczNjktM2NlYS05MDA2LThiYTY3ZjkxNDdhZiIsInRpdGxlIjoiSm9pbnQgQ29tbWl0dGVlIG9uIFZhY2NpbmF0aW9uIGFuZCBJbW11bmlzYXRpb24gbWludXRlIG9mIHRoZSBtZWV0aW5nIGhlbGQgb24gMTkgT2N0b2JlciAyMDIyIiwiYXV0aG9yIjpbeyJmYW1pbHkiOiJQb2xsYXJkIiwiZ2l2ZW4iOiJBbmRyZXciLCJwYXJzZS1uYW1lcyI6ZmFsc2UsImRyb3BwaW5nLXBhcnRpY2xlIjoiIiwibm9uLWRyb3BwaW5nLXBhcnRpY2xlIjoiIn0seyJmYW1pbHkiOiJIYXJuZGVuIiwiZ2l2ZW4iOiJBbnRob255IiwicGFyc2UtbmFtZXMiOmZhbHNlLCJkcm9wcGluZy1wYXJ0aWNsZSI6IiIsIm5vbi1kcm9wcGluZy1wYXJ0aWNsZSI6IiJ9LHsiZmFtaWx5IjoiTGltIiwiZ2l2ZW4iOiJXZWkgU2hlbiIsInBhcnNlLW5hbWVzIjpmYWxzZSwiZHJvcHBpbmctcGFydGljbGUiOiIiLCJub24tZHJvcHBpbmctcGFydGljbGUiOiIifV0sImlzc3VlZCI6eyJkYXRlLXBhcnRzIjpbWzIwMjIsMTAsMTldXX0sInB1Ymxpc2hlci1wbGFjZSI6IkxvbmRvbiIsImNvbnRhaW5lci10aXRsZS1zaG9ydCI6IiJ9LCJpc1RlbXBvcmFyeSI6ZmFsc2V9XX0="/>
          <w:id w:val="-1607273835"/>
          <w:placeholder>
            <w:docPart w:val="D3BEF1949B473544884A99DBC5F01C14"/>
          </w:placeholder>
        </w:sdtPr>
        <w:sdtEndPr/>
        <w:sdtContent>
          <w:r w:rsidR="005F74B8" w:rsidRPr="005F74B8">
            <w:rPr>
              <w:rFonts w:ascii="Calibri" w:hAnsi="Calibri" w:cs="Calibri"/>
              <w:color w:val="000000"/>
              <w:vertAlign w:val="superscript"/>
            </w:rPr>
            <w:t>10</w:t>
          </w:r>
        </w:sdtContent>
      </w:sdt>
      <w:r>
        <w:t xml:space="preserve"> . The prior inclusion of IPV in the antenatal vaccine and UK childhood immunisation schedule for polio comprising a primary series given at 2, 3 and 4 months and a preschool booster at 3 years 4 months set the UK apart from other countries’ vaccination programmes</w:t>
      </w:r>
      <w:sdt>
        <w:sdtPr>
          <w:rPr>
            <w:rFonts w:ascii="Calibri" w:hAnsi="Calibri" w:cs="Calibri"/>
            <w:color w:val="000000"/>
            <w:vertAlign w:val="superscript"/>
          </w:rPr>
          <w:tag w:val="MENDELEY_CITATION_v3_eyJjaXRhdGlvbklEIjoiTUVOREVMRVlfQ0lUQVRJT05fY2VkMmRiZjAtZDA0OC00ZWMxLTllMzctOTgzYTFiYmVhN2ZiIiwicHJvcGVydGllcyI6eyJub3RlSW5kZXgiOjB9LCJpc0VkaXRlZCI6ZmFsc2UsIm1hbnVhbE92ZXJyaWRlIjp7ImlzTWFudWFsbHlPdmVycmlkZGVuIjpmYWxzZSwiY2l0ZXByb2NUZXh0IjoiPHN1cD41LDExPC9zdXA+IiwibWFudWFsT3ZlcnJpZGVUZXh0IjoiIn0sImNpdGF0aW9uSXRlbXMiOlt7ImlkIjoiMmRjMzUyMDgtYWMzYS0zOTU3LWFiYzQtOWQ2NWM4MzhiMzBjIiwiaXRlbURhdGEiOnsidHlwZSI6IndlYnBhZ2UiLCJpZCI6IjJkYzM1MjA4LWFjM2EtMzk1Ny1hYmM0LTlkNjVjODM4YjMwYyIsInRpdGxlIjoiVUsgYW5kIGludGVybmF0aW9uYWwgaW1tdW5pc2F0aW9uIHNjaGVkdWxlcyBjb21wYXJpc29uIHRvb2wgLSBHT1YuVUsiLCJhY2Nlc3NlZCI6eyJkYXRlLXBhcnRzIjpbWzIwMjQsNSwyMF1dfSwiVVJMIjoiaHR0cHM6Ly93d3cuZ292LnVrL2dvdmVybm1lbnQvcHVibGljYXRpb25zL3VrLWFuZC1pbnRlcm5hdGlvbmFsLWltbXVuaXNhdGlvbi1zY2hlZHVsZXMtY29tcGFyaXNvbi10b29sIiwiY29udGFpbmVyLXRpdGxlLXNob3J0IjoiIn0sImlzVGVtcG9yYXJ5IjpmYWxzZX0seyJpZCI6IjI5Njk0ZDY5LTkwN2ItMzJkZC04NjFjLTI2ZmI0NWQ5N2E2YiIsIml0ZW1EYXRhIjp7InR5cGUiOiJhcnRpY2xlLWpvdXJuYWwiLCJpZCI6IjI5Njk0ZDY5LTkwN2ItMzJkZC04NjFjLTI2ZmI0NWQ5N2E2YiIsInRpdGxlIjoiRWZmZWN0IG9mIG1hdGVybmFsIGltbXVuaXNhdGlvbiB3aXRoIG11bHRpdmFsZW50IHZhY2NpbmVzIGNvbnRhaW5pbmcgaW5hY3RpdmF0ZWQgcG9saW92aXJ1cyB2YWNjaW5lIChJUFYpIG9uIGluZmFudCBJUFYgaW1tdW5lIHJlc3BvbnNlOiBBIHBoYXNlIDQsIG11bHRpLWNlbnRyZSByYW5kb21pc2VkIHRyaWFsIiwiYXV0aG9yIjpbeyJmYW1pbHkiOiJHcmFzc2x5IiwiZ2l2ZW4iOiJOaWNob2xhcyBDLiIsInBhcnNlLW5hbWVzIjpmYWxzZSwiZHJvcHBpbmctcGFydGljbGUiOiIiLCJub24tZHJvcHBpbmctcGFydGljbGUiOiIifSx7ImZhbWlseSI6IkFuZHJld3MiLCJnaXZlbiI6Ik5pY2siLCJwYXJzZS1uYW1lcyI6ZmFsc2UsImRyb3BwaW5nLXBhcnRpY2xlIjoiIiwibm9uLWRyb3BwaW5nLXBhcnRpY2xlIjoiIn0seyJmYW1pbHkiOiJDb29wZXIiLCJnaXZlbiI6IkdpbGxpYW4iLCJwYXJzZS1uYW1lcyI6ZmFsc2UsImRyb3BwaW5nLXBhcnRpY2xlIjoiIiwibm9uLWRyb3BwaW5nLXBhcnRpY2xlIjoiIn0seyJmYW1pbHkiOiJTdGVwaGVucyIsImdpdmVuIjoiTGF1cmEiLCJwYXJzZS1uYW1lcyI6ZmFsc2UsImRyb3BwaW5nLXBhcnRpY2xlIjoiIiwibm9uLWRyb3BwaW5nLXBhcnRpY2xlIjoiIn0seyJmYW1pbHkiOiJXYWlnaHQiLCJnaXZlbiI6IlBhdWxpbmUiLCJwYXJzZS1uYW1lcyI6ZmFsc2UsImRyb3BwaW5nLXBhcnRpY2xlIjoiIiwibm9uLWRyb3BwaW5nLXBhcnRpY2xlIjoiIn0seyJmYW1pbHkiOiJKb25lcyIsImdpdmVuIjoiQ2hyaXN0aW5lIEUuIiwicGFyc2UtbmFtZXMiOmZhbHNlLCJkcm9wcGluZy1wYXJ0aWNsZSI6IiIsIm5vbi1kcm9wcGluZy1wYXJ0aWNsZSI6IiJ9LHsiZmFtaWx5IjoiSGVhdGgiLCJnaXZlbiI6IlBhdWwgVC4iLCJwYXJzZS1uYW1lcyI6ZmFsc2UsImRyb3BwaW5nLXBhcnRpY2xlIjoiIiwibm9uLWRyb3BwaW5nLXBhcnRpY2xlIjoiIn0seyJmYW1pbHkiOiJDYWx2ZXJ0IiwiZ2l2ZW4iOiJBbm5hIiwicGFyc2UtbmFtZXMiOmZhbHNlLCJkcm9wcGluZy1wYXJ0aWNsZSI6IiIsIm5vbi1kcm9wcGluZy1wYXJ0aWNsZSI6IiJ9LHsiZmFtaWx5IjoiU291dGhlcm4iLCJnaXZlbiI6IkpvIiwicGFyc2UtbmFtZXMiOmZhbHNlLCJkcm9wcGluZy1wYXJ0aWNsZSI6IiIsIm5vbi1kcm9wcGluZy1wYXJ0aWNsZSI6IiJ9LHsiZmFtaWx5IjoiTWFydGluIiwiZ2l2ZW4iOiJKYXZpZXIiLCJwYXJzZS1uYW1lcyI6ZmFsc2UsImRyb3BwaW5nLXBhcnRpY2xlIjoiIiwibm9uLWRyb3BwaW5nLXBhcnRpY2xlIjoiIn0seyJmYW1pbHkiOiJNaWxsZXIiLCJnaXZlbiI6IkVsaXphYmV0aCIsInBhcnNlLW5hbWVzIjpmYWxzZSwiZHJvcHBpbmctcGFydGljbGUiOiIiLCJub24tZHJvcHBpbmctcGFydGljbGUiOiIifV0sImNvbnRhaW5lci10aXRsZSI6IlZhY2NpbmUiLCJhY2Nlc3NlZCI6eyJkYXRlLXBhcnRzIjpbWzIwMjQsNSwyMF1dfSwiRE9JIjoiMTAuMTAxNi9KLlZBQ0NJTkUuMjAyMy4wMS4wMzUiLCJJU1NOIjoiMDI2NC00MTBYIiwiUE1JRCI6IjM2NjkwNTYxIiwiaXNzdWVkIjp7ImRhdGUtcGFydHMiOltbMjAyMywyLDEwXV19LCJwYWdlIjoiMTI5OS0xMzAyIiwiYWJzdHJhY3QiOiJNdWx0aXZhbGVudCBkaXBodGhlcmlhLCB0ZXRhbnVzLCBhY2VsbHVsYXIgcGVydHVzc2lzIGFuZCBpbmFjdGl2YXRlZCBwb2xpb3ZpcnVzIHZhY2NpbmUgKERUYVAvSVBWKSBoYXMgYmVlbiBvZmZlcmVkIHRvIHByZWduYW50IHdvbWVuIGluIHRoZSBVbml0ZWQgS2luZ2RvbSBzaW5jZSAyMDEyLiBUbyBhc3Nlc3MgdGhlIGltcGFjdCBvZiBtYXRlcm5hbCBEVGFQL0lQViBpbW11bmlzYXRpb24gb24gdGhlIGluZmFudCBpbW11bmUgcmVzcG9uc2UgdG8gSVBWLCB3ZSBtZWFzdXJlZCBwb2xpb3ZpcnVzLXNwZWNpZmljIG5ldXRyYWxpc2luZyBhbnRpYm9kaWVzIGF0IDIsIDUgYW5kIDEzIG1vbnRocyBvZiBhZ2UgaW4gYSByYW5kb21pc2VkLCBwaGFzZSA0IHN0dWR5IG9mIFJlcGV2YXggb3IgQm9vc3RyaXgvSVBWIGluIHByZWduYW5jeSBhbmQgaW4gYSBub24tcmFuZG9taXNlZCBncm91cCBib3JuIHRvIHdvbWVuIG5vdCBnaXZlbiBEVGFQL0lQViBpbiBwcmVnbmFuY3kuIEluZmFudHMgd2hvc2UgbW90aGVycyByZWNlaXZlZCBEVGFQL0lQViB3ZXJlIGxlc3MgbGlrZWx5IHRvIHNlcm9jb252ZXJ0IGFmdGVyIHRocmVlIElQViBkb3NlcyB0aGFuIHRob3NlIHdob3NlIG1vdGhlcnMgZGlkIG5vdCByZWNlaXZlIERUYVAvSVBWLiBBdCAxMyBtb250aHMgb2YgYWdlLCA2My8xMTAgKDU3LjIgJSksIDQ2LzEwOCAoNDIuNiAlKSBhbmQgNDAvMTA4ICgzNy4wICUpIHdlcmUgc2Vyb3Bvc2l0aXZlIHRvIHR5cGVzIDEgdG8gMywgY29tcGFyZWQgd2l0aCAyMC8yMiAoOTAuOSAlKSwgMjAvMjIgKDkwLjkgJSkgYW5kIDE0LzIwICg3MC4wICUpIChwLXZhbHVlcyAwLjAwMywgPDAuMDAxIGFuZCAwLjAxMikuIFVLIGluZmFudHMgd2hvc2UgbW90aGVycyBhcmUgZ2l2ZW4gRFRhUC9JUFYgaW4gcHJlZ25hbmN5IG1heSBiZSBpbnN1ZmZpY2llbnRseSBwcm90ZWN0ZWQgYWdhaW5zdCBwb2xpb215ZWxpdGlzIHVudGlsIHRoZWlyIHByZS1zY2hvb2wgYm9vc3Rlci4iLCJwdWJsaXNoZXIiOiJFbHNldmllciIsImlzc3VlIjoiNyIsInZvbHVtZSI6IjQxIiwiY29udGFpbmVyLXRpdGxlLXNob3J0IjoiVmFjY2luZSJ9LCJpc1RlbXBvcmFyeSI6ZmFsc2V9XX0="/>
          <w:id w:val="-666323822"/>
          <w:placeholder>
            <w:docPart w:val="8761A9F3BE8D494F8FA171D9D663FF51"/>
          </w:placeholder>
        </w:sdtPr>
        <w:sdtEndPr/>
        <w:sdtContent>
          <w:r w:rsidR="005F74B8" w:rsidRPr="005F74B8">
            <w:rPr>
              <w:rFonts w:ascii="Calibri" w:hAnsi="Calibri" w:cs="Calibri"/>
              <w:color w:val="000000"/>
              <w:vertAlign w:val="superscript"/>
            </w:rPr>
            <w:t>5,11</w:t>
          </w:r>
        </w:sdtContent>
      </w:sdt>
      <w:r>
        <w:t>. The</w:t>
      </w:r>
      <w:r w:rsidRPr="00906BD2">
        <w:t xml:space="preserve"> </w:t>
      </w:r>
      <w:r>
        <w:t xml:space="preserve">long-term effects of </w:t>
      </w:r>
      <w:r w:rsidR="009B4183">
        <w:t xml:space="preserve">these differences </w:t>
      </w:r>
      <w:r>
        <w:t xml:space="preserve">have not been investigated in the </w:t>
      </w:r>
      <w:r w:rsidR="004B1AFF">
        <w:t>UK</w:t>
      </w:r>
      <w:r w:rsidR="00680F44">
        <w:t>.</w:t>
      </w:r>
      <w:r w:rsidR="004B1AFF">
        <w:t xml:space="preserve"> </w:t>
      </w:r>
      <w:r w:rsidR="00680F44">
        <w:t>I</w:t>
      </w:r>
      <w:r>
        <w:t>t is unclear whether th</w:t>
      </w:r>
      <w:r w:rsidR="00E0472C">
        <w:t>e</w:t>
      </w:r>
      <w:r>
        <w:t xml:space="preserve"> immunity gap</w:t>
      </w:r>
      <w:r w:rsidR="00E0472C">
        <w:t xml:space="preserve"> observed post-primary series</w:t>
      </w:r>
      <w:sdt>
        <w:sdtPr>
          <w:rPr>
            <w:rFonts w:ascii="Calibri" w:hAnsi="Calibri" w:cs="Calibri"/>
            <w:color w:val="000000"/>
            <w:vertAlign w:val="superscript"/>
          </w:rPr>
          <w:tag w:val="MENDELEY_CITATION_v3_eyJjaXRhdGlvbklEIjoiTUVOREVMRVlfQ0lUQVRJT05fZWU4MTVkYWMtN2ZmZi00MTZmLWEwNTctMzdmMjU4NGZkN2MzIiwicHJvcGVydGllcyI6eyJub3RlSW5kZXgiOjB9LCJpc0VkaXRlZCI6ZmFsc2UsIm1hbnVhbE92ZXJyaWRlIjp7ImlzTWFudWFsbHlPdmVycmlkZGVuIjpmYWxzZSwiY2l0ZXByb2NUZXh0IjoiPHN1cD41PC9zdXA+IiwibWFudWFsT3ZlcnJpZGVUZXh0IjoiIn0sImNpdGF0aW9uSXRlbXMiOlt7ImlkIjoiMjk2OTRkNjktOTA3Yi0zMmRkLTg2MWMtMjZmYjQ1ZDk3YTZiIiwiaXRlbURhdGEiOnsidHlwZSI6ImFydGljbGUtam91cm5hbCIsImlkIjoiMjk2OTRkNjktOTA3Yi0zMmRkLTg2MWMtMjZmYjQ1ZDk3YTZiIiwidGl0bGUiOiJFZmZlY3Qgb2YgbWF0ZXJuYWwgaW1tdW5pc2F0aW9uIHdpdGggbXVsdGl2YWxlbnQgdmFjY2luZXMgY29udGFpbmluZyBpbmFjdGl2YXRlZCBwb2xpb3ZpcnVzIHZhY2NpbmUgKElQVikgb24gaW5mYW50IElQViBpbW11bmUgcmVzcG9uc2U6IEEgcGhhc2UgNCwgbXVsdGktY2VudHJlIHJhbmRvbWlzZWQgdHJpYWwiLCJhdXRob3IiOlt7ImZhbWlseSI6IkdyYXNzbHkiLCJnaXZlbiI6Ik5pY2hvbGFzIEMuIiwicGFyc2UtbmFtZXMiOmZhbHNlLCJkcm9wcGluZy1wYXJ0aWNsZSI6IiIsIm5vbi1kcm9wcGluZy1wYXJ0aWNsZSI6IiJ9LHsiZmFtaWx5IjoiQW5kcmV3cyIsImdpdmVuIjoiTmljayIsInBhcnNlLW5hbWVzIjpmYWxzZSwiZHJvcHBpbmctcGFydGljbGUiOiIiLCJub24tZHJvcHBpbmctcGFydGljbGUiOiIifSx7ImZhbWlseSI6IkNvb3BlciIsImdpdmVuIjoiR2lsbGlhbiIsInBhcnNlLW5hbWVzIjpmYWxzZSwiZHJvcHBpbmctcGFydGljbGUiOiIiLCJub24tZHJvcHBpbmctcGFydGljbGUiOiIifSx7ImZhbWlseSI6IlN0ZXBoZW5zIiwiZ2l2ZW4iOiJMYXVyYSIsInBhcnNlLW5hbWVzIjpmYWxzZSwiZHJvcHBpbmctcGFydGljbGUiOiIiLCJub24tZHJvcHBpbmctcGFydGljbGUiOiIifSx7ImZhbWlseSI6IldhaWdodCIsImdpdmVuIjoiUGF1bGluZSIsInBhcnNlLW5hbWVzIjpmYWxzZSwiZHJvcHBpbmctcGFydGljbGUiOiIiLCJub24tZHJvcHBpbmctcGFydGljbGUiOiIifSx7ImZhbWlseSI6IkpvbmVzIiwiZ2l2ZW4iOiJDaHJpc3RpbmUgRS4iLCJwYXJzZS1uYW1lcyI6ZmFsc2UsImRyb3BwaW5nLXBhcnRpY2xlIjoiIiwibm9uLWRyb3BwaW5nLXBhcnRpY2xlIjoiIn0seyJmYW1pbHkiOiJIZWF0aCIsImdpdmVuIjoiUGF1bCBULi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J0aW4iLCJnaXZlbiI6IkphdmllciIsInBhcnNlLW5hbWVzIjpmYWxzZSwiZHJvcHBpbmctcGFydGljbGUiOiIiLCJub24tZHJvcHBpbmctcGFydGljbGUiOiIifSx7ImZhbWlseSI6Ik1pbGxlciIsImdpdmVuIjoiRWxpemFiZXRoIiwicGFyc2UtbmFtZXMiOmZhbHNlLCJkcm9wcGluZy1wYXJ0aWNsZSI6IiIsIm5vbi1kcm9wcGluZy1wYXJ0aWNsZSI6IiJ9XSwiY29udGFpbmVyLXRpdGxlIjoiVmFjY2luZSIsImNvbnRhaW5lci10aXRsZS1zaG9ydCI6IlZhY2NpbmUiLCJhY2Nlc3NlZCI6eyJkYXRlLXBhcnRzIjpbWzIwMjQsNSwyMF1dfSwiRE9JIjoiMTAuMTAxNi9KLlZBQ0NJTkUuMjAyMy4wMS4wMzUiLCJJU1NOIjoiMDI2NC00MTBYIiwiUE1JRCI6IjM2NjkwNTYxIiwiaXNzdWVkIjp7ImRhdGUtcGFydHMiOltbMjAyMywyLDEwXV19LCJwYWdlIjoiMTI5OS0xMzAyIiwiYWJzdHJhY3QiOiJNdWx0aXZhbGVudCBkaXBodGhlcmlhLCB0ZXRhbnVzLCBhY2VsbHVsYXIgcGVydHVzc2lzIGFuZCBpbmFjdGl2YXRlZCBwb2xpb3ZpcnVzIHZhY2NpbmUgKERUYVAvSVBWKSBoYXMgYmVlbiBvZmZlcmVkIHRvIHByZWduYW50IHdvbWVuIGluIHRoZSBVbml0ZWQgS2luZ2RvbSBzaW5jZSAyMDEyLiBUbyBhc3Nlc3MgdGhlIGltcGFjdCBvZiBtYXRlcm5hbCBEVGFQL0lQViBpbW11bmlzYXRpb24gb24gdGhlIGluZmFudCBpbW11bmUgcmVzcG9uc2UgdG8gSVBWLCB3ZSBtZWFzdXJlZCBwb2xpb3ZpcnVzLXNwZWNpZmljIG5ldXRyYWxpc2luZyBhbnRpYm9kaWVzIGF0IDIsIDUgYW5kIDEzIG1vbnRocyBvZiBhZ2UgaW4gYSByYW5kb21pc2VkLCBwaGFzZSA0IHN0dWR5IG9mIFJlcGV2YXggb3IgQm9vc3RyaXgvSVBWIGluIHByZWduYW5jeSBhbmQgaW4gYSBub24tcmFuZG9taXNlZCBncm91cCBib3JuIHRvIHdvbWVuIG5vdCBnaXZlbiBEVGFQL0lQViBpbiBwcmVnbmFuY3kuIEluZmFudHMgd2hvc2UgbW90aGVycyByZWNlaXZlZCBEVGFQL0lQViB3ZXJlIGxlc3MgbGlrZWx5IHRvIHNlcm9jb252ZXJ0IGFmdGVyIHRocmVlIElQViBkb3NlcyB0aGFuIHRob3NlIHdob3NlIG1vdGhlcnMgZGlkIG5vdCByZWNlaXZlIERUYVAvSVBWLiBBdCAxMyBtb250aHMgb2YgYWdlLCA2My8xMTAgKDU3LjIgJSksIDQ2LzEwOCAoNDIuNiAlKSBhbmQgNDAvMTA4ICgzNy4wICUpIHdlcmUgc2Vyb3Bvc2l0aXZlIHRvIHR5cGVzIDEgdG8gMywgY29tcGFyZWQgd2l0aCAyMC8yMiAoOTAuOSAlKSwgMjAvMjIgKDkwLjkgJSkgYW5kIDE0LzIwICg3MC4wICUpIChwLXZhbHVlcyAwLjAwMywgPDAuMDAxIGFuZCAwLjAxMikuIFVLIGluZmFudHMgd2hvc2UgbW90aGVycyBhcmUgZ2l2ZW4gRFRhUC9JUFYgaW4gcHJlZ25hbmN5IG1heSBiZSBpbnN1ZmZpY2llbnRseSBwcm90ZWN0ZWQgYWdhaW5zdCBwb2xpb215ZWxpdGlzIHVudGlsIHRoZWlyIHByZS1zY2hvb2wgYm9vc3Rlci4iLCJwdWJsaXNoZXIiOiJFbHNldmllciIsImlzc3VlIjoiNyIsInZvbHVtZSI6IjQxIn0sImlzVGVtcG9yYXJ5IjpmYWxzZX1dfQ=="/>
          <w:id w:val="-1222285466"/>
          <w:placeholder>
            <w:docPart w:val="DefaultPlaceholder_-1854013440"/>
          </w:placeholder>
        </w:sdtPr>
        <w:sdtEndPr/>
        <w:sdtContent>
          <w:r w:rsidR="005F74B8" w:rsidRPr="005F74B8">
            <w:rPr>
              <w:rFonts w:ascii="Calibri" w:hAnsi="Calibri" w:cs="Calibri"/>
              <w:color w:val="000000"/>
              <w:vertAlign w:val="superscript"/>
            </w:rPr>
            <w:t>5</w:t>
          </w:r>
        </w:sdtContent>
      </w:sdt>
      <w:r w:rsidR="00E0472C">
        <w:t xml:space="preserve"> </w:t>
      </w:r>
      <w:r w:rsidR="00680F44">
        <w:t>persists until the preschool booster</w:t>
      </w:r>
      <w:r w:rsidR="006E5BDB">
        <w:t xml:space="preserve"> and</w:t>
      </w:r>
      <w:r w:rsidR="00680F44">
        <w:t xml:space="preserve"> whether the immunity gap</w:t>
      </w:r>
      <w:r>
        <w:t xml:space="preserve"> is overcome by the administration of </w:t>
      </w:r>
      <w:r w:rsidR="004D154F">
        <w:t>the</w:t>
      </w:r>
      <w:r>
        <w:t xml:space="preserve"> later</w:t>
      </w:r>
      <w:r w:rsidR="004D154F">
        <w:t xml:space="preserve"> (preschool)</w:t>
      </w:r>
      <w:r>
        <w:t xml:space="preserve"> booster as given in the UK schedule.</w:t>
      </w:r>
      <w:r w:rsidR="006E5BDB">
        <w:t xml:space="preserve"> If the immunity gap is maintained until the preschool booster dose, this indicates a potential vulnerability to poliovirus </w:t>
      </w:r>
      <w:r w:rsidR="004A7100">
        <w:t xml:space="preserve">infections </w:t>
      </w:r>
      <w:r w:rsidR="006E5BDB">
        <w:t xml:space="preserve">in children aged 1-3 years old. </w:t>
      </w:r>
      <w:r w:rsidR="00F837B1">
        <w:t>Moreover</w:t>
      </w:r>
      <w:r w:rsidR="006E5BDB">
        <w:t>, i</w:t>
      </w:r>
      <w:r>
        <w:t>f sufficient poliovirus protection is not attained</w:t>
      </w:r>
      <w:r w:rsidR="006E5BDB">
        <w:t xml:space="preserve"> after administration of the preschool booster</w:t>
      </w:r>
      <w:r>
        <w:t xml:space="preserve"> there may be a risk to the whole population from VDPV</w:t>
      </w:r>
      <w:r w:rsidR="009B4183">
        <w:t>2</w:t>
      </w:r>
      <w:r>
        <w:t xml:space="preserve"> circulation</w:t>
      </w:r>
      <w:sdt>
        <w:sdtPr>
          <w:rPr>
            <w:rFonts w:ascii="Calibri" w:hAnsi="Calibri" w:cs="Calibri"/>
            <w:color w:val="000000"/>
            <w:vertAlign w:val="superscript"/>
          </w:rPr>
          <w:tag w:val="MENDELEY_CITATION_v3_eyJjaXRhdGlvbklEIjoiTUVOREVMRVlfQ0lUQVRJT05fZDRiZTRkODctNDAwYS00MGY5LWFhNDgtMzgxZTNjZWY5NjRhIiwicHJvcGVydGllcyI6eyJub3RlSW5kZXgiOjB9LCJpc0VkaXRlZCI6ZmFsc2UsIm1hbnVhbE92ZXJyaWRlIjp7ImlzTWFudWFsbHlPdmVycmlkZGVuIjpmYWxzZSwiY2l0ZXByb2NUZXh0IjoiPHN1cD4xMjwvc3VwPiIsIm1hbnVhbE92ZXJyaWRlVGV4dCI6IiJ9LCJjaXRhdGlvbkl0ZW1zIjpbeyJpZCI6IjZlMjVmYzdkLWZiODEtMzAyMi04OGI2LWQzOWU4NDUzNzY4YiIsIml0ZW1EYXRhIjp7InR5cGUiOiJhcnRpY2xlLWpvdXJuYWwiLCJpZCI6IjZlMjVmYzdkLWZiODEtMzAyMi04OGI2LWQzOWU4NDUzNzY4YiIsInRpdGxlIjoiR2xvYmFsIGVwaWRlbWlvbG9neSBvZiB2YWNjaW5lLWRlcml2ZWQgcG9saW92aXJ1cyAyMDE24oCTMjAyMTogQSBkZXNjcmlwdGl2ZSBhbmFseXNpcyBhbmQgcmV0cm9zcGVjdGl2ZSBjYXNlLWNvbnRyb2wgc3R1ZHkiLCJhdXRob3IiOlt7ImZhbWlseSI6IkxhaSIsImdpdmVuIjoiWWkgQW4iLCJwYXJzZS1uYW1lcyI6ZmFsc2UsImRyb3BwaW5nLXBhcnRpY2xlIjoiIiwibm9uLWRyb3BwaW5nLXBhcnRpY2xlIjoiIn0seyJmYW1pbHkiOiJDaGVuIiwiZ2l2ZW4iOiJYaW4iLCJwYXJzZS1uYW1lcyI6ZmFsc2UsImRyb3BwaW5nLXBhcnRpY2xlIjoiIiwibm9uLWRyb3BwaW5nLXBhcnRpY2xlIjoiIn0seyJmYW1pbHkiOiJLdW5hc2VrYXJhbiIsImdpdmVuIjoiTW9oYW5hIiwicGFyc2UtbmFtZXMiOmZhbHNlLCJkcm9wcGluZy1wYXJ0aWNsZSI6IiIsIm5vbi1kcm9wcGluZy1wYXJ0aWNsZSI6IiJ9LHsiZmFtaWx5IjoiUmFobWFuIiwiZ2l2ZW4iOiJCYXl6aWR1ciIsInBhcnNlLW5hbWVzIjpmYWxzZSwiZHJvcHBpbmctcGFydGljbGUiOiIiLCJub24tZHJvcHBpbmctcGFydGljbGUiOiIifSx7ImZhbWlseSI6Ik1hY0ludHlyZSIsImdpdmVuIjoiQ2hhbmRpbmkgUmFpbmEiLCJwYXJzZS1uYW1lcyI6ZmFsc2UsImRyb3BwaW5nLXBhcnRpY2xlIjoiIiwibm9uLWRyb3BwaW5nLXBhcnRpY2xlIjoiIn1dLCJjb250YWluZXItdGl0bGUiOiJlQ2xpbmljYWxNZWRpY2luZSIsImFjY2Vzc2VkIjp7ImRhdGUtcGFydHMiOltbMjAyNCw1LDIwXV19LCJET0kiOiIxMC4xMDE2L0ouRUNMSU5NLjIwMjIuMTAxNTA4IiwiSVNTTiI6IjI1ODk1MzcwIiwiUE1JRCI6IjM1Nzg0NDQzIiwiVVJMIjoiL3BtYy9hcnRpY2xlcy9QTUM5MjQwOTkwLyIsImlzc3VlZCI6eyJkYXRlLXBhcnRzIjpbWzIwMjIsOCwxXV19LCJwYWdlIjoiMTAxNTA4IiwiYWJzdHJhY3QiOiJCYWNrZ3JvdW5kOiBWYWNjaW5lIGRlcml2ZWQgcG9saW92aXJ1cyAoVkRQVikgcmVtYWlucyBhIG1ham9yIGJhcnJpZXIgdG8gcG9saW8gZXJhZGljYXRpb24sIGFuZCByZWNlbnQgZ3Jvd2luZyBlbWVyZ2VuY2VzIGFyZSBjb25jZXJuaW5nLiBUaGlzIHBhcGVyIHByZXNlbnRzIHRoZSBnbG9iYWwgZXBpZGVtaW9sb2d5IG9mIGNpcmN1bGF0aW5nIFZEUFYgKGNWRFBWKSBieSBleHBsb3JpbmcgYXNzb2NpYXRpb25zIGJldHdlZW4gZGVtb2dyYXBoaWMgYW5kIHNvY2lvZWNvbm9taWMgZmFjdG9ycyB3aXRoIGl0cyByZWNlbnQgcmlzZS4gTWV0aG9kczogRGF0YSBvbiByZXBvcnRlZCBjVkRQViBjYXNlcyBhbmQgaXNvbGF0ZXMgYmV0d2VlbiBKYW51YXJ5IDEgMjAxNiBhbmQgSnVuZSAzMCAyMDIxIHdlcmUgY29tcGlsZWQgZnJvbSBFUElXQVRDSCwgYW4gb3Blbi1zb3VyY2Ugb2JzZXJ2YXRvcnkgZm9yIG91dGJyZWFrIHNjYW5uaW5nIGFuZCBhbmFseXNpcywgdGhlIFdvcmxkIEhlYWx0aCBPcmdhbmlzYXRpb24gKFdITykgYW5kIFByb01lZCwgYW5kIGFuYWx5c2VkIGRlc2NyaXB0aXZlbHkuIFJlcG9ydHMgY29udGFpbmluZyBjVkRQViBjYXNlIGluZm9ybWF0aW9uIHdlcmUgaW5jbHVkZWQgd2hpbGUgZHVwbGljYXRlcyBhbmQgZGVmZWN0aXZlIGxpbmtzIHdlcmUgZXhjbHVkZWQuIERhdGEgY29sbGVjdGlvbiBvY2N1cnJlZCBmcm9tIEFwcmlsIDUgMjAyMSB0byBKdWx5IDE2IDIwMjEuIFRvIGlkZW50aWZ5IGZhY3RvcnMgYXNzb2NpYXRlZCB3aXRoIGNWRFBWLCBhIHJldHJvc3BlY3RpdmUgY2FzZS1jb250cm9sIHN0dWR5IGNvbXBhcmluZyBzb2Npb2Vjb25vbWljIHByb2ZpbGVzIG9mIGNvdW50cmllcyB3aGljaCByZXBvcnRlZCBjVkRQViB3aXRoIHRob3NlIHRoYXQgZGlkIG5vdCB3YXMgdW5kZXJ0YWtlbiB3aXRoIHdlaWdodGVkIGxvZ2lzdGljIHJlZ3Jlc3Npb24gYW5hbHlzaXMuIEZpbmRpbmdzOiBjVkRQViBjYXVzZWQgYnkgc2Vyb3R5cGUgMiBwb2xpb3ZpcnVzIHdhcyB0aGUgcHJlZG9taW5hbnQgc3RyYWluICg5NSUpIG9mIDE4MTggdG90YWwgaHVtYW4gY1ZEUFYgY2FzZXMgcmVwb3J0ZWQuIE9mIDQwIGNvdW50cmllcyByZXBvcnRpbmcgY1ZEUFYgY2FzZXMgb3IgaXNvbGF0ZXMsIDIyICg1NSUpIGhhZCBwb2xpbyB2YWNjaW5hdGlvbiBjb3ZlcmFnZXMgYmVsb3cgODAlLiBMb3cgdmFjY2luYXRpb24gY292ZXJhZ2UgKEFkanVzdGVkIE9SID0gODPCtzQxLCA5NSUgQ0k6IFs1wrcwMSwgMTM4N8K3NzFdLCBwID0gMMK3MDAyMCkgd2FzIGZvdW5kIHRvIGJlIGFzc29jaWF0ZWQgd2l0aCBpbmNyZWFzZWQgb2RkcyBvZiByZXBvcnRpbmcgY1ZEUFYgYWZ0ZXIgYWRqdXN0aW5nIGZvciBjb25mb3VuZGluZyBlZmZlY3RzIG9mIEdEUCBwZXIgY2FwaXRhLCBmZW1hbGUgYWR1bHQgbGl0ZXJhY3kgcmF0ZXMsIG1hdGVybmFsIG1vcnRhbGl0eSByYXRlLCBhbmQgR2xvYmFsIFBlYWNlIEluZGV4LiBJbnRlcnByZXRhdGlvbjogT3VyIGZpbmRpbmdzIHJlaW5mb3JjZSB0aGUgaW1wb3J0YW5jZSBvZiBtYWludGFpbmluZyBoaWdoIGxldmVscyBvZiB2YWNjaW5hdGlvbiwgYXMgcmlzayBvZiByZS1lbWVyZ2VuY2UgcmlzZXMgd2hlbiBpbW11bml0eSB3YW5lcy4gSW50ZXJ2ZW50aW9ucyB0byBpbmNyZWFzZSB2YWNjaW5hdGlvbiBhbmQgc3RhbmRhcmRzIG9mIGxpdmluZyBpbiBkZXZlbG9waW5nIGNvdW50cmllcywgY291cGxlZCB3aXRoIHJvYnVzdCBzdXJ2ZWlsbGFuY2UgYXJlIHJlcXVpcmVkIGlmIGh1bWFuaXR5IGhvcGVzIHRvIGVyYWRpY2F0ZSBwb2xpbyBpbiB0aGUgbmVhciBmdXR1cmUuIEZ1bmRpbmc6IFRoaXMgcmVzZWFyY2ggd2FzIHN1cHBvcnRlZCBieSB0aGUgTVJGRiAyMDIxIEZyb250aWVyIEhlYWx0aCBhbmQgTWVkaWNhbCBSZXNlYXJjaCBHcmFudCAoSUQgUkZSSFBJMDAwMjgwKSwgRGVwYXJ0bWVudCBvZiBIZWFsdGgsIHRoZSBBdXN0cmFsaWFuIEdvdmVybm1lbnQuIiwicHVibGlzaGVyIjoiRWxzZXZpZXIiLCJ2b2x1bWUiOiI1MCIsImNvbnRhaW5lci10aXRsZS1zaG9ydCI6IkVDbGluaWNhbE1lZGljaW5lIn0sImlzVGVtcG9yYXJ5IjpmYWxzZX1dfQ=="/>
          <w:id w:val="1395309181"/>
          <w:placeholder>
            <w:docPart w:val="CFD5F084C1E2FA40A4549D2228F8C0F8"/>
          </w:placeholder>
        </w:sdtPr>
        <w:sdtEndPr/>
        <w:sdtContent>
          <w:r w:rsidR="005F74B8" w:rsidRPr="005F74B8">
            <w:rPr>
              <w:rFonts w:ascii="Calibri" w:hAnsi="Calibri" w:cs="Calibri"/>
              <w:color w:val="000000"/>
              <w:vertAlign w:val="superscript"/>
            </w:rPr>
            <w:t>12</w:t>
          </w:r>
        </w:sdtContent>
      </w:sdt>
      <w:r>
        <w:t xml:space="preserve">. </w:t>
      </w:r>
    </w:p>
    <w:p w14:paraId="0F564BD7" w14:textId="3C744D27" w:rsidR="001C3924" w:rsidRDefault="001C3924" w:rsidP="001C3924">
      <w:proofErr w:type="gramStart"/>
      <w:r>
        <w:lastRenderedPageBreak/>
        <w:t>In order to</w:t>
      </w:r>
      <w:proofErr w:type="gramEnd"/>
      <w:r w:rsidR="004D4E58">
        <w:t xml:space="preserve"> determine whether the reduced poliovirus antibody response</w:t>
      </w:r>
      <w:r w:rsidR="004C20F4">
        <w:t>s</w:t>
      </w:r>
      <w:r w:rsidR="004D4E58">
        <w:t xml:space="preserve"> observed at 13 months persist up to administration of the preschool booster and whether the pre</w:t>
      </w:r>
      <w:r w:rsidR="004C20F4">
        <w:t>s</w:t>
      </w:r>
      <w:r w:rsidR="004D4E58">
        <w:t>chool booster restores protective immunity,</w:t>
      </w:r>
      <w:r>
        <w:t xml:space="preserve"> we measured poliovirus-specific neutralising antibodies in samples collected from children as part of the iMAP3 study</w:t>
      </w:r>
      <w:sdt>
        <w:sdtPr>
          <w:rPr>
            <w:rFonts w:ascii="Calibri" w:hAnsi="Calibri" w:cs="Calibri"/>
            <w:color w:val="000000"/>
            <w:vertAlign w:val="superscript"/>
          </w:rPr>
          <w:tag w:val="MENDELEY_CITATION_v3_eyJjaXRhdGlvbklEIjoiTUVOREVMRVlfQ0lUQVRJT05fMWQzYzZiMDQtZGMwMy00NTMyLWI3NGItZDJhYjgyMDRiZTll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FjY2Vzc2VkIjp7ImRhdGUtcGFydHMiOltbMjAyNCw1LDIwXV19LCJET0kiOiIxMC4xMDE2L0ouVkFDQ0lORS4yMDIyLjEwLjAwNSIsIklTU04iOiIxODczLTI1MTgiLCJQTUlEIjoiMzYyNzI4NzciLCJVUkwiOiJodHRwczovL3B1Ym1lZC5uY2JpLm5sbS5uaWguZ292LzM2MjcyODc3LyIsImlzc3VlZCI6eyJkYXRlLXBhcnRzIjpbWzIwMjIsMTEsMjJdXX0sInBhZ2UiOiI3MDUwLTcwNTYiLCJhYnN0cmFjdCI6IkFuIGFudGVuYXRhbCBwZXJ0dXNzaXMgdmFjY2luYXRpb24gcHJvZ3JhbW1lIHdhcyBpbnRyb2R1Y2VkIGluIDIwMTIgaW4gdGhlIFVLIGluIHRoZSBjb250ZXh0IG9mIGEgbmF0aW9uYWwgb3V0YnJlYWsgb2YgcGVydHVzc2lzLiBJdCBoYXMgYmVlbiBzaG93biB0aGF0IGEgbG93ZXIgYW50aWJvZHkgcmVzcG9uc2UgdG8gcHJpbWFyeSBpbW11bmlzYXRpb24gY2FuIGJlIHNlZW4gZm9yIGNlcnRhaW4gcGVydHVzc2lzIGFudGlnZW5zIGluIGluZmFudHMgYm9ybiB0byB3b21lbiB3aG8gcmVjZWl2ZWQgcGVydHVzc2lzLWNvbnRhaW5pbmcgYW50ZW5hdGFsIHZhY2NpbmVzLCBhIHBoZW5vbWVub24ga25vd24gYXMgYmx1bnRpbmcuIFRoZSBsb25nZXItdGVybSBpbXBhY3Qgb2YgdGhpcyBoYXMgbm90IGJlZW4gZG9jdW1lbnRlZCBwcmV2aW91c2x5LCBhbmQgYWNjb3JkaW5nbHkgd2FzIGV2YWx1YXRlZCBpbiB0aGlzIHN0dWR5LiBDaGlsZHJlbiB3ZXJlIHByZWRvbWluYW50bHkgcmVjcnVpdGVkIGZyb20gYSBwcmV2aW91cyBzdHVkeSBpbiB3aGljaCB0aGVpciBtb3RoZXJzIGhhZCByZWNlaXZlZCBhY2VsbHVsYXIgcGVydHVzc2lzLWNvbnRhaW5pbmcgYW50ZW5hdGFsIHZhY2NpbmVzIChkVGFQMy1JUFYgW2RpcGh0aGVyaWEgdG94b2lkLCB0ZXRhbnVzIHRveG9pZCwgdGhyZWUgYW50aWdlbiBhY2VsbHVsYXIgcGVydHVzc2lzIGFuZCBpbmFjdGl2YXRlZCBwb2xpb10gb3IgZFRhUDUtSVBWIFtkaXBodGhlcmlhIHRveG9pZCwgdGV0YW51cyB0b3hvaWQsIGZpdmUgYW50aWdlbiBhY2VsbHVsYXIgcGVydHVzc2lzIGFuZCBpbmFjdGl2YXRlZCBwb2xpb10pLCBvciBubyBwZXJ0dXNzaXMtY29udGFpbmluZyB2YWNjaW5lLiBCbG9vZCBzYW1wbGVzIHdlcmUgb2J0YWluZWQgcHJpb3IgdG8gYW5kIG9uZSBtb250aCBhZnRlciB0aGUgYWNlbGx1bGFyIHBlcnR1c3Npcy1jb250YWluaW5nIHByZXNjaG9vbCBib29zdGVyIChkVGFQNS1JUFYpIHdhcyBnaXZlbiBhdCBhcm91bmQgYWdlIDMgeWVhcnMgNCBtb250aHMuIFByZS0gYW5kIHBvc3QtYm9vc3RlciBpbW11bm9nbG9idWxpbiBHIChJZ0cpIGdlb21ldHJpYyBtZWFuIGNvbmNlbnRyYXRpb25zIChHTUNzKSBhZ2FpbnN0IHBlcnR1c3NpcyB0b3hpbiwgZmlsYW1lbnRvdXMgaGFlbWFnZ2x1dGluaW4sIGZpbWJyaWFlIDIgJiAzLCBhbmQgcGVydGFjdGluLCB3ZXJlIGNvbXBhcmVkLiBQcmlvciB0byB0aGUgcmVjZWlwdCBvZiB0aGUgcHJlc2Nob29sIGJvb3N0ZXIsIHRoZXJlIHdhcyBubyBkaWZmZXJlbmNlIGluIHRoZSBJZ0cgR01DcyBhZ2FpbnN0IHBlcnR1c3Npcy1zcGVjaWZpYyBhbnRpZ2VucyBiZXR3ZWVuIGNoaWxkcmVuIGJvcm4gdG8gd29tZW4gdmFjY2luYXRlZCB3aXRoIGRUYVAzLUlQViBhbmQgZFRhUDUtSVBWOyBob3dldmVyLCBJZ0cgR01DcyBhZ2FpbnN0IHBlcnR1c3NpcyB0b3hpbiB3ZXJlIHNpZ25pZmljYW50bHkgbG93ZXIgaW4gY2hpbGRyZW4gYm9ybiB0byB3b21lbiB2YWNjaW5hdGVkIHdpdGggZFRhUDMtSVBWIGNvbXBhcmVkIHdpdGggY2hpbGRyZW4gYm9ybiB0byB1bnZhY2NpbmF0ZWQgd29tZW4gKGdlb21ldHJpYyBtZWFuIHJhdGlvIDAuNDIgWzk1ICUgQ0kgMC4yMuKAkzAuNzhdLCBwID0gMC4wMykuIE9uZSBtb250aCBhZnRlciB0aGUgcmVjZWlwdCBvZiB0aGUgcHJlc2Nob29sIGJvb3N0ZXIgdGhlcmUgd2FzIG5vIGRpZmZlcmVuY2VzIGJldHdlZW4gdGhlIGdyb3Vwcy4gVGhlIGJsdW50aW5nIGVmZmVjdCBvZiBhbnRlbmF0YWwgcGVydHVzc2lzIHZhY2NpbmUgb24gcGVydHVzc2lzIHJlc3BvbnNlcyBpbiBjaGlsZHJlbiBjYW4gcGVyc2lzdCB1bnRpbCBwcmVzY2hvb2wgYWdlLCBhbHRob3VnaCBpdCBpcyBvdmVyY29tZSBieSB0aGUgYWRtaW5pc3RyYXRpb24gb2YgYSBib29zdGVyIGRvc2UuIENsaW5pY2FsVHJpYWxzLmdvdiByZWdpc3RyYXRpb24gbnVtYmVyOiBOQ1QwMzU3ODEyMCIsInB1Ymxpc2hlciI6IlZhY2NpbmUiLCJpc3N1ZSI6IjQ5Iiwidm9sdW1lIjoiNDAiLCJjb250YWluZXItdGl0bGUtc2hvcnQiOiJWYWNjaW5lIn0sImlzVGVtcG9yYXJ5IjpmYWxzZX1dfQ=="/>
          <w:id w:val="-1455471877"/>
          <w:placeholder>
            <w:docPart w:val="CFD5F084C1E2FA40A4549D2228F8C0F8"/>
          </w:placeholder>
        </w:sdtPr>
        <w:sdtEndPr/>
        <w:sdtContent>
          <w:r w:rsidR="005F74B8" w:rsidRPr="005F74B8">
            <w:rPr>
              <w:rFonts w:ascii="Calibri" w:hAnsi="Calibri" w:cs="Calibri"/>
              <w:color w:val="000000"/>
              <w:vertAlign w:val="superscript"/>
            </w:rPr>
            <w:t>4</w:t>
          </w:r>
        </w:sdtContent>
      </w:sdt>
      <w:r>
        <w:t xml:space="preserve">. Samples were collected at preschool age (post-primary series and prior to the preschool booster vaccination) and again following the booster vaccination. </w:t>
      </w:r>
    </w:p>
    <w:p w14:paraId="5CA12ED7" w14:textId="77777777" w:rsidR="001C3924" w:rsidRDefault="001C3924" w:rsidP="001C3924">
      <w:pPr>
        <w:rPr>
          <w:b/>
        </w:rPr>
      </w:pPr>
      <w:r>
        <w:rPr>
          <w:b/>
        </w:rPr>
        <w:t>Methods</w:t>
      </w:r>
    </w:p>
    <w:p w14:paraId="2E8ED1D6" w14:textId="77777777" w:rsidR="001C3924" w:rsidRDefault="001C3924" w:rsidP="001C3924">
      <w:pPr>
        <w:rPr>
          <w:b/>
        </w:rPr>
      </w:pPr>
      <w:r>
        <w:rPr>
          <w:b/>
        </w:rPr>
        <w:t xml:space="preserve">Study Design </w:t>
      </w:r>
    </w:p>
    <w:p w14:paraId="3814CF84" w14:textId="1503A332" w:rsidR="001C3924" w:rsidRDefault="001C3924" w:rsidP="001C3924">
      <w:r>
        <w:t>The design of this observational, multi-centre, open label phase IV extension study has been described previously</w:t>
      </w:r>
      <w:sdt>
        <w:sdtPr>
          <w:rPr>
            <w:rFonts w:ascii="Calibri" w:hAnsi="Calibri" w:cs="Calibri"/>
            <w:color w:val="000000"/>
            <w:vertAlign w:val="superscript"/>
          </w:rPr>
          <w:tag w:val="MENDELEY_CITATION_v3_eyJjaXRhdGlvbklEIjoiTUVOREVMRVlfQ0lUQVRJT05fYjBjOGJlYWMtMzdlNS00M2I0LWJmOGYtMDc5MjgwNmJhODE3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FjY2Vzc2VkIjp7ImRhdGUtcGFydHMiOltbMjAyNCw1LDIwXV19LCJET0kiOiIxMC4xMDE2L0ouVkFDQ0lORS4yMDIyLjEwLjAwNSIsIklTU04iOiIxODczLTI1MTgiLCJQTUlEIjoiMzYyNzI4NzciLCJVUkwiOiJodHRwczovL3B1Ym1lZC5uY2JpLm5sbS5uaWguZ292LzM2MjcyODc3LyIsImlzc3VlZCI6eyJkYXRlLXBhcnRzIjpbWzIwMjIsMTEsMjJdXX0sInBhZ2UiOiI3MDUwLTcwNTYiLCJhYnN0cmFjdCI6IkFuIGFudGVuYXRhbCBwZXJ0dXNzaXMgdmFjY2luYXRpb24gcHJvZ3JhbW1lIHdhcyBpbnRyb2R1Y2VkIGluIDIwMTIgaW4gdGhlIFVLIGluIHRoZSBjb250ZXh0IG9mIGEgbmF0aW9uYWwgb3V0YnJlYWsgb2YgcGVydHVzc2lzLiBJdCBoYXMgYmVlbiBzaG93biB0aGF0IGEgbG93ZXIgYW50aWJvZHkgcmVzcG9uc2UgdG8gcHJpbWFyeSBpbW11bmlzYXRpb24gY2FuIGJlIHNlZW4gZm9yIGNlcnRhaW4gcGVydHVzc2lzIGFudGlnZW5zIGluIGluZmFudHMgYm9ybiB0byB3b21lbiB3aG8gcmVjZWl2ZWQgcGVydHVzc2lzLWNvbnRhaW5pbmcgYW50ZW5hdGFsIHZhY2NpbmVzLCBhIHBoZW5vbWVub24ga25vd24gYXMgYmx1bnRpbmcuIFRoZSBsb25nZXItdGVybSBpbXBhY3Qgb2YgdGhpcyBoYXMgbm90IGJlZW4gZG9jdW1lbnRlZCBwcmV2aW91c2x5LCBhbmQgYWNjb3JkaW5nbHkgd2FzIGV2YWx1YXRlZCBpbiB0aGlzIHN0dWR5LiBDaGlsZHJlbiB3ZXJlIHByZWRvbWluYW50bHkgcmVjcnVpdGVkIGZyb20gYSBwcmV2aW91cyBzdHVkeSBpbiB3aGljaCB0aGVpciBtb3RoZXJzIGhhZCByZWNlaXZlZCBhY2VsbHVsYXIgcGVydHVzc2lzLWNvbnRhaW5pbmcgYW50ZW5hdGFsIHZhY2NpbmVzIChkVGFQMy1JUFYgW2RpcGh0aGVyaWEgdG94b2lkLCB0ZXRhbnVzIHRveG9pZCwgdGhyZWUgYW50aWdlbiBhY2VsbHVsYXIgcGVydHVzc2lzIGFuZCBpbmFjdGl2YXRlZCBwb2xpb10gb3IgZFRhUDUtSVBWIFtkaXBodGhlcmlhIHRveG9pZCwgdGV0YW51cyB0b3hvaWQsIGZpdmUgYW50aWdlbiBhY2VsbHVsYXIgcGVydHVzc2lzIGFuZCBpbmFjdGl2YXRlZCBwb2xpb10pLCBvciBubyBwZXJ0dXNzaXMtY29udGFpbmluZyB2YWNjaW5lLiBCbG9vZCBzYW1wbGVzIHdlcmUgb2J0YWluZWQgcHJpb3IgdG8gYW5kIG9uZSBtb250aCBhZnRlciB0aGUgYWNlbGx1bGFyIHBlcnR1c3Npcy1jb250YWluaW5nIHByZXNjaG9vbCBib29zdGVyIChkVGFQNS1JUFYpIHdhcyBnaXZlbiBhdCBhcm91bmQgYWdlIDMgeWVhcnMgNCBtb250aHMuIFByZS0gYW5kIHBvc3QtYm9vc3RlciBpbW11bm9nbG9idWxpbiBHIChJZ0cpIGdlb21ldHJpYyBtZWFuIGNvbmNlbnRyYXRpb25zIChHTUNzKSBhZ2FpbnN0IHBlcnR1c3NpcyB0b3hpbiwgZmlsYW1lbnRvdXMgaGFlbWFnZ2x1dGluaW4sIGZpbWJyaWFlIDIgJiAzLCBhbmQgcGVydGFjdGluLCB3ZXJlIGNvbXBhcmVkLiBQcmlvciB0byB0aGUgcmVjZWlwdCBvZiB0aGUgcHJlc2Nob29sIGJvb3N0ZXIsIHRoZXJlIHdhcyBubyBkaWZmZXJlbmNlIGluIHRoZSBJZ0cgR01DcyBhZ2FpbnN0IHBlcnR1c3Npcy1zcGVjaWZpYyBhbnRpZ2VucyBiZXR3ZWVuIGNoaWxkcmVuIGJvcm4gdG8gd29tZW4gdmFjY2luYXRlZCB3aXRoIGRUYVAzLUlQViBhbmQgZFRhUDUtSVBWOyBob3dldmVyLCBJZ0cgR01DcyBhZ2FpbnN0IHBlcnR1c3NpcyB0b3hpbiB3ZXJlIHNpZ25pZmljYW50bHkgbG93ZXIgaW4gY2hpbGRyZW4gYm9ybiB0byB3b21lbiB2YWNjaW5hdGVkIHdpdGggZFRhUDMtSVBWIGNvbXBhcmVkIHdpdGggY2hpbGRyZW4gYm9ybiB0byB1bnZhY2NpbmF0ZWQgd29tZW4gKGdlb21ldHJpYyBtZWFuIHJhdGlvIDAuNDIgWzk1ICUgQ0kgMC4yMuKAkzAuNzhdLCBwID0gMC4wMykuIE9uZSBtb250aCBhZnRlciB0aGUgcmVjZWlwdCBvZiB0aGUgcHJlc2Nob29sIGJvb3N0ZXIgdGhlcmUgd2FzIG5vIGRpZmZlcmVuY2VzIGJldHdlZW4gdGhlIGdyb3Vwcy4gVGhlIGJsdW50aW5nIGVmZmVjdCBvZiBhbnRlbmF0YWwgcGVydHVzc2lzIHZhY2NpbmUgb24gcGVydHVzc2lzIHJlc3BvbnNlcyBpbiBjaGlsZHJlbiBjYW4gcGVyc2lzdCB1bnRpbCBwcmVzY2hvb2wgYWdlLCBhbHRob3VnaCBpdCBpcyBvdmVyY29tZSBieSB0aGUgYWRtaW5pc3RyYXRpb24gb2YgYSBib29zdGVyIGRvc2UuIENsaW5pY2FsVHJpYWxzLmdvdiByZWdpc3RyYXRpb24gbnVtYmVyOiBOQ1QwMzU3ODEyMCIsInB1Ymxpc2hlciI6IlZhY2NpbmUiLCJpc3N1ZSI6IjQ5Iiwidm9sdW1lIjoiNDAiLCJjb250YWluZXItdGl0bGUtc2hvcnQiOiJWYWNjaW5lIn0sImlzVGVtcG9yYXJ5IjpmYWxzZX1dfQ=="/>
          <w:id w:val="270823946"/>
          <w:placeholder>
            <w:docPart w:val="D3BEF1949B473544884A99DBC5F01C14"/>
          </w:placeholder>
        </w:sdtPr>
        <w:sdtEndPr/>
        <w:sdtContent>
          <w:r w:rsidR="005F74B8" w:rsidRPr="005F74B8">
            <w:rPr>
              <w:rFonts w:ascii="Calibri" w:hAnsi="Calibri" w:cs="Calibri"/>
              <w:color w:val="000000"/>
              <w:vertAlign w:val="superscript"/>
            </w:rPr>
            <w:t>4</w:t>
          </w:r>
        </w:sdtContent>
      </w:sdt>
      <w:r>
        <w:t xml:space="preserve">. Briefly, children at preschool age, due for their preschool booster and who had taken part in the iMAP2 study, were invited to participate in iMAP3. The iMAP2 study </w:t>
      </w:r>
      <w:r w:rsidRPr="00455E58">
        <w:t xml:space="preserve">was a phase 4 multi-centre randomised trial comparing the effect of two different </w:t>
      </w:r>
      <w:proofErr w:type="spellStart"/>
      <w:r>
        <w:t>dTaP</w:t>
      </w:r>
      <w:proofErr w:type="spellEnd"/>
      <w:r w:rsidRPr="00455E58">
        <w:t xml:space="preserve">-IPV vaccinations </w:t>
      </w:r>
      <w:r w:rsidR="00BC7655">
        <w:t>(</w:t>
      </w:r>
      <w:proofErr w:type="spellStart"/>
      <w:r w:rsidR="009D6CB6">
        <w:t>Repevax</w:t>
      </w:r>
      <w:proofErr w:type="spellEnd"/>
      <w:r w:rsidR="00BC7655">
        <w:t xml:space="preserve">; Sanofi Pasteur, or Boostrix-IPV; GlaxoSmithKline) </w:t>
      </w:r>
      <w:r w:rsidRPr="00455E58">
        <w:t>given in pregnancy</w:t>
      </w:r>
      <w:r w:rsidR="000C3745">
        <w:t>,</w:t>
      </w:r>
      <w:r w:rsidRPr="00455E58">
        <w:t xml:space="preserve"> </w:t>
      </w:r>
      <w:r>
        <w:rPr>
          <w:color w:val="222222"/>
          <w:shd w:val="clear" w:color="auto" w:fill="FFFFFF"/>
        </w:rPr>
        <w:t xml:space="preserve">with </w:t>
      </w:r>
      <w:r w:rsidRPr="00455E58">
        <w:rPr>
          <w:color w:val="222222"/>
          <w:shd w:val="clear" w:color="auto" w:fill="FFFFFF"/>
        </w:rPr>
        <w:t xml:space="preserve">a non-randomised control group, on infant </w:t>
      </w:r>
      <w:r>
        <w:rPr>
          <w:color w:val="222222"/>
          <w:shd w:val="clear" w:color="auto" w:fill="FFFFFF"/>
        </w:rPr>
        <w:t xml:space="preserve">antibody </w:t>
      </w:r>
      <w:r w:rsidRPr="00455E58">
        <w:rPr>
          <w:color w:val="222222"/>
          <w:shd w:val="clear" w:color="auto" w:fill="FFFFFF"/>
        </w:rPr>
        <w:t>concentrations</w:t>
      </w:r>
      <w:r w:rsidR="004C20F4">
        <w:rPr>
          <w:color w:val="222222"/>
          <w:shd w:val="clear" w:color="auto" w:fill="FFFFFF"/>
        </w:rPr>
        <w:t xml:space="preserve"> (</w:t>
      </w:r>
      <w:r w:rsidR="00DF7061">
        <w:rPr>
          <w:color w:val="222222"/>
          <w:shd w:val="clear" w:color="auto" w:fill="FFFFFF"/>
        </w:rPr>
        <w:t xml:space="preserve">initially </w:t>
      </w:r>
      <w:r w:rsidR="000C3745">
        <w:rPr>
          <w:color w:val="222222"/>
          <w:shd w:val="clear" w:color="auto" w:fill="FFFFFF"/>
        </w:rPr>
        <w:t>pertussis specific antibodies</w:t>
      </w:r>
      <w:sdt>
        <w:sdtPr>
          <w:rPr>
            <w:rFonts w:ascii="Calibri" w:hAnsi="Calibri" w:cs="Calibri"/>
            <w:color w:val="000000"/>
            <w:vertAlign w:val="superscript"/>
          </w:rPr>
          <w:tag w:val="MENDELEY_CITATION_v3_eyJjaXRhdGlvbklEIjoiTUVOREVMRVlfQ0lUQVRJT05fYzY0MDAwMzQtNDE4Ni00ZDEyLWFlYWMtYWRjZDcxZGUyMWZkIiwicHJvcGVydGllcyI6eyJub3RlSW5kZXgiOjB9LCJpc0VkaXRlZCI6ZmFsc2UsIm1hbnVhbE92ZXJyaWRlIjp7ImlzTWFudWFsbHlPdmVycmlkZGVuIjpmYWxzZSwiY2l0ZXByb2NUZXh0IjoiPHN1cD4yPC9zdXA+IiwibWFudWFsT3ZlcnJpZGVUZXh0IjoiIn0sImNpdGF0aW9uSXRlbXMiOlt7ImlkIjoiY2Y0ZDdmYzEtNDA5ZC0zNDliLTk4ZTUtMmY2YThmYTlkNzc1IiwiaXRlbURhdGEiOnsidHlwZSI6ImFydGljbGUtam91cm5hbCIsImlkIjoiY2Y0ZDdmYzEtNDA5ZC0zNDliLTk4ZTUtMmY2YThmYTlkNzc1IiwidGl0bGUiOiJBIHBoYXNlIElWLCBtdWx0aS1jZW50cmUsIHJhbmRvbWl6ZWQgY2xpbmljYWwgdHJpYWwgY29tcGFyaW5nIHR3byBwZXJ0dXNzaXMtY29udGFpbmluZyB2YWNjaW5lcyBpbiBwcmVnbmFudCB3b21lbiBpbiBFbmdsYW5kIGFuZCB2YWNjaW5lIHJlc3BvbnNlcyBpbiB0aGVpciBpbmZhbnRzIiwiYXV0aG9yIjpbeyJmYW1pbHkiOiJKb25lcyIsImdpdmVuIjoiQ2hyaXN0aW5lIEVsaXphYmV0aC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RoZXNvbiIsImdpdmVuIjoiTWFyeSIsInBhcnNlLW5hbWVzIjpmYWxzZSwiZHJvcHBpbmctcGFydGljbGUiOiIiLCJub24tZHJvcHBpbmctcGFydGljbGUiOiIifSx7ImZhbWlseSI6IkFuZHJld3MiLCJnaXZlbiI6Ik5pY2siLCJwYXJzZS1uYW1lcyI6ZmFsc2UsImRyb3BwaW5nLXBhcnRpY2xlIjoiIiwibm9uLWRyb3BwaW5nLXBhcnRpY2xlIjoiIn0seyJmYW1pbHkiOiJLaGFsaWwiLCJnaXZlbiI6IkFzbWEiLCJwYXJzZS1uYW1lcyI6ZmFsc2UsImRyb3BwaW5nLXBhcnRpY2xlIjoiIiwibm9uLWRyb3BwaW5nLXBhcnRpY2xlIjoiIn0seyJmYW1pbHkiOiJDdXRoYmVydHNvbiIsImdpdmVuIjoiSGFubmFoIiwicGFyc2UtbmFtZXMiOmZhbHNlLCJkcm9wcGluZy1wYXJ0aWNsZSI6IiIsIm5vbi1kcm9wcGluZy1wYXJ0aWNsZSI6IiJ9LHsiZmFtaWx5IjoiSGFsbGlzIiwiZ2l2ZW4iOiJCYXNzYW0iLCJwYXJzZS1uYW1lcyI6ZmFsc2UsImRyb3BwaW5nLXBhcnRpY2xlIjoiIiwibm9uLWRyb3BwaW5nLXBhcnRpY2xlIjoiIn0seyJmYW1pbHkiOiJFbmdsYW5kIiwiZ2l2ZW4iOiJBbm5hIiwicGFyc2UtbmFtZXMiOmZhbHNlLCJkcm9wcGluZy1wYXJ0aWNsZSI6IiIsIm5vbi1kcm9wcGluZy1wYXJ0aWNsZSI6IiJ9LHsiZmFtaWx5IjoiSGVhdGgiLCJnaXZlbiI6IlBhdWwgVC4iLCJwYXJzZS1uYW1lcyI6ZmFsc2UsImRyb3BwaW5nLXBhcnRpY2xlIjoiIiwibm9uLWRyb3BwaW5nLXBhcnRpY2xlIjoiIn0seyJmYW1pbHkiOiJNaWxsZXIiLCJnaXZlbiI6IkVsaXphYmV0aCIsInBhcnNlLW5hbWVzIjpmYWxzZSwiZHJvcHBpbmctcGFydGljbGUiOiIiLCJub24tZHJvcHBpbmctcGFydGljbGUiOiIifV0sImNvbnRhaW5lci10aXRsZSI6IkJNQyBNZWRpY2luZSIsImFjY2Vzc2VkIjp7ImRhdGUtcGFydHMiOltbMjAyNCw1LDIwXV19LCJET0kiOiIxMC4xMTg2L1MxMjkxNi0wMjEtMDIwMDUtNS9UQUJMRVMvNCIsIklTU04iOiIxNzQxNzAxNSIsIlBNSUQiOiIzNDA5ODk1MSIsIlVSTCI6Imh0dHBzOi8vYm1jbWVkaWNpbmUuYmlvbWVkY2VudHJhbC5jb20vYXJ0aWNsZXMvMTAuMTE4Ni9zMTI5MTYtMDIxLTAyMDA1LTUiLCJpc3N1ZWQiOnsiZGF0ZS1wYXJ0cyI6W1syMDIxLDEyLDFdXX0sInBhZ2UiOiIxLTExIiwiYWJzdHJhY3QiOiJCYWNrZ3JvdW5kOiBQZXJ0dXNzaXMgdmFjY2luZXMgY29udGFpbmluZyB0aHJlZSBvciBmaXZlIHBlcnR1c3NpcyBhbnRpZ2VucyBhcmUgcmVjb21tZW5kZWQgaW4gcHJlZ25hbmN5IGluIG1hbnkgY291bnRyaWVzLCBidXQgbm8gc3R1ZGllcyBoYXZlIGNvbXBhcmVkIHRoZSBlZmZlY3Qgb24gaW5mYW50c+KAmSBhbnRpZ2VuLXNwZWNpZmljIGltbXVub2dsb2J1bGluIEcgKElnRykgY29uY2VudHJhdGlvbnMuIFRoZSBhaW0gb2YgdGhpcyBzdHVkeSB3YXMgdG8gY29tcGFyZSBhbnRpLXBlcnR1c3NpcyBJZ0cgcmVzcG9uc2VzIGZvbGxvd2luZyBwcmltYXJ5IGltbXVuaXphdGlvbiBpbiBpbmZhbnRzIG9mIG1vdGhlcnMgdmFjY2luYXRlZCB3aXRoIFRkYVA1LUlQViAobG93IGRvc2UgZGlwaHRoZXJpYSB0b3hvaWQsIHRldGFudXMgdG94b2lkLCBhY2VsbHVsYXIgcGVydHVzc2lzIFtmaXZlIGFudGlnZW5zXSBhbmQgaW5hY3RpdmF0ZWQgcG9saW8pIG9yIFRkYVAzLUlQViBpbiBwcmVnbmFuY3kgKHRocmVlIHBlcnR1c3NpcyBhbnRpZ2VucykuIE1ldGhvZHM6IFRoaXMgbXVsdGktY2VudHJlIHBoYXNlIElWIHJhbmRvbWl6ZWQgY2xpbmljYWwgdHJpYWwgd2FzIGNvbmR1Y3RlZCBpbiBhIHRlcnRpYXJ5IHJlZmVycmFsIGNlbnRyZSBhbmQgcHJpbWFyeSBjYXJlIHNpdGVzIGluIEVuZ2xhbmQuIFdvbWVuIHdlcmUgcmFuZG9taXplZCB0byByZWNlaXZlIFRkYVA1LUlQViAobiA9IDc3KSBvciBUZGFQMy1JUFYgKG4gPSA3NykgYXQgMjjigJMzMiBnZXN0YXRpb25hbCB3ZWVrcy4gQSBub24tcmFuZG9taXplZCBjb250cm9sIGdyb3VwIG9mIDQ0IHdvbWVuIHdobyBoYWQgbm90IHJlY2VpdmVkIGEgcGVydHVzc2lzLWNvbnRhaW5pbmcgdmFjY2luZSBpbiBwcmVnbmFuY3kgYW5kIHRoZWlyIDQ3IGluZmFudHMgd2VyZSBlbnJvbGxlZCBwb3N0LXBhcnR1bS4gUmVzdWx0czogRm9sbG93aW5nIGluZmFudCBwcmltYXJ5IGltbXVuaXphdGlvbiwgdGhlcmUgd2FzIG5vIGRpZmZlcmVuY2UgaW4gdGhlIGdlb21ldHJpYyBtZWFuIGNvbmNlbnRyYXRpb25zIChHTUNzKSBvZiBhbnRpLXBlcnR1c3NpcyB0b3hpbiwgZmlsYW1lbnRvdXMgaGFlbWFnZ2x1dGluaW4gb3IgcGVydGFjdGluIElnRyBiZXR3ZWVuIGluZmFudHMgYm9ybiB0byB3b21lbiB2YWNjaW5hdGVkIHdpdGggVGRhUDUtSVBWIChuID0gNjcpIG9yIFRkYVAzLUlQViAobiA9IDYzKS4gSG93ZXZlciwgdGhlIEdNQyBvZiBhbnRpLXBlcnR1c3NpcyB0b3hpbiBJZ0cgd2FzIGxvd2VyIGluIGluZmFudHMgYm9ybiB0byBUZGFQNS1JUFYtIGFuZCBUZGFQMy1JUFYtdmFjY2luYXRlZCBtb3RoZXJzIGNvbXBhcmVkIHRvIGluZmFudHMgYm9ybiB0byB1bnZhY2NpbmF0ZWQgbW90aGVycyAobiA9IDQ1KSAoZ2VvbWV0cmljIG1lYW4gcmF0aW8gMC43MSBbMC41NuKAkzAuOTBdIGFuZCAwLjc4IFswLjYx4oCTMC45OF0sIHJlc3BlY3RpdmVseSk7IGJ5IDEzIG1vbnRocyBvZiBhZ2UsIHRoaXMgZGlmZmVyZW5jZSB3YXMgbm8gbG9uZ2VyIG9ic2VydmVkLiBDb25jbHVzaW9uOiBCbHVudGluZyBvZiBhbnRpLXBlcnR1c3NpcyB0b3hpbiBJZ0cgcmVzcG9uc2UgZm9sbG93aW5nIHByaW1hcnkgaW1tdW5pemF0aW9uIG9jY3VycyBpbiBpbmZhbnRzIGJvcm4gdG8gd29tZW4gdmFjY2luYXRlZCB3aXRoIFRkYVA1LUlQViBhbmQgVGRhUDMtSVBWLCB3aXRoIG5vIGRpZmZlcmVuY2UgYmV0d2VlbiBtYXRlcm5hbCB2YWNjaW5lcy4gVGhlIGJsdW50aW5nIGVmZmVjdCBoYWQgcmVzb2x2ZWQgYnkgMTMgbW9udGhzIG9mIGFnZS4gVGhlc2UgcmVzdWx0cyBtYXkgYmUgaGVscGZ1bCBmb3IgY291bnRyaWVzIGNvbnNpZGVyaW5nIHdoaWNoIHBlcnR1c3Npcy1jb250YWluaW5nIHZhY2NpbmUgdG8gcmVjb21tZW5kIGZvciB1c2UgaW4gcHJlZ25hbmN5LiBUcmlhbCByZWdpc3RyYXRpb246IENsaW5pY2FsVHJpYWxzLmdvdiwgTkNUMDIxNDU2MjQsIHJlZ2lzdGVyZWQgMjMgTWF5IDIwMTQiLCJwdWJsaXNoZXIiOiJCaW9NZWQgQ2VudHJhbCBMdGQiLCJpc3N1ZSI6IjEiLCJ2b2x1bWUiOiIxOSIsImNvbnRhaW5lci10aXRsZS1zaG9ydCI6IkJNQyBNZWQifSwiaXNUZW1wb3JhcnkiOmZhbHNlfV19"/>
          <w:id w:val="-1581980750"/>
          <w:placeholder>
            <w:docPart w:val="4C7D75FBD60367489E867636EF767E5B"/>
          </w:placeholder>
        </w:sdtPr>
        <w:sdtEndPr/>
        <w:sdtContent>
          <w:r w:rsidR="005F74B8" w:rsidRPr="005F74B8">
            <w:rPr>
              <w:rFonts w:ascii="Calibri" w:hAnsi="Calibri" w:cs="Calibri"/>
              <w:color w:val="000000"/>
              <w:vertAlign w:val="superscript"/>
            </w:rPr>
            <w:t>2</w:t>
          </w:r>
        </w:sdtContent>
      </w:sdt>
      <w:r w:rsidRPr="00455E58">
        <w:rPr>
          <w:color w:val="222222"/>
          <w:shd w:val="clear" w:color="auto" w:fill="FFFFFF"/>
        </w:rPr>
        <w:t xml:space="preserve"> </w:t>
      </w:r>
      <w:r w:rsidR="000C3745">
        <w:rPr>
          <w:color w:val="222222"/>
          <w:shd w:val="clear" w:color="auto" w:fill="FFFFFF"/>
        </w:rPr>
        <w:t xml:space="preserve"> and later poliovirus specific neutralising antibodies</w:t>
      </w:r>
      <w:r w:rsidR="000C3745" w:rsidRPr="00D413EF">
        <w:rPr>
          <w:color w:val="222222"/>
          <w:shd w:val="clear" w:color="auto" w:fill="FFFFFF"/>
          <w:vertAlign w:val="superscript"/>
        </w:rPr>
        <w:t>5</w:t>
      </w:r>
      <w:r w:rsidR="000C3745">
        <w:rPr>
          <w:color w:val="222222"/>
          <w:shd w:val="clear" w:color="auto" w:fill="FFFFFF"/>
        </w:rPr>
        <w:t xml:space="preserve">) </w:t>
      </w:r>
      <w:r w:rsidRPr="00455E58">
        <w:rPr>
          <w:color w:val="222222"/>
          <w:shd w:val="clear" w:color="auto" w:fill="FFFFFF"/>
        </w:rPr>
        <w:t xml:space="preserve">up to 13 months of </w:t>
      </w:r>
      <w:r w:rsidR="00AE41B1">
        <w:rPr>
          <w:color w:val="222222"/>
          <w:shd w:val="clear" w:color="auto" w:fill="FFFFFF"/>
        </w:rPr>
        <w:t>age</w:t>
      </w:r>
      <w:r w:rsidRPr="00455E58">
        <w:rPr>
          <w:color w:val="222222"/>
          <w:shd w:val="clear" w:color="auto" w:fill="FFFFFF"/>
        </w:rPr>
        <w:t>.</w:t>
      </w:r>
      <w:r w:rsidR="00A217DD">
        <w:rPr>
          <w:color w:val="222222"/>
          <w:shd w:val="clear" w:color="auto" w:fill="FFFFFF"/>
        </w:rPr>
        <w:t xml:space="preserve"> </w:t>
      </w:r>
      <w:r w:rsidR="00A217DD">
        <w:t>Of the 144 children participating in the iMAP2 study, 63 were recruited between March 2018 and September 2019 for the iMAP3 study.</w:t>
      </w:r>
      <w:r w:rsidRPr="00455E58">
        <w:rPr>
          <w:color w:val="222222"/>
          <w:shd w:val="clear" w:color="auto" w:fill="FFFFFF"/>
        </w:rPr>
        <w:t xml:space="preserve"> </w:t>
      </w:r>
      <w:r w:rsidRPr="00455E58">
        <w:t>Excl</w:t>
      </w:r>
      <w:r>
        <w:t>usion criteria included the presence of any of the contraindications to vaccination specified in the Greenbook</w:t>
      </w:r>
      <w:sdt>
        <w:sdtPr>
          <w:rPr>
            <w:rFonts w:ascii="Calibri" w:hAnsi="Calibri" w:cs="Calibri"/>
            <w:color w:val="000000"/>
            <w:vertAlign w:val="superscript"/>
          </w:rPr>
          <w:tag w:val="MENDELEY_CITATION_v3_eyJjaXRhdGlvbklEIjoiTUVOREVMRVlfQ0lUQVRJT05fNzZiZTAxZjMtYWRlZS00YmZiLTgzMDYtYmNhOTU2NDUxNzIzIiwicHJvcGVydGllcyI6eyJub3RlSW5kZXgiOjB9LCJpc0VkaXRlZCI6ZmFsc2UsIm1hbnVhbE92ZXJyaWRlIjp7ImlzTWFudWFsbHlPdmVycmlkZGVuIjpmYWxzZSwiY2l0ZXByb2NUZXh0IjoiPHN1cD4xMzwvc3VwPiIsIm1hbnVhbE92ZXJyaWRlVGV4dCI6IiJ9LCJjaXRhdGlvbkl0ZW1zIjpbeyJpZCI6IjhkMjJiZTFjLTcyMjEtMzdmNi1hNTZmLTk1NGUyZWIyYTljZSIsIml0ZW1EYXRhIjp7InR5cGUiOiJ3ZWJwYWdlIiwiaWQiOiI4ZDIyYmUxYy03MjIxLTM3ZjYtYTU2Zi05NTRlMmViMmE5Y2UiLCJ0aXRsZSI6IkNvbnRyYWluZGljYXRpb25zIGFuZCBzcGVjaWFsIGNvbnNpZGVyYXRpb25zOiB0aGUgZ3JlZW4gYm9vaywgY2hhcHRlciA2IC0gR09WLlVLIiwiYWNjZXNzZWQiOnsiZGF0ZS1wYXJ0cyI6W1syMDI0LDUsMjBdXX0sIlVSTCI6Imh0dHBzOi8vd3d3Lmdvdi51ay9nb3Zlcm5tZW50L3B1YmxpY2F0aW9ucy9jb250cmFpbmRpY2F0aW9ucy1hbmQtc3BlY2lhbC1jb25zaWRlcmF0aW9ucy10aGUtZ3JlZW4tYm9vay1jaGFwdGVyLTYiLCJjb250YWluZXItdGl0bGUtc2hvcnQiOiIifSwiaXNUZW1wb3JhcnkiOmZhbHNlfV19"/>
          <w:id w:val="-2055299466"/>
          <w:placeholder>
            <w:docPart w:val="D3BEF1949B473544884A99DBC5F01C14"/>
          </w:placeholder>
        </w:sdtPr>
        <w:sdtEndPr/>
        <w:sdtContent>
          <w:r w:rsidR="005F74B8" w:rsidRPr="005F74B8">
            <w:rPr>
              <w:rFonts w:ascii="Calibri" w:hAnsi="Calibri" w:cs="Calibri"/>
              <w:color w:val="000000"/>
              <w:vertAlign w:val="superscript"/>
            </w:rPr>
            <w:t>13</w:t>
          </w:r>
        </w:sdtContent>
      </w:sdt>
      <w:r>
        <w:t xml:space="preserve">, or receipt of an additional pertussis-containing vaccine outside of the usual schedule. </w:t>
      </w:r>
    </w:p>
    <w:p w14:paraId="1169CD74" w14:textId="0A706B4F" w:rsidR="001C3924" w:rsidRDefault="001C3924" w:rsidP="001C3924">
      <w:r>
        <w:t>In the iMAP3 study, two venous blood samples were taken</w:t>
      </w:r>
      <w:r w:rsidR="00F669F2">
        <w:t xml:space="preserve"> via venepuncture</w:t>
      </w:r>
      <w:r>
        <w:t xml:space="preserve">, following written, informed parental consent. The first sample was taken prior to the receipt of the preschool booster and the second 28-35 days after the preschool booster. The preschool booster comprised </w:t>
      </w:r>
      <w:proofErr w:type="spellStart"/>
      <w:r w:rsidR="009D6CB6">
        <w:t>Repevax</w:t>
      </w:r>
      <w:proofErr w:type="spellEnd"/>
      <w:r>
        <w:t xml:space="preserve"> (dTaP5-IPV; Sanofi Pasteur) and was given at 3 years 4 months of age as per the UK immunisation schedule. </w:t>
      </w:r>
    </w:p>
    <w:p w14:paraId="22FB8E18" w14:textId="77777777" w:rsidR="001C3924" w:rsidRDefault="001C3924" w:rsidP="001C3924">
      <w:pPr>
        <w:rPr>
          <w:rFonts w:cstheme="minorHAnsi"/>
          <w:color w:val="1F1F1F"/>
        </w:rPr>
      </w:pPr>
      <w:r w:rsidRPr="003B6C81">
        <w:rPr>
          <w:rFonts w:cstheme="minorHAnsi"/>
          <w:color w:val="1F1F1F"/>
        </w:rPr>
        <w:lastRenderedPageBreak/>
        <w:t>The study was approved by the NHS Health Research Authority and the London Brent Research Ethics Committee (18/NW/0095), clinical trials registration number NCT03578120.</w:t>
      </w:r>
      <w:r w:rsidRPr="00941750">
        <w:rPr>
          <w:rFonts w:cstheme="minorHAnsi"/>
          <w:color w:val="1F1F1F"/>
        </w:rPr>
        <w:t> </w:t>
      </w:r>
    </w:p>
    <w:p w14:paraId="7A11B993" w14:textId="17B70558" w:rsidR="001C3924" w:rsidRDefault="001C3924" w:rsidP="001C3924">
      <w:pPr>
        <w:rPr>
          <w:rFonts w:cstheme="minorHAnsi"/>
          <w:b/>
          <w:bCs/>
          <w:color w:val="1F1F1F"/>
        </w:rPr>
      </w:pPr>
      <w:r w:rsidRPr="0072413B">
        <w:rPr>
          <w:rFonts w:cstheme="minorHAnsi"/>
          <w:b/>
          <w:bCs/>
          <w:color w:val="1F1F1F"/>
        </w:rPr>
        <w:t>Outcomes</w:t>
      </w:r>
    </w:p>
    <w:p w14:paraId="11FBC956" w14:textId="531AD545" w:rsidR="0072413B" w:rsidRPr="0072413B" w:rsidRDefault="0072413B" w:rsidP="001C3924">
      <w:pPr>
        <w:rPr>
          <w:rFonts w:cstheme="minorHAnsi"/>
        </w:rPr>
      </w:pPr>
      <w:r w:rsidRPr="00AE74D7">
        <w:rPr>
          <w:rFonts w:cstheme="minorHAnsi"/>
        </w:rPr>
        <w:t>The primary outcome</w:t>
      </w:r>
      <w:r w:rsidRPr="0072413B">
        <w:rPr>
          <w:rFonts w:cstheme="minorHAnsi"/>
        </w:rPr>
        <w:t xml:space="preserve"> was the difference in poliovirus serum neutralising antibody titres post receipt of the preschool booster, between children born to mothers who received one of two DTaP-IPV antenatal vaccines (Boostrix-IPV or </w:t>
      </w:r>
      <w:proofErr w:type="spellStart"/>
      <w:r w:rsidR="009D6CB6">
        <w:rPr>
          <w:rFonts w:cstheme="minorHAnsi"/>
        </w:rPr>
        <w:t>Repevax</w:t>
      </w:r>
      <w:proofErr w:type="spellEnd"/>
      <w:r w:rsidRPr="0072413B">
        <w:rPr>
          <w:rFonts w:cstheme="minorHAnsi"/>
        </w:rPr>
        <w:t xml:space="preserve">), compared with those who did not. </w:t>
      </w:r>
      <w:r w:rsidR="00817703">
        <w:rPr>
          <w:rFonts w:cstheme="minorHAnsi"/>
        </w:rPr>
        <w:t xml:space="preserve">As well as </w:t>
      </w:r>
      <w:r w:rsidR="00817703">
        <w:t>t</w:t>
      </w:r>
      <w:r w:rsidR="00334A55">
        <w:t>he geometric mean titres</w:t>
      </w:r>
      <w:r w:rsidR="00894FF7">
        <w:t xml:space="preserve"> (GMTs)</w:t>
      </w:r>
      <w:r w:rsidR="00334A55">
        <w:t xml:space="preserve">, </w:t>
      </w:r>
      <w:r w:rsidR="00025EF5">
        <w:t>the</w:t>
      </w:r>
      <w:r w:rsidR="00334A55">
        <w:t xml:space="preserve"> </w:t>
      </w:r>
      <w:r w:rsidR="00DF7061">
        <w:t>proportion with titres &gt;=4</w:t>
      </w:r>
      <w:r w:rsidR="005F4A0A">
        <w:t xml:space="preserve">, the lower limit of detection, </w:t>
      </w:r>
      <w:r w:rsidR="00DF7061">
        <w:t xml:space="preserve">and </w:t>
      </w:r>
      <w:r w:rsidR="00334A55">
        <w:t>with protective titres (&gt;=8)</w:t>
      </w:r>
      <w:sdt>
        <w:sdtPr>
          <w:rPr>
            <w:rFonts w:ascii="Calibri" w:hAnsi="Calibri" w:cs="Calibri"/>
            <w:color w:val="000000"/>
            <w:vertAlign w:val="superscript"/>
          </w:rPr>
          <w:tag w:val="MENDELEY_CITATION_v3_eyJjaXRhdGlvbklEIjoiTUVOREVMRVlfQ0lUQVRJT05fMWE2NzFmZmMtNjgyZS00N2ViLTg0ZDctMTM3MjAzMjQ0M2JjIiwicHJvcGVydGllcyI6eyJub3RlSW5kZXgiOjB9LCJpc0VkaXRlZCI6ZmFsc2UsIm1hbnVhbE92ZXJyaWRlIjp7ImlzTWFudWFsbHlPdmVycmlkZGVuIjpmYWxzZSwiY2l0ZXByb2NUZXh0IjoiPHN1cD4xNOKAkzE2PC9zdXA+IiwibWFudWFsT3ZlcnJpZGVUZXh0IjoiIn0sImNpdGF0aW9uSXRlbXMiOlt7ImlkIjoiOTk2NmJiYjgtNjA2NS0zZTY1LWE5NzgtNTU2YWNmZTllOGJlIiwiaXRlbURhdGEiOnsidHlwZSI6ImFydGljbGUtam91cm5hbCIsImlkIjoiOTk2NmJiYjgtNjA2NS0zZTY1LWE5NzgtNTU2YWNmZTllOGJlIiwidGl0bGUiOiJUaGUgSW1tdW5vbG9naWNhbCBCYXNpcyBmb3IgSW1tdW5pemF0aW9uIFNlcmllcyBNb2R1bGUgNjogUG9saW9teWVsaXRpcyBHTE9CQUwgUFJPR1JBTU1FIEZPUiBWQUNDSU5FUyBBTkQgSU1NVU5JWkFUSU9OIEVYUEFOREVEIFBST0dSQU1NRSBPTiBJTU1VTklaQVRJT04gV29ybGQgSGVhbHRoIE9yZ2FuaXphdGlvbiBHZW5ldmEiLCJhY2Nlc3NlZCI6eyJkYXRlLXBhcnRzIjpbWzIwMjQsNSwyMF1dfSwiVVJMIjoiaHR0cDovL3d3dy53aG8uY2gvcHJvZ3JhbW1lcy9ncHYvZ0VuZ2xpc2gvYXZhaWwvZ3B2Y2F0YWxvZy9jYXRsb2cxLmh0bSIsImlzc3VlZCI6eyJkYXRlLXBhcnRzIjpbWzE5OTNdXX0sImNvbnRhaW5lci10aXRsZS1zaG9ydCI6IiJ9LCJpc1RlbXBvcmFyeSI6ZmFsc2V9LHsiaWQiOiI3M2Y2MWUzMi04ZmEwLTMyZDItOGY1NC1lZjhiM2U5OWMzM2MiLCJpdGVtRGF0YSI6eyJ0eXBlIjoiYXJ0aWNsZS1qb3VybmFsIiwiaWQiOiI3M2Y2MWUzMi04ZmEwLTMyZDItOGY1NC1lZjhiM2U5OWMzM2MiLCJ0aXRsZSI6IlRoZSBlZmZlY3Qgb2YgZ2FtbWEgZ2xvYnVsaW4gb24gc3ViIGNsaW5pY2FsIGluZmVjdGlvbiBpbiBmYW1pbGlhbCBhc3NvY2lhdGVzIG9mIHBvbGlvbXllbGl0aXMgY2FzZXMuIElJLiBTZXJvbG9naWNhbCBzdHVkaWVzIGFuZCB2aXJ1cyBpc29sYXRpb25zIGZyb20gcGhhcnluZ2VhbCBzZWNyZXRpb25zLiIsImF1dGhvciI6W3siZmFtaWx5IjoiQlJPV04iLCJnaXZlbiI6IkcgQyIsInBhcnNlLW5hbWVzIjpmYWxzZSwiZHJvcHBpbmctcGFydGljbGUiOiIiLCJub24tZHJvcHBpbmctcGFydGljbGUiOiIifSx7ImZhbWlseSI6IlJBQlNPTiIsImdpdmVuIjoiQSBTIiwicGFyc2UtbmFtZXMiOmZhbHNlLCJkcm9wcGluZy1wYXJ0aWNsZSI6IiIsIm5vbi1kcm9wcGluZy1wYXJ0aWNsZSI6IiJ9LHsiZmFtaWx5IjoiU0NISUVCTEUiLCJnaXZlbiI6IkogSCIsInBhcnNlLW5hbWVzIjpmYWxzZSwiZHJvcHBpbmctcGFydGljbGUiOiIiLCJub24tZHJvcHBpbmctcGFydGljbGUiOiIifV0sImNvbnRhaW5lci10aXRsZSI6IkpvdXJuYWwgb2YgaW1tdW5vbG9neSAoQmFsdGltb3JlLCBNZC4gOiAxOTUwKSIsIklTU04iOiIwMDIyLTE3NjciLCJQTUlEIjoiMTMyMzM1MjIiLCJpc3N1ZWQiOnsiZGF0ZS1wYXJ0cyI6W1sxOTU1LDFdXX0sInBhZ2UiOiI3MS04MCIsImlzc3VlIjoiMSIsInZvbHVtZSI6Ijc0IiwiY29udGFpbmVyLXRpdGxlLXNob3J0IjoiSiBJbW11bm9sIn0sImlzVGVtcG9yYXJ5IjpmYWxzZX0seyJpZCI6ImRhNDcyZDQ1LTY5NzEtMzBmMy1hOGRmLTAzOTc0ZmE4NjI0NSIsIml0ZW1EYXRhIjp7InR5cGUiOiJhcnRpY2xlLWpvdXJuYWwiLCJpZCI6ImRhNDcyZDQ1LTY5NzEtMzBmMy1hOGRmLTAzOTc0ZmE4NjI0NSIsInRpdGxlIjoiQ29ycmVsYXRlcyBvZiBQcm90ZWN0aW9uIEluZHVjZWQgYnkgVmFjY2luYXRpb24iLCJhdXRob3IiOlt7ImZhbWlseSI6IlBsb3RraW4iLCJnaXZlbiI6IlN0YW5sZXkgQS4iLCJwYXJzZS1uYW1lcyI6ZmFsc2UsImRyb3BwaW5nLXBhcnRpY2xlIjoiIiwibm9uLWRyb3BwaW5nLXBhcnRpY2xlIjoiIn1dLCJjb250YWluZXItdGl0bGUiOiJDbGluaWNhbCBhbmQgVmFjY2luZSBJbW11bm9sb2d5IDogQ1ZJIiwiYWNjZXNzZWQiOnsiZGF0ZS1wYXJ0cyI6W1syMDI0LDUsMjBdXX0sIkRPSSI6IjEwLjExMjgvQ1ZJLjAwMTMxLTEwIiwiSVNTTiI6IjE1NTY2NzlYIiwiUE1JRCI6IjIwNDYzMTA1IiwiVVJMIjoiL3BtYy9hcnRpY2xlcy9QTUMyODk3MjY4LyIsImlzc3VlZCI6eyJkYXRlLXBhcnRzIjpbWzIwMTBdXX0sInBhZ2UiOiIxMDU1IiwiYWJzdHJhY3QiOiJUaGlzIHBhcGVyIGF0dGVtcHRzIHRvIHN1bW1hcml6ZSBjdXJyZW50IGtub3dsZWRnZSBhYm91dCBpbW11bmUgcmVzcG9uc2VzIHRvIHZhY2NpbmVzIHRoYXQgY29ycmVsYXRlIHdpdGggcHJvdGVjdGlvbi4gQWx0aG91Z2ggdGhlIGltbXVuZSBzeXN0ZW0gaXMgcmVkdW5kYW50LCBhbG1vc3QgYWxsIGN1cnJlbnQgdmFjY2luZXMgd29yayB0aHJvdWdoIGFudGlib2RpZXMgaW4gc2VydW0gb3Igb24gbXVjb3NhIHRoYXQgYmxvY2sgaW5mZWN0aW9uIG9yIGJhY3RlcmVtaWEvdmlyZW1pYSBhbmQgdGh1cyBwcm92aWRlIGEgY29ycmVsYXRlIG9mIHByb3RlY3Rpb24uIFRoZSBmdW5jdGlvbmFsIGNoYXJhY3RlcmlzdGljcyBvZiBhbnRpYm9kaWVzLCBhcyB3ZWxsIGFzIHF1YW50aXR5LCBhcmUgaW1wb3J0YW50LiBBbnRpYm9keSBtYXkgYmUgaGlnaGx5IGNvcnJlbGF0ZWQgd2l0aCBwcm90ZWN0aW9uIG9yIHN5bmVyZ2lzdGljIHdpdGggb3RoZXIgZnVuY3Rpb25zLiBJbW11bmUgbWVtb3J5IGlzIGEgY3JpdGljYWwgY29ycmVsYXRlOiBlZmZlY3RvciBtZW1vcnkgZm9yIHNob3J0LWluY3ViYXRpb24gZGlzZWFzZXMgYW5kIGNlbnRyYWwgbWVtb3J5IGZvciBsb25nLWluY3ViYXRpb24gZGlzZWFzZXMuIENlbGx1bGFyIGltbXVuaXR5IGFjdHMgdG8ga2lsbCBvciBzdXBwcmVzcyBpbnRyYWNlbGx1bGFyIHBhdGhvZ2VucyBhbmQgbWF5IGFsc28gc3luZXJnaXplIHdpdGggYW50aWJvZHkuIEZvciBzb21lIHZhY2NpbmVzLCB3ZSBoYXZlIG5vIHRydWUgY29ycmVsYXRlcywgYnV0IG9ubHkgdXNlZnVsIHN1cnJvZ2F0ZXMsIGZvciBhbiB1bmtub3duIHByb3RlY3RpdmUgcmVzcG9uc2UuIENvcHlyaWdodCDCqSAyMDEwLCBBbWVyaWNhbiBTb2NpZXR5IGZvciBNaWNyb2Jpb2xvZ3kuIEFsbCBSaWdodHMgUmVzZXJ2ZWQuIiwicHVibGlzaGVyIjoiQW1lcmljYW4gU29jaWV0eSBmb3IgTWljcm9iaW9sb2d5IChBU00pIiwiaXNzdWUiOiI3Iiwidm9sdW1lIjoiMTciLCJjb250YWluZXItdGl0bGUtc2hvcnQiOiJDbGluIFZhY2NpbmUgSW1tdW5vbCJ9LCJpc1RlbXBvcmFyeSI6ZmFsc2V9XX0="/>
          <w:id w:val="-1486612620"/>
          <w:placeholder>
            <w:docPart w:val="05246B7D87BF9842912437984476AA7F"/>
          </w:placeholder>
        </w:sdtPr>
        <w:sdtEndPr/>
        <w:sdtContent>
          <w:r w:rsidR="005F74B8" w:rsidRPr="005F74B8">
            <w:rPr>
              <w:rFonts w:ascii="Calibri" w:hAnsi="Calibri" w:cs="Calibri"/>
              <w:color w:val="000000"/>
              <w:vertAlign w:val="superscript"/>
            </w:rPr>
            <w:t>14–16</w:t>
          </w:r>
        </w:sdtContent>
      </w:sdt>
      <w:r w:rsidR="00334A55">
        <w:t xml:space="preserve"> </w:t>
      </w:r>
      <w:r w:rsidR="00817703">
        <w:t>are presented</w:t>
      </w:r>
      <w:r w:rsidR="00334A55">
        <w:t xml:space="preserve">. </w:t>
      </w:r>
      <w:r w:rsidRPr="0072413B">
        <w:rPr>
          <w:rFonts w:cstheme="minorHAnsi"/>
        </w:rPr>
        <w:t>Secondary outcomes included the differences in serum neutralising antibody titres against poliovirus in these groups of children prior to receipt of the preschool booster.</w:t>
      </w:r>
    </w:p>
    <w:p w14:paraId="6231528A" w14:textId="30802F31" w:rsidR="0072413B" w:rsidRPr="001A103E" w:rsidRDefault="001C3924" w:rsidP="001C3924">
      <w:pPr>
        <w:rPr>
          <w:rFonts w:cstheme="minorHAnsi"/>
          <w:b/>
        </w:rPr>
      </w:pPr>
      <w:r w:rsidRPr="001A103E">
        <w:rPr>
          <w:rFonts w:cstheme="minorHAnsi"/>
          <w:b/>
        </w:rPr>
        <w:t xml:space="preserve">Poliovirus specific neutralising antibodies </w:t>
      </w:r>
    </w:p>
    <w:p w14:paraId="7F9747B1" w14:textId="766E6CB2" w:rsidR="001C3924" w:rsidRPr="001A103E" w:rsidRDefault="001C3924" w:rsidP="001C3924">
      <w:pPr>
        <w:rPr>
          <w:rFonts w:cstheme="minorHAnsi"/>
        </w:rPr>
      </w:pPr>
      <w:r w:rsidRPr="001A103E">
        <w:rPr>
          <w:rFonts w:cstheme="minorHAnsi"/>
          <w:color w:val="181818"/>
        </w:rPr>
        <w:t xml:space="preserve">Poliovirus serum neutralizing antibodies to </w:t>
      </w:r>
      <w:r>
        <w:rPr>
          <w:rFonts w:cstheme="minorHAnsi"/>
          <w:color w:val="181818"/>
        </w:rPr>
        <w:t>type 2 poliovirus</w:t>
      </w:r>
      <w:r w:rsidRPr="00D15C04">
        <w:rPr>
          <w:rFonts w:cstheme="minorHAnsi"/>
        </w:rPr>
        <w:t> </w:t>
      </w:r>
      <w:r w:rsidRPr="001A103E">
        <w:rPr>
          <w:rFonts w:cstheme="minorHAnsi"/>
          <w:color w:val="181818"/>
        </w:rPr>
        <w:t xml:space="preserve">were measured at the UK </w:t>
      </w:r>
      <w:r>
        <w:rPr>
          <w:rFonts w:cstheme="minorHAnsi"/>
          <w:color w:val="181818"/>
        </w:rPr>
        <w:t xml:space="preserve">Medicines and Healthcare Regulatory Agency (MHRA) </w:t>
      </w:r>
      <w:r w:rsidRPr="001A103E">
        <w:rPr>
          <w:rFonts w:cstheme="minorHAnsi"/>
          <w:color w:val="181818"/>
        </w:rPr>
        <w:t xml:space="preserve">following the WHO protocol with </w:t>
      </w:r>
      <w:r>
        <w:rPr>
          <w:rFonts w:cstheme="minorHAnsi"/>
          <w:color w:val="181818"/>
        </w:rPr>
        <w:t>the S19-</w:t>
      </w:r>
      <w:r w:rsidRPr="001A103E">
        <w:rPr>
          <w:rFonts w:cstheme="minorHAnsi"/>
          <w:color w:val="181818"/>
        </w:rPr>
        <w:t xml:space="preserve">Sabin </w:t>
      </w:r>
      <w:r>
        <w:rPr>
          <w:rFonts w:cstheme="minorHAnsi"/>
          <w:color w:val="181818"/>
        </w:rPr>
        <w:t xml:space="preserve">2 </w:t>
      </w:r>
      <w:r w:rsidRPr="001A103E">
        <w:rPr>
          <w:rFonts w:cstheme="minorHAnsi"/>
          <w:color w:val="181818"/>
        </w:rPr>
        <w:t xml:space="preserve">poliovirus </w:t>
      </w:r>
      <w:r>
        <w:rPr>
          <w:rFonts w:cstheme="minorHAnsi"/>
          <w:color w:val="181818"/>
        </w:rPr>
        <w:t xml:space="preserve">hyper-attenuated strain </w:t>
      </w:r>
      <w:r w:rsidRPr="001A103E">
        <w:rPr>
          <w:rFonts w:cstheme="minorHAnsi"/>
          <w:color w:val="181818"/>
        </w:rPr>
        <w:t xml:space="preserve">as </w:t>
      </w:r>
      <w:r>
        <w:rPr>
          <w:rFonts w:cstheme="minorHAnsi"/>
          <w:color w:val="181818"/>
        </w:rPr>
        <w:t xml:space="preserve">the </w:t>
      </w:r>
      <w:r w:rsidRPr="001A103E">
        <w:rPr>
          <w:rFonts w:cstheme="minorHAnsi"/>
          <w:color w:val="181818"/>
        </w:rPr>
        <w:t>challenge</w:t>
      </w:r>
      <w:sdt>
        <w:sdtPr>
          <w:rPr>
            <w:rFonts w:ascii="Calibri" w:hAnsi="Calibri" w:cs="Calibri"/>
            <w:color w:val="181818"/>
            <w:vertAlign w:val="superscript"/>
          </w:rPr>
          <w:tag w:val="MENDELEY_CITATION_v3_eyJjaXRhdGlvbklEIjoiTUVOREVMRVlfQ0lUQVRJT05fOWZlYjRhM2EtMTI2YS00YjAzLTlhMGMtZTg1MmQ4NWYwOWE1IiwicHJvcGVydGllcyI6eyJub3RlSW5kZXgiOjB9LCJpc0VkaXRlZCI6ZmFsc2UsIm1hbnVhbE92ZXJyaWRlIjp7ImlzTWFudWFsbHlPdmVycmlkZGVuIjpmYWxzZSwiY2l0ZXByb2NUZXh0IjoiPHN1cD4xNzwvc3VwPiIsIm1hbnVhbE92ZXJyaWRlVGV4dCI6IiJ9LCJjaXRhdGlvbkl0ZW1zIjpbeyJpZCI6Ijk4NDRkMzVmLTFkZWUtMzc4Yy04MzllLWE5ZjQyMjE3ZTJjMCIsIml0ZW1EYXRhIjp7InR5cGUiOiJ3ZWJwYWdlIiwiaWQiOiI5ODQ0ZDM1Zi0xZGVlLTM3OGMtODM5ZS1hOWY0MjIxN2UyYzAiLCJ0aXRsZSI6Ikd1aWRlbGluZXMgZm9yIFdITy9FUEkgY29sbGFib3JhdGl2ZSBzdHVkaWVzIG9uIFBvbGlvbXllbGl0aXMuIFN0YW5kYXJkIHByb2NlZHVyZSBmb3IgZGV0ZXJtaW5pbmcgaW1tdW5pdHkgdG8gcG9saW92aXJ1cyB1c2luZyB0aGUgbWljcm9uZXV0cmFsaXNhdGlvbiB0ZXN0LiAiLCJhdXRob3IiOlt7ImZhbWlseSI6IldvcmxkIEhlYWx0aCBPcmdhbmlzYXRpb24iLCJnaXZlbiI6IiIsInBhcnNlLW5hbWVzIjpmYWxzZSwiZHJvcHBpbmctcGFydGljbGUiOiIiLCJub24tZHJvcHBpbmctcGFydGljbGUiOiIifV0sImFjY2Vzc2VkIjp7ImRhdGUtcGFydHMiOltbMjAyNiwxLDIzXV19LCJVUkwiOiJodHRwczovL2lyaXMud2hvLmludC9zZXJ2ZXIvYXBpL2NvcmUvYml0c3RyZWFtcy83M2MxNWFkMi01MDA1LTQ3NTQtOGY5YS04YzFmYmZmMTNkODAvY29udGVudCIsImNvbnRhaW5lci10aXRsZS1zaG9ydCI6IiJ9LCJpc1RlbXBvcmFyeSI6ZmFsc2V9XX0="/>
          <w:id w:val="2036915008"/>
          <w:placeholder>
            <w:docPart w:val="DefaultPlaceholder_-1854013440"/>
          </w:placeholder>
        </w:sdtPr>
        <w:sdtEndPr/>
        <w:sdtContent>
          <w:r w:rsidR="005F74B8" w:rsidRPr="005F74B8">
            <w:rPr>
              <w:rFonts w:ascii="Calibri" w:hAnsi="Calibri" w:cs="Calibri"/>
              <w:color w:val="181818"/>
              <w:vertAlign w:val="superscript"/>
            </w:rPr>
            <w:t>17</w:t>
          </w:r>
        </w:sdtContent>
      </w:sdt>
      <w:r w:rsidRPr="001A103E">
        <w:rPr>
          <w:rFonts w:cstheme="minorHAnsi"/>
          <w:color w:val="181818"/>
        </w:rPr>
        <w:t xml:space="preserve">. The International Reference for anti-poliovirus serum (82/585) was used as a working reference and tested in parallel to confirm the validity and sensitivity of the tests. </w:t>
      </w:r>
      <w:r w:rsidR="00715964">
        <w:rPr>
          <w:rFonts w:cstheme="minorHAnsi"/>
          <w:color w:val="181818"/>
        </w:rPr>
        <w:t xml:space="preserve">Due to limited volumes of sera available for testing, </w:t>
      </w:r>
      <w:proofErr w:type="spellStart"/>
      <w:r w:rsidR="00715964">
        <w:rPr>
          <w:rFonts w:cstheme="minorHAnsi"/>
          <w:color w:val="181818"/>
        </w:rPr>
        <w:t>seroresponse</w:t>
      </w:r>
      <w:r w:rsidR="004A7100">
        <w:rPr>
          <w:rFonts w:cstheme="minorHAnsi"/>
          <w:color w:val="181818"/>
        </w:rPr>
        <w:t>s</w:t>
      </w:r>
      <w:proofErr w:type="spellEnd"/>
      <w:r w:rsidR="00715964">
        <w:rPr>
          <w:rFonts w:cstheme="minorHAnsi"/>
          <w:color w:val="181818"/>
        </w:rPr>
        <w:t xml:space="preserve"> to type 2 poliovirus only was tested. This was chosen as it was the most relevant in the context of VDPV2 circulation </w:t>
      </w:r>
      <w:r w:rsidR="004A7100">
        <w:rPr>
          <w:rFonts w:cstheme="minorHAnsi"/>
          <w:color w:val="181818"/>
        </w:rPr>
        <w:t xml:space="preserve">detected </w:t>
      </w:r>
      <w:r w:rsidR="00715964">
        <w:rPr>
          <w:rFonts w:cstheme="minorHAnsi"/>
          <w:color w:val="181818"/>
        </w:rPr>
        <w:t>in environmental surveill</w:t>
      </w:r>
      <w:r w:rsidR="00150B5C">
        <w:rPr>
          <w:rFonts w:cstheme="minorHAnsi"/>
          <w:color w:val="181818"/>
        </w:rPr>
        <w:t>a</w:t>
      </w:r>
      <w:r w:rsidR="00715964">
        <w:rPr>
          <w:rFonts w:cstheme="minorHAnsi"/>
          <w:color w:val="181818"/>
        </w:rPr>
        <w:t>nce</w:t>
      </w:r>
      <w:sdt>
        <w:sdtPr>
          <w:rPr>
            <w:rFonts w:ascii="Calibri" w:hAnsi="Calibri" w:cs="Calibri"/>
            <w:color w:val="181818"/>
            <w:vertAlign w:val="superscript"/>
          </w:rPr>
          <w:tag w:val="MENDELEY_CITATION_v3_eyJjaXRhdGlvbklEIjoiTUVOREVMRVlfQ0lUQVRJT05fYThmZDZlMDMtOWY0MC00NmIzLWFhYmUtNDc0OTgyYzQxYmFlIiwicHJvcGVydGllcyI6eyJub3RlSW5kZXgiOjB9LCJpc0VkaXRlZCI6ZmFsc2UsIm1hbnVhbE92ZXJyaWRlIjp7ImlzTWFudWFsbHlPdmVycmlkZGVuIjpmYWxzZSwiY2l0ZXByb2NUZXh0IjoiPHN1cD4xODwvc3VwPiIsIm1hbnVhbE92ZXJyaWRlVGV4dCI6IiJ9LCJjaXRhdGlvbkl0ZW1zIjpbeyJpZCI6ImExMzhlZjQxLTI3MjAtMzQyMS1hOTVkLTIyZWU4NzM4ZWY5NSIsIml0ZW1EYXRhIjp7InR5cGUiOiJyZXBvcnQiLCJpZCI6ImExMzhlZjQxLTI3MjAtMzQyMS1hOTVkLTIyZWU4NzM4ZWY5NSIsInRpdGxlIjoiRGlzZWFzZSBPdXRicmVhayBOZXdzOyBEZXRlY3Rpb24gb2YgY2lyY3VsYXRpbmcgdmFjY2luZSBkZXJpdmVkIHBvbGlvIHZpcnVzIDIgKGNWRFBWMikgaW4gZW52aXJvbm1lbnRhbCBzYW1wbGVz4oCTIHRoZSBVbml0ZWQgS2luZ2RvbSBvZiBHcmVhdCBCcml0YWluIGFuZCBOb3J0aGVybiBJcmVsYW5kIGFuZCB0aGUgVW5pdGVkIFN0YXRlcyBvZiBBbWVyaWNhICIsImlzc3VlZCI6eyJkYXRlLXBhcnRzIjpbWzIwMjIsOSwxNF1dfSwiY29udGFpbmVyLXRpdGxlLXNob3J0IjoiIn0sImlzVGVtcG9yYXJ5IjpmYWxzZX1dfQ=="/>
          <w:id w:val="-1033962307"/>
          <w:placeholder>
            <w:docPart w:val="DefaultPlaceholder_-1854013440"/>
          </w:placeholder>
        </w:sdtPr>
        <w:sdtEndPr/>
        <w:sdtContent>
          <w:r w:rsidR="005F74B8" w:rsidRPr="005F74B8">
            <w:rPr>
              <w:rFonts w:ascii="Calibri" w:hAnsi="Calibri" w:cs="Calibri"/>
              <w:color w:val="181818"/>
              <w:vertAlign w:val="superscript"/>
            </w:rPr>
            <w:t>18</w:t>
          </w:r>
        </w:sdtContent>
      </w:sdt>
      <w:r w:rsidR="00715964">
        <w:rPr>
          <w:rFonts w:cstheme="minorHAnsi"/>
          <w:color w:val="181818"/>
        </w:rPr>
        <w:t xml:space="preserve"> . Limited serum per participant meant some sera required dilution, so the lower limit of detection for the assay was &gt;=4. </w:t>
      </w:r>
      <w:r w:rsidRPr="001A103E">
        <w:rPr>
          <w:rFonts w:cstheme="minorHAnsi"/>
          <w:color w:val="181818"/>
        </w:rPr>
        <w:t>Laboratory staff were blinded to the study arm.</w:t>
      </w:r>
    </w:p>
    <w:p w14:paraId="69A64344" w14:textId="77777777" w:rsidR="001C3924" w:rsidRDefault="001C3924" w:rsidP="001C3924">
      <w:pPr>
        <w:rPr>
          <w:b/>
        </w:rPr>
      </w:pPr>
      <w:r>
        <w:rPr>
          <w:b/>
        </w:rPr>
        <w:t xml:space="preserve">Statistical Analysis </w:t>
      </w:r>
    </w:p>
    <w:p w14:paraId="7EFBC6FA" w14:textId="48E7256B" w:rsidR="00025EF5" w:rsidRDefault="00334A55" w:rsidP="001C3924">
      <w:r>
        <w:t xml:space="preserve">Data were </w:t>
      </w:r>
      <w:r w:rsidR="001C3924">
        <w:t xml:space="preserve">stratified into the three different groups: children born to mothers who received </w:t>
      </w:r>
      <w:proofErr w:type="spellStart"/>
      <w:r w:rsidR="009D6CB6">
        <w:t>Repevax</w:t>
      </w:r>
      <w:proofErr w:type="spellEnd"/>
      <w:r w:rsidR="001C3924">
        <w:t xml:space="preserve">, Boostrix-IPV, and no IPV containing vaccine in pregnancy. </w:t>
      </w:r>
      <w:r w:rsidR="00894FF7">
        <w:t>GMTs</w:t>
      </w:r>
      <w:r w:rsidR="001C3924">
        <w:t xml:space="preserve"> were calculated with 95% confidence intervals and comparisons of titres</w:t>
      </w:r>
      <w:r>
        <w:t xml:space="preserve"> between groups</w:t>
      </w:r>
      <w:r w:rsidR="001C3924">
        <w:t xml:space="preserve"> done using the non-parametric </w:t>
      </w:r>
      <w:r w:rsidR="001C3924">
        <w:lastRenderedPageBreak/>
        <w:t xml:space="preserve">Kruskal Wallis test. </w:t>
      </w:r>
      <w:r w:rsidR="00F669F2" w:rsidRPr="00F669F2">
        <w:t>Normality of logged titres was assessed visually in histograms. As some were skewed</w:t>
      </w:r>
      <w:r w:rsidR="008648D6">
        <w:t>,</w:t>
      </w:r>
      <w:r w:rsidR="00F669F2" w:rsidRPr="00F669F2">
        <w:t xml:space="preserve"> formal testing was done with a non-parametric test, but geometric means were still calculated with 95% confidence intervals.  Even for skewed data</w:t>
      </w:r>
      <w:r w:rsidR="008648D6">
        <w:t>,</w:t>
      </w:r>
      <w:r w:rsidR="00F669F2" w:rsidRPr="00F669F2">
        <w:t xml:space="preserve"> 95% confidence intervals are appropriate for the mean </w:t>
      </w:r>
      <w:r w:rsidR="00025EF5">
        <w:t>as</w:t>
      </w:r>
      <w:r w:rsidR="00F669F2" w:rsidRPr="00F669F2">
        <w:t xml:space="preserve"> the central limit theorem </w:t>
      </w:r>
      <w:r w:rsidR="00C0633F">
        <w:t>leads to</w:t>
      </w:r>
      <w:r w:rsidR="00F669F2" w:rsidRPr="00F669F2">
        <w:t xml:space="preserve"> approximately normal</w:t>
      </w:r>
      <w:r w:rsidR="008648D6">
        <w:t xml:space="preserve"> distributions</w:t>
      </w:r>
      <w:r w:rsidR="00F669F2" w:rsidRPr="00F669F2">
        <w:t xml:space="preserve"> unless sample sizes are very small. Where sample sizes are &lt;20 a footnote has been added to indicate that the 95% CIs are approximate due to small numbers and skewed data</w:t>
      </w:r>
      <w:r w:rsidR="00F669F2">
        <w:t xml:space="preserve">. </w:t>
      </w:r>
    </w:p>
    <w:p w14:paraId="2A6F6C2F" w14:textId="2C20BCE7" w:rsidR="001C3924" w:rsidRDefault="001C3924" w:rsidP="001C3924">
      <w:r>
        <w:t xml:space="preserve">Proportions above threshold values were compared via Fisher’s exact test and by logistic regression adjusted for gender and times since vaccination.  To maximise the power of the study the two vaccinated study arms, after confirming no significant differences, were combined for comparison with the arm with no maternal vaccinations. It was assumed missing data were missing at random and excluded from analysis and children who had either a pre-boost or post-boost Polio 2 result were included in analysis. </w:t>
      </w:r>
    </w:p>
    <w:p w14:paraId="0F9610CF" w14:textId="6693658B" w:rsidR="001C3924" w:rsidRDefault="001C3924" w:rsidP="001C3924">
      <w:r>
        <w:t xml:space="preserve">The </w:t>
      </w:r>
      <w:r w:rsidR="00894FF7">
        <w:t>GMTs</w:t>
      </w:r>
      <w:r>
        <w:t xml:space="preserve"> over time were also plotted on a log-titre by timepoint graph. </w:t>
      </w:r>
    </w:p>
    <w:p w14:paraId="0B0F7E7D" w14:textId="77777777" w:rsidR="001C3924" w:rsidRDefault="001C3924" w:rsidP="001C3924">
      <w:r w:rsidRPr="00416A16">
        <w:t xml:space="preserve">Analyses were conducted using </w:t>
      </w:r>
      <w:proofErr w:type="spellStart"/>
      <w:r w:rsidRPr="00416A16">
        <w:t>stata</w:t>
      </w:r>
      <w:proofErr w:type="spellEnd"/>
      <w:r w:rsidRPr="00416A16">
        <w:t xml:space="preserve"> version 17 (STATACORP, TX, USA).</w:t>
      </w:r>
    </w:p>
    <w:p w14:paraId="6C74381B" w14:textId="77777777" w:rsidR="001C3924" w:rsidRPr="00560230" w:rsidRDefault="001C3924" w:rsidP="001C3924">
      <w:pPr>
        <w:rPr>
          <w:b/>
        </w:rPr>
      </w:pPr>
      <w:r>
        <w:rPr>
          <w:b/>
        </w:rPr>
        <w:t>Results</w:t>
      </w:r>
    </w:p>
    <w:p w14:paraId="324E737B" w14:textId="68B25727" w:rsidR="001C3924" w:rsidRDefault="001C3924" w:rsidP="001C3924">
      <w:r>
        <w:t xml:space="preserve">Of </w:t>
      </w:r>
      <w:r w:rsidR="00A217DD">
        <w:t xml:space="preserve">the children </w:t>
      </w:r>
      <w:r>
        <w:t>recruited</w:t>
      </w:r>
      <w:r w:rsidR="00A217DD">
        <w:t xml:space="preserve"> for the iMAP3 study</w:t>
      </w:r>
      <w:r>
        <w:t xml:space="preserve">, 61 had poliovirus neutralising antibody results available, obtained either prior to, and/or post receipt of the preschool booster (24 Boostrix-IPV, 22 </w:t>
      </w:r>
      <w:proofErr w:type="spellStart"/>
      <w:r w:rsidR="009D6CB6">
        <w:t>Repevax</w:t>
      </w:r>
      <w:proofErr w:type="spellEnd"/>
      <w:r>
        <w:t xml:space="preserve">, and 15 born to unvaccinated mothers). Details of those recruited </w:t>
      </w:r>
      <w:r w:rsidR="0072413B">
        <w:t>have been published previously</w:t>
      </w:r>
      <w:sdt>
        <w:sdtPr>
          <w:rPr>
            <w:rFonts w:ascii="Calibri" w:hAnsi="Calibri" w:cs="Calibri"/>
            <w:color w:val="000000"/>
            <w:vertAlign w:val="superscript"/>
          </w:rPr>
          <w:tag w:val="MENDELEY_CITATION_v3_eyJjaXRhdGlvbklEIjoiTUVOREVMRVlfQ0lUQVRJT05fMTBhMDkzOWQtODE3MS00ZTM1LWJkZWYtY2MzNDI0M2YzMTg0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NvbnRhaW5lci10aXRsZS1zaG9ydCI6IlZhY2NpbmUiLCJhY2Nlc3NlZCI6eyJkYXRlLXBhcnRzIjpbWzIwMjQsNSwyMF1dfSwiRE9JIjoiMTAuMTAxNi9KLlZBQ0NJTkUuMjAyMi4xMC4wMDUiLCJJU1NOIjoiMTg3My0yNTE4IiwiUE1JRCI6IjM2MjcyODc3IiwiVVJMIjoiaHR0cHM6Ly9wdWJtZWQubmNiaS5ubG0ubmloLmdvdi8zNjI3Mjg3Ny8iLCJpc3N1ZWQiOnsiZGF0ZS1wYXJ0cyI6W1syMDIyLDExLDIyXV19LCJwYWdlIjoiNzA1MC03MDU2IiwiYWJzdHJhY3QiOiJBbiBhbnRlbmF0YWwgcGVydHVzc2lzIHZhY2NpbmF0aW9uIHByb2dyYW1tZSB3YXMgaW50cm9kdWNlZCBpbiAyMDEyIGluIHRoZSBVSyBpbiB0aGUgY29udGV4dCBvZiBhIG5hdGlvbmFsIG91dGJyZWFrIG9mIHBlcnR1c3Npcy4gSXQgaGFzIGJlZW4gc2hvd24gdGhhdCBhIGxvd2VyIGFudGlib2R5IHJlc3BvbnNlIHRvIHByaW1hcnkgaW1tdW5pc2F0aW9uIGNhbiBiZSBzZWVuIGZvciBjZXJ0YWluIHBlcnR1c3NpcyBhbnRpZ2VucyBpbiBpbmZhbnRzIGJvcm4gdG8gd29tZW4gd2hvIHJlY2VpdmVkIHBlcnR1c3Npcy1jb250YWluaW5nIGFudGVuYXRhbCB2YWNjaW5lcywgYSBwaGVub21lbm9uIGtub3duIGFzIGJsdW50aW5nLiBUaGUgbG9uZ2VyLXRlcm0gaW1wYWN0IG9mIHRoaXMgaGFzIG5vdCBiZWVuIGRvY3VtZW50ZWQgcHJldmlvdXNseSwgYW5kIGFjY29yZGluZ2x5IHdhcyBldmFsdWF0ZWQgaW4gdGhpcyBzdHVkeS4gQ2hpbGRyZW4gd2VyZSBwcmVkb21pbmFudGx5IHJlY3J1aXRlZCBmcm9tIGEgcHJldmlvdXMgc3R1ZHkgaW4gd2hpY2ggdGhlaXIgbW90aGVycyBoYWQgcmVjZWl2ZWQgYWNlbGx1bGFyIHBlcnR1c3Npcy1jb250YWluaW5nIGFudGVuYXRhbCB2YWNjaW5lcyAoZFRhUDMtSVBWIFtkaXBodGhlcmlhIHRveG9pZCwgdGV0YW51cyB0b3hvaWQsIHRocmVlIGFudGlnZW4gYWNlbGx1bGFyIHBlcnR1c3NpcyBhbmQgaW5hY3RpdmF0ZWQgcG9saW9dIG9yIGRUYVA1LUlQViBbZGlwaHRoZXJpYSB0b3hvaWQsIHRldGFudXMgdG94b2lkLCBmaXZlIGFudGlnZW4gYWNlbGx1bGFyIHBlcnR1c3NpcyBhbmQgaW5hY3RpdmF0ZWQgcG9saW9dKSwgb3Igbm8gcGVydHVzc2lzLWNvbnRhaW5pbmcgdmFjY2luZS4gQmxvb2Qgc2FtcGxlcyB3ZXJlIG9idGFpbmVkIHByaW9yIHRvIGFuZCBvbmUgbW9udGggYWZ0ZXIgdGhlIGFjZWxsdWxhciBwZXJ0dXNzaXMtY29udGFpbmluZyBwcmVzY2hvb2wgYm9vc3RlciAoZFRhUDUtSVBWKSB3YXMgZ2l2ZW4gYXQgYXJvdW5kIGFnZSAzIHllYXJzIDQgbW9udGhzLiBQcmUtIGFuZCBwb3N0LWJvb3N0ZXIgaW1tdW5vZ2xvYnVsaW4gRyAoSWdHKSBnZW9tZXRyaWMgbWVhbiBjb25jZW50cmF0aW9ucyAoR01DcykgYWdhaW5zdCBwZXJ0dXNzaXMgdG94aW4sIGZpbGFtZW50b3VzIGhhZW1hZ2dsdXRpbmluLCBmaW1icmlhZSAyICYgMywgYW5kIHBlcnRhY3Rpbiwgd2VyZSBjb21wYXJlZC4gUHJpb3IgdG8gdGhlIHJlY2VpcHQgb2YgdGhlIHByZXNjaG9vbCBib29zdGVyLCB0aGVyZSB3YXMgbm8gZGlmZmVyZW5jZSBpbiB0aGUgSWdHIEdNQ3MgYWdhaW5zdCBwZXJ0dXNzaXMtc3BlY2lmaWMgYW50aWdlbnMgYmV0d2VlbiBjaGlsZHJlbiBib3JuIHRvIHdvbWVuIHZhY2NpbmF0ZWQgd2l0aCBkVGFQMy1JUFYgYW5kIGRUYVA1LUlQVjsgaG93ZXZlciwgSWdHIEdNQ3MgYWdhaW5zdCBwZXJ0dXNzaXMgdG94aW4gd2VyZSBzaWduaWZpY2FudGx5IGxvd2VyIGluIGNoaWxkcmVuIGJvcm4gdG8gd29tZW4gdmFjY2luYXRlZCB3aXRoIGRUYVAzLUlQViBjb21wYXJlZCB3aXRoIGNoaWxkcmVuIGJvcm4gdG8gdW52YWNjaW5hdGVkIHdvbWVuIChnZW9tZXRyaWMgbWVhbiByYXRpbyAwLjQyIFs5NSAlIENJIDAuMjLigJMwLjc4XSwgcCA9IDAuMDMpLiBPbmUgbW9udGggYWZ0ZXIgdGhlIHJlY2VpcHQgb2YgdGhlIHByZXNjaG9vbCBib29zdGVyIHRoZXJlIHdhcyBubyBkaWZmZXJlbmNlcyBiZXR3ZWVuIHRoZSBncm91cHMuIFRoZSBibHVudGluZyBlZmZlY3Qgb2YgYW50ZW5hdGFsIHBlcnR1c3NpcyB2YWNjaW5lIG9uIHBlcnR1c3NpcyByZXNwb25zZXMgaW4gY2hpbGRyZW4gY2FuIHBlcnNpc3QgdW50aWwgcHJlc2Nob29sIGFnZSwgYWx0aG91Z2ggaXQgaXMgb3ZlcmNvbWUgYnkgdGhlIGFkbWluaXN0cmF0aW9uIG9mIGEgYm9vc3RlciBkb3NlLiBDbGluaWNhbFRyaWFscy5nb3YgcmVnaXN0cmF0aW9uIG51bWJlcjogTkNUMDM1NzgxMjAiLCJwdWJsaXNoZXIiOiJWYWNjaW5lIiwiaXNzdWUiOiI0OSIsInZvbHVtZSI6IjQwIn0sImlzVGVtcG9yYXJ5IjpmYWxzZX1dfQ=="/>
          <w:id w:val="1520888745"/>
          <w:placeholder>
            <w:docPart w:val="DefaultPlaceholder_-1854013440"/>
          </w:placeholder>
        </w:sdtPr>
        <w:sdtEndPr/>
        <w:sdtContent>
          <w:r w:rsidR="005F74B8" w:rsidRPr="005F74B8">
            <w:rPr>
              <w:rFonts w:ascii="Calibri" w:hAnsi="Calibri" w:cs="Calibri"/>
              <w:color w:val="000000"/>
              <w:vertAlign w:val="superscript"/>
            </w:rPr>
            <w:t>4</w:t>
          </w:r>
        </w:sdtContent>
      </w:sdt>
      <w:r w:rsidR="0072413B">
        <w:t xml:space="preserve">. </w:t>
      </w:r>
      <w:r>
        <w:t xml:space="preserve">No statistically significant differences were observed in demographic factors between those recruited and those not recruited from the iMAP2 study.  </w:t>
      </w:r>
    </w:p>
    <w:p w14:paraId="06B0F4A1" w14:textId="77777777" w:rsidR="001C3924" w:rsidRDefault="001C3924" w:rsidP="001C3924">
      <w:pPr>
        <w:rPr>
          <w:b/>
        </w:rPr>
      </w:pPr>
      <w:r>
        <w:rPr>
          <w:b/>
        </w:rPr>
        <w:t>Antibody titres post-primary immunisation in those with pre- or post-booster results</w:t>
      </w:r>
    </w:p>
    <w:p w14:paraId="2AEA3445" w14:textId="5293F447" w:rsidR="001C3924" w:rsidRPr="001C3924" w:rsidRDefault="001C3924" w:rsidP="001C3924">
      <w:r>
        <w:t xml:space="preserve">Of those recruited to iMAP3 with preschool booster results available, there was no significant difference in poliovirus neutralising antibody titres post-primary immunisations </w:t>
      </w:r>
      <w:r w:rsidR="00DC306F">
        <w:t xml:space="preserve">between children born to mothers immunised with Boostrix- IPV and </w:t>
      </w:r>
      <w:r w:rsidR="00DA23CF">
        <w:t>children</w:t>
      </w:r>
      <w:r w:rsidR="00DC306F">
        <w:t xml:space="preserve"> born to mothers immunised with </w:t>
      </w:r>
      <w:proofErr w:type="spellStart"/>
      <w:r w:rsidR="00DC306F">
        <w:lastRenderedPageBreak/>
        <w:t>Repevax</w:t>
      </w:r>
      <w:proofErr w:type="spellEnd"/>
      <w:r w:rsidR="00DC306F">
        <w:t xml:space="preserve"> </w:t>
      </w:r>
      <w:r>
        <w:t xml:space="preserve">at both 5 months </w:t>
      </w:r>
      <w:r w:rsidR="0077141A">
        <w:t xml:space="preserve">(GMT 30.0 vs GMT 44.1, p= 0.33) </w:t>
      </w:r>
      <w:r>
        <w:t>and at 13 months</w:t>
      </w:r>
      <w:r w:rsidR="0077141A">
        <w:t xml:space="preserve"> (GMT 7.6 vs GMT 3.9, p= 0.09)</w:t>
      </w:r>
      <w:r w:rsidR="00DC306F">
        <w:t xml:space="preserve">. </w:t>
      </w:r>
      <w:r>
        <w:t xml:space="preserve">However, antibody titres were significantly lower in children born to immunised </w:t>
      </w:r>
      <w:r w:rsidRPr="00416A16">
        <w:t>mothers compared with unimmunised mothers at 13 months (GMT 5.8 vs GMT 36.1, p= 0.0006), despite differences not reaching significance in the period immediately post primary immunisation</w:t>
      </w:r>
      <w:r>
        <w:t xml:space="preserve"> (GMT 35.7 vs GMT 83.5, p= 0.11) [Table 1]. </w:t>
      </w:r>
    </w:p>
    <w:p w14:paraId="75E3F728" w14:textId="77777777" w:rsidR="001C3924" w:rsidRPr="00416A16" w:rsidRDefault="001C3924" w:rsidP="001C3924">
      <w:pPr>
        <w:rPr>
          <w:b/>
        </w:rPr>
      </w:pPr>
      <w:r w:rsidRPr="00416A16">
        <w:rPr>
          <w:b/>
        </w:rPr>
        <w:t>Antibody titres prior to preschool booster</w:t>
      </w:r>
    </w:p>
    <w:p w14:paraId="3BE3800C" w14:textId="76A2552B" w:rsidR="001C3924" w:rsidRDefault="001C3924" w:rsidP="001C3924">
      <w:r>
        <w:t xml:space="preserve">Prior to receipt of the preschool booster no significant difference was found between children born to mothers immunised with Boostrix-IPV versus </w:t>
      </w:r>
      <w:proofErr w:type="spellStart"/>
      <w:r w:rsidR="009D6CB6">
        <w:t>Repevax</w:t>
      </w:r>
      <w:proofErr w:type="spellEnd"/>
      <w:r>
        <w:t xml:space="preserve">. Children of unvaccinated mothers had </w:t>
      </w:r>
      <w:r w:rsidR="00025EF5">
        <w:t xml:space="preserve">significantly </w:t>
      </w:r>
      <w:r>
        <w:t xml:space="preserve">higher </w:t>
      </w:r>
      <w:r w:rsidR="00894FF7">
        <w:t>GMTs</w:t>
      </w:r>
      <w:r>
        <w:t xml:space="preserve"> of antibodies compared with children of vaccinated mothers</w:t>
      </w:r>
      <w:r w:rsidR="00025EF5">
        <w:t xml:space="preserve"> (54.7 vs 4.3, p=0.0001)</w:t>
      </w:r>
      <w:r>
        <w:t xml:space="preserve">, with 80% compared with 42% having protective antibody titres (&gt;=8) (p=0.016) </w:t>
      </w:r>
      <w:r w:rsidRPr="00DF7061">
        <w:t>and 93% vs 51% having titres &gt;=4 (p= 0.00</w:t>
      </w:r>
      <w:r w:rsidR="00DF7061">
        <w:t>5</w:t>
      </w:r>
      <w:r w:rsidRPr="00DF7061">
        <w:t>)</w:t>
      </w:r>
      <w:r>
        <w:t xml:space="preserve"> [Table 2]. </w:t>
      </w:r>
    </w:p>
    <w:p w14:paraId="21B42E71" w14:textId="0088299C" w:rsidR="001C3924" w:rsidRPr="00747EC5" w:rsidRDefault="004A7100" w:rsidP="001C3924">
      <w:r>
        <w:t>T</w:t>
      </w:r>
      <w:r w:rsidR="001C3924" w:rsidRPr="00747EC5">
        <w:t xml:space="preserve">he </w:t>
      </w:r>
      <w:r w:rsidR="00894FF7">
        <w:t>GMT</w:t>
      </w:r>
      <w:r w:rsidR="00490CE4">
        <w:t>s</w:t>
      </w:r>
      <w:r w:rsidR="001C3924" w:rsidRPr="00747EC5">
        <w:t xml:space="preserve"> of </w:t>
      </w:r>
      <w:r w:rsidR="001C3924">
        <w:t>children</w:t>
      </w:r>
      <w:r w:rsidR="001C3924" w:rsidRPr="00747EC5">
        <w:t xml:space="preserve"> born to unvaccinated mothers, and those born to mothers vaccinated with </w:t>
      </w:r>
      <w:proofErr w:type="spellStart"/>
      <w:r w:rsidR="009D6CB6">
        <w:t>Repevax</w:t>
      </w:r>
      <w:proofErr w:type="spellEnd"/>
      <w:r w:rsidR="001C3924">
        <w:t>,</w:t>
      </w:r>
      <w:r w:rsidR="001C3924" w:rsidRPr="00747EC5">
        <w:t xml:space="preserve"> w</w:t>
      </w:r>
      <w:r w:rsidR="00490CE4">
        <w:t>ere</w:t>
      </w:r>
      <w:r w:rsidR="001C3924" w:rsidRPr="00747EC5">
        <w:t xml:space="preserve"> </w:t>
      </w:r>
      <w:r w:rsidR="00490CE4">
        <w:t>(</w:t>
      </w:r>
      <w:proofErr w:type="spellStart"/>
      <w:r w:rsidR="00490CE4">
        <w:t>non significantly</w:t>
      </w:r>
      <w:proofErr w:type="spellEnd"/>
      <w:r w:rsidR="00490CE4">
        <w:t xml:space="preserve">) </w:t>
      </w:r>
      <w:r w:rsidR="001C3924" w:rsidRPr="00747EC5">
        <w:t>highe</w:t>
      </w:r>
      <w:r w:rsidR="001C3924">
        <w:t>r</w:t>
      </w:r>
      <w:r w:rsidR="00E40347">
        <w:t xml:space="preserve"> </w:t>
      </w:r>
      <w:r w:rsidR="001C3924">
        <w:t xml:space="preserve">prior to the preschool booster </w:t>
      </w:r>
      <w:r w:rsidR="001C3924" w:rsidRPr="00747EC5">
        <w:t xml:space="preserve">than </w:t>
      </w:r>
      <w:r w:rsidR="001C3924">
        <w:t xml:space="preserve">when measured </w:t>
      </w:r>
      <w:r w:rsidR="001C3924" w:rsidRPr="00747EC5">
        <w:t xml:space="preserve">at </w:t>
      </w:r>
      <w:r w:rsidR="001C3924">
        <w:t>13</w:t>
      </w:r>
      <w:r w:rsidR="001C3924" w:rsidRPr="00747EC5">
        <w:t xml:space="preserve"> months of age</w:t>
      </w:r>
      <w:r w:rsidR="001C3924">
        <w:t xml:space="preserve"> in the same children</w:t>
      </w:r>
      <w:r w:rsidR="00894FF7">
        <w:t xml:space="preserve"> (GMT 54.7 vs GMT 36.1 and GMT 4.9 vs GMT 3.9</w:t>
      </w:r>
      <w:r w:rsidR="00B64312">
        <w:t>,</w:t>
      </w:r>
      <w:r w:rsidR="00E40347">
        <w:t xml:space="preserve"> respectively</w:t>
      </w:r>
      <w:r w:rsidR="00894FF7">
        <w:t>)</w:t>
      </w:r>
      <w:r w:rsidR="001C3924" w:rsidRPr="00747EC5">
        <w:t xml:space="preserve">. On analysis of individual participant results it was found that 2 participants in the unvaccinated maternal arm and 3 participants in the </w:t>
      </w:r>
      <w:proofErr w:type="spellStart"/>
      <w:r w:rsidR="009D6CB6">
        <w:t>Repevax</w:t>
      </w:r>
      <w:proofErr w:type="spellEnd"/>
      <w:r w:rsidR="001C3924" w:rsidRPr="00747EC5">
        <w:t xml:space="preserve"> vaccination arm demonstrated </w:t>
      </w:r>
      <w:r w:rsidR="001C3924">
        <w:t xml:space="preserve">at least a four-fold increase in antibody titre [Supplementary chart]. </w:t>
      </w:r>
      <w:r w:rsidR="001C3924" w:rsidRPr="00747EC5">
        <w:t xml:space="preserve"> </w:t>
      </w:r>
      <w:r>
        <w:t xml:space="preserve">Of note, removal of </w:t>
      </w:r>
      <w:r w:rsidR="00E16C83" w:rsidRPr="00D413EF">
        <w:t xml:space="preserve">these outliers </w:t>
      </w:r>
      <w:r w:rsidRPr="00D413EF">
        <w:t xml:space="preserve">makes no difference </w:t>
      </w:r>
      <w:r w:rsidR="00E16C83" w:rsidRPr="00D413EF">
        <w:t xml:space="preserve">to the </w:t>
      </w:r>
      <w:r w:rsidRPr="00D413EF">
        <w:t xml:space="preserve">statistical </w:t>
      </w:r>
      <w:r w:rsidR="00E16C83" w:rsidRPr="00D413EF">
        <w:t xml:space="preserve">significance of </w:t>
      </w:r>
      <w:r w:rsidRPr="00D413EF">
        <w:t>the</w:t>
      </w:r>
      <w:r w:rsidR="00E16C83" w:rsidRPr="00D413EF">
        <w:t xml:space="preserve"> results.</w:t>
      </w:r>
    </w:p>
    <w:p w14:paraId="186675FA" w14:textId="77777777" w:rsidR="001C3924" w:rsidRPr="001D6CED" w:rsidRDefault="001C3924" w:rsidP="001C3924">
      <w:pPr>
        <w:rPr>
          <w:b/>
        </w:rPr>
      </w:pPr>
      <w:r w:rsidRPr="001D6CED">
        <w:rPr>
          <w:b/>
        </w:rPr>
        <w:t xml:space="preserve">Antibody titres post preschool booster </w:t>
      </w:r>
    </w:p>
    <w:p w14:paraId="79DAF1A7" w14:textId="2BDF7166" w:rsidR="001C3924" w:rsidRPr="001C3924" w:rsidRDefault="001C3924" w:rsidP="001C3924">
      <w:r>
        <w:t xml:space="preserve">One month following the preschool booster all children had antibody titres &gt;=8, regardless of whether their mothers were immunised with Boostrix-IPV, </w:t>
      </w:r>
      <w:proofErr w:type="spellStart"/>
      <w:r w:rsidR="009D6CB6">
        <w:t>Repevax</w:t>
      </w:r>
      <w:proofErr w:type="spellEnd"/>
      <w:r>
        <w:t xml:space="preserve"> or not immunised. Children of vaccinated mothers had significantly lower GMT compared with children of unvaccinated mothers (988 vs 2964, p=0.009). There was no significant difference in GMT between children born to Boostrix-IPV or </w:t>
      </w:r>
      <w:proofErr w:type="spellStart"/>
      <w:r w:rsidR="009D6CB6">
        <w:t>Repevax</w:t>
      </w:r>
      <w:proofErr w:type="spellEnd"/>
      <w:r>
        <w:t xml:space="preserve"> vaccinated mothers [Table 3]. </w:t>
      </w:r>
    </w:p>
    <w:p w14:paraId="397D60D6" w14:textId="77777777" w:rsidR="00894FF7" w:rsidRPr="00BF4984" w:rsidRDefault="00894FF7" w:rsidP="001C3924">
      <w:pPr>
        <w:rPr>
          <w:b/>
        </w:rPr>
      </w:pPr>
    </w:p>
    <w:p w14:paraId="76AF64A8" w14:textId="6F000890" w:rsidR="001C3924" w:rsidRDefault="001C3924" w:rsidP="001C3924">
      <w:r>
        <w:t xml:space="preserve">The polio antibody results for all timepoints (5 months, 13 months, pre-preschool booster, post-preschool booster) for all children are displayed in Figure 1. </w:t>
      </w:r>
    </w:p>
    <w:p w14:paraId="41B567C2" w14:textId="77777777" w:rsidR="001C3924" w:rsidRDefault="001C3924" w:rsidP="001C3924">
      <w:pPr>
        <w:rPr>
          <w:b/>
        </w:rPr>
      </w:pPr>
      <w:r>
        <w:rPr>
          <w:b/>
        </w:rPr>
        <w:t>Discussion</w:t>
      </w:r>
    </w:p>
    <w:p w14:paraId="675A5883" w14:textId="16A4714F" w:rsidR="001C3924" w:rsidRPr="00785630" w:rsidRDefault="001C3924" w:rsidP="001C3924">
      <w:pPr>
        <w:rPr>
          <w:color w:val="000000"/>
          <w:vertAlign w:val="superscript"/>
        </w:rPr>
      </w:pPr>
      <w:r>
        <w:rPr>
          <w:bCs/>
        </w:rPr>
        <w:t>Prior work established a reduced response to the poliovirus primary immunisation series between infants whose mothers receive a dTaP-IPV vaccine in pregnancy and those whose mothers do not, which persists until at least 13 months of age</w:t>
      </w:r>
      <w:sdt>
        <w:sdtPr>
          <w:rPr>
            <w:rFonts w:ascii="Calibri" w:hAnsi="Calibri" w:cs="Calibri"/>
            <w:color w:val="000000"/>
            <w:vertAlign w:val="superscript"/>
          </w:rPr>
          <w:tag w:val="MENDELEY_CITATION_v3_eyJjaXRhdGlvbklEIjoiTUVOREVMRVlfQ0lUQVRJT05fMDk5YzlkODMtMDhjNC00NjkzLTk2MjUtZTMyZmU0MzRmMGZlIiwicHJvcGVydGllcyI6eyJub3RlSW5kZXgiOjB9LCJpc0VkaXRlZCI6ZmFsc2UsIm1hbnVhbE92ZXJyaWRlIjp7ImlzTWFudWFsbHlPdmVycmlkZGVuIjpmYWxzZSwiY2l0ZXByb2NUZXh0IjoiPHN1cD41PC9zdXA+IiwibWFudWFsT3ZlcnJpZGVUZXh0IjoiIn0sImNpdGF0aW9uSXRlbXMiOlt7ImlkIjoiMjk2OTRkNjktOTA3Yi0zMmRkLTg2MWMtMjZmYjQ1ZDk3YTZiIiwiaXRlbURhdGEiOnsidHlwZSI6ImFydGljbGUtam91cm5hbCIsImlkIjoiMjk2OTRkNjktOTA3Yi0zMmRkLTg2MWMtMjZmYjQ1ZDk3YTZiIiwidGl0bGUiOiJFZmZlY3Qgb2YgbWF0ZXJuYWwgaW1tdW5pc2F0aW9uIHdpdGggbXVsdGl2YWxlbnQgdmFjY2luZXMgY29udGFpbmluZyBpbmFjdGl2YXRlZCBwb2xpb3ZpcnVzIHZhY2NpbmUgKElQVikgb24gaW5mYW50IElQViBpbW11bmUgcmVzcG9uc2U6IEEgcGhhc2UgNCwgbXVsdGktY2VudHJlIHJhbmRvbWlzZWQgdHJpYWwiLCJhdXRob3IiOlt7ImZhbWlseSI6IkdyYXNzbHkiLCJnaXZlbiI6Ik5pY2hvbGFzIEMuIiwicGFyc2UtbmFtZXMiOmZhbHNlLCJkcm9wcGluZy1wYXJ0aWNsZSI6IiIsIm5vbi1kcm9wcGluZy1wYXJ0aWNsZSI6IiJ9LHsiZmFtaWx5IjoiQW5kcmV3cyIsImdpdmVuIjoiTmljayIsInBhcnNlLW5hbWVzIjpmYWxzZSwiZHJvcHBpbmctcGFydGljbGUiOiIiLCJub24tZHJvcHBpbmctcGFydGljbGUiOiIifSx7ImZhbWlseSI6IkNvb3BlciIsImdpdmVuIjoiR2lsbGlhbiIsInBhcnNlLW5hbWVzIjpmYWxzZSwiZHJvcHBpbmctcGFydGljbGUiOiIiLCJub24tZHJvcHBpbmctcGFydGljbGUiOiIifSx7ImZhbWlseSI6IlN0ZXBoZW5zIiwiZ2l2ZW4iOiJMYXVyYSIsInBhcnNlLW5hbWVzIjpmYWxzZSwiZHJvcHBpbmctcGFydGljbGUiOiIiLCJub24tZHJvcHBpbmctcGFydGljbGUiOiIifSx7ImZhbWlseSI6IldhaWdodCIsImdpdmVuIjoiUGF1bGluZSIsInBhcnNlLW5hbWVzIjpmYWxzZSwiZHJvcHBpbmctcGFydGljbGUiOiIiLCJub24tZHJvcHBpbmctcGFydGljbGUiOiIifSx7ImZhbWlseSI6IkpvbmVzIiwiZ2l2ZW4iOiJDaHJpc3RpbmUgRS4iLCJwYXJzZS1uYW1lcyI6ZmFsc2UsImRyb3BwaW5nLXBhcnRpY2xlIjoiIiwibm9uLWRyb3BwaW5nLXBhcnRpY2xlIjoiIn0seyJmYW1pbHkiOiJIZWF0aCIsImdpdmVuIjoiUGF1bCBULi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J0aW4iLCJnaXZlbiI6IkphdmllciIsInBhcnNlLW5hbWVzIjpmYWxzZSwiZHJvcHBpbmctcGFydGljbGUiOiIiLCJub24tZHJvcHBpbmctcGFydGljbGUiOiIifSx7ImZhbWlseSI6Ik1pbGxlciIsImdpdmVuIjoiRWxpemFiZXRoIiwicGFyc2UtbmFtZXMiOmZhbHNlLCJkcm9wcGluZy1wYXJ0aWNsZSI6IiIsIm5vbi1kcm9wcGluZy1wYXJ0aWNsZSI6IiJ9XSwiY29udGFpbmVyLXRpdGxlIjoiVmFjY2luZSIsImFjY2Vzc2VkIjp7ImRhdGUtcGFydHMiOltbMjAyNCw1LDIwXV19LCJET0kiOiIxMC4xMDE2L0ouVkFDQ0lORS4yMDIzLjAxLjAzNSIsIklTU04iOiIwMjY0LTQxMFgiLCJQTUlEIjoiMzY2OTA1NjEiLCJpc3N1ZWQiOnsiZGF0ZS1wYXJ0cyI6W1syMDIzLDIsMTBdXX0sInBhZ2UiOiIxMjk5LTEzMDIiLCJhYnN0cmFjdCI6Ik11bHRpdmFsZW50IGRpcGh0aGVyaWEsIHRldGFudXMsIGFjZWxsdWxhciBwZXJ0dXNzaXMgYW5kIGluYWN0aXZhdGVkIHBvbGlvdmlydXMgdmFjY2luZSAoRFRhUC9JUFYpIGhhcyBiZWVuIG9mZmVyZWQgdG8gcHJlZ25hbnQgd29tZW4gaW4gdGhlIFVuaXRlZCBLaW5nZG9tIHNpbmNlIDIwMTIuIFRvIGFzc2VzcyB0aGUgaW1wYWN0IG9mIG1hdGVybmFsIERUYVAvSVBWIGltbXVuaXNhdGlvbiBvbiB0aGUgaW5mYW50IGltbXVuZSByZXNwb25zZSB0byBJUFYsIHdlIG1lYXN1cmVkIHBvbGlvdmlydXMtc3BlY2lmaWMgbmV1dHJhbGlzaW5nIGFudGlib2RpZXMgYXQgMiwgNSBhbmQgMTMgbW9udGhzIG9mIGFnZSBpbiBhIHJhbmRvbWlzZWQsIHBoYXNlIDQgc3R1ZHkgb2YgUmVwZXZheCBvciBCb29zdHJpeC9JUFYgaW4gcHJlZ25hbmN5IGFuZCBpbiBhIG5vbi1yYW5kb21pc2VkIGdyb3VwIGJvcm4gdG8gd29tZW4gbm90IGdpdmVuIERUYVAvSVBWIGluIHByZWduYW5jeS4gSW5mYW50cyB3aG9zZSBtb3RoZXJzIHJlY2VpdmVkIERUYVAvSVBWIHdlcmUgbGVzcyBsaWtlbHkgdG8gc2Vyb2NvbnZlcnQgYWZ0ZXIgdGhyZWUgSVBWIGRvc2VzIHRoYW4gdGhvc2Ugd2hvc2UgbW90aGVycyBkaWQgbm90IHJlY2VpdmUgRFRhUC9JUFYuIEF0IDEzIG1vbnRocyBvZiBhZ2UsIDYzLzExMCAoNTcuMiAlKSwgNDYvMTA4ICg0Mi42ICUpIGFuZCA0MC8xMDggKDM3LjAgJSkgd2VyZSBzZXJvcG9zaXRpdmUgdG8gdHlwZXMgMSB0byAzLCBjb21wYXJlZCB3aXRoIDIwLzIyICg5MC45ICUpLCAyMC8yMiAoOTAuOSAlKSBhbmQgMTQvMjAgKDcwLjAgJSkgKHAtdmFsdWVzIDAuMDAzLCA8MC4wMDEgYW5kIDAuMDEyKS4gVUsgaW5mYW50cyB3aG9zZSBtb3RoZXJzIGFyZSBnaXZlbiBEVGFQL0lQViBpbiBwcmVnbmFuY3kgbWF5IGJlIGluc3VmZmljaWVudGx5IHByb3RlY3RlZCBhZ2FpbnN0IHBvbGlvbXllbGl0aXMgdW50aWwgdGhlaXIgcHJlLXNjaG9vbCBib29zdGVyLiIsInB1Ymxpc2hlciI6IkVsc2V2aWVyIiwiaXNzdWUiOiI3Iiwidm9sdW1lIjoiNDEiLCJjb250YWluZXItdGl0bGUtc2hvcnQiOiJWYWNjaW5lIn0sImlzVGVtcG9yYXJ5IjpmYWxzZX1dfQ=="/>
          <w:id w:val="199298265"/>
          <w:placeholder>
            <w:docPart w:val="A1C242224F2E284FB367522957EFFFF7"/>
          </w:placeholder>
        </w:sdtPr>
        <w:sdtEndPr/>
        <w:sdtContent>
          <w:r w:rsidR="005F74B8" w:rsidRPr="005F74B8">
            <w:rPr>
              <w:rFonts w:ascii="Calibri" w:hAnsi="Calibri" w:cs="Calibri"/>
              <w:color w:val="000000"/>
              <w:vertAlign w:val="superscript"/>
            </w:rPr>
            <w:t>5</w:t>
          </w:r>
        </w:sdtContent>
      </w:sdt>
      <w:r>
        <w:rPr>
          <w:bCs/>
        </w:rPr>
        <w:t xml:space="preserve">. </w:t>
      </w:r>
      <w:r>
        <w:t>To our knowledge, whether this immunity gap continues through until preschool age has not been assessed.</w:t>
      </w:r>
    </w:p>
    <w:p w14:paraId="10028E08" w14:textId="2FE99E68" w:rsidR="001C3924" w:rsidRDefault="001C3924" w:rsidP="001C3924">
      <w:r>
        <w:t xml:space="preserve">At 3 years and 4 months of age, children born to vaccinated mothers (regardless of the IPV-containing vaccine received) have significantly lower poliovirus specific antibody titres, with over half lacking </w:t>
      </w:r>
      <w:r w:rsidR="00895167">
        <w:t>GMT</w:t>
      </w:r>
      <w:r w:rsidR="00AA58E8">
        <w:t>s</w:t>
      </w:r>
      <w:r w:rsidR="00895167">
        <w:t xml:space="preserve"> &gt;=8, the </w:t>
      </w:r>
      <w:r w:rsidR="004A7100">
        <w:t>proposed</w:t>
      </w:r>
      <w:r w:rsidR="00895167">
        <w:t xml:space="preserve"> correlate of protection</w:t>
      </w:r>
      <w:r w:rsidR="00895167" w:rsidRPr="00D413EF">
        <w:rPr>
          <w:vertAlign w:val="superscript"/>
        </w:rPr>
        <w:t>12-14</w:t>
      </w:r>
      <w:r>
        <w:t xml:space="preserve">, </w:t>
      </w:r>
      <w:r w:rsidR="00CA60BF">
        <w:t>when</w:t>
      </w:r>
      <w:r>
        <w:t xml:space="preserve"> compared with children born to unvaccinated mothers</w:t>
      </w:r>
      <w:r w:rsidRPr="00F837B1">
        <w:t>.</w:t>
      </w:r>
      <w:r w:rsidR="00FB3964" w:rsidRPr="00F837B1">
        <w:t xml:space="preserve"> This represents a potential vulnerability of children aged </w:t>
      </w:r>
      <w:r w:rsidR="00414D40">
        <w:t xml:space="preserve">up to </w:t>
      </w:r>
      <w:r w:rsidR="00FB3964" w:rsidRPr="00F837B1">
        <w:t>3 years to 4 mont</w:t>
      </w:r>
      <w:r w:rsidR="00F837B1" w:rsidRPr="00F837B1">
        <w:t>hs.</w:t>
      </w:r>
      <w:r w:rsidR="00FB3964">
        <w:t xml:space="preserve"> </w:t>
      </w:r>
      <w:r>
        <w:t xml:space="preserve">Encouragingly, following the preschool booster, all </w:t>
      </w:r>
      <w:r w:rsidR="00895167">
        <w:t>children</w:t>
      </w:r>
      <w:r>
        <w:t xml:space="preserve">, regardless of study arm, have a significant rise in poliovirus specific neutralising antibodies to above the titres associated with protection. However, a significant difference in antibody </w:t>
      </w:r>
      <w:r w:rsidR="006C72D0">
        <w:t>titre</w:t>
      </w:r>
      <w:r>
        <w:t xml:space="preserve"> between </w:t>
      </w:r>
      <w:r w:rsidR="00DA23CF">
        <w:t xml:space="preserve">children </w:t>
      </w:r>
      <w:r>
        <w:t>born to unvaccinated mothers compared to vaccinated mothers is still evident post-booster vaccine. Ongoing surveillance is required to see if this difference has clinical significance and whether it persists until the next scheduled booster dose in the UK</w:t>
      </w:r>
      <w:r w:rsidR="00895167">
        <w:t xml:space="preserve"> given at 13-14</w:t>
      </w:r>
      <w:r>
        <w:t xml:space="preserve"> </w:t>
      </w:r>
      <w:r w:rsidR="00895167">
        <w:t>years of age</w:t>
      </w:r>
      <w:r w:rsidR="004A7100">
        <w:t xml:space="preserve"> </w:t>
      </w:r>
      <w:r>
        <w:t xml:space="preserve">(the “school-leaving booster”). </w:t>
      </w:r>
    </w:p>
    <w:p w14:paraId="4D0F86B9" w14:textId="49161682" w:rsidR="001C3924" w:rsidRDefault="001C3924" w:rsidP="001C3924">
      <w:r>
        <w:t>Interestingly, five children showed at least a four-fold increase in poliovirus</w:t>
      </w:r>
      <w:r w:rsidR="000C3745">
        <w:t xml:space="preserve"> </w:t>
      </w:r>
      <w:r>
        <w:t xml:space="preserve">specific antibody titres between 13 months of age and the preschool booster age, two in the maternal-unvaccinated group, and three in the maternal vaccinated group. </w:t>
      </w:r>
      <w:r w:rsidR="00025EF5">
        <w:t>For these children, t</w:t>
      </w:r>
      <w:r>
        <w:t xml:space="preserve">here was no corresponding increase in pertussis antibody concentrations (data not shown), indicating that they had not inadvertently received the preschool booster. In one participant, we were able to confirm receipt of an oral </w:t>
      </w:r>
      <w:r>
        <w:lastRenderedPageBreak/>
        <w:t xml:space="preserve">poliovirus vaccine whilst abroad. However, we were unable to identify a new exposure to poliovirus (infection or vaccine) in any of the other participants, although we may </w:t>
      </w:r>
      <w:r w:rsidRPr="001D6CED">
        <w:t xml:space="preserve">speculate that they have had contact with a recipient of </w:t>
      </w:r>
      <w:r>
        <w:t>oral polio vaccine</w:t>
      </w:r>
      <w:sdt>
        <w:sdtPr>
          <w:rPr>
            <w:rFonts w:ascii="Calibri" w:hAnsi="Calibri" w:cs="Calibri"/>
            <w:color w:val="000000"/>
            <w:vertAlign w:val="superscript"/>
          </w:rPr>
          <w:tag w:val="MENDELEY_CITATION_v3_eyJjaXRhdGlvbklEIjoiTUVOREVMRVlfQ0lUQVRJT05fNTMxZWFmN2QtNzFhNS00MTllLTg1MGYtMTU5NDcwOTM3NzE2IiwicHJvcGVydGllcyI6eyJub3RlSW5kZXgiOjB9LCJpc0VkaXRlZCI6ZmFsc2UsIm1hbnVhbE92ZXJyaWRlIjp7ImlzTWFudWFsbHlPdmVycmlkZGVuIjpmYWxzZSwiY2l0ZXByb2NUZXh0IjoiPHN1cD44LDE5PC9zdXA+IiwibWFudWFsT3ZlcnJpZGVUZXh0IjoiIn0sImNpdGF0aW9uSXRlbXMiOlt7ImlkIjoiNDExNjRhYzgtOTNiMS0zZDBkLTg3NzUtYWY1MjUyYWQ5YTc5IiwiaXRlbURhdGEiOnsidHlwZSI6ImFydGljbGUtam91cm5hbCIsImlkIjoiNDExNjRhYzgtOTNiMS0zZDBkLTg3NzUtYWY1MjUyYWQ5YTc5IiwidGl0bGUiOiJQb2xpb3ZpcnVzIHNoZWRkaW5nIGFmdGVyIHNlcXVlbnRpYWwgaW1tdW5pemF0aW9uIG9mIFNhYmluLXN0cmFpbiBpbmFjdGl2YXRlZCBwb2xpbyB2YWNjaW5lcyBhbmQgb3JhbCBhdHRlbnVhdGVkIHBvbGlvIHZhY2NpbmVzLiIsImF1dGhvciI6W3siZmFtaWx5IjoiRnUiLCJnaXZlbiI6Ill1dGluZyIsInBhcnNlLW5hbWVzIjpmYWxzZSwiZHJvcHBpbmctcGFydGljbGUiOiIiLCJub24tZHJvcHBpbmctcGFydGljbGUiOiIifSx7ImZhbWlseSI6Ik1hIiwiZ2l2ZW4iOiJSdWZlaSIsInBhcnNlLW5hbWVzIjpmYWxzZSwiZHJvcHBpbmctcGFydGljbGUiOiIiLCJub24tZHJvcHBpbmctcGFydGljbGUiOiIifSx7ImZhbWlseSI6IlpoYW8iLCJnaXZlbiI6IlpoaW1laSIsInBhcnNlLW5hbWVzIjpmYWxzZSwiZHJvcHBpbmctcGFydGljbGUiOiIiLCJub24tZHJvcHBpbmctcGFydGljbGUiOiIifSx7ImZhbWlseSI6Ik1vIiwiZ2l2ZW4iOiJaaGFvanVuIiwicGFyc2UtbmFtZXMiOmZhbHNlLCJkcm9wcGluZy1wYXJ0aWNsZSI6IiIsIm5vbi1kcm9wcGluZy1wYXJ0aWNsZSI6IiJ9LHsiZmFtaWx5IjoiWWluZyIsImdpdmVuIjoiWmhpZmFuZyIsInBhcnNlLW5hbWVzIjpmYWxzZSwiZHJvcHBpbmctcGFydGljbGUiOiIiLCJub24tZHJvcHBpbmctcGFydGljbGUiOiIifSx7ImZhbWlseSI6IkxpIiwiZ2l2ZW4iOiJKaW5nIiwicGFyc2UtbmFtZXMiOmZhbHNlLCJkcm9wcGluZy1wYXJ0aWNsZSI6IiIsIm5vbi1kcm9wcGluZy1wYXJ0aWNsZSI6IiJ9LHsiZmFtaWx5IjoiWWUiLCJnaXZlbiI6Ikh1aSIsInBhcnNlLW5hbWVzIjpmYWxzZSwiZHJvcHBpbmctcGFydGljbGUiOiIiLCJub24tZHJvcHBpbmctcGFydGljbGUiOiIifSx7ImZhbWlseSI6IkxpIiwiZ2l2ZW4iOiJHdW9saWFuZyIsInBhcnNlLW5hbWVzIjpmYWxzZSwiZHJvcHBpbmctcGFydGljbGUiOiIiLCJub24tZHJvcHBpbmctcGFydGljbGUiOiIifSx7ImZhbWlseSI6IkxpdSIsImdpdmVuIjoiWGlhb2NoYW5nIiwicGFyc2UtbmFtZXMiOmZhbHNlLCJkcm9wcGluZy1wYXJ0aWNsZSI6IiIsIm5vbi1kcm9wcGluZy1wYXJ0aWNsZSI6IiJ9LHsiZmFtaWx5IjoiTGlhbmciLCJnaXZlbiI6IkppYW5nbGkiLCJwYXJzZS1uYW1lcyI6ZmFsc2UsImRyb3BwaW5nLXBhcnRpY2xlIjoiIiwibm9uLWRyb3BwaW5nLXBhcnRpY2xlIjoiIn0seyJmYW1pbHkiOiJQaW5nIiwiZ2l2ZW4iOiJMaW5nIiwicGFyc2UtbmFtZXMiOmZhbHNlLCJkcm9wcGluZy1wYXJ0aWNsZSI6IiIsIm5vbi1kcm9wcGluZy1wYXJ0aWNsZSI6IiJ9LHsiZmFtaWx5IjoiTGkiLCJnaXZlbiI6Ikppbmd5YW4iLCJwYXJzZS1uYW1lcyI6ZmFsc2UsImRyb3BwaW5nLXBhcnRpY2xlIjoiIiwibm9uLWRyb3BwaW5nLXBhcnRpY2xlIjoiIn0seyJmYW1pbHkiOiJUYW8iLCJnaXZlbiI6Ikp1bmh1aSIsInBhcnNlLW5hbWVzIjpmYWxzZSwiZHJvcHBpbmctcGFydGljbGUiOiIiLCJub24tZHJvcHBpbmctcGFydGljbGUiOiIifSx7ImZhbWlseSI6IllhbmciLCJnaXZlbiI6IlFpbmdoYWkiLCJwYXJzZS1uYW1lcyI6ZmFsc2UsImRyb3BwaW5nLXBhcnRpY2xlIjoiIiwibm9uLWRyb3BwaW5nLXBhcnRpY2xlIjoiIn0seyJmYW1pbHkiOiJXZWkiLCJnaXZlbiI6IkRpbmdrYWkiLCJwYXJzZS1uYW1lcyI6ZmFsc2UsImRyb3BwaW5nLXBhcnRpY2xlIjoiIiwibm9uLWRyb3BwaW5nLXBhcnRpY2xlIjoiIn0seyJmYW1pbHkiOiJZaSIsImdpdmVuIjoiTGkiLCJwYXJzZS1uYW1lcyI6ZmFsc2UsImRyb3BwaW5nLXBhcnRpY2xlIjoiIiwibm9uLWRyb3BwaW5nLXBhcnRpY2xlIjoiIn0seyJmYW1pbHkiOiJDaGVuIiwiZ2l2ZW4iOiJIb25nYm8iLCJwYXJzZS1uYW1lcyI6ZmFsc2UsImRyb3BwaW5nLXBhcnRpY2xlIjoiIiwibm9uLWRyb3BwaW5nLXBhcnRpY2xlIjoiIn0seyJmYW1pbHkiOiJXYW5nIiwiZ2l2ZW4iOiJKaWFuZmVuZyIsInBhcnNlLW5hbWVzIjpmYWxzZSwiZHJvcHBpbmctcGFydGljbGUiOiIiLCJub24tZHJvcHBpbmctcGFydGljbGUiOiIifSx7ImZhbWlseSI6IkppYW5nIiwiZ2l2ZW4iOiJSdWlqdSIsInBhcnNlLW5hbWVzIjpmYWxzZSwiZHJvcHBpbmctcGFydGljbGUiOiIiLCJub24tZHJvcHBpbmctcGFydGljbGUiOiIifSx7ImZhbWlseSI6Ill1IiwiZ2l2ZW4iOiJMZWkiLCJwYXJzZS1uYW1lcyI6ZmFsc2UsImRyb3BwaW5nLXBhcnRpY2xlIjoiIiwibm9uLWRyb3BwaW5nLXBhcnRpY2xlIjoiIn0seyJmYW1pbHkiOiJDYWkiLCJnaXZlbiI6IldlaSIsInBhcnNlLW5hbWVzIjpmYWxzZSwiZHJvcHBpbmctcGFydGljbGUiOiIiLCJub24tZHJvcHBpbmctcGFydGljbGUiOiIifSx7ImZhbWlseSI6IllhbmciLCJnaXZlbiI6IldlaSIsInBhcnNlLW5hbWVzIjpmYWxzZSwiZHJvcHBpbmctcGFydGljbGUiOiIiLCJub24tZHJvcHBpbmctcGFydGljbGUiOiIifSx7ImZhbWlseSI6Ill1ZSIsImdpdmVuIjoiTGVpIiwicGFyc2UtbmFtZXMiOmZhbHNlLCJkcm9wcGluZy1wYXJ0aWNsZSI6IiIsIm5vbi1kcm9wcGluZy1wYXJ0aWNsZSI6IiJ9LHsiZmFtaWx5IjoiWGllIiwiZ2l2ZW4iOiJNaW5neHVlIiwicGFyc2UtbmFtZXMiOmZhbHNlLCJkcm9wcGluZy1wYXJ0aWNsZSI6IiIsIm5vbi1kcm9wcGluZy1wYXJ0aWNsZSI6IiJ9LHsiZmFtaWx5IjoiWWluIiwiZ2l2ZW4iOiJRaW9uZ3pob3UiLCJwYXJzZS1uYW1lcyI6ZmFsc2UsImRyb3BwaW5nLXBhcnRpY2xlIjoiIiwibm9uLWRyb3BwaW5nLXBhcnRpY2xlIjoiIn0seyJmYW1pbHkiOiJQdSIsImdpdmVuIjoiSmluZyIsInBhcnNlLW5hbWVzIjpmYWxzZSwiZHJvcHBpbmctcGFydGljbGUiOiIiLCJub24tZHJvcHBpbmctcGFydGljbGUiOiIifSx7ImZhbWlseSI6IkhvbmciLCJnaXZlbiI6IkNoYW8iLCJwYXJzZS1uYW1lcyI6ZmFsc2UsImRyb3BwaW5nLXBhcnRpY2xlIjoiIiwibm9uLWRyb3BwaW5nLXBhcnRpY2xlIjoiIn0seyJmYW1pbHkiOiJDYWkiLCJnaXZlbiI6Ikx1a3VpIiwicGFyc2UtbmFtZXMiOmZhbHNlLCJkcm9wcGluZy1wYXJ0aWNsZSI6IiIsIm5vbi1kcm9wcGluZy1wYXJ0aWNsZSI6IiJ9LHsiZmFtaWx5IjoiRGVuZyIsImdpdmVuIjoiWWFuIiwicGFyc2UtbmFtZXMiOmZhbHNlLCJkcm9wcGluZy1wYXJ0aWNsZSI6IiIsIm5vbi1kcm9wcGluZy1wYXJ0aWNsZSI6IiJ9LHsiZmFtaWx5IjoiV2VuIiwiZ2l2ZW4iOiJKaWFuYSIsInBhcnNlLW5hbWVzIjpmYWxzZSwiZHJvcHBpbmctcGFydGljbGUiOiIiLCJub24tZHJvcHBpbmctcGFydGljbGUiOiIifSx7ImZhbWlseSI6Ik1hIiwiZ2l2ZW4iOiJZYW4iLCJwYXJzZS1uYW1lcyI6ZmFsc2UsImRyb3BwaW5nLXBhcnRpY2xlIjoiIiwibm9uLWRyb3BwaW5nLXBhcnRpY2xlIjoiIn0seyJmYW1pbHkiOiJHYW8iLCJnaXZlbiI6Ik5hIiwicGFyc2UtbmFtZXMiOmZhbHNlLCJkcm9wcGluZy1wYXJ0aWNsZSI6IiIsIm5vbi1kcm9wcGluZy1wYXJ0aWNsZSI6IiJ9LHsiZmFtaWx5IjoiV2FuZyIsImdpdmVuIjoiWGlhb3l1IiwicGFyc2UtbmFtZXMiOmZhbHNlLCJkcm9wcGluZy1wYXJ0aWNsZSI6IiIsIm5vbi1kcm9wcGluZy1wYXJ0aWNsZSI6IiJ9LHsiZmFtaWx5IjoiTGlhbyIsImdpdmVuIjoiSG9uZ3dlaSIsInBhcnNlLW5hbWVzIjpmYWxzZSwiZHJvcHBpbmctcGFydGljbGUiOiIiLCJub24tZHJvcHBpbmctcGFydGljbGUiOiIifSx7ImZhbWlseSI6IkppIiwiZ2l2ZW4iOiJRaXV5YW4iLCJwYXJzZS1uYW1lcyI6ZmFsc2UsImRyb3BwaW5nLXBhcnRpY2xlIjoiIiwibm9uLWRyb3BwaW5nLXBhcnRpY2xlIjoiIn0seyJmYW1pbHkiOiJKaSIsImdpdmVuIjoiR3VhbmciLCJwYXJzZS1uYW1lcyI6ZmFsc2UsImRyb3BwaW5nLXBhcnRpY2xlIjoiIiwibm9uLWRyb3BwaW5nLXBhcnRpY2xlIjoiIn0seyJmYW1pbHkiOiJIdSIsImdpdmVuIjoiV2Vuemh1IiwicGFyc2UtbmFtZXMiOmZhbHNlLCJkcm9wcGluZy1wYXJ0aWNsZSI6IiIsIm5vbi1kcm9wcGluZy1wYXJ0aWNsZSI6IiJ9LHsiZmFtaWx5IjoiR3UiLCJnaXZlbiI6IlFpbiIsInBhcnNlLW5hbWVzIjpmYWxzZSwiZHJvcHBpbmctcGFydGljbGUiOiIiLCJub24tZHJvcHBpbmctcGFydGljbGUiOiIifSx7ImZhbWlseSI6IkhlIiwiZ2l2ZW4iOiJYaWFveXVlIiwicGFyc2UtbmFtZXMiOmZhbHNlLCJkcm9wcGluZy1wYXJ0aWNsZSI6IiIsIm5vbi1kcm9wcGluZy1wYXJ0aWNsZSI6IiJ9LHsiZmFtaWx5IjoiQ2h1IiwiZ2l2ZW4iOiJIYW4iLCJwYXJzZS1uYW1lcyI6ZmFsc2UsImRyb3BwaW5nLXBhcnRpY2xlIjoiIiwibm9uLWRyb3BwaW5nLXBhcnRpY2xlIjoiIn0seyJmYW1pbHkiOiJGdSIsImdpdmVuIjoiWWl4aWFuIiwicGFyc2UtbmFtZXMiOmZhbHNlLCJkcm9wcGluZy1wYXJ0aWNsZSI6IiIsIm5vbi1kcm9wcGluZy1wYXJ0aWNsZSI6IiJ9LHsiZmFtaWx5IjoiWmhvdSIsImdpdmVuIjoiSmlhbiIsInBhcnNlLW5hbWVzIjpmYWxzZSwiZHJvcHBpbmctcGFydGljbGUiOiIiLCJub24tZHJvcHBpbmctcGFydGljbGUiOiIifSx7ImZhbWlseSI6IldlbiIsImdpdmVuIjoiWXUiLCJwYXJzZS1uYW1lcyI6ZmFsc2UsImRyb3BwaW5nLXBhcnRpY2xlIjoiIiwibm9uLWRyb3BwaW5nLXBhcnRpY2xlIjoiIn0seyJmYW1pbHkiOiJZYW5nIiwiZ2l2ZW4iOiJYaWFvbGVpIiwicGFyc2UtbmFtZXMiOmZhbHNlLCJkcm9wcGluZy1wYXJ0aWNsZSI6IiIsIm5vbi1kcm9wcGluZy1wYXJ0aWNsZSI6IiJ9LHsiZmFtaWx5IjoiTGkiLCJnaXZlbiI6IkNoYW5nZ3VpIiwicGFyc2UtbmFtZXMiOmZhbHNlLCJkcm9wcGluZy1wYXJ0aWNsZSI6IiIsIm5vbi1kcm9wcGluZy1wYXJ0aWNsZSI6IiJ9LHsiZmFtaWx5IjoiU2hpIiwiZ2l2ZW4iOiJMaSIsInBhcnNlLW5hbWVzIjpmYWxzZSwiZHJvcHBpbmctcGFydGljbGUiOiIiLCJub24tZHJvcHBpbmctcGFydGljbGUiOiIifSx7ImZhbWlseSI6IlpoYW8iLCJnaXZlbiI6IlRpbmciLCJwYXJzZS1uYW1lcyI6ZmFsc2UsImRyb3BwaW5nLXBhcnRpY2xlIjoiIiwibm9uLWRyb3BwaW5nLXBhcnRpY2xlIjoiIn0seyJmYW1pbHkiOiJIdWFuZyIsImdpdmVuIjoiVGVuZyIsInBhcnNlLW5hbWVzIjpmYWxzZSwiZHJvcHBpbmctcGFydGljbGUiOiIiLCJub24tZHJvcHBpbmctcGFydGljbGUiOiIifSx7ImZhbWlseSI6IllhbmciLCJnaXZlbiI6IkppbmdzaSIsInBhcnNlLW5hbWVzIjpmYWxzZSwiZHJvcHBpbmctcGFydGljbGUiOiIiLCJub24tZHJvcHBpbmctcGFydGljbGUiOiIifV0sImNvbnRhaW5lci10aXRsZSI6Ik5QSiB2YWNjaW5lcyIsImNvbnRhaW5lci10aXRsZS1zaG9ydCI6Ik5QSiBWYWNjaW5lcyIsIkRPSSI6IjEwLjEwMzgvczQxNTQxLTAyNS0wMTEzNC05IiwiSVNTTiI6IjIwNTktMDEwNSIsIlBNSUQiOiI0MDI2ODk1NiIsImlzc3VlZCI6eyJkYXRlLXBhcnRzIjpbWzIwMjUsNCwyM11dfSwicGFnZSI6IjgxIiwiYWJzdHJhY3QiOiJUaGUgaWRlbnRpZmljYXRpb24gb2YgcG9saW92aXJ1cyBpbiBzdG9vbCBzYW1wbGVzIHBvc3QtT3JhbCBQb2xpb3ZpcnVzIFZhY2NpbmUgKE9QVikgaW1tdW5pemF0aW9uIGlzIGVzc2VudGlhbCBmb3IgaW1wbGVtZW50aW5nIHBvc3QtZXJhZGljYXRpb24gbW9uaXRvcmluZyBvZiBwb2xpb215ZWxpdGlzLiBUaGlzIHJlc2VhcmNoIHByZXNlbnRzIHRoZSBpbmF1Z3VyYWwgYXNzZXNzbWVudCBvZiB0aGUgdmlydXMgc2hlZGRpbmcgcmF0ZSBhbmQgdGhlIGdlbmV0aWMgZGl2ZXJzaXR5IG9mIE9QViBzaGVkZGluZyBzdHJhaW5zIGFjcm9zcyBkaWZmZXJlbnQgSW5hY3RpdmF0ZWQgUG9saW92aXJ1cyBWYWNjaW5lIChJUFYpLU9QViBzZXF1ZW50aWFsIGltbXVuaXphdGlvbiBzY2hlZHVsZXMuIE91ciBmaW5kaW5ncyByZXZlYWxlZCB0aGF0IHRoZSBzaGVkZGluZyByYXRlIG9mIGRpZmZlcmVudCBzZXJvdHlwZXMgaW4gZWFjaCBzZXF1ZW50aWFsIGltbXVuaXphdGlvbiBncm91cHMgcGVha2VkIHdpdGhpbiA3IGRheXMgZm9sbG93aW5nIHRoZSBpbml0aWFsIGFkbWluaXN0cmF0aW9uIG9mIE9QViwgYW5kIHRoZW4gZ3JhZHVhbGx5IGRlY3JlYXNlZC4gUHJpb3IgdmFjY2luYXRpb24gd2l0aCBPUFYgcmVkdWNlZCB0aGUgcmF0ZSBhbmQgc2hvcnRlbmVkIHRoZSBkdXJhdGlvbiBvZiB2aXJ1cyBzaGVkZGluZy4gQWRkaXRpb25hbGx5LCB3ZSBvYnNlcnZlZCBhIHNsaWdodCBpbmNyZWFzZSBpbiB0aGUgc2hlZGRpbmcgcmF0ZSBvZiB0eXBlMyBhZnRlciB0aGUgcmVtb3ZhbCBvZiB0eXBlMiBmcm9tIHRyaXZhbGVudCBvcmFsIHBvbGlvdmlydXMgdmFjY2luZSAodE9QVikuIFRoZSBjb21wcmVoZW5zaXZlIGFuYWx5c2lzIG9mIHRoZSB3aG9sZS1nZW5vbWUgaGlnaC10aHJvdWdocHV0IHNlcXVlbmNpbmcgcmVzdWx0cyBmb3IgdGhlIHNoZWRkaW5nIHN0cmFpbiByZXZlYWxlZCB0aGF0IHRoZSB2YXJpYXRpb24gc2l0ZXMgYW1vbmcgc2FtcGxlcyBmcm9tIGRpZmZlcmVudCBzZXF1ZW50aWFsIGltbXVuaXphdGlvbiBncm91cHMgd2VyZSBkaXN0cmlidXRlZCB0aHJvdWdob3V0IHRoZSBlbnRpcmUgZ2Vub21lLiBUaGUgbXV0YXRpb24gZnJlcXVlbmNpZXMgd2l0aGluIHRoZSA1J05DUiwgMuKAiUMsIDPigIlBLCAz4oCJQywgYW5kIDNEIHJlZ2lvbnMgd2VyZSBlbGV2YXRlZCBvZiB0eXBlMSBhbmQgdHlwZTMsIHdoaWxlIHR5cGUyIGhhZCBoaWdoZXIgZnJlcXVlbmNpZXMgd2l0aGluIHRoZSA1J05DUiwgVlAxIGFuZCAzRCByZWdpb25zLiBDb25zZXF1ZW50bHksIGl0IGlzIGltcGVyYXRpdmUgdG8gZXhwZWRpdGUgdGhlIHRyYW5zaXRpb24gZnJvbSBPUFYgdG8gSVBWLCBhbmQgdG8gZGlzY29udGludWUgT1BWIGFzIHNvb24gYXMgd2lsZCBwb2xpb3ZpcnVzIHN0cmFpbnMgYW5kIHZhY2NpbmUtZGVyaXZlZCBwb2xpb3ZpcnVzIChWRFBWcykgYXJlIGVsaW1pbmF0ZWQuIiwiaXNzdWUiOiIxIiwidm9sdW1lIjoiMTAifSwiaXNUZW1wb3JhcnkiOmZhbHNlfSx7ImlkIjoiMDVhNzVmZTktMjM2Yy0zYWRmLWE3MTgtMWRjNTdkYmYzNTFkIiwiaXRlbURhdGEiOnsidHlwZSI6ImFydGljbGUtam91cm5hbCIsImlkIjoiMDVhNzVmZTktMjM2Yy0zYWRmLWE3MTgtMWRjNTdkYmYzNTFkIiwidGl0bGUiOiJQb2xpb+KAmXMgZGV0ZWN0aW9uIGluIExvbmRvbiBpcyBhIHdha2UtdXAgY2FsbCIsImF1dGhvciI6W3siZmFtaWx5IjoiR3Jhc3NseSIsImdpdmVuIjoiTmljaG9sYXMgQyIsInBhcnNlLW5hbWVzIjpmYWxzZSwiZHJvcHBpbmctcGFydGljbGUiOiIiLCJub24tZHJvcHBpbmctcGFydGljbGUiOiIifV0sImNvbnRhaW5lci10aXRsZSI6IkJNSiIsIkRPSSI6IjEwLjExMzYvYm1qLm8xNTg5IiwiSVNTTiI6IjE3NTYtMTgzMyIsImlzc3VlZCI6eyJkYXRlLXBhcnRzIjpbWzIwMjIsNiwyN11dfSwicGFnZSI6Im8xNTg5IiwiY29udGFpbmVyLXRpdGxlLXNob3J0IjoiIn0sImlzVGVtcG9yYXJ5IjpmYWxzZX1dfQ=="/>
          <w:id w:val="33248823"/>
          <w:placeholder>
            <w:docPart w:val="DefaultPlaceholder_-1854013440"/>
          </w:placeholder>
        </w:sdtPr>
        <w:sdtEndPr/>
        <w:sdtContent>
          <w:r w:rsidR="005F74B8" w:rsidRPr="005F74B8">
            <w:rPr>
              <w:rFonts w:ascii="Calibri" w:hAnsi="Calibri" w:cs="Calibri"/>
              <w:color w:val="000000"/>
              <w:vertAlign w:val="superscript"/>
            </w:rPr>
            <w:t>8,19</w:t>
          </w:r>
        </w:sdtContent>
      </w:sdt>
      <w:r>
        <w:t xml:space="preserve">. </w:t>
      </w:r>
    </w:p>
    <w:p w14:paraId="67B03B6D" w14:textId="3A24E283" w:rsidR="001C3924" w:rsidRDefault="001C3924" w:rsidP="001C3924">
      <w:r>
        <w:t xml:space="preserve">Since this study was conducted, the JCVI </w:t>
      </w:r>
      <w:r w:rsidR="00366045">
        <w:t xml:space="preserve">has </w:t>
      </w:r>
      <w:r>
        <w:t xml:space="preserve">updated recommendations to the UK immunisation programme. Firstly, </w:t>
      </w:r>
      <w:r w:rsidR="004A7100">
        <w:t xml:space="preserve">it </w:t>
      </w:r>
      <w:r>
        <w:t>advised a preference for a non-IPV containing pertussis vaccine to be given as part of the maternal vaccination programme</w:t>
      </w:r>
      <w:sdt>
        <w:sdtPr>
          <w:rPr>
            <w:rFonts w:ascii="Calibri" w:hAnsi="Calibri" w:cs="Calibri"/>
            <w:color w:val="000000"/>
            <w:vertAlign w:val="superscript"/>
          </w:rPr>
          <w:tag w:val="MENDELEY_CITATION_v3_eyJjaXRhdGlvbklEIjoiTUVOREVMRVlfQ0lUQVRJT05fYmFjYmJiODItOGFiNS00NWYzLWJkNmQtYzAwZmQ5M2ZmNDZjIiwicHJvcGVydGllcyI6eyJub3RlSW5kZXgiOjB9LCJpc0VkaXRlZCI6ZmFsc2UsIm1hbnVhbE92ZXJyaWRlIjp7ImlzTWFudWFsbHlPdmVycmlkZGVuIjpmYWxzZSwiY2l0ZXByb2NUZXh0IjoiPHN1cD4xMDwvc3VwPiIsIm1hbnVhbE92ZXJyaWRlVGV4dCI6IiJ9LCJjaXRhdGlvbkl0ZW1zIjpbeyJpZCI6IjZlMTRlMjFiLTczNjktM2NlYS05MDA2LThiYTY3ZjkxNDdhZiIsIml0ZW1EYXRhIjp7InR5cGUiOiJyZXBvcnQiLCJpZCI6IjZlMTRlMjFiLTczNjktM2NlYS05MDA2LThiYTY3ZjkxNDdhZiIsInRpdGxlIjoiSm9pbnQgQ29tbWl0dGVlIG9uIFZhY2NpbmF0aW9uIGFuZCBJbW11bmlzYXRpb24gbWludXRlIG9mIHRoZSBtZWV0aW5nIGhlbGQgb24gMTkgT2N0b2JlciAyMDIyIiwiYXV0aG9yIjpbeyJmYW1pbHkiOiJQb2xsYXJkIiwiZ2l2ZW4iOiJBbmRyZXciLCJwYXJzZS1uYW1lcyI6ZmFsc2UsImRyb3BwaW5nLXBhcnRpY2xlIjoiIiwibm9uLWRyb3BwaW5nLXBhcnRpY2xlIjoiIn0seyJmYW1pbHkiOiJIYXJuZGVuIiwiZ2l2ZW4iOiJBbnRob255IiwicGFyc2UtbmFtZXMiOmZhbHNlLCJkcm9wcGluZy1wYXJ0aWNsZSI6IiIsIm5vbi1kcm9wcGluZy1wYXJ0aWNsZSI6IiJ9LHsiZmFtaWx5IjoiTGltIiwiZ2l2ZW4iOiJXZWkgU2hlbiIsInBhcnNlLW5hbWVzIjpmYWxzZSwiZHJvcHBpbmctcGFydGljbGUiOiIiLCJub24tZHJvcHBpbmctcGFydGljbGUiOiIifV0sImlzc3VlZCI6eyJkYXRlLXBhcnRzIjpbWzIwMjIsMTAsMTldXX0sInB1Ymxpc2hlci1wbGFjZSI6IkxvbmRvbiIsImNvbnRhaW5lci10aXRsZS1zaG9ydCI6IiJ9LCJpc1RlbXBvcmFyeSI6ZmFsc2V9XX0="/>
          <w:id w:val="1677618380"/>
          <w:placeholder>
            <w:docPart w:val="D3BEF1949B473544884A99DBC5F01C14"/>
          </w:placeholder>
        </w:sdtPr>
        <w:sdtEndPr/>
        <w:sdtContent>
          <w:r w:rsidR="005F74B8" w:rsidRPr="005F74B8">
            <w:rPr>
              <w:rFonts w:ascii="Calibri" w:hAnsi="Calibri" w:cs="Calibri"/>
              <w:color w:val="000000"/>
              <w:vertAlign w:val="superscript"/>
            </w:rPr>
            <w:t>10</w:t>
          </w:r>
        </w:sdtContent>
      </w:sdt>
      <w:r>
        <w:t xml:space="preserve"> </w:t>
      </w:r>
      <w:r w:rsidR="005867BF">
        <w:t xml:space="preserve">. This change </w:t>
      </w:r>
      <w:r>
        <w:t xml:space="preserve">is supported by </w:t>
      </w:r>
      <w:r w:rsidR="00E16C83">
        <w:t xml:space="preserve">our </w:t>
      </w:r>
      <w:r>
        <w:t>data</w:t>
      </w:r>
      <w:r w:rsidR="00366045">
        <w:t xml:space="preserve"> demonstrating that the reduced poliovirus specific neutralising antibody titres seen in </w:t>
      </w:r>
      <w:r w:rsidR="00FA3FBA">
        <w:t>children</w:t>
      </w:r>
      <w:r w:rsidR="00366045">
        <w:t xml:space="preserve"> of IPV-vaccinated mothers</w:t>
      </w:r>
      <w:r w:rsidR="00FA3FBA">
        <w:t xml:space="preserve"> after the primary series</w:t>
      </w:r>
      <w:r w:rsidR="00366045">
        <w:t xml:space="preserve"> persist until receipt of the pre-school booster</w:t>
      </w:r>
      <w:r>
        <w:t xml:space="preserve">. </w:t>
      </w:r>
      <w:r w:rsidR="00770DA2">
        <w:t>O</w:t>
      </w:r>
      <w:r w:rsidR="00490CE4">
        <w:t>ther</w:t>
      </w:r>
      <w:r>
        <w:t xml:space="preserve"> studies </w:t>
      </w:r>
      <w:r w:rsidR="00490CE4">
        <w:t>have also shown</w:t>
      </w:r>
      <w:r>
        <w:t xml:space="preserve"> reduced infant antibody responses to heterologous vaccine antigens including polio, if mothers receive dTaP vaccines antenatally</w:t>
      </w:r>
      <w:sdt>
        <w:sdtPr>
          <w:rPr>
            <w:rFonts w:ascii="Calibri" w:hAnsi="Calibri" w:cs="Calibri"/>
            <w:color w:val="000000"/>
            <w:vertAlign w:val="superscript"/>
          </w:rPr>
          <w:tag w:val="MENDELEY_CITATION_v3_eyJjaXRhdGlvbklEIjoiTUVOREVMRVlfQ0lUQVRJT05fNDQ2NGRiN2EtNjA4Yy00ZDIyLWE3YjEtMWJkMmE0MDg3ZDhmIiwicHJvcGVydGllcyI6eyJub3RlSW5kZXgiOjB9LCJpc0VkaXRlZCI6ZmFsc2UsIm1hbnVhbE92ZXJyaWRlIjp7ImlzTWFudWFsbHlPdmVycmlkZGVuIjpmYWxzZSwiY2l0ZXByb2NUZXh0IjoiPHN1cD4yMCwyMTwvc3VwPiIsIm1hbnVhbE92ZXJyaWRlVGV4dCI6IiJ9LCJjaXRhdGlvbkl0ZW1zIjpbeyJpZCI6ImNhZmU3MTY1LTQwZGMtM2QyNS05MDVlLTY0ZjFjNTU0MWFjNCIsIml0ZW1EYXRhIjp7InR5cGUiOiJhcnRpY2xlLWpvdXJuYWwiLCJpZCI6ImNhZmU3MTY1LTQwZGMtM2QyNS05MDVlLTY0ZjFjNTU0MWFjNCIsInRpdGxlIjoiSW1tdW5lIFJlc3BvbnNlcyBpbiBJbmZhbnRzIFdob3NlIE1vdGhlcnMgUmVjZWl2ZWQgVGRhcCBWYWNjaW5lIER1cmluZyBQcmVnbmFuY3kiLCJhdXRob3IiOlt7ImZhbWlseSI6IkhhcmR5LUZhaXJiYW5rcyIsImdpdmVuIjoiQWJiZXkgSi4iLCJwYXJzZS1uYW1lcyI6ZmFsc2UsImRyb3BwaW5nLXBhcnRpY2xlIjoiIiwibm9uLWRyb3BwaW5nLXBhcnRpY2xlIjoiIn0seyJmYW1pbHkiOiJQYW4iLCJnaXZlbiI6IlN0ZXBoYW5pZSBKLiIsInBhcnNlLW5hbWVzIjpmYWxzZSwiZHJvcHBpbmctcGFydGljbGUiOiIiLCJub24tZHJvcHBpbmctcGFydGljbGUiOiIifSx7ImZhbWlseSI6IkRlY2tlciIsImdpdmVuIjoiTWljaGFlbCBELiIsInBhcnNlLW5hbWVzIjpmYWxzZSwiZHJvcHBpbmctcGFydGljbGUiOiIiLCJub24tZHJvcHBpbmctcGFydGljbGUiOiIifSx7ImZhbWlseSI6IkpvaG5zb24iLCJnaXZlbiI6IkRhdmlkIFIuIiwicGFyc2UtbmFtZXMiOmZhbHNlLCJkcm9wcGluZy1wYXJ0aWNsZSI6IiIsIm5vbi1kcm9wcGluZy1wYXJ0aWNsZSI6IiJ9LHsiZmFtaWx5IjoiR3JlZW5iZXJnIiwiZ2l2ZW4iOiJEYXZpZCBQLiIsInBhcnNlLW5hbWVzIjpmYWxzZSwiZHJvcHBpbmctcGFydGljbGUiOiIiLCJub24tZHJvcHBpbmctcGFydGljbGUiOiIifSx7ImZhbWlseSI6IktpcmtsYW5kIiwiZ2l2ZW4iOiJLYXRocnluIEIuIiwicGFyc2UtbmFtZXMiOmZhbHNlLCJkcm9wcGluZy1wYXJ0aWNsZSI6IiIsIm5vbi1kcm9wcGluZy1wYXJ0aWNsZSI6IiJ9LHsiZmFtaWx5IjoiVGFsYm90IiwiZ2l2ZW4iOiJFbGl6YWJldGggQS4iLCJwYXJzZS1uYW1lcyI6ZmFsc2UsImRyb3BwaW5nLXBhcnRpY2xlIjoiIiwibm9uLWRyb3BwaW5nLXBhcnRpY2xlIjoiIn0seyJmYW1pbHkiOiJCZXJuc3RlaW4iLCJnaXZlbiI6IkhlbnJ5IEguIiwicGFyc2UtbmFtZXMiOmZhbHNlLCJkcm9wcGluZy1wYXJ0aWNsZSI6IiIsIm5vbi1kcm9wcGluZy1wYXJ0aWNsZSI6IiJ9XSwiY29udGFpbmVyLXRpdGxlIjoiUGVkaWF0cmljIEluZmVjdGlvdXMgRGlzZWFzZSBKb3VybmFsIiwiRE9JIjoiMTAuMTA5Ny9JTkYuMGIwMTNlMzE4MmEwOWI2YSIsIklTU04iOiIwODkxLTM2NjgiLCJpc3N1ZWQiOnsiZGF0ZS1wYXJ0cyI6W1syMDEzLDExXV19LCJwYWdlIjoiMTI1Ny0xMjYwIiwiaXNzdWUiOiIxMSIsInZvbHVtZSI6IjMyIiwiY29udGFpbmVyLXRpdGxlLXNob3J0IjoiIn0sImlzVGVtcG9yYXJ5IjpmYWxzZSwic3VwcHJlc3MtYXV0aG9yIjpmYWxzZSwiY29tcG9zaXRlIjpmYWxzZSwiYXV0aG9yLW9ubHkiOmZhbHNlfSx7ImlkIjoiN2I4YTQ2ZTgtYTE0MS0zMTJhLWIzN2QtZDQ0ZmJhNDgxYjg1IiwiaXRlbURhdGEiOnsidHlwZSI6ImFydGljbGUtam91cm5hbCIsImlkIjoiN2I4YTQ2ZTgtYTE0MS0zMTJhLWIzN2QtZDQ0ZmJhNDgxYjg1IiwidGl0bGUiOiJUaGUgRWZmZWN0IG9mIE1hdGVybmFsIEltbXVuaXNhdGlvbiBEdXJpbmcgUHJlZ25hbmN5IG9uIEluZmFudCBWYWNjaW5lIFJlc3BvbnNlcy4iLCJhdXRob3IiOlt7ImZhbWlseSI6IlppbW1lcm1hbm4iLCJnaXZlbiI6IlBldHJhIiwicGFyc2UtbmFtZXMiOmZhbHNlLCJkcm9wcGluZy1wYXJ0aWNsZSI6IiIsIm5vbi1kcm9wcGluZy1wYXJ0aWNsZSI6IiJ9LHsiZmFtaWx5IjoiUGVycmV0dCIsImdpdmVuIjoiS2lyc3RlbiBQIiwicGFyc2UtbmFtZXMiOmZhbHNlLCJkcm9wcGluZy1wYXJ0aWNsZSI6IiIsIm5vbi1kcm9wcGluZy1wYXJ0aWNsZSI6IiJ9LHsiZmFtaWx5IjoiTWVzc2luYSIsImdpdmVuIjoiTmljb2xlIEwiLCJwYXJzZS1uYW1lcyI6ZmFsc2UsImRyb3BwaW5nLXBhcnRpY2xlIjoiIiwibm9uLWRyb3BwaW5nLXBhcnRpY2xlIjoiIn0seyJmYW1pbHkiOiJEb25hdGgiLCJnaXZlbiI6IlN1c2FuIiwicGFyc2UtbmFtZXMiOmZhbHNlLCJkcm9wcGluZy1wYXJ0aWNsZSI6IiIsIm5vbi1kcm9wcGluZy1wYXJ0aWNsZSI6IiJ9LHsiZmFtaWx5IjoiUml0eiIsImdpdmVuIjoiTmljb2xlIiwicGFyc2UtbmFtZXMiOmZhbHNlLCJkcm9wcGluZy1wYXJ0aWNsZSI6IiIsIm5vbi1kcm9wcGluZy1wYXJ0aWNsZSI6IiJ9LHsiZmFtaWx5IjoiS2xpcyIsImdpdmVuIjoiRmlvbmEgUiBNIiwicGFyc2UtbmFtZXMiOmZhbHNlLCJkcm9wcGluZy1wYXJ0aWNsZSI6IiIsIm5vbi1kcm9wcGluZy1wYXJ0aWNsZSI6InZhbiBkZXIifSx7ImZhbWlseSI6IkN1cnRpcyIsImdpdmVuIjoiTmlnZWwiLCJwYXJzZS1uYW1lcyI6ZmFsc2UsImRyb3BwaW5nLXBhcnRpY2xlIjoiIiwibm9uLWRyb3BwaW5nLXBhcnRpY2xlIjoiIn1dLCJjb250YWluZXItdGl0bGUiOiJFQ2xpbmljYWxNZWRpY2luZSIsIkRPSSI6IjEwLjEwMTYvai5lY2xpbm0uMjAxOS4wNi4wMTAiLCJJU1NOIjoiMjU4OS01MzcwIiwiUE1JRCI6IjMxNTE3MjYwIiwiaXNzdWVkIjp7ImRhdGUtcGFydHMiOltbMjAxOSw4XV19LCJwYWdlIjoiMjEtMzAiLCJhYnN0cmFjdCI6IklOVFJPRFVDVElPTiBJbW11bmlzYXRpb24gZHVyaW5nIHByZWduYW5jeSB0byBwcm90ZWN0IGluZmFudHMgYWdhaW5zdCB0ZXRhbnVzLCBwZXJ0dXNzaXMgYW5kIGluZmx1ZW56YSBpcyByZWNvbW1lbmRlZCBpbiBtYW55IGNvdW50cmllcy4gSG93ZXZlciwgbWF0ZXJuYWwgYW50aWJvZGllcyBjYW4gaW50ZXJmZXJlIHdpdGggaW5mYW50IHZhY2NpbmUgcmVzcG9uc2VzLiBXZSBpbnZlc3RpZ2F0ZWQgdGhlIGVmZmVjdCBvZiBhbnRlbmF0YWwgZGlwaHRoZXJpYS10ZXRhbnVzLWFjZWxsdWxhciBwZXJ0dXNzaXMgKGRUcGEpIGFuZCB0cml2YWxlbnQgaW5hY3RpdmF0ZWQgaW5mbHVlbnphIChUSVYpIGltbXVuaXNhdGlvbiBvbiBzcGVjaWZpYyBhbmQgaGV0ZXJvbG9nb3VzIGFudGlib2R5IHJlc3BvbnNlcyB0byByb3V0aW5lIGltbXVuaXNhdGlvbnMgZ2l2ZW4gaW4gdGhlIGZpcnN0IHllYXIgb2YgbGlmZS4gTUVUSE9EUyBJbiB0b3RhbCwgNDcxIGhlYWx0aHkgaW5mYW50cyB3ZXJlIGluY2x1ZGVkLiBBdCA3IGFuZCAxM+KAr21vbnRocyBvZiBhZ2UsIGFudGlib2RpZXMgdG8gdGhlIHByaW1hcnkgY291cnNlIG9mIHJvdXRpbmUgdmFjY2luZXMgZ2l2ZW4gYXQgNuKAr3dlZWtzLCA0IGFuZCA24oCvbW9udGhzIG9mIGFnZSAocGVydHVzc2lzIChwZXJ0dXNzaXMgdG94aW4gKFBUKSwgZmlsYW1lbnRvdXMgaGFlbWFnZ2x1dGluaW4gKEZIQSksIHBlcnRhY3RpbiAoUFJOKSksIHBvbGlvICh0eXBlIDEsIDIsIDMpLCBIYWVtb3BoaWx1cyBpbmZsdWVuemFlIHR5cGUgYiAoSGliKSwgcG5ldW1vY29jY3VzIChzZXJvdHlwZSAxLCAzLCA0LCA1LCA2QSwgNkIsIDdGLCA5ViwgMTQsIDE4QywgMTlBLCAxOUYsIDIzRikpIHdlcmUgbWVhc3VyZWQsIGFuZCBhdCAxM+KAr21vbnRocyBvZiBhZ2UsIGFudGlib2RpZXMgdG8gdGhlIDEyLW1vbnRoIHJvdXRpbmUgdmFjY2luZXMgKEhpYiwgbWVuaW5nb2NvY2N1cyBDLCBtZWFzbGVzLCBtdW1wcyBhbmQgcnViZWxsYSkuIFRoZSBzZXJvcHJvdGVjdGlvbiByYXRlcyBmb3IgZWFjaCB2YWNjaW5lIGFuZCB0aGUgZ2VvbWV0cmljIG1lYW4gY29uY2VudHJhdGlvbnMgKEdNQykgb2YgYW50aWJvZGllcyB3ZXJlIGNvbXBhcmVkIGJldHdlZW4gaW5mYW50cyB3aG9zZSBtb3RoZXJzIGRpZCBvciBkaWQgbm90IHJlY2VpdmUgZFRwYSBvciBUSVYgaW1tdW5pc2F0aW9uIGR1cmluZyBwcmVnbmFuY3kuIFJFU1VMVFMgQSB0b3RhbCBvZiAzNjkgaW5mYW50cyB3ZXJlIGluY2x1ZGVkIGluIHRoZSBmaW5hbCBhbmFseXNpcy4gTWF0ZXJuYWwgZFRwYSBpbW11bmlzYXRpb24gd2FzIGFzc29jaWF0ZWQgd2l0aCByZWR1Y2VkIGFudGlib2R5IHJlc3BvbnNlcyB0byBib3RoIHNwZWNpZmljIChkaXBodGhlcmlhIGFuZCBwZXJ0dXNzaXMpIGFuZCBoZXRlcm9sb2dvdXMgKHBvbGlvIGFuZCBwbmV1bW9jb2NjdXMpIHZhY2NpbmUgYW50aWdlbnMuIFRoaXMgZWZmZWN0IHdhcyBzdHJvbmdlciBmb3IgcGVyc2lzdGVuY2Ugb2YgYW50aWJvZGllcyBhdCAxM+KAr21vbnRocyBvZiBhZ2UgdGhhbiBpdCB3YXMgYXQgN+KAr21vbnRocyBvZiBhZ2UuIEF0IDfigK9tb250aHMgb2YgYWdlLCBhZGp1c3RlZCBhdmVyYWdlIGFudGlib2R5IGNvbmNlbnRyYXRpb25zIHdlcmUgc2lnbmlmaWNhbnRseSBsb3dlciBmb3IgZGlwaHRoZXJpYSwgcGVydHVzc2lzIChQVCwgRkhBLCBQUk4pIGFuZCBwb2xpbyB0eXBlIDIsIGFuZCBhdCAxM+KAr21vbnRocyBvZiBhZ2UsIGZvciBkaXBodGhlcmlhLCBwZXJ0dXNzaXMgKFBULCBGSEEsIFBSTiksIHBvbGlvIHR5cGUgMS0zIGFuZCBwbmV1bW9jb2NjYWwgc2Vyb3R5cGVzIDEsIDQsIDUsIDZBLCA2QiwgN0YsIDE4QyBhbmQgMjNGLiBBZGRpdGlvbmFsbHksIGF0IDEz4oCvbW9udGhzIG9mIGFnZSwgc2Vyb3Byb3RlY3Rpb24gcmF0ZXMgZm9yIGRpcGh0aGVyaWEsIFBULCBwbmV1bW9jb2NjYWwgc2Vyb3R5cGUgMSwgNkEgYW5kIDZCIHdlcmUgc2lnbmlmaWNhbnRseSBsb3dlciBpbiBpbmZhbnRzIGFmdGVyIG1hdGVybmFsIGRUcGEgaW1tdW5pc2F0aW9uLiBJbiBjb250cmFzdCwgZm9yIEhpYiwgaW4gaW5mYW50cyB3aXRoIG1hdGVybmFsIGRUcGEgaW1tdW5pc2F0aW9uLCB0aGUgYWRqdXN0ZWQgYXZlcmFnZSBhbnRpYm9keSBjb25jZW50cmF0aW9uIGFuZCB0aGUgc2Vyb3Byb3RlY3Rpb24gcmF0ZSB3ZXJlIGhpZ2hlciwgcGFydGljdWxhcmx5IGF0IDfigK9tb250aHMgb2YgYWdlLiBNYXRlcm5hbCBUSVYgaW1tdW5pc2F0aW9uIGhhZCBtaW5pbWFsIGVmZmVjdCBvbiBpbmZhbnQgdmFjY2luZSByZXNwb25zZXMuIENPTkNMVVNJT04gV2hpbHN0IG1hdGVybmFsIGltbXVuaXNhdGlvbiBwcm90ZWN0cyBpbmZhbnRzIGluIHRoZSBmaXJzdCBmZXcgbW9udGhzIG9mIGxpZmUsIGl0IG1pZ2h0IGludGVyZmVyZSB3aXRoIGJvdGggc3BlY2lmaWMgYW5kIGhldGVyb2xvZ291cyAodW5yZWxhdGVkKSB2YWNjaW5lcyByZXNwb25zZXMgaW4gaW5mYW50cy4gUkVTRUFSQ0ggSU4gQ09OVEVYVCBFdmlkZW5jZSBiZWZvcmUgdGhpcyBzdHVkeTogTWF0ZXJuYWwgaW1tdW5pc2F0aW9uIGR1cmluZyBwcmVnbmFuY3kgaGVscHMgdG8gcHJvdGVjdCBpbmZhbnRzIGR1cmluZyB0aGUgcGVyaW9kIGJlZm9yZSB0aGV5IGNvbXBsZXRlIHRoZWlyIHByaW1hcnkgaW1tdW5pc2F0aW9ucy4gSXQgaGFzIGJlZW4gcHJvdmVuIHRvIGJlIHNhZmUgYW5kIGJlbmVmaWNpYWwuIEhvd2V2ZXIsIHByZS1leGlzdGluZyBtYXRlcm5hbCBhbnRpYm9kaWVzIGNhbiBpbmZsdWVuY2UgYW50aWJvZHkgcmVzcG9uc2VzIGZvbGxvd2luZyBpbmZhbnQgaW1tdW5pc2F0aW9uLCBhbiBlZmZlY3QgY2FsbGVkICdibHVudGluZycuIFByZXZpb3VzIHN0dWRpZXMgaGF2ZSBpbnZlc3RpZ2F0ZWQgdGhlIGluZmx1ZW5jZSBvZiBkVHBhIGJ1dCBub3QgaW5mbHVlbnphIGltbXVuaXNhdGlvbiBkdXJpbmcgcHJlZ25hbmN5IG9uIGluZmFudCB2YWNjaW5lIHJlc3BvbnNlcy4gVGhlIG1ham9yaXR5IG9mIHN0dWRpZXMgaW52ZXN0aWdhdGVkIGFudGlib2R5IGNvbmNlbnRyYXRpb25zIG9ubHkgdG8gdGhlIHNwZWNpZmljIHZhY2NpbmUgYW50aWdlbnMgaW5jbHVkZWQgaW4gdGhlIG1hdGVybmFsIGltbXVuaXNhdGlvbiwgYW5kIHRoZXJlIGlzIHNjYXJjZSBkYXRhIGF2YWlsYWJsZSBvbiBoZXRlcm9sb2dvdXMgdmFjY2luZSByZXNwb25zZXMsIHBhcnRpY3VsYXJseSBwbmV1bW9jb2NjYWwgcmVzcG9uc2VzLkFkZGVkIHZhbHVlIG9mIHRoaXMgc3R1ZHk6IEluIHRoaXMgc3R1ZHksIHdlIGhhdmUgc2hvd24gdGhhdCBtYXRlcm5hbCBkVHBhIGltbXVuaXNhdGlvbiBkdXJpbmcgcHJlZ25hbmN5IGlzIGFzc29jaWF0ZWQgd2l0aCByZWR1Y2VkIGFudGlib2R5IHJlc3BvbnNlcyB0byBib3RoIHNwZWNpZmljIChkaXBodGhlcmlhIGFuZCBwZXJ0dXNzaXMpIGFuZCBoZXRlcm9sb2dvdXMgKHBvbGlvIGFuZCBwbmV1bW9jb2NjdXMpIHZhY2NpbmUgYW50aWdlbnMuIFRoaXMgZWZmZWN0IGlzIHN0cm9uZ2VyIGZvciBwZXJzaXN0ZW5jZSBvZiBhbnRpYm9kaWVzIGF0IDEz4oCvbW9udGhzIG9mIGFnZSB0aGFuIGFmdGVyIHByaW1hcnkgaW1tdW5pc2F0aW9uIGF0IDfigK9tb250aHMgb2YgYWdlLiBJbiBjb250cmFzdCwgZm9yIEhpYiwgaW4gaW5mYW50cyB3aXRoIG1hdGVybmFsIGRUcGEgaW1tdW5pc2F0aW9uLCBhbnRpYm9keSBjb25jZW50cmF0aW9ucyBhcmUgaGlnaGVyLCBwYXJ0aWN1bGFybHkgYXQgN+KAr21vbnRocyBvZiBhZ2UuIE1hdGVybmFsIFRJViBpbW11bmlzYXRpb24gaGFzIG1pbmltYWwgZWZmZWN0IG9uIGluZmFudCB2YWNjaW5lIHJlc3BvbnNlcy5JbXBsaWNhdGlvbnMgb2YgYWxsIHRoZSBhdmFpbGFibGUgZXZpZGVuY2U6IFdoaWxzdCBtYXRlcm5hbCBpbW11bmlzYXRpb24gcHJvdGVjdHMgaW5mYW50cyBpbiB0aGUgZmlyc3QgZmV3IG1vbnRocyBvZiBsaWZlLCBpdCBtaWdodCBpbnRlcmZlcmUgd2l0aCBib3RoIHNwZWNpZmljIGFuZCBoZXRlcm9sb2dvdXMgKHVucmVsYXRlZCkgdmFjY2luZXMgcmVzcG9uc2VzIGluIGluZmFudHMuIEFzIG1vc3QgdmFjY2luZXMgaW5kdWNlIHZlcnkgaGlnaCBhbnRpYm9keSByZXNwb25zZXMsIHNtYWxsIGRpZmZlcmVuY2VzIGluIGFudGlib2R5IGNvbmNlbnRyYXRpb25zIG1heSBub3QgYmUgb2YgY2xpbmljYWwgc2lnbmlmaWNhbmNlLiBIb3dldmVyLCBzaW5jZSBtYXRlcm5hbCBpbW11bmlzYXRpb24gZHVyaW5nIHByZWduYW5jeSBhbHNvIGluZmx1ZW5jZXMgc2Vyb3Byb3RlY3Rpb24gcmF0ZXMsIHN0cmF0ZWdpZXMsIHN1Y2ggYXMgYWRkaXRpb25hbCBib29zdGVyIGRvc2VzIGluIHRoZSBzZWNvbmQgeWVhciBvZiBsaWZlLCBwYXJ0aWN1bGFybHkgZm9yIHBlcnR1c3NpcyBhbmQgcG5ldW1vY29jY3VzLCBtaWdodCBuZWVkIHRvIGJlIGNvbnNpZGVyZWQgdG8gYWRkcmVzcyB0aGlzLiIsInZvbHVtZSI6IjEzIiwiY29udGFpbmVyLXRpdGxlLXNob3J0IjoiRUNsaW5pY2FsTWVkaWNpbmUifSwiaXNUZW1wb3JhcnkiOmZhbHNlfV19"/>
          <w:id w:val="-1756589415"/>
          <w:placeholder>
            <w:docPart w:val="D3BEF1949B473544884A99DBC5F01C14"/>
          </w:placeholder>
        </w:sdtPr>
        <w:sdtEndPr/>
        <w:sdtContent>
          <w:r w:rsidR="005F74B8" w:rsidRPr="005F74B8">
            <w:rPr>
              <w:rFonts w:ascii="Calibri" w:hAnsi="Calibri" w:cs="Calibri"/>
              <w:color w:val="000000"/>
              <w:vertAlign w:val="superscript"/>
            </w:rPr>
            <w:t>20,21</w:t>
          </w:r>
        </w:sdtContent>
      </w:sdt>
      <w:r>
        <w:t>. These studies have several limitations including small sample sizes</w:t>
      </w:r>
      <w:sdt>
        <w:sdtPr>
          <w:rPr>
            <w:rFonts w:ascii="Calibri" w:hAnsi="Calibri" w:cs="Calibri"/>
            <w:color w:val="000000"/>
            <w:vertAlign w:val="superscript"/>
          </w:rPr>
          <w:tag w:val="MENDELEY_CITATION_v3_eyJjaXRhdGlvbklEIjoiTUVOREVMRVlfQ0lUQVRJT05fMTU1N2MzNWMtZDRkOC00ZDRlLWEyNzItMmUxNmNhYTEyMTk0IiwicHJvcGVydGllcyI6eyJub3RlSW5kZXgiOjB9LCJpc0VkaXRlZCI6ZmFsc2UsIm1hbnVhbE92ZXJyaWRlIjp7ImlzTWFudWFsbHlPdmVycmlkZGVuIjpmYWxzZSwiY2l0ZXByb2NUZXh0IjoiPHN1cD4yMDwvc3VwPiIsIm1hbnVhbE92ZXJyaWRlVGV4dCI6IiJ9LCJjaXRhdGlvbkl0ZW1zIjpbeyJpZCI6ImNhZmU3MTY1LTQwZGMtM2QyNS05MDVlLTY0ZjFjNTU0MWFjNCIsIml0ZW1EYXRhIjp7InR5cGUiOiJhcnRpY2xlLWpvdXJuYWwiLCJpZCI6ImNhZmU3MTY1LTQwZGMtM2QyNS05MDVlLTY0ZjFjNTU0MWFjNCIsInRpdGxlIjoiSW1tdW5lIFJlc3BvbnNlcyBpbiBJbmZhbnRzIFdob3NlIE1vdGhlcnMgUmVjZWl2ZWQgVGRhcCBWYWNjaW5lIER1cmluZyBQcmVnbmFuY3kiLCJhdXRob3IiOlt7ImZhbWlseSI6IkhhcmR5LUZhaXJiYW5rcyIsImdpdmVuIjoiQWJiZXkgSi4iLCJwYXJzZS1uYW1lcyI6ZmFsc2UsImRyb3BwaW5nLXBhcnRpY2xlIjoiIiwibm9uLWRyb3BwaW5nLXBhcnRpY2xlIjoiIn0seyJmYW1pbHkiOiJQYW4iLCJnaXZlbiI6IlN0ZXBoYW5pZSBKLiIsInBhcnNlLW5hbWVzIjpmYWxzZSwiZHJvcHBpbmctcGFydGljbGUiOiIiLCJub24tZHJvcHBpbmctcGFydGljbGUiOiIifSx7ImZhbWlseSI6IkRlY2tlciIsImdpdmVuIjoiTWljaGFlbCBELiIsInBhcnNlLW5hbWVzIjpmYWxzZSwiZHJvcHBpbmctcGFydGljbGUiOiIiLCJub24tZHJvcHBpbmctcGFydGljbGUiOiIifSx7ImZhbWlseSI6IkpvaG5zb24iLCJnaXZlbiI6IkRhdmlkIFIuIiwicGFyc2UtbmFtZXMiOmZhbHNlLCJkcm9wcGluZy1wYXJ0aWNsZSI6IiIsIm5vbi1kcm9wcGluZy1wYXJ0aWNsZSI6IiJ9LHsiZmFtaWx5IjoiR3JlZW5iZXJnIiwiZ2l2ZW4iOiJEYXZpZCBQLiIsInBhcnNlLW5hbWVzIjpmYWxzZSwiZHJvcHBpbmctcGFydGljbGUiOiIiLCJub24tZHJvcHBpbmctcGFydGljbGUiOiIifSx7ImZhbWlseSI6IktpcmtsYW5kIiwiZ2l2ZW4iOiJLYXRocnluIEIuIiwicGFyc2UtbmFtZXMiOmZhbHNlLCJkcm9wcGluZy1wYXJ0aWNsZSI6IiIsIm5vbi1kcm9wcGluZy1wYXJ0aWNsZSI6IiJ9LHsiZmFtaWx5IjoiVGFsYm90IiwiZ2l2ZW4iOiJFbGl6YWJldGggQS4iLCJwYXJzZS1uYW1lcyI6ZmFsc2UsImRyb3BwaW5nLXBhcnRpY2xlIjoiIiwibm9uLWRyb3BwaW5nLXBhcnRpY2xlIjoiIn0seyJmYW1pbHkiOiJCZXJuc3RlaW4iLCJnaXZlbiI6IkhlbnJ5IEguIiwicGFyc2UtbmFtZXMiOmZhbHNlLCJkcm9wcGluZy1wYXJ0aWNsZSI6IiIsIm5vbi1kcm9wcGluZy1wYXJ0aWNsZSI6IiJ9XSwiY29udGFpbmVyLXRpdGxlIjoiUGVkaWF0cmljIEluZmVjdGlvdXMgRGlzZWFzZSBKb3VybmFsIiwiRE9JIjoiMTAuMTA5Ny9JTkYuMGIwMTNlMzE4MmEwOWI2YSIsIklTU04iOiIwODkxLTM2NjgiLCJpc3N1ZWQiOnsiZGF0ZS1wYXJ0cyI6W1syMDEzLDExXV19LCJwYWdlIjoiMTI1Ny0xMjYwIiwiaXNzdWUiOiIxMSIsInZvbHVtZSI6IjMyIiwiY29udGFpbmVyLXRpdGxlLXNob3J0IjoiIn0sImlzVGVtcG9yYXJ5IjpmYWxzZX1dfQ=="/>
          <w:id w:val="-394282864"/>
          <w:placeholder>
            <w:docPart w:val="D3BEF1949B473544884A99DBC5F01C14"/>
          </w:placeholder>
        </w:sdtPr>
        <w:sdtEndPr/>
        <w:sdtContent>
          <w:r w:rsidR="005F74B8" w:rsidRPr="005F74B8">
            <w:rPr>
              <w:rFonts w:ascii="Calibri" w:hAnsi="Calibri" w:cs="Calibri"/>
              <w:color w:val="000000"/>
              <w:vertAlign w:val="superscript"/>
            </w:rPr>
            <w:t>20</w:t>
          </w:r>
        </w:sdtContent>
      </w:sdt>
      <w:r>
        <w:t xml:space="preserve"> and non-randomised vaccine allocation</w:t>
      </w:r>
      <w:sdt>
        <w:sdtPr>
          <w:rPr>
            <w:rFonts w:ascii="Calibri" w:hAnsi="Calibri" w:cs="Calibri"/>
            <w:color w:val="000000"/>
            <w:vertAlign w:val="superscript"/>
          </w:rPr>
          <w:tag w:val="MENDELEY_CITATION_v3_eyJjaXRhdGlvbklEIjoiTUVOREVMRVlfQ0lUQVRJT05fZDdhMzc3MjMtNjBhNS00ZGE2LWFiYWItMGQxOGQ2NGMxZjI5IiwicHJvcGVydGllcyI6eyJub3RlSW5kZXgiOjB9LCJpc0VkaXRlZCI6ZmFsc2UsIm1hbnVhbE92ZXJyaWRlIjp7ImlzTWFudWFsbHlPdmVycmlkZGVuIjpmYWxzZSwiY2l0ZXByb2NUZXh0IjoiPHN1cD4yMTwvc3VwPiIsIm1hbnVhbE92ZXJyaWRlVGV4dCI6IiJ9LCJjaXRhdGlvbkl0ZW1zIjpbeyJpZCI6IjdiOGE0NmU4LWExNDEtMzEyYS1iMzdkLWQ0NGZiYTQ4MWI4NSIsIml0ZW1EYXRhIjp7InR5cGUiOiJhcnRpY2xlLWpvdXJuYWwiLCJpZCI6IjdiOGE0NmU4LWExNDEtMzEyYS1iMzdkLWQ0NGZiYTQ4MWI4NSIsInRpdGxlIjoiVGhlIEVmZmVjdCBvZiBNYXRlcm5hbCBJbW11bmlzYXRpb24gRHVyaW5nIFByZWduYW5jeSBvbiBJbmZhbnQgVmFjY2luZSBSZXNwb25zZXMuIiwiYXV0aG9yIjpbeyJmYW1pbHkiOiJaaW1tZXJtYW5uIiwiZ2l2ZW4iOiJQZXRyYSIsInBhcnNlLW5hbWVzIjpmYWxzZSwiZHJvcHBpbmctcGFydGljbGUiOiIiLCJub24tZHJvcHBpbmctcGFydGljbGUiOiIifSx7ImZhbWlseSI6IlBlcnJldHQiLCJnaXZlbiI6IktpcnN0ZW4gUCIsInBhcnNlLW5hbWVzIjpmYWxzZSwiZHJvcHBpbmctcGFydGljbGUiOiIiLCJub24tZHJvcHBpbmctcGFydGljbGUiOiIifSx7ImZhbWlseSI6Ik1lc3NpbmEiLCJnaXZlbiI6Ik5pY29sZSBMIiwicGFyc2UtbmFtZXMiOmZhbHNlLCJkcm9wcGluZy1wYXJ0aWNsZSI6IiIsIm5vbi1kcm9wcGluZy1wYXJ0aWNsZSI6IiJ9LHsiZmFtaWx5IjoiRG9uYXRoIiwiZ2l2ZW4iOiJTdXNhbiIsInBhcnNlLW5hbWVzIjpmYWxzZSwiZHJvcHBpbmctcGFydGljbGUiOiIiLCJub24tZHJvcHBpbmctcGFydGljbGUiOiIifSx7ImZhbWlseSI6IlJpdHoiLCJnaXZlbiI6Ik5pY29sZSIsInBhcnNlLW5hbWVzIjpmYWxzZSwiZHJvcHBpbmctcGFydGljbGUiOiIiLCJub24tZHJvcHBpbmctcGFydGljbGUiOiIifSx7ImZhbWlseSI6IktsaXMiLCJnaXZlbiI6IkZpb25hIFIgTSIsInBhcnNlLW5hbWVzIjpmYWxzZSwiZHJvcHBpbmctcGFydGljbGUiOiIiLCJub24tZHJvcHBpbmctcGFydGljbGUiOiJ2YW4gZGVyIn0seyJmYW1pbHkiOiJDdXJ0aXMiLCJnaXZlbiI6Ik5pZ2VsIiwicGFyc2UtbmFtZXMiOmZhbHNlLCJkcm9wcGluZy1wYXJ0aWNsZSI6IiIsIm5vbi1kcm9wcGluZy1wYXJ0aWNsZSI6IiJ9XSwiY29udGFpbmVyLXRpdGxlIjoiRUNsaW5pY2FsTWVkaWNpbmUiLCJET0kiOiIxMC4xMDE2L2ouZWNsaW5tLjIwMTkuMDYuMDEwIiwiSVNTTiI6IjI1ODktNTM3MCIsIlBNSUQiOiIzMTUxNzI2MCIsImlzc3VlZCI6eyJkYXRlLXBhcnRzIjpbWzIwMTksOF1dfSwicGFnZSI6IjIxLTMwIiwiYWJzdHJhY3QiOiJJTlRST0RVQ1RJT04gSW1tdW5pc2F0aW9uIGR1cmluZyBwcmVnbmFuY3kgdG8gcHJvdGVjdCBpbmZhbnRzIGFnYWluc3QgdGV0YW51cywgcGVydHVzc2lzIGFuZCBpbmZsdWVuemEgaXMgcmVjb21tZW5kZWQgaW4gbWFueSBjb3VudHJpZXMuIEhvd2V2ZXIsIG1hdGVybmFsIGFudGlib2RpZXMgY2FuIGludGVyZmVyZSB3aXRoIGluZmFudCB2YWNjaW5lIHJlc3BvbnNlcy4gV2UgaW52ZXN0aWdhdGVkIHRoZSBlZmZlY3Qgb2YgYW50ZW5hdGFsIGRpcGh0aGVyaWEtdGV0YW51cy1hY2VsbHVsYXIgcGVydHVzc2lzIChkVHBhKSBhbmQgdHJpdmFsZW50IGluYWN0aXZhdGVkIGluZmx1ZW56YSAoVElWKSBpbW11bmlzYXRpb24gb24gc3BlY2lmaWMgYW5kIGhldGVyb2xvZ291cyBhbnRpYm9keSByZXNwb25zZXMgdG8gcm91dGluZSBpbW11bmlzYXRpb25zIGdpdmVuIGluIHRoZSBmaXJzdCB5ZWFyIG9mIGxpZmUuIE1FVEhPRFMgSW4gdG90YWwsIDQ3MSBoZWFsdGh5IGluZmFudHMgd2VyZSBpbmNsdWRlZC4gQXQgNyBhbmQgMTPigK9tb250aHMgb2YgYWdlLCBhbnRpYm9kaWVzIHRvIHRoZSBwcmltYXJ5IGNvdXJzZSBvZiByb3V0aW5lIHZhY2NpbmVzIGdpdmVuIGF0IDbigK93ZWVrcywgNCBhbmQgNuKAr21vbnRocyBvZiBhZ2UgKHBlcnR1c3NpcyAocGVydHVzc2lzIHRveGluIChQVCksIGZpbGFtZW50b3VzIGhhZW1hZ2dsdXRpbmluIChGSEEpLCBwZXJ0YWN0aW4gKFBSTikpLCBwb2xpbyAodHlwZSAxLCAyLCAzKSwgSGFlbW9waGlsdXMgaW5mbHVlbnphZSB0eXBlIGIgKEhpYiksIHBuZXVtb2NvY2N1cyAoc2Vyb3R5cGUgMSwgMywgNCwgNSwgNkEsIDZCLCA3RiwgOVYsIDE0LCAxOEMsIDE5QSwgMTlGLCAyM0YpKSB3ZXJlIG1lYXN1cmVkLCBhbmQgYXQgMTPigK9tb250aHMgb2YgYWdlLCBhbnRpYm9kaWVzIHRvIHRoZSAxMi1tb250aCByb3V0aW5lIHZhY2NpbmVzIChIaWIsIG1lbmluZ29jb2NjdXMgQywgbWVhc2xlcywgbXVtcHMgYW5kIHJ1YmVsbGEpLiBUaGUgc2Vyb3Byb3RlY3Rpb24gcmF0ZXMgZm9yIGVhY2ggdmFjY2luZSBhbmQgdGhlIGdlb21ldHJpYyBtZWFuIGNvbmNlbnRyYXRpb25zIChHTUMpIG9mIGFudGlib2RpZXMgd2VyZSBjb21wYXJlZCBiZXR3ZWVuIGluZmFudHMgd2hvc2UgbW90aGVycyBkaWQgb3IgZGlkIG5vdCByZWNlaXZlIGRUcGEgb3IgVElWIGltbXVuaXNhdGlvbiBkdXJpbmcgcHJlZ25hbmN5LiBSRVNVTFRTIEEgdG90YWwgb2YgMzY5IGluZmFudHMgd2VyZSBpbmNsdWRlZCBpbiB0aGUgZmluYWwgYW5hbHlzaXMuIE1hdGVybmFsIGRUcGEgaW1tdW5pc2F0aW9uIHdhcyBhc3NvY2lhdGVkIHdpdGggcmVkdWNlZCBhbnRpYm9keSByZXNwb25zZXMgdG8gYm90aCBzcGVjaWZpYyAoZGlwaHRoZXJpYSBhbmQgcGVydHVzc2lzKSBhbmQgaGV0ZXJvbG9nb3VzIChwb2xpbyBhbmQgcG5ldW1vY29jY3VzKSB2YWNjaW5lIGFudGlnZW5zLiBUaGlzIGVmZmVjdCB3YXMgc3Ryb25nZXIgZm9yIHBlcnNpc3RlbmNlIG9mIGFudGlib2RpZXMgYXQgMTPigK9tb250aHMgb2YgYWdlIHRoYW4gaXQgd2FzIGF0IDfigK9tb250aHMgb2YgYWdlLiBBdCA34oCvbW9udGhzIG9mIGFnZSwgYWRqdXN0ZWQgYXZlcmFnZSBhbnRpYm9keSBjb25jZW50cmF0aW9ucyB3ZXJlIHNpZ25pZmljYW50bHkgbG93ZXIgZm9yIGRpcGh0aGVyaWEsIHBlcnR1c3NpcyAoUFQsIEZIQSwgUFJOKSBhbmQgcG9saW8gdHlwZSAyLCBhbmQgYXQgMTPigK9tb250aHMgb2YgYWdlLCBmb3IgZGlwaHRoZXJpYSwgcGVydHVzc2lzIChQVCwgRkhBLCBQUk4pLCBwb2xpbyB0eXBlIDEtMyBhbmQgcG5ldW1vY29jY2FsIHNlcm90eXBlcyAxLCA0LCA1LCA2QSwgNkIsIDdGLCAxOEMgYW5kIDIzRi4gQWRkaXRpb25hbGx5LCBhdCAxM+KAr21vbnRocyBvZiBhZ2UsIHNlcm9wcm90ZWN0aW9uIHJhdGVzIGZvciBkaXBodGhlcmlhLCBQVCwgcG5ldW1vY29jY2FsIHNlcm90eXBlIDEsIDZBIGFuZCA2QiB3ZXJlIHNpZ25pZmljYW50bHkgbG93ZXIgaW4gaW5mYW50cyBhZnRlciBtYXRlcm5hbCBkVHBhIGltbXVuaXNhdGlvbi4gSW4gY29udHJhc3QsIGZvciBIaWIsIGluIGluZmFudHMgd2l0aCBtYXRlcm5hbCBkVHBhIGltbXVuaXNhdGlvbiwgdGhlIGFkanVzdGVkIGF2ZXJhZ2UgYW50aWJvZHkgY29uY2VudHJhdGlvbiBhbmQgdGhlIHNlcm9wcm90ZWN0aW9uIHJhdGUgd2VyZSBoaWdoZXIsIHBhcnRpY3VsYXJseSBhdCA34oCvbW9udGhzIG9mIGFnZS4gTWF0ZXJuYWwgVElWIGltbXVuaXNhdGlvbiBoYWQgbWluaW1hbCBlZmZlY3Qgb24gaW5mYW50IHZhY2NpbmUgcmVzcG9uc2VzLiBDT05DTFVTSU9OIFdoaWxzdCBtYXRlcm5hbCBpbW11bmlzYXRpb24gcHJvdGVjdHMgaW5mYW50cyBpbiB0aGUgZmlyc3QgZmV3IG1vbnRocyBvZiBsaWZlLCBpdCBtaWdodCBpbnRlcmZlcmUgd2l0aCBib3RoIHNwZWNpZmljIGFuZCBoZXRlcm9sb2dvdXMgKHVucmVsYXRlZCkgdmFjY2luZXMgcmVzcG9uc2VzIGluIGluZmFudHMuIFJFU0VBUkNIIElOIENPTlRFWFQgRXZpZGVuY2UgYmVmb3JlIHRoaXMgc3R1ZHk6IE1hdGVybmFsIGltbXVuaXNhdGlvbiBkdXJpbmcgcHJlZ25hbmN5IGhlbHBzIHRvIHByb3RlY3QgaW5mYW50cyBkdXJpbmcgdGhlIHBlcmlvZCBiZWZvcmUgdGhleSBjb21wbGV0ZSB0aGVpciBwcmltYXJ5IGltbXVuaXNhdGlvbnMuIEl0IGhhcyBiZWVuIHByb3ZlbiB0byBiZSBzYWZlIGFuZCBiZW5lZmljaWFsLiBIb3dldmVyLCBwcmUtZXhpc3RpbmcgbWF0ZXJuYWwgYW50aWJvZGllcyBjYW4gaW5mbHVlbmNlIGFudGlib2R5IHJlc3BvbnNlcyBmb2xsb3dpbmcgaW5mYW50IGltbXVuaXNhdGlvbiwgYW4gZWZmZWN0IGNhbGxlZCAnYmx1bnRpbmcnLiBQcmV2aW91cyBzdHVkaWVzIGhhdmUgaW52ZXN0aWdhdGVkIHRoZSBpbmZsdWVuY2Ugb2YgZFRwYSBidXQgbm90IGluZmx1ZW56YSBpbW11bmlzYXRpb24gZHVyaW5nIHByZWduYW5jeSBvbiBpbmZhbnQgdmFjY2luZSByZXNwb25zZXMuIFRoZSBtYWpvcml0eSBvZiBzdHVkaWVzIGludmVzdGlnYXRlZCBhbnRpYm9keSBjb25jZW50cmF0aW9ucyBvbmx5IHRvIHRoZSBzcGVjaWZpYyB2YWNjaW5lIGFudGlnZW5zIGluY2x1ZGVkIGluIHRoZSBtYXRlcm5hbCBpbW11bmlzYXRpb24sIGFuZCB0aGVyZSBpcyBzY2FyY2UgZGF0YSBhdmFpbGFibGUgb24gaGV0ZXJvbG9nb3VzIHZhY2NpbmUgcmVzcG9uc2VzLCBwYXJ0aWN1bGFybHkgcG5ldW1vY29jY2FsIHJlc3BvbnNlcy5BZGRlZCB2YWx1ZSBvZiB0aGlzIHN0dWR5OiBJbiB0aGlzIHN0dWR5LCB3ZSBoYXZlIHNob3duIHRoYXQgbWF0ZXJuYWwgZFRwYSBpbW11bmlzYXRpb24gZHVyaW5nIHByZWduYW5jeSBpcyBhc3NvY2lhdGVkIHdpdGggcmVkdWNlZCBhbnRpYm9keSByZXNwb25zZXMgdG8gYm90aCBzcGVjaWZpYyAoZGlwaHRoZXJpYSBhbmQgcGVydHVzc2lzKSBhbmQgaGV0ZXJvbG9nb3VzIChwb2xpbyBhbmQgcG5ldW1vY29jY3VzKSB2YWNjaW5lIGFudGlnZW5zLiBUaGlzIGVmZmVjdCBpcyBzdHJvbmdlciBmb3IgcGVyc2lzdGVuY2Ugb2YgYW50aWJvZGllcyBhdCAxM+KAr21vbnRocyBvZiBhZ2UgdGhhbiBhZnRlciBwcmltYXJ5IGltbXVuaXNhdGlvbiBhdCA34oCvbW9udGhzIG9mIGFnZS4gSW4gY29udHJhc3QsIGZvciBIaWIsIGluIGluZmFudHMgd2l0aCBtYXRlcm5hbCBkVHBhIGltbXVuaXNhdGlvbiwgYW50aWJvZHkgY29uY2VudHJhdGlvbnMgYXJlIGhpZ2hlciwgcGFydGljdWxhcmx5IGF0IDfigK9tb250aHMgb2YgYWdlLiBNYXRlcm5hbCBUSVYgaW1tdW5pc2F0aW9uIGhhcyBtaW5pbWFsIGVmZmVjdCBvbiBpbmZhbnQgdmFjY2luZSByZXNwb25zZXMuSW1wbGljYXRpb25zIG9mIGFsbCB0aGUgYXZhaWxhYmxlIGV2aWRlbmNlOiBXaGlsc3QgbWF0ZXJuYWwgaW1tdW5pc2F0aW9uIHByb3RlY3RzIGluZmFudHMgaW4gdGhlIGZpcnN0IGZldyBtb250aHMgb2YgbGlmZSwgaXQgbWlnaHQgaW50ZXJmZXJlIHdpdGggYm90aCBzcGVjaWZpYyBhbmQgaGV0ZXJvbG9nb3VzICh1bnJlbGF0ZWQpIHZhY2NpbmVzIHJlc3BvbnNlcyBpbiBpbmZhbnRzLiBBcyBtb3N0IHZhY2NpbmVzIGluZHVjZSB2ZXJ5IGhpZ2ggYW50aWJvZHkgcmVzcG9uc2VzLCBzbWFsbCBkaWZmZXJlbmNlcyBpbiBhbnRpYm9keSBjb25jZW50cmF0aW9ucyBtYXkgbm90IGJlIG9mIGNsaW5pY2FsIHNpZ25pZmljYW5jZS4gSG93ZXZlciwgc2luY2UgbWF0ZXJuYWwgaW1tdW5pc2F0aW9uIGR1cmluZyBwcmVnbmFuY3kgYWxzbyBpbmZsdWVuY2VzIHNlcm9wcm90ZWN0aW9uIHJhdGVzLCBzdHJhdGVnaWVzLCBzdWNoIGFzIGFkZGl0aW9uYWwgYm9vc3RlciBkb3NlcyBpbiB0aGUgc2Vjb25kIHllYXIgb2YgbGlmZSwgcGFydGljdWxhcmx5IGZvciBwZXJ0dXNzaXMgYW5kIHBuZXVtb2NvY2N1cywgbWlnaHQgbmVlZCB0byBiZSBjb25zaWRlcmVkIHRvIGFkZHJlc3MgdGhpcy4iLCJ2b2x1bWUiOiIxMyIsImNvbnRhaW5lci10aXRsZS1zaG9ydCI6IkVDbGluaWNhbE1lZGljaW5lIn0sImlzVGVtcG9yYXJ5IjpmYWxzZX1dfQ=="/>
          <w:id w:val="370894888"/>
          <w:placeholder>
            <w:docPart w:val="D3BEF1949B473544884A99DBC5F01C14"/>
          </w:placeholder>
        </w:sdtPr>
        <w:sdtEndPr/>
        <w:sdtContent>
          <w:r w:rsidR="005F74B8" w:rsidRPr="005F74B8">
            <w:rPr>
              <w:rFonts w:ascii="Calibri" w:hAnsi="Calibri" w:cs="Calibri"/>
              <w:color w:val="000000"/>
              <w:vertAlign w:val="superscript"/>
            </w:rPr>
            <w:t>21</w:t>
          </w:r>
        </w:sdtContent>
      </w:sdt>
      <w:r>
        <w:t xml:space="preserve">, with evidence of baseline differences in infant poliovirus specific antibody concentrations between maternal immunisation groups. Therefore, the impact of maternal non-IPV dTaP vaccination on poliovirus specific antibody levels in infants remains uncertain. </w:t>
      </w:r>
    </w:p>
    <w:p w14:paraId="6EE4A4BA" w14:textId="792F152B" w:rsidR="001C3924" w:rsidRDefault="001C3924" w:rsidP="001C3924">
      <w:r>
        <w:t>Secondly, the JCVI recommended the introduction of a booster dose of a polio-containing vaccine at 18 months of age</w:t>
      </w:r>
      <w:sdt>
        <w:sdtPr>
          <w:rPr>
            <w:rFonts w:ascii="Calibri" w:hAnsi="Calibri" w:cs="Calibri"/>
            <w:color w:val="000000"/>
            <w:vertAlign w:val="superscript"/>
          </w:rPr>
          <w:tag w:val="MENDELEY_CITATION_v3_eyJjaXRhdGlvbklEIjoiTUVOREVMRVlfQ0lUQVRJT05fNTU0ODc0YTctOGQ3My00ODQzLWFhZTctMmNjNWFlZWM2YTNjIiwicHJvcGVydGllcyI6eyJub3RlSW5kZXgiOjB9LCJpc0VkaXRlZCI6ZmFsc2UsIm1hbnVhbE92ZXJyaWRlIjp7ImlzTWFudWFsbHlPdmVycmlkZGVuIjpmYWxzZSwiY2l0ZXByb2NUZXh0IjoiPHN1cD4yMjwvc3VwPiIsIm1hbnVhbE92ZXJyaWRlVGV4dCI6IiJ9LCJjaXRhdGlvbkl0ZW1zIjpbeyJpZCI6ImNlZDNkNzU2LWNmMTMtMzI3Yi04ODM1LWRjMGRkMGUyY2E3NyIsIml0ZW1EYXRhIjp7InR5cGUiOiJ3ZWJwYWdlIiwiaWQiOiJjZWQzZDc1Ni1jZjEzLTMyN2ItODgzNS1kYzBkZDBlMmNhNzciLCJ0aXRsZSI6IkpvaW50IENvbW1pdHRlZSBvbiBWYWNjaW5hdGlvbiBhbmQgSW1tdW5pc2F0aW9uIChKQ1ZJKSBzdGF0ZW1lbnQgb24gY2hhbmdlcyB0byB0aGUgY2hpbGRob29kIGltbXVuaXNhdGlvbiBzY2hlZHVsZSAtIEdPVi5VSyIsImFjY2Vzc2VkIjp7ImRhdGUtcGFydHMiOltbMjAyNCw1LDIwXV19LCJVUkwiOiJodHRwczovL3d3dy5nb3YudWsvZ292ZXJubWVudC9wdWJsaWNhdGlvbnMvY2hhbmdlcy10by10aGUtY2hpbGRob29kLWltbXVuaXNhdGlvbi1zY2hlZHVsZS1qY3ZpLXN0YXRlbWVudC9qb2ludC1jb21taXR0ZWUtb24tdmFjY2luYXRpb24tYW5kLWltbXVuaXNhdGlvbi1qY3ZpLXN0YXRlbWVudC1vbi1jaGFuZ2VzLXRvLXRoZS1jaGlsZGhvb2QtaW1tdW5pc2F0aW9uLXNjaGVkdWxlIiwiY29udGFpbmVyLXRpdGxlLXNob3J0IjoiIn0sImlzVGVtcG9yYXJ5IjpmYWxzZX1dfQ=="/>
          <w:id w:val="1107538494"/>
          <w:placeholder>
            <w:docPart w:val="B2315A8E6A7EED47B91CCD341CF19C33"/>
          </w:placeholder>
        </w:sdtPr>
        <w:sdtEndPr/>
        <w:sdtContent>
          <w:r w:rsidR="005F74B8" w:rsidRPr="005F74B8">
            <w:rPr>
              <w:rFonts w:ascii="Calibri" w:hAnsi="Calibri" w:cs="Calibri"/>
              <w:color w:val="000000"/>
              <w:vertAlign w:val="superscript"/>
            </w:rPr>
            <w:t>22</w:t>
          </w:r>
        </w:sdtContent>
      </w:sdt>
      <w:r>
        <w:t>. We anticipate that most children receiving the 18-month hexavalent vaccine will now have had mothers vaccinated antenatally with a non-IPV-containing pertussis</w:t>
      </w:r>
      <w:r w:rsidR="00CA60BF">
        <w:t xml:space="preserve"> vaccine</w:t>
      </w:r>
      <w:r>
        <w:t xml:space="preserve">. However, the introduction of the additional hexavalent vaccine at 18 months may still be beneficial in terms of immunity </w:t>
      </w:r>
      <w:r w:rsidR="00AA58E8">
        <w:t xml:space="preserve">to </w:t>
      </w:r>
      <w:r>
        <w:t xml:space="preserve">poliovirus given that in this study 20% of </w:t>
      </w:r>
      <w:r w:rsidR="00DA23CF">
        <w:t xml:space="preserve">children </w:t>
      </w:r>
      <w:r>
        <w:t xml:space="preserve">born to unvaccinated mothers were found to have titres below the protective threshold for polio at preschool age. Moreover, the JCVI recommend the continuation of the polio vaccine booster campaign for children aged 1-9 years old in London. This campaign will include children who have had mothers receiving a pertussis-containing IPV vaccination antenatally as per our study cohort. This may be of particular benefit to children who receive this booster prior to receiving the pre-school booster (i.e. children aged 1 – 3 years 4 months), given that in this study we see only 42% of </w:t>
      </w:r>
      <w:r w:rsidR="00DA23CF">
        <w:t xml:space="preserve">children </w:t>
      </w:r>
      <w:r>
        <w:t xml:space="preserve">of dTaP-IPV vaccinated mothers </w:t>
      </w:r>
      <w:r>
        <w:lastRenderedPageBreak/>
        <w:t>have titres above the protective threshold</w:t>
      </w:r>
      <w:r w:rsidR="00805E21">
        <w:t xml:space="preserve"> at this age</w:t>
      </w:r>
      <w:r>
        <w:t xml:space="preserve">. </w:t>
      </w:r>
      <w:r w:rsidR="005867BF">
        <w:t xml:space="preserve">Whether the optimum timing of an IPV-containing booster vaccine is at 12-months of age or 18-months of age </w:t>
      </w:r>
      <w:r w:rsidR="00490CE4">
        <w:t xml:space="preserve">will be influenced by other considerations, for example related to </w:t>
      </w:r>
      <w:r w:rsidR="005867BF">
        <w:t>pertussis immunity</w:t>
      </w:r>
      <w:sdt>
        <w:sdtPr>
          <w:rPr>
            <w:rFonts w:ascii="Calibri" w:hAnsi="Calibri" w:cs="Calibri"/>
            <w:color w:val="000000"/>
            <w:vertAlign w:val="superscript"/>
          </w:rPr>
          <w:tag w:val="MENDELEY_CITATION_v3_eyJjaXRhdGlvbklEIjoiTUVOREVMRVlfQ0lUQVRJT05fNWIwZTY3ZDgtODM0Zi00ZWRkLTk2YjEtZjU2ZGRiOTUzOTZjIiwicHJvcGVydGllcyI6eyJub3RlSW5kZXgiOjB9LCJpc0VkaXRlZCI6ZmFsc2UsIm1hbnVhbE92ZXJyaWRlIjp7ImlzTWFudWFsbHlPdmVycmlkZGVuIjpmYWxzZSwiY2l0ZXByb2NUZXh0IjoiPHN1cD4yPC9zdXA+IiwibWFudWFsT3ZlcnJpZGVUZXh0IjoiIn0sImNpdGF0aW9uSXRlbXMiOlt7ImlkIjoiY2Y0ZDdmYzEtNDA5ZC0zNDliLTk4ZTUtMmY2YThmYTlkNzc1IiwiaXRlbURhdGEiOnsidHlwZSI6ImFydGljbGUtam91cm5hbCIsImlkIjoiY2Y0ZDdmYzEtNDA5ZC0zNDliLTk4ZTUtMmY2YThmYTlkNzc1IiwidGl0bGUiOiJBIHBoYXNlIElWLCBtdWx0aS1jZW50cmUsIHJhbmRvbWl6ZWQgY2xpbmljYWwgdHJpYWwgY29tcGFyaW5nIHR3byBwZXJ0dXNzaXMtY29udGFpbmluZyB2YWNjaW5lcyBpbiBwcmVnbmFudCB3b21lbiBpbiBFbmdsYW5kIGFuZCB2YWNjaW5lIHJlc3BvbnNlcyBpbiB0aGVpciBpbmZhbnRzIiwiYXV0aG9yIjpbeyJmYW1pbHkiOiJKb25lcyIsImdpdmVuIjoiQ2hyaXN0aW5lIEVsaXphYmV0aC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RoZXNvbiIsImdpdmVuIjoiTWFyeSIsInBhcnNlLW5hbWVzIjpmYWxzZSwiZHJvcHBpbmctcGFydGljbGUiOiIiLCJub24tZHJvcHBpbmctcGFydGljbGUiOiIifSx7ImZhbWlseSI6IkFuZHJld3MiLCJnaXZlbiI6Ik5pY2siLCJwYXJzZS1uYW1lcyI6ZmFsc2UsImRyb3BwaW5nLXBhcnRpY2xlIjoiIiwibm9uLWRyb3BwaW5nLXBhcnRpY2xlIjoiIn0seyJmYW1pbHkiOiJLaGFsaWwiLCJnaXZlbiI6IkFzbWEiLCJwYXJzZS1uYW1lcyI6ZmFsc2UsImRyb3BwaW5nLXBhcnRpY2xlIjoiIiwibm9uLWRyb3BwaW5nLXBhcnRpY2xlIjoiIn0seyJmYW1pbHkiOiJDdXRoYmVydHNvbiIsImdpdmVuIjoiSGFubmFoIiwicGFyc2UtbmFtZXMiOmZhbHNlLCJkcm9wcGluZy1wYXJ0aWNsZSI6IiIsIm5vbi1kcm9wcGluZy1wYXJ0aWNsZSI6IiJ9LHsiZmFtaWx5IjoiSGFsbGlzIiwiZ2l2ZW4iOiJCYXNzYW0iLCJwYXJzZS1uYW1lcyI6ZmFsc2UsImRyb3BwaW5nLXBhcnRpY2xlIjoiIiwibm9uLWRyb3BwaW5nLXBhcnRpY2xlIjoiIn0seyJmYW1pbHkiOiJFbmdsYW5kIiwiZ2l2ZW4iOiJBbm5hIiwicGFyc2UtbmFtZXMiOmZhbHNlLCJkcm9wcGluZy1wYXJ0aWNsZSI6IiIsIm5vbi1kcm9wcGluZy1wYXJ0aWNsZSI6IiJ9LHsiZmFtaWx5IjoiSGVhdGgiLCJnaXZlbiI6IlBhdWwgVC4iLCJwYXJzZS1uYW1lcyI6ZmFsc2UsImRyb3BwaW5nLXBhcnRpY2xlIjoiIiwibm9uLWRyb3BwaW5nLXBhcnRpY2xlIjoiIn0seyJmYW1pbHkiOiJNaWxsZXIiLCJnaXZlbiI6IkVsaXphYmV0aCIsInBhcnNlLW5hbWVzIjpmYWxzZSwiZHJvcHBpbmctcGFydGljbGUiOiIiLCJub24tZHJvcHBpbmctcGFydGljbGUiOiIifV0sImNvbnRhaW5lci10aXRsZSI6IkJNQyBNZWRpY2luZSIsImNvbnRhaW5lci10aXRsZS1zaG9ydCI6IkJNQyBNZWQiLCJhY2Nlc3NlZCI6eyJkYXRlLXBhcnRzIjpbWzIwMjQsNSwyMF1dfSwiRE9JIjoiMTAuMTE4Ni9TMTI5MTYtMDIxLTAyMDA1LTUvVEFCTEVTLzQiLCJJU1NOIjoiMTc0MTcwMTUiLCJQTUlEIjoiMzQwOTg5NTEiLCJVUkwiOiJodHRwczovL2JtY21lZGljaW5lLmJpb21lZGNlbnRyYWwuY29tL2FydGljbGVzLzEwLjExODYvczEyOTE2LTAyMS0wMjAwNS01IiwiaXNzdWVkIjp7ImRhdGUtcGFydHMiOltbMjAyMSwxMiwxXV19LCJwYWdlIjoiMS0xMSIsImFic3RyYWN0IjoiQmFja2dyb3VuZDogUGVydHVzc2lzIHZhY2NpbmVzIGNvbnRhaW5pbmcgdGhyZWUgb3IgZml2ZSBwZXJ0dXNzaXMgYW50aWdlbnMgYXJlIHJlY29tbWVuZGVkIGluIHByZWduYW5jeSBpbiBtYW55IGNvdW50cmllcywgYnV0IG5vIHN0dWRpZXMgaGF2ZSBjb21wYXJlZCB0aGUgZWZmZWN0IG9uIGluZmFudHPigJkgYW50aWdlbi1zcGVjaWZpYyBpbW11bm9nbG9idWxpbiBHIChJZ0cpIGNvbmNlbnRyYXRpb25zLiBUaGUgYWltIG9mIHRoaXMgc3R1ZHkgd2FzIHRvIGNvbXBhcmUgYW50aS1wZXJ0dXNzaXMgSWdHIHJlc3BvbnNlcyBmb2xsb3dpbmcgcHJpbWFyeSBpbW11bml6YXRpb24gaW4gaW5mYW50cyBvZiBtb3RoZXJzIHZhY2NpbmF0ZWQgd2l0aCBUZGFQNS1JUFYgKGxvdyBkb3NlIGRpcGh0aGVyaWEgdG94b2lkLCB0ZXRhbnVzIHRveG9pZCwgYWNlbGx1bGFyIHBlcnR1c3NpcyBbZml2ZSBhbnRpZ2Vuc10gYW5kIGluYWN0aXZhdGVkIHBvbGlvKSBvciBUZGFQMy1JUFYgaW4gcHJlZ25hbmN5ICh0aHJlZSBwZXJ0dXNzaXMgYW50aWdlbnMpLiBNZXRob2RzOiBUaGlzIG11bHRpLWNlbnRyZSBwaGFzZSBJViByYW5kb21pemVkIGNsaW5pY2FsIHRyaWFsIHdhcyBjb25kdWN0ZWQgaW4gYSB0ZXJ0aWFyeSByZWZlcnJhbCBjZW50cmUgYW5kIHByaW1hcnkgY2FyZSBzaXRlcyBpbiBFbmdsYW5kLiBXb21lbiB3ZXJlIHJhbmRvbWl6ZWQgdG8gcmVjZWl2ZSBUZGFQNS1JUFYgKG4gPSA3Nykgb3IgVGRhUDMtSVBWIChuID0gNzcpIGF0IDI44oCTMzIgZ2VzdGF0aW9uYWwgd2Vla3MuIEEgbm9uLXJhbmRvbWl6ZWQgY29udHJvbCBncm91cCBvZiA0NCB3b21lbiB3aG8gaGFkIG5vdCByZWNlaXZlZCBhIHBlcnR1c3Npcy1jb250YWluaW5nIHZhY2NpbmUgaW4gcHJlZ25hbmN5IGFuZCB0aGVpciA0NyBpbmZhbnRzIHdlcmUgZW5yb2xsZWQgcG9zdC1wYXJ0dW0uIFJlc3VsdHM6IEZvbGxvd2luZyBpbmZhbnQgcHJpbWFyeSBpbW11bml6YXRpb24sIHRoZXJlIHdhcyBubyBkaWZmZXJlbmNlIGluIHRoZSBnZW9tZXRyaWMgbWVhbiBjb25jZW50cmF0aW9ucyAoR01Dcykgb2YgYW50aS1wZXJ0dXNzaXMgdG94aW4sIGZpbGFtZW50b3VzIGhhZW1hZ2dsdXRpbmluIG9yIHBlcnRhY3RpbiBJZ0cgYmV0d2VlbiBpbmZhbnRzIGJvcm4gdG8gd29tZW4gdmFjY2luYXRlZCB3aXRoIFRkYVA1LUlQViAobiA9IDY3KSBvciBUZGFQMy1JUFYgKG4gPSA2MykuIEhvd2V2ZXIsIHRoZSBHTUMgb2YgYW50aS1wZXJ0dXNzaXMgdG94aW4gSWdHIHdhcyBsb3dlciBpbiBpbmZhbnRzIGJvcm4gdG8gVGRhUDUtSVBWLSBhbmQgVGRhUDMtSVBWLXZhY2NpbmF0ZWQgbW90aGVycyBjb21wYXJlZCB0byBpbmZhbnRzIGJvcm4gdG8gdW52YWNjaW5hdGVkIG1vdGhlcnMgKG4gPSA0NSkgKGdlb21ldHJpYyBtZWFuIHJhdGlvIDAuNzEgWzAuNTbigJMwLjkwXSBhbmQgMC43OCBbMC42MeKAkzAuOThdLCByZXNwZWN0aXZlbHkpOyBieSAxMyBtb250aHMgb2YgYWdlLCB0aGlzIGRpZmZlcmVuY2Ugd2FzIG5vIGxvbmdlciBvYnNlcnZlZC4gQ29uY2x1c2lvbjogQmx1bnRpbmcgb2YgYW50aS1wZXJ0dXNzaXMgdG94aW4gSWdHIHJlc3BvbnNlIGZvbGxvd2luZyBwcmltYXJ5IGltbXVuaXphdGlvbiBvY2N1cnMgaW4gaW5mYW50cyBib3JuIHRvIHdvbWVuIHZhY2NpbmF0ZWQgd2l0aCBUZGFQNS1JUFYgYW5kIFRkYVAzLUlQViwgd2l0aCBubyBkaWZmZXJlbmNlIGJldHdlZW4gbWF0ZXJuYWwgdmFjY2luZXMuIFRoZSBibHVudGluZyBlZmZlY3QgaGFkIHJlc29sdmVkIGJ5IDEzIG1vbnRocyBvZiBhZ2UuIFRoZXNlIHJlc3VsdHMgbWF5IGJlIGhlbHBmdWwgZm9yIGNvdW50cmllcyBjb25zaWRlcmluZyB3aGljaCBwZXJ0dXNzaXMtY29udGFpbmluZyB2YWNjaW5lIHRvIHJlY29tbWVuZCBmb3IgdXNlIGluIHByZWduYW5jeS4gVHJpYWwgcmVnaXN0cmF0aW9uOiBDbGluaWNhbFRyaWFscy5nb3YsIE5DVDAyMTQ1NjI0LCByZWdpc3RlcmVkIDIzIE1heSAyMDE0IiwicHVibGlzaGVyIjoiQmlvTWVkIENlbnRyYWwgTHRkIiwiaXNzdWUiOiIxIiwidm9sdW1lIjoiMTkifSwiaXNUZW1wb3JhcnkiOmZhbHNlfV19"/>
          <w:id w:val="-539048566"/>
          <w:placeholder>
            <w:docPart w:val="DefaultPlaceholder_-1854013440"/>
          </w:placeholder>
        </w:sdtPr>
        <w:sdtEndPr/>
        <w:sdtContent>
          <w:r w:rsidR="005F74B8" w:rsidRPr="005F74B8">
            <w:rPr>
              <w:rFonts w:ascii="Calibri" w:hAnsi="Calibri" w:cs="Calibri"/>
              <w:color w:val="000000"/>
              <w:vertAlign w:val="superscript"/>
            </w:rPr>
            <w:t>2</w:t>
          </w:r>
        </w:sdtContent>
      </w:sdt>
      <w:r w:rsidR="00D2377C">
        <w:t xml:space="preserve">. </w:t>
      </w:r>
    </w:p>
    <w:p w14:paraId="5490757F" w14:textId="434EA4F0" w:rsidR="001C3924" w:rsidRDefault="001C3924" w:rsidP="001C3924">
      <w:r>
        <w:t xml:space="preserve">There are some limitations to this study. Firstly, the sample size is relatively small due to the restricted pool of potential participants and loss to follow up, which reduced the statistical power of the analysis. Moreover, data were not available for all </w:t>
      </w:r>
      <w:r w:rsidR="00DA23CF">
        <w:t xml:space="preserve">children </w:t>
      </w:r>
      <w:r>
        <w:t xml:space="preserve">at both timepoints due to inadequate blood sample volumes. Secondly, the group of </w:t>
      </w:r>
      <w:r w:rsidR="00DA23CF">
        <w:t xml:space="preserve">children </w:t>
      </w:r>
      <w:r>
        <w:t xml:space="preserve">born to unvaccinated mothers was a convenience sample and not subject to randomisation. This may introduce systematic differences; however, we expect these to be minimal and there was no significant difference in baseline characteristics between these groups. </w:t>
      </w:r>
    </w:p>
    <w:p w14:paraId="44F861C7" w14:textId="3B1A6002" w:rsidR="001C3924" w:rsidRDefault="001C3924" w:rsidP="001C3924">
      <w:r>
        <w:t xml:space="preserve">In conclusion, this is the first study to examine the effect of a polio containing pertussis vaccination given antenatally on </w:t>
      </w:r>
      <w:r w:rsidR="00BC6F26">
        <w:t>children’s</w:t>
      </w:r>
      <w:r>
        <w:t xml:space="preserve"> immune responses at preschool age. In this study there is evidence that </w:t>
      </w:r>
      <w:proofErr w:type="gramStart"/>
      <w:r>
        <w:t>the majority of</w:t>
      </w:r>
      <w:proofErr w:type="gramEnd"/>
      <w:r>
        <w:t xml:space="preserve"> children whose mothers received a dTaP-IPV vaccine antenatally, and some children whose mothers did not receive this vaccine, have serum poliovirus neutralising antibodies below the correlate of protection at pre-school age. This supports the JCVI recommendation for removing the IPV component of the antenatal pertussis vaccine, and introduction of an IPV containing booster at 18 months respectively. For children who were vaccinated as per the schedule examined in this study, further research is required on the duration of protection conferred following the pre-school booster. </w:t>
      </w:r>
    </w:p>
    <w:p w14:paraId="01256124" w14:textId="77777777" w:rsidR="00D93A04" w:rsidRDefault="00D93A04" w:rsidP="001C3924"/>
    <w:p w14:paraId="5E9D7B2B" w14:textId="729FAE7C" w:rsidR="003D48EB" w:rsidRDefault="003D48EB" w:rsidP="001C3924">
      <w:pPr>
        <w:rPr>
          <w:b/>
          <w:bCs/>
        </w:rPr>
      </w:pPr>
      <w:r w:rsidRPr="00D93A04">
        <w:rPr>
          <w:b/>
          <w:bCs/>
        </w:rPr>
        <w:t>Acknowledgements</w:t>
      </w:r>
    </w:p>
    <w:p w14:paraId="1A419AF9" w14:textId="05960889" w:rsidR="00D93A04" w:rsidRPr="00D93A04" w:rsidRDefault="00D93A04" w:rsidP="001C3924">
      <w:r>
        <w:t xml:space="preserve">We would like to acknowledge funding received from </w:t>
      </w:r>
      <w:r w:rsidRPr="00D93A04">
        <w:t>National Institute for Health Research (NIHR) Policy Research Programme (PR-R17-0916-22001</w:t>
      </w:r>
      <w:r>
        <w:t xml:space="preserve">) for the iMAP3 study. </w:t>
      </w:r>
    </w:p>
    <w:p w14:paraId="6AD653A7" w14:textId="77777777" w:rsidR="009D4DEA" w:rsidRDefault="009D4DEA" w:rsidP="001C3924">
      <w:pPr>
        <w:rPr>
          <w:b/>
          <w:bCs/>
        </w:rPr>
      </w:pPr>
    </w:p>
    <w:p w14:paraId="18E03B3A" w14:textId="4822F467" w:rsidR="009D4DEA" w:rsidRPr="009D4DEA" w:rsidRDefault="009D4DEA" w:rsidP="001C3924">
      <w:r w:rsidRPr="00CC3975">
        <w:lastRenderedPageBreak/>
        <w:t>All authors attest they meet the ICMJE criteria for authorship</w:t>
      </w:r>
      <w:r w:rsidRPr="009D4DEA">
        <w:t>.</w:t>
      </w:r>
    </w:p>
    <w:p w14:paraId="07CBE491" w14:textId="77777777" w:rsidR="001C3924" w:rsidRDefault="001C3924" w:rsidP="001C3924">
      <w:pPr>
        <w:rPr>
          <w:b/>
        </w:rPr>
      </w:pPr>
      <w:r>
        <w:rPr>
          <w:b/>
        </w:rPr>
        <w:t>References</w:t>
      </w:r>
    </w:p>
    <w:p w14:paraId="39C7E2D1" w14:textId="77777777" w:rsidR="00515F25" w:rsidRPr="003633A2" w:rsidRDefault="00515F25" w:rsidP="001C3924">
      <w:pPr>
        <w:rPr>
          <w:b/>
        </w:rPr>
      </w:pPr>
    </w:p>
    <w:sdt>
      <w:sdtPr>
        <w:rPr>
          <w:rFonts w:ascii="Calibri" w:hAnsi="Calibri" w:cs="Calibri"/>
          <w:color w:val="000000"/>
        </w:rPr>
        <w:tag w:val="MENDELEY_BIBLIOGRAPHY"/>
        <w:id w:val="132921003"/>
        <w:placeholder>
          <w:docPart w:val="D3BEF1949B473544884A99DBC5F01C14"/>
        </w:placeholder>
      </w:sdtPr>
      <w:sdtEndPr/>
      <w:sdtContent>
        <w:p w14:paraId="161F18B3" w14:textId="77777777" w:rsidR="005F74B8" w:rsidRPr="005F74B8" w:rsidRDefault="005F74B8">
          <w:pPr>
            <w:autoSpaceDE w:val="0"/>
            <w:autoSpaceDN w:val="0"/>
            <w:ind w:hanging="640"/>
            <w:divId w:val="737288758"/>
            <w:rPr>
              <w:rFonts w:ascii="Calibri" w:eastAsia="Times New Roman" w:hAnsi="Calibri" w:cs="Calibri"/>
              <w:color w:val="000000"/>
              <w:szCs w:val="24"/>
            </w:rPr>
          </w:pPr>
          <w:r w:rsidRPr="005F74B8">
            <w:rPr>
              <w:rFonts w:ascii="Calibri" w:eastAsia="Times New Roman" w:hAnsi="Calibri" w:cs="Calibri"/>
              <w:color w:val="000000"/>
            </w:rPr>
            <w:t>1.</w:t>
          </w:r>
          <w:r w:rsidRPr="005F74B8">
            <w:rPr>
              <w:rFonts w:ascii="Calibri" w:eastAsia="Times New Roman" w:hAnsi="Calibri" w:cs="Calibri"/>
              <w:color w:val="000000"/>
            </w:rPr>
            <w:tab/>
            <w:t xml:space="preserve">Ladhani, S. N.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Antibody responses after primary immunization in infants born to women receiving a pertussis-containing vaccine during pregnancy: single arm observational study with a historical comparator. </w:t>
          </w:r>
          <w:r w:rsidRPr="005F74B8">
            <w:rPr>
              <w:rFonts w:ascii="Calibri" w:eastAsia="Times New Roman" w:hAnsi="Calibri" w:cs="Calibri"/>
              <w:i/>
              <w:iCs/>
              <w:color w:val="000000"/>
            </w:rPr>
            <w:t>Clin Infect Dis</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61</w:t>
          </w:r>
          <w:r w:rsidRPr="005F74B8">
            <w:rPr>
              <w:rFonts w:ascii="Calibri" w:eastAsia="Times New Roman" w:hAnsi="Calibri" w:cs="Calibri"/>
              <w:color w:val="000000"/>
            </w:rPr>
            <w:t>, 1637–1644 (2015).</w:t>
          </w:r>
        </w:p>
        <w:p w14:paraId="420359B4" w14:textId="77777777" w:rsidR="005F74B8" w:rsidRPr="005F74B8" w:rsidRDefault="005F74B8">
          <w:pPr>
            <w:autoSpaceDE w:val="0"/>
            <w:autoSpaceDN w:val="0"/>
            <w:ind w:hanging="640"/>
            <w:divId w:val="487593536"/>
            <w:rPr>
              <w:rFonts w:ascii="Calibri" w:eastAsia="Times New Roman" w:hAnsi="Calibri" w:cs="Calibri"/>
              <w:color w:val="000000"/>
            </w:rPr>
          </w:pPr>
          <w:r w:rsidRPr="005F74B8">
            <w:rPr>
              <w:rFonts w:ascii="Calibri" w:eastAsia="Times New Roman" w:hAnsi="Calibri" w:cs="Calibri"/>
              <w:color w:val="000000"/>
            </w:rPr>
            <w:t>2.</w:t>
          </w:r>
          <w:r w:rsidRPr="005F74B8">
            <w:rPr>
              <w:rFonts w:ascii="Calibri" w:eastAsia="Times New Roman" w:hAnsi="Calibri" w:cs="Calibri"/>
              <w:color w:val="000000"/>
            </w:rPr>
            <w:tab/>
            <w:t xml:space="preserve">Jones, C. E.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 phase IV, multi-centre, randomized clinical trial comparing two pertussis-containing vaccines in pregnant women in England and vaccine responses in their infants. </w:t>
          </w:r>
          <w:r w:rsidRPr="005F74B8">
            <w:rPr>
              <w:rFonts w:ascii="Calibri" w:eastAsia="Times New Roman" w:hAnsi="Calibri" w:cs="Calibri"/>
              <w:i/>
              <w:iCs/>
              <w:color w:val="000000"/>
            </w:rPr>
            <w:t>BMC Med</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19</w:t>
          </w:r>
          <w:r w:rsidRPr="005F74B8">
            <w:rPr>
              <w:rFonts w:ascii="Calibri" w:eastAsia="Times New Roman" w:hAnsi="Calibri" w:cs="Calibri"/>
              <w:color w:val="000000"/>
            </w:rPr>
            <w:t>, 1–11 (2021).</w:t>
          </w:r>
        </w:p>
        <w:p w14:paraId="15951D98" w14:textId="77777777" w:rsidR="005F74B8" w:rsidRPr="005F74B8" w:rsidRDefault="005F74B8">
          <w:pPr>
            <w:autoSpaceDE w:val="0"/>
            <w:autoSpaceDN w:val="0"/>
            <w:ind w:hanging="640"/>
            <w:divId w:val="1687704919"/>
            <w:rPr>
              <w:rFonts w:ascii="Calibri" w:eastAsia="Times New Roman" w:hAnsi="Calibri" w:cs="Calibri"/>
              <w:color w:val="000000"/>
            </w:rPr>
          </w:pPr>
          <w:r w:rsidRPr="005F74B8">
            <w:rPr>
              <w:rFonts w:ascii="Calibri" w:eastAsia="Times New Roman" w:hAnsi="Calibri" w:cs="Calibri"/>
              <w:color w:val="000000"/>
            </w:rPr>
            <w:t>3.</w:t>
          </w:r>
          <w:r w:rsidRPr="005F74B8">
            <w:rPr>
              <w:rFonts w:ascii="Calibri" w:eastAsia="Times New Roman" w:hAnsi="Calibri" w:cs="Calibri"/>
              <w:color w:val="000000"/>
            </w:rPr>
            <w:tab/>
            <w:t xml:space="preserve">Halperin, S. A.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 Randomized Controlled Trial of the Safety and Immunogenicity of Tetanus, Diphtheria, and Acellular Pertussis Vaccine Immunization During Pregnancy and Subsequent Infant Immune Response. </w:t>
          </w:r>
          <w:r w:rsidRPr="005F74B8">
            <w:rPr>
              <w:rFonts w:ascii="Calibri" w:eastAsia="Times New Roman" w:hAnsi="Calibri" w:cs="Calibri"/>
              <w:i/>
              <w:iCs/>
              <w:color w:val="000000"/>
            </w:rPr>
            <w:t>Clinical Infectious Diseases</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67</w:t>
          </w:r>
          <w:r w:rsidRPr="005F74B8">
            <w:rPr>
              <w:rFonts w:ascii="Calibri" w:eastAsia="Times New Roman" w:hAnsi="Calibri" w:cs="Calibri"/>
              <w:color w:val="000000"/>
            </w:rPr>
            <w:t>, 1063–1071 (2018).</w:t>
          </w:r>
        </w:p>
        <w:p w14:paraId="149D0379" w14:textId="77777777" w:rsidR="005F74B8" w:rsidRPr="005F74B8" w:rsidRDefault="005F74B8">
          <w:pPr>
            <w:autoSpaceDE w:val="0"/>
            <w:autoSpaceDN w:val="0"/>
            <w:ind w:hanging="640"/>
            <w:divId w:val="2038235616"/>
            <w:rPr>
              <w:rFonts w:ascii="Calibri" w:eastAsia="Times New Roman" w:hAnsi="Calibri" w:cs="Calibri"/>
              <w:color w:val="000000"/>
            </w:rPr>
          </w:pPr>
          <w:r w:rsidRPr="005F74B8">
            <w:rPr>
              <w:rFonts w:ascii="Calibri" w:eastAsia="Times New Roman" w:hAnsi="Calibri" w:cs="Calibri"/>
              <w:color w:val="000000"/>
            </w:rPr>
            <w:t>4.</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Sapuan</w:t>
          </w:r>
          <w:proofErr w:type="spellEnd"/>
          <w:r w:rsidRPr="005F74B8">
            <w:rPr>
              <w:rFonts w:ascii="Calibri" w:eastAsia="Times New Roman" w:hAnsi="Calibri" w:cs="Calibri"/>
              <w:color w:val="000000"/>
            </w:rPr>
            <w:t xml:space="preserve">, S.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An observational, cohort, multi-centre, open label phase IV extension study comparing preschool DTAP-IPV booster vaccine responses in children whose mothers were randomised to one of two pertussis-containing vaccines or received no pertussis-containing vaccine in pregnancy in England. </w:t>
          </w:r>
          <w:r w:rsidRPr="005F74B8">
            <w:rPr>
              <w:rFonts w:ascii="Calibri" w:eastAsia="Times New Roman" w:hAnsi="Calibri" w:cs="Calibri"/>
              <w:i/>
              <w:iCs/>
              <w:color w:val="000000"/>
            </w:rPr>
            <w:t>Vaccine</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40</w:t>
          </w:r>
          <w:r w:rsidRPr="005F74B8">
            <w:rPr>
              <w:rFonts w:ascii="Calibri" w:eastAsia="Times New Roman" w:hAnsi="Calibri" w:cs="Calibri"/>
              <w:color w:val="000000"/>
            </w:rPr>
            <w:t>, 7050–7056 (2022).</w:t>
          </w:r>
        </w:p>
        <w:p w14:paraId="669AF5B9" w14:textId="77777777" w:rsidR="005F74B8" w:rsidRPr="005F74B8" w:rsidRDefault="005F74B8">
          <w:pPr>
            <w:autoSpaceDE w:val="0"/>
            <w:autoSpaceDN w:val="0"/>
            <w:ind w:hanging="640"/>
            <w:divId w:val="1688869589"/>
            <w:rPr>
              <w:rFonts w:ascii="Calibri" w:eastAsia="Times New Roman" w:hAnsi="Calibri" w:cs="Calibri"/>
              <w:color w:val="000000"/>
            </w:rPr>
          </w:pPr>
          <w:r w:rsidRPr="005F74B8">
            <w:rPr>
              <w:rFonts w:ascii="Calibri" w:eastAsia="Times New Roman" w:hAnsi="Calibri" w:cs="Calibri"/>
              <w:color w:val="000000"/>
            </w:rPr>
            <w:t>5.</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Grassly</w:t>
          </w:r>
          <w:proofErr w:type="spellEnd"/>
          <w:r w:rsidRPr="005F74B8">
            <w:rPr>
              <w:rFonts w:ascii="Calibri" w:eastAsia="Times New Roman" w:hAnsi="Calibri" w:cs="Calibri"/>
              <w:color w:val="000000"/>
            </w:rPr>
            <w:t xml:space="preserve">, N. C.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Effect of maternal immunisation with multivalent vaccines containing inactivated poliovirus vaccine (IPV) on infant IPV immune response: A phase 4, multi-centre randomised trial. </w:t>
          </w:r>
          <w:r w:rsidRPr="005F74B8">
            <w:rPr>
              <w:rFonts w:ascii="Calibri" w:eastAsia="Times New Roman" w:hAnsi="Calibri" w:cs="Calibri"/>
              <w:i/>
              <w:iCs/>
              <w:color w:val="000000"/>
            </w:rPr>
            <w:t>Vaccine</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41</w:t>
          </w:r>
          <w:r w:rsidRPr="005F74B8">
            <w:rPr>
              <w:rFonts w:ascii="Calibri" w:eastAsia="Times New Roman" w:hAnsi="Calibri" w:cs="Calibri"/>
              <w:color w:val="000000"/>
            </w:rPr>
            <w:t>, 1299–1302 (2023).</w:t>
          </w:r>
        </w:p>
        <w:p w14:paraId="61D19FF5" w14:textId="77777777" w:rsidR="005F74B8" w:rsidRPr="005F74B8" w:rsidRDefault="005F74B8">
          <w:pPr>
            <w:autoSpaceDE w:val="0"/>
            <w:autoSpaceDN w:val="0"/>
            <w:ind w:hanging="640"/>
            <w:divId w:val="1776556854"/>
            <w:rPr>
              <w:rFonts w:ascii="Calibri" w:eastAsia="Times New Roman" w:hAnsi="Calibri" w:cs="Calibri"/>
              <w:color w:val="000000"/>
            </w:rPr>
          </w:pPr>
          <w:r w:rsidRPr="005F74B8">
            <w:rPr>
              <w:rFonts w:ascii="Calibri" w:eastAsia="Times New Roman" w:hAnsi="Calibri" w:cs="Calibri"/>
              <w:color w:val="000000"/>
            </w:rPr>
            <w:t>6.</w:t>
          </w:r>
          <w:r w:rsidRPr="005F74B8">
            <w:rPr>
              <w:rFonts w:ascii="Calibri" w:eastAsia="Times New Roman" w:hAnsi="Calibri" w:cs="Calibri"/>
              <w:color w:val="000000"/>
            </w:rPr>
            <w:tab/>
            <w:t xml:space="preserve">Voysey, M.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The Influence of Maternally Derived Antibody and Infant Age at Vaccination on Infant Vaccine </w:t>
          </w:r>
          <w:proofErr w:type="gramStart"/>
          <w:r w:rsidRPr="005F74B8">
            <w:rPr>
              <w:rFonts w:ascii="Calibri" w:eastAsia="Times New Roman" w:hAnsi="Calibri" w:cs="Calibri"/>
              <w:color w:val="000000"/>
            </w:rPr>
            <w:t>Responses :</w:t>
          </w:r>
          <w:proofErr w:type="gramEnd"/>
          <w:r w:rsidRPr="005F74B8">
            <w:rPr>
              <w:rFonts w:ascii="Calibri" w:eastAsia="Times New Roman" w:hAnsi="Calibri" w:cs="Calibri"/>
              <w:color w:val="000000"/>
            </w:rPr>
            <w:t xml:space="preserve"> An Individual Participant Meta-analysis. </w:t>
          </w:r>
          <w:r w:rsidRPr="005F74B8">
            <w:rPr>
              <w:rFonts w:ascii="Calibri" w:eastAsia="Times New Roman" w:hAnsi="Calibri" w:cs="Calibri"/>
              <w:i/>
              <w:iCs/>
              <w:color w:val="000000"/>
            </w:rPr>
            <w:t xml:space="preserve">JAMA </w:t>
          </w:r>
          <w:proofErr w:type="spellStart"/>
          <w:r w:rsidRPr="005F74B8">
            <w:rPr>
              <w:rFonts w:ascii="Calibri" w:eastAsia="Times New Roman" w:hAnsi="Calibri" w:cs="Calibri"/>
              <w:i/>
              <w:iCs/>
              <w:color w:val="000000"/>
            </w:rPr>
            <w:t>Pediatr</w:t>
          </w:r>
          <w:proofErr w:type="spellEnd"/>
          <w:r w:rsidRPr="005F74B8">
            <w:rPr>
              <w:rFonts w:ascii="Calibri" w:eastAsia="Times New Roman" w:hAnsi="Calibri" w:cs="Calibri"/>
              <w:color w:val="000000"/>
            </w:rPr>
            <w:t xml:space="preserve"> </w:t>
          </w:r>
          <w:r w:rsidRPr="005F74B8">
            <w:rPr>
              <w:rFonts w:ascii="Calibri" w:eastAsia="Times New Roman" w:hAnsi="Calibri" w:cs="Calibri"/>
              <w:b/>
              <w:bCs/>
              <w:color w:val="000000"/>
            </w:rPr>
            <w:t>171</w:t>
          </w:r>
          <w:r w:rsidRPr="005F74B8">
            <w:rPr>
              <w:rFonts w:ascii="Calibri" w:eastAsia="Times New Roman" w:hAnsi="Calibri" w:cs="Calibri"/>
              <w:color w:val="000000"/>
            </w:rPr>
            <w:t>, 637–646 (2017).</w:t>
          </w:r>
        </w:p>
        <w:p w14:paraId="41F26D78" w14:textId="77777777" w:rsidR="005F74B8" w:rsidRPr="005F74B8" w:rsidRDefault="005F74B8">
          <w:pPr>
            <w:autoSpaceDE w:val="0"/>
            <w:autoSpaceDN w:val="0"/>
            <w:ind w:hanging="640"/>
            <w:divId w:val="200092051"/>
            <w:rPr>
              <w:rFonts w:ascii="Calibri" w:eastAsia="Times New Roman" w:hAnsi="Calibri" w:cs="Calibri"/>
              <w:color w:val="000000"/>
            </w:rPr>
          </w:pPr>
          <w:r w:rsidRPr="005F74B8">
            <w:rPr>
              <w:rFonts w:ascii="Calibri" w:eastAsia="Times New Roman" w:hAnsi="Calibri" w:cs="Calibri"/>
              <w:color w:val="000000"/>
            </w:rPr>
            <w:lastRenderedPageBreak/>
            <w:t>7.</w:t>
          </w:r>
          <w:r w:rsidRPr="005F74B8">
            <w:rPr>
              <w:rFonts w:ascii="Calibri" w:eastAsia="Times New Roman" w:hAnsi="Calibri" w:cs="Calibri"/>
              <w:color w:val="000000"/>
            </w:rPr>
            <w:tab/>
            <w:t xml:space="preserve">Maertens, K.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Impact of vaccination during pregnancy on infants’ immune responses to vaccinations- definitions and statistical approaches. </w:t>
          </w:r>
          <w:r w:rsidRPr="005F74B8">
            <w:rPr>
              <w:rFonts w:ascii="Calibri" w:eastAsia="Times New Roman" w:hAnsi="Calibri" w:cs="Calibri"/>
              <w:i/>
              <w:iCs/>
              <w:color w:val="000000"/>
            </w:rPr>
            <w:t>Vaccine</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40</w:t>
          </w:r>
          <w:r w:rsidRPr="005F74B8">
            <w:rPr>
              <w:rFonts w:ascii="Calibri" w:eastAsia="Times New Roman" w:hAnsi="Calibri" w:cs="Calibri"/>
              <w:color w:val="000000"/>
            </w:rPr>
            <w:t>, 4292–4295 (2022).</w:t>
          </w:r>
        </w:p>
        <w:p w14:paraId="0C5E6AEA" w14:textId="77777777" w:rsidR="005F74B8" w:rsidRPr="005F74B8" w:rsidRDefault="005F74B8">
          <w:pPr>
            <w:autoSpaceDE w:val="0"/>
            <w:autoSpaceDN w:val="0"/>
            <w:ind w:hanging="640"/>
            <w:divId w:val="166290532"/>
            <w:rPr>
              <w:rFonts w:ascii="Calibri" w:eastAsia="Times New Roman" w:hAnsi="Calibri" w:cs="Calibri"/>
              <w:color w:val="000000"/>
            </w:rPr>
          </w:pPr>
          <w:r w:rsidRPr="005F74B8">
            <w:rPr>
              <w:rFonts w:ascii="Calibri" w:eastAsia="Times New Roman" w:hAnsi="Calibri" w:cs="Calibri"/>
              <w:color w:val="000000"/>
            </w:rPr>
            <w:t>8.</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Grassly</w:t>
          </w:r>
          <w:proofErr w:type="spellEnd"/>
          <w:r w:rsidRPr="005F74B8">
            <w:rPr>
              <w:rFonts w:ascii="Calibri" w:eastAsia="Times New Roman" w:hAnsi="Calibri" w:cs="Calibri"/>
              <w:color w:val="000000"/>
            </w:rPr>
            <w:t xml:space="preserve">, N. C. Polio’s detection in London is a wake-up call. </w:t>
          </w:r>
          <w:r w:rsidRPr="005F74B8">
            <w:rPr>
              <w:rFonts w:ascii="Calibri" w:eastAsia="Times New Roman" w:hAnsi="Calibri" w:cs="Calibri"/>
              <w:i/>
              <w:iCs/>
              <w:color w:val="000000"/>
            </w:rPr>
            <w:t>BMJ</w:t>
          </w:r>
          <w:r w:rsidRPr="005F74B8">
            <w:rPr>
              <w:rFonts w:ascii="Calibri" w:eastAsia="Times New Roman" w:hAnsi="Calibri" w:cs="Calibri"/>
              <w:color w:val="000000"/>
            </w:rPr>
            <w:t xml:space="preserve"> o1589 (2022) doi:10.1136/</w:t>
          </w:r>
          <w:proofErr w:type="gramStart"/>
          <w:r w:rsidRPr="005F74B8">
            <w:rPr>
              <w:rFonts w:ascii="Calibri" w:eastAsia="Times New Roman" w:hAnsi="Calibri" w:cs="Calibri"/>
              <w:color w:val="000000"/>
            </w:rPr>
            <w:t>bmj.o</w:t>
          </w:r>
          <w:proofErr w:type="gramEnd"/>
          <w:r w:rsidRPr="005F74B8">
            <w:rPr>
              <w:rFonts w:ascii="Calibri" w:eastAsia="Times New Roman" w:hAnsi="Calibri" w:cs="Calibri"/>
              <w:color w:val="000000"/>
            </w:rPr>
            <w:t>1589.</w:t>
          </w:r>
        </w:p>
        <w:p w14:paraId="1D385014" w14:textId="3685AFA7" w:rsidR="005F74B8" w:rsidRPr="005F74B8" w:rsidRDefault="005F74B8">
          <w:pPr>
            <w:autoSpaceDE w:val="0"/>
            <w:autoSpaceDN w:val="0"/>
            <w:ind w:hanging="640"/>
            <w:divId w:val="1035808693"/>
            <w:rPr>
              <w:rFonts w:ascii="Calibri" w:eastAsia="Times New Roman" w:hAnsi="Calibri" w:cs="Calibri"/>
              <w:color w:val="000000"/>
            </w:rPr>
          </w:pPr>
          <w:r w:rsidRPr="005F74B8">
            <w:rPr>
              <w:rFonts w:ascii="Calibri" w:eastAsia="Times New Roman" w:hAnsi="Calibri" w:cs="Calibri"/>
              <w:color w:val="000000"/>
            </w:rPr>
            <w:t>9.</w:t>
          </w:r>
          <w:r w:rsidRPr="005F74B8">
            <w:rPr>
              <w:rFonts w:ascii="Calibri" w:eastAsia="Times New Roman" w:hAnsi="Calibri" w:cs="Calibri"/>
              <w:color w:val="000000"/>
            </w:rPr>
            <w:tab/>
            <w:t xml:space="preserve">Polio immunisation response in London 2022 to 2023: information for healthcare practitioners. </w:t>
          </w:r>
          <w:r w:rsidRPr="005F74B8">
            <w:rPr>
              <w:rFonts w:ascii="Calibri" w:eastAsia="Times New Roman" w:hAnsi="Calibri" w:cs="Calibri"/>
              <w:i/>
              <w:iCs/>
              <w:color w:val="000000"/>
            </w:rPr>
            <w:t>GOV.uk</w:t>
          </w:r>
          <w:r w:rsidRPr="005F74B8">
            <w:rPr>
              <w:rFonts w:ascii="Calibri" w:eastAsia="Times New Roman" w:hAnsi="Calibri" w:cs="Calibri"/>
              <w:color w:val="000000"/>
            </w:rPr>
            <w:t xml:space="preserve"> https://www.gov.uk/government/publications/inactivated-polio-vaccine-ipv-booster-information-for-healthcare-practitioners/polio-immunisation-response-in-london-2022-to-2023-information-for-healthcare-practitioners (2023).</w:t>
          </w:r>
          <w:r>
            <w:rPr>
              <w:rFonts w:ascii="Calibri" w:eastAsia="Times New Roman" w:hAnsi="Calibri" w:cs="Calibri"/>
              <w:color w:val="000000"/>
            </w:rPr>
            <w:t xml:space="preserve"> (January 2026)</w:t>
          </w:r>
        </w:p>
        <w:p w14:paraId="1464C42B" w14:textId="77777777" w:rsidR="005F74B8" w:rsidRPr="005F74B8" w:rsidRDefault="005F74B8">
          <w:pPr>
            <w:autoSpaceDE w:val="0"/>
            <w:autoSpaceDN w:val="0"/>
            <w:ind w:hanging="640"/>
            <w:divId w:val="1462577057"/>
            <w:rPr>
              <w:rFonts w:ascii="Calibri" w:eastAsia="Times New Roman" w:hAnsi="Calibri" w:cs="Calibri"/>
              <w:color w:val="000000"/>
            </w:rPr>
          </w:pPr>
          <w:r w:rsidRPr="005F74B8">
            <w:rPr>
              <w:rFonts w:ascii="Calibri" w:eastAsia="Times New Roman" w:hAnsi="Calibri" w:cs="Calibri"/>
              <w:color w:val="000000"/>
            </w:rPr>
            <w:t>10.</w:t>
          </w:r>
          <w:r w:rsidRPr="005F74B8">
            <w:rPr>
              <w:rFonts w:ascii="Calibri" w:eastAsia="Times New Roman" w:hAnsi="Calibri" w:cs="Calibri"/>
              <w:color w:val="000000"/>
            </w:rPr>
            <w:tab/>
            <w:t xml:space="preserve">Pollard, A., Harnden, A. &amp; Lim, W. S. </w:t>
          </w:r>
          <w:r w:rsidRPr="005F74B8">
            <w:rPr>
              <w:rFonts w:ascii="Calibri" w:eastAsia="Times New Roman" w:hAnsi="Calibri" w:cs="Calibri"/>
              <w:i/>
              <w:iCs/>
              <w:color w:val="000000"/>
            </w:rPr>
            <w:t>Joint Committee on Vaccination and Immunisation Minute of the Meeting Held on 19 October 2022</w:t>
          </w:r>
          <w:r w:rsidRPr="005F74B8">
            <w:rPr>
              <w:rFonts w:ascii="Calibri" w:eastAsia="Times New Roman" w:hAnsi="Calibri" w:cs="Calibri"/>
              <w:color w:val="000000"/>
            </w:rPr>
            <w:t>. (2022).</w:t>
          </w:r>
        </w:p>
        <w:p w14:paraId="78C6623C" w14:textId="0A7339AB" w:rsidR="005F74B8" w:rsidRPr="005F74B8" w:rsidRDefault="005F74B8">
          <w:pPr>
            <w:autoSpaceDE w:val="0"/>
            <w:autoSpaceDN w:val="0"/>
            <w:ind w:hanging="640"/>
            <w:divId w:val="420836939"/>
            <w:rPr>
              <w:rFonts w:ascii="Calibri" w:eastAsia="Times New Roman" w:hAnsi="Calibri" w:cs="Calibri"/>
              <w:color w:val="000000"/>
            </w:rPr>
          </w:pPr>
          <w:r w:rsidRPr="005F74B8">
            <w:rPr>
              <w:rFonts w:ascii="Calibri" w:eastAsia="Times New Roman" w:hAnsi="Calibri" w:cs="Calibri"/>
              <w:color w:val="000000"/>
            </w:rPr>
            <w:t>11.</w:t>
          </w:r>
          <w:r w:rsidRPr="005F74B8">
            <w:rPr>
              <w:rFonts w:ascii="Calibri" w:eastAsia="Times New Roman" w:hAnsi="Calibri" w:cs="Calibri"/>
              <w:color w:val="000000"/>
            </w:rPr>
            <w:tab/>
            <w:t xml:space="preserve">UK and international immunisation schedules comparison tool - GOV.UK. </w:t>
          </w:r>
          <w:hyperlink r:id="rId8" w:history="1">
            <w:r w:rsidRPr="00036108">
              <w:rPr>
                <w:rStyle w:val="Hyperlink"/>
                <w:rFonts w:ascii="Calibri" w:eastAsia="Times New Roman" w:hAnsi="Calibri" w:cs="Calibri"/>
              </w:rPr>
              <w:t>https://www.gov.uk/government/publications/uk-and-international-immunisation-schedules-comparison-tool</w:t>
            </w:r>
          </w:hyperlink>
          <w:r w:rsidRPr="005F74B8">
            <w:rPr>
              <w:rFonts w:ascii="Calibri" w:eastAsia="Times New Roman" w:hAnsi="Calibri" w:cs="Calibri"/>
              <w:color w:val="000000"/>
            </w:rPr>
            <w:t>.</w:t>
          </w:r>
          <w:r>
            <w:rPr>
              <w:rFonts w:ascii="Calibri" w:eastAsia="Times New Roman" w:hAnsi="Calibri" w:cs="Calibri"/>
              <w:color w:val="000000"/>
            </w:rPr>
            <w:t xml:space="preserve"> (January 2026)</w:t>
          </w:r>
        </w:p>
        <w:p w14:paraId="6DB395F9" w14:textId="77777777" w:rsidR="005F74B8" w:rsidRPr="005F74B8" w:rsidRDefault="005F74B8">
          <w:pPr>
            <w:autoSpaceDE w:val="0"/>
            <w:autoSpaceDN w:val="0"/>
            <w:ind w:hanging="640"/>
            <w:divId w:val="276570231"/>
            <w:rPr>
              <w:rFonts w:ascii="Calibri" w:eastAsia="Times New Roman" w:hAnsi="Calibri" w:cs="Calibri"/>
              <w:color w:val="000000"/>
            </w:rPr>
          </w:pPr>
          <w:r w:rsidRPr="005F74B8">
            <w:rPr>
              <w:rFonts w:ascii="Calibri" w:eastAsia="Times New Roman" w:hAnsi="Calibri" w:cs="Calibri"/>
              <w:color w:val="000000"/>
            </w:rPr>
            <w:t>12.</w:t>
          </w:r>
          <w:r w:rsidRPr="005F74B8">
            <w:rPr>
              <w:rFonts w:ascii="Calibri" w:eastAsia="Times New Roman" w:hAnsi="Calibri" w:cs="Calibri"/>
              <w:color w:val="000000"/>
            </w:rPr>
            <w:tab/>
            <w:t xml:space="preserve">Lai, Y. A., Chen, X., </w:t>
          </w:r>
          <w:proofErr w:type="spellStart"/>
          <w:r w:rsidRPr="005F74B8">
            <w:rPr>
              <w:rFonts w:ascii="Calibri" w:eastAsia="Times New Roman" w:hAnsi="Calibri" w:cs="Calibri"/>
              <w:color w:val="000000"/>
            </w:rPr>
            <w:t>Kunasekaran</w:t>
          </w:r>
          <w:proofErr w:type="spellEnd"/>
          <w:r w:rsidRPr="005F74B8">
            <w:rPr>
              <w:rFonts w:ascii="Calibri" w:eastAsia="Times New Roman" w:hAnsi="Calibri" w:cs="Calibri"/>
              <w:color w:val="000000"/>
            </w:rPr>
            <w:t xml:space="preserve">, M., Rahman, B. &amp; </w:t>
          </w:r>
          <w:proofErr w:type="spellStart"/>
          <w:r w:rsidRPr="005F74B8">
            <w:rPr>
              <w:rFonts w:ascii="Calibri" w:eastAsia="Times New Roman" w:hAnsi="Calibri" w:cs="Calibri"/>
              <w:color w:val="000000"/>
            </w:rPr>
            <w:t>MacIntyre</w:t>
          </w:r>
          <w:proofErr w:type="spellEnd"/>
          <w:r w:rsidRPr="005F74B8">
            <w:rPr>
              <w:rFonts w:ascii="Calibri" w:eastAsia="Times New Roman" w:hAnsi="Calibri" w:cs="Calibri"/>
              <w:color w:val="000000"/>
            </w:rPr>
            <w:t xml:space="preserve">, C. R. Global epidemiology of vaccine-derived poliovirus 2016–2021: A descriptive analysis and retrospective case-control study. </w:t>
          </w:r>
          <w:proofErr w:type="spellStart"/>
          <w:r w:rsidRPr="005F74B8">
            <w:rPr>
              <w:rFonts w:ascii="Calibri" w:eastAsia="Times New Roman" w:hAnsi="Calibri" w:cs="Calibri"/>
              <w:i/>
              <w:iCs/>
              <w:color w:val="000000"/>
            </w:rPr>
            <w:t>EClinicalMedicine</w:t>
          </w:r>
          <w:proofErr w:type="spellEnd"/>
          <w:r w:rsidRPr="005F74B8">
            <w:rPr>
              <w:rFonts w:ascii="Calibri" w:eastAsia="Times New Roman" w:hAnsi="Calibri" w:cs="Calibri"/>
              <w:color w:val="000000"/>
            </w:rPr>
            <w:t xml:space="preserve"> </w:t>
          </w:r>
          <w:r w:rsidRPr="005F74B8">
            <w:rPr>
              <w:rFonts w:ascii="Calibri" w:eastAsia="Times New Roman" w:hAnsi="Calibri" w:cs="Calibri"/>
              <w:b/>
              <w:bCs/>
              <w:color w:val="000000"/>
            </w:rPr>
            <w:t>50</w:t>
          </w:r>
          <w:r w:rsidRPr="005F74B8">
            <w:rPr>
              <w:rFonts w:ascii="Calibri" w:eastAsia="Times New Roman" w:hAnsi="Calibri" w:cs="Calibri"/>
              <w:color w:val="000000"/>
            </w:rPr>
            <w:t>, 101508 (2022).</w:t>
          </w:r>
        </w:p>
        <w:p w14:paraId="1D8D6D2B" w14:textId="77777777" w:rsidR="005F74B8" w:rsidRPr="005F74B8" w:rsidRDefault="005F74B8">
          <w:pPr>
            <w:autoSpaceDE w:val="0"/>
            <w:autoSpaceDN w:val="0"/>
            <w:ind w:hanging="640"/>
            <w:divId w:val="1697123218"/>
            <w:rPr>
              <w:rFonts w:ascii="Calibri" w:eastAsia="Times New Roman" w:hAnsi="Calibri" w:cs="Calibri"/>
              <w:color w:val="000000"/>
            </w:rPr>
          </w:pPr>
          <w:r w:rsidRPr="005F74B8">
            <w:rPr>
              <w:rFonts w:ascii="Calibri" w:eastAsia="Times New Roman" w:hAnsi="Calibri" w:cs="Calibri"/>
              <w:color w:val="000000"/>
            </w:rPr>
            <w:t>13.</w:t>
          </w:r>
          <w:r w:rsidRPr="005F74B8">
            <w:rPr>
              <w:rFonts w:ascii="Calibri" w:eastAsia="Times New Roman" w:hAnsi="Calibri" w:cs="Calibri"/>
              <w:color w:val="000000"/>
            </w:rPr>
            <w:tab/>
            <w:t>Contraindications and special considerations: the green book, chapter 6 - GOV.UK. https://www.gov.uk/government/publications/contraindications-and-special-considerations-the-green-book-chapter-6.</w:t>
          </w:r>
        </w:p>
        <w:p w14:paraId="55A1B9E6" w14:textId="77777777" w:rsidR="005F74B8" w:rsidRPr="005F74B8" w:rsidRDefault="005F74B8">
          <w:pPr>
            <w:autoSpaceDE w:val="0"/>
            <w:autoSpaceDN w:val="0"/>
            <w:ind w:hanging="640"/>
            <w:divId w:val="641887902"/>
            <w:rPr>
              <w:rFonts w:ascii="Calibri" w:eastAsia="Times New Roman" w:hAnsi="Calibri" w:cs="Calibri"/>
              <w:color w:val="000000"/>
            </w:rPr>
          </w:pPr>
          <w:r w:rsidRPr="005F74B8">
            <w:rPr>
              <w:rFonts w:ascii="Calibri" w:eastAsia="Times New Roman" w:hAnsi="Calibri" w:cs="Calibri"/>
              <w:color w:val="000000"/>
            </w:rPr>
            <w:t>14.</w:t>
          </w:r>
          <w:r w:rsidRPr="005F74B8">
            <w:rPr>
              <w:rFonts w:ascii="Calibri" w:eastAsia="Times New Roman" w:hAnsi="Calibri" w:cs="Calibri"/>
              <w:color w:val="000000"/>
            </w:rPr>
            <w:tab/>
            <w:t>The Immunological Basis for Immunization Series Module 6: Poliomyelitis GLOBAL PROGRAMME FOR VACCINES AND IMMUNIZATION EXPANDED PROGRAMME ON IMMUNIZATION World Health Organization Geneva. http://www.who.ch/programmes/gpv/gEnglish/avail/gpvcatalog/catlog1.htm (1993).</w:t>
          </w:r>
        </w:p>
        <w:p w14:paraId="38659DFF" w14:textId="77777777" w:rsidR="005F74B8" w:rsidRPr="005F74B8" w:rsidRDefault="005F74B8">
          <w:pPr>
            <w:autoSpaceDE w:val="0"/>
            <w:autoSpaceDN w:val="0"/>
            <w:ind w:hanging="640"/>
            <w:divId w:val="919947712"/>
            <w:rPr>
              <w:rFonts w:ascii="Calibri" w:eastAsia="Times New Roman" w:hAnsi="Calibri" w:cs="Calibri"/>
              <w:color w:val="000000"/>
            </w:rPr>
          </w:pPr>
          <w:r w:rsidRPr="005F74B8">
            <w:rPr>
              <w:rFonts w:ascii="Calibri" w:eastAsia="Times New Roman" w:hAnsi="Calibri" w:cs="Calibri"/>
              <w:color w:val="000000"/>
            </w:rPr>
            <w:lastRenderedPageBreak/>
            <w:t>15.</w:t>
          </w:r>
          <w:r w:rsidRPr="005F74B8">
            <w:rPr>
              <w:rFonts w:ascii="Calibri" w:eastAsia="Times New Roman" w:hAnsi="Calibri" w:cs="Calibri"/>
              <w:color w:val="000000"/>
            </w:rPr>
            <w:tab/>
            <w:t xml:space="preserve">BROWN, G. C., RABSON, A. S. &amp; SCHIEBLE, J. H. The effect of gamma globulin on sub clinical infection in familial associates of poliomyelitis cases. II. Serological studies and virus isolations from pharyngeal secretions. </w:t>
          </w:r>
          <w:r w:rsidRPr="005F74B8">
            <w:rPr>
              <w:rFonts w:ascii="Calibri" w:eastAsia="Times New Roman" w:hAnsi="Calibri" w:cs="Calibri"/>
              <w:i/>
              <w:iCs/>
              <w:color w:val="000000"/>
            </w:rPr>
            <w:t>J Immunol</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74</w:t>
          </w:r>
          <w:r w:rsidRPr="005F74B8">
            <w:rPr>
              <w:rFonts w:ascii="Calibri" w:eastAsia="Times New Roman" w:hAnsi="Calibri" w:cs="Calibri"/>
              <w:color w:val="000000"/>
            </w:rPr>
            <w:t>, 71–80 (1955).</w:t>
          </w:r>
        </w:p>
        <w:p w14:paraId="2D6B19A1" w14:textId="77777777" w:rsidR="005F74B8" w:rsidRPr="005F74B8" w:rsidRDefault="005F74B8">
          <w:pPr>
            <w:autoSpaceDE w:val="0"/>
            <w:autoSpaceDN w:val="0"/>
            <w:ind w:hanging="640"/>
            <w:divId w:val="835340711"/>
            <w:rPr>
              <w:rFonts w:ascii="Calibri" w:eastAsia="Times New Roman" w:hAnsi="Calibri" w:cs="Calibri"/>
              <w:color w:val="000000"/>
            </w:rPr>
          </w:pPr>
          <w:r w:rsidRPr="005F74B8">
            <w:rPr>
              <w:rFonts w:ascii="Calibri" w:eastAsia="Times New Roman" w:hAnsi="Calibri" w:cs="Calibri"/>
              <w:color w:val="000000"/>
            </w:rPr>
            <w:t>16.</w:t>
          </w:r>
          <w:r w:rsidRPr="005F74B8">
            <w:rPr>
              <w:rFonts w:ascii="Calibri" w:eastAsia="Times New Roman" w:hAnsi="Calibri" w:cs="Calibri"/>
              <w:color w:val="000000"/>
            </w:rPr>
            <w:tab/>
            <w:t xml:space="preserve">Plotkin, S. A. Correlates of Protection Induced by Vaccination. </w:t>
          </w:r>
          <w:r w:rsidRPr="005F74B8">
            <w:rPr>
              <w:rFonts w:ascii="Calibri" w:eastAsia="Times New Roman" w:hAnsi="Calibri" w:cs="Calibri"/>
              <w:i/>
              <w:iCs/>
              <w:color w:val="000000"/>
            </w:rPr>
            <w:t>Clin Vaccine Immunol</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17</w:t>
          </w:r>
          <w:r w:rsidRPr="005F74B8">
            <w:rPr>
              <w:rFonts w:ascii="Calibri" w:eastAsia="Times New Roman" w:hAnsi="Calibri" w:cs="Calibri"/>
              <w:color w:val="000000"/>
            </w:rPr>
            <w:t>, 1055 (2010).</w:t>
          </w:r>
        </w:p>
        <w:p w14:paraId="00C2EEBD" w14:textId="638A039D" w:rsidR="005F74B8" w:rsidRPr="005F74B8" w:rsidRDefault="005F74B8">
          <w:pPr>
            <w:autoSpaceDE w:val="0"/>
            <w:autoSpaceDN w:val="0"/>
            <w:ind w:hanging="640"/>
            <w:divId w:val="613900506"/>
            <w:rPr>
              <w:rFonts w:ascii="Calibri" w:eastAsia="Times New Roman" w:hAnsi="Calibri" w:cs="Calibri"/>
              <w:color w:val="000000"/>
            </w:rPr>
          </w:pPr>
          <w:r w:rsidRPr="005F74B8">
            <w:rPr>
              <w:rFonts w:ascii="Calibri" w:eastAsia="Times New Roman" w:hAnsi="Calibri" w:cs="Calibri"/>
              <w:color w:val="000000"/>
            </w:rPr>
            <w:t>17.</w:t>
          </w:r>
          <w:r w:rsidRPr="005F74B8">
            <w:rPr>
              <w:rFonts w:ascii="Calibri" w:eastAsia="Times New Roman" w:hAnsi="Calibri" w:cs="Calibri"/>
              <w:color w:val="000000"/>
            </w:rPr>
            <w:tab/>
            <w:t xml:space="preserve">World Health Organisation. Guidelines for WHO/EPI collaborative studies on Poliomyelitis. Standard procedure for determining immunity to poliovirus using the </w:t>
          </w:r>
          <w:proofErr w:type="spellStart"/>
          <w:r w:rsidRPr="005F74B8">
            <w:rPr>
              <w:rFonts w:ascii="Calibri" w:eastAsia="Times New Roman" w:hAnsi="Calibri" w:cs="Calibri"/>
              <w:color w:val="000000"/>
            </w:rPr>
            <w:t>microneutralisation</w:t>
          </w:r>
          <w:proofErr w:type="spellEnd"/>
          <w:r w:rsidRPr="005F74B8">
            <w:rPr>
              <w:rFonts w:ascii="Calibri" w:eastAsia="Times New Roman" w:hAnsi="Calibri" w:cs="Calibri"/>
              <w:color w:val="000000"/>
            </w:rPr>
            <w:t xml:space="preserve"> test</w:t>
          </w:r>
          <w:proofErr w:type="gramStart"/>
          <w:r w:rsidRPr="005F74B8">
            <w:rPr>
              <w:rFonts w:ascii="Calibri" w:eastAsia="Times New Roman" w:hAnsi="Calibri" w:cs="Calibri"/>
              <w:color w:val="000000"/>
            </w:rPr>
            <w:t>. .</w:t>
          </w:r>
          <w:proofErr w:type="gramEnd"/>
          <w:r w:rsidRPr="005F74B8">
            <w:rPr>
              <w:rFonts w:ascii="Calibri" w:eastAsia="Times New Roman" w:hAnsi="Calibri" w:cs="Calibri"/>
              <w:color w:val="000000"/>
            </w:rPr>
            <w:t xml:space="preserve"> </w:t>
          </w:r>
          <w:hyperlink r:id="rId9" w:history="1">
            <w:r w:rsidRPr="00036108">
              <w:rPr>
                <w:rStyle w:val="Hyperlink"/>
                <w:rFonts w:ascii="Calibri" w:eastAsia="Times New Roman" w:hAnsi="Calibri" w:cs="Calibri"/>
              </w:rPr>
              <w:t>https://iris.who.int/server/api/core/bitstreams/73c15ad2-5005-4754-8f9a-8c1fbff13d80/content</w:t>
            </w:r>
          </w:hyperlink>
          <w:r w:rsidRPr="005F74B8">
            <w:rPr>
              <w:rFonts w:ascii="Calibri" w:eastAsia="Times New Roman" w:hAnsi="Calibri" w:cs="Calibri"/>
              <w:color w:val="000000"/>
            </w:rPr>
            <w:t>.</w:t>
          </w:r>
          <w:r>
            <w:rPr>
              <w:rFonts w:ascii="Calibri" w:eastAsia="Times New Roman" w:hAnsi="Calibri" w:cs="Calibri"/>
              <w:color w:val="000000"/>
            </w:rPr>
            <w:t xml:space="preserve"> (January 2026)</w:t>
          </w:r>
        </w:p>
        <w:p w14:paraId="514D7372" w14:textId="5B654D1C" w:rsidR="005F74B8" w:rsidRPr="005F74B8" w:rsidRDefault="005F74B8">
          <w:pPr>
            <w:autoSpaceDE w:val="0"/>
            <w:autoSpaceDN w:val="0"/>
            <w:ind w:hanging="640"/>
            <w:divId w:val="33163279"/>
            <w:rPr>
              <w:rFonts w:ascii="Calibri" w:eastAsia="Times New Roman" w:hAnsi="Calibri" w:cs="Calibri"/>
              <w:color w:val="000000"/>
            </w:rPr>
          </w:pPr>
          <w:r w:rsidRPr="005F74B8">
            <w:rPr>
              <w:rFonts w:ascii="Calibri" w:eastAsia="Times New Roman" w:hAnsi="Calibri" w:cs="Calibri"/>
              <w:color w:val="000000"/>
            </w:rPr>
            <w:t>18.</w:t>
          </w:r>
          <w:r w:rsidRPr="005F74B8">
            <w:rPr>
              <w:rFonts w:ascii="Calibri" w:eastAsia="Times New Roman" w:hAnsi="Calibri" w:cs="Calibri"/>
              <w:color w:val="000000"/>
            </w:rPr>
            <w:tab/>
            <w:t>World Health Organisation</w:t>
          </w:r>
          <w:r>
            <w:rPr>
              <w:rFonts w:ascii="Calibri" w:eastAsia="Times New Roman" w:hAnsi="Calibri" w:cs="Calibri"/>
              <w:color w:val="000000"/>
            </w:rPr>
            <w:t>.</w:t>
          </w:r>
          <w:r w:rsidRPr="005F74B8">
            <w:rPr>
              <w:rFonts w:ascii="Calibri" w:eastAsia="Times New Roman" w:hAnsi="Calibri" w:cs="Calibri"/>
              <w:i/>
              <w:iCs/>
              <w:color w:val="000000"/>
            </w:rPr>
            <w:t xml:space="preserve"> Disease Outbreak News; Detection of Circulating Vaccine Derived Polio Virus 2 (CVDPV2) in Environmental Samples– the United Kingdom of Great Britain and Northern Ireland and the United States of </w:t>
          </w:r>
          <w:proofErr w:type="gramStart"/>
          <w:r w:rsidRPr="005F74B8">
            <w:rPr>
              <w:rFonts w:ascii="Calibri" w:eastAsia="Times New Roman" w:hAnsi="Calibri" w:cs="Calibri"/>
              <w:i/>
              <w:iCs/>
              <w:color w:val="000000"/>
            </w:rPr>
            <w:t xml:space="preserve">America </w:t>
          </w:r>
          <w:r w:rsidRPr="005F74B8">
            <w:rPr>
              <w:rFonts w:ascii="Calibri" w:eastAsia="Times New Roman" w:hAnsi="Calibri" w:cs="Calibri"/>
              <w:color w:val="000000"/>
            </w:rPr>
            <w:t>.</w:t>
          </w:r>
          <w:proofErr w:type="gramEnd"/>
          <w:r w:rsidRPr="005F74B8">
            <w:rPr>
              <w:rFonts w:ascii="Calibri" w:eastAsia="Times New Roman" w:hAnsi="Calibri" w:cs="Calibri"/>
              <w:color w:val="000000"/>
            </w:rPr>
            <w:t xml:space="preserve"> </w:t>
          </w:r>
          <w:r w:rsidRPr="00CD10D5">
            <w:rPr>
              <w:rFonts w:ascii="Calibri" w:eastAsia="Times New Roman" w:hAnsi="Calibri" w:cs="Calibri"/>
              <w:color w:val="000000"/>
            </w:rPr>
            <w:t xml:space="preserve">https://www.who.int/emergencies/disease-outbreak-news/item/2022-DON408 </w:t>
          </w:r>
          <w:r w:rsidRPr="005F74B8">
            <w:rPr>
              <w:rFonts w:ascii="Calibri" w:eastAsia="Times New Roman" w:hAnsi="Calibri" w:cs="Calibri"/>
              <w:color w:val="000000"/>
            </w:rPr>
            <w:t>(2022).</w:t>
          </w:r>
        </w:p>
        <w:p w14:paraId="2352AB64" w14:textId="77777777" w:rsidR="005F74B8" w:rsidRPr="005F74B8" w:rsidRDefault="005F74B8">
          <w:pPr>
            <w:autoSpaceDE w:val="0"/>
            <w:autoSpaceDN w:val="0"/>
            <w:ind w:hanging="640"/>
            <w:divId w:val="461582320"/>
            <w:rPr>
              <w:rFonts w:ascii="Calibri" w:eastAsia="Times New Roman" w:hAnsi="Calibri" w:cs="Calibri"/>
              <w:color w:val="000000"/>
            </w:rPr>
          </w:pPr>
          <w:r w:rsidRPr="005F74B8">
            <w:rPr>
              <w:rFonts w:ascii="Calibri" w:eastAsia="Times New Roman" w:hAnsi="Calibri" w:cs="Calibri"/>
              <w:color w:val="000000"/>
            </w:rPr>
            <w:t>19.</w:t>
          </w:r>
          <w:r w:rsidRPr="005F74B8">
            <w:rPr>
              <w:rFonts w:ascii="Calibri" w:eastAsia="Times New Roman" w:hAnsi="Calibri" w:cs="Calibri"/>
              <w:color w:val="000000"/>
            </w:rPr>
            <w:tab/>
            <w:t xml:space="preserve">Fu, Y.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Poliovirus shedding after sequential immunization of Sabin-strain inactivated polio vaccines and oral attenuated polio vaccines. </w:t>
          </w:r>
          <w:r w:rsidRPr="005F74B8">
            <w:rPr>
              <w:rFonts w:ascii="Calibri" w:eastAsia="Times New Roman" w:hAnsi="Calibri" w:cs="Calibri"/>
              <w:i/>
              <w:iCs/>
              <w:color w:val="000000"/>
            </w:rPr>
            <w:t>NPJ Vaccines</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10</w:t>
          </w:r>
          <w:r w:rsidRPr="005F74B8">
            <w:rPr>
              <w:rFonts w:ascii="Calibri" w:eastAsia="Times New Roman" w:hAnsi="Calibri" w:cs="Calibri"/>
              <w:color w:val="000000"/>
            </w:rPr>
            <w:t>, 81 (2025).</w:t>
          </w:r>
        </w:p>
        <w:p w14:paraId="3585EB81" w14:textId="77777777" w:rsidR="005F74B8" w:rsidRPr="005F74B8" w:rsidRDefault="005F74B8">
          <w:pPr>
            <w:autoSpaceDE w:val="0"/>
            <w:autoSpaceDN w:val="0"/>
            <w:ind w:hanging="640"/>
            <w:divId w:val="888146371"/>
            <w:rPr>
              <w:rFonts w:ascii="Calibri" w:eastAsia="Times New Roman" w:hAnsi="Calibri" w:cs="Calibri"/>
              <w:color w:val="000000"/>
            </w:rPr>
          </w:pPr>
          <w:r w:rsidRPr="005F74B8">
            <w:rPr>
              <w:rFonts w:ascii="Calibri" w:eastAsia="Times New Roman" w:hAnsi="Calibri" w:cs="Calibri"/>
              <w:color w:val="000000"/>
            </w:rPr>
            <w:t>20.</w:t>
          </w:r>
          <w:r w:rsidRPr="005F74B8">
            <w:rPr>
              <w:rFonts w:ascii="Calibri" w:eastAsia="Times New Roman" w:hAnsi="Calibri" w:cs="Calibri"/>
              <w:color w:val="000000"/>
            </w:rPr>
            <w:tab/>
            <w:t xml:space="preserve">Hardy-Fairbanks, A. J.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Immune Responses in Infants Whose Mothers Received Tdap Vaccine During Pregnancy. </w:t>
          </w:r>
          <w:proofErr w:type="spellStart"/>
          <w:r w:rsidRPr="005F74B8">
            <w:rPr>
              <w:rFonts w:ascii="Calibri" w:eastAsia="Times New Roman" w:hAnsi="Calibri" w:cs="Calibri"/>
              <w:i/>
              <w:iCs/>
              <w:color w:val="000000"/>
            </w:rPr>
            <w:t>Pediatric</w:t>
          </w:r>
          <w:proofErr w:type="spellEnd"/>
          <w:r w:rsidRPr="005F74B8">
            <w:rPr>
              <w:rFonts w:ascii="Calibri" w:eastAsia="Times New Roman" w:hAnsi="Calibri" w:cs="Calibri"/>
              <w:i/>
              <w:iCs/>
              <w:color w:val="000000"/>
            </w:rPr>
            <w:t xml:space="preserve"> Infectious Disease Journal</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32</w:t>
          </w:r>
          <w:r w:rsidRPr="005F74B8">
            <w:rPr>
              <w:rFonts w:ascii="Calibri" w:eastAsia="Times New Roman" w:hAnsi="Calibri" w:cs="Calibri"/>
              <w:color w:val="000000"/>
            </w:rPr>
            <w:t>, 1257–1260 (2013).</w:t>
          </w:r>
        </w:p>
        <w:p w14:paraId="6DA874F9" w14:textId="77777777" w:rsidR="005F74B8" w:rsidRPr="005F74B8" w:rsidRDefault="005F74B8">
          <w:pPr>
            <w:autoSpaceDE w:val="0"/>
            <w:autoSpaceDN w:val="0"/>
            <w:ind w:hanging="640"/>
            <w:divId w:val="529955389"/>
            <w:rPr>
              <w:rFonts w:ascii="Calibri" w:eastAsia="Times New Roman" w:hAnsi="Calibri" w:cs="Calibri"/>
              <w:color w:val="000000"/>
            </w:rPr>
          </w:pPr>
          <w:r w:rsidRPr="005F74B8">
            <w:rPr>
              <w:rFonts w:ascii="Calibri" w:eastAsia="Times New Roman" w:hAnsi="Calibri" w:cs="Calibri"/>
              <w:color w:val="000000"/>
            </w:rPr>
            <w:t>21.</w:t>
          </w:r>
          <w:r w:rsidRPr="005F74B8">
            <w:rPr>
              <w:rFonts w:ascii="Calibri" w:eastAsia="Times New Roman" w:hAnsi="Calibri" w:cs="Calibri"/>
              <w:color w:val="000000"/>
            </w:rPr>
            <w:tab/>
            <w:t xml:space="preserve">Zimmermann, P.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The Effect of Maternal Immunisation During Pregnancy on Infant Vaccine Responses. </w:t>
          </w:r>
          <w:proofErr w:type="spellStart"/>
          <w:r w:rsidRPr="005F74B8">
            <w:rPr>
              <w:rFonts w:ascii="Calibri" w:eastAsia="Times New Roman" w:hAnsi="Calibri" w:cs="Calibri"/>
              <w:i/>
              <w:iCs/>
              <w:color w:val="000000"/>
            </w:rPr>
            <w:t>EClinicalMedicine</w:t>
          </w:r>
          <w:proofErr w:type="spellEnd"/>
          <w:r w:rsidRPr="005F74B8">
            <w:rPr>
              <w:rFonts w:ascii="Calibri" w:eastAsia="Times New Roman" w:hAnsi="Calibri" w:cs="Calibri"/>
              <w:color w:val="000000"/>
            </w:rPr>
            <w:t xml:space="preserve"> </w:t>
          </w:r>
          <w:r w:rsidRPr="005F74B8">
            <w:rPr>
              <w:rFonts w:ascii="Calibri" w:eastAsia="Times New Roman" w:hAnsi="Calibri" w:cs="Calibri"/>
              <w:b/>
              <w:bCs/>
              <w:color w:val="000000"/>
            </w:rPr>
            <w:t>13</w:t>
          </w:r>
          <w:r w:rsidRPr="005F74B8">
            <w:rPr>
              <w:rFonts w:ascii="Calibri" w:eastAsia="Times New Roman" w:hAnsi="Calibri" w:cs="Calibri"/>
              <w:color w:val="000000"/>
            </w:rPr>
            <w:t>, 21–30 (2019).</w:t>
          </w:r>
        </w:p>
        <w:p w14:paraId="729C6EBD" w14:textId="77777777" w:rsidR="005F74B8" w:rsidRPr="005F74B8" w:rsidRDefault="005F74B8">
          <w:pPr>
            <w:autoSpaceDE w:val="0"/>
            <w:autoSpaceDN w:val="0"/>
            <w:ind w:hanging="640"/>
            <w:divId w:val="508101501"/>
            <w:rPr>
              <w:rFonts w:ascii="Calibri" w:eastAsia="Times New Roman" w:hAnsi="Calibri" w:cs="Calibri"/>
              <w:color w:val="000000"/>
            </w:rPr>
          </w:pPr>
          <w:r w:rsidRPr="005F74B8">
            <w:rPr>
              <w:rFonts w:ascii="Calibri" w:eastAsia="Times New Roman" w:hAnsi="Calibri" w:cs="Calibri"/>
              <w:color w:val="000000"/>
            </w:rPr>
            <w:t>22.</w:t>
          </w:r>
          <w:r w:rsidRPr="005F74B8">
            <w:rPr>
              <w:rFonts w:ascii="Calibri" w:eastAsia="Times New Roman" w:hAnsi="Calibri" w:cs="Calibri"/>
              <w:color w:val="000000"/>
            </w:rPr>
            <w:tab/>
            <w:t>Joint Committee on Vaccination and Immunisation (JCVI) statement on changes to the childhood immunisation schedule - GOV.UK. https://www.gov.uk/government/publications/changes-to-the-childhood-immunisation-schedule-jcvi-statement/joint-committee-on-vaccination-and-immunisation-jcvi-statement-on-changes-to-the-childhood-immunisation-schedule.</w:t>
          </w:r>
        </w:p>
        <w:p w14:paraId="2D4F9167" w14:textId="76513348" w:rsidR="001C3924" w:rsidRPr="008A30C4" w:rsidRDefault="005F74B8" w:rsidP="008A30C4">
          <w:pPr>
            <w:autoSpaceDE w:val="0"/>
            <w:autoSpaceDN w:val="0"/>
            <w:ind w:left="720" w:hanging="720"/>
            <w:rPr>
              <w:rFonts w:eastAsia="Times New Roman"/>
            </w:rPr>
          </w:pPr>
          <w:r w:rsidRPr="005F74B8">
            <w:rPr>
              <w:rFonts w:ascii="Calibri" w:eastAsia="Times New Roman" w:hAnsi="Calibri" w:cs="Calibri"/>
              <w:color w:val="000000"/>
            </w:rPr>
            <w:lastRenderedPageBreak/>
            <w:t> </w:t>
          </w:r>
        </w:p>
      </w:sdtContent>
    </w:sdt>
    <w:p w14:paraId="3D665455" w14:textId="77777777" w:rsidR="0082261B" w:rsidRDefault="0082261B" w:rsidP="001C3924"/>
    <w:sectPr w:rsidR="0082261B" w:rsidSect="008C6DE1">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E752F"/>
    <w:multiLevelType w:val="multilevel"/>
    <w:tmpl w:val="BDAA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27F81"/>
    <w:multiLevelType w:val="multilevel"/>
    <w:tmpl w:val="8CA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008888">
    <w:abstractNumId w:val="0"/>
  </w:num>
  <w:num w:numId="2" w16cid:durableId="126492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24"/>
    <w:rsid w:val="00025EF5"/>
    <w:rsid w:val="00051BE9"/>
    <w:rsid w:val="000C3745"/>
    <w:rsid w:val="000D184A"/>
    <w:rsid w:val="000E7F66"/>
    <w:rsid w:val="000F6972"/>
    <w:rsid w:val="0010174D"/>
    <w:rsid w:val="0011251E"/>
    <w:rsid w:val="001149C1"/>
    <w:rsid w:val="00150B5C"/>
    <w:rsid w:val="00155E94"/>
    <w:rsid w:val="001C3924"/>
    <w:rsid w:val="001C4F92"/>
    <w:rsid w:val="001D1864"/>
    <w:rsid w:val="001E7B74"/>
    <w:rsid w:val="001F2D6A"/>
    <w:rsid w:val="002036F5"/>
    <w:rsid w:val="002616F8"/>
    <w:rsid w:val="002A6C80"/>
    <w:rsid w:val="002F2252"/>
    <w:rsid w:val="00334A55"/>
    <w:rsid w:val="00366045"/>
    <w:rsid w:val="003B4D4B"/>
    <w:rsid w:val="003C4725"/>
    <w:rsid w:val="003D48EB"/>
    <w:rsid w:val="003E7660"/>
    <w:rsid w:val="00407AAD"/>
    <w:rsid w:val="00414D40"/>
    <w:rsid w:val="00430FB1"/>
    <w:rsid w:val="0048430C"/>
    <w:rsid w:val="00490CE4"/>
    <w:rsid w:val="004A7100"/>
    <w:rsid w:val="004B1AFF"/>
    <w:rsid w:val="004C20F4"/>
    <w:rsid w:val="004D154F"/>
    <w:rsid w:val="004D1FE2"/>
    <w:rsid w:val="004D4E58"/>
    <w:rsid w:val="00515F25"/>
    <w:rsid w:val="0051689C"/>
    <w:rsid w:val="005867BF"/>
    <w:rsid w:val="005A25EB"/>
    <w:rsid w:val="005F4A0A"/>
    <w:rsid w:val="005F74B8"/>
    <w:rsid w:val="0065261C"/>
    <w:rsid w:val="00680F44"/>
    <w:rsid w:val="00680F53"/>
    <w:rsid w:val="006C72D0"/>
    <w:rsid w:val="006E4DD5"/>
    <w:rsid w:val="006E4FFD"/>
    <w:rsid w:val="006E5BDB"/>
    <w:rsid w:val="00715964"/>
    <w:rsid w:val="0072413B"/>
    <w:rsid w:val="00770DA2"/>
    <w:rsid w:val="0077141A"/>
    <w:rsid w:val="007949BE"/>
    <w:rsid w:val="007E1D39"/>
    <w:rsid w:val="007F52EF"/>
    <w:rsid w:val="00802DEE"/>
    <w:rsid w:val="00805E21"/>
    <w:rsid w:val="00806AA5"/>
    <w:rsid w:val="0081045A"/>
    <w:rsid w:val="00817703"/>
    <w:rsid w:val="0082261B"/>
    <w:rsid w:val="00835F3F"/>
    <w:rsid w:val="008648D6"/>
    <w:rsid w:val="00894FF7"/>
    <w:rsid w:val="00895167"/>
    <w:rsid w:val="008A099A"/>
    <w:rsid w:val="008A30C4"/>
    <w:rsid w:val="008B535F"/>
    <w:rsid w:val="008B5E8A"/>
    <w:rsid w:val="008C3380"/>
    <w:rsid w:val="008C4F9A"/>
    <w:rsid w:val="008C6DE1"/>
    <w:rsid w:val="008D246C"/>
    <w:rsid w:val="00930D34"/>
    <w:rsid w:val="00962802"/>
    <w:rsid w:val="00967DDD"/>
    <w:rsid w:val="0097015D"/>
    <w:rsid w:val="009B4183"/>
    <w:rsid w:val="009D4DEA"/>
    <w:rsid w:val="009D6CB6"/>
    <w:rsid w:val="00A217DD"/>
    <w:rsid w:val="00AA58E8"/>
    <w:rsid w:val="00AE41B1"/>
    <w:rsid w:val="00AE74D7"/>
    <w:rsid w:val="00B24399"/>
    <w:rsid w:val="00B50C11"/>
    <w:rsid w:val="00B64312"/>
    <w:rsid w:val="00BC6F26"/>
    <w:rsid w:val="00BC7655"/>
    <w:rsid w:val="00BF44F3"/>
    <w:rsid w:val="00C0633F"/>
    <w:rsid w:val="00C703E4"/>
    <w:rsid w:val="00C97840"/>
    <w:rsid w:val="00CA3230"/>
    <w:rsid w:val="00CA60BF"/>
    <w:rsid w:val="00CD10D5"/>
    <w:rsid w:val="00CD3097"/>
    <w:rsid w:val="00CD61C0"/>
    <w:rsid w:val="00CE0F53"/>
    <w:rsid w:val="00CE5B19"/>
    <w:rsid w:val="00D2377C"/>
    <w:rsid w:val="00D413EF"/>
    <w:rsid w:val="00D46ABB"/>
    <w:rsid w:val="00D93A04"/>
    <w:rsid w:val="00DA23CF"/>
    <w:rsid w:val="00DC306F"/>
    <w:rsid w:val="00DF7061"/>
    <w:rsid w:val="00E0472C"/>
    <w:rsid w:val="00E16C83"/>
    <w:rsid w:val="00E40347"/>
    <w:rsid w:val="00E535A9"/>
    <w:rsid w:val="00E54871"/>
    <w:rsid w:val="00E5649B"/>
    <w:rsid w:val="00E57E4E"/>
    <w:rsid w:val="00EF6281"/>
    <w:rsid w:val="00F669F2"/>
    <w:rsid w:val="00F837B1"/>
    <w:rsid w:val="00FA3FBA"/>
    <w:rsid w:val="00FB3964"/>
    <w:rsid w:val="00FB5E7F"/>
    <w:rsid w:val="00FC443E"/>
    <w:rsid w:val="00FD27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29CF"/>
  <w15:chartTrackingRefBased/>
  <w15:docId w15:val="{AB547168-98A0-5141-B8D5-D89CA853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24"/>
    <w:rPr>
      <w:sz w:val="22"/>
      <w:szCs w:val="22"/>
    </w:rPr>
  </w:style>
  <w:style w:type="paragraph" w:styleId="Heading1">
    <w:name w:val="heading 1"/>
    <w:basedOn w:val="Normal"/>
    <w:next w:val="Normal"/>
    <w:link w:val="Heading1Char"/>
    <w:uiPriority w:val="9"/>
    <w:qFormat/>
    <w:rsid w:val="001C3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9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9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9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9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9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9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9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9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9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9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9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9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924"/>
    <w:rPr>
      <w:rFonts w:eastAsiaTheme="majorEastAsia" w:cstheme="majorBidi"/>
      <w:color w:val="272727" w:themeColor="text1" w:themeTint="D8"/>
    </w:rPr>
  </w:style>
  <w:style w:type="paragraph" w:styleId="Title">
    <w:name w:val="Title"/>
    <w:basedOn w:val="Normal"/>
    <w:next w:val="Normal"/>
    <w:link w:val="TitleChar"/>
    <w:uiPriority w:val="10"/>
    <w:qFormat/>
    <w:rsid w:val="001C39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924"/>
    <w:pPr>
      <w:spacing w:before="160"/>
      <w:jc w:val="center"/>
    </w:pPr>
    <w:rPr>
      <w:i/>
      <w:iCs/>
      <w:color w:val="404040" w:themeColor="text1" w:themeTint="BF"/>
    </w:rPr>
  </w:style>
  <w:style w:type="character" w:customStyle="1" w:styleId="QuoteChar">
    <w:name w:val="Quote Char"/>
    <w:basedOn w:val="DefaultParagraphFont"/>
    <w:link w:val="Quote"/>
    <w:uiPriority w:val="29"/>
    <w:rsid w:val="001C3924"/>
    <w:rPr>
      <w:i/>
      <w:iCs/>
      <w:color w:val="404040" w:themeColor="text1" w:themeTint="BF"/>
    </w:rPr>
  </w:style>
  <w:style w:type="paragraph" w:styleId="ListParagraph">
    <w:name w:val="List Paragraph"/>
    <w:basedOn w:val="Normal"/>
    <w:uiPriority w:val="34"/>
    <w:qFormat/>
    <w:rsid w:val="001C3924"/>
    <w:pPr>
      <w:ind w:left="720"/>
      <w:contextualSpacing/>
    </w:pPr>
  </w:style>
  <w:style w:type="character" w:styleId="IntenseEmphasis">
    <w:name w:val="Intense Emphasis"/>
    <w:basedOn w:val="DefaultParagraphFont"/>
    <w:uiPriority w:val="21"/>
    <w:qFormat/>
    <w:rsid w:val="001C3924"/>
    <w:rPr>
      <w:i/>
      <w:iCs/>
      <w:color w:val="2F5496" w:themeColor="accent1" w:themeShade="BF"/>
    </w:rPr>
  </w:style>
  <w:style w:type="paragraph" w:styleId="IntenseQuote">
    <w:name w:val="Intense Quote"/>
    <w:basedOn w:val="Normal"/>
    <w:next w:val="Normal"/>
    <w:link w:val="IntenseQuoteChar"/>
    <w:uiPriority w:val="30"/>
    <w:qFormat/>
    <w:rsid w:val="001C3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924"/>
    <w:rPr>
      <w:i/>
      <w:iCs/>
      <w:color w:val="2F5496" w:themeColor="accent1" w:themeShade="BF"/>
    </w:rPr>
  </w:style>
  <w:style w:type="character" w:styleId="IntenseReference">
    <w:name w:val="Intense Reference"/>
    <w:basedOn w:val="DefaultParagraphFont"/>
    <w:uiPriority w:val="32"/>
    <w:qFormat/>
    <w:rsid w:val="001C3924"/>
    <w:rPr>
      <w:b/>
      <w:bCs/>
      <w:smallCaps/>
      <w:color w:val="2F5496" w:themeColor="accent1" w:themeShade="BF"/>
      <w:spacing w:val="5"/>
    </w:rPr>
  </w:style>
  <w:style w:type="paragraph" w:styleId="CommentText">
    <w:name w:val="annotation text"/>
    <w:basedOn w:val="Normal"/>
    <w:link w:val="CommentTextChar"/>
    <w:uiPriority w:val="99"/>
    <w:unhideWhenUsed/>
    <w:rsid w:val="001C3924"/>
    <w:pPr>
      <w:spacing w:line="240" w:lineRule="auto"/>
    </w:pPr>
    <w:rPr>
      <w:sz w:val="20"/>
      <w:szCs w:val="20"/>
    </w:rPr>
  </w:style>
  <w:style w:type="character" w:customStyle="1" w:styleId="CommentTextChar">
    <w:name w:val="Comment Text Char"/>
    <w:basedOn w:val="DefaultParagraphFont"/>
    <w:link w:val="CommentText"/>
    <w:uiPriority w:val="99"/>
    <w:rsid w:val="001C3924"/>
    <w:rPr>
      <w:sz w:val="20"/>
      <w:szCs w:val="20"/>
    </w:rPr>
  </w:style>
  <w:style w:type="character" w:styleId="CommentReference">
    <w:name w:val="annotation reference"/>
    <w:basedOn w:val="DefaultParagraphFont"/>
    <w:uiPriority w:val="99"/>
    <w:semiHidden/>
    <w:unhideWhenUsed/>
    <w:rsid w:val="001C3924"/>
    <w:rPr>
      <w:sz w:val="16"/>
      <w:szCs w:val="16"/>
    </w:rPr>
  </w:style>
  <w:style w:type="table" w:styleId="TableGrid">
    <w:name w:val="Table Grid"/>
    <w:basedOn w:val="TableNormal"/>
    <w:uiPriority w:val="39"/>
    <w:rsid w:val="001C39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C3924"/>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C3924"/>
  </w:style>
  <w:style w:type="character" w:styleId="Hyperlink">
    <w:name w:val="Hyperlink"/>
    <w:basedOn w:val="DefaultParagraphFont"/>
    <w:uiPriority w:val="99"/>
    <w:unhideWhenUsed/>
    <w:rsid w:val="00E535A9"/>
    <w:rPr>
      <w:color w:val="0563C1" w:themeColor="hyperlink"/>
      <w:u w:val="single"/>
    </w:rPr>
  </w:style>
  <w:style w:type="character" w:styleId="UnresolvedMention">
    <w:name w:val="Unresolved Mention"/>
    <w:basedOn w:val="DefaultParagraphFont"/>
    <w:uiPriority w:val="99"/>
    <w:semiHidden/>
    <w:unhideWhenUsed/>
    <w:rsid w:val="00E535A9"/>
    <w:rPr>
      <w:color w:val="605E5C"/>
      <w:shd w:val="clear" w:color="auto" w:fill="E1DFDD"/>
    </w:rPr>
  </w:style>
  <w:style w:type="paragraph" w:styleId="NormalWeb">
    <w:name w:val="Normal (Web)"/>
    <w:basedOn w:val="Normal"/>
    <w:uiPriority w:val="99"/>
    <w:semiHidden/>
    <w:unhideWhenUsed/>
    <w:rsid w:val="002616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93A04"/>
    <w:rPr>
      <w:color w:val="954F72" w:themeColor="followedHyperlink"/>
      <w:u w:val="single"/>
    </w:rPr>
  </w:style>
  <w:style w:type="paragraph" w:styleId="Revision">
    <w:name w:val="Revision"/>
    <w:hidden/>
    <w:uiPriority w:val="99"/>
    <w:semiHidden/>
    <w:rsid w:val="00BF44F3"/>
    <w:pPr>
      <w:spacing w:after="0" w:line="240" w:lineRule="auto"/>
    </w:pPr>
    <w:rPr>
      <w:sz w:val="22"/>
      <w:szCs w:val="22"/>
    </w:rPr>
  </w:style>
  <w:style w:type="character" w:styleId="PlaceholderText">
    <w:name w:val="Placeholder Text"/>
    <w:basedOn w:val="DefaultParagraphFont"/>
    <w:uiPriority w:val="99"/>
    <w:semiHidden/>
    <w:rsid w:val="007F52EF"/>
    <w:rPr>
      <w:color w:val="808080"/>
    </w:rPr>
  </w:style>
  <w:style w:type="paragraph" w:styleId="CommentSubject">
    <w:name w:val="annotation subject"/>
    <w:basedOn w:val="CommentText"/>
    <w:next w:val="CommentText"/>
    <w:link w:val="CommentSubjectChar"/>
    <w:uiPriority w:val="99"/>
    <w:semiHidden/>
    <w:unhideWhenUsed/>
    <w:rsid w:val="00EF6281"/>
    <w:rPr>
      <w:b/>
      <w:bCs/>
    </w:rPr>
  </w:style>
  <w:style w:type="character" w:customStyle="1" w:styleId="CommentSubjectChar">
    <w:name w:val="Comment Subject Char"/>
    <w:basedOn w:val="CommentTextChar"/>
    <w:link w:val="CommentSubject"/>
    <w:uiPriority w:val="99"/>
    <w:semiHidden/>
    <w:rsid w:val="00EF6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914">
      <w:bodyDiv w:val="1"/>
      <w:marLeft w:val="0"/>
      <w:marRight w:val="0"/>
      <w:marTop w:val="0"/>
      <w:marBottom w:val="0"/>
      <w:divBdr>
        <w:top w:val="none" w:sz="0" w:space="0" w:color="auto"/>
        <w:left w:val="none" w:sz="0" w:space="0" w:color="auto"/>
        <w:bottom w:val="none" w:sz="0" w:space="0" w:color="auto"/>
        <w:right w:val="none" w:sz="0" w:space="0" w:color="auto"/>
      </w:divBdr>
      <w:divsChild>
        <w:div w:id="1596203138">
          <w:marLeft w:val="640"/>
          <w:marRight w:val="0"/>
          <w:marTop w:val="0"/>
          <w:marBottom w:val="0"/>
          <w:divBdr>
            <w:top w:val="none" w:sz="0" w:space="0" w:color="auto"/>
            <w:left w:val="none" w:sz="0" w:space="0" w:color="auto"/>
            <w:bottom w:val="none" w:sz="0" w:space="0" w:color="auto"/>
            <w:right w:val="none" w:sz="0" w:space="0" w:color="auto"/>
          </w:divBdr>
        </w:div>
        <w:div w:id="1088773632">
          <w:marLeft w:val="640"/>
          <w:marRight w:val="0"/>
          <w:marTop w:val="0"/>
          <w:marBottom w:val="0"/>
          <w:divBdr>
            <w:top w:val="none" w:sz="0" w:space="0" w:color="auto"/>
            <w:left w:val="none" w:sz="0" w:space="0" w:color="auto"/>
            <w:bottom w:val="none" w:sz="0" w:space="0" w:color="auto"/>
            <w:right w:val="none" w:sz="0" w:space="0" w:color="auto"/>
          </w:divBdr>
        </w:div>
        <w:div w:id="1687905298">
          <w:marLeft w:val="640"/>
          <w:marRight w:val="0"/>
          <w:marTop w:val="0"/>
          <w:marBottom w:val="0"/>
          <w:divBdr>
            <w:top w:val="none" w:sz="0" w:space="0" w:color="auto"/>
            <w:left w:val="none" w:sz="0" w:space="0" w:color="auto"/>
            <w:bottom w:val="none" w:sz="0" w:space="0" w:color="auto"/>
            <w:right w:val="none" w:sz="0" w:space="0" w:color="auto"/>
          </w:divBdr>
        </w:div>
        <w:div w:id="383794847">
          <w:marLeft w:val="640"/>
          <w:marRight w:val="0"/>
          <w:marTop w:val="0"/>
          <w:marBottom w:val="0"/>
          <w:divBdr>
            <w:top w:val="none" w:sz="0" w:space="0" w:color="auto"/>
            <w:left w:val="none" w:sz="0" w:space="0" w:color="auto"/>
            <w:bottom w:val="none" w:sz="0" w:space="0" w:color="auto"/>
            <w:right w:val="none" w:sz="0" w:space="0" w:color="auto"/>
          </w:divBdr>
        </w:div>
        <w:div w:id="568462595">
          <w:marLeft w:val="640"/>
          <w:marRight w:val="0"/>
          <w:marTop w:val="0"/>
          <w:marBottom w:val="0"/>
          <w:divBdr>
            <w:top w:val="none" w:sz="0" w:space="0" w:color="auto"/>
            <w:left w:val="none" w:sz="0" w:space="0" w:color="auto"/>
            <w:bottom w:val="none" w:sz="0" w:space="0" w:color="auto"/>
            <w:right w:val="none" w:sz="0" w:space="0" w:color="auto"/>
          </w:divBdr>
        </w:div>
        <w:div w:id="939069474">
          <w:marLeft w:val="640"/>
          <w:marRight w:val="0"/>
          <w:marTop w:val="0"/>
          <w:marBottom w:val="0"/>
          <w:divBdr>
            <w:top w:val="none" w:sz="0" w:space="0" w:color="auto"/>
            <w:left w:val="none" w:sz="0" w:space="0" w:color="auto"/>
            <w:bottom w:val="none" w:sz="0" w:space="0" w:color="auto"/>
            <w:right w:val="none" w:sz="0" w:space="0" w:color="auto"/>
          </w:divBdr>
        </w:div>
        <w:div w:id="1527596772">
          <w:marLeft w:val="640"/>
          <w:marRight w:val="0"/>
          <w:marTop w:val="0"/>
          <w:marBottom w:val="0"/>
          <w:divBdr>
            <w:top w:val="none" w:sz="0" w:space="0" w:color="auto"/>
            <w:left w:val="none" w:sz="0" w:space="0" w:color="auto"/>
            <w:bottom w:val="none" w:sz="0" w:space="0" w:color="auto"/>
            <w:right w:val="none" w:sz="0" w:space="0" w:color="auto"/>
          </w:divBdr>
        </w:div>
        <w:div w:id="2057048189">
          <w:marLeft w:val="640"/>
          <w:marRight w:val="0"/>
          <w:marTop w:val="0"/>
          <w:marBottom w:val="0"/>
          <w:divBdr>
            <w:top w:val="none" w:sz="0" w:space="0" w:color="auto"/>
            <w:left w:val="none" w:sz="0" w:space="0" w:color="auto"/>
            <w:bottom w:val="none" w:sz="0" w:space="0" w:color="auto"/>
            <w:right w:val="none" w:sz="0" w:space="0" w:color="auto"/>
          </w:divBdr>
        </w:div>
        <w:div w:id="1780759583">
          <w:marLeft w:val="640"/>
          <w:marRight w:val="0"/>
          <w:marTop w:val="0"/>
          <w:marBottom w:val="0"/>
          <w:divBdr>
            <w:top w:val="none" w:sz="0" w:space="0" w:color="auto"/>
            <w:left w:val="none" w:sz="0" w:space="0" w:color="auto"/>
            <w:bottom w:val="none" w:sz="0" w:space="0" w:color="auto"/>
            <w:right w:val="none" w:sz="0" w:space="0" w:color="auto"/>
          </w:divBdr>
        </w:div>
        <w:div w:id="1492022691">
          <w:marLeft w:val="640"/>
          <w:marRight w:val="0"/>
          <w:marTop w:val="0"/>
          <w:marBottom w:val="0"/>
          <w:divBdr>
            <w:top w:val="none" w:sz="0" w:space="0" w:color="auto"/>
            <w:left w:val="none" w:sz="0" w:space="0" w:color="auto"/>
            <w:bottom w:val="none" w:sz="0" w:space="0" w:color="auto"/>
            <w:right w:val="none" w:sz="0" w:space="0" w:color="auto"/>
          </w:divBdr>
        </w:div>
        <w:div w:id="690033682">
          <w:marLeft w:val="640"/>
          <w:marRight w:val="0"/>
          <w:marTop w:val="0"/>
          <w:marBottom w:val="0"/>
          <w:divBdr>
            <w:top w:val="none" w:sz="0" w:space="0" w:color="auto"/>
            <w:left w:val="none" w:sz="0" w:space="0" w:color="auto"/>
            <w:bottom w:val="none" w:sz="0" w:space="0" w:color="auto"/>
            <w:right w:val="none" w:sz="0" w:space="0" w:color="auto"/>
          </w:divBdr>
        </w:div>
        <w:div w:id="383716785">
          <w:marLeft w:val="640"/>
          <w:marRight w:val="0"/>
          <w:marTop w:val="0"/>
          <w:marBottom w:val="0"/>
          <w:divBdr>
            <w:top w:val="none" w:sz="0" w:space="0" w:color="auto"/>
            <w:left w:val="none" w:sz="0" w:space="0" w:color="auto"/>
            <w:bottom w:val="none" w:sz="0" w:space="0" w:color="auto"/>
            <w:right w:val="none" w:sz="0" w:space="0" w:color="auto"/>
          </w:divBdr>
        </w:div>
        <w:div w:id="153420971">
          <w:marLeft w:val="640"/>
          <w:marRight w:val="0"/>
          <w:marTop w:val="0"/>
          <w:marBottom w:val="0"/>
          <w:divBdr>
            <w:top w:val="none" w:sz="0" w:space="0" w:color="auto"/>
            <w:left w:val="none" w:sz="0" w:space="0" w:color="auto"/>
            <w:bottom w:val="none" w:sz="0" w:space="0" w:color="auto"/>
            <w:right w:val="none" w:sz="0" w:space="0" w:color="auto"/>
          </w:divBdr>
        </w:div>
        <w:div w:id="1071972378">
          <w:marLeft w:val="640"/>
          <w:marRight w:val="0"/>
          <w:marTop w:val="0"/>
          <w:marBottom w:val="0"/>
          <w:divBdr>
            <w:top w:val="none" w:sz="0" w:space="0" w:color="auto"/>
            <w:left w:val="none" w:sz="0" w:space="0" w:color="auto"/>
            <w:bottom w:val="none" w:sz="0" w:space="0" w:color="auto"/>
            <w:right w:val="none" w:sz="0" w:space="0" w:color="auto"/>
          </w:divBdr>
        </w:div>
        <w:div w:id="525945762">
          <w:marLeft w:val="640"/>
          <w:marRight w:val="0"/>
          <w:marTop w:val="0"/>
          <w:marBottom w:val="0"/>
          <w:divBdr>
            <w:top w:val="none" w:sz="0" w:space="0" w:color="auto"/>
            <w:left w:val="none" w:sz="0" w:space="0" w:color="auto"/>
            <w:bottom w:val="none" w:sz="0" w:space="0" w:color="auto"/>
            <w:right w:val="none" w:sz="0" w:space="0" w:color="auto"/>
          </w:divBdr>
        </w:div>
        <w:div w:id="977343176">
          <w:marLeft w:val="640"/>
          <w:marRight w:val="0"/>
          <w:marTop w:val="0"/>
          <w:marBottom w:val="0"/>
          <w:divBdr>
            <w:top w:val="none" w:sz="0" w:space="0" w:color="auto"/>
            <w:left w:val="none" w:sz="0" w:space="0" w:color="auto"/>
            <w:bottom w:val="none" w:sz="0" w:space="0" w:color="auto"/>
            <w:right w:val="none" w:sz="0" w:space="0" w:color="auto"/>
          </w:divBdr>
        </w:div>
        <w:div w:id="1354067336">
          <w:marLeft w:val="640"/>
          <w:marRight w:val="0"/>
          <w:marTop w:val="0"/>
          <w:marBottom w:val="0"/>
          <w:divBdr>
            <w:top w:val="none" w:sz="0" w:space="0" w:color="auto"/>
            <w:left w:val="none" w:sz="0" w:space="0" w:color="auto"/>
            <w:bottom w:val="none" w:sz="0" w:space="0" w:color="auto"/>
            <w:right w:val="none" w:sz="0" w:space="0" w:color="auto"/>
          </w:divBdr>
        </w:div>
        <w:div w:id="47076740">
          <w:marLeft w:val="640"/>
          <w:marRight w:val="0"/>
          <w:marTop w:val="0"/>
          <w:marBottom w:val="0"/>
          <w:divBdr>
            <w:top w:val="none" w:sz="0" w:space="0" w:color="auto"/>
            <w:left w:val="none" w:sz="0" w:space="0" w:color="auto"/>
            <w:bottom w:val="none" w:sz="0" w:space="0" w:color="auto"/>
            <w:right w:val="none" w:sz="0" w:space="0" w:color="auto"/>
          </w:divBdr>
        </w:div>
        <w:div w:id="1446119620">
          <w:marLeft w:val="640"/>
          <w:marRight w:val="0"/>
          <w:marTop w:val="0"/>
          <w:marBottom w:val="0"/>
          <w:divBdr>
            <w:top w:val="none" w:sz="0" w:space="0" w:color="auto"/>
            <w:left w:val="none" w:sz="0" w:space="0" w:color="auto"/>
            <w:bottom w:val="none" w:sz="0" w:space="0" w:color="auto"/>
            <w:right w:val="none" w:sz="0" w:space="0" w:color="auto"/>
          </w:divBdr>
        </w:div>
        <w:div w:id="2107341992">
          <w:marLeft w:val="640"/>
          <w:marRight w:val="0"/>
          <w:marTop w:val="0"/>
          <w:marBottom w:val="0"/>
          <w:divBdr>
            <w:top w:val="none" w:sz="0" w:space="0" w:color="auto"/>
            <w:left w:val="none" w:sz="0" w:space="0" w:color="auto"/>
            <w:bottom w:val="none" w:sz="0" w:space="0" w:color="auto"/>
            <w:right w:val="none" w:sz="0" w:space="0" w:color="auto"/>
          </w:divBdr>
        </w:div>
        <w:div w:id="417285770">
          <w:marLeft w:val="640"/>
          <w:marRight w:val="0"/>
          <w:marTop w:val="0"/>
          <w:marBottom w:val="0"/>
          <w:divBdr>
            <w:top w:val="none" w:sz="0" w:space="0" w:color="auto"/>
            <w:left w:val="none" w:sz="0" w:space="0" w:color="auto"/>
            <w:bottom w:val="none" w:sz="0" w:space="0" w:color="auto"/>
            <w:right w:val="none" w:sz="0" w:space="0" w:color="auto"/>
          </w:divBdr>
        </w:div>
      </w:divsChild>
    </w:div>
    <w:div w:id="72362209">
      <w:bodyDiv w:val="1"/>
      <w:marLeft w:val="0"/>
      <w:marRight w:val="0"/>
      <w:marTop w:val="0"/>
      <w:marBottom w:val="0"/>
      <w:divBdr>
        <w:top w:val="none" w:sz="0" w:space="0" w:color="auto"/>
        <w:left w:val="none" w:sz="0" w:space="0" w:color="auto"/>
        <w:bottom w:val="none" w:sz="0" w:space="0" w:color="auto"/>
        <w:right w:val="none" w:sz="0" w:space="0" w:color="auto"/>
      </w:divBdr>
    </w:div>
    <w:div w:id="81807341">
      <w:bodyDiv w:val="1"/>
      <w:marLeft w:val="0"/>
      <w:marRight w:val="0"/>
      <w:marTop w:val="0"/>
      <w:marBottom w:val="0"/>
      <w:divBdr>
        <w:top w:val="none" w:sz="0" w:space="0" w:color="auto"/>
        <w:left w:val="none" w:sz="0" w:space="0" w:color="auto"/>
        <w:bottom w:val="none" w:sz="0" w:space="0" w:color="auto"/>
        <w:right w:val="none" w:sz="0" w:space="0" w:color="auto"/>
      </w:divBdr>
      <w:divsChild>
        <w:div w:id="1134100763">
          <w:marLeft w:val="640"/>
          <w:marRight w:val="0"/>
          <w:marTop w:val="0"/>
          <w:marBottom w:val="0"/>
          <w:divBdr>
            <w:top w:val="none" w:sz="0" w:space="0" w:color="auto"/>
            <w:left w:val="none" w:sz="0" w:space="0" w:color="auto"/>
            <w:bottom w:val="none" w:sz="0" w:space="0" w:color="auto"/>
            <w:right w:val="none" w:sz="0" w:space="0" w:color="auto"/>
          </w:divBdr>
        </w:div>
        <w:div w:id="128472771">
          <w:marLeft w:val="640"/>
          <w:marRight w:val="0"/>
          <w:marTop w:val="0"/>
          <w:marBottom w:val="0"/>
          <w:divBdr>
            <w:top w:val="none" w:sz="0" w:space="0" w:color="auto"/>
            <w:left w:val="none" w:sz="0" w:space="0" w:color="auto"/>
            <w:bottom w:val="none" w:sz="0" w:space="0" w:color="auto"/>
            <w:right w:val="none" w:sz="0" w:space="0" w:color="auto"/>
          </w:divBdr>
        </w:div>
        <w:div w:id="1070690580">
          <w:marLeft w:val="640"/>
          <w:marRight w:val="0"/>
          <w:marTop w:val="0"/>
          <w:marBottom w:val="0"/>
          <w:divBdr>
            <w:top w:val="none" w:sz="0" w:space="0" w:color="auto"/>
            <w:left w:val="none" w:sz="0" w:space="0" w:color="auto"/>
            <w:bottom w:val="none" w:sz="0" w:space="0" w:color="auto"/>
            <w:right w:val="none" w:sz="0" w:space="0" w:color="auto"/>
          </w:divBdr>
        </w:div>
        <w:div w:id="2137680071">
          <w:marLeft w:val="640"/>
          <w:marRight w:val="0"/>
          <w:marTop w:val="0"/>
          <w:marBottom w:val="0"/>
          <w:divBdr>
            <w:top w:val="none" w:sz="0" w:space="0" w:color="auto"/>
            <w:left w:val="none" w:sz="0" w:space="0" w:color="auto"/>
            <w:bottom w:val="none" w:sz="0" w:space="0" w:color="auto"/>
            <w:right w:val="none" w:sz="0" w:space="0" w:color="auto"/>
          </w:divBdr>
        </w:div>
        <w:div w:id="322583504">
          <w:marLeft w:val="640"/>
          <w:marRight w:val="0"/>
          <w:marTop w:val="0"/>
          <w:marBottom w:val="0"/>
          <w:divBdr>
            <w:top w:val="none" w:sz="0" w:space="0" w:color="auto"/>
            <w:left w:val="none" w:sz="0" w:space="0" w:color="auto"/>
            <w:bottom w:val="none" w:sz="0" w:space="0" w:color="auto"/>
            <w:right w:val="none" w:sz="0" w:space="0" w:color="auto"/>
          </w:divBdr>
        </w:div>
        <w:div w:id="2065136303">
          <w:marLeft w:val="640"/>
          <w:marRight w:val="0"/>
          <w:marTop w:val="0"/>
          <w:marBottom w:val="0"/>
          <w:divBdr>
            <w:top w:val="none" w:sz="0" w:space="0" w:color="auto"/>
            <w:left w:val="none" w:sz="0" w:space="0" w:color="auto"/>
            <w:bottom w:val="none" w:sz="0" w:space="0" w:color="auto"/>
            <w:right w:val="none" w:sz="0" w:space="0" w:color="auto"/>
          </w:divBdr>
        </w:div>
        <w:div w:id="310866918">
          <w:marLeft w:val="640"/>
          <w:marRight w:val="0"/>
          <w:marTop w:val="0"/>
          <w:marBottom w:val="0"/>
          <w:divBdr>
            <w:top w:val="none" w:sz="0" w:space="0" w:color="auto"/>
            <w:left w:val="none" w:sz="0" w:space="0" w:color="auto"/>
            <w:bottom w:val="none" w:sz="0" w:space="0" w:color="auto"/>
            <w:right w:val="none" w:sz="0" w:space="0" w:color="auto"/>
          </w:divBdr>
        </w:div>
        <w:div w:id="1534078189">
          <w:marLeft w:val="640"/>
          <w:marRight w:val="0"/>
          <w:marTop w:val="0"/>
          <w:marBottom w:val="0"/>
          <w:divBdr>
            <w:top w:val="none" w:sz="0" w:space="0" w:color="auto"/>
            <w:left w:val="none" w:sz="0" w:space="0" w:color="auto"/>
            <w:bottom w:val="none" w:sz="0" w:space="0" w:color="auto"/>
            <w:right w:val="none" w:sz="0" w:space="0" w:color="auto"/>
          </w:divBdr>
        </w:div>
        <w:div w:id="59180546">
          <w:marLeft w:val="640"/>
          <w:marRight w:val="0"/>
          <w:marTop w:val="0"/>
          <w:marBottom w:val="0"/>
          <w:divBdr>
            <w:top w:val="none" w:sz="0" w:space="0" w:color="auto"/>
            <w:left w:val="none" w:sz="0" w:space="0" w:color="auto"/>
            <w:bottom w:val="none" w:sz="0" w:space="0" w:color="auto"/>
            <w:right w:val="none" w:sz="0" w:space="0" w:color="auto"/>
          </w:divBdr>
        </w:div>
        <w:div w:id="332682082">
          <w:marLeft w:val="640"/>
          <w:marRight w:val="0"/>
          <w:marTop w:val="0"/>
          <w:marBottom w:val="0"/>
          <w:divBdr>
            <w:top w:val="none" w:sz="0" w:space="0" w:color="auto"/>
            <w:left w:val="none" w:sz="0" w:space="0" w:color="auto"/>
            <w:bottom w:val="none" w:sz="0" w:space="0" w:color="auto"/>
            <w:right w:val="none" w:sz="0" w:space="0" w:color="auto"/>
          </w:divBdr>
        </w:div>
        <w:div w:id="306477038">
          <w:marLeft w:val="640"/>
          <w:marRight w:val="0"/>
          <w:marTop w:val="0"/>
          <w:marBottom w:val="0"/>
          <w:divBdr>
            <w:top w:val="none" w:sz="0" w:space="0" w:color="auto"/>
            <w:left w:val="none" w:sz="0" w:space="0" w:color="auto"/>
            <w:bottom w:val="none" w:sz="0" w:space="0" w:color="auto"/>
            <w:right w:val="none" w:sz="0" w:space="0" w:color="auto"/>
          </w:divBdr>
        </w:div>
        <w:div w:id="406613147">
          <w:marLeft w:val="640"/>
          <w:marRight w:val="0"/>
          <w:marTop w:val="0"/>
          <w:marBottom w:val="0"/>
          <w:divBdr>
            <w:top w:val="none" w:sz="0" w:space="0" w:color="auto"/>
            <w:left w:val="none" w:sz="0" w:space="0" w:color="auto"/>
            <w:bottom w:val="none" w:sz="0" w:space="0" w:color="auto"/>
            <w:right w:val="none" w:sz="0" w:space="0" w:color="auto"/>
          </w:divBdr>
        </w:div>
        <w:div w:id="650670787">
          <w:marLeft w:val="640"/>
          <w:marRight w:val="0"/>
          <w:marTop w:val="0"/>
          <w:marBottom w:val="0"/>
          <w:divBdr>
            <w:top w:val="none" w:sz="0" w:space="0" w:color="auto"/>
            <w:left w:val="none" w:sz="0" w:space="0" w:color="auto"/>
            <w:bottom w:val="none" w:sz="0" w:space="0" w:color="auto"/>
            <w:right w:val="none" w:sz="0" w:space="0" w:color="auto"/>
          </w:divBdr>
        </w:div>
        <w:div w:id="1782872693">
          <w:marLeft w:val="640"/>
          <w:marRight w:val="0"/>
          <w:marTop w:val="0"/>
          <w:marBottom w:val="0"/>
          <w:divBdr>
            <w:top w:val="none" w:sz="0" w:space="0" w:color="auto"/>
            <w:left w:val="none" w:sz="0" w:space="0" w:color="auto"/>
            <w:bottom w:val="none" w:sz="0" w:space="0" w:color="auto"/>
            <w:right w:val="none" w:sz="0" w:space="0" w:color="auto"/>
          </w:divBdr>
        </w:div>
        <w:div w:id="1503088410">
          <w:marLeft w:val="640"/>
          <w:marRight w:val="0"/>
          <w:marTop w:val="0"/>
          <w:marBottom w:val="0"/>
          <w:divBdr>
            <w:top w:val="none" w:sz="0" w:space="0" w:color="auto"/>
            <w:left w:val="none" w:sz="0" w:space="0" w:color="auto"/>
            <w:bottom w:val="none" w:sz="0" w:space="0" w:color="auto"/>
            <w:right w:val="none" w:sz="0" w:space="0" w:color="auto"/>
          </w:divBdr>
        </w:div>
        <w:div w:id="619996976">
          <w:marLeft w:val="640"/>
          <w:marRight w:val="0"/>
          <w:marTop w:val="0"/>
          <w:marBottom w:val="0"/>
          <w:divBdr>
            <w:top w:val="none" w:sz="0" w:space="0" w:color="auto"/>
            <w:left w:val="none" w:sz="0" w:space="0" w:color="auto"/>
            <w:bottom w:val="none" w:sz="0" w:space="0" w:color="auto"/>
            <w:right w:val="none" w:sz="0" w:space="0" w:color="auto"/>
          </w:divBdr>
        </w:div>
        <w:div w:id="274364410">
          <w:marLeft w:val="640"/>
          <w:marRight w:val="0"/>
          <w:marTop w:val="0"/>
          <w:marBottom w:val="0"/>
          <w:divBdr>
            <w:top w:val="none" w:sz="0" w:space="0" w:color="auto"/>
            <w:left w:val="none" w:sz="0" w:space="0" w:color="auto"/>
            <w:bottom w:val="none" w:sz="0" w:space="0" w:color="auto"/>
            <w:right w:val="none" w:sz="0" w:space="0" w:color="auto"/>
          </w:divBdr>
        </w:div>
        <w:div w:id="709958127">
          <w:marLeft w:val="640"/>
          <w:marRight w:val="0"/>
          <w:marTop w:val="0"/>
          <w:marBottom w:val="0"/>
          <w:divBdr>
            <w:top w:val="none" w:sz="0" w:space="0" w:color="auto"/>
            <w:left w:val="none" w:sz="0" w:space="0" w:color="auto"/>
            <w:bottom w:val="none" w:sz="0" w:space="0" w:color="auto"/>
            <w:right w:val="none" w:sz="0" w:space="0" w:color="auto"/>
          </w:divBdr>
        </w:div>
        <w:div w:id="1630239139">
          <w:marLeft w:val="640"/>
          <w:marRight w:val="0"/>
          <w:marTop w:val="0"/>
          <w:marBottom w:val="0"/>
          <w:divBdr>
            <w:top w:val="none" w:sz="0" w:space="0" w:color="auto"/>
            <w:left w:val="none" w:sz="0" w:space="0" w:color="auto"/>
            <w:bottom w:val="none" w:sz="0" w:space="0" w:color="auto"/>
            <w:right w:val="none" w:sz="0" w:space="0" w:color="auto"/>
          </w:divBdr>
        </w:div>
        <w:div w:id="1458336377">
          <w:marLeft w:val="640"/>
          <w:marRight w:val="0"/>
          <w:marTop w:val="0"/>
          <w:marBottom w:val="0"/>
          <w:divBdr>
            <w:top w:val="none" w:sz="0" w:space="0" w:color="auto"/>
            <w:left w:val="none" w:sz="0" w:space="0" w:color="auto"/>
            <w:bottom w:val="none" w:sz="0" w:space="0" w:color="auto"/>
            <w:right w:val="none" w:sz="0" w:space="0" w:color="auto"/>
          </w:divBdr>
        </w:div>
        <w:div w:id="924806903">
          <w:marLeft w:val="640"/>
          <w:marRight w:val="0"/>
          <w:marTop w:val="0"/>
          <w:marBottom w:val="0"/>
          <w:divBdr>
            <w:top w:val="none" w:sz="0" w:space="0" w:color="auto"/>
            <w:left w:val="none" w:sz="0" w:space="0" w:color="auto"/>
            <w:bottom w:val="none" w:sz="0" w:space="0" w:color="auto"/>
            <w:right w:val="none" w:sz="0" w:space="0" w:color="auto"/>
          </w:divBdr>
        </w:div>
      </w:divsChild>
    </w:div>
    <w:div w:id="101998635">
      <w:bodyDiv w:val="1"/>
      <w:marLeft w:val="0"/>
      <w:marRight w:val="0"/>
      <w:marTop w:val="0"/>
      <w:marBottom w:val="0"/>
      <w:divBdr>
        <w:top w:val="none" w:sz="0" w:space="0" w:color="auto"/>
        <w:left w:val="none" w:sz="0" w:space="0" w:color="auto"/>
        <w:bottom w:val="none" w:sz="0" w:space="0" w:color="auto"/>
        <w:right w:val="none" w:sz="0" w:space="0" w:color="auto"/>
      </w:divBdr>
      <w:divsChild>
        <w:div w:id="1641882387">
          <w:marLeft w:val="640"/>
          <w:marRight w:val="0"/>
          <w:marTop w:val="0"/>
          <w:marBottom w:val="0"/>
          <w:divBdr>
            <w:top w:val="none" w:sz="0" w:space="0" w:color="auto"/>
            <w:left w:val="none" w:sz="0" w:space="0" w:color="auto"/>
            <w:bottom w:val="none" w:sz="0" w:space="0" w:color="auto"/>
            <w:right w:val="none" w:sz="0" w:space="0" w:color="auto"/>
          </w:divBdr>
        </w:div>
        <w:div w:id="942031757">
          <w:marLeft w:val="640"/>
          <w:marRight w:val="0"/>
          <w:marTop w:val="0"/>
          <w:marBottom w:val="0"/>
          <w:divBdr>
            <w:top w:val="none" w:sz="0" w:space="0" w:color="auto"/>
            <w:left w:val="none" w:sz="0" w:space="0" w:color="auto"/>
            <w:bottom w:val="none" w:sz="0" w:space="0" w:color="auto"/>
            <w:right w:val="none" w:sz="0" w:space="0" w:color="auto"/>
          </w:divBdr>
        </w:div>
        <w:div w:id="488182063">
          <w:marLeft w:val="640"/>
          <w:marRight w:val="0"/>
          <w:marTop w:val="0"/>
          <w:marBottom w:val="0"/>
          <w:divBdr>
            <w:top w:val="none" w:sz="0" w:space="0" w:color="auto"/>
            <w:left w:val="none" w:sz="0" w:space="0" w:color="auto"/>
            <w:bottom w:val="none" w:sz="0" w:space="0" w:color="auto"/>
            <w:right w:val="none" w:sz="0" w:space="0" w:color="auto"/>
          </w:divBdr>
        </w:div>
        <w:div w:id="1526595879">
          <w:marLeft w:val="640"/>
          <w:marRight w:val="0"/>
          <w:marTop w:val="0"/>
          <w:marBottom w:val="0"/>
          <w:divBdr>
            <w:top w:val="none" w:sz="0" w:space="0" w:color="auto"/>
            <w:left w:val="none" w:sz="0" w:space="0" w:color="auto"/>
            <w:bottom w:val="none" w:sz="0" w:space="0" w:color="auto"/>
            <w:right w:val="none" w:sz="0" w:space="0" w:color="auto"/>
          </w:divBdr>
        </w:div>
        <w:div w:id="152140423">
          <w:marLeft w:val="640"/>
          <w:marRight w:val="0"/>
          <w:marTop w:val="0"/>
          <w:marBottom w:val="0"/>
          <w:divBdr>
            <w:top w:val="none" w:sz="0" w:space="0" w:color="auto"/>
            <w:left w:val="none" w:sz="0" w:space="0" w:color="auto"/>
            <w:bottom w:val="none" w:sz="0" w:space="0" w:color="auto"/>
            <w:right w:val="none" w:sz="0" w:space="0" w:color="auto"/>
          </w:divBdr>
        </w:div>
        <w:div w:id="977802215">
          <w:marLeft w:val="640"/>
          <w:marRight w:val="0"/>
          <w:marTop w:val="0"/>
          <w:marBottom w:val="0"/>
          <w:divBdr>
            <w:top w:val="none" w:sz="0" w:space="0" w:color="auto"/>
            <w:left w:val="none" w:sz="0" w:space="0" w:color="auto"/>
            <w:bottom w:val="none" w:sz="0" w:space="0" w:color="auto"/>
            <w:right w:val="none" w:sz="0" w:space="0" w:color="auto"/>
          </w:divBdr>
        </w:div>
        <w:div w:id="501429073">
          <w:marLeft w:val="640"/>
          <w:marRight w:val="0"/>
          <w:marTop w:val="0"/>
          <w:marBottom w:val="0"/>
          <w:divBdr>
            <w:top w:val="none" w:sz="0" w:space="0" w:color="auto"/>
            <w:left w:val="none" w:sz="0" w:space="0" w:color="auto"/>
            <w:bottom w:val="none" w:sz="0" w:space="0" w:color="auto"/>
            <w:right w:val="none" w:sz="0" w:space="0" w:color="auto"/>
          </w:divBdr>
        </w:div>
        <w:div w:id="939987150">
          <w:marLeft w:val="640"/>
          <w:marRight w:val="0"/>
          <w:marTop w:val="0"/>
          <w:marBottom w:val="0"/>
          <w:divBdr>
            <w:top w:val="none" w:sz="0" w:space="0" w:color="auto"/>
            <w:left w:val="none" w:sz="0" w:space="0" w:color="auto"/>
            <w:bottom w:val="none" w:sz="0" w:space="0" w:color="auto"/>
            <w:right w:val="none" w:sz="0" w:space="0" w:color="auto"/>
          </w:divBdr>
        </w:div>
        <w:div w:id="794179006">
          <w:marLeft w:val="640"/>
          <w:marRight w:val="0"/>
          <w:marTop w:val="0"/>
          <w:marBottom w:val="0"/>
          <w:divBdr>
            <w:top w:val="none" w:sz="0" w:space="0" w:color="auto"/>
            <w:left w:val="none" w:sz="0" w:space="0" w:color="auto"/>
            <w:bottom w:val="none" w:sz="0" w:space="0" w:color="auto"/>
            <w:right w:val="none" w:sz="0" w:space="0" w:color="auto"/>
          </w:divBdr>
        </w:div>
        <w:div w:id="875314870">
          <w:marLeft w:val="640"/>
          <w:marRight w:val="0"/>
          <w:marTop w:val="0"/>
          <w:marBottom w:val="0"/>
          <w:divBdr>
            <w:top w:val="none" w:sz="0" w:space="0" w:color="auto"/>
            <w:left w:val="none" w:sz="0" w:space="0" w:color="auto"/>
            <w:bottom w:val="none" w:sz="0" w:space="0" w:color="auto"/>
            <w:right w:val="none" w:sz="0" w:space="0" w:color="auto"/>
          </w:divBdr>
        </w:div>
        <w:div w:id="484249690">
          <w:marLeft w:val="640"/>
          <w:marRight w:val="0"/>
          <w:marTop w:val="0"/>
          <w:marBottom w:val="0"/>
          <w:divBdr>
            <w:top w:val="none" w:sz="0" w:space="0" w:color="auto"/>
            <w:left w:val="none" w:sz="0" w:space="0" w:color="auto"/>
            <w:bottom w:val="none" w:sz="0" w:space="0" w:color="auto"/>
            <w:right w:val="none" w:sz="0" w:space="0" w:color="auto"/>
          </w:divBdr>
        </w:div>
        <w:div w:id="1515068969">
          <w:marLeft w:val="640"/>
          <w:marRight w:val="0"/>
          <w:marTop w:val="0"/>
          <w:marBottom w:val="0"/>
          <w:divBdr>
            <w:top w:val="none" w:sz="0" w:space="0" w:color="auto"/>
            <w:left w:val="none" w:sz="0" w:space="0" w:color="auto"/>
            <w:bottom w:val="none" w:sz="0" w:space="0" w:color="auto"/>
            <w:right w:val="none" w:sz="0" w:space="0" w:color="auto"/>
          </w:divBdr>
        </w:div>
        <w:div w:id="1710763439">
          <w:marLeft w:val="640"/>
          <w:marRight w:val="0"/>
          <w:marTop w:val="0"/>
          <w:marBottom w:val="0"/>
          <w:divBdr>
            <w:top w:val="none" w:sz="0" w:space="0" w:color="auto"/>
            <w:left w:val="none" w:sz="0" w:space="0" w:color="auto"/>
            <w:bottom w:val="none" w:sz="0" w:space="0" w:color="auto"/>
            <w:right w:val="none" w:sz="0" w:space="0" w:color="auto"/>
          </w:divBdr>
        </w:div>
        <w:div w:id="192766489">
          <w:marLeft w:val="640"/>
          <w:marRight w:val="0"/>
          <w:marTop w:val="0"/>
          <w:marBottom w:val="0"/>
          <w:divBdr>
            <w:top w:val="none" w:sz="0" w:space="0" w:color="auto"/>
            <w:left w:val="none" w:sz="0" w:space="0" w:color="auto"/>
            <w:bottom w:val="none" w:sz="0" w:space="0" w:color="auto"/>
            <w:right w:val="none" w:sz="0" w:space="0" w:color="auto"/>
          </w:divBdr>
        </w:div>
        <w:div w:id="1515414242">
          <w:marLeft w:val="640"/>
          <w:marRight w:val="0"/>
          <w:marTop w:val="0"/>
          <w:marBottom w:val="0"/>
          <w:divBdr>
            <w:top w:val="none" w:sz="0" w:space="0" w:color="auto"/>
            <w:left w:val="none" w:sz="0" w:space="0" w:color="auto"/>
            <w:bottom w:val="none" w:sz="0" w:space="0" w:color="auto"/>
            <w:right w:val="none" w:sz="0" w:space="0" w:color="auto"/>
          </w:divBdr>
        </w:div>
        <w:div w:id="1185441590">
          <w:marLeft w:val="640"/>
          <w:marRight w:val="0"/>
          <w:marTop w:val="0"/>
          <w:marBottom w:val="0"/>
          <w:divBdr>
            <w:top w:val="none" w:sz="0" w:space="0" w:color="auto"/>
            <w:left w:val="none" w:sz="0" w:space="0" w:color="auto"/>
            <w:bottom w:val="none" w:sz="0" w:space="0" w:color="auto"/>
            <w:right w:val="none" w:sz="0" w:space="0" w:color="auto"/>
          </w:divBdr>
        </w:div>
        <w:div w:id="840194455">
          <w:marLeft w:val="640"/>
          <w:marRight w:val="0"/>
          <w:marTop w:val="0"/>
          <w:marBottom w:val="0"/>
          <w:divBdr>
            <w:top w:val="none" w:sz="0" w:space="0" w:color="auto"/>
            <w:left w:val="none" w:sz="0" w:space="0" w:color="auto"/>
            <w:bottom w:val="none" w:sz="0" w:space="0" w:color="auto"/>
            <w:right w:val="none" w:sz="0" w:space="0" w:color="auto"/>
          </w:divBdr>
        </w:div>
        <w:div w:id="703402296">
          <w:marLeft w:val="640"/>
          <w:marRight w:val="0"/>
          <w:marTop w:val="0"/>
          <w:marBottom w:val="0"/>
          <w:divBdr>
            <w:top w:val="none" w:sz="0" w:space="0" w:color="auto"/>
            <w:left w:val="none" w:sz="0" w:space="0" w:color="auto"/>
            <w:bottom w:val="none" w:sz="0" w:space="0" w:color="auto"/>
            <w:right w:val="none" w:sz="0" w:space="0" w:color="auto"/>
          </w:divBdr>
        </w:div>
        <w:div w:id="517155178">
          <w:marLeft w:val="640"/>
          <w:marRight w:val="0"/>
          <w:marTop w:val="0"/>
          <w:marBottom w:val="0"/>
          <w:divBdr>
            <w:top w:val="none" w:sz="0" w:space="0" w:color="auto"/>
            <w:left w:val="none" w:sz="0" w:space="0" w:color="auto"/>
            <w:bottom w:val="none" w:sz="0" w:space="0" w:color="auto"/>
            <w:right w:val="none" w:sz="0" w:space="0" w:color="auto"/>
          </w:divBdr>
        </w:div>
        <w:div w:id="576020339">
          <w:marLeft w:val="640"/>
          <w:marRight w:val="0"/>
          <w:marTop w:val="0"/>
          <w:marBottom w:val="0"/>
          <w:divBdr>
            <w:top w:val="none" w:sz="0" w:space="0" w:color="auto"/>
            <w:left w:val="none" w:sz="0" w:space="0" w:color="auto"/>
            <w:bottom w:val="none" w:sz="0" w:space="0" w:color="auto"/>
            <w:right w:val="none" w:sz="0" w:space="0" w:color="auto"/>
          </w:divBdr>
        </w:div>
        <w:div w:id="1723557884">
          <w:marLeft w:val="640"/>
          <w:marRight w:val="0"/>
          <w:marTop w:val="0"/>
          <w:marBottom w:val="0"/>
          <w:divBdr>
            <w:top w:val="none" w:sz="0" w:space="0" w:color="auto"/>
            <w:left w:val="none" w:sz="0" w:space="0" w:color="auto"/>
            <w:bottom w:val="none" w:sz="0" w:space="0" w:color="auto"/>
            <w:right w:val="none" w:sz="0" w:space="0" w:color="auto"/>
          </w:divBdr>
        </w:div>
        <w:div w:id="1407917988">
          <w:marLeft w:val="640"/>
          <w:marRight w:val="0"/>
          <w:marTop w:val="0"/>
          <w:marBottom w:val="0"/>
          <w:divBdr>
            <w:top w:val="none" w:sz="0" w:space="0" w:color="auto"/>
            <w:left w:val="none" w:sz="0" w:space="0" w:color="auto"/>
            <w:bottom w:val="none" w:sz="0" w:space="0" w:color="auto"/>
            <w:right w:val="none" w:sz="0" w:space="0" w:color="auto"/>
          </w:divBdr>
        </w:div>
      </w:divsChild>
    </w:div>
    <w:div w:id="137189335">
      <w:bodyDiv w:val="1"/>
      <w:marLeft w:val="0"/>
      <w:marRight w:val="0"/>
      <w:marTop w:val="0"/>
      <w:marBottom w:val="0"/>
      <w:divBdr>
        <w:top w:val="none" w:sz="0" w:space="0" w:color="auto"/>
        <w:left w:val="none" w:sz="0" w:space="0" w:color="auto"/>
        <w:bottom w:val="none" w:sz="0" w:space="0" w:color="auto"/>
        <w:right w:val="none" w:sz="0" w:space="0" w:color="auto"/>
      </w:divBdr>
    </w:div>
    <w:div w:id="140969631">
      <w:bodyDiv w:val="1"/>
      <w:marLeft w:val="0"/>
      <w:marRight w:val="0"/>
      <w:marTop w:val="0"/>
      <w:marBottom w:val="0"/>
      <w:divBdr>
        <w:top w:val="none" w:sz="0" w:space="0" w:color="auto"/>
        <w:left w:val="none" w:sz="0" w:space="0" w:color="auto"/>
        <w:bottom w:val="none" w:sz="0" w:space="0" w:color="auto"/>
        <w:right w:val="none" w:sz="0" w:space="0" w:color="auto"/>
      </w:divBdr>
      <w:divsChild>
        <w:div w:id="1867206416">
          <w:marLeft w:val="640"/>
          <w:marRight w:val="0"/>
          <w:marTop w:val="0"/>
          <w:marBottom w:val="0"/>
          <w:divBdr>
            <w:top w:val="none" w:sz="0" w:space="0" w:color="auto"/>
            <w:left w:val="none" w:sz="0" w:space="0" w:color="auto"/>
            <w:bottom w:val="none" w:sz="0" w:space="0" w:color="auto"/>
            <w:right w:val="none" w:sz="0" w:space="0" w:color="auto"/>
          </w:divBdr>
        </w:div>
        <w:div w:id="1553804770">
          <w:marLeft w:val="640"/>
          <w:marRight w:val="0"/>
          <w:marTop w:val="0"/>
          <w:marBottom w:val="0"/>
          <w:divBdr>
            <w:top w:val="none" w:sz="0" w:space="0" w:color="auto"/>
            <w:left w:val="none" w:sz="0" w:space="0" w:color="auto"/>
            <w:bottom w:val="none" w:sz="0" w:space="0" w:color="auto"/>
            <w:right w:val="none" w:sz="0" w:space="0" w:color="auto"/>
          </w:divBdr>
        </w:div>
        <w:div w:id="1287154295">
          <w:marLeft w:val="640"/>
          <w:marRight w:val="0"/>
          <w:marTop w:val="0"/>
          <w:marBottom w:val="0"/>
          <w:divBdr>
            <w:top w:val="none" w:sz="0" w:space="0" w:color="auto"/>
            <w:left w:val="none" w:sz="0" w:space="0" w:color="auto"/>
            <w:bottom w:val="none" w:sz="0" w:space="0" w:color="auto"/>
            <w:right w:val="none" w:sz="0" w:space="0" w:color="auto"/>
          </w:divBdr>
        </w:div>
        <w:div w:id="402222015">
          <w:marLeft w:val="640"/>
          <w:marRight w:val="0"/>
          <w:marTop w:val="0"/>
          <w:marBottom w:val="0"/>
          <w:divBdr>
            <w:top w:val="none" w:sz="0" w:space="0" w:color="auto"/>
            <w:left w:val="none" w:sz="0" w:space="0" w:color="auto"/>
            <w:bottom w:val="none" w:sz="0" w:space="0" w:color="auto"/>
            <w:right w:val="none" w:sz="0" w:space="0" w:color="auto"/>
          </w:divBdr>
        </w:div>
        <w:div w:id="1582829463">
          <w:marLeft w:val="640"/>
          <w:marRight w:val="0"/>
          <w:marTop w:val="0"/>
          <w:marBottom w:val="0"/>
          <w:divBdr>
            <w:top w:val="none" w:sz="0" w:space="0" w:color="auto"/>
            <w:left w:val="none" w:sz="0" w:space="0" w:color="auto"/>
            <w:bottom w:val="none" w:sz="0" w:space="0" w:color="auto"/>
            <w:right w:val="none" w:sz="0" w:space="0" w:color="auto"/>
          </w:divBdr>
        </w:div>
        <w:div w:id="1892113344">
          <w:marLeft w:val="640"/>
          <w:marRight w:val="0"/>
          <w:marTop w:val="0"/>
          <w:marBottom w:val="0"/>
          <w:divBdr>
            <w:top w:val="none" w:sz="0" w:space="0" w:color="auto"/>
            <w:left w:val="none" w:sz="0" w:space="0" w:color="auto"/>
            <w:bottom w:val="none" w:sz="0" w:space="0" w:color="auto"/>
            <w:right w:val="none" w:sz="0" w:space="0" w:color="auto"/>
          </w:divBdr>
        </w:div>
        <w:div w:id="1999262587">
          <w:marLeft w:val="640"/>
          <w:marRight w:val="0"/>
          <w:marTop w:val="0"/>
          <w:marBottom w:val="0"/>
          <w:divBdr>
            <w:top w:val="none" w:sz="0" w:space="0" w:color="auto"/>
            <w:left w:val="none" w:sz="0" w:space="0" w:color="auto"/>
            <w:bottom w:val="none" w:sz="0" w:space="0" w:color="auto"/>
            <w:right w:val="none" w:sz="0" w:space="0" w:color="auto"/>
          </w:divBdr>
        </w:div>
        <w:div w:id="2035761470">
          <w:marLeft w:val="640"/>
          <w:marRight w:val="0"/>
          <w:marTop w:val="0"/>
          <w:marBottom w:val="0"/>
          <w:divBdr>
            <w:top w:val="none" w:sz="0" w:space="0" w:color="auto"/>
            <w:left w:val="none" w:sz="0" w:space="0" w:color="auto"/>
            <w:bottom w:val="none" w:sz="0" w:space="0" w:color="auto"/>
            <w:right w:val="none" w:sz="0" w:space="0" w:color="auto"/>
          </w:divBdr>
        </w:div>
        <w:div w:id="1129936389">
          <w:marLeft w:val="640"/>
          <w:marRight w:val="0"/>
          <w:marTop w:val="0"/>
          <w:marBottom w:val="0"/>
          <w:divBdr>
            <w:top w:val="none" w:sz="0" w:space="0" w:color="auto"/>
            <w:left w:val="none" w:sz="0" w:space="0" w:color="auto"/>
            <w:bottom w:val="none" w:sz="0" w:space="0" w:color="auto"/>
            <w:right w:val="none" w:sz="0" w:space="0" w:color="auto"/>
          </w:divBdr>
        </w:div>
        <w:div w:id="706367945">
          <w:marLeft w:val="640"/>
          <w:marRight w:val="0"/>
          <w:marTop w:val="0"/>
          <w:marBottom w:val="0"/>
          <w:divBdr>
            <w:top w:val="none" w:sz="0" w:space="0" w:color="auto"/>
            <w:left w:val="none" w:sz="0" w:space="0" w:color="auto"/>
            <w:bottom w:val="none" w:sz="0" w:space="0" w:color="auto"/>
            <w:right w:val="none" w:sz="0" w:space="0" w:color="auto"/>
          </w:divBdr>
        </w:div>
        <w:div w:id="262305957">
          <w:marLeft w:val="640"/>
          <w:marRight w:val="0"/>
          <w:marTop w:val="0"/>
          <w:marBottom w:val="0"/>
          <w:divBdr>
            <w:top w:val="none" w:sz="0" w:space="0" w:color="auto"/>
            <w:left w:val="none" w:sz="0" w:space="0" w:color="auto"/>
            <w:bottom w:val="none" w:sz="0" w:space="0" w:color="auto"/>
            <w:right w:val="none" w:sz="0" w:space="0" w:color="auto"/>
          </w:divBdr>
        </w:div>
        <w:div w:id="1470903257">
          <w:marLeft w:val="640"/>
          <w:marRight w:val="0"/>
          <w:marTop w:val="0"/>
          <w:marBottom w:val="0"/>
          <w:divBdr>
            <w:top w:val="none" w:sz="0" w:space="0" w:color="auto"/>
            <w:left w:val="none" w:sz="0" w:space="0" w:color="auto"/>
            <w:bottom w:val="none" w:sz="0" w:space="0" w:color="auto"/>
            <w:right w:val="none" w:sz="0" w:space="0" w:color="auto"/>
          </w:divBdr>
        </w:div>
        <w:div w:id="296691248">
          <w:marLeft w:val="640"/>
          <w:marRight w:val="0"/>
          <w:marTop w:val="0"/>
          <w:marBottom w:val="0"/>
          <w:divBdr>
            <w:top w:val="none" w:sz="0" w:space="0" w:color="auto"/>
            <w:left w:val="none" w:sz="0" w:space="0" w:color="auto"/>
            <w:bottom w:val="none" w:sz="0" w:space="0" w:color="auto"/>
            <w:right w:val="none" w:sz="0" w:space="0" w:color="auto"/>
          </w:divBdr>
        </w:div>
        <w:div w:id="742721462">
          <w:marLeft w:val="640"/>
          <w:marRight w:val="0"/>
          <w:marTop w:val="0"/>
          <w:marBottom w:val="0"/>
          <w:divBdr>
            <w:top w:val="none" w:sz="0" w:space="0" w:color="auto"/>
            <w:left w:val="none" w:sz="0" w:space="0" w:color="auto"/>
            <w:bottom w:val="none" w:sz="0" w:space="0" w:color="auto"/>
            <w:right w:val="none" w:sz="0" w:space="0" w:color="auto"/>
          </w:divBdr>
        </w:div>
        <w:div w:id="392317536">
          <w:marLeft w:val="640"/>
          <w:marRight w:val="0"/>
          <w:marTop w:val="0"/>
          <w:marBottom w:val="0"/>
          <w:divBdr>
            <w:top w:val="none" w:sz="0" w:space="0" w:color="auto"/>
            <w:left w:val="none" w:sz="0" w:space="0" w:color="auto"/>
            <w:bottom w:val="none" w:sz="0" w:space="0" w:color="auto"/>
            <w:right w:val="none" w:sz="0" w:space="0" w:color="auto"/>
          </w:divBdr>
        </w:div>
        <w:div w:id="440760792">
          <w:marLeft w:val="640"/>
          <w:marRight w:val="0"/>
          <w:marTop w:val="0"/>
          <w:marBottom w:val="0"/>
          <w:divBdr>
            <w:top w:val="none" w:sz="0" w:space="0" w:color="auto"/>
            <w:left w:val="none" w:sz="0" w:space="0" w:color="auto"/>
            <w:bottom w:val="none" w:sz="0" w:space="0" w:color="auto"/>
            <w:right w:val="none" w:sz="0" w:space="0" w:color="auto"/>
          </w:divBdr>
        </w:div>
        <w:div w:id="1860505566">
          <w:marLeft w:val="640"/>
          <w:marRight w:val="0"/>
          <w:marTop w:val="0"/>
          <w:marBottom w:val="0"/>
          <w:divBdr>
            <w:top w:val="none" w:sz="0" w:space="0" w:color="auto"/>
            <w:left w:val="none" w:sz="0" w:space="0" w:color="auto"/>
            <w:bottom w:val="none" w:sz="0" w:space="0" w:color="auto"/>
            <w:right w:val="none" w:sz="0" w:space="0" w:color="auto"/>
          </w:divBdr>
        </w:div>
        <w:div w:id="2092892742">
          <w:marLeft w:val="640"/>
          <w:marRight w:val="0"/>
          <w:marTop w:val="0"/>
          <w:marBottom w:val="0"/>
          <w:divBdr>
            <w:top w:val="none" w:sz="0" w:space="0" w:color="auto"/>
            <w:left w:val="none" w:sz="0" w:space="0" w:color="auto"/>
            <w:bottom w:val="none" w:sz="0" w:space="0" w:color="auto"/>
            <w:right w:val="none" w:sz="0" w:space="0" w:color="auto"/>
          </w:divBdr>
        </w:div>
        <w:div w:id="264846877">
          <w:marLeft w:val="640"/>
          <w:marRight w:val="0"/>
          <w:marTop w:val="0"/>
          <w:marBottom w:val="0"/>
          <w:divBdr>
            <w:top w:val="none" w:sz="0" w:space="0" w:color="auto"/>
            <w:left w:val="none" w:sz="0" w:space="0" w:color="auto"/>
            <w:bottom w:val="none" w:sz="0" w:space="0" w:color="auto"/>
            <w:right w:val="none" w:sz="0" w:space="0" w:color="auto"/>
          </w:divBdr>
        </w:div>
        <w:div w:id="1564295885">
          <w:marLeft w:val="640"/>
          <w:marRight w:val="0"/>
          <w:marTop w:val="0"/>
          <w:marBottom w:val="0"/>
          <w:divBdr>
            <w:top w:val="none" w:sz="0" w:space="0" w:color="auto"/>
            <w:left w:val="none" w:sz="0" w:space="0" w:color="auto"/>
            <w:bottom w:val="none" w:sz="0" w:space="0" w:color="auto"/>
            <w:right w:val="none" w:sz="0" w:space="0" w:color="auto"/>
          </w:divBdr>
        </w:div>
        <w:div w:id="1963030049">
          <w:marLeft w:val="640"/>
          <w:marRight w:val="0"/>
          <w:marTop w:val="0"/>
          <w:marBottom w:val="0"/>
          <w:divBdr>
            <w:top w:val="none" w:sz="0" w:space="0" w:color="auto"/>
            <w:left w:val="none" w:sz="0" w:space="0" w:color="auto"/>
            <w:bottom w:val="none" w:sz="0" w:space="0" w:color="auto"/>
            <w:right w:val="none" w:sz="0" w:space="0" w:color="auto"/>
          </w:divBdr>
        </w:div>
        <w:div w:id="1377268969">
          <w:marLeft w:val="640"/>
          <w:marRight w:val="0"/>
          <w:marTop w:val="0"/>
          <w:marBottom w:val="0"/>
          <w:divBdr>
            <w:top w:val="none" w:sz="0" w:space="0" w:color="auto"/>
            <w:left w:val="none" w:sz="0" w:space="0" w:color="auto"/>
            <w:bottom w:val="none" w:sz="0" w:space="0" w:color="auto"/>
            <w:right w:val="none" w:sz="0" w:space="0" w:color="auto"/>
          </w:divBdr>
        </w:div>
      </w:divsChild>
    </w:div>
    <w:div w:id="224224737">
      <w:bodyDiv w:val="1"/>
      <w:marLeft w:val="0"/>
      <w:marRight w:val="0"/>
      <w:marTop w:val="0"/>
      <w:marBottom w:val="0"/>
      <w:divBdr>
        <w:top w:val="none" w:sz="0" w:space="0" w:color="auto"/>
        <w:left w:val="none" w:sz="0" w:space="0" w:color="auto"/>
        <w:bottom w:val="none" w:sz="0" w:space="0" w:color="auto"/>
        <w:right w:val="none" w:sz="0" w:space="0" w:color="auto"/>
      </w:divBdr>
    </w:div>
    <w:div w:id="310908750">
      <w:bodyDiv w:val="1"/>
      <w:marLeft w:val="0"/>
      <w:marRight w:val="0"/>
      <w:marTop w:val="0"/>
      <w:marBottom w:val="0"/>
      <w:divBdr>
        <w:top w:val="none" w:sz="0" w:space="0" w:color="auto"/>
        <w:left w:val="none" w:sz="0" w:space="0" w:color="auto"/>
        <w:bottom w:val="none" w:sz="0" w:space="0" w:color="auto"/>
        <w:right w:val="none" w:sz="0" w:space="0" w:color="auto"/>
      </w:divBdr>
    </w:div>
    <w:div w:id="385645395">
      <w:bodyDiv w:val="1"/>
      <w:marLeft w:val="0"/>
      <w:marRight w:val="0"/>
      <w:marTop w:val="0"/>
      <w:marBottom w:val="0"/>
      <w:divBdr>
        <w:top w:val="none" w:sz="0" w:space="0" w:color="auto"/>
        <w:left w:val="none" w:sz="0" w:space="0" w:color="auto"/>
        <w:bottom w:val="none" w:sz="0" w:space="0" w:color="auto"/>
        <w:right w:val="none" w:sz="0" w:space="0" w:color="auto"/>
      </w:divBdr>
      <w:divsChild>
        <w:div w:id="1091704292">
          <w:marLeft w:val="640"/>
          <w:marRight w:val="0"/>
          <w:marTop w:val="0"/>
          <w:marBottom w:val="0"/>
          <w:divBdr>
            <w:top w:val="none" w:sz="0" w:space="0" w:color="auto"/>
            <w:left w:val="none" w:sz="0" w:space="0" w:color="auto"/>
            <w:bottom w:val="none" w:sz="0" w:space="0" w:color="auto"/>
            <w:right w:val="none" w:sz="0" w:space="0" w:color="auto"/>
          </w:divBdr>
        </w:div>
        <w:div w:id="1395202574">
          <w:marLeft w:val="640"/>
          <w:marRight w:val="0"/>
          <w:marTop w:val="0"/>
          <w:marBottom w:val="0"/>
          <w:divBdr>
            <w:top w:val="none" w:sz="0" w:space="0" w:color="auto"/>
            <w:left w:val="none" w:sz="0" w:space="0" w:color="auto"/>
            <w:bottom w:val="none" w:sz="0" w:space="0" w:color="auto"/>
            <w:right w:val="none" w:sz="0" w:space="0" w:color="auto"/>
          </w:divBdr>
        </w:div>
        <w:div w:id="659623612">
          <w:marLeft w:val="640"/>
          <w:marRight w:val="0"/>
          <w:marTop w:val="0"/>
          <w:marBottom w:val="0"/>
          <w:divBdr>
            <w:top w:val="none" w:sz="0" w:space="0" w:color="auto"/>
            <w:left w:val="none" w:sz="0" w:space="0" w:color="auto"/>
            <w:bottom w:val="none" w:sz="0" w:space="0" w:color="auto"/>
            <w:right w:val="none" w:sz="0" w:space="0" w:color="auto"/>
          </w:divBdr>
        </w:div>
        <w:div w:id="1837186548">
          <w:marLeft w:val="640"/>
          <w:marRight w:val="0"/>
          <w:marTop w:val="0"/>
          <w:marBottom w:val="0"/>
          <w:divBdr>
            <w:top w:val="none" w:sz="0" w:space="0" w:color="auto"/>
            <w:left w:val="none" w:sz="0" w:space="0" w:color="auto"/>
            <w:bottom w:val="none" w:sz="0" w:space="0" w:color="auto"/>
            <w:right w:val="none" w:sz="0" w:space="0" w:color="auto"/>
          </w:divBdr>
        </w:div>
        <w:div w:id="1890333688">
          <w:marLeft w:val="640"/>
          <w:marRight w:val="0"/>
          <w:marTop w:val="0"/>
          <w:marBottom w:val="0"/>
          <w:divBdr>
            <w:top w:val="none" w:sz="0" w:space="0" w:color="auto"/>
            <w:left w:val="none" w:sz="0" w:space="0" w:color="auto"/>
            <w:bottom w:val="none" w:sz="0" w:space="0" w:color="auto"/>
            <w:right w:val="none" w:sz="0" w:space="0" w:color="auto"/>
          </w:divBdr>
        </w:div>
        <w:div w:id="1493326263">
          <w:marLeft w:val="640"/>
          <w:marRight w:val="0"/>
          <w:marTop w:val="0"/>
          <w:marBottom w:val="0"/>
          <w:divBdr>
            <w:top w:val="none" w:sz="0" w:space="0" w:color="auto"/>
            <w:left w:val="none" w:sz="0" w:space="0" w:color="auto"/>
            <w:bottom w:val="none" w:sz="0" w:space="0" w:color="auto"/>
            <w:right w:val="none" w:sz="0" w:space="0" w:color="auto"/>
          </w:divBdr>
        </w:div>
        <w:div w:id="1212964767">
          <w:marLeft w:val="640"/>
          <w:marRight w:val="0"/>
          <w:marTop w:val="0"/>
          <w:marBottom w:val="0"/>
          <w:divBdr>
            <w:top w:val="none" w:sz="0" w:space="0" w:color="auto"/>
            <w:left w:val="none" w:sz="0" w:space="0" w:color="auto"/>
            <w:bottom w:val="none" w:sz="0" w:space="0" w:color="auto"/>
            <w:right w:val="none" w:sz="0" w:space="0" w:color="auto"/>
          </w:divBdr>
        </w:div>
        <w:div w:id="615791974">
          <w:marLeft w:val="640"/>
          <w:marRight w:val="0"/>
          <w:marTop w:val="0"/>
          <w:marBottom w:val="0"/>
          <w:divBdr>
            <w:top w:val="none" w:sz="0" w:space="0" w:color="auto"/>
            <w:left w:val="none" w:sz="0" w:space="0" w:color="auto"/>
            <w:bottom w:val="none" w:sz="0" w:space="0" w:color="auto"/>
            <w:right w:val="none" w:sz="0" w:space="0" w:color="auto"/>
          </w:divBdr>
        </w:div>
        <w:div w:id="1288004969">
          <w:marLeft w:val="640"/>
          <w:marRight w:val="0"/>
          <w:marTop w:val="0"/>
          <w:marBottom w:val="0"/>
          <w:divBdr>
            <w:top w:val="none" w:sz="0" w:space="0" w:color="auto"/>
            <w:left w:val="none" w:sz="0" w:space="0" w:color="auto"/>
            <w:bottom w:val="none" w:sz="0" w:space="0" w:color="auto"/>
            <w:right w:val="none" w:sz="0" w:space="0" w:color="auto"/>
          </w:divBdr>
        </w:div>
        <w:div w:id="2066559141">
          <w:marLeft w:val="640"/>
          <w:marRight w:val="0"/>
          <w:marTop w:val="0"/>
          <w:marBottom w:val="0"/>
          <w:divBdr>
            <w:top w:val="none" w:sz="0" w:space="0" w:color="auto"/>
            <w:left w:val="none" w:sz="0" w:space="0" w:color="auto"/>
            <w:bottom w:val="none" w:sz="0" w:space="0" w:color="auto"/>
            <w:right w:val="none" w:sz="0" w:space="0" w:color="auto"/>
          </w:divBdr>
        </w:div>
        <w:div w:id="1781296130">
          <w:marLeft w:val="640"/>
          <w:marRight w:val="0"/>
          <w:marTop w:val="0"/>
          <w:marBottom w:val="0"/>
          <w:divBdr>
            <w:top w:val="none" w:sz="0" w:space="0" w:color="auto"/>
            <w:left w:val="none" w:sz="0" w:space="0" w:color="auto"/>
            <w:bottom w:val="none" w:sz="0" w:space="0" w:color="auto"/>
            <w:right w:val="none" w:sz="0" w:space="0" w:color="auto"/>
          </w:divBdr>
        </w:div>
        <w:div w:id="1430732738">
          <w:marLeft w:val="640"/>
          <w:marRight w:val="0"/>
          <w:marTop w:val="0"/>
          <w:marBottom w:val="0"/>
          <w:divBdr>
            <w:top w:val="none" w:sz="0" w:space="0" w:color="auto"/>
            <w:left w:val="none" w:sz="0" w:space="0" w:color="auto"/>
            <w:bottom w:val="none" w:sz="0" w:space="0" w:color="auto"/>
            <w:right w:val="none" w:sz="0" w:space="0" w:color="auto"/>
          </w:divBdr>
        </w:div>
        <w:div w:id="1281835893">
          <w:marLeft w:val="640"/>
          <w:marRight w:val="0"/>
          <w:marTop w:val="0"/>
          <w:marBottom w:val="0"/>
          <w:divBdr>
            <w:top w:val="none" w:sz="0" w:space="0" w:color="auto"/>
            <w:left w:val="none" w:sz="0" w:space="0" w:color="auto"/>
            <w:bottom w:val="none" w:sz="0" w:space="0" w:color="auto"/>
            <w:right w:val="none" w:sz="0" w:space="0" w:color="auto"/>
          </w:divBdr>
        </w:div>
        <w:div w:id="1351490447">
          <w:marLeft w:val="640"/>
          <w:marRight w:val="0"/>
          <w:marTop w:val="0"/>
          <w:marBottom w:val="0"/>
          <w:divBdr>
            <w:top w:val="none" w:sz="0" w:space="0" w:color="auto"/>
            <w:left w:val="none" w:sz="0" w:space="0" w:color="auto"/>
            <w:bottom w:val="none" w:sz="0" w:space="0" w:color="auto"/>
            <w:right w:val="none" w:sz="0" w:space="0" w:color="auto"/>
          </w:divBdr>
        </w:div>
        <w:div w:id="116030448">
          <w:marLeft w:val="640"/>
          <w:marRight w:val="0"/>
          <w:marTop w:val="0"/>
          <w:marBottom w:val="0"/>
          <w:divBdr>
            <w:top w:val="none" w:sz="0" w:space="0" w:color="auto"/>
            <w:left w:val="none" w:sz="0" w:space="0" w:color="auto"/>
            <w:bottom w:val="none" w:sz="0" w:space="0" w:color="auto"/>
            <w:right w:val="none" w:sz="0" w:space="0" w:color="auto"/>
          </w:divBdr>
        </w:div>
        <w:div w:id="1324580373">
          <w:marLeft w:val="640"/>
          <w:marRight w:val="0"/>
          <w:marTop w:val="0"/>
          <w:marBottom w:val="0"/>
          <w:divBdr>
            <w:top w:val="none" w:sz="0" w:space="0" w:color="auto"/>
            <w:left w:val="none" w:sz="0" w:space="0" w:color="auto"/>
            <w:bottom w:val="none" w:sz="0" w:space="0" w:color="auto"/>
            <w:right w:val="none" w:sz="0" w:space="0" w:color="auto"/>
          </w:divBdr>
        </w:div>
        <w:div w:id="401680190">
          <w:marLeft w:val="640"/>
          <w:marRight w:val="0"/>
          <w:marTop w:val="0"/>
          <w:marBottom w:val="0"/>
          <w:divBdr>
            <w:top w:val="none" w:sz="0" w:space="0" w:color="auto"/>
            <w:left w:val="none" w:sz="0" w:space="0" w:color="auto"/>
            <w:bottom w:val="none" w:sz="0" w:space="0" w:color="auto"/>
            <w:right w:val="none" w:sz="0" w:space="0" w:color="auto"/>
          </w:divBdr>
        </w:div>
        <w:div w:id="1040209535">
          <w:marLeft w:val="640"/>
          <w:marRight w:val="0"/>
          <w:marTop w:val="0"/>
          <w:marBottom w:val="0"/>
          <w:divBdr>
            <w:top w:val="none" w:sz="0" w:space="0" w:color="auto"/>
            <w:left w:val="none" w:sz="0" w:space="0" w:color="auto"/>
            <w:bottom w:val="none" w:sz="0" w:space="0" w:color="auto"/>
            <w:right w:val="none" w:sz="0" w:space="0" w:color="auto"/>
          </w:divBdr>
        </w:div>
        <w:div w:id="917055599">
          <w:marLeft w:val="640"/>
          <w:marRight w:val="0"/>
          <w:marTop w:val="0"/>
          <w:marBottom w:val="0"/>
          <w:divBdr>
            <w:top w:val="none" w:sz="0" w:space="0" w:color="auto"/>
            <w:left w:val="none" w:sz="0" w:space="0" w:color="auto"/>
            <w:bottom w:val="none" w:sz="0" w:space="0" w:color="auto"/>
            <w:right w:val="none" w:sz="0" w:space="0" w:color="auto"/>
          </w:divBdr>
        </w:div>
        <w:div w:id="990447771">
          <w:marLeft w:val="640"/>
          <w:marRight w:val="0"/>
          <w:marTop w:val="0"/>
          <w:marBottom w:val="0"/>
          <w:divBdr>
            <w:top w:val="none" w:sz="0" w:space="0" w:color="auto"/>
            <w:left w:val="none" w:sz="0" w:space="0" w:color="auto"/>
            <w:bottom w:val="none" w:sz="0" w:space="0" w:color="auto"/>
            <w:right w:val="none" w:sz="0" w:space="0" w:color="auto"/>
          </w:divBdr>
        </w:div>
        <w:div w:id="1743259400">
          <w:marLeft w:val="640"/>
          <w:marRight w:val="0"/>
          <w:marTop w:val="0"/>
          <w:marBottom w:val="0"/>
          <w:divBdr>
            <w:top w:val="none" w:sz="0" w:space="0" w:color="auto"/>
            <w:left w:val="none" w:sz="0" w:space="0" w:color="auto"/>
            <w:bottom w:val="none" w:sz="0" w:space="0" w:color="auto"/>
            <w:right w:val="none" w:sz="0" w:space="0" w:color="auto"/>
          </w:divBdr>
        </w:div>
      </w:divsChild>
    </w:div>
    <w:div w:id="410467687">
      <w:bodyDiv w:val="1"/>
      <w:marLeft w:val="0"/>
      <w:marRight w:val="0"/>
      <w:marTop w:val="0"/>
      <w:marBottom w:val="0"/>
      <w:divBdr>
        <w:top w:val="none" w:sz="0" w:space="0" w:color="auto"/>
        <w:left w:val="none" w:sz="0" w:space="0" w:color="auto"/>
        <w:bottom w:val="none" w:sz="0" w:space="0" w:color="auto"/>
        <w:right w:val="none" w:sz="0" w:space="0" w:color="auto"/>
      </w:divBdr>
      <w:divsChild>
        <w:div w:id="616176469">
          <w:marLeft w:val="640"/>
          <w:marRight w:val="0"/>
          <w:marTop w:val="0"/>
          <w:marBottom w:val="0"/>
          <w:divBdr>
            <w:top w:val="none" w:sz="0" w:space="0" w:color="auto"/>
            <w:left w:val="none" w:sz="0" w:space="0" w:color="auto"/>
            <w:bottom w:val="none" w:sz="0" w:space="0" w:color="auto"/>
            <w:right w:val="none" w:sz="0" w:space="0" w:color="auto"/>
          </w:divBdr>
        </w:div>
        <w:div w:id="1546912491">
          <w:marLeft w:val="640"/>
          <w:marRight w:val="0"/>
          <w:marTop w:val="0"/>
          <w:marBottom w:val="0"/>
          <w:divBdr>
            <w:top w:val="none" w:sz="0" w:space="0" w:color="auto"/>
            <w:left w:val="none" w:sz="0" w:space="0" w:color="auto"/>
            <w:bottom w:val="none" w:sz="0" w:space="0" w:color="auto"/>
            <w:right w:val="none" w:sz="0" w:space="0" w:color="auto"/>
          </w:divBdr>
        </w:div>
        <w:div w:id="1971981571">
          <w:marLeft w:val="640"/>
          <w:marRight w:val="0"/>
          <w:marTop w:val="0"/>
          <w:marBottom w:val="0"/>
          <w:divBdr>
            <w:top w:val="none" w:sz="0" w:space="0" w:color="auto"/>
            <w:left w:val="none" w:sz="0" w:space="0" w:color="auto"/>
            <w:bottom w:val="none" w:sz="0" w:space="0" w:color="auto"/>
            <w:right w:val="none" w:sz="0" w:space="0" w:color="auto"/>
          </w:divBdr>
        </w:div>
        <w:div w:id="1342002012">
          <w:marLeft w:val="640"/>
          <w:marRight w:val="0"/>
          <w:marTop w:val="0"/>
          <w:marBottom w:val="0"/>
          <w:divBdr>
            <w:top w:val="none" w:sz="0" w:space="0" w:color="auto"/>
            <w:left w:val="none" w:sz="0" w:space="0" w:color="auto"/>
            <w:bottom w:val="none" w:sz="0" w:space="0" w:color="auto"/>
            <w:right w:val="none" w:sz="0" w:space="0" w:color="auto"/>
          </w:divBdr>
        </w:div>
        <w:div w:id="960041078">
          <w:marLeft w:val="640"/>
          <w:marRight w:val="0"/>
          <w:marTop w:val="0"/>
          <w:marBottom w:val="0"/>
          <w:divBdr>
            <w:top w:val="none" w:sz="0" w:space="0" w:color="auto"/>
            <w:left w:val="none" w:sz="0" w:space="0" w:color="auto"/>
            <w:bottom w:val="none" w:sz="0" w:space="0" w:color="auto"/>
            <w:right w:val="none" w:sz="0" w:space="0" w:color="auto"/>
          </w:divBdr>
        </w:div>
        <w:div w:id="1475753707">
          <w:marLeft w:val="640"/>
          <w:marRight w:val="0"/>
          <w:marTop w:val="0"/>
          <w:marBottom w:val="0"/>
          <w:divBdr>
            <w:top w:val="none" w:sz="0" w:space="0" w:color="auto"/>
            <w:left w:val="none" w:sz="0" w:space="0" w:color="auto"/>
            <w:bottom w:val="none" w:sz="0" w:space="0" w:color="auto"/>
            <w:right w:val="none" w:sz="0" w:space="0" w:color="auto"/>
          </w:divBdr>
        </w:div>
        <w:div w:id="1396775953">
          <w:marLeft w:val="640"/>
          <w:marRight w:val="0"/>
          <w:marTop w:val="0"/>
          <w:marBottom w:val="0"/>
          <w:divBdr>
            <w:top w:val="none" w:sz="0" w:space="0" w:color="auto"/>
            <w:left w:val="none" w:sz="0" w:space="0" w:color="auto"/>
            <w:bottom w:val="none" w:sz="0" w:space="0" w:color="auto"/>
            <w:right w:val="none" w:sz="0" w:space="0" w:color="auto"/>
          </w:divBdr>
        </w:div>
        <w:div w:id="991250559">
          <w:marLeft w:val="640"/>
          <w:marRight w:val="0"/>
          <w:marTop w:val="0"/>
          <w:marBottom w:val="0"/>
          <w:divBdr>
            <w:top w:val="none" w:sz="0" w:space="0" w:color="auto"/>
            <w:left w:val="none" w:sz="0" w:space="0" w:color="auto"/>
            <w:bottom w:val="none" w:sz="0" w:space="0" w:color="auto"/>
            <w:right w:val="none" w:sz="0" w:space="0" w:color="auto"/>
          </w:divBdr>
        </w:div>
        <w:div w:id="1899969887">
          <w:marLeft w:val="640"/>
          <w:marRight w:val="0"/>
          <w:marTop w:val="0"/>
          <w:marBottom w:val="0"/>
          <w:divBdr>
            <w:top w:val="none" w:sz="0" w:space="0" w:color="auto"/>
            <w:left w:val="none" w:sz="0" w:space="0" w:color="auto"/>
            <w:bottom w:val="none" w:sz="0" w:space="0" w:color="auto"/>
            <w:right w:val="none" w:sz="0" w:space="0" w:color="auto"/>
          </w:divBdr>
        </w:div>
        <w:div w:id="1171603017">
          <w:marLeft w:val="640"/>
          <w:marRight w:val="0"/>
          <w:marTop w:val="0"/>
          <w:marBottom w:val="0"/>
          <w:divBdr>
            <w:top w:val="none" w:sz="0" w:space="0" w:color="auto"/>
            <w:left w:val="none" w:sz="0" w:space="0" w:color="auto"/>
            <w:bottom w:val="none" w:sz="0" w:space="0" w:color="auto"/>
            <w:right w:val="none" w:sz="0" w:space="0" w:color="auto"/>
          </w:divBdr>
        </w:div>
        <w:div w:id="621233656">
          <w:marLeft w:val="640"/>
          <w:marRight w:val="0"/>
          <w:marTop w:val="0"/>
          <w:marBottom w:val="0"/>
          <w:divBdr>
            <w:top w:val="none" w:sz="0" w:space="0" w:color="auto"/>
            <w:left w:val="none" w:sz="0" w:space="0" w:color="auto"/>
            <w:bottom w:val="none" w:sz="0" w:space="0" w:color="auto"/>
            <w:right w:val="none" w:sz="0" w:space="0" w:color="auto"/>
          </w:divBdr>
        </w:div>
        <w:div w:id="1914508558">
          <w:marLeft w:val="640"/>
          <w:marRight w:val="0"/>
          <w:marTop w:val="0"/>
          <w:marBottom w:val="0"/>
          <w:divBdr>
            <w:top w:val="none" w:sz="0" w:space="0" w:color="auto"/>
            <w:left w:val="none" w:sz="0" w:space="0" w:color="auto"/>
            <w:bottom w:val="none" w:sz="0" w:space="0" w:color="auto"/>
            <w:right w:val="none" w:sz="0" w:space="0" w:color="auto"/>
          </w:divBdr>
        </w:div>
        <w:div w:id="357246198">
          <w:marLeft w:val="640"/>
          <w:marRight w:val="0"/>
          <w:marTop w:val="0"/>
          <w:marBottom w:val="0"/>
          <w:divBdr>
            <w:top w:val="none" w:sz="0" w:space="0" w:color="auto"/>
            <w:left w:val="none" w:sz="0" w:space="0" w:color="auto"/>
            <w:bottom w:val="none" w:sz="0" w:space="0" w:color="auto"/>
            <w:right w:val="none" w:sz="0" w:space="0" w:color="auto"/>
          </w:divBdr>
        </w:div>
        <w:div w:id="1349865793">
          <w:marLeft w:val="640"/>
          <w:marRight w:val="0"/>
          <w:marTop w:val="0"/>
          <w:marBottom w:val="0"/>
          <w:divBdr>
            <w:top w:val="none" w:sz="0" w:space="0" w:color="auto"/>
            <w:left w:val="none" w:sz="0" w:space="0" w:color="auto"/>
            <w:bottom w:val="none" w:sz="0" w:space="0" w:color="auto"/>
            <w:right w:val="none" w:sz="0" w:space="0" w:color="auto"/>
          </w:divBdr>
        </w:div>
        <w:div w:id="1818379981">
          <w:marLeft w:val="640"/>
          <w:marRight w:val="0"/>
          <w:marTop w:val="0"/>
          <w:marBottom w:val="0"/>
          <w:divBdr>
            <w:top w:val="none" w:sz="0" w:space="0" w:color="auto"/>
            <w:left w:val="none" w:sz="0" w:space="0" w:color="auto"/>
            <w:bottom w:val="none" w:sz="0" w:space="0" w:color="auto"/>
            <w:right w:val="none" w:sz="0" w:space="0" w:color="auto"/>
          </w:divBdr>
        </w:div>
        <w:div w:id="1241216856">
          <w:marLeft w:val="640"/>
          <w:marRight w:val="0"/>
          <w:marTop w:val="0"/>
          <w:marBottom w:val="0"/>
          <w:divBdr>
            <w:top w:val="none" w:sz="0" w:space="0" w:color="auto"/>
            <w:left w:val="none" w:sz="0" w:space="0" w:color="auto"/>
            <w:bottom w:val="none" w:sz="0" w:space="0" w:color="auto"/>
            <w:right w:val="none" w:sz="0" w:space="0" w:color="auto"/>
          </w:divBdr>
        </w:div>
        <w:div w:id="2132431553">
          <w:marLeft w:val="640"/>
          <w:marRight w:val="0"/>
          <w:marTop w:val="0"/>
          <w:marBottom w:val="0"/>
          <w:divBdr>
            <w:top w:val="none" w:sz="0" w:space="0" w:color="auto"/>
            <w:left w:val="none" w:sz="0" w:space="0" w:color="auto"/>
            <w:bottom w:val="none" w:sz="0" w:space="0" w:color="auto"/>
            <w:right w:val="none" w:sz="0" w:space="0" w:color="auto"/>
          </w:divBdr>
        </w:div>
        <w:div w:id="1572034308">
          <w:marLeft w:val="640"/>
          <w:marRight w:val="0"/>
          <w:marTop w:val="0"/>
          <w:marBottom w:val="0"/>
          <w:divBdr>
            <w:top w:val="none" w:sz="0" w:space="0" w:color="auto"/>
            <w:left w:val="none" w:sz="0" w:space="0" w:color="auto"/>
            <w:bottom w:val="none" w:sz="0" w:space="0" w:color="auto"/>
            <w:right w:val="none" w:sz="0" w:space="0" w:color="auto"/>
          </w:divBdr>
        </w:div>
        <w:div w:id="404448804">
          <w:marLeft w:val="640"/>
          <w:marRight w:val="0"/>
          <w:marTop w:val="0"/>
          <w:marBottom w:val="0"/>
          <w:divBdr>
            <w:top w:val="none" w:sz="0" w:space="0" w:color="auto"/>
            <w:left w:val="none" w:sz="0" w:space="0" w:color="auto"/>
            <w:bottom w:val="none" w:sz="0" w:space="0" w:color="auto"/>
            <w:right w:val="none" w:sz="0" w:space="0" w:color="auto"/>
          </w:divBdr>
        </w:div>
        <w:div w:id="925501536">
          <w:marLeft w:val="640"/>
          <w:marRight w:val="0"/>
          <w:marTop w:val="0"/>
          <w:marBottom w:val="0"/>
          <w:divBdr>
            <w:top w:val="none" w:sz="0" w:space="0" w:color="auto"/>
            <w:left w:val="none" w:sz="0" w:space="0" w:color="auto"/>
            <w:bottom w:val="none" w:sz="0" w:space="0" w:color="auto"/>
            <w:right w:val="none" w:sz="0" w:space="0" w:color="auto"/>
          </w:divBdr>
        </w:div>
        <w:div w:id="470749251">
          <w:marLeft w:val="640"/>
          <w:marRight w:val="0"/>
          <w:marTop w:val="0"/>
          <w:marBottom w:val="0"/>
          <w:divBdr>
            <w:top w:val="none" w:sz="0" w:space="0" w:color="auto"/>
            <w:left w:val="none" w:sz="0" w:space="0" w:color="auto"/>
            <w:bottom w:val="none" w:sz="0" w:space="0" w:color="auto"/>
            <w:right w:val="none" w:sz="0" w:space="0" w:color="auto"/>
          </w:divBdr>
        </w:div>
        <w:div w:id="30886049">
          <w:marLeft w:val="640"/>
          <w:marRight w:val="0"/>
          <w:marTop w:val="0"/>
          <w:marBottom w:val="0"/>
          <w:divBdr>
            <w:top w:val="none" w:sz="0" w:space="0" w:color="auto"/>
            <w:left w:val="none" w:sz="0" w:space="0" w:color="auto"/>
            <w:bottom w:val="none" w:sz="0" w:space="0" w:color="auto"/>
            <w:right w:val="none" w:sz="0" w:space="0" w:color="auto"/>
          </w:divBdr>
        </w:div>
      </w:divsChild>
    </w:div>
    <w:div w:id="443422192">
      <w:bodyDiv w:val="1"/>
      <w:marLeft w:val="0"/>
      <w:marRight w:val="0"/>
      <w:marTop w:val="0"/>
      <w:marBottom w:val="0"/>
      <w:divBdr>
        <w:top w:val="none" w:sz="0" w:space="0" w:color="auto"/>
        <w:left w:val="none" w:sz="0" w:space="0" w:color="auto"/>
        <w:bottom w:val="none" w:sz="0" w:space="0" w:color="auto"/>
        <w:right w:val="none" w:sz="0" w:space="0" w:color="auto"/>
      </w:divBdr>
      <w:divsChild>
        <w:div w:id="1916475417">
          <w:marLeft w:val="640"/>
          <w:marRight w:val="0"/>
          <w:marTop w:val="0"/>
          <w:marBottom w:val="0"/>
          <w:divBdr>
            <w:top w:val="none" w:sz="0" w:space="0" w:color="auto"/>
            <w:left w:val="none" w:sz="0" w:space="0" w:color="auto"/>
            <w:bottom w:val="none" w:sz="0" w:space="0" w:color="auto"/>
            <w:right w:val="none" w:sz="0" w:space="0" w:color="auto"/>
          </w:divBdr>
        </w:div>
        <w:div w:id="1999772229">
          <w:marLeft w:val="640"/>
          <w:marRight w:val="0"/>
          <w:marTop w:val="0"/>
          <w:marBottom w:val="0"/>
          <w:divBdr>
            <w:top w:val="none" w:sz="0" w:space="0" w:color="auto"/>
            <w:left w:val="none" w:sz="0" w:space="0" w:color="auto"/>
            <w:bottom w:val="none" w:sz="0" w:space="0" w:color="auto"/>
            <w:right w:val="none" w:sz="0" w:space="0" w:color="auto"/>
          </w:divBdr>
        </w:div>
        <w:div w:id="468012101">
          <w:marLeft w:val="640"/>
          <w:marRight w:val="0"/>
          <w:marTop w:val="0"/>
          <w:marBottom w:val="0"/>
          <w:divBdr>
            <w:top w:val="none" w:sz="0" w:space="0" w:color="auto"/>
            <w:left w:val="none" w:sz="0" w:space="0" w:color="auto"/>
            <w:bottom w:val="none" w:sz="0" w:space="0" w:color="auto"/>
            <w:right w:val="none" w:sz="0" w:space="0" w:color="auto"/>
          </w:divBdr>
        </w:div>
        <w:div w:id="1262682918">
          <w:marLeft w:val="640"/>
          <w:marRight w:val="0"/>
          <w:marTop w:val="0"/>
          <w:marBottom w:val="0"/>
          <w:divBdr>
            <w:top w:val="none" w:sz="0" w:space="0" w:color="auto"/>
            <w:left w:val="none" w:sz="0" w:space="0" w:color="auto"/>
            <w:bottom w:val="none" w:sz="0" w:space="0" w:color="auto"/>
            <w:right w:val="none" w:sz="0" w:space="0" w:color="auto"/>
          </w:divBdr>
        </w:div>
        <w:div w:id="1765229288">
          <w:marLeft w:val="640"/>
          <w:marRight w:val="0"/>
          <w:marTop w:val="0"/>
          <w:marBottom w:val="0"/>
          <w:divBdr>
            <w:top w:val="none" w:sz="0" w:space="0" w:color="auto"/>
            <w:left w:val="none" w:sz="0" w:space="0" w:color="auto"/>
            <w:bottom w:val="none" w:sz="0" w:space="0" w:color="auto"/>
            <w:right w:val="none" w:sz="0" w:space="0" w:color="auto"/>
          </w:divBdr>
        </w:div>
        <w:div w:id="1957522174">
          <w:marLeft w:val="640"/>
          <w:marRight w:val="0"/>
          <w:marTop w:val="0"/>
          <w:marBottom w:val="0"/>
          <w:divBdr>
            <w:top w:val="none" w:sz="0" w:space="0" w:color="auto"/>
            <w:left w:val="none" w:sz="0" w:space="0" w:color="auto"/>
            <w:bottom w:val="none" w:sz="0" w:space="0" w:color="auto"/>
            <w:right w:val="none" w:sz="0" w:space="0" w:color="auto"/>
          </w:divBdr>
        </w:div>
        <w:div w:id="1504858055">
          <w:marLeft w:val="640"/>
          <w:marRight w:val="0"/>
          <w:marTop w:val="0"/>
          <w:marBottom w:val="0"/>
          <w:divBdr>
            <w:top w:val="none" w:sz="0" w:space="0" w:color="auto"/>
            <w:left w:val="none" w:sz="0" w:space="0" w:color="auto"/>
            <w:bottom w:val="none" w:sz="0" w:space="0" w:color="auto"/>
            <w:right w:val="none" w:sz="0" w:space="0" w:color="auto"/>
          </w:divBdr>
        </w:div>
        <w:div w:id="1654404762">
          <w:marLeft w:val="640"/>
          <w:marRight w:val="0"/>
          <w:marTop w:val="0"/>
          <w:marBottom w:val="0"/>
          <w:divBdr>
            <w:top w:val="none" w:sz="0" w:space="0" w:color="auto"/>
            <w:left w:val="none" w:sz="0" w:space="0" w:color="auto"/>
            <w:bottom w:val="none" w:sz="0" w:space="0" w:color="auto"/>
            <w:right w:val="none" w:sz="0" w:space="0" w:color="auto"/>
          </w:divBdr>
        </w:div>
        <w:div w:id="1565022173">
          <w:marLeft w:val="640"/>
          <w:marRight w:val="0"/>
          <w:marTop w:val="0"/>
          <w:marBottom w:val="0"/>
          <w:divBdr>
            <w:top w:val="none" w:sz="0" w:space="0" w:color="auto"/>
            <w:left w:val="none" w:sz="0" w:space="0" w:color="auto"/>
            <w:bottom w:val="none" w:sz="0" w:space="0" w:color="auto"/>
            <w:right w:val="none" w:sz="0" w:space="0" w:color="auto"/>
          </w:divBdr>
        </w:div>
        <w:div w:id="1986280157">
          <w:marLeft w:val="640"/>
          <w:marRight w:val="0"/>
          <w:marTop w:val="0"/>
          <w:marBottom w:val="0"/>
          <w:divBdr>
            <w:top w:val="none" w:sz="0" w:space="0" w:color="auto"/>
            <w:left w:val="none" w:sz="0" w:space="0" w:color="auto"/>
            <w:bottom w:val="none" w:sz="0" w:space="0" w:color="auto"/>
            <w:right w:val="none" w:sz="0" w:space="0" w:color="auto"/>
          </w:divBdr>
        </w:div>
        <w:div w:id="2098868465">
          <w:marLeft w:val="640"/>
          <w:marRight w:val="0"/>
          <w:marTop w:val="0"/>
          <w:marBottom w:val="0"/>
          <w:divBdr>
            <w:top w:val="none" w:sz="0" w:space="0" w:color="auto"/>
            <w:left w:val="none" w:sz="0" w:space="0" w:color="auto"/>
            <w:bottom w:val="none" w:sz="0" w:space="0" w:color="auto"/>
            <w:right w:val="none" w:sz="0" w:space="0" w:color="auto"/>
          </w:divBdr>
        </w:div>
        <w:div w:id="291710615">
          <w:marLeft w:val="640"/>
          <w:marRight w:val="0"/>
          <w:marTop w:val="0"/>
          <w:marBottom w:val="0"/>
          <w:divBdr>
            <w:top w:val="none" w:sz="0" w:space="0" w:color="auto"/>
            <w:left w:val="none" w:sz="0" w:space="0" w:color="auto"/>
            <w:bottom w:val="none" w:sz="0" w:space="0" w:color="auto"/>
            <w:right w:val="none" w:sz="0" w:space="0" w:color="auto"/>
          </w:divBdr>
        </w:div>
        <w:div w:id="304240590">
          <w:marLeft w:val="640"/>
          <w:marRight w:val="0"/>
          <w:marTop w:val="0"/>
          <w:marBottom w:val="0"/>
          <w:divBdr>
            <w:top w:val="none" w:sz="0" w:space="0" w:color="auto"/>
            <w:left w:val="none" w:sz="0" w:space="0" w:color="auto"/>
            <w:bottom w:val="none" w:sz="0" w:space="0" w:color="auto"/>
            <w:right w:val="none" w:sz="0" w:space="0" w:color="auto"/>
          </w:divBdr>
        </w:div>
        <w:div w:id="131336577">
          <w:marLeft w:val="640"/>
          <w:marRight w:val="0"/>
          <w:marTop w:val="0"/>
          <w:marBottom w:val="0"/>
          <w:divBdr>
            <w:top w:val="none" w:sz="0" w:space="0" w:color="auto"/>
            <w:left w:val="none" w:sz="0" w:space="0" w:color="auto"/>
            <w:bottom w:val="none" w:sz="0" w:space="0" w:color="auto"/>
            <w:right w:val="none" w:sz="0" w:space="0" w:color="auto"/>
          </w:divBdr>
        </w:div>
        <w:div w:id="1651977052">
          <w:marLeft w:val="640"/>
          <w:marRight w:val="0"/>
          <w:marTop w:val="0"/>
          <w:marBottom w:val="0"/>
          <w:divBdr>
            <w:top w:val="none" w:sz="0" w:space="0" w:color="auto"/>
            <w:left w:val="none" w:sz="0" w:space="0" w:color="auto"/>
            <w:bottom w:val="none" w:sz="0" w:space="0" w:color="auto"/>
            <w:right w:val="none" w:sz="0" w:space="0" w:color="auto"/>
          </w:divBdr>
        </w:div>
        <w:div w:id="1910722897">
          <w:marLeft w:val="640"/>
          <w:marRight w:val="0"/>
          <w:marTop w:val="0"/>
          <w:marBottom w:val="0"/>
          <w:divBdr>
            <w:top w:val="none" w:sz="0" w:space="0" w:color="auto"/>
            <w:left w:val="none" w:sz="0" w:space="0" w:color="auto"/>
            <w:bottom w:val="none" w:sz="0" w:space="0" w:color="auto"/>
            <w:right w:val="none" w:sz="0" w:space="0" w:color="auto"/>
          </w:divBdr>
        </w:div>
        <w:div w:id="189032383">
          <w:marLeft w:val="640"/>
          <w:marRight w:val="0"/>
          <w:marTop w:val="0"/>
          <w:marBottom w:val="0"/>
          <w:divBdr>
            <w:top w:val="none" w:sz="0" w:space="0" w:color="auto"/>
            <w:left w:val="none" w:sz="0" w:space="0" w:color="auto"/>
            <w:bottom w:val="none" w:sz="0" w:space="0" w:color="auto"/>
            <w:right w:val="none" w:sz="0" w:space="0" w:color="auto"/>
          </w:divBdr>
        </w:div>
        <w:div w:id="1654724683">
          <w:marLeft w:val="640"/>
          <w:marRight w:val="0"/>
          <w:marTop w:val="0"/>
          <w:marBottom w:val="0"/>
          <w:divBdr>
            <w:top w:val="none" w:sz="0" w:space="0" w:color="auto"/>
            <w:left w:val="none" w:sz="0" w:space="0" w:color="auto"/>
            <w:bottom w:val="none" w:sz="0" w:space="0" w:color="auto"/>
            <w:right w:val="none" w:sz="0" w:space="0" w:color="auto"/>
          </w:divBdr>
        </w:div>
        <w:div w:id="1903054025">
          <w:marLeft w:val="640"/>
          <w:marRight w:val="0"/>
          <w:marTop w:val="0"/>
          <w:marBottom w:val="0"/>
          <w:divBdr>
            <w:top w:val="none" w:sz="0" w:space="0" w:color="auto"/>
            <w:left w:val="none" w:sz="0" w:space="0" w:color="auto"/>
            <w:bottom w:val="none" w:sz="0" w:space="0" w:color="auto"/>
            <w:right w:val="none" w:sz="0" w:space="0" w:color="auto"/>
          </w:divBdr>
        </w:div>
        <w:div w:id="509836052">
          <w:marLeft w:val="640"/>
          <w:marRight w:val="0"/>
          <w:marTop w:val="0"/>
          <w:marBottom w:val="0"/>
          <w:divBdr>
            <w:top w:val="none" w:sz="0" w:space="0" w:color="auto"/>
            <w:left w:val="none" w:sz="0" w:space="0" w:color="auto"/>
            <w:bottom w:val="none" w:sz="0" w:space="0" w:color="auto"/>
            <w:right w:val="none" w:sz="0" w:space="0" w:color="auto"/>
          </w:divBdr>
        </w:div>
        <w:div w:id="1220168528">
          <w:marLeft w:val="640"/>
          <w:marRight w:val="0"/>
          <w:marTop w:val="0"/>
          <w:marBottom w:val="0"/>
          <w:divBdr>
            <w:top w:val="none" w:sz="0" w:space="0" w:color="auto"/>
            <w:left w:val="none" w:sz="0" w:space="0" w:color="auto"/>
            <w:bottom w:val="none" w:sz="0" w:space="0" w:color="auto"/>
            <w:right w:val="none" w:sz="0" w:space="0" w:color="auto"/>
          </w:divBdr>
        </w:div>
      </w:divsChild>
    </w:div>
    <w:div w:id="470176170">
      <w:bodyDiv w:val="1"/>
      <w:marLeft w:val="0"/>
      <w:marRight w:val="0"/>
      <w:marTop w:val="0"/>
      <w:marBottom w:val="0"/>
      <w:divBdr>
        <w:top w:val="none" w:sz="0" w:space="0" w:color="auto"/>
        <w:left w:val="none" w:sz="0" w:space="0" w:color="auto"/>
        <w:bottom w:val="none" w:sz="0" w:space="0" w:color="auto"/>
        <w:right w:val="none" w:sz="0" w:space="0" w:color="auto"/>
      </w:divBdr>
    </w:div>
    <w:div w:id="486440597">
      <w:bodyDiv w:val="1"/>
      <w:marLeft w:val="0"/>
      <w:marRight w:val="0"/>
      <w:marTop w:val="0"/>
      <w:marBottom w:val="0"/>
      <w:divBdr>
        <w:top w:val="none" w:sz="0" w:space="0" w:color="auto"/>
        <w:left w:val="none" w:sz="0" w:space="0" w:color="auto"/>
        <w:bottom w:val="none" w:sz="0" w:space="0" w:color="auto"/>
        <w:right w:val="none" w:sz="0" w:space="0" w:color="auto"/>
      </w:divBdr>
    </w:div>
    <w:div w:id="490218857">
      <w:bodyDiv w:val="1"/>
      <w:marLeft w:val="0"/>
      <w:marRight w:val="0"/>
      <w:marTop w:val="0"/>
      <w:marBottom w:val="0"/>
      <w:divBdr>
        <w:top w:val="none" w:sz="0" w:space="0" w:color="auto"/>
        <w:left w:val="none" w:sz="0" w:space="0" w:color="auto"/>
        <w:bottom w:val="none" w:sz="0" w:space="0" w:color="auto"/>
        <w:right w:val="none" w:sz="0" w:space="0" w:color="auto"/>
      </w:divBdr>
      <w:divsChild>
        <w:div w:id="393743300">
          <w:marLeft w:val="640"/>
          <w:marRight w:val="0"/>
          <w:marTop w:val="0"/>
          <w:marBottom w:val="0"/>
          <w:divBdr>
            <w:top w:val="none" w:sz="0" w:space="0" w:color="auto"/>
            <w:left w:val="none" w:sz="0" w:space="0" w:color="auto"/>
            <w:bottom w:val="none" w:sz="0" w:space="0" w:color="auto"/>
            <w:right w:val="none" w:sz="0" w:space="0" w:color="auto"/>
          </w:divBdr>
        </w:div>
        <w:div w:id="501311494">
          <w:marLeft w:val="640"/>
          <w:marRight w:val="0"/>
          <w:marTop w:val="0"/>
          <w:marBottom w:val="0"/>
          <w:divBdr>
            <w:top w:val="none" w:sz="0" w:space="0" w:color="auto"/>
            <w:left w:val="none" w:sz="0" w:space="0" w:color="auto"/>
            <w:bottom w:val="none" w:sz="0" w:space="0" w:color="auto"/>
            <w:right w:val="none" w:sz="0" w:space="0" w:color="auto"/>
          </w:divBdr>
        </w:div>
        <w:div w:id="1964119794">
          <w:marLeft w:val="640"/>
          <w:marRight w:val="0"/>
          <w:marTop w:val="0"/>
          <w:marBottom w:val="0"/>
          <w:divBdr>
            <w:top w:val="none" w:sz="0" w:space="0" w:color="auto"/>
            <w:left w:val="none" w:sz="0" w:space="0" w:color="auto"/>
            <w:bottom w:val="none" w:sz="0" w:space="0" w:color="auto"/>
            <w:right w:val="none" w:sz="0" w:space="0" w:color="auto"/>
          </w:divBdr>
        </w:div>
        <w:div w:id="883251657">
          <w:marLeft w:val="640"/>
          <w:marRight w:val="0"/>
          <w:marTop w:val="0"/>
          <w:marBottom w:val="0"/>
          <w:divBdr>
            <w:top w:val="none" w:sz="0" w:space="0" w:color="auto"/>
            <w:left w:val="none" w:sz="0" w:space="0" w:color="auto"/>
            <w:bottom w:val="none" w:sz="0" w:space="0" w:color="auto"/>
            <w:right w:val="none" w:sz="0" w:space="0" w:color="auto"/>
          </w:divBdr>
        </w:div>
        <w:div w:id="648829273">
          <w:marLeft w:val="640"/>
          <w:marRight w:val="0"/>
          <w:marTop w:val="0"/>
          <w:marBottom w:val="0"/>
          <w:divBdr>
            <w:top w:val="none" w:sz="0" w:space="0" w:color="auto"/>
            <w:left w:val="none" w:sz="0" w:space="0" w:color="auto"/>
            <w:bottom w:val="none" w:sz="0" w:space="0" w:color="auto"/>
            <w:right w:val="none" w:sz="0" w:space="0" w:color="auto"/>
          </w:divBdr>
        </w:div>
        <w:div w:id="1556626334">
          <w:marLeft w:val="640"/>
          <w:marRight w:val="0"/>
          <w:marTop w:val="0"/>
          <w:marBottom w:val="0"/>
          <w:divBdr>
            <w:top w:val="none" w:sz="0" w:space="0" w:color="auto"/>
            <w:left w:val="none" w:sz="0" w:space="0" w:color="auto"/>
            <w:bottom w:val="none" w:sz="0" w:space="0" w:color="auto"/>
            <w:right w:val="none" w:sz="0" w:space="0" w:color="auto"/>
          </w:divBdr>
        </w:div>
        <w:div w:id="1107770583">
          <w:marLeft w:val="640"/>
          <w:marRight w:val="0"/>
          <w:marTop w:val="0"/>
          <w:marBottom w:val="0"/>
          <w:divBdr>
            <w:top w:val="none" w:sz="0" w:space="0" w:color="auto"/>
            <w:left w:val="none" w:sz="0" w:space="0" w:color="auto"/>
            <w:bottom w:val="none" w:sz="0" w:space="0" w:color="auto"/>
            <w:right w:val="none" w:sz="0" w:space="0" w:color="auto"/>
          </w:divBdr>
        </w:div>
        <w:div w:id="1437863893">
          <w:marLeft w:val="640"/>
          <w:marRight w:val="0"/>
          <w:marTop w:val="0"/>
          <w:marBottom w:val="0"/>
          <w:divBdr>
            <w:top w:val="none" w:sz="0" w:space="0" w:color="auto"/>
            <w:left w:val="none" w:sz="0" w:space="0" w:color="auto"/>
            <w:bottom w:val="none" w:sz="0" w:space="0" w:color="auto"/>
            <w:right w:val="none" w:sz="0" w:space="0" w:color="auto"/>
          </w:divBdr>
        </w:div>
        <w:div w:id="141165117">
          <w:marLeft w:val="640"/>
          <w:marRight w:val="0"/>
          <w:marTop w:val="0"/>
          <w:marBottom w:val="0"/>
          <w:divBdr>
            <w:top w:val="none" w:sz="0" w:space="0" w:color="auto"/>
            <w:left w:val="none" w:sz="0" w:space="0" w:color="auto"/>
            <w:bottom w:val="none" w:sz="0" w:space="0" w:color="auto"/>
            <w:right w:val="none" w:sz="0" w:space="0" w:color="auto"/>
          </w:divBdr>
        </w:div>
        <w:div w:id="1905944535">
          <w:marLeft w:val="640"/>
          <w:marRight w:val="0"/>
          <w:marTop w:val="0"/>
          <w:marBottom w:val="0"/>
          <w:divBdr>
            <w:top w:val="none" w:sz="0" w:space="0" w:color="auto"/>
            <w:left w:val="none" w:sz="0" w:space="0" w:color="auto"/>
            <w:bottom w:val="none" w:sz="0" w:space="0" w:color="auto"/>
            <w:right w:val="none" w:sz="0" w:space="0" w:color="auto"/>
          </w:divBdr>
        </w:div>
        <w:div w:id="846821299">
          <w:marLeft w:val="640"/>
          <w:marRight w:val="0"/>
          <w:marTop w:val="0"/>
          <w:marBottom w:val="0"/>
          <w:divBdr>
            <w:top w:val="none" w:sz="0" w:space="0" w:color="auto"/>
            <w:left w:val="none" w:sz="0" w:space="0" w:color="auto"/>
            <w:bottom w:val="none" w:sz="0" w:space="0" w:color="auto"/>
            <w:right w:val="none" w:sz="0" w:space="0" w:color="auto"/>
          </w:divBdr>
        </w:div>
        <w:div w:id="271405191">
          <w:marLeft w:val="640"/>
          <w:marRight w:val="0"/>
          <w:marTop w:val="0"/>
          <w:marBottom w:val="0"/>
          <w:divBdr>
            <w:top w:val="none" w:sz="0" w:space="0" w:color="auto"/>
            <w:left w:val="none" w:sz="0" w:space="0" w:color="auto"/>
            <w:bottom w:val="none" w:sz="0" w:space="0" w:color="auto"/>
            <w:right w:val="none" w:sz="0" w:space="0" w:color="auto"/>
          </w:divBdr>
        </w:div>
        <w:div w:id="1750888122">
          <w:marLeft w:val="640"/>
          <w:marRight w:val="0"/>
          <w:marTop w:val="0"/>
          <w:marBottom w:val="0"/>
          <w:divBdr>
            <w:top w:val="none" w:sz="0" w:space="0" w:color="auto"/>
            <w:left w:val="none" w:sz="0" w:space="0" w:color="auto"/>
            <w:bottom w:val="none" w:sz="0" w:space="0" w:color="auto"/>
            <w:right w:val="none" w:sz="0" w:space="0" w:color="auto"/>
          </w:divBdr>
        </w:div>
        <w:div w:id="1588734007">
          <w:marLeft w:val="640"/>
          <w:marRight w:val="0"/>
          <w:marTop w:val="0"/>
          <w:marBottom w:val="0"/>
          <w:divBdr>
            <w:top w:val="none" w:sz="0" w:space="0" w:color="auto"/>
            <w:left w:val="none" w:sz="0" w:space="0" w:color="auto"/>
            <w:bottom w:val="none" w:sz="0" w:space="0" w:color="auto"/>
            <w:right w:val="none" w:sz="0" w:space="0" w:color="auto"/>
          </w:divBdr>
        </w:div>
        <w:div w:id="1903326165">
          <w:marLeft w:val="640"/>
          <w:marRight w:val="0"/>
          <w:marTop w:val="0"/>
          <w:marBottom w:val="0"/>
          <w:divBdr>
            <w:top w:val="none" w:sz="0" w:space="0" w:color="auto"/>
            <w:left w:val="none" w:sz="0" w:space="0" w:color="auto"/>
            <w:bottom w:val="none" w:sz="0" w:space="0" w:color="auto"/>
            <w:right w:val="none" w:sz="0" w:space="0" w:color="auto"/>
          </w:divBdr>
        </w:div>
        <w:div w:id="1247764178">
          <w:marLeft w:val="640"/>
          <w:marRight w:val="0"/>
          <w:marTop w:val="0"/>
          <w:marBottom w:val="0"/>
          <w:divBdr>
            <w:top w:val="none" w:sz="0" w:space="0" w:color="auto"/>
            <w:left w:val="none" w:sz="0" w:space="0" w:color="auto"/>
            <w:bottom w:val="none" w:sz="0" w:space="0" w:color="auto"/>
            <w:right w:val="none" w:sz="0" w:space="0" w:color="auto"/>
          </w:divBdr>
        </w:div>
        <w:div w:id="216361950">
          <w:marLeft w:val="640"/>
          <w:marRight w:val="0"/>
          <w:marTop w:val="0"/>
          <w:marBottom w:val="0"/>
          <w:divBdr>
            <w:top w:val="none" w:sz="0" w:space="0" w:color="auto"/>
            <w:left w:val="none" w:sz="0" w:space="0" w:color="auto"/>
            <w:bottom w:val="none" w:sz="0" w:space="0" w:color="auto"/>
            <w:right w:val="none" w:sz="0" w:space="0" w:color="auto"/>
          </w:divBdr>
        </w:div>
        <w:div w:id="349183864">
          <w:marLeft w:val="640"/>
          <w:marRight w:val="0"/>
          <w:marTop w:val="0"/>
          <w:marBottom w:val="0"/>
          <w:divBdr>
            <w:top w:val="none" w:sz="0" w:space="0" w:color="auto"/>
            <w:left w:val="none" w:sz="0" w:space="0" w:color="auto"/>
            <w:bottom w:val="none" w:sz="0" w:space="0" w:color="auto"/>
            <w:right w:val="none" w:sz="0" w:space="0" w:color="auto"/>
          </w:divBdr>
        </w:div>
        <w:div w:id="4019947">
          <w:marLeft w:val="640"/>
          <w:marRight w:val="0"/>
          <w:marTop w:val="0"/>
          <w:marBottom w:val="0"/>
          <w:divBdr>
            <w:top w:val="none" w:sz="0" w:space="0" w:color="auto"/>
            <w:left w:val="none" w:sz="0" w:space="0" w:color="auto"/>
            <w:bottom w:val="none" w:sz="0" w:space="0" w:color="auto"/>
            <w:right w:val="none" w:sz="0" w:space="0" w:color="auto"/>
          </w:divBdr>
        </w:div>
        <w:div w:id="626815302">
          <w:marLeft w:val="640"/>
          <w:marRight w:val="0"/>
          <w:marTop w:val="0"/>
          <w:marBottom w:val="0"/>
          <w:divBdr>
            <w:top w:val="none" w:sz="0" w:space="0" w:color="auto"/>
            <w:left w:val="none" w:sz="0" w:space="0" w:color="auto"/>
            <w:bottom w:val="none" w:sz="0" w:space="0" w:color="auto"/>
            <w:right w:val="none" w:sz="0" w:space="0" w:color="auto"/>
          </w:divBdr>
        </w:div>
        <w:div w:id="1249389594">
          <w:marLeft w:val="640"/>
          <w:marRight w:val="0"/>
          <w:marTop w:val="0"/>
          <w:marBottom w:val="0"/>
          <w:divBdr>
            <w:top w:val="none" w:sz="0" w:space="0" w:color="auto"/>
            <w:left w:val="none" w:sz="0" w:space="0" w:color="auto"/>
            <w:bottom w:val="none" w:sz="0" w:space="0" w:color="auto"/>
            <w:right w:val="none" w:sz="0" w:space="0" w:color="auto"/>
          </w:divBdr>
        </w:div>
      </w:divsChild>
    </w:div>
    <w:div w:id="593708077">
      <w:bodyDiv w:val="1"/>
      <w:marLeft w:val="0"/>
      <w:marRight w:val="0"/>
      <w:marTop w:val="0"/>
      <w:marBottom w:val="0"/>
      <w:divBdr>
        <w:top w:val="none" w:sz="0" w:space="0" w:color="auto"/>
        <w:left w:val="none" w:sz="0" w:space="0" w:color="auto"/>
        <w:bottom w:val="none" w:sz="0" w:space="0" w:color="auto"/>
        <w:right w:val="none" w:sz="0" w:space="0" w:color="auto"/>
      </w:divBdr>
    </w:div>
    <w:div w:id="597717009">
      <w:bodyDiv w:val="1"/>
      <w:marLeft w:val="0"/>
      <w:marRight w:val="0"/>
      <w:marTop w:val="0"/>
      <w:marBottom w:val="0"/>
      <w:divBdr>
        <w:top w:val="none" w:sz="0" w:space="0" w:color="auto"/>
        <w:left w:val="none" w:sz="0" w:space="0" w:color="auto"/>
        <w:bottom w:val="none" w:sz="0" w:space="0" w:color="auto"/>
        <w:right w:val="none" w:sz="0" w:space="0" w:color="auto"/>
      </w:divBdr>
      <w:divsChild>
        <w:div w:id="1474374209">
          <w:marLeft w:val="640"/>
          <w:marRight w:val="0"/>
          <w:marTop w:val="0"/>
          <w:marBottom w:val="0"/>
          <w:divBdr>
            <w:top w:val="none" w:sz="0" w:space="0" w:color="auto"/>
            <w:left w:val="none" w:sz="0" w:space="0" w:color="auto"/>
            <w:bottom w:val="none" w:sz="0" w:space="0" w:color="auto"/>
            <w:right w:val="none" w:sz="0" w:space="0" w:color="auto"/>
          </w:divBdr>
        </w:div>
        <w:div w:id="1825782209">
          <w:marLeft w:val="640"/>
          <w:marRight w:val="0"/>
          <w:marTop w:val="0"/>
          <w:marBottom w:val="0"/>
          <w:divBdr>
            <w:top w:val="none" w:sz="0" w:space="0" w:color="auto"/>
            <w:left w:val="none" w:sz="0" w:space="0" w:color="auto"/>
            <w:bottom w:val="none" w:sz="0" w:space="0" w:color="auto"/>
            <w:right w:val="none" w:sz="0" w:space="0" w:color="auto"/>
          </w:divBdr>
        </w:div>
        <w:div w:id="1775441288">
          <w:marLeft w:val="640"/>
          <w:marRight w:val="0"/>
          <w:marTop w:val="0"/>
          <w:marBottom w:val="0"/>
          <w:divBdr>
            <w:top w:val="none" w:sz="0" w:space="0" w:color="auto"/>
            <w:left w:val="none" w:sz="0" w:space="0" w:color="auto"/>
            <w:bottom w:val="none" w:sz="0" w:space="0" w:color="auto"/>
            <w:right w:val="none" w:sz="0" w:space="0" w:color="auto"/>
          </w:divBdr>
        </w:div>
        <w:div w:id="1059674529">
          <w:marLeft w:val="640"/>
          <w:marRight w:val="0"/>
          <w:marTop w:val="0"/>
          <w:marBottom w:val="0"/>
          <w:divBdr>
            <w:top w:val="none" w:sz="0" w:space="0" w:color="auto"/>
            <w:left w:val="none" w:sz="0" w:space="0" w:color="auto"/>
            <w:bottom w:val="none" w:sz="0" w:space="0" w:color="auto"/>
            <w:right w:val="none" w:sz="0" w:space="0" w:color="auto"/>
          </w:divBdr>
        </w:div>
        <w:div w:id="573009387">
          <w:marLeft w:val="640"/>
          <w:marRight w:val="0"/>
          <w:marTop w:val="0"/>
          <w:marBottom w:val="0"/>
          <w:divBdr>
            <w:top w:val="none" w:sz="0" w:space="0" w:color="auto"/>
            <w:left w:val="none" w:sz="0" w:space="0" w:color="auto"/>
            <w:bottom w:val="none" w:sz="0" w:space="0" w:color="auto"/>
            <w:right w:val="none" w:sz="0" w:space="0" w:color="auto"/>
          </w:divBdr>
        </w:div>
        <w:div w:id="490296951">
          <w:marLeft w:val="640"/>
          <w:marRight w:val="0"/>
          <w:marTop w:val="0"/>
          <w:marBottom w:val="0"/>
          <w:divBdr>
            <w:top w:val="none" w:sz="0" w:space="0" w:color="auto"/>
            <w:left w:val="none" w:sz="0" w:space="0" w:color="auto"/>
            <w:bottom w:val="none" w:sz="0" w:space="0" w:color="auto"/>
            <w:right w:val="none" w:sz="0" w:space="0" w:color="auto"/>
          </w:divBdr>
        </w:div>
        <w:div w:id="394471388">
          <w:marLeft w:val="640"/>
          <w:marRight w:val="0"/>
          <w:marTop w:val="0"/>
          <w:marBottom w:val="0"/>
          <w:divBdr>
            <w:top w:val="none" w:sz="0" w:space="0" w:color="auto"/>
            <w:left w:val="none" w:sz="0" w:space="0" w:color="auto"/>
            <w:bottom w:val="none" w:sz="0" w:space="0" w:color="auto"/>
            <w:right w:val="none" w:sz="0" w:space="0" w:color="auto"/>
          </w:divBdr>
        </w:div>
        <w:div w:id="920917116">
          <w:marLeft w:val="640"/>
          <w:marRight w:val="0"/>
          <w:marTop w:val="0"/>
          <w:marBottom w:val="0"/>
          <w:divBdr>
            <w:top w:val="none" w:sz="0" w:space="0" w:color="auto"/>
            <w:left w:val="none" w:sz="0" w:space="0" w:color="auto"/>
            <w:bottom w:val="none" w:sz="0" w:space="0" w:color="auto"/>
            <w:right w:val="none" w:sz="0" w:space="0" w:color="auto"/>
          </w:divBdr>
        </w:div>
        <w:div w:id="272827982">
          <w:marLeft w:val="640"/>
          <w:marRight w:val="0"/>
          <w:marTop w:val="0"/>
          <w:marBottom w:val="0"/>
          <w:divBdr>
            <w:top w:val="none" w:sz="0" w:space="0" w:color="auto"/>
            <w:left w:val="none" w:sz="0" w:space="0" w:color="auto"/>
            <w:bottom w:val="none" w:sz="0" w:space="0" w:color="auto"/>
            <w:right w:val="none" w:sz="0" w:space="0" w:color="auto"/>
          </w:divBdr>
        </w:div>
        <w:div w:id="1731075155">
          <w:marLeft w:val="640"/>
          <w:marRight w:val="0"/>
          <w:marTop w:val="0"/>
          <w:marBottom w:val="0"/>
          <w:divBdr>
            <w:top w:val="none" w:sz="0" w:space="0" w:color="auto"/>
            <w:left w:val="none" w:sz="0" w:space="0" w:color="auto"/>
            <w:bottom w:val="none" w:sz="0" w:space="0" w:color="auto"/>
            <w:right w:val="none" w:sz="0" w:space="0" w:color="auto"/>
          </w:divBdr>
        </w:div>
        <w:div w:id="1505702177">
          <w:marLeft w:val="640"/>
          <w:marRight w:val="0"/>
          <w:marTop w:val="0"/>
          <w:marBottom w:val="0"/>
          <w:divBdr>
            <w:top w:val="none" w:sz="0" w:space="0" w:color="auto"/>
            <w:left w:val="none" w:sz="0" w:space="0" w:color="auto"/>
            <w:bottom w:val="none" w:sz="0" w:space="0" w:color="auto"/>
            <w:right w:val="none" w:sz="0" w:space="0" w:color="auto"/>
          </w:divBdr>
        </w:div>
        <w:div w:id="87501920">
          <w:marLeft w:val="640"/>
          <w:marRight w:val="0"/>
          <w:marTop w:val="0"/>
          <w:marBottom w:val="0"/>
          <w:divBdr>
            <w:top w:val="none" w:sz="0" w:space="0" w:color="auto"/>
            <w:left w:val="none" w:sz="0" w:space="0" w:color="auto"/>
            <w:bottom w:val="none" w:sz="0" w:space="0" w:color="auto"/>
            <w:right w:val="none" w:sz="0" w:space="0" w:color="auto"/>
          </w:divBdr>
        </w:div>
        <w:div w:id="1006254094">
          <w:marLeft w:val="640"/>
          <w:marRight w:val="0"/>
          <w:marTop w:val="0"/>
          <w:marBottom w:val="0"/>
          <w:divBdr>
            <w:top w:val="none" w:sz="0" w:space="0" w:color="auto"/>
            <w:left w:val="none" w:sz="0" w:space="0" w:color="auto"/>
            <w:bottom w:val="none" w:sz="0" w:space="0" w:color="auto"/>
            <w:right w:val="none" w:sz="0" w:space="0" w:color="auto"/>
          </w:divBdr>
        </w:div>
        <w:div w:id="1427774473">
          <w:marLeft w:val="640"/>
          <w:marRight w:val="0"/>
          <w:marTop w:val="0"/>
          <w:marBottom w:val="0"/>
          <w:divBdr>
            <w:top w:val="none" w:sz="0" w:space="0" w:color="auto"/>
            <w:left w:val="none" w:sz="0" w:space="0" w:color="auto"/>
            <w:bottom w:val="none" w:sz="0" w:space="0" w:color="auto"/>
            <w:right w:val="none" w:sz="0" w:space="0" w:color="auto"/>
          </w:divBdr>
        </w:div>
        <w:div w:id="1121068155">
          <w:marLeft w:val="640"/>
          <w:marRight w:val="0"/>
          <w:marTop w:val="0"/>
          <w:marBottom w:val="0"/>
          <w:divBdr>
            <w:top w:val="none" w:sz="0" w:space="0" w:color="auto"/>
            <w:left w:val="none" w:sz="0" w:space="0" w:color="auto"/>
            <w:bottom w:val="none" w:sz="0" w:space="0" w:color="auto"/>
            <w:right w:val="none" w:sz="0" w:space="0" w:color="auto"/>
          </w:divBdr>
        </w:div>
        <w:div w:id="643970154">
          <w:marLeft w:val="640"/>
          <w:marRight w:val="0"/>
          <w:marTop w:val="0"/>
          <w:marBottom w:val="0"/>
          <w:divBdr>
            <w:top w:val="none" w:sz="0" w:space="0" w:color="auto"/>
            <w:left w:val="none" w:sz="0" w:space="0" w:color="auto"/>
            <w:bottom w:val="none" w:sz="0" w:space="0" w:color="auto"/>
            <w:right w:val="none" w:sz="0" w:space="0" w:color="auto"/>
          </w:divBdr>
        </w:div>
        <w:div w:id="92211961">
          <w:marLeft w:val="640"/>
          <w:marRight w:val="0"/>
          <w:marTop w:val="0"/>
          <w:marBottom w:val="0"/>
          <w:divBdr>
            <w:top w:val="none" w:sz="0" w:space="0" w:color="auto"/>
            <w:left w:val="none" w:sz="0" w:space="0" w:color="auto"/>
            <w:bottom w:val="none" w:sz="0" w:space="0" w:color="auto"/>
            <w:right w:val="none" w:sz="0" w:space="0" w:color="auto"/>
          </w:divBdr>
        </w:div>
        <w:div w:id="1439176184">
          <w:marLeft w:val="640"/>
          <w:marRight w:val="0"/>
          <w:marTop w:val="0"/>
          <w:marBottom w:val="0"/>
          <w:divBdr>
            <w:top w:val="none" w:sz="0" w:space="0" w:color="auto"/>
            <w:left w:val="none" w:sz="0" w:space="0" w:color="auto"/>
            <w:bottom w:val="none" w:sz="0" w:space="0" w:color="auto"/>
            <w:right w:val="none" w:sz="0" w:space="0" w:color="auto"/>
          </w:divBdr>
        </w:div>
        <w:div w:id="320698402">
          <w:marLeft w:val="640"/>
          <w:marRight w:val="0"/>
          <w:marTop w:val="0"/>
          <w:marBottom w:val="0"/>
          <w:divBdr>
            <w:top w:val="none" w:sz="0" w:space="0" w:color="auto"/>
            <w:left w:val="none" w:sz="0" w:space="0" w:color="auto"/>
            <w:bottom w:val="none" w:sz="0" w:space="0" w:color="auto"/>
            <w:right w:val="none" w:sz="0" w:space="0" w:color="auto"/>
          </w:divBdr>
        </w:div>
        <w:div w:id="1915772448">
          <w:marLeft w:val="640"/>
          <w:marRight w:val="0"/>
          <w:marTop w:val="0"/>
          <w:marBottom w:val="0"/>
          <w:divBdr>
            <w:top w:val="none" w:sz="0" w:space="0" w:color="auto"/>
            <w:left w:val="none" w:sz="0" w:space="0" w:color="auto"/>
            <w:bottom w:val="none" w:sz="0" w:space="0" w:color="auto"/>
            <w:right w:val="none" w:sz="0" w:space="0" w:color="auto"/>
          </w:divBdr>
        </w:div>
        <w:div w:id="82917516">
          <w:marLeft w:val="640"/>
          <w:marRight w:val="0"/>
          <w:marTop w:val="0"/>
          <w:marBottom w:val="0"/>
          <w:divBdr>
            <w:top w:val="none" w:sz="0" w:space="0" w:color="auto"/>
            <w:left w:val="none" w:sz="0" w:space="0" w:color="auto"/>
            <w:bottom w:val="none" w:sz="0" w:space="0" w:color="auto"/>
            <w:right w:val="none" w:sz="0" w:space="0" w:color="auto"/>
          </w:divBdr>
        </w:div>
      </w:divsChild>
    </w:div>
    <w:div w:id="624193019">
      <w:bodyDiv w:val="1"/>
      <w:marLeft w:val="0"/>
      <w:marRight w:val="0"/>
      <w:marTop w:val="0"/>
      <w:marBottom w:val="0"/>
      <w:divBdr>
        <w:top w:val="none" w:sz="0" w:space="0" w:color="auto"/>
        <w:left w:val="none" w:sz="0" w:space="0" w:color="auto"/>
        <w:bottom w:val="none" w:sz="0" w:space="0" w:color="auto"/>
        <w:right w:val="none" w:sz="0" w:space="0" w:color="auto"/>
      </w:divBdr>
    </w:div>
    <w:div w:id="654453032">
      <w:bodyDiv w:val="1"/>
      <w:marLeft w:val="0"/>
      <w:marRight w:val="0"/>
      <w:marTop w:val="0"/>
      <w:marBottom w:val="0"/>
      <w:divBdr>
        <w:top w:val="none" w:sz="0" w:space="0" w:color="auto"/>
        <w:left w:val="none" w:sz="0" w:space="0" w:color="auto"/>
        <w:bottom w:val="none" w:sz="0" w:space="0" w:color="auto"/>
        <w:right w:val="none" w:sz="0" w:space="0" w:color="auto"/>
      </w:divBdr>
      <w:divsChild>
        <w:div w:id="1614509104">
          <w:marLeft w:val="640"/>
          <w:marRight w:val="0"/>
          <w:marTop w:val="0"/>
          <w:marBottom w:val="0"/>
          <w:divBdr>
            <w:top w:val="none" w:sz="0" w:space="0" w:color="auto"/>
            <w:left w:val="none" w:sz="0" w:space="0" w:color="auto"/>
            <w:bottom w:val="none" w:sz="0" w:space="0" w:color="auto"/>
            <w:right w:val="none" w:sz="0" w:space="0" w:color="auto"/>
          </w:divBdr>
        </w:div>
        <w:div w:id="1298728880">
          <w:marLeft w:val="640"/>
          <w:marRight w:val="0"/>
          <w:marTop w:val="0"/>
          <w:marBottom w:val="0"/>
          <w:divBdr>
            <w:top w:val="none" w:sz="0" w:space="0" w:color="auto"/>
            <w:left w:val="none" w:sz="0" w:space="0" w:color="auto"/>
            <w:bottom w:val="none" w:sz="0" w:space="0" w:color="auto"/>
            <w:right w:val="none" w:sz="0" w:space="0" w:color="auto"/>
          </w:divBdr>
        </w:div>
        <w:div w:id="548885144">
          <w:marLeft w:val="640"/>
          <w:marRight w:val="0"/>
          <w:marTop w:val="0"/>
          <w:marBottom w:val="0"/>
          <w:divBdr>
            <w:top w:val="none" w:sz="0" w:space="0" w:color="auto"/>
            <w:left w:val="none" w:sz="0" w:space="0" w:color="auto"/>
            <w:bottom w:val="none" w:sz="0" w:space="0" w:color="auto"/>
            <w:right w:val="none" w:sz="0" w:space="0" w:color="auto"/>
          </w:divBdr>
        </w:div>
        <w:div w:id="505369305">
          <w:marLeft w:val="640"/>
          <w:marRight w:val="0"/>
          <w:marTop w:val="0"/>
          <w:marBottom w:val="0"/>
          <w:divBdr>
            <w:top w:val="none" w:sz="0" w:space="0" w:color="auto"/>
            <w:left w:val="none" w:sz="0" w:space="0" w:color="auto"/>
            <w:bottom w:val="none" w:sz="0" w:space="0" w:color="auto"/>
            <w:right w:val="none" w:sz="0" w:space="0" w:color="auto"/>
          </w:divBdr>
        </w:div>
        <w:div w:id="1082727319">
          <w:marLeft w:val="640"/>
          <w:marRight w:val="0"/>
          <w:marTop w:val="0"/>
          <w:marBottom w:val="0"/>
          <w:divBdr>
            <w:top w:val="none" w:sz="0" w:space="0" w:color="auto"/>
            <w:left w:val="none" w:sz="0" w:space="0" w:color="auto"/>
            <w:bottom w:val="none" w:sz="0" w:space="0" w:color="auto"/>
            <w:right w:val="none" w:sz="0" w:space="0" w:color="auto"/>
          </w:divBdr>
        </w:div>
        <w:div w:id="704326994">
          <w:marLeft w:val="640"/>
          <w:marRight w:val="0"/>
          <w:marTop w:val="0"/>
          <w:marBottom w:val="0"/>
          <w:divBdr>
            <w:top w:val="none" w:sz="0" w:space="0" w:color="auto"/>
            <w:left w:val="none" w:sz="0" w:space="0" w:color="auto"/>
            <w:bottom w:val="none" w:sz="0" w:space="0" w:color="auto"/>
            <w:right w:val="none" w:sz="0" w:space="0" w:color="auto"/>
          </w:divBdr>
        </w:div>
        <w:div w:id="1309674572">
          <w:marLeft w:val="640"/>
          <w:marRight w:val="0"/>
          <w:marTop w:val="0"/>
          <w:marBottom w:val="0"/>
          <w:divBdr>
            <w:top w:val="none" w:sz="0" w:space="0" w:color="auto"/>
            <w:left w:val="none" w:sz="0" w:space="0" w:color="auto"/>
            <w:bottom w:val="none" w:sz="0" w:space="0" w:color="auto"/>
            <w:right w:val="none" w:sz="0" w:space="0" w:color="auto"/>
          </w:divBdr>
        </w:div>
        <w:div w:id="587082622">
          <w:marLeft w:val="640"/>
          <w:marRight w:val="0"/>
          <w:marTop w:val="0"/>
          <w:marBottom w:val="0"/>
          <w:divBdr>
            <w:top w:val="none" w:sz="0" w:space="0" w:color="auto"/>
            <w:left w:val="none" w:sz="0" w:space="0" w:color="auto"/>
            <w:bottom w:val="none" w:sz="0" w:space="0" w:color="auto"/>
            <w:right w:val="none" w:sz="0" w:space="0" w:color="auto"/>
          </w:divBdr>
        </w:div>
        <w:div w:id="1832718907">
          <w:marLeft w:val="640"/>
          <w:marRight w:val="0"/>
          <w:marTop w:val="0"/>
          <w:marBottom w:val="0"/>
          <w:divBdr>
            <w:top w:val="none" w:sz="0" w:space="0" w:color="auto"/>
            <w:left w:val="none" w:sz="0" w:space="0" w:color="auto"/>
            <w:bottom w:val="none" w:sz="0" w:space="0" w:color="auto"/>
            <w:right w:val="none" w:sz="0" w:space="0" w:color="auto"/>
          </w:divBdr>
        </w:div>
        <w:div w:id="991716286">
          <w:marLeft w:val="640"/>
          <w:marRight w:val="0"/>
          <w:marTop w:val="0"/>
          <w:marBottom w:val="0"/>
          <w:divBdr>
            <w:top w:val="none" w:sz="0" w:space="0" w:color="auto"/>
            <w:left w:val="none" w:sz="0" w:space="0" w:color="auto"/>
            <w:bottom w:val="none" w:sz="0" w:space="0" w:color="auto"/>
            <w:right w:val="none" w:sz="0" w:space="0" w:color="auto"/>
          </w:divBdr>
        </w:div>
        <w:div w:id="301081792">
          <w:marLeft w:val="640"/>
          <w:marRight w:val="0"/>
          <w:marTop w:val="0"/>
          <w:marBottom w:val="0"/>
          <w:divBdr>
            <w:top w:val="none" w:sz="0" w:space="0" w:color="auto"/>
            <w:left w:val="none" w:sz="0" w:space="0" w:color="auto"/>
            <w:bottom w:val="none" w:sz="0" w:space="0" w:color="auto"/>
            <w:right w:val="none" w:sz="0" w:space="0" w:color="auto"/>
          </w:divBdr>
        </w:div>
        <w:div w:id="234903400">
          <w:marLeft w:val="640"/>
          <w:marRight w:val="0"/>
          <w:marTop w:val="0"/>
          <w:marBottom w:val="0"/>
          <w:divBdr>
            <w:top w:val="none" w:sz="0" w:space="0" w:color="auto"/>
            <w:left w:val="none" w:sz="0" w:space="0" w:color="auto"/>
            <w:bottom w:val="none" w:sz="0" w:space="0" w:color="auto"/>
            <w:right w:val="none" w:sz="0" w:space="0" w:color="auto"/>
          </w:divBdr>
        </w:div>
        <w:div w:id="1465654811">
          <w:marLeft w:val="640"/>
          <w:marRight w:val="0"/>
          <w:marTop w:val="0"/>
          <w:marBottom w:val="0"/>
          <w:divBdr>
            <w:top w:val="none" w:sz="0" w:space="0" w:color="auto"/>
            <w:left w:val="none" w:sz="0" w:space="0" w:color="auto"/>
            <w:bottom w:val="none" w:sz="0" w:space="0" w:color="auto"/>
            <w:right w:val="none" w:sz="0" w:space="0" w:color="auto"/>
          </w:divBdr>
        </w:div>
        <w:div w:id="1497460059">
          <w:marLeft w:val="640"/>
          <w:marRight w:val="0"/>
          <w:marTop w:val="0"/>
          <w:marBottom w:val="0"/>
          <w:divBdr>
            <w:top w:val="none" w:sz="0" w:space="0" w:color="auto"/>
            <w:left w:val="none" w:sz="0" w:space="0" w:color="auto"/>
            <w:bottom w:val="none" w:sz="0" w:space="0" w:color="auto"/>
            <w:right w:val="none" w:sz="0" w:space="0" w:color="auto"/>
          </w:divBdr>
        </w:div>
        <w:div w:id="1440643134">
          <w:marLeft w:val="640"/>
          <w:marRight w:val="0"/>
          <w:marTop w:val="0"/>
          <w:marBottom w:val="0"/>
          <w:divBdr>
            <w:top w:val="none" w:sz="0" w:space="0" w:color="auto"/>
            <w:left w:val="none" w:sz="0" w:space="0" w:color="auto"/>
            <w:bottom w:val="none" w:sz="0" w:space="0" w:color="auto"/>
            <w:right w:val="none" w:sz="0" w:space="0" w:color="auto"/>
          </w:divBdr>
        </w:div>
        <w:div w:id="1925450350">
          <w:marLeft w:val="640"/>
          <w:marRight w:val="0"/>
          <w:marTop w:val="0"/>
          <w:marBottom w:val="0"/>
          <w:divBdr>
            <w:top w:val="none" w:sz="0" w:space="0" w:color="auto"/>
            <w:left w:val="none" w:sz="0" w:space="0" w:color="auto"/>
            <w:bottom w:val="none" w:sz="0" w:space="0" w:color="auto"/>
            <w:right w:val="none" w:sz="0" w:space="0" w:color="auto"/>
          </w:divBdr>
        </w:div>
        <w:div w:id="596837167">
          <w:marLeft w:val="640"/>
          <w:marRight w:val="0"/>
          <w:marTop w:val="0"/>
          <w:marBottom w:val="0"/>
          <w:divBdr>
            <w:top w:val="none" w:sz="0" w:space="0" w:color="auto"/>
            <w:left w:val="none" w:sz="0" w:space="0" w:color="auto"/>
            <w:bottom w:val="none" w:sz="0" w:space="0" w:color="auto"/>
            <w:right w:val="none" w:sz="0" w:space="0" w:color="auto"/>
          </w:divBdr>
        </w:div>
        <w:div w:id="1494024725">
          <w:marLeft w:val="640"/>
          <w:marRight w:val="0"/>
          <w:marTop w:val="0"/>
          <w:marBottom w:val="0"/>
          <w:divBdr>
            <w:top w:val="none" w:sz="0" w:space="0" w:color="auto"/>
            <w:left w:val="none" w:sz="0" w:space="0" w:color="auto"/>
            <w:bottom w:val="none" w:sz="0" w:space="0" w:color="auto"/>
            <w:right w:val="none" w:sz="0" w:space="0" w:color="auto"/>
          </w:divBdr>
        </w:div>
        <w:div w:id="1025205280">
          <w:marLeft w:val="640"/>
          <w:marRight w:val="0"/>
          <w:marTop w:val="0"/>
          <w:marBottom w:val="0"/>
          <w:divBdr>
            <w:top w:val="none" w:sz="0" w:space="0" w:color="auto"/>
            <w:left w:val="none" w:sz="0" w:space="0" w:color="auto"/>
            <w:bottom w:val="none" w:sz="0" w:space="0" w:color="auto"/>
            <w:right w:val="none" w:sz="0" w:space="0" w:color="auto"/>
          </w:divBdr>
        </w:div>
        <w:div w:id="1766994769">
          <w:marLeft w:val="640"/>
          <w:marRight w:val="0"/>
          <w:marTop w:val="0"/>
          <w:marBottom w:val="0"/>
          <w:divBdr>
            <w:top w:val="none" w:sz="0" w:space="0" w:color="auto"/>
            <w:left w:val="none" w:sz="0" w:space="0" w:color="auto"/>
            <w:bottom w:val="none" w:sz="0" w:space="0" w:color="auto"/>
            <w:right w:val="none" w:sz="0" w:space="0" w:color="auto"/>
          </w:divBdr>
        </w:div>
        <w:div w:id="1069763817">
          <w:marLeft w:val="640"/>
          <w:marRight w:val="0"/>
          <w:marTop w:val="0"/>
          <w:marBottom w:val="0"/>
          <w:divBdr>
            <w:top w:val="none" w:sz="0" w:space="0" w:color="auto"/>
            <w:left w:val="none" w:sz="0" w:space="0" w:color="auto"/>
            <w:bottom w:val="none" w:sz="0" w:space="0" w:color="auto"/>
            <w:right w:val="none" w:sz="0" w:space="0" w:color="auto"/>
          </w:divBdr>
        </w:div>
      </w:divsChild>
    </w:div>
    <w:div w:id="774400563">
      <w:bodyDiv w:val="1"/>
      <w:marLeft w:val="0"/>
      <w:marRight w:val="0"/>
      <w:marTop w:val="0"/>
      <w:marBottom w:val="0"/>
      <w:divBdr>
        <w:top w:val="none" w:sz="0" w:space="0" w:color="auto"/>
        <w:left w:val="none" w:sz="0" w:space="0" w:color="auto"/>
        <w:bottom w:val="none" w:sz="0" w:space="0" w:color="auto"/>
        <w:right w:val="none" w:sz="0" w:space="0" w:color="auto"/>
      </w:divBdr>
    </w:div>
    <w:div w:id="800079772">
      <w:bodyDiv w:val="1"/>
      <w:marLeft w:val="0"/>
      <w:marRight w:val="0"/>
      <w:marTop w:val="0"/>
      <w:marBottom w:val="0"/>
      <w:divBdr>
        <w:top w:val="none" w:sz="0" w:space="0" w:color="auto"/>
        <w:left w:val="none" w:sz="0" w:space="0" w:color="auto"/>
        <w:bottom w:val="none" w:sz="0" w:space="0" w:color="auto"/>
        <w:right w:val="none" w:sz="0" w:space="0" w:color="auto"/>
      </w:divBdr>
    </w:div>
    <w:div w:id="800348752">
      <w:bodyDiv w:val="1"/>
      <w:marLeft w:val="0"/>
      <w:marRight w:val="0"/>
      <w:marTop w:val="0"/>
      <w:marBottom w:val="0"/>
      <w:divBdr>
        <w:top w:val="none" w:sz="0" w:space="0" w:color="auto"/>
        <w:left w:val="none" w:sz="0" w:space="0" w:color="auto"/>
        <w:bottom w:val="none" w:sz="0" w:space="0" w:color="auto"/>
        <w:right w:val="none" w:sz="0" w:space="0" w:color="auto"/>
      </w:divBdr>
    </w:div>
    <w:div w:id="854924190">
      <w:bodyDiv w:val="1"/>
      <w:marLeft w:val="0"/>
      <w:marRight w:val="0"/>
      <w:marTop w:val="0"/>
      <w:marBottom w:val="0"/>
      <w:divBdr>
        <w:top w:val="none" w:sz="0" w:space="0" w:color="auto"/>
        <w:left w:val="none" w:sz="0" w:space="0" w:color="auto"/>
        <w:bottom w:val="none" w:sz="0" w:space="0" w:color="auto"/>
        <w:right w:val="none" w:sz="0" w:space="0" w:color="auto"/>
      </w:divBdr>
    </w:div>
    <w:div w:id="928195755">
      <w:bodyDiv w:val="1"/>
      <w:marLeft w:val="0"/>
      <w:marRight w:val="0"/>
      <w:marTop w:val="0"/>
      <w:marBottom w:val="0"/>
      <w:divBdr>
        <w:top w:val="none" w:sz="0" w:space="0" w:color="auto"/>
        <w:left w:val="none" w:sz="0" w:space="0" w:color="auto"/>
        <w:bottom w:val="none" w:sz="0" w:space="0" w:color="auto"/>
        <w:right w:val="none" w:sz="0" w:space="0" w:color="auto"/>
      </w:divBdr>
      <w:divsChild>
        <w:div w:id="1792091236">
          <w:marLeft w:val="640"/>
          <w:marRight w:val="0"/>
          <w:marTop w:val="0"/>
          <w:marBottom w:val="0"/>
          <w:divBdr>
            <w:top w:val="none" w:sz="0" w:space="0" w:color="auto"/>
            <w:left w:val="none" w:sz="0" w:space="0" w:color="auto"/>
            <w:bottom w:val="none" w:sz="0" w:space="0" w:color="auto"/>
            <w:right w:val="none" w:sz="0" w:space="0" w:color="auto"/>
          </w:divBdr>
        </w:div>
        <w:div w:id="1665475726">
          <w:marLeft w:val="640"/>
          <w:marRight w:val="0"/>
          <w:marTop w:val="0"/>
          <w:marBottom w:val="0"/>
          <w:divBdr>
            <w:top w:val="none" w:sz="0" w:space="0" w:color="auto"/>
            <w:left w:val="none" w:sz="0" w:space="0" w:color="auto"/>
            <w:bottom w:val="none" w:sz="0" w:space="0" w:color="auto"/>
            <w:right w:val="none" w:sz="0" w:space="0" w:color="auto"/>
          </w:divBdr>
        </w:div>
        <w:div w:id="1075978211">
          <w:marLeft w:val="640"/>
          <w:marRight w:val="0"/>
          <w:marTop w:val="0"/>
          <w:marBottom w:val="0"/>
          <w:divBdr>
            <w:top w:val="none" w:sz="0" w:space="0" w:color="auto"/>
            <w:left w:val="none" w:sz="0" w:space="0" w:color="auto"/>
            <w:bottom w:val="none" w:sz="0" w:space="0" w:color="auto"/>
            <w:right w:val="none" w:sz="0" w:space="0" w:color="auto"/>
          </w:divBdr>
        </w:div>
        <w:div w:id="1100612202">
          <w:marLeft w:val="640"/>
          <w:marRight w:val="0"/>
          <w:marTop w:val="0"/>
          <w:marBottom w:val="0"/>
          <w:divBdr>
            <w:top w:val="none" w:sz="0" w:space="0" w:color="auto"/>
            <w:left w:val="none" w:sz="0" w:space="0" w:color="auto"/>
            <w:bottom w:val="none" w:sz="0" w:space="0" w:color="auto"/>
            <w:right w:val="none" w:sz="0" w:space="0" w:color="auto"/>
          </w:divBdr>
        </w:div>
        <w:div w:id="776025764">
          <w:marLeft w:val="640"/>
          <w:marRight w:val="0"/>
          <w:marTop w:val="0"/>
          <w:marBottom w:val="0"/>
          <w:divBdr>
            <w:top w:val="none" w:sz="0" w:space="0" w:color="auto"/>
            <w:left w:val="none" w:sz="0" w:space="0" w:color="auto"/>
            <w:bottom w:val="none" w:sz="0" w:space="0" w:color="auto"/>
            <w:right w:val="none" w:sz="0" w:space="0" w:color="auto"/>
          </w:divBdr>
        </w:div>
        <w:div w:id="1494220865">
          <w:marLeft w:val="640"/>
          <w:marRight w:val="0"/>
          <w:marTop w:val="0"/>
          <w:marBottom w:val="0"/>
          <w:divBdr>
            <w:top w:val="none" w:sz="0" w:space="0" w:color="auto"/>
            <w:left w:val="none" w:sz="0" w:space="0" w:color="auto"/>
            <w:bottom w:val="none" w:sz="0" w:space="0" w:color="auto"/>
            <w:right w:val="none" w:sz="0" w:space="0" w:color="auto"/>
          </w:divBdr>
        </w:div>
        <w:div w:id="764153131">
          <w:marLeft w:val="640"/>
          <w:marRight w:val="0"/>
          <w:marTop w:val="0"/>
          <w:marBottom w:val="0"/>
          <w:divBdr>
            <w:top w:val="none" w:sz="0" w:space="0" w:color="auto"/>
            <w:left w:val="none" w:sz="0" w:space="0" w:color="auto"/>
            <w:bottom w:val="none" w:sz="0" w:space="0" w:color="auto"/>
            <w:right w:val="none" w:sz="0" w:space="0" w:color="auto"/>
          </w:divBdr>
        </w:div>
        <w:div w:id="135804388">
          <w:marLeft w:val="640"/>
          <w:marRight w:val="0"/>
          <w:marTop w:val="0"/>
          <w:marBottom w:val="0"/>
          <w:divBdr>
            <w:top w:val="none" w:sz="0" w:space="0" w:color="auto"/>
            <w:left w:val="none" w:sz="0" w:space="0" w:color="auto"/>
            <w:bottom w:val="none" w:sz="0" w:space="0" w:color="auto"/>
            <w:right w:val="none" w:sz="0" w:space="0" w:color="auto"/>
          </w:divBdr>
        </w:div>
        <w:div w:id="1888491684">
          <w:marLeft w:val="640"/>
          <w:marRight w:val="0"/>
          <w:marTop w:val="0"/>
          <w:marBottom w:val="0"/>
          <w:divBdr>
            <w:top w:val="none" w:sz="0" w:space="0" w:color="auto"/>
            <w:left w:val="none" w:sz="0" w:space="0" w:color="auto"/>
            <w:bottom w:val="none" w:sz="0" w:space="0" w:color="auto"/>
            <w:right w:val="none" w:sz="0" w:space="0" w:color="auto"/>
          </w:divBdr>
        </w:div>
        <w:div w:id="1066950374">
          <w:marLeft w:val="640"/>
          <w:marRight w:val="0"/>
          <w:marTop w:val="0"/>
          <w:marBottom w:val="0"/>
          <w:divBdr>
            <w:top w:val="none" w:sz="0" w:space="0" w:color="auto"/>
            <w:left w:val="none" w:sz="0" w:space="0" w:color="auto"/>
            <w:bottom w:val="none" w:sz="0" w:space="0" w:color="auto"/>
            <w:right w:val="none" w:sz="0" w:space="0" w:color="auto"/>
          </w:divBdr>
        </w:div>
        <w:div w:id="1640333300">
          <w:marLeft w:val="640"/>
          <w:marRight w:val="0"/>
          <w:marTop w:val="0"/>
          <w:marBottom w:val="0"/>
          <w:divBdr>
            <w:top w:val="none" w:sz="0" w:space="0" w:color="auto"/>
            <w:left w:val="none" w:sz="0" w:space="0" w:color="auto"/>
            <w:bottom w:val="none" w:sz="0" w:space="0" w:color="auto"/>
            <w:right w:val="none" w:sz="0" w:space="0" w:color="auto"/>
          </w:divBdr>
        </w:div>
        <w:div w:id="1832982221">
          <w:marLeft w:val="640"/>
          <w:marRight w:val="0"/>
          <w:marTop w:val="0"/>
          <w:marBottom w:val="0"/>
          <w:divBdr>
            <w:top w:val="none" w:sz="0" w:space="0" w:color="auto"/>
            <w:left w:val="none" w:sz="0" w:space="0" w:color="auto"/>
            <w:bottom w:val="none" w:sz="0" w:space="0" w:color="auto"/>
            <w:right w:val="none" w:sz="0" w:space="0" w:color="auto"/>
          </w:divBdr>
        </w:div>
        <w:div w:id="1906139598">
          <w:marLeft w:val="640"/>
          <w:marRight w:val="0"/>
          <w:marTop w:val="0"/>
          <w:marBottom w:val="0"/>
          <w:divBdr>
            <w:top w:val="none" w:sz="0" w:space="0" w:color="auto"/>
            <w:left w:val="none" w:sz="0" w:space="0" w:color="auto"/>
            <w:bottom w:val="none" w:sz="0" w:space="0" w:color="auto"/>
            <w:right w:val="none" w:sz="0" w:space="0" w:color="auto"/>
          </w:divBdr>
        </w:div>
        <w:div w:id="1002390467">
          <w:marLeft w:val="640"/>
          <w:marRight w:val="0"/>
          <w:marTop w:val="0"/>
          <w:marBottom w:val="0"/>
          <w:divBdr>
            <w:top w:val="none" w:sz="0" w:space="0" w:color="auto"/>
            <w:left w:val="none" w:sz="0" w:space="0" w:color="auto"/>
            <w:bottom w:val="none" w:sz="0" w:space="0" w:color="auto"/>
            <w:right w:val="none" w:sz="0" w:space="0" w:color="auto"/>
          </w:divBdr>
        </w:div>
        <w:div w:id="949824639">
          <w:marLeft w:val="640"/>
          <w:marRight w:val="0"/>
          <w:marTop w:val="0"/>
          <w:marBottom w:val="0"/>
          <w:divBdr>
            <w:top w:val="none" w:sz="0" w:space="0" w:color="auto"/>
            <w:left w:val="none" w:sz="0" w:space="0" w:color="auto"/>
            <w:bottom w:val="none" w:sz="0" w:space="0" w:color="auto"/>
            <w:right w:val="none" w:sz="0" w:space="0" w:color="auto"/>
          </w:divBdr>
        </w:div>
        <w:div w:id="978418013">
          <w:marLeft w:val="640"/>
          <w:marRight w:val="0"/>
          <w:marTop w:val="0"/>
          <w:marBottom w:val="0"/>
          <w:divBdr>
            <w:top w:val="none" w:sz="0" w:space="0" w:color="auto"/>
            <w:left w:val="none" w:sz="0" w:space="0" w:color="auto"/>
            <w:bottom w:val="none" w:sz="0" w:space="0" w:color="auto"/>
            <w:right w:val="none" w:sz="0" w:space="0" w:color="auto"/>
          </w:divBdr>
        </w:div>
        <w:div w:id="1889535508">
          <w:marLeft w:val="640"/>
          <w:marRight w:val="0"/>
          <w:marTop w:val="0"/>
          <w:marBottom w:val="0"/>
          <w:divBdr>
            <w:top w:val="none" w:sz="0" w:space="0" w:color="auto"/>
            <w:left w:val="none" w:sz="0" w:space="0" w:color="auto"/>
            <w:bottom w:val="none" w:sz="0" w:space="0" w:color="auto"/>
            <w:right w:val="none" w:sz="0" w:space="0" w:color="auto"/>
          </w:divBdr>
        </w:div>
        <w:div w:id="1211380805">
          <w:marLeft w:val="640"/>
          <w:marRight w:val="0"/>
          <w:marTop w:val="0"/>
          <w:marBottom w:val="0"/>
          <w:divBdr>
            <w:top w:val="none" w:sz="0" w:space="0" w:color="auto"/>
            <w:left w:val="none" w:sz="0" w:space="0" w:color="auto"/>
            <w:bottom w:val="none" w:sz="0" w:space="0" w:color="auto"/>
            <w:right w:val="none" w:sz="0" w:space="0" w:color="auto"/>
          </w:divBdr>
        </w:div>
        <w:div w:id="1450473080">
          <w:marLeft w:val="640"/>
          <w:marRight w:val="0"/>
          <w:marTop w:val="0"/>
          <w:marBottom w:val="0"/>
          <w:divBdr>
            <w:top w:val="none" w:sz="0" w:space="0" w:color="auto"/>
            <w:left w:val="none" w:sz="0" w:space="0" w:color="auto"/>
            <w:bottom w:val="none" w:sz="0" w:space="0" w:color="auto"/>
            <w:right w:val="none" w:sz="0" w:space="0" w:color="auto"/>
          </w:divBdr>
        </w:div>
        <w:div w:id="575676941">
          <w:marLeft w:val="640"/>
          <w:marRight w:val="0"/>
          <w:marTop w:val="0"/>
          <w:marBottom w:val="0"/>
          <w:divBdr>
            <w:top w:val="none" w:sz="0" w:space="0" w:color="auto"/>
            <w:left w:val="none" w:sz="0" w:space="0" w:color="auto"/>
            <w:bottom w:val="none" w:sz="0" w:space="0" w:color="auto"/>
            <w:right w:val="none" w:sz="0" w:space="0" w:color="auto"/>
          </w:divBdr>
        </w:div>
        <w:div w:id="999118217">
          <w:marLeft w:val="640"/>
          <w:marRight w:val="0"/>
          <w:marTop w:val="0"/>
          <w:marBottom w:val="0"/>
          <w:divBdr>
            <w:top w:val="none" w:sz="0" w:space="0" w:color="auto"/>
            <w:left w:val="none" w:sz="0" w:space="0" w:color="auto"/>
            <w:bottom w:val="none" w:sz="0" w:space="0" w:color="auto"/>
            <w:right w:val="none" w:sz="0" w:space="0" w:color="auto"/>
          </w:divBdr>
        </w:div>
      </w:divsChild>
    </w:div>
    <w:div w:id="959071674">
      <w:bodyDiv w:val="1"/>
      <w:marLeft w:val="0"/>
      <w:marRight w:val="0"/>
      <w:marTop w:val="0"/>
      <w:marBottom w:val="0"/>
      <w:divBdr>
        <w:top w:val="none" w:sz="0" w:space="0" w:color="auto"/>
        <w:left w:val="none" w:sz="0" w:space="0" w:color="auto"/>
        <w:bottom w:val="none" w:sz="0" w:space="0" w:color="auto"/>
        <w:right w:val="none" w:sz="0" w:space="0" w:color="auto"/>
      </w:divBdr>
      <w:divsChild>
        <w:div w:id="1873028433">
          <w:marLeft w:val="640"/>
          <w:marRight w:val="0"/>
          <w:marTop w:val="0"/>
          <w:marBottom w:val="0"/>
          <w:divBdr>
            <w:top w:val="none" w:sz="0" w:space="0" w:color="auto"/>
            <w:left w:val="none" w:sz="0" w:space="0" w:color="auto"/>
            <w:bottom w:val="none" w:sz="0" w:space="0" w:color="auto"/>
            <w:right w:val="none" w:sz="0" w:space="0" w:color="auto"/>
          </w:divBdr>
        </w:div>
        <w:div w:id="1061295365">
          <w:marLeft w:val="640"/>
          <w:marRight w:val="0"/>
          <w:marTop w:val="0"/>
          <w:marBottom w:val="0"/>
          <w:divBdr>
            <w:top w:val="none" w:sz="0" w:space="0" w:color="auto"/>
            <w:left w:val="none" w:sz="0" w:space="0" w:color="auto"/>
            <w:bottom w:val="none" w:sz="0" w:space="0" w:color="auto"/>
            <w:right w:val="none" w:sz="0" w:space="0" w:color="auto"/>
          </w:divBdr>
        </w:div>
        <w:div w:id="466124335">
          <w:marLeft w:val="640"/>
          <w:marRight w:val="0"/>
          <w:marTop w:val="0"/>
          <w:marBottom w:val="0"/>
          <w:divBdr>
            <w:top w:val="none" w:sz="0" w:space="0" w:color="auto"/>
            <w:left w:val="none" w:sz="0" w:space="0" w:color="auto"/>
            <w:bottom w:val="none" w:sz="0" w:space="0" w:color="auto"/>
            <w:right w:val="none" w:sz="0" w:space="0" w:color="auto"/>
          </w:divBdr>
        </w:div>
        <w:div w:id="963074939">
          <w:marLeft w:val="640"/>
          <w:marRight w:val="0"/>
          <w:marTop w:val="0"/>
          <w:marBottom w:val="0"/>
          <w:divBdr>
            <w:top w:val="none" w:sz="0" w:space="0" w:color="auto"/>
            <w:left w:val="none" w:sz="0" w:space="0" w:color="auto"/>
            <w:bottom w:val="none" w:sz="0" w:space="0" w:color="auto"/>
            <w:right w:val="none" w:sz="0" w:space="0" w:color="auto"/>
          </w:divBdr>
        </w:div>
        <w:div w:id="390732482">
          <w:marLeft w:val="640"/>
          <w:marRight w:val="0"/>
          <w:marTop w:val="0"/>
          <w:marBottom w:val="0"/>
          <w:divBdr>
            <w:top w:val="none" w:sz="0" w:space="0" w:color="auto"/>
            <w:left w:val="none" w:sz="0" w:space="0" w:color="auto"/>
            <w:bottom w:val="none" w:sz="0" w:space="0" w:color="auto"/>
            <w:right w:val="none" w:sz="0" w:space="0" w:color="auto"/>
          </w:divBdr>
        </w:div>
        <w:div w:id="1758094897">
          <w:marLeft w:val="640"/>
          <w:marRight w:val="0"/>
          <w:marTop w:val="0"/>
          <w:marBottom w:val="0"/>
          <w:divBdr>
            <w:top w:val="none" w:sz="0" w:space="0" w:color="auto"/>
            <w:left w:val="none" w:sz="0" w:space="0" w:color="auto"/>
            <w:bottom w:val="none" w:sz="0" w:space="0" w:color="auto"/>
            <w:right w:val="none" w:sz="0" w:space="0" w:color="auto"/>
          </w:divBdr>
        </w:div>
        <w:div w:id="459492689">
          <w:marLeft w:val="640"/>
          <w:marRight w:val="0"/>
          <w:marTop w:val="0"/>
          <w:marBottom w:val="0"/>
          <w:divBdr>
            <w:top w:val="none" w:sz="0" w:space="0" w:color="auto"/>
            <w:left w:val="none" w:sz="0" w:space="0" w:color="auto"/>
            <w:bottom w:val="none" w:sz="0" w:space="0" w:color="auto"/>
            <w:right w:val="none" w:sz="0" w:space="0" w:color="auto"/>
          </w:divBdr>
        </w:div>
        <w:div w:id="964892771">
          <w:marLeft w:val="640"/>
          <w:marRight w:val="0"/>
          <w:marTop w:val="0"/>
          <w:marBottom w:val="0"/>
          <w:divBdr>
            <w:top w:val="none" w:sz="0" w:space="0" w:color="auto"/>
            <w:left w:val="none" w:sz="0" w:space="0" w:color="auto"/>
            <w:bottom w:val="none" w:sz="0" w:space="0" w:color="auto"/>
            <w:right w:val="none" w:sz="0" w:space="0" w:color="auto"/>
          </w:divBdr>
        </w:div>
        <w:div w:id="510022668">
          <w:marLeft w:val="640"/>
          <w:marRight w:val="0"/>
          <w:marTop w:val="0"/>
          <w:marBottom w:val="0"/>
          <w:divBdr>
            <w:top w:val="none" w:sz="0" w:space="0" w:color="auto"/>
            <w:left w:val="none" w:sz="0" w:space="0" w:color="auto"/>
            <w:bottom w:val="none" w:sz="0" w:space="0" w:color="auto"/>
            <w:right w:val="none" w:sz="0" w:space="0" w:color="auto"/>
          </w:divBdr>
        </w:div>
        <w:div w:id="230039141">
          <w:marLeft w:val="640"/>
          <w:marRight w:val="0"/>
          <w:marTop w:val="0"/>
          <w:marBottom w:val="0"/>
          <w:divBdr>
            <w:top w:val="none" w:sz="0" w:space="0" w:color="auto"/>
            <w:left w:val="none" w:sz="0" w:space="0" w:color="auto"/>
            <w:bottom w:val="none" w:sz="0" w:space="0" w:color="auto"/>
            <w:right w:val="none" w:sz="0" w:space="0" w:color="auto"/>
          </w:divBdr>
        </w:div>
        <w:div w:id="802387045">
          <w:marLeft w:val="640"/>
          <w:marRight w:val="0"/>
          <w:marTop w:val="0"/>
          <w:marBottom w:val="0"/>
          <w:divBdr>
            <w:top w:val="none" w:sz="0" w:space="0" w:color="auto"/>
            <w:left w:val="none" w:sz="0" w:space="0" w:color="auto"/>
            <w:bottom w:val="none" w:sz="0" w:space="0" w:color="auto"/>
            <w:right w:val="none" w:sz="0" w:space="0" w:color="auto"/>
          </w:divBdr>
        </w:div>
        <w:div w:id="1858470372">
          <w:marLeft w:val="640"/>
          <w:marRight w:val="0"/>
          <w:marTop w:val="0"/>
          <w:marBottom w:val="0"/>
          <w:divBdr>
            <w:top w:val="none" w:sz="0" w:space="0" w:color="auto"/>
            <w:left w:val="none" w:sz="0" w:space="0" w:color="auto"/>
            <w:bottom w:val="none" w:sz="0" w:space="0" w:color="auto"/>
            <w:right w:val="none" w:sz="0" w:space="0" w:color="auto"/>
          </w:divBdr>
        </w:div>
        <w:div w:id="1832060356">
          <w:marLeft w:val="640"/>
          <w:marRight w:val="0"/>
          <w:marTop w:val="0"/>
          <w:marBottom w:val="0"/>
          <w:divBdr>
            <w:top w:val="none" w:sz="0" w:space="0" w:color="auto"/>
            <w:left w:val="none" w:sz="0" w:space="0" w:color="auto"/>
            <w:bottom w:val="none" w:sz="0" w:space="0" w:color="auto"/>
            <w:right w:val="none" w:sz="0" w:space="0" w:color="auto"/>
          </w:divBdr>
        </w:div>
        <w:div w:id="1904363012">
          <w:marLeft w:val="640"/>
          <w:marRight w:val="0"/>
          <w:marTop w:val="0"/>
          <w:marBottom w:val="0"/>
          <w:divBdr>
            <w:top w:val="none" w:sz="0" w:space="0" w:color="auto"/>
            <w:left w:val="none" w:sz="0" w:space="0" w:color="auto"/>
            <w:bottom w:val="none" w:sz="0" w:space="0" w:color="auto"/>
            <w:right w:val="none" w:sz="0" w:space="0" w:color="auto"/>
          </w:divBdr>
        </w:div>
        <w:div w:id="1418405231">
          <w:marLeft w:val="640"/>
          <w:marRight w:val="0"/>
          <w:marTop w:val="0"/>
          <w:marBottom w:val="0"/>
          <w:divBdr>
            <w:top w:val="none" w:sz="0" w:space="0" w:color="auto"/>
            <w:left w:val="none" w:sz="0" w:space="0" w:color="auto"/>
            <w:bottom w:val="none" w:sz="0" w:space="0" w:color="auto"/>
            <w:right w:val="none" w:sz="0" w:space="0" w:color="auto"/>
          </w:divBdr>
        </w:div>
        <w:div w:id="9576125">
          <w:marLeft w:val="640"/>
          <w:marRight w:val="0"/>
          <w:marTop w:val="0"/>
          <w:marBottom w:val="0"/>
          <w:divBdr>
            <w:top w:val="none" w:sz="0" w:space="0" w:color="auto"/>
            <w:left w:val="none" w:sz="0" w:space="0" w:color="auto"/>
            <w:bottom w:val="none" w:sz="0" w:space="0" w:color="auto"/>
            <w:right w:val="none" w:sz="0" w:space="0" w:color="auto"/>
          </w:divBdr>
        </w:div>
        <w:div w:id="299458512">
          <w:marLeft w:val="640"/>
          <w:marRight w:val="0"/>
          <w:marTop w:val="0"/>
          <w:marBottom w:val="0"/>
          <w:divBdr>
            <w:top w:val="none" w:sz="0" w:space="0" w:color="auto"/>
            <w:left w:val="none" w:sz="0" w:space="0" w:color="auto"/>
            <w:bottom w:val="none" w:sz="0" w:space="0" w:color="auto"/>
            <w:right w:val="none" w:sz="0" w:space="0" w:color="auto"/>
          </w:divBdr>
        </w:div>
        <w:div w:id="850025812">
          <w:marLeft w:val="640"/>
          <w:marRight w:val="0"/>
          <w:marTop w:val="0"/>
          <w:marBottom w:val="0"/>
          <w:divBdr>
            <w:top w:val="none" w:sz="0" w:space="0" w:color="auto"/>
            <w:left w:val="none" w:sz="0" w:space="0" w:color="auto"/>
            <w:bottom w:val="none" w:sz="0" w:space="0" w:color="auto"/>
            <w:right w:val="none" w:sz="0" w:space="0" w:color="auto"/>
          </w:divBdr>
        </w:div>
        <w:div w:id="52628045">
          <w:marLeft w:val="640"/>
          <w:marRight w:val="0"/>
          <w:marTop w:val="0"/>
          <w:marBottom w:val="0"/>
          <w:divBdr>
            <w:top w:val="none" w:sz="0" w:space="0" w:color="auto"/>
            <w:left w:val="none" w:sz="0" w:space="0" w:color="auto"/>
            <w:bottom w:val="none" w:sz="0" w:space="0" w:color="auto"/>
            <w:right w:val="none" w:sz="0" w:space="0" w:color="auto"/>
          </w:divBdr>
        </w:div>
        <w:div w:id="1086684218">
          <w:marLeft w:val="640"/>
          <w:marRight w:val="0"/>
          <w:marTop w:val="0"/>
          <w:marBottom w:val="0"/>
          <w:divBdr>
            <w:top w:val="none" w:sz="0" w:space="0" w:color="auto"/>
            <w:left w:val="none" w:sz="0" w:space="0" w:color="auto"/>
            <w:bottom w:val="none" w:sz="0" w:space="0" w:color="auto"/>
            <w:right w:val="none" w:sz="0" w:space="0" w:color="auto"/>
          </w:divBdr>
        </w:div>
        <w:div w:id="516775099">
          <w:marLeft w:val="640"/>
          <w:marRight w:val="0"/>
          <w:marTop w:val="0"/>
          <w:marBottom w:val="0"/>
          <w:divBdr>
            <w:top w:val="none" w:sz="0" w:space="0" w:color="auto"/>
            <w:left w:val="none" w:sz="0" w:space="0" w:color="auto"/>
            <w:bottom w:val="none" w:sz="0" w:space="0" w:color="auto"/>
            <w:right w:val="none" w:sz="0" w:space="0" w:color="auto"/>
          </w:divBdr>
        </w:div>
        <w:div w:id="1680035843">
          <w:marLeft w:val="640"/>
          <w:marRight w:val="0"/>
          <w:marTop w:val="0"/>
          <w:marBottom w:val="0"/>
          <w:divBdr>
            <w:top w:val="none" w:sz="0" w:space="0" w:color="auto"/>
            <w:left w:val="none" w:sz="0" w:space="0" w:color="auto"/>
            <w:bottom w:val="none" w:sz="0" w:space="0" w:color="auto"/>
            <w:right w:val="none" w:sz="0" w:space="0" w:color="auto"/>
          </w:divBdr>
        </w:div>
      </w:divsChild>
    </w:div>
    <w:div w:id="1007564208">
      <w:bodyDiv w:val="1"/>
      <w:marLeft w:val="0"/>
      <w:marRight w:val="0"/>
      <w:marTop w:val="0"/>
      <w:marBottom w:val="0"/>
      <w:divBdr>
        <w:top w:val="none" w:sz="0" w:space="0" w:color="auto"/>
        <w:left w:val="none" w:sz="0" w:space="0" w:color="auto"/>
        <w:bottom w:val="none" w:sz="0" w:space="0" w:color="auto"/>
        <w:right w:val="none" w:sz="0" w:space="0" w:color="auto"/>
      </w:divBdr>
      <w:divsChild>
        <w:div w:id="1797945930">
          <w:marLeft w:val="0"/>
          <w:marRight w:val="0"/>
          <w:marTop w:val="0"/>
          <w:marBottom w:val="0"/>
          <w:divBdr>
            <w:top w:val="none" w:sz="0" w:space="0" w:color="auto"/>
            <w:left w:val="none" w:sz="0" w:space="0" w:color="auto"/>
            <w:bottom w:val="none" w:sz="0" w:space="0" w:color="auto"/>
            <w:right w:val="none" w:sz="0" w:space="0" w:color="auto"/>
          </w:divBdr>
        </w:div>
        <w:div w:id="90861570">
          <w:marLeft w:val="0"/>
          <w:marRight w:val="0"/>
          <w:marTop w:val="0"/>
          <w:marBottom w:val="0"/>
          <w:divBdr>
            <w:top w:val="none" w:sz="0" w:space="0" w:color="auto"/>
            <w:left w:val="none" w:sz="0" w:space="0" w:color="auto"/>
            <w:bottom w:val="none" w:sz="0" w:space="0" w:color="auto"/>
            <w:right w:val="none" w:sz="0" w:space="0" w:color="auto"/>
          </w:divBdr>
        </w:div>
        <w:div w:id="692345863">
          <w:marLeft w:val="0"/>
          <w:marRight w:val="0"/>
          <w:marTop w:val="0"/>
          <w:marBottom w:val="0"/>
          <w:divBdr>
            <w:top w:val="none" w:sz="0" w:space="0" w:color="auto"/>
            <w:left w:val="none" w:sz="0" w:space="0" w:color="auto"/>
            <w:bottom w:val="none" w:sz="0" w:space="0" w:color="auto"/>
            <w:right w:val="none" w:sz="0" w:space="0" w:color="auto"/>
          </w:divBdr>
        </w:div>
        <w:div w:id="335498389">
          <w:marLeft w:val="0"/>
          <w:marRight w:val="0"/>
          <w:marTop w:val="0"/>
          <w:marBottom w:val="0"/>
          <w:divBdr>
            <w:top w:val="none" w:sz="0" w:space="0" w:color="auto"/>
            <w:left w:val="none" w:sz="0" w:space="0" w:color="auto"/>
            <w:bottom w:val="none" w:sz="0" w:space="0" w:color="auto"/>
            <w:right w:val="none" w:sz="0" w:space="0" w:color="auto"/>
          </w:divBdr>
        </w:div>
        <w:div w:id="229578611">
          <w:marLeft w:val="0"/>
          <w:marRight w:val="0"/>
          <w:marTop w:val="0"/>
          <w:marBottom w:val="0"/>
          <w:divBdr>
            <w:top w:val="none" w:sz="0" w:space="0" w:color="auto"/>
            <w:left w:val="none" w:sz="0" w:space="0" w:color="auto"/>
            <w:bottom w:val="none" w:sz="0" w:space="0" w:color="auto"/>
            <w:right w:val="none" w:sz="0" w:space="0" w:color="auto"/>
          </w:divBdr>
        </w:div>
        <w:div w:id="631836832">
          <w:marLeft w:val="0"/>
          <w:marRight w:val="0"/>
          <w:marTop w:val="0"/>
          <w:marBottom w:val="0"/>
          <w:divBdr>
            <w:top w:val="none" w:sz="0" w:space="0" w:color="auto"/>
            <w:left w:val="none" w:sz="0" w:space="0" w:color="auto"/>
            <w:bottom w:val="none" w:sz="0" w:space="0" w:color="auto"/>
            <w:right w:val="none" w:sz="0" w:space="0" w:color="auto"/>
          </w:divBdr>
        </w:div>
        <w:div w:id="1376078097">
          <w:marLeft w:val="0"/>
          <w:marRight w:val="0"/>
          <w:marTop w:val="0"/>
          <w:marBottom w:val="0"/>
          <w:divBdr>
            <w:top w:val="none" w:sz="0" w:space="0" w:color="auto"/>
            <w:left w:val="none" w:sz="0" w:space="0" w:color="auto"/>
            <w:bottom w:val="none" w:sz="0" w:space="0" w:color="auto"/>
            <w:right w:val="none" w:sz="0" w:space="0" w:color="auto"/>
          </w:divBdr>
        </w:div>
        <w:div w:id="510491269">
          <w:marLeft w:val="0"/>
          <w:marRight w:val="0"/>
          <w:marTop w:val="0"/>
          <w:marBottom w:val="0"/>
          <w:divBdr>
            <w:top w:val="none" w:sz="0" w:space="0" w:color="auto"/>
            <w:left w:val="none" w:sz="0" w:space="0" w:color="auto"/>
            <w:bottom w:val="none" w:sz="0" w:space="0" w:color="auto"/>
            <w:right w:val="none" w:sz="0" w:space="0" w:color="auto"/>
          </w:divBdr>
        </w:div>
        <w:div w:id="1574967627">
          <w:marLeft w:val="0"/>
          <w:marRight w:val="0"/>
          <w:marTop w:val="0"/>
          <w:marBottom w:val="0"/>
          <w:divBdr>
            <w:top w:val="none" w:sz="0" w:space="0" w:color="auto"/>
            <w:left w:val="none" w:sz="0" w:space="0" w:color="auto"/>
            <w:bottom w:val="none" w:sz="0" w:space="0" w:color="auto"/>
            <w:right w:val="none" w:sz="0" w:space="0" w:color="auto"/>
          </w:divBdr>
        </w:div>
        <w:div w:id="1695418229">
          <w:marLeft w:val="0"/>
          <w:marRight w:val="0"/>
          <w:marTop w:val="0"/>
          <w:marBottom w:val="0"/>
          <w:divBdr>
            <w:top w:val="none" w:sz="0" w:space="0" w:color="auto"/>
            <w:left w:val="none" w:sz="0" w:space="0" w:color="auto"/>
            <w:bottom w:val="none" w:sz="0" w:space="0" w:color="auto"/>
            <w:right w:val="none" w:sz="0" w:space="0" w:color="auto"/>
          </w:divBdr>
        </w:div>
        <w:div w:id="487553227">
          <w:marLeft w:val="0"/>
          <w:marRight w:val="0"/>
          <w:marTop w:val="0"/>
          <w:marBottom w:val="0"/>
          <w:divBdr>
            <w:top w:val="none" w:sz="0" w:space="0" w:color="auto"/>
            <w:left w:val="none" w:sz="0" w:space="0" w:color="auto"/>
            <w:bottom w:val="none" w:sz="0" w:space="0" w:color="auto"/>
            <w:right w:val="none" w:sz="0" w:space="0" w:color="auto"/>
          </w:divBdr>
        </w:div>
      </w:divsChild>
    </w:div>
    <w:div w:id="1031951821">
      <w:bodyDiv w:val="1"/>
      <w:marLeft w:val="0"/>
      <w:marRight w:val="0"/>
      <w:marTop w:val="0"/>
      <w:marBottom w:val="0"/>
      <w:divBdr>
        <w:top w:val="none" w:sz="0" w:space="0" w:color="auto"/>
        <w:left w:val="none" w:sz="0" w:space="0" w:color="auto"/>
        <w:bottom w:val="none" w:sz="0" w:space="0" w:color="auto"/>
        <w:right w:val="none" w:sz="0" w:space="0" w:color="auto"/>
      </w:divBdr>
      <w:divsChild>
        <w:div w:id="737288758">
          <w:marLeft w:val="640"/>
          <w:marRight w:val="0"/>
          <w:marTop w:val="0"/>
          <w:marBottom w:val="0"/>
          <w:divBdr>
            <w:top w:val="none" w:sz="0" w:space="0" w:color="auto"/>
            <w:left w:val="none" w:sz="0" w:space="0" w:color="auto"/>
            <w:bottom w:val="none" w:sz="0" w:space="0" w:color="auto"/>
            <w:right w:val="none" w:sz="0" w:space="0" w:color="auto"/>
          </w:divBdr>
        </w:div>
        <w:div w:id="487593536">
          <w:marLeft w:val="640"/>
          <w:marRight w:val="0"/>
          <w:marTop w:val="0"/>
          <w:marBottom w:val="0"/>
          <w:divBdr>
            <w:top w:val="none" w:sz="0" w:space="0" w:color="auto"/>
            <w:left w:val="none" w:sz="0" w:space="0" w:color="auto"/>
            <w:bottom w:val="none" w:sz="0" w:space="0" w:color="auto"/>
            <w:right w:val="none" w:sz="0" w:space="0" w:color="auto"/>
          </w:divBdr>
        </w:div>
        <w:div w:id="1687704919">
          <w:marLeft w:val="640"/>
          <w:marRight w:val="0"/>
          <w:marTop w:val="0"/>
          <w:marBottom w:val="0"/>
          <w:divBdr>
            <w:top w:val="none" w:sz="0" w:space="0" w:color="auto"/>
            <w:left w:val="none" w:sz="0" w:space="0" w:color="auto"/>
            <w:bottom w:val="none" w:sz="0" w:space="0" w:color="auto"/>
            <w:right w:val="none" w:sz="0" w:space="0" w:color="auto"/>
          </w:divBdr>
        </w:div>
        <w:div w:id="2038235616">
          <w:marLeft w:val="640"/>
          <w:marRight w:val="0"/>
          <w:marTop w:val="0"/>
          <w:marBottom w:val="0"/>
          <w:divBdr>
            <w:top w:val="none" w:sz="0" w:space="0" w:color="auto"/>
            <w:left w:val="none" w:sz="0" w:space="0" w:color="auto"/>
            <w:bottom w:val="none" w:sz="0" w:space="0" w:color="auto"/>
            <w:right w:val="none" w:sz="0" w:space="0" w:color="auto"/>
          </w:divBdr>
        </w:div>
        <w:div w:id="1688869589">
          <w:marLeft w:val="640"/>
          <w:marRight w:val="0"/>
          <w:marTop w:val="0"/>
          <w:marBottom w:val="0"/>
          <w:divBdr>
            <w:top w:val="none" w:sz="0" w:space="0" w:color="auto"/>
            <w:left w:val="none" w:sz="0" w:space="0" w:color="auto"/>
            <w:bottom w:val="none" w:sz="0" w:space="0" w:color="auto"/>
            <w:right w:val="none" w:sz="0" w:space="0" w:color="auto"/>
          </w:divBdr>
        </w:div>
        <w:div w:id="1776556854">
          <w:marLeft w:val="640"/>
          <w:marRight w:val="0"/>
          <w:marTop w:val="0"/>
          <w:marBottom w:val="0"/>
          <w:divBdr>
            <w:top w:val="none" w:sz="0" w:space="0" w:color="auto"/>
            <w:left w:val="none" w:sz="0" w:space="0" w:color="auto"/>
            <w:bottom w:val="none" w:sz="0" w:space="0" w:color="auto"/>
            <w:right w:val="none" w:sz="0" w:space="0" w:color="auto"/>
          </w:divBdr>
        </w:div>
        <w:div w:id="200092051">
          <w:marLeft w:val="640"/>
          <w:marRight w:val="0"/>
          <w:marTop w:val="0"/>
          <w:marBottom w:val="0"/>
          <w:divBdr>
            <w:top w:val="none" w:sz="0" w:space="0" w:color="auto"/>
            <w:left w:val="none" w:sz="0" w:space="0" w:color="auto"/>
            <w:bottom w:val="none" w:sz="0" w:space="0" w:color="auto"/>
            <w:right w:val="none" w:sz="0" w:space="0" w:color="auto"/>
          </w:divBdr>
        </w:div>
        <w:div w:id="166290532">
          <w:marLeft w:val="640"/>
          <w:marRight w:val="0"/>
          <w:marTop w:val="0"/>
          <w:marBottom w:val="0"/>
          <w:divBdr>
            <w:top w:val="none" w:sz="0" w:space="0" w:color="auto"/>
            <w:left w:val="none" w:sz="0" w:space="0" w:color="auto"/>
            <w:bottom w:val="none" w:sz="0" w:space="0" w:color="auto"/>
            <w:right w:val="none" w:sz="0" w:space="0" w:color="auto"/>
          </w:divBdr>
        </w:div>
        <w:div w:id="1035808693">
          <w:marLeft w:val="640"/>
          <w:marRight w:val="0"/>
          <w:marTop w:val="0"/>
          <w:marBottom w:val="0"/>
          <w:divBdr>
            <w:top w:val="none" w:sz="0" w:space="0" w:color="auto"/>
            <w:left w:val="none" w:sz="0" w:space="0" w:color="auto"/>
            <w:bottom w:val="none" w:sz="0" w:space="0" w:color="auto"/>
            <w:right w:val="none" w:sz="0" w:space="0" w:color="auto"/>
          </w:divBdr>
        </w:div>
        <w:div w:id="1462577057">
          <w:marLeft w:val="640"/>
          <w:marRight w:val="0"/>
          <w:marTop w:val="0"/>
          <w:marBottom w:val="0"/>
          <w:divBdr>
            <w:top w:val="none" w:sz="0" w:space="0" w:color="auto"/>
            <w:left w:val="none" w:sz="0" w:space="0" w:color="auto"/>
            <w:bottom w:val="none" w:sz="0" w:space="0" w:color="auto"/>
            <w:right w:val="none" w:sz="0" w:space="0" w:color="auto"/>
          </w:divBdr>
        </w:div>
        <w:div w:id="420836939">
          <w:marLeft w:val="640"/>
          <w:marRight w:val="0"/>
          <w:marTop w:val="0"/>
          <w:marBottom w:val="0"/>
          <w:divBdr>
            <w:top w:val="none" w:sz="0" w:space="0" w:color="auto"/>
            <w:left w:val="none" w:sz="0" w:space="0" w:color="auto"/>
            <w:bottom w:val="none" w:sz="0" w:space="0" w:color="auto"/>
            <w:right w:val="none" w:sz="0" w:space="0" w:color="auto"/>
          </w:divBdr>
        </w:div>
        <w:div w:id="276570231">
          <w:marLeft w:val="640"/>
          <w:marRight w:val="0"/>
          <w:marTop w:val="0"/>
          <w:marBottom w:val="0"/>
          <w:divBdr>
            <w:top w:val="none" w:sz="0" w:space="0" w:color="auto"/>
            <w:left w:val="none" w:sz="0" w:space="0" w:color="auto"/>
            <w:bottom w:val="none" w:sz="0" w:space="0" w:color="auto"/>
            <w:right w:val="none" w:sz="0" w:space="0" w:color="auto"/>
          </w:divBdr>
        </w:div>
        <w:div w:id="1697123218">
          <w:marLeft w:val="640"/>
          <w:marRight w:val="0"/>
          <w:marTop w:val="0"/>
          <w:marBottom w:val="0"/>
          <w:divBdr>
            <w:top w:val="none" w:sz="0" w:space="0" w:color="auto"/>
            <w:left w:val="none" w:sz="0" w:space="0" w:color="auto"/>
            <w:bottom w:val="none" w:sz="0" w:space="0" w:color="auto"/>
            <w:right w:val="none" w:sz="0" w:space="0" w:color="auto"/>
          </w:divBdr>
        </w:div>
        <w:div w:id="641887902">
          <w:marLeft w:val="640"/>
          <w:marRight w:val="0"/>
          <w:marTop w:val="0"/>
          <w:marBottom w:val="0"/>
          <w:divBdr>
            <w:top w:val="none" w:sz="0" w:space="0" w:color="auto"/>
            <w:left w:val="none" w:sz="0" w:space="0" w:color="auto"/>
            <w:bottom w:val="none" w:sz="0" w:space="0" w:color="auto"/>
            <w:right w:val="none" w:sz="0" w:space="0" w:color="auto"/>
          </w:divBdr>
        </w:div>
        <w:div w:id="919947712">
          <w:marLeft w:val="640"/>
          <w:marRight w:val="0"/>
          <w:marTop w:val="0"/>
          <w:marBottom w:val="0"/>
          <w:divBdr>
            <w:top w:val="none" w:sz="0" w:space="0" w:color="auto"/>
            <w:left w:val="none" w:sz="0" w:space="0" w:color="auto"/>
            <w:bottom w:val="none" w:sz="0" w:space="0" w:color="auto"/>
            <w:right w:val="none" w:sz="0" w:space="0" w:color="auto"/>
          </w:divBdr>
        </w:div>
        <w:div w:id="835340711">
          <w:marLeft w:val="640"/>
          <w:marRight w:val="0"/>
          <w:marTop w:val="0"/>
          <w:marBottom w:val="0"/>
          <w:divBdr>
            <w:top w:val="none" w:sz="0" w:space="0" w:color="auto"/>
            <w:left w:val="none" w:sz="0" w:space="0" w:color="auto"/>
            <w:bottom w:val="none" w:sz="0" w:space="0" w:color="auto"/>
            <w:right w:val="none" w:sz="0" w:space="0" w:color="auto"/>
          </w:divBdr>
        </w:div>
        <w:div w:id="613900506">
          <w:marLeft w:val="640"/>
          <w:marRight w:val="0"/>
          <w:marTop w:val="0"/>
          <w:marBottom w:val="0"/>
          <w:divBdr>
            <w:top w:val="none" w:sz="0" w:space="0" w:color="auto"/>
            <w:left w:val="none" w:sz="0" w:space="0" w:color="auto"/>
            <w:bottom w:val="none" w:sz="0" w:space="0" w:color="auto"/>
            <w:right w:val="none" w:sz="0" w:space="0" w:color="auto"/>
          </w:divBdr>
        </w:div>
        <w:div w:id="33163279">
          <w:marLeft w:val="640"/>
          <w:marRight w:val="0"/>
          <w:marTop w:val="0"/>
          <w:marBottom w:val="0"/>
          <w:divBdr>
            <w:top w:val="none" w:sz="0" w:space="0" w:color="auto"/>
            <w:left w:val="none" w:sz="0" w:space="0" w:color="auto"/>
            <w:bottom w:val="none" w:sz="0" w:space="0" w:color="auto"/>
            <w:right w:val="none" w:sz="0" w:space="0" w:color="auto"/>
          </w:divBdr>
        </w:div>
        <w:div w:id="461582320">
          <w:marLeft w:val="640"/>
          <w:marRight w:val="0"/>
          <w:marTop w:val="0"/>
          <w:marBottom w:val="0"/>
          <w:divBdr>
            <w:top w:val="none" w:sz="0" w:space="0" w:color="auto"/>
            <w:left w:val="none" w:sz="0" w:space="0" w:color="auto"/>
            <w:bottom w:val="none" w:sz="0" w:space="0" w:color="auto"/>
            <w:right w:val="none" w:sz="0" w:space="0" w:color="auto"/>
          </w:divBdr>
        </w:div>
        <w:div w:id="888146371">
          <w:marLeft w:val="640"/>
          <w:marRight w:val="0"/>
          <w:marTop w:val="0"/>
          <w:marBottom w:val="0"/>
          <w:divBdr>
            <w:top w:val="none" w:sz="0" w:space="0" w:color="auto"/>
            <w:left w:val="none" w:sz="0" w:space="0" w:color="auto"/>
            <w:bottom w:val="none" w:sz="0" w:space="0" w:color="auto"/>
            <w:right w:val="none" w:sz="0" w:space="0" w:color="auto"/>
          </w:divBdr>
        </w:div>
        <w:div w:id="529955389">
          <w:marLeft w:val="640"/>
          <w:marRight w:val="0"/>
          <w:marTop w:val="0"/>
          <w:marBottom w:val="0"/>
          <w:divBdr>
            <w:top w:val="none" w:sz="0" w:space="0" w:color="auto"/>
            <w:left w:val="none" w:sz="0" w:space="0" w:color="auto"/>
            <w:bottom w:val="none" w:sz="0" w:space="0" w:color="auto"/>
            <w:right w:val="none" w:sz="0" w:space="0" w:color="auto"/>
          </w:divBdr>
        </w:div>
        <w:div w:id="508101501">
          <w:marLeft w:val="640"/>
          <w:marRight w:val="0"/>
          <w:marTop w:val="0"/>
          <w:marBottom w:val="0"/>
          <w:divBdr>
            <w:top w:val="none" w:sz="0" w:space="0" w:color="auto"/>
            <w:left w:val="none" w:sz="0" w:space="0" w:color="auto"/>
            <w:bottom w:val="none" w:sz="0" w:space="0" w:color="auto"/>
            <w:right w:val="none" w:sz="0" w:space="0" w:color="auto"/>
          </w:divBdr>
        </w:div>
      </w:divsChild>
    </w:div>
    <w:div w:id="1058286666">
      <w:bodyDiv w:val="1"/>
      <w:marLeft w:val="0"/>
      <w:marRight w:val="0"/>
      <w:marTop w:val="0"/>
      <w:marBottom w:val="0"/>
      <w:divBdr>
        <w:top w:val="none" w:sz="0" w:space="0" w:color="auto"/>
        <w:left w:val="none" w:sz="0" w:space="0" w:color="auto"/>
        <w:bottom w:val="none" w:sz="0" w:space="0" w:color="auto"/>
        <w:right w:val="none" w:sz="0" w:space="0" w:color="auto"/>
      </w:divBdr>
      <w:divsChild>
        <w:div w:id="1903717153">
          <w:marLeft w:val="720"/>
          <w:marRight w:val="0"/>
          <w:marTop w:val="0"/>
          <w:marBottom w:val="0"/>
          <w:divBdr>
            <w:top w:val="none" w:sz="0" w:space="0" w:color="auto"/>
            <w:left w:val="none" w:sz="0" w:space="0" w:color="auto"/>
            <w:bottom w:val="none" w:sz="0" w:space="0" w:color="auto"/>
            <w:right w:val="none" w:sz="0" w:space="0" w:color="auto"/>
          </w:divBdr>
        </w:div>
        <w:div w:id="1753813849">
          <w:marLeft w:val="720"/>
          <w:marRight w:val="0"/>
          <w:marTop w:val="0"/>
          <w:marBottom w:val="0"/>
          <w:divBdr>
            <w:top w:val="none" w:sz="0" w:space="0" w:color="auto"/>
            <w:left w:val="none" w:sz="0" w:space="0" w:color="auto"/>
            <w:bottom w:val="none" w:sz="0" w:space="0" w:color="auto"/>
            <w:right w:val="none" w:sz="0" w:space="0" w:color="auto"/>
          </w:divBdr>
        </w:div>
        <w:div w:id="1165901365">
          <w:marLeft w:val="720"/>
          <w:marRight w:val="0"/>
          <w:marTop w:val="0"/>
          <w:marBottom w:val="0"/>
          <w:divBdr>
            <w:top w:val="none" w:sz="0" w:space="0" w:color="auto"/>
            <w:left w:val="none" w:sz="0" w:space="0" w:color="auto"/>
            <w:bottom w:val="none" w:sz="0" w:space="0" w:color="auto"/>
            <w:right w:val="none" w:sz="0" w:space="0" w:color="auto"/>
          </w:divBdr>
        </w:div>
        <w:div w:id="290668797">
          <w:marLeft w:val="720"/>
          <w:marRight w:val="0"/>
          <w:marTop w:val="0"/>
          <w:marBottom w:val="0"/>
          <w:divBdr>
            <w:top w:val="none" w:sz="0" w:space="0" w:color="auto"/>
            <w:left w:val="none" w:sz="0" w:space="0" w:color="auto"/>
            <w:bottom w:val="none" w:sz="0" w:space="0" w:color="auto"/>
            <w:right w:val="none" w:sz="0" w:space="0" w:color="auto"/>
          </w:divBdr>
        </w:div>
        <w:div w:id="1039471756">
          <w:marLeft w:val="0"/>
          <w:marRight w:val="0"/>
          <w:marTop w:val="0"/>
          <w:marBottom w:val="0"/>
          <w:divBdr>
            <w:top w:val="none" w:sz="0" w:space="0" w:color="auto"/>
            <w:left w:val="none" w:sz="0" w:space="0" w:color="auto"/>
            <w:bottom w:val="none" w:sz="0" w:space="0" w:color="auto"/>
            <w:right w:val="none" w:sz="0" w:space="0" w:color="auto"/>
          </w:divBdr>
        </w:div>
      </w:divsChild>
    </w:div>
    <w:div w:id="1167090740">
      <w:bodyDiv w:val="1"/>
      <w:marLeft w:val="0"/>
      <w:marRight w:val="0"/>
      <w:marTop w:val="0"/>
      <w:marBottom w:val="0"/>
      <w:divBdr>
        <w:top w:val="none" w:sz="0" w:space="0" w:color="auto"/>
        <w:left w:val="none" w:sz="0" w:space="0" w:color="auto"/>
        <w:bottom w:val="none" w:sz="0" w:space="0" w:color="auto"/>
        <w:right w:val="none" w:sz="0" w:space="0" w:color="auto"/>
      </w:divBdr>
      <w:divsChild>
        <w:div w:id="201477642">
          <w:marLeft w:val="640"/>
          <w:marRight w:val="0"/>
          <w:marTop w:val="0"/>
          <w:marBottom w:val="0"/>
          <w:divBdr>
            <w:top w:val="none" w:sz="0" w:space="0" w:color="auto"/>
            <w:left w:val="none" w:sz="0" w:space="0" w:color="auto"/>
            <w:bottom w:val="none" w:sz="0" w:space="0" w:color="auto"/>
            <w:right w:val="none" w:sz="0" w:space="0" w:color="auto"/>
          </w:divBdr>
        </w:div>
        <w:div w:id="1282220983">
          <w:marLeft w:val="640"/>
          <w:marRight w:val="0"/>
          <w:marTop w:val="0"/>
          <w:marBottom w:val="0"/>
          <w:divBdr>
            <w:top w:val="none" w:sz="0" w:space="0" w:color="auto"/>
            <w:left w:val="none" w:sz="0" w:space="0" w:color="auto"/>
            <w:bottom w:val="none" w:sz="0" w:space="0" w:color="auto"/>
            <w:right w:val="none" w:sz="0" w:space="0" w:color="auto"/>
          </w:divBdr>
        </w:div>
        <w:div w:id="512037778">
          <w:marLeft w:val="640"/>
          <w:marRight w:val="0"/>
          <w:marTop w:val="0"/>
          <w:marBottom w:val="0"/>
          <w:divBdr>
            <w:top w:val="none" w:sz="0" w:space="0" w:color="auto"/>
            <w:left w:val="none" w:sz="0" w:space="0" w:color="auto"/>
            <w:bottom w:val="none" w:sz="0" w:space="0" w:color="auto"/>
            <w:right w:val="none" w:sz="0" w:space="0" w:color="auto"/>
          </w:divBdr>
        </w:div>
        <w:div w:id="1951663850">
          <w:marLeft w:val="640"/>
          <w:marRight w:val="0"/>
          <w:marTop w:val="0"/>
          <w:marBottom w:val="0"/>
          <w:divBdr>
            <w:top w:val="none" w:sz="0" w:space="0" w:color="auto"/>
            <w:left w:val="none" w:sz="0" w:space="0" w:color="auto"/>
            <w:bottom w:val="none" w:sz="0" w:space="0" w:color="auto"/>
            <w:right w:val="none" w:sz="0" w:space="0" w:color="auto"/>
          </w:divBdr>
        </w:div>
        <w:div w:id="615867309">
          <w:marLeft w:val="640"/>
          <w:marRight w:val="0"/>
          <w:marTop w:val="0"/>
          <w:marBottom w:val="0"/>
          <w:divBdr>
            <w:top w:val="none" w:sz="0" w:space="0" w:color="auto"/>
            <w:left w:val="none" w:sz="0" w:space="0" w:color="auto"/>
            <w:bottom w:val="none" w:sz="0" w:space="0" w:color="auto"/>
            <w:right w:val="none" w:sz="0" w:space="0" w:color="auto"/>
          </w:divBdr>
        </w:div>
        <w:div w:id="526410626">
          <w:marLeft w:val="640"/>
          <w:marRight w:val="0"/>
          <w:marTop w:val="0"/>
          <w:marBottom w:val="0"/>
          <w:divBdr>
            <w:top w:val="none" w:sz="0" w:space="0" w:color="auto"/>
            <w:left w:val="none" w:sz="0" w:space="0" w:color="auto"/>
            <w:bottom w:val="none" w:sz="0" w:space="0" w:color="auto"/>
            <w:right w:val="none" w:sz="0" w:space="0" w:color="auto"/>
          </w:divBdr>
        </w:div>
        <w:div w:id="767118936">
          <w:marLeft w:val="640"/>
          <w:marRight w:val="0"/>
          <w:marTop w:val="0"/>
          <w:marBottom w:val="0"/>
          <w:divBdr>
            <w:top w:val="none" w:sz="0" w:space="0" w:color="auto"/>
            <w:left w:val="none" w:sz="0" w:space="0" w:color="auto"/>
            <w:bottom w:val="none" w:sz="0" w:space="0" w:color="auto"/>
            <w:right w:val="none" w:sz="0" w:space="0" w:color="auto"/>
          </w:divBdr>
        </w:div>
        <w:div w:id="1440562909">
          <w:marLeft w:val="640"/>
          <w:marRight w:val="0"/>
          <w:marTop w:val="0"/>
          <w:marBottom w:val="0"/>
          <w:divBdr>
            <w:top w:val="none" w:sz="0" w:space="0" w:color="auto"/>
            <w:left w:val="none" w:sz="0" w:space="0" w:color="auto"/>
            <w:bottom w:val="none" w:sz="0" w:space="0" w:color="auto"/>
            <w:right w:val="none" w:sz="0" w:space="0" w:color="auto"/>
          </w:divBdr>
        </w:div>
        <w:div w:id="395783119">
          <w:marLeft w:val="640"/>
          <w:marRight w:val="0"/>
          <w:marTop w:val="0"/>
          <w:marBottom w:val="0"/>
          <w:divBdr>
            <w:top w:val="none" w:sz="0" w:space="0" w:color="auto"/>
            <w:left w:val="none" w:sz="0" w:space="0" w:color="auto"/>
            <w:bottom w:val="none" w:sz="0" w:space="0" w:color="auto"/>
            <w:right w:val="none" w:sz="0" w:space="0" w:color="auto"/>
          </w:divBdr>
        </w:div>
        <w:div w:id="171337818">
          <w:marLeft w:val="640"/>
          <w:marRight w:val="0"/>
          <w:marTop w:val="0"/>
          <w:marBottom w:val="0"/>
          <w:divBdr>
            <w:top w:val="none" w:sz="0" w:space="0" w:color="auto"/>
            <w:left w:val="none" w:sz="0" w:space="0" w:color="auto"/>
            <w:bottom w:val="none" w:sz="0" w:space="0" w:color="auto"/>
            <w:right w:val="none" w:sz="0" w:space="0" w:color="auto"/>
          </w:divBdr>
        </w:div>
        <w:div w:id="994183441">
          <w:marLeft w:val="640"/>
          <w:marRight w:val="0"/>
          <w:marTop w:val="0"/>
          <w:marBottom w:val="0"/>
          <w:divBdr>
            <w:top w:val="none" w:sz="0" w:space="0" w:color="auto"/>
            <w:left w:val="none" w:sz="0" w:space="0" w:color="auto"/>
            <w:bottom w:val="none" w:sz="0" w:space="0" w:color="auto"/>
            <w:right w:val="none" w:sz="0" w:space="0" w:color="auto"/>
          </w:divBdr>
        </w:div>
        <w:div w:id="1190527906">
          <w:marLeft w:val="640"/>
          <w:marRight w:val="0"/>
          <w:marTop w:val="0"/>
          <w:marBottom w:val="0"/>
          <w:divBdr>
            <w:top w:val="none" w:sz="0" w:space="0" w:color="auto"/>
            <w:left w:val="none" w:sz="0" w:space="0" w:color="auto"/>
            <w:bottom w:val="none" w:sz="0" w:space="0" w:color="auto"/>
            <w:right w:val="none" w:sz="0" w:space="0" w:color="auto"/>
          </w:divBdr>
        </w:div>
        <w:div w:id="2004157361">
          <w:marLeft w:val="640"/>
          <w:marRight w:val="0"/>
          <w:marTop w:val="0"/>
          <w:marBottom w:val="0"/>
          <w:divBdr>
            <w:top w:val="none" w:sz="0" w:space="0" w:color="auto"/>
            <w:left w:val="none" w:sz="0" w:space="0" w:color="auto"/>
            <w:bottom w:val="none" w:sz="0" w:space="0" w:color="auto"/>
            <w:right w:val="none" w:sz="0" w:space="0" w:color="auto"/>
          </w:divBdr>
        </w:div>
        <w:div w:id="802430959">
          <w:marLeft w:val="640"/>
          <w:marRight w:val="0"/>
          <w:marTop w:val="0"/>
          <w:marBottom w:val="0"/>
          <w:divBdr>
            <w:top w:val="none" w:sz="0" w:space="0" w:color="auto"/>
            <w:left w:val="none" w:sz="0" w:space="0" w:color="auto"/>
            <w:bottom w:val="none" w:sz="0" w:space="0" w:color="auto"/>
            <w:right w:val="none" w:sz="0" w:space="0" w:color="auto"/>
          </w:divBdr>
        </w:div>
        <w:div w:id="76831761">
          <w:marLeft w:val="640"/>
          <w:marRight w:val="0"/>
          <w:marTop w:val="0"/>
          <w:marBottom w:val="0"/>
          <w:divBdr>
            <w:top w:val="none" w:sz="0" w:space="0" w:color="auto"/>
            <w:left w:val="none" w:sz="0" w:space="0" w:color="auto"/>
            <w:bottom w:val="none" w:sz="0" w:space="0" w:color="auto"/>
            <w:right w:val="none" w:sz="0" w:space="0" w:color="auto"/>
          </w:divBdr>
        </w:div>
        <w:div w:id="1395589570">
          <w:marLeft w:val="640"/>
          <w:marRight w:val="0"/>
          <w:marTop w:val="0"/>
          <w:marBottom w:val="0"/>
          <w:divBdr>
            <w:top w:val="none" w:sz="0" w:space="0" w:color="auto"/>
            <w:left w:val="none" w:sz="0" w:space="0" w:color="auto"/>
            <w:bottom w:val="none" w:sz="0" w:space="0" w:color="auto"/>
            <w:right w:val="none" w:sz="0" w:space="0" w:color="auto"/>
          </w:divBdr>
        </w:div>
        <w:div w:id="132066240">
          <w:marLeft w:val="640"/>
          <w:marRight w:val="0"/>
          <w:marTop w:val="0"/>
          <w:marBottom w:val="0"/>
          <w:divBdr>
            <w:top w:val="none" w:sz="0" w:space="0" w:color="auto"/>
            <w:left w:val="none" w:sz="0" w:space="0" w:color="auto"/>
            <w:bottom w:val="none" w:sz="0" w:space="0" w:color="auto"/>
            <w:right w:val="none" w:sz="0" w:space="0" w:color="auto"/>
          </w:divBdr>
        </w:div>
        <w:div w:id="1730572527">
          <w:marLeft w:val="640"/>
          <w:marRight w:val="0"/>
          <w:marTop w:val="0"/>
          <w:marBottom w:val="0"/>
          <w:divBdr>
            <w:top w:val="none" w:sz="0" w:space="0" w:color="auto"/>
            <w:left w:val="none" w:sz="0" w:space="0" w:color="auto"/>
            <w:bottom w:val="none" w:sz="0" w:space="0" w:color="auto"/>
            <w:right w:val="none" w:sz="0" w:space="0" w:color="auto"/>
          </w:divBdr>
        </w:div>
        <w:div w:id="428814342">
          <w:marLeft w:val="640"/>
          <w:marRight w:val="0"/>
          <w:marTop w:val="0"/>
          <w:marBottom w:val="0"/>
          <w:divBdr>
            <w:top w:val="none" w:sz="0" w:space="0" w:color="auto"/>
            <w:left w:val="none" w:sz="0" w:space="0" w:color="auto"/>
            <w:bottom w:val="none" w:sz="0" w:space="0" w:color="auto"/>
            <w:right w:val="none" w:sz="0" w:space="0" w:color="auto"/>
          </w:divBdr>
        </w:div>
        <w:div w:id="690759487">
          <w:marLeft w:val="640"/>
          <w:marRight w:val="0"/>
          <w:marTop w:val="0"/>
          <w:marBottom w:val="0"/>
          <w:divBdr>
            <w:top w:val="none" w:sz="0" w:space="0" w:color="auto"/>
            <w:left w:val="none" w:sz="0" w:space="0" w:color="auto"/>
            <w:bottom w:val="none" w:sz="0" w:space="0" w:color="auto"/>
            <w:right w:val="none" w:sz="0" w:space="0" w:color="auto"/>
          </w:divBdr>
        </w:div>
        <w:div w:id="1878928612">
          <w:marLeft w:val="640"/>
          <w:marRight w:val="0"/>
          <w:marTop w:val="0"/>
          <w:marBottom w:val="0"/>
          <w:divBdr>
            <w:top w:val="none" w:sz="0" w:space="0" w:color="auto"/>
            <w:left w:val="none" w:sz="0" w:space="0" w:color="auto"/>
            <w:bottom w:val="none" w:sz="0" w:space="0" w:color="auto"/>
            <w:right w:val="none" w:sz="0" w:space="0" w:color="auto"/>
          </w:divBdr>
        </w:div>
        <w:div w:id="1645357680">
          <w:marLeft w:val="640"/>
          <w:marRight w:val="0"/>
          <w:marTop w:val="0"/>
          <w:marBottom w:val="0"/>
          <w:divBdr>
            <w:top w:val="none" w:sz="0" w:space="0" w:color="auto"/>
            <w:left w:val="none" w:sz="0" w:space="0" w:color="auto"/>
            <w:bottom w:val="none" w:sz="0" w:space="0" w:color="auto"/>
            <w:right w:val="none" w:sz="0" w:space="0" w:color="auto"/>
          </w:divBdr>
        </w:div>
      </w:divsChild>
    </w:div>
    <w:div w:id="1192721483">
      <w:bodyDiv w:val="1"/>
      <w:marLeft w:val="0"/>
      <w:marRight w:val="0"/>
      <w:marTop w:val="0"/>
      <w:marBottom w:val="0"/>
      <w:divBdr>
        <w:top w:val="none" w:sz="0" w:space="0" w:color="auto"/>
        <w:left w:val="none" w:sz="0" w:space="0" w:color="auto"/>
        <w:bottom w:val="none" w:sz="0" w:space="0" w:color="auto"/>
        <w:right w:val="none" w:sz="0" w:space="0" w:color="auto"/>
      </w:divBdr>
      <w:divsChild>
        <w:div w:id="1039668340">
          <w:marLeft w:val="640"/>
          <w:marRight w:val="0"/>
          <w:marTop w:val="0"/>
          <w:marBottom w:val="0"/>
          <w:divBdr>
            <w:top w:val="none" w:sz="0" w:space="0" w:color="auto"/>
            <w:left w:val="none" w:sz="0" w:space="0" w:color="auto"/>
            <w:bottom w:val="none" w:sz="0" w:space="0" w:color="auto"/>
            <w:right w:val="none" w:sz="0" w:space="0" w:color="auto"/>
          </w:divBdr>
        </w:div>
        <w:div w:id="161894470">
          <w:marLeft w:val="640"/>
          <w:marRight w:val="0"/>
          <w:marTop w:val="0"/>
          <w:marBottom w:val="0"/>
          <w:divBdr>
            <w:top w:val="none" w:sz="0" w:space="0" w:color="auto"/>
            <w:left w:val="none" w:sz="0" w:space="0" w:color="auto"/>
            <w:bottom w:val="none" w:sz="0" w:space="0" w:color="auto"/>
            <w:right w:val="none" w:sz="0" w:space="0" w:color="auto"/>
          </w:divBdr>
        </w:div>
        <w:div w:id="1957985323">
          <w:marLeft w:val="640"/>
          <w:marRight w:val="0"/>
          <w:marTop w:val="0"/>
          <w:marBottom w:val="0"/>
          <w:divBdr>
            <w:top w:val="none" w:sz="0" w:space="0" w:color="auto"/>
            <w:left w:val="none" w:sz="0" w:space="0" w:color="auto"/>
            <w:bottom w:val="none" w:sz="0" w:space="0" w:color="auto"/>
            <w:right w:val="none" w:sz="0" w:space="0" w:color="auto"/>
          </w:divBdr>
        </w:div>
        <w:div w:id="1458260898">
          <w:marLeft w:val="640"/>
          <w:marRight w:val="0"/>
          <w:marTop w:val="0"/>
          <w:marBottom w:val="0"/>
          <w:divBdr>
            <w:top w:val="none" w:sz="0" w:space="0" w:color="auto"/>
            <w:left w:val="none" w:sz="0" w:space="0" w:color="auto"/>
            <w:bottom w:val="none" w:sz="0" w:space="0" w:color="auto"/>
            <w:right w:val="none" w:sz="0" w:space="0" w:color="auto"/>
          </w:divBdr>
        </w:div>
        <w:div w:id="1335180445">
          <w:marLeft w:val="640"/>
          <w:marRight w:val="0"/>
          <w:marTop w:val="0"/>
          <w:marBottom w:val="0"/>
          <w:divBdr>
            <w:top w:val="none" w:sz="0" w:space="0" w:color="auto"/>
            <w:left w:val="none" w:sz="0" w:space="0" w:color="auto"/>
            <w:bottom w:val="none" w:sz="0" w:space="0" w:color="auto"/>
            <w:right w:val="none" w:sz="0" w:space="0" w:color="auto"/>
          </w:divBdr>
        </w:div>
        <w:div w:id="761415249">
          <w:marLeft w:val="640"/>
          <w:marRight w:val="0"/>
          <w:marTop w:val="0"/>
          <w:marBottom w:val="0"/>
          <w:divBdr>
            <w:top w:val="none" w:sz="0" w:space="0" w:color="auto"/>
            <w:left w:val="none" w:sz="0" w:space="0" w:color="auto"/>
            <w:bottom w:val="none" w:sz="0" w:space="0" w:color="auto"/>
            <w:right w:val="none" w:sz="0" w:space="0" w:color="auto"/>
          </w:divBdr>
        </w:div>
        <w:div w:id="1718311408">
          <w:marLeft w:val="640"/>
          <w:marRight w:val="0"/>
          <w:marTop w:val="0"/>
          <w:marBottom w:val="0"/>
          <w:divBdr>
            <w:top w:val="none" w:sz="0" w:space="0" w:color="auto"/>
            <w:left w:val="none" w:sz="0" w:space="0" w:color="auto"/>
            <w:bottom w:val="none" w:sz="0" w:space="0" w:color="auto"/>
            <w:right w:val="none" w:sz="0" w:space="0" w:color="auto"/>
          </w:divBdr>
        </w:div>
        <w:div w:id="1225793053">
          <w:marLeft w:val="640"/>
          <w:marRight w:val="0"/>
          <w:marTop w:val="0"/>
          <w:marBottom w:val="0"/>
          <w:divBdr>
            <w:top w:val="none" w:sz="0" w:space="0" w:color="auto"/>
            <w:left w:val="none" w:sz="0" w:space="0" w:color="auto"/>
            <w:bottom w:val="none" w:sz="0" w:space="0" w:color="auto"/>
            <w:right w:val="none" w:sz="0" w:space="0" w:color="auto"/>
          </w:divBdr>
        </w:div>
        <w:div w:id="939871838">
          <w:marLeft w:val="640"/>
          <w:marRight w:val="0"/>
          <w:marTop w:val="0"/>
          <w:marBottom w:val="0"/>
          <w:divBdr>
            <w:top w:val="none" w:sz="0" w:space="0" w:color="auto"/>
            <w:left w:val="none" w:sz="0" w:space="0" w:color="auto"/>
            <w:bottom w:val="none" w:sz="0" w:space="0" w:color="auto"/>
            <w:right w:val="none" w:sz="0" w:space="0" w:color="auto"/>
          </w:divBdr>
        </w:div>
        <w:div w:id="1705714001">
          <w:marLeft w:val="640"/>
          <w:marRight w:val="0"/>
          <w:marTop w:val="0"/>
          <w:marBottom w:val="0"/>
          <w:divBdr>
            <w:top w:val="none" w:sz="0" w:space="0" w:color="auto"/>
            <w:left w:val="none" w:sz="0" w:space="0" w:color="auto"/>
            <w:bottom w:val="none" w:sz="0" w:space="0" w:color="auto"/>
            <w:right w:val="none" w:sz="0" w:space="0" w:color="auto"/>
          </w:divBdr>
        </w:div>
        <w:div w:id="1983348308">
          <w:marLeft w:val="640"/>
          <w:marRight w:val="0"/>
          <w:marTop w:val="0"/>
          <w:marBottom w:val="0"/>
          <w:divBdr>
            <w:top w:val="none" w:sz="0" w:space="0" w:color="auto"/>
            <w:left w:val="none" w:sz="0" w:space="0" w:color="auto"/>
            <w:bottom w:val="none" w:sz="0" w:space="0" w:color="auto"/>
            <w:right w:val="none" w:sz="0" w:space="0" w:color="auto"/>
          </w:divBdr>
        </w:div>
        <w:div w:id="1774284454">
          <w:marLeft w:val="640"/>
          <w:marRight w:val="0"/>
          <w:marTop w:val="0"/>
          <w:marBottom w:val="0"/>
          <w:divBdr>
            <w:top w:val="none" w:sz="0" w:space="0" w:color="auto"/>
            <w:left w:val="none" w:sz="0" w:space="0" w:color="auto"/>
            <w:bottom w:val="none" w:sz="0" w:space="0" w:color="auto"/>
            <w:right w:val="none" w:sz="0" w:space="0" w:color="auto"/>
          </w:divBdr>
        </w:div>
        <w:div w:id="471169151">
          <w:marLeft w:val="640"/>
          <w:marRight w:val="0"/>
          <w:marTop w:val="0"/>
          <w:marBottom w:val="0"/>
          <w:divBdr>
            <w:top w:val="none" w:sz="0" w:space="0" w:color="auto"/>
            <w:left w:val="none" w:sz="0" w:space="0" w:color="auto"/>
            <w:bottom w:val="none" w:sz="0" w:space="0" w:color="auto"/>
            <w:right w:val="none" w:sz="0" w:space="0" w:color="auto"/>
          </w:divBdr>
        </w:div>
        <w:div w:id="1431507090">
          <w:marLeft w:val="640"/>
          <w:marRight w:val="0"/>
          <w:marTop w:val="0"/>
          <w:marBottom w:val="0"/>
          <w:divBdr>
            <w:top w:val="none" w:sz="0" w:space="0" w:color="auto"/>
            <w:left w:val="none" w:sz="0" w:space="0" w:color="auto"/>
            <w:bottom w:val="none" w:sz="0" w:space="0" w:color="auto"/>
            <w:right w:val="none" w:sz="0" w:space="0" w:color="auto"/>
          </w:divBdr>
        </w:div>
        <w:div w:id="1187059151">
          <w:marLeft w:val="640"/>
          <w:marRight w:val="0"/>
          <w:marTop w:val="0"/>
          <w:marBottom w:val="0"/>
          <w:divBdr>
            <w:top w:val="none" w:sz="0" w:space="0" w:color="auto"/>
            <w:left w:val="none" w:sz="0" w:space="0" w:color="auto"/>
            <w:bottom w:val="none" w:sz="0" w:space="0" w:color="auto"/>
            <w:right w:val="none" w:sz="0" w:space="0" w:color="auto"/>
          </w:divBdr>
        </w:div>
        <w:div w:id="29961153">
          <w:marLeft w:val="640"/>
          <w:marRight w:val="0"/>
          <w:marTop w:val="0"/>
          <w:marBottom w:val="0"/>
          <w:divBdr>
            <w:top w:val="none" w:sz="0" w:space="0" w:color="auto"/>
            <w:left w:val="none" w:sz="0" w:space="0" w:color="auto"/>
            <w:bottom w:val="none" w:sz="0" w:space="0" w:color="auto"/>
            <w:right w:val="none" w:sz="0" w:space="0" w:color="auto"/>
          </w:divBdr>
        </w:div>
        <w:div w:id="296761983">
          <w:marLeft w:val="640"/>
          <w:marRight w:val="0"/>
          <w:marTop w:val="0"/>
          <w:marBottom w:val="0"/>
          <w:divBdr>
            <w:top w:val="none" w:sz="0" w:space="0" w:color="auto"/>
            <w:left w:val="none" w:sz="0" w:space="0" w:color="auto"/>
            <w:bottom w:val="none" w:sz="0" w:space="0" w:color="auto"/>
            <w:right w:val="none" w:sz="0" w:space="0" w:color="auto"/>
          </w:divBdr>
        </w:div>
        <w:div w:id="703867919">
          <w:marLeft w:val="640"/>
          <w:marRight w:val="0"/>
          <w:marTop w:val="0"/>
          <w:marBottom w:val="0"/>
          <w:divBdr>
            <w:top w:val="none" w:sz="0" w:space="0" w:color="auto"/>
            <w:left w:val="none" w:sz="0" w:space="0" w:color="auto"/>
            <w:bottom w:val="none" w:sz="0" w:space="0" w:color="auto"/>
            <w:right w:val="none" w:sz="0" w:space="0" w:color="auto"/>
          </w:divBdr>
        </w:div>
        <w:div w:id="186261940">
          <w:marLeft w:val="640"/>
          <w:marRight w:val="0"/>
          <w:marTop w:val="0"/>
          <w:marBottom w:val="0"/>
          <w:divBdr>
            <w:top w:val="none" w:sz="0" w:space="0" w:color="auto"/>
            <w:left w:val="none" w:sz="0" w:space="0" w:color="auto"/>
            <w:bottom w:val="none" w:sz="0" w:space="0" w:color="auto"/>
            <w:right w:val="none" w:sz="0" w:space="0" w:color="auto"/>
          </w:divBdr>
        </w:div>
        <w:div w:id="1275287990">
          <w:marLeft w:val="640"/>
          <w:marRight w:val="0"/>
          <w:marTop w:val="0"/>
          <w:marBottom w:val="0"/>
          <w:divBdr>
            <w:top w:val="none" w:sz="0" w:space="0" w:color="auto"/>
            <w:left w:val="none" w:sz="0" w:space="0" w:color="auto"/>
            <w:bottom w:val="none" w:sz="0" w:space="0" w:color="auto"/>
            <w:right w:val="none" w:sz="0" w:space="0" w:color="auto"/>
          </w:divBdr>
        </w:div>
        <w:div w:id="678238126">
          <w:marLeft w:val="640"/>
          <w:marRight w:val="0"/>
          <w:marTop w:val="0"/>
          <w:marBottom w:val="0"/>
          <w:divBdr>
            <w:top w:val="none" w:sz="0" w:space="0" w:color="auto"/>
            <w:left w:val="none" w:sz="0" w:space="0" w:color="auto"/>
            <w:bottom w:val="none" w:sz="0" w:space="0" w:color="auto"/>
            <w:right w:val="none" w:sz="0" w:space="0" w:color="auto"/>
          </w:divBdr>
        </w:div>
      </w:divsChild>
    </w:div>
    <w:div w:id="1241908552">
      <w:bodyDiv w:val="1"/>
      <w:marLeft w:val="0"/>
      <w:marRight w:val="0"/>
      <w:marTop w:val="0"/>
      <w:marBottom w:val="0"/>
      <w:divBdr>
        <w:top w:val="none" w:sz="0" w:space="0" w:color="auto"/>
        <w:left w:val="none" w:sz="0" w:space="0" w:color="auto"/>
        <w:bottom w:val="none" w:sz="0" w:space="0" w:color="auto"/>
        <w:right w:val="none" w:sz="0" w:space="0" w:color="auto"/>
      </w:divBdr>
      <w:divsChild>
        <w:div w:id="173426841">
          <w:marLeft w:val="640"/>
          <w:marRight w:val="0"/>
          <w:marTop w:val="0"/>
          <w:marBottom w:val="0"/>
          <w:divBdr>
            <w:top w:val="none" w:sz="0" w:space="0" w:color="auto"/>
            <w:left w:val="none" w:sz="0" w:space="0" w:color="auto"/>
            <w:bottom w:val="none" w:sz="0" w:space="0" w:color="auto"/>
            <w:right w:val="none" w:sz="0" w:space="0" w:color="auto"/>
          </w:divBdr>
        </w:div>
        <w:div w:id="1036079879">
          <w:marLeft w:val="640"/>
          <w:marRight w:val="0"/>
          <w:marTop w:val="0"/>
          <w:marBottom w:val="0"/>
          <w:divBdr>
            <w:top w:val="none" w:sz="0" w:space="0" w:color="auto"/>
            <w:left w:val="none" w:sz="0" w:space="0" w:color="auto"/>
            <w:bottom w:val="none" w:sz="0" w:space="0" w:color="auto"/>
            <w:right w:val="none" w:sz="0" w:space="0" w:color="auto"/>
          </w:divBdr>
        </w:div>
        <w:div w:id="18241486">
          <w:marLeft w:val="640"/>
          <w:marRight w:val="0"/>
          <w:marTop w:val="0"/>
          <w:marBottom w:val="0"/>
          <w:divBdr>
            <w:top w:val="none" w:sz="0" w:space="0" w:color="auto"/>
            <w:left w:val="none" w:sz="0" w:space="0" w:color="auto"/>
            <w:bottom w:val="none" w:sz="0" w:space="0" w:color="auto"/>
            <w:right w:val="none" w:sz="0" w:space="0" w:color="auto"/>
          </w:divBdr>
        </w:div>
        <w:div w:id="1601139141">
          <w:marLeft w:val="640"/>
          <w:marRight w:val="0"/>
          <w:marTop w:val="0"/>
          <w:marBottom w:val="0"/>
          <w:divBdr>
            <w:top w:val="none" w:sz="0" w:space="0" w:color="auto"/>
            <w:left w:val="none" w:sz="0" w:space="0" w:color="auto"/>
            <w:bottom w:val="none" w:sz="0" w:space="0" w:color="auto"/>
            <w:right w:val="none" w:sz="0" w:space="0" w:color="auto"/>
          </w:divBdr>
        </w:div>
        <w:div w:id="2118401071">
          <w:marLeft w:val="640"/>
          <w:marRight w:val="0"/>
          <w:marTop w:val="0"/>
          <w:marBottom w:val="0"/>
          <w:divBdr>
            <w:top w:val="none" w:sz="0" w:space="0" w:color="auto"/>
            <w:left w:val="none" w:sz="0" w:space="0" w:color="auto"/>
            <w:bottom w:val="none" w:sz="0" w:space="0" w:color="auto"/>
            <w:right w:val="none" w:sz="0" w:space="0" w:color="auto"/>
          </w:divBdr>
        </w:div>
        <w:div w:id="195970310">
          <w:marLeft w:val="640"/>
          <w:marRight w:val="0"/>
          <w:marTop w:val="0"/>
          <w:marBottom w:val="0"/>
          <w:divBdr>
            <w:top w:val="none" w:sz="0" w:space="0" w:color="auto"/>
            <w:left w:val="none" w:sz="0" w:space="0" w:color="auto"/>
            <w:bottom w:val="none" w:sz="0" w:space="0" w:color="auto"/>
            <w:right w:val="none" w:sz="0" w:space="0" w:color="auto"/>
          </w:divBdr>
        </w:div>
        <w:div w:id="457996041">
          <w:marLeft w:val="640"/>
          <w:marRight w:val="0"/>
          <w:marTop w:val="0"/>
          <w:marBottom w:val="0"/>
          <w:divBdr>
            <w:top w:val="none" w:sz="0" w:space="0" w:color="auto"/>
            <w:left w:val="none" w:sz="0" w:space="0" w:color="auto"/>
            <w:bottom w:val="none" w:sz="0" w:space="0" w:color="auto"/>
            <w:right w:val="none" w:sz="0" w:space="0" w:color="auto"/>
          </w:divBdr>
        </w:div>
        <w:div w:id="537863654">
          <w:marLeft w:val="640"/>
          <w:marRight w:val="0"/>
          <w:marTop w:val="0"/>
          <w:marBottom w:val="0"/>
          <w:divBdr>
            <w:top w:val="none" w:sz="0" w:space="0" w:color="auto"/>
            <w:left w:val="none" w:sz="0" w:space="0" w:color="auto"/>
            <w:bottom w:val="none" w:sz="0" w:space="0" w:color="auto"/>
            <w:right w:val="none" w:sz="0" w:space="0" w:color="auto"/>
          </w:divBdr>
        </w:div>
        <w:div w:id="393166359">
          <w:marLeft w:val="640"/>
          <w:marRight w:val="0"/>
          <w:marTop w:val="0"/>
          <w:marBottom w:val="0"/>
          <w:divBdr>
            <w:top w:val="none" w:sz="0" w:space="0" w:color="auto"/>
            <w:left w:val="none" w:sz="0" w:space="0" w:color="auto"/>
            <w:bottom w:val="none" w:sz="0" w:space="0" w:color="auto"/>
            <w:right w:val="none" w:sz="0" w:space="0" w:color="auto"/>
          </w:divBdr>
        </w:div>
        <w:div w:id="413403882">
          <w:marLeft w:val="640"/>
          <w:marRight w:val="0"/>
          <w:marTop w:val="0"/>
          <w:marBottom w:val="0"/>
          <w:divBdr>
            <w:top w:val="none" w:sz="0" w:space="0" w:color="auto"/>
            <w:left w:val="none" w:sz="0" w:space="0" w:color="auto"/>
            <w:bottom w:val="none" w:sz="0" w:space="0" w:color="auto"/>
            <w:right w:val="none" w:sz="0" w:space="0" w:color="auto"/>
          </w:divBdr>
        </w:div>
        <w:div w:id="836071755">
          <w:marLeft w:val="640"/>
          <w:marRight w:val="0"/>
          <w:marTop w:val="0"/>
          <w:marBottom w:val="0"/>
          <w:divBdr>
            <w:top w:val="none" w:sz="0" w:space="0" w:color="auto"/>
            <w:left w:val="none" w:sz="0" w:space="0" w:color="auto"/>
            <w:bottom w:val="none" w:sz="0" w:space="0" w:color="auto"/>
            <w:right w:val="none" w:sz="0" w:space="0" w:color="auto"/>
          </w:divBdr>
        </w:div>
        <w:div w:id="45302288">
          <w:marLeft w:val="640"/>
          <w:marRight w:val="0"/>
          <w:marTop w:val="0"/>
          <w:marBottom w:val="0"/>
          <w:divBdr>
            <w:top w:val="none" w:sz="0" w:space="0" w:color="auto"/>
            <w:left w:val="none" w:sz="0" w:space="0" w:color="auto"/>
            <w:bottom w:val="none" w:sz="0" w:space="0" w:color="auto"/>
            <w:right w:val="none" w:sz="0" w:space="0" w:color="auto"/>
          </w:divBdr>
        </w:div>
        <w:div w:id="1623031515">
          <w:marLeft w:val="640"/>
          <w:marRight w:val="0"/>
          <w:marTop w:val="0"/>
          <w:marBottom w:val="0"/>
          <w:divBdr>
            <w:top w:val="none" w:sz="0" w:space="0" w:color="auto"/>
            <w:left w:val="none" w:sz="0" w:space="0" w:color="auto"/>
            <w:bottom w:val="none" w:sz="0" w:space="0" w:color="auto"/>
            <w:right w:val="none" w:sz="0" w:space="0" w:color="auto"/>
          </w:divBdr>
        </w:div>
        <w:div w:id="1012495600">
          <w:marLeft w:val="640"/>
          <w:marRight w:val="0"/>
          <w:marTop w:val="0"/>
          <w:marBottom w:val="0"/>
          <w:divBdr>
            <w:top w:val="none" w:sz="0" w:space="0" w:color="auto"/>
            <w:left w:val="none" w:sz="0" w:space="0" w:color="auto"/>
            <w:bottom w:val="none" w:sz="0" w:space="0" w:color="auto"/>
            <w:right w:val="none" w:sz="0" w:space="0" w:color="auto"/>
          </w:divBdr>
        </w:div>
        <w:div w:id="1757705710">
          <w:marLeft w:val="640"/>
          <w:marRight w:val="0"/>
          <w:marTop w:val="0"/>
          <w:marBottom w:val="0"/>
          <w:divBdr>
            <w:top w:val="none" w:sz="0" w:space="0" w:color="auto"/>
            <w:left w:val="none" w:sz="0" w:space="0" w:color="auto"/>
            <w:bottom w:val="none" w:sz="0" w:space="0" w:color="auto"/>
            <w:right w:val="none" w:sz="0" w:space="0" w:color="auto"/>
          </w:divBdr>
        </w:div>
        <w:div w:id="1700006544">
          <w:marLeft w:val="640"/>
          <w:marRight w:val="0"/>
          <w:marTop w:val="0"/>
          <w:marBottom w:val="0"/>
          <w:divBdr>
            <w:top w:val="none" w:sz="0" w:space="0" w:color="auto"/>
            <w:left w:val="none" w:sz="0" w:space="0" w:color="auto"/>
            <w:bottom w:val="none" w:sz="0" w:space="0" w:color="auto"/>
            <w:right w:val="none" w:sz="0" w:space="0" w:color="auto"/>
          </w:divBdr>
        </w:div>
        <w:div w:id="752167236">
          <w:marLeft w:val="640"/>
          <w:marRight w:val="0"/>
          <w:marTop w:val="0"/>
          <w:marBottom w:val="0"/>
          <w:divBdr>
            <w:top w:val="none" w:sz="0" w:space="0" w:color="auto"/>
            <w:left w:val="none" w:sz="0" w:space="0" w:color="auto"/>
            <w:bottom w:val="none" w:sz="0" w:space="0" w:color="auto"/>
            <w:right w:val="none" w:sz="0" w:space="0" w:color="auto"/>
          </w:divBdr>
        </w:div>
        <w:div w:id="1536775487">
          <w:marLeft w:val="640"/>
          <w:marRight w:val="0"/>
          <w:marTop w:val="0"/>
          <w:marBottom w:val="0"/>
          <w:divBdr>
            <w:top w:val="none" w:sz="0" w:space="0" w:color="auto"/>
            <w:left w:val="none" w:sz="0" w:space="0" w:color="auto"/>
            <w:bottom w:val="none" w:sz="0" w:space="0" w:color="auto"/>
            <w:right w:val="none" w:sz="0" w:space="0" w:color="auto"/>
          </w:divBdr>
        </w:div>
        <w:div w:id="1315911054">
          <w:marLeft w:val="640"/>
          <w:marRight w:val="0"/>
          <w:marTop w:val="0"/>
          <w:marBottom w:val="0"/>
          <w:divBdr>
            <w:top w:val="none" w:sz="0" w:space="0" w:color="auto"/>
            <w:left w:val="none" w:sz="0" w:space="0" w:color="auto"/>
            <w:bottom w:val="none" w:sz="0" w:space="0" w:color="auto"/>
            <w:right w:val="none" w:sz="0" w:space="0" w:color="auto"/>
          </w:divBdr>
        </w:div>
        <w:div w:id="1722746286">
          <w:marLeft w:val="640"/>
          <w:marRight w:val="0"/>
          <w:marTop w:val="0"/>
          <w:marBottom w:val="0"/>
          <w:divBdr>
            <w:top w:val="none" w:sz="0" w:space="0" w:color="auto"/>
            <w:left w:val="none" w:sz="0" w:space="0" w:color="auto"/>
            <w:bottom w:val="none" w:sz="0" w:space="0" w:color="auto"/>
            <w:right w:val="none" w:sz="0" w:space="0" w:color="auto"/>
          </w:divBdr>
        </w:div>
        <w:div w:id="1883396723">
          <w:marLeft w:val="640"/>
          <w:marRight w:val="0"/>
          <w:marTop w:val="0"/>
          <w:marBottom w:val="0"/>
          <w:divBdr>
            <w:top w:val="none" w:sz="0" w:space="0" w:color="auto"/>
            <w:left w:val="none" w:sz="0" w:space="0" w:color="auto"/>
            <w:bottom w:val="none" w:sz="0" w:space="0" w:color="auto"/>
            <w:right w:val="none" w:sz="0" w:space="0" w:color="auto"/>
          </w:divBdr>
        </w:div>
        <w:div w:id="20328571">
          <w:marLeft w:val="640"/>
          <w:marRight w:val="0"/>
          <w:marTop w:val="0"/>
          <w:marBottom w:val="0"/>
          <w:divBdr>
            <w:top w:val="none" w:sz="0" w:space="0" w:color="auto"/>
            <w:left w:val="none" w:sz="0" w:space="0" w:color="auto"/>
            <w:bottom w:val="none" w:sz="0" w:space="0" w:color="auto"/>
            <w:right w:val="none" w:sz="0" w:space="0" w:color="auto"/>
          </w:divBdr>
        </w:div>
      </w:divsChild>
    </w:div>
    <w:div w:id="1286891559">
      <w:bodyDiv w:val="1"/>
      <w:marLeft w:val="0"/>
      <w:marRight w:val="0"/>
      <w:marTop w:val="0"/>
      <w:marBottom w:val="0"/>
      <w:divBdr>
        <w:top w:val="none" w:sz="0" w:space="0" w:color="auto"/>
        <w:left w:val="none" w:sz="0" w:space="0" w:color="auto"/>
        <w:bottom w:val="none" w:sz="0" w:space="0" w:color="auto"/>
        <w:right w:val="none" w:sz="0" w:space="0" w:color="auto"/>
      </w:divBdr>
    </w:div>
    <w:div w:id="1386101241">
      <w:bodyDiv w:val="1"/>
      <w:marLeft w:val="0"/>
      <w:marRight w:val="0"/>
      <w:marTop w:val="0"/>
      <w:marBottom w:val="0"/>
      <w:divBdr>
        <w:top w:val="none" w:sz="0" w:space="0" w:color="auto"/>
        <w:left w:val="none" w:sz="0" w:space="0" w:color="auto"/>
        <w:bottom w:val="none" w:sz="0" w:space="0" w:color="auto"/>
        <w:right w:val="none" w:sz="0" w:space="0" w:color="auto"/>
      </w:divBdr>
      <w:divsChild>
        <w:div w:id="103160940">
          <w:marLeft w:val="640"/>
          <w:marRight w:val="0"/>
          <w:marTop w:val="0"/>
          <w:marBottom w:val="0"/>
          <w:divBdr>
            <w:top w:val="none" w:sz="0" w:space="0" w:color="auto"/>
            <w:left w:val="none" w:sz="0" w:space="0" w:color="auto"/>
            <w:bottom w:val="none" w:sz="0" w:space="0" w:color="auto"/>
            <w:right w:val="none" w:sz="0" w:space="0" w:color="auto"/>
          </w:divBdr>
        </w:div>
        <w:div w:id="1068578747">
          <w:marLeft w:val="640"/>
          <w:marRight w:val="0"/>
          <w:marTop w:val="0"/>
          <w:marBottom w:val="0"/>
          <w:divBdr>
            <w:top w:val="none" w:sz="0" w:space="0" w:color="auto"/>
            <w:left w:val="none" w:sz="0" w:space="0" w:color="auto"/>
            <w:bottom w:val="none" w:sz="0" w:space="0" w:color="auto"/>
            <w:right w:val="none" w:sz="0" w:space="0" w:color="auto"/>
          </w:divBdr>
        </w:div>
        <w:div w:id="826168362">
          <w:marLeft w:val="640"/>
          <w:marRight w:val="0"/>
          <w:marTop w:val="0"/>
          <w:marBottom w:val="0"/>
          <w:divBdr>
            <w:top w:val="none" w:sz="0" w:space="0" w:color="auto"/>
            <w:left w:val="none" w:sz="0" w:space="0" w:color="auto"/>
            <w:bottom w:val="none" w:sz="0" w:space="0" w:color="auto"/>
            <w:right w:val="none" w:sz="0" w:space="0" w:color="auto"/>
          </w:divBdr>
        </w:div>
        <w:div w:id="1975787633">
          <w:marLeft w:val="640"/>
          <w:marRight w:val="0"/>
          <w:marTop w:val="0"/>
          <w:marBottom w:val="0"/>
          <w:divBdr>
            <w:top w:val="none" w:sz="0" w:space="0" w:color="auto"/>
            <w:left w:val="none" w:sz="0" w:space="0" w:color="auto"/>
            <w:bottom w:val="none" w:sz="0" w:space="0" w:color="auto"/>
            <w:right w:val="none" w:sz="0" w:space="0" w:color="auto"/>
          </w:divBdr>
        </w:div>
        <w:div w:id="268316270">
          <w:marLeft w:val="640"/>
          <w:marRight w:val="0"/>
          <w:marTop w:val="0"/>
          <w:marBottom w:val="0"/>
          <w:divBdr>
            <w:top w:val="none" w:sz="0" w:space="0" w:color="auto"/>
            <w:left w:val="none" w:sz="0" w:space="0" w:color="auto"/>
            <w:bottom w:val="none" w:sz="0" w:space="0" w:color="auto"/>
            <w:right w:val="none" w:sz="0" w:space="0" w:color="auto"/>
          </w:divBdr>
        </w:div>
        <w:div w:id="979043058">
          <w:marLeft w:val="640"/>
          <w:marRight w:val="0"/>
          <w:marTop w:val="0"/>
          <w:marBottom w:val="0"/>
          <w:divBdr>
            <w:top w:val="none" w:sz="0" w:space="0" w:color="auto"/>
            <w:left w:val="none" w:sz="0" w:space="0" w:color="auto"/>
            <w:bottom w:val="none" w:sz="0" w:space="0" w:color="auto"/>
            <w:right w:val="none" w:sz="0" w:space="0" w:color="auto"/>
          </w:divBdr>
        </w:div>
        <w:div w:id="1424455407">
          <w:marLeft w:val="640"/>
          <w:marRight w:val="0"/>
          <w:marTop w:val="0"/>
          <w:marBottom w:val="0"/>
          <w:divBdr>
            <w:top w:val="none" w:sz="0" w:space="0" w:color="auto"/>
            <w:left w:val="none" w:sz="0" w:space="0" w:color="auto"/>
            <w:bottom w:val="none" w:sz="0" w:space="0" w:color="auto"/>
            <w:right w:val="none" w:sz="0" w:space="0" w:color="auto"/>
          </w:divBdr>
        </w:div>
        <w:div w:id="296028210">
          <w:marLeft w:val="640"/>
          <w:marRight w:val="0"/>
          <w:marTop w:val="0"/>
          <w:marBottom w:val="0"/>
          <w:divBdr>
            <w:top w:val="none" w:sz="0" w:space="0" w:color="auto"/>
            <w:left w:val="none" w:sz="0" w:space="0" w:color="auto"/>
            <w:bottom w:val="none" w:sz="0" w:space="0" w:color="auto"/>
            <w:right w:val="none" w:sz="0" w:space="0" w:color="auto"/>
          </w:divBdr>
        </w:div>
        <w:div w:id="198052241">
          <w:marLeft w:val="640"/>
          <w:marRight w:val="0"/>
          <w:marTop w:val="0"/>
          <w:marBottom w:val="0"/>
          <w:divBdr>
            <w:top w:val="none" w:sz="0" w:space="0" w:color="auto"/>
            <w:left w:val="none" w:sz="0" w:space="0" w:color="auto"/>
            <w:bottom w:val="none" w:sz="0" w:space="0" w:color="auto"/>
            <w:right w:val="none" w:sz="0" w:space="0" w:color="auto"/>
          </w:divBdr>
        </w:div>
        <w:div w:id="672875088">
          <w:marLeft w:val="640"/>
          <w:marRight w:val="0"/>
          <w:marTop w:val="0"/>
          <w:marBottom w:val="0"/>
          <w:divBdr>
            <w:top w:val="none" w:sz="0" w:space="0" w:color="auto"/>
            <w:left w:val="none" w:sz="0" w:space="0" w:color="auto"/>
            <w:bottom w:val="none" w:sz="0" w:space="0" w:color="auto"/>
            <w:right w:val="none" w:sz="0" w:space="0" w:color="auto"/>
          </w:divBdr>
        </w:div>
        <w:div w:id="2016835812">
          <w:marLeft w:val="640"/>
          <w:marRight w:val="0"/>
          <w:marTop w:val="0"/>
          <w:marBottom w:val="0"/>
          <w:divBdr>
            <w:top w:val="none" w:sz="0" w:space="0" w:color="auto"/>
            <w:left w:val="none" w:sz="0" w:space="0" w:color="auto"/>
            <w:bottom w:val="none" w:sz="0" w:space="0" w:color="auto"/>
            <w:right w:val="none" w:sz="0" w:space="0" w:color="auto"/>
          </w:divBdr>
        </w:div>
        <w:div w:id="980698836">
          <w:marLeft w:val="640"/>
          <w:marRight w:val="0"/>
          <w:marTop w:val="0"/>
          <w:marBottom w:val="0"/>
          <w:divBdr>
            <w:top w:val="none" w:sz="0" w:space="0" w:color="auto"/>
            <w:left w:val="none" w:sz="0" w:space="0" w:color="auto"/>
            <w:bottom w:val="none" w:sz="0" w:space="0" w:color="auto"/>
            <w:right w:val="none" w:sz="0" w:space="0" w:color="auto"/>
          </w:divBdr>
        </w:div>
        <w:div w:id="180049808">
          <w:marLeft w:val="640"/>
          <w:marRight w:val="0"/>
          <w:marTop w:val="0"/>
          <w:marBottom w:val="0"/>
          <w:divBdr>
            <w:top w:val="none" w:sz="0" w:space="0" w:color="auto"/>
            <w:left w:val="none" w:sz="0" w:space="0" w:color="auto"/>
            <w:bottom w:val="none" w:sz="0" w:space="0" w:color="auto"/>
            <w:right w:val="none" w:sz="0" w:space="0" w:color="auto"/>
          </w:divBdr>
        </w:div>
        <w:div w:id="2088915282">
          <w:marLeft w:val="640"/>
          <w:marRight w:val="0"/>
          <w:marTop w:val="0"/>
          <w:marBottom w:val="0"/>
          <w:divBdr>
            <w:top w:val="none" w:sz="0" w:space="0" w:color="auto"/>
            <w:left w:val="none" w:sz="0" w:space="0" w:color="auto"/>
            <w:bottom w:val="none" w:sz="0" w:space="0" w:color="auto"/>
            <w:right w:val="none" w:sz="0" w:space="0" w:color="auto"/>
          </w:divBdr>
        </w:div>
        <w:div w:id="1913544565">
          <w:marLeft w:val="640"/>
          <w:marRight w:val="0"/>
          <w:marTop w:val="0"/>
          <w:marBottom w:val="0"/>
          <w:divBdr>
            <w:top w:val="none" w:sz="0" w:space="0" w:color="auto"/>
            <w:left w:val="none" w:sz="0" w:space="0" w:color="auto"/>
            <w:bottom w:val="none" w:sz="0" w:space="0" w:color="auto"/>
            <w:right w:val="none" w:sz="0" w:space="0" w:color="auto"/>
          </w:divBdr>
        </w:div>
        <w:div w:id="1865098972">
          <w:marLeft w:val="640"/>
          <w:marRight w:val="0"/>
          <w:marTop w:val="0"/>
          <w:marBottom w:val="0"/>
          <w:divBdr>
            <w:top w:val="none" w:sz="0" w:space="0" w:color="auto"/>
            <w:left w:val="none" w:sz="0" w:space="0" w:color="auto"/>
            <w:bottom w:val="none" w:sz="0" w:space="0" w:color="auto"/>
            <w:right w:val="none" w:sz="0" w:space="0" w:color="auto"/>
          </w:divBdr>
        </w:div>
        <w:div w:id="363754471">
          <w:marLeft w:val="640"/>
          <w:marRight w:val="0"/>
          <w:marTop w:val="0"/>
          <w:marBottom w:val="0"/>
          <w:divBdr>
            <w:top w:val="none" w:sz="0" w:space="0" w:color="auto"/>
            <w:left w:val="none" w:sz="0" w:space="0" w:color="auto"/>
            <w:bottom w:val="none" w:sz="0" w:space="0" w:color="auto"/>
            <w:right w:val="none" w:sz="0" w:space="0" w:color="auto"/>
          </w:divBdr>
        </w:div>
        <w:div w:id="773867043">
          <w:marLeft w:val="640"/>
          <w:marRight w:val="0"/>
          <w:marTop w:val="0"/>
          <w:marBottom w:val="0"/>
          <w:divBdr>
            <w:top w:val="none" w:sz="0" w:space="0" w:color="auto"/>
            <w:left w:val="none" w:sz="0" w:space="0" w:color="auto"/>
            <w:bottom w:val="none" w:sz="0" w:space="0" w:color="auto"/>
            <w:right w:val="none" w:sz="0" w:space="0" w:color="auto"/>
          </w:divBdr>
        </w:div>
        <w:div w:id="879438589">
          <w:marLeft w:val="640"/>
          <w:marRight w:val="0"/>
          <w:marTop w:val="0"/>
          <w:marBottom w:val="0"/>
          <w:divBdr>
            <w:top w:val="none" w:sz="0" w:space="0" w:color="auto"/>
            <w:left w:val="none" w:sz="0" w:space="0" w:color="auto"/>
            <w:bottom w:val="none" w:sz="0" w:space="0" w:color="auto"/>
            <w:right w:val="none" w:sz="0" w:space="0" w:color="auto"/>
          </w:divBdr>
        </w:div>
        <w:div w:id="443962313">
          <w:marLeft w:val="640"/>
          <w:marRight w:val="0"/>
          <w:marTop w:val="0"/>
          <w:marBottom w:val="0"/>
          <w:divBdr>
            <w:top w:val="none" w:sz="0" w:space="0" w:color="auto"/>
            <w:left w:val="none" w:sz="0" w:space="0" w:color="auto"/>
            <w:bottom w:val="none" w:sz="0" w:space="0" w:color="auto"/>
            <w:right w:val="none" w:sz="0" w:space="0" w:color="auto"/>
          </w:divBdr>
        </w:div>
        <w:div w:id="1569727718">
          <w:marLeft w:val="640"/>
          <w:marRight w:val="0"/>
          <w:marTop w:val="0"/>
          <w:marBottom w:val="0"/>
          <w:divBdr>
            <w:top w:val="none" w:sz="0" w:space="0" w:color="auto"/>
            <w:left w:val="none" w:sz="0" w:space="0" w:color="auto"/>
            <w:bottom w:val="none" w:sz="0" w:space="0" w:color="auto"/>
            <w:right w:val="none" w:sz="0" w:space="0" w:color="auto"/>
          </w:divBdr>
        </w:div>
        <w:div w:id="864833816">
          <w:marLeft w:val="640"/>
          <w:marRight w:val="0"/>
          <w:marTop w:val="0"/>
          <w:marBottom w:val="0"/>
          <w:divBdr>
            <w:top w:val="none" w:sz="0" w:space="0" w:color="auto"/>
            <w:left w:val="none" w:sz="0" w:space="0" w:color="auto"/>
            <w:bottom w:val="none" w:sz="0" w:space="0" w:color="auto"/>
            <w:right w:val="none" w:sz="0" w:space="0" w:color="auto"/>
          </w:divBdr>
        </w:div>
      </w:divsChild>
    </w:div>
    <w:div w:id="1386834846">
      <w:bodyDiv w:val="1"/>
      <w:marLeft w:val="0"/>
      <w:marRight w:val="0"/>
      <w:marTop w:val="0"/>
      <w:marBottom w:val="0"/>
      <w:divBdr>
        <w:top w:val="none" w:sz="0" w:space="0" w:color="auto"/>
        <w:left w:val="none" w:sz="0" w:space="0" w:color="auto"/>
        <w:bottom w:val="none" w:sz="0" w:space="0" w:color="auto"/>
        <w:right w:val="none" w:sz="0" w:space="0" w:color="auto"/>
      </w:divBdr>
      <w:divsChild>
        <w:div w:id="303850012">
          <w:marLeft w:val="0"/>
          <w:marRight w:val="0"/>
          <w:marTop w:val="0"/>
          <w:marBottom w:val="0"/>
          <w:divBdr>
            <w:top w:val="none" w:sz="0" w:space="0" w:color="auto"/>
            <w:left w:val="none" w:sz="0" w:space="0" w:color="auto"/>
            <w:bottom w:val="none" w:sz="0" w:space="0" w:color="auto"/>
            <w:right w:val="none" w:sz="0" w:space="0" w:color="auto"/>
          </w:divBdr>
        </w:div>
        <w:div w:id="2036997023">
          <w:marLeft w:val="0"/>
          <w:marRight w:val="0"/>
          <w:marTop w:val="0"/>
          <w:marBottom w:val="0"/>
          <w:divBdr>
            <w:top w:val="none" w:sz="0" w:space="0" w:color="auto"/>
            <w:left w:val="none" w:sz="0" w:space="0" w:color="auto"/>
            <w:bottom w:val="none" w:sz="0" w:space="0" w:color="auto"/>
            <w:right w:val="none" w:sz="0" w:space="0" w:color="auto"/>
          </w:divBdr>
        </w:div>
        <w:div w:id="750782136">
          <w:marLeft w:val="0"/>
          <w:marRight w:val="0"/>
          <w:marTop w:val="0"/>
          <w:marBottom w:val="0"/>
          <w:divBdr>
            <w:top w:val="none" w:sz="0" w:space="0" w:color="auto"/>
            <w:left w:val="none" w:sz="0" w:space="0" w:color="auto"/>
            <w:bottom w:val="none" w:sz="0" w:space="0" w:color="auto"/>
            <w:right w:val="none" w:sz="0" w:space="0" w:color="auto"/>
          </w:divBdr>
        </w:div>
        <w:div w:id="1139152427">
          <w:marLeft w:val="0"/>
          <w:marRight w:val="0"/>
          <w:marTop w:val="0"/>
          <w:marBottom w:val="0"/>
          <w:divBdr>
            <w:top w:val="none" w:sz="0" w:space="0" w:color="auto"/>
            <w:left w:val="none" w:sz="0" w:space="0" w:color="auto"/>
            <w:bottom w:val="none" w:sz="0" w:space="0" w:color="auto"/>
            <w:right w:val="none" w:sz="0" w:space="0" w:color="auto"/>
          </w:divBdr>
        </w:div>
        <w:div w:id="2099406568">
          <w:marLeft w:val="0"/>
          <w:marRight w:val="0"/>
          <w:marTop w:val="0"/>
          <w:marBottom w:val="0"/>
          <w:divBdr>
            <w:top w:val="none" w:sz="0" w:space="0" w:color="auto"/>
            <w:left w:val="none" w:sz="0" w:space="0" w:color="auto"/>
            <w:bottom w:val="none" w:sz="0" w:space="0" w:color="auto"/>
            <w:right w:val="none" w:sz="0" w:space="0" w:color="auto"/>
          </w:divBdr>
        </w:div>
        <w:div w:id="47609008">
          <w:marLeft w:val="0"/>
          <w:marRight w:val="0"/>
          <w:marTop w:val="0"/>
          <w:marBottom w:val="0"/>
          <w:divBdr>
            <w:top w:val="none" w:sz="0" w:space="0" w:color="auto"/>
            <w:left w:val="none" w:sz="0" w:space="0" w:color="auto"/>
            <w:bottom w:val="none" w:sz="0" w:space="0" w:color="auto"/>
            <w:right w:val="none" w:sz="0" w:space="0" w:color="auto"/>
          </w:divBdr>
        </w:div>
        <w:div w:id="1088425204">
          <w:marLeft w:val="0"/>
          <w:marRight w:val="0"/>
          <w:marTop w:val="0"/>
          <w:marBottom w:val="0"/>
          <w:divBdr>
            <w:top w:val="none" w:sz="0" w:space="0" w:color="auto"/>
            <w:left w:val="none" w:sz="0" w:space="0" w:color="auto"/>
            <w:bottom w:val="none" w:sz="0" w:space="0" w:color="auto"/>
            <w:right w:val="none" w:sz="0" w:space="0" w:color="auto"/>
          </w:divBdr>
        </w:div>
        <w:div w:id="1941795816">
          <w:marLeft w:val="0"/>
          <w:marRight w:val="0"/>
          <w:marTop w:val="0"/>
          <w:marBottom w:val="0"/>
          <w:divBdr>
            <w:top w:val="none" w:sz="0" w:space="0" w:color="auto"/>
            <w:left w:val="none" w:sz="0" w:space="0" w:color="auto"/>
            <w:bottom w:val="none" w:sz="0" w:space="0" w:color="auto"/>
            <w:right w:val="none" w:sz="0" w:space="0" w:color="auto"/>
          </w:divBdr>
        </w:div>
        <w:div w:id="822433549">
          <w:marLeft w:val="0"/>
          <w:marRight w:val="0"/>
          <w:marTop w:val="0"/>
          <w:marBottom w:val="0"/>
          <w:divBdr>
            <w:top w:val="none" w:sz="0" w:space="0" w:color="auto"/>
            <w:left w:val="none" w:sz="0" w:space="0" w:color="auto"/>
            <w:bottom w:val="none" w:sz="0" w:space="0" w:color="auto"/>
            <w:right w:val="none" w:sz="0" w:space="0" w:color="auto"/>
          </w:divBdr>
        </w:div>
        <w:div w:id="630746738">
          <w:marLeft w:val="0"/>
          <w:marRight w:val="0"/>
          <w:marTop w:val="0"/>
          <w:marBottom w:val="0"/>
          <w:divBdr>
            <w:top w:val="none" w:sz="0" w:space="0" w:color="auto"/>
            <w:left w:val="none" w:sz="0" w:space="0" w:color="auto"/>
            <w:bottom w:val="none" w:sz="0" w:space="0" w:color="auto"/>
            <w:right w:val="none" w:sz="0" w:space="0" w:color="auto"/>
          </w:divBdr>
        </w:div>
        <w:div w:id="790393452">
          <w:marLeft w:val="0"/>
          <w:marRight w:val="0"/>
          <w:marTop w:val="0"/>
          <w:marBottom w:val="0"/>
          <w:divBdr>
            <w:top w:val="none" w:sz="0" w:space="0" w:color="auto"/>
            <w:left w:val="none" w:sz="0" w:space="0" w:color="auto"/>
            <w:bottom w:val="none" w:sz="0" w:space="0" w:color="auto"/>
            <w:right w:val="none" w:sz="0" w:space="0" w:color="auto"/>
          </w:divBdr>
        </w:div>
      </w:divsChild>
    </w:div>
    <w:div w:id="1433666986">
      <w:bodyDiv w:val="1"/>
      <w:marLeft w:val="0"/>
      <w:marRight w:val="0"/>
      <w:marTop w:val="0"/>
      <w:marBottom w:val="0"/>
      <w:divBdr>
        <w:top w:val="none" w:sz="0" w:space="0" w:color="auto"/>
        <w:left w:val="none" w:sz="0" w:space="0" w:color="auto"/>
        <w:bottom w:val="none" w:sz="0" w:space="0" w:color="auto"/>
        <w:right w:val="none" w:sz="0" w:space="0" w:color="auto"/>
      </w:divBdr>
    </w:div>
    <w:div w:id="1482308478">
      <w:bodyDiv w:val="1"/>
      <w:marLeft w:val="0"/>
      <w:marRight w:val="0"/>
      <w:marTop w:val="0"/>
      <w:marBottom w:val="0"/>
      <w:divBdr>
        <w:top w:val="none" w:sz="0" w:space="0" w:color="auto"/>
        <w:left w:val="none" w:sz="0" w:space="0" w:color="auto"/>
        <w:bottom w:val="none" w:sz="0" w:space="0" w:color="auto"/>
        <w:right w:val="none" w:sz="0" w:space="0" w:color="auto"/>
      </w:divBdr>
    </w:div>
    <w:div w:id="1496529316">
      <w:bodyDiv w:val="1"/>
      <w:marLeft w:val="0"/>
      <w:marRight w:val="0"/>
      <w:marTop w:val="0"/>
      <w:marBottom w:val="0"/>
      <w:divBdr>
        <w:top w:val="none" w:sz="0" w:space="0" w:color="auto"/>
        <w:left w:val="none" w:sz="0" w:space="0" w:color="auto"/>
        <w:bottom w:val="none" w:sz="0" w:space="0" w:color="auto"/>
        <w:right w:val="none" w:sz="0" w:space="0" w:color="auto"/>
      </w:divBdr>
      <w:divsChild>
        <w:div w:id="18706368">
          <w:marLeft w:val="640"/>
          <w:marRight w:val="0"/>
          <w:marTop w:val="0"/>
          <w:marBottom w:val="0"/>
          <w:divBdr>
            <w:top w:val="none" w:sz="0" w:space="0" w:color="auto"/>
            <w:left w:val="none" w:sz="0" w:space="0" w:color="auto"/>
            <w:bottom w:val="none" w:sz="0" w:space="0" w:color="auto"/>
            <w:right w:val="none" w:sz="0" w:space="0" w:color="auto"/>
          </w:divBdr>
        </w:div>
        <w:div w:id="368341353">
          <w:marLeft w:val="640"/>
          <w:marRight w:val="0"/>
          <w:marTop w:val="0"/>
          <w:marBottom w:val="0"/>
          <w:divBdr>
            <w:top w:val="none" w:sz="0" w:space="0" w:color="auto"/>
            <w:left w:val="none" w:sz="0" w:space="0" w:color="auto"/>
            <w:bottom w:val="none" w:sz="0" w:space="0" w:color="auto"/>
            <w:right w:val="none" w:sz="0" w:space="0" w:color="auto"/>
          </w:divBdr>
        </w:div>
        <w:div w:id="1134131104">
          <w:marLeft w:val="640"/>
          <w:marRight w:val="0"/>
          <w:marTop w:val="0"/>
          <w:marBottom w:val="0"/>
          <w:divBdr>
            <w:top w:val="none" w:sz="0" w:space="0" w:color="auto"/>
            <w:left w:val="none" w:sz="0" w:space="0" w:color="auto"/>
            <w:bottom w:val="none" w:sz="0" w:space="0" w:color="auto"/>
            <w:right w:val="none" w:sz="0" w:space="0" w:color="auto"/>
          </w:divBdr>
        </w:div>
        <w:div w:id="1669017186">
          <w:marLeft w:val="640"/>
          <w:marRight w:val="0"/>
          <w:marTop w:val="0"/>
          <w:marBottom w:val="0"/>
          <w:divBdr>
            <w:top w:val="none" w:sz="0" w:space="0" w:color="auto"/>
            <w:left w:val="none" w:sz="0" w:space="0" w:color="auto"/>
            <w:bottom w:val="none" w:sz="0" w:space="0" w:color="auto"/>
            <w:right w:val="none" w:sz="0" w:space="0" w:color="auto"/>
          </w:divBdr>
        </w:div>
        <w:div w:id="1660116636">
          <w:marLeft w:val="640"/>
          <w:marRight w:val="0"/>
          <w:marTop w:val="0"/>
          <w:marBottom w:val="0"/>
          <w:divBdr>
            <w:top w:val="none" w:sz="0" w:space="0" w:color="auto"/>
            <w:left w:val="none" w:sz="0" w:space="0" w:color="auto"/>
            <w:bottom w:val="none" w:sz="0" w:space="0" w:color="auto"/>
            <w:right w:val="none" w:sz="0" w:space="0" w:color="auto"/>
          </w:divBdr>
        </w:div>
        <w:div w:id="1367756283">
          <w:marLeft w:val="640"/>
          <w:marRight w:val="0"/>
          <w:marTop w:val="0"/>
          <w:marBottom w:val="0"/>
          <w:divBdr>
            <w:top w:val="none" w:sz="0" w:space="0" w:color="auto"/>
            <w:left w:val="none" w:sz="0" w:space="0" w:color="auto"/>
            <w:bottom w:val="none" w:sz="0" w:space="0" w:color="auto"/>
            <w:right w:val="none" w:sz="0" w:space="0" w:color="auto"/>
          </w:divBdr>
        </w:div>
        <w:div w:id="371077678">
          <w:marLeft w:val="640"/>
          <w:marRight w:val="0"/>
          <w:marTop w:val="0"/>
          <w:marBottom w:val="0"/>
          <w:divBdr>
            <w:top w:val="none" w:sz="0" w:space="0" w:color="auto"/>
            <w:left w:val="none" w:sz="0" w:space="0" w:color="auto"/>
            <w:bottom w:val="none" w:sz="0" w:space="0" w:color="auto"/>
            <w:right w:val="none" w:sz="0" w:space="0" w:color="auto"/>
          </w:divBdr>
        </w:div>
        <w:div w:id="10033258">
          <w:marLeft w:val="640"/>
          <w:marRight w:val="0"/>
          <w:marTop w:val="0"/>
          <w:marBottom w:val="0"/>
          <w:divBdr>
            <w:top w:val="none" w:sz="0" w:space="0" w:color="auto"/>
            <w:left w:val="none" w:sz="0" w:space="0" w:color="auto"/>
            <w:bottom w:val="none" w:sz="0" w:space="0" w:color="auto"/>
            <w:right w:val="none" w:sz="0" w:space="0" w:color="auto"/>
          </w:divBdr>
        </w:div>
        <w:div w:id="110631439">
          <w:marLeft w:val="640"/>
          <w:marRight w:val="0"/>
          <w:marTop w:val="0"/>
          <w:marBottom w:val="0"/>
          <w:divBdr>
            <w:top w:val="none" w:sz="0" w:space="0" w:color="auto"/>
            <w:left w:val="none" w:sz="0" w:space="0" w:color="auto"/>
            <w:bottom w:val="none" w:sz="0" w:space="0" w:color="auto"/>
            <w:right w:val="none" w:sz="0" w:space="0" w:color="auto"/>
          </w:divBdr>
        </w:div>
        <w:div w:id="757169204">
          <w:marLeft w:val="640"/>
          <w:marRight w:val="0"/>
          <w:marTop w:val="0"/>
          <w:marBottom w:val="0"/>
          <w:divBdr>
            <w:top w:val="none" w:sz="0" w:space="0" w:color="auto"/>
            <w:left w:val="none" w:sz="0" w:space="0" w:color="auto"/>
            <w:bottom w:val="none" w:sz="0" w:space="0" w:color="auto"/>
            <w:right w:val="none" w:sz="0" w:space="0" w:color="auto"/>
          </w:divBdr>
        </w:div>
        <w:div w:id="459302368">
          <w:marLeft w:val="640"/>
          <w:marRight w:val="0"/>
          <w:marTop w:val="0"/>
          <w:marBottom w:val="0"/>
          <w:divBdr>
            <w:top w:val="none" w:sz="0" w:space="0" w:color="auto"/>
            <w:left w:val="none" w:sz="0" w:space="0" w:color="auto"/>
            <w:bottom w:val="none" w:sz="0" w:space="0" w:color="auto"/>
            <w:right w:val="none" w:sz="0" w:space="0" w:color="auto"/>
          </w:divBdr>
        </w:div>
        <w:div w:id="2131046876">
          <w:marLeft w:val="640"/>
          <w:marRight w:val="0"/>
          <w:marTop w:val="0"/>
          <w:marBottom w:val="0"/>
          <w:divBdr>
            <w:top w:val="none" w:sz="0" w:space="0" w:color="auto"/>
            <w:left w:val="none" w:sz="0" w:space="0" w:color="auto"/>
            <w:bottom w:val="none" w:sz="0" w:space="0" w:color="auto"/>
            <w:right w:val="none" w:sz="0" w:space="0" w:color="auto"/>
          </w:divBdr>
        </w:div>
        <w:div w:id="1941641062">
          <w:marLeft w:val="640"/>
          <w:marRight w:val="0"/>
          <w:marTop w:val="0"/>
          <w:marBottom w:val="0"/>
          <w:divBdr>
            <w:top w:val="none" w:sz="0" w:space="0" w:color="auto"/>
            <w:left w:val="none" w:sz="0" w:space="0" w:color="auto"/>
            <w:bottom w:val="none" w:sz="0" w:space="0" w:color="auto"/>
            <w:right w:val="none" w:sz="0" w:space="0" w:color="auto"/>
          </w:divBdr>
        </w:div>
        <w:div w:id="433403189">
          <w:marLeft w:val="640"/>
          <w:marRight w:val="0"/>
          <w:marTop w:val="0"/>
          <w:marBottom w:val="0"/>
          <w:divBdr>
            <w:top w:val="none" w:sz="0" w:space="0" w:color="auto"/>
            <w:left w:val="none" w:sz="0" w:space="0" w:color="auto"/>
            <w:bottom w:val="none" w:sz="0" w:space="0" w:color="auto"/>
            <w:right w:val="none" w:sz="0" w:space="0" w:color="auto"/>
          </w:divBdr>
        </w:div>
        <w:div w:id="1067264177">
          <w:marLeft w:val="640"/>
          <w:marRight w:val="0"/>
          <w:marTop w:val="0"/>
          <w:marBottom w:val="0"/>
          <w:divBdr>
            <w:top w:val="none" w:sz="0" w:space="0" w:color="auto"/>
            <w:left w:val="none" w:sz="0" w:space="0" w:color="auto"/>
            <w:bottom w:val="none" w:sz="0" w:space="0" w:color="auto"/>
            <w:right w:val="none" w:sz="0" w:space="0" w:color="auto"/>
          </w:divBdr>
        </w:div>
        <w:div w:id="1257638429">
          <w:marLeft w:val="640"/>
          <w:marRight w:val="0"/>
          <w:marTop w:val="0"/>
          <w:marBottom w:val="0"/>
          <w:divBdr>
            <w:top w:val="none" w:sz="0" w:space="0" w:color="auto"/>
            <w:left w:val="none" w:sz="0" w:space="0" w:color="auto"/>
            <w:bottom w:val="none" w:sz="0" w:space="0" w:color="auto"/>
            <w:right w:val="none" w:sz="0" w:space="0" w:color="auto"/>
          </w:divBdr>
        </w:div>
        <w:div w:id="1698509268">
          <w:marLeft w:val="640"/>
          <w:marRight w:val="0"/>
          <w:marTop w:val="0"/>
          <w:marBottom w:val="0"/>
          <w:divBdr>
            <w:top w:val="none" w:sz="0" w:space="0" w:color="auto"/>
            <w:left w:val="none" w:sz="0" w:space="0" w:color="auto"/>
            <w:bottom w:val="none" w:sz="0" w:space="0" w:color="auto"/>
            <w:right w:val="none" w:sz="0" w:space="0" w:color="auto"/>
          </w:divBdr>
        </w:div>
        <w:div w:id="857281481">
          <w:marLeft w:val="640"/>
          <w:marRight w:val="0"/>
          <w:marTop w:val="0"/>
          <w:marBottom w:val="0"/>
          <w:divBdr>
            <w:top w:val="none" w:sz="0" w:space="0" w:color="auto"/>
            <w:left w:val="none" w:sz="0" w:space="0" w:color="auto"/>
            <w:bottom w:val="none" w:sz="0" w:space="0" w:color="auto"/>
            <w:right w:val="none" w:sz="0" w:space="0" w:color="auto"/>
          </w:divBdr>
        </w:div>
        <w:div w:id="1292400742">
          <w:marLeft w:val="640"/>
          <w:marRight w:val="0"/>
          <w:marTop w:val="0"/>
          <w:marBottom w:val="0"/>
          <w:divBdr>
            <w:top w:val="none" w:sz="0" w:space="0" w:color="auto"/>
            <w:left w:val="none" w:sz="0" w:space="0" w:color="auto"/>
            <w:bottom w:val="none" w:sz="0" w:space="0" w:color="auto"/>
            <w:right w:val="none" w:sz="0" w:space="0" w:color="auto"/>
          </w:divBdr>
        </w:div>
        <w:div w:id="2036616046">
          <w:marLeft w:val="640"/>
          <w:marRight w:val="0"/>
          <w:marTop w:val="0"/>
          <w:marBottom w:val="0"/>
          <w:divBdr>
            <w:top w:val="none" w:sz="0" w:space="0" w:color="auto"/>
            <w:left w:val="none" w:sz="0" w:space="0" w:color="auto"/>
            <w:bottom w:val="none" w:sz="0" w:space="0" w:color="auto"/>
            <w:right w:val="none" w:sz="0" w:space="0" w:color="auto"/>
          </w:divBdr>
        </w:div>
        <w:div w:id="747191019">
          <w:marLeft w:val="640"/>
          <w:marRight w:val="0"/>
          <w:marTop w:val="0"/>
          <w:marBottom w:val="0"/>
          <w:divBdr>
            <w:top w:val="none" w:sz="0" w:space="0" w:color="auto"/>
            <w:left w:val="none" w:sz="0" w:space="0" w:color="auto"/>
            <w:bottom w:val="none" w:sz="0" w:space="0" w:color="auto"/>
            <w:right w:val="none" w:sz="0" w:space="0" w:color="auto"/>
          </w:divBdr>
        </w:div>
        <w:div w:id="1995838287">
          <w:marLeft w:val="640"/>
          <w:marRight w:val="0"/>
          <w:marTop w:val="0"/>
          <w:marBottom w:val="0"/>
          <w:divBdr>
            <w:top w:val="none" w:sz="0" w:space="0" w:color="auto"/>
            <w:left w:val="none" w:sz="0" w:space="0" w:color="auto"/>
            <w:bottom w:val="none" w:sz="0" w:space="0" w:color="auto"/>
            <w:right w:val="none" w:sz="0" w:space="0" w:color="auto"/>
          </w:divBdr>
        </w:div>
        <w:div w:id="1633560961">
          <w:marLeft w:val="640"/>
          <w:marRight w:val="0"/>
          <w:marTop w:val="0"/>
          <w:marBottom w:val="0"/>
          <w:divBdr>
            <w:top w:val="none" w:sz="0" w:space="0" w:color="auto"/>
            <w:left w:val="none" w:sz="0" w:space="0" w:color="auto"/>
            <w:bottom w:val="none" w:sz="0" w:space="0" w:color="auto"/>
            <w:right w:val="none" w:sz="0" w:space="0" w:color="auto"/>
          </w:divBdr>
        </w:div>
      </w:divsChild>
    </w:div>
    <w:div w:id="1506822182">
      <w:bodyDiv w:val="1"/>
      <w:marLeft w:val="0"/>
      <w:marRight w:val="0"/>
      <w:marTop w:val="0"/>
      <w:marBottom w:val="0"/>
      <w:divBdr>
        <w:top w:val="none" w:sz="0" w:space="0" w:color="auto"/>
        <w:left w:val="none" w:sz="0" w:space="0" w:color="auto"/>
        <w:bottom w:val="none" w:sz="0" w:space="0" w:color="auto"/>
        <w:right w:val="none" w:sz="0" w:space="0" w:color="auto"/>
      </w:divBdr>
    </w:div>
    <w:div w:id="1529490219">
      <w:bodyDiv w:val="1"/>
      <w:marLeft w:val="0"/>
      <w:marRight w:val="0"/>
      <w:marTop w:val="0"/>
      <w:marBottom w:val="0"/>
      <w:divBdr>
        <w:top w:val="none" w:sz="0" w:space="0" w:color="auto"/>
        <w:left w:val="none" w:sz="0" w:space="0" w:color="auto"/>
        <w:bottom w:val="none" w:sz="0" w:space="0" w:color="auto"/>
        <w:right w:val="none" w:sz="0" w:space="0" w:color="auto"/>
      </w:divBdr>
    </w:div>
    <w:div w:id="1571042961">
      <w:bodyDiv w:val="1"/>
      <w:marLeft w:val="0"/>
      <w:marRight w:val="0"/>
      <w:marTop w:val="0"/>
      <w:marBottom w:val="0"/>
      <w:divBdr>
        <w:top w:val="none" w:sz="0" w:space="0" w:color="auto"/>
        <w:left w:val="none" w:sz="0" w:space="0" w:color="auto"/>
        <w:bottom w:val="none" w:sz="0" w:space="0" w:color="auto"/>
        <w:right w:val="none" w:sz="0" w:space="0" w:color="auto"/>
      </w:divBdr>
      <w:divsChild>
        <w:div w:id="58016648">
          <w:marLeft w:val="640"/>
          <w:marRight w:val="0"/>
          <w:marTop w:val="0"/>
          <w:marBottom w:val="0"/>
          <w:divBdr>
            <w:top w:val="none" w:sz="0" w:space="0" w:color="auto"/>
            <w:left w:val="none" w:sz="0" w:space="0" w:color="auto"/>
            <w:bottom w:val="none" w:sz="0" w:space="0" w:color="auto"/>
            <w:right w:val="none" w:sz="0" w:space="0" w:color="auto"/>
          </w:divBdr>
        </w:div>
        <w:div w:id="1351563665">
          <w:marLeft w:val="640"/>
          <w:marRight w:val="0"/>
          <w:marTop w:val="0"/>
          <w:marBottom w:val="0"/>
          <w:divBdr>
            <w:top w:val="none" w:sz="0" w:space="0" w:color="auto"/>
            <w:left w:val="none" w:sz="0" w:space="0" w:color="auto"/>
            <w:bottom w:val="none" w:sz="0" w:space="0" w:color="auto"/>
            <w:right w:val="none" w:sz="0" w:space="0" w:color="auto"/>
          </w:divBdr>
        </w:div>
        <w:div w:id="1131020627">
          <w:marLeft w:val="640"/>
          <w:marRight w:val="0"/>
          <w:marTop w:val="0"/>
          <w:marBottom w:val="0"/>
          <w:divBdr>
            <w:top w:val="none" w:sz="0" w:space="0" w:color="auto"/>
            <w:left w:val="none" w:sz="0" w:space="0" w:color="auto"/>
            <w:bottom w:val="none" w:sz="0" w:space="0" w:color="auto"/>
            <w:right w:val="none" w:sz="0" w:space="0" w:color="auto"/>
          </w:divBdr>
        </w:div>
        <w:div w:id="1378314422">
          <w:marLeft w:val="640"/>
          <w:marRight w:val="0"/>
          <w:marTop w:val="0"/>
          <w:marBottom w:val="0"/>
          <w:divBdr>
            <w:top w:val="none" w:sz="0" w:space="0" w:color="auto"/>
            <w:left w:val="none" w:sz="0" w:space="0" w:color="auto"/>
            <w:bottom w:val="none" w:sz="0" w:space="0" w:color="auto"/>
            <w:right w:val="none" w:sz="0" w:space="0" w:color="auto"/>
          </w:divBdr>
        </w:div>
        <w:div w:id="287975629">
          <w:marLeft w:val="640"/>
          <w:marRight w:val="0"/>
          <w:marTop w:val="0"/>
          <w:marBottom w:val="0"/>
          <w:divBdr>
            <w:top w:val="none" w:sz="0" w:space="0" w:color="auto"/>
            <w:left w:val="none" w:sz="0" w:space="0" w:color="auto"/>
            <w:bottom w:val="none" w:sz="0" w:space="0" w:color="auto"/>
            <w:right w:val="none" w:sz="0" w:space="0" w:color="auto"/>
          </w:divBdr>
        </w:div>
        <w:div w:id="1171137023">
          <w:marLeft w:val="640"/>
          <w:marRight w:val="0"/>
          <w:marTop w:val="0"/>
          <w:marBottom w:val="0"/>
          <w:divBdr>
            <w:top w:val="none" w:sz="0" w:space="0" w:color="auto"/>
            <w:left w:val="none" w:sz="0" w:space="0" w:color="auto"/>
            <w:bottom w:val="none" w:sz="0" w:space="0" w:color="auto"/>
            <w:right w:val="none" w:sz="0" w:space="0" w:color="auto"/>
          </w:divBdr>
        </w:div>
        <w:div w:id="141194948">
          <w:marLeft w:val="640"/>
          <w:marRight w:val="0"/>
          <w:marTop w:val="0"/>
          <w:marBottom w:val="0"/>
          <w:divBdr>
            <w:top w:val="none" w:sz="0" w:space="0" w:color="auto"/>
            <w:left w:val="none" w:sz="0" w:space="0" w:color="auto"/>
            <w:bottom w:val="none" w:sz="0" w:space="0" w:color="auto"/>
            <w:right w:val="none" w:sz="0" w:space="0" w:color="auto"/>
          </w:divBdr>
        </w:div>
        <w:div w:id="128062812">
          <w:marLeft w:val="640"/>
          <w:marRight w:val="0"/>
          <w:marTop w:val="0"/>
          <w:marBottom w:val="0"/>
          <w:divBdr>
            <w:top w:val="none" w:sz="0" w:space="0" w:color="auto"/>
            <w:left w:val="none" w:sz="0" w:space="0" w:color="auto"/>
            <w:bottom w:val="none" w:sz="0" w:space="0" w:color="auto"/>
            <w:right w:val="none" w:sz="0" w:space="0" w:color="auto"/>
          </w:divBdr>
        </w:div>
        <w:div w:id="849031222">
          <w:marLeft w:val="640"/>
          <w:marRight w:val="0"/>
          <w:marTop w:val="0"/>
          <w:marBottom w:val="0"/>
          <w:divBdr>
            <w:top w:val="none" w:sz="0" w:space="0" w:color="auto"/>
            <w:left w:val="none" w:sz="0" w:space="0" w:color="auto"/>
            <w:bottom w:val="none" w:sz="0" w:space="0" w:color="auto"/>
            <w:right w:val="none" w:sz="0" w:space="0" w:color="auto"/>
          </w:divBdr>
        </w:div>
        <w:div w:id="210768669">
          <w:marLeft w:val="640"/>
          <w:marRight w:val="0"/>
          <w:marTop w:val="0"/>
          <w:marBottom w:val="0"/>
          <w:divBdr>
            <w:top w:val="none" w:sz="0" w:space="0" w:color="auto"/>
            <w:left w:val="none" w:sz="0" w:space="0" w:color="auto"/>
            <w:bottom w:val="none" w:sz="0" w:space="0" w:color="auto"/>
            <w:right w:val="none" w:sz="0" w:space="0" w:color="auto"/>
          </w:divBdr>
        </w:div>
        <w:div w:id="1715884739">
          <w:marLeft w:val="640"/>
          <w:marRight w:val="0"/>
          <w:marTop w:val="0"/>
          <w:marBottom w:val="0"/>
          <w:divBdr>
            <w:top w:val="none" w:sz="0" w:space="0" w:color="auto"/>
            <w:left w:val="none" w:sz="0" w:space="0" w:color="auto"/>
            <w:bottom w:val="none" w:sz="0" w:space="0" w:color="auto"/>
            <w:right w:val="none" w:sz="0" w:space="0" w:color="auto"/>
          </w:divBdr>
        </w:div>
        <w:div w:id="1098870767">
          <w:marLeft w:val="640"/>
          <w:marRight w:val="0"/>
          <w:marTop w:val="0"/>
          <w:marBottom w:val="0"/>
          <w:divBdr>
            <w:top w:val="none" w:sz="0" w:space="0" w:color="auto"/>
            <w:left w:val="none" w:sz="0" w:space="0" w:color="auto"/>
            <w:bottom w:val="none" w:sz="0" w:space="0" w:color="auto"/>
            <w:right w:val="none" w:sz="0" w:space="0" w:color="auto"/>
          </w:divBdr>
        </w:div>
        <w:div w:id="1413970743">
          <w:marLeft w:val="640"/>
          <w:marRight w:val="0"/>
          <w:marTop w:val="0"/>
          <w:marBottom w:val="0"/>
          <w:divBdr>
            <w:top w:val="none" w:sz="0" w:space="0" w:color="auto"/>
            <w:left w:val="none" w:sz="0" w:space="0" w:color="auto"/>
            <w:bottom w:val="none" w:sz="0" w:space="0" w:color="auto"/>
            <w:right w:val="none" w:sz="0" w:space="0" w:color="auto"/>
          </w:divBdr>
        </w:div>
        <w:div w:id="1055470811">
          <w:marLeft w:val="640"/>
          <w:marRight w:val="0"/>
          <w:marTop w:val="0"/>
          <w:marBottom w:val="0"/>
          <w:divBdr>
            <w:top w:val="none" w:sz="0" w:space="0" w:color="auto"/>
            <w:left w:val="none" w:sz="0" w:space="0" w:color="auto"/>
            <w:bottom w:val="none" w:sz="0" w:space="0" w:color="auto"/>
            <w:right w:val="none" w:sz="0" w:space="0" w:color="auto"/>
          </w:divBdr>
        </w:div>
        <w:div w:id="981614207">
          <w:marLeft w:val="640"/>
          <w:marRight w:val="0"/>
          <w:marTop w:val="0"/>
          <w:marBottom w:val="0"/>
          <w:divBdr>
            <w:top w:val="none" w:sz="0" w:space="0" w:color="auto"/>
            <w:left w:val="none" w:sz="0" w:space="0" w:color="auto"/>
            <w:bottom w:val="none" w:sz="0" w:space="0" w:color="auto"/>
            <w:right w:val="none" w:sz="0" w:space="0" w:color="auto"/>
          </w:divBdr>
        </w:div>
        <w:div w:id="143356340">
          <w:marLeft w:val="640"/>
          <w:marRight w:val="0"/>
          <w:marTop w:val="0"/>
          <w:marBottom w:val="0"/>
          <w:divBdr>
            <w:top w:val="none" w:sz="0" w:space="0" w:color="auto"/>
            <w:left w:val="none" w:sz="0" w:space="0" w:color="auto"/>
            <w:bottom w:val="none" w:sz="0" w:space="0" w:color="auto"/>
            <w:right w:val="none" w:sz="0" w:space="0" w:color="auto"/>
          </w:divBdr>
        </w:div>
        <w:div w:id="290135074">
          <w:marLeft w:val="640"/>
          <w:marRight w:val="0"/>
          <w:marTop w:val="0"/>
          <w:marBottom w:val="0"/>
          <w:divBdr>
            <w:top w:val="none" w:sz="0" w:space="0" w:color="auto"/>
            <w:left w:val="none" w:sz="0" w:space="0" w:color="auto"/>
            <w:bottom w:val="none" w:sz="0" w:space="0" w:color="auto"/>
            <w:right w:val="none" w:sz="0" w:space="0" w:color="auto"/>
          </w:divBdr>
        </w:div>
        <w:div w:id="1364864217">
          <w:marLeft w:val="640"/>
          <w:marRight w:val="0"/>
          <w:marTop w:val="0"/>
          <w:marBottom w:val="0"/>
          <w:divBdr>
            <w:top w:val="none" w:sz="0" w:space="0" w:color="auto"/>
            <w:left w:val="none" w:sz="0" w:space="0" w:color="auto"/>
            <w:bottom w:val="none" w:sz="0" w:space="0" w:color="auto"/>
            <w:right w:val="none" w:sz="0" w:space="0" w:color="auto"/>
          </w:divBdr>
        </w:div>
        <w:div w:id="558171993">
          <w:marLeft w:val="640"/>
          <w:marRight w:val="0"/>
          <w:marTop w:val="0"/>
          <w:marBottom w:val="0"/>
          <w:divBdr>
            <w:top w:val="none" w:sz="0" w:space="0" w:color="auto"/>
            <w:left w:val="none" w:sz="0" w:space="0" w:color="auto"/>
            <w:bottom w:val="none" w:sz="0" w:space="0" w:color="auto"/>
            <w:right w:val="none" w:sz="0" w:space="0" w:color="auto"/>
          </w:divBdr>
        </w:div>
        <w:div w:id="1538734950">
          <w:marLeft w:val="640"/>
          <w:marRight w:val="0"/>
          <w:marTop w:val="0"/>
          <w:marBottom w:val="0"/>
          <w:divBdr>
            <w:top w:val="none" w:sz="0" w:space="0" w:color="auto"/>
            <w:left w:val="none" w:sz="0" w:space="0" w:color="auto"/>
            <w:bottom w:val="none" w:sz="0" w:space="0" w:color="auto"/>
            <w:right w:val="none" w:sz="0" w:space="0" w:color="auto"/>
          </w:divBdr>
        </w:div>
        <w:div w:id="1160075239">
          <w:marLeft w:val="640"/>
          <w:marRight w:val="0"/>
          <w:marTop w:val="0"/>
          <w:marBottom w:val="0"/>
          <w:divBdr>
            <w:top w:val="none" w:sz="0" w:space="0" w:color="auto"/>
            <w:left w:val="none" w:sz="0" w:space="0" w:color="auto"/>
            <w:bottom w:val="none" w:sz="0" w:space="0" w:color="auto"/>
            <w:right w:val="none" w:sz="0" w:space="0" w:color="auto"/>
          </w:divBdr>
        </w:div>
      </w:divsChild>
    </w:div>
    <w:div w:id="1652905064">
      <w:bodyDiv w:val="1"/>
      <w:marLeft w:val="0"/>
      <w:marRight w:val="0"/>
      <w:marTop w:val="0"/>
      <w:marBottom w:val="0"/>
      <w:divBdr>
        <w:top w:val="none" w:sz="0" w:space="0" w:color="auto"/>
        <w:left w:val="none" w:sz="0" w:space="0" w:color="auto"/>
        <w:bottom w:val="none" w:sz="0" w:space="0" w:color="auto"/>
        <w:right w:val="none" w:sz="0" w:space="0" w:color="auto"/>
      </w:divBdr>
    </w:div>
    <w:div w:id="1653947970">
      <w:bodyDiv w:val="1"/>
      <w:marLeft w:val="0"/>
      <w:marRight w:val="0"/>
      <w:marTop w:val="0"/>
      <w:marBottom w:val="0"/>
      <w:divBdr>
        <w:top w:val="none" w:sz="0" w:space="0" w:color="auto"/>
        <w:left w:val="none" w:sz="0" w:space="0" w:color="auto"/>
        <w:bottom w:val="none" w:sz="0" w:space="0" w:color="auto"/>
        <w:right w:val="none" w:sz="0" w:space="0" w:color="auto"/>
      </w:divBdr>
    </w:div>
    <w:div w:id="1672833420">
      <w:bodyDiv w:val="1"/>
      <w:marLeft w:val="0"/>
      <w:marRight w:val="0"/>
      <w:marTop w:val="0"/>
      <w:marBottom w:val="0"/>
      <w:divBdr>
        <w:top w:val="none" w:sz="0" w:space="0" w:color="auto"/>
        <w:left w:val="none" w:sz="0" w:space="0" w:color="auto"/>
        <w:bottom w:val="none" w:sz="0" w:space="0" w:color="auto"/>
        <w:right w:val="none" w:sz="0" w:space="0" w:color="auto"/>
      </w:divBdr>
    </w:div>
    <w:div w:id="1681471706">
      <w:bodyDiv w:val="1"/>
      <w:marLeft w:val="0"/>
      <w:marRight w:val="0"/>
      <w:marTop w:val="0"/>
      <w:marBottom w:val="0"/>
      <w:divBdr>
        <w:top w:val="none" w:sz="0" w:space="0" w:color="auto"/>
        <w:left w:val="none" w:sz="0" w:space="0" w:color="auto"/>
        <w:bottom w:val="none" w:sz="0" w:space="0" w:color="auto"/>
        <w:right w:val="none" w:sz="0" w:space="0" w:color="auto"/>
      </w:divBdr>
      <w:divsChild>
        <w:div w:id="1614288635">
          <w:marLeft w:val="640"/>
          <w:marRight w:val="0"/>
          <w:marTop w:val="0"/>
          <w:marBottom w:val="0"/>
          <w:divBdr>
            <w:top w:val="none" w:sz="0" w:space="0" w:color="auto"/>
            <w:left w:val="none" w:sz="0" w:space="0" w:color="auto"/>
            <w:bottom w:val="none" w:sz="0" w:space="0" w:color="auto"/>
            <w:right w:val="none" w:sz="0" w:space="0" w:color="auto"/>
          </w:divBdr>
        </w:div>
        <w:div w:id="171720728">
          <w:marLeft w:val="640"/>
          <w:marRight w:val="0"/>
          <w:marTop w:val="0"/>
          <w:marBottom w:val="0"/>
          <w:divBdr>
            <w:top w:val="none" w:sz="0" w:space="0" w:color="auto"/>
            <w:left w:val="none" w:sz="0" w:space="0" w:color="auto"/>
            <w:bottom w:val="none" w:sz="0" w:space="0" w:color="auto"/>
            <w:right w:val="none" w:sz="0" w:space="0" w:color="auto"/>
          </w:divBdr>
        </w:div>
        <w:div w:id="1558737437">
          <w:marLeft w:val="640"/>
          <w:marRight w:val="0"/>
          <w:marTop w:val="0"/>
          <w:marBottom w:val="0"/>
          <w:divBdr>
            <w:top w:val="none" w:sz="0" w:space="0" w:color="auto"/>
            <w:left w:val="none" w:sz="0" w:space="0" w:color="auto"/>
            <w:bottom w:val="none" w:sz="0" w:space="0" w:color="auto"/>
            <w:right w:val="none" w:sz="0" w:space="0" w:color="auto"/>
          </w:divBdr>
        </w:div>
        <w:div w:id="1463769549">
          <w:marLeft w:val="640"/>
          <w:marRight w:val="0"/>
          <w:marTop w:val="0"/>
          <w:marBottom w:val="0"/>
          <w:divBdr>
            <w:top w:val="none" w:sz="0" w:space="0" w:color="auto"/>
            <w:left w:val="none" w:sz="0" w:space="0" w:color="auto"/>
            <w:bottom w:val="none" w:sz="0" w:space="0" w:color="auto"/>
            <w:right w:val="none" w:sz="0" w:space="0" w:color="auto"/>
          </w:divBdr>
        </w:div>
        <w:div w:id="1630209354">
          <w:marLeft w:val="640"/>
          <w:marRight w:val="0"/>
          <w:marTop w:val="0"/>
          <w:marBottom w:val="0"/>
          <w:divBdr>
            <w:top w:val="none" w:sz="0" w:space="0" w:color="auto"/>
            <w:left w:val="none" w:sz="0" w:space="0" w:color="auto"/>
            <w:bottom w:val="none" w:sz="0" w:space="0" w:color="auto"/>
            <w:right w:val="none" w:sz="0" w:space="0" w:color="auto"/>
          </w:divBdr>
        </w:div>
        <w:div w:id="504587631">
          <w:marLeft w:val="640"/>
          <w:marRight w:val="0"/>
          <w:marTop w:val="0"/>
          <w:marBottom w:val="0"/>
          <w:divBdr>
            <w:top w:val="none" w:sz="0" w:space="0" w:color="auto"/>
            <w:left w:val="none" w:sz="0" w:space="0" w:color="auto"/>
            <w:bottom w:val="none" w:sz="0" w:space="0" w:color="auto"/>
            <w:right w:val="none" w:sz="0" w:space="0" w:color="auto"/>
          </w:divBdr>
        </w:div>
        <w:div w:id="605113169">
          <w:marLeft w:val="640"/>
          <w:marRight w:val="0"/>
          <w:marTop w:val="0"/>
          <w:marBottom w:val="0"/>
          <w:divBdr>
            <w:top w:val="none" w:sz="0" w:space="0" w:color="auto"/>
            <w:left w:val="none" w:sz="0" w:space="0" w:color="auto"/>
            <w:bottom w:val="none" w:sz="0" w:space="0" w:color="auto"/>
            <w:right w:val="none" w:sz="0" w:space="0" w:color="auto"/>
          </w:divBdr>
        </w:div>
        <w:div w:id="429549376">
          <w:marLeft w:val="640"/>
          <w:marRight w:val="0"/>
          <w:marTop w:val="0"/>
          <w:marBottom w:val="0"/>
          <w:divBdr>
            <w:top w:val="none" w:sz="0" w:space="0" w:color="auto"/>
            <w:left w:val="none" w:sz="0" w:space="0" w:color="auto"/>
            <w:bottom w:val="none" w:sz="0" w:space="0" w:color="auto"/>
            <w:right w:val="none" w:sz="0" w:space="0" w:color="auto"/>
          </w:divBdr>
        </w:div>
        <w:div w:id="163084651">
          <w:marLeft w:val="640"/>
          <w:marRight w:val="0"/>
          <w:marTop w:val="0"/>
          <w:marBottom w:val="0"/>
          <w:divBdr>
            <w:top w:val="none" w:sz="0" w:space="0" w:color="auto"/>
            <w:left w:val="none" w:sz="0" w:space="0" w:color="auto"/>
            <w:bottom w:val="none" w:sz="0" w:space="0" w:color="auto"/>
            <w:right w:val="none" w:sz="0" w:space="0" w:color="auto"/>
          </w:divBdr>
        </w:div>
        <w:div w:id="724567065">
          <w:marLeft w:val="640"/>
          <w:marRight w:val="0"/>
          <w:marTop w:val="0"/>
          <w:marBottom w:val="0"/>
          <w:divBdr>
            <w:top w:val="none" w:sz="0" w:space="0" w:color="auto"/>
            <w:left w:val="none" w:sz="0" w:space="0" w:color="auto"/>
            <w:bottom w:val="none" w:sz="0" w:space="0" w:color="auto"/>
            <w:right w:val="none" w:sz="0" w:space="0" w:color="auto"/>
          </w:divBdr>
        </w:div>
        <w:div w:id="1850177612">
          <w:marLeft w:val="640"/>
          <w:marRight w:val="0"/>
          <w:marTop w:val="0"/>
          <w:marBottom w:val="0"/>
          <w:divBdr>
            <w:top w:val="none" w:sz="0" w:space="0" w:color="auto"/>
            <w:left w:val="none" w:sz="0" w:space="0" w:color="auto"/>
            <w:bottom w:val="none" w:sz="0" w:space="0" w:color="auto"/>
            <w:right w:val="none" w:sz="0" w:space="0" w:color="auto"/>
          </w:divBdr>
        </w:div>
        <w:div w:id="377977017">
          <w:marLeft w:val="640"/>
          <w:marRight w:val="0"/>
          <w:marTop w:val="0"/>
          <w:marBottom w:val="0"/>
          <w:divBdr>
            <w:top w:val="none" w:sz="0" w:space="0" w:color="auto"/>
            <w:left w:val="none" w:sz="0" w:space="0" w:color="auto"/>
            <w:bottom w:val="none" w:sz="0" w:space="0" w:color="auto"/>
            <w:right w:val="none" w:sz="0" w:space="0" w:color="auto"/>
          </w:divBdr>
        </w:div>
        <w:div w:id="1064572684">
          <w:marLeft w:val="640"/>
          <w:marRight w:val="0"/>
          <w:marTop w:val="0"/>
          <w:marBottom w:val="0"/>
          <w:divBdr>
            <w:top w:val="none" w:sz="0" w:space="0" w:color="auto"/>
            <w:left w:val="none" w:sz="0" w:space="0" w:color="auto"/>
            <w:bottom w:val="none" w:sz="0" w:space="0" w:color="auto"/>
            <w:right w:val="none" w:sz="0" w:space="0" w:color="auto"/>
          </w:divBdr>
        </w:div>
        <w:div w:id="1043407128">
          <w:marLeft w:val="640"/>
          <w:marRight w:val="0"/>
          <w:marTop w:val="0"/>
          <w:marBottom w:val="0"/>
          <w:divBdr>
            <w:top w:val="none" w:sz="0" w:space="0" w:color="auto"/>
            <w:left w:val="none" w:sz="0" w:space="0" w:color="auto"/>
            <w:bottom w:val="none" w:sz="0" w:space="0" w:color="auto"/>
            <w:right w:val="none" w:sz="0" w:space="0" w:color="auto"/>
          </w:divBdr>
        </w:div>
        <w:div w:id="331878184">
          <w:marLeft w:val="640"/>
          <w:marRight w:val="0"/>
          <w:marTop w:val="0"/>
          <w:marBottom w:val="0"/>
          <w:divBdr>
            <w:top w:val="none" w:sz="0" w:space="0" w:color="auto"/>
            <w:left w:val="none" w:sz="0" w:space="0" w:color="auto"/>
            <w:bottom w:val="none" w:sz="0" w:space="0" w:color="auto"/>
            <w:right w:val="none" w:sz="0" w:space="0" w:color="auto"/>
          </w:divBdr>
        </w:div>
        <w:div w:id="1748529258">
          <w:marLeft w:val="640"/>
          <w:marRight w:val="0"/>
          <w:marTop w:val="0"/>
          <w:marBottom w:val="0"/>
          <w:divBdr>
            <w:top w:val="none" w:sz="0" w:space="0" w:color="auto"/>
            <w:left w:val="none" w:sz="0" w:space="0" w:color="auto"/>
            <w:bottom w:val="none" w:sz="0" w:space="0" w:color="auto"/>
            <w:right w:val="none" w:sz="0" w:space="0" w:color="auto"/>
          </w:divBdr>
        </w:div>
        <w:div w:id="1875342030">
          <w:marLeft w:val="640"/>
          <w:marRight w:val="0"/>
          <w:marTop w:val="0"/>
          <w:marBottom w:val="0"/>
          <w:divBdr>
            <w:top w:val="none" w:sz="0" w:space="0" w:color="auto"/>
            <w:left w:val="none" w:sz="0" w:space="0" w:color="auto"/>
            <w:bottom w:val="none" w:sz="0" w:space="0" w:color="auto"/>
            <w:right w:val="none" w:sz="0" w:space="0" w:color="auto"/>
          </w:divBdr>
        </w:div>
        <w:div w:id="1387028835">
          <w:marLeft w:val="640"/>
          <w:marRight w:val="0"/>
          <w:marTop w:val="0"/>
          <w:marBottom w:val="0"/>
          <w:divBdr>
            <w:top w:val="none" w:sz="0" w:space="0" w:color="auto"/>
            <w:left w:val="none" w:sz="0" w:space="0" w:color="auto"/>
            <w:bottom w:val="none" w:sz="0" w:space="0" w:color="auto"/>
            <w:right w:val="none" w:sz="0" w:space="0" w:color="auto"/>
          </w:divBdr>
        </w:div>
        <w:div w:id="822545820">
          <w:marLeft w:val="640"/>
          <w:marRight w:val="0"/>
          <w:marTop w:val="0"/>
          <w:marBottom w:val="0"/>
          <w:divBdr>
            <w:top w:val="none" w:sz="0" w:space="0" w:color="auto"/>
            <w:left w:val="none" w:sz="0" w:space="0" w:color="auto"/>
            <w:bottom w:val="none" w:sz="0" w:space="0" w:color="auto"/>
            <w:right w:val="none" w:sz="0" w:space="0" w:color="auto"/>
          </w:divBdr>
        </w:div>
        <w:div w:id="899168113">
          <w:marLeft w:val="640"/>
          <w:marRight w:val="0"/>
          <w:marTop w:val="0"/>
          <w:marBottom w:val="0"/>
          <w:divBdr>
            <w:top w:val="none" w:sz="0" w:space="0" w:color="auto"/>
            <w:left w:val="none" w:sz="0" w:space="0" w:color="auto"/>
            <w:bottom w:val="none" w:sz="0" w:space="0" w:color="auto"/>
            <w:right w:val="none" w:sz="0" w:space="0" w:color="auto"/>
          </w:divBdr>
        </w:div>
        <w:div w:id="1851290889">
          <w:marLeft w:val="640"/>
          <w:marRight w:val="0"/>
          <w:marTop w:val="0"/>
          <w:marBottom w:val="0"/>
          <w:divBdr>
            <w:top w:val="none" w:sz="0" w:space="0" w:color="auto"/>
            <w:left w:val="none" w:sz="0" w:space="0" w:color="auto"/>
            <w:bottom w:val="none" w:sz="0" w:space="0" w:color="auto"/>
            <w:right w:val="none" w:sz="0" w:space="0" w:color="auto"/>
          </w:divBdr>
        </w:div>
      </w:divsChild>
    </w:div>
    <w:div w:id="1825730786">
      <w:bodyDiv w:val="1"/>
      <w:marLeft w:val="0"/>
      <w:marRight w:val="0"/>
      <w:marTop w:val="0"/>
      <w:marBottom w:val="0"/>
      <w:divBdr>
        <w:top w:val="none" w:sz="0" w:space="0" w:color="auto"/>
        <w:left w:val="none" w:sz="0" w:space="0" w:color="auto"/>
        <w:bottom w:val="none" w:sz="0" w:space="0" w:color="auto"/>
        <w:right w:val="none" w:sz="0" w:space="0" w:color="auto"/>
      </w:divBdr>
    </w:div>
    <w:div w:id="1854027476">
      <w:bodyDiv w:val="1"/>
      <w:marLeft w:val="0"/>
      <w:marRight w:val="0"/>
      <w:marTop w:val="0"/>
      <w:marBottom w:val="0"/>
      <w:divBdr>
        <w:top w:val="none" w:sz="0" w:space="0" w:color="auto"/>
        <w:left w:val="none" w:sz="0" w:space="0" w:color="auto"/>
        <w:bottom w:val="none" w:sz="0" w:space="0" w:color="auto"/>
        <w:right w:val="none" w:sz="0" w:space="0" w:color="auto"/>
      </w:divBdr>
    </w:div>
    <w:div w:id="1901286390">
      <w:bodyDiv w:val="1"/>
      <w:marLeft w:val="0"/>
      <w:marRight w:val="0"/>
      <w:marTop w:val="0"/>
      <w:marBottom w:val="0"/>
      <w:divBdr>
        <w:top w:val="none" w:sz="0" w:space="0" w:color="auto"/>
        <w:left w:val="none" w:sz="0" w:space="0" w:color="auto"/>
        <w:bottom w:val="none" w:sz="0" w:space="0" w:color="auto"/>
        <w:right w:val="none" w:sz="0" w:space="0" w:color="auto"/>
      </w:divBdr>
    </w:div>
    <w:div w:id="1963803294">
      <w:bodyDiv w:val="1"/>
      <w:marLeft w:val="0"/>
      <w:marRight w:val="0"/>
      <w:marTop w:val="0"/>
      <w:marBottom w:val="0"/>
      <w:divBdr>
        <w:top w:val="none" w:sz="0" w:space="0" w:color="auto"/>
        <w:left w:val="none" w:sz="0" w:space="0" w:color="auto"/>
        <w:bottom w:val="none" w:sz="0" w:space="0" w:color="auto"/>
        <w:right w:val="none" w:sz="0" w:space="0" w:color="auto"/>
      </w:divBdr>
      <w:divsChild>
        <w:div w:id="1619221869">
          <w:marLeft w:val="640"/>
          <w:marRight w:val="0"/>
          <w:marTop w:val="0"/>
          <w:marBottom w:val="0"/>
          <w:divBdr>
            <w:top w:val="none" w:sz="0" w:space="0" w:color="auto"/>
            <w:left w:val="none" w:sz="0" w:space="0" w:color="auto"/>
            <w:bottom w:val="none" w:sz="0" w:space="0" w:color="auto"/>
            <w:right w:val="none" w:sz="0" w:space="0" w:color="auto"/>
          </w:divBdr>
        </w:div>
        <w:div w:id="1377312551">
          <w:marLeft w:val="640"/>
          <w:marRight w:val="0"/>
          <w:marTop w:val="0"/>
          <w:marBottom w:val="0"/>
          <w:divBdr>
            <w:top w:val="none" w:sz="0" w:space="0" w:color="auto"/>
            <w:left w:val="none" w:sz="0" w:space="0" w:color="auto"/>
            <w:bottom w:val="none" w:sz="0" w:space="0" w:color="auto"/>
            <w:right w:val="none" w:sz="0" w:space="0" w:color="auto"/>
          </w:divBdr>
        </w:div>
        <w:div w:id="500119094">
          <w:marLeft w:val="640"/>
          <w:marRight w:val="0"/>
          <w:marTop w:val="0"/>
          <w:marBottom w:val="0"/>
          <w:divBdr>
            <w:top w:val="none" w:sz="0" w:space="0" w:color="auto"/>
            <w:left w:val="none" w:sz="0" w:space="0" w:color="auto"/>
            <w:bottom w:val="none" w:sz="0" w:space="0" w:color="auto"/>
            <w:right w:val="none" w:sz="0" w:space="0" w:color="auto"/>
          </w:divBdr>
        </w:div>
        <w:div w:id="1287202807">
          <w:marLeft w:val="640"/>
          <w:marRight w:val="0"/>
          <w:marTop w:val="0"/>
          <w:marBottom w:val="0"/>
          <w:divBdr>
            <w:top w:val="none" w:sz="0" w:space="0" w:color="auto"/>
            <w:left w:val="none" w:sz="0" w:space="0" w:color="auto"/>
            <w:bottom w:val="none" w:sz="0" w:space="0" w:color="auto"/>
            <w:right w:val="none" w:sz="0" w:space="0" w:color="auto"/>
          </w:divBdr>
        </w:div>
        <w:div w:id="1839344725">
          <w:marLeft w:val="640"/>
          <w:marRight w:val="0"/>
          <w:marTop w:val="0"/>
          <w:marBottom w:val="0"/>
          <w:divBdr>
            <w:top w:val="none" w:sz="0" w:space="0" w:color="auto"/>
            <w:left w:val="none" w:sz="0" w:space="0" w:color="auto"/>
            <w:bottom w:val="none" w:sz="0" w:space="0" w:color="auto"/>
            <w:right w:val="none" w:sz="0" w:space="0" w:color="auto"/>
          </w:divBdr>
        </w:div>
        <w:div w:id="1853765744">
          <w:marLeft w:val="640"/>
          <w:marRight w:val="0"/>
          <w:marTop w:val="0"/>
          <w:marBottom w:val="0"/>
          <w:divBdr>
            <w:top w:val="none" w:sz="0" w:space="0" w:color="auto"/>
            <w:left w:val="none" w:sz="0" w:space="0" w:color="auto"/>
            <w:bottom w:val="none" w:sz="0" w:space="0" w:color="auto"/>
            <w:right w:val="none" w:sz="0" w:space="0" w:color="auto"/>
          </w:divBdr>
        </w:div>
        <w:div w:id="182669607">
          <w:marLeft w:val="640"/>
          <w:marRight w:val="0"/>
          <w:marTop w:val="0"/>
          <w:marBottom w:val="0"/>
          <w:divBdr>
            <w:top w:val="none" w:sz="0" w:space="0" w:color="auto"/>
            <w:left w:val="none" w:sz="0" w:space="0" w:color="auto"/>
            <w:bottom w:val="none" w:sz="0" w:space="0" w:color="auto"/>
            <w:right w:val="none" w:sz="0" w:space="0" w:color="auto"/>
          </w:divBdr>
        </w:div>
        <w:div w:id="594559611">
          <w:marLeft w:val="640"/>
          <w:marRight w:val="0"/>
          <w:marTop w:val="0"/>
          <w:marBottom w:val="0"/>
          <w:divBdr>
            <w:top w:val="none" w:sz="0" w:space="0" w:color="auto"/>
            <w:left w:val="none" w:sz="0" w:space="0" w:color="auto"/>
            <w:bottom w:val="none" w:sz="0" w:space="0" w:color="auto"/>
            <w:right w:val="none" w:sz="0" w:space="0" w:color="auto"/>
          </w:divBdr>
        </w:div>
        <w:div w:id="490367907">
          <w:marLeft w:val="640"/>
          <w:marRight w:val="0"/>
          <w:marTop w:val="0"/>
          <w:marBottom w:val="0"/>
          <w:divBdr>
            <w:top w:val="none" w:sz="0" w:space="0" w:color="auto"/>
            <w:left w:val="none" w:sz="0" w:space="0" w:color="auto"/>
            <w:bottom w:val="none" w:sz="0" w:space="0" w:color="auto"/>
            <w:right w:val="none" w:sz="0" w:space="0" w:color="auto"/>
          </w:divBdr>
        </w:div>
        <w:div w:id="1488858902">
          <w:marLeft w:val="640"/>
          <w:marRight w:val="0"/>
          <w:marTop w:val="0"/>
          <w:marBottom w:val="0"/>
          <w:divBdr>
            <w:top w:val="none" w:sz="0" w:space="0" w:color="auto"/>
            <w:left w:val="none" w:sz="0" w:space="0" w:color="auto"/>
            <w:bottom w:val="none" w:sz="0" w:space="0" w:color="auto"/>
            <w:right w:val="none" w:sz="0" w:space="0" w:color="auto"/>
          </w:divBdr>
        </w:div>
        <w:div w:id="1913152535">
          <w:marLeft w:val="640"/>
          <w:marRight w:val="0"/>
          <w:marTop w:val="0"/>
          <w:marBottom w:val="0"/>
          <w:divBdr>
            <w:top w:val="none" w:sz="0" w:space="0" w:color="auto"/>
            <w:left w:val="none" w:sz="0" w:space="0" w:color="auto"/>
            <w:bottom w:val="none" w:sz="0" w:space="0" w:color="auto"/>
            <w:right w:val="none" w:sz="0" w:space="0" w:color="auto"/>
          </w:divBdr>
        </w:div>
        <w:div w:id="909656721">
          <w:marLeft w:val="640"/>
          <w:marRight w:val="0"/>
          <w:marTop w:val="0"/>
          <w:marBottom w:val="0"/>
          <w:divBdr>
            <w:top w:val="none" w:sz="0" w:space="0" w:color="auto"/>
            <w:left w:val="none" w:sz="0" w:space="0" w:color="auto"/>
            <w:bottom w:val="none" w:sz="0" w:space="0" w:color="auto"/>
            <w:right w:val="none" w:sz="0" w:space="0" w:color="auto"/>
          </w:divBdr>
        </w:div>
        <w:div w:id="387607907">
          <w:marLeft w:val="640"/>
          <w:marRight w:val="0"/>
          <w:marTop w:val="0"/>
          <w:marBottom w:val="0"/>
          <w:divBdr>
            <w:top w:val="none" w:sz="0" w:space="0" w:color="auto"/>
            <w:left w:val="none" w:sz="0" w:space="0" w:color="auto"/>
            <w:bottom w:val="none" w:sz="0" w:space="0" w:color="auto"/>
            <w:right w:val="none" w:sz="0" w:space="0" w:color="auto"/>
          </w:divBdr>
        </w:div>
        <w:div w:id="281303937">
          <w:marLeft w:val="640"/>
          <w:marRight w:val="0"/>
          <w:marTop w:val="0"/>
          <w:marBottom w:val="0"/>
          <w:divBdr>
            <w:top w:val="none" w:sz="0" w:space="0" w:color="auto"/>
            <w:left w:val="none" w:sz="0" w:space="0" w:color="auto"/>
            <w:bottom w:val="none" w:sz="0" w:space="0" w:color="auto"/>
            <w:right w:val="none" w:sz="0" w:space="0" w:color="auto"/>
          </w:divBdr>
        </w:div>
        <w:div w:id="1155686945">
          <w:marLeft w:val="640"/>
          <w:marRight w:val="0"/>
          <w:marTop w:val="0"/>
          <w:marBottom w:val="0"/>
          <w:divBdr>
            <w:top w:val="none" w:sz="0" w:space="0" w:color="auto"/>
            <w:left w:val="none" w:sz="0" w:space="0" w:color="auto"/>
            <w:bottom w:val="none" w:sz="0" w:space="0" w:color="auto"/>
            <w:right w:val="none" w:sz="0" w:space="0" w:color="auto"/>
          </w:divBdr>
        </w:div>
        <w:div w:id="1051072906">
          <w:marLeft w:val="640"/>
          <w:marRight w:val="0"/>
          <w:marTop w:val="0"/>
          <w:marBottom w:val="0"/>
          <w:divBdr>
            <w:top w:val="none" w:sz="0" w:space="0" w:color="auto"/>
            <w:left w:val="none" w:sz="0" w:space="0" w:color="auto"/>
            <w:bottom w:val="none" w:sz="0" w:space="0" w:color="auto"/>
            <w:right w:val="none" w:sz="0" w:space="0" w:color="auto"/>
          </w:divBdr>
        </w:div>
        <w:div w:id="1124470071">
          <w:marLeft w:val="640"/>
          <w:marRight w:val="0"/>
          <w:marTop w:val="0"/>
          <w:marBottom w:val="0"/>
          <w:divBdr>
            <w:top w:val="none" w:sz="0" w:space="0" w:color="auto"/>
            <w:left w:val="none" w:sz="0" w:space="0" w:color="auto"/>
            <w:bottom w:val="none" w:sz="0" w:space="0" w:color="auto"/>
            <w:right w:val="none" w:sz="0" w:space="0" w:color="auto"/>
          </w:divBdr>
        </w:div>
        <w:div w:id="1169634664">
          <w:marLeft w:val="640"/>
          <w:marRight w:val="0"/>
          <w:marTop w:val="0"/>
          <w:marBottom w:val="0"/>
          <w:divBdr>
            <w:top w:val="none" w:sz="0" w:space="0" w:color="auto"/>
            <w:left w:val="none" w:sz="0" w:space="0" w:color="auto"/>
            <w:bottom w:val="none" w:sz="0" w:space="0" w:color="auto"/>
            <w:right w:val="none" w:sz="0" w:space="0" w:color="auto"/>
          </w:divBdr>
        </w:div>
        <w:div w:id="1748576768">
          <w:marLeft w:val="640"/>
          <w:marRight w:val="0"/>
          <w:marTop w:val="0"/>
          <w:marBottom w:val="0"/>
          <w:divBdr>
            <w:top w:val="none" w:sz="0" w:space="0" w:color="auto"/>
            <w:left w:val="none" w:sz="0" w:space="0" w:color="auto"/>
            <w:bottom w:val="none" w:sz="0" w:space="0" w:color="auto"/>
            <w:right w:val="none" w:sz="0" w:space="0" w:color="auto"/>
          </w:divBdr>
        </w:div>
        <w:div w:id="138689797">
          <w:marLeft w:val="640"/>
          <w:marRight w:val="0"/>
          <w:marTop w:val="0"/>
          <w:marBottom w:val="0"/>
          <w:divBdr>
            <w:top w:val="none" w:sz="0" w:space="0" w:color="auto"/>
            <w:left w:val="none" w:sz="0" w:space="0" w:color="auto"/>
            <w:bottom w:val="none" w:sz="0" w:space="0" w:color="auto"/>
            <w:right w:val="none" w:sz="0" w:space="0" w:color="auto"/>
          </w:divBdr>
        </w:div>
        <w:div w:id="339167406">
          <w:marLeft w:val="640"/>
          <w:marRight w:val="0"/>
          <w:marTop w:val="0"/>
          <w:marBottom w:val="0"/>
          <w:divBdr>
            <w:top w:val="none" w:sz="0" w:space="0" w:color="auto"/>
            <w:left w:val="none" w:sz="0" w:space="0" w:color="auto"/>
            <w:bottom w:val="none" w:sz="0" w:space="0" w:color="auto"/>
            <w:right w:val="none" w:sz="0" w:space="0" w:color="auto"/>
          </w:divBdr>
        </w:div>
        <w:div w:id="1120077483">
          <w:marLeft w:val="640"/>
          <w:marRight w:val="0"/>
          <w:marTop w:val="0"/>
          <w:marBottom w:val="0"/>
          <w:divBdr>
            <w:top w:val="none" w:sz="0" w:space="0" w:color="auto"/>
            <w:left w:val="none" w:sz="0" w:space="0" w:color="auto"/>
            <w:bottom w:val="none" w:sz="0" w:space="0" w:color="auto"/>
            <w:right w:val="none" w:sz="0" w:space="0" w:color="auto"/>
          </w:divBdr>
        </w:div>
        <w:div w:id="1891577014">
          <w:marLeft w:val="640"/>
          <w:marRight w:val="0"/>
          <w:marTop w:val="0"/>
          <w:marBottom w:val="0"/>
          <w:divBdr>
            <w:top w:val="none" w:sz="0" w:space="0" w:color="auto"/>
            <w:left w:val="none" w:sz="0" w:space="0" w:color="auto"/>
            <w:bottom w:val="none" w:sz="0" w:space="0" w:color="auto"/>
            <w:right w:val="none" w:sz="0" w:space="0" w:color="auto"/>
          </w:divBdr>
        </w:div>
      </w:divsChild>
    </w:div>
    <w:div w:id="1998225107">
      <w:bodyDiv w:val="1"/>
      <w:marLeft w:val="0"/>
      <w:marRight w:val="0"/>
      <w:marTop w:val="0"/>
      <w:marBottom w:val="0"/>
      <w:divBdr>
        <w:top w:val="none" w:sz="0" w:space="0" w:color="auto"/>
        <w:left w:val="none" w:sz="0" w:space="0" w:color="auto"/>
        <w:bottom w:val="none" w:sz="0" w:space="0" w:color="auto"/>
        <w:right w:val="none" w:sz="0" w:space="0" w:color="auto"/>
      </w:divBdr>
    </w:div>
    <w:div w:id="2004313191">
      <w:bodyDiv w:val="1"/>
      <w:marLeft w:val="0"/>
      <w:marRight w:val="0"/>
      <w:marTop w:val="0"/>
      <w:marBottom w:val="0"/>
      <w:divBdr>
        <w:top w:val="none" w:sz="0" w:space="0" w:color="auto"/>
        <w:left w:val="none" w:sz="0" w:space="0" w:color="auto"/>
        <w:bottom w:val="none" w:sz="0" w:space="0" w:color="auto"/>
        <w:right w:val="none" w:sz="0" w:space="0" w:color="auto"/>
      </w:divBdr>
      <w:divsChild>
        <w:div w:id="473909871">
          <w:marLeft w:val="640"/>
          <w:marRight w:val="0"/>
          <w:marTop w:val="0"/>
          <w:marBottom w:val="0"/>
          <w:divBdr>
            <w:top w:val="none" w:sz="0" w:space="0" w:color="auto"/>
            <w:left w:val="none" w:sz="0" w:space="0" w:color="auto"/>
            <w:bottom w:val="none" w:sz="0" w:space="0" w:color="auto"/>
            <w:right w:val="none" w:sz="0" w:space="0" w:color="auto"/>
          </w:divBdr>
        </w:div>
        <w:div w:id="204686741">
          <w:marLeft w:val="640"/>
          <w:marRight w:val="0"/>
          <w:marTop w:val="0"/>
          <w:marBottom w:val="0"/>
          <w:divBdr>
            <w:top w:val="none" w:sz="0" w:space="0" w:color="auto"/>
            <w:left w:val="none" w:sz="0" w:space="0" w:color="auto"/>
            <w:bottom w:val="none" w:sz="0" w:space="0" w:color="auto"/>
            <w:right w:val="none" w:sz="0" w:space="0" w:color="auto"/>
          </w:divBdr>
        </w:div>
        <w:div w:id="1356496694">
          <w:marLeft w:val="640"/>
          <w:marRight w:val="0"/>
          <w:marTop w:val="0"/>
          <w:marBottom w:val="0"/>
          <w:divBdr>
            <w:top w:val="none" w:sz="0" w:space="0" w:color="auto"/>
            <w:left w:val="none" w:sz="0" w:space="0" w:color="auto"/>
            <w:bottom w:val="none" w:sz="0" w:space="0" w:color="auto"/>
            <w:right w:val="none" w:sz="0" w:space="0" w:color="auto"/>
          </w:divBdr>
        </w:div>
        <w:div w:id="510608959">
          <w:marLeft w:val="640"/>
          <w:marRight w:val="0"/>
          <w:marTop w:val="0"/>
          <w:marBottom w:val="0"/>
          <w:divBdr>
            <w:top w:val="none" w:sz="0" w:space="0" w:color="auto"/>
            <w:left w:val="none" w:sz="0" w:space="0" w:color="auto"/>
            <w:bottom w:val="none" w:sz="0" w:space="0" w:color="auto"/>
            <w:right w:val="none" w:sz="0" w:space="0" w:color="auto"/>
          </w:divBdr>
        </w:div>
        <w:div w:id="758790203">
          <w:marLeft w:val="640"/>
          <w:marRight w:val="0"/>
          <w:marTop w:val="0"/>
          <w:marBottom w:val="0"/>
          <w:divBdr>
            <w:top w:val="none" w:sz="0" w:space="0" w:color="auto"/>
            <w:left w:val="none" w:sz="0" w:space="0" w:color="auto"/>
            <w:bottom w:val="none" w:sz="0" w:space="0" w:color="auto"/>
            <w:right w:val="none" w:sz="0" w:space="0" w:color="auto"/>
          </w:divBdr>
        </w:div>
        <w:div w:id="1569652845">
          <w:marLeft w:val="640"/>
          <w:marRight w:val="0"/>
          <w:marTop w:val="0"/>
          <w:marBottom w:val="0"/>
          <w:divBdr>
            <w:top w:val="none" w:sz="0" w:space="0" w:color="auto"/>
            <w:left w:val="none" w:sz="0" w:space="0" w:color="auto"/>
            <w:bottom w:val="none" w:sz="0" w:space="0" w:color="auto"/>
            <w:right w:val="none" w:sz="0" w:space="0" w:color="auto"/>
          </w:divBdr>
        </w:div>
        <w:div w:id="914584592">
          <w:marLeft w:val="640"/>
          <w:marRight w:val="0"/>
          <w:marTop w:val="0"/>
          <w:marBottom w:val="0"/>
          <w:divBdr>
            <w:top w:val="none" w:sz="0" w:space="0" w:color="auto"/>
            <w:left w:val="none" w:sz="0" w:space="0" w:color="auto"/>
            <w:bottom w:val="none" w:sz="0" w:space="0" w:color="auto"/>
            <w:right w:val="none" w:sz="0" w:space="0" w:color="auto"/>
          </w:divBdr>
        </w:div>
        <w:div w:id="2082948557">
          <w:marLeft w:val="640"/>
          <w:marRight w:val="0"/>
          <w:marTop w:val="0"/>
          <w:marBottom w:val="0"/>
          <w:divBdr>
            <w:top w:val="none" w:sz="0" w:space="0" w:color="auto"/>
            <w:left w:val="none" w:sz="0" w:space="0" w:color="auto"/>
            <w:bottom w:val="none" w:sz="0" w:space="0" w:color="auto"/>
            <w:right w:val="none" w:sz="0" w:space="0" w:color="auto"/>
          </w:divBdr>
        </w:div>
        <w:div w:id="445270466">
          <w:marLeft w:val="640"/>
          <w:marRight w:val="0"/>
          <w:marTop w:val="0"/>
          <w:marBottom w:val="0"/>
          <w:divBdr>
            <w:top w:val="none" w:sz="0" w:space="0" w:color="auto"/>
            <w:left w:val="none" w:sz="0" w:space="0" w:color="auto"/>
            <w:bottom w:val="none" w:sz="0" w:space="0" w:color="auto"/>
            <w:right w:val="none" w:sz="0" w:space="0" w:color="auto"/>
          </w:divBdr>
        </w:div>
        <w:div w:id="1642887011">
          <w:marLeft w:val="640"/>
          <w:marRight w:val="0"/>
          <w:marTop w:val="0"/>
          <w:marBottom w:val="0"/>
          <w:divBdr>
            <w:top w:val="none" w:sz="0" w:space="0" w:color="auto"/>
            <w:left w:val="none" w:sz="0" w:space="0" w:color="auto"/>
            <w:bottom w:val="none" w:sz="0" w:space="0" w:color="auto"/>
            <w:right w:val="none" w:sz="0" w:space="0" w:color="auto"/>
          </w:divBdr>
        </w:div>
        <w:div w:id="1298032078">
          <w:marLeft w:val="640"/>
          <w:marRight w:val="0"/>
          <w:marTop w:val="0"/>
          <w:marBottom w:val="0"/>
          <w:divBdr>
            <w:top w:val="none" w:sz="0" w:space="0" w:color="auto"/>
            <w:left w:val="none" w:sz="0" w:space="0" w:color="auto"/>
            <w:bottom w:val="none" w:sz="0" w:space="0" w:color="auto"/>
            <w:right w:val="none" w:sz="0" w:space="0" w:color="auto"/>
          </w:divBdr>
        </w:div>
        <w:div w:id="1076629398">
          <w:marLeft w:val="640"/>
          <w:marRight w:val="0"/>
          <w:marTop w:val="0"/>
          <w:marBottom w:val="0"/>
          <w:divBdr>
            <w:top w:val="none" w:sz="0" w:space="0" w:color="auto"/>
            <w:left w:val="none" w:sz="0" w:space="0" w:color="auto"/>
            <w:bottom w:val="none" w:sz="0" w:space="0" w:color="auto"/>
            <w:right w:val="none" w:sz="0" w:space="0" w:color="auto"/>
          </w:divBdr>
        </w:div>
        <w:div w:id="1769547397">
          <w:marLeft w:val="640"/>
          <w:marRight w:val="0"/>
          <w:marTop w:val="0"/>
          <w:marBottom w:val="0"/>
          <w:divBdr>
            <w:top w:val="none" w:sz="0" w:space="0" w:color="auto"/>
            <w:left w:val="none" w:sz="0" w:space="0" w:color="auto"/>
            <w:bottom w:val="none" w:sz="0" w:space="0" w:color="auto"/>
            <w:right w:val="none" w:sz="0" w:space="0" w:color="auto"/>
          </w:divBdr>
        </w:div>
        <w:div w:id="658119557">
          <w:marLeft w:val="640"/>
          <w:marRight w:val="0"/>
          <w:marTop w:val="0"/>
          <w:marBottom w:val="0"/>
          <w:divBdr>
            <w:top w:val="none" w:sz="0" w:space="0" w:color="auto"/>
            <w:left w:val="none" w:sz="0" w:space="0" w:color="auto"/>
            <w:bottom w:val="none" w:sz="0" w:space="0" w:color="auto"/>
            <w:right w:val="none" w:sz="0" w:space="0" w:color="auto"/>
          </w:divBdr>
        </w:div>
        <w:div w:id="276914005">
          <w:marLeft w:val="640"/>
          <w:marRight w:val="0"/>
          <w:marTop w:val="0"/>
          <w:marBottom w:val="0"/>
          <w:divBdr>
            <w:top w:val="none" w:sz="0" w:space="0" w:color="auto"/>
            <w:left w:val="none" w:sz="0" w:space="0" w:color="auto"/>
            <w:bottom w:val="none" w:sz="0" w:space="0" w:color="auto"/>
            <w:right w:val="none" w:sz="0" w:space="0" w:color="auto"/>
          </w:divBdr>
        </w:div>
        <w:div w:id="9331508">
          <w:marLeft w:val="640"/>
          <w:marRight w:val="0"/>
          <w:marTop w:val="0"/>
          <w:marBottom w:val="0"/>
          <w:divBdr>
            <w:top w:val="none" w:sz="0" w:space="0" w:color="auto"/>
            <w:left w:val="none" w:sz="0" w:space="0" w:color="auto"/>
            <w:bottom w:val="none" w:sz="0" w:space="0" w:color="auto"/>
            <w:right w:val="none" w:sz="0" w:space="0" w:color="auto"/>
          </w:divBdr>
        </w:div>
        <w:div w:id="1116293134">
          <w:marLeft w:val="640"/>
          <w:marRight w:val="0"/>
          <w:marTop w:val="0"/>
          <w:marBottom w:val="0"/>
          <w:divBdr>
            <w:top w:val="none" w:sz="0" w:space="0" w:color="auto"/>
            <w:left w:val="none" w:sz="0" w:space="0" w:color="auto"/>
            <w:bottom w:val="none" w:sz="0" w:space="0" w:color="auto"/>
            <w:right w:val="none" w:sz="0" w:space="0" w:color="auto"/>
          </w:divBdr>
        </w:div>
        <w:div w:id="1170679037">
          <w:marLeft w:val="640"/>
          <w:marRight w:val="0"/>
          <w:marTop w:val="0"/>
          <w:marBottom w:val="0"/>
          <w:divBdr>
            <w:top w:val="none" w:sz="0" w:space="0" w:color="auto"/>
            <w:left w:val="none" w:sz="0" w:space="0" w:color="auto"/>
            <w:bottom w:val="none" w:sz="0" w:space="0" w:color="auto"/>
            <w:right w:val="none" w:sz="0" w:space="0" w:color="auto"/>
          </w:divBdr>
        </w:div>
        <w:div w:id="347633748">
          <w:marLeft w:val="640"/>
          <w:marRight w:val="0"/>
          <w:marTop w:val="0"/>
          <w:marBottom w:val="0"/>
          <w:divBdr>
            <w:top w:val="none" w:sz="0" w:space="0" w:color="auto"/>
            <w:left w:val="none" w:sz="0" w:space="0" w:color="auto"/>
            <w:bottom w:val="none" w:sz="0" w:space="0" w:color="auto"/>
            <w:right w:val="none" w:sz="0" w:space="0" w:color="auto"/>
          </w:divBdr>
        </w:div>
        <w:div w:id="1949848283">
          <w:marLeft w:val="640"/>
          <w:marRight w:val="0"/>
          <w:marTop w:val="0"/>
          <w:marBottom w:val="0"/>
          <w:divBdr>
            <w:top w:val="none" w:sz="0" w:space="0" w:color="auto"/>
            <w:left w:val="none" w:sz="0" w:space="0" w:color="auto"/>
            <w:bottom w:val="none" w:sz="0" w:space="0" w:color="auto"/>
            <w:right w:val="none" w:sz="0" w:space="0" w:color="auto"/>
          </w:divBdr>
        </w:div>
        <w:div w:id="1063672584">
          <w:marLeft w:val="640"/>
          <w:marRight w:val="0"/>
          <w:marTop w:val="0"/>
          <w:marBottom w:val="0"/>
          <w:divBdr>
            <w:top w:val="none" w:sz="0" w:space="0" w:color="auto"/>
            <w:left w:val="none" w:sz="0" w:space="0" w:color="auto"/>
            <w:bottom w:val="none" w:sz="0" w:space="0" w:color="auto"/>
            <w:right w:val="none" w:sz="0" w:space="0" w:color="auto"/>
          </w:divBdr>
        </w:div>
      </w:divsChild>
    </w:div>
    <w:div w:id="2009670666">
      <w:bodyDiv w:val="1"/>
      <w:marLeft w:val="0"/>
      <w:marRight w:val="0"/>
      <w:marTop w:val="0"/>
      <w:marBottom w:val="0"/>
      <w:divBdr>
        <w:top w:val="none" w:sz="0" w:space="0" w:color="auto"/>
        <w:left w:val="none" w:sz="0" w:space="0" w:color="auto"/>
        <w:bottom w:val="none" w:sz="0" w:space="0" w:color="auto"/>
        <w:right w:val="none" w:sz="0" w:space="0" w:color="auto"/>
      </w:divBdr>
      <w:divsChild>
        <w:div w:id="1993682353">
          <w:marLeft w:val="640"/>
          <w:marRight w:val="0"/>
          <w:marTop w:val="0"/>
          <w:marBottom w:val="0"/>
          <w:divBdr>
            <w:top w:val="none" w:sz="0" w:space="0" w:color="auto"/>
            <w:left w:val="none" w:sz="0" w:space="0" w:color="auto"/>
            <w:bottom w:val="none" w:sz="0" w:space="0" w:color="auto"/>
            <w:right w:val="none" w:sz="0" w:space="0" w:color="auto"/>
          </w:divBdr>
        </w:div>
        <w:div w:id="577250006">
          <w:marLeft w:val="640"/>
          <w:marRight w:val="0"/>
          <w:marTop w:val="0"/>
          <w:marBottom w:val="0"/>
          <w:divBdr>
            <w:top w:val="none" w:sz="0" w:space="0" w:color="auto"/>
            <w:left w:val="none" w:sz="0" w:space="0" w:color="auto"/>
            <w:bottom w:val="none" w:sz="0" w:space="0" w:color="auto"/>
            <w:right w:val="none" w:sz="0" w:space="0" w:color="auto"/>
          </w:divBdr>
        </w:div>
        <w:div w:id="394816509">
          <w:marLeft w:val="640"/>
          <w:marRight w:val="0"/>
          <w:marTop w:val="0"/>
          <w:marBottom w:val="0"/>
          <w:divBdr>
            <w:top w:val="none" w:sz="0" w:space="0" w:color="auto"/>
            <w:left w:val="none" w:sz="0" w:space="0" w:color="auto"/>
            <w:bottom w:val="none" w:sz="0" w:space="0" w:color="auto"/>
            <w:right w:val="none" w:sz="0" w:space="0" w:color="auto"/>
          </w:divBdr>
        </w:div>
        <w:div w:id="822504832">
          <w:marLeft w:val="640"/>
          <w:marRight w:val="0"/>
          <w:marTop w:val="0"/>
          <w:marBottom w:val="0"/>
          <w:divBdr>
            <w:top w:val="none" w:sz="0" w:space="0" w:color="auto"/>
            <w:left w:val="none" w:sz="0" w:space="0" w:color="auto"/>
            <w:bottom w:val="none" w:sz="0" w:space="0" w:color="auto"/>
            <w:right w:val="none" w:sz="0" w:space="0" w:color="auto"/>
          </w:divBdr>
        </w:div>
        <w:div w:id="733047992">
          <w:marLeft w:val="640"/>
          <w:marRight w:val="0"/>
          <w:marTop w:val="0"/>
          <w:marBottom w:val="0"/>
          <w:divBdr>
            <w:top w:val="none" w:sz="0" w:space="0" w:color="auto"/>
            <w:left w:val="none" w:sz="0" w:space="0" w:color="auto"/>
            <w:bottom w:val="none" w:sz="0" w:space="0" w:color="auto"/>
            <w:right w:val="none" w:sz="0" w:space="0" w:color="auto"/>
          </w:divBdr>
        </w:div>
        <w:div w:id="441658093">
          <w:marLeft w:val="640"/>
          <w:marRight w:val="0"/>
          <w:marTop w:val="0"/>
          <w:marBottom w:val="0"/>
          <w:divBdr>
            <w:top w:val="none" w:sz="0" w:space="0" w:color="auto"/>
            <w:left w:val="none" w:sz="0" w:space="0" w:color="auto"/>
            <w:bottom w:val="none" w:sz="0" w:space="0" w:color="auto"/>
            <w:right w:val="none" w:sz="0" w:space="0" w:color="auto"/>
          </w:divBdr>
        </w:div>
        <w:div w:id="1189366603">
          <w:marLeft w:val="640"/>
          <w:marRight w:val="0"/>
          <w:marTop w:val="0"/>
          <w:marBottom w:val="0"/>
          <w:divBdr>
            <w:top w:val="none" w:sz="0" w:space="0" w:color="auto"/>
            <w:left w:val="none" w:sz="0" w:space="0" w:color="auto"/>
            <w:bottom w:val="none" w:sz="0" w:space="0" w:color="auto"/>
            <w:right w:val="none" w:sz="0" w:space="0" w:color="auto"/>
          </w:divBdr>
        </w:div>
        <w:div w:id="311763353">
          <w:marLeft w:val="640"/>
          <w:marRight w:val="0"/>
          <w:marTop w:val="0"/>
          <w:marBottom w:val="0"/>
          <w:divBdr>
            <w:top w:val="none" w:sz="0" w:space="0" w:color="auto"/>
            <w:left w:val="none" w:sz="0" w:space="0" w:color="auto"/>
            <w:bottom w:val="none" w:sz="0" w:space="0" w:color="auto"/>
            <w:right w:val="none" w:sz="0" w:space="0" w:color="auto"/>
          </w:divBdr>
        </w:div>
        <w:div w:id="948706319">
          <w:marLeft w:val="640"/>
          <w:marRight w:val="0"/>
          <w:marTop w:val="0"/>
          <w:marBottom w:val="0"/>
          <w:divBdr>
            <w:top w:val="none" w:sz="0" w:space="0" w:color="auto"/>
            <w:left w:val="none" w:sz="0" w:space="0" w:color="auto"/>
            <w:bottom w:val="none" w:sz="0" w:space="0" w:color="auto"/>
            <w:right w:val="none" w:sz="0" w:space="0" w:color="auto"/>
          </w:divBdr>
        </w:div>
        <w:div w:id="1150556583">
          <w:marLeft w:val="640"/>
          <w:marRight w:val="0"/>
          <w:marTop w:val="0"/>
          <w:marBottom w:val="0"/>
          <w:divBdr>
            <w:top w:val="none" w:sz="0" w:space="0" w:color="auto"/>
            <w:left w:val="none" w:sz="0" w:space="0" w:color="auto"/>
            <w:bottom w:val="none" w:sz="0" w:space="0" w:color="auto"/>
            <w:right w:val="none" w:sz="0" w:space="0" w:color="auto"/>
          </w:divBdr>
        </w:div>
        <w:div w:id="1545631599">
          <w:marLeft w:val="640"/>
          <w:marRight w:val="0"/>
          <w:marTop w:val="0"/>
          <w:marBottom w:val="0"/>
          <w:divBdr>
            <w:top w:val="none" w:sz="0" w:space="0" w:color="auto"/>
            <w:left w:val="none" w:sz="0" w:space="0" w:color="auto"/>
            <w:bottom w:val="none" w:sz="0" w:space="0" w:color="auto"/>
            <w:right w:val="none" w:sz="0" w:space="0" w:color="auto"/>
          </w:divBdr>
        </w:div>
        <w:div w:id="559636416">
          <w:marLeft w:val="640"/>
          <w:marRight w:val="0"/>
          <w:marTop w:val="0"/>
          <w:marBottom w:val="0"/>
          <w:divBdr>
            <w:top w:val="none" w:sz="0" w:space="0" w:color="auto"/>
            <w:left w:val="none" w:sz="0" w:space="0" w:color="auto"/>
            <w:bottom w:val="none" w:sz="0" w:space="0" w:color="auto"/>
            <w:right w:val="none" w:sz="0" w:space="0" w:color="auto"/>
          </w:divBdr>
        </w:div>
        <w:div w:id="1431703841">
          <w:marLeft w:val="640"/>
          <w:marRight w:val="0"/>
          <w:marTop w:val="0"/>
          <w:marBottom w:val="0"/>
          <w:divBdr>
            <w:top w:val="none" w:sz="0" w:space="0" w:color="auto"/>
            <w:left w:val="none" w:sz="0" w:space="0" w:color="auto"/>
            <w:bottom w:val="none" w:sz="0" w:space="0" w:color="auto"/>
            <w:right w:val="none" w:sz="0" w:space="0" w:color="auto"/>
          </w:divBdr>
        </w:div>
        <w:div w:id="1987781940">
          <w:marLeft w:val="640"/>
          <w:marRight w:val="0"/>
          <w:marTop w:val="0"/>
          <w:marBottom w:val="0"/>
          <w:divBdr>
            <w:top w:val="none" w:sz="0" w:space="0" w:color="auto"/>
            <w:left w:val="none" w:sz="0" w:space="0" w:color="auto"/>
            <w:bottom w:val="none" w:sz="0" w:space="0" w:color="auto"/>
            <w:right w:val="none" w:sz="0" w:space="0" w:color="auto"/>
          </w:divBdr>
        </w:div>
        <w:div w:id="79134397">
          <w:marLeft w:val="640"/>
          <w:marRight w:val="0"/>
          <w:marTop w:val="0"/>
          <w:marBottom w:val="0"/>
          <w:divBdr>
            <w:top w:val="none" w:sz="0" w:space="0" w:color="auto"/>
            <w:left w:val="none" w:sz="0" w:space="0" w:color="auto"/>
            <w:bottom w:val="none" w:sz="0" w:space="0" w:color="auto"/>
            <w:right w:val="none" w:sz="0" w:space="0" w:color="auto"/>
          </w:divBdr>
        </w:div>
        <w:div w:id="512302849">
          <w:marLeft w:val="640"/>
          <w:marRight w:val="0"/>
          <w:marTop w:val="0"/>
          <w:marBottom w:val="0"/>
          <w:divBdr>
            <w:top w:val="none" w:sz="0" w:space="0" w:color="auto"/>
            <w:left w:val="none" w:sz="0" w:space="0" w:color="auto"/>
            <w:bottom w:val="none" w:sz="0" w:space="0" w:color="auto"/>
            <w:right w:val="none" w:sz="0" w:space="0" w:color="auto"/>
          </w:divBdr>
        </w:div>
        <w:div w:id="1698044940">
          <w:marLeft w:val="640"/>
          <w:marRight w:val="0"/>
          <w:marTop w:val="0"/>
          <w:marBottom w:val="0"/>
          <w:divBdr>
            <w:top w:val="none" w:sz="0" w:space="0" w:color="auto"/>
            <w:left w:val="none" w:sz="0" w:space="0" w:color="auto"/>
            <w:bottom w:val="none" w:sz="0" w:space="0" w:color="auto"/>
            <w:right w:val="none" w:sz="0" w:space="0" w:color="auto"/>
          </w:divBdr>
        </w:div>
        <w:div w:id="2103989422">
          <w:marLeft w:val="640"/>
          <w:marRight w:val="0"/>
          <w:marTop w:val="0"/>
          <w:marBottom w:val="0"/>
          <w:divBdr>
            <w:top w:val="none" w:sz="0" w:space="0" w:color="auto"/>
            <w:left w:val="none" w:sz="0" w:space="0" w:color="auto"/>
            <w:bottom w:val="none" w:sz="0" w:space="0" w:color="auto"/>
            <w:right w:val="none" w:sz="0" w:space="0" w:color="auto"/>
          </w:divBdr>
        </w:div>
      </w:divsChild>
    </w:div>
    <w:div w:id="2045716482">
      <w:bodyDiv w:val="1"/>
      <w:marLeft w:val="0"/>
      <w:marRight w:val="0"/>
      <w:marTop w:val="0"/>
      <w:marBottom w:val="0"/>
      <w:divBdr>
        <w:top w:val="none" w:sz="0" w:space="0" w:color="auto"/>
        <w:left w:val="none" w:sz="0" w:space="0" w:color="auto"/>
        <w:bottom w:val="none" w:sz="0" w:space="0" w:color="auto"/>
        <w:right w:val="none" w:sz="0" w:space="0" w:color="auto"/>
      </w:divBdr>
      <w:divsChild>
        <w:div w:id="686760533">
          <w:marLeft w:val="720"/>
          <w:marRight w:val="0"/>
          <w:marTop w:val="0"/>
          <w:marBottom w:val="0"/>
          <w:divBdr>
            <w:top w:val="none" w:sz="0" w:space="0" w:color="auto"/>
            <w:left w:val="none" w:sz="0" w:space="0" w:color="auto"/>
            <w:bottom w:val="none" w:sz="0" w:space="0" w:color="auto"/>
            <w:right w:val="none" w:sz="0" w:space="0" w:color="auto"/>
          </w:divBdr>
        </w:div>
        <w:div w:id="859050026">
          <w:marLeft w:val="720"/>
          <w:marRight w:val="0"/>
          <w:marTop w:val="0"/>
          <w:marBottom w:val="0"/>
          <w:divBdr>
            <w:top w:val="none" w:sz="0" w:space="0" w:color="auto"/>
            <w:left w:val="none" w:sz="0" w:space="0" w:color="auto"/>
            <w:bottom w:val="none" w:sz="0" w:space="0" w:color="auto"/>
            <w:right w:val="none" w:sz="0" w:space="0" w:color="auto"/>
          </w:divBdr>
        </w:div>
        <w:div w:id="977875226">
          <w:marLeft w:val="720"/>
          <w:marRight w:val="0"/>
          <w:marTop w:val="0"/>
          <w:marBottom w:val="0"/>
          <w:divBdr>
            <w:top w:val="none" w:sz="0" w:space="0" w:color="auto"/>
            <w:left w:val="none" w:sz="0" w:space="0" w:color="auto"/>
            <w:bottom w:val="none" w:sz="0" w:space="0" w:color="auto"/>
            <w:right w:val="none" w:sz="0" w:space="0" w:color="auto"/>
          </w:divBdr>
        </w:div>
        <w:div w:id="1410081706">
          <w:marLeft w:val="720"/>
          <w:marRight w:val="0"/>
          <w:marTop w:val="0"/>
          <w:marBottom w:val="0"/>
          <w:divBdr>
            <w:top w:val="none" w:sz="0" w:space="0" w:color="auto"/>
            <w:left w:val="none" w:sz="0" w:space="0" w:color="auto"/>
            <w:bottom w:val="none" w:sz="0" w:space="0" w:color="auto"/>
            <w:right w:val="none" w:sz="0" w:space="0" w:color="auto"/>
          </w:divBdr>
        </w:div>
        <w:div w:id="1167475136">
          <w:marLeft w:val="0"/>
          <w:marRight w:val="0"/>
          <w:marTop w:val="0"/>
          <w:marBottom w:val="0"/>
          <w:divBdr>
            <w:top w:val="none" w:sz="0" w:space="0" w:color="auto"/>
            <w:left w:val="none" w:sz="0" w:space="0" w:color="auto"/>
            <w:bottom w:val="none" w:sz="0" w:space="0" w:color="auto"/>
            <w:right w:val="none" w:sz="0" w:space="0" w:color="auto"/>
          </w:divBdr>
        </w:div>
      </w:divsChild>
    </w:div>
    <w:div w:id="2099981453">
      <w:bodyDiv w:val="1"/>
      <w:marLeft w:val="0"/>
      <w:marRight w:val="0"/>
      <w:marTop w:val="0"/>
      <w:marBottom w:val="0"/>
      <w:divBdr>
        <w:top w:val="none" w:sz="0" w:space="0" w:color="auto"/>
        <w:left w:val="none" w:sz="0" w:space="0" w:color="auto"/>
        <w:bottom w:val="none" w:sz="0" w:space="0" w:color="auto"/>
        <w:right w:val="none" w:sz="0" w:space="0" w:color="auto"/>
      </w:divBdr>
      <w:divsChild>
        <w:div w:id="1955089074">
          <w:marLeft w:val="640"/>
          <w:marRight w:val="0"/>
          <w:marTop w:val="0"/>
          <w:marBottom w:val="0"/>
          <w:divBdr>
            <w:top w:val="none" w:sz="0" w:space="0" w:color="auto"/>
            <w:left w:val="none" w:sz="0" w:space="0" w:color="auto"/>
            <w:bottom w:val="none" w:sz="0" w:space="0" w:color="auto"/>
            <w:right w:val="none" w:sz="0" w:space="0" w:color="auto"/>
          </w:divBdr>
        </w:div>
        <w:div w:id="1045830728">
          <w:marLeft w:val="640"/>
          <w:marRight w:val="0"/>
          <w:marTop w:val="0"/>
          <w:marBottom w:val="0"/>
          <w:divBdr>
            <w:top w:val="none" w:sz="0" w:space="0" w:color="auto"/>
            <w:left w:val="none" w:sz="0" w:space="0" w:color="auto"/>
            <w:bottom w:val="none" w:sz="0" w:space="0" w:color="auto"/>
            <w:right w:val="none" w:sz="0" w:space="0" w:color="auto"/>
          </w:divBdr>
        </w:div>
        <w:div w:id="1621838235">
          <w:marLeft w:val="640"/>
          <w:marRight w:val="0"/>
          <w:marTop w:val="0"/>
          <w:marBottom w:val="0"/>
          <w:divBdr>
            <w:top w:val="none" w:sz="0" w:space="0" w:color="auto"/>
            <w:left w:val="none" w:sz="0" w:space="0" w:color="auto"/>
            <w:bottom w:val="none" w:sz="0" w:space="0" w:color="auto"/>
            <w:right w:val="none" w:sz="0" w:space="0" w:color="auto"/>
          </w:divBdr>
        </w:div>
        <w:div w:id="1114667410">
          <w:marLeft w:val="640"/>
          <w:marRight w:val="0"/>
          <w:marTop w:val="0"/>
          <w:marBottom w:val="0"/>
          <w:divBdr>
            <w:top w:val="none" w:sz="0" w:space="0" w:color="auto"/>
            <w:left w:val="none" w:sz="0" w:space="0" w:color="auto"/>
            <w:bottom w:val="none" w:sz="0" w:space="0" w:color="auto"/>
            <w:right w:val="none" w:sz="0" w:space="0" w:color="auto"/>
          </w:divBdr>
        </w:div>
        <w:div w:id="1648784655">
          <w:marLeft w:val="640"/>
          <w:marRight w:val="0"/>
          <w:marTop w:val="0"/>
          <w:marBottom w:val="0"/>
          <w:divBdr>
            <w:top w:val="none" w:sz="0" w:space="0" w:color="auto"/>
            <w:left w:val="none" w:sz="0" w:space="0" w:color="auto"/>
            <w:bottom w:val="none" w:sz="0" w:space="0" w:color="auto"/>
            <w:right w:val="none" w:sz="0" w:space="0" w:color="auto"/>
          </w:divBdr>
        </w:div>
        <w:div w:id="977955643">
          <w:marLeft w:val="640"/>
          <w:marRight w:val="0"/>
          <w:marTop w:val="0"/>
          <w:marBottom w:val="0"/>
          <w:divBdr>
            <w:top w:val="none" w:sz="0" w:space="0" w:color="auto"/>
            <w:left w:val="none" w:sz="0" w:space="0" w:color="auto"/>
            <w:bottom w:val="none" w:sz="0" w:space="0" w:color="auto"/>
            <w:right w:val="none" w:sz="0" w:space="0" w:color="auto"/>
          </w:divBdr>
        </w:div>
        <w:div w:id="226040121">
          <w:marLeft w:val="640"/>
          <w:marRight w:val="0"/>
          <w:marTop w:val="0"/>
          <w:marBottom w:val="0"/>
          <w:divBdr>
            <w:top w:val="none" w:sz="0" w:space="0" w:color="auto"/>
            <w:left w:val="none" w:sz="0" w:space="0" w:color="auto"/>
            <w:bottom w:val="none" w:sz="0" w:space="0" w:color="auto"/>
            <w:right w:val="none" w:sz="0" w:space="0" w:color="auto"/>
          </w:divBdr>
        </w:div>
        <w:div w:id="710346163">
          <w:marLeft w:val="640"/>
          <w:marRight w:val="0"/>
          <w:marTop w:val="0"/>
          <w:marBottom w:val="0"/>
          <w:divBdr>
            <w:top w:val="none" w:sz="0" w:space="0" w:color="auto"/>
            <w:left w:val="none" w:sz="0" w:space="0" w:color="auto"/>
            <w:bottom w:val="none" w:sz="0" w:space="0" w:color="auto"/>
            <w:right w:val="none" w:sz="0" w:space="0" w:color="auto"/>
          </w:divBdr>
        </w:div>
        <w:div w:id="59644307">
          <w:marLeft w:val="640"/>
          <w:marRight w:val="0"/>
          <w:marTop w:val="0"/>
          <w:marBottom w:val="0"/>
          <w:divBdr>
            <w:top w:val="none" w:sz="0" w:space="0" w:color="auto"/>
            <w:left w:val="none" w:sz="0" w:space="0" w:color="auto"/>
            <w:bottom w:val="none" w:sz="0" w:space="0" w:color="auto"/>
            <w:right w:val="none" w:sz="0" w:space="0" w:color="auto"/>
          </w:divBdr>
        </w:div>
        <w:div w:id="1453358868">
          <w:marLeft w:val="640"/>
          <w:marRight w:val="0"/>
          <w:marTop w:val="0"/>
          <w:marBottom w:val="0"/>
          <w:divBdr>
            <w:top w:val="none" w:sz="0" w:space="0" w:color="auto"/>
            <w:left w:val="none" w:sz="0" w:space="0" w:color="auto"/>
            <w:bottom w:val="none" w:sz="0" w:space="0" w:color="auto"/>
            <w:right w:val="none" w:sz="0" w:space="0" w:color="auto"/>
          </w:divBdr>
        </w:div>
        <w:div w:id="395708644">
          <w:marLeft w:val="640"/>
          <w:marRight w:val="0"/>
          <w:marTop w:val="0"/>
          <w:marBottom w:val="0"/>
          <w:divBdr>
            <w:top w:val="none" w:sz="0" w:space="0" w:color="auto"/>
            <w:left w:val="none" w:sz="0" w:space="0" w:color="auto"/>
            <w:bottom w:val="none" w:sz="0" w:space="0" w:color="auto"/>
            <w:right w:val="none" w:sz="0" w:space="0" w:color="auto"/>
          </w:divBdr>
        </w:div>
        <w:div w:id="334042586">
          <w:marLeft w:val="640"/>
          <w:marRight w:val="0"/>
          <w:marTop w:val="0"/>
          <w:marBottom w:val="0"/>
          <w:divBdr>
            <w:top w:val="none" w:sz="0" w:space="0" w:color="auto"/>
            <w:left w:val="none" w:sz="0" w:space="0" w:color="auto"/>
            <w:bottom w:val="none" w:sz="0" w:space="0" w:color="auto"/>
            <w:right w:val="none" w:sz="0" w:space="0" w:color="auto"/>
          </w:divBdr>
        </w:div>
        <w:div w:id="1049183514">
          <w:marLeft w:val="640"/>
          <w:marRight w:val="0"/>
          <w:marTop w:val="0"/>
          <w:marBottom w:val="0"/>
          <w:divBdr>
            <w:top w:val="none" w:sz="0" w:space="0" w:color="auto"/>
            <w:left w:val="none" w:sz="0" w:space="0" w:color="auto"/>
            <w:bottom w:val="none" w:sz="0" w:space="0" w:color="auto"/>
            <w:right w:val="none" w:sz="0" w:space="0" w:color="auto"/>
          </w:divBdr>
        </w:div>
        <w:div w:id="682786408">
          <w:marLeft w:val="640"/>
          <w:marRight w:val="0"/>
          <w:marTop w:val="0"/>
          <w:marBottom w:val="0"/>
          <w:divBdr>
            <w:top w:val="none" w:sz="0" w:space="0" w:color="auto"/>
            <w:left w:val="none" w:sz="0" w:space="0" w:color="auto"/>
            <w:bottom w:val="none" w:sz="0" w:space="0" w:color="auto"/>
            <w:right w:val="none" w:sz="0" w:space="0" w:color="auto"/>
          </w:divBdr>
        </w:div>
        <w:div w:id="88745627">
          <w:marLeft w:val="640"/>
          <w:marRight w:val="0"/>
          <w:marTop w:val="0"/>
          <w:marBottom w:val="0"/>
          <w:divBdr>
            <w:top w:val="none" w:sz="0" w:space="0" w:color="auto"/>
            <w:left w:val="none" w:sz="0" w:space="0" w:color="auto"/>
            <w:bottom w:val="none" w:sz="0" w:space="0" w:color="auto"/>
            <w:right w:val="none" w:sz="0" w:space="0" w:color="auto"/>
          </w:divBdr>
        </w:div>
        <w:div w:id="685982044">
          <w:marLeft w:val="640"/>
          <w:marRight w:val="0"/>
          <w:marTop w:val="0"/>
          <w:marBottom w:val="0"/>
          <w:divBdr>
            <w:top w:val="none" w:sz="0" w:space="0" w:color="auto"/>
            <w:left w:val="none" w:sz="0" w:space="0" w:color="auto"/>
            <w:bottom w:val="none" w:sz="0" w:space="0" w:color="auto"/>
            <w:right w:val="none" w:sz="0" w:space="0" w:color="auto"/>
          </w:divBdr>
        </w:div>
        <w:div w:id="1489437854">
          <w:marLeft w:val="640"/>
          <w:marRight w:val="0"/>
          <w:marTop w:val="0"/>
          <w:marBottom w:val="0"/>
          <w:divBdr>
            <w:top w:val="none" w:sz="0" w:space="0" w:color="auto"/>
            <w:left w:val="none" w:sz="0" w:space="0" w:color="auto"/>
            <w:bottom w:val="none" w:sz="0" w:space="0" w:color="auto"/>
            <w:right w:val="none" w:sz="0" w:space="0" w:color="auto"/>
          </w:divBdr>
        </w:div>
        <w:div w:id="293415851">
          <w:marLeft w:val="640"/>
          <w:marRight w:val="0"/>
          <w:marTop w:val="0"/>
          <w:marBottom w:val="0"/>
          <w:divBdr>
            <w:top w:val="none" w:sz="0" w:space="0" w:color="auto"/>
            <w:left w:val="none" w:sz="0" w:space="0" w:color="auto"/>
            <w:bottom w:val="none" w:sz="0" w:space="0" w:color="auto"/>
            <w:right w:val="none" w:sz="0" w:space="0" w:color="auto"/>
          </w:divBdr>
        </w:div>
        <w:div w:id="1634824793">
          <w:marLeft w:val="640"/>
          <w:marRight w:val="0"/>
          <w:marTop w:val="0"/>
          <w:marBottom w:val="0"/>
          <w:divBdr>
            <w:top w:val="none" w:sz="0" w:space="0" w:color="auto"/>
            <w:left w:val="none" w:sz="0" w:space="0" w:color="auto"/>
            <w:bottom w:val="none" w:sz="0" w:space="0" w:color="auto"/>
            <w:right w:val="none" w:sz="0" w:space="0" w:color="auto"/>
          </w:divBdr>
        </w:div>
        <w:div w:id="1065184358">
          <w:marLeft w:val="640"/>
          <w:marRight w:val="0"/>
          <w:marTop w:val="0"/>
          <w:marBottom w:val="0"/>
          <w:divBdr>
            <w:top w:val="none" w:sz="0" w:space="0" w:color="auto"/>
            <w:left w:val="none" w:sz="0" w:space="0" w:color="auto"/>
            <w:bottom w:val="none" w:sz="0" w:space="0" w:color="auto"/>
            <w:right w:val="none" w:sz="0" w:space="0" w:color="auto"/>
          </w:divBdr>
        </w:div>
        <w:div w:id="1241721385">
          <w:marLeft w:val="640"/>
          <w:marRight w:val="0"/>
          <w:marTop w:val="0"/>
          <w:marBottom w:val="0"/>
          <w:divBdr>
            <w:top w:val="none" w:sz="0" w:space="0" w:color="auto"/>
            <w:left w:val="none" w:sz="0" w:space="0" w:color="auto"/>
            <w:bottom w:val="none" w:sz="0" w:space="0" w:color="auto"/>
            <w:right w:val="none" w:sz="0" w:space="0" w:color="auto"/>
          </w:divBdr>
        </w:div>
        <w:div w:id="344526428">
          <w:marLeft w:val="640"/>
          <w:marRight w:val="0"/>
          <w:marTop w:val="0"/>
          <w:marBottom w:val="0"/>
          <w:divBdr>
            <w:top w:val="none" w:sz="0" w:space="0" w:color="auto"/>
            <w:left w:val="none" w:sz="0" w:space="0" w:color="auto"/>
            <w:bottom w:val="none" w:sz="0" w:space="0" w:color="auto"/>
            <w:right w:val="none" w:sz="0" w:space="0" w:color="auto"/>
          </w:divBdr>
        </w:div>
      </w:divsChild>
    </w:div>
    <w:div w:id="21464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and-international-immunisation-schedules-comparison-tool" TargetMode="External"/><Relationship Id="rId3" Type="http://schemas.openxmlformats.org/officeDocument/2006/relationships/styles" Target="styles.xml"/><Relationship Id="rId7" Type="http://schemas.openxmlformats.org/officeDocument/2006/relationships/hyperlink" Target="mailto:pheath@citystgeorges.ac.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jal.radia1@nhs.net"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is.who.int/server/api/core/bitstreams/73c15ad2-5005-4754-8f9a-8c1fbff13d80/cont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B1D2E295B4174FAC8005F6C244E8AB"/>
        <w:category>
          <w:name w:val="General"/>
          <w:gallery w:val="placeholder"/>
        </w:category>
        <w:types>
          <w:type w:val="bbPlcHdr"/>
        </w:types>
        <w:behaviors>
          <w:behavior w:val="content"/>
        </w:behaviors>
        <w:guid w:val="{2555CB41-F3FC-0F41-B0BD-F249393D6C70}"/>
      </w:docPartPr>
      <w:docPartBody>
        <w:p w:rsidR="006D289E" w:rsidRDefault="00566CD6" w:rsidP="00566CD6">
          <w:pPr>
            <w:pStyle w:val="6CB1D2E295B4174FAC8005F6C244E8AB"/>
          </w:pPr>
          <w:r w:rsidRPr="008F0129">
            <w:rPr>
              <w:rStyle w:val="PlaceholderText"/>
            </w:rPr>
            <w:t>Click or tap here to enter text.</w:t>
          </w:r>
        </w:p>
      </w:docPartBody>
    </w:docPart>
    <w:docPart>
      <w:docPartPr>
        <w:name w:val="0B1826BB44492F4CA9E173D7DDA700BD"/>
        <w:category>
          <w:name w:val="General"/>
          <w:gallery w:val="placeholder"/>
        </w:category>
        <w:types>
          <w:type w:val="bbPlcHdr"/>
        </w:types>
        <w:behaviors>
          <w:behavior w:val="content"/>
        </w:behaviors>
        <w:guid w:val="{CB8E041E-F557-D34E-ADC8-577AEBC7D26C}"/>
      </w:docPartPr>
      <w:docPartBody>
        <w:p w:rsidR="006D289E" w:rsidRDefault="00566CD6" w:rsidP="00566CD6">
          <w:pPr>
            <w:pStyle w:val="0B1826BB44492F4CA9E173D7DDA700BD"/>
          </w:pPr>
          <w:r w:rsidRPr="008F0129">
            <w:rPr>
              <w:rStyle w:val="PlaceholderText"/>
            </w:rPr>
            <w:t>Click or tap here to enter text.</w:t>
          </w:r>
        </w:p>
      </w:docPartBody>
    </w:docPart>
    <w:docPart>
      <w:docPartPr>
        <w:name w:val="D3BEF1949B473544884A99DBC5F01C14"/>
        <w:category>
          <w:name w:val="General"/>
          <w:gallery w:val="placeholder"/>
        </w:category>
        <w:types>
          <w:type w:val="bbPlcHdr"/>
        </w:types>
        <w:behaviors>
          <w:behavior w:val="content"/>
        </w:behaviors>
        <w:guid w:val="{882FA7B8-9A70-034A-843B-3E4901BADD21}"/>
      </w:docPartPr>
      <w:docPartBody>
        <w:p w:rsidR="006D289E" w:rsidRDefault="00566CD6" w:rsidP="00566CD6">
          <w:pPr>
            <w:pStyle w:val="D3BEF1949B473544884A99DBC5F01C14"/>
          </w:pPr>
          <w:r w:rsidRPr="008F0129">
            <w:rPr>
              <w:rStyle w:val="PlaceholderText"/>
            </w:rPr>
            <w:t>Click or tap here to enter text.</w:t>
          </w:r>
        </w:p>
      </w:docPartBody>
    </w:docPart>
    <w:docPart>
      <w:docPartPr>
        <w:name w:val="8761A9F3BE8D494F8FA171D9D663FF51"/>
        <w:category>
          <w:name w:val="General"/>
          <w:gallery w:val="placeholder"/>
        </w:category>
        <w:types>
          <w:type w:val="bbPlcHdr"/>
        </w:types>
        <w:behaviors>
          <w:behavior w:val="content"/>
        </w:behaviors>
        <w:guid w:val="{8ADD38B8-FF87-4A44-B3C8-724E2D93CB4D}"/>
      </w:docPartPr>
      <w:docPartBody>
        <w:p w:rsidR="006D289E" w:rsidRDefault="00566CD6" w:rsidP="00566CD6">
          <w:pPr>
            <w:pStyle w:val="8761A9F3BE8D494F8FA171D9D663FF51"/>
          </w:pPr>
          <w:r w:rsidRPr="008F0129">
            <w:rPr>
              <w:rStyle w:val="PlaceholderText"/>
            </w:rPr>
            <w:t>Click or tap here to enter text.</w:t>
          </w:r>
        </w:p>
      </w:docPartBody>
    </w:docPart>
    <w:docPart>
      <w:docPartPr>
        <w:name w:val="CFD5F084C1E2FA40A4549D2228F8C0F8"/>
        <w:category>
          <w:name w:val="General"/>
          <w:gallery w:val="placeholder"/>
        </w:category>
        <w:types>
          <w:type w:val="bbPlcHdr"/>
        </w:types>
        <w:behaviors>
          <w:behavior w:val="content"/>
        </w:behaviors>
        <w:guid w:val="{D8CB13E8-E587-A943-8A4F-443E48A689D5}"/>
      </w:docPartPr>
      <w:docPartBody>
        <w:p w:rsidR="006D289E" w:rsidRDefault="00566CD6" w:rsidP="00566CD6">
          <w:pPr>
            <w:pStyle w:val="CFD5F084C1E2FA40A4549D2228F8C0F8"/>
          </w:pPr>
          <w:r w:rsidRPr="008F0129">
            <w:rPr>
              <w:rStyle w:val="PlaceholderText"/>
            </w:rPr>
            <w:t>Click or tap here to enter text.</w:t>
          </w:r>
        </w:p>
      </w:docPartBody>
    </w:docPart>
    <w:docPart>
      <w:docPartPr>
        <w:name w:val="A1C242224F2E284FB367522957EFFFF7"/>
        <w:category>
          <w:name w:val="General"/>
          <w:gallery w:val="placeholder"/>
        </w:category>
        <w:types>
          <w:type w:val="bbPlcHdr"/>
        </w:types>
        <w:behaviors>
          <w:behavior w:val="content"/>
        </w:behaviors>
        <w:guid w:val="{954E9085-B5D4-DD45-AA7C-FEFBD420C8DA}"/>
      </w:docPartPr>
      <w:docPartBody>
        <w:p w:rsidR="006D289E" w:rsidRDefault="00566CD6" w:rsidP="00566CD6">
          <w:pPr>
            <w:pStyle w:val="A1C242224F2E284FB367522957EFFFF7"/>
          </w:pPr>
          <w:r w:rsidRPr="008F0129">
            <w:rPr>
              <w:rStyle w:val="PlaceholderText"/>
            </w:rPr>
            <w:t>Click or tap here to enter text.</w:t>
          </w:r>
        </w:p>
      </w:docPartBody>
    </w:docPart>
    <w:docPart>
      <w:docPartPr>
        <w:name w:val="B2315A8E6A7EED47B91CCD341CF19C33"/>
        <w:category>
          <w:name w:val="General"/>
          <w:gallery w:val="placeholder"/>
        </w:category>
        <w:types>
          <w:type w:val="bbPlcHdr"/>
        </w:types>
        <w:behaviors>
          <w:behavior w:val="content"/>
        </w:behaviors>
        <w:guid w:val="{AE4AFBD4-2A63-AD41-A659-D7ADEA9603D0}"/>
      </w:docPartPr>
      <w:docPartBody>
        <w:p w:rsidR="006D289E" w:rsidRDefault="00566CD6" w:rsidP="00566CD6">
          <w:pPr>
            <w:pStyle w:val="B2315A8E6A7EED47B91CCD341CF19C33"/>
          </w:pPr>
          <w:r w:rsidRPr="008F0129">
            <w:rPr>
              <w:rStyle w:val="PlaceholderText"/>
            </w:rPr>
            <w:t>Click or tap here to enter text.</w:t>
          </w:r>
        </w:p>
      </w:docPartBody>
    </w:docPart>
    <w:docPart>
      <w:docPartPr>
        <w:name w:val="4C7D75FBD60367489E867636EF767E5B"/>
        <w:category>
          <w:name w:val="General"/>
          <w:gallery w:val="placeholder"/>
        </w:category>
        <w:types>
          <w:type w:val="bbPlcHdr"/>
        </w:types>
        <w:behaviors>
          <w:behavior w:val="content"/>
        </w:behaviors>
        <w:guid w:val="{A6632CC6-1694-2B48-8A0A-23F8FF6011E8}"/>
      </w:docPartPr>
      <w:docPartBody>
        <w:p w:rsidR="00E117BF" w:rsidRDefault="000D0891" w:rsidP="000D0891">
          <w:pPr>
            <w:pStyle w:val="4C7D75FBD60367489E867636EF767E5B"/>
          </w:pPr>
          <w:r w:rsidRPr="008F0129">
            <w:rPr>
              <w:rStyle w:val="PlaceholderText"/>
            </w:rPr>
            <w:t>Click or tap here to enter text.</w:t>
          </w:r>
        </w:p>
      </w:docPartBody>
    </w:docPart>
    <w:docPart>
      <w:docPartPr>
        <w:name w:val="05246B7D87BF9842912437984476AA7F"/>
        <w:category>
          <w:name w:val="General"/>
          <w:gallery w:val="placeholder"/>
        </w:category>
        <w:types>
          <w:type w:val="bbPlcHdr"/>
        </w:types>
        <w:behaviors>
          <w:behavior w:val="content"/>
        </w:behaviors>
        <w:guid w:val="{42854F67-DFB4-B540-850E-C0B5D9D42FA6}"/>
      </w:docPartPr>
      <w:docPartBody>
        <w:p w:rsidR="00E117BF" w:rsidRDefault="000D0891" w:rsidP="000D0891">
          <w:pPr>
            <w:pStyle w:val="05246B7D87BF9842912437984476AA7F"/>
          </w:pPr>
          <w:r w:rsidRPr="008F012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F23B899-1E70-CD4F-946C-25B0DFDE40AD}"/>
      </w:docPartPr>
      <w:docPartBody>
        <w:p w:rsidR="004425CE" w:rsidRDefault="00E117BF">
          <w:r w:rsidRPr="00C94A9D">
            <w:rPr>
              <w:rStyle w:val="PlaceholderText"/>
            </w:rPr>
            <w:t>Click or tap here to enter text.</w:t>
          </w:r>
        </w:p>
      </w:docPartBody>
    </w:docPart>
    <w:docPart>
      <w:docPartPr>
        <w:name w:val="F5F4CCFC6ADF2843B0A0562ADF789166"/>
        <w:category>
          <w:name w:val="General"/>
          <w:gallery w:val="placeholder"/>
        </w:category>
        <w:types>
          <w:type w:val="bbPlcHdr"/>
        </w:types>
        <w:behaviors>
          <w:behavior w:val="content"/>
        </w:behaviors>
        <w:guid w:val="{9E0C66E0-25FF-6445-85CC-263D0CBA2261}"/>
      </w:docPartPr>
      <w:docPartBody>
        <w:p w:rsidR="004425CE" w:rsidRDefault="00E117BF" w:rsidP="00E117BF">
          <w:pPr>
            <w:pStyle w:val="F5F4CCFC6ADF2843B0A0562ADF789166"/>
          </w:pPr>
          <w:r w:rsidRPr="00C94A9D">
            <w:rPr>
              <w:rStyle w:val="PlaceholderText"/>
            </w:rPr>
            <w:t>Click or tap here to enter text.</w:t>
          </w:r>
        </w:p>
      </w:docPartBody>
    </w:docPart>
    <w:docPart>
      <w:docPartPr>
        <w:name w:val="6171F8347B869744A47F96AD76924F89"/>
        <w:category>
          <w:name w:val="General"/>
          <w:gallery w:val="placeholder"/>
        </w:category>
        <w:types>
          <w:type w:val="bbPlcHdr"/>
        </w:types>
        <w:behaviors>
          <w:behavior w:val="content"/>
        </w:behaviors>
        <w:guid w:val="{3D66887F-7D19-0547-9DF4-8CD18A301E3F}"/>
      </w:docPartPr>
      <w:docPartBody>
        <w:p w:rsidR="00F03614" w:rsidRDefault="003478FE" w:rsidP="003478FE">
          <w:pPr>
            <w:pStyle w:val="6171F8347B869744A47F96AD76924F89"/>
          </w:pPr>
          <w:r w:rsidRPr="00C94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D6"/>
    <w:rsid w:val="000514EE"/>
    <w:rsid w:val="000D0891"/>
    <w:rsid w:val="001149C1"/>
    <w:rsid w:val="00287E4A"/>
    <w:rsid w:val="0034737A"/>
    <w:rsid w:val="003478FE"/>
    <w:rsid w:val="004425CE"/>
    <w:rsid w:val="00490DE8"/>
    <w:rsid w:val="004F65E2"/>
    <w:rsid w:val="0051689C"/>
    <w:rsid w:val="005541EC"/>
    <w:rsid w:val="00566CD6"/>
    <w:rsid w:val="005A25EB"/>
    <w:rsid w:val="006003AA"/>
    <w:rsid w:val="006D289E"/>
    <w:rsid w:val="0071755B"/>
    <w:rsid w:val="00745D08"/>
    <w:rsid w:val="0081045A"/>
    <w:rsid w:val="008B7B6A"/>
    <w:rsid w:val="008C35C1"/>
    <w:rsid w:val="00900475"/>
    <w:rsid w:val="009B6B48"/>
    <w:rsid w:val="00B835C2"/>
    <w:rsid w:val="00C97840"/>
    <w:rsid w:val="00CA1936"/>
    <w:rsid w:val="00CE5B19"/>
    <w:rsid w:val="00CF6D96"/>
    <w:rsid w:val="00DD3707"/>
    <w:rsid w:val="00DF721B"/>
    <w:rsid w:val="00E05142"/>
    <w:rsid w:val="00E117BF"/>
    <w:rsid w:val="00E773B0"/>
    <w:rsid w:val="00EE3B21"/>
    <w:rsid w:val="00F03614"/>
    <w:rsid w:val="00F150DD"/>
    <w:rsid w:val="00F379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8FE"/>
    <w:rPr>
      <w:color w:val="808080"/>
    </w:rPr>
  </w:style>
  <w:style w:type="paragraph" w:customStyle="1" w:styleId="6CB1D2E295B4174FAC8005F6C244E8AB">
    <w:name w:val="6CB1D2E295B4174FAC8005F6C244E8AB"/>
    <w:rsid w:val="00566CD6"/>
  </w:style>
  <w:style w:type="paragraph" w:customStyle="1" w:styleId="0B1826BB44492F4CA9E173D7DDA700BD">
    <w:name w:val="0B1826BB44492F4CA9E173D7DDA700BD"/>
    <w:rsid w:val="00566CD6"/>
  </w:style>
  <w:style w:type="paragraph" w:customStyle="1" w:styleId="D3BEF1949B473544884A99DBC5F01C14">
    <w:name w:val="D3BEF1949B473544884A99DBC5F01C14"/>
    <w:rsid w:val="00566CD6"/>
  </w:style>
  <w:style w:type="paragraph" w:customStyle="1" w:styleId="8761A9F3BE8D494F8FA171D9D663FF51">
    <w:name w:val="8761A9F3BE8D494F8FA171D9D663FF51"/>
    <w:rsid w:val="00566CD6"/>
  </w:style>
  <w:style w:type="paragraph" w:customStyle="1" w:styleId="CFD5F084C1E2FA40A4549D2228F8C0F8">
    <w:name w:val="CFD5F084C1E2FA40A4549D2228F8C0F8"/>
    <w:rsid w:val="00566CD6"/>
  </w:style>
  <w:style w:type="paragraph" w:customStyle="1" w:styleId="A1C242224F2E284FB367522957EFFFF7">
    <w:name w:val="A1C242224F2E284FB367522957EFFFF7"/>
    <w:rsid w:val="00566CD6"/>
  </w:style>
  <w:style w:type="paragraph" w:customStyle="1" w:styleId="B2315A8E6A7EED47B91CCD341CF19C33">
    <w:name w:val="B2315A8E6A7EED47B91CCD341CF19C33"/>
    <w:rsid w:val="00566CD6"/>
  </w:style>
  <w:style w:type="paragraph" w:customStyle="1" w:styleId="4C7D75FBD60367489E867636EF767E5B">
    <w:name w:val="4C7D75FBD60367489E867636EF767E5B"/>
    <w:rsid w:val="000D0891"/>
  </w:style>
  <w:style w:type="paragraph" w:customStyle="1" w:styleId="F5F4CCFC6ADF2843B0A0562ADF789166">
    <w:name w:val="F5F4CCFC6ADF2843B0A0562ADF789166"/>
    <w:rsid w:val="00E117BF"/>
  </w:style>
  <w:style w:type="paragraph" w:customStyle="1" w:styleId="05246B7D87BF9842912437984476AA7F">
    <w:name w:val="05246B7D87BF9842912437984476AA7F"/>
    <w:rsid w:val="000D0891"/>
  </w:style>
  <w:style w:type="paragraph" w:customStyle="1" w:styleId="6171F8347B869744A47F96AD76924F89">
    <w:name w:val="6171F8347B869744A47F96AD76924F89"/>
    <w:rsid w:val="003478FE"/>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7B7577-0D6E-5F4E-AE06-0DD9B5A21A87}">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9599962727"/>
    <we:property name="MENDELEY_CITATIONS" value="[{&quot;citationID&quot;:&quot;MENDELEY_CITATION_6385f1f3-3456-49b5-8428-b6ad1109d24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M4NWYxZjMtMzQ1Ni00OWI1LTg0MjgtYjZhZDExMDlkMjRiIiwicHJvcGVydGllcyI6eyJub3RlSW5kZXgiOjB9LCJpc0VkaXRlZCI6ZmFsc2UsIm1hbnVhbE92ZXJyaWRlIjp7ImlzTWFudWFsbHlPdmVycmlkZGVuIjpmYWxzZSwiY2l0ZXByb2NUZXh0IjoiPHN1cD4xPC9zdXA+IiwibWFudWFsT3ZlcnJpZGVUZXh0IjoiIn0sImNpdGF0aW9uSXRlbXMiOlt7ImlkIjoiMjQ3NjI2MDEtOTQ3MS0zNjM0LThlNzktMTY5ZDJhYzU2MWQ5IiwiaXRlbURhdGEiOnsidHlwZSI6ImFydGljbGUtam91cm5hbCIsImlkIjoiMjQ3NjI2MDEtOTQ3MS0zNjM0LThlNzktMTY5ZDJhYzU2MWQ5IiwidGl0bGUiOiJBbnRpYm9keSByZXNwb25zZXMgYWZ0ZXIgcHJpbWFyeSBpbW11bml6YXRpb24gaW4gaW5mYW50cyBib3JuIHRvIHdvbWVuIHJlY2VpdmluZyBhIHBlcnR1c3Npcy1jb250YWluaW5nIHZhY2NpbmUgZHVyaW5nIHByZWduYW5jeTogc2luZ2xlIGFybSBvYnNlcnZhdGlvbmFsIHN0dWR5IHdpdGggYSBoaXN0b3JpY2FsIGNvbXBhcmF0b3IiLCJhdXRob3IiOlt7ImZhbWlseSI6IkxhZGhhbmkiLCJnaXZlbiI6IlNoYW1leiBOLiIsInBhcnNlLW5hbWVzIjpmYWxzZSwiZHJvcHBpbmctcGFydGljbGUiOiIiLCJub24tZHJvcHBpbmctcGFydGljbGUiOiIifSx7ImZhbWlseSI6IkFuZHJld3MiLCJnaXZlbiI6Ik5pY2sgSi4iLCJwYXJzZS1uYW1lcyI6ZmFsc2UsImRyb3BwaW5nLXBhcnRpY2xlIjoiIiwibm9uLWRyb3BwaW5nLXBhcnRpY2xlIjoiIn0seyJmYW1pbHkiOiJTb3V0aGVybiIsImdpdmVuIjoiSm8iLCJwYXJzZS1uYW1lcyI6ZmFsc2UsImRyb3BwaW5nLXBhcnRpY2xlIjoiIiwibm9uLWRyb3BwaW5nLXBhcnRpY2xlIjoiIn0seyJmYW1pbHkiOiJKb25lcyIsImdpdmVuIjoiQ2hyaXN0aW5lIEUuIiwicGFyc2UtbmFtZXMiOmZhbHNlLCJkcm9wcGluZy1wYXJ0aWNsZSI6IiIsIm5vbi1kcm9wcGluZy1wYXJ0aWNsZSI6IiJ9LHsiZmFtaWx5IjoiQW1pcnRoYWxpbmdhbSIsImdpdmVuIjoiR2F5YXRyaSIsInBhcnNlLW5hbWVzIjpmYWxzZSwiZHJvcHBpbmctcGFydGljbGUiOiIiLCJub24tZHJvcHBpbmctcGFydGljbGUiOiIifSx7ImZhbWlseSI6IldhaWdodCIsImdpdmVuIjoiUGF1bGluZSBBLiIsInBhcnNlLW5hbWVzIjpmYWxzZSwiZHJvcHBpbmctcGFydGljbGUiOiIiLCJub24tZHJvcHBpbmctcGFydGljbGUiOiIifSx7ImZhbWlseSI6IkVuZ2xhbmQiLCJnaXZlbiI6IkFubmEiLCJwYXJzZS1uYW1lcyI6ZmFsc2UsImRyb3BwaW5nLXBhcnRpY2xlIjoiIiwibm9uLWRyb3BwaW5nLXBhcnRpY2xlIjoiIn0seyJmYW1pbHkiOiJNYXRoZXNvbiIsImdpdmVuIjoiTWFyeSIsInBhcnNlLW5hbWVzIjpmYWxzZSwiZHJvcHBpbmctcGFydGljbGUiOiIiLCJub24tZHJvcHBpbmctcGFydGljbGUiOiIifSx7ImZhbWlseSI6IkJhaSIsImdpdmVuIjoiWGlsaWFuIiwicGFyc2UtbmFtZXMiOmZhbHNlLCJkcm9wcGluZy1wYXJ0aWNsZSI6IiIsIm5vbi1kcm9wcGluZy1wYXJ0aWNsZSI6IiJ9LHsiZmFtaWx5IjoiRmluZGxvdyIsImdpdmVuIjoiSGVsZW4iLCJwYXJzZS1uYW1lcyI6ZmFsc2UsImRyb3BwaW5nLXBhcnRpY2xlIjoiIiwibm9uLWRyb3BwaW5nLXBhcnRpY2xlIjoiIn0seyJmYW1pbHkiOiJCdXJiaWRnZSIsImdpdmVuIjoiUG9sbHkiLCJwYXJzZS1uYW1lcyI6ZmFsc2UsImRyb3BwaW5nLXBhcnRpY2xlIjoiIiwibm9uLWRyb3BwaW5nLXBhcnRpY2xlIjoiIn0seyJmYW1pbHkiOiJUaGFsYXNzZWxpcyIsImdpdmVuIjoiVmFzaWxpIiwicGFyc2UtbmFtZXMiOmZhbHNlLCJkcm9wcGluZy1wYXJ0aWNsZSI6IiIsIm5vbi1kcm9wcGluZy1wYXJ0aWNsZSI6IiJ9LHsiZmFtaWx5IjoiSGFsbGlzIiwiZ2l2ZW4iOiJCYXNzYW0iLCJwYXJzZS1uYW1lcyI6ZmFsc2UsImRyb3BwaW5nLXBhcnRpY2xlIjoiIiwibm9uLWRyb3BwaW5nLXBhcnRpY2xlIjoiIn0seyJmYW1pbHkiOiJHb2xkYmxhdHQiLCJnaXZlbiI6IkRhdmlkIiwicGFyc2UtbmFtZXMiOmZhbHNlLCJkcm9wcGluZy1wYXJ0aWNsZSI6IiIsIm5vbi1kcm9wcGluZy1wYXJ0aWNsZSI6IiJ9LHsiZmFtaWx5IjoiQm9ycm93IiwiZ2l2ZW4iOiJSYXkiLCJwYXJzZS1uYW1lcyI6ZmFsc2UsImRyb3BwaW5nLXBhcnRpY2xlIjoiIiwibm9uLWRyb3BwaW5nLXBhcnRpY2xlIjoiIn0seyJmYW1pbHkiOiJIZWF0aCIsImdpdmVuIjoiUGF1bCBULiIsInBhcnNlLW5hbWVzIjpmYWxzZSwiZHJvcHBpbmctcGFydGljbGUiOiIiLCJub24tZHJvcHBpbmctcGFydGljbGUiOiIifSx7ImZhbWlseSI6Ik1pbGxlciIsImdpdmVuIjoiRWxpemFiZXRoIiwicGFyc2UtbmFtZXMiOmZhbHNlLCJkcm9wcGluZy1wYXJ0aWNsZSI6IiIsIm5vbi1kcm9wcGluZy1wYXJ0aWNsZSI6IiJ9XSwiY29udGFpbmVyLXRpdGxlIjoiQ2xpbmljYWwgaW5mZWN0aW91cyBkaXNlYXNlcyA6IGFuIG9mZmljaWFsIHB1YmxpY2F0aW9uIG9mIHRoZSBJbmZlY3Rpb3VzIERpc2Vhc2VzIFNvY2lldHkgb2YgQW1lcmljYSIsImFjY2Vzc2VkIjp7ImRhdGUtcGFydHMiOltbMjAyNCw1LDIwXV19LCJET0kiOiIxMC4xMDkzL0NJRC9DSVY2OTUiLCJJU1NOIjoiMTUzNy02NTkxIiwiUE1JRCI6IjI2Mzc0ODE2IiwiVVJMIjoiaHR0cHM6Ly9wdWJtZWQubmNiaS5ubG0ubmloLmdvdi8yNjM3NDgxNi8iLCJpc3N1ZWQiOnsiZGF0ZS1wYXJ0cyI6W1syMDE1LDEyLDFdXX0sInBhZ2UiOiIxNjM3LTE2NDQiLCJhYnN0cmFjdCI6IkludHJvZHVjdGlvbi4gSW4gRW5nbGFuZCwgYW50ZW5hdGFsIHBlcnR1c3NpcyBpbW11bml6YXRpb24gdXNpbmcgYSB0ZXRhbnVzL2xvdy1kb3NlIGRpcGh0aGVyaWEvNS1jb21wb25lbnQgYWNlbGx1bGFyLXBlcnR1c3Npcy9pbmFjdGl2YXRlZC1wb2xpbyAoVGRhUDUvSVBWKSB2YWNjaW5lIHdhcyBpbnRyb2R1Y2VkIGluIE9jdG9iZXIgMjAxMi4gV2UgYXNzZXNzZWQgaW5mYW50IHJlc3BvbnNlcyB0byBhbnRpZ2VucyBpbiB0aGUgbWF0ZXJuYWwgdmFjY2luZSBhbmQgdG8gdGhvc2UgY29uanVnYXRlZCB0byB0ZXRhbnVzIChUVCkgb3IgdGhlIGRpcGh0aGVyaWEgdG94aW4gdmFyaWFudCwgQ1JNLiBNZXRob2RzLiBJbmZhbnRzIG9mIDE0MSBUZGFQNS9JUFYtdmFjY2luYXRlZCBtb3RoZXJzIGluIFNvdXRoZXJuIEVuZ2xhbmQgaW1tdW5pemVkIHdpdGggRFRhUDUvSVBWL0hhZW1vcGhpbHVzIGluZmx1ZW56YWUgYiAoSGliLVRUKSB2YWNjaW5lIGF0IDItMy00IG1vbnRocywgMTMtdmFsZW50IHBuZXVtb2NvY2NhbCB2YWNjaW5lIChQQ1YxMywgQ1JNLWNvbmp1Z2F0ZWQpIGF0IDItNCBtb250aHMgYW5kIDEgb3IgMiBtZW5pbmdvY29jY2FsIEMgdmFjY2luZSAoTUNDLUNSTS0gb3IgTUNDLVRUKSBkb3NlcyBhdCAzLTQgbW9udGhzIGhhZCBibG9vZCBzYW1wbGVzIHRha2VuIGF0IDIgYW5kL29yIDUgbW9udGhzIG9mIGFnZS4gUmVzdWx0cy4gQW50aWJvZHkgcmVzcG9uc2VzIHRvIHBlcnR1c3NpcyB0b3hpbiAoUFQpLCBmaWxhbWVudG91cyBoZW1hZ2dsdXRpbmluIChGSEEpLCBmaW1icmlhZSAyICsgMyAoRklNcyksIGRpcGh0aGVyaWEsIHRldGFudXMsIEhpYiwgTUNDIGFuZCBQQ1YxMyBzZXJvdHlwZXMgd2VyZSBjb21wYXJlZCB0byByZXNwb25zZXMgaW4gYSBoaXN0b3JpY2FsIGNvaG9ydCBvZiAyNDYgaW5mYW50cyBib3JuIHRvIG1vdGhlcnMgbm90IHZhY2NpbmF0ZWQgaW4gcHJlZ25hbmN5LiBJbmZhbnRzIGhhZCBoaWdoIHBlcnR1c3NpcyBhbnRpYm9keSBjb25jZW50cmF0aW9ucyBwcmUtaW1tdW5pemF0aW9uIGJ1dCBvbmx5IFBUIGFudGlib2RpZXMgaW5jcmVhc2VkIHBvc3QtaW1tdW5pemF0aW9uIChmb2xkLWNoYW5nZSwgMi42NDsgOTUlIGNvbmZpZGVuY2UgaW50ZXJ2YWwgW0NJXSwgMi4xMi0zLjMwOyBQIDwuIDAwMSksIHdoZXJlYXMgRkhBIGFudGlib2RpZXMgZmVsbCAoZm9sZC1jaGFuZ2UsIDAuNTY7IDk1JSBDSSwuIDQ4LS42NTsgUCA8LiAwMDEpLiBDb21wYXJlZCB3aXRoIGluZmFudHMgb2YgdW52YWNjaW5hdGVkIG1vdGhlcnMsIFBULCBGSEEsIGFuZCBGSU1zIGFudGlib2RpZXMgd2VyZSBsb3dlciBwb3N0LXZhY2NpbmF0aW9uLCB3aXRoIGZvbGQtZGlmZmVyZW5jZXMgb2YgMC42NyAoMC41OC0wLjc3OyBQIDwuIDAwMSksIDAuNjIgKDAuNTQtMC43MTsgUCA8LiAwMDEpIGFuZCAwLjUxICgwLjQyLTAuNjI7IFAgPC4gMDAxKSwgcmVzcGVjdGl2ZWx5LiBBbnRpYm9kaWVzIHRvIGRpcGh0aGVyaWEgYW5kIHNvbWUgQ1JNLWNvbmp1Z2F0ZWQgYW50aWdlbnMgd2VyZSBhbHNvIGxvd2VyLCBhbHRob3VnaCBtb3N0IGluZmFudHMgYWNoaWV2ZWQgcHJvdGVjdGl2ZSB0aHJlc2hvbGRzOyBhbnRpYm9kaWVzIHRvIHRldGFudXMgYW5kIEhpYiB3ZXJlIGhpZ2hlci4gQ29uY2x1c2lvbnMuIEFudGVuYXRhbCBwZXJ0dXNzaXMgaW1tdW5pemF0aW9uIHJlc3VsdHMgaW4gaGlnaCBpbmZhbnQgcHJlLWltbXVuaXphdGlvbiBhbnRpYm9keSBjb25jZW50cmF0aW9ucywgYnV0IGJsdW50cyBzdWJzZXF1ZW50IHJlc3BvbnNlcyB0byBwZXJ0dXNzaXMgdmFjY2luZSBhbmQgc29tZSBDUk0tY29uanVnYXRlZCBhbnRpZ2Vucy4gSW4gY291bnRyaWVzIHdpdGggbm8gcGVydHVzc2lzIGJvb3N0ZXIgdW50aWwgc2Nob29sIGFnZSwgY29udGludWVkIG1vbml0b3Jpbmcgb2YgcHJvdGVjdGlvbiBhZ2FpbnN0IHBlcnR1c3NpcyBpcyBlc3NlbnRpYWwuIiwicHVibGlzaGVyIjoiQ2xpbiBJbmZlY3QgRGlzIiwiaXNzdWUiOiIxMSIsInZvbHVtZSI6IjYxIiwiY29udGFpbmVyLXRpdGxlLXNob3J0IjoiQ2xpbiBJbmZlY3QgRGlzIn0sImlzVGVtcG9yYXJ5IjpmYWxzZX1dfQ==&quot;,&quot;citationItems&quot;:[{&quot;id&quot;:&quot;24762601-9471-3634-8e79-169d2ac561d9&quot;,&quot;itemData&quot;:{&quot;type&quot;:&quot;article-journal&quot;,&quot;id&quot;:&quot;24762601-9471-3634-8e79-169d2ac561d9&quot;,&quot;title&quot;:&quot;Antibody responses after primary immunization in infants born to women receiving a pertussis-containing vaccine during pregnancy: single arm observational study with a historical comparator&quot;,&quot;author&quot;:[{&quot;family&quot;:&quot;Ladhani&quot;,&quot;given&quot;:&quot;Shamez N.&quot;,&quot;parse-names&quot;:false,&quot;dropping-particle&quot;:&quot;&quot;,&quot;non-dropping-particle&quot;:&quot;&quot;},{&quot;family&quot;:&quot;Andrews&quot;,&quot;given&quot;:&quot;Nick J.&quot;,&quot;parse-names&quot;:false,&quot;dropping-particle&quot;:&quot;&quot;,&quot;non-dropping-particle&quot;:&quot;&quot;},{&quot;family&quot;:&quot;Southern&quot;,&quot;given&quot;:&quot;Jo&quot;,&quot;parse-names&quot;:false,&quot;dropping-particle&quot;:&quot;&quot;,&quot;non-dropping-particle&quot;:&quot;&quot;},{&quot;family&quot;:&quot;Jones&quot;,&quot;given&quot;:&quot;Christine E.&quot;,&quot;parse-names&quot;:false,&quot;dropping-particle&quot;:&quot;&quot;,&quot;non-dropping-particle&quot;:&quot;&quot;},{&quot;family&quot;:&quot;Amirthalingam&quot;,&quot;given&quot;:&quot;Gayatri&quot;,&quot;parse-names&quot;:false,&quot;dropping-particle&quot;:&quot;&quot;,&quot;non-dropping-particle&quot;:&quot;&quot;},{&quot;family&quot;:&quot;Waight&quot;,&quot;given&quot;:&quot;Pauline A.&quot;,&quot;parse-names&quot;:false,&quot;dropping-particle&quot;:&quot;&quot;,&quot;non-dropping-particle&quot;:&quot;&quot;},{&quot;family&quot;:&quot;England&quot;,&quot;given&quot;:&quot;Anna&quot;,&quot;parse-names&quot;:false,&quot;dropping-particle&quot;:&quot;&quot;,&quot;non-dropping-particle&quot;:&quot;&quot;},{&quot;family&quot;:&quot;Matheson&quot;,&quot;given&quot;:&quot;Mary&quot;,&quot;parse-names&quot;:false,&quot;dropping-particle&quot;:&quot;&quot;,&quot;non-dropping-particle&quot;:&quot;&quot;},{&quot;family&quot;:&quot;Bai&quot;,&quot;given&quot;:&quot;Xilian&quot;,&quot;parse-names&quot;:false,&quot;dropping-particle&quot;:&quot;&quot;,&quot;non-dropping-particle&quot;:&quot;&quot;},{&quot;family&quot;:&quot;Findlow&quot;,&quot;given&quot;:&quot;Helen&quot;,&quot;parse-names&quot;:false,&quot;dropping-particle&quot;:&quot;&quot;,&quot;non-dropping-particle&quot;:&quot;&quot;},{&quot;family&quot;:&quot;Burbidge&quot;,&quot;given&quot;:&quot;Polly&quot;,&quot;parse-names&quot;:false,&quot;dropping-particle&quot;:&quot;&quot;,&quot;non-dropping-particle&quot;:&quot;&quot;},{&quot;family&quot;:&quot;Thalasselis&quot;,&quot;given&quot;:&quot;Vasili&quot;,&quot;parse-names&quot;:false,&quot;dropping-particle&quot;:&quot;&quot;,&quot;non-dropping-particle&quot;:&quot;&quot;},{&quot;family&quot;:&quot;Hallis&quot;,&quot;given&quot;:&quot;Bassam&quot;,&quot;parse-names&quot;:false,&quot;dropping-particle&quot;:&quot;&quot;,&quot;non-dropping-particle&quot;:&quot;&quot;},{&quot;family&quot;:&quot;Goldblatt&quot;,&quot;given&quot;:&quot;David&quot;,&quot;parse-names&quot;:false,&quot;dropping-particle&quot;:&quot;&quot;,&quot;non-dropping-particle&quot;:&quot;&quot;},{&quot;family&quot;:&quot;Borrow&quot;,&quot;given&quot;:&quot;Ray&quot;,&quot;parse-names&quot;:false,&quot;dropping-particle&quot;:&quot;&quot;,&quot;non-dropping-particle&quot;:&quot;&quot;},{&quot;family&quot;:&quot;Heath&quot;,&quot;given&quot;:&quot;Paul T.&quot;,&quot;parse-names&quot;:false,&quot;dropping-particle&quot;:&quot;&quot;,&quot;non-dropping-particle&quot;:&quot;&quot;},{&quot;family&quot;:&quot;Miller&quot;,&quot;given&quot;:&quot;Elizabeth&quot;,&quot;parse-names&quot;:false,&quot;dropping-particle&quot;:&quot;&quot;,&quot;non-dropping-particle&quot;:&quot;&quot;}],&quot;container-title&quot;:&quot;Clinical infectious diseases : an official publication of the Infectious Diseases Society of America&quot;,&quot;accessed&quot;:{&quot;date-parts&quot;:[[2024,5,20]]},&quot;DOI&quot;:&quot;10.1093/CID/CIV695&quot;,&quot;ISSN&quot;:&quot;1537-6591&quot;,&quot;PMID&quot;:&quot;26374816&quot;,&quot;URL&quot;:&quot;https://pubmed.ncbi.nlm.nih.gov/26374816/&quot;,&quot;issued&quot;:{&quot;date-parts&quot;:[[2015,12,1]]},&quot;page&quot;:&quot;1637-1644&quot;,&quot;abstract&quot;:&quot;Introduction. In England, antenatal pertussis immunization using a tetanus/low-dose diphtheria/5-component acellular-pertussis/inactivated-polio (TdaP5/IPV) vaccine was introduced in October 2012. We assessed infant responses to antigens in the maternal vaccine and to those conjugated to tetanus (TT) or the diphtheria toxin variant, CRM. Methods. Infants of 141 TdaP5/IPV-vaccinated mothers in Southern England immunized with DTaP5/IPV/Haemophilus influenzae b (Hib-TT) vaccine at 2-3-4 months, 13-valent pneumococcal vaccine (PCV13, CRM-conjugated) at 2-4 months and 1 or 2 meningococcal C vaccine (MCC-CRM- or MCC-TT) doses at 3-4 months had blood samples taken at 2 and/or 5 months of age. Results. Antibody responses to pertussis toxin (PT), filamentous hemagglutinin (FHA), fimbriae 2 + 3 (FIMs), diphtheria, tetanus, Hib, MCC and PCV13 serotypes were compared to responses in a historical cohort of 246 infants born to mothers not vaccinated in pregnancy. Infants had high pertussis antibody concentrations pre-immunization but only PT antibodies increased post-immunization (fold-change, 2.64; 95% confidence interval [CI], 2.12-3.30; P &lt;. 001), whereas FHA antibodies fell (fold-change, 0.56; 95% CI,. 48-.65; P &lt;. 001). Compared with infants of unvaccinated mothers, PT, FHA, and FIMs antibodies were lower post-vaccination, with fold-differences of 0.67 (0.58-0.77; P &lt;. 001), 0.62 (0.54-0.71; P &lt;. 001) and 0.51 (0.42-0.62; P &lt;. 001), respectively. Antibodies to diphtheria and some CRM-conjugated antigens were also lower, although most infants achieved protective thresholds; antibodies to tetanus and Hib were higher. Conclusions. Antenatal pertussis immunization results in high infant pre-immunization antibody concentrations, but blunts subsequent responses to pertussis vaccine and some CRM-conjugated antigens. In countries with no pertussis booster until school age, continued monitoring of protection against pertussis is essential.&quot;,&quot;publisher&quot;:&quot;Clin Infect Dis&quot;,&quot;issue&quot;:&quot;11&quot;,&quot;volume&quot;:&quot;61&quot;,&quot;container-title-short&quot;:&quot;Clin Infect Dis&quot;},&quot;isTemporary&quot;:false}]},{&quot;citationID&quot;:&quot;MENDELEY_CITATION_89c52eac-421c-405c-84f9-afcfa147e6e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ljNTJlYWMtNDIxYy00MDVjLTg0ZjktYWZjZmExNDdlNmU5IiwicHJvcGVydGllcyI6eyJub3RlSW5kZXgiOjB9LCJpc0VkaXRlZCI6ZmFsc2UsIm1hbnVhbE92ZXJyaWRlIjp7ImlzTWFudWFsbHlPdmVycmlkZGVuIjpmYWxzZSwiY2l0ZXByb2NUZXh0IjoiPHN1cD4y4oCTNDwvc3VwPiIsIm1hbnVhbE92ZXJyaWRlVGV4dCI6IiJ9LCJjaXRhdGlvbkl0ZW1zIjpbeyJpZCI6ImNmNGQ3ZmMxLTQwOWQtMzQ5Yi05OGU1LTJmNmE4ZmE5ZDc3NSIsIml0ZW1EYXRhIjp7InR5cGUiOiJhcnRpY2xlLWpvdXJuYWwiLCJpZCI6ImNmNGQ3ZmMxLTQwOWQtMzQ5Yi05OGU1LTJmNmE4ZmE5ZDc3NSIsInRpdGxlIjoiQSBwaGFzZSBJViwgbXVsdGktY2VudHJlLCByYW5kb21pemVkIGNsaW5pY2FsIHRyaWFsIGNvbXBhcmluZyB0d28gcGVydHVzc2lzLWNvbnRhaW5pbmcgdmFjY2luZXMgaW4gcHJlZ25hbnQgd29tZW4gaW4gRW5nbGFuZCBhbmQgdmFjY2luZSByZXNwb25zZXMgaW4gdGhlaXIgaW5mYW50cyIsImF1dGhvciI6W3siZmFtaWx5IjoiSm9uZXMiLCJnaXZlbiI6IkNocmlzdGluZSBFbGl6YWJldGgiLCJwYXJzZS1uYW1lcyI6ZmFsc2UsImRyb3BwaW5nLXBhcnRpY2xlIjoiIiwibm9uLWRyb3BwaW5nLXBhcnRpY2xlIjoiIn0seyJmYW1pbHkiOiJDYWx2ZXJ0IiwiZ2l2ZW4iOiJBbm5hIiwicGFyc2UtbmFtZXMiOmZhbHNlLCJkcm9wcGluZy1wYXJ0aWNsZSI6IiIsIm5vbi1kcm9wcGluZy1wYXJ0aWNsZSI6IiJ9LHsiZmFtaWx5IjoiU291dGhlcm4iLCJnaXZlbiI6IkpvIiwicGFyc2UtbmFtZXMiOmZhbHNlLCJkcm9wcGluZy1wYXJ0aWNsZSI6IiIsIm5vbi1kcm9wcGluZy1wYXJ0aWNsZSI6IiJ9LHsiZmFtaWx5IjoiTWF0aGVzb24iLCJnaXZlbiI6Ik1hcnkiLCJwYXJzZS1uYW1lcyI6ZmFsc2UsImRyb3BwaW5nLXBhcnRpY2xlIjoiIiwibm9uLWRyb3BwaW5nLXBhcnRpY2xlIjoiIn0seyJmYW1pbHkiOiJBbmRyZXdzIiwiZ2l2ZW4iOiJOaWNrIiwicGFyc2UtbmFtZXMiOmZhbHNlLCJkcm9wcGluZy1wYXJ0aWNsZSI6IiIsIm5vbi1kcm9wcGluZy1wYXJ0aWNsZSI6IiJ9LHsiZmFtaWx5IjoiS2hhbGlsIiwiZ2l2ZW4iOiJBc21hIiwicGFyc2UtbmFtZXMiOmZhbHNlLCJkcm9wcGluZy1wYXJ0aWNsZSI6IiIsIm5vbi1kcm9wcGluZy1wYXJ0aWNsZSI6IiJ9LHsiZmFtaWx5IjoiQ3V0aGJlcnRzb24iLCJnaXZlbiI6Ikhhbm5haCIsInBhcnNlLW5hbWVzIjpmYWxzZSwiZHJvcHBpbmctcGFydGljbGUiOiIiLCJub24tZHJvcHBpbmctcGFydGljbGUiOiIifSx7ImZhbWlseSI6IkhhbGxpcyIsImdpdmVuIjoiQmFzc2FtIiwicGFyc2UtbmFtZXMiOmZhbHNlLCJkcm9wcGluZy1wYXJ0aWNsZSI6IiIsIm5vbi1kcm9wcGluZy1wYXJ0aWNsZSI6IiJ9LHsiZmFtaWx5IjoiRW5nbGFuZCIsImdpdmVuIjoiQW5uYSIsInBhcnNlLW5hbWVzIjpmYWxzZSwiZHJvcHBpbmctcGFydGljbGUiOiIiLCJub24tZHJvcHBpbmctcGFydGljbGUiOiIifSx7ImZhbWlseSI6IkhlYXRoIiwiZ2l2ZW4iOiJQYXVsIFQuIiwicGFyc2UtbmFtZXMiOmZhbHNlLCJkcm9wcGluZy1wYXJ0aWNsZSI6IiIsIm5vbi1kcm9wcGluZy1wYXJ0aWNsZSI6IiJ9LHsiZmFtaWx5IjoiTWlsbGVyIiwiZ2l2ZW4iOiJFbGl6YWJldGgiLCJwYXJzZS1uYW1lcyI6ZmFsc2UsImRyb3BwaW5nLXBhcnRpY2xlIjoiIiwibm9uLWRyb3BwaW5nLXBhcnRpY2xlIjoiIn1dLCJjb250YWluZXItdGl0bGUiOiJCTUMgTWVkaWNpbmUiLCJhY2Nlc3NlZCI6eyJkYXRlLXBhcnRzIjpbWzIwMjQsNSwyMF1dfSwiRE9JIjoiMTAuMTE4Ni9TMTI5MTYtMDIxLTAyMDA1LTUvVEFCTEVTLzQiLCJJU1NOIjoiMTc0MTcwMTUiLCJQTUlEIjoiMzQwOTg5NTEiLCJVUkwiOiJodHRwczovL2JtY21lZGljaW5lLmJpb21lZGNlbnRyYWwuY29tL2FydGljbGVzLzEwLjExODYvczEyOTE2LTAyMS0wMjAwNS01IiwiaXNzdWVkIjp7ImRhdGUtcGFydHMiOltbMjAyMSwxMiwxXV19LCJwYWdlIjoiMS0xMSIsImFic3RyYWN0IjoiQmFja2dyb3VuZDogUGVydHVzc2lzIHZhY2NpbmVzIGNvbnRhaW5pbmcgdGhyZWUgb3IgZml2ZSBwZXJ0dXNzaXMgYW50aWdlbnMgYXJlIHJlY29tbWVuZGVkIGluIHByZWduYW5jeSBpbiBtYW55IGNvdW50cmllcywgYnV0IG5vIHN0dWRpZXMgaGF2ZSBjb21wYXJlZCB0aGUgZWZmZWN0IG9uIGluZmFudHPigJkgYW50aWdlbi1zcGVjaWZpYyBpbW11bm9nbG9idWxpbiBHIChJZ0cpIGNvbmNlbnRyYXRpb25zLiBUaGUgYWltIG9mIHRoaXMgc3R1ZHkgd2FzIHRvIGNvbXBhcmUgYW50aS1wZXJ0dXNzaXMgSWdHIHJlc3BvbnNlcyBmb2xsb3dpbmcgcHJpbWFyeSBpbW11bml6YXRpb24gaW4gaW5mYW50cyBvZiBtb3RoZXJzIHZhY2NpbmF0ZWQgd2l0aCBUZGFQNS1JUFYgKGxvdyBkb3NlIGRpcGh0aGVyaWEgdG94b2lkLCB0ZXRhbnVzIHRveG9pZCwgYWNlbGx1bGFyIHBlcnR1c3NpcyBbZml2ZSBhbnRpZ2Vuc10gYW5kIGluYWN0aXZhdGVkIHBvbGlvKSBvciBUZGFQMy1JUFYgaW4gcHJlZ25hbmN5ICh0aHJlZSBwZXJ0dXNzaXMgYW50aWdlbnMpLiBNZXRob2RzOiBUaGlzIG11bHRpLWNlbnRyZSBwaGFzZSBJViByYW5kb21pemVkIGNsaW5pY2FsIHRyaWFsIHdhcyBjb25kdWN0ZWQgaW4gYSB0ZXJ0aWFyeSByZWZlcnJhbCBjZW50cmUgYW5kIHByaW1hcnkgY2FyZSBzaXRlcyBpbiBFbmdsYW5kLiBXb21lbiB3ZXJlIHJhbmRvbWl6ZWQgdG8gcmVjZWl2ZSBUZGFQNS1JUFYgKG4gPSA3Nykgb3IgVGRhUDMtSVBWIChuID0gNzcpIGF0IDI44oCTMzIgZ2VzdGF0aW9uYWwgd2Vla3MuIEEgbm9uLXJhbmRvbWl6ZWQgY29udHJvbCBncm91cCBvZiA0NCB3b21lbiB3aG8gaGFkIG5vdCByZWNlaXZlZCBhIHBlcnR1c3Npcy1jb250YWluaW5nIHZhY2NpbmUgaW4gcHJlZ25hbmN5IGFuZCB0aGVpciA0NyBpbmZhbnRzIHdlcmUgZW5yb2xsZWQgcG9zdC1wYXJ0dW0uIFJlc3VsdHM6IEZvbGxvd2luZyBpbmZhbnQgcHJpbWFyeSBpbW11bml6YXRpb24sIHRoZXJlIHdhcyBubyBkaWZmZXJlbmNlIGluIHRoZSBnZW9tZXRyaWMgbWVhbiBjb25jZW50cmF0aW9ucyAoR01Dcykgb2YgYW50aS1wZXJ0dXNzaXMgdG94aW4sIGZpbGFtZW50b3VzIGhhZW1hZ2dsdXRpbmluIG9yIHBlcnRhY3RpbiBJZ0cgYmV0d2VlbiBpbmZhbnRzIGJvcm4gdG8gd29tZW4gdmFjY2luYXRlZCB3aXRoIFRkYVA1LUlQViAobiA9IDY3KSBvciBUZGFQMy1JUFYgKG4gPSA2MykuIEhvd2V2ZXIsIHRoZSBHTUMgb2YgYW50aS1wZXJ0dXNzaXMgdG94aW4gSWdHIHdhcyBsb3dlciBpbiBpbmZhbnRzIGJvcm4gdG8gVGRhUDUtSVBWLSBhbmQgVGRhUDMtSVBWLXZhY2NpbmF0ZWQgbW90aGVycyBjb21wYXJlZCB0byBpbmZhbnRzIGJvcm4gdG8gdW52YWNjaW5hdGVkIG1vdGhlcnMgKG4gPSA0NSkgKGdlb21ldHJpYyBtZWFuIHJhdGlvIDAuNzEgWzAuNTbigJMwLjkwXSBhbmQgMC43OCBbMC42MeKAkzAuOThdLCByZXNwZWN0aXZlbHkpOyBieSAxMyBtb250aHMgb2YgYWdlLCB0aGlzIGRpZmZlcmVuY2Ugd2FzIG5vIGxvbmdlciBvYnNlcnZlZC4gQ29uY2x1c2lvbjogQmx1bnRpbmcgb2YgYW50aS1wZXJ0dXNzaXMgdG94aW4gSWdHIHJlc3BvbnNlIGZvbGxvd2luZyBwcmltYXJ5IGltbXVuaXphdGlvbiBvY2N1cnMgaW4gaW5mYW50cyBib3JuIHRvIHdvbWVuIHZhY2NpbmF0ZWQgd2l0aCBUZGFQNS1JUFYgYW5kIFRkYVAzLUlQViwgd2l0aCBubyBkaWZmZXJlbmNlIGJldHdlZW4gbWF0ZXJuYWwgdmFjY2luZXMuIFRoZSBibHVudGluZyBlZmZlY3QgaGFkIHJlc29sdmVkIGJ5IDEzIG1vbnRocyBvZiBhZ2UuIFRoZXNlIHJlc3VsdHMgbWF5IGJlIGhlbHBmdWwgZm9yIGNvdW50cmllcyBjb25zaWRlcmluZyB3aGljaCBwZXJ0dXNzaXMtY29udGFpbmluZyB2YWNjaW5lIHRvIHJlY29tbWVuZCBmb3IgdXNlIGluIHByZWduYW5jeS4gVHJpYWwgcmVnaXN0cmF0aW9uOiBDbGluaWNhbFRyaWFscy5nb3YsIE5DVDAyMTQ1NjI0LCByZWdpc3RlcmVkIDIzIE1heSAyMDE0IiwicHVibGlzaGVyIjoiQmlvTWVkIENlbnRyYWwgTHRkIiwiaXNzdWUiOiIxIiwidm9sdW1lIjoiMTkiLCJjb250YWluZXItdGl0bGUtc2hvcnQiOiJCTUMgTWVkIn0sImlzVGVtcG9yYXJ5IjpmYWxzZX0seyJpZCI6IjVhOTA3Y2M3LTZmODgtMzg1OS05MmEwLTQ1Mjg5NGNkY2Q4MiIsIml0ZW1EYXRhIjp7InR5cGUiOiJhcnRpY2xlLWpvdXJuYWwiLCJpZCI6IjVhOTA3Y2M3LTZmODgtMzg1OS05MmEwLTQ1Mjg5NGNkY2Q4MiIsInRpdGxlIjoiQSBSYW5kb21pemVkIENvbnRyb2xsZWQgVHJpYWwgb2YgdGhlIFNhZmV0eSBhbmQgSW1tdW5vZ2VuaWNpdHkgb2YgVGV0YW51cywgRGlwaHRoZXJpYSwgYW5kIEFjZWxsdWxhciBQZXJ0dXNzaXMgVmFjY2luZSBJbW11bml6YXRpb24gRHVyaW5nIFByZWduYW5jeSBhbmQgU3Vic2VxdWVudCBJbmZhbnQgSW1tdW5lIFJlc3BvbnNlIiwiYXV0aG9yIjpbeyJmYW1pbHkiOiJIYWxwZXJpbiIsImdpdmVuIjoiU2NvdHQgQSIsInBhcnNlLW5hbWVzIjpmYWxzZSwiZHJvcHBpbmctcGFydGljbGUiOiIiLCJub24tZHJvcHBpbmctcGFydGljbGUiOiIifSx7ImZhbWlseSI6IkxhbmdsZXkiLCJnaXZlbiI6IkpvYW5uZSBNIiwicGFyc2UtbmFtZXMiOmZhbHNlLCJkcm9wcGluZy1wYXJ0aWNsZSI6IiIsIm5vbi1kcm9wcGluZy1wYXJ0aWNsZSI6IiJ9LHsiZmFtaWx5IjoiWWUiLCJnaXZlbiI6Ikxpbmd5dW4iLCJwYXJzZS1uYW1lcyI6ZmFsc2UsImRyb3BwaW5nLXBhcnRpY2xlIjoiIiwibm9uLWRyb3BwaW5nLXBhcnRpY2xlIjoiIn0seyJmYW1pbHkiOiJNYWNLaW5ub24tQ2FtZXJvbiIsImdpdmVuIjoiRG9ubmEiLCJwYXJzZS1uYW1lcyI6ZmFsc2UsImRyb3BwaW5nLXBhcnRpY2xlIjoiIiwibm9uLWRyb3BwaW5nLXBhcnRpY2xlIjoiIn0seyJmYW1pbHkiOiJFbHNoZXJpZiIsImdpdmVuIjoiTWF5IiwicGFyc2UtbmFtZXMiOmZhbHNlLCJkcm9wcGluZy1wYXJ0aWNsZSI6IiIsIm5vbi1kcm9wcGluZy1wYXJ0aWNsZSI6IiJ9LHsiZmFtaWx5IjoiQWxsZW4iLCJnaXZlbiI6IlZpY3RvcmlhIE0iLCJwYXJzZS1uYW1lcyI6ZmFsc2UsImRyb3BwaW5nLXBhcnRpY2xlIjoiIiwibm9uLWRyb3BwaW5nLXBhcnRpY2xlIjoiIn0seyJmYW1pbHkiOiJTbWl0aCIsImdpdmVuIjoiQnJ1Y2UiLCJwYXJzZS1uYW1lcyI6ZmFsc2UsImRyb3BwaW5nLXBhcnRpY2xlIjoiIiwibm9uLWRyb3BwaW5nLXBhcnRpY2xlIjoiIn0seyJmYW1pbHkiOiJIYWxwZXJpbiIsImdpdmVuIjoiQmV0aCBBIiwicGFyc2UtbmFtZXMiOmZhbHNlLCJkcm9wcGluZy1wYXJ0aWNsZSI6IiIsIm5vbi1kcm9wcGluZy1wYXJ0aWNsZSI6IiJ9LHsiZmFtaWx5IjoiTWNOZWlsIiwiZ2l2ZW4iOiJTaGVsbHkgQSIsInBhcnNlLW5hbWVzIjpmYWxzZSwiZHJvcHBpbmctcGFydGljbGUiOiIiLCJub24tZHJvcHBpbmctcGFydGljbGUiOiIifSx7ImZhbWlseSI6IlZhbmRlcmtvb2kiLCJnaXZlbiI6Ik90dG8gRyIsInBhcnNlLW5hbWVzIjpmYWxzZSwiZHJvcHBpbmctcGFydGljbGUiOiIiLCJub24tZHJvcHBpbmctcGFydGljbGUiOiIifSx7ImZhbWlseSI6IkR3aW5uZWxsIiwiZ2l2ZW4iOiJTaGFubm9uIiwicGFyc2UtbmFtZXMiOmZhbHNlLCJkcm9wcGluZy1wYXJ0aWNsZSI6IiIsIm5vbi1kcm9wcGluZy1wYXJ0aWNsZSI6IiJ9LHsiZmFtaWx5IjoiV2lsc29uIiwiZ2l2ZW4iOiJSIERvdWdsYXMiLCJwYXJzZS1uYW1lcyI6ZmFsc2UsImRyb3BwaW5nLXBhcnRpY2xlIjoiIiwibm9uLWRyb3BwaW5nLXBhcnRpY2xlIjoiIn0seyJmYW1pbHkiOiJUYXBpZXJvIiwiZ2l2ZW4iOiJCcnVjZSIsInBhcnNlLW5hbWVzIjpmYWxzZSwiZHJvcHBpbmctcGFydGljbGUiOiIiLCJub24tZHJvcHBpbmctcGFydGljbGUiOiIifSx7ImZhbWlseSI6IkJvdWNoZXIiLCJnaXZlbiI6Ik1hcmMiLCJwYXJzZS1uYW1lcyI6ZmFsc2UsImRyb3BwaW5nLXBhcnRpY2xlIjoiIiwibm9uLWRyb3BwaW5nLXBhcnRpY2xlIjoiIn0seyJmYW1pbHkiOiJTYXV4IiwiZ2l2ZW4iOiJOaWNvbGUiLCJwYXJzZS1uYW1lcyI6ZmFsc2UsImRyb3BwaW5nLXBhcnRpY2xlIjoiIiwibm9uLWRyb3BwaW5nLXBhcnRpY2xlIjoiTGUifSx7ImZhbWlseSI6IkdydXNsaW4iLCJnaXZlbiI6IkFuZHLDqWUiLCJwYXJzZS1uYW1lcyI6ZmFsc2UsImRyb3BwaW5nLXBhcnRpY2xlIjoiIiwibm9uLWRyb3BwaW5nLXBhcnRpY2xlIjoiIn0seyJmYW1pbHkiOiJWYXVkcnkiLCJnaXZlbiI6IldlbmR5IiwicGFyc2UtbmFtZXMiOmZhbHNlLCJkcm9wcGluZy1wYXJ0aWNsZSI6IiIsIm5vbi1kcm9wcGluZy1wYXJ0aWNsZSI6IiJ9LHsiZmFtaWx5IjoiQ2hhbmRyYSIsImdpdmVuIjoiU3VlIiwicGFyc2UtbmFtZXMiOmZhbHNlLCJkcm9wcGluZy1wYXJ0aWNsZSI6IiIsIm5vbi1kcm9wcGluZy1wYXJ0aWNsZSI6IiJ9LHsiZmFtaWx5IjoiRG9ic29uIiwiZ2l2ZW4iOiJTaW1vbiIsInBhcnNlLW5hbWVzIjpmYWxzZSwiZHJvcHBpbmctcGFydGljbGUiOiIiLCJub24tZHJvcHBpbmctcGFydGljbGUiOiIifSx7ImZhbWlseSI6Ik1vbmV5IiwiZ2l2ZW4iOiJEZWJvcmFoIiwicGFyc2UtbmFtZXMiOmZhbHNlLCJkcm9wcGluZy1wYXJ0aWNsZSI6IiIsIm5vbi1kcm9wcGluZy1wYXJ0aWNsZSI6IiJ9XSwiY29udGFpbmVyLXRpdGxlIjoiQ2xpbmljYWwgSW5mZWN0aW91cyBEaXNlYXNlcyIsIkRPSSI6IjEwLjEwOTMvY2lkL2NpeTI0NCIsIklTU04iOiIxMDU4LTQ4MzgiLCJpc3N1ZWQiOnsiZGF0ZS1wYXJ0cyI6W1syMDE4LDksMTRdXX0sInBhZ2UiOiIxMDYzLTEwNzEiLCJpc3N1ZSI6IjciLCJ2b2x1bWUiOiI2NyIsImNvbnRhaW5lci10aXRsZS1zaG9ydCI6IiJ9LCJpc1RlbXBvcmFyeSI6ZmFsc2V9LHsiaWQiOiJlYWU2NzY4OC1jNDkxLTNlM2QtOGI1ZS01NGYzODVhODUzNmIiLCJpdGVtRGF0YSI6eyJ0eXBlIjoiYXJ0aWNsZS1qb3VybmFsIiwiaWQiOiJlYWU2NzY4OC1jNDkxLTNlM2QtOGI1ZS01NGYzODVhODUzNmIiLCJ0aXRsZSI6IkFuIG9ic2VydmF0aW9uYWwsIGNvaG9ydCwgbXVsdGktY2VudHJlLCBvcGVuIGxhYmVsIHBoYXNlIElWIGV4dGVuc2lvbiBzdHVkeSBjb21wYXJpbmcgcHJlc2Nob29sIERUQVAtSVBWIGJvb3N0ZXIgdmFjY2luZSByZXNwb25zZXMgaW4gY2hpbGRyZW4gd2hvc2UgbW90aGVycyB3ZXJlIHJhbmRvbWlzZWQgdG8gb25lIG9mIHR3byBwZXJ0dXNzaXMtY29udGFpbmluZyB2YWNjaW5lcyBvciByZWNlaXZlZCBubyBwZXJ0dXNzaXMtY29udGFpbmluZyB2YWNjaW5lIGluIHByZWduYW5jeSBpbiBFbmdsYW5kIiwiYXV0aG9yIjpbeyJmYW1pbHkiOiJTYXB1YW4iLCJnaXZlbiI6IlNoYXJpIiwicGFyc2UtbmFtZXMiOmZhbHNlLCJkcm9wcGluZy1wYXJ0aWNsZSI6IiIsIm5vbi1kcm9wcGluZy1wYXJ0aWNsZSI6IiJ9LHsiZmFtaWx5IjoiQW5kcmV3cyIsImdpdmVuIjoiTmljayIsInBhcnNlLW5hbWVzIjpmYWxzZSwiZHJvcHBpbmctcGFydGljbGUiOiIiLCJub24tZHJvcHBpbmctcGFydGljbGUiOiIifSx7ImZhbWlseSI6IkhhbGxpcyIsImdpdmVuIjoiQmFzc2FtIiwicGFyc2UtbmFtZXMiOmZhbHNlLCJkcm9wcGluZy1wYXJ0aWNsZSI6IiIsIm5vbi1kcm9wcGluZy1wYXJ0aWNsZSI6IiJ9LHsiZmFtaWx5IjoiSG9sZSIsImdpdmVuIjoiTGF1cmEiLCJwYXJzZS1uYW1lcyI6ZmFsc2UsImRyb3BwaW5nLXBhcnRpY2xlIjoiIiwibm9uLWRyb3BwaW5nLXBhcnRpY2xlIjoiIn0seyJmYW1pbHkiOiJKb25lcyIsImdpdmVuIjoiQ2hyaXN0aW5lIEUuIiwicGFyc2UtbmFtZXMiOmZhbHNlLCJkcm9wcGluZy1wYXJ0aWNsZSI6IiIsIm5vbi1kcm9wcGluZy1wYXJ0aWNsZSI6IiJ9LHsiZmFtaWx5IjoiTWF0aGVzb24iLCJnaXZlbiI6Ik1hcnkiLCJwYXJzZS1uYW1lcyI6ZmFsc2UsImRyb3BwaW5nLXBhcnRpY2xlIjoiIiwibm9uLWRyb3BwaW5nLXBhcnRpY2xlIjoiIn0seyJmYW1pbHkiOiJNaWxsZXIiLCJnaXZlbiI6IkVsaXphYmV0aCIsInBhcnNlLW5hbWVzIjpmYWxzZSwiZHJvcHBpbmctcGFydGljbGUiOiIiLCJub24tZHJvcHBpbmctcGFydGljbGUiOiIifSx7ImZhbWlseSI6IlNuYXBlIiwiZ2l2ZW4iOiJNYXR0aGV3IEQuIiwicGFyc2UtbmFtZXMiOmZhbHNlLCJkcm9wcGluZy1wYXJ0aWNsZSI6IiIsIm5vbi1kcm9wcGluZy1wYXJ0aWNsZSI6IiJ9LHsiZmFtaWx5IjoiSGVhdGgiLCJnaXZlbiI6IlBhdWwgVC4iLCJwYXJzZS1uYW1lcyI6ZmFsc2UsImRyb3BwaW5nLXBhcnRpY2xlIjoiIiwibm9uLWRyb3BwaW5nLXBhcnRpY2xlIjoiIn1dLCJjb250YWluZXItdGl0bGUiOiJWYWNjaW5lIiwiYWNjZXNzZWQiOnsiZGF0ZS1wYXJ0cyI6W1syMDI0LDUsMjBdXX0sIkRPSSI6IjEwLjEwMTYvSi5WQUNDSU5FLjIwMjIuMTAuMDA1IiwiSVNTTiI6IjE4NzMtMjUxOCIsIlBNSUQiOiIzNjI3Mjg3NyIsIlVSTCI6Imh0dHBzOi8vcHVibWVkLm5jYmkubmxtLm5paC5nb3YvMzYyNzI4NzcvIiwiaXNzdWVkIjp7ImRhdGUtcGFydHMiOltbMjAyMiwxMSwyMl1dfSwicGFnZSI6IjcwNTAtNzA1NiIsImFic3RyYWN0IjoiQW4gYW50ZW5hdGFsIHBlcnR1c3NpcyB2YWNjaW5hdGlvbiBwcm9ncmFtbWUgd2FzIGludHJvZHVjZWQgaW4gMjAxMiBpbiB0aGUgVUsgaW4gdGhlIGNvbnRleHQgb2YgYSBuYXRpb25hbCBvdXRicmVhayBvZiBwZXJ0dXNzaXMuIEl0IGhhcyBiZWVuIHNob3duIHRoYXQgYSBsb3dlciBhbnRpYm9keSByZXNwb25zZSB0byBwcmltYXJ5IGltbXVuaXNhdGlvbiBjYW4gYmUgc2VlbiBmb3IgY2VydGFpbiBwZXJ0dXNzaXMgYW50aWdlbnMgaW4gaW5mYW50cyBib3JuIHRvIHdvbWVuIHdobyByZWNlaXZlZCBwZXJ0dXNzaXMtY29udGFpbmluZyBhbnRlbmF0YWwgdmFjY2luZXMsIGEgcGhlbm9tZW5vbiBrbm93biBhcyBibHVudGluZy4gVGhlIGxvbmdlci10ZXJtIGltcGFjdCBvZiB0aGlzIGhhcyBub3QgYmVlbiBkb2N1bWVudGVkIHByZXZpb3VzbHksIGFuZCBhY2NvcmRpbmdseSB3YXMgZXZhbHVhdGVkIGluIHRoaXMgc3R1ZHkuIENoaWxkcmVuIHdlcmUgcHJlZG9taW5hbnRseSByZWNydWl0ZWQgZnJvbSBhIHByZXZpb3VzIHN0dWR5IGluIHdoaWNoIHRoZWlyIG1vdGhlcnMgaGFkIHJlY2VpdmVkIGFjZWxsdWxhciBwZXJ0dXNzaXMtY29udGFpbmluZyBhbnRlbmF0YWwgdmFjY2luZXMgKGRUYVAzLUlQViBbZGlwaHRoZXJpYSB0b3hvaWQsIHRldGFudXMgdG94b2lkLCB0aHJlZSBhbnRpZ2VuIGFjZWxsdWxhciBwZXJ0dXNzaXMgYW5kIGluYWN0aXZhdGVkIHBvbGlvXSBvciBkVGFQNS1JUFYgW2RpcGh0aGVyaWEgdG94b2lkLCB0ZXRhbnVzIHRveG9pZCwgZml2ZSBhbnRpZ2VuIGFjZWxsdWxhciBwZXJ0dXNzaXMgYW5kIGluYWN0aXZhdGVkIHBvbGlvXSksIG9yIG5vIHBlcnR1c3Npcy1jb250YWluaW5nIHZhY2NpbmUuIEJsb29kIHNhbXBsZXMgd2VyZSBvYnRhaW5lZCBwcmlvciB0byBhbmQgb25lIG1vbnRoIGFmdGVyIHRoZSBhY2VsbHVsYXIgcGVydHVzc2lzLWNvbnRhaW5pbmcgcHJlc2Nob29sIGJvb3N0ZXIgKGRUYVA1LUlQVikgd2FzIGdpdmVuIGF0IGFyb3VuZCBhZ2UgMyB5ZWFycyA0IG1vbnRocy4gUHJlLSBhbmQgcG9zdC1ib29zdGVyIGltbXVub2dsb2J1bGluIEcgKElnRykgZ2VvbWV0cmljIG1lYW4gY29uY2VudHJhdGlvbnMgKEdNQ3MpIGFnYWluc3QgcGVydHVzc2lzIHRveGluLCBmaWxhbWVudG91cyBoYWVtYWdnbHV0aW5pbiwgZmltYnJpYWUgMiAmIDMsIGFuZCBwZXJ0YWN0aW4sIHdlcmUgY29tcGFyZWQuIFByaW9yIHRvIHRoZSByZWNlaXB0IG9mIHRoZSBwcmVzY2hvb2wgYm9vc3RlciwgdGhlcmUgd2FzIG5vIGRpZmZlcmVuY2UgaW4gdGhlIElnRyBHTUNzIGFnYWluc3QgcGVydHVzc2lzLXNwZWNpZmljIGFudGlnZW5zIGJldHdlZW4gY2hpbGRyZW4gYm9ybiB0byB3b21lbiB2YWNjaW5hdGVkIHdpdGggZFRhUDMtSVBWIGFuZCBkVGFQNS1JUFY7IGhvd2V2ZXIsIElnRyBHTUNzIGFnYWluc3QgcGVydHVzc2lzIHRveGluIHdlcmUgc2lnbmlmaWNhbnRseSBsb3dlciBpbiBjaGlsZHJlbiBib3JuIHRvIHdvbWVuIHZhY2NpbmF0ZWQgd2l0aCBkVGFQMy1JUFYgY29tcGFyZWQgd2l0aCBjaGlsZHJlbiBib3JuIHRvIHVudmFjY2luYXRlZCB3b21lbiAoZ2VvbWV0cmljIG1lYW4gcmF0aW8gMC40MiBbOTUgJSBDSSAwLjIy4oCTMC43OF0sIHAgPSAwLjAzKS4gT25lIG1vbnRoIGFmdGVyIHRoZSByZWNlaXB0IG9mIHRoZSBwcmVzY2hvb2wgYm9vc3RlciB0aGVyZSB3YXMgbm8gZGlmZmVyZW5jZXMgYmV0d2VlbiB0aGUgZ3JvdXBzLiBUaGUgYmx1bnRpbmcgZWZmZWN0IG9mIGFudGVuYXRhbCBwZXJ0dXNzaXMgdmFjY2luZSBvbiBwZXJ0dXNzaXMgcmVzcG9uc2VzIGluIGNoaWxkcmVuIGNhbiBwZXJzaXN0IHVudGlsIHByZXNjaG9vbCBhZ2UsIGFsdGhvdWdoIGl0IGlzIG92ZXJjb21lIGJ5IHRoZSBhZG1pbmlzdHJhdGlvbiBvZiBhIGJvb3N0ZXIgZG9zZS4gQ2xpbmljYWxUcmlhbHMuZ292IHJlZ2lzdHJhdGlvbiBudW1iZXI6IE5DVDAzNTc4MTIwIiwicHVibGlzaGVyIjoiVmFjY2luZSIsImlzc3VlIjoiNDkiLCJ2b2x1bWUiOiI0MCIsImNvbnRhaW5lci10aXRsZS1zaG9ydCI6IlZhY2NpbmUifSwiaXNUZW1wb3JhcnkiOmZhbHNlfV19&quot;,&quot;citationItems&quot;:[{&quot;id&quot;:&quot;cf4d7fc1-409d-349b-98e5-2f6a8fa9d775&quot;,&quot;itemData&quot;:{&quot;type&quot;:&quot;article-journal&quot;,&quot;id&quot;:&quot;cf4d7fc1-409d-349b-98e5-2f6a8fa9d775&quot;,&quot;title&quot;:&quot;A phase IV, multi-centre, randomized clinical trial comparing two pertussis-containing vaccines in pregnant women in England and vaccine responses in their infants&quot;,&quot;author&quot;:[{&quot;family&quot;:&quot;Jones&quot;,&quot;given&quot;:&quot;Christine Elizabeth&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theson&quot;,&quot;given&quot;:&quot;Mary&quot;,&quot;parse-names&quot;:false,&quot;dropping-particle&quot;:&quot;&quot;,&quot;non-dropping-particle&quot;:&quot;&quot;},{&quot;family&quot;:&quot;Andrews&quot;,&quot;given&quot;:&quot;Nick&quot;,&quot;parse-names&quot;:false,&quot;dropping-particle&quot;:&quot;&quot;,&quot;non-dropping-particle&quot;:&quot;&quot;},{&quot;family&quot;:&quot;Khalil&quot;,&quot;given&quot;:&quot;Asma&quot;,&quot;parse-names&quot;:false,&quot;dropping-particle&quot;:&quot;&quot;,&quot;non-dropping-particle&quot;:&quot;&quot;},{&quot;family&quot;:&quot;Cuthbertson&quot;,&quot;given&quot;:&quot;Hannah&quot;,&quot;parse-names&quot;:false,&quot;dropping-particle&quot;:&quot;&quot;,&quot;non-dropping-particle&quot;:&quot;&quot;},{&quot;family&quot;:&quot;Hallis&quot;,&quot;given&quot;:&quot;Bassam&quot;,&quot;parse-names&quot;:false,&quot;dropping-particle&quot;:&quot;&quot;,&quot;non-dropping-particle&quot;:&quot;&quot;},{&quot;family&quot;:&quot;England&quot;,&quot;given&quot;:&quot;Anna&quot;,&quot;parse-names&quot;:false,&quot;dropping-particle&quot;:&quot;&quot;,&quot;non-dropping-particle&quot;:&quot;&quot;},{&quot;family&quot;:&quot;Heath&quot;,&quot;given&quot;:&quot;Paul T.&quot;,&quot;parse-names&quot;:false,&quot;dropping-particle&quot;:&quot;&quot;,&quot;non-dropping-particle&quot;:&quot;&quot;},{&quot;family&quot;:&quot;Miller&quot;,&quot;given&quot;:&quot;Elizabeth&quot;,&quot;parse-names&quot;:false,&quot;dropping-particle&quot;:&quot;&quot;,&quot;non-dropping-particle&quot;:&quot;&quot;}],&quot;container-title&quot;:&quot;BMC Medicine&quot;,&quot;accessed&quot;:{&quot;date-parts&quot;:[[2024,5,20]]},&quot;DOI&quot;:&quot;10.1186/S12916-021-02005-5/TABLES/4&quot;,&quot;ISSN&quot;:&quot;17417015&quot;,&quot;PMID&quot;:&quot;34098951&quot;,&quot;URL&quot;:&quot;https://bmcmedicine.biomedcentral.com/articles/10.1186/s12916-021-02005-5&quot;,&quot;issued&quot;:{&quot;date-parts&quot;:[[2021,12,1]]},&quot;page&quot;:&quot;1-11&quot;,&quot;abstract&quot;:&quot;Background: Pertussis vaccines containing three or five pertussis antigens are recommended in pregnancy in many countries, but no studies have compared the effect on infants’ antigen-specific immunoglobulin G (IgG) concentrations. The aim of this study was to compare anti-pertussis IgG responses following primary immunization in infants of mothers vaccinated with TdaP5-IPV (low dose diphtheria toxoid, tetanus toxoid, acellular pertussis [five antigens] and inactivated polio) or TdaP3-IPV in pregnancy (three pertussis antigens). Methods: This multi-centre phase IV randomized clinical trial was conducted in a tertiary referral centre and primary care sites in England. Women were randomized to receive TdaP5-IPV (n = 77) or TdaP3-IPV (n = 77) at 28–32 gestational weeks. A non-randomized control group of 44 women who had not received a pertussis-containing vaccine in pregnancy and their 47 infants were enrolled post-partum. Results: Following infant primary immunization, there was no difference in the geometric mean concentrations (GMCs) of anti-pertussis toxin, filamentous haemagglutinin or pertactin IgG between infants born to women vaccinated with TdaP5-IPV (n = 67) or TdaP3-IPV (n = 63). However, the GMC of anti-pertussis toxin IgG was lower in infants born to TdaP5-IPV- and TdaP3-IPV-vaccinated mothers compared to infants born to unvaccinated mothers (n = 45) (geometric mean ratio 0.71 [0.56–0.90] and 0.78 [0.61–0.98], respectively); by 13 months of age, this difference was no longer observed. Conclusion: Blunting of anti-pertussis toxin IgG response following primary immunization occurs in infants born to women vaccinated with TdaP5-IPV and TdaP3-IPV, with no difference between maternal vaccines. The blunting effect had resolved by 13 months of age. These results may be helpful for countries considering which pertussis-containing vaccine to recommend for use in pregnancy. Trial registration: ClinicalTrials.gov, NCT02145624, registered 23 May 2014&quot;,&quot;publisher&quot;:&quot;BioMed Central Ltd&quot;,&quot;issue&quot;:&quot;1&quot;,&quot;volume&quot;:&quot;19&quot;,&quot;container-title-short&quot;:&quot;BMC Med&quot;},&quot;isTemporary&quot;:false},{&quot;id&quot;:&quot;5a907cc7-6f88-3859-92a0-452894cdcd82&quot;,&quot;itemData&quot;:{&quot;type&quot;:&quot;article-journal&quot;,&quot;id&quot;:&quot;5a907cc7-6f88-3859-92a0-452894cdcd82&quot;,&quot;title&quot;:&quot;A Randomized Controlled Trial of the Safety and Immunogenicity of Tetanus, Diphtheria, and Acellular Pertussis Vaccine Immunization During Pregnancy and Subsequent Infant Immune Response&quot;,&quot;author&quot;:[{&quot;family&quot;:&quot;Halperin&quot;,&quot;given&quot;:&quot;Scott A&quot;,&quot;parse-names&quot;:false,&quot;dropping-particle&quot;:&quot;&quot;,&quot;non-dropping-particle&quot;:&quot;&quot;},{&quot;family&quot;:&quot;Langley&quot;,&quot;given&quot;:&quot;Joanne M&quot;,&quot;parse-names&quot;:false,&quot;dropping-particle&quot;:&quot;&quot;,&quot;non-dropping-particle&quot;:&quot;&quot;},{&quot;family&quot;:&quot;Ye&quot;,&quot;given&quot;:&quot;Lingyun&quot;,&quot;parse-names&quot;:false,&quot;dropping-particle&quot;:&quot;&quot;,&quot;non-dropping-particle&quot;:&quot;&quot;},{&quot;family&quot;:&quot;MacKinnon-Cameron&quot;,&quot;given&quot;:&quot;Donna&quot;,&quot;parse-names&quot;:false,&quot;dropping-particle&quot;:&quot;&quot;,&quot;non-dropping-particle&quot;:&quot;&quot;},{&quot;family&quot;:&quot;Elsherif&quot;,&quot;given&quot;:&quot;May&quot;,&quot;parse-names&quot;:false,&quot;dropping-particle&quot;:&quot;&quot;,&quot;non-dropping-particle&quot;:&quot;&quot;},{&quot;family&quot;:&quot;Allen&quot;,&quot;given&quot;:&quot;Victoria M&quot;,&quot;parse-names&quot;:false,&quot;dropping-particle&quot;:&quot;&quot;,&quot;non-dropping-particle&quot;:&quot;&quot;},{&quot;family&quot;:&quot;Smith&quot;,&quot;given&quot;:&quot;Bruce&quot;,&quot;parse-names&quot;:false,&quot;dropping-particle&quot;:&quot;&quot;,&quot;non-dropping-particle&quot;:&quot;&quot;},{&quot;family&quot;:&quot;Halperin&quot;,&quot;given&quot;:&quot;Beth A&quot;,&quot;parse-names&quot;:false,&quot;dropping-particle&quot;:&quot;&quot;,&quot;non-dropping-particle&quot;:&quot;&quot;},{&quot;family&quot;:&quot;McNeil&quot;,&quot;given&quot;:&quot;Shelly A&quot;,&quot;parse-names&quot;:false,&quot;dropping-particle&quot;:&quot;&quot;,&quot;non-dropping-particle&quot;:&quot;&quot;},{&quot;family&quot;:&quot;Vanderkooi&quot;,&quot;given&quot;:&quot;Otto G&quot;,&quot;parse-names&quot;:false,&quot;dropping-particle&quot;:&quot;&quot;,&quot;non-dropping-particle&quot;:&quot;&quot;},{&quot;family&quot;:&quot;Dwinnell&quot;,&quot;given&quot;:&quot;Shannon&quot;,&quot;parse-names&quot;:false,&quot;dropping-particle&quot;:&quot;&quot;,&quot;non-dropping-particle&quot;:&quot;&quot;},{&quot;family&quot;:&quot;Wilson&quot;,&quot;given&quot;:&quot;R Douglas&quot;,&quot;parse-names&quot;:false,&quot;dropping-particle&quot;:&quot;&quot;,&quot;non-dropping-particle&quot;:&quot;&quot;},{&quot;family&quot;:&quot;Tapiero&quot;,&quot;given&quot;:&quot;Bruce&quot;,&quot;parse-names&quot;:false,&quot;dropping-particle&quot;:&quot;&quot;,&quot;non-dropping-particle&quot;:&quot;&quot;},{&quot;family&quot;:&quot;Boucher&quot;,&quot;given&quot;:&quot;Marc&quot;,&quot;parse-names&quot;:false,&quot;dropping-particle&quot;:&quot;&quot;,&quot;non-dropping-particle&quot;:&quot;&quot;},{&quot;family&quot;:&quot;Saux&quot;,&quot;given&quot;:&quot;Nicole&quot;,&quot;parse-names&quot;:false,&quot;dropping-particle&quot;:&quot;&quot;,&quot;non-dropping-particle&quot;:&quot;Le&quot;},{&quot;family&quot;:&quot;Gruslin&quot;,&quot;given&quot;:&quot;Andrée&quot;,&quot;parse-names&quot;:false,&quot;dropping-particle&quot;:&quot;&quot;,&quot;non-dropping-particle&quot;:&quot;&quot;},{&quot;family&quot;:&quot;Vaudry&quot;,&quot;given&quot;:&quot;Wendy&quot;,&quot;parse-names&quot;:false,&quot;dropping-particle&quot;:&quot;&quot;,&quot;non-dropping-particle&quot;:&quot;&quot;},{&quot;family&quot;:&quot;Chandra&quot;,&quot;given&quot;:&quot;Sue&quot;,&quot;parse-names&quot;:false,&quot;dropping-particle&quot;:&quot;&quot;,&quot;non-dropping-particle&quot;:&quot;&quot;},{&quot;family&quot;:&quot;Dobson&quot;,&quot;given&quot;:&quot;Simon&quot;,&quot;parse-names&quot;:false,&quot;dropping-particle&quot;:&quot;&quot;,&quot;non-dropping-particle&quot;:&quot;&quot;},{&quot;family&quot;:&quot;Money&quot;,&quot;given&quot;:&quot;Deborah&quot;,&quot;parse-names&quot;:false,&quot;dropping-particle&quot;:&quot;&quot;,&quot;non-dropping-particle&quot;:&quot;&quot;}],&quot;container-title&quot;:&quot;Clinical Infectious Diseases&quot;,&quot;DOI&quot;:&quot;10.1093/cid/ciy244&quot;,&quot;ISSN&quot;:&quot;1058-4838&quot;,&quot;issued&quot;:{&quot;date-parts&quot;:[[2018,9,14]]},&quot;page&quot;:&quot;1063-1071&quot;,&quot;issue&quot;:&quot;7&quot;,&quot;volume&quot;:&quot;67&quot;,&quot;container-title-short&quot;:&quot;&quot;},&quot;isTemporary&quot;:false},{&quot;id&quot;:&quot;eae67688-c491-3e3d-8b5e-54f385a8536b&quot;,&quot;itemData&quot;:{&quot;type&quot;:&quot;article-journal&quot;,&quot;id&quot;:&quot;eae67688-c491-3e3d-8b5e-54f385a8536b&quot;,&quot;title&quot;:&quot;An observational, cohort, multi-centre, open label phase IV extension study comparing preschool DTAP-IPV booster vaccine responses in children whose mothers were randomised to one of two pertussis-containing vaccines or received no pertussis-containing vaccine in pregnancy in England&quot;,&quot;author&quot;:[{&quot;family&quot;:&quot;Sapuan&quot;,&quot;given&quot;:&quot;Shari&quot;,&quot;parse-names&quot;:false,&quot;dropping-particle&quot;:&quot;&quot;,&quot;non-dropping-particle&quot;:&quot;&quot;},{&quot;family&quot;:&quot;Andrews&quot;,&quot;given&quot;:&quot;Nick&quot;,&quot;parse-names&quot;:false,&quot;dropping-particle&quot;:&quot;&quot;,&quot;non-dropping-particle&quot;:&quot;&quot;},{&quot;family&quot;:&quot;Hallis&quot;,&quot;given&quot;:&quot;Bassam&quot;,&quot;parse-names&quot;:false,&quot;dropping-particle&quot;:&quot;&quot;,&quot;non-dropping-particle&quot;:&quot;&quot;},{&quot;family&quot;:&quot;Hole&quot;,&quot;given&quot;:&quot;Laura&quot;,&quot;parse-names&quot;:false,&quot;dropping-particle&quot;:&quot;&quot;,&quot;non-dropping-particle&quot;:&quot;&quot;},{&quot;family&quot;:&quot;Jones&quot;,&quot;given&quot;:&quot;Christine E.&quot;,&quot;parse-names&quot;:false,&quot;dropping-particle&quot;:&quot;&quot;,&quot;non-dropping-particle&quot;:&quot;&quot;},{&quot;family&quot;:&quot;Matheson&quot;,&quot;given&quot;:&quot;Mary&quot;,&quot;parse-names&quot;:false,&quot;dropping-particle&quot;:&quot;&quot;,&quot;non-dropping-particle&quot;:&quot;&quot;},{&quot;family&quot;:&quot;Miller&quot;,&quot;given&quot;:&quot;Elizabeth&quot;,&quot;parse-names&quot;:false,&quot;dropping-particle&quot;:&quot;&quot;,&quot;non-dropping-particle&quot;:&quot;&quot;},{&quot;family&quot;:&quot;Snape&quot;,&quot;given&quot;:&quot;Matthew D.&quot;,&quot;parse-names&quot;:false,&quot;dropping-particle&quot;:&quot;&quot;,&quot;non-dropping-particle&quot;:&quot;&quot;},{&quot;family&quot;:&quot;Heath&quot;,&quot;given&quot;:&quot;Paul T.&quot;,&quot;parse-names&quot;:false,&quot;dropping-particle&quot;:&quot;&quot;,&quot;non-dropping-particle&quot;:&quot;&quot;}],&quot;container-title&quot;:&quot;Vaccine&quot;,&quot;accessed&quot;:{&quot;date-parts&quot;:[[2024,5,20]]},&quot;DOI&quot;:&quot;10.1016/J.VACCINE.2022.10.005&quot;,&quot;ISSN&quot;:&quot;1873-2518&quot;,&quot;PMID&quot;:&quot;36272877&quot;,&quot;URL&quot;:&quot;https://pubmed.ncbi.nlm.nih.gov/36272877/&quot;,&quot;issued&quot;:{&quot;date-parts&quot;:[[2022,11,22]]},&quot;page&quot;:&quot;7050-7056&quot;,&quot;abstract&quot;:&quot;An antenatal pertussis vaccination programme was introduced in 2012 in the UK in the context of a national outbreak of pertussis. It has been shown that a lower antibody response to primary immunisation can be seen for certain pertussis antigens in infants born to women who received pertussis-containing antenatal vaccines, a phenomenon known as blunting. The longer-term impact of this has not been documented previously, and accordingly was evaluated in this study. Children were predominantly recruited from a previous study in which their mothers had received acellular pertussis-containing antenatal vaccines (dTaP3-IPV [diphtheria toxoid, tetanus toxoid, three antigen acellular pertussis and inactivated polio] or dTaP5-IPV [diphtheria toxoid, tetanus toxoid, five antigen acellular pertussis and inactivated polio]), or no pertussis-containing vaccine. Blood samples were obtained prior to and one month after the acellular pertussis-containing preschool booster (dTaP5-IPV) was given at around age 3 years 4 months. Pre- and post-booster immunoglobulin G (IgG) geometric mean concentrations (GMCs) against pertussis toxin, filamentous haemagglutinin, fimbriae 2 &amp; 3, and pertactin, were compared. Prior to the receipt of the preschool booster, there was no difference in the IgG GMCs against pertussis-specific antigens between children born to women vaccinated with dTaP3-IPV and dTaP5-IPV; however, IgG GMCs against pertussis toxin were significantly lower in children born to women vaccinated with dTaP3-IPV compared with children born to unvaccinated women (geometric mean ratio 0.42 [95 % CI 0.22–0.78], p = 0.03). One month after the receipt of the preschool booster there was no differences between the groups. The blunting effect of antenatal pertussis vaccine on pertussis responses in children can persist until preschool age, although it is overcome by the administration of a booster dose. ClinicalTrials.gov registration number: NCT03578120&quot;,&quot;publisher&quot;:&quot;Vaccine&quot;,&quot;issue&quot;:&quot;49&quot;,&quot;volume&quot;:&quot;40&quot;,&quot;container-title-short&quot;:&quot;Vaccine&quot;},&quot;isTemporary&quot;:false}]},{&quot;citationID&quot;:&quot;MENDELEY_CITATION_2a544936-d63a-4bf9-bec7-2a0008fb781d&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mE1NDQ5MzYtZDYzYS00YmY5LWJlYzctMmEwMDA4ZmI3ODFkIiwicHJvcGVydGllcyI6eyJub3RlSW5kZXgiOjB9LCJpc0VkaXRlZCI6ZmFsc2UsIm1hbnVhbE92ZXJyaWRlIjp7ImlzTWFudWFsbHlPdmVycmlkZGVuIjpmYWxzZSwiY2l0ZXByb2NUZXh0IjoiPHN1cD41LDY8L3N1cD4iLCJtYW51YWxPdmVycmlkZVRleHQiOiIifSwiY2l0YXRpb25JdGVtcyI6W3siaWQiOiIyOTY5NGQ2OS05MDdiLTMyZGQtODYxYy0yNmZiNDVkOTdhNmIiLCJpdGVtRGF0YSI6eyJ0eXBlIjoiYXJ0aWNsZS1qb3VybmFsIiwiaWQiOiIyOTY5NGQ2OS05MDdiLTMyZGQtODYxYy0yNmZiNDVkOTdhNmIiLCJ0aXRsZSI6IkVmZmVjdCBvZiBtYXRlcm5hbCBpbW11bmlzYXRpb24gd2l0aCBtdWx0aXZhbGVudCB2YWNjaW5lcyBjb250YWluaW5nIGluYWN0aXZhdGVkIHBvbGlvdmlydXMgdmFjY2luZSAoSVBWKSBvbiBpbmZhbnQgSVBWIGltbXVuZSByZXNwb25zZTogQSBwaGFzZSA0LCBtdWx0aS1jZW50cmUgcmFuZG9taXNlZCB0cmlhbCIsImF1dGhvciI6W3siZmFtaWx5IjoiR3Jhc3NseSIsImdpdmVuIjoiTmljaG9sYXMgQy4iLCJwYXJzZS1uYW1lcyI6ZmFsc2UsImRyb3BwaW5nLXBhcnRpY2xlIjoiIiwibm9uLWRyb3BwaW5nLXBhcnRpY2xlIjoiIn0seyJmYW1pbHkiOiJBbmRyZXdzIiwiZ2l2ZW4iOiJOaWNrIiwicGFyc2UtbmFtZXMiOmZhbHNlLCJkcm9wcGluZy1wYXJ0aWNsZSI6IiIsIm5vbi1kcm9wcGluZy1wYXJ0aWNsZSI6IiJ9LHsiZmFtaWx5IjoiQ29vcGVyIiwiZ2l2ZW4iOiJHaWxsaWFuIiwicGFyc2UtbmFtZXMiOmZhbHNlLCJkcm9wcGluZy1wYXJ0aWNsZSI6IiIsIm5vbi1kcm9wcGluZy1wYXJ0aWNsZSI6IiJ9LHsiZmFtaWx5IjoiU3RlcGhlbnMiLCJnaXZlbiI6IkxhdXJhIiwicGFyc2UtbmFtZXMiOmZhbHNlLCJkcm9wcGluZy1wYXJ0aWNsZSI6IiIsIm5vbi1kcm9wcGluZy1wYXJ0aWNsZSI6IiJ9LHsiZmFtaWx5IjoiV2FpZ2h0IiwiZ2l2ZW4iOiJQYXVsaW5lIiwicGFyc2UtbmFtZXMiOmZhbHNlLCJkcm9wcGluZy1wYXJ0aWNsZSI6IiIsIm5vbi1kcm9wcGluZy1wYXJ0aWNsZSI6IiJ9LHsiZmFtaWx5IjoiSm9uZXMiLCJnaXZlbiI6IkNocmlzdGluZSBFLiIsInBhcnNlLW5hbWVzIjpmYWxzZSwiZHJvcHBpbmctcGFydGljbGUiOiIiLCJub24tZHJvcHBpbmctcGFydGljbGUiOiIifSx7ImZhbWlseSI6IkhlYXRoIiwiZ2l2ZW4iOiJQYXVsIFQuIiwicGFyc2UtbmFtZXMiOmZhbHNlLCJkcm9wcGluZy1wYXJ0aWNsZSI6IiIsIm5vbi1kcm9wcGluZy1wYXJ0aWNsZSI6IiJ9LHsiZmFtaWx5IjoiQ2FsdmVydCIsImdpdmVuIjoiQW5uYSIsInBhcnNlLW5hbWVzIjpmYWxzZSwiZHJvcHBpbmctcGFydGljbGUiOiIiLCJub24tZHJvcHBpbmctcGFydGljbGUiOiIifSx7ImZhbWlseSI6IlNvdXRoZXJuIiwiZ2l2ZW4iOiJKbyIsInBhcnNlLW5hbWVzIjpmYWxzZSwiZHJvcHBpbmctcGFydGljbGUiOiIiLCJub24tZHJvcHBpbmctcGFydGljbGUiOiIifSx7ImZhbWlseSI6Ik1hcnRpbiIsImdpdmVuIjoiSmF2aWVyIiwicGFyc2UtbmFtZXMiOmZhbHNlLCJkcm9wcGluZy1wYXJ0aWNsZSI6IiIsIm5vbi1kcm9wcGluZy1wYXJ0aWNsZSI6IiJ9LHsiZmFtaWx5IjoiTWlsbGVyIiwiZ2l2ZW4iOiJFbGl6YWJldGgiLCJwYXJzZS1uYW1lcyI6ZmFsc2UsImRyb3BwaW5nLXBhcnRpY2xlIjoiIiwibm9uLWRyb3BwaW5nLXBhcnRpY2xlIjoiIn1dLCJjb250YWluZXItdGl0bGUiOiJWYWNjaW5lIiwiYWNjZXNzZWQiOnsiZGF0ZS1wYXJ0cyI6W1syMDI0LDUsMjBdXX0sIkRPSSI6IjEwLjEwMTYvSi5WQUNDSU5FLjIwMjMuMDEuMDM1IiwiSVNTTiI6IjAyNjQtNDEwWCIsIlBNSUQiOiIzNjY5MDU2MSIsImlzc3VlZCI6eyJkYXRlLXBhcnRzIjpbWzIwMjMsMiwxMF1dfSwicGFnZSI6IjEyOTktMTMwMiIsImFic3RyYWN0IjoiTXVsdGl2YWxlbnQgZGlwaHRoZXJpYSwgdGV0YW51cywgYWNlbGx1bGFyIHBlcnR1c3NpcyBhbmQgaW5hY3RpdmF0ZWQgcG9saW92aXJ1cyB2YWNjaW5lIChEVGFQL0lQVikgaGFzIGJlZW4gb2ZmZXJlZCB0byBwcmVnbmFudCB3b21lbiBpbiB0aGUgVW5pdGVkIEtpbmdkb20gc2luY2UgMjAxMi4gVG8gYXNzZXNzIHRoZSBpbXBhY3Qgb2YgbWF0ZXJuYWwgRFRhUC9JUFYgaW1tdW5pc2F0aW9uIG9uIHRoZSBpbmZhbnQgaW1tdW5lIHJlc3BvbnNlIHRvIElQViwgd2UgbWVhc3VyZWQgcG9saW92aXJ1cy1zcGVjaWZpYyBuZXV0cmFsaXNpbmcgYW50aWJvZGllcyBhdCAyLCA1IGFuZCAxMyBtb250aHMgb2YgYWdlIGluIGEgcmFuZG9taXNlZCwgcGhhc2UgNCBzdHVkeSBvZiBSZXBldmF4IG9yIEJvb3N0cml4L0lQViBpbiBwcmVnbmFuY3kgYW5kIGluIGEgbm9uLXJhbmRvbWlzZWQgZ3JvdXAgYm9ybiB0byB3b21lbiBub3QgZ2l2ZW4gRFRhUC9JUFYgaW4gcHJlZ25hbmN5LiBJbmZhbnRzIHdob3NlIG1vdGhlcnMgcmVjZWl2ZWQgRFRhUC9JUFYgd2VyZSBsZXNzIGxpa2VseSB0byBzZXJvY29udmVydCBhZnRlciB0aHJlZSBJUFYgZG9zZXMgdGhhbiB0aG9zZSB3aG9zZSBtb3RoZXJzIGRpZCBub3QgcmVjZWl2ZSBEVGFQL0lQVi4gQXQgMTMgbW9udGhzIG9mIGFnZSwgNjMvMTEwICg1Ny4yICUpLCA0Ni8xMDggKDQyLjYgJSkgYW5kIDQwLzEwOCAoMzcuMCAlKSB3ZXJlIHNlcm9wb3NpdGl2ZSB0byB0eXBlcyAxIHRvIDMsIGNvbXBhcmVkIHdpdGggMjAvMjIgKDkwLjkgJSksIDIwLzIyICg5MC45ICUpIGFuZCAxNC8yMCAoNzAuMCAlKSAocC12YWx1ZXMgMC4wMDMsIDwwLjAwMSBhbmQgMC4wMTIpLiBVSyBpbmZhbnRzIHdob3NlIG1vdGhlcnMgYXJlIGdpdmVuIERUYVAvSVBWIGluIHByZWduYW5jeSBtYXkgYmUgaW5zdWZmaWNpZW50bHkgcHJvdGVjdGVkIGFnYWluc3QgcG9saW9teWVsaXRpcyB1bnRpbCB0aGVpciBwcmUtc2Nob29sIGJvb3N0ZXIuIiwicHVibGlzaGVyIjoiRWxzZXZpZXIiLCJpc3N1ZSI6IjciLCJ2b2x1bWUiOiI0MSIsImNvbnRhaW5lci10aXRsZS1zaG9ydCI6IlZhY2NpbmUifSwiaXNUZW1wb3JhcnkiOmZhbHNlfSx7ImlkIjoiYzllNGNhYjctNGE2NS0zZTdjLTkzY2EtZDNmNTgxN2JjMzcwIiwiaXRlbURhdGEiOnsidHlwZSI6ImFydGljbGUtam91cm5hbCIsImlkIjoiYzllNGNhYjctNGE2NS0zZTdjLTkzY2EtZDNmNTgxN2JjMzcwIiwidGl0bGUiOiJUaGUgSW5mbHVlbmNlIG9mIE1hdGVybmFsbHkgRGVyaXZlZCBBbnRpYm9keSBhbmQgSW5mYW50IEFnZSBhdCBWYWNjaW5hdGlvbiBvbiBJbmZhbnQgVmFjY2luZSBSZXNwb25zZXMgOiBBbiBJbmRpdmlkdWFsIFBhcnRpY2lwYW50IE1ldGEtYW5hbHlzaXMiLCJhdXRob3IiOlt7ImZhbWlseSI6IlZveXNleSIsImdpdmVuIjoiTWVycnluIiwicGFyc2UtbmFtZXMiOmZhbHNlLCJkcm9wcGluZy1wYXJ0aWNsZSI6IiIsIm5vbi1kcm9wcGluZy1wYXJ0aWNsZSI6IiJ9LHsiZmFtaWx5IjoiS2VsbHkiLCJnaXZlbiI6IkRvbWluaWMgRi4iLCJwYXJzZS1uYW1lcyI6ZmFsc2UsImRyb3BwaW5nLXBhcnRpY2xlIjoiIiwibm9uLWRyb3BwaW5nLXBhcnRpY2xlIjoiIn0seyJmYW1pbHkiOiJGYW5zaGF3ZSIsImdpdmVuIjoiVGhvbWFzIFIuIiwicGFyc2UtbmFtZXMiOmZhbHNlLCJkcm9wcGluZy1wYXJ0aWNsZSI6IiIsIm5vbi1kcm9wcGluZy1wYXJ0aWNsZSI6IiJ9LHsiZmFtaWx5IjoiU2FkYXJhbmdhbmkiLCJnaXZlbiI6Ik1hbmlzaCIsInBhcnNlLW5hbWVzIjpmYWxzZSwiZHJvcHBpbmctcGFydGljbGUiOiIiLCJub24tZHJvcHBpbmctcGFydGljbGUiOiIifSx7ImZhbWlseSI6Ik8nQnJpZW4iLCJnaXZlbiI6IkthdGhlcmluZSBMLiIsInBhcnNlLW5hbWVzIjpmYWxzZSwiZHJvcHBpbmctcGFydGljbGUiOiIiLCJub24tZHJvcHBpbmctcGFydGljbGUiOiIifSx7ImZhbWlseSI6IlBlcmVyYSIsImdpdmVuIjoiUmFmYWVsIiwicGFyc2UtbmFtZXMiOmZhbHNlLCJkcm9wcGluZy1wYXJ0aWNsZSI6IiIsIm5vbi1kcm9wcGluZy1wYXJ0aWNsZSI6IiJ9LHsiZmFtaWx5IjoiUG9sbGFyZCIsImdpdmVuIjoiQW5kcmV3IEouIiwicGFyc2UtbmFtZXMiOmZhbHNlLCJkcm9wcGluZy1wYXJ0aWNsZSI6IiIsIm5vbi1kcm9wcGluZy1wYXJ0aWNsZSI6IiJ9XSwiY29udGFpbmVyLXRpdGxlIjoiSkFNQSBwZWRpYXRyaWNzIiwiYWNjZXNzZWQiOnsiZGF0ZS1wYXJ0cyI6W1syMDI0LDUsMjBdXX0sIkRPSSI6IjEwLjEwMDEvSkFNQVBFRElBVFJJQ1MuMjAxNy4wNjM4IiwiSVNTTiI6IjIxNjgtNjIxMSIsIlBNSUQiOiIyODUwNTI0NCIsIlVSTCI6Imh0dHBzOi8vcHVibWVkLm5jYmkubmxtLm5paC5nb3YvMjg1MDUyNDQvIiwiaXNzdWVkIjp7ImRhdGUtcGFydHMiOltbMjAxNyw3LDFdXX0sInBhZ2UiOiI2MzctNjQ2IiwiYWJzdHJhY3QiOiJJTVBPUlRBTkNFIFRoZSBkZXNpZ24gb2YgaW5mYW50IGltbXVuaXphdGlvbiBzY2hlZHVsZXMgcmVxdWlyZXMgYW4gdW5kZXJzdGFuZGluZyBvZiB0aGUgZmFjdG9ycyB0aGF0IGRldGVybWluZSB0aGUgaW1tdW5lIHJlc3BvbnNlIHRvIGVhY2ggdmFjY2luZSBhbnRpZ2VuLiBEQVRBIFNPVVJDRVMgRGVpZGVudGlmaWVkIGluZGl2aWR1YWwgcGFydGljaXBhbnQgZGF0YSBmcm9tIEdsYXhvU21pdGhLbGluZSBjbGluaWNhbCB0cmlhbHMgd2VyZSBvYnRhaW5lZCB0aHJvdWdoIENsaW5pY2FsIFN0dWR5IERhdGEgUmVxdWVzdC4gVGhlIGRhdGEgd2VyZSByZXF1ZXN0ZWQgb24gSmFudWFyeSAyLCAyMDE1LCBhbmQgZmluYWwgZGF0YSB3ZXJlIHJlY2VpdmVkIG9uIEFwcmlsIDExLCAyMDE2LiBTVFVEWSBTRUxFQ1RJT04gSW1tdW5vZ2VuaWNpdHkgdHJpYWxzIG9mIGxpY2Vuc2VkIG9yIHVubGljZW5zZWQgdmFjY2luZXMgYWRtaW5pc3RlcmVkIHRvIGluZmFudHMgd2VyZSBpbmNsdWRlZCBpZiBhbnRpYm9keSBjb25jZW50cmF0aW9ucyBpbiBpbmZhbnRzIHdlcmUgbWVhc3VyZWQgcHJpb3IgdG8gdGhlIGZpcnN0IGRvc2Ugb2YgdmFjY2luZS4gREFUQSBFWFRSQUNUSU9OIEFORCBTWU5USEVTSVMgVGhlIGRhdGFiYXNld2FzIGV4YW1pbmVkOyBzdHVkaWVzIHRoYXQgYXBwZWFyZWQgdG8gaGF2ZSBhcHByb3ByaWF0ZSBkYXRhIHdlcmUgcmV2aWV3ZWQuIE1BSU4gT1VUQ09NRVMgQU5EIE1FQVNVUkVTIEFudGlnZW4tc3BlY2lmaWMgYW50aWJvZHkgY29uY2VudHJhdGlvbiBtZWFzdXJlZCAxIG1vbnRoIGFmdGVyIHByaW1pbmcgdmFjY2luZSBkb3NlcywgYmVmb3JlIGJvb3N0ZXIgdmFjY2luYXRpb24sIGFuZCAxIG1vbnRoIGFmdGVyIGJvb3N0ZXIgdmFjY2luZSBkb3Nlcy4gUkVTVUxUUyBBIHRvdGFsIG9mIDc2MzAgaW5mYW50cyBmcm9tIDMyIHN0dWRpZXMgaW4gMTcgY291bnRyaWVzIHdlcmUgaW5jbHVkZWQuIE1lYW4gKFNEKSBhZ2UgYXQgYmFzZWxpbmUgd2FzIDkuMCAoMi4zKSB3ZWVrczsgMzkwNiAoNTEuMiUpIHdlcmUgYm95cy4gUHJlZXhpc3RpbmcgbWF0ZXJuYWwgYW50aWJvZHkgaW5oaWJpdGVkIGluZmFudCBhbnRpYm9keSByZXNwb25zZXMgdG8gcHJpbWluZyBkb3NlcyBmb3IgMjAgb2YgMjEgYW50aWdlbnMuIFRoZSBsYXJnZXN0IGVmZmVjdHMgd2VyZSBvYnNlcnZlZCBmb3IgaW5hY3RpdmF0ZWQgcG9saW8gdmFjY2luZSwgd2hlcmUgMi1mb2xkIGhpZ2hlciBtYXRlcm5hbCBhbnRpYm9keSBjb25jZW50cmF0aW9ucyByZXN1bHRlZCBpbiAyMCV0byAyOCVsb3dlciBwb3N0dmFjY2luYXRpb24gYW50aWJvZHkgY29uY2VudHJhdGlvbiAoZ2VvbWV0cmljIG1lYW4gcmF0aW9zIFtHTVJzXSwgdHlwZSAxOiAwLjgwOyA5NSVDSSwgMC43OC0wLjgzOyB0eXBlIDI6IDAuNzI7IDk1JUNJLCAwLjY5LTAuNzQ7IHR5cGUgMzogMC43ODsgOTUlQ0ksIDAuNzUtMC44MikuIEZvciBhY2VsbHVsYXIgcGVydHVzc2lzIGFudGlnZW5zLCAyLWZvbGQgaGlnaGVyIG1hdGVybmFsIGFudGlib2R5IHdhcyBhc3NvY2lhdGVkIHdpdGggMTElbG93ZXIgcG9zdHZhY2NpbmF0aW9uIGFudGlib2R5IGZvciBwZXJ0dXNzaXMgdG94b2lkIChHTVIsIDAuODk7IDk1JUNJLCAwLjg3LTAuOTApIGFuZCBmaWxhbWVudG91cyBoZW1hZ2dsdXRpbmluIChHTVIsIDAuODk7IDk1JUNJLCAwLjg4LTAuOTApIGFuZCAyMiVsb3dlciBwZXJ0YWN0aW4gYW50aWJvZHkgKEdNUiwgMC43ODsgOTUlQ0ksIDAuNzctMC44MCkuIEZvciB0ZXRhbnVzIGFuZCBkaXBodGhlcmlhLCB0aGVzZSBlc3RpbWF0ZXMgd2VyZSAxMyUoR01SLCAwLjg3OyA5NSVDSSwgMC44Ni0wLjg4KSBhbmQgMjQlKEdNUiwgMC43NjsgOTUlQ0ksIDAuNzQtMC43NyksIHJlc3BlY3RpdmVseS4gVGhlIGluZmx1ZW5jZSBvZiBtYXRlcm5hbCBhbnRpYm9keSB3YXMgc3RpbGwgZXZpZGVudCBpbiByZWR1Y2VkIHJlc3BvbnNlcyB0byBib29zdGVyIGRvc2VzIG9mIGFjZWxsdWxhciBwZXJ0dXNzaXMsIGluYWN0aXZhdGVkIHBvbGlvLCBhbmQgZGlwaHRoZXJpYSB2YWNjaW5lcyBhdCAxMiB0byAyNCBtb250aHMgb2YgYWdlLiBDaGlsZHJlbiB3aG8gd2VyZSBvbGRlciB3aGVuIGZpcnN0IGltbXVuaXplZCBoYWQgaGlnaGVyIGFudGlib2R5IHJlc3BvbnNlcyB0byBwcmltaW5nIGRvc2VzIGZvciAxOCBvZiAyMSBhbnRpZ2VucywgYWZ0ZXIgYWRqdXN0aW5nIGZvciB0aGUgZWZmZWN0IG9mIG1hdGVybmFsIGFudGlib2R5IGNvbmNlbnRyYXRpb25zLiBUaGUgbGFyZ2VzdCBlZmZlY3Qgd2FzIHNlZW4gZm9yIHBvbHlyaWJvc3lscmliaXRvbCBwaG9zcGhhdGUgYW50aWJvZHksIHdoZXJlIHJlc3BvbnNlcyB3ZXJlIDcxJWhpZ2hlciBwZXIgbW9udGggKEdNUiwgMS43MTsgOTUlQ0ksIDEuNTItMS45MikuIENPTkNMVVNJT05TIEFORCBSRUxFVkFOQ0UgTWF0ZXJuYWwgYW50aWJvZHkgY29uY2VudHJhdGlvbnMgYW5kIGluZmFudCBhZ2UgYXQgZmlyc3QgdmFjY2luYXRpb24gYm90aCBpbmZsdWVuY2UgaW5mYW50IHZhY2NpbmUgcmVzcG9uc2VzLiBUaGVzZSBlZmZlY3RzIGFyZSBzZWVuIGZvciBhbG1vc3QgYWxsIHZhY2NpbmVzIGNvbnRhaW5lZCBpbiBnbG9iYWwgaW1tdW5pemF0aW9uIHByb2dyYW1zIGFuZCBpbmZsdWVuY2UgaW1tdW5lIHJlc3BvbnNlIGZvciBzb21lIHZhY2NpbmVzIGV2ZW4gYXQgdGhlIGFnZSBvZiAyNCBtb250aHMuIFRoZXNlIGRhdGEgaGlnaGxpZ2h0IHRoZSBwb3RlbnRpYWwgZm9yIG1hdGVybmFsIGltbXVuaXphdGlvbiBzdHJhdGVnaWVzIHRvIGluZmx1ZW5jZSBlc3RhYmxpc2hlZCBpbmZhbnQgcHJvZ3JhbXMuIiwicHVibGlzaGVyIjoiSkFNQSBQZWRpYXRyIiwiaXNzdWUiOiI3Iiwidm9sdW1lIjoiMTcxIiwiY29udGFpbmVyLXRpdGxlLXNob3J0IjoiSkFNQSBQZWRpYXRyIn0sImlzVGVtcG9yYXJ5IjpmYWxzZX1dfQ==&quot;,&quot;citationItems&quot;:[{&quot;id&quot;:&quot;29694d69-907b-32dd-861c-26fb45d97a6b&quot;,&quot;itemData&quot;:{&quot;type&quot;:&quot;article-journal&quot;,&quot;id&quot;:&quot;29694d69-907b-32dd-861c-26fb45d97a6b&quot;,&quot;title&quot;:&quot;Effect of maternal immunisation with multivalent vaccines containing inactivated poliovirus vaccine (IPV) on infant IPV immune response: A phase 4, multi-centre randomised trial&quot;,&quot;author&quot;:[{&quot;family&quot;:&quot;Grassly&quot;,&quot;given&quot;:&quot;Nicholas C.&quot;,&quot;parse-names&quot;:false,&quot;dropping-particle&quot;:&quot;&quot;,&quot;non-dropping-particle&quot;:&quot;&quot;},{&quot;family&quot;:&quot;Andrews&quot;,&quot;given&quot;:&quot;Nick&quot;,&quot;parse-names&quot;:false,&quot;dropping-particle&quot;:&quot;&quot;,&quot;non-dropping-particle&quot;:&quot;&quot;},{&quot;family&quot;:&quot;Cooper&quot;,&quot;given&quot;:&quot;Gillian&quot;,&quot;parse-names&quot;:false,&quot;dropping-particle&quot;:&quot;&quot;,&quot;non-dropping-particle&quot;:&quot;&quot;},{&quot;family&quot;:&quot;Stephens&quot;,&quot;given&quot;:&quot;Laura&quot;,&quot;parse-names&quot;:false,&quot;dropping-particle&quot;:&quot;&quot;,&quot;non-dropping-particle&quot;:&quot;&quot;},{&quot;family&quot;:&quot;Waight&quot;,&quot;given&quot;:&quot;Pauline&quot;,&quot;parse-names&quot;:false,&quot;dropping-particle&quot;:&quot;&quot;,&quot;non-dropping-particle&quot;:&quot;&quot;},{&quot;family&quot;:&quot;Jones&quot;,&quot;given&quot;:&quot;Christine E.&quot;,&quot;parse-names&quot;:false,&quot;dropping-particle&quot;:&quot;&quot;,&quot;non-dropping-particle&quot;:&quot;&quot;},{&quot;family&quot;:&quot;Heath&quot;,&quot;given&quot;:&quot;Paul T.&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rtin&quot;,&quot;given&quot;:&quot;Javier&quot;,&quot;parse-names&quot;:false,&quot;dropping-particle&quot;:&quot;&quot;,&quot;non-dropping-particle&quot;:&quot;&quot;},{&quot;family&quot;:&quot;Miller&quot;,&quot;given&quot;:&quot;Elizabeth&quot;,&quot;parse-names&quot;:false,&quot;dropping-particle&quot;:&quot;&quot;,&quot;non-dropping-particle&quot;:&quot;&quot;}],&quot;container-title&quot;:&quot;Vaccine&quot;,&quot;accessed&quot;:{&quot;date-parts&quot;:[[2024,5,20]]},&quot;DOI&quot;:&quot;10.1016/J.VACCINE.2023.01.035&quot;,&quot;ISSN&quot;:&quot;0264-410X&quot;,&quot;PMID&quot;:&quot;36690561&quot;,&quot;issued&quot;:{&quot;date-parts&quot;:[[2023,2,10]]},&quot;page&quot;:&quot;1299-1302&quot;,&quot;abstract&quot;:&quot;Multivalent diphtheria, tetanus, acellular pertussis and inactivated poliovirus vaccine (DTaP/IPV) has been offered to pregnant women in the United Kingdom since 2012. To assess the impact of maternal DTaP/IPV immunisation on the infant immune response to IPV, we measured poliovirus-specific neutralising antibodies at 2, 5 and 13 months of age in a randomised, phase 4 study of Repevax or Boostrix/IPV in pregnancy and in a non-randomised group born to women not given DTaP/IPV in pregnancy. Infants whose mothers received DTaP/IPV were less likely to seroconvert after three IPV doses than those whose mothers did not receive DTaP/IPV. At 13 months of age, 63/110 (57.2 %), 46/108 (42.6 %) and 40/108 (37.0 %) were seropositive to types 1 to 3, compared with 20/22 (90.9 %), 20/22 (90.9 %) and 14/20 (70.0 %) (p-values 0.003, &lt;0.001 and 0.012). UK infants whose mothers are given DTaP/IPV in pregnancy may be insufficiently protected against poliomyelitis until their pre-school booster.&quot;,&quot;publisher&quot;:&quot;Elsevier&quot;,&quot;issue&quot;:&quot;7&quot;,&quot;volume&quot;:&quot;41&quot;,&quot;container-title-short&quot;:&quot;Vaccine&quot;},&quot;isTemporary&quot;:false},{&quot;id&quot;:&quot;c9e4cab7-4a65-3e7c-93ca-d3f5817bc370&quot;,&quot;itemData&quot;:{&quot;type&quot;:&quot;article-journal&quot;,&quot;id&quot;:&quot;c9e4cab7-4a65-3e7c-93ca-d3f5817bc370&quot;,&quot;title&quot;:&quot;The Influence of Maternally Derived Antibody and Infant Age at Vaccination on Infant Vaccine Responses : An Individual Participant Meta-analysis&quot;,&quot;author&quot;:[{&quot;family&quot;:&quot;Voysey&quot;,&quot;given&quot;:&quot;Merryn&quot;,&quot;parse-names&quot;:false,&quot;dropping-particle&quot;:&quot;&quot;,&quot;non-dropping-particle&quot;:&quot;&quot;},{&quot;family&quot;:&quot;Kelly&quot;,&quot;given&quot;:&quot;Dominic F.&quot;,&quot;parse-names&quot;:false,&quot;dropping-particle&quot;:&quot;&quot;,&quot;non-dropping-particle&quot;:&quot;&quot;},{&quot;family&quot;:&quot;Fanshawe&quot;,&quot;given&quot;:&quot;Thomas R.&quot;,&quot;parse-names&quot;:false,&quot;dropping-particle&quot;:&quot;&quot;,&quot;non-dropping-particle&quot;:&quot;&quot;},{&quot;family&quot;:&quot;Sadarangani&quot;,&quot;given&quot;:&quot;Manish&quot;,&quot;parse-names&quot;:false,&quot;dropping-particle&quot;:&quot;&quot;,&quot;non-dropping-particle&quot;:&quot;&quot;},{&quot;family&quot;:&quot;O'Brien&quot;,&quot;given&quot;:&quot;Katherine L.&quot;,&quot;parse-names&quot;:false,&quot;dropping-particle&quot;:&quot;&quot;,&quot;non-dropping-particle&quot;:&quot;&quot;},{&quot;family&quot;:&quot;Perera&quot;,&quot;given&quot;:&quot;Rafael&quot;,&quot;parse-names&quot;:false,&quot;dropping-particle&quot;:&quot;&quot;,&quot;non-dropping-particle&quot;:&quot;&quot;},{&quot;family&quot;:&quot;Pollard&quot;,&quot;given&quot;:&quot;Andrew J.&quot;,&quot;parse-names&quot;:false,&quot;dropping-particle&quot;:&quot;&quot;,&quot;non-dropping-particle&quot;:&quot;&quot;}],&quot;container-title&quot;:&quot;JAMA pediatrics&quot;,&quot;accessed&quot;:{&quot;date-parts&quot;:[[2024,5,20]]},&quot;DOI&quot;:&quot;10.1001/JAMAPEDIATRICS.2017.0638&quot;,&quot;ISSN&quot;:&quot;2168-6211&quot;,&quot;PMID&quot;:&quot;28505244&quot;,&quot;URL&quot;:&quot;https://pubmed.ncbi.nlm.nih.gov/28505244/&quot;,&quot;issued&quot;:{&quot;date-parts&quot;:[[2017,7,1]]},&quot;page&quot;:&quot;637-646&quot;,&quot;abstract&quot;:&quot;IMPORTANCE The design of infant immunization schedules requires an understanding of the factors that determine the immune response to each vaccine antigen. DATA SOURCES Deidentified individual participant data from GlaxoSmithKline clinical trials were obtained through Clinical Study Data Request. The data were requested on January 2, 2015, and final data were received on April 11, 2016. STUDY SELECTION Immunogenicity trials of licensed or unlicensed vaccines administered to infants were included if antibody concentrations in infants were measured prior to the first dose of vaccine. DATA EXTRACTION AND SYNTHESIS The databasewas examined; studies that appeared to have appropriate data were reviewed. MAIN OUTCOMES AND MEASURES Antigen-specific antibody concentration measured 1 month after priming vaccine doses, before booster vaccination, and 1 month after booster vaccine doses. RESULTS A total of 7630 infants from 32 studies in 17 countries were included. Mean (SD) age at baseline was 9.0 (2.3) weeks; 3906 (51.2%) were boys. Preexisting maternal antibody inhibited infant antibody responses to priming doses for 20 of 21 antigens. The largest effects were observed for inactivated polio vaccine, where 2-fold higher maternal antibody concentrations resulted in 20%to 28%lower postvaccination antibody concentration (geometric mean ratios [GMRs], type 1: 0.80; 95%CI, 0.78-0.83; type 2: 0.72; 95%CI, 0.69-0.74; type 3: 0.78; 95%CI, 0.75-0.82). For acellular pertussis antigens, 2-fold higher maternal antibody was associated with 11%lower postvaccination antibody for pertussis toxoid (GMR, 0.89; 95%CI, 0.87-0.90) and filamentous hemagglutinin (GMR, 0.89; 95%CI, 0.88-0.90) and 22%lower pertactin antibody (GMR, 0.78; 95%CI, 0.77-0.80). For tetanus and diphtheria, these estimates were 13%(GMR, 0.87; 95%CI, 0.86-0.88) and 24%(GMR, 0.76; 95%CI, 0.74-0.77), respectively. The influence of maternal antibody was still evident in reduced responses to booster doses of acellular pertussis, inactivated polio, and diphtheria vaccines at 12 to 24 months of age. Children who were older when first immunized had higher antibody responses to priming doses for 18 of 21 antigens, after adjusting for the effect of maternal antibody concentrations. The largest effect was seen for polyribosylribitol phosphate antibody, where responses were 71%higher per month (GMR, 1.71; 95%CI, 1.52-1.92). CONCLUSIONS AND RELEVANCE Maternal antibody concentrations and infant age at first vaccination both influence infant vaccine responses. These effects are seen for almost all vaccines contained in global immunization programs and influence immune response for some vaccines even at the age of 24 months. These data highlight the potential for maternal immunization strategies to influence established infant programs.&quot;,&quot;publisher&quot;:&quot;JAMA Pediatr&quot;,&quot;issue&quot;:&quot;7&quot;,&quot;volume&quot;:&quot;171&quot;,&quot;container-title-short&quot;:&quot;JAMA Pediatr&quot;},&quot;isTemporary&quot;:false}]},{&quot;citationID&quot;:&quot;MENDELEY_CITATION_e65541ca-448d-4b89-8417-0d685d5b994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Y1NTQxY2EtNDQ4ZC00Yjg5LTg0MTctMGQ2ODVkNWI5OTQ1IiwicHJvcGVydGllcyI6eyJub3RlSW5kZXgiOjB9LCJpc0VkaXRlZCI6ZmFsc2UsIm1hbnVhbE92ZXJyaWRlIjp7ImlzTWFudWFsbHlPdmVycmlkZGVuIjpmYWxzZSwiY2l0ZXByb2NUZXh0IjoiPHN1cD43PC9zdXA+IiwibWFudWFsT3ZlcnJpZGVUZXh0IjoiIn0sImNpdGF0aW9uSXRlbXMiOlt7ImlkIjoiMjk5YWJjYmEtMzQ5NS0zY2EwLWExODUtZGI2MTBjMzQxMjRlIiwiaXRlbURhdGEiOnsidHlwZSI6ImFydGljbGUtam91cm5hbCIsImlkIjoiMjk5YWJjYmEtMzQ5NS0zY2EwLWExODUtZGI2MTBjMzQxMjRlIiwidGl0bGUiOiJJbXBhY3Qgb2YgdmFjY2luYXRpb24gZHVyaW5nIHByZWduYW5jeSBvbiBpbmZhbnRz4oCZIGltbXVuZSByZXNwb25zZXMgdG8gdmFjY2luYXRpb25zLSBkZWZpbml0aW9ucyBhbmQgc3RhdGlzdGljYWwgYXBwcm9hY2hlcyIsImF1dGhvciI6W3siZmFtaWx5IjoiTWFlcnRlbnMiLCJnaXZlbiI6IktpcnN0ZW4iLCJwYXJzZS1uYW1lcyI6ZmFsc2UsImRyb3BwaW5nLXBhcnRpY2xlIjoiIiwibm9uLWRyb3BwaW5nLXBhcnRpY2xlIjoiIn0seyJmYW1pbHkiOiJMZXVyaWRhbiIsImdpdmVuIjoiRWxrZSIsInBhcnNlLW5hbWVzIjpmYWxzZSwiZHJvcHBpbmctcGFydGljbGUiOiIiLCJub24tZHJvcHBpbmctcGFydGljbGUiOiIifSx7ImZhbWlseSI6Ik11bm96IiwiZ2l2ZW4iOiJGbG9yIE0uIiwicGFyc2UtbmFtZXMiOmZhbHNlLCJkcm9wcGluZy1wYXJ0aWNsZSI6IiIsIm5vbi1kcm9wcGluZy1wYXJ0aWNsZSI6IiJ9LHsiZmFtaWx5IjoiWmltbWVybWFubiIsImdpdmVuIjoiUGV0cmEiLCJwYXJzZS1uYW1lcyI6ZmFsc2UsImRyb3BwaW5nLXBhcnRpY2xlIjoiIiwibm9uLWRyb3BwaW5nLXBhcnRpY2xlIjoiIn0seyJmYW1pbHkiOiJDdXJ0aXMiLCJnaXZlbiI6Ik5pZ2VsIiwicGFyc2UtbmFtZXMiOmZhbHNlLCJkcm9wcGluZy1wYXJ0aWNsZSI6IiIsIm5vbi1kcm9wcGluZy1wYXJ0aWNsZSI6IiJ9LHsiZmFtaWx5IjoiSGFscGVyaW4iLCJnaXZlbiI6IlNjb3R0IiwicGFyc2UtbmFtZXMiOmZhbHNlLCJkcm9wcGluZy1wYXJ0aWNsZSI6IiIsIm5vbi1kcm9wcGluZy1wYXJ0aWNsZSI6IiJ9LHsiZmFtaWx5IjoiUm90cyIsImdpdmVuIjoiTnlua2UiLCJwYXJzZS1uYW1lcyI6ZmFsc2UsImRyb3BwaW5nLXBhcnRpY2xlIjoiIiwibm9uLWRyb3BwaW5nLXBhcnRpY2xlIjoiIn0seyJmYW1pbHkiOiJCYXJ1ZyIsImdpdmVuIjoiRGFhbiIsInBhcnNlLW5hbWVzIjpmYWxzZSwiZHJvcHBpbmctcGFydGljbGUiOiIiLCJub24tZHJvcHBpbmctcGFydGljbGUiOiIifSx7ImZhbWlseSI6IkhvbGRlciIsImdpdmVuIjoiQmV0aCIsInBhcnNlLW5hbWVzIjpmYWxzZSwiZHJvcHBpbmctcGFydGljbGUiOiIiLCJub24tZHJvcHBpbmctcGFydGljbGUiOiIifSx7ImZhbWlseSI6IlNhZGFyYW5nYW5pIiwiZ2l2ZW4iOiJNYW5pc2giLCJwYXJzZS1uYW1lcyI6ZmFsc2UsImRyb3BwaW5nLXBhcnRpY2xlIjoiIiwibm9uLWRyb3BwaW5nLXBhcnRpY2xlIjoiIn0seyJmYW1pbHkiOiJBYnUtUmF5YSIsImdpdmVuIjoiQmFoYWEiLCJwYXJzZS1uYW1lcyI6ZmFsc2UsImRyb3BwaW5nLXBhcnRpY2xlIjoiIiwibm9uLWRyb3BwaW5nLXBhcnRpY2xlIjoiIn1dLCJjb250YWluZXItdGl0bGUiOiJWYWNjaW5lIiwiY29udGFpbmVyLXRpdGxlLXNob3J0IjoiVmFjY2luZSIsIkRPSSI6IjEwLjEwMTYvai52YWNjaW5lLjIwMjIuMDYuMDQ1IiwiSVNTTiI6IjAyNjQ0MTBYIiwiaXNzdWVkIjp7ImRhdGUtcGFydHMiOltbMjAyMiw3XV19LCJwYWdlIjoiNDI5Mi00Mjk1IiwiaXNzdWUiOiIzMiIsInZvbHVtZSI6IjQwIn0sImlzVGVtcG9yYXJ5IjpmYWxzZSwic3VwcHJlc3MtYXV0aG9yIjpmYWxzZSwiY29tcG9zaXRlIjpmYWxzZSwiYXV0aG9yLW9ubHkiOmZhbHNlfV19&quot;,&quot;citationItems&quot;:[{&quot;id&quot;:&quot;299abcba-3495-3ca0-a185-db610c34124e&quot;,&quot;itemData&quot;:{&quot;type&quot;:&quot;article-journal&quot;,&quot;id&quot;:&quot;299abcba-3495-3ca0-a185-db610c34124e&quot;,&quot;title&quot;:&quot;Impact of vaccination during pregnancy on infants’ immune responses to vaccinations- definitions and statistical approaches&quot;,&quot;author&quot;:[{&quot;family&quot;:&quot;Maertens&quot;,&quot;given&quot;:&quot;Kirsten&quot;,&quot;parse-names&quot;:false,&quot;dropping-particle&quot;:&quot;&quot;,&quot;non-dropping-particle&quot;:&quot;&quot;},{&quot;family&quot;:&quot;Leuridan&quot;,&quot;given&quot;:&quot;Elke&quot;,&quot;parse-names&quot;:false,&quot;dropping-particle&quot;:&quot;&quot;,&quot;non-dropping-particle&quot;:&quot;&quot;},{&quot;family&quot;:&quot;Munoz&quot;,&quot;given&quot;:&quot;Flor M.&quot;,&quot;parse-names&quot;:false,&quot;dropping-particle&quot;:&quot;&quot;,&quot;non-dropping-particle&quot;:&quot;&quot;},{&quot;family&quot;:&quot;Zimmermann&quot;,&quot;given&quot;:&quot;Petra&quot;,&quot;parse-names&quot;:false,&quot;dropping-particle&quot;:&quot;&quot;,&quot;non-dropping-particle&quot;:&quot;&quot;},{&quot;family&quot;:&quot;Curtis&quot;,&quot;given&quot;:&quot;Nigel&quot;,&quot;parse-names&quot;:false,&quot;dropping-particle&quot;:&quot;&quot;,&quot;non-dropping-particle&quot;:&quot;&quot;},{&quot;family&quot;:&quot;Halperin&quot;,&quot;given&quot;:&quot;Scott&quot;,&quot;parse-names&quot;:false,&quot;dropping-particle&quot;:&quot;&quot;,&quot;non-dropping-particle&quot;:&quot;&quot;},{&quot;family&quot;:&quot;Rots&quot;,&quot;given&quot;:&quot;Nynke&quot;,&quot;parse-names&quot;:false,&quot;dropping-particle&quot;:&quot;&quot;,&quot;non-dropping-particle&quot;:&quot;&quot;},{&quot;family&quot;:&quot;Barug&quot;,&quot;given&quot;:&quot;Daan&quot;,&quot;parse-names&quot;:false,&quot;dropping-particle&quot;:&quot;&quot;,&quot;non-dropping-particle&quot;:&quot;&quot;},{&quot;family&quot;:&quot;Holder&quot;,&quot;given&quot;:&quot;Beth&quot;,&quot;parse-names&quot;:false,&quot;dropping-particle&quot;:&quot;&quot;,&quot;non-dropping-particle&quot;:&quot;&quot;},{&quot;family&quot;:&quot;Sadarangani&quot;,&quot;given&quot;:&quot;Manish&quot;,&quot;parse-names&quot;:false,&quot;dropping-particle&quot;:&quot;&quot;,&quot;non-dropping-particle&quot;:&quot;&quot;},{&quot;family&quot;:&quot;Abu-Raya&quot;,&quot;given&quot;:&quot;Bahaa&quot;,&quot;parse-names&quot;:false,&quot;dropping-particle&quot;:&quot;&quot;,&quot;non-dropping-particle&quot;:&quot;&quot;}],&quot;container-title&quot;:&quot;Vaccine&quot;,&quot;container-title-short&quot;:&quot;Vaccine&quot;,&quot;DOI&quot;:&quot;10.1016/j.vaccine.2022.06.045&quot;,&quot;ISSN&quot;:&quot;0264410X&quot;,&quot;issued&quot;:{&quot;date-parts&quot;:[[2022,7]]},&quot;page&quot;:&quot;4292-4295&quot;,&quot;issue&quot;:&quot;32&quot;,&quot;volume&quot;:&quot;40&quot;},&quot;isTemporary&quot;:false,&quot;suppress-author&quot;:false,&quot;composite&quot;:false,&quot;author-only&quot;:false}]},{&quot;citationID&quot;:&quot;MENDELEY_CITATION_d20cfb38-74b6-4b48-b003-d9059e0b410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DIwY2ZiMzgtNzRiNi00YjQ4LWIwMDMtZDkwNTllMGI0MTA3IiwicHJvcGVydGllcyI6eyJub3RlSW5kZXgiOjB9LCJpc0VkaXRlZCI6ZmFsc2UsIm1hbnVhbE92ZXJyaWRlIjp7ImlzTWFudWFsbHlPdmVycmlkZGVuIjpmYWxzZSwiY2l0ZXByb2NUZXh0IjoiPHN1cD44PC9zdXA+IiwibWFudWFsT3ZlcnJpZGVUZXh0IjoiIn0sImNpdGF0aW9uSXRlbXMiOlt7ImlkIjoiMDVhNzVmZTktMjM2Yy0zYWRmLWE3MTgtMWRjNTdkYmYzNTFkIiwiaXRlbURhdGEiOnsidHlwZSI6ImFydGljbGUtam91cm5hbCIsImlkIjoiMDVhNzVmZTktMjM2Yy0zYWRmLWE3MTgtMWRjNTdkYmYzNTFkIiwidGl0bGUiOiJQb2xpb+KAmXMgZGV0ZWN0aW9uIGluIExvbmRvbiBpcyBhIHdha2UtdXAgY2FsbCIsImF1dGhvciI6W3siZmFtaWx5IjoiR3Jhc3NseSIsImdpdmVuIjoiTmljaG9sYXMgQyIsInBhcnNlLW5hbWVzIjpmYWxzZSwiZHJvcHBpbmctcGFydGljbGUiOiIiLCJub24tZHJvcHBpbmctcGFydGljbGUiOiIifV0sImNvbnRhaW5lci10aXRsZSI6IkJNSiIsIkRPSSI6IjEwLjExMzYvYm1qLm8xNTg5IiwiSVNTTiI6IjE3NTYtMTgzMyIsImlzc3VlZCI6eyJkYXRlLXBhcnRzIjpbWzIwMjIsNiwyN11dfSwicGFnZSI6Im8xNTg5IiwiY29udGFpbmVyLXRpdGxlLXNob3J0IjoiIn0sImlzVGVtcG9yYXJ5IjpmYWxzZSwic3VwcHJlc3MtYXV0aG9yIjpmYWxzZSwiY29tcG9zaXRlIjpmYWxzZSwiYXV0aG9yLW9ubHkiOmZhbHNlfV19&quot;,&quot;citationItems&quot;:[{&quot;id&quot;:&quot;05a75fe9-236c-3adf-a718-1dc57dbf351d&quot;,&quot;itemData&quot;:{&quot;type&quot;:&quot;article-journal&quot;,&quot;id&quot;:&quot;05a75fe9-236c-3adf-a718-1dc57dbf351d&quot;,&quot;title&quot;:&quot;Polio’s detection in London is a wake-up call&quot;,&quot;author&quot;:[{&quot;family&quot;:&quot;Grassly&quot;,&quot;given&quot;:&quot;Nicholas C&quot;,&quot;parse-names&quot;:false,&quot;dropping-particle&quot;:&quot;&quot;,&quot;non-dropping-particle&quot;:&quot;&quot;}],&quot;container-title&quot;:&quot;BMJ&quot;,&quot;DOI&quot;:&quot;10.1136/bmj.o1589&quot;,&quot;ISSN&quot;:&quot;1756-1833&quot;,&quot;issued&quot;:{&quot;date-parts&quot;:[[2022,6,27]]},&quot;page&quot;:&quot;o1589&quot;,&quot;container-title-short&quot;:&quot;&quot;},&quot;isTemporary&quot;:false,&quot;suppress-author&quot;:false,&quot;composite&quot;:false,&quot;author-only&quot;:false}]},{&quot;citationID&quot;:&quot;MENDELEY_CITATION_6873ef28-0a25-4bc3-a7ec-0d85145aa81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g3M2VmMjgtMGEyNS00YmMzLWE3ZWMtMGQ4NTE0NWFhODEyIiwicHJvcGVydGllcyI6eyJub3RlSW5kZXgiOjB9LCJpc0VkaXRlZCI6ZmFsc2UsIm1hbnVhbE92ZXJyaWRlIjp7ImlzTWFudWFsbHlPdmVycmlkZGVuIjpmYWxzZSwiY2l0ZXByb2NUZXh0IjoiPHN1cD45PC9zdXA+IiwibWFudWFsT3ZlcnJpZGVUZXh0IjoiIn0sImNpdGF0aW9uSXRlbXMiOlt7ImlkIjoiNTkyNzFiNzQtMGVlZC0zNzI1LWIyMGEtMGMxZjNhZTRlYWI4IiwiaXRlbURhdGEiOnsidHlwZSI6IndlYnBhZ2UiLCJpZCI6IjU5MjcxYjc0LTBlZWQtMzcyNS1iMjBhLTBjMWYzYWU0ZWFiOCIsInRpdGxlIjoiUG9saW8gaW1tdW5pc2F0aW9uIHJlc3BvbnNlIGluIExvbmRvbiAyMDIyIHRvIDIwMjM6IGluZm9ybWF0aW9uIGZvciBoZWFsdGhjYXJlIHByYWN0aXRpb25lcnMiLCJjb250YWluZXItdGl0bGUiOiJHT1YudWsiLCJhY2Nlc3NlZCI6eyJkYXRlLXBhcnRzIjpbWzIwMjQsMTIsMV1dfSwiVVJMIjoiaHR0cHM6Ly93d3cuZ292LnVrL2dvdmVybm1lbnQvcHVibGljYXRpb25zL2luYWN0aXZhdGVkLXBvbGlvLXZhY2NpbmUtaXB2LWJvb3N0ZXItaW5mb3JtYXRpb24tZm9yLWhlYWx0aGNhcmUtcHJhY3RpdGlvbmVycy9wb2xpby1pbW11bmlzYXRpb24tcmVzcG9uc2UtaW4tbG9uZG9uLTIwMjItdG8tMjAyMy1pbmZvcm1hdGlvbi1mb3ItaGVhbHRoY2FyZS1wcmFjdGl0aW9uZXJzIiwiaXNzdWVkIjp7ImRhdGUtcGFydHMiOltbMjAyMyw1LDI0XV19LCJjb250YWluZXItdGl0bGUtc2hvcnQiOiIifSwiaXNUZW1wb3JhcnkiOmZhbHNlfV19&quot;,&quot;citationItems&quot;:[{&quot;id&quot;:&quot;59271b74-0eed-3725-b20a-0c1f3ae4eab8&quot;,&quot;itemData&quot;:{&quot;type&quot;:&quot;webpage&quot;,&quot;id&quot;:&quot;59271b74-0eed-3725-b20a-0c1f3ae4eab8&quot;,&quot;title&quot;:&quot;Polio immunisation response in London 2022 to 2023: information for healthcare practitioners&quot;,&quot;container-title&quot;:&quot;GOV.uk&quot;,&quot;accessed&quot;:{&quot;date-parts&quot;:[[2024,12,1]]},&quot;URL&quot;:&quot;https://www.gov.uk/government/publications/inactivated-polio-vaccine-ipv-booster-information-for-healthcare-practitioners/polio-immunisation-response-in-london-2022-to-2023-information-for-healthcare-practitioners&quot;,&quot;issued&quot;:{&quot;date-parts&quot;:[[2023,5,24]]},&quot;container-title-short&quot;:&quot;&quot;},&quot;isTemporary&quot;:false}]},{&quot;citationID&quot;:&quot;MENDELEY_CITATION_4a6f4dd5-8396-409b-a091-b6f3867cf48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GE2ZjRkZDUtODM5Ni00MDliLWEwOTEtYjZmMzg2N2NmNDg4IiwicHJvcGVydGllcyI6eyJub3RlSW5kZXgiOjB9LCJpc0VkaXRlZCI6ZmFsc2UsIm1hbnVhbE92ZXJyaWRlIjp7ImlzTWFudWFsbHlPdmVycmlkZGVuIjpmYWxzZSwiY2l0ZXByb2NUZXh0IjoiPHN1cD4xMDwvc3VwPiIsIm1hbnVhbE92ZXJyaWRlVGV4dCI6IiJ9LCJjaXRhdGlvbkl0ZW1zIjpbeyJpZCI6IjZlMTRlMjFiLTczNjktM2NlYS05MDA2LThiYTY3ZjkxNDdhZiIsIml0ZW1EYXRhIjp7InR5cGUiOiJyZXBvcnQiLCJpZCI6IjZlMTRlMjFiLTczNjktM2NlYS05MDA2LThiYTY3ZjkxNDdhZiIsInRpdGxlIjoiSm9pbnQgQ29tbWl0dGVlIG9uIFZhY2NpbmF0aW9uIGFuZCBJbW11bmlzYXRpb24gbWludXRlIG9mIHRoZSBtZWV0aW5nIGhlbGQgb24gMTkgT2N0b2JlciAyMDIyIiwiYXV0aG9yIjpbeyJmYW1pbHkiOiJQb2xsYXJkIiwiZ2l2ZW4iOiJBbmRyZXciLCJwYXJzZS1uYW1lcyI6ZmFsc2UsImRyb3BwaW5nLXBhcnRpY2xlIjoiIiwibm9uLWRyb3BwaW5nLXBhcnRpY2xlIjoiIn0seyJmYW1pbHkiOiJIYXJuZGVuIiwiZ2l2ZW4iOiJBbnRob255IiwicGFyc2UtbmFtZXMiOmZhbHNlLCJkcm9wcGluZy1wYXJ0aWNsZSI6IiIsIm5vbi1kcm9wcGluZy1wYXJ0aWNsZSI6IiJ9LHsiZmFtaWx5IjoiTGltIiwiZ2l2ZW4iOiJXZWkgU2hlbiIsInBhcnNlLW5hbWVzIjpmYWxzZSwiZHJvcHBpbmctcGFydGljbGUiOiIiLCJub24tZHJvcHBpbmctcGFydGljbGUiOiIifV0sImlzc3VlZCI6eyJkYXRlLXBhcnRzIjpbWzIwMjIsMTAsMTldXX0sInB1Ymxpc2hlci1wbGFjZSI6IkxvbmRvbiIsImNvbnRhaW5lci10aXRsZS1zaG9ydCI6IiJ9LCJpc1RlbXBvcmFyeSI6ZmFsc2V9XX0=&quot;,&quot;citationItems&quot;:[{&quot;id&quot;:&quot;6e14e21b-7369-3cea-9006-8ba67f9147af&quot;,&quot;itemData&quot;:{&quot;type&quot;:&quot;report&quot;,&quot;id&quot;:&quot;6e14e21b-7369-3cea-9006-8ba67f9147af&quot;,&quot;title&quot;:&quot;Joint Committee on Vaccination and Immunisation minute of the meeting held on 19 October 2022&quot;,&quot;author&quot;:[{&quot;family&quot;:&quot;Pollard&quot;,&quot;given&quot;:&quot;Andrew&quot;,&quot;parse-names&quot;:false,&quot;dropping-particle&quot;:&quot;&quot;,&quot;non-dropping-particle&quot;:&quot;&quot;},{&quot;family&quot;:&quot;Harnden&quot;,&quot;given&quot;:&quot;Anthony&quot;,&quot;parse-names&quot;:false,&quot;dropping-particle&quot;:&quot;&quot;,&quot;non-dropping-particle&quot;:&quot;&quot;},{&quot;family&quot;:&quot;Lim&quot;,&quot;given&quot;:&quot;Wei Shen&quot;,&quot;parse-names&quot;:false,&quot;dropping-particle&quot;:&quot;&quot;,&quot;non-dropping-particle&quot;:&quot;&quot;}],&quot;issued&quot;:{&quot;date-parts&quot;:[[2022,10,19]]},&quot;publisher-place&quot;:&quot;London&quot;,&quot;container-title-short&quot;:&quot;&quot;},&quot;isTemporary&quot;:false}]},{&quot;citationID&quot;:&quot;MENDELEY_CITATION_ced2dbf0-d048-4ec1-9e37-983a1bbea7fb&quot;,&quot;properties&quot;:{&quot;noteIndex&quot;:0},&quot;isEdited&quot;:false,&quot;manualOverride&quot;:{&quot;isManuallyOverridden&quot;:false,&quot;citeprocText&quot;:&quot;&lt;sup&gt;5,11&lt;/sup&gt;&quot;,&quot;manualOverrideText&quot;:&quot;&quot;},&quot;citationTag&quot;:&quot;MENDELEY_CITATION_v3_eyJjaXRhdGlvbklEIjoiTUVOREVMRVlfQ0lUQVRJT05fY2VkMmRiZjAtZDA0OC00ZWMxLTllMzctOTgzYTFiYmVhN2ZiIiwicHJvcGVydGllcyI6eyJub3RlSW5kZXgiOjB9LCJpc0VkaXRlZCI6ZmFsc2UsIm1hbnVhbE92ZXJyaWRlIjp7ImlzTWFudWFsbHlPdmVycmlkZGVuIjpmYWxzZSwiY2l0ZXByb2NUZXh0IjoiPHN1cD41LDExPC9zdXA+IiwibWFudWFsT3ZlcnJpZGVUZXh0IjoiIn0sImNpdGF0aW9uSXRlbXMiOlt7ImlkIjoiMmRjMzUyMDgtYWMzYS0zOTU3LWFiYzQtOWQ2NWM4MzhiMzBjIiwiaXRlbURhdGEiOnsidHlwZSI6IndlYnBhZ2UiLCJpZCI6IjJkYzM1MjA4LWFjM2EtMzk1Ny1hYmM0LTlkNjVjODM4YjMwYyIsInRpdGxlIjoiVUsgYW5kIGludGVybmF0aW9uYWwgaW1tdW5pc2F0aW9uIHNjaGVkdWxlcyBjb21wYXJpc29uIHRvb2wgLSBHT1YuVUsiLCJhY2Nlc3NlZCI6eyJkYXRlLXBhcnRzIjpbWzIwMjQsNSwyMF1dfSwiVVJMIjoiaHR0cHM6Ly93d3cuZ292LnVrL2dvdmVybm1lbnQvcHVibGljYXRpb25zL3VrLWFuZC1pbnRlcm5hdGlvbmFsLWltbXVuaXNhdGlvbi1zY2hlZHVsZXMtY29tcGFyaXNvbi10b29sIiwiY29udGFpbmVyLXRpdGxlLXNob3J0IjoiIn0sImlzVGVtcG9yYXJ5IjpmYWxzZX0seyJpZCI6IjI5Njk0ZDY5LTkwN2ItMzJkZC04NjFjLTI2ZmI0NWQ5N2E2YiIsIml0ZW1EYXRhIjp7InR5cGUiOiJhcnRpY2xlLWpvdXJuYWwiLCJpZCI6IjI5Njk0ZDY5LTkwN2ItMzJkZC04NjFjLTI2ZmI0NWQ5N2E2YiIsInRpdGxlIjoiRWZmZWN0IG9mIG1hdGVybmFsIGltbXVuaXNhdGlvbiB3aXRoIG11bHRpdmFsZW50IHZhY2NpbmVzIGNvbnRhaW5pbmcgaW5hY3RpdmF0ZWQgcG9saW92aXJ1cyB2YWNjaW5lIChJUFYpIG9uIGluZmFudCBJUFYgaW1tdW5lIHJlc3BvbnNlOiBBIHBoYXNlIDQsIG11bHRpLWNlbnRyZSByYW5kb21pc2VkIHRyaWFsIiwiYXV0aG9yIjpbeyJmYW1pbHkiOiJHcmFzc2x5IiwiZ2l2ZW4iOiJOaWNob2xhcyBDLiIsInBhcnNlLW5hbWVzIjpmYWxzZSwiZHJvcHBpbmctcGFydGljbGUiOiIiLCJub24tZHJvcHBpbmctcGFydGljbGUiOiIifSx7ImZhbWlseSI6IkFuZHJld3MiLCJnaXZlbiI6Ik5pY2siLCJwYXJzZS1uYW1lcyI6ZmFsc2UsImRyb3BwaW5nLXBhcnRpY2xlIjoiIiwibm9uLWRyb3BwaW5nLXBhcnRpY2xlIjoiIn0seyJmYW1pbHkiOiJDb29wZXIiLCJnaXZlbiI6IkdpbGxpYW4iLCJwYXJzZS1uYW1lcyI6ZmFsc2UsImRyb3BwaW5nLXBhcnRpY2xlIjoiIiwibm9uLWRyb3BwaW5nLXBhcnRpY2xlIjoiIn0seyJmYW1pbHkiOiJTdGVwaGVucyIsImdpdmVuIjoiTGF1cmEiLCJwYXJzZS1uYW1lcyI6ZmFsc2UsImRyb3BwaW5nLXBhcnRpY2xlIjoiIiwibm9uLWRyb3BwaW5nLXBhcnRpY2xlIjoiIn0seyJmYW1pbHkiOiJXYWlnaHQiLCJnaXZlbiI6IlBhdWxpbmUiLCJwYXJzZS1uYW1lcyI6ZmFsc2UsImRyb3BwaW5nLXBhcnRpY2xlIjoiIiwibm9uLWRyb3BwaW5nLXBhcnRpY2xlIjoiIn0seyJmYW1pbHkiOiJKb25lcyIsImdpdmVuIjoiQ2hyaXN0aW5lIEUuIiwicGFyc2UtbmFtZXMiOmZhbHNlLCJkcm9wcGluZy1wYXJ0aWNsZSI6IiIsIm5vbi1kcm9wcGluZy1wYXJ0aWNsZSI6IiJ9LHsiZmFtaWx5IjoiSGVhdGgiLCJnaXZlbiI6IlBhdWwgVC4iLCJwYXJzZS1uYW1lcyI6ZmFsc2UsImRyb3BwaW5nLXBhcnRpY2xlIjoiIiwibm9uLWRyb3BwaW5nLXBhcnRpY2xlIjoiIn0seyJmYW1pbHkiOiJDYWx2ZXJ0IiwiZ2l2ZW4iOiJBbm5hIiwicGFyc2UtbmFtZXMiOmZhbHNlLCJkcm9wcGluZy1wYXJ0aWNsZSI6IiIsIm5vbi1kcm9wcGluZy1wYXJ0aWNsZSI6IiJ9LHsiZmFtaWx5IjoiU291dGhlcm4iLCJnaXZlbiI6IkpvIiwicGFyc2UtbmFtZXMiOmZhbHNlLCJkcm9wcGluZy1wYXJ0aWNsZSI6IiIsIm5vbi1kcm9wcGluZy1wYXJ0aWNsZSI6IiJ9LHsiZmFtaWx5IjoiTWFydGluIiwiZ2l2ZW4iOiJKYXZpZXIiLCJwYXJzZS1uYW1lcyI6ZmFsc2UsImRyb3BwaW5nLXBhcnRpY2xlIjoiIiwibm9uLWRyb3BwaW5nLXBhcnRpY2xlIjoiIn0seyJmYW1pbHkiOiJNaWxsZXIiLCJnaXZlbiI6IkVsaXphYmV0aCIsInBhcnNlLW5hbWVzIjpmYWxzZSwiZHJvcHBpbmctcGFydGljbGUiOiIiLCJub24tZHJvcHBpbmctcGFydGljbGUiOiIifV0sImNvbnRhaW5lci10aXRsZSI6IlZhY2NpbmUiLCJhY2Nlc3NlZCI6eyJkYXRlLXBhcnRzIjpbWzIwMjQsNSwyMF1dfSwiRE9JIjoiMTAuMTAxNi9KLlZBQ0NJTkUuMjAyMy4wMS4wMzUiLCJJU1NOIjoiMDI2NC00MTBYIiwiUE1JRCI6IjM2NjkwNTYxIiwiaXNzdWVkIjp7ImRhdGUtcGFydHMiOltbMjAyMywyLDEwXV19LCJwYWdlIjoiMTI5OS0xMzAyIiwiYWJzdHJhY3QiOiJNdWx0aXZhbGVudCBkaXBodGhlcmlhLCB0ZXRhbnVzLCBhY2VsbHVsYXIgcGVydHVzc2lzIGFuZCBpbmFjdGl2YXRlZCBwb2xpb3ZpcnVzIHZhY2NpbmUgKERUYVAvSVBWKSBoYXMgYmVlbiBvZmZlcmVkIHRvIHByZWduYW50IHdvbWVuIGluIHRoZSBVbml0ZWQgS2luZ2RvbSBzaW5jZSAyMDEyLiBUbyBhc3Nlc3MgdGhlIGltcGFjdCBvZiBtYXRlcm5hbCBEVGFQL0lQViBpbW11bmlzYXRpb24gb24gdGhlIGluZmFudCBpbW11bmUgcmVzcG9uc2UgdG8gSVBWLCB3ZSBtZWFzdXJlZCBwb2xpb3ZpcnVzLXNwZWNpZmljIG5ldXRyYWxpc2luZyBhbnRpYm9kaWVzIGF0IDIsIDUgYW5kIDEzIG1vbnRocyBvZiBhZ2UgaW4gYSByYW5kb21pc2VkLCBwaGFzZSA0IHN0dWR5IG9mIFJlcGV2YXggb3IgQm9vc3RyaXgvSVBWIGluIHByZWduYW5jeSBhbmQgaW4gYSBub24tcmFuZG9taXNlZCBncm91cCBib3JuIHRvIHdvbWVuIG5vdCBnaXZlbiBEVGFQL0lQViBpbiBwcmVnbmFuY3kuIEluZmFudHMgd2hvc2UgbW90aGVycyByZWNlaXZlZCBEVGFQL0lQViB3ZXJlIGxlc3MgbGlrZWx5IHRvIHNlcm9jb252ZXJ0IGFmdGVyIHRocmVlIElQViBkb3NlcyB0aGFuIHRob3NlIHdob3NlIG1vdGhlcnMgZGlkIG5vdCByZWNlaXZlIERUYVAvSVBWLiBBdCAxMyBtb250aHMgb2YgYWdlLCA2My8xMTAgKDU3LjIgJSksIDQ2LzEwOCAoNDIuNiAlKSBhbmQgNDAvMTA4ICgzNy4wICUpIHdlcmUgc2Vyb3Bvc2l0aXZlIHRvIHR5cGVzIDEgdG8gMywgY29tcGFyZWQgd2l0aCAyMC8yMiAoOTAuOSAlKSwgMjAvMjIgKDkwLjkgJSkgYW5kIDE0LzIwICg3MC4wICUpIChwLXZhbHVlcyAwLjAwMywgPDAuMDAxIGFuZCAwLjAxMikuIFVLIGluZmFudHMgd2hvc2UgbW90aGVycyBhcmUgZ2l2ZW4gRFRhUC9JUFYgaW4gcHJlZ25hbmN5IG1heSBiZSBpbnN1ZmZpY2llbnRseSBwcm90ZWN0ZWQgYWdhaW5zdCBwb2xpb215ZWxpdGlzIHVudGlsIHRoZWlyIHByZS1zY2hvb2wgYm9vc3Rlci4iLCJwdWJsaXNoZXIiOiJFbHNldmllciIsImlzc3VlIjoiNyIsInZvbHVtZSI6IjQxIiwiY29udGFpbmVyLXRpdGxlLXNob3J0IjoiVmFjY2luZSJ9LCJpc1RlbXBvcmFyeSI6ZmFsc2V9XX0=&quot;,&quot;citationItems&quot;:[{&quot;id&quot;:&quot;2dc35208-ac3a-3957-abc4-9d65c838b30c&quot;,&quot;itemData&quot;:{&quot;type&quot;:&quot;webpage&quot;,&quot;id&quot;:&quot;2dc35208-ac3a-3957-abc4-9d65c838b30c&quot;,&quot;title&quot;:&quot;UK and international immunisation schedules comparison tool - GOV.UK&quot;,&quot;accessed&quot;:{&quot;date-parts&quot;:[[2024,5,20]]},&quot;URL&quot;:&quot;https://www.gov.uk/government/publications/uk-and-international-immunisation-schedules-comparison-tool&quot;,&quot;container-title-short&quot;:&quot;&quot;},&quot;isTemporary&quot;:false},{&quot;id&quot;:&quot;29694d69-907b-32dd-861c-26fb45d97a6b&quot;,&quot;itemData&quot;:{&quot;type&quot;:&quot;article-journal&quot;,&quot;id&quot;:&quot;29694d69-907b-32dd-861c-26fb45d97a6b&quot;,&quot;title&quot;:&quot;Effect of maternal immunisation with multivalent vaccines containing inactivated poliovirus vaccine (IPV) on infant IPV immune response: A phase 4, multi-centre randomised trial&quot;,&quot;author&quot;:[{&quot;family&quot;:&quot;Grassly&quot;,&quot;given&quot;:&quot;Nicholas C.&quot;,&quot;parse-names&quot;:false,&quot;dropping-particle&quot;:&quot;&quot;,&quot;non-dropping-particle&quot;:&quot;&quot;},{&quot;family&quot;:&quot;Andrews&quot;,&quot;given&quot;:&quot;Nick&quot;,&quot;parse-names&quot;:false,&quot;dropping-particle&quot;:&quot;&quot;,&quot;non-dropping-particle&quot;:&quot;&quot;},{&quot;family&quot;:&quot;Cooper&quot;,&quot;given&quot;:&quot;Gillian&quot;,&quot;parse-names&quot;:false,&quot;dropping-particle&quot;:&quot;&quot;,&quot;non-dropping-particle&quot;:&quot;&quot;},{&quot;family&quot;:&quot;Stephens&quot;,&quot;given&quot;:&quot;Laura&quot;,&quot;parse-names&quot;:false,&quot;dropping-particle&quot;:&quot;&quot;,&quot;non-dropping-particle&quot;:&quot;&quot;},{&quot;family&quot;:&quot;Waight&quot;,&quot;given&quot;:&quot;Pauline&quot;,&quot;parse-names&quot;:false,&quot;dropping-particle&quot;:&quot;&quot;,&quot;non-dropping-particle&quot;:&quot;&quot;},{&quot;family&quot;:&quot;Jones&quot;,&quot;given&quot;:&quot;Christine E.&quot;,&quot;parse-names&quot;:false,&quot;dropping-particle&quot;:&quot;&quot;,&quot;non-dropping-particle&quot;:&quot;&quot;},{&quot;family&quot;:&quot;Heath&quot;,&quot;given&quot;:&quot;Paul T.&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rtin&quot;,&quot;given&quot;:&quot;Javier&quot;,&quot;parse-names&quot;:false,&quot;dropping-particle&quot;:&quot;&quot;,&quot;non-dropping-particle&quot;:&quot;&quot;},{&quot;family&quot;:&quot;Miller&quot;,&quot;given&quot;:&quot;Elizabeth&quot;,&quot;parse-names&quot;:false,&quot;dropping-particle&quot;:&quot;&quot;,&quot;non-dropping-particle&quot;:&quot;&quot;}],&quot;container-title&quot;:&quot;Vaccine&quot;,&quot;accessed&quot;:{&quot;date-parts&quot;:[[2024,5,20]]},&quot;DOI&quot;:&quot;10.1016/J.VACCINE.2023.01.035&quot;,&quot;ISSN&quot;:&quot;0264-410X&quot;,&quot;PMID&quot;:&quot;36690561&quot;,&quot;issued&quot;:{&quot;date-parts&quot;:[[2023,2,10]]},&quot;page&quot;:&quot;1299-1302&quot;,&quot;abstract&quot;:&quot;Multivalent diphtheria, tetanus, acellular pertussis and inactivated poliovirus vaccine (DTaP/IPV) has been offered to pregnant women in the United Kingdom since 2012. To assess the impact of maternal DTaP/IPV immunisation on the infant immune response to IPV, we measured poliovirus-specific neutralising antibodies at 2, 5 and 13 months of age in a randomised, phase 4 study of Repevax or Boostrix/IPV in pregnancy and in a non-randomised group born to women not given DTaP/IPV in pregnancy. Infants whose mothers received DTaP/IPV were less likely to seroconvert after three IPV doses than those whose mothers did not receive DTaP/IPV. At 13 months of age, 63/110 (57.2 %), 46/108 (42.6 %) and 40/108 (37.0 %) were seropositive to types 1 to 3, compared with 20/22 (90.9 %), 20/22 (90.9 %) and 14/20 (70.0 %) (p-values 0.003, &lt;0.001 and 0.012). UK infants whose mothers are given DTaP/IPV in pregnancy may be insufficiently protected against poliomyelitis until their pre-school booster.&quot;,&quot;publisher&quot;:&quot;Elsevier&quot;,&quot;issue&quot;:&quot;7&quot;,&quot;volume&quot;:&quot;41&quot;,&quot;container-title-short&quot;:&quot;Vaccine&quot;},&quot;isTemporary&quot;:false}]},{&quot;citationID&quot;:&quot;MENDELEY_CITATION_ee815dac-7fff-416f-a057-37f2584fd7c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WU4MTVkYWMtN2ZmZi00MTZmLWEwNTctMzdmMjU4NGZkN2MzIiwicHJvcGVydGllcyI6eyJub3RlSW5kZXgiOjB9LCJpc0VkaXRlZCI6ZmFsc2UsIm1hbnVhbE92ZXJyaWRlIjp7ImlzTWFudWFsbHlPdmVycmlkZGVuIjpmYWxzZSwiY2l0ZXByb2NUZXh0IjoiPHN1cD41PC9zdXA+IiwibWFudWFsT3ZlcnJpZGVUZXh0IjoiIn0sImNpdGF0aW9uSXRlbXMiOlt7ImlkIjoiMjk2OTRkNjktOTA3Yi0zMmRkLTg2MWMtMjZmYjQ1ZDk3YTZiIiwiaXRlbURhdGEiOnsidHlwZSI6ImFydGljbGUtam91cm5hbCIsImlkIjoiMjk2OTRkNjktOTA3Yi0zMmRkLTg2MWMtMjZmYjQ1ZDk3YTZiIiwidGl0bGUiOiJFZmZlY3Qgb2YgbWF0ZXJuYWwgaW1tdW5pc2F0aW9uIHdpdGggbXVsdGl2YWxlbnQgdmFjY2luZXMgY29udGFpbmluZyBpbmFjdGl2YXRlZCBwb2xpb3ZpcnVzIHZhY2NpbmUgKElQVikgb24gaW5mYW50IElQViBpbW11bmUgcmVzcG9uc2U6IEEgcGhhc2UgNCwgbXVsdGktY2VudHJlIHJhbmRvbWlzZWQgdHJpYWwiLCJhdXRob3IiOlt7ImZhbWlseSI6IkdyYXNzbHkiLCJnaXZlbiI6Ik5pY2hvbGFzIEMuIiwicGFyc2UtbmFtZXMiOmZhbHNlLCJkcm9wcGluZy1wYXJ0aWNsZSI6IiIsIm5vbi1kcm9wcGluZy1wYXJ0aWNsZSI6IiJ9LHsiZmFtaWx5IjoiQW5kcmV3cyIsImdpdmVuIjoiTmljayIsInBhcnNlLW5hbWVzIjpmYWxzZSwiZHJvcHBpbmctcGFydGljbGUiOiIiLCJub24tZHJvcHBpbmctcGFydGljbGUiOiIifSx7ImZhbWlseSI6IkNvb3BlciIsImdpdmVuIjoiR2lsbGlhbiIsInBhcnNlLW5hbWVzIjpmYWxzZSwiZHJvcHBpbmctcGFydGljbGUiOiIiLCJub24tZHJvcHBpbmctcGFydGljbGUiOiIifSx7ImZhbWlseSI6IlN0ZXBoZW5zIiwiZ2l2ZW4iOiJMYXVyYSIsInBhcnNlLW5hbWVzIjpmYWxzZSwiZHJvcHBpbmctcGFydGljbGUiOiIiLCJub24tZHJvcHBpbmctcGFydGljbGUiOiIifSx7ImZhbWlseSI6IldhaWdodCIsImdpdmVuIjoiUGF1bGluZSIsInBhcnNlLW5hbWVzIjpmYWxzZSwiZHJvcHBpbmctcGFydGljbGUiOiIiLCJub24tZHJvcHBpbmctcGFydGljbGUiOiIifSx7ImZhbWlseSI6IkpvbmVzIiwiZ2l2ZW4iOiJDaHJpc3RpbmUgRS4iLCJwYXJzZS1uYW1lcyI6ZmFsc2UsImRyb3BwaW5nLXBhcnRpY2xlIjoiIiwibm9uLWRyb3BwaW5nLXBhcnRpY2xlIjoiIn0seyJmYW1pbHkiOiJIZWF0aCIsImdpdmVuIjoiUGF1bCBULi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J0aW4iLCJnaXZlbiI6IkphdmllciIsInBhcnNlLW5hbWVzIjpmYWxzZSwiZHJvcHBpbmctcGFydGljbGUiOiIiLCJub24tZHJvcHBpbmctcGFydGljbGUiOiIifSx7ImZhbWlseSI6Ik1pbGxlciIsImdpdmVuIjoiRWxpemFiZXRoIiwicGFyc2UtbmFtZXMiOmZhbHNlLCJkcm9wcGluZy1wYXJ0aWNsZSI6IiIsIm5vbi1kcm9wcGluZy1wYXJ0aWNsZSI6IiJ9XSwiY29udGFpbmVyLXRpdGxlIjoiVmFjY2luZSIsImNvbnRhaW5lci10aXRsZS1zaG9ydCI6IlZhY2NpbmUiLCJhY2Nlc3NlZCI6eyJkYXRlLXBhcnRzIjpbWzIwMjQsNSwyMF1dfSwiRE9JIjoiMTAuMTAxNi9KLlZBQ0NJTkUuMjAyMy4wMS4wMzUiLCJJU1NOIjoiMDI2NC00MTBYIiwiUE1JRCI6IjM2NjkwNTYxIiwiaXNzdWVkIjp7ImRhdGUtcGFydHMiOltbMjAyMywyLDEwXV19LCJwYWdlIjoiMTI5OS0xMzAyIiwiYWJzdHJhY3QiOiJNdWx0aXZhbGVudCBkaXBodGhlcmlhLCB0ZXRhbnVzLCBhY2VsbHVsYXIgcGVydHVzc2lzIGFuZCBpbmFjdGl2YXRlZCBwb2xpb3ZpcnVzIHZhY2NpbmUgKERUYVAvSVBWKSBoYXMgYmVlbiBvZmZlcmVkIHRvIHByZWduYW50IHdvbWVuIGluIHRoZSBVbml0ZWQgS2luZ2RvbSBzaW5jZSAyMDEyLiBUbyBhc3Nlc3MgdGhlIGltcGFjdCBvZiBtYXRlcm5hbCBEVGFQL0lQViBpbW11bmlzYXRpb24gb24gdGhlIGluZmFudCBpbW11bmUgcmVzcG9uc2UgdG8gSVBWLCB3ZSBtZWFzdXJlZCBwb2xpb3ZpcnVzLXNwZWNpZmljIG5ldXRyYWxpc2luZyBhbnRpYm9kaWVzIGF0IDIsIDUgYW5kIDEzIG1vbnRocyBvZiBhZ2UgaW4gYSByYW5kb21pc2VkLCBwaGFzZSA0IHN0dWR5IG9mIFJlcGV2YXggb3IgQm9vc3RyaXgvSVBWIGluIHByZWduYW5jeSBhbmQgaW4gYSBub24tcmFuZG9taXNlZCBncm91cCBib3JuIHRvIHdvbWVuIG5vdCBnaXZlbiBEVGFQL0lQViBpbiBwcmVnbmFuY3kuIEluZmFudHMgd2hvc2UgbW90aGVycyByZWNlaXZlZCBEVGFQL0lQViB3ZXJlIGxlc3MgbGlrZWx5IHRvIHNlcm9jb252ZXJ0IGFmdGVyIHRocmVlIElQViBkb3NlcyB0aGFuIHRob3NlIHdob3NlIG1vdGhlcnMgZGlkIG5vdCByZWNlaXZlIERUYVAvSVBWLiBBdCAxMyBtb250aHMgb2YgYWdlLCA2My8xMTAgKDU3LjIgJSksIDQ2LzEwOCAoNDIuNiAlKSBhbmQgNDAvMTA4ICgzNy4wICUpIHdlcmUgc2Vyb3Bvc2l0aXZlIHRvIHR5cGVzIDEgdG8gMywgY29tcGFyZWQgd2l0aCAyMC8yMiAoOTAuOSAlKSwgMjAvMjIgKDkwLjkgJSkgYW5kIDE0LzIwICg3MC4wICUpIChwLXZhbHVlcyAwLjAwMywgPDAuMDAxIGFuZCAwLjAxMikuIFVLIGluZmFudHMgd2hvc2UgbW90aGVycyBhcmUgZ2l2ZW4gRFRhUC9JUFYgaW4gcHJlZ25hbmN5IG1heSBiZSBpbnN1ZmZpY2llbnRseSBwcm90ZWN0ZWQgYWdhaW5zdCBwb2xpb215ZWxpdGlzIHVudGlsIHRoZWlyIHByZS1zY2hvb2wgYm9vc3Rlci4iLCJwdWJsaXNoZXIiOiJFbHNldmllciIsImlzc3VlIjoiNyIsInZvbHVtZSI6IjQxIn0sImlzVGVtcG9yYXJ5IjpmYWxzZX1dfQ==&quot;,&quot;citationItems&quot;:[{&quot;id&quot;:&quot;29694d69-907b-32dd-861c-26fb45d97a6b&quot;,&quot;itemData&quot;:{&quot;type&quot;:&quot;article-journal&quot;,&quot;id&quot;:&quot;29694d69-907b-32dd-861c-26fb45d97a6b&quot;,&quot;title&quot;:&quot;Effect of maternal immunisation with multivalent vaccines containing inactivated poliovirus vaccine (IPV) on infant IPV immune response: A phase 4, multi-centre randomised trial&quot;,&quot;author&quot;:[{&quot;family&quot;:&quot;Grassly&quot;,&quot;given&quot;:&quot;Nicholas C.&quot;,&quot;parse-names&quot;:false,&quot;dropping-particle&quot;:&quot;&quot;,&quot;non-dropping-particle&quot;:&quot;&quot;},{&quot;family&quot;:&quot;Andrews&quot;,&quot;given&quot;:&quot;Nick&quot;,&quot;parse-names&quot;:false,&quot;dropping-particle&quot;:&quot;&quot;,&quot;non-dropping-particle&quot;:&quot;&quot;},{&quot;family&quot;:&quot;Cooper&quot;,&quot;given&quot;:&quot;Gillian&quot;,&quot;parse-names&quot;:false,&quot;dropping-particle&quot;:&quot;&quot;,&quot;non-dropping-particle&quot;:&quot;&quot;},{&quot;family&quot;:&quot;Stephens&quot;,&quot;given&quot;:&quot;Laura&quot;,&quot;parse-names&quot;:false,&quot;dropping-particle&quot;:&quot;&quot;,&quot;non-dropping-particle&quot;:&quot;&quot;},{&quot;family&quot;:&quot;Waight&quot;,&quot;given&quot;:&quot;Pauline&quot;,&quot;parse-names&quot;:false,&quot;dropping-particle&quot;:&quot;&quot;,&quot;non-dropping-particle&quot;:&quot;&quot;},{&quot;family&quot;:&quot;Jones&quot;,&quot;given&quot;:&quot;Christine E.&quot;,&quot;parse-names&quot;:false,&quot;dropping-particle&quot;:&quot;&quot;,&quot;non-dropping-particle&quot;:&quot;&quot;},{&quot;family&quot;:&quot;Heath&quot;,&quot;given&quot;:&quot;Paul T.&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rtin&quot;,&quot;given&quot;:&quot;Javier&quot;,&quot;parse-names&quot;:false,&quot;dropping-particle&quot;:&quot;&quot;,&quot;non-dropping-particle&quot;:&quot;&quot;},{&quot;family&quot;:&quot;Miller&quot;,&quot;given&quot;:&quot;Elizabeth&quot;,&quot;parse-names&quot;:false,&quot;dropping-particle&quot;:&quot;&quot;,&quot;non-dropping-particle&quot;:&quot;&quot;}],&quot;container-title&quot;:&quot;Vaccine&quot;,&quot;container-title-short&quot;:&quot;Vaccine&quot;,&quot;accessed&quot;:{&quot;date-parts&quot;:[[2024,5,20]]},&quot;DOI&quot;:&quot;10.1016/J.VACCINE.2023.01.035&quot;,&quot;ISSN&quot;:&quot;0264-410X&quot;,&quot;PMID&quot;:&quot;36690561&quot;,&quot;issued&quot;:{&quot;date-parts&quot;:[[2023,2,10]]},&quot;page&quot;:&quot;1299-1302&quot;,&quot;abstract&quot;:&quot;Multivalent diphtheria, tetanus, acellular pertussis and inactivated poliovirus vaccine (DTaP/IPV) has been offered to pregnant women in the United Kingdom since 2012. To assess the impact of maternal DTaP/IPV immunisation on the infant immune response to IPV, we measured poliovirus-specific neutralising antibodies at 2, 5 and 13 months of age in a randomised, phase 4 study of Repevax or Boostrix/IPV in pregnancy and in a non-randomised group born to women not given DTaP/IPV in pregnancy. Infants whose mothers received DTaP/IPV were less likely to seroconvert after three IPV doses than those whose mothers did not receive DTaP/IPV. At 13 months of age, 63/110 (57.2 %), 46/108 (42.6 %) and 40/108 (37.0 %) were seropositive to types 1 to 3, compared with 20/22 (90.9 %), 20/22 (90.9 %) and 14/20 (70.0 %) (p-values 0.003, &lt;0.001 and 0.012). UK infants whose mothers are given DTaP/IPV in pregnancy may be insufficiently protected against poliomyelitis until their pre-school booster.&quot;,&quot;publisher&quot;:&quot;Elsevier&quot;,&quot;issue&quot;:&quot;7&quot;,&quot;volume&quot;:&quot;41&quot;},&quot;isTemporary&quot;:false}]},{&quot;citationID&quot;:&quot;MENDELEY_CITATION_d4be4d87-400a-40f9-aa48-381e3cef964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DRiZTRkODctNDAwYS00MGY5LWFhNDgtMzgxZTNjZWY5NjRhIiwicHJvcGVydGllcyI6eyJub3RlSW5kZXgiOjB9LCJpc0VkaXRlZCI6ZmFsc2UsIm1hbnVhbE92ZXJyaWRlIjp7ImlzTWFudWFsbHlPdmVycmlkZGVuIjpmYWxzZSwiY2l0ZXByb2NUZXh0IjoiPHN1cD4xMjwvc3VwPiIsIm1hbnVhbE92ZXJyaWRlVGV4dCI6IiJ9LCJjaXRhdGlvbkl0ZW1zIjpbeyJpZCI6IjZlMjVmYzdkLWZiODEtMzAyMi04OGI2LWQzOWU4NDUzNzY4YiIsIml0ZW1EYXRhIjp7InR5cGUiOiJhcnRpY2xlLWpvdXJuYWwiLCJpZCI6IjZlMjVmYzdkLWZiODEtMzAyMi04OGI2LWQzOWU4NDUzNzY4YiIsInRpdGxlIjoiR2xvYmFsIGVwaWRlbWlvbG9neSBvZiB2YWNjaW5lLWRlcml2ZWQgcG9saW92aXJ1cyAyMDE24oCTMjAyMTogQSBkZXNjcmlwdGl2ZSBhbmFseXNpcyBhbmQgcmV0cm9zcGVjdGl2ZSBjYXNlLWNvbnRyb2wgc3R1ZHkiLCJhdXRob3IiOlt7ImZhbWlseSI6IkxhaSIsImdpdmVuIjoiWWkgQW4iLCJwYXJzZS1uYW1lcyI6ZmFsc2UsImRyb3BwaW5nLXBhcnRpY2xlIjoiIiwibm9uLWRyb3BwaW5nLXBhcnRpY2xlIjoiIn0seyJmYW1pbHkiOiJDaGVuIiwiZ2l2ZW4iOiJYaW4iLCJwYXJzZS1uYW1lcyI6ZmFsc2UsImRyb3BwaW5nLXBhcnRpY2xlIjoiIiwibm9uLWRyb3BwaW5nLXBhcnRpY2xlIjoiIn0seyJmYW1pbHkiOiJLdW5hc2VrYXJhbiIsImdpdmVuIjoiTW9oYW5hIiwicGFyc2UtbmFtZXMiOmZhbHNlLCJkcm9wcGluZy1wYXJ0aWNsZSI6IiIsIm5vbi1kcm9wcGluZy1wYXJ0aWNsZSI6IiJ9LHsiZmFtaWx5IjoiUmFobWFuIiwiZ2l2ZW4iOiJCYXl6aWR1ciIsInBhcnNlLW5hbWVzIjpmYWxzZSwiZHJvcHBpbmctcGFydGljbGUiOiIiLCJub24tZHJvcHBpbmctcGFydGljbGUiOiIifSx7ImZhbWlseSI6Ik1hY0ludHlyZSIsImdpdmVuIjoiQ2hhbmRpbmkgUmFpbmEiLCJwYXJzZS1uYW1lcyI6ZmFsc2UsImRyb3BwaW5nLXBhcnRpY2xlIjoiIiwibm9uLWRyb3BwaW5nLXBhcnRpY2xlIjoiIn1dLCJjb250YWluZXItdGl0bGUiOiJlQ2xpbmljYWxNZWRpY2luZSIsImFjY2Vzc2VkIjp7ImRhdGUtcGFydHMiOltbMjAyNCw1LDIwXV19LCJET0kiOiIxMC4xMDE2L0ouRUNMSU5NLjIwMjIuMTAxNTA4IiwiSVNTTiI6IjI1ODk1MzcwIiwiUE1JRCI6IjM1Nzg0NDQzIiwiVVJMIjoiL3BtYy9hcnRpY2xlcy9QTUM5MjQwOTkwLyIsImlzc3VlZCI6eyJkYXRlLXBhcnRzIjpbWzIwMjIsOCwxXV19LCJwYWdlIjoiMTAxNTA4IiwiYWJzdHJhY3QiOiJCYWNrZ3JvdW5kOiBWYWNjaW5lIGRlcml2ZWQgcG9saW92aXJ1cyAoVkRQVikgcmVtYWlucyBhIG1ham9yIGJhcnJpZXIgdG8gcG9saW8gZXJhZGljYXRpb24sIGFuZCByZWNlbnQgZ3Jvd2luZyBlbWVyZ2VuY2VzIGFyZSBjb25jZXJuaW5nLiBUaGlzIHBhcGVyIHByZXNlbnRzIHRoZSBnbG9iYWwgZXBpZGVtaW9sb2d5IG9mIGNpcmN1bGF0aW5nIFZEUFYgKGNWRFBWKSBieSBleHBsb3JpbmcgYXNzb2NpYXRpb25zIGJldHdlZW4gZGVtb2dyYXBoaWMgYW5kIHNvY2lvZWNvbm9taWMgZmFjdG9ycyB3aXRoIGl0cyByZWNlbnQgcmlzZS4gTWV0aG9kczogRGF0YSBvbiByZXBvcnRlZCBjVkRQViBjYXNlcyBhbmQgaXNvbGF0ZXMgYmV0d2VlbiBKYW51YXJ5IDEgMjAxNiBhbmQgSnVuZSAzMCAyMDIxIHdlcmUgY29tcGlsZWQgZnJvbSBFUElXQVRDSCwgYW4gb3Blbi1zb3VyY2Ugb2JzZXJ2YXRvcnkgZm9yIG91dGJyZWFrIHNjYW5uaW5nIGFuZCBhbmFseXNpcywgdGhlIFdvcmxkIEhlYWx0aCBPcmdhbmlzYXRpb24gKFdITykgYW5kIFByb01lZCwgYW5kIGFuYWx5c2VkIGRlc2NyaXB0aXZlbHkuIFJlcG9ydHMgY29udGFpbmluZyBjVkRQViBjYXNlIGluZm9ybWF0aW9uIHdlcmUgaW5jbHVkZWQgd2hpbGUgZHVwbGljYXRlcyBhbmQgZGVmZWN0aXZlIGxpbmtzIHdlcmUgZXhjbHVkZWQuIERhdGEgY29sbGVjdGlvbiBvY2N1cnJlZCBmcm9tIEFwcmlsIDUgMjAyMSB0byBKdWx5IDE2IDIwMjEuIFRvIGlkZW50aWZ5IGZhY3RvcnMgYXNzb2NpYXRlZCB3aXRoIGNWRFBWLCBhIHJldHJvc3BlY3RpdmUgY2FzZS1jb250cm9sIHN0dWR5IGNvbXBhcmluZyBzb2Npb2Vjb25vbWljIHByb2ZpbGVzIG9mIGNvdW50cmllcyB3aGljaCByZXBvcnRlZCBjVkRQViB3aXRoIHRob3NlIHRoYXQgZGlkIG5vdCB3YXMgdW5kZXJ0YWtlbiB3aXRoIHdlaWdodGVkIGxvZ2lzdGljIHJlZ3Jlc3Npb24gYW5hbHlzaXMuIEZpbmRpbmdzOiBjVkRQViBjYXVzZWQgYnkgc2Vyb3R5cGUgMiBwb2xpb3ZpcnVzIHdhcyB0aGUgcHJlZG9taW5hbnQgc3RyYWluICg5NSUpIG9mIDE4MTggdG90YWwgaHVtYW4gY1ZEUFYgY2FzZXMgcmVwb3J0ZWQuIE9mIDQwIGNvdW50cmllcyByZXBvcnRpbmcgY1ZEUFYgY2FzZXMgb3IgaXNvbGF0ZXMsIDIyICg1NSUpIGhhZCBwb2xpbyB2YWNjaW5hdGlvbiBjb3ZlcmFnZXMgYmVsb3cgODAlLiBMb3cgdmFjY2luYXRpb24gY292ZXJhZ2UgKEFkanVzdGVkIE9SID0gODPCtzQxLCA5NSUgQ0k6IFs1wrcwMSwgMTM4N8K3NzFdLCBwID0gMMK3MDAyMCkgd2FzIGZvdW5kIHRvIGJlIGFzc29jaWF0ZWQgd2l0aCBpbmNyZWFzZWQgb2RkcyBvZiByZXBvcnRpbmcgY1ZEUFYgYWZ0ZXIgYWRqdXN0aW5nIGZvciBjb25mb3VuZGluZyBlZmZlY3RzIG9mIEdEUCBwZXIgY2FwaXRhLCBmZW1hbGUgYWR1bHQgbGl0ZXJhY3kgcmF0ZXMsIG1hdGVybmFsIG1vcnRhbGl0eSByYXRlLCBhbmQgR2xvYmFsIFBlYWNlIEluZGV4LiBJbnRlcnByZXRhdGlvbjogT3VyIGZpbmRpbmdzIHJlaW5mb3JjZSB0aGUgaW1wb3J0YW5jZSBvZiBtYWludGFpbmluZyBoaWdoIGxldmVscyBvZiB2YWNjaW5hdGlvbiwgYXMgcmlzayBvZiByZS1lbWVyZ2VuY2UgcmlzZXMgd2hlbiBpbW11bml0eSB3YW5lcy4gSW50ZXJ2ZW50aW9ucyB0byBpbmNyZWFzZSB2YWNjaW5hdGlvbiBhbmQgc3RhbmRhcmRzIG9mIGxpdmluZyBpbiBkZXZlbG9waW5nIGNvdW50cmllcywgY291cGxlZCB3aXRoIHJvYnVzdCBzdXJ2ZWlsbGFuY2UgYXJlIHJlcXVpcmVkIGlmIGh1bWFuaXR5IGhvcGVzIHRvIGVyYWRpY2F0ZSBwb2xpbyBpbiB0aGUgbmVhciBmdXR1cmUuIEZ1bmRpbmc6IFRoaXMgcmVzZWFyY2ggd2FzIHN1cHBvcnRlZCBieSB0aGUgTVJGRiAyMDIxIEZyb250aWVyIEhlYWx0aCBhbmQgTWVkaWNhbCBSZXNlYXJjaCBHcmFudCAoSUQgUkZSSFBJMDAwMjgwKSwgRGVwYXJ0bWVudCBvZiBIZWFsdGgsIHRoZSBBdXN0cmFsaWFuIEdvdmVybm1lbnQuIiwicHVibGlzaGVyIjoiRWxzZXZpZXIiLCJ2b2x1bWUiOiI1MCIsImNvbnRhaW5lci10aXRsZS1zaG9ydCI6IkVDbGluaWNhbE1lZGljaW5lIn0sImlzVGVtcG9yYXJ5IjpmYWxzZX1dfQ==&quot;,&quot;citationItems&quot;:[{&quot;id&quot;:&quot;6e25fc7d-fb81-3022-88b6-d39e8453768b&quot;,&quot;itemData&quot;:{&quot;type&quot;:&quot;article-journal&quot;,&quot;id&quot;:&quot;6e25fc7d-fb81-3022-88b6-d39e8453768b&quot;,&quot;title&quot;:&quot;Global epidemiology of vaccine-derived poliovirus 2016–2021: A descriptive analysis and retrospective case-control study&quot;,&quot;author&quot;:[{&quot;family&quot;:&quot;Lai&quot;,&quot;given&quot;:&quot;Yi An&quot;,&quot;parse-names&quot;:false,&quot;dropping-particle&quot;:&quot;&quot;,&quot;non-dropping-particle&quot;:&quot;&quot;},{&quot;family&quot;:&quot;Chen&quot;,&quot;given&quot;:&quot;Xin&quot;,&quot;parse-names&quot;:false,&quot;dropping-particle&quot;:&quot;&quot;,&quot;non-dropping-particle&quot;:&quot;&quot;},{&quot;family&quot;:&quot;Kunasekaran&quot;,&quot;given&quot;:&quot;Mohana&quot;,&quot;parse-names&quot;:false,&quot;dropping-particle&quot;:&quot;&quot;,&quot;non-dropping-particle&quot;:&quot;&quot;},{&quot;family&quot;:&quot;Rahman&quot;,&quot;given&quot;:&quot;Bayzidur&quot;,&quot;parse-names&quot;:false,&quot;dropping-particle&quot;:&quot;&quot;,&quot;non-dropping-particle&quot;:&quot;&quot;},{&quot;family&quot;:&quot;MacIntyre&quot;,&quot;given&quot;:&quot;Chandini Raina&quot;,&quot;parse-names&quot;:false,&quot;dropping-particle&quot;:&quot;&quot;,&quot;non-dropping-particle&quot;:&quot;&quot;}],&quot;container-title&quot;:&quot;eClinicalMedicine&quot;,&quot;accessed&quot;:{&quot;date-parts&quot;:[[2024,5,20]]},&quot;DOI&quot;:&quot;10.1016/J.ECLINM.2022.101508&quot;,&quot;ISSN&quot;:&quot;25895370&quot;,&quot;PMID&quot;:&quot;35784443&quot;,&quot;URL&quot;:&quot;/pmc/articles/PMC9240990/&quot;,&quot;issued&quot;:{&quot;date-parts&quot;:[[2022,8,1]]},&quot;page&quot;:&quot;101508&quot;,&quot;abstract&quot;:&quot;Background: Vaccine derived poliovirus (VDPV) remains a major barrier to polio eradication, and recent growing emergences are concerning. This paper presents the global epidemiology of circulating VDPV (cVDPV) by exploring associations between demographic and socioeconomic factors with its recent rise. Methods: Data on reported cVDPV cases and isolates between January 1 2016 and June 30 2021 were compiled from EPIWATCH, an open-source observatory for outbreak scanning and analysis, the World Health Organisation (WHO) and ProMed, and analysed descriptively. Reports containing cVDPV case information were included while duplicates and defective links were excluded. Data collection occurred from April 5 2021 to July 16 2021. To identify factors associated with cVDPV, a retrospective case-control study comparing socioeconomic profiles of countries which reported cVDPV with those that did not was undertaken with weighted logistic regression analysis. Findings: cVDPV caused by serotype 2 poliovirus was the predominant strain (95%) of 1818 total human cVDPV cases reported. Of 40 countries reporting cVDPV cases or isolates, 22 (55%) had polio vaccination coverages below 80%. Low vaccination coverage (Adjusted OR = 83·41, 95% CI: [5·01, 1387·71], p = 0·0020) was found to be associated with increased odds of reporting cVDPV after adjusting for confounding effects of GDP per capita, female adult literacy rates, maternal mortality rate, and Global Peace Index. Interpretation: Our findings reinforce the importance of maintaining high levels of vaccination, as risk of re-emergence rises when immunity wanes. Interventions to increase vaccination and standards of living in developing countries, coupled with robust surveillance are required if humanity hopes to eradicate polio in the near future. Funding: This research was supported by the MRFF 2021 Frontier Health and Medical Research Grant (ID RFRHPI000280), Department of Health, the Australian Government.&quot;,&quot;publisher&quot;:&quot;Elsevier&quot;,&quot;volume&quot;:&quot;50&quot;,&quot;container-title-short&quot;:&quot;EClinicalMedicine&quot;},&quot;isTemporary&quot;:false}]},{&quot;citationID&quot;:&quot;MENDELEY_CITATION_1d3c6b04-dc03-4532-b74b-d2ab8204be9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WQzYzZiMDQtZGMwMy00NTMyLWI3NGItZDJhYjgyMDRiZTll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FjY2Vzc2VkIjp7ImRhdGUtcGFydHMiOltbMjAyNCw1LDIwXV19LCJET0kiOiIxMC4xMDE2L0ouVkFDQ0lORS4yMDIyLjEwLjAwNSIsIklTU04iOiIxODczLTI1MTgiLCJQTUlEIjoiMzYyNzI4NzciLCJVUkwiOiJodHRwczovL3B1Ym1lZC5uY2JpLm5sbS5uaWguZ292LzM2MjcyODc3LyIsImlzc3VlZCI6eyJkYXRlLXBhcnRzIjpbWzIwMjIsMTEsMjJdXX0sInBhZ2UiOiI3MDUwLTcwNTYiLCJhYnN0cmFjdCI6IkFuIGFudGVuYXRhbCBwZXJ0dXNzaXMgdmFjY2luYXRpb24gcHJvZ3JhbW1lIHdhcyBpbnRyb2R1Y2VkIGluIDIwMTIgaW4gdGhlIFVLIGluIHRoZSBjb250ZXh0IG9mIGEgbmF0aW9uYWwgb3V0YnJlYWsgb2YgcGVydHVzc2lzLiBJdCBoYXMgYmVlbiBzaG93biB0aGF0IGEgbG93ZXIgYW50aWJvZHkgcmVzcG9uc2UgdG8gcHJpbWFyeSBpbW11bmlzYXRpb24gY2FuIGJlIHNlZW4gZm9yIGNlcnRhaW4gcGVydHVzc2lzIGFudGlnZW5zIGluIGluZmFudHMgYm9ybiB0byB3b21lbiB3aG8gcmVjZWl2ZWQgcGVydHVzc2lzLWNvbnRhaW5pbmcgYW50ZW5hdGFsIHZhY2NpbmVzLCBhIHBoZW5vbWVub24ga25vd24gYXMgYmx1bnRpbmcuIFRoZSBsb25nZXItdGVybSBpbXBhY3Qgb2YgdGhpcyBoYXMgbm90IGJlZW4gZG9jdW1lbnRlZCBwcmV2aW91c2x5LCBhbmQgYWNjb3JkaW5nbHkgd2FzIGV2YWx1YXRlZCBpbiB0aGlzIHN0dWR5LiBDaGlsZHJlbiB3ZXJlIHByZWRvbWluYW50bHkgcmVjcnVpdGVkIGZyb20gYSBwcmV2aW91cyBzdHVkeSBpbiB3aGljaCB0aGVpciBtb3RoZXJzIGhhZCByZWNlaXZlZCBhY2VsbHVsYXIgcGVydHVzc2lzLWNvbnRhaW5pbmcgYW50ZW5hdGFsIHZhY2NpbmVzIChkVGFQMy1JUFYgW2RpcGh0aGVyaWEgdG94b2lkLCB0ZXRhbnVzIHRveG9pZCwgdGhyZWUgYW50aWdlbiBhY2VsbHVsYXIgcGVydHVzc2lzIGFuZCBpbmFjdGl2YXRlZCBwb2xpb10gb3IgZFRhUDUtSVBWIFtkaXBodGhlcmlhIHRveG9pZCwgdGV0YW51cyB0b3hvaWQsIGZpdmUgYW50aWdlbiBhY2VsbHVsYXIgcGVydHVzc2lzIGFuZCBpbmFjdGl2YXRlZCBwb2xpb10pLCBvciBubyBwZXJ0dXNzaXMtY29udGFpbmluZyB2YWNjaW5lLiBCbG9vZCBzYW1wbGVzIHdlcmUgb2J0YWluZWQgcHJpb3IgdG8gYW5kIG9uZSBtb250aCBhZnRlciB0aGUgYWNlbGx1bGFyIHBlcnR1c3Npcy1jb250YWluaW5nIHByZXNjaG9vbCBib29zdGVyIChkVGFQNS1JUFYpIHdhcyBnaXZlbiBhdCBhcm91bmQgYWdlIDMgeWVhcnMgNCBtb250aHMuIFByZS0gYW5kIHBvc3QtYm9vc3RlciBpbW11bm9nbG9idWxpbiBHIChJZ0cpIGdlb21ldHJpYyBtZWFuIGNvbmNlbnRyYXRpb25zIChHTUNzKSBhZ2FpbnN0IHBlcnR1c3NpcyB0b3hpbiwgZmlsYW1lbnRvdXMgaGFlbWFnZ2x1dGluaW4sIGZpbWJyaWFlIDIgJiAzLCBhbmQgcGVydGFjdGluLCB3ZXJlIGNvbXBhcmVkLiBQcmlvciB0byB0aGUgcmVjZWlwdCBvZiB0aGUgcHJlc2Nob29sIGJvb3N0ZXIsIHRoZXJlIHdhcyBubyBkaWZmZXJlbmNlIGluIHRoZSBJZ0cgR01DcyBhZ2FpbnN0IHBlcnR1c3Npcy1zcGVjaWZpYyBhbnRpZ2VucyBiZXR3ZWVuIGNoaWxkcmVuIGJvcm4gdG8gd29tZW4gdmFjY2luYXRlZCB3aXRoIGRUYVAzLUlQViBhbmQgZFRhUDUtSVBWOyBob3dldmVyLCBJZ0cgR01DcyBhZ2FpbnN0IHBlcnR1c3NpcyB0b3hpbiB3ZXJlIHNpZ25pZmljYW50bHkgbG93ZXIgaW4gY2hpbGRyZW4gYm9ybiB0byB3b21lbiB2YWNjaW5hdGVkIHdpdGggZFRhUDMtSVBWIGNvbXBhcmVkIHdpdGggY2hpbGRyZW4gYm9ybiB0byB1bnZhY2NpbmF0ZWQgd29tZW4gKGdlb21ldHJpYyBtZWFuIHJhdGlvIDAuNDIgWzk1ICUgQ0kgMC4yMuKAkzAuNzhdLCBwID0gMC4wMykuIE9uZSBtb250aCBhZnRlciB0aGUgcmVjZWlwdCBvZiB0aGUgcHJlc2Nob29sIGJvb3N0ZXIgdGhlcmUgd2FzIG5vIGRpZmZlcmVuY2VzIGJldHdlZW4gdGhlIGdyb3Vwcy4gVGhlIGJsdW50aW5nIGVmZmVjdCBvZiBhbnRlbmF0YWwgcGVydHVzc2lzIHZhY2NpbmUgb24gcGVydHVzc2lzIHJlc3BvbnNlcyBpbiBjaGlsZHJlbiBjYW4gcGVyc2lzdCB1bnRpbCBwcmVzY2hvb2wgYWdlLCBhbHRob3VnaCBpdCBpcyBvdmVyY29tZSBieSB0aGUgYWRtaW5pc3RyYXRpb24gb2YgYSBib29zdGVyIGRvc2UuIENsaW5pY2FsVHJpYWxzLmdvdiByZWdpc3RyYXRpb24gbnVtYmVyOiBOQ1QwMzU3ODEyMCIsInB1Ymxpc2hlciI6IlZhY2NpbmUiLCJpc3N1ZSI6IjQ5Iiwidm9sdW1lIjoiNDAiLCJjb250YWluZXItdGl0bGUtc2hvcnQiOiJWYWNjaW5lIn0sImlzVGVtcG9yYXJ5IjpmYWxzZX1dfQ==&quot;,&quot;citationItems&quot;:[{&quot;id&quot;:&quot;eae67688-c491-3e3d-8b5e-54f385a8536b&quot;,&quot;itemData&quot;:{&quot;type&quot;:&quot;article-journal&quot;,&quot;id&quot;:&quot;eae67688-c491-3e3d-8b5e-54f385a8536b&quot;,&quot;title&quot;:&quot;An observational, cohort, multi-centre, open label phase IV extension study comparing preschool DTAP-IPV booster vaccine responses in children whose mothers were randomised to one of two pertussis-containing vaccines or received no pertussis-containing vaccine in pregnancy in England&quot;,&quot;author&quot;:[{&quot;family&quot;:&quot;Sapuan&quot;,&quot;given&quot;:&quot;Shari&quot;,&quot;parse-names&quot;:false,&quot;dropping-particle&quot;:&quot;&quot;,&quot;non-dropping-particle&quot;:&quot;&quot;},{&quot;family&quot;:&quot;Andrews&quot;,&quot;given&quot;:&quot;Nick&quot;,&quot;parse-names&quot;:false,&quot;dropping-particle&quot;:&quot;&quot;,&quot;non-dropping-particle&quot;:&quot;&quot;},{&quot;family&quot;:&quot;Hallis&quot;,&quot;given&quot;:&quot;Bassam&quot;,&quot;parse-names&quot;:false,&quot;dropping-particle&quot;:&quot;&quot;,&quot;non-dropping-particle&quot;:&quot;&quot;},{&quot;family&quot;:&quot;Hole&quot;,&quot;given&quot;:&quot;Laura&quot;,&quot;parse-names&quot;:false,&quot;dropping-particle&quot;:&quot;&quot;,&quot;non-dropping-particle&quot;:&quot;&quot;},{&quot;family&quot;:&quot;Jones&quot;,&quot;given&quot;:&quot;Christine E.&quot;,&quot;parse-names&quot;:false,&quot;dropping-particle&quot;:&quot;&quot;,&quot;non-dropping-particle&quot;:&quot;&quot;},{&quot;family&quot;:&quot;Matheson&quot;,&quot;given&quot;:&quot;Mary&quot;,&quot;parse-names&quot;:false,&quot;dropping-particle&quot;:&quot;&quot;,&quot;non-dropping-particle&quot;:&quot;&quot;},{&quot;family&quot;:&quot;Miller&quot;,&quot;given&quot;:&quot;Elizabeth&quot;,&quot;parse-names&quot;:false,&quot;dropping-particle&quot;:&quot;&quot;,&quot;non-dropping-particle&quot;:&quot;&quot;},{&quot;family&quot;:&quot;Snape&quot;,&quot;given&quot;:&quot;Matthew D.&quot;,&quot;parse-names&quot;:false,&quot;dropping-particle&quot;:&quot;&quot;,&quot;non-dropping-particle&quot;:&quot;&quot;},{&quot;family&quot;:&quot;Heath&quot;,&quot;given&quot;:&quot;Paul T.&quot;,&quot;parse-names&quot;:false,&quot;dropping-particle&quot;:&quot;&quot;,&quot;non-dropping-particle&quot;:&quot;&quot;}],&quot;container-title&quot;:&quot;Vaccine&quot;,&quot;accessed&quot;:{&quot;date-parts&quot;:[[2024,5,20]]},&quot;DOI&quot;:&quot;10.1016/J.VACCINE.2022.10.005&quot;,&quot;ISSN&quot;:&quot;1873-2518&quot;,&quot;PMID&quot;:&quot;36272877&quot;,&quot;URL&quot;:&quot;https://pubmed.ncbi.nlm.nih.gov/36272877/&quot;,&quot;issued&quot;:{&quot;date-parts&quot;:[[2022,11,22]]},&quot;page&quot;:&quot;7050-7056&quot;,&quot;abstract&quot;:&quot;An antenatal pertussis vaccination programme was introduced in 2012 in the UK in the context of a national outbreak of pertussis. It has been shown that a lower antibody response to primary immunisation can be seen for certain pertussis antigens in infants born to women who received pertussis-containing antenatal vaccines, a phenomenon known as blunting. The longer-term impact of this has not been documented previously, and accordingly was evaluated in this study. Children were predominantly recruited from a previous study in which their mothers had received acellular pertussis-containing antenatal vaccines (dTaP3-IPV [diphtheria toxoid, tetanus toxoid, three antigen acellular pertussis and inactivated polio] or dTaP5-IPV [diphtheria toxoid, tetanus toxoid, five antigen acellular pertussis and inactivated polio]), or no pertussis-containing vaccine. Blood samples were obtained prior to and one month after the acellular pertussis-containing preschool booster (dTaP5-IPV) was given at around age 3 years 4 months. Pre- and post-booster immunoglobulin G (IgG) geometric mean concentrations (GMCs) against pertussis toxin, filamentous haemagglutinin, fimbriae 2 &amp; 3, and pertactin, were compared. Prior to the receipt of the preschool booster, there was no difference in the IgG GMCs against pertussis-specific antigens between children born to women vaccinated with dTaP3-IPV and dTaP5-IPV; however, IgG GMCs against pertussis toxin were significantly lower in children born to women vaccinated with dTaP3-IPV compared with children born to unvaccinated women (geometric mean ratio 0.42 [95 % CI 0.22–0.78], p = 0.03). One month after the receipt of the preschool booster there was no differences between the groups. The blunting effect of antenatal pertussis vaccine on pertussis responses in children can persist until preschool age, although it is overcome by the administration of a booster dose. ClinicalTrials.gov registration number: NCT03578120&quot;,&quot;publisher&quot;:&quot;Vaccine&quot;,&quot;issue&quot;:&quot;49&quot;,&quot;volume&quot;:&quot;40&quot;,&quot;container-title-short&quot;:&quot;Vaccine&quot;},&quot;isTemporary&quot;:false}]},{&quot;citationID&quot;:&quot;MENDELEY_CITATION_b0c8beac-37e5-43b4-bf8f-0792806ba817&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BjOGJlYWMtMzdlNS00M2I0LWJmOGYtMDc5MjgwNmJhODE3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FjY2Vzc2VkIjp7ImRhdGUtcGFydHMiOltbMjAyNCw1LDIwXV19LCJET0kiOiIxMC4xMDE2L0ouVkFDQ0lORS4yMDIyLjEwLjAwNSIsIklTU04iOiIxODczLTI1MTgiLCJQTUlEIjoiMzYyNzI4NzciLCJVUkwiOiJodHRwczovL3B1Ym1lZC5uY2JpLm5sbS5uaWguZ292LzM2MjcyODc3LyIsImlzc3VlZCI6eyJkYXRlLXBhcnRzIjpbWzIwMjIsMTEsMjJdXX0sInBhZ2UiOiI3MDUwLTcwNTYiLCJhYnN0cmFjdCI6IkFuIGFudGVuYXRhbCBwZXJ0dXNzaXMgdmFjY2luYXRpb24gcHJvZ3JhbW1lIHdhcyBpbnRyb2R1Y2VkIGluIDIwMTIgaW4gdGhlIFVLIGluIHRoZSBjb250ZXh0IG9mIGEgbmF0aW9uYWwgb3V0YnJlYWsgb2YgcGVydHVzc2lzLiBJdCBoYXMgYmVlbiBzaG93biB0aGF0IGEgbG93ZXIgYW50aWJvZHkgcmVzcG9uc2UgdG8gcHJpbWFyeSBpbW11bmlzYXRpb24gY2FuIGJlIHNlZW4gZm9yIGNlcnRhaW4gcGVydHVzc2lzIGFudGlnZW5zIGluIGluZmFudHMgYm9ybiB0byB3b21lbiB3aG8gcmVjZWl2ZWQgcGVydHVzc2lzLWNvbnRhaW5pbmcgYW50ZW5hdGFsIHZhY2NpbmVzLCBhIHBoZW5vbWVub24ga25vd24gYXMgYmx1bnRpbmcuIFRoZSBsb25nZXItdGVybSBpbXBhY3Qgb2YgdGhpcyBoYXMgbm90IGJlZW4gZG9jdW1lbnRlZCBwcmV2aW91c2x5LCBhbmQgYWNjb3JkaW5nbHkgd2FzIGV2YWx1YXRlZCBpbiB0aGlzIHN0dWR5LiBDaGlsZHJlbiB3ZXJlIHByZWRvbWluYW50bHkgcmVjcnVpdGVkIGZyb20gYSBwcmV2aW91cyBzdHVkeSBpbiB3aGljaCB0aGVpciBtb3RoZXJzIGhhZCByZWNlaXZlZCBhY2VsbHVsYXIgcGVydHVzc2lzLWNvbnRhaW5pbmcgYW50ZW5hdGFsIHZhY2NpbmVzIChkVGFQMy1JUFYgW2RpcGh0aGVyaWEgdG94b2lkLCB0ZXRhbnVzIHRveG9pZCwgdGhyZWUgYW50aWdlbiBhY2VsbHVsYXIgcGVydHVzc2lzIGFuZCBpbmFjdGl2YXRlZCBwb2xpb10gb3IgZFRhUDUtSVBWIFtkaXBodGhlcmlhIHRveG9pZCwgdGV0YW51cyB0b3hvaWQsIGZpdmUgYW50aWdlbiBhY2VsbHVsYXIgcGVydHVzc2lzIGFuZCBpbmFjdGl2YXRlZCBwb2xpb10pLCBvciBubyBwZXJ0dXNzaXMtY29udGFpbmluZyB2YWNjaW5lLiBCbG9vZCBzYW1wbGVzIHdlcmUgb2J0YWluZWQgcHJpb3IgdG8gYW5kIG9uZSBtb250aCBhZnRlciB0aGUgYWNlbGx1bGFyIHBlcnR1c3Npcy1jb250YWluaW5nIHByZXNjaG9vbCBib29zdGVyIChkVGFQNS1JUFYpIHdhcyBnaXZlbiBhdCBhcm91bmQgYWdlIDMgeWVhcnMgNCBtb250aHMuIFByZS0gYW5kIHBvc3QtYm9vc3RlciBpbW11bm9nbG9idWxpbiBHIChJZ0cpIGdlb21ldHJpYyBtZWFuIGNvbmNlbnRyYXRpb25zIChHTUNzKSBhZ2FpbnN0IHBlcnR1c3NpcyB0b3hpbiwgZmlsYW1lbnRvdXMgaGFlbWFnZ2x1dGluaW4sIGZpbWJyaWFlIDIgJiAzLCBhbmQgcGVydGFjdGluLCB3ZXJlIGNvbXBhcmVkLiBQcmlvciB0byB0aGUgcmVjZWlwdCBvZiB0aGUgcHJlc2Nob29sIGJvb3N0ZXIsIHRoZXJlIHdhcyBubyBkaWZmZXJlbmNlIGluIHRoZSBJZ0cgR01DcyBhZ2FpbnN0IHBlcnR1c3Npcy1zcGVjaWZpYyBhbnRpZ2VucyBiZXR3ZWVuIGNoaWxkcmVuIGJvcm4gdG8gd29tZW4gdmFjY2luYXRlZCB3aXRoIGRUYVAzLUlQViBhbmQgZFRhUDUtSVBWOyBob3dldmVyLCBJZ0cgR01DcyBhZ2FpbnN0IHBlcnR1c3NpcyB0b3hpbiB3ZXJlIHNpZ25pZmljYW50bHkgbG93ZXIgaW4gY2hpbGRyZW4gYm9ybiB0byB3b21lbiB2YWNjaW5hdGVkIHdpdGggZFRhUDMtSVBWIGNvbXBhcmVkIHdpdGggY2hpbGRyZW4gYm9ybiB0byB1bnZhY2NpbmF0ZWQgd29tZW4gKGdlb21ldHJpYyBtZWFuIHJhdGlvIDAuNDIgWzk1ICUgQ0kgMC4yMuKAkzAuNzhdLCBwID0gMC4wMykuIE9uZSBtb250aCBhZnRlciB0aGUgcmVjZWlwdCBvZiB0aGUgcHJlc2Nob29sIGJvb3N0ZXIgdGhlcmUgd2FzIG5vIGRpZmZlcmVuY2VzIGJldHdlZW4gdGhlIGdyb3Vwcy4gVGhlIGJsdW50aW5nIGVmZmVjdCBvZiBhbnRlbmF0YWwgcGVydHVzc2lzIHZhY2NpbmUgb24gcGVydHVzc2lzIHJlc3BvbnNlcyBpbiBjaGlsZHJlbiBjYW4gcGVyc2lzdCB1bnRpbCBwcmVzY2hvb2wgYWdlLCBhbHRob3VnaCBpdCBpcyBvdmVyY29tZSBieSB0aGUgYWRtaW5pc3RyYXRpb24gb2YgYSBib29zdGVyIGRvc2UuIENsaW5pY2FsVHJpYWxzLmdvdiByZWdpc3RyYXRpb24gbnVtYmVyOiBOQ1QwMzU3ODEyMCIsInB1Ymxpc2hlciI6IlZhY2NpbmUiLCJpc3N1ZSI6IjQ5Iiwidm9sdW1lIjoiNDAiLCJjb250YWluZXItdGl0bGUtc2hvcnQiOiJWYWNjaW5lIn0sImlzVGVtcG9yYXJ5IjpmYWxzZX1dfQ==&quot;,&quot;citationItems&quot;:[{&quot;id&quot;:&quot;eae67688-c491-3e3d-8b5e-54f385a8536b&quot;,&quot;itemData&quot;:{&quot;type&quot;:&quot;article-journal&quot;,&quot;id&quot;:&quot;eae67688-c491-3e3d-8b5e-54f385a8536b&quot;,&quot;title&quot;:&quot;An observational, cohort, multi-centre, open label phase IV extension study comparing preschool DTAP-IPV booster vaccine responses in children whose mothers were randomised to one of two pertussis-containing vaccines or received no pertussis-containing vaccine in pregnancy in England&quot;,&quot;author&quot;:[{&quot;family&quot;:&quot;Sapuan&quot;,&quot;given&quot;:&quot;Shari&quot;,&quot;parse-names&quot;:false,&quot;dropping-particle&quot;:&quot;&quot;,&quot;non-dropping-particle&quot;:&quot;&quot;},{&quot;family&quot;:&quot;Andrews&quot;,&quot;given&quot;:&quot;Nick&quot;,&quot;parse-names&quot;:false,&quot;dropping-particle&quot;:&quot;&quot;,&quot;non-dropping-particle&quot;:&quot;&quot;},{&quot;family&quot;:&quot;Hallis&quot;,&quot;given&quot;:&quot;Bassam&quot;,&quot;parse-names&quot;:false,&quot;dropping-particle&quot;:&quot;&quot;,&quot;non-dropping-particle&quot;:&quot;&quot;},{&quot;family&quot;:&quot;Hole&quot;,&quot;given&quot;:&quot;Laura&quot;,&quot;parse-names&quot;:false,&quot;dropping-particle&quot;:&quot;&quot;,&quot;non-dropping-particle&quot;:&quot;&quot;},{&quot;family&quot;:&quot;Jones&quot;,&quot;given&quot;:&quot;Christine E.&quot;,&quot;parse-names&quot;:false,&quot;dropping-particle&quot;:&quot;&quot;,&quot;non-dropping-particle&quot;:&quot;&quot;},{&quot;family&quot;:&quot;Matheson&quot;,&quot;given&quot;:&quot;Mary&quot;,&quot;parse-names&quot;:false,&quot;dropping-particle&quot;:&quot;&quot;,&quot;non-dropping-particle&quot;:&quot;&quot;},{&quot;family&quot;:&quot;Miller&quot;,&quot;given&quot;:&quot;Elizabeth&quot;,&quot;parse-names&quot;:false,&quot;dropping-particle&quot;:&quot;&quot;,&quot;non-dropping-particle&quot;:&quot;&quot;},{&quot;family&quot;:&quot;Snape&quot;,&quot;given&quot;:&quot;Matthew D.&quot;,&quot;parse-names&quot;:false,&quot;dropping-particle&quot;:&quot;&quot;,&quot;non-dropping-particle&quot;:&quot;&quot;},{&quot;family&quot;:&quot;Heath&quot;,&quot;given&quot;:&quot;Paul T.&quot;,&quot;parse-names&quot;:false,&quot;dropping-particle&quot;:&quot;&quot;,&quot;non-dropping-particle&quot;:&quot;&quot;}],&quot;container-title&quot;:&quot;Vaccine&quot;,&quot;accessed&quot;:{&quot;date-parts&quot;:[[2024,5,20]]},&quot;DOI&quot;:&quot;10.1016/J.VACCINE.2022.10.005&quot;,&quot;ISSN&quot;:&quot;1873-2518&quot;,&quot;PMID&quot;:&quot;36272877&quot;,&quot;URL&quot;:&quot;https://pubmed.ncbi.nlm.nih.gov/36272877/&quot;,&quot;issued&quot;:{&quot;date-parts&quot;:[[2022,11,22]]},&quot;page&quot;:&quot;7050-7056&quot;,&quot;abstract&quot;:&quot;An antenatal pertussis vaccination programme was introduced in 2012 in the UK in the context of a national outbreak of pertussis. It has been shown that a lower antibody response to primary immunisation can be seen for certain pertussis antigens in infants born to women who received pertussis-containing antenatal vaccines, a phenomenon known as blunting. The longer-term impact of this has not been documented previously, and accordingly was evaluated in this study. Children were predominantly recruited from a previous study in which their mothers had received acellular pertussis-containing antenatal vaccines (dTaP3-IPV [diphtheria toxoid, tetanus toxoid, three antigen acellular pertussis and inactivated polio] or dTaP5-IPV [diphtheria toxoid, tetanus toxoid, five antigen acellular pertussis and inactivated polio]), or no pertussis-containing vaccine. Blood samples were obtained prior to and one month after the acellular pertussis-containing preschool booster (dTaP5-IPV) was given at around age 3 years 4 months. Pre- and post-booster immunoglobulin G (IgG) geometric mean concentrations (GMCs) against pertussis toxin, filamentous haemagglutinin, fimbriae 2 &amp; 3, and pertactin, were compared. Prior to the receipt of the preschool booster, there was no difference in the IgG GMCs against pertussis-specific antigens between children born to women vaccinated with dTaP3-IPV and dTaP5-IPV; however, IgG GMCs against pertussis toxin were significantly lower in children born to women vaccinated with dTaP3-IPV compared with children born to unvaccinated women (geometric mean ratio 0.42 [95 % CI 0.22–0.78], p = 0.03). One month after the receipt of the preschool booster there was no differences between the groups. The blunting effect of antenatal pertussis vaccine on pertussis responses in children can persist until preschool age, although it is overcome by the administration of a booster dose. ClinicalTrials.gov registration number: NCT03578120&quot;,&quot;publisher&quot;:&quot;Vaccine&quot;,&quot;issue&quot;:&quot;49&quot;,&quot;volume&quot;:&quot;40&quot;,&quot;container-title-short&quot;:&quot;Vaccine&quot;},&quot;isTemporary&quot;:false}]},{&quot;citationID&quot;:&quot;MENDELEY_CITATION_c6400034-4186-4d12-aeac-adcd71de21f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Y0MDAwMzQtNDE4Ni00ZDEyLWFlYWMtYWRjZDcxZGUyMWZkIiwicHJvcGVydGllcyI6eyJub3RlSW5kZXgiOjB9LCJpc0VkaXRlZCI6ZmFsc2UsIm1hbnVhbE92ZXJyaWRlIjp7ImlzTWFudWFsbHlPdmVycmlkZGVuIjpmYWxzZSwiY2l0ZXByb2NUZXh0IjoiPHN1cD4yPC9zdXA+IiwibWFudWFsT3ZlcnJpZGVUZXh0IjoiIn0sImNpdGF0aW9uSXRlbXMiOlt7ImlkIjoiY2Y0ZDdmYzEtNDA5ZC0zNDliLTk4ZTUtMmY2YThmYTlkNzc1IiwiaXRlbURhdGEiOnsidHlwZSI6ImFydGljbGUtam91cm5hbCIsImlkIjoiY2Y0ZDdmYzEtNDA5ZC0zNDliLTk4ZTUtMmY2YThmYTlkNzc1IiwidGl0bGUiOiJBIHBoYXNlIElWLCBtdWx0aS1jZW50cmUsIHJhbmRvbWl6ZWQgY2xpbmljYWwgdHJpYWwgY29tcGFyaW5nIHR3byBwZXJ0dXNzaXMtY29udGFpbmluZyB2YWNjaW5lcyBpbiBwcmVnbmFudCB3b21lbiBpbiBFbmdsYW5kIGFuZCB2YWNjaW5lIHJlc3BvbnNlcyBpbiB0aGVpciBpbmZhbnRzIiwiYXV0aG9yIjpbeyJmYW1pbHkiOiJKb25lcyIsImdpdmVuIjoiQ2hyaXN0aW5lIEVsaXphYmV0aC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RoZXNvbiIsImdpdmVuIjoiTWFyeSIsInBhcnNlLW5hbWVzIjpmYWxzZSwiZHJvcHBpbmctcGFydGljbGUiOiIiLCJub24tZHJvcHBpbmctcGFydGljbGUiOiIifSx7ImZhbWlseSI6IkFuZHJld3MiLCJnaXZlbiI6Ik5pY2siLCJwYXJzZS1uYW1lcyI6ZmFsc2UsImRyb3BwaW5nLXBhcnRpY2xlIjoiIiwibm9uLWRyb3BwaW5nLXBhcnRpY2xlIjoiIn0seyJmYW1pbHkiOiJLaGFsaWwiLCJnaXZlbiI6IkFzbWEiLCJwYXJzZS1uYW1lcyI6ZmFsc2UsImRyb3BwaW5nLXBhcnRpY2xlIjoiIiwibm9uLWRyb3BwaW5nLXBhcnRpY2xlIjoiIn0seyJmYW1pbHkiOiJDdXRoYmVydHNvbiIsImdpdmVuIjoiSGFubmFoIiwicGFyc2UtbmFtZXMiOmZhbHNlLCJkcm9wcGluZy1wYXJ0aWNsZSI6IiIsIm5vbi1kcm9wcGluZy1wYXJ0aWNsZSI6IiJ9LHsiZmFtaWx5IjoiSGFsbGlzIiwiZ2l2ZW4iOiJCYXNzYW0iLCJwYXJzZS1uYW1lcyI6ZmFsc2UsImRyb3BwaW5nLXBhcnRpY2xlIjoiIiwibm9uLWRyb3BwaW5nLXBhcnRpY2xlIjoiIn0seyJmYW1pbHkiOiJFbmdsYW5kIiwiZ2l2ZW4iOiJBbm5hIiwicGFyc2UtbmFtZXMiOmZhbHNlLCJkcm9wcGluZy1wYXJ0aWNsZSI6IiIsIm5vbi1kcm9wcGluZy1wYXJ0aWNsZSI6IiJ9LHsiZmFtaWx5IjoiSGVhdGgiLCJnaXZlbiI6IlBhdWwgVC4iLCJwYXJzZS1uYW1lcyI6ZmFsc2UsImRyb3BwaW5nLXBhcnRpY2xlIjoiIiwibm9uLWRyb3BwaW5nLXBhcnRpY2xlIjoiIn0seyJmYW1pbHkiOiJNaWxsZXIiLCJnaXZlbiI6IkVsaXphYmV0aCIsInBhcnNlLW5hbWVzIjpmYWxzZSwiZHJvcHBpbmctcGFydGljbGUiOiIiLCJub24tZHJvcHBpbmctcGFydGljbGUiOiIifV0sImNvbnRhaW5lci10aXRsZSI6IkJNQyBNZWRpY2luZSIsImFjY2Vzc2VkIjp7ImRhdGUtcGFydHMiOltbMjAyNCw1LDIwXV19LCJET0kiOiIxMC4xMTg2L1MxMjkxNi0wMjEtMDIwMDUtNS9UQUJMRVMvNCIsIklTU04iOiIxNzQxNzAxNSIsIlBNSUQiOiIzNDA5ODk1MSIsIlVSTCI6Imh0dHBzOi8vYm1jbWVkaWNpbmUuYmlvbWVkY2VudHJhbC5jb20vYXJ0aWNsZXMvMTAuMTE4Ni9zMTI5MTYtMDIxLTAyMDA1LTUiLCJpc3N1ZWQiOnsiZGF0ZS1wYXJ0cyI6W1syMDIxLDEyLDFdXX0sInBhZ2UiOiIxLTExIiwiYWJzdHJhY3QiOiJCYWNrZ3JvdW5kOiBQZXJ0dXNzaXMgdmFjY2luZXMgY29udGFpbmluZyB0aHJlZSBvciBmaXZlIHBlcnR1c3NpcyBhbnRpZ2VucyBhcmUgcmVjb21tZW5kZWQgaW4gcHJlZ25hbmN5IGluIG1hbnkgY291bnRyaWVzLCBidXQgbm8gc3R1ZGllcyBoYXZlIGNvbXBhcmVkIHRoZSBlZmZlY3Qgb24gaW5mYW50c+KAmSBhbnRpZ2VuLXNwZWNpZmljIGltbXVub2dsb2J1bGluIEcgKElnRykgY29uY2VudHJhdGlvbnMuIFRoZSBhaW0gb2YgdGhpcyBzdHVkeSB3YXMgdG8gY29tcGFyZSBhbnRpLXBlcnR1c3NpcyBJZ0cgcmVzcG9uc2VzIGZvbGxvd2luZyBwcmltYXJ5IGltbXVuaXphdGlvbiBpbiBpbmZhbnRzIG9mIG1vdGhlcnMgdmFjY2luYXRlZCB3aXRoIFRkYVA1LUlQViAobG93IGRvc2UgZGlwaHRoZXJpYSB0b3hvaWQsIHRldGFudXMgdG94b2lkLCBhY2VsbHVsYXIgcGVydHVzc2lzIFtmaXZlIGFudGlnZW5zXSBhbmQgaW5hY3RpdmF0ZWQgcG9saW8pIG9yIFRkYVAzLUlQViBpbiBwcmVnbmFuY3kgKHRocmVlIHBlcnR1c3NpcyBhbnRpZ2VucykuIE1ldGhvZHM6IFRoaXMgbXVsdGktY2VudHJlIHBoYXNlIElWIHJhbmRvbWl6ZWQgY2xpbmljYWwgdHJpYWwgd2FzIGNvbmR1Y3RlZCBpbiBhIHRlcnRpYXJ5IHJlZmVycmFsIGNlbnRyZSBhbmQgcHJpbWFyeSBjYXJlIHNpdGVzIGluIEVuZ2xhbmQuIFdvbWVuIHdlcmUgcmFuZG9taXplZCB0byByZWNlaXZlIFRkYVA1LUlQViAobiA9IDc3KSBvciBUZGFQMy1JUFYgKG4gPSA3NykgYXQgMjjigJMzMiBnZXN0YXRpb25hbCB3ZWVrcy4gQSBub24tcmFuZG9taXplZCBjb250cm9sIGdyb3VwIG9mIDQ0IHdvbWVuIHdobyBoYWQgbm90IHJlY2VpdmVkIGEgcGVydHVzc2lzLWNvbnRhaW5pbmcgdmFjY2luZSBpbiBwcmVnbmFuY3kgYW5kIHRoZWlyIDQ3IGluZmFudHMgd2VyZSBlbnJvbGxlZCBwb3N0LXBhcnR1bS4gUmVzdWx0czogRm9sbG93aW5nIGluZmFudCBwcmltYXJ5IGltbXVuaXphdGlvbiwgdGhlcmUgd2FzIG5vIGRpZmZlcmVuY2UgaW4gdGhlIGdlb21ldHJpYyBtZWFuIGNvbmNlbnRyYXRpb25zIChHTUNzKSBvZiBhbnRpLXBlcnR1c3NpcyB0b3hpbiwgZmlsYW1lbnRvdXMgaGFlbWFnZ2x1dGluaW4gb3IgcGVydGFjdGluIElnRyBiZXR3ZWVuIGluZmFudHMgYm9ybiB0byB3b21lbiB2YWNjaW5hdGVkIHdpdGggVGRhUDUtSVBWIChuID0gNjcpIG9yIFRkYVAzLUlQViAobiA9IDYzKS4gSG93ZXZlciwgdGhlIEdNQyBvZiBhbnRpLXBlcnR1c3NpcyB0b3hpbiBJZ0cgd2FzIGxvd2VyIGluIGluZmFudHMgYm9ybiB0byBUZGFQNS1JUFYtIGFuZCBUZGFQMy1JUFYtdmFjY2luYXRlZCBtb3RoZXJzIGNvbXBhcmVkIHRvIGluZmFudHMgYm9ybiB0byB1bnZhY2NpbmF0ZWQgbW90aGVycyAobiA9IDQ1KSAoZ2VvbWV0cmljIG1lYW4gcmF0aW8gMC43MSBbMC41NuKAkzAuOTBdIGFuZCAwLjc4IFswLjYx4oCTMC45OF0sIHJlc3BlY3RpdmVseSk7IGJ5IDEzIG1vbnRocyBvZiBhZ2UsIHRoaXMgZGlmZmVyZW5jZSB3YXMgbm8gbG9uZ2VyIG9ic2VydmVkLiBDb25jbHVzaW9uOiBCbHVudGluZyBvZiBhbnRpLXBlcnR1c3NpcyB0b3hpbiBJZ0cgcmVzcG9uc2UgZm9sbG93aW5nIHByaW1hcnkgaW1tdW5pemF0aW9uIG9jY3VycyBpbiBpbmZhbnRzIGJvcm4gdG8gd29tZW4gdmFjY2luYXRlZCB3aXRoIFRkYVA1LUlQViBhbmQgVGRhUDMtSVBWLCB3aXRoIG5vIGRpZmZlcmVuY2UgYmV0d2VlbiBtYXRlcm5hbCB2YWNjaW5lcy4gVGhlIGJsdW50aW5nIGVmZmVjdCBoYWQgcmVzb2x2ZWQgYnkgMTMgbW9udGhzIG9mIGFnZS4gVGhlc2UgcmVzdWx0cyBtYXkgYmUgaGVscGZ1bCBmb3IgY291bnRyaWVzIGNvbnNpZGVyaW5nIHdoaWNoIHBlcnR1c3Npcy1jb250YWluaW5nIHZhY2NpbmUgdG8gcmVjb21tZW5kIGZvciB1c2UgaW4gcHJlZ25hbmN5LiBUcmlhbCByZWdpc3RyYXRpb246IENsaW5pY2FsVHJpYWxzLmdvdiwgTkNUMDIxNDU2MjQsIHJlZ2lzdGVyZWQgMjMgTWF5IDIwMTQiLCJwdWJsaXNoZXIiOiJCaW9NZWQgQ2VudHJhbCBMdGQiLCJpc3N1ZSI6IjEiLCJ2b2x1bWUiOiIxOSIsImNvbnRhaW5lci10aXRsZS1zaG9ydCI6IkJNQyBNZWQifSwiaXNUZW1wb3JhcnkiOmZhbHNlfV19&quot;,&quot;citationItems&quot;:[{&quot;id&quot;:&quot;cf4d7fc1-409d-349b-98e5-2f6a8fa9d775&quot;,&quot;itemData&quot;:{&quot;type&quot;:&quot;article-journal&quot;,&quot;id&quot;:&quot;cf4d7fc1-409d-349b-98e5-2f6a8fa9d775&quot;,&quot;title&quot;:&quot;A phase IV, multi-centre, randomized clinical trial comparing two pertussis-containing vaccines in pregnant women in England and vaccine responses in their infants&quot;,&quot;author&quot;:[{&quot;family&quot;:&quot;Jones&quot;,&quot;given&quot;:&quot;Christine Elizabeth&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theson&quot;,&quot;given&quot;:&quot;Mary&quot;,&quot;parse-names&quot;:false,&quot;dropping-particle&quot;:&quot;&quot;,&quot;non-dropping-particle&quot;:&quot;&quot;},{&quot;family&quot;:&quot;Andrews&quot;,&quot;given&quot;:&quot;Nick&quot;,&quot;parse-names&quot;:false,&quot;dropping-particle&quot;:&quot;&quot;,&quot;non-dropping-particle&quot;:&quot;&quot;},{&quot;family&quot;:&quot;Khalil&quot;,&quot;given&quot;:&quot;Asma&quot;,&quot;parse-names&quot;:false,&quot;dropping-particle&quot;:&quot;&quot;,&quot;non-dropping-particle&quot;:&quot;&quot;},{&quot;family&quot;:&quot;Cuthbertson&quot;,&quot;given&quot;:&quot;Hannah&quot;,&quot;parse-names&quot;:false,&quot;dropping-particle&quot;:&quot;&quot;,&quot;non-dropping-particle&quot;:&quot;&quot;},{&quot;family&quot;:&quot;Hallis&quot;,&quot;given&quot;:&quot;Bassam&quot;,&quot;parse-names&quot;:false,&quot;dropping-particle&quot;:&quot;&quot;,&quot;non-dropping-particle&quot;:&quot;&quot;},{&quot;family&quot;:&quot;England&quot;,&quot;given&quot;:&quot;Anna&quot;,&quot;parse-names&quot;:false,&quot;dropping-particle&quot;:&quot;&quot;,&quot;non-dropping-particle&quot;:&quot;&quot;},{&quot;family&quot;:&quot;Heath&quot;,&quot;given&quot;:&quot;Paul T.&quot;,&quot;parse-names&quot;:false,&quot;dropping-particle&quot;:&quot;&quot;,&quot;non-dropping-particle&quot;:&quot;&quot;},{&quot;family&quot;:&quot;Miller&quot;,&quot;given&quot;:&quot;Elizabeth&quot;,&quot;parse-names&quot;:false,&quot;dropping-particle&quot;:&quot;&quot;,&quot;non-dropping-particle&quot;:&quot;&quot;}],&quot;container-title&quot;:&quot;BMC Medicine&quot;,&quot;accessed&quot;:{&quot;date-parts&quot;:[[2024,5,20]]},&quot;DOI&quot;:&quot;10.1186/S12916-021-02005-5/TABLES/4&quot;,&quot;ISSN&quot;:&quot;17417015&quot;,&quot;PMID&quot;:&quot;34098951&quot;,&quot;URL&quot;:&quot;https://bmcmedicine.biomedcentral.com/articles/10.1186/s12916-021-02005-5&quot;,&quot;issued&quot;:{&quot;date-parts&quot;:[[2021,12,1]]},&quot;page&quot;:&quot;1-11&quot;,&quot;abstract&quot;:&quot;Background: Pertussis vaccines containing three or five pertussis antigens are recommended in pregnancy in many countries, but no studies have compared the effect on infants’ antigen-specific immunoglobulin G (IgG) concentrations. The aim of this study was to compare anti-pertussis IgG responses following primary immunization in infants of mothers vaccinated with TdaP5-IPV (low dose diphtheria toxoid, tetanus toxoid, acellular pertussis [five antigens] and inactivated polio) or TdaP3-IPV in pregnancy (three pertussis antigens). Methods: This multi-centre phase IV randomized clinical trial was conducted in a tertiary referral centre and primary care sites in England. Women were randomized to receive TdaP5-IPV (n = 77) or TdaP3-IPV (n = 77) at 28–32 gestational weeks. A non-randomized control group of 44 women who had not received a pertussis-containing vaccine in pregnancy and their 47 infants were enrolled post-partum. Results: Following infant primary immunization, there was no difference in the geometric mean concentrations (GMCs) of anti-pertussis toxin, filamentous haemagglutinin or pertactin IgG between infants born to women vaccinated with TdaP5-IPV (n = 67) or TdaP3-IPV (n = 63). However, the GMC of anti-pertussis toxin IgG was lower in infants born to TdaP5-IPV- and TdaP3-IPV-vaccinated mothers compared to infants born to unvaccinated mothers (n = 45) (geometric mean ratio 0.71 [0.56–0.90] and 0.78 [0.61–0.98], respectively); by 13 months of age, this difference was no longer observed. Conclusion: Blunting of anti-pertussis toxin IgG response following primary immunization occurs in infants born to women vaccinated with TdaP5-IPV and TdaP3-IPV, with no difference between maternal vaccines. The blunting effect had resolved by 13 months of age. These results may be helpful for countries considering which pertussis-containing vaccine to recommend for use in pregnancy. Trial registration: ClinicalTrials.gov, NCT02145624, registered 23 May 2014&quot;,&quot;publisher&quot;:&quot;BioMed Central Ltd&quot;,&quot;issue&quot;:&quot;1&quot;,&quot;volume&quot;:&quot;19&quot;,&quot;container-title-short&quot;:&quot;BMC Med&quot;},&quot;isTemporary&quot;:false}]},{&quot;citationID&quot;:&quot;MENDELEY_CITATION_76be01f3-adee-4bfb-8306-bca95645172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zZiZTAxZjMtYWRlZS00YmZiLTgzMDYtYmNhOTU2NDUxNzIzIiwicHJvcGVydGllcyI6eyJub3RlSW5kZXgiOjB9LCJpc0VkaXRlZCI6ZmFsc2UsIm1hbnVhbE92ZXJyaWRlIjp7ImlzTWFudWFsbHlPdmVycmlkZGVuIjpmYWxzZSwiY2l0ZXByb2NUZXh0IjoiPHN1cD4xMzwvc3VwPiIsIm1hbnVhbE92ZXJyaWRlVGV4dCI6IiJ9LCJjaXRhdGlvbkl0ZW1zIjpbeyJpZCI6IjhkMjJiZTFjLTcyMjEtMzdmNi1hNTZmLTk1NGUyZWIyYTljZSIsIml0ZW1EYXRhIjp7InR5cGUiOiJ3ZWJwYWdlIiwiaWQiOiI4ZDIyYmUxYy03MjIxLTM3ZjYtYTU2Zi05NTRlMmViMmE5Y2UiLCJ0aXRsZSI6IkNvbnRyYWluZGljYXRpb25zIGFuZCBzcGVjaWFsIGNvbnNpZGVyYXRpb25zOiB0aGUgZ3JlZW4gYm9vaywgY2hhcHRlciA2IC0gR09WLlVLIiwiYWNjZXNzZWQiOnsiZGF0ZS1wYXJ0cyI6W1syMDI0LDUsMjBdXX0sIlVSTCI6Imh0dHBzOi8vd3d3Lmdvdi51ay9nb3Zlcm5tZW50L3B1YmxpY2F0aW9ucy9jb250cmFpbmRpY2F0aW9ucy1hbmQtc3BlY2lhbC1jb25zaWRlcmF0aW9ucy10aGUtZ3JlZW4tYm9vay1jaGFwdGVyLTYiLCJjb250YWluZXItdGl0bGUtc2hvcnQiOiIifSwiaXNUZW1wb3JhcnkiOmZhbHNlfV19&quot;,&quot;citationItems&quot;:[{&quot;id&quot;:&quot;8d22be1c-7221-37f6-a56f-954e2eb2a9ce&quot;,&quot;itemData&quot;:{&quot;type&quot;:&quot;webpage&quot;,&quot;id&quot;:&quot;8d22be1c-7221-37f6-a56f-954e2eb2a9ce&quot;,&quot;title&quot;:&quot;Contraindications and special considerations: the green book, chapter 6 - GOV.UK&quot;,&quot;accessed&quot;:{&quot;date-parts&quot;:[[2024,5,20]]},&quot;URL&quot;:&quot;https://www.gov.uk/government/publications/contraindications-and-special-considerations-the-green-book-chapter-6&quot;,&quot;container-title-short&quot;:&quot;&quot;},&quot;isTemporary&quot;:false}]},{&quot;citationID&quot;:&quot;MENDELEY_CITATION_1a671ffc-682e-47eb-84d7-1372032443bc&quot;,&quot;properties&quot;:{&quot;noteIndex&quot;:0},&quot;isEdited&quot;:false,&quot;manualOverride&quot;:{&quot;isManuallyOverridden&quot;:false,&quot;citeprocText&quot;:&quot;&lt;sup&gt;14–16&lt;/sup&gt;&quot;,&quot;manualOverrideText&quot;:&quot;&quot;},&quot;citationTag&quot;:&quot;MENDELEY_CITATION_v3_eyJjaXRhdGlvbklEIjoiTUVOREVMRVlfQ0lUQVRJT05fMWE2NzFmZmMtNjgyZS00N2ViLTg0ZDctMTM3MjAzMjQ0M2JjIiwicHJvcGVydGllcyI6eyJub3RlSW5kZXgiOjB9LCJpc0VkaXRlZCI6ZmFsc2UsIm1hbnVhbE92ZXJyaWRlIjp7ImlzTWFudWFsbHlPdmVycmlkZGVuIjpmYWxzZSwiY2l0ZXByb2NUZXh0IjoiPHN1cD4xNOKAkzE2PC9zdXA+IiwibWFudWFsT3ZlcnJpZGVUZXh0IjoiIn0sImNpdGF0aW9uSXRlbXMiOlt7ImlkIjoiOTk2NmJiYjgtNjA2NS0zZTY1LWE5NzgtNTU2YWNmZTllOGJlIiwiaXRlbURhdGEiOnsidHlwZSI6ImFydGljbGUtam91cm5hbCIsImlkIjoiOTk2NmJiYjgtNjA2NS0zZTY1LWE5NzgtNTU2YWNmZTllOGJlIiwidGl0bGUiOiJUaGUgSW1tdW5vbG9naWNhbCBCYXNpcyBmb3IgSW1tdW5pemF0aW9uIFNlcmllcyBNb2R1bGUgNjogUG9saW9teWVsaXRpcyBHTE9CQUwgUFJPR1JBTU1FIEZPUiBWQUNDSU5FUyBBTkQgSU1NVU5JWkFUSU9OIEVYUEFOREVEIFBST0dSQU1NRSBPTiBJTU1VTklaQVRJT04gV29ybGQgSGVhbHRoIE9yZ2FuaXphdGlvbiBHZW5ldmEiLCJhY2Nlc3NlZCI6eyJkYXRlLXBhcnRzIjpbWzIwMjQsNSwyMF1dfSwiVVJMIjoiaHR0cDovL3d3dy53aG8uY2gvcHJvZ3JhbW1lcy9ncHYvZ0VuZ2xpc2gvYXZhaWwvZ3B2Y2F0YWxvZy9jYXRsb2cxLmh0bSIsImlzc3VlZCI6eyJkYXRlLXBhcnRzIjpbWzE5OTNdXX0sImNvbnRhaW5lci10aXRsZS1zaG9ydCI6IiJ9LCJpc1RlbXBvcmFyeSI6ZmFsc2V9LHsiaWQiOiI3M2Y2MWUzMi04ZmEwLTMyZDItOGY1NC1lZjhiM2U5OWMzM2MiLCJpdGVtRGF0YSI6eyJ0eXBlIjoiYXJ0aWNsZS1qb3VybmFsIiwiaWQiOiI3M2Y2MWUzMi04ZmEwLTMyZDItOGY1NC1lZjhiM2U5OWMzM2MiLCJ0aXRsZSI6IlRoZSBlZmZlY3Qgb2YgZ2FtbWEgZ2xvYnVsaW4gb24gc3ViIGNsaW5pY2FsIGluZmVjdGlvbiBpbiBmYW1pbGlhbCBhc3NvY2lhdGVzIG9mIHBvbGlvbXllbGl0aXMgY2FzZXMuIElJLiBTZXJvbG9naWNhbCBzdHVkaWVzIGFuZCB2aXJ1cyBpc29sYXRpb25zIGZyb20gcGhhcnluZ2VhbCBzZWNyZXRpb25zLiIsImF1dGhvciI6W3siZmFtaWx5IjoiQlJPV04iLCJnaXZlbiI6IkcgQyIsInBhcnNlLW5hbWVzIjpmYWxzZSwiZHJvcHBpbmctcGFydGljbGUiOiIiLCJub24tZHJvcHBpbmctcGFydGljbGUiOiIifSx7ImZhbWlseSI6IlJBQlNPTiIsImdpdmVuIjoiQSBTIiwicGFyc2UtbmFtZXMiOmZhbHNlLCJkcm9wcGluZy1wYXJ0aWNsZSI6IiIsIm5vbi1kcm9wcGluZy1wYXJ0aWNsZSI6IiJ9LHsiZmFtaWx5IjoiU0NISUVCTEUiLCJnaXZlbiI6IkogSCIsInBhcnNlLW5hbWVzIjpmYWxzZSwiZHJvcHBpbmctcGFydGljbGUiOiIiLCJub24tZHJvcHBpbmctcGFydGljbGUiOiIifV0sImNvbnRhaW5lci10aXRsZSI6IkpvdXJuYWwgb2YgaW1tdW5vbG9neSAoQmFsdGltb3JlLCBNZC4gOiAxOTUwKSIsIklTU04iOiIwMDIyLTE3NjciLCJQTUlEIjoiMTMyMzM1MjIiLCJpc3N1ZWQiOnsiZGF0ZS1wYXJ0cyI6W1sxOTU1LDFdXX0sInBhZ2UiOiI3MS04MCIsImlzc3VlIjoiMSIsInZvbHVtZSI6Ijc0IiwiY29udGFpbmVyLXRpdGxlLXNob3J0IjoiSiBJbW11bm9sIn0sImlzVGVtcG9yYXJ5IjpmYWxzZX0seyJpZCI6ImRhNDcyZDQ1LTY5NzEtMzBmMy1hOGRmLTAzOTc0ZmE4NjI0NSIsIml0ZW1EYXRhIjp7InR5cGUiOiJhcnRpY2xlLWpvdXJuYWwiLCJpZCI6ImRhNDcyZDQ1LTY5NzEtMzBmMy1hOGRmLTAzOTc0ZmE4NjI0NSIsInRpdGxlIjoiQ29ycmVsYXRlcyBvZiBQcm90ZWN0aW9uIEluZHVjZWQgYnkgVmFjY2luYXRpb24iLCJhdXRob3IiOlt7ImZhbWlseSI6IlBsb3RraW4iLCJnaXZlbiI6IlN0YW5sZXkgQS4iLCJwYXJzZS1uYW1lcyI6ZmFsc2UsImRyb3BwaW5nLXBhcnRpY2xlIjoiIiwibm9uLWRyb3BwaW5nLXBhcnRpY2xlIjoiIn1dLCJjb250YWluZXItdGl0bGUiOiJDbGluaWNhbCBhbmQgVmFjY2luZSBJbW11bm9sb2d5IDogQ1ZJIiwiYWNjZXNzZWQiOnsiZGF0ZS1wYXJ0cyI6W1syMDI0LDUsMjBdXX0sIkRPSSI6IjEwLjExMjgvQ1ZJLjAwMTMxLTEwIiwiSVNTTiI6IjE1NTY2NzlYIiwiUE1JRCI6IjIwNDYzMTA1IiwiVVJMIjoiL3BtYy9hcnRpY2xlcy9QTUMyODk3MjY4LyIsImlzc3VlZCI6eyJkYXRlLXBhcnRzIjpbWzIwMTBdXX0sInBhZ2UiOiIxMDU1IiwiYWJzdHJhY3QiOiJUaGlzIHBhcGVyIGF0dGVtcHRzIHRvIHN1bW1hcml6ZSBjdXJyZW50IGtub3dsZWRnZSBhYm91dCBpbW11bmUgcmVzcG9uc2VzIHRvIHZhY2NpbmVzIHRoYXQgY29ycmVsYXRlIHdpdGggcHJvdGVjdGlvbi4gQWx0aG91Z2ggdGhlIGltbXVuZSBzeXN0ZW0gaXMgcmVkdW5kYW50LCBhbG1vc3QgYWxsIGN1cnJlbnQgdmFjY2luZXMgd29yayB0aHJvdWdoIGFudGlib2RpZXMgaW4gc2VydW0gb3Igb24gbXVjb3NhIHRoYXQgYmxvY2sgaW5mZWN0aW9uIG9yIGJhY3RlcmVtaWEvdmlyZW1pYSBhbmQgdGh1cyBwcm92aWRlIGEgY29ycmVsYXRlIG9mIHByb3RlY3Rpb24uIFRoZSBmdW5jdGlvbmFsIGNoYXJhY3RlcmlzdGljcyBvZiBhbnRpYm9kaWVzLCBhcyB3ZWxsIGFzIHF1YW50aXR5LCBhcmUgaW1wb3J0YW50LiBBbnRpYm9keSBtYXkgYmUgaGlnaGx5IGNvcnJlbGF0ZWQgd2l0aCBwcm90ZWN0aW9uIG9yIHN5bmVyZ2lzdGljIHdpdGggb3RoZXIgZnVuY3Rpb25zLiBJbW11bmUgbWVtb3J5IGlzIGEgY3JpdGljYWwgY29ycmVsYXRlOiBlZmZlY3RvciBtZW1vcnkgZm9yIHNob3J0LWluY3ViYXRpb24gZGlzZWFzZXMgYW5kIGNlbnRyYWwgbWVtb3J5IGZvciBsb25nLWluY3ViYXRpb24gZGlzZWFzZXMuIENlbGx1bGFyIGltbXVuaXR5IGFjdHMgdG8ga2lsbCBvciBzdXBwcmVzcyBpbnRyYWNlbGx1bGFyIHBhdGhvZ2VucyBhbmQgbWF5IGFsc28gc3luZXJnaXplIHdpdGggYW50aWJvZHkuIEZvciBzb21lIHZhY2NpbmVzLCB3ZSBoYXZlIG5vIHRydWUgY29ycmVsYXRlcywgYnV0IG9ubHkgdXNlZnVsIHN1cnJvZ2F0ZXMsIGZvciBhbiB1bmtub3duIHByb3RlY3RpdmUgcmVzcG9uc2UuIENvcHlyaWdodCDCqSAyMDEwLCBBbWVyaWNhbiBTb2NpZXR5IGZvciBNaWNyb2Jpb2xvZ3kuIEFsbCBSaWdodHMgUmVzZXJ2ZWQuIiwicHVibGlzaGVyIjoiQW1lcmljYW4gU29jaWV0eSBmb3IgTWljcm9iaW9sb2d5IChBU00pIiwiaXNzdWUiOiI3Iiwidm9sdW1lIjoiMTciLCJjb250YWluZXItdGl0bGUtc2hvcnQiOiJDbGluIFZhY2NpbmUgSW1tdW5vbCJ9LCJpc1RlbXBvcmFyeSI6ZmFsc2V9XX0=&quot;,&quot;citationItems&quot;:[{&quot;id&quot;:&quot;9966bbb8-6065-3e65-a978-556acfe9e8be&quot;,&quot;itemData&quot;:{&quot;type&quot;:&quot;article-journal&quot;,&quot;id&quot;:&quot;9966bbb8-6065-3e65-a978-556acfe9e8be&quot;,&quot;title&quot;:&quot;The Immunological Basis for Immunization Series Module 6: Poliomyelitis GLOBAL PROGRAMME FOR VACCINES AND IMMUNIZATION EXPANDED PROGRAMME ON IMMUNIZATION World Health Organization Geneva&quot;,&quot;accessed&quot;:{&quot;date-parts&quot;:[[2024,5,20]]},&quot;URL&quot;:&quot;http://www.who.ch/programmes/gpv/gEnglish/avail/gpvcatalog/catlog1.htm&quot;,&quot;issued&quot;:{&quot;date-parts&quot;:[[1993]]},&quot;container-title-short&quot;:&quot;&quot;},&quot;isTemporary&quot;:false},{&quot;id&quot;:&quot;73f61e32-8fa0-32d2-8f54-ef8b3e99c33c&quot;,&quot;itemData&quot;:{&quot;type&quot;:&quot;article-journal&quot;,&quot;id&quot;:&quot;73f61e32-8fa0-32d2-8f54-ef8b3e99c33c&quot;,&quot;title&quot;:&quot;The effect of gamma globulin on sub clinical infection in familial associates of poliomyelitis cases. II. Serological studies and virus isolations from pharyngeal secretions.&quot;,&quot;author&quot;:[{&quot;family&quot;:&quot;BROWN&quot;,&quot;given&quot;:&quot;G C&quot;,&quot;parse-names&quot;:false,&quot;dropping-particle&quot;:&quot;&quot;,&quot;non-dropping-particle&quot;:&quot;&quot;},{&quot;family&quot;:&quot;RABSON&quot;,&quot;given&quot;:&quot;A S&quot;,&quot;parse-names&quot;:false,&quot;dropping-particle&quot;:&quot;&quot;,&quot;non-dropping-particle&quot;:&quot;&quot;},{&quot;family&quot;:&quot;SCHIEBLE&quot;,&quot;given&quot;:&quot;J H&quot;,&quot;parse-names&quot;:false,&quot;dropping-particle&quot;:&quot;&quot;,&quot;non-dropping-particle&quot;:&quot;&quot;}],&quot;container-title&quot;:&quot;Journal of immunology (Baltimore, Md. : 1950)&quot;,&quot;ISSN&quot;:&quot;0022-1767&quot;,&quot;PMID&quot;:&quot;13233522&quot;,&quot;issued&quot;:{&quot;date-parts&quot;:[[1955,1]]},&quot;page&quot;:&quot;71-80&quot;,&quot;issue&quot;:&quot;1&quot;,&quot;volume&quot;:&quot;74&quot;,&quot;container-title-short&quot;:&quot;J Immunol&quot;},&quot;isTemporary&quot;:false},{&quot;id&quot;:&quot;da472d45-6971-30f3-a8df-03974fa86245&quot;,&quot;itemData&quot;:{&quot;type&quot;:&quot;article-journal&quot;,&quot;id&quot;:&quot;da472d45-6971-30f3-a8df-03974fa86245&quot;,&quot;title&quot;:&quot;Correlates of Protection Induced by Vaccination&quot;,&quot;author&quot;:[{&quot;family&quot;:&quot;Plotkin&quot;,&quot;given&quot;:&quot;Stanley A.&quot;,&quot;parse-names&quot;:false,&quot;dropping-particle&quot;:&quot;&quot;,&quot;non-dropping-particle&quot;:&quot;&quot;}],&quot;container-title&quot;:&quot;Clinical and Vaccine Immunology : CVI&quot;,&quot;accessed&quot;:{&quot;date-parts&quot;:[[2024,5,20]]},&quot;DOI&quot;:&quot;10.1128/CVI.00131-10&quot;,&quot;ISSN&quot;:&quot;1556679X&quot;,&quot;PMID&quot;:&quot;20463105&quot;,&quot;URL&quot;:&quot;/pmc/articles/PMC2897268/&quot;,&quot;issued&quot;:{&quot;date-parts&quot;:[[2010]]},&quot;page&quot;:&quot;1055&quot;,&quot;abstract&quot;:&quot;This paper attempts to summarize current knowledge about immune responses to vaccines that correlate with protection. Although the immune system is redundant, almost all current vaccines work through antibodies in serum or on mucosa that block infection or bacteremia/viremia and thus provide a correlate of protection. The functional characteristics of antibodies, as well as quantity, are important. Antibody may be highly correlated with protection or synergistic with other functions. Immune memory is a critical correlate: effector memory for short-incubation diseases and central memory for long-incubation diseases. Cellular immunity acts to kill or suppress intracellular pathogens and may also synergize with antibody. For some vaccines, we have no true correlates, but only useful surrogates, for an unknown protective response. Copyright © 2010, American Society for Microbiology. All Rights Reserved.&quot;,&quot;publisher&quot;:&quot;American Society for Microbiology (ASM)&quot;,&quot;issue&quot;:&quot;7&quot;,&quot;volume&quot;:&quot;17&quot;,&quot;container-title-short&quot;:&quot;Clin Vaccine Immunol&quot;},&quot;isTemporary&quot;:false}]},{&quot;citationID&quot;:&quot;MENDELEY_CITATION_9feb4a3a-126a-4b03-9a0c-e852d85f09a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ZlYjRhM2EtMTI2YS00YjAzLTlhMGMtZTg1MmQ4NWYwOWE1IiwicHJvcGVydGllcyI6eyJub3RlSW5kZXgiOjB9LCJpc0VkaXRlZCI6ZmFsc2UsIm1hbnVhbE92ZXJyaWRlIjp7ImlzTWFudWFsbHlPdmVycmlkZGVuIjpmYWxzZSwiY2l0ZXByb2NUZXh0IjoiPHN1cD4xNzwvc3VwPiIsIm1hbnVhbE92ZXJyaWRlVGV4dCI6IiJ9LCJjaXRhdGlvbkl0ZW1zIjpbeyJpZCI6Ijk4NDRkMzVmLTFkZWUtMzc4Yy04MzllLWE5ZjQyMjE3ZTJjMCIsIml0ZW1EYXRhIjp7InR5cGUiOiJ3ZWJwYWdlIiwiaWQiOiI5ODQ0ZDM1Zi0xZGVlLTM3OGMtODM5ZS1hOWY0MjIxN2UyYzAiLCJ0aXRsZSI6Ikd1aWRlbGluZXMgZm9yIFdITy9FUEkgY29sbGFib3JhdGl2ZSBzdHVkaWVzIG9uIFBvbGlvbXllbGl0aXMuIFN0YW5kYXJkIHByb2NlZHVyZSBmb3IgZGV0ZXJtaW5pbmcgaW1tdW5pdHkgdG8gcG9saW92aXJ1cyB1c2luZyB0aGUgbWljcm9uZXV0cmFsaXNhdGlvbiB0ZXN0LiAiLCJhdXRob3IiOlt7ImZhbWlseSI6IldvcmxkIEhlYWx0aCBPcmdhbmlzYXRpb24iLCJnaXZlbiI6IiIsInBhcnNlLW5hbWVzIjpmYWxzZSwiZHJvcHBpbmctcGFydGljbGUiOiIiLCJub24tZHJvcHBpbmctcGFydGljbGUiOiIifV0sImFjY2Vzc2VkIjp7ImRhdGUtcGFydHMiOltbMjAyNiwxLDIzXV19LCJVUkwiOiJodHRwczovL2lyaXMud2hvLmludC9zZXJ2ZXIvYXBpL2NvcmUvYml0c3RyZWFtcy83M2MxNWFkMi01MDA1LTQ3NTQtOGY5YS04YzFmYmZmMTNkODAvY29udGVudCIsImNvbnRhaW5lci10aXRsZS1zaG9ydCI6IiJ9LCJpc1RlbXBvcmFyeSI6ZmFsc2V9XX0=&quot;,&quot;citationItems&quot;:[{&quot;id&quot;:&quot;9844d35f-1dee-378c-839e-a9f42217e2c0&quot;,&quot;itemData&quot;:{&quot;type&quot;:&quot;webpage&quot;,&quot;id&quot;:&quot;9844d35f-1dee-378c-839e-a9f42217e2c0&quot;,&quot;title&quot;:&quot;Guidelines for WHO/EPI collaborative studies on Poliomyelitis. Standard procedure for determining immunity to poliovirus using the microneutralisation test. &quot;,&quot;author&quot;:[{&quot;family&quot;:&quot;World Health Organisation&quot;,&quot;given&quot;:&quot;&quot;,&quot;parse-names&quot;:false,&quot;dropping-particle&quot;:&quot;&quot;,&quot;non-dropping-particle&quot;:&quot;&quot;}],&quot;accessed&quot;:{&quot;date-parts&quot;:[[2026,1,23]]},&quot;URL&quot;:&quot;https://iris.who.int/server/api/core/bitstreams/73c15ad2-5005-4754-8f9a-8c1fbff13d80/content&quot;,&quot;container-title-short&quot;:&quot;&quot;},&quot;isTemporary&quot;:false}]},{&quot;citationID&quot;:&quot;MENDELEY_CITATION_a8fd6e03-9f40-46b3-aabe-474982c41ba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hmZDZlMDMtOWY0MC00NmIzLWFhYmUtNDc0OTgyYzQxYmFlIiwicHJvcGVydGllcyI6eyJub3RlSW5kZXgiOjB9LCJpc0VkaXRlZCI6ZmFsc2UsIm1hbnVhbE92ZXJyaWRlIjp7ImlzTWFudWFsbHlPdmVycmlkZGVuIjpmYWxzZSwiY2l0ZXByb2NUZXh0IjoiPHN1cD4xODwvc3VwPiIsIm1hbnVhbE92ZXJyaWRlVGV4dCI6IiJ9LCJjaXRhdGlvbkl0ZW1zIjpbeyJpZCI6ImExMzhlZjQxLTI3MjAtMzQyMS1hOTVkLTIyZWU4NzM4ZWY5NSIsIml0ZW1EYXRhIjp7InR5cGUiOiJyZXBvcnQiLCJpZCI6ImExMzhlZjQxLTI3MjAtMzQyMS1hOTVkLTIyZWU4NzM4ZWY5NSIsInRpdGxlIjoiRGlzZWFzZSBPdXRicmVhayBOZXdzOyBEZXRlY3Rpb24gb2YgY2lyY3VsYXRpbmcgdmFjY2luZSBkZXJpdmVkIHBvbGlvIHZpcnVzIDIgKGNWRFBWMikgaW4gZW52aXJvbm1lbnRhbCBzYW1wbGVz4oCTIHRoZSBVbml0ZWQgS2luZ2RvbSBvZiBHcmVhdCBCcml0YWluIGFuZCBOb3J0aGVybiBJcmVsYW5kIGFuZCB0aGUgVW5pdGVkIFN0YXRlcyBvZiBBbWVyaWNhICIsImlzc3VlZCI6eyJkYXRlLXBhcnRzIjpbWzIwMjIsOSwxNF1dfSwiY29udGFpbmVyLXRpdGxlLXNob3J0IjoiIn0sImlzVGVtcG9yYXJ5IjpmYWxzZX1dfQ==&quot;,&quot;citationItems&quot;:[{&quot;id&quot;:&quot;a138ef41-2720-3421-a95d-22ee8738ef95&quot;,&quot;itemData&quot;:{&quot;type&quot;:&quot;report&quot;,&quot;id&quot;:&quot;a138ef41-2720-3421-a95d-22ee8738ef95&quot;,&quot;title&quot;:&quot;Disease Outbreak News; Detection of circulating vaccine derived polio virus 2 (cVDPV2) in environmental samples– the United Kingdom of Great Britain and Northern Ireland and the United States of America &quot;,&quot;issued&quot;:{&quot;date-parts&quot;:[[2022,9,14]]},&quot;container-title-short&quot;:&quot;&quot;},&quot;isTemporary&quot;:false}]},{&quot;citationID&quot;:&quot;MENDELEY_CITATION_10a0939d-8171-4e35-bdef-cc34243f318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TBhMDkzOWQtODE3MS00ZTM1LWJkZWYtY2MzNDI0M2YzMTg0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NvbnRhaW5lci10aXRsZS1zaG9ydCI6IlZhY2NpbmUiLCJhY2Nlc3NlZCI6eyJkYXRlLXBhcnRzIjpbWzIwMjQsNSwyMF1dfSwiRE9JIjoiMTAuMTAxNi9KLlZBQ0NJTkUuMjAyMi4xMC4wMDUiLCJJU1NOIjoiMTg3My0yNTE4IiwiUE1JRCI6IjM2MjcyODc3IiwiVVJMIjoiaHR0cHM6Ly9wdWJtZWQubmNiaS5ubG0ubmloLmdvdi8zNjI3Mjg3Ny8iLCJpc3N1ZWQiOnsiZGF0ZS1wYXJ0cyI6W1syMDIyLDExLDIyXV19LCJwYWdlIjoiNzA1MC03MDU2IiwiYWJzdHJhY3QiOiJBbiBhbnRlbmF0YWwgcGVydHVzc2lzIHZhY2NpbmF0aW9uIHByb2dyYW1tZSB3YXMgaW50cm9kdWNlZCBpbiAyMDEyIGluIHRoZSBVSyBpbiB0aGUgY29udGV4dCBvZiBhIG5hdGlvbmFsIG91dGJyZWFrIG9mIHBlcnR1c3Npcy4gSXQgaGFzIGJlZW4gc2hvd24gdGhhdCBhIGxvd2VyIGFudGlib2R5IHJlc3BvbnNlIHRvIHByaW1hcnkgaW1tdW5pc2F0aW9uIGNhbiBiZSBzZWVuIGZvciBjZXJ0YWluIHBlcnR1c3NpcyBhbnRpZ2VucyBpbiBpbmZhbnRzIGJvcm4gdG8gd29tZW4gd2hvIHJlY2VpdmVkIHBlcnR1c3Npcy1jb250YWluaW5nIGFudGVuYXRhbCB2YWNjaW5lcywgYSBwaGVub21lbm9uIGtub3duIGFzIGJsdW50aW5nLiBUaGUgbG9uZ2VyLXRlcm0gaW1wYWN0IG9mIHRoaXMgaGFzIG5vdCBiZWVuIGRvY3VtZW50ZWQgcHJldmlvdXNseSwgYW5kIGFjY29yZGluZ2x5IHdhcyBldmFsdWF0ZWQgaW4gdGhpcyBzdHVkeS4gQ2hpbGRyZW4gd2VyZSBwcmVkb21pbmFudGx5IHJlY3J1aXRlZCBmcm9tIGEgcHJldmlvdXMgc3R1ZHkgaW4gd2hpY2ggdGhlaXIgbW90aGVycyBoYWQgcmVjZWl2ZWQgYWNlbGx1bGFyIHBlcnR1c3Npcy1jb250YWluaW5nIGFudGVuYXRhbCB2YWNjaW5lcyAoZFRhUDMtSVBWIFtkaXBodGhlcmlhIHRveG9pZCwgdGV0YW51cyB0b3hvaWQsIHRocmVlIGFudGlnZW4gYWNlbGx1bGFyIHBlcnR1c3NpcyBhbmQgaW5hY3RpdmF0ZWQgcG9saW9dIG9yIGRUYVA1LUlQViBbZGlwaHRoZXJpYSB0b3hvaWQsIHRldGFudXMgdG94b2lkLCBmaXZlIGFudGlnZW4gYWNlbGx1bGFyIHBlcnR1c3NpcyBhbmQgaW5hY3RpdmF0ZWQgcG9saW9dKSwgb3Igbm8gcGVydHVzc2lzLWNvbnRhaW5pbmcgdmFjY2luZS4gQmxvb2Qgc2FtcGxlcyB3ZXJlIG9idGFpbmVkIHByaW9yIHRvIGFuZCBvbmUgbW9udGggYWZ0ZXIgdGhlIGFjZWxsdWxhciBwZXJ0dXNzaXMtY29udGFpbmluZyBwcmVzY2hvb2wgYm9vc3RlciAoZFRhUDUtSVBWKSB3YXMgZ2l2ZW4gYXQgYXJvdW5kIGFnZSAzIHllYXJzIDQgbW9udGhzLiBQcmUtIGFuZCBwb3N0LWJvb3N0ZXIgaW1tdW5vZ2xvYnVsaW4gRyAoSWdHKSBnZW9tZXRyaWMgbWVhbiBjb25jZW50cmF0aW9ucyAoR01DcykgYWdhaW5zdCBwZXJ0dXNzaXMgdG94aW4sIGZpbGFtZW50b3VzIGhhZW1hZ2dsdXRpbmluLCBmaW1icmlhZSAyICYgMywgYW5kIHBlcnRhY3Rpbiwgd2VyZSBjb21wYXJlZC4gUHJpb3IgdG8gdGhlIHJlY2VpcHQgb2YgdGhlIHByZXNjaG9vbCBib29zdGVyLCB0aGVyZSB3YXMgbm8gZGlmZmVyZW5jZSBpbiB0aGUgSWdHIEdNQ3MgYWdhaW5zdCBwZXJ0dXNzaXMtc3BlY2lmaWMgYW50aWdlbnMgYmV0d2VlbiBjaGlsZHJlbiBib3JuIHRvIHdvbWVuIHZhY2NpbmF0ZWQgd2l0aCBkVGFQMy1JUFYgYW5kIGRUYVA1LUlQVjsgaG93ZXZlciwgSWdHIEdNQ3MgYWdhaW5zdCBwZXJ0dXNzaXMgdG94aW4gd2VyZSBzaWduaWZpY2FudGx5IGxvd2VyIGluIGNoaWxkcmVuIGJvcm4gdG8gd29tZW4gdmFjY2luYXRlZCB3aXRoIGRUYVAzLUlQViBjb21wYXJlZCB3aXRoIGNoaWxkcmVuIGJvcm4gdG8gdW52YWNjaW5hdGVkIHdvbWVuIChnZW9tZXRyaWMgbWVhbiByYXRpbyAwLjQyIFs5NSAlIENJIDAuMjLigJMwLjc4XSwgcCA9IDAuMDMpLiBPbmUgbW9udGggYWZ0ZXIgdGhlIHJlY2VpcHQgb2YgdGhlIHByZXNjaG9vbCBib29zdGVyIHRoZXJlIHdhcyBubyBkaWZmZXJlbmNlcyBiZXR3ZWVuIHRoZSBncm91cHMuIFRoZSBibHVudGluZyBlZmZlY3Qgb2YgYW50ZW5hdGFsIHBlcnR1c3NpcyB2YWNjaW5lIG9uIHBlcnR1c3NpcyByZXNwb25zZXMgaW4gY2hpbGRyZW4gY2FuIHBlcnNpc3QgdW50aWwgcHJlc2Nob29sIGFnZSwgYWx0aG91Z2ggaXQgaXMgb3ZlcmNvbWUgYnkgdGhlIGFkbWluaXN0cmF0aW9uIG9mIGEgYm9vc3RlciBkb3NlLiBDbGluaWNhbFRyaWFscy5nb3YgcmVnaXN0cmF0aW9uIG51bWJlcjogTkNUMDM1NzgxMjAiLCJwdWJsaXNoZXIiOiJWYWNjaW5lIiwiaXNzdWUiOiI0OSIsInZvbHVtZSI6IjQwIn0sImlzVGVtcG9yYXJ5IjpmYWxzZX1dfQ==&quot;,&quot;citationItems&quot;:[{&quot;id&quot;:&quot;eae67688-c491-3e3d-8b5e-54f385a8536b&quot;,&quot;itemData&quot;:{&quot;type&quot;:&quot;article-journal&quot;,&quot;id&quot;:&quot;eae67688-c491-3e3d-8b5e-54f385a8536b&quot;,&quot;title&quot;:&quot;An observational, cohort, multi-centre, open label phase IV extension study comparing preschool DTAP-IPV booster vaccine responses in children whose mothers were randomised to one of two pertussis-containing vaccines or received no pertussis-containing vaccine in pregnancy in England&quot;,&quot;author&quot;:[{&quot;family&quot;:&quot;Sapuan&quot;,&quot;given&quot;:&quot;Shari&quot;,&quot;parse-names&quot;:false,&quot;dropping-particle&quot;:&quot;&quot;,&quot;non-dropping-particle&quot;:&quot;&quot;},{&quot;family&quot;:&quot;Andrews&quot;,&quot;given&quot;:&quot;Nick&quot;,&quot;parse-names&quot;:false,&quot;dropping-particle&quot;:&quot;&quot;,&quot;non-dropping-particle&quot;:&quot;&quot;},{&quot;family&quot;:&quot;Hallis&quot;,&quot;given&quot;:&quot;Bassam&quot;,&quot;parse-names&quot;:false,&quot;dropping-particle&quot;:&quot;&quot;,&quot;non-dropping-particle&quot;:&quot;&quot;},{&quot;family&quot;:&quot;Hole&quot;,&quot;given&quot;:&quot;Laura&quot;,&quot;parse-names&quot;:false,&quot;dropping-particle&quot;:&quot;&quot;,&quot;non-dropping-particle&quot;:&quot;&quot;},{&quot;family&quot;:&quot;Jones&quot;,&quot;given&quot;:&quot;Christine E.&quot;,&quot;parse-names&quot;:false,&quot;dropping-particle&quot;:&quot;&quot;,&quot;non-dropping-particle&quot;:&quot;&quot;},{&quot;family&quot;:&quot;Matheson&quot;,&quot;given&quot;:&quot;Mary&quot;,&quot;parse-names&quot;:false,&quot;dropping-particle&quot;:&quot;&quot;,&quot;non-dropping-particle&quot;:&quot;&quot;},{&quot;family&quot;:&quot;Miller&quot;,&quot;given&quot;:&quot;Elizabeth&quot;,&quot;parse-names&quot;:false,&quot;dropping-particle&quot;:&quot;&quot;,&quot;non-dropping-particle&quot;:&quot;&quot;},{&quot;family&quot;:&quot;Snape&quot;,&quot;given&quot;:&quot;Matthew D.&quot;,&quot;parse-names&quot;:false,&quot;dropping-particle&quot;:&quot;&quot;,&quot;non-dropping-particle&quot;:&quot;&quot;},{&quot;family&quot;:&quot;Heath&quot;,&quot;given&quot;:&quot;Paul T.&quot;,&quot;parse-names&quot;:false,&quot;dropping-particle&quot;:&quot;&quot;,&quot;non-dropping-particle&quot;:&quot;&quot;}],&quot;container-title&quot;:&quot;Vaccine&quot;,&quot;container-title-short&quot;:&quot;Vaccine&quot;,&quot;accessed&quot;:{&quot;date-parts&quot;:[[2024,5,20]]},&quot;DOI&quot;:&quot;10.1016/J.VACCINE.2022.10.005&quot;,&quot;ISSN&quot;:&quot;1873-2518&quot;,&quot;PMID&quot;:&quot;36272877&quot;,&quot;URL&quot;:&quot;https://pubmed.ncbi.nlm.nih.gov/36272877/&quot;,&quot;issued&quot;:{&quot;date-parts&quot;:[[2022,11,22]]},&quot;page&quot;:&quot;7050-7056&quot;,&quot;abstract&quot;:&quot;An antenatal pertussis vaccination programme was introduced in 2012 in the UK in the context of a national outbreak of pertussis. It has been shown that a lower antibody response to primary immunisation can be seen for certain pertussis antigens in infants born to women who received pertussis-containing antenatal vaccines, a phenomenon known as blunting. The longer-term impact of this has not been documented previously, and accordingly was evaluated in this study. Children were predominantly recruited from a previous study in which their mothers had received acellular pertussis-containing antenatal vaccines (dTaP3-IPV [diphtheria toxoid, tetanus toxoid, three antigen acellular pertussis and inactivated polio] or dTaP5-IPV [diphtheria toxoid, tetanus toxoid, five antigen acellular pertussis and inactivated polio]), or no pertussis-containing vaccine. Blood samples were obtained prior to and one month after the acellular pertussis-containing preschool booster (dTaP5-IPV) was given at around age 3 years 4 months. Pre- and post-booster immunoglobulin G (IgG) geometric mean concentrations (GMCs) against pertussis toxin, filamentous haemagglutinin, fimbriae 2 &amp; 3, and pertactin, were compared. Prior to the receipt of the preschool booster, there was no difference in the IgG GMCs against pertussis-specific antigens between children born to women vaccinated with dTaP3-IPV and dTaP5-IPV; however, IgG GMCs against pertussis toxin were significantly lower in children born to women vaccinated with dTaP3-IPV compared with children born to unvaccinated women (geometric mean ratio 0.42 [95 % CI 0.22–0.78], p = 0.03). One month after the receipt of the preschool booster there was no differences between the groups. The blunting effect of antenatal pertussis vaccine on pertussis responses in children can persist until preschool age, although it is overcome by the administration of a booster dose. ClinicalTrials.gov registration number: NCT03578120&quot;,&quot;publisher&quot;:&quot;Vaccine&quot;,&quot;issue&quot;:&quot;49&quot;,&quot;volume&quot;:&quot;40&quot;},&quot;isTemporary&quot;:false}]},{&quot;citationID&quot;:&quot;MENDELEY_CITATION_099c9d83-08c4-4693-9625-e32fe434f0f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Dk5YzlkODMtMDhjNC00NjkzLTk2MjUtZTMyZmU0MzRmMGZlIiwicHJvcGVydGllcyI6eyJub3RlSW5kZXgiOjB9LCJpc0VkaXRlZCI6ZmFsc2UsIm1hbnVhbE92ZXJyaWRlIjp7ImlzTWFudWFsbHlPdmVycmlkZGVuIjpmYWxzZSwiY2l0ZXByb2NUZXh0IjoiPHN1cD41PC9zdXA+IiwibWFudWFsT3ZlcnJpZGVUZXh0IjoiIn0sImNpdGF0aW9uSXRlbXMiOlt7ImlkIjoiMjk2OTRkNjktOTA3Yi0zMmRkLTg2MWMtMjZmYjQ1ZDk3YTZiIiwiaXRlbURhdGEiOnsidHlwZSI6ImFydGljbGUtam91cm5hbCIsImlkIjoiMjk2OTRkNjktOTA3Yi0zMmRkLTg2MWMtMjZmYjQ1ZDk3YTZiIiwidGl0bGUiOiJFZmZlY3Qgb2YgbWF0ZXJuYWwgaW1tdW5pc2F0aW9uIHdpdGggbXVsdGl2YWxlbnQgdmFjY2luZXMgY29udGFpbmluZyBpbmFjdGl2YXRlZCBwb2xpb3ZpcnVzIHZhY2NpbmUgKElQVikgb24gaW5mYW50IElQViBpbW11bmUgcmVzcG9uc2U6IEEgcGhhc2UgNCwgbXVsdGktY2VudHJlIHJhbmRvbWlzZWQgdHJpYWwiLCJhdXRob3IiOlt7ImZhbWlseSI6IkdyYXNzbHkiLCJnaXZlbiI6Ik5pY2hvbGFzIEMuIiwicGFyc2UtbmFtZXMiOmZhbHNlLCJkcm9wcGluZy1wYXJ0aWNsZSI6IiIsIm5vbi1kcm9wcGluZy1wYXJ0aWNsZSI6IiJ9LHsiZmFtaWx5IjoiQW5kcmV3cyIsImdpdmVuIjoiTmljayIsInBhcnNlLW5hbWVzIjpmYWxzZSwiZHJvcHBpbmctcGFydGljbGUiOiIiLCJub24tZHJvcHBpbmctcGFydGljbGUiOiIifSx7ImZhbWlseSI6IkNvb3BlciIsImdpdmVuIjoiR2lsbGlhbiIsInBhcnNlLW5hbWVzIjpmYWxzZSwiZHJvcHBpbmctcGFydGljbGUiOiIiLCJub24tZHJvcHBpbmctcGFydGljbGUiOiIifSx7ImZhbWlseSI6IlN0ZXBoZW5zIiwiZ2l2ZW4iOiJMYXVyYSIsInBhcnNlLW5hbWVzIjpmYWxzZSwiZHJvcHBpbmctcGFydGljbGUiOiIiLCJub24tZHJvcHBpbmctcGFydGljbGUiOiIifSx7ImZhbWlseSI6IldhaWdodCIsImdpdmVuIjoiUGF1bGluZSIsInBhcnNlLW5hbWVzIjpmYWxzZSwiZHJvcHBpbmctcGFydGljbGUiOiIiLCJub24tZHJvcHBpbmctcGFydGljbGUiOiIifSx7ImZhbWlseSI6IkpvbmVzIiwiZ2l2ZW4iOiJDaHJpc3RpbmUgRS4iLCJwYXJzZS1uYW1lcyI6ZmFsc2UsImRyb3BwaW5nLXBhcnRpY2xlIjoiIiwibm9uLWRyb3BwaW5nLXBhcnRpY2xlIjoiIn0seyJmYW1pbHkiOiJIZWF0aCIsImdpdmVuIjoiUGF1bCBULi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J0aW4iLCJnaXZlbiI6IkphdmllciIsInBhcnNlLW5hbWVzIjpmYWxzZSwiZHJvcHBpbmctcGFydGljbGUiOiIiLCJub24tZHJvcHBpbmctcGFydGljbGUiOiIifSx7ImZhbWlseSI6Ik1pbGxlciIsImdpdmVuIjoiRWxpemFiZXRoIiwicGFyc2UtbmFtZXMiOmZhbHNlLCJkcm9wcGluZy1wYXJ0aWNsZSI6IiIsIm5vbi1kcm9wcGluZy1wYXJ0aWNsZSI6IiJ9XSwiY29udGFpbmVyLXRpdGxlIjoiVmFjY2luZSIsImFjY2Vzc2VkIjp7ImRhdGUtcGFydHMiOltbMjAyNCw1LDIwXV19LCJET0kiOiIxMC4xMDE2L0ouVkFDQ0lORS4yMDIzLjAxLjAzNSIsIklTU04iOiIwMjY0LTQxMFgiLCJQTUlEIjoiMzY2OTA1NjEiLCJpc3N1ZWQiOnsiZGF0ZS1wYXJ0cyI6W1syMDIzLDIsMTBdXX0sInBhZ2UiOiIxMjk5LTEzMDIiLCJhYnN0cmFjdCI6Ik11bHRpdmFsZW50IGRpcGh0aGVyaWEsIHRldGFudXMsIGFjZWxsdWxhciBwZXJ0dXNzaXMgYW5kIGluYWN0aXZhdGVkIHBvbGlvdmlydXMgdmFjY2luZSAoRFRhUC9JUFYpIGhhcyBiZWVuIG9mZmVyZWQgdG8gcHJlZ25hbnQgd29tZW4gaW4gdGhlIFVuaXRlZCBLaW5nZG9tIHNpbmNlIDIwMTIuIFRvIGFzc2VzcyB0aGUgaW1wYWN0IG9mIG1hdGVybmFsIERUYVAvSVBWIGltbXVuaXNhdGlvbiBvbiB0aGUgaW5mYW50IGltbXVuZSByZXNwb25zZSB0byBJUFYsIHdlIG1lYXN1cmVkIHBvbGlvdmlydXMtc3BlY2lmaWMgbmV1dHJhbGlzaW5nIGFudGlib2RpZXMgYXQgMiwgNSBhbmQgMTMgbW9udGhzIG9mIGFnZSBpbiBhIHJhbmRvbWlzZWQsIHBoYXNlIDQgc3R1ZHkgb2YgUmVwZXZheCBvciBCb29zdHJpeC9JUFYgaW4gcHJlZ25hbmN5IGFuZCBpbiBhIG5vbi1yYW5kb21pc2VkIGdyb3VwIGJvcm4gdG8gd29tZW4gbm90IGdpdmVuIERUYVAvSVBWIGluIHByZWduYW5jeS4gSW5mYW50cyB3aG9zZSBtb3RoZXJzIHJlY2VpdmVkIERUYVAvSVBWIHdlcmUgbGVzcyBsaWtlbHkgdG8gc2Vyb2NvbnZlcnQgYWZ0ZXIgdGhyZWUgSVBWIGRvc2VzIHRoYW4gdGhvc2Ugd2hvc2UgbW90aGVycyBkaWQgbm90IHJlY2VpdmUgRFRhUC9JUFYuIEF0IDEzIG1vbnRocyBvZiBhZ2UsIDYzLzExMCAoNTcuMiAlKSwgNDYvMTA4ICg0Mi42ICUpIGFuZCA0MC8xMDggKDM3LjAgJSkgd2VyZSBzZXJvcG9zaXRpdmUgdG8gdHlwZXMgMSB0byAzLCBjb21wYXJlZCB3aXRoIDIwLzIyICg5MC45ICUpLCAyMC8yMiAoOTAuOSAlKSBhbmQgMTQvMjAgKDcwLjAgJSkgKHAtdmFsdWVzIDAuMDAzLCA8MC4wMDEgYW5kIDAuMDEyKS4gVUsgaW5mYW50cyB3aG9zZSBtb3RoZXJzIGFyZSBnaXZlbiBEVGFQL0lQViBpbiBwcmVnbmFuY3kgbWF5IGJlIGluc3VmZmljaWVudGx5IHByb3RlY3RlZCBhZ2FpbnN0IHBvbGlvbXllbGl0aXMgdW50aWwgdGhlaXIgcHJlLXNjaG9vbCBib29zdGVyLiIsInB1Ymxpc2hlciI6IkVsc2V2aWVyIiwiaXNzdWUiOiI3Iiwidm9sdW1lIjoiNDEiLCJjb250YWluZXItdGl0bGUtc2hvcnQiOiJWYWNjaW5lIn0sImlzVGVtcG9yYXJ5IjpmYWxzZX1dfQ==&quot;,&quot;citationItems&quot;:[{&quot;id&quot;:&quot;29694d69-907b-32dd-861c-26fb45d97a6b&quot;,&quot;itemData&quot;:{&quot;type&quot;:&quot;article-journal&quot;,&quot;id&quot;:&quot;29694d69-907b-32dd-861c-26fb45d97a6b&quot;,&quot;title&quot;:&quot;Effect of maternal immunisation with multivalent vaccines containing inactivated poliovirus vaccine (IPV) on infant IPV immune response: A phase 4, multi-centre randomised trial&quot;,&quot;author&quot;:[{&quot;family&quot;:&quot;Grassly&quot;,&quot;given&quot;:&quot;Nicholas C.&quot;,&quot;parse-names&quot;:false,&quot;dropping-particle&quot;:&quot;&quot;,&quot;non-dropping-particle&quot;:&quot;&quot;},{&quot;family&quot;:&quot;Andrews&quot;,&quot;given&quot;:&quot;Nick&quot;,&quot;parse-names&quot;:false,&quot;dropping-particle&quot;:&quot;&quot;,&quot;non-dropping-particle&quot;:&quot;&quot;},{&quot;family&quot;:&quot;Cooper&quot;,&quot;given&quot;:&quot;Gillian&quot;,&quot;parse-names&quot;:false,&quot;dropping-particle&quot;:&quot;&quot;,&quot;non-dropping-particle&quot;:&quot;&quot;},{&quot;family&quot;:&quot;Stephens&quot;,&quot;given&quot;:&quot;Laura&quot;,&quot;parse-names&quot;:false,&quot;dropping-particle&quot;:&quot;&quot;,&quot;non-dropping-particle&quot;:&quot;&quot;},{&quot;family&quot;:&quot;Waight&quot;,&quot;given&quot;:&quot;Pauline&quot;,&quot;parse-names&quot;:false,&quot;dropping-particle&quot;:&quot;&quot;,&quot;non-dropping-particle&quot;:&quot;&quot;},{&quot;family&quot;:&quot;Jones&quot;,&quot;given&quot;:&quot;Christine E.&quot;,&quot;parse-names&quot;:false,&quot;dropping-particle&quot;:&quot;&quot;,&quot;non-dropping-particle&quot;:&quot;&quot;},{&quot;family&quot;:&quot;Heath&quot;,&quot;given&quot;:&quot;Paul T.&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rtin&quot;,&quot;given&quot;:&quot;Javier&quot;,&quot;parse-names&quot;:false,&quot;dropping-particle&quot;:&quot;&quot;,&quot;non-dropping-particle&quot;:&quot;&quot;},{&quot;family&quot;:&quot;Miller&quot;,&quot;given&quot;:&quot;Elizabeth&quot;,&quot;parse-names&quot;:false,&quot;dropping-particle&quot;:&quot;&quot;,&quot;non-dropping-particle&quot;:&quot;&quot;}],&quot;container-title&quot;:&quot;Vaccine&quot;,&quot;accessed&quot;:{&quot;date-parts&quot;:[[2024,5,20]]},&quot;DOI&quot;:&quot;10.1016/J.VACCINE.2023.01.035&quot;,&quot;ISSN&quot;:&quot;0264-410X&quot;,&quot;PMID&quot;:&quot;36690561&quot;,&quot;issued&quot;:{&quot;date-parts&quot;:[[2023,2,10]]},&quot;page&quot;:&quot;1299-1302&quot;,&quot;abstract&quot;:&quot;Multivalent diphtheria, tetanus, acellular pertussis and inactivated poliovirus vaccine (DTaP/IPV) has been offered to pregnant women in the United Kingdom since 2012. To assess the impact of maternal DTaP/IPV immunisation on the infant immune response to IPV, we measured poliovirus-specific neutralising antibodies at 2, 5 and 13 months of age in a randomised, phase 4 study of Repevax or Boostrix/IPV in pregnancy and in a non-randomised group born to women not given DTaP/IPV in pregnancy. Infants whose mothers received DTaP/IPV were less likely to seroconvert after three IPV doses than those whose mothers did not receive DTaP/IPV. At 13 months of age, 63/110 (57.2 %), 46/108 (42.6 %) and 40/108 (37.0 %) were seropositive to types 1 to 3, compared with 20/22 (90.9 %), 20/22 (90.9 %) and 14/20 (70.0 %) (p-values 0.003, &lt;0.001 and 0.012). UK infants whose mothers are given DTaP/IPV in pregnancy may be insufficiently protected against poliomyelitis until their pre-school booster.&quot;,&quot;publisher&quot;:&quot;Elsevier&quot;,&quot;issue&quot;:&quot;7&quot;,&quot;volume&quot;:&quot;41&quot;,&quot;container-title-short&quot;:&quot;Vaccine&quot;},&quot;isTemporary&quot;:false}]},{&quot;citationID&quot;:&quot;MENDELEY_CITATION_531eaf7d-71a5-419e-850f-159470937716&quot;,&quot;properties&quot;:{&quot;noteIndex&quot;:0},&quot;isEdited&quot;:false,&quot;manualOverride&quot;:{&quot;isManuallyOverridden&quot;:false,&quot;citeprocText&quot;:&quot;&lt;sup&gt;8,19&lt;/sup&gt;&quot;,&quot;manualOverrideText&quot;:&quot;&quot;},&quot;citationTag&quot;:&quot;MENDELEY_CITATION_v3_eyJjaXRhdGlvbklEIjoiTUVOREVMRVlfQ0lUQVRJT05fNTMxZWFmN2QtNzFhNS00MTllLTg1MGYtMTU5NDcwOTM3NzE2IiwicHJvcGVydGllcyI6eyJub3RlSW5kZXgiOjB9LCJpc0VkaXRlZCI6ZmFsc2UsIm1hbnVhbE92ZXJyaWRlIjp7ImlzTWFudWFsbHlPdmVycmlkZGVuIjpmYWxzZSwiY2l0ZXByb2NUZXh0IjoiPHN1cD44LDE5PC9zdXA+IiwibWFudWFsT3ZlcnJpZGVUZXh0IjoiIn0sImNpdGF0aW9uSXRlbXMiOlt7ImlkIjoiNDExNjRhYzgtOTNiMS0zZDBkLTg3NzUtYWY1MjUyYWQ5YTc5IiwiaXRlbURhdGEiOnsidHlwZSI6ImFydGljbGUtam91cm5hbCIsImlkIjoiNDExNjRhYzgtOTNiMS0zZDBkLTg3NzUtYWY1MjUyYWQ5YTc5IiwidGl0bGUiOiJQb2xpb3ZpcnVzIHNoZWRkaW5nIGFmdGVyIHNlcXVlbnRpYWwgaW1tdW5pemF0aW9uIG9mIFNhYmluLXN0cmFpbiBpbmFjdGl2YXRlZCBwb2xpbyB2YWNjaW5lcyBhbmQgb3JhbCBhdHRlbnVhdGVkIHBvbGlvIHZhY2NpbmVzLiIsImF1dGhvciI6W3siZmFtaWx5IjoiRnUiLCJnaXZlbiI6Ill1dGluZyIsInBhcnNlLW5hbWVzIjpmYWxzZSwiZHJvcHBpbmctcGFydGljbGUiOiIiLCJub24tZHJvcHBpbmctcGFydGljbGUiOiIifSx7ImZhbWlseSI6Ik1hIiwiZ2l2ZW4iOiJSdWZlaSIsInBhcnNlLW5hbWVzIjpmYWxzZSwiZHJvcHBpbmctcGFydGljbGUiOiIiLCJub24tZHJvcHBpbmctcGFydGljbGUiOiIifSx7ImZhbWlseSI6IlpoYW8iLCJnaXZlbiI6IlpoaW1laSIsInBhcnNlLW5hbWVzIjpmYWxzZSwiZHJvcHBpbmctcGFydGljbGUiOiIiLCJub24tZHJvcHBpbmctcGFydGljbGUiOiIifSx7ImZhbWlseSI6Ik1vIiwiZ2l2ZW4iOiJaaGFvanVuIiwicGFyc2UtbmFtZXMiOmZhbHNlLCJkcm9wcGluZy1wYXJ0aWNsZSI6IiIsIm5vbi1kcm9wcGluZy1wYXJ0aWNsZSI6IiJ9LHsiZmFtaWx5IjoiWWluZyIsImdpdmVuIjoiWmhpZmFuZyIsInBhcnNlLW5hbWVzIjpmYWxzZSwiZHJvcHBpbmctcGFydGljbGUiOiIiLCJub24tZHJvcHBpbmctcGFydGljbGUiOiIifSx7ImZhbWlseSI6IkxpIiwiZ2l2ZW4iOiJKaW5nIiwicGFyc2UtbmFtZXMiOmZhbHNlLCJkcm9wcGluZy1wYXJ0aWNsZSI6IiIsIm5vbi1kcm9wcGluZy1wYXJ0aWNsZSI6IiJ9LHsiZmFtaWx5IjoiWWUiLCJnaXZlbiI6Ikh1aSIsInBhcnNlLW5hbWVzIjpmYWxzZSwiZHJvcHBpbmctcGFydGljbGUiOiIiLCJub24tZHJvcHBpbmctcGFydGljbGUiOiIifSx7ImZhbWlseSI6IkxpIiwiZ2l2ZW4iOiJHdW9saWFuZyIsInBhcnNlLW5hbWVzIjpmYWxzZSwiZHJvcHBpbmctcGFydGljbGUiOiIiLCJub24tZHJvcHBpbmctcGFydGljbGUiOiIifSx7ImZhbWlseSI6IkxpdSIsImdpdmVuIjoiWGlhb2NoYW5nIiwicGFyc2UtbmFtZXMiOmZhbHNlLCJkcm9wcGluZy1wYXJ0aWNsZSI6IiIsIm5vbi1kcm9wcGluZy1wYXJ0aWNsZSI6IiJ9LHsiZmFtaWx5IjoiTGlhbmciLCJnaXZlbiI6IkppYW5nbGkiLCJwYXJzZS1uYW1lcyI6ZmFsc2UsImRyb3BwaW5nLXBhcnRpY2xlIjoiIiwibm9uLWRyb3BwaW5nLXBhcnRpY2xlIjoiIn0seyJmYW1pbHkiOiJQaW5nIiwiZ2l2ZW4iOiJMaW5nIiwicGFyc2UtbmFtZXMiOmZhbHNlLCJkcm9wcGluZy1wYXJ0aWNsZSI6IiIsIm5vbi1kcm9wcGluZy1wYXJ0aWNsZSI6IiJ9LHsiZmFtaWx5IjoiTGkiLCJnaXZlbiI6Ikppbmd5YW4iLCJwYXJzZS1uYW1lcyI6ZmFsc2UsImRyb3BwaW5nLXBhcnRpY2xlIjoiIiwibm9uLWRyb3BwaW5nLXBhcnRpY2xlIjoiIn0seyJmYW1pbHkiOiJUYW8iLCJnaXZlbiI6Ikp1bmh1aSIsInBhcnNlLW5hbWVzIjpmYWxzZSwiZHJvcHBpbmctcGFydGljbGUiOiIiLCJub24tZHJvcHBpbmctcGFydGljbGUiOiIifSx7ImZhbWlseSI6IllhbmciLCJnaXZlbiI6IlFpbmdoYWkiLCJwYXJzZS1uYW1lcyI6ZmFsc2UsImRyb3BwaW5nLXBhcnRpY2xlIjoiIiwibm9uLWRyb3BwaW5nLXBhcnRpY2xlIjoiIn0seyJmYW1pbHkiOiJXZWkiLCJnaXZlbiI6IkRpbmdrYWkiLCJwYXJzZS1uYW1lcyI6ZmFsc2UsImRyb3BwaW5nLXBhcnRpY2xlIjoiIiwibm9uLWRyb3BwaW5nLXBhcnRpY2xlIjoiIn0seyJmYW1pbHkiOiJZaSIsImdpdmVuIjoiTGkiLCJwYXJzZS1uYW1lcyI6ZmFsc2UsImRyb3BwaW5nLXBhcnRpY2xlIjoiIiwibm9uLWRyb3BwaW5nLXBhcnRpY2xlIjoiIn0seyJmYW1pbHkiOiJDaGVuIiwiZ2l2ZW4iOiJIb25nYm8iLCJwYXJzZS1uYW1lcyI6ZmFsc2UsImRyb3BwaW5nLXBhcnRpY2xlIjoiIiwibm9uLWRyb3BwaW5nLXBhcnRpY2xlIjoiIn0seyJmYW1pbHkiOiJXYW5nIiwiZ2l2ZW4iOiJKaWFuZmVuZyIsInBhcnNlLW5hbWVzIjpmYWxzZSwiZHJvcHBpbmctcGFydGljbGUiOiIiLCJub24tZHJvcHBpbmctcGFydGljbGUiOiIifSx7ImZhbWlseSI6IkppYW5nIiwiZ2l2ZW4iOiJSdWlqdSIsInBhcnNlLW5hbWVzIjpmYWxzZSwiZHJvcHBpbmctcGFydGljbGUiOiIiLCJub24tZHJvcHBpbmctcGFydGljbGUiOiIifSx7ImZhbWlseSI6Ill1IiwiZ2l2ZW4iOiJMZWkiLCJwYXJzZS1uYW1lcyI6ZmFsc2UsImRyb3BwaW5nLXBhcnRpY2xlIjoiIiwibm9uLWRyb3BwaW5nLXBhcnRpY2xlIjoiIn0seyJmYW1pbHkiOiJDYWkiLCJnaXZlbiI6IldlaSIsInBhcnNlLW5hbWVzIjpmYWxzZSwiZHJvcHBpbmctcGFydGljbGUiOiIiLCJub24tZHJvcHBpbmctcGFydGljbGUiOiIifSx7ImZhbWlseSI6IllhbmciLCJnaXZlbiI6IldlaSIsInBhcnNlLW5hbWVzIjpmYWxzZSwiZHJvcHBpbmctcGFydGljbGUiOiIiLCJub24tZHJvcHBpbmctcGFydGljbGUiOiIifSx7ImZhbWlseSI6Ill1ZSIsImdpdmVuIjoiTGVpIiwicGFyc2UtbmFtZXMiOmZhbHNlLCJkcm9wcGluZy1wYXJ0aWNsZSI6IiIsIm5vbi1kcm9wcGluZy1wYXJ0aWNsZSI6IiJ9LHsiZmFtaWx5IjoiWGllIiwiZ2l2ZW4iOiJNaW5neHVlIiwicGFyc2UtbmFtZXMiOmZhbHNlLCJkcm9wcGluZy1wYXJ0aWNsZSI6IiIsIm5vbi1kcm9wcGluZy1wYXJ0aWNsZSI6IiJ9LHsiZmFtaWx5IjoiWWluIiwiZ2l2ZW4iOiJRaW9uZ3pob3UiLCJwYXJzZS1uYW1lcyI6ZmFsc2UsImRyb3BwaW5nLXBhcnRpY2xlIjoiIiwibm9uLWRyb3BwaW5nLXBhcnRpY2xlIjoiIn0seyJmYW1pbHkiOiJQdSIsImdpdmVuIjoiSmluZyIsInBhcnNlLW5hbWVzIjpmYWxzZSwiZHJvcHBpbmctcGFydGljbGUiOiIiLCJub24tZHJvcHBpbmctcGFydGljbGUiOiIifSx7ImZhbWlseSI6IkhvbmciLCJnaXZlbiI6IkNoYW8iLCJwYXJzZS1uYW1lcyI6ZmFsc2UsImRyb3BwaW5nLXBhcnRpY2xlIjoiIiwibm9uLWRyb3BwaW5nLXBhcnRpY2xlIjoiIn0seyJmYW1pbHkiOiJDYWkiLCJnaXZlbiI6Ikx1a3VpIiwicGFyc2UtbmFtZXMiOmZhbHNlLCJkcm9wcGluZy1wYXJ0aWNsZSI6IiIsIm5vbi1kcm9wcGluZy1wYXJ0aWNsZSI6IiJ9LHsiZmFtaWx5IjoiRGVuZyIsImdpdmVuIjoiWWFuIiwicGFyc2UtbmFtZXMiOmZhbHNlLCJkcm9wcGluZy1wYXJ0aWNsZSI6IiIsIm5vbi1kcm9wcGluZy1wYXJ0aWNsZSI6IiJ9LHsiZmFtaWx5IjoiV2VuIiwiZ2l2ZW4iOiJKaWFuYSIsInBhcnNlLW5hbWVzIjpmYWxzZSwiZHJvcHBpbmctcGFydGljbGUiOiIiLCJub24tZHJvcHBpbmctcGFydGljbGUiOiIifSx7ImZhbWlseSI6Ik1hIiwiZ2l2ZW4iOiJZYW4iLCJwYXJzZS1uYW1lcyI6ZmFsc2UsImRyb3BwaW5nLXBhcnRpY2xlIjoiIiwibm9uLWRyb3BwaW5nLXBhcnRpY2xlIjoiIn0seyJmYW1pbHkiOiJHYW8iLCJnaXZlbiI6Ik5hIiwicGFyc2UtbmFtZXMiOmZhbHNlLCJkcm9wcGluZy1wYXJ0aWNsZSI6IiIsIm5vbi1kcm9wcGluZy1wYXJ0aWNsZSI6IiJ9LHsiZmFtaWx5IjoiV2FuZyIsImdpdmVuIjoiWGlhb3l1IiwicGFyc2UtbmFtZXMiOmZhbHNlLCJkcm9wcGluZy1wYXJ0aWNsZSI6IiIsIm5vbi1kcm9wcGluZy1wYXJ0aWNsZSI6IiJ9LHsiZmFtaWx5IjoiTGlhbyIsImdpdmVuIjoiSG9uZ3dlaSIsInBhcnNlLW5hbWVzIjpmYWxzZSwiZHJvcHBpbmctcGFydGljbGUiOiIiLCJub24tZHJvcHBpbmctcGFydGljbGUiOiIifSx7ImZhbWlseSI6IkppIiwiZ2l2ZW4iOiJRaXV5YW4iLCJwYXJzZS1uYW1lcyI6ZmFsc2UsImRyb3BwaW5nLXBhcnRpY2xlIjoiIiwibm9uLWRyb3BwaW5nLXBhcnRpY2xlIjoiIn0seyJmYW1pbHkiOiJKaSIsImdpdmVuIjoiR3VhbmciLCJwYXJzZS1uYW1lcyI6ZmFsc2UsImRyb3BwaW5nLXBhcnRpY2xlIjoiIiwibm9uLWRyb3BwaW5nLXBhcnRpY2xlIjoiIn0seyJmYW1pbHkiOiJIdSIsImdpdmVuIjoiV2Vuemh1IiwicGFyc2UtbmFtZXMiOmZhbHNlLCJkcm9wcGluZy1wYXJ0aWNsZSI6IiIsIm5vbi1kcm9wcGluZy1wYXJ0aWNsZSI6IiJ9LHsiZmFtaWx5IjoiR3UiLCJnaXZlbiI6IlFpbiIsInBhcnNlLW5hbWVzIjpmYWxzZSwiZHJvcHBpbmctcGFydGljbGUiOiIiLCJub24tZHJvcHBpbmctcGFydGljbGUiOiIifSx7ImZhbWlseSI6IkhlIiwiZ2l2ZW4iOiJYaWFveXVlIiwicGFyc2UtbmFtZXMiOmZhbHNlLCJkcm9wcGluZy1wYXJ0aWNsZSI6IiIsIm5vbi1kcm9wcGluZy1wYXJ0aWNsZSI6IiJ9LHsiZmFtaWx5IjoiQ2h1IiwiZ2l2ZW4iOiJIYW4iLCJwYXJzZS1uYW1lcyI6ZmFsc2UsImRyb3BwaW5nLXBhcnRpY2xlIjoiIiwibm9uLWRyb3BwaW5nLXBhcnRpY2xlIjoiIn0seyJmYW1pbHkiOiJGdSIsImdpdmVuIjoiWWl4aWFuIiwicGFyc2UtbmFtZXMiOmZhbHNlLCJkcm9wcGluZy1wYXJ0aWNsZSI6IiIsIm5vbi1kcm9wcGluZy1wYXJ0aWNsZSI6IiJ9LHsiZmFtaWx5IjoiWmhvdSIsImdpdmVuIjoiSmlhbiIsInBhcnNlLW5hbWVzIjpmYWxzZSwiZHJvcHBpbmctcGFydGljbGUiOiIiLCJub24tZHJvcHBpbmctcGFydGljbGUiOiIifSx7ImZhbWlseSI6IldlbiIsImdpdmVuIjoiWXUiLCJwYXJzZS1uYW1lcyI6ZmFsc2UsImRyb3BwaW5nLXBhcnRpY2xlIjoiIiwibm9uLWRyb3BwaW5nLXBhcnRpY2xlIjoiIn0seyJmYW1pbHkiOiJZYW5nIiwiZ2l2ZW4iOiJYaWFvbGVpIiwicGFyc2UtbmFtZXMiOmZhbHNlLCJkcm9wcGluZy1wYXJ0aWNsZSI6IiIsIm5vbi1kcm9wcGluZy1wYXJ0aWNsZSI6IiJ9LHsiZmFtaWx5IjoiTGkiLCJnaXZlbiI6IkNoYW5nZ3VpIiwicGFyc2UtbmFtZXMiOmZhbHNlLCJkcm9wcGluZy1wYXJ0aWNsZSI6IiIsIm5vbi1kcm9wcGluZy1wYXJ0aWNsZSI6IiJ9LHsiZmFtaWx5IjoiU2hpIiwiZ2l2ZW4iOiJMaSIsInBhcnNlLW5hbWVzIjpmYWxzZSwiZHJvcHBpbmctcGFydGljbGUiOiIiLCJub24tZHJvcHBpbmctcGFydGljbGUiOiIifSx7ImZhbWlseSI6IlpoYW8iLCJnaXZlbiI6IlRpbmciLCJwYXJzZS1uYW1lcyI6ZmFsc2UsImRyb3BwaW5nLXBhcnRpY2xlIjoiIiwibm9uLWRyb3BwaW5nLXBhcnRpY2xlIjoiIn0seyJmYW1pbHkiOiJIdWFuZyIsImdpdmVuIjoiVGVuZyIsInBhcnNlLW5hbWVzIjpmYWxzZSwiZHJvcHBpbmctcGFydGljbGUiOiIiLCJub24tZHJvcHBpbmctcGFydGljbGUiOiIifSx7ImZhbWlseSI6IllhbmciLCJnaXZlbiI6IkppbmdzaSIsInBhcnNlLW5hbWVzIjpmYWxzZSwiZHJvcHBpbmctcGFydGljbGUiOiIiLCJub24tZHJvcHBpbmctcGFydGljbGUiOiIifV0sImNvbnRhaW5lci10aXRsZSI6Ik5QSiB2YWNjaW5lcyIsImNvbnRhaW5lci10aXRsZS1zaG9ydCI6Ik5QSiBWYWNjaW5lcyIsIkRPSSI6IjEwLjEwMzgvczQxNTQxLTAyNS0wMTEzNC05IiwiSVNTTiI6IjIwNTktMDEwNSIsIlBNSUQiOiI0MDI2ODk1NiIsImlzc3VlZCI6eyJkYXRlLXBhcnRzIjpbWzIwMjUsNCwyM11dfSwicGFnZSI6IjgxIiwiYWJzdHJhY3QiOiJUaGUgaWRlbnRpZmljYXRpb24gb2YgcG9saW92aXJ1cyBpbiBzdG9vbCBzYW1wbGVzIHBvc3QtT3JhbCBQb2xpb3ZpcnVzIFZhY2NpbmUgKE9QVikgaW1tdW5pemF0aW9uIGlzIGVzc2VudGlhbCBmb3IgaW1wbGVtZW50aW5nIHBvc3QtZXJhZGljYXRpb24gbW9uaXRvcmluZyBvZiBwb2xpb215ZWxpdGlzLiBUaGlzIHJlc2VhcmNoIHByZXNlbnRzIHRoZSBpbmF1Z3VyYWwgYXNzZXNzbWVudCBvZiB0aGUgdmlydXMgc2hlZGRpbmcgcmF0ZSBhbmQgdGhlIGdlbmV0aWMgZGl2ZXJzaXR5IG9mIE9QViBzaGVkZGluZyBzdHJhaW5zIGFjcm9zcyBkaWZmZXJlbnQgSW5hY3RpdmF0ZWQgUG9saW92aXJ1cyBWYWNjaW5lIChJUFYpLU9QViBzZXF1ZW50aWFsIGltbXVuaXphdGlvbiBzY2hlZHVsZXMuIE91ciBmaW5kaW5ncyByZXZlYWxlZCB0aGF0IHRoZSBzaGVkZGluZyByYXRlIG9mIGRpZmZlcmVudCBzZXJvdHlwZXMgaW4gZWFjaCBzZXF1ZW50aWFsIGltbXVuaXphdGlvbiBncm91cHMgcGVha2VkIHdpdGhpbiA3IGRheXMgZm9sbG93aW5nIHRoZSBpbml0aWFsIGFkbWluaXN0cmF0aW9uIG9mIE9QViwgYW5kIHRoZW4gZ3JhZHVhbGx5IGRlY3JlYXNlZC4gUHJpb3IgdmFjY2luYXRpb24gd2l0aCBPUFYgcmVkdWNlZCB0aGUgcmF0ZSBhbmQgc2hvcnRlbmVkIHRoZSBkdXJhdGlvbiBvZiB2aXJ1cyBzaGVkZGluZy4gQWRkaXRpb25hbGx5LCB3ZSBvYnNlcnZlZCBhIHNsaWdodCBpbmNyZWFzZSBpbiB0aGUgc2hlZGRpbmcgcmF0ZSBvZiB0eXBlMyBhZnRlciB0aGUgcmVtb3ZhbCBvZiB0eXBlMiBmcm9tIHRyaXZhbGVudCBvcmFsIHBvbGlvdmlydXMgdmFjY2luZSAodE9QVikuIFRoZSBjb21wcmVoZW5zaXZlIGFuYWx5c2lzIG9mIHRoZSB3aG9sZS1nZW5vbWUgaGlnaC10aHJvdWdocHV0IHNlcXVlbmNpbmcgcmVzdWx0cyBmb3IgdGhlIHNoZWRkaW5nIHN0cmFpbiByZXZlYWxlZCB0aGF0IHRoZSB2YXJpYXRpb24gc2l0ZXMgYW1vbmcgc2FtcGxlcyBmcm9tIGRpZmZlcmVudCBzZXF1ZW50aWFsIGltbXVuaXphdGlvbiBncm91cHMgd2VyZSBkaXN0cmlidXRlZCB0aHJvdWdob3V0IHRoZSBlbnRpcmUgZ2Vub21lLiBUaGUgbXV0YXRpb24gZnJlcXVlbmNpZXMgd2l0aGluIHRoZSA1J05DUiwgMuKAiUMsIDPigIlBLCAz4oCJQywgYW5kIDNEIHJlZ2lvbnMgd2VyZSBlbGV2YXRlZCBvZiB0eXBlMSBhbmQgdHlwZTMsIHdoaWxlIHR5cGUyIGhhZCBoaWdoZXIgZnJlcXVlbmNpZXMgd2l0aGluIHRoZSA1J05DUiwgVlAxIGFuZCAzRCByZWdpb25zLiBDb25zZXF1ZW50bHksIGl0IGlzIGltcGVyYXRpdmUgdG8gZXhwZWRpdGUgdGhlIHRyYW5zaXRpb24gZnJvbSBPUFYgdG8gSVBWLCBhbmQgdG8gZGlzY29udGludWUgT1BWIGFzIHNvb24gYXMgd2lsZCBwb2xpb3ZpcnVzIHN0cmFpbnMgYW5kIHZhY2NpbmUtZGVyaXZlZCBwb2xpb3ZpcnVzIChWRFBWcykgYXJlIGVsaW1pbmF0ZWQuIiwiaXNzdWUiOiIxIiwidm9sdW1lIjoiMTAifSwiaXNUZW1wb3JhcnkiOmZhbHNlfSx7ImlkIjoiMDVhNzVmZTktMjM2Yy0zYWRmLWE3MTgtMWRjNTdkYmYzNTFkIiwiaXRlbURhdGEiOnsidHlwZSI6ImFydGljbGUtam91cm5hbCIsImlkIjoiMDVhNzVmZTktMjM2Yy0zYWRmLWE3MTgtMWRjNTdkYmYzNTFkIiwidGl0bGUiOiJQb2xpb+KAmXMgZGV0ZWN0aW9uIGluIExvbmRvbiBpcyBhIHdha2UtdXAgY2FsbCIsImF1dGhvciI6W3siZmFtaWx5IjoiR3Jhc3NseSIsImdpdmVuIjoiTmljaG9sYXMgQyIsInBhcnNlLW5hbWVzIjpmYWxzZSwiZHJvcHBpbmctcGFydGljbGUiOiIiLCJub24tZHJvcHBpbmctcGFydGljbGUiOiIifV0sImNvbnRhaW5lci10aXRsZSI6IkJNSiIsIkRPSSI6IjEwLjExMzYvYm1qLm8xNTg5IiwiSVNTTiI6IjE3NTYtMTgzMyIsImlzc3VlZCI6eyJkYXRlLXBhcnRzIjpbWzIwMjIsNiwyN11dfSwicGFnZSI6Im8xNTg5IiwiY29udGFpbmVyLXRpdGxlLXNob3J0IjoiIn0sImlzVGVtcG9yYXJ5IjpmYWxzZX1dfQ==&quot;,&quot;citationItems&quot;:[{&quot;id&quot;:&quot;41164ac8-93b1-3d0d-8775-af5252ad9a79&quot;,&quot;itemData&quot;:{&quot;type&quot;:&quot;article-journal&quot;,&quot;id&quot;:&quot;41164ac8-93b1-3d0d-8775-af5252ad9a79&quot;,&quot;title&quot;:&quot;Poliovirus shedding after sequential immunization of Sabin-strain inactivated polio vaccines and oral attenuated polio vaccines.&quot;,&quot;author&quot;:[{&quot;family&quot;:&quot;Fu&quot;,&quot;given&quot;:&quot;Yuting&quot;,&quot;parse-names&quot;:false,&quot;dropping-particle&quot;:&quot;&quot;,&quot;non-dropping-particle&quot;:&quot;&quot;},{&quot;family&quot;:&quot;Ma&quot;,&quot;given&quot;:&quot;Rufei&quot;,&quot;parse-names&quot;:false,&quot;dropping-particle&quot;:&quot;&quot;,&quot;non-dropping-particle&quot;:&quot;&quot;},{&quot;family&quot;:&quot;Zhao&quot;,&quot;given&quot;:&quot;Zhimei&quot;,&quot;parse-names&quot;:false,&quot;dropping-particle&quot;:&quot;&quot;,&quot;non-dropping-particle&quot;:&quot;&quot;},{&quot;family&quot;:&quot;Mo&quot;,&quot;given&quot;:&quot;Zhaojun&quot;,&quot;parse-names&quot;:false,&quot;dropping-particle&quot;:&quot;&quot;,&quot;non-dropping-particle&quot;:&quot;&quot;},{&quot;family&quot;:&quot;Ying&quot;,&quot;given&quot;:&quot;Zhifang&quot;,&quot;parse-names&quot;:false,&quot;dropping-particle&quot;:&quot;&quot;,&quot;non-dropping-particle&quot;:&quot;&quot;},{&quot;family&quot;:&quot;Li&quot;,&quot;given&quot;:&quot;Jing&quot;,&quot;parse-names&quot;:false,&quot;dropping-particle&quot;:&quot;&quot;,&quot;non-dropping-particle&quot;:&quot;&quot;},{&quot;family&quot;:&quot;Ye&quot;,&quot;given&quot;:&quot;Hui&quot;,&quot;parse-names&quot;:false,&quot;dropping-particle&quot;:&quot;&quot;,&quot;non-dropping-particle&quot;:&quot;&quot;},{&quot;family&quot;:&quot;Li&quot;,&quot;given&quot;:&quot;Guoliang&quot;,&quot;parse-names&quot;:false,&quot;dropping-particle&quot;:&quot;&quot;,&quot;non-dropping-particle&quot;:&quot;&quot;},{&quot;family&quot;:&quot;Liu&quot;,&quot;given&quot;:&quot;Xiaochang&quot;,&quot;parse-names&quot;:false,&quot;dropping-particle&quot;:&quot;&quot;,&quot;non-dropping-particle&quot;:&quot;&quot;},{&quot;family&quot;:&quot;Liang&quot;,&quot;given&quot;:&quot;Jiangli&quot;,&quot;parse-names&quot;:false,&quot;dropping-particle&quot;:&quot;&quot;,&quot;non-dropping-particle&quot;:&quot;&quot;},{&quot;family&quot;:&quot;Ping&quot;,&quot;given&quot;:&quot;Ling&quot;,&quot;parse-names&quot;:false,&quot;dropping-particle&quot;:&quot;&quot;,&quot;non-dropping-particle&quot;:&quot;&quot;},{&quot;family&quot;:&quot;Li&quot;,&quot;given&quot;:&quot;Jingyan&quot;,&quot;parse-names&quot;:false,&quot;dropping-particle&quot;:&quot;&quot;,&quot;non-dropping-particle&quot;:&quot;&quot;},{&quot;family&quot;:&quot;Tao&quot;,&quot;given&quot;:&quot;Junhui&quot;,&quot;parse-names&quot;:false,&quot;dropping-particle&quot;:&quot;&quot;,&quot;non-dropping-particle&quot;:&quot;&quot;},{&quot;family&quot;:&quot;Yang&quot;,&quot;given&quot;:&quot;Qinghai&quot;,&quot;parse-names&quot;:false,&quot;dropping-particle&quot;:&quot;&quot;,&quot;non-dropping-particle&quot;:&quot;&quot;},{&quot;family&quot;:&quot;Wei&quot;,&quot;given&quot;:&quot;Dingkai&quot;,&quot;parse-names&quot;:false,&quot;dropping-particle&quot;:&quot;&quot;,&quot;non-dropping-particle&quot;:&quot;&quot;},{&quot;family&quot;:&quot;Yi&quot;,&quot;given&quot;:&quot;Li&quot;,&quot;parse-names&quot;:false,&quot;dropping-particle&quot;:&quot;&quot;,&quot;non-dropping-particle&quot;:&quot;&quot;},{&quot;family&quot;:&quot;Chen&quot;,&quot;given&quot;:&quot;Hongbo&quot;,&quot;parse-names&quot;:false,&quot;dropping-particle&quot;:&quot;&quot;,&quot;non-dropping-particle&quot;:&quot;&quot;},{&quot;family&quot;:&quot;Wang&quot;,&quot;given&quot;:&quot;Jianfeng&quot;,&quot;parse-names&quot;:false,&quot;dropping-particle&quot;:&quot;&quot;,&quot;non-dropping-particle&quot;:&quot;&quot;},{&quot;family&quot;:&quot;Jiang&quot;,&quot;given&quot;:&quot;Ruiju&quot;,&quot;parse-names&quot;:false,&quot;dropping-particle&quot;:&quot;&quot;,&quot;non-dropping-particle&quot;:&quot;&quot;},{&quot;family&quot;:&quot;Yu&quot;,&quot;given&quot;:&quot;Lei&quot;,&quot;parse-names&quot;:false,&quot;dropping-particle&quot;:&quot;&quot;,&quot;non-dropping-particle&quot;:&quot;&quot;},{&quot;family&quot;:&quot;Cai&quot;,&quot;given&quot;:&quot;Wei&quot;,&quot;parse-names&quot;:false,&quot;dropping-particle&quot;:&quot;&quot;,&quot;non-dropping-particle&quot;:&quot;&quot;},{&quot;family&quot;:&quot;Yang&quot;,&quot;given&quot;:&quot;Wei&quot;,&quot;parse-names&quot;:false,&quot;dropping-particle&quot;:&quot;&quot;,&quot;non-dropping-particle&quot;:&quot;&quot;},{&quot;family&quot;:&quot;Yue&quot;,&quot;given&quot;:&quot;Lei&quot;,&quot;parse-names&quot;:false,&quot;dropping-particle&quot;:&quot;&quot;,&quot;non-dropping-particle&quot;:&quot;&quot;},{&quot;family&quot;:&quot;Xie&quot;,&quot;given&quot;:&quot;Mingxue&quot;,&quot;parse-names&quot;:false,&quot;dropping-particle&quot;:&quot;&quot;,&quot;non-dropping-particle&quot;:&quot;&quot;},{&quot;family&quot;:&quot;Yin&quot;,&quot;given&quot;:&quot;Qiongzhou&quot;,&quot;parse-names&quot;:false,&quot;dropping-particle&quot;:&quot;&quot;,&quot;non-dropping-particle&quot;:&quot;&quot;},{&quot;family&quot;:&quot;Pu&quot;,&quot;given&quot;:&quot;Jing&quot;,&quot;parse-names&quot;:false,&quot;dropping-particle&quot;:&quot;&quot;,&quot;non-dropping-particle&quot;:&quot;&quot;},{&quot;family&quot;:&quot;Hong&quot;,&quot;given&quot;:&quot;Chao&quot;,&quot;parse-names&quot;:false,&quot;dropping-particle&quot;:&quot;&quot;,&quot;non-dropping-particle&quot;:&quot;&quot;},{&quot;family&quot;:&quot;Cai&quot;,&quot;given&quot;:&quot;Lukui&quot;,&quot;parse-names&quot;:false,&quot;dropping-particle&quot;:&quot;&quot;,&quot;non-dropping-particle&quot;:&quot;&quot;},{&quot;family&quot;:&quot;Deng&quot;,&quot;given&quot;:&quot;Yan&quot;,&quot;parse-names&quot;:false,&quot;dropping-particle&quot;:&quot;&quot;,&quot;non-dropping-particle&quot;:&quot;&quot;},{&quot;family&quot;:&quot;Wen&quot;,&quot;given&quot;:&quot;Jiana&quot;,&quot;parse-names&quot;:false,&quot;dropping-particle&quot;:&quot;&quot;,&quot;non-dropping-particle&quot;:&quot;&quot;},{&quot;family&quot;:&quot;Ma&quot;,&quot;given&quot;:&quot;Yan&quot;,&quot;parse-names&quot;:false,&quot;dropping-particle&quot;:&quot;&quot;,&quot;non-dropping-particle&quot;:&quot;&quot;},{&quot;family&quot;:&quot;Gao&quot;,&quot;given&quot;:&quot;Na&quot;,&quot;parse-names&quot;:false,&quot;dropping-particle&quot;:&quot;&quot;,&quot;non-dropping-particle&quot;:&quot;&quot;},{&quot;family&quot;:&quot;Wang&quot;,&quot;given&quot;:&quot;Xiaoyu&quot;,&quot;parse-names&quot;:false,&quot;dropping-particle&quot;:&quot;&quot;,&quot;non-dropping-particle&quot;:&quot;&quot;},{&quot;family&quot;:&quot;Liao&quot;,&quot;given&quot;:&quot;Hongwei&quot;,&quot;parse-names&quot;:false,&quot;dropping-particle&quot;:&quot;&quot;,&quot;non-dropping-particle&quot;:&quot;&quot;},{&quot;family&quot;:&quot;Ji&quot;,&quot;given&quot;:&quot;Qiuyan&quot;,&quot;parse-names&quot;:false,&quot;dropping-particle&quot;:&quot;&quot;,&quot;non-dropping-particle&quot;:&quot;&quot;},{&quot;family&quot;:&quot;Ji&quot;,&quot;given&quot;:&quot;Guang&quot;,&quot;parse-names&quot;:false,&quot;dropping-particle&quot;:&quot;&quot;,&quot;non-dropping-particle&quot;:&quot;&quot;},{&quot;family&quot;:&quot;Hu&quot;,&quot;given&quot;:&quot;Wenzhu&quot;,&quot;parse-names&quot;:false,&quot;dropping-particle&quot;:&quot;&quot;,&quot;non-dropping-particle&quot;:&quot;&quot;},{&quot;family&quot;:&quot;Gu&quot;,&quot;given&quot;:&quot;Qin&quot;,&quot;parse-names&quot;:false,&quot;dropping-particle&quot;:&quot;&quot;,&quot;non-dropping-particle&quot;:&quot;&quot;},{&quot;family&quot;:&quot;He&quot;,&quot;given&quot;:&quot;Xiaoyue&quot;,&quot;parse-names&quot;:false,&quot;dropping-particle&quot;:&quot;&quot;,&quot;non-dropping-particle&quot;:&quot;&quot;},{&quot;family&quot;:&quot;Chu&quot;,&quot;given&quot;:&quot;Han&quot;,&quot;parse-names&quot;:false,&quot;dropping-particle&quot;:&quot;&quot;,&quot;non-dropping-particle&quot;:&quot;&quot;},{&quot;family&quot;:&quot;Fu&quot;,&quot;given&quot;:&quot;Yixian&quot;,&quot;parse-names&quot;:false,&quot;dropping-particle&quot;:&quot;&quot;,&quot;non-dropping-particle&quot;:&quot;&quot;},{&quot;family&quot;:&quot;Zhou&quot;,&quot;given&quot;:&quot;Jian&quot;,&quot;parse-names&quot;:false,&quot;dropping-particle&quot;:&quot;&quot;,&quot;non-dropping-particle&quot;:&quot;&quot;},{&quot;family&quot;:&quot;Wen&quot;,&quot;given&quot;:&quot;Yu&quot;,&quot;parse-names&quot;:false,&quot;dropping-particle&quot;:&quot;&quot;,&quot;non-dropping-particle&quot;:&quot;&quot;},{&quot;family&quot;:&quot;Yang&quot;,&quot;given&quot;:&quot;Xiaolei&quot;,&quot;parse-names&quot;:false,&quot;dropping-particle&quot;:&quot;&quot;,&quot;non-dropping-particle&quot;:&quot;&quot;},{&quot;family&quot;:&quot;Li&quot;,&quot;given&quot;:&quot;Changgui&quot;,&quot;parse-names&quot;:false,&quot;dropping-particle&quot;:&quot;&quot;,&quot;non-dropping-particle&quot;:&quot;&quot;},{&quot;family&quot;:&quot;Shi&quot;,&quot;given&quot;:&quot;Li&quot;,&quot;parse-names&quot;:false,&quot;dropping-particle&quot;:&quot;&quot;,&quot;non-dropping-particle&quot;:&quot;&quot;},{&quot;family&quot;:&quot;Zhao&quot;,&quot;given&quot;:&quot;Ting&quot;,&quot;parse-names&quot;:false,&quot;dropping-particle&quot;:&quot;&quot;,&quot;non-dropping-particle&quot;:&quot;&quot;},{&quot;family&quot;:&quot;Huang&quot;,&quot;given&quot;:&quot;Teng&quot;,&quot;parse-names&quot;:false,&quot;dropping-particle&quot;:&quot;&quot;,&quot;non-dropping-particle&quot;:&quot;&quot;},{&quot;family&quot;:&quot;Yang&quot;,&quot;given&quot;:&quot;Jingsi&quot;,&quot;parse-names&quot;:false,&quot;dropping-particle&quot;:&quot;&quot;,&quot;non-dropping-particle&quot;:&quot;&quot;}],&quot;container-title&quot;:&quot;NPJ vaccines&quot;,&quot;container-title-short&quot;:&quot;NPJ Vaccines&quot;,&quot;DOI&quot;:&quot;10.1038/s41541-025-01134-9&quot;,&quot;ISSN&quot;:&quot;2059-0105&quot;,&quot;PMID&quot;:&quot;40268956&quot;,&quot;issued&quot;:{&quot;date-parts&quot;:[[2025,4,23]]},&quot;page&quot;:&quot;81&quot;,&quot;abstract&quot;:&quot;The identification of poliovirus in stool samples post-Oral Poliovirus Vaccine (OPV) immunization is essential for implementing post-eradication monitoring of poliomyelitis. This research presents the inaugural assessment of the virus shedding rate and the genetic diversity of OPV shedding strains across different Inactivated Poliovirus Vaccine (IPV)-OPV sequential immunization schedules. Our findings revealed that the shedding rate of different serotypes in each sequential immunization groups peaked within 7 days following the initial administration of OPV, and then gradually decreased. Prior vaccination with OPV reduced the rate and shortened the duration of virus shedding. Additionally, we observed a slight increase in the shedding rate of type3 after the removal of type2 from trivalent oral poliovirus vaccine (tOPV). The comprehensive analysis of the whole-genome high-throughput sequencing results for the shedding strain revealed that the variation sites among samples from different sequential immunization groups were distributed throughout the entire genome. The mutation frequencies within the 5'NCR, 2 C, 3 A, 3 C, and 3D regions were elevated of type1 and type3, while type2 had higher frequencies within the 5'NCR, VP1 and 3D regions. Consequently, it is imperative to expedite the transition from OPV to IPV, and to discontinue OPV as soon as wild poliovirus strains and vaccine-derived poliovirus (VDPVs) are eliminated.&quot;,&quot;issue&quot;:&quot;1&quot;,&quot;volume&quot;:&quot;10&quot;},&quot;isTemporary&quot;:false},{&quot;id&quot;:&quot;05a75fe9-236c-3adf-a718-1dc57dbf351d&quot;,&quot;itemData&quot;:{&quot;type&quot;:&quot;article-journal&quot;,&quot;id&quot;:&quot;05a75fe9-236c-3adf-a718-1dc57dbf351d&quot;,&quot;title&quot;:&quot;Polio’s detection in London is a wake-up call&quot;,&quot;author&quot;:[{&quot;family&quot;:&quot;Grassly&quot;,&quot;given&quot;:&quot;Nicholas C&quot;,&quot;parse-names&quot;:false,&quot;dropping-particle&quot;:&quot;&quot;,&quot;non-dropping-particle&quot;:&quot;&quot;}],&quot;container-title&quot;:&quot;BMJ&quot;,&quot;DOI&quot;:&quot;10.1136/bmj.o1589&quot;,&quot;ISSN&quot;:&quot;1756-1833&quot;,&quot;issued&quot;:{&quot;date-parts&quot;:[[2022,6,27]]},&quot;page&quot;:&quot;o1589&quot;,&quot;container-title-short&quot;:&quot;&quot;},&quot;isTemporary&quot;:false}]},{&quot;citationID&quot;:&quot;MENDELEY_CITATION_bacbbb82-8ab5-45f3-bd6d-c00fd93ff46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FjYmJiODItOGFiNS00NWYzLWJkNmQtYzAwZmQ5M2ZmNDZjIiwicHJvcGVydGllcyI6eyJub3RlSW5kZXgiOjB9LCJpc0VkaXRlZCI6ZmFsc2UsIm1hbnVhbE92ZXJyaWRlIjp7ImlzTWFudWFsbHlPdmVycmlkZGVuIjpmYWxzZSwiY2l0ZXByb2NUZXh0IjoiPHN1cD4xMDwvc3VwPiIsIm1hbnVhbE92ZXJyaWRlVGV4dCI6IiJ9LCJjaXRhdGlvbkl0ZW1zIjpbeyJpZCI6IjZlMTRlMjFiLTczNjktM2NlYS05MDA2LThiYTY3ZjkxNDdhZiIsIml0ZW1EYXRhIjp7InR5cGUiOiJyZXBvcnQiLCJpZCI6IjZlMTRlMjFiLTczNjktM2NlYS05MDA2LThiYTY3ZjkxNDdhZiIsInRpdGxlIjoiSm9pbnQgQ29tbWl0dGVlIG9uIFZhY2NpbmF0aW9uIGFuZCBJbW11bmlzYXRpb24gbWludXRlIG9mIHRoZSBtZWV0aW5nIGhlbGQgb24gMTkgT2N0b2JlciAyMDIyIiwiYXV0aG9yIjpbeyJmYW1pbHkiOiJQb2xsYXJkIiwiZ2l2ZW4iOiJBbmRyZXciLCJwYXJzZS1uYW1lcyI6ZmFsc2UsImRyb3BwaW5nLXBhcnRpY2xlIjoiIiwibm9uLWRyb3BwaW5nLXBhcnRpY2xlIjoiIn0seyJmYW1pbHkiOiJIYXJuZGVuIiwiZ2l2ZW4iOiJBbnRob255IiwicGFyc2UtbmFtZXMiOmZhbHNlLCJkcm9wcGluZy1wYXJ0aWNsZSI6IiIsIm5vbi1kcm9wcGluZy1wYXJ0aWNsZSI6IiJ9LHsiZmFtaWx5IjoiTGltIiwiZ2l2ZW4iOiJXZWkgU2hlbiIsInBhcnNlLW5hbWVzIjpmYWxzZSwiZHJvcHBpbmctcGFydGljbGUiOiIiLCJub24tZHJvcHBpbmctcGFydGljbGUiOiIifV0sImlzc3VlZCI6eyJkYXRlLXBhcnRzIjpbWzIwMjIsMTAsMTldXX0sInB1Ymxpc2hlci1wbGFjZSI6IkxvbmRvbiIsImNvbnRhaW5lci10aXRsZS1zaG9ydCI6IiJ9LCJpc1RlbXBvcmFyeSI6ZmFsc2V9XX0=&quot;,&quot;citationItems&quot;:[{&quot;id&quot;:&quot;6e14e21b-7369-3cea-9006-8ba67f9147af&quot;,&quot;itemData&quot;:{&quot;type&quot;:&quot;report&quot;,&quot;id&quot;:&quot;6e14e21b-7369-3cea-9006-8ba67f9147af&quot;,&quot;title&quot;:&quot;Joint Committee on Vaccination and Immunisation minute of the meeting held on 19 October 2022&quot;,&quot;author&quot;:[{&quot;family&quot;:&quot;Pollard&quot;,&quot;given&quot;:&quot;Andrew&quot;,&quot;parse-names&quot;:false,&quot;dropping-particle&quot;:&quot;&quot;,&quot;non-dropping-particle&quot;:&quot;&quot;},{&quot;family&quot;:&quot;Harnden&quot;,&quot;given&quot;:&quot;Anthony&quot;,&quot;parse-names&quot;:false,&quot;dropping-particle&quot;:&quot;&quot;,&quot;non-dropping-particle&quot;:&quot;&quot;},{&quot;family&quot;:&quot;Lim&quot;,&quot;given&quot;:&quot;Wei Shen&quot;,&quot;parse-names&quot;:false,&quot;dropping-particle&quot;:&quot;&quot;,&quot;non-dropping-particle&quot;:&quot;&quot;}],&quot;issued&quot;:{&quot;date-parts&quot;:[[2022,10,19]]},&quot;publisher-place&quot;:&quot;London&quot;,&quot;container-title-short&quot;:&quot;&quot;},&quot;isTemporary&quot;:false}]},{&quot;citationID&quot;:&quot;MENDELEY_CITATION_4464db7a-608c-4d22-a7b1-1bd2a4087d8f&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NDQ2NGRiN2EtNjA4Yy00ZDIyLWE3YjEtMWJkMmE0MDg3ZDhmIiwicHJvcGVydGllcyI6eyJub3RlSW5kZXgiOjB9LCJpc0VkaXRlZCI6ZmFsc2UsIm1hbnVhbE92ZXJyaWRlIjp7ImlzTWFudWFsbHlPdmVycmlkZGVuIjpmYWxzZSwiY2l0ZXByb2NUZXh0IjoiPHN1cD4yMCwyMTwvc3VwPiIsIm1hbnVhbE92ZXJyaWRlVGV4dCI6IiJ9LCJjaXRhdGlvbkl0ZW1zIjpbeyJpZCI6ImNhZmU3MTY1LTQwZGMtM2QyNS05MDVlLTY0ZjFjNTU0MWFjNCIsIml0ZW1EYXRhIjp7InR5cGUiOiJhcnRpY2xlLWpvdXJuYWwiLCJpZCI6ImNhZmU3MTY1LTQwZGMtM2QyNS05MDVlLTY0ZjFjNTU0MWFjNCIsInRpdGxlIjoiSW1tdW5lIFJlc3BvbnNlcyBpbiBJbmZhbnRzIFdob3NlIE1vdGhlcnMgUmVjZWl2ZWQgVGRhcCBWYWNjaW5lIER1cmluZyBQcmVnbmFuY3kiLCJhdXRob3IiOlt7ImZhbWlseSI6IkhhcmR5LUZhaXJiYW5rcyIsImdpdmVuIjoiQWJiZXkgSi4iLCJwYXJzZS1uYW1lcyI6ZmFsc2UsImRyb3BwaW5nLXBhcnRpY2xlIjoiIiwibm9uLWRyb3BwaW5nLXBhcnRpY2xlIjoiIn0seyJmYW1pbHkiOiJQYW4iLCJnaXZlbiI6IlN0ZXBoYW5pZSBKLiIsInBhcnNlLW5hbWVzIjpmYWxzZSwiZHJvcHBpbmctcGFydGljbGUiOiIiLCJub24tZHJvcHBpbmctcGFydGljbGUiOiIifSx7ImZhbWlseSI6IkRlY2tlciIsImdpdmVuIjoiTWljaGFlbCBELiIsInBhcnNlLW5hbWVzIjpmYWxzZSwiZHJvcHBpbmctcGFydGljbGUiOiIiLCJub24tZHJvcHBpbmctcGFydGljbGUiOiIifSx7ImZhbWlseSI6IkpvaG5zb24iLCJnaXZlbiI6IkRhdmlkIFIuIiwicGFyc2UtbmFtZXMiOmZhbHNlLCJkcm9wcGluZy1wYXJ0aWNsZSI6IiIsIm5vbi1kcm9wcGluZy1wYXJ0aWNsZSI6IiJ9LHsiZmFtaWx5IjoiR3JlZW5iZXJnIiwiZ2l2ZW4iOiJEYXZpZCBQLiIsInBhcnNlLW5hbWVzIjpmYWxzZSwiZHJvcHBpbmctcGFydGljbGUiOiIiLCJub24tZHJvcHBpbmctcGFydGljbGUiOiIifSx7ImZhbWlseSI6IktpcmtsYW5kIiwiZ2l2ZW4iOiJLYXRocnluIEIuIiwicGFyc2UtbmFtZXMiOmZhbHNlLCJkcm9wcGluZy1wYXJ0aWNsZSI6IiIsIm5vbi1kcm9wcGluZy1wYXJ0aWNsZSI6IiJ9LHsiZmFtaWx5IjoiVGFsYm90IiwiZ2l2ZW4iOiJFbGl6YWJldGggQS4iLCJwYXJzZS1uYW1lcyI6ZmFsc2UsImRyb3BwaW5nLXBhcnRpY2xlIjoiIiwibm9uLWRyb3BwaW5nLXBhcnRpY2xlIjoiIn0seyJmYW1pbHkiOiJCZXJuc3RlaW4iLCJnaXZlbiI6IkhlbnJ5IEguIiwicGFyc2UtbmFtZXMiOmZhbHNlLCJkcm9wcGluZy1wYXJ0aWNsZSI6IiIsIm5vbi1kcm9wcGluZy1wYXJ0aWNsZSI6IiJ9XSwiY29udGFpbmVyLXRpdGxlIjoiUGVkaWF0cmljIEluZmVjdGlvdXMgRGlzZWFzZSBKb3VybmFsIiwiRE9JIjoiMTAuMTA5Ny9JTkYuMGIwMTNlMzE4MmEwOWI2YSIsIklTU04iOiIwODkxLTM2NjgiLCJpc3N1ZWQiOnsiZGF0ZS1wYXJ0cyI6W1syMDEzLDExXV19LCJwYWdlIjoiMTI1Ny0xMjYwIiwiaXNzdWUiOiIxMSIsInZvbHVtZSI6IjMyIiwiY29udGFpbmVyLXRpdGxlLXNob3J0IjoiIn0sImlzVGVtcG9yYXJ5IjpmYWxzZSwic3VwcHJlc3MtYXV0aG9yIjpmYWxzZSwiY29tcG9zaXRlIjpmYWxzZSwiYXV0aG9yLW9ubHkiOmZhbHNlfSx7ImlkIjoiN2I4YTQ2ZTgtYTE0MS0zMTJhLWIzN2QtZDQ0ZmJhNDgxYjg1IiwiaXRlbURhdGEiOnsidHlwZSI6ImFydGljbGUtam91cm5hbCIsImlkIjoiN2I4YTQ2ZTgtYTE0MS0zMTJhLWIzN2QtZDQ0ZmJhNDgxYjg1IiwidGl0bGUiOiJUaGUgRWZmZWN0IG9mIE1hdGVybmFsIEltbXVuaXNhdGlvbiBEdXJpbmcgUHJlZ25hbmN5IG9uIEluZmFudCBWYWNjaW5lIFJlc3BvbnNlcy4iLCJhdXRob3IiOlt7ImZhbWlseSI6IlppbW1lcm1hbm4iLCJnaXZlbiI6IlBldHJhIiwicGFyc2UtbmFtZXMiOmZhbHNlLCJkcm9wcGluZy1wYXJ0aWNsZSI6IiIsIm5vbi1kcm9wcGluZy1wYXJ0aWNsZSI6IiJ9LHsiZmFtaWx5IjoiUGVycmV0dCIsImdpdmVuIjoiS2lyc3RlbiBQIiwicGFyc2UtbmFtZXMiOmZhbHNlLCJkcm9wcGluZy1wYXJ0aWNsZSI6IiIsIm5vbi1kcm9wcGluZy1wYXJ0aWNsZSI6IiJ9LHsiZmFtaWx5IjoiTWVzc2luYSIsImdpdmVuIjoiTmljb2xlIEwiLCJwYXJzZS1uYW1lcyI6ZmFsc2UsImRyb3BwaW5nLXBhcnRpY2xlIjoiIiwibm9uLWRyb3BwaW5nLXBhcnRpY2xlIjoiIn0seyJmYW1pbHkiOiJEb25hdGgiLCJnaXZlbiI6IlN1c2FuIiwicGFyc2UtbmFtZXMiOmZhbHNlLCJkcm9wcGluZy1wYXJ0aWNsZSI6IiIsIm5vbi1kcm9wcGluZy1wYXJ0aWNsZSI6IiJ9LHsiZmFtaWx5IjoiUml0eiIsImdpdmVuIjoiTmljb2xlIiwicGFyc2UtbmFtZXMiOmZhbHNlLCJkcm9wcGluZy1wYXJ0aWNsZSI6IiIsIm5vbi1kcm9wcGluZy1wYXJ0aWNsZSI6IiJ9LHsiZmFtaWx5IjoiS2xpcyIsImdpdmVuIjoiRmlvbmEgUiBNIiwicGFyc2UtbmFtZXMiOmZhbHNlLCJkcm9wcGluZy1wYXJ0aWNsZSI6IiIsIm5vbi1kcm9wcGluZy1wYXJ0aWNsZSI6InZhbiBkZXIifSx7ImZhbWlseSI6IkN1cnRpcyIsImdpdmVuIjoiTmlnZWwiLCJwYXJzZS1uYW1lcyI6ZmFsc2UsImRyb3BwaW5nLXBhcnRpY2xlIjoiIiwibm9uLWRyb3BwaW5nLXBhcnRpY2xlIjoiIn1dLCJjb250YWluZXItdGl0bGUiOiJFQ2xpbmljYWxNZWRpY2luZSIsIkRPSSI6IjEwLjEwMTYvai5lY2xpbm0uMjAxOS4wNi4wMTAiLCJJU1NOIjoiMjU4OS01MzcwIiwiUE1JRCI6IjMxNTE3MjYwIiwiaXNzdWVkIjp7ImRhdGUtcGFydHMiOltbMjAxOSw4XV19LCJwYWdlIjoiMjEtMzAiLCJhYnN0cmFjdCI6IklOVFJPRFVDVElPTiBJbW11bmlzYXRpb24gZHVyaW5nIHByZWduYW5jeSB0byBwcm90ZWN0IGluZmFudHMgYWdhaW5zdCB0ZXRhbnVzLCBwZXJ0dXNzaXMgYW5kIGluZmx1ZW56YSBpcyByZWNvbW1lbmRlZCBpbiBtYW55IGNvdW50cmllcy4gSG93ZXZlciwgbWF0ZXJuYWwgYW50aWJvZGllcyBjYW4gaW50ZXJmZXJlIHdpdGggaW5mYW50IHZhY2NpbmUgcmVzcG9uc2VzLiBXZSBpbnZlc3RpZ2F0ZWQgdGhlIGVmZmVjdCBvZiBhbnRlbmF0YWwgZGlwaHRoZXJpYS10ZXRhbnVzLWFjZWxsdWxhciBwZXJ0dXNzaXMgKGRUcGEpIGFuZCB0cml2YWxlbnQgaW5hY3RpdmF0ZWQgaW5mbHVlbnphIChUSVYpIGltbXVuaXNhdGlvbiBvbiBzcGVjaWZpYyBhbmQgaGV0ZXJvbG9nb3VzIGFudGlib2R5IHJlc3BvbnNlcyB0byByb3V0aW5lIGltbXVuaXNhdGlvbnMgZ2l2ZW4gaW4gdGhlIGZpcnN0IHllYXIgb2YgbGlmZS4gTUVUSE9EUyBJbiB0b3RhbCwgNDcxIGhlYWx0aHkgaW5mYW50cyB3ZXJlIGluY2x1ZGVkLiBBdCA3IGFuZCAxM+KAr21vbnRocyBvZiBhZ2UsIGFudGlib2RpZXMgdG8gdGhlIHByaW1hcnkgY291cnNlIG9mIHJvdXRpbmUgdmFjY2luZXMgZ2l2ZW4gYXQgNuKAr3dlZWtzLCA0IGFuZCA24oCvbW9udGhzIG9mIGFnZSAocGVydHVzc2lzIChwZXJ0dXNzaXMgdG94aW4gKFBUKSwgZmlsYW1lbnRvdXMgaGFlbWFnZ2x1dGluaW4gKEZIQSksIHBlcnRhY3RpbiAoUFJOKSksIHBvbGlvICh0eXBlIDEsIDIsIDMpLCBIYWVtb3BoaWx1cyBpbmZsdWVuemFlIHR5cGUgYiAoSGliKSwgcG5ldW1vY29jY3VzIChzZXJvdHlwZSAxLCAzLCA0LCA1LCA2QSwgNkIsIDdGLCA5ViwgMTQsIDE4QywgMTlBLCAxOUYsIDIzRikpIHdlcmUgbWVhc3VyZWQsIGFuZCBhdCAxM+KAr21vbnRocyBvZiBhZ2UsIGFudGlib2RpZXMgdG8gdGhlIDEyLW1vbnRoIHJvdXRpbmUgdmFjY2luZXMgKEhpYiwgbWVuaW5nb2NvY2N1cyBDLCBtZWFzbGVzLCBtdW1wcyBhbmQgcnViZWxsYSkuIFRoZSBzZXJvcHJvdGVjdGlvbiByYXRlcyBmb3IgZWFjaCB2YWNjaW5lIGFuZCB0aGUgZ2VvbWV0cmljIG1lYW4gY29uY2VudHJhdGlvbnMgKEdNQykgb2YgYW50aWJvZGllcyB3ZXJlIGNvbXBhcmVkIGJldHdlZW4gaW5mYW50cyB3aG9zZSBtb3RoZXJzIGRpZCBvciBkaWQgbm90IHJlY2VpdmUgZFRwYSBvciBUSVYgaW1tdW5pc2F0aW9uIGR1cmluZyBwcmVnbmFuY3kuIFJFU1VMVFMgQSB0b3RhbCBvZiAzNjkgaW5mYW50cyB3ZXJlIGluY2x1ZGVkIGluIHRoZSBmaW5hbCBhbmFseXNpcy4gTWF0ZXJuYWwgZFRwYSBpbW11bmlzYXRpb24gd2FzIGFzc29jaWF0ZWQgd2l0aCByZWR1Y2VkIGFudGlib2R5IHJlc3BvbnNlcyB0byBib3RoIHNwZWNpZmljIChkaXBodGhlcmlhIGFuZCBwZXJ0dXNzaXMpIGFuZCBoZXRlcm9sb2dvdXMgKHBvbGlvIGFuZCBwbmV1bW9jb2NjdXMpIHZhY2NpbmUgYW50aWdlbnMuIFRoaXMgZWZmZWN0IHdhcyBzdHJvbmdlciBmb3IgcGVyc2lzdGVuY2Ugb2YgYW50aWJvZGllcyBhdCAxM+KAr21vbnRocyBvZiBhZ2UgdGhhbiBpdCB3YXMgYXQgN+KAr21vbnRocyBvZiBhZ2UuIEF0IDfigK9tb250aHMgb2YgYWdlLCBhZGp1c3RlZCBhdmVyYWdlIGFudGlib2R5IGNvbmNlbnRyYXRpb25zIHdlcmUgc2lnbmlmaWNhbnRseSBsb3dlciBmb3IgZGlwaHRoZXJpYSwgcGVydHVzc2lzIChQVCwgRkhBLCBQUk4pIGFuZCBwb2xpbyB0eXBlIDIsIGFuZCBhdCAxM+KAr21vbnRocyBvZiBhZ2UsIGZvciBkaXBodGhlcmlhLCBwZXJ0dXNzaXMgKFBULCBGSEEsIFBSTiksIHBvbGlvIHR5cGUgMS0zIGFuZCBwbmV1bW9jb2NjYWwgc2Vyb3R5cGVzIDEsIDQsIDUsIDZBLCA2QiwgN0YsIDE4QyBhbmQgMjNGLiBBZGRpdGlvbmFsbHksIGF0IDEz4oCvbW9udGhzIG9mIGFnZSwgc2Vyb3Byb3RlY3Rpb24gcmF0ZXMgZm9yIGRpcGh0aGVyaWEsIFBULCBwbmV1bW9jb2NjYWwgc2Vyb3R5cGUgMSwgNkEgYW5kIDZCIHdlcmUgc2lnbmlmaWNhbnRseSBsb3dlciBpbiBpbmZhbnRzIGFmdGVyIG1hdGVybmFsIGRUcGEgaW1tdW5pc2F0aW9uLiBJbiBjb250cmFzdCwgZm9yIEhpYiwgaW4gaW5mYW50cyB3aXRoIG1hdGVybmFsIGRUcGEgaW1tdW5pc2F0aW9uLCB0aGUgYWRqdXN0ZWQgYXZlcmFnZSBhbnRpYm9keSBjb25jZW50cmF0aW9uIGFuZCB0aGUgc2Vyb3Byb3RlY3Rpb24gcmF0ZSB3ZXJlIGhpZ2hlciwgcGFydGljdWxhcmx5IGF0IDfigK9tb250aHMgb2YgYWdlLiBNYXRlcm5hbCBUSVYgaW1tdW5pc2F0aW9uIGhhZCBtaW5pbWFsIGVmZmVjdCBvbiBpbmZhbnQgdmFjY2luZSByZXNwb25zZXMuIENPTkNMVVNJT04gV2hpbHN0IG1hdGVybmFsIGltbXVuaXNhdGlvbiBwcm90ZWN0cyBpbmZhbnRzIGluIHRoZSBmaXJzdCBmZXcgbW9udGhzIG9mIGxpZmUsIGl0IG1pZ2h0IGludGVyZmVyZSB3aXRoIGJvdGggc3BlY2lmaWMgYW5kIGhldGVyb2xvZ291cyAodW5yZWxhdGVkKSB2YWNjaW5lcyByZXNwb25zZXMgaW4gaW5mYW50cy4gUkVTRUFSQ0ggSU4gQ09OVEVYVCBFdmlkZW5jZSBiZWZvcmUgdGhpcyBzdHVkeTogTWF0ZXJuYWwgaW1tdW5pc2F0aW9uIGR1cmluZyBwcmVnbmFuY3kgaGVscHMgdG8gcHJvdGVjdCBpbmZhbnRzIGR1cmluZyB0aGUgcGVyaW9kIGJlZm9yZSB0aGV5IGNvbXBsZXRlIHRoZWlyIHByaW1hcnkgaW1tdW5pc2F0aW9ucy4gSXQgaGFzIGJlZW4gcHJvdmVuIHRvIGJlIHNhZmUgYW5kIGJlbmVmaWNpYWwuIEhvd2V2ZXIsIHByZS1leGlzdGluZyBtYXRlcm5hbCBhbnRpYm9kaWVzIGNhbiBpbmZsdWVuY2UgYW50aWJvZHkgcmVzcG9uc2VzIGZvbGxvd2luZyBpbmZhbnQgaW1tdW5pc2F0aW9uLCBhbiBlZmZlY3QgY2FsbGVkICdibHVudGluZycuIFByZXZpb3VzIHN0dWRpZXMgaGF2ZSBpbnZlc3RpZ2F0ZWQgdGhlIGluZmx1ZW5jZSBvZiBkVHBhIGJ1dCBub3QgaW5mbHVlbnphIGltbXVuaXNhdGlvbiBkdXJpbmcgcHJlZ25hbmN5IG9uIGluZmFudCB2YWNjaW5lIHJlc3BvbnNlcy4gVGhlIG1ham9yaXR5IG9mIHN0dWRpZXMgaW52ZXN0aWdhdGVkIGFudGlib2R5IGNvbmNlbnRyYXRpb25zIG9ubHkgdG8gdGhlIHNwZWNpZmljIHZhY2NpbmUgYW50aWdlbnMgaW5jbHVkZWQgaW4gdGhlIG1hdGVybmFsIGltbXVuaXNhdGlvbiwgYW5kIHRoZXJlIGlzIHNjYXJjZSBkYXRhIGF2YWlsYWJsZSBvbiBoZXRlcm9sb2dvdXMgdmFjY2luZSByZXNwb25zZXMsIHBhcnRpY3VsYXJseSBwbmV1bW9jb2NjYWwgcmVzcG9uc2VzLkFkZGVkIHZhbHVlIG9mIHRoaXMgc3R1ZHk6IEluIHRoaXMgc3R1ZHksIHdlIGhhdmUgc2hvd24gdGhhdCBtYXRlcm5hbCBkVHBhIGltbXVuaXNhdGlvbiBkdXJpbmcgcHJlZ25hbmN5IGlzIGFzc29jaWF0ZWQgd2l0aCByZWR1Y2VkIGFudGlib2R5IHJlc3BvbnNlcyB0byBib3RoIHNwZWNpZmljIChkaXBodGhlcmlhIGFuZCBwZXJ0dXNzaXMpIGFuZCBoZXRlcm9sb2dvdXMgKHBvbGlvIGFuZCBwbmV1bW9jb2NjdXMpIHZhY2NpbmUgYW50aWdlbnMuIFRoaXMgZWZmZWN0IGlzIHN0cm9uZ2VyIGZvciBwZXJzaXN0ZW5jZSBvZiBhbnRpYm9kaWVzIGF0IDEz4oCvbW9udGhzIG9mIGFnZSB0aGFuIGFmdGVyIHByaW1hcnkgaW1tdW5pc2F0aW9uIGF0IDfigK9tb250aHMgb2YgYWdlLiBJbiBjb250cmFzdCwgZm9yIEhpYiwgaW4gaW5mYW50cyB3aXRoIG1hdGVybmFsIGRUcGEgaW1tdW5pc2F0aW9uLCBhbnRpYm9keSBjb25jZW50cmF0aW9ucyBhcmUgaGlnaGVyLCBwYXJ0aWN1bGFybHkgYXQgN+KAr21vbnRocyBvZiBhZ2UuIE1hdGVybmFsIFRJViBpbW11bmlzYXRpb24gaGFzIG1pbmltYWwgZWZmZWN0IG9uIGluZmFudCB2YWNjaW5lIHJlc3BvbnNlcy5JbXBsaWNhdGlvbnMgb2YgYWxsIHRoZSBhdmFpbGFibGUgZXZpZGVuY2U6IFdoaWxzdCBtYXRlcm5hbCBpbW11bmlzYXRpb24gcHJvdGVjdHMgaW5mYW50cyBpbiB0aGUgZmlyc3QgZmV3IG1vbnRocyBvZiBsaWZlLCBpdCBtaWdodCBpbnRlcmZlcmUgd2l0aCBib3RoIHNwZWNpZmljIGFuZCBoZXRlcm9sb2dvdXMgKHVucmVsYXRlZCkgdmFjY2luZXMgcmVzcG9uc2VzIGluIGluZmFudHMuIEFzIG1vc3QgdmFjY2luZXMgaW5kdWNlIHZlcnkgaGlnaCBhbnRpYm9keSByZXNwb25zZXMsIHNtYWxsIGRpZmZlcmVuY2VzIGluIGFudGlib2R5IGNvbmNlbnRyYXRpb25zIG1heSBub3QgYmUgb2YgY2xpbmljYWwgc2lnbmlmaWNhbmNlLiBIb3dldmVyLCBzaW5jZSBtYXRlcm5hbCBpbW11bmlzYXRpb24gZHVyaW5nIHByZWduYW5jeSBhbHNvIGluZmx1ZW5jZXMgc2Vyb3Byb3RlY3Rpb24gcmF0ZXMsIHN0cmF0ZWdpZXMsIHN1Y2ggYXMgYWRkaXRpb25hbCBib29zdGVyIGRvc2VzIGluIHRoZSBzZWNvbmQgeWVhciBvZiBsaWZlLCBwYXJ0aWN1bGFybHkgZm9yIHBlcnR1c3NpcyBhbmQgcG5ldW1vY29jY3VzLCBtaWdodCBuZWVkIHRvIGJlIGNvbnNpZGVyZWQgdG8gYWRkcmVzcyB0aGlzLiIsInZvbHVtZSI6IjEzIiwiY29udGFpbmVyLXRpdGxlLXNob3J0IjoiRUNsaW5pY2FsTWVkaWNpbmUifSwiaXNUZW1wb3JhcnkiOmZhbHNlfV19&quot;,&quot;citationItems&quot;:[{&quot;id&quot;:&quot;cafe7165-40dc-3d25-905e-64f1c5541ac4&quot;,&quot;itemData&quot;:{&quot;type&quot;:&quot;article-journal&quot;,&quot;id&quot;:&quot;cafe7165-40dc-3d25-905e-64f1c5541ac4&quot;,&quot;title&quot;:&quot;Immune Responses in Infants Whose Mothers Received Tdap Vaccine During Pregnancy&quot;,&quot;author&quot;:[{&quot;family&quot;:&quot;Hardy-Fairbanks&quot;,&quot;given&quot;:&quot;Abbey J.&quot;,&quot;parse-names&quot;:false,&quot;dropping-particle&quot;:&quot;&quot;,&quot;non-dropping-particle&quot;:&quot;&quot;},{&quot;family&quot;:&quot;Pan&quot;,&quot;given&quot;:&quot;Stephanie J.&quot;,&quot;parse-names&quot;:false,&quot;dropping-particle&quot;:&quot;&quot;,&quot;non-dropping-particle&quot;:&quot;&quot;},{&quot;family&quot;:&quot;Decker&quot;,&quot;given&quot;:&quot;Michael D.&quot;,&quot;parse-names&quot;:false,&quot;dropping-particle&quot;:&quot;&quot;,&quot;non-dropping-particle&quot;:&quot;&quot;},{&quot;family&quot;:&quot;Johnson&quot;,&quot;given&quot;:&quot;David R.&quot;,&quot;parse-names&quot;:false,&quot;dropping-particle&quot;:&quot;&quot;,&quot;non-dropping-particle&quot;:&quot;&quot;},{&quot;family&quot;:&quot;Greenberg&quot;,&quot;given&quot;:&quot;David P.&quot;,&quot;parse-names&quot;:false,&quot;dropping-particle&quot;:&quot;&quot;,&quot;non-dropping-particle&quot;:&quot;&quot;},{&quot;family&quot;:&quot;Kirkland&quot;,&quot;given&quot;:&quot;Kathryn B.&quot;,&quot;parse-names&quot;:false,&quot;dropping-particle&quot;:&quot;&quot;,&quot;non-dropping-particle&quot;:&quot;&quot;},{&quot;family&quot;:&quot;Talbot&quot;,&quot;given&quot;:&quot;Elizabeth A.&quot;,&quot;parse-names&quot;:false,&quot;dropping-particle&quot;:&quot;&quot;,&quot;non-dropping-particle&quot;:&quot;&quot;},{&quot;family&quot;:&quot;Bernstein&quot;,&quot;given&quot;:&quot;Henry H.&quot;,&quot;parse-names&quot;:false,&quot;dropping-particle&quot;:&quot;&quot;,&quot;non-dropping-particle&quot;:&quot;&quot;}],&quot;container-title&quot;:&quot;Pediatric Infectious Disease Journal&quot;,&quot;DOI&quot;:&quot;10.1097/INF.0b013e3182a09b6a&quot;,&quot;ISSN&quot;:&quot;0891-3668&quot;,&quot;issued&quot;:{&quot;date-parts&quot;:[[2013,11]]},&quot;page&quot;:&quot;1257-1260&quot;,&quot;issue&quot;:&quot;11&quot;,&quot;volume&quot;:&quot;32&quot;,&quot;container-title-short&quot;:&quot;&quot;},&quot;isTemporary&quot;:false,&quot;suppress-author&quot;:false,&quot;composite&quot;:false,&quot;author-only&quot;:false},{&quot;id&quot;:&quot;7b8a46e8-a141-312a-b37d-d44fba481b85&quot;,&quot;itemData&quot;:{&quot;type&quot;:&quot;article-journal&quot;,&quot;id&quot;:&quot;7b8a46e8-a141-312a-b37d-d44fba481b85&quot;,&quot;title&quot;:&quot;The Effect of Maternal Immunisation During Pregnancy on Infant Vaccine Responses.&quot;,&quot;author&quot;:[{&quot;family&quot;:&quot;Zimmermann&quot;,&quot;given&quot;:&quot;Petra&quot;,&quot;parse-names&quot;:false,&quot;dropping-particle&quot;:&quot;&quot;,&quot;non-dropping-particle&quot;:&quot;&quot;},{&quot;family&quot;:&quot;Perrett&quot;,&quot;given&quot;:&quot;Kirsten P&quot;,&quot;parse-names&quot;:false,&quot;dropping-particle&quot;:&quot;&quot;,&quot;non-dropping-particle&quot;:&quot;&quot;},{&quot;family&quot;:&quot;Messina&quot;,&quot;given&quot;:&quot;Nicole L&quot;,&quot;parse-names&quot;:false,&quot;dropping-particle&quot;:&quot;&quot;,&quot;non-dropping-particle&quot;:&quot;&quot;},{&quot;family&quot;:&quot;Donath&quot;,&quot;given&quot;:&quot;Susan&quot;,&quot;parse-names&quot;:false,&quot;dropping-particle&quot;:&quot;&quot;,&quot;non-dropping-particle&quot;:&quot;&quot;},{&quot;family&quot;:&quot;Ritz&quot;,&quot;given&quot;:&quot;Nicole&quot;,&quot;parse-names&quot;:false,&quot;dropping-particle&quot;:&quot;&quot;,&quot;non-dropping-particle&quot;:&quot;&quot;},{&quot;family&quot;:&quot;Klis&quot;,&quot;given&quot;:&quot;Fiona R M&quot;,&quot;parse-names&quot;:false,&quot;dropping-particle&quot;:&quot;&quot;,&quot;non-dropping-particle&quot;:&quot;van der&quot;},{&quot;family&quot;:&quot;Curtis&quot;,&quot;given&quot;:&quot;Nigel&quot;,&quot;parse-names&quot;:false,&quot;dropping-particle&quot;:&quot;&quot;,&quot;non-dropping-particle&quot;:&quot;&quot;}],&quot;container-title&quot;:&quot;EClinicalMedicine&quot;,&quot;DOI&quot;:&quot;10.1016/j.eclinm.2019.06.010&quot;,&quot;ISSN&quot;:&quot;2589-5370&quot;,&quot;PMID&quot;:&quot;31517260&quot;,&quot;issued&quot;:{&quot;date-parts&quot;:[[2019,8]]},&quot;page&quot;:&quot;21-30&quot;,&quot;abstract&quot;:&quot;INTRODUCTION Immunisation during pregnancy to protect infants against tetanus, pertussis and influenza is recommended in many countries. However, maternal antibodies can interfere with infant vaccine responses. We investigated the effect of antenatal diphtheria-tetanus-acellular pertussis (dTpa) and trivalent inactivated influenza (TIV) immunisation on specific and heterologous antibody responses to routine immunisations given in the first year of life. METHODS In total, 471 healthy infants were included. At 7 and 13 months of age, antibodies to the primary course of routine vaccines given at 6 weeks, 4 and 6 months of age (pertussis (pertussis toxin (PT), filamentous haemagglutinin (FHA), pertactin (PRN)), polio (type 1, 2, 3), Haemophilus influenzae type b (Hib), pneumococcus (serotype 1, 3, 4, 5, 6A, 6B, 7F, 9V, 14, 18C, 19A, 19F, 23F)) were measured, and at 13 months of age, antibodies to the 12-month routine vaccines (Hib, meningococcus C, measles, mumps and rubella). The seroprotection rates for each vaccine and the geometric mean concentrations (GMC) of antibodies were compared between infants whose mothers did or did not receive dTpa or TIV immunisation during pregnancy. RESULTS A total of 369 infants were included in the final analysis. Maternal dTpa immunisation was associated with reduced antibody responses to both specific (diphtheria and pertussis) and heterologous (polio and pneumococcus) vaccine antigens. This effect was stronger for persistence of antibodies at 13 months of age than it was at 7 months of age. At 7 months of age, adjusted average antibody concentrations were significantly lower for diphtheria, pertussis (PT, FHA, PRN) and polio type 2, and at 13 months of age, for diphtheria, pertussis (PT, FHA, PRN), polio type 1-3 and pneumococcal serotypes 1, 4, 5, 6A, 6B, 7F, 18C and 23F. Additionally, at 13 months of age, seroprotection rates for diphtheria, PT, pneumococcal serotype 1, 6A and 6B were significantly lower in infants after maternal dTpa immunisation. In contrast, for Hib, in infants with maternal dTpa immunisation, the adjusted average antibody concentration and the seroprotection rate were higher, particularly at 7 months of age. Maternal TIV immunisation had minimal effect on infant vaccine responses. CONCLUSION Whilst maternal immunisation protects infants in the first few months of life, it might interfere with both specific and heterologous (unrelated) vaccines responses in infants. RESEARCH IN CONTEXT Evidence before this study: Maternal immunisation during pregnancy helps to protect infants during the period before they complete their primary immunisations. It has been proven to be safe and beneficial. However, pre-existing maternal antibodies can influence antibody responses following infant immunisation, an effect called 'blunting'. Previous studies have investigated the influence of dTpa but not influenza immunisation during pregnancy on infant vaccine responses. The majority of studies investigated antibody concentrations only to the specific vaccine antigens included in the maternal immunisation, and there is scarce data available on heterologous vaccine responses, particularly pneumococcal responses.Added value of this study: In this study, we have shown that maternal dTpa immunisation during pregnancy is associated with reduced antibody responses to both specific (diphtheria and pertussis) and heterologous (polio and pneumococcus) vaccine antigens. This effect is stronger for persistence of antibodies at 13 months of age than after primary immunisation at 7 months of age. In contrast, for Hib, in infants with maternal dTpa immunisation, antibody concentrations are higher, particularly at 7 months of age. Maternal TIV immunisation has minimal effect on infant vaccine responses.Implications of all the available evidence: Whilst maternal immunisation protects infants in the first few months of life, it might interfere with both specific and heterologous (unrelated) vaccines responses in infants. As most vaccines induce very high antibody responses, small differences in antibody concentrations may not be of clinical significance. However, since maternal immunisation during pregnancy also influences seroprotection rates, strategies, such as additional booster doses in the second year of life, particularly for pertussis and pneumococcus, might need to be considered to address this.&quot;,&quot;volume&quot;:&quot;13&quot;,&quot;container-title-short&quot;:&quot;EClinicalMedicine&quot;},&quot;isTemporary&quot;:false}]},{&quot;citationID&quot;:&quot;MENDELEY_CITATION_1557c35c-d4d8-4d4e-a272-2e16caa12194&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TU1N2MzNWMtZDRkOC00ZDRlLWEyNzItMmUxNmNhYTEyMTk0IiwicHJvcGVydGllcyI6eyJub3RlSW5kZXgiOjB9LCJpc0VkaXRlZCI6ZmFsc2UsIm1hbnVhbE92ZXJyaWRlIjp7ImlzTWFudWFsbHlPdmVycmlkZGVuIjpmYWxzZSwiY2l0ZXByb2NUZXh0IjoiPHN1cD4yMDwvc3VwPiIsIm1hbnVhbE92ZXJyaWRlVGV4dCI6IiJ9LCJjaXRhdGlvbkl0ZW1zIjpbeyJpZCI6ImNhZmU3MTY1LTQwZGMtM2QyNS05MDVlLTY0ZjFjNTU0MWFjNCIsIml0ZW1EYXRhIjp7InR5cGUiOiJhcnRpY2xlLWpvdXJuYWwiLCJpZCI6ImNhZmU3MTY1LTQwZGMtM2QyNS05MDVlLTY0ZjFjNTU0MWFjNCIsInRpdGxlIjoiSW1tdW5lIFJlc3BvbnNlcyBpbiBJbmZhbnRzIFdob3NlIE1vdGhlcnMgUmVjZWl2ZWQgVGRhcCBWYWNjaW5lIER1cmluZyBQcmVnbmFuY3kiLCJhdXRob3IiOlt7ImZhbWlseSI6IkhhcmR5LUZhaXJiYW5rcyIsImdpdmVuIjoiQWJiZXkgSi4iLCJwYXJzZS1uYW1lcyI6ZmFsc2UsImRyb3BwaW5nLXBhcnRpY2xlIjoiIiwibm9uLWRyb3BwaW5nLXBhcnRpY2xlIjoiIn0seyJmYW1pbHkiOiJQYW4iLCJnaXZlbiI6IlN0ZXBoYW5pZSBKLiIsInBhcnNlLW5hbWVzIjpmYWxzZSwiZHJvcHBpbmctcGFydGljbGUiOiIiLCJub24tZHJvcHBpbmctcGFydGljbGUiOiIifSx7ImZhbWlseSI6IkRlY2tlciIsImdpdmVuIjoiTWljaGFlbCBELiIsInBhcnNlLW5hbWVzIjpmYWxzZSwiZHJvcHBpbmctcGFydGljbGUiOiIiLCJub24tZHJvcHBpbmctcGFydGljbGUiOiIifSx7ImZhbWlseSI6IkpvaG5zb24iLCJnaXZlbiI6IkRhdmlkIFIuIiwicGFyc2UtbmFtZXMiOmZhbHNlLCJkcm9wcGluZy1wYXJ0aWNsZSI6IiIsIm5vbi1kcm9wcGluZy1wYXJ0aWNsZSI6IiJ9LHsiZmFtaWx5IjoiR3JlZW5iZXJnIiwiZ2l2ZW4iOiJEYXZpZCBQLiIsInBhcnNlLW5hbWVzIjpmYWxzZSwiZHJvcHBpbmctcGFydGljbGUiOiIiLCJub24tZHJvcHBpbmctcGFydGljbGUiOiIifSx7ImZhbWlseSI6IktpcmtsYW5kIiwiZ2l2ZW4iOiJLYXRocnluIEIuIiwicGFyc2UtbmFtZXMiOmZhbHNlLCJkcm9wcGluZy1wYXJ0aWNsZSI6IiIsIm5vbi1kcm9wcGluZy1wYXJ0aWNsZSI6IiJ9LHsiZmFtaWx5IjoiVGFsYm90IiwiZ2l2ZW4iOiJFbGl6YWJldGggQS4iLCJwYXJzZS1uYW1lcyI6ZmFsc2UsImRyb3BwaW5nLXBhcnRpY2xlIjoiIiwibm9uLWRyb3BwaW5nLXBhcnRpY2xlIjoiIn0seyJmYW1pbHkiOiJCZXJuc3RlaW4iLCJnaXZlbiI6IkhlbnJ5IEguIiwicGFyc2UtbmFtZXMiOmZhbHNlLCJkcm9wcGluZy1wYXJ0aWNsZSI6IiIsIm5vbi1kcm9wcGluZy1wYXJ0aWNsZSI6IiJ9XSwiY29udGFpbmVyLXRpdGxlIjoiUGVkaWF0cmljIEluZmVjdGlvdXMgRGlzZWFzZSBKb3VybmFsIiwiRE9JIjoiMTAuMTA5Ny9JTkYuMGIwMTNlMzE4MmEwOWI2YSIsIklTU04iOiIwODkxLTM2NjgiLCJpc3N1ZWQiOnsiZGF0ZS1wYXJ0cyI6W1syMDEzLDExXV19LCJwYWdlIjoiMTI1Ny0xMjYwIiwiaXNzdWUiOiIxMSIsInZvbHVtZSI6IjMyIiwiY29udGFpbmVyLXRpdGxlLXNob3J0IjoiIn0sImlzVGVtcG9yYXJ5IjpmYWxzZX1dfQ==&quot;,&quot;citationItems&quot;:[{&quot;id&quot;:&quot;cafe7165-40dc-3d25-905e-64f1c5541ac4&quot;,&quot;itemData&quot;:{&quot;type&quot;:&quot;article-journal&quot;,&quot;id&quot;:&quot;cafe7165-40dc-3d25-905e-64f1c5541ac4&quot;,&quot;title&quot;:&quot;Immune Responses in Infants Whose Mothers Received Tdap Vaccine During Pregnancy&quot;,&quot;author&quot;:[{&quot;family&quot;:&quot;Hardy-Fairbanks&quot;,&quot;given&quot;:&quot;Abbey J.&quot;,&quot;parse-names&quot;:false,&quot;dropping-particle&quot;:&quot;&quot;,&quot;non-dropping-particle&quot;:&quot;&quot;},{&quot;family&quot;:&quot;Pan&quot;,&quot;given&quot;:&quot;Stephanie J.&quot;,&quot;parse-names&quot;:false,&quot;dropping-particle&quot;:&quot;&quot;,&quot;non-dropping-particle&quot;:&quot;&quot;},{&quot;family&quot;:&quot;Decker&quot;,&quot;given&quot;:&quot;Michael D.&quot;,&quot;parse-names&quot;:false,&quot;dropping-particle&quot;:&quot;&quot;,&quot;non-dropping-particle&quot;:&quot;&quot;},{&quot;family&quot;:&quot;Johnson&quot;,&quot;given&quot;:&quot;David R.&quot;,&quot;parse-names&quot;:false,&quot;dropping-particle&quot;:&quot;&quot;,&quot;non-dropping-particle&quot;:&quot;&quot;},{&quot;family&quot;:&quot;Greenberg&quot;,&quot;given&quot;:&quot;David P.&quot;,&quot;parse-names&quot;:false,&quot;dropping-particle&quot;:&quot;&quot;,&quot;non-dropping-particle&quot;:&quot;&quot;},{&quot;family&quot;:&quot;Kirkland&quot;,&quot;given&quot;:&quot;Kathryn B.&quot;,&quot;parse-names&quot;:false,&quot;dropping-particle&quot;:&quot;&quot;,&quot;non-dropping-particle&quot;:&quot;&quot;},{&quot;family&quot;:&quot;Talbot&quot;,&quot;given&quot;:&quot;Elizabeth A.&quot;,&quot;parse-names&quot;:false,&quot;dropping-particle&quot;:&quot;&quot;,&quot;non-dropping-particle&quot;:&quot;&quot;},{&quot;family&quot;:&quot;Bernstein&quot;,&quot;given&quot;:&quot;Henry H.&quot;,&quot;parse-names&quot;:false,&quot;dropping-particle&quot;:&quot;&quot;,&quot;non-dropping-particle&quot;:&quot;&quot;}],&quot;container-title&quot;:&quot;Pediatric Infectious Disease Journal&quot;,&quot;DOI&quot;:&quot;10.1097/INF.0b013e3182a09b6a&quot;,&quot;ISSN&quot;:&quot;0891-3668&quot;,&quot;issued&quot;:{&quot;date-parts&quot;:[[2013,11]]},&quot;page&quot;:&quot;1257-1260&quot;,&quot;issue&quot;:&quot;11&quot;,&quot;volume&quot;:&quot;32&quot;,&quot;container-title-short&quot;:&quot;&quot;},&quot;isTemporary&quot;:false}]},{&quot;citationID&quot;:&quot;MENDELEY_CITATION_d7a37723-60a5-4da6-abab-0d18d64c1f29&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DdhMzc3MjMtNjBhNS00ZGE2LWFiYWItMGQxOGQ2NGMxZjI5IiwicHJvcGVydGllcyI6eyJub3RlSW5kZXgiOjB9LCJpc0VkaXRlZCI6ZmFsc2UsIm1hbnVhbE92ZXJyaWRlIjp7ImlzTWFudWFsbHlPdmVycmlkZGVuIjpmYWxzZSwiY2l0ZXByb2NUZXh0IjoiPHN1cD4yMTwvc3VwPiIsIm1hbnVhbE92ZXJyaWRlVGV4dCI6IiJ9LCJjaXRhdGlvbkl0ZW1zIjpbeyJpZCI6IjdiOGE0NmU4LWExNDEtMzEyYS1iMzdkLWQ0NGZiYTQ4MWI4NSIsIml0ZW1EYXRhIjp7InR5cGUiOiJhcnRpY2xlLWpvdXJuYWwiLCJpZCI6IjdiOGE0NmU4LWExNDEtMzEyYS1iMzdkLWQ0NGZiYTQ4MWI4NSIsInRpdGxlIjoiVGhlIEVmZmVjdCBvZiBNYXRlcm5hbCBJbW11bmlzYXRpb24gRHVyaW5nIFByZWduYW5jeSBvbiBJbmZhbnQgVmFjY2luZSBSZXNwb25zZXMuIiwiYXV0aG9yIjpbeyJmYW1pbHkiOiJaaW1tZXJtYW5uIiwiZ2l2ZW4iOiJQZXRyYSIsInBhcnNlLW5hbWVzIjpmYWxzZSwiZHJvcHBpbmctcGFydGljbGUiOiIiLCJub24tZHJvcHBpbmctcGFydGljbGUiOiIifSx7ImZhbWlseSI6IlBlcnJldHQiLCJnaXZlbiI6IktpcnN0ZW4gUCIsInBhcnNlLW5hbWVzIjpmYWxzZSwiZHJvcHBpbmctcGFydGljbGUiOiIiLCJub24tZHJvcHBpbmctcGFydGljbGUiOiIifSx7ImZhbWlseSI6Ik1lc3NpbmEiLCJnaXZlbiI6Ik5pY29sZSBMIiwicGFyc2UtbmFtZXMiOmZhbHNlLCJkcm9wcGluZy1wYXJ0aWNsZSI6IiIsIm5vbi1kcm9wcGluZy1wYXJ0aWNsZSI6IiJ9LHsiZmFtaWx5IjoiRG9uYXRoIiwiZ2l2ZW4iOiJTdXNhbiIsInBhcnNlLW5hbWVzIjpmYWxzZSwiZHJvcHBpbmctcGFydGljbGUiOiIiLCJub24tZHJvcHBpbmctcGFydGljbGUiOiIifSx7ImZhbWlseSI6IlJpdHoiLCJnaXZlbiI6Ik5pY29sZSIsInBhcnNlLW5hbWVzIjpmYWxzZSwiZHJvcHBpbmctcGFydGljbGUiOiIiLCJub24tZHJvcHBpbmctcGFydGljbGUiOiIifSx7ImZhbWlseSI6IktsaXMiLCJnaXZlbiI6IkZpb25hIFIgTSIsInBhcnNlLW5hbWVzIjpmYWxzZSwiZHJvcHBpbmctcGFydGljbGUiOiIiLCJub24tZHJvcHBpbmctcGFydGljbGUiOiJ2YW4gZGVyIn0seyJmYW1pbHkiOiJDdXJ0aXMiLCJnaXZlbiI6Ik5pZ2VsIiwicGFyc2UtbmFtZXMiOmZhbHNlLCJkcm9wcGluZy1wYXJ0aWNsZSI6IiIsIm5vbi1kcm9wcGluZy1wYXJ0aWNsZSI6IiJ9XSwiY29udGFpbmVyLXRpdGxlIjoiRUNsaW5pY2FsTWVkaWNpbmUiLCJET0kiOiIxMC4xMDE2L2ouZWNsaW5tLjIwMTkuMDYuMDEwIiwiSVNTTiI6IjI1ODktNTM3MCIsIlBNSUQiOiIzMTUxNzI2MCIsImlzc3VlZCI6eyJkYXRlLXBhcnRzIjpbWzIwMTksOF1dfSwicGFnZSI6IjIxLTMwIiwiYWJzdHJhY3QiOiJJTlRST0RVQ1RJT04gSW1tdW5pc2F0aW9uIGR1cmluZyBwcmVnbmFuY3kgdG8gcHJvdGVjdCBpbmZhbnRzIGFnYWluc3QgdGV0YW51cywgcGVydHVzc2lzIGFuZCBpbmZsdWVuemEgaXMgcmVjb21tZW5kZWQgaW4gbWFueSBjb3VudHJpZXMuIEhvd2V2ZXIsIG1hdGVybmFsIGFudGlib2RpZXMgY2FuIGludGVyZmVyZSB3aXRoIGluZmFudCB2YWNjaW5lIHJlc3BvbnNlcy4gV2UgaW52ZXN0aWdhdGVkIHRoZSBlZmZlY3Qgb2YgYW50ZW5hdGFsIGRpcGh0aGVyaWEtdGV0YW51cy1hY2VsbHVsYXIgcGVydHVzc2lzIChkVHBhKSBhbmQgdHJpdmFsZW50IGluYWN0aXZhdGVkIGluZmx1ZW56YSAoVElWKSBpbW11bmlzYXRpb24gb24gc3BlY2lmaWMgYW5kIGhldGVyb2xvZ291cyBhbnRpYm9keSByZXNwb25zZXMgdG8gcm91dGluZSBpbW11bmlzYXRpb25zIGdpdmVuIGluIHRoZSBmaXJzdCB5ZWFyIG9mIGxpZmUuIE1FVEhPRFMgSW4gdG90YWwsIDQ3MSBoZWFsdGh5IGluZmFudHMgd2VyZSBpbmNsdWRlZC4gQXQgNyBhbmQgMTPigK9tb250aHMgb2YgYWdlLCBhbnRpYm9kaWVzIHRvIHRoZSBwcmltYXJ5IGNvdXJzZSBvZiByb3V0aW5lIHZhY2NpbmVzIGdpdmVuIGF0IDbigK93ZWVrcywgNCBhbmQgNuKAr21vbnRocyBvZiBhZ2UgKHBlcnR1c3NpcyAocGVydHVzc2lzIHRveGluIChQVCksIGZpbGFtZW50b3VzIGhhZW1hZ2dsdXRpbmluIChGSEEpLCBwZXJ0YWN0aW4gKFBSTikpLCBwb2xpbyAodHlwZSAxLCAyLCAzKSwgSGFlbW9waGlsdXMgaW5mbHVlbnphZSB0eXBlIGIgKEhpYiksIHBuZXVtb2NvY2N1cyAoc2Vyb3R5cGUgMSwgMywgNCwgNSwgNkEsIDZCLCA3RiwgOVYsIDE0LCAxOEMsIDE5QSwgMTlGLCAyM0YpKSB3ZXJlIG1lYXN1cmVkLCBhbmQgYXQgMTPigK9tb250aHMgb2YgYWdlLCBhbnRpYm9kaWVzIHRvIHRoZSAxMi1tb250aCByb3V0aW5lIHZhY2NpbmVzIChIaWIsIG1lbmluZ29jb2NjdXMgQywgbWVhc2xlcywgbXVtcHMgYW5kIHJ1YmVsbGEpLiBUaGUgc2Vyb3Byb3RlY3Rpb24gcmF0ZXMgZm9yIGVhY2ggdmFjY2luZSBhbmQgdGhlIGdlb21ldHJpYyBtZWFuIGNvbmNlbnRyYXRpb25zIChHTUMpIG9mIGFudGlib2RpZXMgd2VyZSBjb21wYXJlZCBiZXR3ZWVuIGluZmFudHMgd2hvc2UgbW90aGVycyBkaWQgb3IgZGlkIG5vdCByZWNlaXZlIGRUcGEgb3IgVElWIGltbXVuaXNhdGlvbiBkdXJpbmcgcHJlZ25hbmN5LiBSRVNVTFRTIEEgdG90YWwgb2YgMzY5IGluZmFudHMgd2VyZSBpbmNsdWRlZCBpbiB0aGUgZmluYWwgYW5hbHlzaXMuIE1hdGVybmFsIGRUcGEgaW1tdW5pc2F0aW9uIHdhcyBhc3NvY2lhdGVkIHdpdGggcmVkdWNlZCBhbnRpYm9keSByZXNwb25zZXMgdG8gYm90aCBzcGVjaWZpYyAoZGlwaHRoZXJpYSBhbmQgcGVydHVzc2lzKSBhbmQgaGV0ZXJvbG9nb3VzIChwb2xpbyBhbmQgcG5ldW1vY29jY3VzKSB2YWNjaW5lIGFudGlnZW5zLiBUaGlzIGVmZmVjdCB3YXMgc3Ryb25nZXIgZm9yIHBlcnNpc3RlbmNlIG9mIGFudGlib2RpZXMgYXQgMTPigK9tb250aHMgb2YgYWdlIHRoYW4gaXQgd2FzIGF0IDfigK9tb250aHMgb2YgYWdlLiBBdCA34oCvbW9udGhzIG9mIGFnZSwgYWRqdXN0ZWQgYXZlcmFnZSBhbnRpYm9keSBjb25jZW50cmF0aW9ucyB3ZXJlIHNpZ25pZmljYW50bHkgbG93ZXIgZm9yIGRpcGh0aGVyaWEsIHBlcnR1c3NpcyAoUFQsIEZIQSwgUFJOKSBhbmQgcG9saW8gdHlwZSAyLCBhbmQgYXQgMTPigK9tb250aHMgb2YgYWdlLCBmb3IgZGlwaHRoZXJpYSwgcGVydHVzc2lzIChQVCwgRkhBLCBQUk4pLCBwb2xpbyB0eXBlIDEtMyBhbmQgcG5ldW1vY29jY2FsIHNlcm90eXBlcyAxLCA0LCA1LCA2QSwgNkIsIDdGLCAxOEMgYW5kIDIzRi4gQWRkaXRpb25hbGx5LCBhdCAxM+KAr21vbnRocyBvZiBhZ2UsIHNlcm9wcm90ZWN0aW9uIHJhdGVzIGZvciBkaXBodGhlcmlhLCBQVCwgcG5ldW1vY29jY2FsIHNlcm90eXBlIDEsIDZBIGFuZCA2QiB3ZXJlIHNpZ25pZmljYW50bHkgbG93ZXIgaW4gaW5mYW50cyBhZnRlciBtYXRlcm5hbCBkVHBhIGltbXVuaXNhdGlvbi4gSW4gY29udHJhc3QsIGZvciBIaWIsIGluIGluZmFudHMgd2l0aCBtYXRlcm5hbCBkVHBhIGltbXVuaXNhdGlvbiwgdGhlIGFkanVzdGVkIGF2ZXJhZ2UgYW50aWJvZHkgY29uY2VudHJhdGlvbiBhbmQgdGhlIHNlcm9wcm90ZWN0aW9uIHJhdGUgd2VyZSBoaWdoZXIsIHBhcnRpY3VsYXJseSBhdCA34oCvbW9udGhzIG9mIGFnZS4gTWF0ZXJuYWwgVElWIGltbXVuaXNhdGlvbiBoYWQgbWluaW1hbCBlZmZlY3Qgb24gaW5mYW50IHZhY2NpbmUgcmVzcG9uc2VzLiBDT05DTFVTSU9OIFdoaWxzdCBtYXRlcm5hbCBpbW11bmlzYXRpb24gcHJvdGVjdHMgaW5mYW50cyBpbiB0aGUgZmlyc3QgZmV3IG1vbnRocyBvZiBsaWZlLCBpdCBtaWdodCBpbnRlcmZlcmUgd2l0aCBib3RoIHNwZWNpZmljIGFuZCBoZXRlcm9sb2dvdXMgKHVucmVsYXRlZCkgdmFjY2luZXMgcmVzcG9uc2VzIGluIGluZmFudHMuIFJFU0VBUkNIIElOIENPTlRFWFQgRXZpZGVuY2UgYmVmb3JlIHRoaXMgc3R1ZHk6IE1hdGVybmFsIGltbXVuaXNhdGlvbiBkdXJpbmcgcHJlZ25hbmN5IGhlbHBzIHRvIHByb3RlY3QgaW5mYW50cyBkdXJpbmcgdGhlIHBlcmlvZCBiZWZvcmUgdGhleSBjb21wbGV0ZSB0aGVpciBwcmltYXJ5IGltbXVuaXNhdGlvbnMuIEl0IGhhcyBiZWVuIHByb3ZlbiB0byBiZSBzYWZlIGFuZCBiZW5lZmljaWFsLiBIb3dldmVyLCBwcmUtZXhpc3RpbmcgbWF0ZXJuYWwgYW50aWJvZGllcyBjYW4gaW5mbHVlbmNlIGFudGlib2R5IHJlc3BvbnNlcyBmb2xsb3dpbmcgaW5mYW50IGltbXVuaXNhdGlvbiwgYW4gZWZmZWN0IGNhbGxlZCAnYmx1bnRpbmcnLiBQcmV2aW91cyBzdHVkaWVzIGhhdmUgaW52ZXN0aWdhdGVkIHRoZSBpbmZsdWVuY2Ugb2YgZFRwYSBidXQgbm90IGluZmx1ZW56YSBpbW11bmlzYXRpb24gZHVyaW5nIHByZWduYW5jeSBvbiBpbmZhbnQgdmFjY2luZSByZXNwb25zZXMuIFRoZSBtYWpvcml0eSBvZiBzdHVkaWVzIGludmVzdGlnYXRlZCBhbnRpYm9keSBjb25jZW50cmF0aW9ucyBvbmx5IHRvIHRoZSBzcGVjaWZpYyB2YWNjaW5lIGFudGlnZW5zIGluY2x1ZGVkIGluIHRoZSBtYXRlcm5hbCBpbW11bmlzYXRpb24sIGFuZCB0aGVyZSBpcyBzY2FyY2UgZGF0YSBhdmFpbGFibGUgb24gaGV0ZXJvbG9nb3VzIHZhY2NpbmUgcmVzcG9uc2VzLCBwYXJ0aWN1bGFybHkgcG5ldW1vY29jY2FsIHJlc3BvbnNlcy5BZGRlZCB2YWx1ZSBvZiB0aGlzIHN0dWR5OiBJbiB0aGlzIHN0dWR5LCB3ZSBoYXZlIHNob3duIHRoYXQgbWF0ZXJuYWwgZFRwYSBpbW11bmlzYXRpb24gZHVyaW5nIHByZWduYW5jeSBpcyBhc3NvY2lhdGVkIHdpdGggcmVkdWNlZCBhbnRpYm9keSByZXNwb25zZXMgdG8gYm90aCBzcGVjaWZpYyAoZGlwaHRoZXJpYSBhbmQgcGVydHVzc2lzKSBhbmQgaGV0ZXJvbG9nb3VzIChwb2xpbyBhbmQgcG5ldW1vY29jY3VzKSB2YWNjaW5lIGFudGlnZW5zLiBUaGlzIGVmZmVjdCBpcyBzdHJvbmdlciBmb3IgcGVyc2lzdGVuY2Ugb2YgYW50aWJvZGllcyBhdCAxM+KAr21vbnRocyBvZiBhZ2UgdGhhbiBhZnRlciBwcmltYXJ5IGltbXVuaXNhdGlvbiBhdCA34oCvbW9udGhzIG9mIGFnZS4gSW4gY29udHJhc3QsIGZvciBIaWIsIGluIGluZmFudHMgd2l0aCBtYXRlcm5hbCBkVHBhIGltbXVuaXNhdGlvbiwgYW50aWJvZHkgY29uY2VudHJhdGlvbnMgYXJlIGhpZ2hlciwgcGFydGljdWxhcmx5IGF0IDfigK9tb250aHMgb2YgYWdlLiBNYXRlcm5hbCBUSVYgaW1tdW5pc2F0aW9uIGhhcyBtaW5pbWFsIGVmZmVjdCBvbiBpbmZhbnQgdmFjY2luZSByZXNwb25zZXMuSW1wbGljYXRpb25zIG9mIGFsbCB0aGUgYXZhaWxhYmxlIGV2aWRlbmNlOiBXaGlsc3QgbWF0ZXJuYWwgaW1tdW5pc2F0aW9uIHByb3RlY3RzIGluZmFudHMgaW4gdGhlIGZpcnN0IGZldyBtb250aHMgb2YgbGlmZSwgaXQgbWlnaHQgaW50ZXJmZXJlIHdpdGggYm90aCBzcGVjaWZpYyBhbmQgaGV0ZXJvbG9nb3VzICh1bnJlbGF0ZWQpIHZhY2NpbmVzIHJlc3BvbnNlcyBpbiBpbmZhbnRzLiBBcyBtb3N0IHZhY2NpbmVzIGluZHVjZSB2ZXJ5IGhpZ2ggYW50aWJvZHkgcmVzcG9uc2VzLCBzbWFsbCBkaWZmZXJlbmNlcyBpbiBhbnRpYm9keSBjb25jZW50cmF0aW9ucyBtYXkgbm90IGJlIG9mIGNsaW5pY2FsIHNpZ25pZmljYW5jZS4gSG93ZXZlciwgc2luY2UgbWF0ZXJuYWwgaW1tdW5pc2F0aW9uIGR1cmluZyBwcmVnbmFuY3kgYWxzbyBpbmZsdWVuY2VzIHNlcm9wcm90ZWN0aW9uIHJhdGVzLCBzdHJhdGVnaWVzLCBzdWNoIGFzIGFkZGl0aW9uYWwgYm9vc3RlciBkb3NlcyBpbiB0aGUgc2Vjb25kIHllYXIgb2YgbGlmZSwgcGFydGljdWxhcmx5IGZvciBwZXJ0dXNzaXMgYW5kIHBuZXVtb2NvY2N1cywgbWlnaHQgbmVlZCB0byBiZSBjb25zaWRlcmVkIHRvIGFkZHJlc3MgdGhpcy4iLCJ2b2x1bWUiOiIxMyIsImNvbnRhaW5lci10aXRsZS1zaG9ydCI6IkVDbGluaWNhbE1lZGljaW5lIn0sImlzVGVtcG9yYXJ5IjpmYWxzZX1dfQ==&quot;,&quot;citationItems&quot;:[{&quot;id&quot;:&quot;7b8a46e8-a141-312a-b37d-d44fba481b85&quot;,&quot;itemData&quot;:{&quot;type&quot;:&quot;article-journal&quot;,&quot;id&quot;:&quot;7b8a46e8-a141-312a-b37d-d44fba481b85&quot;,&quot;title&quot;:&quot;The Effect of Maternal Immunisation During Pregnancy on Infant Vaccine Responses.&quot;,&quot;author&quot;:[{&quot;family&quot;:&quot;Zimmermann&quot;,&quot;given&quot;:&quot;Petra&quot;,&quot;parse-names&quot;:false,&quot;dropping-particle&quot;:&quot;&quot;,&quot;non-dropping-particle&quot;:&quot;&quot;},{&quot;family&quot;:&quot;Perrett&quot;,&quot;given&quot;:&quot;Kirsten P&quot;,&quot;parse-names&quot;:false,&quot;dropping-particle&quot;:&quot;&quot;,&quot;non-dropping-particle&quot;:&quot;&quot;},{&quot;family&quot;:&quot;Messina&quot;,&quot;given&quot;:&quot;Nicole L&quot;,&quot;parse-names&quot;:false,&quot;dropping-particle&quot;:&quot;&quot;,&quot;non-dropping-particle&quot;:&quot;&quot;},{&quot;family&quot;:&quot;Donath&quot;,&quot;given&quot;:&quot;Susan&quot;,&quot;parse-names&quot;:false,&quot;dropping-particle&quot;:&quot;&quot;,&quot;non-dropping-particle&quot;:&quot;&quot;},{&quot;family&quot;:&quot;Ritz&quot;,&quot;given&quot;:&quot;Nicole&quot;,&quot;parse-names&quot;:false,&quot;dropping-particle&quot;:&quot;&quot;,&quot;non-dropping-particle&quot;:&quot;&quot;},{&quot;family&quot;:&quot;Klis&quot;,&quot;given&quot;:&quot;Fiona R M&quot;,&quot;parse-names&quot;:false,&quot;dropping-particle&quot;:&quot;&quot;,&quot;non-dropping-particle&quot;:&quot;van der&quot;},{&quot;family&quot;:&quot;Curtis&quot;,&quot;given&quot;:&quot;Nigel&quot;,&quot;parse-names&quot;:false,&quot;dropping-particle&quot;:&quot;&quot;,&quot;non-dropping-particle&quot;:&quot;&quot;}],&quot;container-title&quot;:&quot;EClinicalMedicine&quot;,&quot;DOI&quot;:&quot;10.1016/j.eclinm.2019.06.010&quot;,&quot;ISSN&quot;:&quot;2589-5370&quot;,&quot;PMID&quot;:&quot;31517260&quot;,&quot;issued&quot;:{&quot;date-parts&quot;:[[2019,8]]},&quot;page&quot;:&quot;21-30&quot;,&quot;abstract&quot;:&quot;INTRODUCTION Immunisation during pregnancy to protect infants against tetanus, pertussis and influenza is recommended in many countries. However, maternal antibodies can interfere with infant vaccine responses. We investigated the effect of antenatal diphtheria-tetanus-acellular pertussis (dTpa) and trivalent inactivated influenza (TIV) immunisation on specific and heterologous antibody responses to routine immunisations given in the first year of life. METHODS In total, 471 healthy infants were included. At 7 and 13 months of age, antibodies to the primary course of routine vaccines given at 6 weeks, 4 and 6 months of age (pertussis (pertussis toxin (PT), filamentous haemagglutinin (FHA), pertactin (PRN)), polio (type 1, 2, 3), Haemophilus influenzae type b (Hib), pneumococcus (serotype 1, 3, 4, 5, 6A, 6B, 7F, 9V, 14, 18C, 19A, 19F, 23F)) were measured, and at 13 months of age, antibodies to the 12-month routine vaccines (Hib, meningococcus C, measles, mumps and rubella). The seroprotection rates for each vaccine and the geometric mean concentrations (GMC) of antibodies were compared between infants whose mothers did or did not receive dTpa or TIV immunisation during pregnancy. RESULTS A total of 369 infants were included in the final analysis. Maternal dTpa immunisation was associated with reduced antibody responses to both specific (diphtheria and pertussis) and heterologous (polio and pneumococcus) vaccine antigens. This effect was stronger for persistence of antibodies at 13 months of age than it was at 7 months of age. At 7 months of age, adjusted average antibody concentrations were significantly lower for diphtheria, pertussis (PT, FHA, PRN) and polio type 2, and at 13 months of age, for diphtheria, pertussis (PT, FHA, PRN), polio type 1-3 and pneumococcal serotypes 1, 4, 5, 6A, 6B, 7F, 18C and 23F. Additionally, at 13 months of age, seroprotection rates for diphtheria, PT, pneumococcal serotype 1, 6A and 6B were significantly lower in infants after maternal dTpa immunisation. In contrast, for Hib, in infants with maternal dTpa immunisation, the adjusted average antibody concentration and the seroprotection rate were higher, particularly at 7 months of age. Maternal TIV immunisation had minimal effect on infant vaccine responses. CONCLUSION Whilst maternal immunisation protects infants in the first few months of life, it might interfere with both specific and heterologous (unrelated) vaccines responses in infants. RESEARCH IN CONTEXT Evidence before this study: Maternal immunisation during pregnancy helps to protect infants during the period before they complete their primary immunisations. It has been proven to be safe and beneficial. However, pre-existing maternal antibodies can influence antibody responses following infant immunisation, an effect called 'blunting'. Previous studies have investigated the influence of dTpa but not influenza immunisation during pregnancy on infant vaccine responses. The majority of studies investigated antibody concentrations only to the specific vaccine antigens included in the maternal immunisation, and there is scarce data available on heterologous vaccine responses, particularly pneumococcal responses.Added value of this study: In this study, we have shown that maternal dTpa immunisation during pregnancy is associated with reduced antibody responses to both specific (diphtheria and pertussis) and heterologous (polio and pneumococcus) vaccine antigens. This effect is stronger for persistence of antibodies at 13 months of age than after primary immunisation at 7 months of age. In contrast, for Hib, in infants with maternal dTpa immunisation, antibody concentrations are higher, particularly at 7 months of age. Maternal TIV immunisation has minimal effect on infant vaccine responses.Implications of all the available evidence: Whilst maternal immunisation protects infants in the first few months of life, it might interfere with both specific and heterologous (unrelated) vaccines responses in infants. As most vaccines induce very high antibody responses, small differences in antibody concentrations may not be of clinical significance. However, since maternal immunisation during pregnancy also influences seroprotection rates, strategies, such as additional booster doses in the second year of life, particularly for pertussis and pneumococcus, might need to be considered to address this.&quot;,&quot;volume&quot;:&quot;13&quot;,&quot;container-title-short&quot;:&quot;EClinicalMedicine&quot;},&quot;isTemporary&quot;:false}]},{&quot;citationID&quot;:&quot;MENDELEY_CITATION_554874a7-8d73-4843-aae7-2cc5aeec6a3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TU0ODc0YTctOGQ3My00ODQzLWFhZTctMmNjNWFlZWM2YTNjIiwicHJvcGVydGllcyI6eyJub3RlSW5kZXgiOjB9LCJpc0VkaXRlZCI6ZmFsc2UsIm1hbnVhbE92ZXJyaWRlIjp7ImlzTWFudWFsbHlPdmVycmlkZGVuIjpmYWxzZSwiY2l0ZXByb2NUZXh0IjoiPHN1cD4yMjwvc3VwPiIsIm1hbnVhbE92ZXJyaWRlVGV4dCI6IiJ9LCJjaXRhdGlvbkl0ZW1zIjpbeyJpZCI6ImNlZDNkNzU2LWNmMTMtMzI3Yi04ODM1LWRjMGRkMGUyY2E3NyIsIml0ZW1EYXRhIjp7InR5cGUiOiJ3ZWJwYWdlIiwiaWQiOiJjZWQzZDc1Ni1jZjEzLTMyN2ItODgzNS1kYzBkZDBlMmNhNzciLCJ0aXRsZSI6IkpvaW50IENvbW1pdHRlZSBvbiBWYWNjaW5hdGlvbiBhbmQgSW1tdW5pc2F0aW9uIChKQ1ZJKSBzdGF0ZW1lbnQgb24gY2hhbmdlcyB0byB0aGUgY2hpbGRob29kIGltbXVuaXNhdGlvbiBzY2hlZHVsZSAtIEdPVi5VSyIsImFjY2Vzc2VkIjp7ImRhdGUtcGFydHMiOltbMjAyNCw1LDIwXV19LCJVUkwiOiJodHRwczovL3d3dy5nb3YudWsvZ292ZXJubWVudC9wdWJsaWNhdGlvbnMvY2hhbmdlcy10by10aGUtY2hpbGRob29kLWltbXVuaXNhdGlvbi1zY2hlZHVsZS1qY3ZpLXN0YXRlbWVudC9qb2ludC1jb21taXR0ZWUtb24tdmFjY2luYXRpb24tYW5kLWltbXVuaXNhdGlvbi1qY3ZpLXN0YXRlbWVudC1vbi1jaGFuZ2VzLXRvLXRoZS1jaGlsZGhvb2QtaW1tdW5pc2F0aW9uLXNjaGVkdWxlIiwiY29udGFpbmVyLXRpdGxlLXNob3J0IjoiIn0sImlzVGVtcG9yYXJ5IjpmYWxzZX1dfQ==&quot;,&quot;citationItems&quot;:[{&quot;id&quot;:&quot;ced3d756-cf13-327b-8835-dc0dd0e2ca77&quot;,&quot;itemData&quot;:{&quot;type&quot;:&quot;webpage&quot;,&quot;id&quot;:&quot;ced3d756-cf13-327b-8835-dc0dd0e2ca77&quot;,&quot;title&quot;:&quot;Joint Committee on Vaccination and Immunisation (JCVI) statement on changes to the childhood immunisation schedule - GOV.UK&quot;,&quot;accessed&quot;:{&quot;date-parts&quot;:[[2024,5,20]]},&quot;URL&quot;:&quot;https://www.gov.uk/government/publications/changes-to-the-childhood-immunisation-schedule-jcvi-statement/joint-committee-on-vaccination-and-immunisation-jcvi-statement-on-changes-to-the-childhood-immunisation-schedule&quot;,&quot;container-title-short&quot;:&quot;&quot;},&quot;isTemporary&quot;:false}]},{&quot;citationID&quot;:&quot;MENDELEY_CITATION_5b0e67d8-834f-4edd-96b1-f56ddb95396c&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IwZTY3ZDgtODM0Zi00ZWRkLTk2YjEtZjU2ZGRiOTUzOTZjIiwicHJvcGVydGllcyI6eyJub3RlSW5kZXgiOjB9LCJpc0VkaXRlZCI6ZmFsc2UsIm1hbnVhbE92ZXJyaWRlIjp7ImlzTWFudWFsbHlPdmVycmlkZGVuIjpmYWxzZSwiY2l0ZXByb2NUZXh0IjoiPHN1cD4yPC9zdXA+IiwibWFudWFsT3ZlcnJpZGVUZXh0IjoiIn0sImNpdGF0aW9uSXRlbXMiOlt7ImlkIjoiY2Y0ZDdmYzEtNDA5ZC0zNDliLTk4ZTUtMmY2YThmYTlkNzc1IiwiaXRlbURhdGEiOnsidHlwZSI6ImFydGljbGUtam91cm5hbCIsImlkIjoiY2Y0ZDdmYzEtNDA5ZC0zNDliLTk4ZTUtMmY2YThmYTlkNzc1IiwidGl0bGUiOiJBIHBoYXNlIElWLCBtdWx0aS1jZW50cmUsIHJhbmRvbWl6ZWQgY2xpbmljYWwgdHJpYWwgY29tcGFyaW5nIHR3byBwZXJ0dXNzaXMtY29udGFpbmluZyB2YWNjaW5lcyBpbiBwcmVnbmFudCB3b21lbiBpbiBFbmdsYW5kIGFuZCB2YWNjaW5lIHJlc3BvbnNlcyBpbiB0aGVpciBpbmZhbnRzIiwiYXV0aG9yIjpbeyJmYW1pbHkiOiJKb25lcyIsImdpdmVuIjoiQ2hyaXN0aW5lIEVsaXphYmV0aC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RoZXNvbiIsImdpdmVuIjoiTWFyeSIsInBhcnNlLW5hbWVzIjpmYWxzZSwiZHJvcHBpbmctcGFydGljbGUiOiIiLCJub24tZHJvcHBpbmctcGFydGljbGUiOiIifSx7ImZhbWlseSI6IkFuZHJld3MiLCJnaXZlbiI6Ik5pY2siLCJwYXJzZS1uYW1lcyI6ZmFsc2UsImRyb3BwaW5nLXBhcnRpY2xlIjoiIiwibm9uLWRyb3BwaW5nLXBhcnRpY2xlIjoiIn0seyJmYW1pbHkiOiJLaGFsaWwiLCJnaXZlbiI6IkFzbWEiLCJwYXJzZS1uYW1lcyI6ZmFsc2UsImRyb3BwaW5nLXBhcnRpY2xlIjoiIiwibm9uLWRyb3BwaW5nLXBhcnRpY2xlIjoiIn0seyJmYW1pbHkiOiJDdXRoYmVydHNvbiIsImdpdmVuIjoiSGFubmFoIiwicGFyc2UtbmFtZXMiOmZhbHNlLCJkcm9wcGluZy1wYXJ0aWNsZSI6IiIsIm5vbi1kcm9wcGluZy1wYXJ0aWNsZSI6IiJ9LHsiZmFtaWx5IjoiSGFsbGlzIiwiZ2l2ZW4iOiJCYXNzYW0iLCJwYXJzZS1uYW1lcyI6ZmFsc2UsImRyb3BwaW5nLXBhcnRpY2xlIjoiIiwibm9uLWRyb3BwaW5nLXBhcnRpY2xlIjoiIn0seyJmYW1pbHkiOiJFbmdsYW5kIiwiZ2l2ZW4iOiJBbm5hIiwicGFyc2UtbmFtZXMiOmZhbHNlLCJkcm9wcGluZy1wYXJ0aWNsZSI6IiIsIm5vbi1kcm9wcGluZy1wYXJ0aWNsZSI6IiJ9LHsiZmFtaWx5IjoiSGVhdGgiLCJnaXZlbiI6IlBhdWwgVC4iLCJwYXJzZS1uYW1lcyI6ZmFsc2UsImRyb3BwaW5nLXBhcnRpY2xlIjoiIiwibm9uLWRyb3BwaW5nLXBhcnRpY2xlIjoiIn0seyJmYW1pbHkiOiJNaWxsZXIiLCJnaXZlbiI6IkVsaXphYmV0aCIsInBhcnNlLW5hbWVzIjpmYWxzZSwiZHJvcHBpbmctcGFydGljbGUiOiIiLCJub24tZHJvcHBpbmctcGFydGljbGUiOiIifV0sImNvbnRhaW5lci10aXRsZSI6IkJNQyBNZWRpY2luZSIsImNvbnRhaW5lci10aXRsZS1zaG9ydCI6IkJNQyBNZWQiLCJhY2Nlc3NlZCI6eyJkYXRlLXBhcnRzIjpbWzIwMjQsNSwyMF1dfSwiRE9JIjoiMTAuMTE4Ni9TMTI5MTYtMDIxLTAyMDA1LTUvVEFCTEVTLzQiLCJJU1NOIjoiMTc0MTcwMTUiLCJQTUlEIjoiMzQwOTg5NTEiLCJVUkwiOiJodHRwczovL2JtY21lZGljaW5lLmJpb21lZGNlbnRyYWwuY29tL2FydGljbGVzLzEwLjExODYvczEyOTE2LTAyMS0wMjAwNS01IiwiaXNzdWVkIjp7ImRhdGUtcGFydHMiOltbMjAyMSwxMiwxXV19LCJwYWdlIjoiMS0xMSIsImFic3RyYWN0IjoiQmFja2dyb3VuZDogUGVydHVzc2lzIHZhY2NpbmVzIGNvbnRhaW5pbmcgdGhyZWUgb3IgZml2ZSBwZXJ0dXNzaXMgYW50aWdlbnMgYXJlIHJlY29tbWVuZGVkIGluIHByZWduYW5jeSBpbiBtYW55IGNvdW50cmllcywgYnV0IG5vIHN0dWRpZXMgaGF2ZSBjb21wYXJlZCB0aGUgZWZmZWN0IG9uIGluZmFudHPigJkgYW50aWdlbi1zcGVjaWZpYyBpbW11bm9nbG9idWxpbiBHIChJZ0cpIGNvbmNlbnRyYXRpb25zLiBUaGUgYWltIG9mIHRoaXMgc3R1ZHkgd2FzIHRvIGNvbXBhcmUgYW50aS1wZXJ0dXNzaXMgSWdHIHJlc3BvbnNlcyBmb2xsb3dpbmcgcHJpbWFyeSBpbW11bml6YXRpb24gaW4gaW5mYW50cyBvZiBtb3RoZXJzIHZhY2NpbmF0ZWQgd2l0aCBUZGFQNS1JUFYgKGxvdyBkb3NlIGRpcGh0aGVyaWEgdG94b2lkLCB0ZXRhbnVzIHRveG9pZCwgYWNlbGx1bGFyIHBlcnR1c3NpcyBbZml2ZSBhbnRpZ2Vuc10gYW5kIGluYWN0aXZhdGVkIHBvbGlvKSBvciBUZGFQMy1JUFYgaW4gcHJlZ25hbmN5ICh0aHJlZSBwZXJ0dXNzaXMgYW50aWdlbnMpLiBNZXRob2RzOiBUaGlzIG11bHRpLWNlbnRyZSBwaGFzZSBJViByYW5kb21pemVkIGNsaW5pY2FsIHRyaWFsIHdhcyBjb25kdWN0ZWQgaW4gYSB0ZXJ0aWFyeSByZWZlcnJhbCBjZW50cmUgYW5kIHByaW1hcnkgY2FyZSBzaXRlcyBpbiBFbmdsYW5kLiBXb21lbiB3ZXJlIHJhbmRvbWl6ZWQgdG8gcmVjZWl2ZSBUZGFQNS1JUFYgKG4gPSA3Nykgb3IgVGRhUDMtSVBWIChuID0gNzcpIGF0IDI44oCTMzIgZ2VzdGF0aW9uYWwgd2Vla3MuIEEgbm9uLXJhbmRvbWl6ZWQgY29udHJvbCBncm91cCBvZiA0NCB3b21lbiB3aG8gaGFkIG5vdCByZWNlaXZlZCBhIHBlcnR1c3Npcy1jb250YWluaW5nIHZhY2NpbmUgaW4gcHJlZ25hbmN5IGFuZCB0aGVpciA0NyBpbmZhbnRzIHdlcmUgZW5yb2xsZWQgcG9zdC1wYXJ0dW0uIFJlc3VsdHM6IEZvbGxvd2luZyBpbmZhbnQgcHJpbWFyeSBpbW11bml6YXRpb24sIHRoZXJlIHdhcyBubyBkaWZmZXJlbmNlIGluIHRoZSBnZW9tZXRyaWMgbWVhbiBjb25jZW50cmF0aW9ucyAoR01Dcykgb2YgYW50aS1wZXJ0dXNzaXMgdG94aW4sIGZpbGFtZW50b3VzIGhhZW1hZ2dsdXRpbmluIG9yIHBlcnRhY3RpbiBJZ0cgYmV0d2VlbiBpbmZhbnRzIGJvcm4gdG8gd29tZW4gdmFjY2luYXRlZCB3aXRoIFRkYVA1LUlQViAobiA9IDY3KSBvciBUZGFQMy1JUFYgKG4gPSA2MykuIEhvd2V2ZXIsIHRoZSBHTUMgb2YgYW50aS1wZXJ0dXNzaXMgdG94aW4gSWdHIHdhcyBsb3dlciBpbiBpbmZhbnRzIGJvcm4gdG8gVGRhUDUtSVBWLSBhbmQgVGRhUDMtSVBWLXZhY2NpbmF0ZWQgbW90aGVycyBjb21wYXJlZCB0byBpbmZhbnRzIGJvcm4gdG8gdW52YWNjaW5hdGVkIG1vdGhlcnMgKG4gPSA0NSkgKGdlb21ldHJpYyBtZWFuIHJhdGlvIDAuNzEgWzAuNTbigJMwLjkwXSBhbmQgMC43OCBbMC42MeKAkzAuOThdLCByZXNwZWN0aXZlbHkpOyBieSAxMyBtb250aHMgb2YgYWdlLCB0aGlzIGRpZmZlcmVuY2Ugd2FzIG5vIGxvbmdlciBvYnNlcnZlZC4gQ29uY2x1c2lvbjogQmx1bnRpbmcgb2YgYW50aS1wZXJ0dXNzaXMgdG94aW4gSWdHIHJlc3BvbnNlIGZvbGxvd2luZyBwcmltYXJ5IGltbXVuaXphdGlvbiBvY2N1cnMgaW4gaW5mYW50cyBib3JuIHRvIHdvbWVuIHZhY2NpbmF0ZWQgd2l0aCBUZGFQNS1JUFYgYW5kIFRkYVAzLUlQViwgd2l0aCBubyBkaWZmZXJlbmNlIGJldHdlZW4gbWF0ZXJuYWwgdmFjY2luZXMuIFRoZSBibHVudGluZyBlZmZlY3QgaGFkIHJlc29sdmVkIGJ5IDEzIG1vbnRocyBvZiBhZ2UuIFRoZXNlIHJlc3VsdHMgbWF5IGJlIGhlbHBmdWwgZm9yIGNvdW50cmllcyBjb25zaWRlcmluZyB3aGljaCBwZXJ0dXNzaXMtY29udGFpbmluZyB2YWNjaW5lIHRvIHJlY29tbWVuZCBmb3IgdXNlIGluIHByZWduYW5jeS4gVHJpYWwgcmVnaXN0cmF0aW9uOiBDbGluaWNhbFRyaWFscy5nb3YsIE5DVDAyMTQ1NjI0LCByZWdpc3RlcmVkIDIzIE1heSAyMDE0IiwicHVibGlzaGVyIjoiQmlvTWVkIENlbnRyYWwgTHRkIiwiaXNzdWUiOiIxIiwidm9sdW1lIjoiMTkifSwiaXNUZW1wb3JhcnkiOmZhbHNlfV19&quot;,&quot;citationItems&quot;:[{&quot;id&quot;:&quot;cf4d7fc1-409d-349b-98e5-2f6a8fa9d775&quot;,&quot;itemData&quot;:{&quot;type&quot;:&quot;article-journal&quot;,&quot;id&quot;:&quot;cf4d7fc1-409d-349b-98e5-2f6a8fa9d775&quot;,&quot;title&quot;:&quot;A phase IV, multi-centre, randomized clinical trial comparing two pertussis-containing vaccines in pregnant women in England and vaccine responses in their infants&quot;,&quot;author&quot;:[{&quot;family&quot;:&quot;Jones&quot;,&quot;given&quot;:&quot;Christine Elizabeth&quot;,&quot;parse-names&quot;:false,&quot;dropping-particle&quot;:&quot;&quot;,&quot;non-dropping-particle&quot;:&quot;&quot;},{&quot;family&quot;:&quot;Calvert&quot;,&quot;given&quot;:&quot;Anna&quot;,&quot;parse-names&quot;:false,&quot;dropping-particle&quot;:&quot;&quot;,&quot;non-dropping-particle&quot;:&quot;&quot;},{&quot;family&quot;:&quot;Southern&quot;,&quot;given&quot;:&quot;Jo&quot;,&quot;parse-names&quot;:false,&quot;dropping-particle&quot;:&quot;&quot;,&quot;non-dropping-particle&quot;:&quot;&quot;},{&quot;family&quot;:&quot;Matheson&quot;,&quot;given&quot;:&quot;Mary&quot;,&quot;parse-names&quot;:false,&quot;dropping-particle&quot;:&quot;&quot;,&quot;non-dropping-particle&quot;:&quot;&quot;},{&quot;family&quot;:&quot;Andrews&quot;,&quot;given&quot;:&quot;Nick&quot;,&quot;parse-names&quot;:false,&quot;dropping-particle&quot;:&quot;&quot;,&quot;non-dropping-particle&quot;:&quot;&quot;},{&quot;family&quot;:&quot;Khalil&quot;,&quot;given&quot;:&quot;Asma&quot;,&quot;parse-names&quot;:false,&quot;dropping-particle&quot;:&quot;&quot;,&quot;non-dropping-particle&quot;:&quot;&quot;},{&quot;family&quot;:&quot;Cuthbertson&quot;,&quot;given&quot;:&quot;Hannah&quot;,&quot;parse-names&quot;:false,&quot;dropping-particle&quot;:&quot;&quot;,&quot;non-dropping-particle&quot;:&quot;&quot;},{&quot;family&quot;:&quot;Hallis&quot;,&quot;given&quot;:&quot;Bassam&quot;,&quot;parse-names&quot;:false,&quot;dropping-particle&quot;:&quot;&quot;,&quot;non-dropping-particle&quot;:&quot;&quot;},{&quot;family&quot;:&quot;England&quot;,&quot;given&quot;:&quot;Anna&quot;,&quot;parse-names&quot;:false,&quot;dropping-particle&quot;:&quot;&quot;,&quot;non-dropping-particle&quot;:&quot;&quot;},{&quot;family&quot;:&quot;Heath&quot;,&quot;given&quot;:&quot;Paul T.&quot;,&quot;parse-names&quot;:false,&quot;dropping-particle&quot;:&quot;&quot;,&quot;non-dropping-particle&quot;:&quot;&quot;},{&quot;family&quot;:&quot;Miller&quot;,&quot;given&quot;:&quot;Elizabeth&quot;,&quot;parse-names&quot;:false,&quot;dropping-particle&quot;:&quot;&quot;,&quot;non-dropping-particle&quot;:&quot;&quot;}],&quot;container-title&quot;:&quot;BMC Medicine&quot;,&quot;container-title-short&quot;:&quot;BMC Med&quot;,&quot;accessed&quot;:{&quot;date-parts&quot;:[[2024,5,20]]},&quot;DOI&quot;:&quot;10.1186/S12916-021-02005-5/TABLES/4&quot;,&quot;ISSN&quot;:&quot;17417015&quot;,&quot;PMID&quot;:&quot;34098951&quot;,&quot;URL&quot;:&quot;https://bmcmedicine.biomedcentral.com/articles/10.1186/s12916-021-02005-5&quot;,&quot;issued&quot;:{&quot;date-parts&quot;:[[2021,12,1]]},&quot;page&quot;:&quot;1-11&quot;,&quot;abstract&quot;:&quot;Background: Pertussis vaccines containing three or five pertussis antigens are recommended in pregnancy in many countries, but no studies have compared the effect on infants’ antigen-specific immunoglobulin G (IgG) concentrations. The aim of this study was to compare anti-pertussis IgG responses following primary immunization in infants of mothers vaccinated with TdaP5-IPV (low dose diphtheria toxoid, tetanus toxoid, acellular pertussis [five antigens] and inactivated polio) or TdaP3-IPV in pregnancy (three pertussis antigens). Methods: This multi-centre phase IV randomized clinical trial was conducted in a tertiary referral centre and primary care sites in England. Women were randomized to receive TdaP5-IPV (n = 77) or TdaP3-IPV (n = 77) at 28–32 gestational weeks. A non-randomized control group of 44 women who had not received a pertussis-containing vaccine in pregnancy and their 47 infants were enrolled post-partum. Results: Following infant primary immunization, there was no difference in the geometric mean concentrations (GMCs) of anti-pertussis toxin, filamentous haemagglutinin or pertactin IgG between infants born to women vaccinated with TdaP5-IPV (n = 67) or TdaP3-IPV (n = 63). However, the GMC of anti-pertussis toxin IgG was lower in infants born to TdaP5-IPV- and TdaP3-IPV-vaccinated mothers compared to infants born to unvaccinated mothers (n = 45) (geometric mean ratio 0.71 [0.56–0.90] and 0.78 [0.61–0.98], respectively); by 13 months of age, this difference was no longer observed. Conclusion: Blunting of anti-pertussis toxin IgG response following primary immunization occurs in infants born to women vaccinated with TdaP5-IPV and TdaP3-IPV, with no difference between maternal vaccines. The blunting effect had resolved by 13 months of age. These results may be helpful for countries considering which pertussis-containing vaccine to recommend for use in pregnancy. Trial registration: ClinicalTrials.gov, NCT02145624, registered 23 May 2014&quot;,&quot;publisher&quot;:&quot;BioMed Central Ltd&quot;,&quot;issue&quot;:&quot;1&quot;,&quot;volume&quot;:&quot;1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9F47-BE81-1249-89E0-39D78B5D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3496</Words>
  <Characters>19932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Kajal Radia</dc:creator>
  <cp:keywords/>
  <dc:description/>
  <cp:lastModifiedBy>Chrissie Jones</cp:lastModifiedBy>
  <cp:revision>2</cp:revision>
  <dcterms:created xsi:type="dcterms:W3CDTF">2026-02-09T08:57:00Z</dcterms:created>
  <dcterms:modified xsi:type="dcterms:W3CDTF">2026-02-09T08:57:00Z</dcterms:modified>
</cp:coreProperties>
</file>